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0791C" w14:textId="186C5E4F" w:rsidR="000F5606" w:rsidRPr="000D1E3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Name of Journal: </w:t>
      </w:r>
      <w:r w:rsidR="00347266" w:rsidRPr="000D1E31">
        <w:rPr>
          <w:rFonts w:ascii="Book Antiqua" w:hAnsi="Book Antiqua" w:cs="Arial"/>
          <w:bCs/>
          <w:i/>
          <w:color w:val="000000" w:themeColor="text1"/>
          <w:sz w:val="24"/>
          <w:szCs w:val="24"/>
          <w:lang w:eastAsia="zh-CN"/>
        </w:rPr>
        <w:t>World Journal of Gastrointestinal Pathophysiology</w:t>
      </w:r>
    </w:p>
    <w:p w14:paraId="2D83086E" w14:textId="27873730" w:rsidR="000F5606" w:rsidRPr="000D1E3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Manuscript NO: </w:t>
      </w:r>
      <w:r w:rsidRPr="000D1E31">
        <w:rPr>
          <w:rFonts w:ascii="Book Antiqua" w:hAnsi="Book Antiqua" w:cs="Arial"/>
          <w:bCs/>
          <w:color w:val="000000" w:themeColor="text1"/>
          <w:sz w:val="24"/>
          <w:szCs w:val="24"/>
          <w:lang w:eastAsia="zh-CN"/>
        </w:rPr>
        <w:t>53549</w:t>
      </w:r>
    </w:p>
    <w:p w14:paraId="16E734F6" w14:textId="77777777" w:rsidR="000F5606" w:rsidRPr="000D1E3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</w:pPr>
      <w:bookmarkStart w:id="0" w:name="OLE_LINK4"/>
      <w:r w:rsidRPr="000D1E31">
        <w:rPr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  <w:t>Manuscript Type</w:t>
      </w:r>
      <w:bookmarkEnd w:id="0"/>
      <w:r w:rsidRPr="000D1E31">
        <w:rPr>
          <w:rFonts w:ascii="Book Antiqua" w:hAnsi="Book Antiqua" w:cs="Arial"/>
          <w:b/>
          <w:bCs/>
          <w:color w:val="000000" w:themeColor="text1"/>
          <w:sz w:val="24"/>
          <w:szCs w:val="24"/>
          <w:lang w:eastAsia="zh-CN"/>
        </w:rPr>
        <w:t xml:space="preserve">: </w:t>
      </w:r>
      <w:r w:rsidRPr="000D1E31">
        <w:rPr>
          <w:rFonts w:ascii="Book Antiqua" w:hAnsi="Book Antiqua" w:cs="Arial"/>
          <w:bCs/>
          <w:color w:val="000000" w:themeColor="text1"/>
          <w:sz w:val="24"/>
          <w:szCs w:val="24"/>
          <w:lang w:eastAsia="zh-CN"/>
        </w:rPr>
        <w:t>MINIREVIEWS</w:t>
      </w:r>
    </w:p>
    <w:p w14:paraId="3EE78268" w14:textId="77777777" w:rsidR="000F5606" w:rsidRPr="000D1E31" w:rsidRDefault="000F5606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2D75A6A1" w14:textId="3BDAC713" w:rsidR="005C0CD8" w:rsidRPr="000D1E31" w:rsidRDefault="00094DC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Correlations of </w:t>
      </w:r>
      <w:r w:rsidR="00274119"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morphology and molecular alterations in traditional serrated adenoma</w:t>
      </w:r>
    </w:p>
    <w:p w14:paraId="4597DBFC" w14:textId="77777777" w:rsidR="009D4524" w:rsidRPr="000D1E31" w:rsidRDefault="009D452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60EB4AFC" w14:textId="3374247A" w:rsidR="001170A6" w:rsidRPr="000D1E31" w:rsidRDefault="009D452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</w:pPr>
      <w:proofErr w:type="spellStart"/>
      <w:proofErr w:type="gramStart"/>
      <w:r w:rsidRPr="000D1E3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Gui</w:t>
      </w:r>
      <w:proofErr w:type="spellEnd"/>
      <w:proofErr w:type="gramEnd"/>
      <w:r w:rsidRPr="000D1E3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 xml:space="preserve"> H </w:t>
      </w:r>
      <w:r w:rsidRPr="000D1E31">
        <w:rPr>
          <w:rFonts w:ascii="Book Antiqua" w:hAnsi="Book Antiqua" w:cs="Times New Roman"/>
          <w:bCs/>
          <w:i/>
          <w:color w:val="000000" w:themeColor="text1"/>
          <w:sz w:val="24"/>
          <w:szCs w:val="24"/>
          <w:lang w:eastAsia="zh-CN"/>
        </w:rPr>
        <w:t>et al</w:t>
      </w:r>
      <w:r w:rsidRPr="000D1E3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. An update on TSA</w:t>
      </w:r>
    </w:p>
    <w:p w14:paraId="28009E9B" w14:textId="77777777" w:rsidR="005D1B0D" w:rsidRPr="000D1E31" w:rsidRDefault="005D1B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eastAsia="zh-CN"/>
        </w:rPr>
      </w:pPr>
    </w:p>
    <w:p w14:paraId="5F1A8692" w14:textId="1C9BDB60" w:rsidR="005C0CD8" w:rsidRPr="000D1E31" w:rsidRDefault="005C0CD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Hongxing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proofErr w:type="gram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Michael A </w:t>
      </w: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Rifat</w:t>
      </w:r>
      <w:proofErr w:type="spellEnd"/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Mannan</w:t>
      </w:r>
      <w:proofErr w:type="spellEnd"/>
    </w:p>
    <w:p w14:paraId="3AD17461" w14:textId="77777777" w:rsidR="005D1B0D" w:rsidRPr="000D1E31" w:rsidRDefault="005D1B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7A97252" w14:textId="37E4A1ED" w:rsidR="005C0CD8" w:rsidRPr="000D1E31" w:rsidRDefault="003434F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proofErr w:type="spellStart"/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Hongxing</w:t>
      </w:r>
      <w:proofErr w:type="spellEnd"/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Gui</w:t>
      </w:r>
      <w:proofErr w:type="spell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Michael A </w:t>
      </w:r>
      <w:proofErr w:type="spell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Husson</w:t>
      </w:r>
      <w:proofErr w:type="spell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Rifat</w:t>
      </w:r>
      <w:proofErr w:type="spell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Mannan</w:t>
      </w:r>
      <w:proofErr w:type="spell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,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C0CD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 </w:t>
      </w:r>
      <w:r w:rsidR="005C0CD8"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>and Laboratory Medicine, Pennsylvania Hospital of the University of Pennsylvania Health System,</w:t>
      </w:r>
      <w:r w:rsidR="005C0CD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Philadelphia, </w:t>
      </w:r>
      <w:r w:rsidR="00416BA8" w:rsidRPr="000D1E31">
        <w:rPr>
          <w:rFonts w:ascii="Book Antiqua" w:hAnsi="Book Antiqua"/>
          <w:color w:val="000000" w:themeColor="text1"/>
          <w:sz w:val="24"/>
          <w:szCs w:val="24"/>
        </w:rPr>
        <w:t>PA</w:t>
      </w:r>
      <w:r w:rsidR="00416BA8" w:rsidRPr="000D1E31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r w:rsidR="00416BA8"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>19107</w:t>
      </w:r>
      <w:r w:rsidR="00416BA8"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, United States</w:t>
      </w:r>
    </w:p>
    <w:p w14:paraId="6AA4051A" w14:textId="77777777" w:rsidR="00C66C37" w:rsidRPr="000D1E31" w:rsidRDefault="00C66C37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1C0052A" w14:textId="6D791E6D" w:rsidR="00416BA8" w:rsidRPr="000D1E31" w:rsidRDefault="00B01C7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Author contributions: </w:t>
      </w:r>
      <w:proofErr w:type="spellStart"/>
      <w:proofErr w:type="gram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proofErr w:type="gram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66C37" w:rsidRPr="000D1E31">
        <w:rPr>
          <w:rFonts w:ascii="Book Antiqua" w:hAnsi="Book Antiqua" w:cs="Times New Roman"/>
          <w:color w:val="000000" w:themeColor="text1"/>
          <w:sz w:val="24"/>
          <w:szCs w:val="24"/>
        </w:rPr>
        <w:t>H collected, analyzed the data and drafted the manuscript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; </w:t>
      </w: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</w:t>
      </w:r>
      <w:r w:rsidR="0060791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Mannan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</w:t>
      </w:r>
      <w:r w:rsidR="0060791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critically revised and finally approved the manuscript.</w:t>
      </w:r>
      <w:r w:rsidR="00C66C3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079EA742" w14:textId="77777777" w:rsidR="00416BA8" w:rsidRPr="000D1E31" w:rsidRDefault="00416BA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134BDDA" w14:textId="285CCDA9" w:rsidR="00416BA8" w:rsidRPr="000D1E31" w:rsidRDefault="00DA53E2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Corresponding author: </w:t>
      </w:r>
      <w:proofErr w:type="spell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Hongxing</w:t>
      </w:r>
      <w:proofErr w:type="spell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Gui</w:t>
      </w:r>
      <w:proofErr w:type="spellEnd"/>
      <w:proofErr w:type="gramEnd"/>
      <w:r w:rsidR="00416BA8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 MD,</w:t>
      </w:r>
      <w:r w:rsidRPr="000D1E31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>PhD</w:t>
      </w:r>
      <w:r w:rsidRPr="000D1E31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 xml:space="preserve">, Doctor, 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 </w:t>
      </w:r>
      <w:r w:rsidR="00416BA8"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 xml:space="preserve">and Laboratory Medicine, Pennsylvania Hospital of the University of Pennsylvania Health System, 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801 Spruce Street, 10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th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Floor Spruce </w:t>
      </w:r>
      <w:r w:rsidR="00E21F56" w:rsidRPr="000D1E31">
        <w:rPr>
          <w:rFonts w:ascii="Book Antiqua" w:hAnsi="Book Antiqua" w:cs="Times New Roman"/>
          <w:color w:val="000000" w:themeColor="text1"/>
          <w:sz w:val="24"/>
          <w:szCs w:val="24"/>
        </w:rPr>
        <w:t>Building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, Philadelphia, P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A</w:t>
      </w:r>
      <w:r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/>
        </w:rPr>
        <w:t xml:space="preserve"> 19107</w:t>
      </w:r>
      <w:r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, United States</w:t>
      </w:r>
      <w:r w:rsidR="00FE6DD4" w:rsidRPr="000D1E31">
        <w:rPr>
          <w:rStyle w:val="xbe"/>
          <w:rFonts w:ascii="Book Antiqua" w:hAnsi="Book Antiqua" w:cs="Times New Roman"/>
          <w:color w:val="000000" w:themeColor="text1"/>
          <w:sz w:val="24"/>
          <w:szCs w:val="24"/>
          <w:lang w:val="en" w:eastAsia="zh-CN"/>
        </w:rPr>
        <w:t>.</w:t>
      </w:r>
      <w:r w:rsidR="00FE6DD4" w:rsidRPr="000D1E3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hyperlink r:id="rId8" w:history="1">
        <w:r w:rsidR="00FE6DD4" w:rsidRPr="000D1E31">
          <w:rPr>
            <w:rStyle w:val="a4"/>
            <w:rFonts w:ascii="Book Antiqua" w:hAnsi="Book Antiqua"/>
            <w:sz w:val="24"/>
            <w:szCs w:val="24"/>
          </w:rPr>
          <w:t>hongxing.gui@uphs.upenn.edu</w:t>
        </w:r>
      </w:hyperlink>
    </w:p>
    <w:p w14:paraId="714139D7" w14:textId="77777777" w:rsidR="00FE6DD4" w:rsidRPr="000D1E3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597988EE" w14:textId="380DC6D1" w:rsidR="00FE6DD4" w:rsidRPr="000D1E3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Received: </w:t>
      </w:r>
      <w:r w:rsidRPr="000D1E31">
        <w:rPr>
          <w:rFonts w:ascii="Book Antiqua" w:hAnsi="Book Antiqua"/>
          <w:color w:val="000000" w:themeColor="text1"/>
          <w:sz w:val="24"/>
          <w:szCs w:val="24"/>
          <w:lang w:eastAsia="zh-CN"/>
        </w:rPr>
        <w:t>January 10, 2020</w:t>
      </w:r>
    </w:p>
    <w:p w14:paraId="2686F571" w14:textId="26C0379A" w:rsidR="00FE6DD4" w:rsidRPr="000D1E3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Revised: </w:t>
      </w:r>
      <w:r w:rsidRPr="000D1E31">
        <w:rPr>
          <w:rFonts w:ascii="Book Antiqua" w:hAnsi="Book Antiqua"/>
          <w:color w:val="000000" w:themeColor="text1"/>
          <w:sz w:val="24"/>
          <w:szCs w:val="24"/>
          <w:lang w:eastAsia="zh-CN"/>
        </w:rPr>
        <w:t>March 27, 2020</w:t>
      </w:r>
    </w:p>
    <w:p w14:paraId="2282C7DE" w14:textId="3A9BE0FB" w:rsidR="00FE6DD4" w:rsidRPr="000D1E3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Accepted: </w:t>
      </w:r>
      <w:r w:rsidR="00372C41" w:rsidRPr="000D1E31">
        <w:rPr>
          <w:rFonts w:ascii="Book Antiqua" w:hAnsi="Book Antiqua"/>
          <w:color w:val="000000" w:themeColor="text1"/>
          <w:sz w:val="24"/>
          <w:szCs w:val="24"/>
        </w:rPr>
        <w:t>May 27, 2020</w:t>
      </w:r>
    </w:p>
    <w:p w14:paraId="0E3A64FF" w14:textId="73F7C51E" w:rsidR="00FE6DD4" w:rsidRPr="000D1E31" w:rsidRDefault="00FE6DD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t xml:space="preserve">Published online: </w:t>
      </w:r>
      <w:r w:rsidR="00611E77">
        <w:rPr>
          <w:rFonts w:ascii="Book Antiqua" w:eastAsia="等线" w:hAnsi="Book Antiqua" w:cs="Times New Roman" w:hint="eastAsia"/>
          <w:color w:val="000000"/>
          <w:sz w:val="24"/>
          <w:szCs w:val="24"/>
          <w:lang w:eastAsia="zh-CN"/>
        </w:rPr>
        <w:t>June 20</w:t>
      </w:r>
      <w:r w:rsidR="00F558D3" w:rsidRPr="000D1E31">
        <w:rPr>
          <w:rFonts w:ascii="Book Antiqua" w:eastAsia="等线" w:hAnsi="Book Antiqua" w:cs="Times New Roman" w:hint="eastAsia"/>
          <w:color w:val="000000"/>
          <w:sz w:val="24"/>
          <w:szCs w:val="24"/>
          <w:lang w:eastAsia="zh-CN"/>
        </w:rPr>
        <w:t>,</w:t>
      </w:r>
      <w:r w:rsidR="00486036">
        <w:rPr>
          <w:rFonts w:ascii="Book Antiqua" w:eastAsia="等线" w:hAnsi="Book Antiqua" w:cs="Times New Roman" w:hint="eastAsia"/>
          <w:color w:val="000000"/>
          <w:sz w:val="24"/>
          <w:szCs w:val="24"/>
          <w:lang w:eastAsia="zh-CN"/>
        </w:rPr>
        <w:t xml:space="preserve"> </w:t>
      </w:r>
      <w:bookmarkStart w:id="1" w:name="_GoBack"/>
      <w:bookmarkEnd w:id="1"/>
      <w:r w:rsidR="00F558D3" w:rsidRPr="000D1E31">
        <w:rPr>
          <w:rFonts w:ascii="Book Antiqua" w:eastAsia="等线" w:hAnsi="Book Antiqua" w:cs="Times New Roman" w:hint="eastAsia"/>
          <w:color w:val="000000"/>
          <w:sz w:val="24"/>
          <w:szCs w:val="24"/>
          <w:lang w:eastAsia="zh-CN"/>
        </w:rPr>
        <w:t>2020</w:t>
      </w:r>
    </w:p>
    <w:p w14:paraId="40C12AD7" w14:textId="77777777" w:rsidR="00DE630D" w:rsidRPr="000D1E3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br w:type="page"/>
      </w:r>
    </w:p>
    <w:p w14:paraId="055A9795" w14:textId="737D6B32" w:rsidR="00D665B4" w:rsidRPr="000D1E3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22AF04DE" w14:textId="13D5627D" w:rsidR="00CE65F3" w:rsidRPr="000D1E31" w:rsidRDefault="00AF27E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>raditional serrated adenoma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first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proofErr w:type="spellStart"/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>Longacre</w:t>
      </w:r>
      <w:proofErr w:type="spellEnd"/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>Fenoglio-Presier</w:t>
      </w:r>
      <w:proofErr w:type="spellEnd"/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 1990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Their initial study described main features of this lesion, but the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45FDA" w:rsidRPr="000D1E31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>onsensus diagnostic criter</w:t>
      </w:r>
      <w:r w:rsidR="00C45FDA" w:rsidRPr="000D1E31">
        <w:rPr>
          <w:rFonts w:ascii="Book Antiqua" w:hAnsi="Book Antiqua" w:cs="Times New Roman"/>
          <w:color w:val="000000" w:themeColor="text1"/>
          <w:sz w:val="24"/>
          <w:szCs w:val="24"/>
        </w:rPr>
        <w:t>ia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="00C45FDA" w:rsidRPr="000D1E31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widely </w:t>
      </w:r>
      <w:r w:rsidR="00C45FD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adopted 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until 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recently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serrated adenoma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present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grossly protuberant configuration and pinecone-like appearance upon endoscopy. Histologically, it is characterized by ectopic crypt formation, slit-like serration</w:t>
      </w:r>
      <w:r w:rsidR="00C911FF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proofErr w:type="spellEnd"/>
      <w:proofErr w:type="gramEnd"/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 and </w:t>
      </w:r>
      <w:proofErr w:type="spellStart"/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pencillate</w:t>
      </w:r>
      <w:proofErr w:type="spellEnd"/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nuclei. Although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>much is now known about the morphology and molecular changes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mechanisms </w:t>
      </w:r>
      <w:r w:rsidR="00BE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underlying the morphological alterations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still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not fully understood. Furthermore, t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origin of traditional serrated adenoma </w:t>
      </w:r>
      <w:r w:rsidR="005F31C6" w:rsidRPr="000D1E31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 completely known. We review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recent studies of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traditional serrated adenoma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provide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overview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current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understanding o</w:t>
      </w:r>
      <w:r w:rsidR="00CE65F3" w:rsidRPr="000D1E31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rare entity. </w:t>
      </w:r>
    </w:p>
    <w:p w14:paraId="39D1F51C" w14:textId="77777777" w:rsidR="00416BA8" w:rsidRPr="000D1E31" w:rsidRDefault="00416BA8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AEEFBB2" w14:textId="11C71613" w:rsidR="00416BA8" w:rsidRPr="000D1E3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sz w:val="24"/>
          <w:szCs w:val="24"/>
        </w:rPr>
        <w:t>Key words:</w:t>
      </w:r>
      <w:r w:rsidRPr="000D1E3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serrated adenoma; </w:t>
      </w:r>
      <w:proofErr w:type="gram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Serrated</w:t>
      </w:r>
      <w:proofErr w:type="gram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polyps; </w:t>
      </w:r>
      <w:r w:rsidR="00416BA8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16BA8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416B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Colon</w:t>
      </w:r>
    </w:p>
    <w:p w14:paraId="11AB0987" w14:textId="3754303A" w:rsidR="00DE630D" w:rsidRPr="000D1E3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FC83919" w14:textId="1C0C00FF" w:rsidR="000D1E31" w:rsidRPr="000D1E31" w:rsidRDefault="000D1E31" w:rsidP="001509F1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</w:pPr>
      <w:r w:rsidRPr="000D1E3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Citation:</w:t>
      </w:r>
      <w:r w:rsidRPr="000D1E3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proofErr w:type="gramStart"/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</w:rPr>
        <w:t>Gui</w:t>
      </w:r>
      <w:proofErr w:type="spellEnd"/>
      <w:proofErr w:type="gramEnd"/>
      <w:r w:rsidR="003B7DCE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H</w:t>
      </w:r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</w:rPr>
        <w:t>Husson</w:t>
      </w:r>
      <w:proofErr w:type="spellEnd"/>
      <w:r w:rsidR="003B7DCE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MA</w:t>
      </w:r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</w:rPr>
        <w:t>Mannan</w:t>
      </w:r>
      <w:proofErr w:type="spellEnd"/>
      <w:r w:rsidR="003B7DCE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R</w:t>
      </w:r>
      <w:r w:rsidR="00DE630D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DE630D" w:rsidRPr="000D1E31">
        <w:rPr>
          <w:rFonts w:ascii="Book Antiqua" w:hAnsi="Book Antiqua" w:cs="Times New Roman"/>
          <w:bCs/>
          <w:color w:val="000000" w:themeColor="text1"/>
          <w:sz w:val="24"/>
          <w:szCs w:val="24"/>
        </w:rPr>
        <w:t>Correlations of morphology and molecular alterations in traditional serrated adenoma</w:t>
      </w:r>
      <w:r w:rsidR="00DE630D" w:rsidRPr="000D1E31"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  <w:t>.</w:t>
      </w:r>
      <w:r w:rsidR="00DE630D" w:rsidRPr="000D1E31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DE630D" w:rsidRPr="000D1E31">
        <w:rPr>
          <w:rFonts w:ascii="Book Antiqua" w:eastAsia="宋体" w:hAnsi="Book Antiqua" w:cs="Times New Roman"/>
          <w:i/>
          <w:sz w:val="24"/>
          <w:szCs w:val="24"/>
        </w:rPr>
        <w:t xml:space="preserve">World J </w:t>
      </w:r>
      <w:proofErr w:type="spellStart"/>
      <w:r w:rsidR="00DE630D" w:rsidRPr="000D1E31">
        <w:rPr>
          <w:rFonts w:ascii="Book Antiqua" w:eastAsia="宋体" w:hAnsi="Book Antiqua" w:cs="Times New Roman"/>
          <w:i/>
          <w:sz w:val="24"/>
          <w:szCs w:val="24"/>
        </w:rPr>
        <w:t>Gastrointest</w:t>
      </w:r>
      <w:proofErr w:type="spellEnd"/>
      <w:r w:rsidR="00DE630D" w:rsidRPr="000D1E31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="00DE630D" w:rsidRPr="000D1E31">
        <w:rPr>
          <w:rFonts w:ascii="Book Antiqua" w:eastAsia="宋体" w:hAnsi="Book Antiqua" w:cs="Times New Roman"/>
          <w:i/>
          <w:sz w:val="24"/>
          <w:szCs w:val="24"/>
        </w:rPr>
        <w:t>Pathophysiol</w:t>
      </w:r>
      <w:proofErr w:type="spellEnd"/>
      <w:r w:rsidR="00DE630D" w:rsidRPr="000D1E31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r w:rsidR="00DE630D" w:rsidRPr="000D1E31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2020; </w:t>
      </w:r>
      <w:r w:rsidR="009216D5"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11</w:t>
      </w:r>
      <w:r w:rsidR="009216D5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(</w:t>
      </w:r>
      <w:r w:rsidR="009216D5"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4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 xml:space="preserve">): </w:t>
      </w:r>
      <w:r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78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-</w:t>
      </w:r>
      <w:r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83</w:t>
      </w:r>
    </w:p>
    <w:p w14:paraId="3FF9CFE1" w14:textId="5EE58283" w:rsidR="000D1E31" w:rsidRPr="000D1E31" w:rsidRDefault="009216D5" w:rsidP="001509F1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</w:pP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 xml:space="preserve">URL: </w:t>
      </w:r>
      <w:r w:rsid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fldChar w:fldCharType="begin"/>
      </w:r>
      <w:r w:rsid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 xml:space="preserve"> HYPERLINK "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>https://www.wjgnet.com/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eastAsia="zh-CN"/>
        </w:rPr>
        <w:instrText>2150-5330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>/full/v</w:instrText>
      </w:r>
      <w:r w:rsidR="000D1E31"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instrText>11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>/i</w:instrText>
      </w:r>
      <w:r w:rsidR="000D1E31"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instrText>4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>/</w:instrText>
      </w:r>
      <w:r w:rsidR="000D1E31"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instrText>78</w:instrText>
      </w:r>
      <w:r w:rsidR="000D1E31"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>.htm</w:instrText>
      </w:r>
      <w:r w:rsid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instrText xml:space="preserve">" </w:instrText>
      </w:r>
      <w:r w:rsid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fldChar w:fldCharType="separate"/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https://www.wjgnet.com/</w:t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eastAsia="zh-CN"/>
        </w:rPr>
        <w:t>2150-5330</w:t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/full/v</w:t>
      </w:r>
      <w:r w:rsidR="000D1E31" w:rsidRPr="00A005A6">
        <w:rPr>
          <w:rStyle w:val="a4"/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11</w:t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/i</w:t>
      </w:r>
      <w:r w:rsidR="000D1E31" w:rsidRPr="00A005A6">
        <w:rPr>
          <w:rStyle w:val="a4"/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4</w:t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/</w:t>
      </w:r>
      <w:r w:rsidR="000D1E31" w:rsidRPr="00A005A6">
        <w:rPr>
          <w:rStyle w:val="a4"/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78</w:t>
      </w:r>
      <w:r w:rsidR="000D1E31" w:rsidRPr="00A005A6">
        <w:rPr>
          <w:rStyle w:val="a4"/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.htm</w:t>
      </w:r>
      <w:r w:rsid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fldChar w:fldCharType="end"/>
      </w:r>
    </w:p>
    <w:p w14:paraId="74AE54C7" w14:textId="04655B63" w:rsidR="00DE630D" w:rsidRPr="000D1E31" w:rsidRDefault="009216D5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DOI: https://dx.doi.org/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eastAsia="zh-CN"/>
        </w:rPr>
        <w:t>10.4291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/wj</w:t>
      </w:r>
      <w:r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gp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.v</w:t>
      </w:r>
      <w:r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11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.i</w:t>
      </w:r>
      <w:r w:rsidRP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4</w:t>
      </w:r>
      <w:r w:rsidRPr="000D1E31">
        <w:rPr>
          <w:rFonts w:ascii="Book Antiqua" w:eastAsia="宋体" w:hAnsi="Book Antiqua" w:cs="Times New Roman"/>
          <w:iCs/>
          <w:kern w:val="2"/>
          <w:sz w:val="24"/>
          <w:szCs w:val="24"/>
          <w:lang w:val="el-GR" w:eastAsia="zh-CN"/>
        </w:rPr>
        <w:t>.</w:t>
      </w:r>
      <w:r w:rsidR="000D1E31">
        <w:rPr>
          <w:rFonts w:ascii="Book Antiqua" w:eastAsia="宋体" w:hAnsi="Book Antiqua" w:cs="Times New Roman" w:hint="eastAsia"/>
          <w:iCs/>
          <w:kern w:val="2"/>
          <w:sz w:val="24"/>
          <w:szCs w:val="24"/>
          <w:lang w:val="el-GR" w:eastAsia="zh-CN"/>
        </w:rPr>
        <w:t>78</w:t>
      </w:r>
    </w:p>
    <w:p w14:paraId="33CAFE0F" w14:textId="77777777" w:rsidR="00DE630D" w:rsidRPr="000D1E31" w:rsidRDefault="00DE630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7FE6243" w14:textId="41ACC2EC" w:rsidR="00511DC7" w:rsidRPr="000D1E31" w:rsidRDefault="00511DC7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sz w:val="24"/>
          <w:szCs w:val="24"/>
        </w:rPr>
        <w:t>Core tip:</w:t>
      </w:r>
      <w:r w:rsidRPr="000D1E31">
        <w:rPr>
          <w:rFonts w:ascii="Book Antiqua" w:hAnsi="Book Antiqua"/>
          <w:sz w:val="24"/>
          <w:szCs w:val="24"/>
        </w:rPr>
        <w:t xml:space="preserve"> This mini-review summarizes recent findings of traditional serrated adenoma. The origin of traditional serrated adenoma and its molecular pathogenesis are discussed in details.</w:t>
      </w:r>
    </w:p>
    <w:p w14:paraId="3C404A4C" w14:textId="77777777" w:rsidR="00CE65F3" w:rsidRPr="000D1E31" w:rsidRDefault="00CE65F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39E4439E" w14:textId="77777777" w:rsidR="00FE4181" w:rsidRPr="000D1E31" w:rsidRDefault="00FE418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sz w:val="24"/>
          <w:szCs w:val="24"/>
          <w:u w:val="single"/>
        </w:rPr>
        <w:lastRenderedPageBreak/>
        <w:t>INTRODUCTION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572D97C" w14:textId="247FB669" w:rsidR="00AF12DB" w:rsidRPr="000D1E31" w:rsidRDefault="009E14AA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Colorectal carcinoma (CRC) is 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heterogeneous </w:t>
      </w:r>
      <w:r w:rsidR="00817E51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disease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</w:t>
      </w:r>
      <w:r w:rsidR="00817E5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terms of </w:t>
      </w:r>
      <w:r w:rsidR="007136D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molecular pathways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of carcinogenesis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. Most, if not all CRCs, arise from conventional adenoma</w:t>
      </w:r>
      <w:r w:rsidR="00A379AD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serrated </w:t>
      </w:r>
      <w:r w:rsidR="00A862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lesions</w:t>
      </w:r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latter </w:t>
      </w:r>
      <w:r w:rsidR="0071509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accounting for </w:t>
      </w:r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FE4181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-35% of </w:t>
      </w:r>
      <w:proofErr w:type="gramStart"/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>CRC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</w:t>
      </w:r>
      <w:r w:rsidR="00FE4181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Serrated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polyps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include hyperplastic polyp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(HP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sessile serrated </w:t>
      </w:r>
      <w:r w:rsidR="008224EF" w:rsidRPr="000D1E31">
        <w:rPr>
          <w:rFonts w:ascii="Book Antiqua" w:hAnsi="Book Antiqua" w:cs="Times New Roman"/>
          <w:color w:val="000000" w:themeColor="text1"/>
          <w:sz w:val="24"/>
          <w:szCs w:val="24"/>
        </w:rPr>
        <w:t>lesions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(SSLs)</w:t>
      </w:r>
      <w:r w:rsidR="008224EF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traditional serrated adenoma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(TSA</w:t>
      </w:r>
      <w:r w:rsidR="00271689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224E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and unclassified serrated adenoma</w:t>
      </w:r>
      <w:r w:rsidR="00A379AD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224E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according to 201</w:t>
      </w:r>
      <w:r w:rsidR="008224EF" w:rsidRPr="000D1E31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World Health Organization classification of </w:t>
      </w:r>
      <w:r w:rsidR="00CE1A0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colonic 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epithelial neoplasms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06859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Sessile serrated lesions</w:t>
      </w:r>
      <w:r w:rsidR="00FC69B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TSAs are regarded as precursors to CRC, while </w:t>
      </w:r>
      <w:r w:rsidR="00C0685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</w:t>
      </w:r>
      <w:r w:rsidR="00FC69B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HPs are considered to have little risk for neoplastic progression. 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3510C7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comprise </w:t>
      </w:r>
      <w:r w:rsidR="00240E04" w:rsidRPr="000D1E31">
        <w:rPr>
          <w:rFonts w:ascii="Book Antiqua" w:hAnsi="Book Antiqua" w:cs="Times New Roman"/>
          <w:color w:val="000000" w:themeColor="text1"/>
          <w:sz w:val="24"/>
          <w:szCs w:val="24"/>
        </w:rPr>
        <w:t>0.56</w:t>
      </w:r>
      <w:r w:rsidR="00FE4181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240E04" w:rsidRPr="000D1E31">
        <w:rPr>
          <w:rFonts w:ascii="Book Antiqua" w:hAnsi="Book Antiqua" w:cs="Times New Roman"/>
          <w:color w:val="000000" w:themeColor="text1"/>
          <w:sz w:val="24"/>
          <w:szCs w:val="24"/>
        </w:rPr>
        <w:t>-1.9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% of </w:t>
      </w:r>
      <w:r w:rsidR="00427219" w:rsidRPr="000D1E31">
        <w:rPr>
          <w:rFonts w:ascii="Book Antiqua" w:hAnsi="Book Antiqua" w:cs="Times New Roman"/>
          <w:color w:val="000000" w:themeColor="text1"/>
          <w:sz w:val="24"/>
          <w:szCs w:val="24"/>
        </w:rPr>
        <w:t>colorectal polyp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and </w:t>
      </w:r>
      <w:r w:rsidR="00A862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least characterized 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serrated lesion</w:t>
      </w:r>
      <w:r w:rsidR="00A862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79A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colorectal </w:t>
      </w:r>
      <w:proofErr w:type="gramStart"/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carcinogenesis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4-6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829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>Endoscopically</w:t>
      </w:r>
      <w:proofErr w:type="spellEnd"/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>, TSA</w:t>
      </w:r>
      <w:r w:rsidR="0052391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show </w:t>
      </w:r>
      <w:proofErr w:type="spellStart"/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>exophytic</w:t>
      </w:r>
      <w:proofErr w:type="spellEnd"/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protuberant configuration and pinecone-like </w:t>
      </w:r>
      <w:proofErr w:type="gramStart"/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>appearance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7</w:t>
      </w:r>
      <w:r w:rsidR="00AF12DB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9049D" w:rsidRPr="000D1E31">
        <w:rPr>
          <w:rFonts w:ascii="Book Antiqua" w:hAnsi="Book Antiqua" w:cs="Times New Roman"/>
          <w:color w:val="000000" w:themeColor="text1"/>
          <w:sz w:val="24"/>
          <w:szCs w:val="24"/>
        </w:rPr>
        <w:t>. Hist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>ologically, TSA</w:t>
      </w:r>
      <w:r w:rsidR="0052391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feature </w:t>
      </w:r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architectures of 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complex </w:t>
      </w:r>
      <w:proofErr w:type="spellStart"/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filiform</w:t>
      </w:r>
      <w:proofErr w:type="spellEnd"/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proofErr w:type="spellStart"/>
      <w:r w:rsidR="0026348E" w:rsidRPr="000D1E31">
        <w:rPr>
          <w:rFonts w:ascii="Book Antiqua" w:hAnsi="Book Antiqua" w:cs="Times New Roman"/>
          <w:color w:val="000000" w:themeColor="text1"/>
          <w:sz w:val="24"/>
          <w:szCs w:val="24"/>
        </w:rPr>
        <w:t>villiform</w:t>
      </w:r>
      <w:proofErr w:type="spellEnd"/>
      <w:r w:rsidR="0026348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</w:t>
      </w:r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</w:t>
      </w:r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53EF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157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slit-like or flat-top serration and </w:t>
      </w:r>
      <w:r w:rsidR="000A5E67" w:rsidRPr="000D1E31">
        <w:rPr>
          <w:rFonts w:ascii="Book Antiqua" w:hAnsi="Book Antiqua" w:cs="Times New Roman"/>
          <w:color w:val="000000" w:themeColor="text1"/>
          <w:sz w:val="24"/>
          <w:szCs w:val="24"/>
        </w:rPr>
        <w:t>ectopic crypt formation</w:t>
      </w:r>
      <w:r w:rsidR="00745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(ECF) which </w:t>
      </w:r>
      <w:r w:rsidR="007136D8" w:rsidRPr="000D1E31">
        <w:rPr>
          <w:rFonts w:ascii="Book Antiqua" w:hAnsi="Book Antiqua" w:cs="Times New Roman"/>
          <w:color w:val="000000" w:themeColor="text1"/>
          <w:sz w:val="24"/>
          <w:szCs w:val="24"/>
        </w:rPr>
        <w:t>is defined as small rudimental</w:t>
      </w:r>
      <w:r w:rsidR="00745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crypts</w:t>
      </w:r>
      <w:r w:rsidR="00EC157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on the </w:t>
      </w:r>
      <w:r w:rsidR="00A719A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side of </w:t>
      </w:r>
      <w:r w:rsidR="00EC157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villous structure </w:t>
      </w:r>
      <w:r w:rsidR="00B23E6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C157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displaced from 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bottom </w:t>
      </w:r>
      <w:proofErr w:type="spellStart"/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="004A1D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</w:t>
      </w:r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26348E" w:rsidRPr="000D1E31">
        <w:rPr>
          <w:rFonts w:ascii="Book Antiqua" w:hAnsi="Book Antiqua" w:cs="Times New Roman"/>
          <w:color w:val="000000" w:themeColor="text1"/>
          <w:sz w:val="24"/>
          <w:szCs w:val="24"/>
        </w:rPr>
        <w:t>ytological</w:t>
      </w:r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proofErr w:type="spellEnd"/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6348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5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TSA is </w:t>
      </w:r>
      <w:r w:rsidR="00D525F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characterized by </w:t>
      </w:r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>lining</w:t>
      </w:r>
      <w:r w:rsidR="007B214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epithelium with abundant </w:t>
      </w:r>
      <w:proofErr w:type="spellStart"/>
      <w:r w:rsidR="007B2145" w:rsidRPr="000D1E31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proofErr w:type="spellEnd"/>
      <w:r w:rsidR="007B214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</w:t>
      </w:r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B214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5BAF" w:rsidRPr="000D1E31">
        <w:rPr>
          <w:rFonts w:ascii="Book Antiqua" w:hAnsi="Book Antiqua" w:cs="Times New Roman"/>
          <w:color w:val="000000" w:themeColor="text1"/>
          <w:sz w:val="24"/>
          <w:szCs w:val="24"/>
        </w:rPr>
        <w:t>pseudostratified</w:t>
      </w:r>
      <w:proofErr w:type="spellEnd"/>
      <w:r w:rsidR="00F05B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>pencillate</w:t>
      </w:r>
      <w:proofErr w:type="spellEnd"/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B2145" w:rsidRPr="000D1E31">
        <w:rPr>
          <w:rFonts w:ascii="Book Antiqua" w:hAnsi="Book Antiqua" w:cs="Times New Roman"/>
          <w:color w:val="000000" w:themeColor="text1"/>
          <w:sz w:val="24"/>
          <w:szCs w:val="24"/>
        </w:rPr>
        <w:t>nuclei</w:t>
      </w:r>
      <w:r w:rsidR="00895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482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dispersed chromatin </w:t>
      </w:r>
      <w:r w:rsidR="00B249A5" w:rsidRPr="000D1E31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B249A5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B23E6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</w:t>
      </w:r>
      <w:proofErr w:type="gramStart"/>
      <w:r w:rsidR="00B23E66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9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895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05B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33E6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Although it is debatable which feature is the most sensitive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B33E6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one is the most specific, 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>it is agreed that none</w:t>
      </w:r>
      <w:r w:rsidR="00745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them alone is sufficient or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required for diagnosing TSA.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Fulfilling 2 out of 3 core features (ECF, eosinophilic cytoplasm and slit-like serration) may be more reproducible in making the diagnosis of </w:t>
      </w:r>
      <w:proofErr w:type="gramStart"/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852C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0798F551" w14:textId="5C000D7C" w:rsidR="00097E55" w:rsidRPr="000D1E31" w:rsidRDefault="001C66E3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molecular pathogenesis of TSA is poorly understood due to its </w:t>
      </w:r>
      <w:r w:rsidR="000D790A" w:rsidRPr="000D1E31">
        <w:rPr>
          <w:rFonts w:ascii="Book Antiqua" w:hAnsi="Book Antiqua" w:cs="Times New Roman"/>
          <w:color w:val="000000" w:themeColor="text1"/>
          <w:sz w:val="24"/>
          <w:szCs w:val="24"/>
        </w:rPr>
        <w:t>rarity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Less is known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about the mechanism that drives precursor lesions and their subsequent risk of progression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D1C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review, we will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</w:t>
      </w:r>
      <w:r w:rsidR="00ED1C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D790A" w:rsidRPr="000D1E31">
        <w:rPr>
          <w:rFonts w:ascii="Book Antiqua" w:hAnsi="Book Antiqua" w:cs="Times New Roman"/>
          <w:color w:val="000000" w:themeColor="text1"/>
          <w:sz w:val="24"/>
          <w:szCs w:val="24"/>
        </w:rPr>
        <w:t>currently available literature</w:t>
      </w:r>
      <w:r w:rsidR="00ED1C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focusing on the origin of TSA. </w:t>
      </w:r>
      <w:r w:rsidR="00DD2A88" w:rsidRPr="000D1E31">
        <w:rPr>
          <w:rFonts w:ascii="Book Antiqua" w:hAnsi="Book Antiqua" w:cs="Times New Roman"/>
          <w:color w:val="000000" w:themeColor="text1"/>
          <w:sz w:val="24"/>
          <w:szCs w:val="24"/>
        </w:rPr>
        <w:t>We will</w:t>
      </w:r>
      <w:r w:rsidR="00FC56D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attempt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DD2A88" w:rsidRPr="000D1E31">
        <w:rPr>
          <w:rFonts w:ascii="Book Antiqua" w:hAnsi="Book Antiqua" w:cs="Times New Roman"/>
          <w:color w:val="000000" w:themeColor="text1"/>
          <w:sz w:val="24"/>
          <w:szCs w:val="24"/>
        </w:rPr>
        <w:t>correlate the molecular changes with morphologic features</w:t>
      </w:r>
      <w:r w:rsidR="00ED1C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might help us understand </w:t>
      </w:r>
      <w:r w:rsidR="00A862FB" w:rsidRPr="000D1E31">
        <w:rPr>
          <w:rFonts w:ascii="Book Antiqua" w:hAnsi="Book Antiqua" w:cs="Times New Roman"/>
          <w:color w:val="000000" w:themeColor="text1"/>
          <w:sz w:val="24"/>
          <w:szCs w:val="24"/>
        </w:rPr>
        <w:t>how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TSAs</w:t>
      </w:r>
      <w:r w:rsidR="00ED1C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develop from precursor lesions or </w:t>
      </w:r>
      <w:r w:rsidR="00ED1CD9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de novo</w:t>
      </w:r>
      <w:r w:rsidR="00AE1420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91244F6" w14:textId="77777777" w:rsidR="00AE1420" w:rsidRPr="000D1E31" w:rsidRDefault="00AE1420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207C76C" w14:textId="6DC359EA" w:rsidR="00817E51" w:rsidRPr="000D1E31" w:rsidRDefault="00D665B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ORIGIN OF TSA</w:t>
      </w:r>
    </w:p>
    <w:p w14:paraId="06B1C15B" w14:textId="5584DB0A" w:rsidR="003C495F" w:rsidRPr="000D1E31" w:rsidRDefault="00817E5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TSA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probably underdiagnosed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by pathologists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several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reasons. TSA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1816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rarest among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serrated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colonic polyps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comprising of about 5% serrated polyps and 0.</w:t>
      </w:r>
      <w:r w:rsidR="003F158E" w:rsidRPr="000D1E31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6</w:t>
      </w:r>
      <w:r w:rsidR="00AE1420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-1.9% of all colorectal </w:t>
      </w:r>
      <w:proofErr w:type="gramStart"/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polyps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4-6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widely accepted consensus criteria for diagnosing TSA </w:t>
      </w:r>
      <w:r w:rsidR="00A53B3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not available</w:t>
      </w:r>
      <w:r w:rsidR="00EB050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until recent</w:t>
      </w:r>
      <w:r w:rsidR="00B05BD4" w:rsidRPr="000D1E31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BC1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>Chetty</w:t>
      </w:r>
      <w:proofErr w:type="spellEnd"/>
      <w:r w:rsidR="00AE1420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AE1420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11]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listed a constellation of architectural and cytological features of TSA in </w:t>
      </w:r>
      <w:r w:rsidR="00EB050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succinct 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review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entity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none of these features are unique </w:t>
      </w:r>
      <w:r w:rsidR="00D27AD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specific </w:t>
      </w:r>
      <w:r w:rsidR="003F158E" w:rsidRPr="000D1E3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TSA.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minimal criteria for diagnosing TSA are also not</w:t>
      </w:r>
      <w:r w:rsidR="00D27AD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specified in many studies.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Additionally, 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4B080F" w:rsidRPr="000D1E31">
        <w:rPr>
          <w:rFonts w:ascii="Book Antiqua" w:hAnsi="Book Antiqua" w:cs="Times New Roman"/>
          <w:color w:val="000000" w:themeColor="text1"/>
          <w:sz w:val="24"/>
          <w:szCs w:val="24"/>
        </w:rPr>
        <w:t>often</w:t>
      </w:r>
      <w:r w:rsidR="003F158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322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ad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mixed </w:t>
      </w:r>
      <w:r w:rsidR="003C322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 or </w:t>
      </w:r>
      <w:proofErr w:type="gramStart"/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AE1420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13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4291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causing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difficulty in recognition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3B33" w:rsidRPr="000D1E3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847CF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hree variants of TSA </w:t>
      </w:r>
      <w:r w:rsidR="00AA4BB2" w:rsidRPr="000D1E31">
        <w:rPr>
          <w:rFonts w:ascii="Book Antiqua" w:hAnsi="Book Antiqua" w:cs="Times New Roman"/>
          <w:color w:val="000000" w:themeColor="text1"/>
          <w:sz w:val="24"/>
          <w:szCs w:val="24"/>
        </w:rPr>
        <w:t>were described</w:t>
      </w:r>
      <w:r w:rsidR="00847CF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745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prototypical</w:t>
      </w:r>
      <w:r w:rsidR="00847CF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>filiform</w:t>
      </w:r>
      <w:r w:rsidR="00745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D58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less common flat </w:t>
      </w:r>
      <w:proofErr w:type="gramStart"/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D58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>rare mucin-rich TSA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9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47CF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23A1972" w14:textId="2401F2CA" w:rsidR="00F22C8F" w:rsidRPr="000D1E31" w:rsidRDefault="00581B95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Genetic heterogeneity of TSAs contributes to the v</w:t>
      </w:r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ariation in </w:t>
      </w:r>
      <w:proofErr w:type="spellStart"/>
      <w:r w:rsidR="00DB6C16" w:rsidRPr="000D1E31">
        <w:rPr>
          <w:rFonts w:ascii="Book Antiqua" w:hAnsi="Book Antiqua" w:cs="Times New Roman"/>
          <w:color w:val="000000" w:themeColor="text1"/>
          <w:sz w:val="24"/>
          <w:szCs w:val="24"/>
        </w:rPr>
        <w:t>cytomorphology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F76F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6EA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Almost 90% of </w:t>
      </w:r>
      <w:r w:rsidR="00CF76F1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4A15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>develop through</w:t>
      </w:r>
      <w:r w:rsidR="009F6A5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two mutually exclusive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pathways: </w:t>
      </w:r>
      <w:r w:rsidR="009D0C4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(5</w:t>
      </w:r>
      <w:r w:rsidR="00EB050A" w:rsidRPr="000D1E31">
        <w:rPr>
          <w:rFonts w:ascii="Book Antiqua" w:hAnsi="Book Antiqua" w:cs="Times New Roman"/>
          <w:color w:val="000000" w:themeColor="text1"/>
          <w:sz w:val="24"/>
          <w:szCs w:val="24"/>
        </w:rPr>
        <w:t>6.4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%) 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9D0C4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(31.9%</w:t>
      </w:r>
      <w:proofErr w:type="gramStart"/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F22C8F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12-15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762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0A6EA2" w:rsidRPr="000D1E31">
        <w:rPr>
          <w:rFonts w:ascii="Book Antiqua" w:hAnsi="Book Antiqua" w:cs="Times New Roman"/>
          <w:color w:val="000000" w:themeColor="text1"/>
          <w:sz w:val="24"/>
          <w:szCs w:val="24"/>
        </w:rPr>
        <w:t>Table 1</w:t>
      </w:r>
      <w:r w:rsidR="00143856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9D0C4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4385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remaining 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10% may have other </w:t>
      </w:r>
      <w:r w:rsidR="00EB5B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pathways 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involved such as EGFR</w:t>
      </w:r>
      <w:r w:rsidR="0075075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</w:t>
      </w:r>
      <w:r w:rsidR="00721C29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75075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2</w:t>
      </w:r>
      <w:proofErr w:type="gramStart"/>
      <w:r w:rsidR="00750756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16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appears </w:t>
      </w:r>
      <w:r w:rsidR="008B1B3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1816AF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segregate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F40F63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>-mutated polyps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40F6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F0423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9F04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 encodes an anti-apoptotic serine-threonine kinase. </w:t>
      </w:r>
      <w:r w:rsidR="00002B62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002B6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F04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V600E </w:t>
      </w:r>
      <w:r w:rsidR="00BE197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activating </w:t>
      </w:r>
      <w:r w:rsidR="00002B6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 is an early event that drives serrated lesion into </w:t>
      </w:r>
      <w:proofErr w:type="gramStart"/>
      <w:r w:rsidR="00002B62" w:rsidRPr="000D1E31">
        <w:rPr>
          <w:rFonts w:ascii="Book Antiqua" w:hAnsi="Book Antiqua" w:cs="Times New Roman"/>
          <w:color w:val="000000" w:themeColor="text1"/>
          <w:sz w:val="24"/>
          <w:szCs w:val="24"/>
        </w:rPr>
        <w:t>CRC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17</w:t>
      </w:r>
      <w:r w:rsidR="00F22C8F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02B62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E197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A53B33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AC7470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</w:t>
      </w:r>
      <w:r w:rsidR="00A53B3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often </w:t>
      </w:r>
      <w:r w:rsidR="00654DB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 </w:t>
      </w:r>
      <w:r w:rsidR="00BD3CC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654DB2" w:rsidRPr="000D1E31">
        <w:rPr>
          <w:rFonts w:ascii="Book Antiqua" w:hAnsi="Book Antiqua" w:cs="Times New Roman"/>
          <w:color w:val="000000" w:themeColor="text1"/>
          <w:sz w:val="24"/>
          <w:szCs w:val="24"/>
        </w:rPr>
        <w:t>flat growth pattern with serrated dysplasia</w:t>
      </w:r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high </w:t>
      </w:r>
      <w:proofErr w:type="spellStart"/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>CpG</w:t>
      </w:r>
      <w:proofErr w:type="spellEnd"/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</w:t>
      </w:r>
      <w:r w:rsidR="00D96AF4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land </w:t>
      </w:r>
      <w:proofErr w:type="spellStart"/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>methylator</w:t>
      </w:r>
      <w:proofErr w:type="spellEnd"/>
      <w:r w:rsidR="00D746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phenotype</w:t>
      </w:r>
      <w:r w:rsidR="00E7551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(CIMP)</w:t>
      </w:r>
      <w:r w:rsidR="00654DB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3B33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>like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ly 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in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55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colon 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than </w:t>
      </w:r>
      <w:r w:rsidR="00A05742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>-mutated TSA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4E781C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5742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-mutated TSA </w:t>
      </w:r>
      <w:r w:rsidR="004D7A0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usually distally located and </w:t>
      </w:r>
      <w:proofErr w:type="spellStart"/>
      <w:r w:rsidR="004D7A03" w:rsidRPr="000D1E31">
        <w:rPr>
          <w:rFonts w:ascii="Book Antiqua" w:hAnsi="Book Antiqua" w:cs="Times New Roman"/>
          <w:color w:val="000000" w:themeColor="text1"/>
          <w:sz w:val="24"/>
          <w:szCs w:val="24"/>
        </w:rPr>
        <w:t>exophytic</w:t>
      </w:r>
      <w:proofErr w:type="spellEnd"/>
      <w:r w:rsidR="004D7A0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BF624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adenomatous dysplasia</w:t>
      </w:r>
      <w:r w:rsidR="00AC7470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67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 to </w:t>
      </w:r>
      <w:r w:rsidR="00072AE5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mutation, TSAs from distal colon show selective methylation of </w:t>
      </w:r>
      <w:r w:rsidR="00072AE5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SMOC1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 and loss of its expression, which are </w:t>
      </w:r>
      <w:r w:rsidR="00A9574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frequently associated with high-grade adenoma and </w:t>
      </w:r>
      <w:r w:rsidR="00E75513" w:rsidRPr="000D1E31">
        <w:rPr>
          <w:rFonts w:ascii="Book Antiqua" w:hAnsi="Book Antiqua" w:cs="Times New Roman"/>
          <w:color w:val="000000" w:themeColor="text1"/>
          <w:sz w:val="24"/>
          <w:szCs w:val="24"/>
        </w:rPr>
        <w:t>CIMP-low/microsatellite stable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>CRC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19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72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CC8B24F" w14:textId="388471BA" w:rsidR="007B01ED" w:rsidRPr="000D1E31" w:rsidRDefault="001816AF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04735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may arise from precursor lesion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microvesicular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HP or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proofErr w:type="gramStart"/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>occur</w:t>
      </w:r>
      <w:proofErr w:type="gram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de novo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mutated TSA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 are</w:t>
      </w:r>
      <w:r w:rsidR="006667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574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6667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likely admixed or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>associated with</w:t>
      </w:r>
      <w:r w:rsidR="006667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HP or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666732" w:rsidRPr="000D1E31">
        <w:rPr>
          <w:rFonts w:ascii="Book Antiqua" w:hAnsi="Book Antiqua" w:cs="Times New Roman"/>
          <w:color w:val="000000" w:themeColor="text1"/>
          <w:sz w:val="24"/>
          <w:szCs w:val="24"/>
        </w:rPr>
        <w:t>-like lesions</w:t>
      </w:r>
      <w:r w:rsidR="008B1B3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001813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 </w:t>
      </w:r>
      <w:r w:rsidR="00AA125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 in 38</w:t>
      </w:r>
      <w:r w:rsidR="004E781C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-52.3% of </w:t>
      </w:r>
      <w:proofErr w:type="gramStart"/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>cases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4E781C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>One e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arly study suggested th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>at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serrated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precursor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lesions 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adjacent to </w:t>
      </w:r>
      <w:r w:rsidR="0097255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TSA are 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distinguish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SS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r w:rsidR="00741F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lack of </w:t>
      </w:r>
      <w:proofErr w:type="spellStart"/>
      <w:r w:rsidR="00BD3CCE" w:rsidRPr="000D1E3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41FD2" w:rsidRPr="000D1E31">
        <w:rPr>
          <w:rFonts w:ascii="Book Antiqua" w:hAnsi="Book Antiqua" w:cs="Times New Roman"/>
          <w:color w:val="000000" w:themeColor="text1"/>
          <w:sz w:val="24"/>
          <w:szCs w:val="24"/>
        </w:rPr>
        <w:t>nnexin</w:t>
      </w:r>
      <w:proofErr w:type="spellEnd"/>
      <w:r w:rsidR="00741F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A10</w:t>
      </w:r>
      <w:r w:rsidR="009312B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9608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despite </w:t>
      </w:r>
      <w:r w:rsidR="004B4F93" w:rsidRPr="000D1E31">
        <w:rPr>
          <w:rFonts w:ascii="Book Antiqua" w:hAnsi="Book Antiqua" w:cs="Times New Roman"/>
          <w:color w:val="000000" w:themeColor="text1"/>
          <w:sz w:val="24"/>
          <w:szCs w:val="24"/>
        </w:rPr>
        <w:t>shared</w:t>
      </w:r>
      <w:r w:rsidR="0069608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morphologic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</w:t>
      </w:r>
      <w:r w:rsidR="0069608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9608C" w:rsidRPr="000D1E31">
        <w:rPr>
          <w:rFonts w:ascii="Book Antiqua" w:hAnsi="Book Antiqua" w:cs="Times New Roman"/>
          <w:color w:val="000000" w:themeColor="text1"/>
          <w:sz w:val="24"/>
          <w:szCs w:val="24"/>
        </w:rPr>
        <w:t>features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21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D72A8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741FD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Annexin</w:t>
      </w:r>
      <w:proofErr w:type="spellEnd"/>
      <w:r w:rsidR="00741F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A10 is normally expressed in upper gastrointestinal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>tract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It is 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identified as a marker of </w:t>
      </w:r>
      <w:proofErr w:type="gramStart"/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23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F73E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F73E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>expressed in colorectal cancer of serrated pathway undergoing gastric programming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24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0A7B52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Thus, it is not surprising that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B1B3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serrated 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precursor lesion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A9574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this study, arising predominantly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>from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distal colon</w:t>
      </w:r>
      <w:r w:rsidR="00A95740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distinctive from 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colonic </w:t>
      </w:r>
      <w:proofErr w:type="gramStart"/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21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470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It is more likely that small flat TSA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470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 in proximal colon would be expressing </w:t>
      </w:r>
      <w:proofErr w:type="spellStart"/>
      <w:r w:rsidR="00D47021" w:rsidRPr="000D1E31">
        <w:rPr>
          <w:rFonts w:ascii="Book Antiqua" w:hAnsi="Book Antiqua" w:cs="Times New Roman"/>
          <w:color w:val="000000" w:themeColor="text1"/>
          <w:sz w:val="24"/>
          <w:szCs w:val="24"/>
        </w:rPr>
        <w:t>Annexin</w:t>
      </w:r>
      <w:proofErr w:type="spellEnd"/>
      <w:r w:rsidR="00D4702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A10. 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recently, </w:t>
      </w:r>
      <w:proofErr w:type="spellStart"/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>Bet</w:t>
      </w:r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tington</w:t>
      </w:r>
      <w:proofErr w:type="spellEnd"/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and colleagues</w:t>
      </w:r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compared small polyps </w:t>
      </w:r>
      <w:r w:rsidR="005F2A4D" w:rsidRPr="000D1E31">
        <w:rPr>
          <w:rFonts w:ascii="Book Antiqua" w:hAnsi="Book Antiqua" w:cs="Times New Roman"/>
          <w:color w:val="000000" w:themeColor="text1"/>
          <w:sz w:val="24"/>
          <w:szCs w:val="24"/>
        </w:rPr>
        <w:t>(&lt;</w:t>
      </w:r>
      <w:r w:rsidR="007B01ED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F2A4D" w:rsidRPr="000D1E31">
        <w:rPr>
          <w:rFonts w:ascii="Book Antiqua" w:hAnsi="Book Antiqua" w:cs="Times New Roman"/>
          <w:color w:val="000000" w:themeColor="text1"/>
          <w:sz w:val="24"/>
          <w:szCs w:val="24"/>
        </w:rPr>
        <w:t>1 cm)</w:t>
      </w:r>
      <w:r w:rsidR="00F70B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(71% from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70BFF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distal colon)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shoulder lesion in large TSA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demonstrating similar </w:t>
      </w:r>
      <w:proofErr w:type="spellStart"/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>immunophenotypic</w:t>
      </w:r>
      <w:proofErr w:type="spellEnd"/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</w:t>
      </w:r>
      <w:proofErr w:type="gramStart"/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profiles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17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These findings support that small TSA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 exist and may arise at least partially from some HP/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540DB1" w:rsidRPr="000D1E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E4D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like precursors.</w:t>
      </w:r>
    </w:p>
    <w:p w14:paraId="2BBDD67F" w14:textId="7FACBDCF" w:rsidR="00E24380" w:rsidRPr="000D1E31" w:rsidRDefault="006107DA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WNT signaling is the main driver of colon cancer and physiological proliferation of colonic </w:t>
      </w:r>
      <w:proofErr w:type="gram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crypts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25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>Alteration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s in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components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WNT pathway including mutations of </w:t>
      </w:r>
      <w:r w:rsidR="00653080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RNF43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53080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APC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3080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CTNNB1</w:t>
      </w:r>
      <w:r w:rsidR="00A43065" w:rsidRPr="000D1E31">
        <w:rPr>
          <w:rFonts w:ascii="Book Antiqua" w:hAnsi="Book Antiqua" w:cs="Times New Roman"/>
          <w:iCs/>
          <w:color w:val="000000" w:themeColor="text1"/>
          <w:sz w:val="24"/>
          <w:szCs w:val="24"/>
        </w:rPr>
        <w:t>,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overexpression of </w:t>
      </w:r>
      <w:r w:rsidR="00653080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R</w:t>
      </w:r>
      <w:r w:rsidR="00496149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SPO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42736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to 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>fusion gene or amplification)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all 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to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stabilization</w:t>
      </w:r>
      <w:r w:rsidR="009E598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nuclear localization of β-catenin and activation of WNT </w:t>
      </w:r>
      <w:proofErr w:type="gramStart"/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26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E243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uclear β-catenin staining,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as well as</w:t>
      </w:r>
      <w:r w:rsidR="00E243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p53 positivity, loss of p16 and </w:t>
      </w:r>
      <w:r w:rsidR="00E24380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MLH1</w:t>
      </w:r>
      <w:r w:rsidR="00E243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promoter methylation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E243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seen in </w:t>
      </w:r>
      <w:r w:rsidR="00257EB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late development of polyps with dysplastic </w:t>
      </w:r>
      <w:proofErr w:type="gramStart"/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features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13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 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some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molecular studies showed that components of WNT signaling are frequently altered 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 TSA</w:t>
      </w:r>
      <w:r w:rsidR="00243DE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>(30</w:t>
      </w:r>
      <w:r w:rsidR="007B01ED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0F354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-70%) 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regardless of the degree of </w:t>
      </w:r>
      <w:proofErr w:type="gramStart"/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dysplasia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15</w:t>
      </w:r>
      <w:r w:rsidR="007B01ED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27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E19E7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3EAA" w:rsidRPr="000D1E3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3EA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 study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microdissection to interrogate genetic changes 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reveal</w:t>
      </w:r>
      <w:r w:rsidR="00047359" w:rsidRPr="000D1E3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stepwise molecular change in TSA</w:t>
      </w:r>
      <w:r w:rsidR="00243DE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associated </w:t>
      </w:r>
      <w:proofErr w:type="gramStart"/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precursors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5308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Clonally, the </w:t>
      </w:r>
      <w:r w:rsidR="00F06FB7" w:rsidRPr="000D1E31">
        <w:rPr>
          <w:rFonts w:ascii="Book Antiqua" w:hAnsi="Book Antiqua" w:cs="Times New Roman"/>
          <w:color w:val="000000" w:themeColor="text1"/>
          <w:sz w:val="24"/>
          <w:szCs w:val="24"/>
        </w:rPr>
        <w:t>HP/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43DE2" w:rsidRPr="000D1E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F06FB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like 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precursors share </w:t>
      </w:r>
      <w:r w:rsidR="00BD3CC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>identical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790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mitogen-activated </w:t>
      </w:r>
      <w:r w:rsidR="00A15F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protein</w:t>
      </w:r>
      <w:r w:rsidR="000D790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kinase (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>MAPK</w:t>
      </w:r>
      <w:r w:rsidR="000D790A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gene mutations (</w:t>
      </w:r>
      <w:r w:rsidR="00C53236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C53236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>) with TSA</w:t>
      </w:r>
      <w:r w:rsidR="00243DE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C5323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these precursors </w:t>
      </w:r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exhibit fewer mutated </w:t>
      </w:r>
      <w:r w:rsidR="002238CF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WNT</w:t>
      </w:r>
      <w:r w:rsidR="002238C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</w:t>
      </w:r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genes or </w:t>
      </w:r>
      <w:proofErr w:type="spellStart"/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>heterozygotic</w:t>
      </w:r>
      <w:proofErr w:type="spellEnd"/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>s (</w:t>
      </w:r>
      <w:r w:rsidR="001B5210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i.e.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B5210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RNF43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B5210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APC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1B5210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CTNNB1</w:t>
      </w:r>
      <w:r w:rsidR="001B5210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than TSA with </w:t>
      </w:r>
      <w:proofErr w:type="spellStart"/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>biallelic</w:t>
      </w:r>
      <w:proofErr w:type="spellEnd"/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inactivation.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A2D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This study</w:t>
      </w:r>
      <w:r w:rsidR="00FD3BA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supports the sequence of MAPK to WNT alteration</w:t>
      </w:r>
      <w:r w:rsidR="003A2D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TSA developing from HP and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>-like lesions</w:t>
      </w:r>
      <w:r w:rsidR="0075075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5F63CE" w:rsidRPr="000D1E31">
        <w:rPr>
          <w:rFonts w:ascii="Book Antiqua" w:hAnsi="Book Antiqua" w:cs="Times New Roman"/>
          <w:color w:val="000000" w:themeColor="text1"/>
          <w:sz w:val="24"/>
          <w:szCs w:val="24"/>
        </w:rPr>
        <w:t>Fig</w:t>
      </w:r>
      <w:r w:rsidR="005F63CE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ure</w:t>
      </w:r>
      <w:r w:rsidR="005F63C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756" w:rsidRPr="000D1E31">
        <w:rPr>
          <w:rFonts w:ascii="Book Antiqua" w:hAnsi="Book Antiqua" w:cs="Times New Roman"/>
          <w:color w:val="000000" w:themeColor="text1"/>
          <w:sz w:val="24"/>
          <w:szCs w:val="24"/>
        </w:rPr>
        <w:t>2)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21A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One drawback of this study is that only one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out </w:t>
      </w:r>
      <w:r w:rsidR="00257EB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>15 polyps ha</w:t>
      </w:r>
      <w:r w:rsidR="00047359" w:rsidRPr="000D1E31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mutation. </w:t>
      </w:r>
      <w:r w:rsidR="003A2D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Hence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="00A3013C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3A2D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243DE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predominantly </w:t>
      </w:r>
      <w:r w:rsidR="00F06FB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colon and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typically are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 in size, </w:t>
      </w:r>
      <w:r w:rsidR="003A2D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remain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uncertain </w:t>
      </w:r>
      <w:r w:rsidR="008F53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terms of 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>origin</w:t>
      </w:r>
      <w:r w:rsidR="008F538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critical molecular alterations during development</w:t>
      </w:r>
      <w:r w:rsidR="00A3013C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F09BEE5" w14:textId="77777777" w:rsidR="005F63CE" w:rsidRPr="000D1E31" w:rsidRDefault="005F63CE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6C06E1B" w14:textId="164A7C79" w:rsidR="00355B78" w:rsidRPr="000D1E31" w:rsidRDefault="00D665B4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HISTOLOGIC-MOLECULAR CORRELATION</w:t>
      </w:r>
      <w:r w:rsidR="008F538A"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47FA0D52" w14:textId="30BC305E" w:rsidR="00114B12" w:rsidRPr="000D1E31" w:rsidRDefault="00EF73E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presence of histologic features in TSA</w:t>
      </w:r>
      <w:r w:rsidR="00E31127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423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FE64F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highly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variable depending on the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ir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size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location</w:t>
      </w:r>
      <w:r w:rsidR="00FE64F9" w:rsidRPr="000D1E31">
        <w:rPr>
          <w:rFonts w:ascii="Book Antiqua" w:hAnsi="Book Antiqua" w:cs="Times New Roman"/>
          <w:color w:val="000000" w:themeColor="text1"/>
          <w:sz w:val="24"/>
          <w:szCs w:val="24"/>
        </w:rPr>
        <w:t>. ECF is considered relatively more specific whereas slit-like serration and typical cytology are more sensitive features</w:t>
      </w:r>
      <w:r w:rsidR="00BD3CC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(Table 1)</w:t>
      </w:r>
      <w:r w:rsidR="00FE64F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A1F31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Serration is the common feature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HP,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TSA. However</w:t>
      </w:r>
      <w:r w:rsidR="00037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2277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7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cytomorphology</w:t>
      </w:r>
      <w:proofErr w:type="spellEnd"/>
      <w:r w:rsidR="00A43065" w:rsidRPr="000D1E31" w:rsidDel="00A430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these three entities </w:t>
      </w:r>
      <w:r w:rsidR="00037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differs</w:t>
      </w:r>
      <w:r w:rsidR="008535E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reflecting </w:t>
      </w:r>
      <w:r w:rsidR="00DF2161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distinct</w:t>
      </w:r>
      <w:r w:rsidR="008535E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mechanisms underlying </w:t>
      </w:r>
      <w:r w:rsidR="00257EBA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ir</w:t>
      </w:r>
      <w:r w:rsidR="00257EB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535EA" w:rsidRPr="000D1E31">
        <w:rPr>
          <w:rFonts w:ascii="Book Antiqua" w:hAnsi="Book Antiqua" w:cs="Times New Roman"/>
          <w:color w:val="000000" w:themeColor="text1"/>
          <w:sz w:val="24"/>
          <w:szCs w:val="24"/>
        </w:rPr>
        <w:t>development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37DB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5314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205314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two initiating mutations </w:t>
      </w:r>
      <w:r w:rsidR="005A1F31" w:rsidRPr="000D1E31">
        <w:rPr>
          <w:rFonts w:ascii="Book Antiqua" w:hAnsi="Book Antiqua" w:cs="Times New Roman"/>
          <w:color w:val="000000" w:themeColor="text1"/>
          <w:sz w:val="24"/>
          <w:szCs w:val="24"/>
        </w:rPr>
        <w:t>commonly seen</w:t>
      </w:r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serrated polyps, activating MAPK pathway. </w:t>
      </w:r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>HP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characterized by saw-toothed serration in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>upper half to third of the crypts and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absence of basal crypt </w:t>
      </w:r>
      <w:proofErr w:type="gramStart"/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dilation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29</w:t>
      </w:r>
      <w:r w:rsidR="00114B12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D5A9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Epithelial</w:t>
      </w:r>
      <w:r w:rsidR="005A1F3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proliferation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defective </w:t>
      </w:r>
      <w:proofErr w:type="gramStart"/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apoptosis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5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0531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delayed </w:t>
      </w:r>
      <w:r w:rsidR="005A1F3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crypt cellular </w:t>
      </w:r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migration and maturation </w:t>
      </w:r>
      <w:r w:rsidR="00BD310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toward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D310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surface </w:t>
      </w:r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leads to </w:t>
      </w:r>
      <w:proofErr w:type="spellStart"/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infolding</w:t>
      </w:r>
      <w:proofErr w:type="spellEnd"/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epithelial lining and formation of HP</w:t>
      </w:r>
      <w:r w:rsidR="008F538A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862EB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A1F31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m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>ajority of HP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innocuous, largely because </w:t>
      </w:r>
      <w:r w:rsidR="00362B99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in HP does not expand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stem cell pool 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but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instead increase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transit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amplifying cells in the mid and upper regions of </w:t>
      </w:r>
      <w:proofErr w:type="gramStart"/>
      <w:r w:rsidR="00362B99" w:rsidRPr="000D1E31">
        <w:rPr>
          <w:rFonts w:ascii="Book Antiqua" w:hAnsi="Book Antiqua" w:cs="Times New Roman"/>
          <w:color w:val="000000" w:themeColor="text1"/>
          <w:sz w:val="24"/>
          <w:szCs w:val="24"/>
        </w:rPr>
        <w:t>crypt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31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360EBF51" w14:textId="76348383" w:rsidR="00114B12" w:rsidRPr="000D1E31" w:rsidRDefault="00BD310E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contrast,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 have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irregular proliferative zone</w:t>
      </w:r>
      <w:r w:rsidR="007B4134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bidirectional maturation toward both surface and base of the crypt, causing pathognomonic basal crypt dilation and lateral spread of crypt </w:t>
      </w:r>
      <w:proofErr w:type="gram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base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This architectural change was </w:t>
      </w:r>
      <w:r w:rsidR="0082795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suggested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</w:t>
      </w:r>
      <w:r w:rsidR="00961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similar</w:t>
      </w:r>
      <w:r w:rsidR="0082795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gastric foveolar growth </w:t>
      </w:r>
      <w:r w:rsidR="00961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pattern </w:t>
      </w:r>
      <w:r w:rsidR="00827951" w:rsidRPr="000D1E31">
        <w:rPr>
          <w:rFonts w:ascii="Book Antiqua" w:hAnsi="Book Antiqua" w:cs="Times New Roman"/>
          <w:color w:val="000000" w:themeColor="text1"/>
          <w:sz w:val="24"/>
          <w:szCs w:val="24"/>
        </w:rPr>
        <w:t>characterized by</w:t>
      </w:r>
      <w:r w:rsidR="00257EB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827951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mid-level proliferative compartment</w:t>
      </w:r>
      <w:r w:rsidR="00DE58C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bidirectional </w:t>
      </w:r>
      <w:proofErr w:type="gramStart"/>
      <w:r w:rsidR="00DE58C3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differentiation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11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E58C3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61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Another salient feature of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61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prominent inhibition of apoptosis</w:t>
      </w:r>
      <w:r w:rsidR="007B413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 contrast to HP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gramStart"/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33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61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E4D3042" w14:textId="7838CEC8" w:rsidR="00114B12" w:rsidRPr="000D1E31" w:rsidRDefault="00E72D5D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HP and SSL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, TSA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have </w:t>
      </w:r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slit-like,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flat-top serration rather than saw-toothed serration.</w:t>
      </w:r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Eosinophilic cells in TSA with </w:t>
      </w:r>
      <w:r w:rsidR="006A2C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luminal </w:t>
      </w:r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brush border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CD52C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prominent </w:t>
      </w:r>
      <w:proofErr w:type="spellStart"/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>villiform</w:t>
      </w:r>
      <w:proofErr w:type="spellEnd"/>
      <w:r w:rsidR="00EB2323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pattern </w:t>
      </w:r>
      <w:r w:rsidR="006A2C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features </w:t>
      </w:r>
      <w:r w:rsidR="006A2C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reminiscent of small intestine </w:t>
      </w:r>
      <w:proofErr w:type="gramStart"/>
      <w:r w:rsidR="006A2CAF" w:rsidRPr="000D1E31">
        <w:rPr>
          <w:rFonts w:ascii="Book Antiqua" w:hAnsi="Book Antiqua" w:cs="Times New Roman"/>
          <w:color w:val="000000" w:themeColor="text1"/>
          <w:sz w:val="24"/>
          <w:szCs w:val="24"/>
        </w:rPr>
        <w:t>morphology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9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A2CA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933FC" w:rsidRPr="000D1E31">
        <w:rPr>
          <w:rFonts w:ascii="Book Antiqua" w:hAnsi="Book Antiqua" w:cs="Times New Roman"/>
          <w:color w:val="000000" w:themeColor="text1"/>
          <w:sz w:val="24"/>
          <w:szCs w:val="24"/>
        </w:rPr>
        <w:t>It was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believe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eosinophilic cytoplasm seen in TSA is due to cellular </w:t>
      </w:r>
      <w:proofErr w:type="gramStart"/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senescence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Senescence and apoptosis are two protecting approaches of cells and tissue in response to </w:t>
      </w:r>
      <w:r w:rsidR="00240E04" w:rsidRPr="000D1E31">
        <w:rPr>
          <w:rFonts w:ascii="Book Antiqua" w:hAnsi="Book Antiqua" w:cs="Times New Roman"/>
          <w:color w:val="000000" w:themeColor="text1"/>
          <w:sz w:val="24"/>
          <w:szCs w:val="24"/>
        </w:rPr>
        <w:t>oncogenic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stresses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34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They are the barriers that must be </w:t>
      </w:r>
      <w:r w:rsidR="00240E04" w:rsidRPr="000D1E31">
        <w:rPr>
          <w:rFonts w:ascii="Book Antiqua" w:hAnsi="Book Antiqua" w:cs="Times New Roman"/>
          <w:color w:val="000000" w:themeColor="text1"/>
          <w:sz w:val="24"/>
          <w:szCs w:val="24"/>
        </w:rPr>
        <w:t>overcome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precursor lesions to promote and progress into </w:t>
      </w:r>
      <w:r w:rsidR="002C5070" w:rsidRPr="000D1E31">
        <w:rPr>
          <w:rFonts w:ascii="Book Antiqua" w:hAnsi="Book Antiqua" w:cs="Times New Roman"/>
          <w:color w:val="000000" w:themeColor="text1"/>
          <w:sz w:val="24"/>
          <w:szCs w:val="24"/>
        </w:rPr>
        <w:t>fully developed TSA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TSA</w:t>
      </w:r>
      <w:r w:rsidR="002C5070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depending on locations</w:t>
      </w:r>
      <w:r w:rsidR="009E40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E40D2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9E40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9E40D2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KRAS</w:t>
      </w:r>
      <w:r w:rsidR="009E40D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initiating mutation</w:t>
      </w:r>
      <w:r w:rsidR="003E1EA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activating MAP</w:t>
      </w:r>
      <w:r w:rsidR="00EC0448" w:rsidRPr="000D1E31">
        <w:rPr>
          <w:rFonts w:ascii="Book Antiqua" w:hAnsi="Book Antiqua" w:cs="Times New Roman"/>
          <w:color w:val="000000" w:themeColor="text1"/>
          <w:sz w:val="24"/>
          <w:szCs w:val="24"/>
        </w:rPr>
        <w:t>K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pathway. 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>Both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however, 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F442F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cause cellular senescence 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cell cycle arrest 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through p53/p21 axis </w:t>
      </w:r>
      <w:r w:rsidR="008E37B0" w:rsidRPr="000D1E31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p16INK4 </w:t>
      </w:r>
      <w:proofErr w:type="gramStart"/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>activation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29</w:t>
      </w:r>
      <w:r w:rsidR="00114B12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34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E7539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well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known to have high rate of </w:t>
      </w:r>
      <w:r w:rsidR="0038101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BRAF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mutation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23108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Therefore, i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 is not uncommon to observe occasional eosinophilic atypical cells in </w:t>
      </w:r>
      <w:proofErr w:type="gramStart"/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 Animal models s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>upported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38101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</w:t>
      </w:r>
      <w:r w:rsidR="00C06C9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RAF</w:t>
      </w:r>
      <w:r w:rsidR="0038101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</w:t>
      </w:r>
      <w:r w:rsidR="0038101B" w:rsidRPr="000D1E31">
        <w:rPr>
          <w:rFonts w:ascii="Book Antiqua" w:hAnsi="Book Antiqua" w:cs="Times New Roman"/>
          <w:iCs/>
          <w:color w:val="000000" w:themeColor="text1"/>
          <w:sz w:val="24"/>
          <w:szCs w:val="24"/>
        </w:rPr>
        <w:t>V600E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 causes cellular senescence </w:t>
      </w:r>
      <w:r w:rsidR="00BB6114" w:rsidRPr="000D1E31">
        <w:rPr>
          <w:rFonts w:ascii="Book Antiqua" w:hAnsi="Book Antiqua" w:cs="Times New Roman"/>
          <w:color w:val="000000" w:themeColor="text1"/>
          <w:sz w:val="24"/>
          <w:szCs w:val="24"/>
        </w:rPr>
        <w:t>after first wave of proliferation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35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446EB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446EB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shift of balance from proliferation to differentiation,</w:t>
      </w:r>
      <w:r w:rsidR="001252EC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can be rescued by </w:t>
      </w:r>
      <w:r w:rsidR="0042736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loss of additional differentiation-promoting factors (C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DX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2, S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MAD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p16) or activation of W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NT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36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TSA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in proximal colon, </w:t>
      </w:r>
      <w:proofErr w:type="spellStart"/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hypermethylation</w:t>
      </w:r>
      <w:proofErr w:type="spellEnd"/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36616A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16INK4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promoter </w:t>
      </w:r>
      <w:r w:rsidR="008E37B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loss of p16 expression </w:t>
      </w:r>
      <w:r w:rsidR="00446EB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783A0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late </w:t>
      </w:r>
      <w:proofErr w:type="gramStart"/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event</w:t>
      </w:r>
      <w:r w:rsidR="00446EB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D75CF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BA7C2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cause evasion of sene</w:t>
      </w:r>
      <w:r w:rsidR="00D23108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cence program</w:t>
      </w:r>
      <w:r w:rsidR="0004237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implemented by </w:t>
      </w:r>
      <w:r w:rsidR="0004237B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04237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, whereas activation of W</w:t>
      </w:r>
      <w:r w:rsidR="00547668" w:rsidRPr="000D1E31">
        <w:rPr>
          <w:rFonts w:ascii="Book Antiqua" w:hAnsi="Book Antiqua" w:cs="Times New Roman"/>
          <w:color w:val="000000" w:themeColor="text1"/>
          <w:sz w:val="24"/>
          <w:szCs w:val="24"/>
        </w:rPr>
        <w:t>NT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8E37B0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likely the 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pathway employed </w:t>
      </w:r>
      <w:r w:rsidR="0004237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the progression of 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distally located TSA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6616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488477EA" w14:textId="45B5C410" w:rsidR="001A7544" w:rsidRPr="000D1E31" w:rsidRDefault="004F3C14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ECF is a key feature of TSA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9531C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in large protuberant ones in </w:t>
      </w:r>
      <w:r w:rsidR="00EE38BF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9531CE" w:rsidRPr="000D1E31">
        <w:rPr>
          <w:rFonts w:ascii="Book Antiqua" w:hAnsi="Book Antiqua" w:cs="Times New Roman"/>
          <w:color w:val="000000" w:themeColor="text1"/>
          <w:sz w:val="24"/>
          <w:szCs w:val="24"/>
        </w:rPr>
        <w:t>distal colon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presence of ECF in TSA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ranges from 67% to 98%, depending on the </w:t>
      </w:r>
      <w:r w:rsidR="00D60E6E" w:rsidRPr="000D1E31">
        <w:rPr>
          <w:rFonts w:ascii="Book Antiqua" w:hAnsi="Book Antiqua" w:cs="Times New Roman"/>
          <w:color w:val="000000" w:themeColor="text1"/>
          <w:sz w:val="24"/>
          <w:szCs w:val="24"/>
        </w:rPr>
        <w:t>location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size of the </w:t>
      </w:r>
      <w:proofErr w:type="gramStart"/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>polyps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8</w:t>
      </w:r>
      <w:r w:rsidR="00114B12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12</w:t>
      </w:r>
      <w:r w:rsidR="00114B12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ECF is defined as </w:t>
      </w:r>
      <w:r w:rsidR="009531CE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mall crypts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displaced from </w:t>
      </w:r>
      <w:proofErr w:type="spellStart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muscularis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mucosa, likely represent</w:t>
      </w:r>
      <w:r w:rsidR="004D1D11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progression step by disrupting 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6C5522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colonic crypt homeostasis.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Bone </w:t>
      </w:r>
      <w:r w:rsidR="00114B12" w:rsidRPr="000D1E31">
        <w:rPr>
          <w:rFonts w:ascii="Book Antiqua" w:hAnsi="Book Antiqua" w:cs="Times New Roman"/>
          <w:color w:val="000000" w:themeColor="text1"/>
          <w:sz w:val="24"/>
          <w:szCs w:val="24"/>
        </w:rPr>
        <w:t>morphogenetic protein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(BMP4) signaling</w:t>
      </w:r>
      <w:r w:rsidR="005D192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probably a good candidate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3BD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BMP signaling</w:t>
      </w:r>
      <w:r w:rsidR="002A144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plays </w:t>
      </w:r>
      <w:r w:rsidR="00E7608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2A1449" w:rsidRPr="000D1E31">
        <w:rPr>
          <w:rFonts w:ascii="Book Antiqua" w:hAnsi="Book Antiqua" w:cs="Times New Roman"/>
          <w:color w:val="000000" w:themeColor="text1"/>
          <w:sz w:val="24"/>
          <w:szCs w:val="24"/>
        </w:rPr>
        <w:t>important role in villus morphogenesis and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known to </w:t>
      </w:r>
      <w:r w:rsidR="00D60E6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promote cell differentiation and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repress crypt </w:t>
      </w:r>
      <w:proofErr w:type="gramStart"/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formation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37</w:t>
      </w:r>
      <w:r w:rsidR="00FF5983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38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A144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05D2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Studies using human pluripotent stem cells demonstrated that 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BMP signaling is </w:t>
      </w:r>
      <w:r w:rsidR="00E7608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transiently 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required for colonic differentiation, while small intestinal differentiation is the default program in</w:t>
      </w:r>
      <w:r w:rsidR="000143A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absence of BMP </w:t>
      </w:r>
      <w:proofErr w:type="gramStart"/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A1449" w:rsidRPr="000D1E31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oss of BMP </w:t>
      </w:r>
      <w:r w:rsidR="00535C6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 animal model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37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2C54D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leads to ectopic crypt foci that </w:t>
      </w:r>
      <w:r w:rsidR="00A01691" w:rsidRPr="000D1E31">
        <w:rPr>
          <w:rFonts w:ascii="Book Antiqua" w:hAnsi="Book Antiqua" w:cs="Times New Roman"/>
          <w:color w:val="000000" w:themeColor="text1"/>
          <w:sz w:val="24"/>
          <w:szCs w:val="24"/>
        </w:rPr>
        <w:t>resembles the phenotype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605D25" w:rsidRPr="000D1E31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uvenile </w:t>
      </w:r>
      <w:r w:rsidR="00605D25" w:rsidRPr="000D1E31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olyposis </w:t>
      </w:r>
      <w:r w:rsidR="00605D2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yndrome, which is known to harbor </w:t>
      </w:r>
      <w:r w:rsidR="0038101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BMPR1A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38101B" w:rsidRPr="000D1E3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SMAD4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 in human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39</w:t>
      </w:r>
      <w:r w:rsidR="00FF5983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,</w:t>
      </w:r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40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38101B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9392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593B06" w:rsidRPr="000D1E31">
        <w:rPr>
          <w:rFonts w:ascii="Book Antiqua" w:hAnsi="Book Antiqua" w:cs="Times New Roman"/>
          <w:color w:val="000000" w:themeColor="text1"/>
          <w:sz w:val="24"/>
          <w:szCs w:val="24"/>
        </w:rPr>
        <w:t>it is possible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ECF and </w:t>
      </w:r>
      <w:proofErr w:type="spellStart"/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>villiform</w:t>
      </w:r>
      <w:proofErr w:type="spellEnd"/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of TSA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represent </w:t>
      </w:r>
      <w:r w:rsidR="00593B06" w:rsidRPr="000D1E31">
        <w:rPr>
          <w:rFonts w:ascii="Book Antiqua" w:hAnsi="Book Antiqua" w:cs="Times New Roman"/>
          <w:color w:val="000000" w:themeColor="text1"/>
          <w:sz w:val="24"/>
          <w:szCs w:val="24"/>
        </w:rPr>
        <w:t>dysplastic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92EDD" w:rsidRPr="000D1E31">
        <w:rPr>
          <w:rFonts w:ascii="Book Antiqua" w:hAnsi="Book Antiqua" w:cs="Times New Roman"/>
          <w:color w:val="000000" w:themeColor="text1"/>
          <w:sz w:val="24"/>
          <w:szCs w:val="24"/>
        </w:rPr>
        <w:t>transformation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colo</w:t>
      </w:r>
      <w:r w:rsidR="00C92EDD" w:rsidRPr="000D1E31">
        <w:rPr>
          <w:rFonts w:ascii="Book Antiqua" w:hAnsi="Book Antiqua" w:cs="Times New Roman"/>
          <w:color w:val="000000" w:themeColor="text1"/>
          <w:sz w:val="24"/>
          <w:szCs w:val="24"/>
        </w:rPr>
        <w:t>nic crypts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into small intestinal </w:t>
      </w:r>
      <w:r w:rsidR="00C92ED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villous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morphology. This morphology may </w:t>
      </w:r>
      <w:r w:rsidR="00A04D3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arise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0E6E" w:rsidRPr="000D1E31">
        <w:rPr>
          <w:rFonts w:ascii="Book Antiqua" w:hAnsi="Book Antiqua" w:cs="Times New Roman"/>
          <w:color w:val="000000" w:themeColor="text1"/>
          <w:sz w:val="24"/>
          <w:szCs w:val="24"/>
        </w:rPr>
        <w:t>owing</w:t>
      </w:r>
      <w:r w:rsidR="00A04D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="00FB0EB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4D32" w:rsidRPr="000D1E31">
        <w:rPr>
          <w:rFonts w:ascii="Book Antiqua" w:hAnsi="Book Antiqua" w:cs="Times New Roman"/>
          <w:color w:val="000000" w:themeColor="text1"/>
          <w:sz w:val="24"/>
          <w:szCs w:val="24"/>
        </w:rPr>
        <w:t>aberrant molecular pathways such as BMP signaling</w:t>
      </w:r>
      <w:r w:rsidR="00D60E6E" w:rsidRPr="000D1E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04D3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controls villus-crypt homeostasis of gastrointestinal tract.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Along with early events of </w:t>
      </w:r>
      <w:r w:rsidR="001A7544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1A7544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KRAS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mutation, </w:t>
      </w:r>
      <w:proofErr w:type="gramStart"/>
      <w:r w:rsidR="00FF5983" w:rsidRPr="000D1E31">
        <w:rPr>
          <w:rFonts w:ascii="Book Antiqua" w:hAnsi="Book Antiqua" w:cs="Times New Roman"/>
          <w:color w:val="000000" w:themeColor="text1"/>
          <w:sz w:val="24"/>
          <w:szCs w:val="24"/>
        </w:rPr>
        <w:t>additional</w:t>
      </w:r>
      <w:r w:rsidR="00FF5983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1783A" w:rsidRPr="000D1E31">
        <w:rPr>
          <w:rFonts w:ascii="Book Antiqua" w:hAnsi="Book Antiqua" w:cs="Times New Roman"/>
          <w:color w:val="000000" w:themeColor="text1"/>
          <w:sz w:val="24"/>
          <w:szCs w:val="24"/>
        </w:rPr>
        <w:t>molecular changes drives</w:t>
      </w:r>
      <w:proofErr w:type="gramEnd"/>
      <w:r w:rsidR="0071783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proliferation of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intestinal epitheli</w:t>
      </w:r>
      <w:r w:rsidR="0071783A" w:rsidRPr="000D1E31">
        <w:rPr>
          <w:rFonts w:ascii="Book Antiqua" w:hAnsi="Book Antiqua" w:cs="Times New Roman"/>
          <w:color w:val="000000" w:themeColor="text1"/>
          <w:sz w:val="24"/>
          <w:szCs w:val="24"/>
        </w:rPr>
        <w:t>um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shape </w:t>
      </w:r>
      <w:r w:rsidR="0071783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them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into TSA with distinct </w:t>
      </w:r>
      <w:proofErr w:type="spellStart"/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>cytomorphology</w:t>
      </w:r>
      <w:proofErr w:type="spellEnd"/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Further accumulations of aberration in p53 and WNT signaling lead to progress</w:t>
      </w:r>
      <w:r w:rsidR="00850166" w:rsidRPr="000D1E31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1A754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TSA into </w:t>
      </w:r>
      <w:r w:rsidR="0085016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prominent </w:t>
      </w:r>
      <w:r w:rsidR="00FF5983" w:rsidRPr="000D1E31">
        <w:rPr>
          <w:rFonts w:ascii="Book Antiqua" w:hAnsi="Book Antiqua" w:cs="Times New Roman"/>
          <w:color w:val="000000" w:themeColor="text1"/>
          <w:sz w:val="24"/>
          <w:szCs w:val="24"/>
        </w:rPr>
        <w:t>dysplasia and CRC.</w:t>
      </w:r>
    </w:p>
    <w:p w14:paraId="6CF8B397" w14:textId="77777777" w:rsidR="00FF5983" w:rsidRPr="000D1E31" w:rsidRDefault="00FF5983" w:rsidP="001509F1">
      <w:pPr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26D2306" w14:textId="78D67EAE" w:rsidR="00C004F2" w:rsidRPr="000D1E31" w:rsidRDefault="00FF598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0D1E31">
        <w:rPr>
          <w:rFonts w:ascii="Book Antiqua" w:hAnsi="Book Antiqua" w:cs="Times New Roman"/>
          <w:b/>
          <w:bCs/>
          <w:color w:val="000000" w:themeColor="text1"/>
          <w:sz w:val="24"/>
          <w:szCs w:val="24"/>
          <w:u w:val="single"/>
        </w:rPr>
        <w:t>CONCLUSION</w:t>
      </w:r>
    </w:p>
    <w:p w14:paraId="014808B2" w14:textId="7C39FAFA" w:rsidR="00C004F2" w:rsidRPr="000D1E31" w:rsidRDefault="00C004F2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are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rare serrated 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polyps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predominantly in 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distal colon. 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least 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wo pathways </w:t>
      </w:r>
      <w:r w:rsidR="00C06C9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identified,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converging on activation of MAPK by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mutations. 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mall HP/</w:t>
      </w:r>
      <w:r w:rsidR="00A43065" w:rsidRPr="000D1E31">
        <w:rPr>
          <w:rFonts w:ascii="Book Antiqua" w:hAnsi="Book Antiqua" w:cs="Times New Roman"/>
          <w:color w:val="000000" w:themeColor="text1"/>
          <w:sz w:val="24"/>
          <w:szCs w:val="24"/>
        </w:rPr>
        <w:t>SSL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-like lesions with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mutations 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might 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>initiate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TSA precursors. Whether it is the same case occurring in 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90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small serrated lesion with </w:t>
      </w:r>
      <w:r w:rsidR="00D90AE5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="00D90AE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mutation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awaits further investigation. 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Because TSA-derived colorectal cancer is considered very </w:t>
      </w:r>
      <w:proofErr w:type="gramStart"/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>aggressive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6C5A14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30</w:t>
      </w:r>
      <w:r w:rsidR="00730736" w:rsidRPr="000D1E31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study of 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>the TSA</w:t>
      </w:r>
      <w:r w:rsidR="006C60F0" w:rsidRPr="000D1E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carcinoma sequence, 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progression from lack of dysplasia to high-grade </w:t>
      </w:r>
      <w:r w:rsidR="00AC09C8" w:rsidRPr="000D1E31">
        <w:rPr>
          <w:rFonts w:ascii="Book Antiqua" w:hAnsi="Book Antiqua" w:cs="Times New Roman"/>
          <w:color w:val="000000" w:themeColor="text1"/>
          <w:sz w:val="24"/>
          <w:szCs w:val="24"/>
        </w:rPr>
        <w:t>atypia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malignancy</w:t>
      </w:r>
      <w:r w:rsidR="0097320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>is also warranted</w:t>
      </w:r>
      <w:r w:rsidR="00353D8D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future</w:t>
      </w:r>
      <w:r w:rsidR="009965AE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F4CFA71" w14:textId="49A84B7C" w:rsidR="00817E51" w:rsidRPr="000D1E31" w:rsidRDefault="00817E51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13C9159" w14:textId="43CF1763" w:rsidR="009D0C4B" w:rsidRPr="000D1E31" w:rsidRDefault="00FF5983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bookmarkStart w:id="2" w:name="OLE_LINK3"/>
      <w:bookmarkStart w:id="3" w:name="OLE_LINK5"/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REFERENCES</w:t>
      </w:r>
    </w:p>
    <w:p w14:paraId="28E2BAC4" w14:textId="16CB667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</w:t>
      </w:r>
      <w:r w:rsidRPr="000D1E31">
        <w:rPr>
          <w:rFonts w:ascii="Book Antiqua" w:hAnsi="Book Antiqua"/>
          <w:sz w:val="24"/>
          <w:szCs w:val="24"/>
        </w:rPr>
        <w:t xml:space="preserve">, Walker N, </w:t>
      </w:r>
      <w:proofErr w:type="spellStart"/>
      <w:r w:rsidRPr="000D1E31">
        <w:rPr>
          <w:rFonts w:ascii="Book Antiqua" w:hAnsi="Book Antiqua"/>
          <w:sz w:val="24"/>
          <w:szCs w:val="24"/>
        </w:rPr>
        <w:t>Clouston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A, Brown I, Leggett B, Whitehall V. The serrated pathway to colorectal carcinoma: current concepts and challenges. </w:t>
      </w:r>
      <w:r w:rsidRPr="000D1E31">
        <w:rPr>
          <w:rFonts w:ascii="Book Antiqua" w:hAnsi="Book Antiqua"/>
          <w:i/>
          <w:sz w:val="24"/>
          <w:szCs w:val="24"/>
        </w:rPr>
        <w:t>Histopathology</w:t>
      </w:r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62</w:t>
      </w:r>
      <w:r w:rsidRPr="000D1E31">
        <w:rPr>
          <w:rFonts w:ascii="Book Antiqua" w:hAnsi="Book Antiqua"/>
          <w:sz w:val="24"/>
          <w:szCs w:val="24"/>
        </w:rPr>
        <w:t>: 367-386 [PMID: 23339363 DOI: 10.1111/his.12055]</w:t>
      </w:r>
    </w:p>
    <w:p w14:paraId="1D23A774" w14:textId="3FA2F8B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Snover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DC</w:t>
      </w:r>
      <w:r w:rsidRPr="000D1E31">
        <w:rPr>
          <w:rFonts w:ascii="Book Antiqua" w:hAnsi="Book Antiqua"/>
          <w:sz w:val="24"/>
          <w:szCs w:val="24"/>
        </w:rPr>
        <w:t>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Update on the serrated pathway to colorectal carcinoma. </w:t>
      </w:r>
      <w:r w:rsidRPr="000D1E31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2011; </w:t>
      </w:r>
      <w:r w:rsidRPr="000D1E31">
        <w:rPr>
          <w:rFonts w:ascii="Book Antiqua" w:hAnsi="Book Antiqua"/>
          <w:b/>
          <w:sz w:val="24"/>
          <w:szCs w:val="24"/>
        </w:rPr>
        <w:t>42</w:t>
      </w:r>
      <w:r w:rsidRPr="000D1E31">
        <w:rPr>
          <w:rFonts w:ascii="Book Antiqua" w:hAnsi="Book Antiqua"/>
          <w:sz w:val="24"/>
          <w:szCs w:val="24"/>
        </w:rPr>
        <w:t>: 1-10 [PMID: 20869746 DOI: 10.1016/j.humpath.2010.06.002]</w:t>
      </w:r>
    </w:p>
    <w:p w14:paraId="7BDBD418" w14:textId="5A4853B0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0D1E31">
        <w:rPr>
          <w:rFonts w:ascii="Book Antiqua" w:hAnsi="Book Antiqua"/>
          <w:sz w:val="24"/>
          <w:szCs w:val="24"/>
        </w:rPr>
        <w:t xml:space="preserve">3 </w:t>
      </w:r>
      <w:proofErr w:type="spellStart"/>
      <w:r w:rsidR="001509F1" w:rsidRPr="000D1E31">
        <w:rPr>
          <w:rFonts w:ascii="Book Antiqua" w:hAnsi="Book Antiqua"/>
          <w:b/>
          <w:bCs/>
          <w:sz w:val="24"/>
          <w:szCs w:val="24"/>
        </w:rPr>
        <w:t>Nagtegaal</w:t>
      </w:r>
      <w:proofErr w:type="spellEnd"/>
      <w:r w:rsidR="001509F1" w:rsidRPr="000D1E31">
        <w:rPr>
          <w:rFonts w:ascii="Book Antiqua" w:hAnsi="Book Antiqua"/>
          <w:b/>
          <w:bCs/>
          <w:sz w:val="24"/>
          <w:szCs w:val="24"/>
        </w:rPr>
        <w:t xml:space="preserve"> ID</w:t>
      </w:r>
      <w:r w:rsidR="001509F1"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Odze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Klimstra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Paradis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Rugge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Schirmacher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P, Washington KM,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Carneiro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F, Cree IA; WHO Classification of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Tumours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Editorial Board. </w:t>
      </w:r>
      <w:proofErr w:type="gramStart"/>
      <w:r w:rsidR="001509F1" w:rsidRPr="000D1E31">
        <w:rPr>
          <w:rFonts w:ascii="Book Antiqua" w:hAnsi="Book Antiqua"/>
          <w:sz w:val="24"/>
          <w:szCs w:val="24"/>
        </w:rPr>
        <w:t xml:space="preserve">The 2019 WHO classification of </w:t>
      </w:r>
      <w:proofErr w:type="spellStart"/>
      <w:r w:rsidR="001509F1" w:rsidRPr="000D1E31">
        <w:rPr>
          <w:rFonts w:ascii="Book Antiqua" w:hAnsi="Book Antiqua"/>
          <w:sz w:val="24"/>
          <w:szCs w:val="24"/>
        </w:rPr>
        <w:t>tumours</w:t>
      </w:r>
      <w:proofErr w:type="spellEnd"/>
      <w:r w:rsidR="001509F1" w:rsidRPr="000D1E31">
        <w:rPr>
          <w:rFonts w:ascii="Book Antiqua" w:hAnsi="Book Antiqua"/>
          <w:sz w:val="24"/>
          <w:szCs w:val="24"/>
        </w:rPr>
        <w:t xml:space="preserve"> of the digestive system.</w:t>
      </w:r>
      <w:proofErr w:type="gramEnd"/>
      <w:r w:rsidR="001509F1" w:rsidRPr="000D1E31">
        <w:rPr>
          <w:rFonts w:ascii="Book Antiqua" w:hAnsi="Book Antiqua"/>
          <w:sz w:val="24"/>
          <w:szCs w:val="24"/>
        </w:rPr>
        <w:t xml:space="preserve"> </w:t>
      </w:r>
      <w:r w:rsidR="001509F1" w:rsidRPr="000D1E31">
        <w:rPr>
          <w:rFonts w:ascii="Book Antiqua" w:hAnsi="Book Antiqua"/>
          <w:i/>
          <w:iCs/>
          <w:sz w:val="24"/>
          <w:szCs w:val="24"/>
        </w:rPr>
        <w:t>Histopathology</w:t>
      </w:r>
      <w:r w:rsidR="001509F1" w:rsidRPr="000D1E31">
        <w:rPr>
          <w:rFonts w:ascii="Book Antiqua" w:hAnsi="Book Antiqua"/>
          <w:sz w:val="24"/>
          <w:szCs w:val="24"/>
        </w:rPr>
        <w:t xml:space="preserve"> 2020; </w:t>
      </w:r>
      <w:r w:rsidR="001509F1" w:rsidRPr="000D1E31">
        <w:rPr>
          <w:rFonts w:ascii="Book Antiqua" w:hAnsi="Book Antiqua"/>
          <w:b/>
          <w:bCs/>
          <w:sz w:val="24"/>
          <w:szCs w:val="24"/>
        </w:rPr>
        <w:t>76</w:t>
      </w:r>
      <w:r w:rsidR="001509F1" w:rsidRPr="000D1E31">
        <w:rPr>
          <w:rFonts w:ascii="Book Antiqua" w:hAnsi="Book Antiqua"/>
          <w:sz w:val="24"/>
          <w:szCs w:val="24"/>
        </w:rPr>
        <w:t>: 182-188 [PMID: 31433515 DOI: 10.1111/his.13975]</w:t>
      </w:r>
    </w:p>
    <w:p w14:paraId="3B649D72" w14:textId="5741BA19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</w:t>
      </w:r>
      <w:r w:rsidRPr="000D1E31">
        <w:rPr>
          <w:rFonts w:ascii="Book Antiqua" w:hAnsi="Book Antiqua"/>
          <w:sz w:val="24"/>
          <w:szCs w:val="24"/>
        </w:rPr>
        <w:t xml:space="preserve">, Walker N, </w:t>
      </w:r>
      <w:proofErr w:type="spellStart"/>
      <w:r w:rsidRPr="000D1E31">
        <w:rPr>
          <w:rFonts w:ascii="Book Antiqua" w:hAnsi="Book Antiqua"/>
          <w:sz w:val="24"/>
          <w:szCs w:val="24"/>
        </w:rPr>
        <w:t>Rosty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C, Brown I, </w:t>
      </w:r>
      <w:proofErr w:type="spellStart"/>
      <w:r w:rsidRPr="000D1E31">
        <w:rPr>
          <w:rFonts w:ascii="Book Antiqua" w:hAnsi="Book Antiqua"/>
          <w:sz w:val="24"/>
          <w:szCs w:val="24"/>
        </w:rPr>
        <w:t>Clouston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1E31">
        <w:rPr>
          <w:rFonts w:ascii="Book Antiqua" w:hAnsi="Book Antiqua"/>
          <w:sz w:val="24"/>
          <w:szCs w:val="24"/>
        </w:rPr>
        <w:t>Wockner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L, Whitehall V, Leggett B. Critical appraisal of the diagnosis of the sessile serrated adenoma.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2014; </w:t>
      </w:r>
      <w:r w:rsidRPr="000D1E31">
        <w:rPr>
          <w:rFonts w:ascii="Book Antiqua" w:hAnsi="Book Antiqua"/>
          <w:b/>
          <w:sz w:val="24"/>
          <w:szCs w:val="24"/>
        </w:rPr>
        <w:t>38</w:t>
      </w:r>
      <w:r w:rsidRPr="000D1E31">
        <w:rPr>
          <w:rFonts w:ascii="Book Antiqua" w:hAnsi="Book Antiqua"/>
          <w:sz w:val="24"/>
          <w:szCs w:val="24"/>
        </w:rPr>
        <w:t>: 158-166 [PMID: 24418851 DOI: 10.1097/PAS.0000000000000103]</w:t>
      </w:r>
    </w:p>
    <w:p w14:paraId="1DF8FA81" w14:textId="349D9DF4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5 </w:t>
      </w:r>
      <w:r w:rsidRPr="000D1E31">
        <w:rPr>
          <w:rFonts w:ascii="Book Antiqua" w:hAnsi="Book Antiqua"/>
          <w:b/>
          <w:sz w:val="24"/>
          <w:szCs w:val="24"/>
        </w:rPr>
        <w:t>Higuchi T</w:t>
      </w:r>
      <w:r w:rsidRPr="000D1E31">
        <w:rPr>
          <w:rFonts w:ascii="Book Antiqua" w:hAnsi="Book Antiqua"/>
          <w:sz w:val="24"/>
          <w:szCs w:val="24"/>
        </w:rPr>
        <w:t xml:space="preserve">, Sugihara K, </w:t>
      </w:r>
      <w:proofErr w:type="spellStart"/>
      <w:r w:rsidRPr="000D1E31">
        <w:rPr>
          <w:rFonts w:ascii="Book Antiqua" w:hAnsi="Book Antiqua"/>
          <w:sz w:val="24"/>
          <w:szCs w:val="24"/>
        </w:rPr>
        <w:t>Jass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JR. Demographic and pathological characteristics of serrated polyps of </w:t>
      </w:r>
      <w:proofErr w:type="spellStart"/>
      <w:r w:rsidRPr="000D1E31">
        <w:rPr>
          <w:rFonts w:ascii="Book Antiqua" w:hAnsi="Book Antiqua"/>
          <w:sz w:val="24"/>
          <w:szCs w:val="24"/>
        </w:rPr>
        <w:t>colorectum</w:t>
      </w:r>
      <w:proofErr w:type="spellEnd"/>
      <w:r w:rsidRPr="000D1E31">
        <w:rPr>
          <w:rFonts w:ascii="Book Antiqua" w:hAnsi="Book Antiqua"/>
          <w:sz w:val="24"/>
          <w:szCs w:val="24"/>
        </w:rPr>
        <w:t>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Histopathology</w:t>
      </w:r>
      <w:r w:rsidRPr="000D1E31">
        <w:rPr>
          <w:rFonts w:ascii="Book Antiqua" w:hAnsi="Book Antiqua"/>
          <w:sz w:val="24"/>
          <w:szCs w:val="24"/>
        </w:rPr>
        <w:t xml:space="preserve"> 2005; </w:t>
      </w:r>
      <w:r w:rsidRPr="000D1E31">
        <w:rPr>
          <w:rFonts w:ascii="Book Antiqua" w:hAnsi="Book Antiqua"/>
          <w:b/>
          <w:sz w:val="24"/>
          <w:szCs w:val="24"/>
        </w:rPr>
        <w:t>47</w:t>
      </w:r>
      <w:r w:rsidRPr="000D1E31">
        <w:rPr>
          <w:rFonts w:ascii="Book Antiqua" w:hAnsi="Book Antiqua"/>
          <w:sz w:val="24"/>
          <w:szCs w:val="24"/>
        </w:rPr>
        <w:t>: 32-40 [PMID: 15982321 DOI: 10.1111/j.1365-2559.2005.02180.x]</w:t>
      </w:r>
    </w:p>
    <w:p w14:paraId="73AEE367" w14:textId="1E110E8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lastRenderedPageBreak/>
        <w:t xml:space="preserve">6 </w:t>
      </w:r>
      <w:r w:rsidRPr="000D1E31">
        <w:rPr>
          <w:rFonts w:ascii="Book Antiqua" w:hAnsi="Book Antiqua"/>
          <w:b/>
          <w:sz w:val="24"/>
          <w:szCs w:val="24"/>
        </w:rPr>
        <w:t>Spring KJ</w:t>
      </w:r>
      <w:r w:rsidRPr="000D1E31">
        <w:rPr>
          <w:rFonts w:ascii="Book Antiqua" w:hAnsi="Book Antiqua"/>
          <w:sz w:val="24"/>
          <w:szCs w:val="24"/>
        </w:rPr>
        <w:t xml:space="preserve">, Zhao ZZ, </w:t>
      </w:r>
      <w:proofErr w:type="spellStart"/>
      <w:r w:rsidRPr="000D1E31">
        <w:rPr>
          <w:rFonts w:ascii="Book Antiqua" w:hAnsi="Book Antiqua"/>
          <w:sz w:val="24"/>
          <w:szCs w:val="24"/>
        </w:rPr>
        <w:t>Karamatic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R, Walsh MD, Whitehall VL, Pike T, Simms LA, Young J, James M, Montgomery GW, Appleyard M, Hewett D, </w:t>
      </w:r>
      <w:proofErr w:type="spellStart"/>
      <w:r w:rsidRPr="000D1E31">
        <w:rPr>
          <w:rFonts w:ascii="Book Antiqua" w:hAnsi="Book Antiqua"/>
          <w:sz w:val="24"/>
          <w:szCs w:val="24"/>
        </w:rPr>
        <w:t>Togashi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0D1E31">
        <w:rPr>
          <w:rFonts w:ascii="Book Antiqua" w:hAnsi="Book Antiqua"/>
          <w:sz w:val="24"/>
          <w:szCs w:val="24"/>
        </w:rPr>
        <w:t>Jass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JR, Leggett BA. High prevalence of sessile serrated adenomas with BRAF mutations: a prospective study of patients undergoing colonoscopy. </w:t>
      </w:r>
      <w:r w:rsidRPr="000D1E31">
        <w:rPr>
          <w:rFonts w:ascii="Book Antiqua" w:hAnsi="Book Antiqua"/>
          <w:i/>
          <w:sz w:val="24"/>
          <w:szCs w:val="24"/>
        </w:rPr>
        <w:t>Gastroenterology</w:t>
      </w:r>
      <w:r w:rsidRPr="000D1E31">
        <w:rPr>
          <w:rFonts w:ascii="Book Antiqua" w:hAnsi="Book Antiqua"/>
          <w:sz w:val="24"/>
          <w:szCs w:val="24"/>
        </w:rPr>
        <w:t xml:space="preserve"> 2006; </w:t>
      </w:r>
      <w:r w:rsidRPr="000D1E31">
        <w:rPr>
          <w:rFonts w:ascii="Book Antiqua" w:hAnsi="Book Antiqua"/>
          <w:b/>
          <w:sz w:val="24"/>
          <w:szCs w:val="24"/>
        </w:rPr>
        <w:t>131</w:t>
      </w:r>
      <w:r w:rsidRPr="000D1E31">
        <w:rPr>
          <w:rFonts w:ascii="Book Antiqua" w:hAnsi="Book Antiqua"/>
          <w:sz w:val="24"/>
          <w:szCs w:val="24"/>
        </w:rPr>
        <w:t>: 1400-1407 [PMID: 17101316 DOI: 10.1053/j.gastro.2006.08.038]</w:t>
      </w:r>
    </w:p>
    <w:p w14:paraId="1756DDA2" w14:textId="183AA791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Sweetser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S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Smyrk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TC, </w:t>
      </w:r>
      <w:proofErr w:type="spellStart"/>
      <w:r w:rsidRPr="000D1E31">
        <w:rPr>
          <w:rFonts w:ascii="Book Antiqua" w:hAnsi="Book Antiqua"/>
          <w:sz w:val="24"/>
          <w:szCs w:val="24"/>
        </w:rPr>
        <w:t>Sinicrope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FA. </w:t>
      </w:r>
      <w:proofErr w:type="gramStart"/>
      <w:r w:rsidRPr="000D1E31">
        <w:rPr>
          <w:rFonts w:ascii="Book Antiqua" w:hAnsi="Book Antiqua"/>
          <w:sz w:val="24"/>
          <w:szCs w:val="24"/>
        </w:rPr>
        <w:t>Serrated colon polyps as precursors to colorectal cancer.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11</w:t>
      </w:r>
      <w:r w:rsidRPr="000D1E31">
        <w:rPr>
          <w:rFonts w:ascii="Book Antiqua" w:hAnsi="Book Antiqua"/>
          <w:sz w:val="24"/>
          <w:szCs w:val="24"/>
        </w:rPr>
        <w:t>: 760-7; quiz e54-5 [PMID: 23267866 DOI: 10.1016/j.cgh.2012.12.004]</w:t>
      </w:r>
    </w:p>
    <w:p w14:paraId="7A814306" w14:textId="01D3013A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8 </w:t>
      </w:r>
      <w:r w:rsidRPr="000D1E31">
        <w:rPr>
          <w:rFonts w:ascii="Book Antiqua" w:hAnsi="Book Antiqua"/>
          <w:b/>
          <w:sz w:val="24"/>
          <w:szCs w:val="24"/>
        </w:rPr>
        <w:t>Kim MJ</w:t>
      </w:r>
      <w:r w:rsidRPr="000D1E31">
        <w:rPr>
          <w:rFonts w:ascii="Book Antiqua" w:hAnsi="Book Antiqua"/>
          <w:sz w:val="24"/>
          <w:szCs w:val="24"/>
        </w:rPr>
        <w:t xml:space="preserve">, Lee EJ, Suh JP, Chun SM, Jang SJ, Kim DS, Lee DH, Lee SH, </w:t>
      </w:r>
      <w:proofErr w:type="spellStart"/>
      <w:r w:rsidRPr="000D1E31">
        <w:rPr>
          <w:rFonts w:ascii="Book Antiqua" w:hAnsi="Book Antiqua"/>
          <w:sz w:val="24"/>
          <w:szCs w:val="24"/>
        </w:rPr>
        <w:t>Youk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EG.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Traditional serrated adenoma of the </w:t>
      </w:r>
      <w:proofErr w:type="spellStart"/>
      <w:r w:rsidRPr="000D1E31">
        <w:rPr>
          <w:rFonts w:ascii="Book Antiqua" w:hAnsi="Book Antiqua"/>
          <w:sz w:val="24"/>
          <w:szCs w:val="24"/>
        </w:rPr>
        <w:t>colorectum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0D1E31">
        <w:rPr>
          <w:rFonts w:ascii="Book Antiqua" w:hAnsi="Book Antiqua"/>
          <w:sz w:val="24"/>
          <w:szCs w:val="24"/>
        </w:rPr>
        <w:t>clinicopathologic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implications and endoscopic findings of the precursor lesions.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140</w:t>
      </w:r>
      <w:r w:rsidRPr="000D1E31">
        <w:rPr>
          <w:rFonts w:ascii="Book Antiqua" w:hAnsi="Book Antiqua"/>
          <w:sz w:val="24"/>
          <w:szCs w:val="24"/>
        </w:rPr>
        <w:t>: 898-911 [PMID: 24225759 DOI: 10.1309/AJCPDJC9VC5KTYUS]</w:t>
      </w:r>
    </w:p>
    <w:p w14:paraId="4BF53FB4" w14:textId="1663EFCD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9 </w:t>
      </w:r>
      <w:r w:rsidRPr="000D1E31">
        <w:rPr>
          <w:rFonts w:ascii="Book Antiqua" w:hAnsi="Book Antiqua"/>
          <w:b/>
          <w:sz w:val="24"/>
          <w:szCs w:val="24"/>
        </w:rPr>
        <w:t>Childs BG</w:t>
      </w:r>
      <w:r w:rsidRPr="000D1E31">
        <w:rPr>
          <w:rFonts w:ascii="Book Antiqua" w:hAnsi="Book Antiqua"/>
          <w:sz w:val="24"/>
          <w:szCs w:val="24"/>
        </w:rPr>
        <w:t xml:space="preserve">, Baker DJ, Kirkland JL, </w:t>
      </w:r>
      <w:proofErr w:type="spellStart"/>
      <w:r w:rsidRPr="000D1E31">
        <w:rPr>
          <w:rFonts w:ascii="Book Antiqua" w:hAnsi="Book Antiqua"/>
          <w:sz w:val="24"/>
          <w:szCs w:val="24"/>
        </w:rPr>
        <w:t>Campisi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J, van </w:t>
      </w:r>
      <w:proofErr w:type="spellStart"/>
      <w:r w:rsidRPr="000D1E31">
        <w:rPr>
          <w:rFonts w:ascii="Book Antiqua" w:hAnsi="Book Antiqua"/>
          <w:sz w:val="24"/>
          <w:szCs w:val="24"/>
        </w:rPr>
        <w:t>Deursen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JM. Senescence and apoptosis: dueling or complementary cell fates? </w:t>
      </w:r>
      <w:r w:rsidRPr="000D1E31">
        <w:rPr>
          <w:rFonts w:ascii="Book Antiqua" w:hAnsi="Book Antiqua"/>
          <w:i/>
          <w:sz w:val="24"/>
          <w:szCs w:val="24"/>
        </w:rPr>
        <w:t>EMBO Rep</w:t>
      </w:r>
      <w:r w:rsidRPr="000D1E31">
        <w:rPr>
          <w:rFonts w:ascii="Book Antiqua" w:hAnsi="Book Antiqua"/>
          <w:sz w:val="24"/>
          <w:szCs w:val="24"/>
        </w:rPr>
        <w:t xml:space="preserve"> 2014; </w:t>
      </w:r>
      <w:r w:rsidRPr="000D1E31">
        <w:rPr>
          <w:rFonts w:ascii="Book Antiqua" w:hAnsi="Book Antiqua"/>
          <w:b/>
          <w:sz w:val="24"/>
          <w:szCs w:val="24"/>
        </w:rPr>
        <w:t>15</w:t>
      </w:r>
      <w:r w:rsidRPr="000D1E31">
        <w:rPr>
          <w:rFonts w:ascii="Book Antiqua" w:hAnsi="Book Antiqua"/>
          <w:sz w:val="24"/>
          <w:szCs w:val="24"/>
        </w:rPr>
        <w:t>: 1139-1153 [PMID: 25312810 DOI: 10.15252/embr.201439245]</w:t>
      </w:r>
    </w:p>
    <w:p w14:paraId="1A99C644" w14:textId="19F933FC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Múnera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JO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Sundaram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N, Rankin SA, Hill D, Watson C, </w:t>
      </w:r>
      <w:proofErr w:type="spellStart"/>
      <w:r w:rsidRPr="000D1E31">
        <w:rPr>
          <w:rFonts w:ascii="Book Antiqua" w:hAnsi="Book Antiqua"/>
          <w:sz w:val="24"/>
          <w:szCs w:val="24"/>
        </w:rPr>
        <w:t>Mahe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1E31">
        <w:rPr>
          <w:rFonts w:ascii="Book Antiqua" w:hAnsi="Book Antiqua"/>
          <w:sz w:val="24"/>
          <w:szCs w:val="24"/>
        </w:rPr>
        <w:t>Vallance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JE, </w:t>
      </w:r>
      <w:proofErr w:type="spellStart"/>
      <w:r w:rsidRPr="000D1E31">
        <w:rPr>
          <w:rFonts w:ascii="Book Antiqua" w:hAnsi="Book Antiqua"/>
          <w:sz w:val="24"/>
          <w:szCs w:val="24"/>
        </w:rPr>
        <w:t>Shroyer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NF, </w:t>
      </w:r>
      <w:proofErr w:type="spellStart"/>
      <w:r w:rsidRPr="000D1E31">
        <w:rPr>
          <w:rFonts w:ascii="Book Antiqua" w:hAnsi="Book Antiqua"/>
          <w:sz w:val="24"/>
          <w:szCs w:val="24"/>
        </w:rPr>
        <w:t>Sinagoga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KL, </w:t>
      </w:r>
      <w:proofErr w:type="spellStart"/>
      <w:r w:rsidRPr="000D1E31">
        <w:rPr>
          <w:rFonts w:ascii="Book Antiqua" w:hAnsi="Book Antiqua"/>
          <w:sz w:val="24"/>
          <w:szCs w:val="24"/>
        </w:rPr>
        <w:t>Zarzoso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-Lacoste A, Hudson JR, Howell JC, </w:t>
      </w:r>
      <w:proofErr w:type="spellStart"/>
      <w:r w:rsidRPr="000D1E31">
        <w:rPr>
          <w:rFonts w:ascii="Book Antiqua" w:hAnsi="Book Antiqua"/>
          <w:sz w:val="24"/>
          <w:szCs w:val="24"/>
        </w:rPr>
        <w:t>Chatuvedi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P, Spence JR, Shannon JM, Zorn AM, </w:t>
      </w:r>
      <w:proofErr w:type="spellStart"/>
      <w:r w:rsidRPr="000D1E31">
        <w:rPr>
          <w:rFonts w:ascii="Book Antiqua" w:hAnsi="Book Antiqua"/>
          <w:sz w:val="24"/>
          <w:szCs w:val="24"/>
        </w:rPr>
        <w:t>Helmrath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MA, Wells JM. </w:t>
      </w:r>
      <w:proofErr w:type="gramStart"/>
      <w:r w:rsidRPr="000D1E31">
        <w:rPr>
          <w:rFonts w:ascii="Book Antiqua" w:hAnsi="Book Antiqua"/>
          <w:sz w:val="24"/>
          <w:szCs w:val="24"/>
        </w:rPr>
        <w:t>Differentiation of Human Pluripotent Stem Cells into Colonic Organoids via Transient Activation of BMP Signaling.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Cell Stem Cell</w:t>
      </w:r>
      <w:r w:rsidRPr="000D1E31">
        <w:rPr>
          <w:rFonts w:ascii="Book Antiqua" w:hAnsi="Book Antiqua"/>
          <w:sz w:val="24"/>
          <w:szCs w:val="24"/>
        </w:rPr>
        <w:t xml:space="preserve"> 2017; </w:t>
      </w:r>
      <w:r w:rsidRPr="000D1E31">
        <w:rPr>
          <w:rFonts w:ascii="Book Antiqua" w:hAnsi="Book Antiqua"/>
          <w:b/>
          <w:sz w:val="24"/>
          <w:szCs w:val="24"/>
        </w:rPr>
        <w:t>21</w:t>
      </w:r>
      <w:r w:rsidRPr="000D1E31">
        <w:rPr>
          <w:rFonts w:ascii="Book Antiqua" w:hAnsi="Book Antiqua"/>
          <w:sz w:val="24"/>
          <w:szCs w:val="24"/>
        </w:rPr>
        <w:t>: 51-64.e6 [PMID: 28648364 DOI: 10.1016/j.stem.2017.05.020]</w:t>
      </w:r>
    </w:p>
    <w:p w14:paraId="1857EB6F" w14:textId="6896243E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Chetty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R</w:t>
      </w:r>
      <w:r w:rsidRPr="000D1E31">
        <w:rPr>
          <w:rFonts w:ascii="Book Antiqua" w:hAnsi="Book Antiqua"/>
          <w:sz w:val="24"/>
          <w:szCs w:val="24"/>
        </w:rPr>
        <w:t>. Traditional serrated adenoma (TSA): morphological questions, queries and quandaries.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2016; </w:t>
      </w:r>
      <w:r w:rsidRPr="000D1E31">
        <w:rPr>
          <w:rFonts w:ascii="Book Antiqua" w:hAnsi="Book Antiqua"/>
          <w:b/>
          <w:sz w:val="24"/>
          <w:szCs w:val="24"/>
        </w:rPr>
        <w:t>69</w:t>
      </w:r>
      <w:r w:rsidRPr="000D1E31">
        <w:rPr>
          <w:rFonts w:ascii="Book Antiqua" w:hAnsi="Book Antiqua"/>
          <w:sz w:val="24"/>
          <w:szCs w:val="24"/>
        </w:rPr>
        <w:t>: 6-11 [PMID: 26553935 DOI: 10.1136/jclinpath-2015-203452]</w:t>
      </w:r>
    </w:p>
    <w:p w14:paraId="7FEFB4CC" w14:textId="1215E9DE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ML</w:t>
      </w:r>
      <w:r w:rsidRPr="000D1E31">
        <w:rPr>
          <w:rFonts w:ascii="Book Antiqua" w:hAnsi="Book Antiqua"/>
          <w:sz w:val="24"/>
          <w:szCs w:val="24"/>
        </w:rPr>
        <w:t xml:space="preserve">, Walker NI, </w:t>
      </w:r>
      <w:proofErr w:type="spellStart"/>
      <w:r w:rsidRPr="000D1E31">
        <w:rPr>
          <w:rFonts w:ascii="Book Antiqua" w:hAnsi="Book Antiqua"/>
          <w:sz w:val="24"/>
          <w:szCs w:val="24"/>
        </w:rPr>
        <w:t>Rosty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C, Brown IS, </w:t>
      </w:r>
      <w:proofErr w:type="spellStart"/>
      <w:r w:rsidRPr="000D1E31">
        <w:rPr>
          <w:rFonts w:ascii="Book Antiqua" w:hAnsi="Book Antiqua"/>
          <w:sz w:val="24"/>
          <w:szCs w:val="24"/>
        </w:rPr>
        <w:t>Clouston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AD, </w:t>
      </w:r>
      <w:proofErr w:type="spellStart"/>
      <w:r w:rsidRPr="000D1E31">
        <w:rPr>
          <w:rFonts w:ascii="Book Antiqua" w:hAnsi="Book Antiqua"/>
          <w:sz w:val="24"/>
          <w:szCs w:val="24"/>
        </w:rPr>
        <w:t>McKeone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DM, Pearson SA, Klein K, Leggett BA, Whitehall VL. A </w:t>
      </w:r>
      <w:proofErr w:type="spellStart"/>
      <w:r w:rsidRPr="000D1E31">
        <w:rPr>
          <w:rFonts w:ascii="Book Antiqua" w:hAnsi="Book Antiqua"/>
          <w:sz w:val="24"/>
          <w:szCs w:val="24"/>
        </w:rPr>
        <w:t>clinicopathological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and molecular analysis of 200 traditional serrated adenomas. </w:t>
      </w:r>
      <w:r w:rsidRPr="000D1E3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2015; </w:t>
      </w:r>
      <w:r w:rsidRPr="000D1E31">
        <w:rPr>
          <w:rFonts w:ascii="Book Antiqua" w:hAnsi="Book Antiqua"/>
          <w:b/>
          <w:sz w:val="24"/>
          <w:szCs w:val="24"/>
        </w:rPr>
        <w:t>28</w:t>
      </w:r>
      <w:r w:rsidRPr="000D1E31">
        <w:rPr>
          <w:rFonts w:ascii="Book Antiqua" w:hAnsi="Book Antiqua"/>
          <w:sz w:val="24"/>
          <w:szCs w:val="24"/>
        </w:rPr>
        <w:t>: 414-427 [PMID: 25216220 DOI: 10.1038/modpathol.2014.122]</w:t>
      </w:r>
    </w:p>
    <w:p w14:paraId="29F7EE25" w14:textId="076E480A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lastRenderedPageBreak/>
        <w:t xml:space="preserve">13 </w:t>
      </w:r>
      <w:r w:rsidRPr="000D1E31">
        <w:rPr>
          <w:rFonts w:ascii="Book Antiqua" w:hAnsi="Book Antiqua"/>
          <w:b/>
          <w:sz w:val="24"/>
          <w:szCs w:val="24"/>
        </w:rPr>
        <w:t>Tsai JH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Liau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JY, Lin YL, Lin LI, Cheng YC, Cheng ML, </w:t>
      </w:r>
      <w:proofErr w:type="spellStart"/>
      <w:r w:rsidRPr="000D1E31">
        <w:rPr>
          <w:rFonts w:ascii="Book Antiqua" w:hAnsi="Book Antiqua"/>
          <w:sz w:val="24"/>
          <w:szCs w:val="24"/>
        </w:rPr>
        <w:t>Jeng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YM.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Traditional serrated adenoma has two pathways of neoplastic progression that are distinct from the sessile serrated pathway of colorectal carcinogenesis. </w:t>
      </w:r>
      <w:r w:rsidRPr="000D1E3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2014; </w:t>
      </w:r>
      <w:r w:rsidRPr="000D1E31">
        <w:rPr>
          <w:rFonts w:ascii="Book Antiqua" w:hAnsi="Book Antiqua"/>
          <w:b/>
          <w:sz w:val="24"/>
          <w:szCs w:val="24"/>
        </w:rPr>
        <w:t>27</w:t>
      </w:r>
      <w:r w:rsidRPr="000D1E31">
        <w:rPr>
          <w:rFonts w:ascii="Book Antiqua" w:hAnsi="Book Antiqua"/>
          <w:sz w:val="24"/>
          <w:szCs w:val="24"/>
        </w:rPr>
        <w:t>: 1375-1385 [PMID: 24603588 DOI: 10.1038/modpathol.2014.35]</w:t>
      </w:r>
    </w:p>
    <w:p w14:paraId="2777DAD5" w14:textId="02AF9CAD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14 </w:t>
      </w:r>
      <w:r w:rsidRPr="000D1E31">
        <w:rPr>
          <w:rFonts w:ascii="Book Antiqua" w:hAnsi="Book Antiqua"/>
          <w:b/>
          <w:sz w:val="24"/>
          <w:szCs w:val="24"/>
        </w:rPr>
        <w:t>Fu B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Yachida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S, Morgan R, </w:t>
      </w:r>
      <w:proofErr w:type="spellStart"/>
      <w:r w:rsidRPr="000D1E31">
        <w:rPr>
          <w:rFonts w:ascii="Book Antiqua" w:hAnsi="Book Antiqua"/>
          <w:sz w:val="24"/>
          <w:szCs w:val="24"/>
        </w:rPr>
        <w:t>Zhong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Y, Montgomery EA, </w:t>
      </w:r>
      <w:proofErr w:type="spellStart"/>
      <w:r w:rsidRPr="000D1E31">
        <w:rPr>
          <w:rFonts w:ascii="Book Antiqua" w:hAnsi="Book Antiqua"/>
          <w:sz w:val="24"/>
          <w:szCs w:val="24"/>
        </w:rPr>
        <w:t>Iacobuzio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-Donahue CA. </w:t>
      </w:r>
      <w:proofErr w:type="spellStart"/>
      <w:r w:rsidRPr="000D1E31">
        <w:rPr>
          <w:rFonts w:ascii="Book Antiqua" w:hAnsi="Book Antiqua"/>
          <w:sz w:val="24"/>
          <w:szCs w:val="24"/>
        </w:rPr>
        <w:t>Clinicopathologic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and genetic characterization of traditional serrated adenomas of the colon.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2012; </w:t>
      </w:r>
      <w:r w:rsidRPr="000D1E31">
        <w:rPr>
          <w:rFonts w:ascii="Book Antiqua" w:hAnsi="Book Antiqua"/>
          <w:b/>
          <w:sz w:val="24"/>
          <w:szCs w:val="24"/>
        </w:rPr>
        <w:t>138</w:t>
      </w:r>
      <w:r w:rsidRPr="000D1E31">
        <w:rPr>
          <w:rFonts w:ascii="Book Antiqua" w:hAnsi="Book Antiqua"/>
          <w:sz w:val="24"/>
          <w:szCs w:val="24"/>
        </w:rPr>
        <w:t>: 356-366 [PMID: 22912351 DOI: 10.1309/AJCPVT7LC4CRPZSK]</w:t>
      </w:r>
    </w:p>
    <w:p w14:paraId="3C12EB9B" w14:textId="5ACF13BD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Sekine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S</w:t>
      </w:r>
      <w:r w:rsidRPr="000D1E31">
        <w:rPr>
          <w:rFonts w:ascii="Book Antiqua" w:hAnsi="Book Antiqua"/>
          <w:sz w:val="24"/>
          <w:szCs w:val="24"/>
        </w:rPr>
        <w:t xml:space="preserve">, Ogawa R, Hashimoto T, </w:t>
      </w:r>
      <w:proofErr w:type="spellStart"/>
      <w:r w:rsidRPr="000D1E31">
        <w:rPr>
          <w:rFonts w:ascii="Book Antiqua" w:hAnsi="Book Antiqua"/>
          <w:sz w:val="24"/>
          <w:szCs w:val="24"/>
        </w:rPr>
        <w:t>Motohiro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K, Yoshida H, Taniguchi H, Saito Y, Yasuhiro O, </w:t>
      </w:r>
      <w:proofErr w:type="spellStart"/>
      <w:r w:rsidRPr="000D1E31">
        <w:rPr>
          <w:rFonts w:ascii="Book Antiqua" w:hAnsi="Book Antiqua"/>
          <w:sz w:val="24"/>
          <w:szCs w:val="24"/>
        </w:rPr>
        <w:t>Ochiai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1E31">
        <w:rPr>
          <w:rFonts w:ascii="Book Antiqua" w:hAnsi="Book Antiqua"/>
          <w:sz w:val="24"/>
          <w:szCs w:val="24"/>
        </w:rPr>
        <w:t>Hiraoka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N. Comprehensive characterization of RSPO fusions in colorectal traditional serrated adenomas. </w:t>
      </w:r>
      <w:r w:rsidRPr="000D1E31">
        <w:rPr>
          <w:rFonts w:ascii="Book Antiqua" w:hAnsi="Book Antiqua"/>
          <w:i/>
          <w:sz w:val="24"/>
          <w:szCs w:val="24"/>
        </w:rPr>
        <w:t>Histopathology</w:t>
      </w:r>
      <w:r w:rsidRPr="000D1E31">
        <w:rPr>
          <w:rFonts w:ascii="Book Antiqua" w:hAnsi="Book Antiqua"/>
          <w:sz w:val="24"/>
          <w:szCs w:val="24"/>
        </w:rPr>
        <w:t xml:space="preserve"> 2017; </w:t>
      </w:r>
      <w:r w:rsidRPr="000D1E31">
        <w:rPr>
          <w:rFonts w:ascii="Book Antiqua" w:hAnsi="Book Antiqua"/>
          <w:b/>
          <w:sz w:val="24"/>
          <w:szCs w:val="24"/>
        </w:rPr>
        <w:t>71</w:t>
      </w:r>
      <w:r w:rsidRPr="000D1E31">
        <w:rPr>
          <w:rFonts w:ascii="Book Antiqua" w:hAnsi="Book Antiqua"/>
          <w:sz w:val="24"/>
          <w:szCs w:val="24"/>
        </w:rPr>
        <w:t>: 601-609 [PMID: 28543708 DOI: 10.1111/his.13265]</w:t>
      </w:r>
    </w:p>
    <w:p w14:paraId="3CE56510" w14:textId="716D7955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Bongers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G</w:t>
      </w:r>
      <w:r w:rsidRPr="000D1E31">
        <w:rPr>
          <w:rFonts w:ascii="Book Antiqua" w:hAnsi="Book Antiqua"/>
          <w:sz w:val="24"/>
          <w:szCs w:val="24"/>
        </w:rPr>
        <w:t xml:space="preserve">, Muniz LR, Pacer ME, </w:t>
      </w:r>
      <w:proofErr w:type="spellStart"/>
      <w:r w:rsidRPr="000D1E31">
        <w:rPr>
          <w:rFonts w:ascii="Book Antiqua" w:hAnsi="Book Antiqua"/>
          <w:sz w:val="24"/>
          <w:szCs w:val="24"/>
        </w:rPr>
        <w:t>Iuga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AC, </w:t>
      </w:r>
      <w:proofErr w:type="spellStart"/>
      <w:r w:rsidRPr="000D1E31">
        <w:rPr>
          <w:rFonts w:ascii="Book Antiqua" w:hAnsi="Book Antiqua"/>
          <w:sz w:val="24"/>
          <w:szCs w:val="24"/>
        </w:rPr>
        <w:t>Thirunarayanan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N, Slinger E, Smit MJ, Reddy EP, Mayer L, Furtado GC, </w:t>
      </w:r>
      <w:proofErr w:type="spellStart"/>
      <w:r w:rsidRPr="000D1E31">
        <w:rPr>
          <w:rFonts w:ascii="Book Antiqua" w:hAnsi="Book Antiqua"/>
          <w:sz w:val="24"/>
          <w:szCs w:val="24"/>
        </w:rPr>
        <w:t>Harpaz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N, Lira SA. </w:t>
      </w:r>
      <w:proofErr w:type="gramStart"/>
      <w:r w:rsidRPr="000D1E31">
        <w:rPr>
          <w:rFonts w:ascii="Book Antiqua" w:hAnsi="Book Antiqua"/>
          <w:sz w:val="24"/>
          <w:szCs w:val="24"/>
        </w:rPr>
        <w:t>A role for the epidermal growth factor receptor signaling in development of intestinal serrated polyps in mice and humans.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Gastroenterology</w:t>
      </w:r>
      <w:r w:rsidRPr="000D1E31">
        <w:rPr>
          <w:rFonts w:ascii="Book Antiqua" w:hAnsi="Book Antiqua"/>
          <w:sz w:val="24"/>
          <w:szCs w:val="24"/>
        </w:rPr>
        <w:t xml:space="preserve"> 2012; </w:t>
      </w:r>
      <w:r w:rsidRPr="000D1E31">
        <w:rPr>
          <w:rFonts w:ascii="Book Antiqua" w:hAnsi="Book Antiqua"/>
          <w:b/>
          <w:sz w:val="24"/>
          <w:szCs w:val="24"/>
        </w:rPr>
        <w:t>143</w:t>
      </w:r>
      <w:r w:rsidRPr="000D1E31">
        <w:rPr>
          <w:rFonts w:ascii="Book Antiqua" w:hAnsi="Book Antiqua"/>
          <w:sz w:val="24"/>
          <w:szCs w:val="24"/>
        </w:rPr>
        <w:t>: 730-740 [PMID: 22643351 DOI: 10.1053/j.gastro.2012.05.034]</w:t>
      </w:r>
    </w:p>
    <w:p w14:paraId="4762E2CA" w14:textId="6AD822C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Barras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D</w:t>
      </w:r>
      <w:r w:rsidRPr="000D1E31">
        <w:rPr>
          <w:rFonts w:ascii="Book Antiqua" w:hAnsi="Book Antiqua"/>
          <w:sz w:val="24"/>
          <w:szCs w:val="24"/>
        </w:rPr>
        <w:t xml:space="preserve">. BRAF </w:t>
      </w:r>
      <w:proofErr w:type="gramStart"/>
      <w:r w:rsidRPr="000D1E31">
        <w:rPr>
          <w:rFonts w:ascii="Book Antiqua" w:hAnsi="Book Antiqua"/>
          <w:sz w:val="24"/>
          <w:szCs w:val="24"/>
        </w:rPr>
        <w:t>Mutation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in Colorectal Cancer: An Update.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Biomark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Cancer</w:t>
      </w:r>
      <w:r w:rsidRPr="000D1E31">
        <w:rPr>
          <w:rFonts w:ascii="Book Antiqua" w:hAnsi="Book Antiqua"/>
          <w:sz w:val="24"/>
          <w:szCs w:val="24"/>
        </w:rPr>
        <w:t xml:space="preserve"> 2015; </w:t>
      </w:r>
      <w:r w:rsidRPr="000D1E31">
        <w:rPr>
          <w:rFonts w:ascii="Book Antiqua" w:hAnsi="Book Antiqua"/>
          <w:b/>
          <w:sz w:val="24"/>
          <w:szCs w:val="24"/>
        </w:rPr>
        <w:t>7</w:t>
      </w:r>
      <w:r w:rsidRPr="000D1E31">
        <w:rPr>
          <w:rFonts w:ascii="Book Antiqua" w:hAnsi="Book Antiqua"/>
          <w:sz w:val="24"/>
          <w:szCs w:val="24"/>
        </w:rPr>
        <w:t>: 9-12 [PMID: 26396549 DOI: 10.4137/BIC.S25248]</w:t>
      </w:r>
    </w:p>
    <w:p w14:paraId="37A34044" w14:textId="3D8EF97F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18 </w:t>
      </w:r>
      <w:r w:rsidRPr="000D1E31">
        <w:rPr>
          <w:rFonts w:ascii="Book Antiqua" w:hAnsi="Book Antiqua"/>
          <w:b/>
          <w:sz w:val="24"/>
          <w:szCs w:val="24"/>
        </w:rPr>
        <w:t>Yang HM</w:t>
      </w:r>
      <w:r w:rsidRPr="000D1E31">
        <w:rPr>
          <w:rFonts w:ascii="Book Antiqua" w:hAnsi="Book Antiqua"/>
          <w:sz w:val="24"/>
          <w:szCs w:val="24"/>
        </w:rPr>
        <w:t xml:space="preserve">, Mitchell JM, Sepulveda JL, Sepulveda AR. Molecular and histologic considerations in the assessment of serrated polyps. </w:t>
      </w:r>
      <w:r w:rsidRPr="000D1E31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Lab Med</w:t>
      </w:r>
      <w:r w:rsidRPr="000D1E31">
        <w:rPr>
          <w:rFonts w:ascii="Book Antiqua" w:hAnsi="Book Antiqua"/>
          <w:sz w:val="24"/>
          <w:szCs w:val="24"/>
        </w:rPr>
        <w:t xml:space="preserve"> 2015; </w:t>
      </w:r>
      <w:r w:rsidRPr="000D1E31">
        <w:rPr>
          <w:rFonts w:ascii="Book Antiqua" w:hAnsi="Book Antiqua"/>
          <w:b/>
          <w:sz w:val="24"/>
          <w:szCs w:val="24"/>
        </w:rPr>
        <w:t>139</w:t>
      </w:r>
      <w:r w:rsidRPr="000D1E31">
        <w:rPr>
          <w:rFonts w:ascii="Book Antiqua" w:hAnsi="Book Antiqua"/>
          <w:sz w:val="24"/>
          <w:szCs w:val="24"/>
        </w:rPr>
        <w:t>: 730-741 [PMID: 26030242 DOI: 10.5858/arpa.2014-0424-RA]</w:t>
      </w:r>
    </w:p>
    <w:p w14:paraId="0CE5453A" w14:textId="57DC9924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19 </w:t>
      </w:r>
      <w:r w:rsidRPr="000D1E31">
        <w:rPr>
          <w:rFonts w:ascii="Book Antiqua" w:hAnsi="Book Antiqua"/>
          <w:b/>
          <w:sz w:val="24"/>
          <w:szCs w:val="24"/>
        </w:rPr>
        <w:t>Aoki H</w:t>
      </w:r>
      <w:r w:rsidRPr="000D1E31">
        <w:rPr>
          <w:rFonts w:ascii="Book Antiqua" w:hAnsi="Book Antiqua"/>
          <w:sz w:val="24"/>
          <w:szCs w:val="24"/>
        </w:rPr>
        <w:t xml:space="preserve">, Yamamoto E, Takasawa A, </w:t>
      </w:r>
      <w:proofErr w:type="spellStart"/>
      <w:r w:rsidRPr="000D1E31">
        <w:rPr>
          <w:rFonts w:ascii="Book Antiqua" w:hAnsi="Book Antiqua"/>
          <w:sz w:val="24"/>
          <w:szCs w:val="24"/>
        </w:rPr>
        <w:t>Niinuma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1E31">
        <w:rPr>
          <w:rFonts w:ascii="Book Antiqua" w:hAnsi="Book Antiqua"/>
          <w:sz w:val="24"/>
          <w:szCs w:val="24"/>
        </w:rPr>
        <w:t>Yamano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HO, Harada T, Matsushita HO, Yoshikawa K, Takagi R, Harada E, Tanaka Y, Yoshida Y, Aoyama T, </w:t>
      </w:r>
      <w:proofErr w:type="spellStart"/>
      <w:r w:rsidRPr="000D1E31">
        <w:rPr>
          <w:rFonts w:ascii="Book Antiqua" w:hAnsi="Book Antiqua"/>
          <w:sz w:val="24"/>
          <w:szCs w:val="24"/>
        </w:rPr>
        <w:t>Eizuka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M, Yorozu A, </w:t>
      </w:r>
      <w:proofErr w:type="spellStart"/>
      <w:r w:rsidRPr="000D1E31">
        <w:rPr>
          <w:rFonts w:ascii="Book Antiqua" w:hAnsi="Book Antiqua"/>
          <w:sz w:val="24"/>
          <w:szCs w:val="24"/>
        </w:rPr>
        <w:t>Kitajima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H, Kai M, Sawada N, </w:t>
      </w:r>
      <w:proofErr w:type="spellStart"/>
      <w:r w:rsidRPr="000D1E31">
        <w:rPr>
          <w:rFonts w:ascii="Book Antiqua" w:hAnsi="Book Antiqua"/>
          <w:sz w:val="24"/>
          <w:szCs w:val="24"/>
        </w:rPr>
        <w:t>Sugai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1E31">
        <w:rPr>
          <w:rFonts w:ascii="Book Antiqua" w:hAnsi="Book Antiqua"/>
          <w:sz w:val="24"/>
          <w:szCs w:val="24"/>
        </w:rPr>
        <w:t>Nakase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H, Suzuki H. Epigenetic silencing of </w:t>
      </w:r>
      <w:r w:rsidRPr="000D1E31">
        <w:rPr>
          <w:rFonts w:ascii="Book Antiqua" w:hAnsi="Book Antiqua"/>
          <w:i/>
          <w:sz w:val="24"/>
          <w:szCs w:val="24"/>
        </w:rPr>
        <w:t>SMOC1</w:t>
      </w:r>
      <w:r w:rsidRPr="000D1E31">
        <w:rPr>
          <w:rFonts w:ascii="Book Antiqua" w:hAnsi="Book Antiqua"/>
          <w:sz w:val="24"/>
          <w:szCs w:val="24"/>
        </w:rPr>
        <w:t xml:space="preserve"> in traditional serrated adenoma and colorectal cancer.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2018; </w:t>
      </w:r>
      <w:r w:rsidRPr="000D1E31">
        <w:rPr>
          <w:rFonts w:ascii="Book Antiqua" w:hAnsi="Book Antiqua"/>
          <w:b/>
          <w:sz w:val="24"/>
          <w:szCs w:val="24"/>
        </w:rPr>
        <w:t>9</w:t>
      </w:r>
      <w:r w:rsidRPr="000D1E31">
        <w:rPr>
          <w:rFonts w:ascii="Book Antiqua" w:hAnsi="Book Antiqua"/>
          <w:sz w:val="24"/>
          <w:szCs w:val="24"/>
        </w:rPr>
        <w:t>: 4707-4721 [PMID: 29435136 DOI: 10.18632/oncotarget.23523]</w:t>
      </w:r>
    </w:p>
    <w:p w14:paraId="529D7159" w14:textId="28109A51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lastRenderedPageBreak/>
        <w:t xml:space="preserve">20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Rosty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C, Whitehall V, Leggett B, </w:t>
      </w:r>
      <w:proofErr w:type="spellStart"/>
      <w:r w:rsidRPr="000D1E31">
        <w:rPr>
          <w:rFonts w:ascii="Book Antiqua" w:hAnsi="Book Antiqua"/>
          <w:sz w:val="24"/>
          <w:szCs w:val="24"/>
        </w:rPr>
        <w:t>McKeone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D, Pearson SA, Walker N.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0D1E31">
        <w:rPr>
          <w:rFonts w:ascii="Book Antiqua" w:hAnsi="Book Antiqua"/>
          <w:sz w:val="24"/>
          <w:szCs w:val="24"/>
        </w:rPr>
        <w:t>A morphological and molecular study of proposed early forms of traditional serrated adenoma.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Histopathology</w:t>
      </w:r>
      <w:r w:rsidRPr="000D1E31">
        <w:rPr>
          <w:rFonts w:ascii="Book Antiqua" w:hAnsi="Book Antiqua"/>
          <w:sz w:val="24"/>
          <w:szCs w:val="24"/>
        </w:rPr>
        <w:t xml:space="preserve"> 2018; </w:t>
      </w:r>
      <w:r w:rsidRPr="000D1E31">
        <w:rPr>
          <w:rFonts w:ascii="Book Antiqua" w:hAnsi="Book Antiqua"/>
          <w:b/>
          <w:sz w:val="24"/>
          <w:szCs w:val="24"/>
        </w:rPr>
        <w:t>73</w:t>
      </w:r>
      <w:r w:rsidRPr="000D1E31">
        <w:rPr>
          <w:rFonts w:ascii="Book Antiqua" w:hAnsi="Book Antiqua"/>
          <w:sz w:val="24"/>
          <w:szCs w:val="24"/>
        </w:rPr>
        <w:t>: 1023-1029 [PMID: 30007084 DOI: 10.1111/his.13714]</w:t>
      </w:r>
    </w:p>
    <w:p w14:paraId="7D1254C5" w14:textId="451D9941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Wiland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HO 4th</w:t>
      </w:r>
      <w:r w:rsidRPr="000D1E31">
        <w:rPr>
          <w:rFonts w:ascii="Book Antiqua" w:hAnsi="Book Antiqua"/>
          <w:sz w:val="24"/>
          <w:szCs w:val="24"/>
        </w:rPr>
        <w:t xml:space="preserve">, Shadrach B, Allende D, Carver P, Goldblum JR, Liu X, </w:t>
      </w:r>
      <w:proofErr w:type="spellStart"/>
      <w:r w:rsidRPr="000D1E31">
        <w:rPr>
          <w:rFonts w:ascii="Book Antiqua" w:hAnsi="Book Antiqua"/>
          <w:sz w:val="24"/>
          <w:szCs w:val="24"/>
        </w:rPr>
        <w:t>Patil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DT, </w:t>
      </w:r>
      <w:proofErr w:type="spellStart"/>
      <w:r w:rsidRPr="000D1E31">
        <w:rPr>
          <w:rFonts w:ascii="Book Antiqua" w:hAnsi="Book Antiqua"/>
          <w:sz w:val="24"/>
          <w:szCs w:val="24"/>
        </w:rPr>
        <w:t>Rybicki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LA, </w:t>
      </w:r>
      <w:proofErr w:type="spellStart"/>
      <w:r w:rsidRPr="000D1E31">
        <w:rPr>
          <w:rFonts w:ascii="Book Antiqua" w:hAnsi="Book Antiqua"/>
          <w:sz w:val="24"/>
          <w:szCs w:val="24"/>
        </w:rPr>
        <w:t>Pai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RK. </w:t>
      </w:r>
      <w:proofErr w:type="gramStart"/>
      <w:r w:rsidRPr="000D1E31">
        <w:rPr>
          <w:rFonts w:ascii="Book Antiqua" w:hAnsi="Book Antiqua"/>
          <w:sz w:val="24"/>
          <w:szCs w:val="24"/>
        </w:rPr>
        <w:t>Morphologic and molecular characterization of traditional serrated adenomas of the distal colon and rectum.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2014; </w:t>
      </w:r>
      <w:r w:rsidRPr="000D1E31">
        <w:rPr>
          <w:rFonts w:ascii="Book Antiqua" w:hAnsi="Book Antiqua"/>
          <w:b/>
          <w:sz w:val="24"/>
          <w:szCs w:val="24"/>
        </w:rPr>
        <w:t>38</w:t>
      </w:r>
      <w:r w:rsidRPr="000D1E31">
        <w:rPr>
          <w:rFonts w:ascii="Book Antiqua" w:hAnsi="Book Antiqua"/>
          <w:sz w:val="24"/>
          <w:szCs w:val="24"/>
        </w:rPr>
        <w:t>: 1290-1297 [PMID: 25127095 DOI: 10.1097/PAS.0000000000000253]</w:t>
      </w:r>
    </w:p>
    <w:p w14:paraId="434B09EB" w14:textId="1325A1D9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22 </w:t>
      </w:r>
      <w:r w:rsidRPr="000D1E31">
        <w:rPr>
          <w:rFonts w:ascii="Book Antiqua" w:hAnsi="Book Antiqua"/>
          <w:b/>
          <w:sz w:val="24"/>
          <w:szCs w:val="24"/>
        </w:rPr>
        <w:t>Lu SH</w:t>
      </w:r>
      <w:r w:rsidRPr="000D1E31">
        <w:rPr>
          <w:rFonts w:ascii="Book Antiqua" w:hAnsi="Book Antiqua"/>
          <w:sz w:val="24"/>
          <w:szCs w:val="24"/>
        </w:rPr>
        <w:t xml:space="preserve">, Yuan RH, Chen YL, Hsu HC, </w:t>
      </w:r>
      <w:proofErr w:type="spellStart"/>
      <w:r w:rsidRPr="000D1E31">
        <w:rPr>
          <w:rFonts w:ascii="Book Antiqua" w:hAnsi="Book Antiqua"/>
          <w:sz w:val="24"/>
          <w:szCs w:val="24"/>
        </w:rPr>
        <w:t>Jeng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YM.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sz w:val="24"/>
          <w:szCs w:val="24"/>
        </w:rPr>
        <w:t>Annexin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A10 is an </w:t>
      </w:r>
      <w:proofErr w:type="spellStart"/>
      <w:r w:rsidRPr="000D1E31">
        <w:rPr>
          <w:rFonts w:ascii="Book Antiqua" w:hAnsi="Book Antiqua"/>
          <w:sz w:val="24"/>
          <w:szCs w:val="24"/>
        </w:rPr>
        <w:t>immunohistochemical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marker for adenocarcinoma of the upper gastrointestinal tract and </w:t>
      </w:r>
      <w:proofErr w:type="spellStart"/>
      <w:r w:rsidRPr="000D1E31">
        <w:rPr>
          <w:rFonts w:ascii="Book Antiqua" w:hAnsi="Book Antiqua"/>
          <w:sz w:val="24"/>
          <w:szCs w:val="24"/>
        </w:rPr>
        <w:t>pancreatobiliary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system. </w:t>
      </w:r>
      <w:r w:rsidRPr="000D1E31">
        <w:rPr>
          <w:rFonts w:ascii="Book Antiqua" w:hAnsi="Book Antiqua"/>
          <w:i/>
          <w:sz w:val="24"/>
          <w:szCs w:val="24"/>
        </w:rPr>
        <w:t>Histopathology</w:t>
      </w:r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63</w:t>
      </w:r>
      <w:r w:rsidRPr="000D1E31">
        <w:rPr>
          <w:rFonts w:ascii="Book Antiqua" w:hAnsi="Book Antiqua"/>
          <w:sz w:val="24"/>
          <w:szCs w:val="24"/>
        </w:rPr>
        <w:t>: 640-648 [PMID: 24024557 DOI: 10.1111/his.12229]</w:t>
      </w:r>
    </w:p>
    <w:p w14:paraId="30C85C0E" w14:textId="22778FC4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23 </w:t>
      </w:r>
      <w:r w:rsidRPr="000D1E31">
        <w:rPr>
          <w:rFonts w:ascii="Book Antiqua" w:hAnsi="Book Antiqua"/>
          <w:b/>
          <w:sz w:val="24"/>
          <w:szCs w:val="24"/>
        </w:rPr>
        <w:t>Gonzalo DH</w:t>
      </w:r>
      <w:r w:rsidRPr="000D1E31">
        <w:rPr>
          <w:rFonts w:ascii="Book Antiqua" w:hAnsi="Book Antiqua"/>
          <w:sz w:val="24"/>
          <w:szCs w:val="24"/>
        </w:rPr>
        <w:t xml:space="preserve">, Lai KK, Shadrach B, Goldblum JR, Bennett AE, Downs-Kelly E, Liu X, </w:t>
      </w:r>
      <w:proofErr w:type="spellStart"/>
      <w:r w:rsidRPr="000D1E31">
        <w:rPr>
          <w:rFonts w:ascii="Book Antiqua" w:hAnsi="Book Antiqua"/>
          <w:sz w:val="24"/>
          <w:szCs w:val="24"/>
        </w:rPr>
        <w:t>Henricks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0D1E31">
        <w:rPr>
          <w:rFonts w:ascii="Book Antiqua" w:hAnsi="Book Antiqua"/>
          <w:sz w:val="24"/>
          <w:szCs w:val="24"/>
        </w:rPr>
        <w:t>Patil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DT, Carver P, Na J, </w:t>
      </w:r>
      <w:proofErr w:type="spellStart"/>
      <w:r w:rsidRPr="000D1E31">
        <w:rPr>
          <w:rFonts w:ascii="Book Antiqua" w:hAnsi="Book Antiqua"/>
          <w:sz w:val="24"/>
          <w:szCs w:val="24"/>
        </w:rPr>
        <w:t>Gopalan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0D1E31">
        <w:rPr>
          <w:rFonts w:ascii="Book Antiqua" w:hAnsi="Book Antiqua"/>
          <w:sz w:val="24"/>
          <w:szCs w:val="24"/>
        </w:rPr>
        <w:t>Rybicki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0D1E31">
        <w:rPr>
          <w:rFonts w:ascii="Book Antiqua" w:hAnsi="Book Antiqua"/>
          <w:sz w:val="24"/>
          <w:szCs w:val="24"/>
        </w:rPr>
        <w:t>Pai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RK. Gene expression profiling of serrated polyps identifies </w:t>
      </w:r>
      <w:proofErr w:type="spellStart"/>
      <w:r w:rsidRPr="000D1E31">
        <w:rPr>
          <w:rFonts w:ascii="Book Antiqua" w:hAnsi="Book Antiqua"/>
          <w:sz w:val="24"/>
          <w:szCs w:val="24"/>
        </w:rPr>
        <w:t>annexin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A10 as a marker of a sessile serrated adenoma/polyp. </w:t>
      </w:r>
      <w:r w:rsidRPr="000D1E3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230</w:t>
      </w:r>
      <w:r w:rsidRPr="000D1E31">
        <w:rPr>
          <w:rFonts w:ascii="Book Antiqua" w:hAnsi="Book Antiqua"/>
          <w:sz w:val="24"/>
          <w:szCs w:val="24"/>
        </w:rPr>
        <w:t>: 420-429 [PMID: 23595865 DOI: 10.1002/path.4200]</w:t>
      </w:r>
    </w:p>
    <w:p w14:paraId="11805D34" w14:textId="41AF864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24 </w:t>
      </w:r>
      <w:r w:rsidRPr="000D1E31">
        <w:rPr>
          <w:rFonts w:ascii="Book Antiqua" w:hAnsi="Book Antiqua"/>
          <w:b/>
          <w:sz w:val="24"/>
          <w:szCs w:val="24"/>
        </w:rPr>
        <w:t>Tsai JH</w:t>
      </w:r>
      <w:r w:rsidRPr="000D1E31">
        <w:rPr>
          <w:rFonts w:ascii="Book Antiqua" w:hAnsi="Book Antiqua"/>
          <w:sz w:val="24"/>
          <w:szCs w:val="24"/>
        </w:rPr>
        <w:t xml:space="preserve">, Lin YL, Cheng YC, Chen CC, Lin LI, Tseng LH, Cheng ML, </w:t>
      </w:r>
      <w:proofErr w:type="spellStart"/>
      <w:r w:rsidRPr="000D1E31">
        <w:rPr>
          <w:rFonts w:ascii="Book Antiqua" w:hAnsi="Book Antiqua"/>
          <w:sz w:val="24"/>
          <w:szCs w:val="24"/>
        </w:rPr>
        <w:t>Liau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JY, </w:t>
      </w:r>
      <w:proofErr w:type="spellStart"/>
      <w:r w:rsidRPr="000D1E31">
        <w:rPr>
          <w:rFonts w:ascii="Book Antiqua" w:hAnsi="Book Antiqua"/>
          <w:sz w:val="24"/>
          <w:szCs w:val="24"/>
        </w:rPr>
        <w:t>Jeng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YM.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Aberrant expression of </w:t>
      </w:r>
      <w:proofErr w:type="spellStart"/>
      <w:r w:rsidRPr="000D1E31">
        <w:rPr>
          <w:rFonts w:ascii="Book Antiqua" w:hAnsi="Book Antiqua"/>
          <w:sz w:val="24"/>
          <w:szCs w:val="24"/>
        </w:rPr>
        <w:t>annexin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A10 is closely related to gastric phenotype in serrated pathway to colorectal carcinoma. </w:t>
      </w:r>
      <w:r w:rsidRPr="000D1E31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2015; </w:t>
      </w:r>
      <w:r w:rsidRPr="000D1E31">
        <w:rPr>
          <w:rFonts w:ascii="Book Antiqua" w:hAnsi="Book Antiqua"/>
          <w:b/>
          <w:sz w:val="24"/>
          <w:szCs w:val="24"/>
        </w:rPr>
        <w:t>28</w:t>
      </w:r>
      <w:r w:rsidRPr="000D1E31">
        <w:rPr>
          <w:rFonts w:ascii="Book Antiqua" w:hAnsi="Book Antiqua"/>
          <w:sz w:val="24"/>
          <w:szCs w:val="24"/>
        </w:rPr>
        <w:t>: 268-278 [PMID: 25081749 DOI: 10.1038/modpathol.2014.96]</w:t>
      </w:r>
    </w:p>
    <w:p w14:paraId="04845EBF" w14:textId="25D9929E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0D1E31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Clevers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H</w:t>
      </w:r>
      <w:r w:rsidRPr="000D1E31">
        <w:rPr>
          <w:rFonts w:ascii="Book Antiqua" w:hAnsi="Book Antiqua"/>
          <w:sz w:val="24"/>
          <w:szCs w:val="24"/>
        </w:rPr>
        <w:t>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0D1E31">
        <w:rPr>
          <w:rFonts w:ascii="Book Antiqua" w:hAnsi="Book Antiqua"/>
          <w:sz w:val="24"/>
          <w:szCs w:val="24"/>
        </w:rPr>
        <w:t>The intestinal crypt, a prototype stem cell compartment.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Cell</w:t>
      </w:r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154</w:t>
      </w:r>
      <w:r w:rsidRPr="000D1E31">
        <w:rPr>
          <w:rFonts w:ascii="Book Antiqua" w:hAnsi="Book Antiqua"/>
          <w:sz w:val="24"/>
          <w:szCs w:val="24"/>
        </w:rPr>
        <w:t>: 274-284 [PMID: 23870119 DOI: 10.1016/j.cell.2013.07.004]</w:t>
      </w:r>
    </w:p>
    <w:p w14:paraId="65338A78" w14:textId="29282CAA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Gehart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H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Clevers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H. Tales from the crypt: new insights into intestinal stem cells. </w:t>
      </w:r>
      <w:r w:rsidRPr="000D1E31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2019; </w:t>
      </w:r>
      <w:r w:rsidRPr="000D1E31">
        <w:rPr>
          <w:rFonts w:ascii="Book Antiqua" w:hAnsi="Book Antiqua"/>
          <w:b/>
          <w:sz w:val="24"/>
          <w:szCs w:val="24"/>
        </w:rPr>
        <w:t>16</w:t>
      </w:r>
      <w:r w:rsidRPr="000D1E31">
        <w:rPr>
          <w:rFonts w:ascii="Book Antiqua" w:hAnsi="Book Antiqua"/>
          <w:sz w:val="24"/>
          <w:szCs w:val="24"/>
        </w:rPr>
        <w:t>: 19-34 [PMID: 30429586 DOI: 10.1038/s41575-018-0081-y]</w:t>
      </w:r>
    </w:p>
    <w:p w14:paraId="05540992" w14:textId="7088EA61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Sekine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S</w:t>
      </w:r>
      <w:r w:rsidRPr="000D1E31">
        <w:rPr>
          <w:rFonts w:ascii="Book Antiqua" w:hAnsi="Book Antiqua"/>
          <w:sz w:val="24"/>
          <w:szCs w:val="24"/>
        </w:rPr>
        <w:t xml:space="preserve">, Yamashita S, Tanabe T, Hashimoto T, Yoshida H, Taniguchi H, Kojima M, </w:t>
      </w:r>
      <w:proofErr w:type="spellStart"/>
      <w:r w:rsidRPr="000D1E31">
        <w:rPr>
          <w:rFonts w:ascii="Book Antiqua" w:hAnsi="Book Antiqua"/>
          <w:sz w:val="24"/>
          <w:szCs w:val="24"/>
        </w:rPr>
        <w:t>Shinmura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K, Saito Y, </w:t>
      </w:r>
      <w:proofErr w:type="spellStart"/>
      <w:r w:rsidRPr="000D1E31">
        <w:rPr>
          <w:rFonts w:ascii="Book Antiqua" w:hAnsi="Book Antiqua"/>
          <w:sz w:val="24"/>
          <w:szCs w:val="24"/>
        </w:rPr>
        <w:t>Hiraoka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N, Ushijima T, </w:t>
      </w:r>
      <w:proofErr w:type="spellStart"/>
      <w:r w:rsidRPr="000D1E31">
        <w:rPr>
          <w:rFonts w:ascii="Book Antiqua" w:hAnsi="Book Antiqua"/>
          <w:sz w:val="24"/>
          <w:szCs w:val="24"/>
        </w:rPr>
        <w:t>Ochiai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A. Frequent PTPRK-RSPO3 fusions and RNF43 mutations in colorectal traditional serrated adenoma. </w:t>
      </w:r>
      <w:r w:rsidRPr="000D1E3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2016; </w:t>
      </w:r>
      <w:r w:rsidRPr="000D1E31">
        <w:rPr>
          <w:rFonts w:ascii="Book Antiqua" w:hAnsi="Book Antiqua"/>
          <w:b/>
          <w:sz w:val="24"/>
          <w:szCs w:val="24"/>
        </w:rPr>
        <w:t>239</w:t>
      </w:r>
      <w:r w:rsidRPr="000D1E31">
        <w:rPr>
          <w:rFonts w:ascii="Book Antiqua" w:hAnsi="Book Antiqua"/>
          <w:sz w:val="24"/>
          <w:szCs w:val="24"/>
        </w:rPr>
        <w:t>: 133-138 [PMID: 26924569 DOI: 10.1002/path.4709]</w:t>
      </w:r>
    </w:p>
    <w:p w14:paraId="03FFCFB4" w14:textId="0E7759A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lastRenderedPageBreak/>
        <w:t xml:space="preserve">28 </w:t>
      </w:r>
      <w:r w:rsidRPr="000D1E31">
        <w:rPr>
          <w:rFonts w:ascii="Book Antiqua" w:hAnsi="Book Antiqua"/>
          <w:b/>
          <w:sz w:val="24"/>
          <w:szCs w:val="24"/>
        </w:rPr>
        <w:t>Hashimoto T</w:t>
      </w:r>
      <w:r w:rsidRPr="000D1E31">
        <w:rPr>
          <w:rFonts w:ascii="Book Antiqua" w:hAnsi="Book Antiqua"/>
          <w:sz w:val="24"/>
          <w:szCs w:val="24"/>
        </w:rPr>
        <w:t xml:space="preserve">, Ogawa R, Yoshida H, Taniguchi H, Kojima M, Saito Y, </w:t>
      </w:r>
      <w:proofErr w:type="spellStart"/>
      <w:r w:rsidRPr="000D1E31">
        <w:rPr>
          <w:rFonts w:ascii="Book Antiqua" w:hAnsi="Book Antiqua"/>
          <w:sz w:val="24"/>
          <w:szCs w:val="24"/>
        </w:rPr>
        <w:t>Sekine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S. Acquisition of WNT Pathway Gene Alterations Coincides With the Transition From Precursor Polyps to Traditional Serrated Adenomas.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2019; </w:t>
      </w:r>
      <w:r w:rsidRPr="000D1E31">
        <w:rPr>
          <w:rFonts w:ascii="Book Antiqua" w:hAnsi="Book Antiqua"/>
          <w:b/>
          <w:sz w:val="24"/>
          <w:szCs w:val="24"/>
        </w:rPr>
        <w:t>43</w:t>
      </w:r>
      <w:r w:rsidRPr="000D1E31">
        <w:rPr>
          <w:rFonts w:ascii="Book Antiqua" w:hAnsi="Book Antiqua"/>
          <w:sz w:val="24"/>
          <w:szCs w:val="24"/>
        </w:rPr>
        <w:t>: 132-139 [PMID: 30179900 DOI: 10.1097/PAS.0000000000001149]</w:t>
      </w:r>
    </w:p>
    <w:p w14:paraId="07CFDF92" w14:textId="05CEFE26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Bennecke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Kriegl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0D1E31">
        <w:rPr>
          <w:rFonts w:ascii="Book Antiqua" w:hAnsi="Book Antiqua"/>
          <w:sz w:val="24"/>
          <w:szCs w:val="24"/>
        </w:rPr>
        <w:t>Bajbouj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1E31">
        <w:rPr>
          <w:rFonts w:ascii="Book Antiqua" w:hAnsi="Book Antiqua"/>
          <w:sz w:val="24"/>
          <w:szCs w:val="24"/>
        </w:rPr>
        <w:t>Retzlaff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0D1E31">
        <w:rPr>
          <w:rFonts w:ascii="Book Antiqua" w:hAnsi="Book Antiqua"/>
          <w:sz w:val="24"/>
          <w:szCs w:val="24"/>
        </w:rPr>
        <w:t>Robine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S, Jung A, </w:t>
      </w:r>
      <w:proofErr w:type="spellStart"/>
      <w:r w:rsidRPr="000D1E31">
        <w:rPr>
          <w:rFonts w:ascii="Book Antiqua" w:hAnsi="Book Antiqua"/>
          <w:sz w:val="24"/>
          <w:szCs w:val="24"/>
        </w:rPr>
        <w:t>Arkan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MC, Kirchner T, </w:t>
      </w:r>
      <w:proofErr w:type="spellStart"/>
      <w:r w:rsidRPr="000D1E31">
        <w:rPr>
          <w:rFonts w:ascii="Book Antiqua" w:hAnsi="Book Antiqua"/>
          <w:sz w:val="24"/>
          <w:szCs w:val="24"/>
        </w:rPr>
        <w:t>Greten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FR. Ink4a/</w:t>
      </w:r>
      <w:proofErr w:type="spellStart"/>
      <w:r w:rsidRPr="000D1E31">
        <w:rPr>
          <w:rFonts w:ascii="Book Antiqua" w:hAnsi="Book Antiqua"/>
          <w:sz w:val="24"/>
          <w:szCs w:val="24"/>
        </w:rPr>
        <w:t>Arf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and oncogene-induced senescence prevent tumor progression during alternative colorectal tumorigenesis. </w:t>
      </w:r>
      <w:r w:rsidRPr="000D1E31">
        <w:rPr>
          <w:rFonts w:ascii="Book Antiqua" w:hAnsi="Book Antiqua"/>
          <w:i/>
          <w:sz w:val="24"/>
          <w:szCs w:val="24"/>
        </w:rPr>
        <w:t>Cancer Cell</w:t>
      </w:r>
      <w:r w:rsidRPr="000D1E31">
        <w:rPr>
          <w:rFonts w:ascii="Book Antiqua" w:hAnsi="Book Antiqua"/>
          <w:sz w:val="24"/>
          <w:szCs w:val="24"/>
        </w:rPr>
        <w:t xml:space="preserve"> 2010; </w:t>
      </w:r>
      <w:r w:rsidRPr="000D1E31">
        <w:rPr>
          <w:rFonts w:ascii="Book Antiqua" w:hAnsi="Book Antiqua"/>
          <w:b/>
          <w:sz w:val="24"/>
          <w:szCs w:val="24"/>
        </w:rPr>
        <w:t>18</w:t>
      </w:r>
      <w:r w:rsidRPr="000D1E31">
        <w:rPr>
          <w:rFonts w:ascii="Book Antiqua" w:hAnsi="Book Antiqua"/>
          <w:sz w:val="24"/>
          <w:szCs w:val="24"/>
        </w:rPr>
        <w:t>: 135-146 [PMID: 20708155 DOI: 10.1016/j.ccr.2010.06.013]</w:t>
      </w:r>
    </w:p>
    <w:p w14:paraId="4CC099D6" w14:textId="0ED29AB4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Bettington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ML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Chetty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R. Traditional serrated adenoma: an update. </w:t>
      </w:r>
      <w:r w:rsidRPr="000D1E31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2015; </w:t>
      </w:r>
      <w:r w:rsidRPr="000D1E31">
        <w:rPr>
          <w:rFonts w:ascii="Book Antiqua" w:hAnsi="Book Antiqua"/>
          <w:b/>
          <w:sz w:val="24"/>
          <w:szCs w:val="24"/>
        </w:rPr>
        <w:t>46</w:t>
      </w:r>
      <w:r w:rsidRPr="000D1E31">
        <w:rPr>
          <w:rFonts w:ascii="Book Antiqua" w:hAnsi="Book Antiqua"/>
          <w:sz w:val="24"/>
          <w:szCs w:val="24"/>
        </w:rPr>
        <w:t>: 933-938 [PMID: 26001333 DOI: 10.1016/j.humpath.2015.04.002]</w:t>
      </w:r>
    </w:p>
    <w:p w14:paraId="13DA909E" w14:textId="60800414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Feng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Y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Bommer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GT, Zhao J, Green M, Sands E, </w:t>
      </w:r>
      <w:proofErr w:type="spellStart"/>
      <w:r w:rsidRPr="000D1E31">
        <w:rPr>
          <w:rFonts w:ascii="Book Antiqua" w:hAnsi="Book Antiqua"/>
          <w:sz w:val="24"/>
          <w:szCs w:val="24"/>
        </w:rPr>
        <w:t>Zhai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Y, Brown K, Burberry A, Cho KR, </w:t>
      </w:r>
      <w:proofErr w:type="spellStart"/>
      <w:r w:rsidRPr="000D1E31">
        <w:rPr>
          <w:rFonts w:ascii="Book Antiqua" w:hAnsi="Book Antiqua"/>
          <w:sz w:val="24"/>
          <w:szCs w:val="24"/>
        </w:rPr>
        <w:t>Fearon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ER. Mutant KRAS promotes hyperplasia and alters differentiation in the colon epithelium but does not expand the presumptive stem cell pool. </w:t>
      </w:r>
      <w:r w:rsidRPr="000D1E31">
        <w:rPr>
          <w:rFonts w:ascii="Book Antiqua" w:hAnsi="Book Antiqua"/>
          <w:i/>
          <w:sz w:val="24"/>
          <w:szCs w:val="24"/>
        </w:rPr>
        <w:t>Gastroenterology</w:t>
      </w:r>
      <w:r w:rsidRPr="000D1E31">
        <w:rPr>
          <w:rFonts w:ascii="Book Antiqua" w:hAnsi="Book Antiqua"/>
          <w:sz w:val="24"/>
          <w:szCs w:val="24"/>
        </w:rPr>
        <w:t xml:space="preserve"> 2011; </w:t>
      </w:r>
      <w:r w:rsidRPr="000D1E31">
        <w:rPr>
          <w:rFonts w:ascii="Book Antiqua" w:hAnsi="Book Antiqua"/>
          <w:b/>
          <w:sz w:val="24"/>
          <w:szCs w:val="24"/>
        </w:rPr>
        <w:t>141</w:t>
      </w:r>
      <w:r w:rsidRPr="000D1E31">
        <w:rPr>
          <w:rFonts w:ascii="Book Antiqua" w:hAnsi="Book Antiqua"/>
          <w:sz w:val="24"/>
          <w:szCs w:val="24"/>
        </w:rPr>
        <w:t>: 1003-1013.e1-10 [PMID: 21699772 DOI: 10.1053/j.gastro.2011.05.007]</w:t>
      </w:r>
    </w:p>
    <w:p w14:paraId="42EACA20" w14:textId="0FFDF9C6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32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Torlakovic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EE</w:t>
      </w:r>
      <w:r w:rsidRPr="000D1E31">
        <w:rPr>
          <w:rFonts w:ascii="Book Antiqua" w:hAnsi="Book Antiqua"/>
          <w:sz w:val="24"/>
          <w:szCs w:val="24"/>
        </w:rPr>
        <w:t xml:space="preserve">, Gomez JD, </w:t>
      </w:r>
      <w:proofErr w:type="spellStart"/>
      <w:r w:rsidRPr="000D1E31">
        <w:rPr>
          <w:rFonts w:ascii="Book Antiqua" w:hAnsi="Book Antiqua"/>
          <w:sz w:val="24"/>
          <w:szCs w:val="24"/>
        </w:rPr>
        <w:t>Driman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DK, </w:t>
      </w:r>
      <w:proofErr w:type="spellStart"/>
      <w:r w:rsidRPr="000D1E31">
        <w:rPr>
          <w:rFonts w:ascii="Book Antiqua" w:hAnsi="Book Antiqua"/>
          <w:sz w:val="24"/>
          <w:szCs w:val="24"/>
        </w:rPr>
        <w:t>Parfitt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JR, Wang C, </w:t>
      </w:r>
      <w:proofErr w:type="spellStart"/>
      <w:r w:rsidRPr="000D1E31">
        <w:rPr>
          <w:rFonts w:ascii="Book Antiqua" w:hAnsi="Book Antiqua"/>
          <w:sz w:val="24"/>
          <w:szCs w:val="24"/>
        </w:rPr>
        <w:t>Benerjee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1E31">
        <w:rPr>
          <w:rFonts w:ascii="Book Antiqua" w:hAnsi="Book Antiqua"/>
          <w:sz w:val="24"/>
          <w:szCs w:val="24"/>
        </w:rPr>
        <w:t>Snover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DC. Sessile serrated adenoma (SSA) vs. traditional serrated adenoma (TSA). </w:t>
      </w:r>
      <w:r w:rsidRPr="000D1E3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2008; </w:t>
      </w:r>
      <w:r w:rsidRPr="000D1E31">
        <w:rPr>
          <w:rFonts w:ascii="Book Antiqua" w:hAnsi="Book Antiqua"/>
          <w:b/>
          <w:sz w:val="24"/>
          <w:szCs w:val="24"/>
        </w:rPr>
        <w:t>32</w:t>
      </w:r>
      <w:r w:rsidRPr="000D1E31">
        <w:rPr>
          <w:rFonts w:ascii="Book Antiqua" w:hAnsi="Book Antiqua"/>
          <w:sz w:val="24"/>
          <w:szCs w:val="24"/>
        </w:rPr>
        <w:t>: 21-29 [PMID: 18162766 DOI: 10.1097/PAS.0b013e318157f002]</w:t>
      </w:r>
    </w:p>
    <w:p w14:paraId="44590777" w14:textId="1AA76225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33 </w:t>
      </w:r>
      <w:r w:rsidRPr="000D1E31">
        <w:rPr>
          <w:rFonts w:ascii="Book Antiqua" w:hAnsi="Book Antiqua"/>
          <w:b/>
          <w:sz w:val="24"/>
          <w:szCs w:val="24"/>
        </w:rPr>
        <w:t>Cassese G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Amendola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1E31">
        <w:rPr>
          <w:rFonts w:ascii="Book Antiqua" w:hAnsi="Book Antiqua"/>
          <w:sz w:val="24"/>
          <w:szCs w:val="24"/>
        </w:rPr>
        <w:t>Maione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0D1E31">
        <w:rPr>
          <w:rFonts w:ascii="Book Antiqua" w:hAnsi="Book Antiqua"/>
          <w:sz w:val="24"/>
          <w:szCs w:val="24"/>
        </w:rPr>
        <w:t>Giglio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MC, Pagano G, </w:t>
      </w:r>
      <w:proofErr w:type="spellStart"/>
      <w:r w:rsidRPr="000D1E31">
        <w:rPr>
          <w:rFonts w:ascii="Book Antiqua" w:hAnsi="Book Antiqua"/>
          <w:sz w:val="24"/>
          <w:szCs w:val="24"/>
        </w:rPr>
        <w:t>Milone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0D1E31">
        <w:rPr>
          <w:rFonts w:ascii="Book Antiqua" w:hAnsi="Book Antiqua"/>
          <w:sz w:val="24"/>
          <w:szCs w:val="24"/>
        </w:rPr>
        <w:t>Aprea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0D1E31">
        <w:rPr>
          <w:rFonts w:ascii="Book Antiqua" w:hAnsi="Book Antiqua"/>
          <w:sz w:val="24"/>
          <w:szCs w:val="24"/>
        </w:rPr>
        <w:t>Luglio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G, De Palma GD. Serrated Lesions of the Colon-Rectum: A Focus on New Diagnostic Tools and Current Management.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2019; </w:t>
      </w:r>
      <w:r w:rsidRPr="000D1E31">
        <w:rPr>
          <w:rFonts w:ascii="Book Antiqua" w:hAnsi="Book Antiqua"/>
          <w:b/>
          <w:sz w:val="24"/>
          <w:szCs w:val="24"/>
        </w:rPr>
        <w:t>2019</w:t>
      </w:r>
      <w:r w:rsidRPr="000D1E31">
        <w:rPr>
          <w:rFonts w:ascii="Book Antiqua" w:hAnsi="Book Antiqua"/>
          <w:sz w:val="24"/>
          <w:szCs w:val="24"/>
        </w:rPr>
        <w:t>: 9179718 [PMID: 30774654 DOI: 10.1155/2019/9179718]</w:t>
      </w:r>
    </w:p>
    <w:p w14:paraId="268031E7" w14:textId="4640303B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34 </w:t>
      </w:r>
      <w:r w:rsidRPr="000D1E31">
        <w:rPr>
          <w:rFonts w:ascii="Book Antiqua" w:hAnsi="Book Antiqua"/>
          <w:b/>
          <w:sz w:val="24"/>
          <w:szCs w:val="24"/>
        </w:rPr>
        <w:t>Endo A</w:t>
      </w:r>
      <w:r w:rsidRPr="000D1E31">
        <w:rPr>
          <w:rFonts w:ascii="Book Antiqua" w:hAnsi="Book Antiqua"/>
          <w:sz w:val="24"/>
          <w:szCs w:val="24"/>
        </w:rPr>
        <w:t xml:space="preserve">, Koizumi H, Takahashi M, Tamura T, </w:t>
      </w:r>
      <w:proofErr w:type="spellStart"/>
      <w:r w:rsidRPr="000D1E31">
        <w:rPr>
          <w:rFonts w:ascii="Book Antiqua" w:hAnsi="Book Antiqua"/>
          <w:sz w:val="24"/>
          <w:szCs w:val="24"/>
        </w:rPr>
        <w:t>Tatsunami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S, Watanabe Y, Takagi M. A significant imbalance in mitosis versus apoptosis accelerates the growth rate of sessile serrated adenoma/polyps.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Arch</w:t>
      </w:r>
      <w:r w:rsidRPr="000D1E31">
        <w:rPr>
          <w:rFonts w:ascii="Book Antiqua" w:hAnsi="Book Antiqua"/>
          <w:sz w:val="24"/>
          <w:szCs w:val="24"/>
        </w:rPr>
        <w:t xml:space="preserve"> 2013; </w:t>
      </w:r>
      <w:r w:rsidRPr="000D1E31">
        <w:rPr>
          <w:rFonts w:ascii="Book Antiqua" w:hAnsi="Book Antiqua"/>
          <w:b/>
          <w:sz w:val="24"/>
          <w:szCs w:val="24"/>
        </w:rPr>
        <w:t>462</w:t>
      </w:r>
      <w:r w:rsidRPr="000D1E31">
        <w:rPr>
          <w:rFonts w:ascii="Book Antiqua" w:hAnsi="Book Antiqua"/>
          <w:sz w:val="24"/>
          <w:szCs w:val="24"/>
        </w:rPr>
        <w:t>: 131-139 [PMID: 23292000 DOI: 10.1007/s00428-012-1365-1]</w:t>
      </w:r>
    </w:p>
    <w:p w14:paraId="1F07444F" w14:textId="0636CA8E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Carragher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LA</w:t>
      </w:r>
      <w:r w:rsidRPr="000D1E31">
        <w:rPr>
          <w:rFonts w:ascii="Book Antiqua" w:hAnsi="Book Antiqua"/>
          <w:sz w:val="24"/>
          <w:szCs w:val="24"/>
        </w:rPr>
        <w:t xml:space="preserve">, Snell KR, </w:t>
      </w:r>
      <w:proofErr w:type="spellStart"/>
      <w:r w:rsidRPr="000D1E31">
        <w:rPr>
          <w:rFonts w:ascii="Book Antiqua" w:hAnsi="Book Antiqua"/>
          <w:sz w:val="24"/>
          <w:szCs w:val="24"/>
        </w:rPr>
        <w:t>Giblett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SM, Aldridge VS, Patel B, Cook SJ, Winton DJ, Marais R, Pritchard CA. V600EBraf induces gastrointestinal crypt senescence and promotes </w:t>
      </w:r>
      <w:proofErr w:type="spellStart"/>
      <w:r w:rsidRPr="000D1E31">
        <w:rPr>
          <w:rFonts w:ascii="Book Antiqua" w:hAnsi="Book Antiqua"/>
          <w:sz w:val="24"/>
          <w:szCs w:val="24"/>
        </w:rPr>
        <w:t>tumour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progression through enhanced </w:t>
      </w:r>
      <w:proofErr w:type="spellStart"/>
      <w:r w:rsidRPr="000D1E31">
        <w:rPr>
          <w:rFonts w:ascii="Book Antiqua" w:hAnsi="Book Antiqua"/>
          <w:sz w:val="24"/>
          <w:szCs w:val="24"/>
        </w:rPr>
        <w:t>CpG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methylation of p16INK4a. </w:t>
      </w:r>
      <w:r w:rsidRPr="000D1E31">
        <w:rPr>
          <w:rFonts w:ascii="Book Antiqua" w:hAnsi="Book Antiqua"/>
          <w:i/>
          <w:sz w:val="24"/>
          <w:szCs w:val="24"/>
        </w:rPr>
        <w:t xml:space="preserve">EMBO </w:t>
      </w:r>
      <w:proofErr w:type="spellStart"/>
      <w:r w:rsidRPr="000D1E31">
        <w:rPr>
          <w:rFonts w:ascii="Book Antiqua" w:hAnsi="Book Antiqua"/>
          <w:i/>
          <w:sz w:val="24"/>
          <w:szCs w:val="24"/>
        </w:rPr>
        <w:t>Mol</w:t>
      </w:r>
      <w:proofErr w:type="spellEnd"/>
      <w:r w:rsidRPr="000D1E31">
        <w:rPr>
          <w:rFonts w:ascii="Book Antiqua" w:hAnsi="Book Antiqua"/>
          <w:i/>
          <w:sz w:val="24"/>
          <w:szCs w:val="24"/>
        </w:rPr>
        <w:t xml:space="preserve"> Med</w:t>
      </w:r>
      <w:r w:rsidRPr="000D1E31">
        <w:rPr>
          <w:rFonts w:ascii="Book Antiqua" w:hAnsi="Book Antiqua"/>
          <w:sz w:val="24"/>
          <w:szCs w:val="24"/>
        </w:rPr>
        <w:t xml:space="preserve"> 2010; </w:t>
      </w:r>
      <w:r w:rsidRPr="000D1E31">
        <w:rPr>
          <w:rFonts w:ascii="Book Antiqua" w:hAnsi="Book Antiqua"/>
          <w:b/>
          <w:sz w:val="24"/>
          <w:szCs w:val="24"/>
        </w:rPr>
        <w:t>2</w:t>
      </w:r>
      <w:r w:rsidRPr="000D1E31">
        <w:rPr>
          <w:rFonts w:ascii="Book Antiqua" w:hAnsi="Book Antiqua"/>
          <w:sz w:val="24"/>
          <w:szCs w:val="24"/>
        </w:rPr>
        <w:t>: 458-471 [PMID: 20941790 DOI: 10.1002/emmm.201000099]</w:t>
      </w:r>
    </w:p>
    <w:p w14:paraId="74D458EC" w14:textId="0A155467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lastRenderedPageBreak/>
        <w:t xml:space="preserve">36 </w:t>
      </w:r>
      <w:r w:rsidRPr="000D1E31">
        <w:rPr>
          <w:rFonts w:ascii="Book Antiqua" w:hAnsi="Book Antiqua"/>
          <w:b/>
          <w:sz w:val="24"/>
          <w:szCs w:val="24"/>
        </w:rPr>
        <w:t>Tong K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Pellón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-Cárdenas O, </w:t>
      </w:r>
      <w:proofErr w:type="spellStart"/>
      <w:r w:rsidRPr="000D1E31">
        <w:rPr>
          <w:rFonts w:ascii="Book Antiqua" w:hAnsi="Book Antiqua"/>
          <w:sz w:val="24"/>
          <w:szCs w:val="24"/>
        </w:rPr>
        <w:t>Sirihorachai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VR, Warder BN, Kothari OA, </w:t>
      </w:r>
      <w:proofErr w:type="spellStart"/>
      <w:r w:rsidRPr="000D1E31">
        <w:rPr>
          <w:rFonts w:ascii="Book Antiqua" w:hAnsi="Book Antiqua"/>
          <w:sz w:val="24"/>
          <w:szCs w:val="24"/>
        </w:rPr>
        <w:t>Perekatt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AO, </w:t>
      </w:r>
      <w:proofErr w:type="spellStart"/>
      <w:r w:rsidRPr="000D1E31">
        <w:rPr>
          <w:rFonts w:ascii="Book Antiqua" w:hAnsi="Book Antiqua"/>
          <w:sz w:val="24"/>
          <w:szCs w:val="24"/>
        </w:rPr>
        <w:t>Fokas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EE, </w:t>
      </w:r>
      <w:proofErr w:type="spellStart"/>
      <w:r w:rsidRPr="000D1E31">
        <w:rPr>
          <w:rFonts w:ascii="Book Antiqua" w:hAnsi="Book Antiqua"/>
          <w:sz w:val="24"/>
          <w:szCs w:val="24"/>
        </w:rPr>
        <w:t>Fullem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RL, Zhou A, </w:t>
      </w:r>
      <w:proofErr w:type="spellStart"/>
      <w:r w:rsidRPr="000D1E31">
        <w:rPr>
          <w:rFonts w:ascii="Book Antiqua" w:hAnsi="Book Antiqua"/>
          <w:sz w:val="24"/>
          <w:szCs w:val="24"/>
        </w:rPr>
        <w:t>Thackray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JK, Tran H, Zhang L, Xing J, </w:t>
      </w:r>
      <w:proofErr w:type="spellStart"/>
      <w:r w:rsidRPr="000D1E31">
        <w:rPr>
          <w:rFonts w:ascii="Book Antiqua" w:hAnsi="Book Antiqua"/>
          <w:sz w:val="24"/>
          <w:szCs w:val="24"/>
        </w:rPr>
        <w:t>Verzi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MP. Degree of Tissue Differentiation Dictates Susceptibility to BRAF-Driven Colorectal Cancer. </w:t>
      </w:r>
      <w:r w:rsidRPr="000D1E31">
        <w:rPr>
          <w:rFonts w:ascii="Book Antiqua" w:hAnsi="Book Antiqua"/>
          <w:i/>
          <w:sz w:val="24"/>
          <w:szCs w:val="24"/>
        </w:rPr>
        <w:t>Cell Rep</w:t>
      </w:r>
      <w:r w:rsidRPr="000D1E31">
        <w:rPr>
          <w:rFonts w:ascii="Book Antiqua" w:hAnsi="Book Antiqua"/>
          <w:sz w:val="24"/>
          <w:szCs w:val="24"/>
        </w:rPr>
        <w:t xml:space="preserve"> 2017; </w:t>
      </w:r>
      <w:r w:rsidRPr="000D1E31">
        <w:rPr>
          <w:rFonts w:ascii="Book Antiqua" w:hAnsi="Book Antiqua"/>
          <w:b/>
          <w:sz w:val="24"/>
          <w:szCs w:val="24"/>
        </w:rPr>
        <w:t>21</w:t>
      </w:r>
      <w:r w:rsidRPr="000D1E31">
        <w:rPr>
          <w:rFonts w:ascii="Book Antiqua" w:hAnsi="Book Antiqua"/>
          <w:sz w:val="24"/>
          <w:szCs w:val="24"/>
        </w:rPr>
        <w:t>: 3833-3845 [PMID: 29281831 DOI: 10.1016/j.celrep.2017.11.104]</w:t>
      </w:r>
    </w:p>
    <w:p w14:paraId="116447DA" w14:textId="7A444DAF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37 </w:t>
      </w:r>
      <w:proofErr w:type="spellStart"/>
      <w:r w:rsidRPr="000D1E31">
        <w:rPr>
          <w:rFonts w:ascii="Book Antiqua" w:hAnsi="Book Antiqua"/>
          <w:b/>
          <w:sz w:val="24"/>
          <w:szCs w:val="24"/>
        </w:rPr>
        <w:t>Haramis</w:t>
      </w:r>
      <w:proofErr w:type="spellEnd"/>
      <w:r w:rsidRPr="000D1E31">
        <w:rPr>
          <w:rFonts w:ascii="Book Antiqua" w:hAnsi="Book Antiqua"/>
          <w:b/>
          <w:sz w:val="24"/>
          <w:szCs w:val="24"/>
        </w:rPr>
        <w:t xml:space="preserve"> AP</w:t>
      </w:r>
      <w:r w:rsidRPr="000D1E3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0D1E31">
        <w:rPr>
          <w:rFonts w:ascii="Book Antiqua" w:hAnsi="Book Antiqua"/>
          <w:sz w:val="24"/>
          <w:szCs w:val="24"/>
        </w:rPr>
        <w:t>Begthel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H, van den Born M, van </w:t>
      </w:r>
      <w:proofErr w:type="spellStart"/>
      <w:r w:rsidRPr="000D1E31">
        <w:rPr>
          <w:rFonts w:ascii="Book Antiqua" w:hAnsi="Book Antiqua"/>
          <w:sz w:val="24"/>
          <w:szCs w:val="24"/>
        </w:rPr>
        <w:t>Es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0D1E31">
        <w:rPr>
          <w:rFonts w:ascii="Book Antiqua" w:hAnsi="Book Antiqua"/>
          <w:sz w:val="24"/>
          <w:szCs w:val="24"/>
        </w:rPr>
        <w:t>Jonkheer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0D1E31">
        <w:rPr>
          <w:rFonts w:ascii="Book Antiqua" w:hAnsi="Book Antiqua"/>
          <w:sz w:val="24"/>
          <w:szCs w:val="24"/>
        </w:rPr>
        <w:t>Offerhaus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GJ, </w:t>
      </w:r>
      <w:proofErr w:type="spellStart"/>
      <w:r w:rsidRPr="000D1E31">
        <w:rPr>
          <w:rFonts w:ascii="Book Antiqua" w:hAnsi="Book Antiqua"/>
          <w:sz w:val="24"/>
          <w:szCs w:val="24"/>
        </w:rPr>
        <w:t>Clevers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H. De novo crypt formation and juvenile polyposis on BMP inhibition in mouse intestine. </w:t>
      </w:r>
      <w:r w:rsidRPr="000D1E31">
        <w:rPr>
          <w:rFonts w:ascii="Book Antiqua" w:hAnsi="Book Antiqua"/>
          <w:i/>
          <w:sz w:val="24"/>
          <w:szCs w:val="24"/>
        </w:rPr>
        <w:t>Science</w:t>
      </w:r>
      <w:r w:rsidRPr="000D1E31">
        <w:rPr>
          <w:rFonts w:ascii="Book Antiqua" w:hAnsi="Book Antiqua"/>
          <w:sz w:val="24"/>
          <w:szCs w:val="24"/>
        </w:rPr>
        <w:t xml:space="preserve"> 2004; </w:t>
      </w:r>
      <w:r w:rsidRPr="000D1E31">
        <w:rPr>
          <w:rFonts w:ascii="Book Antiqua" w:hAnsi="Book Antiqua"/>
          <w:b/>
          <w:sz w:val="24"/>
          <w:szCs w:val="24"/>
        </w:rPr>
        <w:t>303</w:t>
      </w:r>
      <w:r w:rsidRPr="000D1E31">
        <w:rPr>
          <w:rFonts w:ascii="Book Antiqua" w:hAnsi="Book Antiqua"/>
          <w:sz w:val="24"/>
          <w:szCs w:val="24"/>
        </w:rPr>
        <w:t>: 1684-1686 [PMID: 15017003 DOI: 10.1126/science.1093587]</w:t>
      </w:r>
    </w:p>
    <w:p w14:paraId="4F25423F" w14:textId="29069D4D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38 </w:t>
      </w:r>
      <w:r w:rsidRPr="000D1E31">
        <w:rPr>
          <w:rFonts w:ascii="Book Antiqua" w:hAnsi="Book Antiqua"/>
          <w:b/>
          <w:sz w:val="24"/>
          <w:szCs w:val="24"/>
        </w:rPr>
        <w:t>He XC</w:t>
      </w:r>
      <w:r w:rsidRPr="000D1E31">
        <w:rPr>
          <w:rFonts w:ascii="Book Antiqua" w:hAnsi="Book Antiqua"/>
          <w:sz w:val="24"/>
          <w:szCs w:val="24"/>
        </w:rPr>
        <w:t xml:space="preserve">, Zhang J, Tong WG, </w:t>
      </w:r>
      <w:proofErr w:type="spellStart"/>
      <w:r w:rsidRPr="000D1E31">
        <w:rPr>
          <w:rFonts w:ascii="Book Antiqua" w:hAnsi="Book Antiqua"/>
          <w:sz w:val="24"/>
          <w:szCs w:val="24"/>
        </w:rPr>
        <w:t>Tawfik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O, Ross J, </w:t>
      </w:r>
      <w:proofErr w:type="spellStart"/>
      <w:r w:rsidRPr="000D1E31">
        <w:rPr>
          <w:rFonts w:ascii="Book Antiqua" w:hAnsi="Book Antiqua"/>
          <w:sz w:val="24"/>
          <w:szCs w:val="24"/>
        </w:rPr>
        <w:t>Scoville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DH, </w:t>
      </w:r>
      <w:proofErr w:type="spellStart"/>
      <w:r w:rsidRPr="000D1E31">
        <w:rPr>
          <w:rFonts w:ascii="Book Antiqua" w:hAnsi="Book Antiqua"/>
          <w:sz w:val="24"/>
          <w:szCs w:val="24"/>
        </w:rPr>
        <w:t>Tian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Q, Zeng X, He X, </w:t>
      </w:r>
      <w:proofErr w:type="spellStart"/>
      <w:r w:rsidRPr="000D1E31">
        <w:rPr>
          <w:rFonts w:ascii="Book Antiqua" w:hAnsi="Book Antiqua"/>
          <w:sz w:val="24"/>
          <w:szCs w:val="24"/>
        </w:rPr>
        <w:t>Wiedemann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LM, </w:t>
      </w:r>
      <w:proofErr w:type="spellStart"/>
      <w:r w:rsidRPr="000D1E31">
        <w:rPr>
          <w:rFonts w:ascii="Book Antiqua" w:hAnsi="Book Antiqua"/>
          <w:sz w:val="24"/>
          <w:szCs w:val="24"/>
        </w:rPr>
        <w:t>Mishina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Y, </w:t>
      </w:r>
      <w:proofErr w:type="gramStart"/>
      <w:r w:rsidRPr="000D1E31">
        <w:rPr>
          <w:rFonts w:ascii="Book Antiqua" w:hAnsi="Book Antiqua"/>
          <w:sz w:val="24"/>
          <w:szCs w:val="24"/>
        </w:rPr>
        <w:t>Li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L. BMP signaling inhibits intestinal stem cell self-renewal through suppression of </w:t>
      </w:r>
      <w:proofErr w:type="spellStart"/>
      <w:r w:rsidRPr="000D1E31">
        <w:rPr>
          <w:rFonts w:ascii="Book Antiqua" w:hAnsi="Book Antiqua"/>
          <w:sz w:val="24"/>
          <w:szCs w:val="24"/>
        </w:rPr>
        <w:t>Wnt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-beta-catenin signaling. </w:t>
      </w:r>
      <w:r w:rsidRPr="000D1E31">
        <w:rPr>
          <w:rFonts w:ascii="Book Antiqua" w:hAnsi="Book Antiqua"/>
          <w:i/>
          <w:sz w:val="24"/>
          <w:szCs w:val="24"/>
        </w:rPr>
        <w:t>Nat Genet</w:t>
      </w:r>
      <w:r w:rsidRPr="000D1E31">
        <w:rPr>
          <w:rFonts w:ascii="Book Antiqua" w:hAnsi="Book Antiqua"/>
          <w:sz w:val="24"/>
          <w:szCs w:val="24"/>
        </w:rPr>
        <w:t xml:space="preserve"> 2004; </w:t>
      </w:r>
      <w:r w:rsidRPr="000D1E31">
        <w:rPr>
          <w:rFonts w:ascii="Book Antiqua" w:hAnsi="Book Antiqua"/>
          <w:b/>
          <w:sz w:val="24"/>
          <w:szCs w:val="24"/>
        </w:rPr>
        <w:t>36</w:t>
      </w:r>
      <w:r w:rsidRPr="000D1E31">
        <w:rPr>
          <w:rFonts w:ascii="Book Antiqua" w:hAnsi="Book Antiqua"/>
          <w:sz w:val="24"/>
          <w:szCs w:val="24"/>
        </w:rPr>
        <w:t>: 1117-1121 [PMID: 15378062 DOI: 10.1038/ng1430]</w:t>
      </w:r>
    </w:p>
    <w:p w14:paraId="636B52BC" w14:textId="4BF12373" w:rsidR="00CC0A6D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D1E31">
        <w:rPr>
          <w:rFonts w:ascii="Book Antiqua" w:hAnsi="Book Antiqua"/>
          <w:sz w:val="24"/>
          <w:szCs w:val="24"/>
        </w:rPr>
        <w:t xml:space="preserve">39 </w:t>
      </w:r>
      <w:r w:rsidRPr="000D1E31">
        <w:rPr>
          <w:rFonts w:ascii="Book Antiqua" w:hAnsi="Book Antiqua"/>
          <w:b/>
          <w:sz w:val="24"/>
          <w:szCs w:val="24"/>
        </w:rPr>
        <w:t>Howe JR</w:t>
      </w:r>
      <w:r w:rsidRPr="000D1E31">
        <w:rPr>
          <w:rFonts w:ascii="Book Antiqua" w:hAnsi="Book Antiqua"/>
          <w:sz w:val="24"/>
          <w:szCs w:val="24"/>
        </w:rPr>
        <w:t xml:space="preserve">, Sayed MG, Ahmed AF, </w:t>
      </w:r>
      <w:proofErr w:type="spellStart"/>
      <w:r w:rsidRPr="000D1E31">
        <w:rPr>
          <w:rFonts w:ascii="Book Antiqua" w:hAnsi="Book Antiqua"/>
          <w:sz w:val="24"/>
          <w:szCs w:val="24"/>
        </w:rPr>
        <w:t>Ringold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J, Larsen-</w:t>
      </w:r>
      <w:proofErr w:type="spellStart"/>
      <w:r w:rsidRPr="000D1E31">
        <w:rPr>
          <w:rFonts w:ascii="Book Antiqua" w:hAnsi="Book Antiqua"/>
          <w:sz w:val="24"/>
          <w:szCs w:val="24"/>
        </w:rPr>
        <w:t>Haidle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0D1E31">
        <w:rPr>
          <w:rFonts w:ascii="Book Antiqua" w:hAnsi="Book Antiqua"/>
          <w:sz w:val="24"/>
          <w:szCs w:val="24"/>
        </w:rPr>
        <w:t>Merg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0D1E31">
        <w:rPr>
          <w:rFonts w:ascii="Book Antiqua" w:hAnsi="Book Antiqua"/>
          <w:sz w:val="24"/>
          <w:szCs w:val="24"/>
        </w:rPr>
        <w:t>Mitros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FA, Vaccaro CA, Petersen GM, Giardiello FM, Tinley ST, </w:t>
      </w:r>
      <w:proofErr w:type="spellStart"/>
      <w:r w:rsidRPr="000D1E31">
        <w:rPr>
          <w:rFonts w:ascii="Book Antiqua" w:hAnsi="Book Antiqua"/>
          <w:sz w:val="24"/>
          <w:szCs w:val="24"/>
        </w:rPr>
        <w:t>Aaltonen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LA, Lynch HT. </w:t>
      </w:r>
      <w:proofErr w:type="gramStart"/>
      <w:r w:rsidRPr="000D1E31">
        <w:rPr>
          <w:rFonts w:ascii="Book Antiqua" w:hAnsi="Book Antiqua"/>
          <w:sz w:val="24"/>
          <w:szCs w:val="24"/>
        </w:rPr>
        <w:t>The prevalence of MADH4 and BMPR1A mutations in juvenile polyposis and absence of BMPR2, BMPR1B, and ACVR1 mutations.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J Med Genet</w:t>
      </w:r>
      <w:r w:rsidRPr="000D1E31">
        <w:rPr>
          <w:rFonts w:ascii="Book Antiqua" w:hAnsi="Book Antiqua"/>
          <w:sz w:val="24"/>
          <w:szCs w:val="24"/>
        </w:rPr>
        <w:t xml:space="preserve"> 2004; </w:t>
      </w:r>
      <w:r w:rsidRPr="000D1E31">
        <w:rPr>
          <w:rFonts w:ascii="Book Antiqua" w:hAnsi="Book Antiqua"/>
          <w:b/>
          <w:sz w:val="24"/>
          <w:szCs w:val="24"/>
        </w:rPr>
        <w:t>41</w:t>
      </w:r>
      <w:r w:rsidRPr="000D1E31">
        <w:rPr>
          <w:rFonts w:ascii="Book Antiqua" w:hAnsi="Book Antiqua"/>
          <w:sz w:val="24"/>
          <w:szCs w:val="24"/>
        </w:rPr>
        <w:t>: 484-491 [PMID: 15235019 DOI: 10.1136/jmg.2004.018598]</w:t>
      </w:r>
    </w:p>
    <w:p w14:paraId="4BB34286" w14:textId="0ACD98CD" w:rsidR="003A2D23" w:rsidRPr="000D1E31" w:rsidRDefault="00CC0A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0D1E31">
        <w:rPr>
          <w:rFonts w:ascii="Book Antiqua" w:hAnsi="Book Antiqua"/>
          <w:sz w:val="24"/>
          <w:szCs w:val="24"/>
        </w:rPr>
        <w:t xml:space="preserve">40 </w:t>
      </w:r>
      <w:r w:rsidRPr="000D1E31">
        <w:rPr>
          <w:rFonts w:ascii="Book Antiqua" w:hAnsi="Book Antiqua"/>
          <w:b/>
          <w:sz w:val="24"/>
          <w:szCs w:val="24"/>
        </w:rPr>
        <w:t>Woodford-Richens K</w:t>
      </w:r>
      <w:r w:rsidRPr="000D1E31">
        <w:rPr>
          <w:rFonts w:ascii="Book Antiqua" w:hAnsi="Book Antiqua"/>
          <w:sz w:val="24"/>
          <w:szCs w:val="24"/>
        </w:rPr>
        <w:t xml:space="preserve">, Bevan S, Churchman M, Dowling B, Jones D, </w:t>
      </w:r>
      <w:proofErr w:type="spellStart"/>
      <w:r w:rsidRPr="000D1E31">
        <w:rPr>
          <w:rFonts w:ascii="Book Antiqua" w:hAnsi="Book Antiqua"/>
          <w:sz w:val="24"/>
          <w:szCs w:val="24"/>
        </w:rPr>
        <w:t>Norbury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CG, Hodgson SV, Desai D, Neale K, Phillips RK, Young J, Leggett B, Dunlop M, </w:t>
      </w:r>
      <w:proofErr w:type="spellStart"/>
      <w:r w:rsidRPr="000D1E31">
        <w:rPr>
          <w:rFonts w:ascii="Book Antiqua" w:hAnsi="Book Antiqua"/>
          <w:sz w:val="24"/>
          <w:szCs w:val="24"/>
        </w:rPr>
        <w:t>Rozen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0D1E31">
        <w:rPr>
          <w:rFonts w:ascii="Book Antiqua" w:hAnsi="Book Antiqua"/>
          <w:sz w:val="24"/>
          <w:szCs w:val="24"/>
        </w:rPr>
        <w:t>Eng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0D1E31">
        <w:rPr>
          <w:rFonts w:ascii="Book Antiqua" w:hAnsi="Book Antiqua"/>
          <w:sz w:val="24"/>
          <w:szCs w:val="24"/>
        </w:rPr>
        <w:t>Markie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D, Rodriguez-</w:t>
      </w:r>
      <w:proofErr w:type="spellStart"/>
      <w:r w:rsidRPr="000D1E31">
        <w:rPr>
          <w:rFonts w:ascii="Book Antiqua" w:hAnsi="Book Antiqua"/>
          <w:sz w:val="24"/>
          <w:szCs w:val="24"/>
        </w:rPr>
        <w:t>Bigas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MA, Sheridan E, </w:t>
      </w:r>
      <w:proofErr w:type="spellStart"/>
      <w:r w:rsidRPr="000D1E31">
        <w:rPr>
          <w:rFonts w:ascii="Book Antiqua" w:hAnsi="Book Antiqua"/>
          <w:sz w:val="24"/>
          <w:szCs w:val="24"/>
        </w:rPr>
        <w:t>Iwama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0D1E31">
        <w:rPr>
          <w:rFonts w:ascii="Book Antiqua" w:hAnsi="Book Antiqua"/>
          <w:sz w:val="24"/>
          <w:szCs w:val="24"/>
        </w:rPr>
        <w:t>Eccles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D, Smith GT, Kim JC, Kim KM, Sampson JR, Evans G, </w:t>
      </w:r>
      <w:proofErr w:type="spellStart"/>
      <w:r w:rsidRPr="000D1E31">
        <w:rPr>
          <w:rFonts w:ascii="Book Antiqua" w:hAnsi="Book Antiqua"/>
          <w:sz w:val="24"/>
          <w:szCs w:val="24"/>
        </w:rPr>
        <w:t>Tejpar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0D1E31">
        <w:rPr>
          <w:rFonts w:ascii="Book Antiqua" w:hAnsi="Book Antiqua"/>
          <w:sz w:val="24"/>
          <w:szCs w:val="24"/>
        </w:rPr>
        <w:t>Bodmer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WF, Tomlinson IP, </w:t>
      </w:r>
      <w:proofErr w:type="spellStart"/>
      <w:r w:rsidRPr="000D1E31">
        <w:rPr>
          <w:rFonts w:ascii="Book Antiqua" w:hAnsi="Book Antiqua"/>
          <w:sz w:val="24"/>
          <w:szCs w:val="24"/>
        </w:rPr>
        <w:t>Houlston</w:t>
      </w:r>
      <w:proofErr w:type="spellEnd"/>
      <w:r w:rsidRPr="000D1E31">
        <w:rPr>
          <w:rFonts w:ascii="Book Antiqua" w:hAnsi="Book Antiqua"/>
          <w:sz w:val="24"/>
          <w:szCs w:val="24"/>
        </w:rPr>
        <w:t xml:space="preserve"> RS. </w:t>
      </w:r>
      <w:proofErr w:type="gramStart"/>
      <w:r w:rsidRPr="000D1E31">
        <w:rPr>
          <w:rFonts w:ascii="Book Antiqua" w:hAnsi="Book Antiqua"/>
          <w:sz w:val="24"/>
          <w:szCs w:val="24"/>
        </w:rPr>
        <w:t>Analysis of genetic and phenotypic heterogeneity in juvenile polyposis.</w:t>
      </w:r>
      <w:proofErr w:type="gramEnd"/>
      <w:r w:rsidRPr="000D1E31">
        <w:rPr>
          <w:rFonts w:ascii="Book Antiqua" w:hAnsi="Book Antiqua"/>
          <w:sz w:val="24"/>
          <w:szCs w:val="24"/>
        </w:rPr>
        <w:t xml:space="preserve"> </w:t>
      </w:r>
      <w:r w:rsidRPr="000D1E31">
        <w:rPr>
          <w:rFonts w:ascii="Book Antiqua" w:hAnsi="Book Antiqua"/>
          <w:i/>
          <w:sz w:val="24"/>
          <w:szCs w:val="24"/>
        </w:rPr>
        <w:t>Gut</w:t>
      </w:r>
      <w:r w:rsidRPr="000D1E31">
        <w:rPr>
          <w:rFonts w:ascii="Book Antiqua" w:hAnsi="Book Antiqua"/>
          <w:sz w:val="24"/>
          <w:szCs w:val="24"/>
        </w:rPr>
        <w:t xml:space="preserve"> 2000; </w:t>
      </w:r>
      <w:r w:rsidRPr="000D1E31">
        <w:rPr>
          <w:rFonts w:ascii="Book Antiqua" w:hAnsi="Book Antiqua"/>
          <w:b/>
          <w:sz w:val="24"/>
          <w:szCs w:val="24"/>
        </w:rPr>
        <w:t>46</w:t>
      </w:r>
      <w:r w:rsidRPr="000D1E31">
        <w:rPr>
          <w:rFonts w:ascii="Book Antiqua" w:hAnsi="Book Antiqua"/>
          <w:sz w:val="24"/>
          <w:szCs w:val="24"/>
        </w:rPr>
        <w:t>: 656-660 [PMID: 10764709 DOI: 10.1136/gut.46.5.656]</w:t>
      </w:r>
      <w:bookmarkEnd w:id="2"/>
      <w:bookmarkEnd w:id="3"/>
    </w:p>
    <w:p w14:paraId="463A4784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D1E31">
        <w:rPr>
          <w:rFonts w:ascii="Book Antiqua" w:hAnsi="Book Antiqua"/>
          <w:b/>
          <w:sz w:val="24"/>
          <w:szCs w:val="24"/>
        </w:rPr>
        <w:br w:type="page"/>
      </w:r>
    </w:p>
    <w:p w14:paraId="08BEEEDA" w14:textId="44D66573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1789B7AF" w14:textId="4AF18CFE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/>
          <w:sz w:val="24"/>
          <w:szCs w:val="24"/>
        </w:rPr>
        <w:t>Conflict-of-interest statement</w:t>
      </w:r>
      <w:r w:rsidRPr="000D1E31">
        <w:rPr>
          <w:rFonts w:ascii="Book Antiqua" w:hAnsi="Book Antiqua"/>
          <w:b/>
          <w:sz w:val="24"/>
          <w:szCs w:val="24"/>
        </w:rPr>
        <w:t xml:space="preserve">: </w:t>
      </w:r>
      <w:r w:rsidRPr="000D1E31">
        <w:rPr>
          <w:rFonts w:ascii="Book Antiqua" w:hAnsi="Book Antiqua"/>
          <w:sz w:val="24"/>
          <w:szCs w:val="24"/>
        </w:rPr>
        <w:t>There is no conflict of interest.</w:t>
      </w:r>
    </w:p>
    <w:p w14:paraId="19586F19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  <w:lang w:eastAsia="zh-CN"/>
        </w:rPr>
      </w:pPr>
    </w:p>
    <w:p w14:paraId="70AACE9A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color w:val="000000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0D1E31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0D1E31">
        <w:rPr>
          <w:rFonts w:ascii="Book Antiqua" w:hAnsi="Book Antiqua"/>
          <w:sz w:val="24"/>
          <w:szCs w:val="24"/>
        </w:rPr>
        <w:t xml:space="preserve">article that was selected </w:t>
      </w:r>
      <w:r w:rsidRPr="000D1E31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0D1E31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0D1E31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3C4E901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42BAF65" w14:textId="4B6D410E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color w:val="000000"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0D1E31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 xml:space="preserve"> </w:t>
      </w:r>
      <w:r w:rsidR="008E5390" w:rsidRPr="000D1E31">
        <w:rPr>
          <w:rFonts w:ascii="Book Antiqua" w:hAnsi="Book Antiqua"/>
          <w:bCs/>
          <w:color w:val="000000"/>
          <w:sz w:val="24"/>
          <w:szCs w:val="24"/>
          <w:lang w:eastAsia="zh-CN"/>
        </w:rPr>
        <w:t xml:space="preserve">Unsolicited </w:t>
      </w:r>
      <w:r w:rsidRPr="000D1E31">
        <w:rPr>
          <w:rFonts w:ascii="Book Antiqua" w:hAnsi="Book Antiqua"/>
          <w:bCs/>
          <w:color w:val="000000"/>
          <w:sz w:val="24"/>
          <w:szCs w:val="24"/>
          <w:lang w:eastAsia="pl-PL"/>
        </w:rPr>
        <w:t>manuscript</w:t>
      </w:r>
    </w:p>
    <w:p w14:paraId="2E7EB145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</w:p>
    <w:p w14:paraId="4D636434" w14:textId="52F74798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D1E31">
        <w:rPr>
          <w:rFonts w:ascii="Book Antiqua" w:hAnsi="Book Antiqua"/>
          <w:b/>
          <w:sz w:val="24"/>
          <w:szCs w:val="24"/>
        </w:rPr>
        <w:t>Peer-review started:</w:t>
      </w:r>
      <w:r w:rsidRPr="000D1E31">
        <w:rPr>
          <w:rFonts w:ascii="Book Antiqua" w:hAnsi="Book Antiqua"/>
          <w:sz w:val="24"/>
          <w:szCs w:val="24"/>
          <w:lang w:eastAsia="zh-CN"/>
        </w:rPr>
        <w:t xml:space="preserve"> January </w:t>
      </w:r>
      <w:r w:rsidR="008E5390" w:rsidRPr="000D1E31">
        <w:rPr>
          <w:rFonts w:ascii="Book Antiqua" w:hAnsi="Book Antiqua"/>
          <w:sz w:val="24"/>
          <w:szCs w:val="24"/>
          <w:lang w:eastAsia="zh-CN"/>
        </w:rPr>
        <w:t>10, 2020</w:t>
      </w:r>
    </w:p>
    <w:p w14:paraId="79080B4F" w14:textId="78A6A9FA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4" w:name="OLE_LINK21"/>
      <w:bookmarkStart w:id="5" w:name="OLE_LINK22"/>
      <w:r w:rsidRPr="000D1E31">
        <w:rPr>
          <w:rFonts w:ascii="Book Antiqua" w:hAnsi="Book Antiqua"/>
          <w:b/>
          <w:sz w:val="24"/>
          <w:szCs w:val="24"/>
        </w:rPr>
        <w:t>First decision:</w:t>
      </w:r>
      <w:r w:rsidRPr="000D1E3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8E5390" w:rsidRPr="000D1E31">
        <w:rPr>
          <w:rFonts w:ascii="Book Antiqua" w:hAnsi="Book Antiqua"/>
          <w:sz w:val="24"/>
          <w:szCs w:val="24"/>
          <w:lang w:eastAsia="zh-CN"/>
        </w:rPr>
        <w:t>January 28, 2020</w:t>
      </w:r>
    </w:p>
    <w:bookmarkEnd w:id="4"/>
    <w:bookmarkEnd w:id="5"/>
    <w:p w14:paraId="44A6CF88" w14:textId="7AD8F726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D1E31">
        <w:rPr>
          <w:rFonts w:ascii="Book Antiqua" w:hAnsi="Book Antiqua"/>
          <w:b/>
          <w:sz w:val="24"/>
          <w:szCs w:val="24"/>
        </w:rPr>
        <w:t>Article in press:</w:t>
      </w:r>
      <w:r w:rsidR="006E47AF" w:rsidRPr="000D1E31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6E47AF" w:rsidRPr="000D1E31">
        <w:rPr>
          <w:rFonts w:ascii="Book Antiqua" w:hAnsi="Book Antiqua" w:hint="eastAsia"/>
          <w:sz w:val="24"/>
          <w:szCs w:val="24"/>
          <w:lang w:eastAsia="zh-CN"/>
        </w:rPr>
        <w:t>May 27,2020</w:t>
      </w:r>
    </w:p>
    <w:p w14:paraId="4E747B95" w14:textId="77777777" w:rsidR="00D964BB" w:rsidRPr="000D1E3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Style w:val="aa"/>
          <w:rFonts w:ascii="Book Antiqua" w:hAnsi="Book Antiqua" w:cs="Arial"/>
          <w:noProof/>
          <w:sz w:val="24"/>
          <w:szCs w:val="24"/>
          <w:lang w:eastAsia="zh-CN"/>
        </w:rPr>
      </w:pPr>
    </w:p>
    <w:p w14:paraId="65B5E189" w14:textId="7C63811E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b/>
          <w:sz w:val="24"/>
          <w:szCs w:val="24"/>
          <w:lang w:eastAsia="zh-CN"/>
        </w:rPr>
        <w:t xml:space="preserve">Specialty type: </w:t>
      </w:r>
      <w:r w:rsidR="00A9299A" w:rsidRPr="000D1E31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0D9A3FE1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b/>
          <w:sz w:val="24"/>
          <w:szCs w:val="24"/>
          <w:lang w:eastAsia="zh-CN"/>
        </w:rPr>
        <w:t xml:space="preserve">Country/Territory of origin: </w:t>
      </w:r>
      <w:r w:rsidRPr="000D1E31">
        <w:rPr>
          <w:rFonts w:ascii="Book Antiqua" w:hAnsi="Book Antiqua" w:cs="宋体"/>
          <w:sz w:val="24"/>
          <w:szCs w:val="24"/>
          <w:lang w:eastAsia="zh-CN"/>
        </w:rPr>
        <w:t>United States</w:t>
      </w:r>
    </w:p>
    <w:p w14:paraId="71915EEC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  <w:lang w:eastAsia="zh-CN"/>
        </w:rPr>
      </w:pPr>
      <w:r w:rsidRPr="000D1E31">
        <w:rPr>
          <w:rFonts w:ascii="Book Antiqua" w:hAnsi="Book Antiqua" w:cs="宋体"/>
          <w:b/>
          <w:sz w:val="24"/>
          <w:szCs w:val="24"/>
          <w:lang w:eastAsia="zh-CN"/>
        </w:rPr>
        <w:t>Peer-review report’s scientific quality classification</w:t>
      </w:r>
    </w:p>
    <w:p w14:paraId="70F368CF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sz w:val="24"/>
          <w:szCs w:val="24"/>
          <w:lang w:eastAsia="zh-CN"/>
        </w:rPr>
        <w:t>Grade </w:t>
      </w:r>
      <w:proofErr w:type="gramStart"/>
      <w:r w:rsidRPr="000D1E31">
        <w:rPr>
          <w:rFonts w:ascii="Book Antiqua" w:hAnsi="Book Antiqua" w:cs="宋体"/>
          <w:sz w:val="24"/>
          <w:szCs w:val="24"/>
          <w:lang w:eastAsia="zh-CN"/>
        </w:rPr>
        <w:t>A</w:t>
      </w:r>
      <w:proofErr w:type="gramEnd"/>
      <w:r w:rsidRPr="000D1E31">
        <w:rPr>
          <w:rFonts w:ascii="Book Antiqua" w:hAnsi="Book Antiqua" w:cs="宋体"/>
          <w:sz w:val="24"/>
          <w:szCs w:val="24"/>
          <w:lang w:eastAsia="zh-CN"/>
        </w:rPr>
        <w:t> (Excellent): A</w:t>
      </w:r>
    </w:p>
    <w:p w14:paraId="4508CEC0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sz w:val="24"/>
          <w:szCs w:val="24"/>
          <w:lang w:eastAsia="zh-CN"/>
        </w:rPr>
        <w:t>Grade B (Very good): B</w:t>
      </w:r>
    </w:p>
    <w:p w14:paraId="7DF077D5" w14:textId="53BD698C" w:rsidR="00D964BB" w:rsidRPr="000D1E31" w:rsidRDefault="00685511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sz w:val="24"/>
          <w:szCs w:val="24"/>
          <w:lang w:eastAsia="zh-CN"/>
        </w:rPr>
        <w:t>Grade C (Good): 0</w:t>
      </w:r>
    </w:p>
    <w:p w14:paraId="0D322FA7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D1E31">
        <w:rPr>
          <w:rFonts w:ascii="Book Antiqua" w:hAnsi="Book Antiqua" w:cs="宋体"/>
          <w:sz w:val="24"/>
          <w:szCs w:val="24"/>
          <w:lang w:eastAsia="zh-CN"/>
        </w:rPr>
        <w:t>Grade D (Fair): 0</w:t>
      </w:r>
    </w:p>
    <w:p w14:paraId="595AC427" w14:textId="77777777" w:rsidR="00D964BB" w:rsidRPr="000D1E31" w:rsidRDefault="00D964BB" w:rsidP="001509F1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val="hu-HU" w:eastAsia="zh-CN"/>
        </w:rPr>
      </w:pPr>
      <w:r w:rsidRPr="000D1E31">
        <w:rPr>
          <w:rFonts w:ascii="Book Antiqua" w:hAnsi="Book Antiqua" w:cs="宋体"/>
          <w:sz w:val="24"/>
          <w:szCs w:val="24"/>
          <w:lang w:eastAsia="zh-CN"/>
        </w:rPr>
        <w:t>Grade E (Poor): 0</w:t>
      </w:r>
    </w:p>
    <w:p w14:paraId="0A23E5A3" w14:textId="77777777" w:rsidR="00D964BB" w:rsidRPr="000D1E3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Style w:val="aa"/>
          <w:rFonts w:ascii="Book Antiqua" w:hAnsi="Book Antiqua" w:cs="Arial"/>
          <w:noProof/>
          <w:sz w:val="24"/>
          <w:szCs w:val="24"/>
          <w:lang w:val="hu-HU" w:eastAsia="zh-CN"/>
        </w:rPr>
      </w:pPr>
    </w:p>
    <w:p w14:paraId="1E2D4D0C" w14:textId="5195C853" w:rsidR="00D964BB" w:rsidRPr="000D1E31" w:rsidRDefault="00D964BB" w:rsidP="001509F1">
      <w:pPr>
        <w:adjustRightInd w:val="0"/>
        <w:snapToGrid w:val="0"/>
        <w:spacing w:after="0" w:line="360" w:lineRule="auto"/>
        <w:ind w:right="239"/>
        <w:jc w:val="both"/>
        <w:rPr>
          <w:rFonts w:ascii="Book Antiqua" w:hAnsi="Book Antiqua"/>
          <w:bCs/>
          <w:sz w:val="24"/>
          <w:szCs w:val="24"/>
        </w:rPr>
      </w:pPr>
      <w:r w:rsidRPr="000D1E31">
        <w:rPr>
          <w:rStyle w:val="aa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0D1E31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r w:rsidR="00685511" w:rsidRPr="000D1E31">
        <w:rPr>
          <w:rFonts w:ascii="Book Antiqua" w:hAnsi="Book Antiqua"/>
          <w:sz w:val="24"/>
          <w:szCs w:val="24"/>
        </w:rPr>
        <w:t>Aoki</w:t>
      </w:r>
      <w:r w:rsidR="00685511" w:rsidRPr="000D1E31">
        <w:rPr>
          <w:rFonts w:ascii="Book Antiqua" w:hAnsi="Book Antiqua"/>
          <w:sz w:val="24"/>
          <w:szCs w:val="24"/>
          <w:lang w:eastAsia="zh-CN"/>
        </w:rPr>
        <w:t xml:space="preserve"> H, </w:t>
      </w:r>
      <w:r w:rsidR="00685511" w:rsidRPr="000D1E31">
        <w:rPr>
          <w:rFonts w:ascii="Book Antiqua" w:hAnsi="Book Antiqua"/>
          <w:sz w:val="24"/>
          <w:szCs w:val="24"/>
        </w:rPr>
        <w:t>Li</w:t>
      </w:r>
      <w:r w:rsidR="00685511" w:rsidRPr="000D1E31">
        <w:rPr>
          <w:rFonts w:ascii="Book Antiqua" w:hAnsi="Book Antiqua"/>
          <w:sz w:val="24"/>
          <w:szCs w:val="24"/>
          <w:lang w:eastAsia="zh-CN"/>
        </w:rPr>
        <w:t xml:space="preserve"> WB</w:t>
      </w:r>
      <w:r w:rsidRPr="000D1E3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0D1E31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0D1E3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="00685511" w:rsidRPr="000D1E31">
        <w:rPr>
          <w:rFonts w:ascii="Book Antiqua" w:hAnsi="Book Antiqua"/>
          <w:bCs/>
          <w:sz w:val="24"/>
          <w:szCs w:val="24"/>
          <w:lang w:val="en-GB" w:eastAsia="zh-CN"/>
        </w:rPr>
        <w:t>Wang JL</w:t>
      </w:r>
      <w:r w:rsidRPr="000D1E31">
        <w:rPr>
          <w:rFonts w:ascii="Book Antiqua" w:hAnsi="Book Antiqua"/>
          <w:bCs/>
          <w:sz w:val="24"/>
          <w:szCs w:val="24"/>
          <w:lang w:val="en-GB" w:eastAsia="zh-CN"/>
        </w:rPr>
        <w:t xml:space="preserve"> </w:t>
      </w:r>
      <w:proofErr w:type="spellStart"/>
      <w:r w:rsidRPr="000D1E31">
        <w:rPr>
          <w:rFonts w:ascii="Book Antiqua" w:hAnsi="Book Antiqua"/>
          <w:b/>
          <w:bCs/>
          <w:sz w:val="24"/>
          <w:szCs w:val="24"/>
        </w:rPr>
        <w:t>L-Editor</w:t>
      </w:r>
      <w:proofErr w:type="gramStart"/>
      <w:r w:rsidRPr="000D1E31">
        <w:rPr>
          <w:rFonts w:ascii="Book Antiqua" w:hAnsi="Book Antiqua"/>
          <w:b/>
          <w:bCs/>
          <w:sz w:val="24"/>
          <w:szCs w:val="24"/>
        </w:rPr>
        <w:t>:</w:t>
      </w:r>
      <w:r w:rsidR="00F558D3" w:rsidRPr="000D1E31">
        <w:rPr>
          <w:rFonts w:ascii="Book Antiqua" w:hAnsi="Book Antiqua" w:hint="eastAsia"/>
          <w:bCs/>
          <w:sz w:val="24"/>
          <w:szCs w:val="24"/>
          <w:lang w:eastAsia="zh-CN"/>
        </w:rPr>
        <w:t>A</w:t>
      </w:r>
      <w:proofErr w:type="spellEnd"/>
      <w:proofErr w:type="gramEnd"/>
      <w:r w:rsidR="00C43BD9" w:rsidRPr="000D1E31">
        <w:rPr>
          <w:rFonts w:ascii="Book Antiqua" w:hAnsi="Book Antiqua"/>
          <w:b/>
          <w:bCs/>
          <w:sz w:val="24"/>
          <w:szCs w:val="24"/>
        </w:rPr>
        <w:t xml:space="preserve"> </w:t>
      </w:r>
      <w:r w:rsidRPr="000D1E31">
        <w:rPr>
          <w:rFonts w:ascii="Book Antiqua" w:hAnsi="Book Antiqua"/>
          <w:b/>
          <w:bCs/>
          <w:sz w:val="24"/>
          <w:szCs w:val="24"/>
        </w:rPr>
        <w:t>E-Editor:</w:t>
      </w:r>
      <w:r w:rsidR="00F558D3" w:rsidRPr="000D1E31">
        <w:rPr>
          <w:rFonts w:ascii="Book Antiqua" w:eastAsia="宋体" w:hAnsi="Book Antiqua" w:cs="Courier New" w:hint="eastAsia"/>
          <w:kern w:val="2"/>
          <w:sz w:val="24"/>
          <w:szCs w:val="24"/>
          <w:lang w:eastAsia="zh-CN"/>
        </w:rPr>
        <w:t xml:space="preserve"> Wu YXJ</w:t>
      </w:r>
    </w:p>
    <w:p w14:paraId="6FFEC617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46F6E6D7" w14:textId="77777777" w:rsidR="00D964BB" w:rsidRPr="000D1E31" w:rsidRDefault="00D964B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br w:type="page"/>
      </w:r>
    </w:p>
    <w:p w14:paraId="08536923" w14:textId="62E602F6" w:rsidR="00F26394" w:rsidRPr="000D1E31" w:rsidRDefault="001A32C9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D1E3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53EF918A" w14:textId="77777777" w:rsidR="00CA064C" w:rsidRPr="000D1E3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620DC68A" wp14:editId="6FB30879">
            <wp:extent cx="4699221" cy="221146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0987" cy="22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D66A" w14:textId="41A891F3" w:rsidR="006C60F0" w:rsidRPr="000D1E31" w:rsidRDefault="0036226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6C60F0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DE5FA7" w:rsidRPr="000D1E3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Low and high power view of the </w:t>
      </w:r>
      <w:r w:rsidR="00DE5FA7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traditional serrated adenoma</w:t>
      </w:r>
      <w:r w:rsidR="00DE5FA7" w:rsidRPr="000D1E3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. A: 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>A low power view</w:t>
      </w:r>
      <w:r w:rsidR="00500A9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(40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×</w:t>
      </w:r>
      <w:r w:rsidR="00500A96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</w:rPr>
        <w:t>traditional serrated adenoma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</w:t>
      </w:r>
      <w:proofErr w:type="spellStart"/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>viliform</w:t>
      </w:r>
      <w:proofErr w:type="spellEnd"/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of the </w:t>
      </w:r>
      <w:r w:rsidR="00AC09C8" w:rsidRPr="000D1E31">
        <w:rPr>
          <w:rFonts w:ascii="Book Antiqua" w:hAnsi="Book Antiqua" w:cs="Times New Roman"/>
          <w:color w:val="000000" w:themeColor="text1"/>
          <w:sz w:val="24"/>
          <w:szCs w:val="24"/>
        </w:rPr>
        <w:t>polyp</w:t>
      </w:r>
      <w:r w:rsidR="00F035D4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>with slit-like serration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; B: </w:t>
      </w:r>
      <w:r w:rsidR="00500A96" w:rsidRPr="000D1E31">
        <w:rPr>
          <w:rFonts w:ascii="Book Antiqua" w:hAnsi="Book Antiqua" w:cs="Times New Roman"/>
          <w:color w:val="000000" w:themeColor="text1"/>
          <w:sz w:val="24"/>
          <w:szCs w:val="24"/>
        </w:rPr>
        <w:t>A high power view</w:t>
      </w:r>
      <w:r w:rsidR="0003445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(100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×</w:t>
      </w:r>
      <w:r w:rsidR="00034455" w:rsidRPr="000D1E31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00A96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demonstrates</w:t>
      </w:r>
      <w:r w:rsidR="0013073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ectopic crypt formation</w:t>
      </w:r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proofErr w:type="spellEnd"/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 and </w:t>
      </w:r>
      <w:proofErr w:type="spellStart"/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>pencillate</w:t>
      </w:r>
      <w:proofErr w:type="spellEnd"/>
      <w:r w:rsidR="008D09E9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nuclei</w:t>
      </w:r>
      <w:r w:rsidR="00130735" w:rsidRPr="000D1E3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B108F35" w14:textId="77777777" w:rsidR="00CA064C" w:rsidRPr="000D1E3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2D5CE98E" w14:textId="77777777" w:rsidR="00CA064C" w:rsidRPr="000D1E31" w:rsidRDefault="00CA064C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3222FE7D" wp14:editId="0389DEA0">
            <wp:extent cx="5486400" cy="32721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B1E6" w14:textId="73EC5C56" w:rsidR="00F26394" w:rsidRPr="000D1E31" w:rsidRDefault="005841EF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Figure </w:t>
      </w:r>
      <w:r w:rsidR="006C60F0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2</w:t>
      </w:r>
      <w:r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Histologic changes of traditional serrated adenoma parallel molecular alterations.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During 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traditional serrated adenoma 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="00C9413B" w:rsidRPr="000D1E31">
        <w:rPr>
          <w:rFonts w:ascii="Book Antiqua" w:hAnsi="Book Antiqua" w:cs="Times New Roman"/>
          <w:color w:val="000000" w:themeColor="text1"/>
          <w:sz w:val="24"/>
          <w:szCs w:val="24"/>
        </w:rPr>
        <w:t>TSA</w:t>
      </w:r>
      <w:r w:rsidR="00DE5FA7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C9413B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development, mutations in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="00BE181A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proofErr w:type="spellStart"/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BRAF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</w:rPr>
        <w:t>mut</w:t>
      </w:r>
      <w:proofErr w:type="spellEnd"/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KRAS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11EA2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EGFR</w:t>
      </w:r>
      <w:r w:rsidR="00211EA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>cause typical cytomorphology and serration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precurso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>r lesions. Accumulation of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molecular alterations </w:t>
      </w:r>
      <w:r w:rsidR="00A77DEE" w:rsidRPr="000D1E31">
        <w:rPr>
          <w:rFonts w:ascii="Book Antiqua" w:hAnsi="Book Antiqua" w:cs="Times New Roman"/>
          <w:color w:val="000000" w:themeColor="text1"/>
          <w:sz w:val="24"/>
          <w:szCs w:val="24"/>
        </w:rPr>
        <w:t>such as</w:t>
      </w: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aberrant WNT signaling leads to 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fully developed TSA. </w:t>
      </w:r>
      <w:r w:rsidR="00211EA2" w:rsidRPr="000D1E31">
        <w:rPr>
          <w:rFonts w:ascii="Book Antiqua" w:hAnsi="Book Antiqua" w:cs="Times New Roman"/>
          <w:color w:val="000000" w:themeColor="text1"/>
          <w:sz w:val="24"/>
          <w:szCs w:val="24"/>
        </w:rPr>
        <w:t>Other pathways</w:t>
      </w:r>
      <w:r w:rsidR="00A77DEE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A064C" w:rsidRPr="000D1E31">
        <w:rPr>
          <w:rFonts w:ascii="Book Antiqua" w:hAnsi="Book Antiqua" w:cs="Times New Roman"/>
          <w:color w:val="000000" w:themeColor="text1"/>
          <w:sz w:val="24"/>
          <w:szCs w:val="24"/>
        </w:rPr>
        <w:t>Bone morphogenetic protein</w:t>
      </w:r>
      <w:r w:rsidR="00A77DEE" w:rsidRPr="000D1E31">
        <w:rPr>
          <w:rFonts w:ascii="Book Antiqua" w:hAnsi="Book Antiqua" w:cs="Times New Roman"/>
          <w:color w:val="000000" w:themeColor="text1"/>
          <w:sz w:val="24"/>
          <w:szCs w:val="24"/>
        </w:rPr>
        <w:t>?)</w:t>
      </w:r>
      <w:r w:rsidR="00211EA2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addition to WNT signaling might also be involved in this step. Finally, m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utations such as </w:t>
      </w:r>
      <w:r w:rsidR="000A0C85" w:rsidRPr="000D1E31">
        <w:rPr>
          <w:rFonts w:ascii="Book Antiqua" w:hAnsi="Book Antiqua" w:cs="Times New Roman"/>
          <w:i/>
          <w:color w:val="000000" w:themeColor="text1"/>
          <w:sz w:val="24"/>
          <w:szCs w:val="24"/>
        </w:rPr>
        <w:t>TP53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will cause</w:t>
      </w:r>
      <w:r w:rsidR="00BE181A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progress</w:t>
      </w:r>
      <w:r w:rsidR="00BE181A" w:rsidRPr="000D1E31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TSA into high</w:t>
      </w:r>
      <w:r w:rsidR="00BE181A" w:rsidRPr="000D1E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0A0C85" w:rsidRPr="000D1E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grade dysplasia and malignant transformation. </w:t>
      </w:r>
    </w:p>
    <w:p w14:paraId="4099A33E" w14:textId="6819A8B9" w:rsidR="005841EF" w:rsidRPr="000D1E31" w:rsidRDefault="005841EF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D1E31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1042A02E" w14:textId="77777777" w:rsidR="00017C4D" w:rsidRPr="000D1E31" w:rsidRDefault="00017C4D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  <w:sectPr w:rsidR="00017C4D" w:rsidRPr="000D1E31" w:rsidSect="00D84AB4">
          <w:footerReference w:type="default" r:id="rId11"/>
          <w:pgSz w:w="12240" w:h="15840"/>
          <w:pgMar w:top="1440" w:right="1608" w:bottom="1440" w:left="1440" w:header="720" w:footer="720" w:gutter="0"/>
          <w:cols w:space="720"/>
          <w:docGrid w:linePitch="360"/>
        </w:sectPr>
      </w:pPr>
    </w:p>
    <w:p w14:paraId="4FCC2E6A" w14:textId="613D85CB" w:rsidR="00034455" w:rsidRPr="000D1E31" w:rsidRDefault="00034455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0D1E31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1 Histologic and molecular changes in </w:t>
      </w:r>
      <w:r w:rsidR="00FA1059" w:rsidRPr="000D1E31">
        <w:rPr>
          <w:rFonts w:ascii="Book Antiqua" w:hAnsi="Book Antiqua" w:cs="Times New Roman"/>
          <w:b/>
          <w:color w:val="000000" w:themeColor="text1"/>
          <w:sz w:val="24"/>
          <w:szCs w:val="24"/>
        </w:rPr>
        <w:t>traditional serrated adenoma</w:t>
      </w:r>
    </w:p>
    <w:tbl>
      <w:tblPr>
        <w:tblStyle w:val="4-11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1417"/>
        <w:gridCol w:w="1236"/>
        <w:gridCol w:w="1316"/>
        <w:gridCol w:w="1276"/>
        <w:gridCol w:w="1417"/>
        <w:gridCol w:w="1559"/>
        <w:gridCol w:w="1373"/>
        <w:gridCol w:w="663"/>
      </w:tblGrid>
      <w:tr w:rsidR="00CC0A6D" w:rsidRPr="000D1E31" w14:paraId="073C1EFD" w14:textId="77777777" w:rsidTr="00FA7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71D792A" w14:textId="1E392B24" w:rsidR="00034455" w:rsidRPr="000D1E31" w:rsidRDefault="00F9112D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Country/Territory</w:t>
            </w: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BE263C" w14:textId="12BC3974" w:rsidR="00034455" w:rsidRPr="000D1E31" w:rsidRDefault="0094492B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Polyp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9CDADCE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Distal</w:t>
            </w:r>
          </w:p>
        </w:tc>
        <w:tc>
          <w:tcPr>
            <w:tcW w:w="123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29181C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BRAF</w:t>
            </w:r>
          </w:p>
        </w:tc>
        <w:tc>
          <w:tcPr>
            <w:tcW w:w="13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2D06F0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KRAS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6FF60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Wild type</w:t>
            </w: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3E90BC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ECF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43517D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Slit-like serration</w:t>
            </w:r>
          </w:p>
        </w:tc>
        <w:tc>
          <w:tcPr>
            <w:tcW w:w="137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9A21DE" w14:textId="1BF2ED95" w:rsidR="00034455" w:rsidRPr="000D1E31" w:rsidRDefault="0094492B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Typical cytology</w:t>
            </w:r>
          </w:p>
        </w:tc>
        <w:tc>
          <w:tcPr>
            <w:tcW w:w="66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122C59" w14:textId="74A13149" w:rsidR="00034455" w:rsidRPr="000D1E31" w:rsidRDefault="00F12007" w:rsidP="001509F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  <w:t>Ref.</w:t>
            </w:r>
          </w:p>
        </w:tc>
      </w:tr>
      <w:tr w:rsidR="004F6453" w:rsidRPr="000D1E31" w14:paraId="58AAAF76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000000" w:themeColor="text1"/>
            </w:tcBorders>
            <w:shd w:val="clear" w:color="auto" w:fill="auto"/>
          </w:tcPr>
          <w:p w14:paraId="287D7C6B" w14:textId="546CB8DE" w:rsidR="00034455" w:rsidRPr="000D1E31" w:rsidRDefault="00D33468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  <w:t>United States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  <w:shd w:val="clear" w:color="auto" w:fill="auto"/>
          </w:tcPr>
          <w:p w14:paraId="711AEAA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auto"/>
          </w:tcPr>
          <w:p w14:paraId="30A954C6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96% (23)</w:t>
            </w:r>
          </w:p>
        </w:tc>
        <w:tc>
          <w:tcPr>
            <w:tcW w:w="1236" w:type="dxa"/>
            <w:tcBorders>
              <w:top w:val="single" w:sz="4" w:space="0" w:color="000000" w:themeColor="text1"/>
            </w:tcBorders>
            <w:shd w:val="clear" w:color="auto" w:fill="auto"/>
          </w:tcPr>
          <w:p w14:paraId="6B2601AD" w14:textId="72473EFC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29%</w:t>
            </w:r>
            <w:r w:rsidR="00C43BD9"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(7)</w:t>
            </w:r>
          </w:p>
        </w:tc>
        <w:tc>
          <w:tcPr>
            <w:tcW w:w="1316" w:type="dxa"/>
            <w:tcBorders>
              <w:top w:val="single" w:sz="4" w:space="0" w:color="000000" w:themeColor="text1"/>
            </w:tcBorders>
            <w:shd w:val="clear" w:color="auto" w:fill="auto"/>
          </w:tcPr>
          <w:p w14:paraId="2C1B2A3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46% (11)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shd w:val="clear" w:color="auto" w:fill="auto"/>
          </w:tcPr>
          <w:p w14:paraId="292EFD8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25% </w:t>
            </w:r>
          </w:p>
          <w:p w14:paraId="0AC03E4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(6)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shd w:val="clear" w:color="auto" w:fill="auto"/>
          </w:tcPr>
          <w:p w14:paraId="0C228377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  <w:shd w:val="clear" w:color="auto" w:fill="auto"/>
          </w:tcPr>
          <w:p w14:paraId="231A12E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tcBorders>
              <w:top w:val="single" w:sz="4" w:space="0" w:color="000000" w:themeColor="text1"/>
            </w:tcBorders>
            <w:shd w:val="clear" w:color="auto" w:fill="auto"/>
          </w:tcPr>
          <w:p w14:paraId="3A53AA8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79% (19)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  <w:shd w:val="clear" w:color="auto" w:fill="auto"/>
          </w:tcPr>
          <w:p w14:paraId="36C257AF" w14:textId="76EC3AA6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14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6603501D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71A285F" w14:textId="71854142" w:rsidR="00034455" w:rsidRPr="000D1E31" w:rsidRDefault="00D33468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  <w:lang w:eastAsia="zh-CN"/>
              </w:rPr>
              <w:t xml:space="preserve">South </w:t>
            </w:r>
            <w:r w:rsidR="00034455"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Korea</w:t>
            </w:r>
          </w:p>
        </w:tc>
        <w:tc>
          <w:tcPr>
            <w:tcW w:w="851" w:type="dxa"/>
            <w:shd w:val="clear" w:color="auto" w:fill="auto"/>
          </w:tcPr>
          <w:p w14:paraId="318B8A9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417" w:type="dxa"/>
            <w:shd w:val="clear" w:color="auto" w:fill="auto"/>
          </w:tcPr>
          <w:p w14:paraId="514FD68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74.8% (80)</w:t>
            </w:r>
          </w:p>
        </w:tc>
        <w:tc>
          <w:tcPr>
            <w:tcW w:w="1236" w:type="dxa"/>
            <w:shd w:val="clear" w:color="auto" w:fill="auto"/>
          </w:tcPr>
          <w:p w14:paraId="7EE52066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55.1% (59)</w:t>
            </w:r>
          </w:p>
        </w:tc>
        <w:tc>
          <w:tcPr>
            <w:tcW w:w="1316" w:type="dxa"/>
            <w:shd w:val="clear" w:color="auto" w:fill="auto"/>
          </w:tcPr>
          <w:p w14:paraId="3718EDD4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33.6% (36)</w:t>
            </w:r>
          </w:p>
        </w:tc>
        <w:tc>
          <w:tcPr>
            <w:tcW w:w="1276" w:type="dxa"/>
            <w:shd w:val="clear" w:color="auto" w:fill="auto"/>
          </w:tcPr>
          <w:p w14:paraId="5268B2C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11.2% (12)</w:t>
            </w:r>
          </w:p>
        </w:tc>
        <w:tc>
          <w:tcPr>
            <w:tcW w:w="1417" w:type="dxa"/>
            <w:shd w:val="clear" w:color="auto" w:fill="auto"/>
          </w:tcPr>
          <w:p w14:paraId="159EA707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79.4% (85)</w:t>
            </w:r>
          </w:p>
        </w:tc>
        <w:tc>
          <w:tcPr>
            <w:tcW w:w="1559" w:type="dxa"/>
            <w:shd w:val="clear" w:color="auto" w:fill="auto"/>
          </w:tcPr>
          <w:p w14:paraId="027A7643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(107)</w:t>
            </w:r>
          </w:p>
        </w:tc>
        <w:tc>
          <w:tcPr>
            <w:tcW w:w="1373" w:type="dxa"/>
            <w:shd w:val="clear" w:color="auto" w:fill="auto"/>
          </w:tcPr>
          <w:p w14:paraId="2F179D17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(107)</w:t>
            </w:r>
          </w:p>
        </w:tc>
        <w:tc>
          <w:tcPr>
            <w:tcW w:w="663" w:type="dxa"/>
            <w:shd w:val="clear" w:color="auto" w:fill="auto"/>
          </w:tcPr>
          <w:p w14:paraId="37F25067" w14:textId="1B8AFD44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8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1537C212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8255A6E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Taiwan</w:t>
            </w:r>
          </w:p>
        </w:tc>
        <w:tc>
          <w:tcPr>
            <w:tcW w:w="851" w:type="dxa"/>
            <w:shd w:val="clear" w:color="auto" w:fill="auto"/>
          </w:tcPr>
          <w:p w14:paraId="3C0AE50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17" w:type="dxa"/>
            <w:shd w:val="clear" w:color="auto" w:fill="auto"/>
          </w:tcPr>
          <w:p w14:paraId="09015128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61.7% (37)</w:t>
            </w:r>
          </w:p>
        </w:tc>
        <w:tc>
          <w:tcPr>
            <w:tcW w:w="1236" w:type="dxa"/>
            <w:shd w:val="clear" w:color="auto" w:fill="auto"/>
          </w:tcPr>
          <w:p w14:paraId="12931891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35% (21)</w:t>
            </w:r>
          </w:p>
        </w:tc>
        <w:tc>
          <w:tcPr>
            <w:tcW w:w="1316" w:type="dxa"/>
            <w:shd w:val="clear" w:color="auto" w:fill="auto"/>
          </w:tcPr>
          <w:p w14:paraId="30222C86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52%</w:t>
            </w:r>
          </w:p>
          <w:p w14:paraId="2A12CCD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( 31)</w:t>
            </w:r>
          </w:p>
        </w:tc>
        <w:tc>
          <w:tcPr>
            <w:tcW w:w="1276" w:type="dxa"/>
            <w:shd w:val="clear" w:color="auto" w:fill="auto"/>
          </w:tcPr>
          <w:p w14:paraId="2E497534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13.3% (8)</w:t>
            </w:r>
          </w:p>
        </w:tc>
        <w:tc>
          <w:tcPr>
            <w:tcW w:w="1417" w:type="dxa"/>
            <w:shd w:val="clear" w:color="auto" w:fill="auto"/>
          </w:tcPr>
          <w:p w14:paraId="5322139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shd w:val="clear" w:color="auto" w:fill="auto"/>
          </w:tcPr>
          <w:p w14:paraId="5D56A7E7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shd w:val="clear" w:color="auto" w:fill="auto"/>
          </w:tcPr>
          <w:p w14:paraId="60742228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624F3F2E" w14:textId="3A62C6C8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13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29142F6D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171CF7C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Australia</w:t>
            </w:r>
          </w:p>
        </w:tc>
        <w:tc>
          <w:tcPr>
            <w:tcW w:w="851" w:type="dxa"/>
            <w:shd w:val="clear" w:color="auto" w:fill="auto"/>
          </w:tcPr>
          <w:p w14:paraId="4D5A0221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417" w:type="dxa"/>
            <w:shd w:val="clear" w:color="auto" w:fill="auto"/>
          </w:tcPr>
          <w:p w14:paraId="1110835C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71% (142)</w:t>
            </w:r>
          </w:p>
        </w:tc>
        <w:tc>
          <w:tcPr>
            <w:tcW w:w="1236" w:type="dxa"/>
            <w:shd w:val="clear" w:color="auto" w:fill="auto"/>
          </w:tcPr>
          <w:p w14:paraId="418C0BF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67% (134)</w:t>
            </w:r>
          </w:p>
        </w:tc>
        <w:tc>
          <w:tcPr>
            <w:tcW w:w="1316" w:type="dxa"/>
            <w:shd w:val="clear" w:color="auto" w:fill="auto"/>
          </w:tcPr>
          <w:p w14:paraId="34B37DF0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22% (43)</w:t>
            </w:r>
          </w:p>
        </w:tc>
        <w:tc>
          <w:tcPr>
            <w:tcW w:w="1276" w:type="dxa"/>
            <w:shd w:val="clear" w:color="auto" w:fill="auto"/>
          </w:tcPr>
          <w:p w14:paraId="64F3220C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11% (23)</w:t>
            </w:r>
          </w:p>
        </w:tc>
        <w:tc>
          <w:tcPr>
            <w:tcW w:w="1417" w:type="dxa"/>
            <w:shd w:val="clear" w:color="auto" w:fill="auto"/>
          </w:tcPr>
          <w:p w14:paraId="5E6E199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89% (178)</w:t>
            </w:r>
          </w:p>
        </w:tc>
        <w:tc>
          <w:tcPr>
            <w:tcW w:w="1559" w:type="dxa"/>
            <w:shd w:val="clear" w:color="auto" w:fill="auto"/>
          </w:tcPr>
          <w:p w14:paraId="40D8EA5C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98% (196)</w:t>
            </w:r>
          </w:p>
        </w:tc>
        <w:tc>
          <w:tcPr>
            <w:tcW w:w="1373" w:type="dxa"/>
            <w:shd w:val="clear" w:color="auto" w:fill="auto"/>
          </w:tcPr>
          <w:p w14:paraId="5CA394D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100% (200)</w:t>
            </w:r>
          </w:p>
        </w:tc>
        <w:tc>
          <w:tcPr>
            <w:tcW w:w="663" w:type="dxa"/>
            <w:shd w:val="clear" w:color="auto" w:fill="auto"/>
          </w:tcPr>
          <w:p w14:paraId="0A924956" w14:textId="152FE451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12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7455F44E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66C318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Japan</w:t>
            </w:r>
          </w:p>
        </w:tc>
        <w:tc>
          <w:tcPr>
            <w:tcW w:w="851" w:type="dxa"/>
            <w:shd w:val="clear" w:color="auto" w:fill="auto"/>
          </w:tcPr>
          <w:p w14:paraId="7FB3F19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1417" w:type="dxa"/>
            <w:shd w:val="clear" w:color="auto" w:fill="auto"/>
          </w:tcPr>
          <w:p w14:paraId="3547EB86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82.2% (106)</w:t>
            </w:r>
          </w:p>
        </w:tc>
        <w:tc>
          <w:tcPr>
            <w:tcW w:w="1236" w:type="dxa"/>
            <w:shd w:val="clear" w:color="auto" w:fill="auto"/>
          </w:tcPr>
          <w:p w14:paraId="23233A0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61.2% (79)</w:t>
            </w:r>
          </w:p>
        </w:tc>
        <w:tc>
          <w:tcPr>
            <w:tcW w:w="1316" w:type="dxa"/>
            <w:shd w:val="clear" w:color="auto" w:fill="auto"/>
          </w:tcPr>
          <w:p w14:paraId="19765A9E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34.8% (45)</w:t>
            </w:r>
          </w:p>
        </w:tc>
        <w:tc>
          <w:tcPr>
            <w:tcW w:w="1276" w:type="dxa"/>
            <w:shd w:val="clear" w:color="auto" w:fill="auto"/>
          </w:tcPr>
          <w:p w14:paraId="6C7F0FB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3.9% (5)</w:t>
            </w:r>
          </w:p>
        </w:tc>
        <w:tc>
          <w:tcPr>
            <w:tcW w:w="1417" w:type="dxa"/>
            <w:shd w:val="clear" w:color="auto" w:fill="auto"/>
          </w:tcPr>
          <w:p w14:paraId="618B327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559" w:type="dxa"/>
            <w:shd w:val="clear" w:color="auto" w:fill="auto"/>
          </w:tcPr>
          <w:p w14:paraId="341C5F58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1373" w:type="dxa"/>
            <w:shd w:val="clear" w:color="auto" w:fill="auto"/>
          </w:tcPr>
          <w:p w14:paraId="3F827176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0A478214" w14:textId="7FEB70C9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15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0FFA45FE" w14:textId="77777777" w:rsidTr="00FA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208A59A3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Australia</w:t>
            </w:r>
          </w:p>
        </w:tc>
        <w:tc>
          <w:tcPr>
            <w:tcW w:w="851" w:type="dxa"/>
            <w:shd w:val="clear" w:color="auto" w:fill="auto"/>
          </w:tcPr>
          <w:p w14:paraId="769D7B1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417" w:type="dxa"/>
            <w:shd w:val="clear" w:color="auto" w:fill="auto"/>
          </w:tcPr>
          <w:p w14:paraId="1287CFA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71% (50)</w:t>
            </w:r>
          </w:p>
        </w:tc>
        <w:tc>
          <w:tcPr>
            <w:tcW w:w="1236" w:type="dxa"/>
            <w:shd w:val="clear" w:color="auto" w:fill="auto"/>
          </w:tcPr>
          <w:p w14:paraId="7F366A1F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47% (33)</w:t>
            </w:r>
          </w:p>
        </w:tc>
        <w:tc>
          <w:tcPr>
            <w:tcW w:w="1316" w:type="dxa"/>
            <w:shd w:val="clear" w:color="auto" w:fill="auto"/>
          </w:tcPr>
          <w:p w14:paraId="65921E65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31% (22)</w:t>
            </w:r>
          </w:p>
        </w:tc>
        <w:tc>
          <w:tcPr>
            <w:tcW w:w="1276" w:type="dxa"/>
            <w:shd w:val="clear" w:color="auto" w:fill="auto"/>
          </w:tcPr>
          <w:p w14:paraId="31A501B4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21% (15)</w:t>
            </w:r>
          </w:p>
        </w:tc>
        <w:tc>
          <w:tcPr>
            <w:tcW w:w="1417" w:type="dxa"/>
            <w:shd w:val="clear" w:color="auto" w:fill="auto"/>
          </w:tcPr>
          <w:p w14:paraId="223F1748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67% (47)</w:t>
            </w:r>
          </w:p>
        </w:tc>
        <w:tc>
          <w:tcPr>
            <w:tcW w:w="1559" w:type="dxa"/>
            <w:shd w:val="clear" w:color="auto" w:fill="auto"/>
          </w:tcPr>
          <w:p w14:paraId="696CE42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81% (57)</w:t>
            </w:r>
          </w:p>
        </w:tc>
        <w:tc>
          <w:tcPr>
            <w:tcW w:w="1373" w:type="dxa"/>
            <w:shd w:val="clear" w:color="auto" w:fill="auto"/>
          </w:tcPr>
          <w:p w14:paraId="117A3C9C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NA</w:t>
            </w:r>
          </w:p>
        </w:tc>
        <w:tc>
          <w:tcPr>
            <w:tcW w:w="663" w:type="dxa"/>
            <w:shd w:val="clear" w:color="auto" w:fill="auto"/>
          </w:tcPr>
          <w:p w14:paraId="1973F13C" w14:textId="0E47403F" w:rsidR="00034455" w:rsidRPr="000D1E31" w:rsidRDefault="00730736" w:rsidP="001509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</w:pP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[</w:t>
            </w:r>
            <w:r w:rsidR="006C5A14"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20</w:t>
            </w:r>
            <w:r w:rsidRPr="000D1E31">
              <w:rPr>
                <w:rFonts w:ascii="Book Antiqua" w:hAnsi="Book Antiqua"/>
                <w:noProof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</w:tr>
      <w:tr w:rsidR="00993910" w:rsidRPr="000D1E31" w14:paraId="4FCF2BEA" w14:textId="77777777" w:rsidTr="00FA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F5BE7C9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b w:val="0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851" w:type="dxa"/>
            <w:shd w:val="clear" w:color="auto" w:fill="auto"/>
          </w:tcPr>
          <w:p w14:paraId="53D7BA92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590</w:t>
            </w:r>
          </w:p>
        </w:tc>
        <w:tc>
          <w:tcPr>
            <w:tcW w:w="1417" w:type="dxa"/>
            <w:shd w:val="clear" w:color="auto" w:fill="auto"/>
          </w:tcPr>
          <w:p w14:paraId="161D67D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74.2% (438)</w:t>
            </w:r>
          </w:p>
        </w:tc>
        <w:tc>
          <w:tcPr>
            <w:tcW w:w="1236" w:type="dxa"/>
            <w:shd w:val="clear" w:color="auto" w:fill="auto"/>
          </w:tcPr>
          <w:p w14:paraId="0125F6D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56.4% (333)</w:t>
            </w:r>
          </w:p>
        </w:tc>
        <w:tc>
          <w:tcPr>
            <w:tcW w:w="1316" w:type="dxa"/>
            <w:shd w:val="clear" w:color="auto" w:fill="auto"/>
          </w:tcPr>
          <w:p w14:paraId="287BEF2D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31.9%</w:t>
            </w:r>
          </w:p>
          <w:p w14:paraId="35934CFE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(188)</w:t>
            </w:r>
          </w:p>
        </w:tc>
        <w:tc>
          <w:tcPr>
            <w:tcW w:w="1276" w:type="dxa"/>
            <w:shd w:val="clear" w:color="auto" w:fill="auto"/>
          </w:tcPr>
          <w:p w14:paraId="6EFD81BA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11.7% (69)</w:t>
            </w:r>
          </w:p>
        </w:tc>
        <w:tc>
          <w:tcPr>
            <w:tcW w:w="1417" w:type="dxa"/>
            <w:shd w:val="clear" w:color="auto" w:fill="auto"/>
          </w:tcPr>
          <w:p w14:paraId="0E66AFD0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82% (310/377)</w:t>
            </w:r>
          </w:p>
        </w:tc>
        <w:tc>
          <w:tcPr>
            <w:tcW w:w="1559" w:type="dxa"/>
            <w:shd w:val="clear" w:color="auto" w:fill="auto"/>
          </w:tcPr>
          <w:p w14:paraId="14738021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95% (360/377)</w:t>
            </w:r>
          </w:p>
        </w:tc>
        <w:tc>
          <w:tcPr>
            <w:tcW w:w="1373" w:type="dxa"/>
            <w:shd w:val="clear" w:color="auto" w:fill="auto"/>
          </w:tcPr>
          <w:p w14:paraId="2E0722FE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0D1E31">
              <w:rPr>
                <w:rFonts w:ascii="Book Antiqua" w:hAnsi="Book Antiqua"/>
                <w:color w:val="000000" w:themeColor="text1"/>
                <w:sz w:val="24"/>
                <w:szCs w:val="24"/>
              </w:rPr>
              <w:t>98.5% (326/331)</w:t>
            </w:r>
          </w:p>
        </w:tc>
        <w:tc>
          <w:tcPr>
            <w:tcW w:w="663" w:type="dxa"/>
            <w:shd w:val="clear" w:color="auto" w:fill="auto"/>
          </w:tcPr>
          <w:p w14:paraId="62D63C2B" w14:textId="77777777" w:rsidR="00034455" w:rsidRPr="000D1E31" w:rsidRDefault="00034455" w:rsidP="001509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</w:tbl>
    <w:p w14:paraId="70D116FB" w14:textId="28842A1E" w:rsidR="00FF5983" w:rsidRPr="001509F1" w:rsidRDefault="00034455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D1E31">
        <w:rPr>
          <w:rFonts w:ascii="Book Antiqua" w:hAnsi="Book Antiqua"/>
          <w:color w:val="000000" w:themeColor="text1"/>
          <w:sz w:val="24"/>
          <w:szCs w:val="24"/>
        </w:rPr>
        <w:t>Numbers in parenthesis are case numbers</w:t>
      </w:r>
      <w:r w:rsidR="00D33468" w:rsidRPr="000D1E31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. ECF: </w:t>
      </w:r>
      <w:r w:rsidR="00D33468" w:rsidRPr="000D1E31">
        <w:rPr>
          <w:rFonts w:ascii="Book Antiqua" w:hAnsi="Book Antiqua" w:cs="Times New Roman"/>
          <w:color w:val="000000" w:themeColor="text1"/>
          <w:sz w:val="24"/>
          <w:szCs w:val="24"/>
        </w:rPr>
        <w:t>Ectopic crypt formation</w:t>
      </w:r>
      <w:r w:rsidR="00B57279" w:rsidRPr="000D1E3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 NA: Not applicable.</w:t>
      </w:r>
    </w:p>
    <w:p w14:paraId="6F32239B" w14:textId="118BDB58" w:rsidR="009D0C4B" w:rsidRPr="001509F1" w:rsidRDefault="009D0C4B" w:rsidP="001509F1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sectPr w:rsidR="009D0C4B" w:rsidRPr="001509F1" w:rsidSect="00AC2AFE">
      <w:pgSz w:w="15309" w:h="16500"/>
      <w:pgMar w:top="1440" w:right="116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715C1" w14:textId="77777777" w:rsidR="0075487F" w:rsidRDefault="0075487F" w:rsidP="001C4AAC">
      <w:pPr>
        <w:spacing w:after="0" w:line="240" w:lineRule="auto"/>
      </w:pPr>
      <w:r>
        <w:separator/>
      </w:r>
    </w:p>
  </w:endnote>
  <w:endnote w:type="continuationSeparator" w:id="0">
    <w:p w14:paraId="1D515428" w14:textId="77777777" w:rsidR="0075487F" w:rsidRDefault="0075487F" w:rsidP="001C4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30401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068C093" w14:textId="498037B7" w:rsidR="001C4AAC" w:rsidRDefault="001C4AAC">
            <w:pPr>
              <w:pStyle w:val="ac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603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86036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D15005" w14:textId="77777777" w:rsidR="001C4AAC" w:rsidRDefault="001C4AA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43A19" w14:textId="77777777" w:rsidR="0075487F" w:rsidRDefault="0075487F" w:rsidP="001C4AAC">
      <w:pPr>
        <w:spacing w:after="0" w:line="240" w:lineRule="auto"/>
      </w:pPr>
      <w:r>
        <w:separator/>
      </w:r>
    </w:p>
  </w:footnote>
  <w:footnote w:type="continuationSeparator" w:id="0">
    <w:p w14:paraId="1B4C2C62" w14:textId="77777777" w:rsidR="0075487F" w:rsidRDefault="0075487F" w:rsidP="001C4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wsxezvekrrzs4efve2v20ty2wd0srtpr0ez&quot;&gt;BMP TSA Copy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9&lt;/item&gt;&lt;item&gt;20&lt;/item&gt;&lt;item&gt;21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355B78"/>
    <w:rsid w:val="00001813"/>
    <w:rsid w:val="00002B62"/>
    <w:rsid w:val="000143A4"/>
    <w:rsid w:val="00017C4D"/>
    <w:rsid w:val="000275EC"/>
    <w:rsid w:val="00034455"/>
    <w:rsid w:val="00037DBD"/>
    <w:rsid w:val="0004237B"/>
    <w:rsid w:val="00047359"/>
    <w:rsid w:val="00072AE5"/>
    <w:rsid w:val="00081A1C"/>
    <w:rsid w:val="00093927"/>
    <w:rsid w:val="00094DC1"/>
    <w:rsid w:val="00097E55"/>
    <w:rsid w:val="000A0C85"/>
    <w:rsid w:val="000A5E67"/>
    <w:rsid w:val="000A6EA2"/>
    <w:rsid w:val="000A7B52"/>
    <w:rsid w:val="000C2022"/>
    <w:rsid w:val="000C54A0"/>
    <w:rsid w:val="000D172F"/>
    <w:rsid w:val="000D1E31"/>
    <w:rsid w:val="000D790A"/>
    <w:rsid w:val="000E1379"/>
    <w:rsid w:val="000F15AD"/>
    <w:rsid w:val="000F3546"/>
    <w:rsid w:val="000F5606"/>
    <w:rsid w:val="00103BD0"/>
    <w:rsid w:val="0010507D"/>
    <w:rsid w:val="00114B12"/>
    <w:rsid w:val="001170A6"/>
    <w:rsid w:val="001252EC"/>
    <w:rsid w:val="00130735"/>
    <w:rsid w:val="001328C1"/>
    <w:rsid w:val="00133405"/>
    <w:rsid w:val="00143856"/>
    <w:rsid w:val="001509F1"/>
    <w:rsid w:val="001816AF"/>
    <w:rsid w:val="0019061F"/>
    <w:rsid w:val="001A0D65"/>
    <w:rsid w:val="001A32C9"/>
    <w:rsid w:val="001A7544"/>
    <w:rsid w:val="001B5210"/>
    <w:rsid w:val="001C06E2"/>
    <w:rsid w:val="001C4AAC"/>
    <w:rsid w:val="001C66E3"/>
    <w:rsid w:val="001D0553"/>
    <w:rsid w:val="001D2CD0"/>
    <w:rsid w:val="00205314"/>
    <w:rsid w:val="00211EA2"/>
    <w:rsid w:val="002238CF"/>
    <w:rsid w:val="00226D43"/>
    <w:rsid w:val="00236BAB"/>
    <w:rsid w:val="00240E04"/>
    <w:rsid w:val="00243DE2"/>
    <w:rsid w:val="00251CD7"/>
    <w:rsid w:val="00253EF0"/>
    <w:rsid w:val="00257EBA"/>
    <w:rsid w:val="0026348E"/>
    <w:rsid w:val="00271689"/>
    <w:rsid w:val="00273A72"/>
    <w:rsid w:val="00274119"/>
    <w:rsid w:val="002A1449"/>
    <w:rsid w:val="002A5509"/>
    <w:rsid w:val="002B7061"/>
    <w:rsid w:val="002C5070"/>
    <w:rsid w:val="002C54D5"/>
    <w:rsid w:val="002D58AF"/>
    <w:rsid w:val="002E1602"/>
    <w:rsid w:val="003262BA"/>
    <w:rsid w:val="00342917"/>
    <w:rsid w:val="003434F8"/>
    <w:rsid w:val="00347266"/>
    <w:rsid w:val="003510C7"/>
    <w:rsid w:val="00353D8D"/>
    <w:rsid w:val="00355B78"/>
    <w:rsid w:val="0036226D"/>
    <w:rsid w:val="00362B99"/>
    <w:rsid w:val="0036616A"/>
    <w:rsid w:val="00370028"/>
    <w:rsid w:val="00372C41"/>
    <w:rsid w:val="0038101B"/>
    <w:rsid w:val="003A2D23"/>
    <w:rsid w:val="003B1B63"/>
    <w:rsid w:val="003B7DCE"/>
    <w:rsid w:val="003C322F"/>
    <w:rsid w:val="003C3CB3"/>
    <w:rsid w:val="003C495F"/>
    <w:rsid w:val="003D6FC2"/>
    <w:rsid w:val="003E1EA5"/>
    <w:rsid w:val="003F158E"/>
    <w:rsid w:val="00416BA8"/>
    <w:rsid w:val="004227A3"/>
    <w:rsid w:val="00427219"/>
    <w:rsid w:val="00427362"/>
    <w:rsid w:val="004279A6"/>
    <w:rsid w:val="004314A1"/>
    <w:rsid w:val="00437ADB"/>
    <w:rsid w:val="00446EB2"/>
    <w:rsid w:val="004509D4"/>
    <w:rsid w:val="00453C5D"/>
    <w:rsid w:val="0046731D"/>
    <w:rsid w:val="0047349A"/>
    <w:rsid w:val="004800D1"/>
    <w:rsid w:val="00484756"/>
    <w:rsid w:val="00486036"/>
    <w:rsid w:val="00486730"/>
    <w:rsid w:val="0049049D"/>
    <w:rsid w:val="00490BE2"/>
    <w:rsid w:val="00490C07"/>
    <w:rsid w:val="00496149"/>
    <w:rsid w:val="004A1542"/>
    <w:rsid w:val="004A1DBB"/>
    <w:rsid w:val="004B080F"/>
    <w:rsid w:val="004B4F93"/>
    <w:rsid w:val="004C6595"/>
    <w:rsid w:val="004D1D11"/>
    <w:rsid w:val="004D7A03"/>
    <w:rsid w:val="004E51CC"/>
    <w:rsid w:val="004E781C"/>
    <w:rsid w:val="004F3C14"/>
    <w:rsid w:val="004F6453"/>
    <w:rsid w:val="00500A96"/>
    <w:rsid w:val="00511DC7"/>
    <w:rsid w:val="00523915"/>
    <w:rsid w:val="0053166F"/>
    <w:rsid w:val="00535C6B"/>
    <w:rsid w:val="00540DB1"/>
    <w:rsid w:val="00544237"/>
    <w:rsid w:val="005456EA"/>
    <w:rsid w:val="00546208"/>
    <w:rsid w:val="00547668"/>
    <w:rsid w:val="00551515"/>
    <w:rsid w:val="005603F2"/>
    <w:rsid w:val="005719DA"/>
    <w:rsid w:val="00572947"/>
    <w:rsid w:val="00581B95"/>
    <w:rsid w:val="005841EF"/>
    <w:rsid w:val="00593B06"/>
    <w:rsid w:val="00595C06"/>
    <w:rsid w:val="005A1F31"/>
    <w:rsid w:val="005C0CD8"/>
    <w:rsid w:val="005D1922"/>
    <w:rsid w:val="005D1B0D"/>
    <w:rsid w:val="005D5622"/>
    <w:rsid w:val="005F2A4D"/>
    <w:rsid w:val="005F31C6"/>
    <w:rsid w:val="005F63CE"/>
    <w:rsid w:val="00605D25"/>
    <w:rsid w:val="00606DA2"/>
    <w:rsid w:val="0060791D"/>
    <w:rsid w:val="006107DA"/>
    <w:rsid w:val="00611E77"/>
    <w:rsid w:val="00622DFF"/>
    <w:rsid w:val="00623B91"/>
    <w:rsid w:val="00646B9C"/>
    <w:rsid w:val="00653080"/>
    <w:rsid w:val="00654DB2"/>
    <w:rsid w:val="00666732"/>
    <w:rsid w:val="006852C4"/>
    <w:rsid w:val="00685511"/>
    <w:rsid w:val="0068664D"/>
    <w:rsid w:val="006940D0"/>
    <w:rsid w:val="0069608C"/>
    <w:rsid w:val="006A2CAF"/>
    <w:rsid w:val="006C0950"/>
    <w:rsid w:val="006C0F0D"/>
    <w:rsid w:val="006C5522"/>
    <w:rsid w:val="006C5A14"/>
    <w:rsid w:val="006C60F0"/>
    <w:rsid w:val="006C67DE"/>
    <w:rsid w:val="006D41B4"/>
    <w:rsid w:val="006E47AF"/>
    <w:rsid w:val="007136D8"/>
    <w:rsid w:val="0071509C"/>
    <w:rsid w:val="0071783A"/>
    <w:rsid w:val="00721C29"/>
    <w:rsid w:val="00722776"/>
    <w:rsid w:val="00730736"/>
    <w:rsid w:val="00741FD2"/>
    <w:rsid w:val="007451AB"/>
    <w:rsid w:val="00750756"/>
    <w:rsid w:val="0075487F"/>
    <w:rsid w:val="00762742"/>
    <w:rsid w:val="00776CAC"/>
    <w:rsid w:val="00783A05"/>
    <w:rsid w:val="00790C4C"/>
    <w:rsid w:val="007A64E7"/>
    <w:rsid w:val="007B01ED"/>
    <w:rsid w:val="007B2145"/>
    <w:rsid w:val="007B4134"/>
    <w:rsid w:val="007C46A9"/>
    <w:rsid w:val="007C6300"/>
    <w:rsid w:val="007E6988"/>
    <w:rsid w:val="00806B04"/>
    <w:rsid w:val="00807CF5"/>
    <w:rsid w:val="00817E51"/>
    <w:rsid w:val="008224EF"/>
    <w:rsid w:val="0082507F"/>
    <w:rsid w:val="00827951"/>
    <w:rsid w:val="00834172"/>
    <w:rsid w:val="008373B1"/>
    <w:rsid w:val="008408DC"/>
    <w:rsid w:val="00847CFE"/>
    <w:rsid w:val="00850166"/>
    <w:rsid w:val="008535EA"/>
    <w:rsid w:val="0085699A"/>
    <w:rsid w:val="00862EB4"/>
    <w:rsid w:val="00876FD9"/>
    <w:rsid w:val="0088453A"/>
    <w:rsid w:val="0089501B"/>
    <w:rsid w:val="008A13BD"/>
    <w:rsid w:val="008B1B37"/>
    <w:rsid w:val="008B47C2"/>
    <w:rsid w:val="008B67DC"/>
    <w:rsid w:val="008C09B3"/>
    <w:rsid w:val="008D09E9"/>
    <w:rsid w:val="008E37B0"/>
    <w:rsid w:val="008E5390"/>
    <w:rsid w:val="008F490F"/>
    <w:rsid w:val="008F538A"/>
    <w:rsid w:val="009216D5"/>
    <w:rsid w:val="009312BB"/>
    <w:rsid w:val="0094492B"/>
    <w:rsid w:val="0094718D"/>
    <w:rsid w:val="009531CE"/>
    <w:rsid w:val="00957D84"/>
    <w:rsid w:val="0096120B"/>
    <w:rsid w:val="0097255A"/>
    <w:rsid w:val="0097320B"/>
    <w:rsid w:val="009747F5"/>
    <w:rsid w:val="009933FC"/>
    <w:rsid w:val="00993910"/>
    <w:rsid w:val="00994BCB"/>
    <w:rsid w:val="009965AE"/>
    <w:rsid w:val="009D0C4B"/>
    <w:rsid w:val="009D4524"/>
    <w:rsid w:val="009E14AA"/>
    <w:rsid w:val="009E40D2"/>
    <w:rsid w:val="009E5984"/>
    <w:rsid w:val="009F0423"/>
    <w:rsid w:val="009F59CE"/>
    <w:rsid w:val="009F6A5F"/>
    <w:rsid w:val="00A01691"/>
    <w:rsid w:val="00A04D32"/>
    <w:rsid w:val="00A05742"/>
    <w:rsid w:val="00A15F23"/>
    <w:rsid w:val="00A3013C"/>
    <w:rsid w:val="00A3447E"/>
    <w:rsid w:val="00A379AD"/>
    <w:rsid w:val="00A43065"/>
    <w:rsid w:val="00A45D61"/>
    <w:rsid w:val="00A51DCB"/>
    <w:rsid w:val="00A53B33"/>
    <w:rsid w:val="00A63A40"/>
    <w:rsid w:val="00A64576"/>
    <w:rsid w:val="00A719A1"/>
    <w:rsid w:val="00A77DEE"/>
    <w:rsid w:val="00A862FB"/>
    <w:rsid w:val="00A9299A"/>
    <w:rsid w:val="00A95740"/>
    <w:rsid w:val="00AA1255"/>
    <w:rsid w:val="00AA4BB2"/>
    <w:rsid w:val="00AC09C8"/>
    <w:rsid w:val="00AC2AFE"/>
    <w:rsid w:val="00AC7470"/>
    <w:rsid w:val="00AE0182"/>
    <w:rsid w:val="00AE1420"/>
    <w:rsid w:val="00AE4D14"/>
    <w:rsid w:val="00AF12DB"/>
    <w:rsid w:val="00AF27EC"/>
    <w:rsid w:val="00AF2FF5"/>
    <w:rsid w:val="00B01C7D"/>
    <w:rsid w:val="00B05BD4"/>
    <w:rsid w:val="00B23E66"/>
    <w:rsid w:val="00B249A5"/>
    <w:rsid w:val="00B26DD9"/>
    <w:rsid w:val="00B26DF7"/>
    <w:rsid w:val="00B33E62"/>
    <w:rsid w:val="00B42AC6"/>
    <w:rsid w:val="00B4603E"/>
    <w:rsid w:val="00B55242"/>
    <w:rsid w:val="00B57279"/>
    <w:rsid w:val="00B76A96"/>
    <w:rsid w:val="00BA7C26"/>
    <w:rsid w:val="00BB6114"/>
    <w:rsid w:val="00BC1DBD"/>
    <w:rsid w:val="00BD310E"/>
    <w:rsid w:val="00BD3CCE"/>
    <w:rsid w:val="00BE181A"/>
    <w:rsid w:val="00BE1973"/>
    <w:rsid w:val="00BE21AB"/>
    <w:rsid w:val="00BE3927"/>
    <w:rsid w:val="00BE7CA8"/>
    <w:rsid w:val="00BF6242"/>
    <w:rsid w:val="00C004F2"/>
    <w:rsid w:val="00C06859"/>
    <w:rsid w:val="00C06C9B"/>
    <w:rsid w:val="00C15E1D"/>
    <w:rsid w:val="00C334A9"/>
    <w:rsid w:val="00C35F39"/>
    <w:rsid w:val="00C43BD9"/>
    <w:rsid w:val="00C45FDA"/>
    <w:rsid w:val="00C50B7C"/>
    <w:rsid w:val="00C53236"/>
    <w:rsid w:val="00C66C37"/>
    <w:rsid w:val="00C721A4"/>
    <w:rsid w:val="00C90F95"/>
    <w:rsid w:val="00C911FF"/>
    <w:rsid w:val="00C92EDD"/>
    <w:rsid w:val="00C9413B"/>
    <w:rsid w:val="00C941CD"/>
    <w:rsid w:val="00CA064C"/>
    <w:rsid w:val="00CC0A6D"/>
    <w:rsid w:val="00CC3EBC"/>
    <w:rsid w:val="00CD52C5"/>
    <w:rsid w:val="00CE1A0D"/>
    <w:rsid w:val="00CE5DC3"/>
    <w:rsid w:val="00CE65F3"/>
    <w:rsid w:val="00CF76F1"/>
    <w:rsid w:val="00CF7A5F"/>
    <w:rsid w:val="00D0147D"/>
    <w:rsid w:val="00D128DA"/>
    <w:rsid w:val="00D22F46"/>
    <w:rsid w:val="00D23108"/>
    <w:rsid w:val="00D27ADF"/>
    <w:rsid w:val="00D33468"/>
    <w:rsid w:val="00D33947"/>
    <w:rsid w:val="00D47021"/>
    <w:rsid w:val="00D525FB"/>
    <w:rsid w:val="00D60E6E"/>
    <w:rsid w:val="00D6482F"/>
    <w:rsid w:val="00D665B4"/>
    <w:rsid w:val="00D74642"/>
    <w:rsid w:val="00D75CF6"/>
    <w:rsid w:val="00D77E1D"/>
    <w:rsid w:val="00D84AB4"/>
    <w:rsid w:val="00D90AE5"/>
    <w:rsid w:val="00D92FE7"/>
    <w:rsid w:val="00D964BB"/>
    <w:rsid w:val="00D96AF4"/>
    <w:rsid w:val="00DA2182"/>
    <w:rsid w:val="00DA53E2"/>
    <w:rsid w:val="00DA7BB9"/>
    <w:rsid w:val="00DB6C16"/>
    <w:rsid w:val="00DD2A88"/>
    <w:rsid w:val="00DD4D8F"/>
    <w:rsid w:val="00DD5A9E"/>
    <w:rsid w:val="00DE0E56"/>
    <w:rsid w:val="00DE1C1D"/>
    <w:rsid w:val="00DE58AC"/>
    <w:rsid w:val="00DE58C3"/>
    <w:rsid w:val="00DE5FA7"/>
    <w:rsid w:val="00DE630D"/>
    <w:rsid w:val="00DF2161"/>
    <w:rsid w:val="00DF3585"/>
    <w:rsid w:val="00E11D88"/>
    <w:rsid w:val="00E21F56"/>
    <w:rsid w:val="00E24380"/>
    <w:rsid w:val="00E31127"/>
    <w:rsid w:val="00E409CB"/>
    <w:rsid w:val="00E526D3"/>
    <w:rsid w:val="00E56D67"/>
    <w:rsid w:val="00E6178A"/>
    <w:rsid w:val="00E62CA5"/>
    <w:rsid w:val="00E72C9E"/>
    <w:rsid w:val="00E72D5D"/>
    <w:rsid w:val="00E7539F"/>
    <w:rsid w:val="00E75513"/>
    <w:rsid w:val="00E76086"/>
    <w:rsid w:val="00E811EF"/>
    <w:rsid w:val="00E901F7"/>
    <w:rsid w:val="00EA72B5"/>
    <w:rsid w:val="00EB050A"/>
    <w:rsid w:val="00EB2323"/>
    <w:rsid w:val="00EB5B14"/>
    <w:rsid w:val="00EC0448"/>
    <w:rsid w:val="00EC157A"/>
    <w:rsid w:val="00ED15AE"/>
    <w:rsid w:val="00ED1CD9"/>
    <w:rsid w:val="00ED40CC"/>
    <w:rsid w:val="00ED46B2"/>
    <w:rsid w:val="00ED72A8"/>
    <w:rsid w:val="00EE19E7"/>
    <w:rsid w:val="00EE38BF"/>
    <w:rsid w:val="00EF73E1"/>
    <w:rsid w:val="00F035D4"/>
    <w:rsid w:val="00F043CC"/>
    <w:rsid w:val="00F05BAF"/>
    <w:rsid w:val="00F06FB7"/>
    <w:rsid w:val="00F12007"/>
    <w:rsid w:val="00F1378B"/>
    <w:rsid w:val="00F22C8F"/>
    <w:rsid w:val="00F26394"/>
    <w:rsid w:val="00F32280"/>
    <w:rsid w:val="00F40F63"/>
    <w:rsid w:val="00F42A3C"/>
    <w:rsid w:val="00F442FF"/>
    <w:rsid w:val="00F44518"/>
    <w:rsid w:val="00F47DE1"/>
    <w:rsid w:val="00F558D3"/>
    <w:rsid w:val="00F57AA5"/>
    <w:rsid w:val="00F70BFF"/>
    <w:rsid w:val="00F70C93"/>
    <w:rsid w:val="00F82921"/>
    <w:rsid w:val="00F857BA"/>
    <w:rsid w:val="00F9112D"/>
    <w:rsid w:val="00F97A89"/>
    <w:rsid w:val="00FA1059"/>
    <w:rsid w:val="00FA2CB1"/>
    <w:rsid w:val="00FA475B"/>
    <w:rsid w:val="00FA6290"/>
    <w:rsid w:val="00FA7F20"/>
    <w:rsid w:val="00FB0EB6"/>
    <w:rsid w:val="00FB3DA5"/>
    <w:rsid w:val="00FB3EAA"/>
    <w:rsid w:val="00FC0DB9"/>
    <w:rsid w:val="00FC56D0"/>
    <w:rsid w:val="00FC69BE"/>
    <w:rsid w:val="00FC7010"/>
    <w:rsid w:val="00FD3BA0"/>
    <w:rsid w:val="00FD4840"/>
    <w:rsid w:val="00FD6FB9"/>
    <w:rsid w:val="00FE0C5B"/>
    <w:rsid w:val="00FE4181"/>
    <w:rsid w:val="00FE64F9"/>
    <w:rsid w:val="00FE6DD4"/>
    <w:rsid w:val="00FF5983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C9E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D525F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D525FB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Char"/>
    <w:rsid w:val="00D525FB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D525FB"/>
    <w:rPr>
      <w:rFonts w:ascii="Calibri" w:hAnsi="Calibri"/>
      <w:noProof/>
    </w:rPr>
  </w:style>
  <w:style w:type="character" w:styleId="a4">
    <w:name w:val="Hyperlink"/>
    <w:basedOn w:val="a0"/>
    <w:uiPriority w:val="99"/>
    <w:unhideWhenUsed/>
    <w:rsid w:val="00D525FB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E58C3"/>
    <w:rPr>
      <w:color w:val="605E5C"/>
      <w:shd w:val="clear" w:color="auto" w:fill="E1DFDD"/>
    </w:rPr>
  </w:style>
  <w:style w:type="character" w:styleId="a5">
    <w:name w:val="Intense Reference"/>
    <w:basedOn w:val="a0"/>
    <w:uiPriority w:val="32"/>
    <w:qFormat/>
    <w:rsid w:val="00E409CB"/>
    <w:rPr>
      <w:b/>
      <w:bCs/>
      <w:smallCaps/>
      <w:color w:val="5B9BD5" w:themeColor="accent1"/>
      <w:spacing w:val="5"/>
    </w:rPr>
  </w:style>
  <w:style w:type="table" w:customStyle="1" w:styleId="GridTable4-Accent11">
    <w:name w:val="Grid Table 4 - Accent 11"/>
    <w:basedOn w:val="a1"/>
    <w:uiPriority w:val="49"/>
    <w:rsid w:val="000C54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AEACE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2">
    <w:name w:val="Unresolved Mention2"/>
    <w:basedOn w:val="a0"/>
    <w:uiPriority w:val="99"/>
    <w:semiHidden/>
    <w:unhideWhenUsed/>
    <w:rsid w:val="00C92EDD"/>
    <w:rPr>
      <w:color w:val="605E5C"/>
      <w:shd w:val="clear" w:color="auto" w:fill="E1DFDD"/>
    </w:rPr>
  </w:style>
  <w:style w:type="character" w:customStyle="1" w:styleId="xbe">
    <w:name w:val="_xbe"/>
    <w:basedOn w:val="a0"/>
    <w:rsid w:val="00353D8D"/>
  </w:style>
  <w:style w:type="character" w:styleId="a6">
    <w:name w:val="annotation reference"/>
    <w:basedOn w:val="a0"/>
    <w:uiPriority w:val="99"/>
    <w:semiHidden/>
    <w:unhideWhenUsed/>
    <w:rsid w:val="003510C7"/>
    <w:rPr>
      <w:sz w:val="16"/>
      <w:szCs w:val="16"/>
    </w:rPr>
  </w:style>
  <w:style w:type="paragraph" w:styleId="a7">
    <w:name w:val="annotation text"/>
    <w:basedOn w:val="a"/>
    <w:link w:val="Char"/>
    <w:uiPriority w:val="99"/>
    <w:semiHidden/>
    <w:unhideWhenUsed/>
    <w:rsid w:val="003510C7"/>
    <w:pPr>
      <w:spacing w:line="240" w:lineRule="auto"/>
    </w:pPr>
    <w:rPr>
      <w:sz w:val="20"/>
      <w:szCs w:val="20"/>
    </w:rPr>
  </w:style>
  <w:style w:type="character" w:customStyle="1" w:styleId="Char">
    <w:name w:val="批注文字 Char"/>
    <w:basedOn w:val="a0"/>
    <w:link w:val="a7"/>
    <w:uiPriority w:val="99"/>
    <w:semiHidden/>
    <w:rsid w:val="003510C7"/>
    <w:rPr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3510C7"/>
    <w:rPr>
      <w:b/>
      <w:bCs/>
    </w:rPr>
  </w:style>
  <w:style w:type="character" w:customStyle="1" w:styleId="Char0">
    <w:name w:val="批注主题 Char"/>
    <w:basedOn w:val="Char"/>
    <w:link w:val="a8"/>
    <w:uiPriority w:val="99"/>
    <w:semiHidden/>
    <w:rsid w:val="003510C7"/>
    <w:rPr>
      <w:b/>
      <w:bCs/>
      <w:sz w:val="2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351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510C7"/>
    <w:rPr>
      <w:rFonts w:ascii="Segoe UI" w:hAnsi="Segoe UI" w:cs="Segoe UI"/>
      <w:sz w:val="18"/>
      <w:szCs w:val="18"/>
    </w:rPr>
  </w:style>
  <w:style w:type="table" w:customStyle="1" w:styleId="4-11">
    <w:name w:val="网格表 4 - 着色 11"/>
    <w:basedOn w:val="a1"/>
    <w:uiPriority w:val="49"/>
    <w:rsid w:val="00F263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AEACE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qFormat/>
    <w:rsid w:val="00D964BB"/>
    <w:rPr>
      <w:b/>
      <w:bCs/>
    </w:rPr>
  </w:style>
  <w:style w:type="paragraph" w:styleId="ab">
    <w:name w:val="header"/>
    <w:basedOn w:val="a"/>
    <w:link w:val="Char2"/>
    <w:uiPriority w:val="99"/>
    <w:unhideWhenUsed/>
    <w:rsid w:val="001C4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1C4AAC"/>
    <w:rPr>
      <w:sz w:val="18"/>
      <w:szCs w:val="18"/>
    </w:rPr>
  </w:style>
  <w:style w:type="paragraph" w:styleId="ac">
    <w:name w:val="footer"/>
    <w:basedOn w:val="a"/>
    <w:link w:val="Char3"/>
    <w:uiPriority w:val="99"/>
    <w:unhideWhenUsed/>
    <w:rsid w:val="001C4AA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1C4A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D525F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D525FB"/>
    <w:rPr>
      <w:rFonts w:ascii="Calibri" w:hAnsi="Calibri"/>
      <w:noProof/>
    </w:rPr>
  </w:style>
  <w:style w:type="paragraph" w:customStyle="1" w:styleId="EndNoteBibliography">
    <w:name w:val="EndNote Bibliography"/>
    <w:basedOn w:val="a"/>
    <w:link w:val="EndNoteBibliographyChar"/>
    <w:rsid w:val="00D525FB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D525FB"/>
    <w:rPr>
      <w:rFonts w:ascii="Calibri" w:hAnsi="Calibri"/>
      <w:noProof/>
    </w:rPr>
  </w:style>
  <w:style w:type="character" w:styleId="a4">
    <w:name w:val="Hyperlink"/>
    <w:basedOn w:val="a0"/>
    <w:uiPriority w:val="99"/>
    <w:unhideWhenUsed/>
    <w:rsid w:val="00D525FB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E58C3"/>
    <w:rPr>
      <w:color w:val="605E5C"/>
      <w:shd w:val="clear" w:color="auto" w:fill="E1DFDD"/>
    </w:rPr>
  </w:style>
  <w:style w:type="character" w:styleId="a5">
    <w:name w:val="Intense Reference"/>
    <w:basedOn w:val="a0"/>
    <w:uiPriority w:val="32"/>
    <w:qFormat/>
    <w:rsid w:val="00E409CB"/>
    <w:rPr>
      <w:b/>
      <w:bCs/>
      <w:smallCaps/>
      <w:color w:val="5B9BD5" w:themeColor="accent1"/>
      <w:spacing w:val="5"/>
    </w:rPr>
  </w:style>
  <w:style w:type="table" w:customStyle="1" w:styleId="GridTable4-Accent11">
    <w:name w:val="Grid Table 4 - Accent 11"/>
    <w:basedOn w:val="a1"/>
    <w:uiPriority w:val="49"/>
    <w:rsid w:val="000C54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AEACE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2">
    <w:name w:val="Unresolved Mention2"/>
    <w:basedOn w:val="a0"/>
    <w:uiPriority w:val="99"/>
    <w:semiHidden/>
    <w:unhideWhenUsed/>
    <w:rsid w:val="00C92EDD"/>
    <w:rPr>
      <w:color w:val="605E5C"/>
      <w:shd w:val="clear" w:color="auto" w:fill="E1DFDD"/>
    </w:rPr>
  </w:style>
  <w:style w:type="character" w:customStyle="1" w:styleId="xbe">
    <w:name w:val="_xbe"/>
    <w:basedOn w:val="a0"/>
    <w:rsid w:val="00353D8D"/>
  </w:style>
  <w:style w:type="character" w:styleId="a6">
    <w:name w:val="annotation reference"/>
    <w:basedOn w:val="a0"/>
    <w:uiPriority w:val="99"/>
    <w:semiHidden/>
    <w:unhideWhenUsed/>
    <w:rsid w:val="003510C7"/>
    <w:rPr>
      <w:sz w:val="16"/>
      <w:szCs w:val="16"/>
    </w:rPr>
  </w:style>
  <w:style w:type="paragraph" w:styleId="a7">
    <w:name w:val="annotation text"/>
    <w:basedOn w:val="a"/>
    <w:link w:val="Char"/>
    <w:uiPriority w:val="99"/>
    <w:semiHidden/>
    <w:unhideWhenUsed/>
    <w:rsid w:val="003510C7"/>
    <w:pPr>
      <w:spacing w:line="240" w:lineRule="auto"/>
    </w:pPr>
    <w:rPr>
      <w:sz w:val="20"/>
      <w:szCs w:val="20"/>
    </w:rPr>
  </w:style>
  <w:style w:type="character" w:customStyle="1" w:styleId="Char">
    <w:name w:val="批注文字 Char"/>
    <w:basedOn w:val="a0"/>
    <w:link w:val="a7"/>
    <w:uiPriority w:val="99"/>
    <w:semiHidden/>
    <w:rsid w:val="003510C7"/>
    <w:rPr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3510C7"/>
    <w:rPr>
      <w:b/>
      <w:bCs/>
    </w:rPr>
  </w:style>
  <w:style w:type="character" w:customStyle="1" w:styleId="Char0">
    <w:name w:val="批注主题 Char"/>
    <w:basedOn w:val="Char"/>
    <w:link w:val="a8"/>
    <w:uiPriority w:val="99"/>
    <w:semiHidden/>
    <w:rsid w:val="003510C7"/>
    <w:rPr>
      <w:b/>
      <w:bCs/>
      <w:sz w:val="2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351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510C7"/>
    <w:rPr>
      <w:rFonts w:ascii="Segoe UI" w:hAnsi="Segoe UI" w:cs="Segoe UI"/>
      <w:sz w:val="18"/>
      <w:szCs w:val="18"/>
    </w:rPr>
  </w:style>
  <w:style w:type="table" w:customStyle="1" w:styleId="4-11">
    <w:name w:val="网格表 4 - 着色 11"/>
    <w:basedOn w:val="a1"/>
    <w:uiPriority w:val="49"/>
    <w:rsid w:val="00F263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AEACE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qFormat/>
    <w:rsid w:val="00D964BB"/>
    <w:rPr>
      <w:b/>
      <w:bCs/>
    </w:rPr>
  </w:style>
  <w:style w:type="paragraph" w:styleId="ab">
    <w:name w:val="header"/>
    <w:basedOn w:val="a"/>
    <w:link w:val="Char2"/>
    <w:uiPriority w:val="99"/>
    <w:unhideWhenUsed/>
    <w:rsid w:val="001C4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1C4AAC"/>
    <w:rPr>
      <w:sz w:val="18"/>
      <w:szCs w:val="18"/>
    </w:rPr>
  </w:style>
  <w:style w:type="paragraph" w:styleId="ac">
    <w:name w:val="footer"/>
    <w:basedOn w:val="a"/>
    <w:link w:val="Char3"/>
    <w:uiPriority w:val="99"/>
    <w:unhideWhenUsed/>
    <w:rsid w:val="001C4AA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1C4A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ngxing.gui@uphs.upenn.ed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3670D-6870-438E-B144-82705C87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4223</Words>
  <Characters>24073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Medicine</Company>
  <LinksUpToDate>false</LinksUpToDate>
  <CharactersWithSpaces>28240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Gui, Hongxing</dc:creator>
  <cp:keywords/>
  <dc:description/>
  <cp:lastModifiedBy>马玉杰</cp:lastModifiedBy>
  <cp:revision>10</cp:revision>
  <dcterms:created xsi:type="dcterms:W3CDTF">2020-05-27T19:49:00Z</dcterms:created>
  <dcterms:modified xsi:type="dcterms:W3CDTF">2020-06-16T10:53:00Z</dcterms:modified>
  <cp:contentStatus/>
</cp:coreProperties>
</file>