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B3356" w14:textId="482B010C" w:rsidR="00A122B8" w:rsidRPr="002772AF" w:rsidRDefault="00A122B8" w:rsidP="002772AF">
      <w:pPr>
        <w:widowControl w:val="0"/>
        <w:adjustRightInd w:val="0"/>
        <w:snapToGrid w:val="0"/>
        <w:spacing w:line="360" w:lineRule="auto"/>
        <w:jc w:val="both"/>
        <w:rPr>
          <w:rFonts w:ascii="Book Antiqua" w:eastAsia="Times New Roman" w:hAnsi="Book Antiqua"/>
          <w:b/>
          <w:i/>
          <w:kern w:val="2"/>
        </w:rPr>
      </w:pPr>
      <w:bookmarkStart w:id="0" w:name="_Hlk33636598"/>
      <w:r w:rsidRPr="002772AF">
        <w:rPr>
          <w:rFonts w:ascii="Book Antiqua" w:eastAsia="Times New Roman" w:hAnsi="Book Antiqua"/>
          <w:b/>
          <w:kern w:val="2"/>
        </w:rPr>
        <w:t xml:space="preserve">Name of Journal: </w:t>
      </w:r>
      <w:r w:rsidRPr="002772AF">
        <w:rPr>
          <w:rFonts w:ascii="Book Antiqua" w:hAnsi="Book Antiqua" w:cs="Times New Roman"/>
          <w:i/>
        </w:rPr>
        <w:t>World Journal of Stem Cells</w:t>
      </w:r>
    </w:p>
    <w:p w14:paraId="008D704B" w14:textId="2DA982A6" w:rsidR="00A122B8" w:rsidRPr="002772AF" w:rsidRDefault="00A122B8" w:rsidP="002772AF">
      <w:pPr>
        <w:widowControl w:val="0"/>
        <w:adjustRightInd w:val="0"/>
        <w:snapToGrid w:val="0"/>
        <w:spacing w:line="360" w:lineRule="auto"/>
        <w:jc w:val="both"/>
        <w:rPr>
          <w:rFonts w:ascii="Book Antiqua" w:hAnsi="Book Antiqua" w:cs="Arial"/>
          <w:b/>
          <w:kern w:val="2"/>
          <w:lang w:val="en-GB"/>
        </w:rPr>
      </w:pPr>
      <w:r w:rsidRPr="002772AF">
        <w:rPr>
          <w:rFonts w:ascii="Book Antiqua" w:eastAsia="Times New Roman" w:hAnsi="Book Antiqua" w:cs="Times New Roman"/>
          <w:b/>
          <w:bCs/>
          <w:kern w:val="2"/>
        </w:rPr>
        <w:t>Manuscript NO</w:t>
      </w:r>
      <w:r w:rsidRPr="002772AF">
        <w:rPr>
          <w:rFonts w:ascii="Book Antiqua" w:hAnsi="Book Antiqua" w:cs="Arial"/>
          <w:b/>
          <w:kern w:val="2"/>
          <w:lang w:val="en"/>
        </w:rPr>
        <w:t xml:space="preserve">: </w:t>
      </w:r>
      <w:r w:rsidRPr="002772AF">
        <w:rPr>
          <w:rFonts w:ascii="Book Antiqua" w:hAnsi="Book Antiqua" w:cs="Arial"/>
          <w:bCs/>
          <w:kern w:val="2"/>
          <w:lang w:val="en"/>
        </w:rPr>
        <w:t>53645</w:t>
      </w:r>
    </w:p>
    <w:p w14:paraId="4D199F13" w14:textId="116DE911" w:rsidR="00A122B8" w:rsidRPr="002772AF" w:rsidRDefault="00A122B8" w:rsidP="002772AF">
      <w:pPr>
        <w:widowControl w:val="0"/>
        <w:adjustRightInd w:val="0"/>
        <w:snapToGrid w:val="0"/>
        <w:spacing w:line="360" w:lineRule="auto"/>
        <w:jc w:val="both"/>
        <w:rPr>
          <w:rFonts w:ascii="Book Antiqua" w:hAnsi="Book Antiqua" w:cs="Times New Roman"/>
          <w:b/>
          <w:kern w:val="2"/>
        </w:rPr>
      </w:pPr>
      <w:bookmarkStart w:id="1" w:name="OLE_LINK4"/>
      <w:bookmarkStart w:id="2" w:name="OLE_LINK3"/>
      <w:r w:rsidRPr="002772AF">
        <w:rPr>
          <w:rFonts w:ascii="Book Antiqua" w:hAnsi="Book Antiqua" w:cs="Times New Roman"/>
          <w:b/>
          <w:kern w:val="2"/>
        </w:rPr>
        <w:t xml:space="preserve">Manuscript Type: </w:t>
      </w:r>
      <w:bookmarkEnd w:id="1"/>
      <w:bookmarkEnd w:id="2"/>
      <w:r w:rsidRPr="002772AF">
        <w:rPr>
          <w:rFonts w:ascii="Book Antiqua" w:eastAsia="DengXian" w:hAnsi="Book Antiqua" w:cs="Arial"/>
          <w:kern w:val="2"/>
        </w:rPr>
        <w:t>REVIEW</w:t>
      </w:r>
    </w:p>
    <w:bookmarkEnd w:id="0"/>
    <w:p w14:paraId="05691275" w14:textId="77777777" w:rsidR="003E755A" w:rsidRPr="002772AF" w:rsidRDefault="003E755A" w:rsidP="002772AF">
      <w:pPr>
        <w:snapToGrid w:val="0"/>
        <w:spacing w:line="360" w:lineRule="auto"/>
        <w:jc w:val="both"/>
        <w:rPr>
          <w:rFonts w:ascii="Book Antiqua" w:hAnsi="Book Antiqua" w:cs="Times New Roman"/>
          <w:b/>
        </w:rPr>
      </w:pPr>
    </w:p>
    <w:p w14:paraId="2AF5B62C" w14:textId="558C5DD3" w:rsidR="003E755A" w:rsidRPr="002772AF" w:rsidRDefault="00A122B8" w:rsidP="002772AF">
      <w:pPr>
        <w:snapToGrid w:val="0"/>
        <w:spacing w:line="360" w:lineRule="auto"/>
        <w:jc w:val="both"/>
        <w:rPr>
          <w:rFonts w:ascii="Book Antiqua" w:hAnsi="Book Antiqua" w:cs="Times New Roman"/>
          <w:b/>
        </w:rPr>
      </w:pPr>
      <w:bookmarkStart w:id="3" w:name="OLE_LINK8"/>
      <w:bookmarkStart w:id="4" w:name="OLE_LINK9"/>
      <w:r w:rsidRPr="002772AF">
        <w:rPr>
          <w:rFonts w:ascii="Book Antiqua" w:hAnsi="Book Antiqua" w:cs="Times New Roman"/>
          <w:b/>
        </w:rPr>
        <w:t xml:space="preserve">Overview </w:t>
      </w:r>
      <w:r w:rsidR="003E755A" w:rsidRPr="002772AF">
        <w:rPr>
          <w:rFonts w:ascii="Book Antiqua" w:hAnsi="Book Antiqua" w:cs="Times New Roman"/>
          <w:b/>
        </w:rPr>
        <w:t>of noncoding RNAs involved in the osteogenic differentiation of periodontal ligament stem cells</w:t>
      </w:r>
    </w:p>
    <w:bookmarkEnd w:id="3"/>
    <w:bookmarkEnd w:id="4"/>
    <w:p w14:paraId="2F5A7B25" w14:textId="77777777" w:rsidR="003E755A" w:rsidRPr="002772AF" w:rsidRDefault="003E755A" w:rsidP="002772AF">
      <w:pPr>
        <w:snapToGrid w:val="0"/>
        <w:spacing w:line="360" w:lineRule="auto"/>
        <w:jc w:val="both"/>
        <w:rPr>
          <w:rFonts w:ascii="Book Antiqua" w:hAnsi="Book Antiqua" w:cs="Times New Roman"/>
          <w:b/>
        </w:rPr>
      </w:pPr>
    </w:p>
    <w:p w14:paraId="3D330705" w14:textId="3849634F" w:rsidR="003E755A" w:rsidRPr="002772AF" w:rsidRDefault="003E755A" w:rsidP="002772AF">
      <w:pPr>
        <w:snapToGrid w:val="0"/>
        <w:spacing w:line="360" w:lineRule="auto"/>
        <w:jc w:val="both"/>
        <w:rPr>
          <w:rFonts w:ascii="Book Antiqua" w:hAnsi="Book Antiqua" w:cs="Times New Roman"/>
        </w:rPr>
      </w:pPr>
      <w:proofErr w:type="spellStart"/>
      <w:r w:rsidRPr="002772AF">
        <w:rPr>
          <w:rFonts w:ascii="Book Antiqua" w:hAnsi="Book Antiqua" w:cs="Times New Roman"/>
        </w:rPr>
        <w:t>Qiu</w:t>
      </w:r>
      <w:proofErr w:type="spellEnd"/>
      <w:r w:rsidRPr="002772AF">
        <w:rPr>
          <w:rFonts w:ascii="Book Antiqua" w:hAnsi="Book Antiqua" w:cs="Times New Roman"/>
        </w:rPr>
        <w:t xml:space="preserve"> W </w:t>
      </w:r>
      <w:r w:rsidR="000F363A" w:rsidRPr="002772AF">
        <w:rPr>
          <w:rFonts w:ascii="Book Antiqua" w:hAnsi="Book Antiqua" w:cs="Times New Roman"/>
          <w:i/>
        </w:rPr>
        <w:t>et al</w:t>
      </w:r>
      <w:r w:rsidR="00A122B8" w:rsidRPr="002772AF">
        <w:rPr>
          <w:rFonts w:ascii="Book Antiqua" w:hAnsi="Book Antiqua" w:cs="Times New Roman"/>
          <w:i/>
        </w:rPr>
        <w:t>.</w:t>
      </w:r>
      <w:r w:rsidRPr="002772AF">
        <w:rPr>
          <w:rFonts w:ascii="Book Antiqua" w:hAnsi="Book Antiqua" w:cs="Times New Roman"/>
        </w:rPr>
        <w:t xml:space="preserve"> </w:t>
      </w:r>
      <w:r w:rsidR="008350C6" w:rsidRPr="002772AF">
        <w:rPr>
          <w:rFonts w:ascii="Book Antiqua" w:hAnsi="Book Antiqua" w:cs="Times New Roman"/>
        </w:rPr>
        <w:t>nc</w:t>
      </w:r>
      <w:r w:rsidRPr="002772AF">
        <w:rPr>
          <w:rFonts w:ascii="Book Antiqua" w:hAnsi="Book Antiqua" w:cs="Times New Roman"/>
        </w:rPr>
        <w:t>RNAs in osteogenesis of PDLSCs</w:t>
      </w:r>
    </w:p>
    <w:p w14:paraId="69A116B7" w14:textId="77777777" w:rsidR="003E755A" w:rsidRPr="002772AF" w:rsidRDefault="003E755A" w:rsidP="002772AF">
      <w:pPr>
        <w:snapToGrid w:val="0"/>
        <w:spacing w:line="360" w:lineRule="auto"/>
        <w:jc w:val="both"/>
        <w:rPr>
          <w:rFonts w:ascii="Book Antiqua" w:hAnsi="Book Antiqua" w:cs="Times New Roman"/>
        </w:rPr>
      </w:pPr>
    </w:p>
    <w:p w14:paraId="63F16AC1" w14:textId="77777777" w:rsidR="003E755A" w:rsidRPr="002772AF" w:rsidRDefault="003E755A" w:rsidP="002772AF">
      <w:pPr>
        <w:snapToGrid w:val="0"/>
        <w:spacing w:line="360" w:lineRule="auto"/>
        <w:jc w:val="both"/>
        <w:rPr>
          <w:rFonts w:ascii="Book Antiqua" w:hAnsi="Book Antiqua" w:cs="Times New Roman"/>
          <w:bCs/>
          <w:kern w:val="2"/>
        </w:rPr>
      </w:pPr>
      <w:r w:rsidRPr="002772AF">
        <w:rPr>
          <w:rFonts w:ascii="Book Antiqua" w:hAnsi="Book Antiqua" w:cs="Times New Roman"/>
          <w:bCs/>
        </w:rPr>
        <w:t xml:space="preserve">Wei </w:t>
      </w:r>
      <w:proofErr w:type="spellStart"/>
      <w:r w:rsidRPr="002772AF">
        <w:rPr>
          <w:rFonts w:ascii="Book Antiqua" w:hAnsi="Book Antiqua" w:cs="Times New Roman"/>
          <w:bCs/>
        </w:rPr>
        <w:t>Qiu</w:t>
      </w:r>
      <w:proofErr w:type="spellEnd"/>
      <w:r w:rsidRPr="002772AF">
        <w:rPr>
          <w:rFonts w:ascii="Book Antiqua" w:hAnsi="Book Antiqua" w:cs="Times New Roman"/>
          <w:bCs/>
        </w:rPr>
        <w:t xml:space="preserve">, </w:t>
      </w:r>
      <w:r w:rsidRPr="002772AF">
        <w:rPr>
          <w:rFonts w:ascii="Book Antiqua" w:hAnsi="Book Antiqua" w:cs="Times New Roman"/>
          <w:bCs/>
          <w:kern w:val="2"/>
        </w:rPr>
        <w:t>Bu-Ling Wu, Fu-Chun Fang</w:t>
      </w:r>
    </w:p>
    <w:p w14:paraId="3F996D1E" w14:textId="77777777" w:rsidR="003E755A" w:rsidRPr="002772AF" w:rsidRDefault="003E755A" w:rsidP="002772AF">
      <w:pPr>
        <w:snapToGrid w:val="0"/>
        <w:spacing w:line="360" w:lineRule="auto"/>
        <w:jc w:val="both"/>
        <w:rPr>
          <w:rFonts w:ascii="Book Antiqua" w:hAnsi="Book Antiqua" w:cs="Times New Roman"/>
          <w:b/>
          <w:kern w:val="2"/>
        </w:rPr>
      </w:pPr>
    </w:p>
    <w:p w14:paraId="7BFBED2A" w14:textId="11265DB0" w:rsidR="003E755A" w:rsidRPr="002772AF" w:rsidRDefault="003E755A" w:rsidP="002772AF">
      <w:pPr>
        <w:snapToGrid w:val="0"/>
        <w:spacing w:line="360" w:lineRule="auto"/>
        <w:jc w:val="both"/>
        <w:rPr>
          <w:rFonts w:ascii="Book Antiqua" w:hAnsi="Book Antiqua" w:cs="Times New Roman"/>
          <w:b/>
          <w:kern w:val="2"/>
        </w:rPr>
      </w:pPr>
      <w:r w:rsidRPr="002772AF">
        <w:rPr>
          <w:rFonts w:ascii="Book Antiqua" w:hAnsi="Book Antiqua" w:cs="Times New Roman"/>
          <w:b/>
        </w:rPr>
        <w:t xml:space="preserve">Wei </w:t>
      </w:r>
      <w:proofErr w:type="spellStart"/>
      <w:r w:rsidRPr="002772AF">
        <w:rPr>
          <w:rFonts w:ascii="Book Antiqua" w:hAnsi="Book Antiqua" w:cs="Times New Roman"/>
          <w:b/>
        </w:rPr>
        <w:t>Qiu</w:t>
      </w:r>
      <w:proofErr w:type="spellEnd"/>
      <w:r w:rsidRPr="002772AF">
        <w:rPr>
          <w:rFonts w:ascii="Book Antiqua" w:hAnsi="Book Antiqua" w:cs="Times New Roman"/>
          <w:b/>
        </w:rPr>
        <w:t xml:space="preserve">, </w:t>
      </w:r>
      <w:r w:rsidRPr="002772AF">
        <w:rPr>
          <w:rFonts w:ascii="Book Antiqua" w:hAnsi="Book Antiqua" w:cs="Times New Roman"/>
          <w:b/>
          <w:kern w:val="2"/>
        </w:rPr>
        <w:t xml:space="preserve">Bu-Ling Wu, Fu-Chun Fang, </w:t>
      </w:r>
      <w:r w:rsidR="00211607" w:rsidRPr="00211607">
        <w:rPr>
          <w:rFonts w:ascii="Book Antiqua" w:hAnsi="Book Antiqua" w:cs="Times New Roman"/>
        </w:rPr>
        <w:t xml:space="preserve">Department of Stomatology, </w:t>
      </w:r>
      <w:proofErr w:type="spellStart"/>
      <w:r w:rsidR="00211607" w:rsidRPr="00211607">
        <w:rPr>
          <w:rFonts w:ascii="Book Antiqua" w:hAnsi="Book Antiqua" w:cs="Times New Roman"/>
        </w:rPr>
        <w:t>Nanfang</w:t>
      </w:r>
      <w:proofErr w:type="spellEnd"/>
      <w:r w:rsidR="00211607" w:rsidRPr="00211607">
        <w:rPr>
          <w:rFonts w:ascii="Book Antiqua" w:hAnsi="Book Antiqua" w:cs="Times New Roman"/>
        </w:rPr>
        <w:t xml:space="preserve"> Hospital, Southern Medical University,</w:t>
      </w:r>
      <w:r w:rsidR="002A16DA">
        <w:rPr>
          <w:rFonts w:ascii="Book Antiqua" w:hAnsi="Book Antiqua" w:cs="Times New Roman" w:hint="eastAsia"/>
        </w:rPr>
        <w:t xml:space="preserve"> </w:t>
      </w:r>
      <w:r w:rsidRPr="002772AF">
        <w:rPr>
          <w:rFonts w:ascii="Book Antiqua" w:hAnsi="Book Antiqua" w:cs="Times New Roman"/>
        </w:rPr>
        <w:t>Guangzhou 510515,</w:t>
      </w:r>
      <w:r w:rsidR="00A122B8" w:rsidRPr="002772AF">
        <w:rPr>
          <w:rFonts w:ascii="Book Antiqua" w:hAnsi="Book Antiqua" w:cs="Times New Roman"/>
        </w:rPr>
        <w:t xml:space="preserve"> Guangdong Province, </w:t>
      </w:r>
      <w:r w:rsidRPr="002772AF">
        <w:rPr>
          <w:rFonts w:ascii="Book Antiqua" w:hAnsi="Book Antiqua" w:cs="Times New Roman"/>
        </w:rPr>
        <w:t>China</w:t>
      </w:r>
    </w:p>
    <w:p w14:paraId="0AC65939" w14:textId="77777777" w:rsidR="003E755A" w:rsidRPr="00211607" w:rsidRDefault="003E755A" w:rsidP="002772AF">
      <w:pPr>
        <w:snapToGrid w:val="0"/>
        <w:spacing w:line="360" w:lineRule="auto"/>
        <w:jc w:val="both"/>
        <w:rPr>
          <w:rFonts w:ascii="Book Antiqua" w:hAnsi="Book Antiqua" w:cs="Times New Roman"/>
          <w:b/>
        </w:rPr>
      </w:pPr>
    </w:p>
    <w:p w14:paraId="5F5ACD61" w14:textId="2BE9E8FC" w:rsidR="003E755A" w:rsidRPr="002772AF" w:rsidRDefault="004B6EEB" w:rsidP="002772AF">
      <w:pPr>
        <w:snapToGrid w:val="0"/>
        <w:spacing w:line="360" w:lineRule="auto"/>
        <w:jc w:val="both"/>
        <w:rPr>
          <w:rFonts w:ascii="Book Antiqua" w:hAnsi="Book Antiqua" w:cs="Times New Roman"/>
        </w:rPr>
      </w:pPr>
      <w:bookmarkStart w:id="5" w:name="_Hlk35202152"/>
      <w:r w:rsidRPr="002772AF">
        <w:rPr>
          <w:rFonts w:ascii="Book Antiqua" w:hAnsi="Book Antiqua" w:cs="Times New Roman"/>
          <w:b/>
          <w:lang w:val="en-GB" w:eastAsia="en-US"/>
        </w:rPr>
        <w:t>Author contributions:</w:t>
      </w:r>
      <w:bookmarkEnd w:id="5"/>
      <w:r w:rsidR="003E755A" w:rsidRPr="002772AF">
        <w:rPr>
          <w:rFonts w:ascii="Book Antiqua" w:hAnsi="Book Antiqua" w:cs="Times New Roman"/>
          <w:b/>
        </w:rPr>
        <w:t xml:space="preserve"> </w:t>
      </w:r>
      <w:r w:rsidR="003E755A" w:rsidRPr="002772AF">
        <w:rPr>
          <w:rFonts w:ascii="Book Antiqua" w:hAnsi="Book Antiqua" w:cs="Times New Roman"/>
        </w:rPr>
        <w:t xml:space="preserve">Fang FC and Wu BL contributed to the conception and </w:t>
      </w:r>
      <w:r w:rsidR="00633F85" w:rsidRPr="002772AF">
        <w:rPr>
          <w:rFonts w:ascii="Book Antiqua" w:hAnsi="Book Antiqua" w:cs="Times New Roman"/>
        </w:rPr>
        <w:t>design</w:t>
      </w:r>
      <w:r w:rsidR="003E755A" w:rsidRPr="002772AF">
        <w:rPr>
          <w:rFonts w:ascii="Book Antiqua" w:hAnsi="Book Antiqua" w:cs="Times New Roman"/>
        </w:rPr>
        <w:t xml:space="preserve"> of the review; </w:t>
      </w:r>
      <w:proofErr w:type="spellStart"/>
      <w:r w:rsidR="003E755A" w:rsidRPr="002772AF">
        <w:rPr>
          <w:rFonts w:ascii="Book Antiqua" w:hAnsi="Book Antiqua" w:cs="Times New Roman"/>
        </w:rPr>
        <w:t>Qiu</w:t>
      </w:r>
      <w:proofErr w:type="spellEnd"/>
      <w:r w:rsidR="003E755A" w:rsidRPr="002772AF">
        <w:rPr>
          <w:rFonts w:ascii="Book Antiqua" w:hAnsi="Book Antiqua" w:cs="Times New Roman"/>
        </w:rPr>
        <w:t xml:space="preserve"> W contributed to the writing and drafting of the manuscript; Fang FC and </w:t>
      </w:r>
      <w:proofErr w:type="spellStart"/>
      <w:r w:rsidR="003E755A" w:rsidRPr="002772AF">
        <w:rPr>
          <w:rFonts w:ascii="Book Antiqua" w:hAnsi="Book Antiqua" w:cs="Times New Roman"/>
        </w:rPr>
        <w:t>Qiu</w:t>
      </w:r>
      <w:proofErr w:type="spellEnd"/>
      <w:r w:rsidR="003E755A" w:rsidRPr="002772AF">
        <w:rPr>
          <w:rFonts w:ascii="Book Antiqua" w:hAnsi="Book Antiqua" w:cs="Times New Roman"/>
        </w:rPr>
        <w:t xml:space="preserve"> W contributed to the critical revision of the manuscript for important intellectual content; all the authors have given approval of the </w:t>
      </w:r>
      <w:r w:rsidR="00633F85" w:rsidRPr="002772AF">
        <w:rPr>
          <w:rFonts w:ascii="Book Antiqua" w:hAnsi="Book Antiqua" w:cs="Times New Roman"/>
        </w:rPr>
        <w:t xml:space="preserve">final </w:t>
      </w:r>
      <w:r w:rsidR="003E755A" w:rsidRPr="002772AF">
        <w:rPr>
          <w:rFonts w:ascii="Book Antiqua" w:hAnsi="Book Antiqua" w:cs="Times New Roman"/>
        </w:rPr>
        <w:t>version to be published and agree to be accountable for all aspects of the work.</w:t>
      </w:r>
    </w:p>
    <w:p w14:paraId="3985EBE3" w14:textId="77777777" w:rsidR="003E755A" w:rsidRPr="002772AF" w:rsidRDefault="003E755A" w:rsidP="002772AF">
      <w:pPr>
        <w:snapToGrid w:val="0"/>
        <w:spacing w:line="360" w:lineRule="auto"/>
        <w:jc w:val="both"/>
        <w:rPr>
          <w:rFonts w:ascii="Book Antiqua" w:hAnsi="Book Antiqua" w:cs="Times New Roman"/>
          <w:b/>
        </w:rPr>
      </w:pPr>
    </w:p>
    <w:p w14:paraId="61B741A6" w14:textId="6BEF3C98" w:rsidR="003E755A" w:rsidRPr="002772AF" w:rsidRDefault="003E755A" w:rsidP="002772AF">
      <w:pPr>
        <w:snapToGrid w:val="0"/>
        <w:spacing w:line="360" w:lineRule="auto"/>
        <w:jc w:val="both"/>
        <w:rPr>
          <w:rFonts w:ascii="Book Antiqua" w:hAnsi="Book Antiqua" w:cs="Times New Roman"/>
        </w:rPr>
      </w:pPr>
      <w:r w:rsidRPr="002772AF">
        <w:rPr>
          <w:rFonts w:ascii="Book Antiqua" w:hAnsi="Book Antiqua" w:cs="Times New Roman"/>
          <w:b/>
        </w:rPr>
        <w:t>Supported by</w:t>
      </w:r>
      <w:r w:rsidRPr="002772AF">
        <w:rPr>
          <w:rFonts w:ascii="Book Antiqua" w:hAnsi="Book Antiqua" w:cs="Times New Roman"/>
        </w:rPr>
        <w:t xml:space="preserve"> National Natural Science Foundation of China</w:t>
      </w:r>
      <w:r w:rsidR="004B6EEB" w:rsidRPr="002772AF">
        <w:rPr>
          <w:rFonts w:ascii="Book Antiqua" w:hAnsi="Book Antiqua" w:cs="Times New Roman"/>
        </w:rPr>
        <w:t>,</w:t>
      </w:r>
      <w:r w:rsidRPr="002772AF">
        <w:rPr>
          <w:rFonts w:ascii="Book Antiqua" w:hAnsi="Book Antiqua" w:cs="Times New Roman"/>
        </w:rPr>
        <w:t xml:space="preserve"> </w:t>
      </w:r>
      <w:r w:rsidR="004B6EEB" w:rsidRPr="002772AF">
        <w:rPr>
          <w:rFonts w:ascii="Book Antiqua" w:hAnsi="Book Antiqua" w:cs="Times New Roman"/>
        </w:rPr>
        <w:t xml:space="preserve">No. </w:t>
      </w:r>
      <w:r w:rsidRPr="002772AF">
        <w:rPr>
          <w:rFonts w:ascii="Book Antiqua" w:hAnsi="Book Antiqua" w:cs="Times New Roman"/>
        </w:rPr>
        <w:t>81600882</w:t>
      </w:r>
      <w:r w:rsidR="004B6EEB" w:rsidRPr="002772AF">
        <w:rPr>
          <w:rFonts w:ascii="Book Antiqua" w:hAnsi="Book Antiqua" w:cs="Times New Roman"/>
        </w:rPr>
        <w:t xml:space="preserve"> and</w:t>
      </w:r>
      <w:r w:rsidRPr="002772AF">
        <w:rPr>
          <w:rFonts w:ascii="Book Antiqua" w:hAnsi="Book Antiqua" w:cs="Times New Roman"/>
        </w:rPr>
        <w:t xml:space="preserve"> 81870755</w:t>
      </w:r>
      <w:r w:rsidR="004B6EEB" w:rsidRPr="002772AF">
        <w:rPr>
          <w:rFonts w:ascii="Book Antiqua" w:hAnsi="Book Antiqua" w:cs="Times New Roman"/>
        </w:rPr>
        <w:t>;</w:t>
      </w:r>
      <w:r w:rsidR="00B73F4F" w:rsidRPr="002772AF">
        <w:rPr>
          <w:rFonts w:ascii="Book Antiqua" w:hAnsi="Book Antiqua" w:cs="Times New Roman"/>
        </w:rPr>
        <w:t xml:space="preserve"> </w:t>
      </w:r>
      <w:bookmarkStart w:id="6" w:name="OLE_LINK10"/>
      <w:bookmarkStart w:id="7" w:name="OLE_LINK11"/>
      <w:r w:rsidR="00330C0F" w:rsidRPr="002772AF">
        <w:rPr>
          <w:rFonts w:ascii="Book Antiqua" w:hAnsi="Book Antiqua" w:cs="Times New Roman"/>
        </w:rPr>
        <w:t>China Postdoctoral Science Foundation</w:t>
      </w:r>
      <w:bookmarkEnd w:id="6"/>
      <w:bookmarkEnd w:id="7"/>
      <w:r w:rsidR="004B6EEB" w:rsidRPr="002772AF">
        <w:rPr>
          <w:rFonts w:ascii="Book Antiqua" w:hAnsi="Book Antiqua" w:cs="Times New Roman"/>
        </w:rPr>
        <w:t>,</w:t>
      </w:r>
      <w:r w:rsidR="00EE2322" w:rsidRPr="002772AF">
        <w:rPr>
          <w:rFonts w:ascii="Book Antiqua" w:hAnsi="Book Antiqua" w:cs="Times New Roman"/>
        </w:rPr>
        <w:t xml:space="preserve"> </w:t>
      </w:r>
      <w:r w:rsidR="004B6EEB" w:rsidRPr="002772AF">
        <w:rPr>
          <w:rFonts w:ascii="Book Antiqua" w:hAnsi="Book Antiqua" w:cs="Times New Roman"/>
        </w:rPr>
        <w:t xml:space="preserve">No. </w:t>
      </w:r>
      <w:r w:rsidR="00EE2322" w:rsidRPr="002772AF">
        <w:rPr>
          <w:rFonts w:ascii="Book Antiqua" w:hAnsi="Book Antiqua" w:cs="Times New Roman"/>
        </w:rPr>
        <w:t>2019M663009</w:t>
      </w:r>
      <w:r w:rsidR="004B6EEB" w:rsidRPr="002772AF">
        <w:rPr>
          <w:rFonts w:ascii="Book Antiqua" w:hAnsi="Book Antiqua" w:cs="Times New Roman"/>
        </w:rPr>
        <w:t>;</w:t>
      </w:r>
      <w:r w:rsidR="00B73F4F" w:rsidRPr="002772AF">
        <w:rPr>
          <w:rFonts w:ascii="Book Antiqua" w:hAnsi="Book Antiqua" w:cs="Times New Roman"/>
        </w:rPr>
        <w:t xml:space="preserve"> and President Foundation of </w:t>
      </w:r>
      <w:proofErr w:type="spellStart"/>
      <w:r w:rsidR="00B73F4F" w:rsidRPr="002772AF">
        <w:rPr>
          <w:rFonts w:ascii="Book Antiqua" w:hAnsi="Book Antiqua" w:cs="Times New Roman"/>
        </w:rPr>
        <w:t>Nanfang</w:t>
      </w:r>
      <w:proofErr w:type="spellEnd"/>
      <w:r w:rsidR="00B73F4F" w:rsidRPr="002772AF">
        <w:rPr>
          <w:rFonts w:ascii="Book Antiqua" w:hAnsi="Book Antiqua" w:cs="Times New Roman"/>
        </w:rPr>
        <w:t xml:space="preserve"> Hospital, Southern Medical University</w:t>
      </w:r>
      <w:r w:rsidR="004B6EEB" w:rsidRPr="002772AF">
        <w:rPr>
          <w:rFonts w:ascii="Book Antiqua" w:hAnsi="Book Antiqua" w:cs="Times New Roman"/>
        </w:rPr>
        <w:t xml:space="preserve">, No. </w:t>
      </w:r>
      <w:r w:rsidR="00B73F4F" w:rsidRPr="002772AF">
        <w:rPr>
          <w:rFonts w:ascii="Book Antiqua" w:hAnsi="Book Antiqua" w:cs="Times New Roman"/>
        </w:rPr>
        <w:t>2019B002</w:t>
      </w:r>
      <w:r w:rsidRPr="002772AF">
        <w:rPr>
          <w:rFonts w:ascii="Book Antiqua" w:hAnsi="Book Antiqua" w:cs="Times New Roman"/>
        </w:rPr>
        <w:t>.</w:t>
      </w:r>
    </w:p>
    <w:p w14:paraId="4E5E6382" w14:textId="77777777" w:rsidR="003E755A" w:rsidRPr="002772AF" w:rsidRDefault="003E755A" w:rsidP="002772AF">
      <w:pPr>
        <w:snapToGrid w:val="0"/>
        <w:spacing w:line="360" w:lineRule="auto"/>
        <w:jc w:val="both"/>
        <w:rPr>
          <w:rFonts w:ascii="Book Antiqua" w:hAnsi="Book Antiqua" w:cs="Times New Roman"/>
          <w:b/>
        </w:rPr>
      </w:pPr>
    </w:p>
    <w:p w14:paraId="41C888C8" w14:textId="4022042B" w:rsidR="003E755A" w:rsidRPr="002772AF" w:rsidRDefault="004B6EEB" w:rsidP="002772AF">
      <w:pPr>
        <w:snapToGrid w:val="0"/>
        <w:spacing w:line="360" w:lineRule="auto"/>
        <w:jc w:val="both"/>
        <w:rPr>
          <w:rFonts w:ascii="Book Antiqua" w:hAnsi="Book Antiqua" w:cs="Times New Roman"/>
          <w:b/>
        </w:rPr>
      </w:pPr>
      <w:bookmarkStart w:id="8" w:name="_Hlk28872359"/>
      <w:r w:rsidRPr="002772AF">
        <w:rPr>
          <w:rFonts w:ascii="Book Antiqua" w:hAnsi="Book Antiqua" w:cs="Calibri"/>
          <w:b/>
          <w:lang w:val="hu-HU" w:eastAsia="en-US"/>
        </w:rPr>
        <w:t>Corresponding author:</w:t>
      </w:r>
      <w:bookmarkEnd w:id="8"/>
      <w:r w:rsidR="003E755A" w:rsidRPr="002772AF">
        <w:rPr>
          <w:rFonts w:ascii="Book Antiqua" w:hAnsi="Book Antiqua" w:cs="Times New Roman"/>
          <w:b/>
        </w:rPr>
        <w:t xml:space="preserve"> </w:t>
      </w:r>
      <w:r w:rsidRPr="002772AF">
        <w:rPr>
          <w:rFonts w:ascii="Book Antiqua" w:hAnsi="Book Antiqua" w:cs="Times New Roman"/>
          <w:b/>
          <w:kern w:val="2"/>
        </w:rPr>
        <w:t>Fu-Chun Fang,</w:t>
      </w:r>
      <w:r w:rsidR="003E755A" w:rsidRPr="002772AF">
        <w:rPr>
          <w:rFonts w:ascii="Book Antiqua" w:hAnsi="Book Antiqua" w:cs="Times New Roman"/>
        </w:rPr>
        <w:t xml:space="preserve"> </w:t>
      </w:r>
      <w:r w:rsidR="003D3CBE" w:rsidRPr="002772AF">
        <w:rPr>
          <w:rFonts w:ascii="Book Antiqua" w:hAnsi="Book Antiqua" w:cs="Times New Roman"/>
          <w:b/>
          <w:bCs/>
        </w:rPr>
        <w:t>DDS, MD, PhD, Associate Professor,</w:t>
      </w:r>
      <w:r w:rsidR="003E755A" w:rsidRPr="002772AF">
        <w:rPr>
          <w:rFonts w:ascii="Book Antiqua" w:hAnsi="Book Antiqua" w:cs="Times New Roman"/>
          <w:b/>
          <w:bCs/>
        </w:rPr>
        <w:t xml:space="preserve"> </w:t>
      </w:r>
      <w:r w:rsidR="008350C6" w:rsidRPr="002772AF">
        <w:rPr>
          <w:rFonts w:ascii="Book Antiqua" w:hAnsi="Book Antiqua" w:cs="Times New Roman"/>
        </w:rPr>
        <w:t xml:space="preserve">Department of Stomatology, </w:t>
      </w:r>
      <w:proofErr w:type="spellStart"/>
      <w:r w:rsidR="008350C6" w:rsidRPr="002772AF">
        <w:rPr>
          <w:rFonts w:ascii="Book Antiqua" w:hAnsi="Book Antiqua" w:cs="Times New Roman"/>
        </w:rPr>
        <w:t>Nanfang</w:t>
      </w:r>
      <w:proofErr w:type="spellEnd"/>
      <w:r w:rsidR="008350C6" w:rsidRPr="002772AF">
        <w:rPr>
          <w:rFonts w:ascii="Book Antiqua" w:hAnsi="Book Antiqua" w:cs="Times New Roman"/>
        </w:rPr>
        <w:t xml:space="preserve"> Hospital, Southern Medical University, 1838 Guangzhou Avenue North, Guangzhou 510515, Guangdong Province, China. fangfuchun520@163.com</w:t>
      </w:r>
    </w:p>
    <w:p w14:paraId="2CF395FC" w14:textId="17CDAFC7" w:rsidR="00633F85" w:rsidRPr="002772AF" w:rsidRDefault="00633F85" w:rsidP="002772AF">
      <w:pPr>
        <w:snapToGrid w:val="0"/>
        <w:spacing w:line="360" w:lineRule="auto"/>
        <w:jc w:val="both"/>
        <w:rPr>
          <w:rFonts w:ascii="Book Antiqua" w:hAnsi="Book Antiqua" w:cs="Times New Roman"/>
        </w:rPr>
      </w:pPr>
    </w:p>
    <w:p w14:paraId="0D231DB4" w14:textId="5660154F" w:rsidR="004B6EEB" w:rsidRPr="002772AF" w:rsidRDefault="004B6EEB" w:rsidP="002772AF">
      <w:pPr>
        <w:snapToGrid w:val="0"/>
        <w:spacing w:line="360" w:lineRule="auto"/>
        <w:jc w:val="both"/>
        <w:rPr>
          <w:rFonts w:ascii="Book Antiqua" w:hAnsi="Book Antiqua" w:cs="Times New Roman"/>
          <w:b/>
          <w:lang w:val="en-GB" w:eastAsia="en-US"/>
        </w:rPr>
      </w:pPr>
      <w:bookmarkStart w:id="9" w:name="_Hlk28872415"/>
      <w:r w:rsidRPr="002772AF">
        <w:rPr>
          <w:rFonts w:ascii="Book Antiqua" w:hAnsi="Book Antiqua" w:cs="Times New Roman"/>
          <w:b/>
          <w:lang w:val="en-GB" w:eastAsia="en-US"/>
        </w:rPr>
        <w:lastRenderedPageBreak/>
        <w:t>Received:</w:t>
      </w:r>
      <w:r w:rsidRPr="002772AF">
        <w:rPr>
          <w:rFonts w:ascii="Book Antiqua" w:hAnsi="Book Antiqua" w:cs="Times New Roman"/>
          <w:b/>
          <w:lang w:val="en-GB"/>
        </w:rPr>
        <w:t xml:space="preserve"> </w:t>
      </w:r>
      <w:r w:rsidRPr="002772AF">
        <w:rPr>
          <w:rFonts w:ascii="Book Antiqua" w:hAnsi="Book Antiqua" w:cs="Times New Roman"/>
          <w:lang w:val="en-GB"/>
        </w:rPr>
        <w:t>December</w:t>
      </w:r>
      <w:r w:rsidRPr="002772AF">
        <w:rPr>
          <w:rFonts w:ascii="Book Antiqua" w:eastAsia="DengXian" w:hAnsi="Book Antiqua" w:cs="Times New Roman"/>
          <w:kern w:val="2"/>
          <w:lang w:val="en-GB"/>
        </w:rPr>
        <w:t xml:space="preserve"> 30</w:t>
      </w:r>
      <w:r w:rsidRPr="002772AF">
        <w:rPr>
          <w:rFonts w:ascii="Book Antiqua" w:hAnsi="Book Antiqua" w:cs="Times New Roman"/>
          <w:lang w:val="en-GB"/>
        </w:rPr>
        <w:t>, 2019</w:t>
      </w:r>
    </w:p>
    <w:p w14:paraId="17372C6E" w14:textId="686FDD16" w:rsidR="004B6EEB" w:rsidRPr="002772AF" w:rsidRDefault="004B6EEB" w:rsidP="002772AF">
      <w:pPr>
        <w:snapToGrid w:val="0"/>
        <w:spacing w:line="360" w:lineRule="auto"/>
        <w:jc w:val="both"/>
        <w:rPr>
          <w:rFonts w:ascii="Book Antiqua" w:hAnsi="Book Antiqua" w:cs="Times New Roman"/>
          <w:b/>
          <w:lang w:val="en-GB" w:eastAsia="en-US"/>
        </w:rPr>
      </w:pPr>
      <w:r w:rsidRPr="002772AF">
        <w:rPr>
          <w:rFonts w:ascii="Book Antiqua" w:hAnsi="Book Antiqua" w:cs="Times New Roman"/>
          <w:b/>
          <w:lang w:val="en-GB" w:eastAsia="en-US"/>
        </w:rPr>
        <w:t>Revised:</w:t>
      </w:r>
      <w:r w:rsidRPr="002772AF">
        <w:rPr>
          <w:rFonts w:ascii="Book Antiqua" w:hAnsi="Book Antiqua" w:cs="Times New Roman"/>
          <w:lang w:val="en-GB"/>
        </w:rPr>
        <w:t xml:space="preserve"> </w:t>
      </w:r>
      <w:r w:rsidR="00372A17" w:rsidRPr="002772AF">
        <w:rPr>
          <w:rFonts w:ascii="Book Antiqua" w:hAnsi="Book Antiqua" w:cs="Times New Roman"/>
          <w:lang w:val="en-GB"/>
        </w:rPr>
        <w:t>March</w:t>
      </w:r>
      <w:r w:rsidRPr="002772AF">
        <w:rPr>
          <w:rFonts w:ascii="Book Antiqua" w:hAnsi="Book Antiqua" w:cs="Times New Roman"/>
          <w:lang w:val="en-GB"/>
        </w:rPr>
        <w:t xml:space="preserve"> </w:t>
      </w:r>
      <w:r w:rsidR="00372A17" w:rsidRPr="002772AF">
        <w:rPr>
          <w:rFonts w:ascii="Book Antiqua" w:eastAsia="DengXian" w:hAnsi="Book Antiqua" w:cs="Times New Roman"/>
          <w:kern w:val="2"/>
          <w:lang w:val="en-GB"/>
        </w:rPr>
        <w:t>16</w:t>
      </w:r>
      <w:r w:rsidRPr="002772AF">
        <w:rPr>
          <w:rFonts w:ascii="Book Antiqua" w:hAnsi="Book Antiqua" w:cs="Times New Roman"/>
          <w:lang w:val="en-GB"/>
        </w:rPr>
        <w:t>, 2020</w:t>
      </w:r>
    </w:p>
    <w:p w14:paraId="3AB0279E" w14:textId="266C538A" w:rsidR="004B6EEB" w:rsidRPr="00BE3D18" w:rsidRDefault="004B6EEB" w:rsidP="002772AF">
      <w:pPr>
        <w:snapToGrid w:val="0"/>
        <w:spacing w:line="360" w:lineRule="auto"/>
        <w:jc w:val="both"/>
        <w:rPr>
          <w:rFonts w:ascii="Book Antiqua" w:hAnsi="Book Antiqua" w:cs="Times New Roman"/>
          <w:b/>
          <w:lang w:eastAsia="en-US"/>
        </w:rPr>
      </w:pPr>
      <w:r w:rsidRPr="002772AF">
        <w:rPr>
          <w:rFonts w:ascii="Book Antiqua" w:hAnsi="Book Antiqua" w:cs="Times New Roman"/>
          <w:b/>
          <w:lang w:val="en-GB" w:eastAsia="en-US"/>
        </w:rPr>
        <w:t>Accepted:</w:t>
      </w:r>
      <w:r w:rsidRPr="002772AF">
        <w:rPr>
          <w:rFonts w:ascii="Book Antiqua" w:hAnsi="Book Antiqua" w:cs="Times New Roman"/>
          <w:lang w:val="el-GR" w:eastAsia="en-US"/>
        </w:rPr>
        <w:t xml:space="preserve"> </w:t>
      </w:r>
      <w:r w:rsidR="00BE3D18">
        <w:rPr>
          <w:rFonts w:ascii="Book Antiqua" w:hAnsi="Book Antiqua" w:cs="Times New Roman"/>
          <w:lang w:eastAsia="en-US"/>
        </w:rPr>
        <w:t>March 22, 2020</w:t>
      </w:r>
    </w:p>
    <w:p w14:paraId="12EC9FF5" w14:textId="77777777" w:rsidR="004B6EEB" w:rsidRPr="002772AF" w:rsidRDefault="004B6EEB" w:rsidP="002772AF">
      <w:pPr>
        <w:snapToGrid w:val="0"/>
        <w:spacing w:line="360" w:lineRule="auto"/>
        <w:jc w:val="both"/>
        <w:rPr>
          <w:rFonts w:ascii="Book Antiqua" w:hAnsi="Book Antiqua" w:cs="Times New Roman"/>
          <w:b/>
          <w:lang w:val="en-GB"/>
        </w:rPr>
      </w:pPr>
      <w:r w:rsidRPr="002772AF">
        <w:rPr>
          <w:rFonts w:ascii="Book Antiqua" w:hAnsi="Book Antiqua" w:cs="Times New Roman"/>
          <w:b/>
          <w:lang w:val="en-GB" w:eastAsia="en-US"/>
        </w:rPr>
        <w:t xml:space="preserve">Published online: </w:t>
      </w:r>
    </w:p>
    <w:bookmarkEnd w:id="9"/>
    <w:p w14:paraId="13E6F20D" w14:textId="1DE08C61" w:rsidR="00633F85" w:rsidRPr="002772AF" w:rsidRDefault="00633F85" w:rsidP="002772AF">
      <w:pPr>
        <w:snapToGrid w:val="0"/>
        <w:spacing w:line="360" w:lineRule="auto"/>
        <w:jc w:val="both"/>
        <w:rPr>
          <w:rFonts w:ascii="Book Antiqua" w:hAnsi="Book Antiqua" w:cs="Times New Roman"/>
        </w:rPr>
      </w:pPr>
    </w:p>
    <w:p w14:paraId="681A026B" w14:textId="23A60362" w:rsidR="00044E1E" w:rsidRPr="002772AF" w:rsidRDefault="00044E1E" w:rsidP="002772AF">
      <w:pPr>
        <w:snapToGrid w:val="0"/>
        <w:spacing w:line="360" w:lineRule="auto"/>
        <w:jc w:val="both"/>
        <w:rPr>
          <w:rFonts w:ascii="Book Antiqua" w:hAnsi="Book Antiqua" w:cs="Times New Roman"/>
        </w:rPr>
      </w:pPr>
      <w:r w:rsidRPr="002772AF">
        <w:rPr>
          <w:rFonts w:ascii="Book Antiqua" w:hAnsi="Book Antiqua" w:cs="Times New Roman"/>
        </w:rPr>
        <w:br w:type="page"/>
      </w:r>
    </w:p>
    <w:p w14:paraId="066D3D68" w14:textId="77777777" w:rsidR="00044E1E" w:rsidRPr="002772AF" w:rsidRDefault="00044E1E" w:rsidP="002772AF">
      <w:pPr>
        <w:adjustRightInd w:val="0"/>
        <w:snapToGrid w:val="0"/>
        <w:spacing w:line="360" w:lineRule="auto"/>
        <w:jc w:val="both"/>
        <w:rPr>
          <w:rFonts w:ascii="Book Antiqua" w:hAnsi="Book Antiqua" w:cs="Calibri"/>
          <w:b/>
          <w:lang w:eastAsia="en-US"/>
        </w:rPr>
      </w:pPr>
      <w:bookmarkStart w:id="10" w:name="_Hlk35202271"/>
      <w:r w:rsidRPr="002772AF">
        <w:rPr>
          <w:rFonts w:ascii="Book Antiqua" w:hAnsi="Book Antiqua" w:cs="Calibri"/>
          <w:b/>
          <w:lang w:eastAsia="en-US"/>
        </w:rPr>
        <w:lastRenderedPageBreak/>
        <w:t>Abstract</w:t>
      </w:r>
    </w:p>
    <w:bookmarkEnd w:id="10"/>
    <w:p w14:paraId="1B0AC097" w14:textId="415C2110" w:rsidR="00CA6A9E" w:rsidRPr="002772AF" w:rsidRDefault="00CA6A9E" w:rsidP="002772AF">
      <w:pPr>
        <w:snapToGrid w:val="0"/>
        <w:spacing w:line="360" w:lineRule="auto"/>
        <w:jc w:val="both"/>
        <w:rPr>
          <w:rFonts w:ascii="Book Antiqua" w:hAnsi="Book Antiqua" w:cs="Times New Roman"/>
          <w:lang w:val="en-GB"/>
        </w:rPr>
      </w:pPr>
      <w:r w:rsidRPr="002772AF">
        <w:rPr>
          <w:rFonts w:ascii="Book Antiqua" w:hAnsi="Book Antiqua" w:cs="Times New Roman"/>
          <w:lang w:val="en-GB"/>
        </w:rPr>
        <w:t xml:space="preserve">Periodontal diseases are infectious diseases that are characterized by progressive damage to dental support tissue. The major goal of periodontal therapy is to regenerate the periodontium destroyed by periodontal diseases. Human periodontal ligament (PDL) tissue possesses periodontal regenerative properties, and </w:t>
      </w:r>
      <w:bookmarkStart w:id="11" w:name="_Hlk27381276"/>
      <w:bookmarkStart w:id="12" w:name="_Hlk27063448"/>
      <w:r w:rsidRPr="002772AF">
        <w:rPr>
          <w:rFonts w:ascii="Book Antiqua" w:hAnsi="Book Antiqua" w:cs="Times New Roman"/>
          <w:lang w:val="en-GB"/>
        </w:rPr>
        <w:t>periodontal ligament stem cells</w:t>
      </w:r>
      <w:bookmarkEnd w:id="11"/>
      <w:r w:rsidRPr="002772AF">
        <w:rPr>
          <w:rFonts w:ascii="Book Antiqua" w:hAnsi="Book Antiqua" w:cs="Times New Roman"/>
          <w:lang w:val="en-GB"/>
        </w:rPr>
        <w:t xml:space="preserve"> </w:t>
      </w:r>
      <w:bookmarkEnd w:id="12"/>
      <w:r w:rsidRPr="002772AF">
        <w:rPr>
          <w:rFonts w:ascii="Book Antiqua" w:hAnsi="Book Antiqua" w:cs="Times New Roman"/>
          <w:lang w:val="en-GB"/>
        </w:rPr>
        <w:t>(</w:t>
      </w:r>
      <w:bookmarkStart w:id="13" w:name="_Hlk23863287"/>
      <w:r w:rsidRPr="002772AF">
        <w:rPr>
          <w:rFonts w:ascii="Book Antiqua" w:hAnsi="Book Antiqua" w:cs="Times New Roman"/>
          <w:lang w:val="en-GB"/>
        </w:rPr>
        <w:t>PDLSCs</w:t>
      </w:r>
      <w:bookmarkEnd w:id="13"/>
      <w:r w:rsidRPr="002772AF">
        <w:rPr>
          <w:rFonts w:ascii="Book Antiqua" w:hAnsi="Book Antiqua" w:cs="Times New Roman"/>
          <w:lang w:val="en-GB"/>
        </w:rPr>
        <w:t>) with the capacity for osteogenic differentiation show strong potential in clinical application for periodontium repair and regeneration. Noncoding RNAs (ncRNAs), which include a substantial portion of poly-A tail mature RNAs, are considered “transcriptional noise.” Recent studies show that ncRNAs play a major role in PDLSC differentiation; therefore, exploring how ncRNAs participate in the osteogenic differentiation of PDLSCs may help to elucidate the underlying mechanism of the osteogenic differentiation of PDLSCs and further shed light on the potential of stem cell transplantation for periodontium regeneration</w:t>
      </w:r>
      <w:bookmarkStart w:id="14" w:name="_Hlk23859761"/>
      <w:r w:rsidRPr="002772AF">
        <w:rPr>
          <w:rFonts w:ascii="Book Antiqua" w:hAnsi="Book Antiqua" w:cs="Times New Roman"/>
          <w:lang w:val="en-GB"/>
        </w:rPr>
        <w:t>.</w:t>
      </w:r>
      <w:bookmarkEnd w:id="14"/>
      <w:r w:rsidRPr="002772AF">
        <w:rPr>
          <w:rFonts w:ascii="Book Antiqua" w:hAnsi="Book Antiqua" w:cs="Times New Roman"/>
          <w:lang w:val="en-GB"/>
        </w:rPr>
        <w:t xml:space="preserve"> In this review paper, we discuss the history of PDLSC research and highlight the regulatory mechanism of ncRNAs in the osteogenic differentiation of PDLSCs.</w:t>
      </w:r>
    </w:p>
    <w:p w14:paraId="25926DBB" w14:textId="77777777" w:rsidR="00044E1E" w:rsidRPr="002772AF" w:rsidRDefault="00044E1E" w:rsidP="002772AF">
      <w:pPr>
        <w:snapToGrid w:val="0"/>
        <w:spacing w:line="360" w:lineRule="auto"/>
        <w:jc w:val="both"/>
        <w:rPr>
          <w:rFonts w:ascii="Book Antiqua" w:hAnsi="Book Antiqua" w:cs="Times New Roman"/>
          <w:b/>
          <w:lang w:val="en-GB"/>
        </w:rPr>
      </w:pPr>
    </w:p>
    <w:p w14:paraId="068B21AC" w14:textId="5D366FF4" w:rsidR="00CA6A9E" w:rsidRPr="002772AF" w:rsidRDefault="00044E1E" w:rsidP="002772AF">
      <w:pPr>
        <w:snapToGrid w:val="0"/>
        <w:spacing w:line="360" w:lineRule="auto"/>
        <w:jc w:val="both"/>
        <w:rPr>
          <w:rFonts w:ascii="Book Antiqua" w:hAnsi="Book Antiqua" w:cs="Times New Roman"/>
          <w:lang w:val="en-GB"/>
        </w:rPr>
      </w:pPr>
      <w:bookmarkStart w:id="15" w:name="_Hlk28872569"/>
      <w:r w:rsidRPr="002772AF">
        <w:rPr>
          <w:rFonts w:ascii="Book Antiqua" w:hAnsi="Book Antiqua" w:cs="Calibri"/>
          <w:b/>
          <w:lang w:eastAsia="en-US"/>
        </w:rPr>
        <w:t>Key</w:t>
      </w:r>
      <w:r w:rsidRPr="002772AF">
        <w:rPr>
          <w:rFonts w:ascii="Book Antiqua" w:hAnsi="Book Antiqua" w:cs="Calibri"/>
          <w:b/>
        </w:rPr>
        <w:t xml:space="preserve"> </w:t>
      </w:r>
      <w:r w:rsidRPr="002772AF">
        <w:rPr>
          <w:rFonts w:ascii="Book Antiqua" w:hAnsi="Book Antiqua" w:cs="Calibri"/>
          <w:b/>
          <w:lang w:eastAsia="en-US"/>
        </w:rPr>
        <w:t>words:</w:t>
      </w:r>
      <w:bookmarkEnd w:id="15"/>
      <w:r w:rsidR="00CA6A9E" w:rsidRPr="002772AF">
        <w:rPr>
          <w:rFonts w:ascii="Book Antiqua" w:hAnsi="Book Antiqua" w:cs="Times New Roman"/>
          <w:b/>
          <w:lang w:val="en-GB"/>
        </w:rPr>
        <w:t xml:space="preserve"> </w:t>
      </w:r>
      <w:r w:rsidRPr="002772AF">
        <w:rPr>
          <w:rFonts w:ascii="Book Antiqua" w:hAnsi="Book Antiqua" w:cs="Times New Roman"/>
          <w:lang w:val="en-GB"/>
        </w:rPr>
        <w:t xml:space="preserve">Noncoding </w:t>
      </w:r>
      <w:r w:rsidR="00CA6A9E" w:rsidRPr="002772AF">
        <w:rPr>
          <w:rFonts w:ascii="Book Antiqua" w:hAnsi="Book Antiqua" w:cs="Times New Roman"/>
          <w:lang w:val="en-GB"/>
        </w:rPr>
        <w:t xml:space="preserve">RNAs; </w:t>
      </w:r>
      <w:r w:rsidRPr="002772AF">
        <w:rPr>
          <w:rFonts w:ascii="Book Antiqua" w:hAnsi="Book Antiqua" w:cs="Times New Roman"/>
          <w:lang w:val="en-GB"/>
        </w:rPr>
        <w:t xml:space="preserve">Periodontal </w:t>
      </w:r>
      <w:r w:rsidR="00CA6A9E" w:rsidRPr="002772AF">
        <w:rPr>
          <w:rFonts w:ascii="Book Antiqua" w:hAnsi="Book Antiqua" w:cs="Times New Roman"/>
          <w:lang w:val="en-GB"/>
        </w:rPr>
        <w:t xml:space="preserve">regeneration; </w:t>
      </w:r>
      <w:r w:rsidRPr="002772AF">
        <w:rPr>
          <w:rFonts w:ascii="Book Antiqua" w:hAnsi="Book Antiqua" w:cs="Times New Roman"/>
          <w:lang w:val="en-GB"/>
        </w:rPr>
        <w:t xml:space="preserve">Periodontal </w:t>
      </w:r>
      <w:r w:rsidR="00CA6A9E" w:rsidRPr="002772AF">
        <w:rPr>
          <w:rFonts w:ascii="Book Antiqua" w:hAnsi="Book Antiqua" w:cs="Times New Roman"/>
          <w:lang w:val="en-GB"/>
        </w:rPr>
        <w:t xml:space="preserve">ligament stem cells; </w:t>
      </w:r>
      <w:r w:rsidRPr="002772AF">
        <w:rPr>
          <w:rFonts w:ascii="Book Antiqua" w:hAnsi="Book Antiqua" w:cs="Times New Roman"/>
          <w:lang w:val="en-GB"/>
        </w:rPr>
        <w:t>Osteogenic</w:t>
      </w:r>
      <w:r w:rsidR="00CA6A9E" w:rsidRPr="002772AF">
        <w:rPr>
          <w:rFonts w:ascii="MS Mincho" w:eastAsia="MS Mincho" w:hAnsi="MS Mincho" w:cs="MS Mincho" w:hint="eastAsia"/>
          <w:lang w:val="en-GB"/>
        </w:rPr>
        <w:t> </w:t>
      </w:r>
      <w:r w:rsidR="00CA6A9E" w:rsidRPr="002772AF">
        <w:rPr>
          <w:rFonts w:ascii="Book Antiqua" w:hAnsi="Book Antiqua" w:cs="Times New Roman"/>
          <w:lang w:val="en-GB"/>
        </w:rPr>
        <w:t>differentiation</w:t>
      </w:r>
    </w:p>
    <w:p w14:paraId="0C71DD2E" w14:textId="10241934" w:rsidR="00044E1E" w:rsidRPr="002772AF" w:rsidRDefault="00044E1E" w:rsidP="002772AF">
      <w:pPr>
        <w:snapToGrid w:val="0"/>
        <w:spacing w:line="360" w:lineRule="auto"/>
        <w:jc w:val="both"/>
        <w:rPr>
          <w:rFonts w:ascii="Book Antiqua" w:hAnsi="Book Antiqua" w:cs="Calibri"/>
        </w:rPr>
      </w:pPr>
    </w:p>
    <w:p w14:paraId="0B717122" w14:textId="489A1424" w:rsidR="00044E1E" w:rsidRPr="002772AF" w:rsidRDefault="00044E1E" w:rsidP="002772AF">
      <w:pPr>
        <w:adjustRightInd w:val="0"/>
        <w:snapToGrid w:val="0"/>
        <w:spacing w:line="360" w:lineRule="auto"/>
        <w:jc w:val="both"/>
        <w:rPr>
          <w:rFonts w:ascii="Book Antiqua" w:eastAsia="Times New Roman" w:hAnsi="Book Antiqua" w:cs="Times New Roman"/>
          <w:bCs/>
          <w:lang w:val="en-GB"/>
        </w:rPr>
      </w:pPr>
      <w:proofErr w:type="spellStart"/>
      <w:r w:rsidRPr="002772AF">
        <w:rPr>
          <w:rFonts w:ascii="Book Antiqua" w:hAnsi="Book Antiqua" w:cs="Times New Roman"/>
        </w:rPr>
        <w:t>Qiu</w:t>
      </w:r>
      <w:proofErr w:type="spellEnd"/>
      <w:r w:rsidRPr="002772AF">
        <w:rPr>
          <w:rFonts w:ascii="Book Antiqua" w:hAnsi="Book Antiqua" w:cs="Times New Roman"/>
        </w:rPr>
        <w:t xml:space="preserve"> W, Wu BL, Fang FC. Overview of noncoding RNAs involved in the osteogenic differentiation of periodontal ligament stem cells. </w:t>
      </w:r>
      <w:r w:rsidRPr="002772AF">
        <w:rPr>
          <w:rFonts w:ascii="Book Antiqua" w:hAnsi="Book Antiqua" w:cs="Times New Roman"/>
          <w:i/>
          <w:lang w:val="en-GB"/>
        </w:rPr>
        <w:t xml:space="preserve">World J Stem Cells </w:t>
      </w:r>
      <w:r w:rsidRPr="002772AF">
        <w:rPr>
          <w:rFonts w:ascii="Book Antiqua" w:hAnsi="Book Antiqua" w:cs="Times New Roman"/>
          <w:iCs/>
          <w:lang w:val="en-GB"/>
        </w:rPr>
        <w:t>2020;</w:t>
      </w:r>
      <w:r w:rsidRPr="002772AF">
        <w:rPr>
          <w:rFonts w:ascii="Book Antiqua" w:eastAsia="Times New Roman" w:hAnsi="Book Antiqua" w:cs="Times New Roman"/>
          <w:bCs/>
          <w:lang w:val="en-GB"/>
        </w:rPr>
        <w:t xml:space="preserve"> In press</w:t>
      </w:r>
    </w:p>
    <w:p w14:paraId="53E78CC6" w14:textId="77777777" w:rsidR="00044E1E" w:rsidRPr="002772AF" w:rsidRDefault="00044E1E" w:rsidP="002772AF">
      <w:pPr>
        <w:snapToGrid w:val="0"/>
        <w:spacing w:line="360" w:lineRule="auto"/>
        <w:jc w:val="both"/>
        <w:rPr>
          <w:rFonts w:ascii="Book Antiqua" w:hAnsi="Book Antiqua" w:cs="Calibri"/>
          <w:lang w:val="en-GB"/>
        </w:rPr>
      </w:pPr>
    </w:p>
    <w:p w14:paraId="66B83139" w14:textId="3481DEE6" w:rsidR="003E755A" w:rsidRPr="002772AF" w:rsidRDefault="00CA6A9E" w:rsidP="002772AF">
      <w:pPr>
        <w:snapToGrid w:val="0"/>
        <w:spacing w:line="360" w:lineRule="auto"/>
        <w:jc w:val="both"/>
        <w:rPr>
          <w:rFonts w:ascii="Book Antiqua" w:hAnsi="Book Antiqua" w:cs="Times New Roman"/>
          <w:lang w:val="en-GB"/>
        </w:rPr>
      </w:pPr>
      <w:r w:rsidRPr="002772AF">
        <w:rPr>
          <w:rFonts w:ascii="Book Antiqua" w:hAnsi="Book Antiqua" w:cs="Times New Roman"/>
          <w:b/>
          <w:lang w:val="en-GB"/>
        </w:rPr>
        <w:t>Core tip:</w:t>
      </w:r>
      <w:r w:rsidRPr="002772AF">
        <w:rPr>
          <w:rFonts w:ascii="Book Antiqua" w:hAnsi="Book Antiqua" w:cs="Times New Roman"/>
          <w:lang w:val="en-GB"/>
        </w:rPr>
        <w:t xml:space="preserve"> </w:t>
      </w:r>
      <w:r w:rsidRPr="002772AF">
        <w:rPr>
          <w:rFonts w:ascii="Book Antiqua" w:hAnsi="Book Antiqua" w:cs="Times New Roman"/>
          <w:bCs/>
          <w:lang w:val="en-GB"/>
        </w:rPr>
        <w:t xml:space="preserve">Periodontal ligament stem cells (PDLSCs) are widely utilized in therapeutic applications for periodontium repair and regeneration in periodontal disease treatment. However, </w:t>
      </w:r>
      <w:r w:rsidRPr="002772AF">
        <w:rPr>
          <w:rFonts w:ascii="Book Antiqua" w:hAnsi="Book Antiqua" w:cs="Times New Roman"/>
          <w:lang w:val="en-GB"/>
        </w:rPr>
        <w:t>more evidence is required to elucidate what determines and regulates the multilineage differentiation potential of PDLSCs. Noncoding RNAs</w:t>
      </w:r>
      <w:r w:rsidR="004152BB" w:rsidRPr="002772AF">
        <w:rPr>
          <w:rFonts w:ascii="Book Antiqua" w:hAnsi="Book Antiqua" w:cs="Times New Roman"/>
          <w:lang w:val="en-GB"/>
        </w:rPr>
        <w:t xml:space="preserve"> (ncRNAs)</w:t>
      </w:r>
      <w:r w:rsidRPr="002772AF">
        <w:rPr>
          <w:rFonts w:ascii="Book Antiqua" w:hAnsi="Book Antiqua" w:cs="Times New Roman"/>
          <w:lang w:val="en-GB"/>
        </w:rPr>
        <w:t xml:space="preserve"> are essential elements in gene expression and signal transduction, being involved in diverse cellular processes and diseases. Concerning ncRNAs that may collectively or </w:t>
      </w:r>
      <w:r w:rsidRPr="002772AF">
        <w:rPr>
          <w:rFonts w:ascii="Book Antiqua" w:hAnsi="Book Antiqua" w:cs="Times New Roman"/>
          <w:lang w:val="en-GB"/>
        </w:rPr>
        <w:lastRenderedPageBreak/>
        <w:t>individually alter the osteogenic differentiation of PDLSCs, this review is based on current studies and aims to summarize the most significant ncRNAs identified in the osteogenic differentiation of PDLSCs.</w:t>
      </w:r>
    </w:p>
    <w:p w14:paraId="4CECB90B" w14:textId="77777777" w:rsidR="00CA6A9E" w:rsidRPr="002772AF" w:rsidRDefault="00CA6A9E" w:rsidP="002772AF">
      <w:pPr>
        <w:snapToGrid w:val="0"/>
        <w:spacing w:line="360" w:lineRule="auto"/>
        <w:jc w:val="both"/>
        <w:rPr>
          <w:rFonts w:ascii="Book Antiqua" w:hAnsi="Book Antiqua" w:cs="Times New Roman"/>
        </w:rPr>
      </w:pPr>
    </w:p>
    <w:p w14:paraId="2C1E45DD" w14:textId="5A038E4E" w:rsidR="00044E1E" w:rsidRPr="002772AF" w:rsidRDefault="00044E1E" w:rsidP="002772AF">
      <w:pPr>
        <w:snapToGrid w:val="0"/>
        <w:spacing w:line="360" w:lineRule="auto"/>
        <w:jc w:val="both"/>
        <w:rPr>
          <w:rFonts w:ascii="Book Antiqua" w:hAnsi="Book Antiqua" w:cs="Times New Roman"/>
          <w:b/>
          <w:bCs/>
        </w:rPr>
      </w:pPr>
      <w:r w:rsidRPr="002772AF">
        <w:rPr>
          <w:rFonts w:ascii="Book Antiqua" w:hAnsi="Book Antiqua" w:cs="Times New Roman"/>
          <w:b/>
          <w:bCs/>
        </w:rPr>
        <w:br w:type="page"/>
      </w:r>
    </w:p>
    <w:p w14:paraId="47C3124D" w14:textId="77777777" w:rsidR="00044E1E" w:rsidRPr="002772AF" w:rsidRDefault="00044E1E" w:rsidP="002772AF">
      <w:pPr>
        <w:adjustRightInd w:val="0"/>
        <w:snapToGrid w:val="0"/>
        <w:spacing w:line="360" w:lineRule="auto"/>
        <w:jc w:val="both"/>
        <w:rPr>
          <w:rFonts w:ascii="Book Antiqua" w:hAnsi="Book Antiqua" w:cs="Calibri"/>
          <w:b/>
          <w:u w:val="single"/>
          <w:lang w:eastAsia="en-US"/>
        </w:rPr>
      </w:pPr>
      <w:bookmarkStart w:id="16" w:name="_Hlk27562550"/>
      <w:r w:rsidRPr="002772AF">
        <w:rPr>
          <w:rFonts w:ascii="Book Antiqua" w:hAnsi="Book Antiqua" w:cs="Calibri"/>
          <w:b/>
          <w:u w:val="single"/>
          <w:lang w:eastAsia="en-US"/>
        </w:rPr>
        <w:lastRenderedPageBreak/>
        <w:t>INTRODUCTION</w:t>
      </w:r>
    </w:p>
    <w:bookmarkEnd w:id="16"/>
    <w:p w14:paraId="272733CB" w14:textId="2BA51E37" w:rsidR="00CA6A9E" w:rsidRPr="002772AF" w:rsidRDefault="00CA6A9E" w:rsidP="002772AF">
      <w:pPr>
        <w:snapToGrid w:val="0"/>
        <w:spacing w:line="360" w:lineRule="auto"/>
        <w:jc w:val="both"/>
        <w:rPr>
          <w:rFonts w:ascii="Book Antiqua" w:hAnsi="Book Antiqua" w:cs="Times New Roman"/>
          <w:lang w:val="en-GB"/>
        </w:rPr>
      </w:pPr>
      <w:r w:rsidRPr="002772AF">
        <w:rPr>
          <w:rFonts w:ascii="Book Antiqua" w:hAnsi="Book Antiqua" w:cs="Times New Roman"/>
          <w:lang w:val="en-GB"/>
        </w:rPr>
        <w:t>Periodontal diseases are infectious diseases characterized by progressive destruction of the periodontium (tooth-supporting tissue), which includes the periodontal ligament (PDL), cementum, alveolar bone, and gingiva</w:t>
      </w:r>
      <w:r w:rsidRPr="002772AF">
        <w:rPr>
          <w:rFonts w:ascii="Book Antiqua" w:hAnsi="Book Antiqua" w:cs="Times New Roman"/>
          <w:vertAlign w:val="superscript"/>
          <w:lang w:val="en-GB"/>
        </w:rPr>
        <w:t>[1]</w:t>
      </w:r>
      <w:r w:rsidRPr="002772AF">
        <w:rPr>
          <w:rFonts w:ascii="Book Antiqua" w:hAnsi="Book Antiqua" w:cs="Times New Roman"/>
          <w:lang w:val="en-GB"/>
        </w:rPr>
        <w:t>. Tooth loss mainly results from periodontal diseases in adults, which adds a substantial burden to public health worldwide</w:t>
      </w:r>
      <w:r w:rsidRPr="002772AF">
        <w:rPr>
          <w:rFonts w:ascii="Book Antiqua" w:hAnsi="Book Antiqua" w:cs="Times New Roman"/>
          <w:vertAlign w:val="superscript"/>
          <w:lang w:val="en-GB"/>
        </w:rPr>
        <w:t>[2,3]</w:t>
      </w:r>
      <w:r w:rsidRPr="002772AF">
        <w:rPr>
          <w:rFonts w:ascii="Book Antiqua" w:hAnsi="Book Antiqua" w:cs="Times New Roman"/>
          <w:lang w:val="en-GB"/>
        </w:rPr>
        <w:t xml:space="preserve">. Periodontal treatment is not as easy as only controlling inflammation and preventing disease development; the reconstruction of a healthy </w:t>
      </w:r>
      <w:bookmarkStart w:id="17" w:name="_Hlk23947033"/>
      <w:r w:rsidRPr="002772AF">
        <w:rPr>
          <w:rFonts w:ascii="Book Antiqua" w:hAnsi="Book Antiqua" w:cs="Times New Roman"/>
          <w:lang w:val="en-GB"/>
        </w:rPr>
        <w:t>periodontium</w:t>
      </w:r>
      <w:bookmarkEnd w:id="17"/>
      <w:r w:rsidRPr="002772AF">
        <w:rPr>
          <w:rFonts w:ascii="Book Antiqua" w:hAnsi="Book Antiqua" w:cs="Times New Roman"/>
          <w:lang w:val="en-GB"/>
        </w:rPr>
        <w:t xml:space="preserve"> destroyed by diseases deserves equal attention</w:t>
      </w:r>
      <w:r w:rsidRPr="002772AF">
        <w:rPr>
          <w:rFonts w:ascii="Book Antiqua" w:hAnsi="Book Antiqua" w:cs="Times New Roman"/>
          <w:vertAlign w:val="superscript"/>
          <w:lang w:val="en-GB"/>
        </w:rPr>
        <w:t>[4,5]</w:t>
      </w:r>
      <w:r w:rsidRPr="002772AF">
        <w:rPr>
          <w:rFonts w:ascii="Book Antiqua" w:hAnsi="Book Antiqua" w:cs="Times New Roman"/>
          <w:lang w:val="en-GB"/>
        </w:rPr>
        <w:t xml:space="preserve">. Current therapies for periodontal diseases in the clinic, including conservative approaches, radicular conditioning, bioactive bone grafting/substitution, and guided tissue regeneration (GTR), encounter difficulty in regenerating the </w:t>
      </w:r>
      <w:bookmarkStart w:id="18" w:name="_Hlk23948014"/>
      <w:r w:rsidRPr="002772AF">
        <w:rPr>
          <w:rFonts w:ascii="Book Antiqua" w:hAnsi="Book Antiqua" w:cs="Times New Roman"/>
          <w:lang w:val="en-GB"/>
        </w:rPr>
        <w:t>periodontium completely</w:t>
      </w:r>
      <w:bookmarkEnd w:id="18"/>
      <w:r w:rsidRPr="002772AF">
        <w:rPr>
          <w:rFonts w:ascii="Book Antiqua" w:hAnsi="Book Antiqua" w:cs="Times New Roman"/>
          <w:vertAlign w:val="superscript"/>
          <w:lang w:val="en-GB"/>
        </w:rPr>
        <w:t>[6]</w:t>
      </w:r>
      <w:r w:rsidRPr="002772AF">
        <w:rPr>
          <w:rFonts w:ascii="Book Antiqua" w:hAnsi="Book Antiqua" w:cs="Times New Roman"/>
          <w:lang w:val="en-GB"/>
        </w:rPr>
        <w:t>. Therefore, the stem cell-based tissue regeneration approach involving transplantation of stem cells to enhance periodontal tissue regeneration has gradually taken the place of guided bone/tissue regeneration</w:t>
      </w:r>
      <w:r w:rsidRPr="002772AF">
        <w:rPr>
          <w:rFonts w:ascii="Book Antiqua" w:hAnsi="Book Antiqua" w:cs="Times New Roman"/>
          <w:vertAlign w:val="superscript"/>
          <w:lang w:val="en-GB"/>
        </w:rPr>
        <w:t>[7-9]</w:t>
      </w:r>
      <w:r w:rsidRPr="002772AF">
        <w:rPr>
          <w:rFonts w:ascii="Book Antiqua" w:hAnsi="Book Antiqua" w:cs="Times New Roman"/>
          <w:lang w:val="en-GB"/>
        </w:rPr>
        <w:t>.</w:t>
      </w:r>
    </w:p>
    <w:p w14:paraId="25FACD30" w14:textId="1C5E133D" w:rsidR="00CA6A9E" w:rsidRPr="002772AF" w:rsidRDefault="00CA6A9E" w:rsidP="002772AF">
      <w:pPr>
        <w:snapToGrid w:val="0"/>
        <w:spacing w:line="360" w:lineRule="auto"/>
        <w:ind w:firstLineChars="100" w:firstLine="240"/>
        <w:jc w:val="both"/>
        <w:rPr>
          <w:rFonts w:ascii="Book Antiqua" w:hAnsi="Book Antiqua" w:cs="Times New Roman"/>
          <w:lang w:val="en-GB"/>
        </w:rPr>
      </w:pPr>
      <w:r w:rsidRPr="002772AF">
        <w:rPr>
          <w:rFonts w:ascii="Book Antiqua" w:hAnsi="Book Antiqua" w:cs="Times New Roman"/>
          <w:lang w:val="en-GB"/>
        </w:rPr>
        <w:t xml:space="preserve">PDL is a specialized soft connective tissue that connects the cementum and alveolar bone; it shows the function of maintaining and supporting teeth </w:t>
      </w:r>
      <w:r w:rsidRPr="002772AF">
        <w:rPr>
          <w:rFonts w:ascii="Book Antiqua" w:hAnsi="Book Antiqua" w:cs="Times New Roman"/>
          <w:i/>
          <w:iCs/>
          <w:lang w:val="en-GB"/>
        </w:rPr>
        <w:t>in situ</w:t>
      </w:r>
      <w:r w:rsidRPr="002772AF">
        <w:rPr>
          <w:rFonts w:ascii="Book Antiqua" w:hAnsi="Book Antiqua" w:cs="Times New Roman"/>
          <w:lang w:val="en-GB"/>
        </w:rPr>
        <w:t>, preserving tissue homoeostasis and repairing damaged periodontal tissue</w:t>
      </w:r>
      <w:r w:rsidRPr="002772AF">
        <w:rPr>
          <w:rFonts w:ascii="Book Antiqua" w:hAnsi="Book Antiqua" w:cs="Times New Roman"/>
          <w:vertAlign w:val="superscript"/>
          <w:lang w:val="en-GB"/>
        </w:rPr>
        <w:t>[1]</w:t>
      </w:r>
      <w:r w:rsidRPr="002772AF">
        <w:rPr>
          <w:rFonts w:ascii="Book Antiqua" w:hAnsi="Book Antiqua" w:cs="Times New Roman"/>
          <w:lang w:val="en-GB"/>
        </w:rPr>
        <w:t xml:space="preserve">. In the 1980s, </w:t>
      </w:r>
      <w:proofErr w:type="spellStart"/>
      <w:r w:rsidRPr="002772AF">
        <w:rPr>
          <w:rFonts w:ascii="Book Antiqua" w:hAnsi="Book Antiqua" w:cs="Times New Roman"/>
          <w:lang w:val="en-GB"/>
        </w:rPr>
        <w:t>Bordin</w:t>
      </w:r>
      <w:proofErr w:type="spellEnd"/>
      <w:r w:rsidRPr="002772AF">
        <w:rPr>
          <w:rFonts w:ascii="Book Antiqua" w:hAnsi="Book Antiqua" w:cs="Times New Roman"/>
          <w:lang w:val="en-GB"/>
        </w:rPr>
        <w:t xml:space="preserve"> </w:t>
      </w:r>
      <w:r w:rsidRPr="002772AF">
        <w:rPr>
          <w:rFonts w:ascii="Book Antiqua" w:hAnsi="Book Antiqua" w:cs="Times New Roman"/>
          <w:i/>
          <w:lang w:val="en-GB"/>
        </w:rPr>
        <w:t>et al</w:t>
      </w:r>
      <w:r w:rsidR="004D66EA" w:rsidRPr="002772AF">
        <w:rPr>
          <w:rFonts w:ascii="Book Antiqua" w:hAnsi="Book Antiqua" w:cs="Times New Roman"/>
          <w:vertAlign w:val="superscript"/>
          <w:lang w:val="en-GB"/>
        </w:rPr>
        <w:t>[10]</w:t>
      </w:r>
      <w:r w:rsidRPr="002772AF">
        <w:rPr>
          <w:rFonts w:ascii="Book Antiqua" w:hAnsi="Book Antiqua" w:cs="Times New Roman"/>
          <w:lang w:val="en-GB"/>
        </w:rPr>
        <w:t xml:space="preserve"> reported that </w:t>
      </w:r>
      <w:bookmarkStart w:id="19" w:name="_Hlk23843116"/>
      <w:r w:rsidRPr="002772AF">
        <w:rPr>
          <w:rFonts w:ascii="Book Antiqua" w:hAnsi="Book Antiqua" w:cs="Times New Roman"/>
          <w:lang w:val="en-GB"/>
        </w:rPr>
        <w:t>PDL tissue possessed periodontal regenerative properties</w:t>
      </w:r>
      <w:bookmarkEnd w:id="19"/>
      <w:r w:rsidRPr="002772AF">
        <w:rPr>
          <w:rFonts w:ascii="Book Antiqua" w:hAnsi="Book Antiqua" w:cs="Times New Roman"/>
          <w:lang w:val="en-GB"/>
        </w:rPr>
        <w:t xml:space="preserve"> due to its resident cells, which were considered to be seed cells and a reliable source for periodontium regeneration. In 2004, </w:t>
      </w:r>
      <w:proofErr w:type="spellStart"/>
      <w:r w:rsidRPr="002772AF">
        <w:rPr>
          <w:rFonts w:ascii="Book Antiqua" w:hAnsi="Book Antiqua" w:cs="Times New Roman"/>
          <w:lang w:val="en-GB"/>
        </w:rPr>
        <w:t>Seo</w:t>
      </w:r>
      <w:proofErr w:type="spellEnd"/>
      <w:r w:rsidRPr="002772AF">
        <w:rPr>
          <w:rFonts w:ascii="Book Antiqua" w:hAnsi="Book Antiqua" w:cs="Times New Roman"/>
          <w:lang w:val="en-GB"/>
        </w:rPr>
        <w:t xml:space="preserve"> </w:t>
      </w:r>
      <w:r w:rsidRPr="002772AF">
        <w:rPr>
          <w:rFonts w:ascii="Book Antiqua" w:hAnsi="Book Antiqua" w:cs="Times New Roman"/>
          <w:i/>
          <w:lang w:val="en-GB"/>
        </w:rPr>
        <w:t>et al</w:t>
      </w:r>
      <w:r w:rsidR="00044E1E" w:rsidRPr="002772AF">
        <w:rPr>
          <w:rFonts w:ascii="Book Antiqua" w:hAnsi="Book Antiqua" w:cs="Times New Roman"/>
          <w:vertAlign w:val="superscript"/>
          <w:lang w:val="en-GB"/>
        </w:rPr>
        <w:t>[11]</w:t>
      </w:r>
      <w:r w:rsidRPr="002772AF">
        <w:rPr>
          <w:rFonts w:ascii="Book Antiqua" w:hAnsi="Book Antiqua" w:cs="Times New Roman"/>
          <w:lang w:val="en-GB"/>
        </w:rPr>
        <w:t xml:space="preserve"> first identified and characterized multipotent stem cells in human PDL and termed them periodontal ligament stem cells (PDLSCs). PDLSCs show similar features to other postnatal mesenchymal stem cells (MSCs): multilineage differentiation potential and potent self</w:t>
      </w:r>
      <w:r w:rsidR="008A7252" w:rsidRPr="002772AF">
        <w:rPr>
          <w:rFonts w:ascii="Book Antiqua" w:hAnsi="Book Antiqua"/>
          <w:lang w:val="en-GB"/>
        </w:rPr>
        <w:t>-</w:t>
      </w:r>
      <w:r w:rsidRPr="002772AF">
        <w:rPr>
          <w:rFonts w:ascii="Book Antiqua" w:hAnsi="Book Antiqua" w:cs="Times New Roman"/>
          <w:lang w:val="en-GB"/>
        </w:rPr>
        <w:t xml:space="preserve">renewal ability. PDLSCs can further differentiate into </w:t>
      </w:r>
      <w:proofErr w:type="spellStart"/>
      <w:r w:rsidRPr="002772AF">
        <w:rPr>
          <w:rFonts w:ascii="Book Antiqua" w:hAnsi="Book Antiqua" w:cs="Times New Roman"/>
          <w:lang w:val="en-GB"/>
        </w:rPr>
        <w:t>cementoblasts</w:t>
      </w:r>
      <w:proofErr w:type="spellEnd"/>
      <w:r w:rsidRPr="002772AF">
        <w:rPr>
          <w:rFonts w:ascii="Book Antiqua" w:hAnsi="Book Antiqua" w:cs="Times New Roman"/>
          <w:lang w:val="en-GB"/>
        </w:rPr>
        <w:t xml:space="preserve">/osteoblasts, chondrocytes and adipocytes </w:t>
      </w:r>
      <w:r w:rsidRPr="002772AF">
        <w:rPr>
          <w:rFonts w:ascii="Book Antiqua" w:hAnsi="Book Antiqua" w:cs="Times New Roman"/>
          <w:i/>
          <w:iCs/>
          <w:lang w:val="en-GB"/>
        </w:rPr>
        <w:t>in vitro</w:t>
      </w:r>
      <w:r w:rsidRPr="002772AF">
        <w:rPr>
          <w:rFonts w:ascii="Book Antiqua" w:hAnsi="Book Antiqua" w:cs="Times New Roman"/>
          <w:lang w:val="en-GB"/>
        </w:rPr>
        <w:t xml:space="preserve"> and regenerate cementum/PDL-like tissues </w:t>
      </w:r>
      <w:r w:rsidRPr="002772AF">
        <w:rPr>
          <w:rFonts w:ascii="Book Antiqua" w:hAnsi="Book Antiqua" w:cs="Times New Roman"/>
          <w:i/>
          <w:iCs/>
          <w:lang w:val="en-GB"/>
        </w:rPr>
        <w:t>in vivo</w:t>
      </w:r>
      <w:r w:rsidRPr="002772AF">
        <w:rPr>
          <w:rFonts w:ascii="Book Antiqua" w:hAnsi="Book Antiqua" w:cs="Times New Roman"/>
          <w:vertAlign w:val="superscript"/>
          <w:lang w:val="en-GB"/>
        </w:rPr>
        <w:t>[12]</w:t>
      </w:r>
      <w:r w:rsidRPr="002772AF">
        <w:rPr>
          <w:rFonts w:ascii="Book Antiqua" w:hAnsi="Book Antiqua" w:cs="Times New Roman"/>
          <w:lang w:val="en-GB"/>
        </w:rPr>
        <w:t>. As a consequence, PDLSC-mediated periodontium tissue regeneration is likely to be a practical cellular-based treatment for periodontal diseases</w:t>
      </w:r>
      <w:r w:rsidRPr="002772AF">
        <w:rPr>
          <w:rFonts w:ascii="Book Antiqua" w:hAnsi="Book Antiqua" w:cs="Times New Roman"/>
          <w:vertAlign w:val="superscript"/>
          <w:lang w:val="en-GB"/>
        </w:rPr>
        <w:t>[13]</w:t>
      </w:r>
      <w:r w:rsidRPr="002772AF">
        <w:rPr>
          <w:rFonts w:ascii="Book Antiqua" w:hAnsi="Book Antiqua" w:cs="Times New Roman"/>
          <w:lang w:val="en-GB"/>
        </w:rPr>
        <w:t xml:space="preserve">. However, what </w:t>
      </w:r>
      <w:r w:rsidRPr="002772AF">
        <w:rPr>
          <w:rFonts w:ascii="Book Antiqua" w:hAnsi="Book Antiqua" w:cs="Times New Roman"/>
          <w:lang w:val="en-GB"/>
        </w:rPr>
        <w:lastRenderedPageBreak/>
        <w:t>determines and regulates the multilineage differentiation potential of PDLSCs warrants further research.</w:t>
      </w:r>
    </w:p>
    <w:p w14:paraId="06644B47" w14:textId="1B1595DA" w:rsidR="00B2638A" w:rsidRPr="002772AF" w:rsidRDefault="00CA6A9E" w:rsidP="002772AF">
      <w:pPr>
        <w:snapToGrid w:val="0"/>
        <w:spacing w:line="360" w:lineRule="auto"/>
        <w:ind w:firstLineChars="100" w:firstLine="240"/>
        <w:jc w:val="both"/>
        <w:rPr>
          <w:rFonts w:ascii="Book Antiqua" w:hAnsi="Book Antiqua" w:cs="Times New Roman"/>
          <w:lang w:val="en-GB"/>
        </w:rPr>
      </w:pPr>
      <w:r w:rsidRPr="002772AF">
        <w:rPr>
          <w:rFonts w:ascii="Book Antiqua" w:hAnsi="Book Antiqua" w:cs="Times New Roman"/>
          <w:shd w:val="clear" w:color="auto" w:fill="FFFFFF"/>
          <w:lang w:val="en-GB"/>
        </w:rPr>
        <w:t xml:space="preserve">Instead of the potential to encode proteins or peptides, </w:t>
      </w:r>
      <w:r w:rsidRPr="002772AF">
        <w:rPr>
          <w:rFonts w:ascii="Book Antiqua" w:hAnsi="Book Antiqua" w:cs="Times New Roman"/>
          <w:lang w:val="en-GB"/>
        </w:rPr>
        <w:t>noncoding RNAs (ncRNAs) are a category of unique RNAs that are widely present in eukaryotic cells</w:t>
      </w:r>
      <w:r w:rsidRPr="002772AF">
        <w:rPr>
          <w:rFonts w:ascii="Book Antiqua" w:hAnsi="Book Antiqua" w:cs="Times New Roman"/>
          <w:vertAlign w:val="superscript"/>
          <w:lang w:val="en-GB"/>
        </w:rPr>
        <w:t>[14-16]</w:t>
      </w:r>
      <w:r w:rsidRPr="002772AF">
        <w:rPr>
          <w:rFonts w:ascii="Book Antiqua" w:hAnsi="Book Antiqua" w:cs="Times New Roman"/>
          <w:lang w:val="en-GB"/>
        </w:rPr>
        <w:t>. Following the development of this field, scientists have determined that ncRNAs play a significant role in the regulation of gene expression by controlling the expression levels of protein-coding RNAs and are involved in diverse cellular processes, including cell proliferation, cell differentiation, and ontogenesis, and are thus closely related to embryonic development and disease pathogenesis</w:t>
      </w:r>
      <w:r w:rsidRPr="002772AF">
        <w:rPr>
          <w:rFonts w:ascii="Book Antiqua" w:hAnsi="Book Antiqua" w:cs="Times New Roman"/>
          <w:vertAlign w:val="superscript"/>
          <w:lang w:val="en-GB"/>
        </w:rPr>
        <w:t>[17-19]</w:t>
      </w:r>
      <w:r w:rsidRPr="002772AF">
        <w:rPr>
          <w:rFonts w:ascii="Book Antiqua" w:hAnsi="Book Antiqua" w:cs="Times New Roman"/>
          <w:lang w:val="en-GB"/>
        </w:rPr>
        <w:t>. However, there are currently no uniform criteria for ncRNA classification. ncRNAs can be divided into cytoplasmic and nuclear ncRNAs based on their subcellular localization. In addition, ncRNAs are generally categorized into structural and regulatory ncRNAs, as well as regarding their function in cellular processes</w:t>
      </w:r>
      <w:r w:rsidRPr="002772AF">
        <w:rPr>
          <w:rFonts w:ascii="Book Antiqua" w:hAnsi="Book Antiqua" w:cs="Times New Roman"/>
          <w:vertAlign w:val="superscript"/>
          <w:lang w:val="en-GB"/>
        </w:rPr>
        <w:t>[20]</w:t>
      </w:r>
      <w:r w:rsidRPr="002772AF">
        <w:rPr>
          <w:rFonts w:ascii="Book Antiqua" w:hAnsi="Book Antiqua" w:cs="Times New Roman"/>
          <w:lang w:val="en-GB"/>
        </w:rPr>
        <w:t>. Structural ncRNAs include ribosomal RNAs (rRNAs) and transfer RNAs (tRNAs), whereas regulatory RNAs can be further divided into categories based on their length, such as long noncoding RNAs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(size from &gt;</w:t>
      </w:r>
      <w:r w:rsidR="00044E1E" w:rsidRPr="002772AF">
        <w:rPr>
          <w:rFonts w:ascii="Book Antiqua" w:hAnsi="Book Antiqua" w:cs="Times New Roman"/>
          <w:lang w:val="en-GB"/>
        </w:rPr>
        <w:t xml:space="preserve"> </w:t>
      </w:r>
      <w:r w:rsidRPr="002772AF">
        <w:rPr>
          <w:rFonts w:ascii="Book Antiqua" w:hAnsi="Book Antiqua" w:cs="Times New Roman"/>
          <w:lang w:val="en-GB"/>
        </w:rPr>
        <w:t xml:space="preserve">200 </w:t>
      </w:r>
      <w:proofErr w:type="spellStart"/>
      <w:r w:rsidRPr="002772AF">
        <w:rPr>
          <w:rFonts w:ascii="Book Antiqua" w:hAnsi="Book Antiqua" w:cs="Times New Roman"/>
          <w:lang w:val="en-GB"/>
        </w:rPr>
        <w:t>nt</w:t>
      </w:r>
      <w:proofErr w:type="spellEnd"/>
      <w:r w:rsidRPr="002772AF">
        <w:rPr>
          <w:rFonts w:ascii="Book Antiqua" w:hAnsi="Book Antiqua" w:cs="Times New Roman"/>
          <w:lang w:val="en-GB"/>
        </w:rPr>
        <w:t xml:space="preserve"> to 100 kb) and several types of small RNAs, which include small interfering siRNAs (18–30 </w:t>
      </w:r>
      <w:proofErr w:type="spellStart"/>
      <w:r w:rsidRPr="002772AF">
        <w:rPr>
          <w:rFonts w:ascii="Book Antiqua" w:hAnsi="Book Antiqua" w:cs="Times New Roman"/>
          <w:lang w:val="en-GB"/>
        </w:rPr>
        <w:t>nt</w:t>
      </w:r>
      <w:proofErr w:type="spellEnd"/>
      <w:r w:rsidRPr="002772AF">
        <w:rPr>
          <w:rFonts w:ascii="Book Antiqua" w:hAnsi="Book Antiqua" w:cs="Times New Roman"/>
          <w:lang w:val="en-GB"/>
        </w:rPr>
        <w:t xml:space="preserve">), </w:t>
      </w:r>
      <w:proofErr w:type="spellStart"/>
      <w:r w:rsidRPr="002772AF">
        <w:rPr>
          <w:rFonts w:ascii="Book Antiqua" w:hAnsi="Book Antiqua" w:cs="Times New Roman"/>
          <w:lang w:val="en-GB"/>
        </w:rPr>
        <w:t>piwiRNAs</w:t>
      </w:r>
      <w:proofErr w:type="spellEnd"/>
      <w:r w:rsidRPr="002772AF">
        <w:rPr>
          <w:rFonts w:ascii="Book Antiqua" w:hAnsi="Book Antiqua" w:cs="Times New Roman"/>
          <w:lang w:val="en-GB"/>
        </w:rPr>
        <w:t xml:space="preserve"> (24–30 </w:t>
      </w:r>
      <w:proofErr w:type="spellStart"/>
      <w:r w:rsidRPr="002772AF">
        <w:rPr>
          <w:rFonts w:ascii="Book Antiqua" w:hAnsi="Book Antiqua" w:cs="Times New Roman"/>
          <w:lang w:val="en-GB"/>
        </w:rPr>
        <w:t>nt</w:t>
      </w:r>
      <w:proofErr w:type="spellEnd"/>
      <w:r w:rsidRPr="002772AF">
        <w:rPr>
          <w:rFonts w:ascii="Book Antiqua" w:hAnsi="Book Antiqua" w:cs="Times New Roman"/>
          <w:lang w:val="en-GB"/>
        </w:rPr>
        <w:t xml:space="preserve">) and microRNAs (miRNAs, 20–24 </w:t>
      </w:r>
      <w:proofErr w:type="spellStart"/>
      <w:r w:rsidRPr="002772AF">
        <w:rPr>
          <w:rFonts w:ascii="Book Antiqua" w:hAnsi="Book Antiqua" w:cs="Times New Roman"/>
          <w:lang w:val="en-GB"/>
        </w:rPr>
        <w:t>nt</w:t>
      </w:r>
      <w:proofErr w:type="spellEnd"/>
      <w:r w:rsidRPr="002772AF">
        <w:rPr>
          <w:rFonts w:ascii="Book Antiqua" w:hAnsi="Book Antiqua" w:cs="Times New Roman"/>
          <w:lang w:val="en-GB"/>
        </w:rPr>
        <w:t>)</w:t>
      </w:r>
      <w:r w:rsidRPr="002772AF">
        <w:rPr>
          <w:rFonts w:ascii="Book Antiqua" w:hAnsi="Book Antiqua" w:cs="Times New Roman"/>
          <w:vertAlign w:val="superscript"/>
          <w:lang w:val="en-GB"/>
        </w:rPr>
        <w:t>[21]</w:t>
      </w:r>
      <w:r w:rsidRPr="002772AF">
        <w:rPr>
          <w:rFonts w:ascii="Book Antiqua" w:hAnsi="Book Antiqua" w:cs="Times New Roman"/>
          <w:lang w:val="en-GB"/>
        </w:rPr>
        <w:t>. Circular RNAs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are covalently linked to the end of RNA molecules, in which the 3′ and 5′ ends are connected in a non-collinear way through the back-splicing process</w:t>
      </w:r>
      <w:r w:rsidRPr="002772AF">
        <w:rPr>
          <w:rFonts w:ascii="Book Antiqua" w:hAnsi="Book Antiqua" w:cs="Times New Roman"/>
          <w:vertAlign w:val="superscript"/>
          <w:lang w:val="en-GB"/>
        </w:rPr>
        <w:t>[22]</w:t>
      </w:r>
      <w:r w:rsidRPr="002772AF">
        <w:rPr>
          <w:rFonts w:ascii="Book Antiqua" w:hAnsi="Book Antiqua" w:cs="Times New Roman"/>
          <w:lang w:val="en-GB"/>
        </w:rPr>
        <w:t xml:space="preserve">. </w:t>
      </w:r>
      <w:proofErr w:type="spellStart"/>
      <w:r w:rsidR="007A0BE8" w:rsidRPr="002772AF">
        <w:rPr>
          <w:rFonts w:ascii="Book Antiqua" w:hAnsi="Book Antiqua" w:cs="Times New Roman"/>
          <w:lang w:val="en-GB"/>
        </w:rPr>
        <w:t>C</w:t>
      </w:r>
      <w:r w:rsidRPr="002772AF">
        <w:rPr>
          <w:rFonts w:ascii="Book Antiqua" w:hAnsi="Book Antiqua" w:cs="Times New Roman"/>
          <w:lang w:val="en-GB"/>
        </w:rPr>
        <w:t>ircRNAs</w:t>
      </w:r>
      <w:proofErr w:type="spellEnd"/>
      <w:r w:rsidRPr="002772AF">
        <w:rPr>
          <w:rFonts w:ascii="Book Antiqua" w:hAnsi="Book Antiqua" w:cs="Times New Roman"/>
          <w:lang w:val="en-GB"/>
        </w:rPr>
        <w:t>, which are a type of competing endogenous RNA (</w:t>
      </w:r>
      <w:proofErr w:type="spellStart"/>
      <w:r w:rsidRPr="002772AF">
        <w:rPr>
          <w:rFonts w:ascii="Book Antiqua" w:hAnsi="Book Antiqua" w:cs="Times New Roman"/>
          <w:lang w:val="en-GB"/>
        </w:rPr>
        <w:t>ceRNA</w:t>
      </w:r>
      <w:proofErr w:type="spellEnd"/>
      <w:r w:rsidRPr="002772AF">
        <w:rPr>
          <w:rFonts w:ascii="Book Antiqua" w:hAnsi="Book Antiqua" w:cs="Times New Roman"/>
          <w:lang w:val="en-GB"/>
        </w:rPr>
        <w:t xml:space="preserve">), can act as miRNA sponges. Recently, growing research has indicated that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are involved in embryonic development, cellular activities, and many other human diseases</w:t>
      </w:r>
      <w:r w:rsidRPr="002772AF">
        <w:rPr>
          <w:rFonts w:ascii="Book Antiqua" w:hAnsi="Book Antiqua" w:cs="Times New Roman"/>
          <w:vertAlign w:val="superscript"/>
          <w:lang w:val="en-GB"/>
        </w:rPr>
        <w:t>[23-25]</w:t>
      </w:r>
      <w:r w:rsidRPr="002772AF">
        <w:rPr>
          <w:rFonts w:ascii="Book Antiqua" w:hAnsi="Book Antiqua" w:cs="Times New Roman"/>
          <w:lang w:val="en-GB"/>
        </w:rPr>
        <w:t xml:space="preserve">. In summary, the cell differentiation of PDLSCs is collectively or individually regulated by ncRNAs. This review focuses on the three most important ncRNAs, namely, miRNAs,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and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currently identified to play a role in osteogenic differentiation (Tables 1 and 2).</w:t>
      </w:r>
    </w:p>
    <w:p w14:paraId="1BEF9B20" w14:textId="77777777" w:rsidR="00CA6A9E" w:rsidRPr="002772AF" w:rsidRDefault="00CA6A9E" w:rsidP="002772AF">
      <w:pPr>
        <w:snapToGrid w:val="0"/>
        <w:spacing w:line="360" w:lineRule="auto"/>
        <w:jc w:val="both"/>
        <w:rPr>
          <w:rFonts w:ascii="Book Antiqua" w:hAnsi="Book Antiqua" w:cs="Times New Roman"/>
        </w:rPr>
      </w:pPr>
    </w:p>
    <w:p w14:paraId="6D5E5E8E" w14:textId="77777777" w:rsidR="00CA6A9E" w:rsidRPr="002772AF" w:rsidRDefault="00CA6A9E" w:rsidP="002772AF">
      <w:pPr>
        <w:snapToGrid w:val="0"/>
        <w:spacing w:line="360" w:lineRule="auto"/>
        <w:jc w:val="both"/>
        <w:rPr>
          <w:rFonts w:ascii="Book Antiqua" w:hAnsi="Book Antiqua" w:cs="Times New Roman"/>
          <w:b/>
          <w:bCs/>
          <w:caps/>
          <w:u w:val="single"/>
          <w:lang w:val="en-GB"/>
        </w:rPr>
      </w:pPr>
      <w:r w:rsidRPr="002772AF">
        <w:rPr>
          <w:rFonts w:ascii="Book Antiqua" w:hAnsi="Book Antiqua" w:cs="Times New Roman"/>
          <w:b/>
          <w:bCs/>
          <w:caps/>
          <w:u w:val="single"/>
          <w:lang w:val="en-GB"/>
        </w:rPr>
        <w:t>History of PDLSCs</w:t>
      </w:r>
    </w:p>
    <w:p w14:paraId="2DB3EF63" w14:textId="78F6FD37" w:rsidR="004C3B09" w:rsidRPr="002772AF" w:rsidRDefault="00CA6A9E" w:rsidP="002772AF">
      <w:pPr>
        <w:snapToGrid w:val="0"/>
        <w:spacing w:line="360" w:lineRule="auto"/>
        <w:jc w:val="both"/>
        <w:rPr>
          <w:rFonts w:ascii="Book Antiqua" w:hAnsi="Book Antiqua" w:cs="Times New Roman"/>
          <w:lang w:val="en-GB"/>
        </w:rPr>
      </w:pPr>
      <w:r w:rsidRPr="002772AF">
        <w:rPr>
          <w:rFonts w:ascii="Book Antiqua" w:hAnsi="Book Antiqua" w:cs="Times New Roman"/>
          <w:lang w:val="en-GB"/>
        </w:rPr>
        <w:lastRenderedPageBreak/>
        <w:t>The progenitor cells residing within the PDL (periodontal ligament progenitor, PDLPs) were first described in seminal studies by Melcher in 1994</w:t>
      </w:r>
      <w:r w:rsidRPr="002772AF">
        <w:rPr>
          <w:rFonts w:ascii="Book Antiqua" w:hAnsi="Book Antiqua" w:cs="Times New Roman"/>
          <w:vertAlign w:val="superscript"/>
          <w:lang w:val="en-GB"/>
        </w:rPr>
        <w:t>[26]</w:t>
      </w:r>
      <w:r w:rsidRPr="002772AF">
        <w:rPr>
          <w:rFonts w:ascii="Book Antiqua" w:hAnsi="Book Antiqua" w:cs="Times New Roman"/>
          <w:lang w:val="en-GB"/>
        </w:rPr>
        <w:t xml:space="preserve">. </w:t>
      </w:r>
      <w:proofErr w:type="spellStart"/>
      <w:r w:rsidRPr="002772AF">
        <w:rPr>
          <w:rFonts w:ascii="Book Antiqua" w:hAnsi="Book Antiqua" w:cs="Times New Roman"/>
          <w:lang w:val="en-GB"/>
        </w:rPr>
        <w:t>Seo</w:t>
      </w:r>
      <w:proofErr w:type="spellEnd"/>
      <w:r w:rsidRPr="002772AF">
        <w:rPr>
          <w:rFonts w:ascii="Book Antiqua" w:hAnsi="Book Antiqua" w:cs="Times New Roman"/>
          <w:lang w:val="en-GB"/>
        </w:rPr>
        <w:t xml:space="preserve"> </w:t>
      </w:r>
      <w:r w:rsidRPr="002772AF">
        <w:rPr>
          <w:rFonts w:ascii="Book Antiqua" w:hAnsi="Book Antiqua" w:cs="Times New Roman"/>
          <w:i/>
          <w:iCs/>
          <w:lang w:val="en-GB"/>
        </w:rPr>
        <w:t>et al</w:t>
      </w:r>
      <w:r w:rsidR="00044E1E" w:rsidRPr="002772AF">
        <w:rPr>
          <w:rFonts w:ascii="Book Antiqua" w:hAnsi="Book Antiqua" w:cs="Times New Roman"/>
          <w:vertAlign w:val="superscript"/>
          <w:lang w:val="en-GB"/>
        </w:rPr>
        <w:t>[11]</w:t>
      </w:r>
      <w:r w:rsidRPr="002772AF">
        <w:rPr>
          <w:rFonts w:ascii="Book Antiqua" w:hAnsi="Book Antiqua" w:cs="Times New Roman"/>
          <w:lang w:val="en-GB"/>
        </w:rPr>
        <w:t xml:space="preserve"> described the identification and characterization of multipotent stem cells in human PDL in 2004, although these cells had been suspected to be present in the PDL for a long time. Nevertheless, there is no uniform standard for defining the features of PDLSCs. Often, reports suggest that the isolation of particular subsets of cells from bulk explant cultures is far less rigorous and was too liberal for the use of the term PDLSC</w:t>
      </w:r>
      <w:r w:rsidRPr="002772AF">
        <w:rPr>
          <w:rFonts w:ascii="Book Antiqua" w:hAnsi="Book Antiqua" w:cs="Times New Roman"/>
          <w:vertAlign w:val="superscript"/>
          <w:lang w:val="en-GB"/>
        </w:rPr>
        <w:t>[27]</w:t>
      </w:r>
      <w:r w:rsidRPr="002772AF">
        <w:rPr>
          <w:rFonts w:ascii="Book Antiqua" w:hAnsi="Book Antiqua" w:cs="Times New Roman"/>
          <w:lang w:val="en-GB"/>
        </w:rPr>
        <w:t xml:space="preserve">. </w:t>
      </w:r>
      <w:proofErr w:type="spellStart"/>
      <w:r w:rsidRPr="002772AF">
        <w:rPr>
          <w:rFonts w:ascii="Book Antiqua" w:hAnsi="Book Antiqua" w:cs="Times New Roman"/>
          <w:lang w:val="en-GB"/>
        </w:rPr>
        <w:t>Prateeptongkum</w:t>
      </w:r>
      <w:proofErr w:type="spellEnd"/>
      <w:r w:rsidRPr="002772AF">
        <w:rPr>
          <w:rFonts w:ascii="Book Antiqua" w:hAnsi="Book Antiqua" w:cs="Times New Roman"/>
          <w:lang w:val="en-GB"/>
        </w:rPr>
        <w:t xml:space="preserve"> </w:t>
      </w:r>
      <w:r w:rsidRPr="002772AF">
        <w:rPr>
          <w:rFonts w:ascii="Book Antiqua" w:hAnsi="Book Antiqua" w:cs="Times New Roman"/>
          <w:i/>
          <w:lang w:val="en-GB"/>
        </w:rPr>
        <w:t>et al</w:t>
      </w:r>
      <w:r w:rsidRPr="002772AF">
        <w:rPr>
          <w:rFonts w:ascii="Book Antiqua" w:hAnsi="Book Antiqua" w:cs="Times New Roman"/>
          <w:vertAlign w:val="superscript"/>
          <w:lang w:val="en-GB"/>
        </w:rPr>
        <w:t>[28]</w:t>
      </w:r>
      <w:r w:rsidRPr="002772AF">
        <w:rPr>
          <w:rFonts w:ascii="Book Antiqua" w:hAnsi="Book Antiqua" w:cs="Times New Roman"/>
          <w:lang w:val="en-GB"/>
        </w:rPr>
        <w:t xml:space="preserve"> reported that the isolation methods of PDLPs and PDLSCs from PDL tissues are different and demonstrated that PDLPs could be isolated using outgrowth methods, while PDLSCs need single-cell isolation methods for isolation. PDLSCs can be further characterized by their cell surface expression of CD29, CD44, STRO-1, STRO-4, CD146, CD73, CD90, CD105 and CD166 and the lack of expression of endothelial (CD31), haematopoietic (CD14, CD34, CD45, and CD79a), and helper immune antigens (HLA-DR, CD40, CD54, CD80, and CD86)</w:t>
      </w:r>
      <w:r w:rsidRPr="002772AF">
        <w:rPr>
          <w:rFonts w:ascii="Book Antiqua" w:hAnsi="Book Antiqua" w:cs="Times New Roman"/>
          <w:vertAlign w:val="superscript"/>
          <w:lang w:val="en-GB"/>
        </w:rPr>
        <w:t>[10,29]</w:t>
      </w:r>
      <w:r w:rsidRPr="002772AF">
        <w:rPr>
          <w:rFonts w:ascii="Book Antiqua" w:hAnsi="Book Antiqua" w:cs="Times New Roman"/>
          <w:lang w:val="en-GB"/>
        </w:rPr>
        <w:t>. Functionally, PDLSCs have been determined to fulfil all of the criteria of</w:t>
      </w:r>
      <w:r w:rsidRPr="002772AF">
        <w:rPr>
          <w:rFonts w:ascii="Book Antiqua" w:hAnsi="Book Antiqua" w:cs="Times New Roman"/>
          <w:b/>
          <w:lang w:val="en-GB"/>
        </w:rPr>
        <w:t xml:space="preserve"> </w:t>
      </w:r>
      <w:r w:rsidRPr="002772AF">
        <w:rPr>
          <w:rFonts w:ascii="Book Antiqua" w:hAnsi="Book Antiqua" w:cs="Times New Roman"/>
          <w:lang w:val="en-GB"/>
        </w:rPr>
        <w:t>identifiable MSC-like properties, including self-renewal</w:t>
      </w:r>
      <w:r w:rsidRPr="002772AF">
        <w:rPr>
          <w:rFonts w:ascii="Book Antiqua" w:hAnsi="Book Antiqua" w:cs="Times New Roman"/>
          <w:b/>
          <w:lang w:val="en-GB"/>
        </w:rPr>
        <w:t xml:space="preserve"> </w:t>
      </w:r>
      <w:r w:rsidRPr="002772AF">
        <w:rPr>
          <w:rFonts w:ascii="Book Antiqua" w:hAnsi="Book Antiqua" w:cs="Times New Roman"/>
          <w:lang w:val="en-GB"/>
        </w:rPr>
        <w:t xml:space="preserve">capacity, multipotency </w:t>
      </w:r>
      <w:r w:rsidRPr="002772AF">
        <w:rPr>
          <w:rFonts w:ascii="Book Antiqua" w:hAnsi="Book Antiqua" w:cs="Times New Roman"/>
          <w:i/>
          <w:iCs/>
          <w:lang w:val="en-GB"/>
        </w:rPr>
        <w:t>in vitro</w:t>
      </w:r>
      <w:r w:rsidRPr="002772AF">
        <w:rPr>
          <w:rFonts w:ascii="Book Antiqua" w:hAnsi="Book Antiqua" w:cs="Times New Roman"/>
          <w:lang w:val="en-GB"/>
        </w:rPr>
        <w:t xml:space="preserve">, tissue regenerative capacity </w:t>
      </w:r>
      <w:r w:rsidRPr="002772AF">
        <w:rPr>
          <w:rFonts w:ascii="Book Antiqua" w:hAnsi="Book Antiqua" w:cs="Times New Roman"/>
          <w:i/>
          <w:iCs/>
          <w:lang w:val="en-GB"/>
        </w:rPr>
        <w:t>in</w:t>
      </w:r>
      <w:r w:rsidRPr="002772AF">
        <w:rPr>
          <w:rFonts w:ascii="Book Antiqua" w:hAnsi="Book Antiqua" w:cs="Times New Roman"/>
          <w:b/>
          <w:i/>
          <w:iCs/>
          <w:lang w:val="en-GB"/>
        </w:rPr>
        <w:t xml:space="preserve"> </w:t>
      </w:r>
      <w:r w:rsidRPr="002772AF">
        <w:rPr>
          <w:rFonts w:ascii="Book Antiqua" w:hAnsi="Book Antiqua" w:cs="Times New Roman"/>
          <w:i/>
          <w:iCs/>
          <w:lang w:val="en-GB"/>
        </w:rPr>
        <w:t>vivo</w:t>
      </w:r>
      <w:r w:rsidRPr="002772AF">
        <w:rPr>
          <w:rFonts w:ascii="Book Antiqua" w:hAnsi="Book Antiqua" w:cs="Times New Roman"/>
          <w:lang w:val="en-GB"/>
        </w:rPr>
        <w:t>, and immunomodulation</w:t>
      </w:r>
      <w:r w:rsidRPr="002772AF">
        <w:rPr>
          <w:rFonts w:ascii="Book Antiqua" w:hAnsi="Book Antiqua" w:cs="Times New Roman"/>
          <w:vertAlign w:val="superscript"/>
          <w:lang w:val="en-GB"/>
        </w:rPr>
        <w:t>[30,31]</w:t>
      </w:r>
      <w:r w:rsidRPr="002772AF">
        <w:rPr>
          <w:rFonts w:ascii="Book Antiqua" w:hAnsi="Book Antiqua" w:cs="Times New Roman"/>
          <w:lang w:val="en-GB"/>
        </w:rPr>
        <w:t>. These processes are illustrated in Figure 1.</w:t>
      </w:r>
    </w:p>
    <w:p w14:paraId="64898DC7" w14:textId="77777777" w:rsidR="0073637E" w:rsidRPr="002772AF" w:rsidRDefault="0073637E" w:rsidP="002772AF">
      <w:pPr>
        <w:snapToGrid w:val="0"/>
        <w:spacing w:line="360" w:lineRule="auto"/>
        <w:jc w:val="both"/>
        <w:rPr>
          <w:rFonts w:ascii="Book Antiqua" w:hAnsi="Book Antiqua" w:cs="Times New Roman"/>
        </w:rPr>
      </w:pPr>
    </w:p>
    <w:p w14:paraId="4AE748BA" w14:textId="77777777" w:rsidR="00CA6A9E" w:rsidRPr="002772AF" w:rsidRDefault="00CA6A9E" w:rsidP="002772AF">
      <w:pPr>
        <w:snapToGrid w:val="0"/>
        <w:spacing w:line="360" w:lineRule="auto"/>
        <w:jc w:val="both"/>
        <w:rPr>
          <w:rFonts w:ascii="Book Antiqua" w:hAnsi="Book Antiqua" w:cs="Times New Roman"/>
          <w:b/>
          <w:bCs/>
          <w:caps/>
          <w:u w:val="single"/>
          <w:lang w:val="en-GB"/>
        </w:rPr>
      </w:pPr>
      <w:r w:rsidRPr="002772AF">
        <w:rPr>
          <w:rFonts w:ascii="Book Antiqua" w:hAnsi="Book Antiqua" w:cs="Times New Roman"/>
          <w:b/>
          <w:bCs/>
          <w:caps/>
          <w:u w:val="single"/>
          <w:lang w:val="en-GB"/>
        </w:rPr>
        <w:t>MicroRNAs in PDLSCs: orchestrating cellular osteogenic differentiation</w:t>
      </w:r>
    </w:p>
    <w:p w14:paraId="25DDE0BD" w14:textId="1AC4D824" w:rsidR="00CA6A9E" w:rsidRPr="002772AF" w:rsidRDefault="00CA6A9E" w:rsidP="002772AF">
      <w:pPr>
        <w:snapToGrid w:val="0"/>
        <w:spacing w:line="360" w:lineRule="auto"/>
        <w:jc w:val="both"/>
        <w:rPr>
          <w:rFonts w:ascii="Book Antiqua" w:hAnsi="Book Antiqua" w:cs="Times New Roman"/>
          <w:lang w:val="en-GB"/>
        </w:rPr>
      </w:pPr>
      <w:r w:rsidRPr="002772AF">
        <w:rPr>
          <w:rFonts w:ascii="Book Antiqua" w:hAnsi="Book Antiqua" w:cs="Times New Roman"/>
          <w:lang w:val="en-GB"/>
        </w:rPr>
        <w:t>miRNAs are endogenous, single-stranded noncoding RNAs derived from genomic sequences</w:t>
      </w:r>
      <w:r w:rsidRPr="002772AF">
        <w:rPr>
          <w:rFonts w:ascii="Book Antiqua" w:hAnsi="Book Antiqua" w:cs="Times New Roman"/>
          <w:vertAlign w:val="superscript"/>
          <w:lang w:val="en-GB"/>
        </w:rPr>
        <w:t>[32]</w:t>
      </w:r>
      <w:r w:rsidRPr="002772AF">
        <w:rPr>
          <w:rFonts w:ascii="Book Antiqua" w:hAnsi="Book Antiqua" w:cs="Times New Roman"/>
          <w:lang w:val="en-GB"/>
        </w:rPr>
        <w:t xml:space="preserve">. The lengths of mature miRNAs are typically 20~24 nucleotides, 8 of which are identified as the “seed sequences” (with </w:t>
      </w:r>
      <w:proofErr w:type="spellStart"/>
      <w:r w:rsidRPr="002772AF">
        <w:rPr>
          <w:rFonts w:ascii="Book Antiqua" w:hAnsi="Book Antiqua" w:cs="Times New Roman"/>
          <w:lang w:val="en-GB"/>
        </w:rPr>
        <w:t>nt</w:t>
      </w:r>
      <w:proofErr w:type="spellEnd"/>
      <w:r w:rsidRPr="002772AF">
        <w:rPr>
          <w:rFonts w:ascii="Book Antiqua" w:hAnsi="Book Antiqua" w:cs="Times New Roman"/>
          <w:lang w:val="en-GB"/>
        </w:rPr>
        <w:t xml:space="preserve"> positions 2 to 7 that were 99% conserved)</w:t>
      </w:r>
      <w:r w:rsidRPr="002772AF">
        <w:rPr>
          <w:rFonts w:ascii="Book Antiqua" w:hAnsi="Book Antiqua" w:cs="Times New Roman"/>
          <w:vertAlign w:val="superscript"/>
          <w:lang w:val="en-GB"/>
        </w:rPr>
        <w:t>[33,34]</w:t>
      </w:r>
      <w:r w:rsidRPr="002772AF">
        <w:rPr>
          <w:rFonts w:ascii="Book Antiqua" w:hAnsi="Book Antiqua" w:cs="Times New Roman"/>
          <w:lang w:val="en-GB"/>
        </w:rPr>
        <w:t xml:space="preserve">. </w:t>
      </w:r>
      <w:r w:rsidR="004848B8" w:rsidRPr="002772AF">
        <w:rPr>
          <w:rFonts w:ascii="Book Antiqua" w:hAnsi="Book Antiqua" w:cs="Times New Roman"/>
          <w:lang w:val="en-GB"/>
        </w:rPr>
        <w:t>m</w:t>
      </w:r>
      <w:r w:rsidRPr="002772AF">
        <w:rPr>
          <w:rFonts w:ascii="Book Antiqua" w:hAnsi="Book Antiqua" w:cs="Times New Roman"/>
          <w:lang w:val="en-GB"/>
        </w:rPr>
        <w:t>iRNAs have been extensively investigated in the past two decades, and the underlying mechanism is relatively clear. Mature miRNAs are targeted to a sequence in the 3′ UTR (untranslated</w:t>
      </w:r>
      <w:r w:rsidRPr="002772AF">
        <w:rPr>
          <w:rFonts w:ascii="MS Mincho" w:eastAsia="MS Mincho" w:hAnsi="MS Mincho" w:cs="MS Mincho" w:hint="eastAsia"/>
          <w:lang w:val="en-GB"/>
        </w:rPr>
        <w:t> </w:t>
      </w:r>
      <w:r w:rsidRPr="002772AF">
        <w:rPr>
          <w:rFonts w:ascii="Book Antiqua" w:hAnsi="Book Antiqua" w:cs="Times New Roman"/>
          <w:lang w:val="en-GB"/>
        </w:rPr>
        <w:t xml:space="preserve">region) of mRNAs matching the seed sequence and further influence the stability of mRNAs or </w:t>
      </w:r>
      <w:bookmarkStart w:id="20" w:name="_Hlk26460871"/>
      <w:r w:rsidRPr="002772AF">
        <w:rPr>
          <w:rFonts w:ascii="Book Antiqua" w:hAnsi="Book Antiqua" w:cs="Times New Roman"/>
          <w:lang w:val="en-GB"/>
        </w:rPr>
        <w:t>inhibit their translation</w:t>
      </w:r>
      <w:bookmarkEnd w:id="20"/>
      <w:r w:rsidRPr="002772AF">
        <w:rPr>
          <w:rFonts w:ascii="Book Antiqua" w:hAnsi="Book Antiqua" w:cs="Times New Roman"/>
          <w:lang w:val="en-GB"/>
        </w:rPr>
        <w:t xml:space="preserve"> to eventually downregulate protein expression</w:t>
      </w:r>
      <w:r w:rsidRPr="002772AF">
        <w:rPr>
          <w:rFonts w:ascii="Book Antiqua" w:hAnsi="Book Antiqua" w:cs="Times New Roman"/>
          <w:vertAlign w:val="superscript"/>
          <w:lang w:val="en-GB"/>
        </w:rPr>
        <w:t>[35]</w:t>
      </w:r>
      <w:r w:rsidRPr="002772AF">
        <w:rPr>
          <w:rFonts w:ascii="Book Antiqua" w:hAnsi="Book Antiqua" w:cs="Times New Roman"/>
          <w:lang w:val="en-GB"/>
        </w:rPr>
        <w:t xml:space="preserve">. </w:t>
      </w:r>
      <w:r w:rsidR="004848B8" w:rsidRPr="002772AF">
        <w:rPr>
          <w:rFonts w:ascii="Book Antiqua" w:hAnsi="Book Antiqua" w:cs="Times New Roman"/>
          <w:lang w:val="en-GB"/>
        </w:rPr>
        <w:t>m</w:t>
      </w:r>
      <w:r w:rsidRPr="002772AF">
        <w:rPr>
          <w:rFonts w:ascii="Book Antiqua" w:hAnsi="Book Antiqua" w:cs="Times New Roman"/>
          <w:lang w:val="en-GB"/>
        </w:rPr>
        <w:t xml:space="preserve">iRNAs are a leading representative of </w:t>
      </w:r>
      <w:r w:rsidRPr="002772AF">
        <w:rPr>
          <w:rFonts w:ascii="Book Antiqua" w:hAnsi="Book Antiqua" w:cs="Times New Roman"/>
          <w:lang w:val="en-GB"/>
        </w:rPr>
        <w:lastRenderedPageBreak/>
        <w:t>small ncRNAs, and they are closely associated with diverse biological and pathological processes.</w:t>
      </w:r>
    </w:p>
    <w:p w14:paraId="4C036BFB" w14:textId="4BA54986" w:rsidR="00CA6A9E" w:rsidRPr="002772AF" w:rsidRDefault="004848B8" w:rsidP="002772AF">
      <w:pPr>
        <w:snapToGrid w:val="0"/>
        <w:spacing w:line="360" w:lineRule="auto"/>
        <w:ind w:firstLineChars="100" w:firstLine="240"/>
        <w:jc w:val="both"/>
        <w:rPr>
          <w:rFonts w:ascii="Book Antiqua" w:hAnsi="Book Antiqua" w:cs="Times New Roman"/>
          <w:lang w:val="en-GB"/>
        </w:rPr>
      </w:pPr>
      <w:r w:rsidRPr="002772AF">
        <w:rPr>
          <w:rFonts w:ascii="Book Antiqua" w:hAnsi="Book Antiqua" w:cs="Times New Roman"/>
          <w:lang w:val="en-GB"/>
        </w:rPr>
        <w:t>m</w:t>
      </w:r>
      <w:r w:rsidR="00CA6A9E" w:rsidRPr="002772AF">
        <w:rPr>
          <w:rFonts w:ascii="Book Antiqua" w:hAnsi="Book Antiqua" w:cs="Times New Roman"/>
          <w:lang w:val="en-GB"/>
        </w:rPr>
        <w:t>iRNA microarrays are a widely accepted high-throughput method and are very effective in analysing miRNA expression levels during osteogenic differentiation of PDLSCs</w:t>
      </w:r>
      <w:r w:rsidR="00CA6A9E" w:rsidRPr="002772AF">
        <w:rPr>
          <w:rFonts w:ascii="Book Antiqua" w:hAnsi="Book Antiqua" w:cs="Times New Roman"/>
          <w:vertAlign w:val="superscript"/>
          <w:lang w:val="en-GB"/>
        </w:rPr>
        <w:t>[36]</w:t>
      </w:r>
      <w:r w:rsidR="00CA6A9E" w:rsidRPr="002772AF">
        <w:rPr>
          <w:rFonts w:ascii="Book Antiqua" w:hAnsi="Book Antiqua" w:cs="Times New Roman"/>
          <w:lang w:val="en-GB"/>
        </w:rPr>
        <w:t xml:space="preserve">. Our team used a miRNA microarray to detect the different expression profiles of miRNAs in PDLSCs during the osteogenic differentiation process </w:t>
      </w:r>
      <w:r w:rsidR="00CA6A9E" w:rsidRPr="002772AF">
        <w:rPr>
          <w:rFonts w:ascii="Book Antiqua" w:hAnsi="Book Antiqua" w:cs="Times New Roman"/>
          <w:i/>
          <w:lang w:val="en-GB"/>
        </w:rPr>
        <w:t>in vitro</w:t>
      </w:r>
      <w:r w:rsidR="00CA6A9E" w:rsidRPr="002772AF">
        <w:rPr>
          <w:rFonts w:ascii="Book Antiqua" w:hAnsi="Book Antiqua" w:cs="Times New Roman"/>
          <w:vertAlign w:val="superscript"/>
          <w:lang w:val="en-GB"/>
        </w:rPr>
        <w:t>[37]</w:t>
      </w:r>
      <w:r w:rsidR="00CA6A9E" w:rsidRPr="002772AF">
        <w:rPr>
          <w:rFonts w:ascii="Book Antiqua" w:hAnsi="Book Antiqua" w:cs="Times New Roman"/>
          <w:lang w:val="en-GB"/>
        </w:rPr>
        <w:t>. The results showed a significant change in the expression level of 116</w:t>
      </w:r>
      <w:bookmarkStart w:id="21" w:name="_Hlk26457588"/>
      <w:r w:rsidR="00CA6A9E" w:rsidRPr="002772AF">
        <w:rPr>
          <w:rFonts w:ascii="Book Antiqua" w:hAnsi="Book Antiqua" w:cs="Times New Roman"/>
          <w:lang w:val="en-GB"/>
        </w:rPr>
        <w:t xml:space="preserve"> miRNAs</w:t>
      </w:r>
      <w:bookmarkEnd w:id="21"/>
      <w:r w:rsidR="00CA6A9E" w:rsidRPr="002772AF">
        <w:rPr>
          <w:rFonts w:ascii="Book Antiqua" w:hAnsi="Book Antiqua" w:cs="Times New Roman"/>
          <w:lang w:val="en-GB"/>
        </w:rPr>
        <w:t xml:space="preserve">, 30 of which were increased, while 86 miRNAs were downregulated in PDLSCs after 14 d of osteogenic induction. The results probably suggested an important regulatory role that miRNAs might play in the osteogenic differentiation of PDLSCs. </w:t>
      </w:r>
    </w:p>
    <w:p w14:paraId="3A52544D" w14:textId="40E8659B" w:rsidR="00CA6A9E" w:rsidRPr="002772AF" w:rsidRDefault="00CA6A9E" w:rsidP="002772AF">
      <w:pPr>
        <w:snapToGrid w:val="0"/>
        <w:spacing w:line="360" w:lineRule="auto"/>
        <w:ind w:firstLineChars="100" w:firstLine="240"/>
        <w:jc w:val="both"/>
        <w:rPr>
          <w:rFonts w:ascii="Book Antiqua" w:hAnsi="Book Antiqua" w:cs="Times New Roman"/>
          <w:lang w:val="en-GB"/>
        </w:rPr>
      </w:pPr>
      <w:r w:rsidRPr="002772AF">
        <w:rPr>
          <w:rFonts w:ascii="Book Antiqua" w:hAnsi="Book Antiqua" w:cs="Times New Roman"/>
          <w:lang w:val="en-GB"/>
        </w:rPr>
        <w:t xml:space="preserve">Similarly, a microarray was used in the study of Li </w:t>
      </w:r>
      <w:r w:rsidRPr="002772AF">
        <w:rPr>
          <w:rFonts w:ascii="Book Antiqua" w:hAnsi="Book Antiqua" w:cs="Times New Roman"/>
          <w:i/>
          <w:lang w:val="en-GB"/>
        </w:rPr>
        <w:t>et al</w:t>
      </w:r>
      <w:r w:rsidRPr="002772AF">
        <w:rPr>
          <w:rFonts w:ascii="Book Antiqua" w:hAnsi="Book Antiqua" w:cs="Times New Roman"/>
          <w:vertAlign w:val="superscript"/>
          <w:lang w:val="en-GB"/>
        </w:rPr>
        <w:t>[38]</w:t>
      </w:r>
      <w:r w:rsidRPr="002772AF">
        <w:rPr>
          <w:rFonts w:ascii="Book Antiqua" w:hAnsi="Book Antiqua" w:cs="Times New Roman"/>
          <w:lang w:val="en-GB"/>
        </w:rPr>
        <w:t xml:space="preserve"> to detect the expression level of miRNAs in differentiated and undifferentiated PDLSCs and demonstrated that the expression level of miR-24-3p was significantly downregulated in osteogenically differentiated PDLSCs. Furthermore, double luciferase reporter assays and genetic engineering experiments demonstrated that miR-24-3p directly bound to the 3</w:t>
      </w:r>
      <w:r w:rsidR="0053628A" w:rsidRPr="002772AF">
        <w:rPr>
          <w:rFonts w:ascii="Book Antiqua" w:hAnsi="Book Antiqua" w:cs="Times New Roman"/>
          <w:lang w:val="en-GB"/>
        </w:rPr>
        <w:t>’</w:t>
      </w:r>
      <w:r w:rsidRPr="002772AF">
        <w:rPr>
          <w:rFonts w:ascii="Book Antiqua" w:hAnsi="Book Antiqua" w:cs="Times New Roman"/>
          <w:lang w:val="en-GB"/>
        </w:rPr>
        <w:t>-UTR of transduction protein 5 (SMAD family member 5, Smad5) and inhibited the transcription of the target gene.</w:t>
      </w:r>
    </w:p>
    <w:p w14:paraId="0378D8D4" w14:textId="354AFEB2" w:rsidR="00CA6A9E" w:rsidRPr="002772AF" w:rsidRDefault="00CA6A9E" w:rsidP="002772AF">
      <w:pPr>
        <w:snapToGrid w:val="0"/>
        <w:spacing w:line="360" w:lineRule="auto"/>
        <w:ind w:firstLineChars="100" w:firstLine="240"/>
        <w:jc w:val="both"/>
        <w:rPr>
          <w:rFonts w:ascii="Book Antiqua" w:hAnsi="Book Antiqua" w:cs="Times New Roman"/>
          <w:lang w:val="en-GB"/>
        </w:rPr>
      </w:pPr>
      <w:r w:rsidRPr="002772AF">
        <w:rPr>
          <w:rFonts w:ascii="Book Antiqua" w:hAnsi="Book Antiqua" w:cs="Times New Roman"/>
          <w:lang w:val="en-GB"/>
        </w:rPr>
        <w:t xml:space="preserve">The inhibition of the osteogenic differentiation of PDLSCs was the result of miR-21 downregulating the expression of Smad5 in the research of Wei </w:t>
      </w:r>
      <w:r w:rsidRPr="002772AF">
        <w:rPr>
          <w:rFonts w:ascii="Book Antiqua" w:hAnsi="Book Antiqua" w:cs="Times New Roman"/>
          <w:i/>
          <w:lang w:val="en-GB"/>
        </w:rPr>
        <w:t>et al</w:t>
      </w:r>
      <w:r w:rsidRPr="002772AF">
        <w:rPr>
          <w:rFonts w:ascii="Book Antiqua" w:hAnsi="Book Antiqua" w:cs="Times New Roman"/>
          <w:vertAlign w:val="superscript"/>
          <w:lang w:val="en-GB"/>
        </w:rPr>
        <w:t>[39]</w:t>
      </w:r>
      <w:r w:rsidRPr="002772AF">
        <w:rPr>
          <w:rFonts w:ascii="Book Antiqua" w:hAnsi="Book Antiqua" w:cs="Times New Roman"/>
          <w:lang w:val="en-GB"/>
        </w:rPr>
        <w:t xml:space="preserve">. Yang </w:t>
      </w:r>
      <w:r w:rsidRPr="002772AF">
        <w:rPr>
          <w:rFonts w:ascii="Book Antiqua" w:hAnsi="Book Antiqua" w:cs="Times New Roman"/>
          <w:i/>
          <w:lang w:val="en-GB"/>
        </w:rPr>
        <w:t>et al</w:t>
      </w:r>
      <w:r w:rsidRPr="002772AF">
        <w:rPr>
          <w:rFonts w:ascii="Book Antiqua" w:hAnsi="Book Antiqua" w:cs="Times New Roman"/>
          <w:vertAlign w:val="superscript"/>
          <w:lang w:val="en-GB"/>
        </w:rPr>
        <w:t>[40]</w:t>
      </w:r>
      <w:r w:rsidRPr="002772AF">
        <w:rPr>
          <w:rFonts w:ascii="Book Antiqua" w:hAnsi="Book Antiqua" w:cs="Times New Roman"/>
          <w:lang w:val="en-GB"/>
        </w:rPr>
        <w:t xml:space="preserve"> found that the inhibition was attributed to the regulation of the miR-21/palmitate phosphoprotein Sprouty1 axis by tissue tumour necrosis factor-α. In addition, miR-203, miR-1305, and miR-218 have all been confirmed to target </w:t>
      </w:r>
      <w:r w:rsidR="00B65D5F" w:rsidRPr="002772AF">
        <w:rPr>
          <w:rFonts w:ascii="Book Antiqua" w:hAnsi="Book Antiqua" w:cs="Times New Roman"/>
          <w:lang w:val="en-GB"/>
        </w:rPr>
        <w:t>runt-related</w:t>
      </w:r>
      <w:r w:rsidR="00B65D5F" w:rsidRPr="002772AF">
        <w:rPr>
          <w:rFonts w:ascii="MS Mincho" w:eastAsia="MS Mincho" w:hAnsi="MS Mincho" w:cs="MS Mincho" w:hint="eastAsia"/>
          <w:lang w:val="en-GB"/>
        </w:rPr>
        <w:t> </w:t>
      </w:r>
      <w:r w:rsidR="00B65D5F" w:rsidRPr="002772AF">
        <w:rPr>
          <w:rFonts w:ascii="Book Antiqua" w:hAnsi="Book Antiqua" w:cs="Times New Roman"/>
          <w:lang w:val="en-GB"/>
        </w:rPr>
        <w:t>transcription</w:t>
      </w:r>
      <w:r w:rsidR="00B65D5F" w:rsidRPr="002772AF">
        <w:rPr>
          <w:rFonts w:ascii="MS Mincho" w:eastAsia="MS Mincho" w:hAnsi="MS Mincho" w:cs="MS Mincho" w:hint="eastAsia"/>
          <w:lang w:val="en-GB"/>
        </w:rPr>
        <w:t> </w:t>
      </w:r>
      <w:r w:rsidR="00B65D5F" w:rsidRPr="002772AF">
        <w:rPr>
          <w:rFonts w:ascii="Book Antiqua" w:hAnsi="Book Antiqua" w:cs="Times New Roman"/>
          <w:lang w:val="en-GB"/>
        </w:rPr>
        <w:t>factor 2</w:t>
      </w:r>
      <w:r w:rsidRPr="002772AF">
        <w:rPr>
          <w:rFonts w:ascii="Book Antiqua" w:hAnsi="Book Antiqua" w:cs="Times New Roman"/>
          <w:lang w:val="en-GB"/>
        </w:rPr>
        <w:t xml:space="preserve"> (</w:t>
      </w:r>
      <w:r w:rsidR="00B65D5F" w:rsidRPr="002772AF">
        <w:rPr>
          <w:rFonts w:ascii="Book Antiqua" w:hAnsi="Book Antiqua" w:cs="Times New Roman"/>
          <w:lang w:val="en-GB"/>
        </w:rPr>
        <w:t>Runx2</w:t>
      </w:r>
      <w:r w:rsidRPr="002772AF">
        <w:rPr>
          <w:rFonts w:ascii="Book Antiqua" w:hAnsi="Book Antiqua" w:cs="Times New Roman"/>
          <w:lang w:val="en-GB"/>
        </w:rPr>
        <w:t>) and play important inhibitory roles in the osteogenic differentiation of PDLSCs</w:t>
      </w:r>
      <w:r w:rsidRPr="002772AF">
        <w:rPr>
          <w:rFonts w:ascii="Book Antiqua" w:hAnsi="Book Antiqua" w:cs="Times New Roman"/>
          <w:vertAlign w:val="superscript"/>
          <w:lang w:val="en-GB"/>
        </w:rPr>
        <w:t>[41-43]</w:t>
      </w:r>
      <w:r w:rsidRPr="002772AF">
        <w:rPr>
          <w:rFonts w:ascii="Book Antiqua" w:hAnsi="Book Antiqua" w:cs="Times New Roman"/>
          <w:lang w:val="en-GB"/>
        </w:rPr>
        <w:t>. miR-214 not only targeted activated transcription factor 4</w:t>
      </w:r>
      <w:r w:rsidRPr="002772AF">
        <w:rPr>
          <w:rFonts w:ascii="Book Antiqua" w:hAnsi="Book Antiqua" w:cs="Times New Roman"/>
          <w:vertAlign w:val="superscript"/>
          <w:lang w:val="en-GB"/>
        </w:rPr>
        <w:t>[44]</w:t>
      </w:r>
      <w:r w:rsidRPr="002772AF">
        <w:rPr>
          <w:rFonts w:ascii="Book Antiqua" w:hAnsi="Book Antiqua" w:cs="Times New Roman"/>
          <w:lang w:val="en-GB"/>
        </w:rPr>
        <w:t xml:space="preserve"> but also bound with catenin beta 1 to modulate the </w:t>
      </w:r>
      <w:proofErr w:type="spellStart"/>
      <w:r w:rsidRPr="002772AF">
        <w:rPr>
          <w:rFonts w:ascii="Book Antiqua" w:hAnsi="Book Antiqua" w:cs="Times New Roman"/>
          <w:lang w:val="en-GB"/>
        </w:rPr>
        <w:t>Wnt</w:t>
      </w:r>
      <w:proofErr w:type="spellEnd"/>
      <w:r w:rsidRPr="002772AF">
        <w:rPr>
          <w:rFonts w:ascii="Book Antiqua" w:hAnsi="Book Antiqua" w:cs="Times New Roman"/>
          <w:lang w:val="en-GB"/>
        </w:rPr>
        <w:t>/β-catenin signalling pathway, which is involved in osteogenic differentiation of PDLSCs</w:t>
      </w:r>
      <w:r w:rsidRPr="002772AF">
        <w:rPr>
          <w:rFonts w:ascii="Book Antiqua" w:hAnsi="Book Antiqua" w:cs="Times New Roman"/>
          <w:vertAlign w:val="superscript"/>
          <w:lang w:val="en-GB"/>
        </w:rPr>
        <w:t>[45]</w:t>
      </w:r>
      <w:r w:rsidRPr="002772AF">
        <w:rPr>
          <w:rFonts w:ascii="Book Antiqua" w:hAnsi="Book Antiqua" w:cs="Times New Roman"/>
          <w:lang w:val="en-GB"/>
        </w:rPr>
        <w:t xml:space="preserve">. Liu </w:t>
      </w:r>
      <w:r w:rsidRPr="002772AF">
        <w:rPr>
          <w:rFonts w:ascii="Book Antiqua" w:hAnsi="Book Antiqua" w:cs="Times New Roman"/>
          <w:i/>
          <w:lang w:val="en-GB"/>
        </w:rPr>
        <w:t>et al</w:t>
      </w:r>
      <w:r w:rsidRPr="002772AF">
        <w:rPr>
          <w:rFonts w:ascii="Book Antiqua" w:hAnsi="Book Antiqua" w:cs="Times New Roman"/>
          <w:vertAlign w:val="superscript"/>
          <w:lang w:val="en-GB"/>
        </w:rPr>
        <w:t>[46]</w:t>
      </w:r>
      <w:r w:rsidRPr="002772AF">
        <w:rPr>
          <w:rFonts w:ascii="Book Antiqua" w:hAnsi="Book Antiqua" w:cs="Times New Roman"/>
          <w:lang w:val="en-GB"/>
        </w:rPr>
        <w:t xml:space="preserve"> found that miR-17 regulated the osteogenic differentiation of PDLSCs by reducing the expression of </w:t>
      </w:r>
      <w:r w:rsidR="007578A1" w:rsidRPr="002772AF">
        <w:rPr>
          <w:rFonts w:ascii="Book Antiqua" w:hAnsi="Book Antiqua" w:cs="Times New Roman"/>
          <w:lang w:val="en-GB"/>
        </w:rPr>
        <w:t>transcriptional factor 3</w:t>
      </w:r>
      <w:r w:rsidRPr="002772AF">
        <w:rPr>
          <w:rFonts w:ascii="Book Antiqua" w:hAnsi="Book Antiqua" w:cs="Times New Roman"/>
          <w:lang w:val="en-GB"/>
        </w:rPr>
        <w:t xml:space="preserve"> and inhibiting the </w:t>
      </w:r>
      <w:proofErr w:type="spellStart"/>
      <w:r w:rsidRPr="002772AF">
        <w:rPr>
          <w:rFonts w:ascii="Book Antiqua" w:hAnsi="Book Antiqua" w:cs="Times New Roman"/>
          <w:lang w:val="en-GB"/>
        </w:rPr>
        <w:t>Wnt</w:t>
      </w:r>
      <w:proofErr w:type="spellEnd"/>
      <w:r w:rsidRPr="002772AF">
        <w:rPr>
          <w:rFonts w:ascii="Book Antiqua" w:hAnsi="Book Antiqua" w:cs="Times New Roman"/>
          <w:lang w:val="en-GB"/>
        </w:rPr>
        <w:t xml:space="preserve"> signalling pathway. In contrast, Liu </w:t>
      </w:r>
      <w:r w:rsidRPr="002772AF">
        <w:rPr>
          <w:rFonts w:ascii="Book Antiqua" w:hAnsi="Book Antiqua" w:cs="Times New Roman"/>
          <w:i/>
          <w:lang w:val="en-GB"/>
        </w:rPr>
        <w:t>et al</w:t>
      </w:r>
      <w:r w:rsidRPr="002772AF">
        <w:rPr>
          <w:rFonts w:ascii="Book Antiqua" w:hAnsi="Book Antiqua" w:cs="Times New Roman"/>
          <w:vertAlign w:val="superscript"/>
          <w:lang w:val="en-GB"/>
        </w:rPr>
        <w:t>[47]</w:t>
      </w:r>
      <w:r w:rsidRPr="002772AF">
        <w:rPr>
          <w:rFonts w:ascii="Book Antiqua" w:hAnsi="Book Antiqua" w:cs="Times New Roman"/>
          <w:lang w:val="en-GB"/>
        </w:rPr>
        <w:t xml:space="preserve"> demonstrated that miR-17 promoted differentiation by binding to the </w:t>
      </w:r>
      <w:proofErr w:type="spellStart"/>
      <w:r w:rsidRPr="002772AF">
        <w:rPr>
          <w:rFonts w:ascii="Book Antiqua" w:hAnsi="Book Antiqua" w:cs="Times New Roman"/>
          <w:lang w:val="en-GB"/>
        </w:rPr>
        <w:t>Smad</w:t>
      </w:r>
      <w:proofErr w:type="spellEnd"/>
      <w:r w:rsidRPr="002772AF">
        <w:rPr>
          <w:rFonts w:ascii="Book Antiqua" w:hAnsi="Book Antiqua" w:cs="Times New Roman"/>
          <w:lang w:val="en-GB"/>
        </w:rPr>
        <w:t xml:space="preserve"> ubiquitin regulatory factor one 3</w:t>
      </w:r>
      <w:r w:rsidR="0053628A" w:rsidRPr="002772AF">
        <w:rPr>
          <w:rFonts w:ascii="Book Antiqua" w:hAnsi="Book Antiqua" w:cs="Times New Roman"/>
          <w:lang w:val="en-GB"/>
        </w:rPr>
        <w:t>’</w:t>
      </w:r>
      <w:r w:rsidRPr="002772AF">
        <w:rPr>
          <w:rFonts w:ascii="Book Antiqua" w:hAnsi="Book Antiqua" w:cs="Times New Roman"/>
          <w:lang w:val="en-GB"/>
        </w:rPr>
        <w:t xml:space="preserve">-UTR </w:t>
      </w:r>
      <w:r w:rsidRPr="002772AF">
        <w:rPr>
          <w:rFonts w:ascii="Book Antiqua" w:hAnsi="Book Antiqua" w:cs="Times New Roman"/>
          <w:lang w:val="en-GB"/>
        </w:rPr>
        <w:lastRenderedPageBreak/>
        <w:t>in PDLSCs isolated from PDL tissue from periodontitis patients. miR-31 plays a regulatory role by targeting special AT-rich sequence-binding protein 2 in osteogenic differentiation mediated by a high dose of glucose in PDLSCs</w:t>
      </w:r>
      <w:r w:rsidRPr="002772AF">
        <w:rPr>
          <w:rFonts w:ascii="Book Antiqua" w:hAnsi="Book Antiqua" w:cs="Times New Roman"/>
          <w:vertAlign w:val="superscript"/>
          <w:lang w:val="en-GB"/>
        </w:rPr>
        <w:t>[48]</w:t>
      </w:r>
      <w:r w:rsidRPr="002772AF">
        <w:rPr>
          <w:rFonts w:ascii="Book Antiqua" w:hAnsi="Book Antiqua" w:cs="Times New Roman"/>
          <w:lang w:val="en-GB"/>
        </w:rPr>
        <w:t>. All of the abovementioned miRNAs exerted inhibitory effects on osteogenic differentiation by targeting osteogenesis-related transcription factors through the classic miRNA regulatory mechanism.</w:t>
      </w:r>
    </w:p>
    <w:p w14:paraId="4E230219" w14:textId="6014D88F" w:rsidR="00CA6A9E" w:rsidRPr="002772AF" w:rsidRDefault="00CA6A9E" w:rsidP="002772AF">
      <w:pPr>
        <w:snapToGrid w:val="0"/>
        <w:spacing w:line="360" w:lineRule="auto"/>
        <w:ind w:firstLineChars="100" w:firstLine="240"/>
        <w:jc w:val="both"/>
        <w:rPr>
          <w:rFonts w:ascii="Book Antiqua" w:hAnsi="Book Antiqua" w:cs="Times New Roman"/>
          <w:lang w:val="en-GB"/>
        </w:rPr>
      </w:pPr>
      <w:r w:rsidRPr="002772AF">
        <w:rPr>
          <w:rFonts w:ascii="Book Antiqua" w:hAnsi="Book Antiqua" w:cs="Times New Roman"/>
          <w:lang w:val="en-GB"/>
        </w:rPr>
        <w:t xml:space="preserve">Although several miRNAs suppress the osteogenic differentiation of PDLSCs, recent research has revealed that miRNAs promote the osteogenic differentiation of PDLSCs, including miR-200c, miR-543 and miR-22. Hong </w:t>
      </w:r>
      <w:r w:rsidRPr="002772AF">
        <w:rPr>
          <w:rFonts w:ascii="Book Antiqua" w:hAnsi="Book Antiqua" w:cs="Times New Roman"/>
          <w:i/>
          <w:lang w:val="en-GB"/>
        </w:rPr>
        <w:t>et al</w:t>
      </w:r>
      <w:r w:rsidRPr="002772AF">
        <w:rPr>
          <w:rFonts w:ascii="Book Antiqua" w:hAnsi="Book Antiqua" w:cs="Times New Roman"/>
          <w:vertAlign w:val="superscript"/>
          <w:lang w:val="en-GB"/>
        </w:rPr>
        <w:t>[49]</w:t>
      </w:r>
      <w:r w:rsidRPr="002772AF">
        <w:rPr>
          <w:rFonts w:ascii="Book Antiqua" w:hAnsi="Book Antiqua" w:cs="Times New Roman"/>
          <w:lang w:val="en-GB"/>
        </w:rPr>
        <w:t xml:space="preserve"> demonstrated that miR-200c decreased the levels of interleukin-6, interleukin-8 and chemokines-5 and increased the osteogenic differentiation of PDLSCs and BMSCs. miR-200c is a potentially effective means of preventing periodontitis-associated bone loss by arresting inflammation and osteoclast/osteogenesis and regenerating bone tissue. Previous research by our team found that miR-543 directly interacted with the 3</w:t>
      </w:r>
      <w:r w:rsidR="0053628A" w:rsidRPr="002772AF">
        <w:rPr>
          <w:rFonts w:ascii="Book Antiqua" w:hAnsi="Book Antiqua" w:cs="Times New Roman"/>
          <w:lang w:val="en-GB"/>
        </w:rPr>
        <w:t>’</w:t>
      </w:r>
      <w:r w:rsidRPr="002772AF">
        <w:rPr>
          <w:rFonts w:ascii="Book Antiqua" w:hAnsi="Book Antiqua" w:cs="Times New Roman"/>
          <w:lang w:val="en-GB"/>
        </w:rPr>
        <w:t>-UTR of transducer of ERBB2 and promoted osteogenesis in PDLSCs</w:t>
      </w:r>
      <w:r w:rsidRPr="002772AF">
        <w:rPr>
          <w:rFonts w:ascii="Book Antiqua" w:hAnsi="Book Antiqua" w:cs="Times New Roman"/>
          <w:vertAlign w:val="superscript"/>
          <w:lang w:val="en-GB"/>
        </w:rPr>
        <w:t>[50]</w:t>
      </w:r>
      <w:r w:rsidRPr="002772AF">
        <w:rPr>
          <w:rFonts w:ascii="Book Antiqua" w:hAnsi="Book Antiqua" w:cs="Times New Roman"/>
          <w:lang w:val="en-GB"/>
        </w:rPr>
        <w:t xml:space="preserve">. Yan </w:t>
      </w:r>
      <w:r w:rsidRPr="002772AF">
        <w:rPr>
          <w:rFonts w:ascii="Book Antiqua" w:hAnsi="Book Antiqua" w:cs="Times New Roman"/>
          <w:i/>
          <w:lang w:val="en-GB"/>
        </w:rPr>
        <w:t>et al</w:t>
      </w:r>
      <w:r w:rsidRPr="002772AF">
        <w:rPr>
          <w:rFonts w:ascii="Book Antiqua" w:hAnsi="Book Antiqua" w:cs="Times New Roman"/>
          <w:vertAlign w:val="superscript"/>
          <w:lang w:val="en-GB"/>
        </w:rPr>
        <w:t xml:space="preserve">[51] </w:t>
      </w:r>
      <w:r w:rsidRPr="002772AF">
        <w:rPr>
          <w:rFonts w:ascii="Book Antiqua" w:hAnsi="Book Antiqua" w:cs="Times New Roman"/>
          <w:lang w:val="en-GB"/>
        </w:rPr>
        <w:t>claimed that miR-22 promoted the osteogenic differentiation of PDLSCs by inhibiting the expression of histone deacetylase 6.</w:t>
      </w:r>
    </w:p>
    <w:p w14:paraId="3014650E" w14:textId="1E95BB94" w:rsidR="00CA6A9E" w:rsidRPr="002772AF" w:rsidRDefault="00CA6A9E" w:rsidP="002772AF">
      <w:pPr>
        <w:snapToGrid w:val="0"/>
        <w:spacing w:line="360" w:lineRule="auto"/>
        <w:ind w:firstLineChars="100" w:firstLine="240"/>
        <w:jc w:val="both"/>
        <w:rPr>
          <w:rFonts w:ascii="Book Antiqua" w:hAnsi="Book Antiqua" w:cs="Times New Roman"/>
          <w:lang w:val="en-GB"/>
        </w:rPr>
      </w:pPr>
      <w:r w:rsidRPr="002772AF">
        <w:rPr>
          <w:rFonts w:ascii="Book Antiqua" w:hAnsi="Book Antiqua" w:cs="Times New Roman"/>
          <w:lang w:val="en-GB"/>
        </w:rPr>
        <w:t>According to previous work, one of the factors affecting osteogenic differentiation of PDLSCs is mechanical stretch</w:t>
      </w:r>
      <w:r w:rsidRPr="002772AF">
        <w:rPr>
          <w:rFonts w:ascii="Book Antiqua" w:hAnsi="Book Antiqua" w:cs="Times New Roman"/>
          <w:vertAlign w:val="superscript"/>
          <w:lang w:val="en-GB"/>
        </w:rPr>
        <w:t>[52-54]</w:t>
      </w:r>
      <w:r w:rsidRPr="002772AF">
        <w:rPr>
          <w:rFonts w:ascii="Book Antiqua" w:hAnsi="Book Antiqua" w:cs="Times New Roman"/>
          <w:lang w:val="en-GB"/>
        </w:rPr>
        <w:t xml:space="preserve">. </w:t>
      </w:r>
      <w:bookmarkStart w:id="22" w:name="_Hlk26778545"/>
      <w:r w:rsidRPr="002772AF">
        <w:rPr>
          <w:rFonts w:ascii="Book Antiqua" w:hAnsi="Book Antiqua" w:cs="Times New Roman"/>
          <w:lang w:val="en-GB"/>
        </w:rPr>
        <w:t xml:space="preserve">To investigate miRNA expression specifically in stretched PDLSCs, a microarray assay was utilized by Wei </w:t>
      </w:r>
      <w:r w:rsidRPr="002772AF">
        <w:rPr>
          <w:rFonts w:ascii="Book Antiqua" w:hAnsi="Book Antiqua" w:cs="Times New Roman"/>
          <w:i/>
          <w:lang w:val="en-GB"/>
        </w:rPr>
        <w:t>et al</w:t>
      </w:r>
      <w:r w:rsidRPr="002772AF">
        <w:rPr>
          <w:rFonts w:ascii="Book Antiqua" w:hAnsi="Book Antiqua" w:cs="Times New Roman"/>
          <w:vertAlign w:val="superscript"/>
          <w:lang w:val="en-GB"/>
        </w:rPr>
        <w:t>[55]</w:t>
      </w:r>
      <w:r w:rsidRPr="002772AF">
        <w:rPr>
          <w:rFonts w:ascii="Book Antiqua" w:hAnsi="Book Antiqua" w:cs="Times New Roman"/>
          <w:lang w:val="en-GB"/>
        </w:rPr>
        <w:t xml:space="preserve"> to describe the differential expression of miRNAs in normal and stretched PDLSCs by using a tension system to achieve external mechanical stimulation. The results showed that 53 miRNAs were differentially expressed in stretched PDLSCs, and 26 of the miRNAs were upregulated, while 27 were downregulated. </w:t>
      </w:r>
      <w:bookmarkEnd w:id="22"/>
      <w:r w:rsidRPr="002772AF">
        <w:rPr>
          <w:rFonts w:ascii="Book Antiqua" w:hAnsi="Book Antiqua" w:cs="Times New Roman"/>
          <w:lang w:val="en-GB"/>
        </w:rPr>
        <w:t>Noticeably, miR-21 directly targeted the 3</w:t>
      </w:r>
      <w:r w:rsidR="0053628A" w:rsidRPr="002772AF">
        <w:rPr>
          <w:rFonts w:ascii="Book Antiqua" w:hAnsi="Book Antiqua" w:cs="Times New Roman"/>
          <w:lang w:val="en-GB"/>
        </w:rPr>
        <w:t>’</w:t>
      </w:r>
      <w:r w:rsidRPr="002772AF">
        <w:rPr>
          <w:rFonts w:ascii="Book Antiqua" w:hAnsi="Book Antiqua" w:cs="Times New Roman"/>
          <w:lang w:val="en-GB"/>
        </w:rPr>
        <w:t xml:space="preserve">-UTR of </w:t>
      </w:r>
      <w:r w:rsidR="00810682" w:rsidRPr="002772AF">
        <w:rPr>
          <w:rFonts w:ascii="Book Antiqua" w:hAnsi="Book Antiqua" w:cs="Times New Roman"/>
          <w:lang w:val="en-GB"/>
        </w:rPr>
        <w:t xml:space="preserve">activin A receptor type 2B </w:t>
      </w:r>
      <w:r w:rsidRPr="002772AF">
        <w:rPr>
          <w:rFonts w:ascii="Book Antiqua" w:hAnsi="Book Antiqua" w:cs="Times New Roman"/>
          <w:lang w:val="en-GB"/>
        </w:rPr>
        <w:t>(</w:t>
      </w:r>
      <w:r w:rsidR="00810682" w:rsidRPr="002772AF">
        <w:rPr>
          <w:rFonts w:ascii="Book Antiqua" w:hAnsi="Book Antiqua" w:cs="Times New Roman"/>
          <w:lang w:val="en-GB"/>
        </w:rPr>
        <w:t>ACVR2B</w:t>
      </w:r>
      <w:r w:rsidRPr="002772AF">
        <w:rPr>
          <w:rFonts w:ascii="Book Antiqua" w:hAnsi="Book Antiqua" w:cs="Times New Roman"/>
          <w:lang w:val="en-GB"/>
        </w:rPr>
        <w:t>), thereby reducing the expression of ACVR2B and repressing the osteogenic differentiation of stretched PDLSCs</w:t>
      </w:r>
      <w:r w:rsidRPr="002772AF">
        <w:rPr>
          <w:rFonts w:ascii="Book Antiqua" w:hAnsi="Book Antiqua" w:cs="Times New Roman"/>
          <w:vertAlign w:val="superscript"/>
          <w:lang w:val="en-GB"/>
        </w:rPr>
        <w:t>[56]</w:t>
      </w:r>
      <w:r w:rsidRPr="002772AF">
        <w:rPr>
          <w:rFonts w:ascii="Book Antiqua" w:hAnsi="Book Antiqua" w:cs="Times New Roman"/>
          <w:lang w:val="en-GB"/>
        </w:rPr>
        <w:t>.</w:t>
      </w:r>
    </w:p>
    <w:p w14:paraId="7D3205CB" w14:textId="19759A1D" w:rsidR="00D93A42" w:rsidRPr="002772AF" w:rsidRDefault="00CA6A9E" w:rsidP="002772AF">
      <w:pPr>
        <w:snapToGrid w:val="0"/>
        <w:spacing w:line="360" w:lineRule="auto"/>
        <w:ind w:firstLineChars="100" w:firstLine="240"/>
        <w:jc w:val="both"/>
        <w:rPr>
          <w:rFonts w:ascii="Book Antiqua" w:hAnsi="Book Antiqua" w:cs="Times New Roman"/>
        </w:rPr>
      </w:pPr>
      <w:r w:rsidRPr="002772AF">
        <w:rPr>
          <w:rFonts w:ascii="Book Antiqua" w:hAnsi="Book Antiqua" w:cs="Times New Roman"/>
          <w:lang w:val="en-GB"/>
        </w:rPr>
        <w:t xml:space="preserve">The main regulatory mechanism of microRNAs is the posttranscriptional repression of target genes. However, several studies have reported that miRNAs function in other unconventional ways, including </w:t>
      </w:r>
      <w:proofErr w:type="spellStart"/>
      <w:r w:rsidRPr="002772AF">
        <w:rPr>
          <w:rFonts w:ascii="Book Antiqua" w:hAnsi="Book Antiqua" w:cs="Times New Roman"/>
          <w:lang w:val="en-GB"/>
        </w:rPr>
        <w:t>pri</w:t>
      </w:r>
      <w:proofErr w:type="spellEnd"/>
      <w:r w:rsidRPr="002772AF">
        <w:rPr>
          <w:rFonts w:ascii="Book Antiqua" w:hAnsi="Book Antiqua" w:cs="Times New Roman"/>
          <w:lang w:val="en-GB"/>
        </w:rPr>
        <w:t xml:space="preserve">-miRNAs </w:t>
      </w:r>
      <w:r w:rsidRPr="002772AF">
        <w:rPr>
          <w:rFonts w:ascii="Book Antiqua" w:hAnsi="Book Antiqua" w:cs="Times New Roman"/>
          <w:lang w:val="en-GB"/>
        </w:rPr>
        <w:lastRenderedPageBreak/>
        <w:t>coding for short peptides and miRNAs interacting with non-AGO proteins, activating toll-like receptors, upregulating protein expression, targeting mitochondrial transcripts, directly activating transcription, and targeting nuclear ncRNAs</w:t>
      </w:r>
      <w:r w:rsidRPr="002772AF">
        <w:rPr>
          <w:rFonts w:ascii="Book Antiqua" w:hAnsi="Book Antiqua" w:cs="Times New Roman"/>
          <w:vertAlign w:val="superscript"/>
          <w:lang w:val="en-GB"/>
        </w:rPr>
        <w:t>[57-59]</w:t>
      </w:r>
      <w:r w:rsidRPr="002772AF">
        <w:rPr>
          <w:rFonts w:ascii="Book Antiqua" w:hAnsi="Book Antiqua" w:cs="Times New Roman"/>
          <w:lang w:val="en-GB"/>
        </w:rPr>
        <w:t>. To date, research has mainly focused on the classic regulatory mechanism of miRNAs in PDLSCs, and other regulatory mechanisms require further in-depth exploration.</w:t>
      </w:r>
    </w:p>
    <w:p w14:paraId="652248E0" w14:textId="77777777" w:rsidR="00CB2B62" w:rsidRPr="002772AF" w:rsidRDefault="00CB2B62" w:rsidP="002772AF">
      <w:pPr>
        <w:snapToGrid w:val="0"/>
        <w:spacing w:line="360" w:lineRule="auto"/>
        <w:jc w:val="both"/>
        <w:rPr>
          <w:rFonts w:ascii="Book Antiqua" w:hAnsi="Book Antiqua" w:cs="Times New Roman"/>
        </w:rPr>
      </w:pPr>
    </w:p>
    <w:p w14:paraId="29E4EA41" w14:textId="77777777" w:rsidR="00CA6A9E" w:rsidRPr="002772AF" w:rsidRDefault="00CA6A9E" w:rsidP="002772AF">
      <w:pPr>
        <w:snapToGrid w:val="0"/>
        <w:spacing w:line="360" w:lineRule="auto"/>
        <w:jc w:val="both"/>
        <w:rPr>
          <w:rFonts w:ascii="Book Antiqua" w:hAnsi="Book Antiqua" w:cs="Times New Roman"/>
          <w:b/>
          <w:u w:val="single"/>
          <w:lang w:val="en-GB"/>
        </w:rPr>
      </w:pPr>
      <w:bookmarkStart w:id="23" w:name="_Hlk26881244"/>
      <w:r w:rsidRPr="002772AF">
        <w:rPr>
          <w:rFonts w:ascii="Book Antiqua" w:hAnsi="Book Antiqua" w:cs="Times New Roman"/>
          <w:b/>
          <w:bCs/>
          <w:caps/>
          <w:u w:val="single"/>
          <w:lang w:val="en-GB"/>
        </w:rPr>
        <w:t xml:space="preserve">LncRNAs involved in osteogenic differentiation of </w:t>
      </w:r>
      <w:r w:rsidRPr="002772AF">
        <w:rPr>
          <w:rFonts w:ascii="Book Antiqua" w:hAnsi="Book Antiqua" w:cs="Times New Roman"/>
          <w:b/>
          <w:u w:val="single"/>
          <w:lang w:val="en-GB"/>
        </w:rPr>
        <w:t>PDLSCs</w:t>
      </w:r>
    </w:p>
    <w:bookmarkEnd w:id="23"/>
    <w:p w14:paraId="4DFB8EA9" w14:textId="1C540098" w:rsidR="00CA6A9E" w:rsidRPr="002772AF" w:rsidRDefault="00CA6A9E" w:rsidP="002772AF">
      <w:pPr>
        <w:snapToGrid w:val="0"/>
        <w:spacing w:line="360" w:lineRule="auto"/>
        <w:jc w:val="both"/>
        <w:rPr>
          <w:rFonts w:ascii="Book Antiqua" w:hAnsi="Book Antiqua" w:cs="Times New Roman"/>
          <w:lang w:val="en-GB"/>
        </w:rPr>
      </w:pP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are a family of RNA molecules with transcript lengths of 200 </w:t>
      </w:r>
      <w:proofErr w:type="spellStart"/>
      <w:r w:rsidRPr="002772AF">
        <w:rPr>
          <w:rFonts w:ascii="Book Antiqua" w:hAnsi="Book Antiqua" w:cs="Times New Roman"/>
          <w:lang w:val="en-GB"/>
        </w:rPr>
        <w:t>nt</w:t>
      </w:r>
      <w:proofErr w:type="spellEnd"/>
      <w:r w:rsidRPr="002772AF">
        <w:rPr>
          <w:rFonts w:ascii="Book Antiqua" w:hAnsi="Book Antiqua" w:cs="Times New Roman"/>
          <w:lang w:val="en-GB"/>
        </w:rPr>
        <w:t xml:space="preserve"> to 20000 nt. These RNAs are unable to encode proteins or are only translated into small peptides at a very low level. Initially,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were identified as a by-product of RNA polymerase II transcription and thought to be the “noise” of genomic transcription (referred to as “the dark matter” of the genome) with no biological function</w:t>
      </w:r>
      <w:r w:rsidRPr="002772AF">
        <w:rPr>
          <w:rFonts w:ascii="Book Antiqua" w:hAnsi="Book Antiqua" w:cs="Times New Roman"/>
          <w:vertAlign w:val="superscript"/>
          <w:lang w:val="en-GB"/>
        </w:rPr>
        <w:t>[36,60,61]</w:t>
      </w:r>
      <w:r w:rsidRPr="002772AF">
        <w:rPr>
          <w:rFonts w:ascii="Book Antiqua" w:hAnsi="Book Antiqua" w:cs="Times New Roman"/>
          <w:lang w:val="en-GB"/>
        </w:rPr>
        <w:t xml:space="preserve">. However, research on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has rapidly developed in recent years. According to their position relative to protein-coding genes in the genome,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can be divided into five types: sense, antisense, bidirectional, intronic, and intergenic </w:t>
      </w:r>
      <w:proofErr w:type="spellStart"/>
      <w:r w:rsidRPr="002772AF">
        <w:rPr>
          <w:rFonts w:ascii="Book Antiqua" w:hAnsi="Book Antiqua" w:cs="Times New Roman"/>
          <w:lang w:val="en-GB"/>
        </w:rPr>
        <w:t>lncRNAs</w:t>
      </w:r>
      <w:proofErr w:type="spellEnd"/>
      <w:r w:rsidRPr="002772AF">
        <w:rPr>
          <w:rFonts w:ascii="Book Antiqua" w:hAnsi="Book Antiqua" w:cs="Times New Roman"/>
          <w:vertAlign w:val="superscript"/>
          <w:lang w:val="en-GB"/>
        </w:rPr>
        <w:t>[62]</w:t>
      </w:r>
      <w:r w:rsidRPr="002772AF">
        <w:rPr>
          <w:rFonts w:ascii="Book Antiqua" w:hAnsi="Book Antiqua" w:cs="Times New Roman"/>
          <w:lang w:val="en-GB"/>
        </w:rPr>
        <w:t xml:space="preserve">. Recent studies show that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act as novel and important regulators of numerous biological, developmental, and numerous cellular processes, including chromatin modification, X-chromosome silencing, genomic imprinting, transcriptional activation or interference, and intranuclear transport</w:t>
      </w:r>
      <w:r w:rsidRPr="002772AF">
        <w:rPr>
          <w:rFonts w:ascii="Book Antiqua" w:hAnsi="Book Antiqua" w:cs="Times New Roman"/>
          <w:vertAlign w:val="superscript"/>
          <w:lang w:val="en-GB"/>
        </w:rPr>
        <w:t>[63]</w:t>
      </w:r>
      <w:r w:rsidRPr="002772AF">
        <w:rPr>
          <w:rFonts w:ascii="Book Antiqua" w:hAnsi="Book Antiqua" w:cs="Times New Roman"/>
          <w:lang w:val="en-GB"/>
        </w:rPr>
        <w:t>, and act through such mechanisms as transcriptional regulation, posttranscriptional regulation, and epigenetic regulation</w:t>
      </w:r>
      <w:r w:rsidRPr="002772AF">
        <w:rPr>
          <w:rFonts w:ascii="Book Antiqua" w:hAnsi="Book Antiqua" w:cs="Times New Roman"/>
          <w:vertAlign w:val="superscript"/>
          <w:lang w:val="en-GB"/>
        </w:rPr>
        <w:t>[64-66]</w:t>
      </w:r>
      <w:r w:rsidRPr="002772AF">
        <w:rPr>
          <w:rFonts w:ascii="Book Antiqua" w:hAnsi="Book Antiqua" w:cs="Times New Roman"/>
          <w:lang w:val="en-GB"/>
        </w:rPr>
        <w:t>.</w:t>
      </w:r>
    </w:p>
    <w:p w14:paraId="469CDB6F" w14:textId="35C556D3" w:rsidR="00CA6A9E" w:rsidRPr="002772AF" w:rsidRDefault="00CA6A9E" w:rsidP="002772AF">
      <w:pPr>
        <w:snapToGrid w:val="0"/>
        <w:spacing w:line="360" w:lineRule="auto"/>
        <w:ind w:firstLineChars="100" w:firstLine="240"/>
        <w:jc w:val="both"/>
        <w:rPr>
          <w:rFonts w:ascii="Book Antiqua" w:hAnsi="Book Antiqua" w:cs="Times New Roman"/>
          <w:lang w:val="en-GB"/>
        </w:rPr>
      </w:pPr>
      <w:r w:rsidRPr="002772AF">
        <w:rPr>
          <w:rFonts w:ascii="Book Antiqua" w:hAnsi="Book Antiqua" w:cs="Times New Roman"/>
          <w:lang w:val="en-GB"/>
        </w:rPr>
        <w:t xml:space="preserve">Gu </w:t>
      </w:r>
      <w:r w:rsidRPr="002772AF">
        <w:rPr>
          <w:rFonts w:ascii="Book Antiqua" w:hAnsi="Book Antiqua" w:cs="Times New Roman"/>
          <w:i/>
          <w:lang w:val="en-GB"/>
        </w:rPr>
        <w:t>et al</w:t>
      </w:r>
      <w:r w:rsidRPr="002772AF">
        <w:rPr>
          <w:rFonts w:ascii="Book Antiqua" w:hAnsi="Book Antiqua" w:cs="Times New Roman"/>
          <w:vertAlign w:val="superscript"/>
          <w:lang w:val="en-GB"/>
        </w:rPr>
        <w:t>[67]</w:t>
      </w:r>
      <w:r w:rsidRPr="002772AF">
        <w:rPr>
          <w:rFonts w:ascii="Book Antiqua" w:hAnsi="Book Antiqua" w:cs="Times New Roman"/>
          <w:lang w:val="en-GB"/>
        </w:rPr>
        <w:t xml:space="preserve"> compared the lncRNA profiles of PDLSCs on the 7th day with or without osteogenic differentiation medium using RNA sequencing. The results showed that 17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were upregulated and 31 were downregulated </w:t>
      </w:r>
      <w:bookmarkStart w:id="24" w:name="_Hlk26777145"/>
      <w:r w:rsidRPr="002772AF">
        <w:rPr>
          <w:rFonts w:ascii="Book Antiqua" w:hAnsi="Book Antiqua" w:cs="Times New Roman"/>
          <w:lang w:val="en-GB"/>
        </w:rPr>
        <w:t>during osteogenic differentiation in PDLSCs</w:t>
      </w:r>
      <w:bookmarkEnd w:id="24"/>
      <w:r w:rsidRPr="002772AF">
        <w:rPr>
          <w:rFonts w:ascii="Book Antiqua" w:hAnsi="Book Antiqua" w:cs="Times New Roman"/>
          <w:lang w:val="en-GB"/>
        </w:rPr>
        <w:t xml:space="preserve">. Zhang </w:t>
      </w:r>
      <w:r w:rsidRPr="002772AF">
        <w:rPr>
          <w:rFonts w:ascii="Book Antiqua" w:hAnsi="Book Antiqua" w:cs="Times New Roman"/>
          <w:i/>
          <w:lang w:val="en-GB"/>
        </w:rPr>
        <w:t>et al</w:t>
      </w:r>
      <w:r w:rsidRPr="002772AF">
        <w:rPr>
          <w:rFonts w:ascii="Book Antiqua" w:hAnsi="Book Antiqua" w:cs="Times New Roman"/>
          <w:vertAlign w:val="superscript"/>
          <w:lang w:val="en-GB"/>
        </w:rPr>
        <w:t>[68]</w:t>
      </w:r>
      <w:r w:rsidRPr="002772AF">
        <w:rPr>
          <w:rFonts w:ascii="Book Antiqua" w:hAnsi="Book Antiqua" w:cs="Times New Roman"/>
          <w:lang w:val="en-GB"/>
        </w:rPr>
        <w:t xml:space="preserve"> also used RNA sequencing to detect the different expression profiles of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in PDLSCs at different time points during osteogenic differentiation. These results indicated that 48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had significant changes on </w:t>
      </w:r>
      <w:r w:rsidR="000D3E98" w:rsidRPr="002772AF">
        <w:rPr>
          <w:rFonts w:ascii="Book Antiqua" w:hAnsi="Book Antiqua" w:cs="Times New Roman"/>
          <w:lang w:val="en-GB"/>
        </w:rPr>
        <w:t xml:space="preserve">days </w:t>
      </w:r>
      <w:r w:rsidRPr="002772AF">
        <w:rPr>
          <w:rFonts w:ascii="Book Antiqua" w:hAnsi="Book Antiqua" w:cs="Times New Roman"/>
          <w:lang w:val="en-GB"/>
        </w:rPr>
        <w:t xml:space="preserve">3, 7 and 14, of which 17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were upregulated and 31 were downregulated </w:t>
      </w:r>
      <w:r w:rsidRPr="002772AF">
        <w:rPr>
          <w:rFonts w:ascii="Book Antiqua" w:hAnsi="Book Antiqua" w:cs="Times New Roman"/>
          <w:lang w:val="en-GB"/>
        </w:rPr>
        <w:lastRenderedPageBreak/>
        <w:t xml:space="preserve">in PDLSCs. Our team used a lncRNA microarray to determine the expression levels of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in osteoblast-induced and noninduced PDLSCs, and the results showed that 994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were upregulated and 1177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were downregulated at 14 d of osteogenic differentiation in PDLSCs. Further GO analysis and Kyoto </w:t>
      </w:r>
      <w:proofErr w:type="spellStart"/>
      <w:r w:rsidRPr="002772AF">
        <w:rPr>
          <w:rFonts w:ascii="Book Antiqua" w:hAnsi="Book Antiqua" w:cs="Times New Roman"/>
          <w:lang w:val="en-GB"/>
        </w:rPr>
        <w:t>Encyclopedia</w:t>
      </w:r>
      <w:proofErr w:type="spellEnd"/>
      <w:r w:rsidRPr="002772AF">
        <w:rPr>
          <w:rFonts w:ascii="Book Antiqua" w:hAnsi="Book Antiqua" w:cs="Times New Roman"/>
          <w:lang w:val="en-GB"/>
        </w:rPr>
        <w:t xml:space="preserve"> of Genes and Genomes (KEGG) pathway analysis revealed that a total of 83 signalling pathways were involved in the osteogenic differentiation of PDLSCs, including the </w:t>
      </w:r>
      <w:r w:rsidR="004848B8" w:rsidRPr="002772AF">
        <w:rPr>
          <w:rFonts w:ascii="Book Antiqua" w:hAnsi="Book Antiqua" w:cs="Times New Roman"/>
          <w:lang w:val="en-GB"/>
        </w:rPr>
        <w:t xml:space="preserve">mitogen-activated protein kinase </w:t>
      </w:r>
      <w:r w:rsidRPr="002772AF">
        <w:rPr>
          <w:rFonts w:ascii="Book Antiqua" w:hAnsi="Book Antiqua" w:cs="Times New Roman"/>
          <w:lang w:val="en-GB"/>
        </w:rPr>
        <w:t>(</w:t>
      </w:r>
      <w:r w:rsidR="004848B8" w:rsidRPr="002772AF">
        <w:rPr>
          <w:rFonts w:ascii="Book Antiqua" w:hAnsi="Book Antiqua" w:cs="Times New Roman"/>
          <w:lang w:val="en-GB"/>
        </w:rPr>
        <w:t>MAPK</w:t>
      </w:r>
      <w:r w:rsidRPr="002772AF">
        <w:rPr>
          <w:rFonts w:ascii="Book Antiqua" w:hAnsi="Book Antiqua" w:cs="Times New Roman"/>
          <w:lang w:val="en-GB"/>
        </w:rPr>
        <w:t>) and</w:t>
      </w:r>
      <w:r w:rsidR="004848B8" w:rsidRPr="002772AF">
        <w:rPr>
          <w:rFonts w:ascii="Book Antiqua" w:hAnsi="Book Antiqua" w:cs="Times New Roman"/>
          <w:lang w:val="en-GB"/>
        </w:rPr>
        <w:t xml:space="preserve"> </w:t>
      </w:r>
      <w:r w:rsidRPr="002772AF">
        <w:rPr>
          <w:rFonts w:ascii="Book Antiqua" w:hAnsi="Book Antiqua" w:cs="Times New Roman"/>
          <w:lang w:val="en-GB"/>
        </w:rPr>
        <w:t>transforming</w:t>
      </w:r>
      <w:r w:rsidRPr="002772AF">
        <w:rPr>
          <w:rFonts w:ascii="MS Mincho" w:eastAsia="MS Mincho" w:hAnsi="MS Mincho" w:cs="MS Mincho" w:hint="eastAsia"/>
          <w:lang w:val="en-GB"/>
        </w:rPr>
        <w:t> </w:t>
      </w:r>
      <w:r w:rsidRPr="002772AF">
        <w:rPr>
          <w:rFonts w:ascii="Book Antiqua" w:hAnsi="Book Antiqua" w:cs="Times New Roman"/>
          <w:lang w:val="en-GB"/>
        </w:rPr>
        <w:t>growth</w:t>
      </w:r>
      <w:r w:rsidRPr="002772AF">
        <w:rPr>
          <w:rFonts w:ascii="MS Mincho" w:eastAsia="MS Mincho" w:hAnsi="MS Mincho" w:cs="MS Mincho" w:hint="eastAsia"/>
          <w:lang w:val="en-GB"/>
        </w:rPr>
        <w:t> </w:t>
      </w:r>
      <w:r w:rsidRPr="002772AF">
        <w:rPr>
          <w:rFonts w:ascii="Book Antiqua" w:hAnsi="Book Antiqua" w:cs="Times New Roman"/>
          <w:lang w:val="en-GB"/>
        </w:rPr>
        <w:t>factor-</w:t>
      </w:r>
      <w:r w:rsidRPr="002772AF">
        <w:rPr>
          <w:rFonts w:ascii="Book Antiqua" w:hAnsi="Book Antiqua" w:cs="Book Antiqua"/>
          <w:lang w:val="en-GB"/>
        </w:rPr>
        <w:t>β</w:t>
      </w:r>
      <w:r w:rsidRPr="002772AF">
        <w:rPr>
          <w:rFonts w:ascii="Book Antiqua" w:hAnsi="Book Antiqua" w:cs="Times New Roman"/>
          <w:lang w:val="en-GB"/>
        </w:rPr>
        <w:t xml:space="preserve"> signalling pathways. In addition, coding-noncoding</w:t>
      </w:r>
      <w:r w:rsidRPr="002772AF">
        <w:rPr>
          <w:rFonts w:ascii="MS Mincho" w:eastAsia="MS Mincho" w:hAnsi="MS Mincho" w:cs="MS Mincho" w:hint="eastAsia"/>
          <w:lang w:val="en-GB"/>
        </w:rPr>
        <w:t> </w:t>
      </w:r>
      <w:r w:rsidRPr="002772AF">
        <w:rPr>
          <w:rFonts w:ascii="Book Antiqua" w:hAnsi="Book Antiqua" w:cs="Times New Roman"/>
          <w:lang w:val="en-GB"/>
        </w:rPr>
        <w:t>gene</w:t>
      </w:r>
      <w:r w:rsidRPr="002772AF">
        <w:rPr>
          <w:rFonts w:ascii="MS Mincho" w:eastAsia="MS Mincho" w:hAnsi="MS Mincho" w:cs="MS Mincho" w:hint="eastAsia"/>
          <w:lang w:val="en-GB"/>
        </w:rPr>
        <w:t> </w:t>
      </w:r>
      <w:proofErr w:type="spellStart"/>
      <w:r w:rsidRPr="002772AF">
        <w:rPr>
          <w:rFonts w:ascii="Book Antiqua" w:hAnsi="Book Antiqua" w:cs="Times New Roman"/>
          <w:lang w:val="en-GB"/>
        </w:rPr>
        <w:t>coexpression</w:t>
      </w:r>
      <w:proofErr w:type="spellEnd"/>
      <w:r w:rsidRPr="002772AF">
        <w:rPr>
          <w:rFonts w:ascii="Book Antiqua" w:hAnsi="Book Antiqua" w:cs="Times New Roman"/>
          <w:lang w:val="en-GB"/>
        </w:rPr>
        <w:t xml:space="preserve"> analysis indicated a potential regulatory relationship between the differentially expressed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and the osteogenesis-related mRNAs, of which 131 pairs of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and mRNAs had negative correlations and 262 pairs had positive correlations</w:t>
      </w:r>
      <w:r w:rsidRPr="002772AF">
        <w:rPr>
          <w:rFonts w:ascii="Book Antiqua" w:hAnsi="Book Antiqua" w:cs="Times New Roman"/>
          <w:vertAlign w:val="superscript"/>
          <w:lang w:val="en-GB"/>
        </w:rPr>
        <w:t>[69]</w:t>
      </w:r>
      <w:r w:rsidRPr="002772AF">
        <w:rPr>
          <w:rFonts w:ascii="Book Antiqua" w:hAnsi="Book Antiqua" w:cs="Times New Roman"/>
          <w:lang w:val="en-GB"/>
        </w:rPr>
        <w:t xml:space="preserve">. Huang </w:t>
      </w:r>
      <w:r w:rsidRPr="002772AF">
        <w:rPr>
          <w:rFonts w:ascii="Book Antiqua" w:hAnsi="Book Antiqua" w:cs="Times New Roman"/>
          <w:i/>
          <w:lang w:val="en-GB"/>
        </w:rPr>
        <w:t>et al</w:t>
      </w:r>
      <w:r w:rsidRPr="002772AF">
        <w:rPr>
          <w:rFonts w:ascii="Book Antiqua" w:hAnsi="Book Antiqua" w:cs="Times New Roman"/>
          <w:vertAlign w:val="superscript"/>
          <w:lang w:val="en-GB"/>
        </w:rPr>
        <w:t>[70]</w:t>
      </w:r>
      <w:r w:rsidRPr="002772AF">
        <w:rPr>
          <w:rFonts w:ascii="Book Antiqua" w:hAnsi="Book Antiqua" w:cs="Times New Roman"/>
          <w:lang w:val="en-GB"/>
        </w:rPr>
        <w:t xml:space="preserve"> used RNA sequencing to describe the lncRNA landscape during osteogenic differentiation in PDLSCs subjected to compressive force. The results indicated that 90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and 519 mRNAs were differentially expressed in PDLSCs under compressive stress. Of the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72 were upregulated, and 18 were downregulated. To summarize, investigations of the regulatory mechanisms of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in the osteogenic differentiation of PDLSCs are mainly focused on </w:t>
      </w:r>
      <w:bookmarkStart w:id="25" w:name="_Hlk26796540"/>
      <w:r w:rsidRPr="002772AF">
        <w:rPr>
          <w:rFonts w:ascii="Book Antiqua" w:hAnsi="Book Antiqua" w:cs="Times New Roman"/>
          <w:lang w:val="en-GB"/>
        </w:rPr>
        <w:t>transcriptional regulation</w:t>
      </w:r>
      <w:bookmarkEnd w:id="25"/>
      <w:r w:rsidRPr="002772AF">
        <w:rPr>
          <w:rFonts w:ascii="Book Antiqua" w:hAnsi="Book Antiqua" w:cs="Times New Roman"/>
          <w:lang w:val="en-GB"/>
        </w:rPr>
        <w:t xml:space="preserve"> and posttranscriptional regulation. </w:t>
      </w:r>
    </w:p>
    <w:p w14:paraId="09E78C95" w14:textId="77777777" w:rsidR="00271851" w:rsidRPr="002772AF" w:rsidRDefault="00271851" w:rsidP="002772AF">
      <w:pPr>
        <w:snapToGrid w:val="0"/>
        <w:spacing w:line="360" w:lineRule="auto"/>
        <w:jc w:val="both"/>
        <w:rPr>
          <w:rFonts w:ascii="Book Antiqua" w:hAnsi="Book Antiqua" w:cs="Times New Roman"/>
          <w:b/>
          <w:i/>
          <w:iCs/>
          <w:lang w:val="en-GB"/>
        </w:rPr>
      </w:pPr>
    </w:p>
    <w:p w14:paraId="0A9B1CB3" w14:textId="12CE282A" w:rsidR="00CA6A9E" w:rsidRPr="002772AF" w:rsidRDefault="00CA6A9E" w:rsidP="002772AF">
      <w:pPr>
        <w:snapToGrid w:val="0"/>
        <w:spacing w:line="360" w:lineRule="auto"/>
        <w:jc w:val="both"/>
        <w:rPr>
          <w:rFonts w:ascii="Book Antiqua" w:hAnsi="Book Antiqua" w:cs="Times New Roman"/>
          <w:b/>
          <w:i/>
          <w:iCs/>
          <w:lang w:val="en-GB"/>
        </w:rPr>
      </w:pPr>
      <w:r w:rsidRPr="002772AF">
        <w:rPr>
          <w:rFonts w:ascii="Book Antiqua" w:hAnsi="Book Antiqua" w:cs="Times New Roman"/>
          <w:b/>
          <w:i/>
          <w:iCs/>
          <w:lang w:val="en-GB"/>
        </w:rPr>
        <w:t xml:space="preserve">Transcriptional regulation by </w:t>
      </w:r>
      <w:proofErr w:type="spellStart"/>
      <w:r w:rsidRPr="002772AF">
        <w:rPr>
          <w:rFonts w:ascii="Book Antiqua" w:hAnsi="Book Antiqua" w:cs="Times New Roman"/>
          <w:b/>
          <w:i/>
          <w:iCs/>
          <w:lang w:val="en-GB"/>
        </w:rPr>
        <w:t>lncRNAs</w:t>
      </w:r>
      <w:proofErr w:type="spellEnd"/>
      <w:r w:rsidRPr="002772AF">
        <w:rPr>
          <w:rFonts w:ascii="Book Antiqua" w:hAnsi="Book Antiqua" w:cs="Times New Roman"/>
          <w:b/>
          <w:i/>
          <w:iCs/>
          <w:lang w:val="en-GB"/>
        </w:rPr>
        <w:t xml:space="preserve"> in PDLSCs</w:t>
      </w:r>
    </w:p>
    <w:p w14:paraId="7BA8BDAA" w14:textId="2D425646" w:rsidR="00CA6A9E" w:rsidRPr="002772AF" w:rsidRDefault="00CA6A9E" w:rsidP="002772AF">
      <w:pPr>
        <w:snapToGrid w:val="0"/>
        <w:spacing w:line="360" w:lineRule="auto"/>
        <w:jc w:val="both"/>
        <w:rPr>
          <w:rFonts w:ascii="Book Antiqua" w:hAnsi="Book Antiqua" w:cs="Times New Roman"/>
          <w:lang w:val="en-GB"/>
        </w:rPr>
      </w:pPr>
      <w:r w:rsidRPr="002772AF">
        <w:rPr>
          <w:rFonts w:ascii="Book Antiqua" w:hAnsi="Book Antiqua" w:cs="Times New Roman"/>
          <w:lang w:val="en-GB"/>
        </w:rPr>
        <w:t xml:space="preserve">Studies of the underlying mechanisms indicated that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can specifically bind with a specific family of proteins called RNA binding proteins (RBPs) to regulate the biological functions of these proteins and then affect the transcriptional activation of downstream genes</w:t>
      </w:r>
      <w:r w:rsidRPr="002772AF">
        <w:rPr>
          <w:rFonts w:ascii="Book Antiqua" w:hAnsi="Book Antiqua" w:cs="Times New Roman"/>
          <w:vertAlign w:val="superscript"/>
          <w:lang w:val="en-GB"/>
        </w:rPr>
        <w:t>[71]</w:t>
      </w:r>
      <w:r w:rsidRPr="002772AF">
        <w:rPr>
          <w:rFonts w:ascii="Book Antiqua" w:hAnsi="Book Antiqua" w:cs="Times New Roman"/>
          <w:lang w:val="en-GB"/>
        </w:rPr>
        <w:t xml:space="preserve">. As a novel protein type, RBPs have been demonstrated to interact with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and have attracted increasing attention from researchers. He </w:t>
      </w:r>
      <w:r w:rsidRPr="002772AF">
        <w:rPr>
          <w:rFonts w:ascii="Book Antiqua" w:hAnsi="Book Antiqua" w:cs="Times New Roman"/>
          <w:i/>
          <w:lang w:val="en-GB"/>
        </w:rPr>
        <w:t>et al</w:t>
      </w:r>
      <w:r w:rsidRPr="002772AF">
        <w:rPr>
          <w:rFonts w:ascii="Book Antiqua" w:hAnsi="Book Antiqua" w:cs="Times New Roman"/>
          <w:vertAlign w:val="superscript"/>
          <w:lang w:val="en-GB"/>
        </w:rPr>
        <w:t>[72]</w:t>
      </w:r>
      <w:r w:rsidRPr="002772AF">
        <w:rPr>
          <w:rFonts w:ascii="Book Antiqua" w:hAnsi="Book Antiqua" w:cs="Times New Roman"/>
          <w:lang w:val="en-GB"/>
        </w:rPr>
        <w:t xml:space="preserve"> identified the novel lncRNA-</w:t>
      </w:r>
      <w:r w:rsidR="004848B8" w:rsidRPr="002772AF">
        <w:rPr>
          <w:rFonts w:ascii="Book Antiqua" w:hAnsi="Book Antiqua" w:cs="Times New Roman"/>
          <w:lang w:val="en-GB"/>
        </w:rPr>
        <w:t xml:space="preserve"> taurine upregulated gene 1</w:t>
      </w:r>
      <w:r w:rsidRPr="002772AF">
        <w:rPr>
          <w:rFonts w:ascii="Book Antiqua" w:hAnsi="Book Antiqua" w:cs="Times New Roman"/>
          <w:lang w:val="en-GB"/>
        </w:rPr>
        <w:t xml:space="preserve"> (</w:t>
      </w:r>
      <w:r w:rsidR="004848B8" w:rsidRPr="002772AF">
        <w:rPr>
          <w:rFonts w:ascii="Book Antiqua" w:hAnsi="Book Antiqua" w:cs="Times New Roman"/>
          <w:lang w:val="en-GB"/>
        </w:rPr>
        <w:t>TUG1</w:t>
      </w:r>
      <w:r w:rsidRPr="002772AF">
        <w:rPr>
          <w:rFonts w:ascii="Book Antiqua" w:hAnsi="Book Antiqua" w:cs="Times New Roman"/>
          <w:lang w:val="en-GB"/>
        </w:rPr>
        <w:t xml:space="preserve">), which was significantly upregulated in osteogenically induced PDLSCs. Gain/loss-of-function experiments showed that lncRNA-TUG1 was positively correlated with the osteogenic differentiation of PDLSCs following induction. Meanwhile, bioinformatic </w:t>
      </w:r>
      <w:r w:rsidRPr="002772AF">
        <w:rPr>
          <w:rFonts w:ascii="Book Antiqua" w:hAnsi="Book Antiqua" w:cs="Times New Roman"/>
          <w:lang w:val="en-GB"/>
        </w:rPr>
        <w:lastRenderedPageBreak/>
        <w:t xml:space="preserve">analysis demonstrated that lin-28 homologue A (Lin28A, a member of the RBP family) containing multiple binding sites of lncRNA-TUG1 was a potential target in the process of osteogenic differentiation of PDLSCs. Further investigation demonstrated that suppression of Lin28A inhibited the expression of several osteogenic-related gene markers, such as alkaline phosphatase, osteocalcin, and Runx2, in PDLSCs. These results suggested that lncRNA-TUG1 might interact with Lin28A to form a positive regulatory network of osteogenic-related genes to promote osteogenic differentiation of PDLSCs. However, there is insufficient evidence about the direct binding between lncRNA-TUG1 and Lin28A in this study. In a study by Liu </w:t>
      </w:r>
      <w:r w:rsidRPr="002772AF">
        <w:rPr>
          <w:rFonts w:ascii="Book Antiqua" w:hAnsi="Book Antiqua" w:cs="Times New Roman"/>
          <w:i/>
          <w:lang w:val="en-GB"/>
        </w:rPr>
        <w:t>et al</w:t>
      </w:r>
      <w:r w:rsidRPr="002772AF">
        <w:rPr>
          <w:rFonts w:ascii="Book Antiqua" w:hAnsi="Book Antiqua" w:cs="Times New Roman"/>
          <w:vertAlign w:val="superscript"/>
          <w:lang w:val="en-GB"/>
        </w:rPr>
        <w:t>[73]</w:t>
      </w:r>
      <w:r w:rsidRPr="002772AF">
        <w:rPr>
          <w:rFonts w:ascii="Book Antiqua" w:hAnsi="Book Antiqua" w:cs="Times New Roman"/>
          <w:lang w:val="en-GB"/>
        </w:rPr>
        <w:t xml:space="preserve">, lncRNA </w:t>
      </w:r>
      <w:r w:rsidR="004848B8" w:rsidRPr="002772AF">
        <w:rPr>
          <w:rFonts w:ascii="Book Antiqua" w:hAnsi="Book Antiqua" w:cs="Times New Roman"/>
          <w:lang w:val="en-GB"/>
        </w:rPr>
        <w:t>maternally expressed gene 3</w:t>
      </w:r>
      <w:r w:rsidRPr="002772AF">
        <w:rPr>
          <w:rFonts w:ascii="Book Antiqua" w:hAnsi="Book Antiqua" w:cs="Times New Roman"/>
          <w:lang w:val="en-GB"/>
        </w:rPr>
        <w:t xml:space="preserve"> (</w:t>
      </w:r>
      <w:r w:rsidR="004848B8" w:rsidRPr="002772AF">
        <w:rPr>
          <w:rFonts w:ascii="Book Antiqua" w:hAnsi="Book Antiqua" w:cs="Times New Roman"/>
          <w:lang w:val="en-GB"/>
        </w:rPr>
        <w:t>MEG3</w:t>
      </w:r>
      <w:r w:rsidRPr="002772AF">
        <w:rPr>
          <w:rFonts w:ascii="Book Antiqua" w:hAnsi="Book Antiqua" w:cs="Times New Roman"/>
          <w:lang w:val="en-GB"/>
        </w:rPr>
        <w:t xml:space="preserve">) was markedly downregulated in osteogenically differentiated human PDLSCs compared with undifferentiated cells, as determined by microarray analysis. Overexpression of lncRNA MEG3 inhibited the activation of </w:t>
      </w:r>
      <w:r w:rsidR="004848B8" w:rsidRPr="002772AF">
        <w:rPr>
          <w:rFonts w:ascii="Book Antiqua" w:hAnsi="Book Antiqua" w:cs="Times New Roman"/>
          <w:lang w:val="en-GB"/>
        </w:rPr>
        <w:t>bone morphogenetic protein-2</w:t>
      </w:r>
      <w:r w:rsidRPr="002772AF">
        <w:rPr>
          <w:rFonts w:ascii="Book Antiqua" w:hAnsi="Book Antiqua" w:cs="Times New Roman"/>
          <w:lang w:val="en-GB"/>
        </w:rPr>
        <w:t xml:space="preserve"> (</w:t>
      </w:r>
      <w:r w:rsidR="004848B8" w:rsidRPr="002772AF">
        <w:rPr>
          <w:rFonts w:ascii="Book Antiqua" w:hAnsi="Book Antiqua" w:cs="Times New Roman"/>
          <w:lang w:val="en-GB"/>
        </w:rPr>
        <w:t>BMP2</w:t>
      </w:r>
      <w:r w:rsidRPr="002772AF">
        <w:rPr>
          <w:rFonts w:ascii="Book Antiqua" w:hAnsi="Book Antiqua" w:cs="Times New Roman"/>
          <w:lang w:val="en-GB"/>
        </w:rPr>
        <w:t>) and reversed osteogenic differentiation induced by mineralizing solution in PDLSCs. Furthermore, RNA-binding protein immunoprecipitation (RIP) assays verified that lncRNA MEG3 suppressed BMP2 through direct interaction with heterogeneous nuclear ribonucleoprotein I (</w:t>
      </w:r>
      <w:proofErr w:type="spellStart"/>
      <w:r w:rsidRPr="002772AF">
        <w:rPr>
          <w:rFonts w:ascii="Book Antiqua" w:hAnsi="Book Antiqua" w:cs="Times New Roman"/>
          <w:lang w:val="en-GB"/>
        </w:rPr>
        <w:t>hnRNPI</w:t>
      </w:r>
      <w:proofErr w:type="spellEnd"/>
      <w:r w:rsidRPr="002772AF">
        <w:rPr>
          <w:rFonts w:ascii="Book Antiqua" w:hAnsi="Book Antiqua" w:cs="Times New Roman"/>
          <w:lang w:val="en-GB"/>
        </w:rPr>
        <w:t xml:space="preserve">) during osteogenic differentiation in </w:t>
      </w:r>
      <w:proofErr w:type="spellStart"/>
      <w:r w:rsidRPr="002772AF">
        <w:rPr>
          <w:rFonts w:ascii="Book Antiqua" w:hAnsi="Book Antiqua" w:cs="Times New Roman"/>
          <w:lang w:val="en-GB"/>
        </w:rPr>
        <w:t>hPDLCs</w:t>
      </w:r>
      <w:proofErr w:type="spellEnd"/>
      <w:r w:rsidRPr="002772AF">
        <w:rPr>
          <w:rFonts w:ascii="Book Antiqua" w:hAnsi="Book Antiqua" w:cs="Times New Roman"/>
          <w:lang w:val="en-GB"/>
        </w:rPr>
        <w:t xml:space="preserve">. These results indicated that lncRNA MEG3 could modulate the osteogenic differentiation of </w:t>
      </w:r>
      <w:proofErr w:type="spellStart"/>
      <w:r w:rsidRPr="002772AF">
        <w:rPr>
          <w:rFonts w:ascii="Book Antiqua" w:hAnsi="Book Antiqua" w:cs="Times New Roman"/>
          <w:lang w:val="en-GB"/>
        </w:rPr>
        <w:t>hPDLCs</w:t>
      </w:r>
      <w:proofErr w:type="spellEnd"/>
      <w:r w:rsidRPr="002772AF">
        <w:rPr>
          <w:rFonts w:ascii="Book Antiqua" w:hAnsi="Book Antiqua" w:cs="Times New Roman"/>
          <w:lang w:val="en-GB"/>
        </w:rPr>
        <w:t xml:space="preserve"> by interacting with </w:t>
      </w:r>
      <w:proofErr w:type="spellStart"/>
      <w:r w:rsidRPr="002772AF">
        <w:rPr>
          <w:rFonts w:ascii="Book Antiqua" w:hAnsi="Book Antiqua" w:cs="Times New Roman"/>
          <w:lang w:val="en-GB"/>
        </w:rPr>
        <w:t>hnRNPI</w:t>
      </w:r>
      <w:proofErr w:type="spellEnd"/>
      <w:r w:rsidRPr="002772AF">
        <w:rPr>
          <w:rFonts w:ascii="Book Antiqua" w:hAnsi="Book Antiqua" w:cs="Times New Roman"/>
          <w:lang w:val="en-GB"/>
        </w:rPr>
        <w:t xml:space="preserve"> and thus inhibiting the transcriptional activity of BMP2. Moreover,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can also interfere with the transcriptional activation of mRNAs or other ncRNAs. Jia </w:t>
      </w:r>
      <w:r w:rsidRPr="002772AF">
        <w:rPr>
          <w:rFonts w:ascii="Book Antiqua" w:hAnsi="Book Antiqua" w:cs="Times New Roman"/>
          <w:i/>
          <w:lang w:val="en-GB"/>
        </w:rPr>
        <w:t>et al</w:t>
      </w:r>
      <w:r w:rsidRPr="002772AF">
        <w:rPr>
          <w:rFonts w:ascii="Book Antiqua" w:hAnsi="Book Antiqua" w:cs="Times New Roman"/>
          <w:vertAlign w:val="superscript"/>
          <w:lang w:val="en-GB"/>
        </w:rPr>
        <w:t>[74]</w:t>
      </w:r>
      <w:r w:rsidRPr="002772AF">
        <w:rPr>
          <w:rFonts w:ascii="Book Antiqua" w:hAnsi="Book Antiqua" w:cs="Times New Roman"/>
          <w:lang w:val="en-GB"/>
        </w:rPr>
        <w:t xml:space="preserve"> found an inhibitory effect of ANCR (anti-differentiation noncoding RNA) on the gene expression of glycogen synthase kinase 3β</w:t>
      </w:r>
      <w:r w:rsidR="004848B8" w:rsidRPr="002772AF">
        <w:rPr>
          <w:rFonts w:ascii="Book Antiqua" w:hAnsi="Book Antiqua" w:cs="Times New Roman"/>
          <w:lang w:val="en-GB"/>
        </w:rPr>
        <w:t xml:space="preserve"> </w:t>
      </w:r>
      <w:r w:rsidRPr="002772AF">
        <w:rPr>
          <w:rFonts w:ascii="Book Antiqua" w:hAnsi="Book Antiqua" w:cs="Times New Roman"/>
          <w:lang w:val="en-GB"/>
        </w:rPr>
        <w:t>and R</w:t>
      </w:r>
      <w:r w:rsidR="004848B8" w:rsidRPr="002772AF">
        <w:rPr>
          <w:rFonts w:ascii="Book Antiqua" w:hAnsi="Book Antiqua" w:cs="Times New Roman"/>
          <w:lang w:val="en-GB"/>
        </w:rPr>
        <w:t>unx</w:t>
      </w:r>
      <w:r w:rsidRPr="002772AF">
        <w:rPr>
          <w:rFonts w:ascii="Book Antiqua" w:hAnsi="Book Antiqua" w:cs="Times New Roman"/>
          <w:lang w:val="en-GB"/>
        </w:rPr>
        <w:t xml:space="preserve">2 and the classic </w:t>
      </w:r>
      <w:proofErr w:type="spellStart"/>
      <w:r w:rsidRPr="002772AF">
        <w:rPr>
          <w:rFonts w:ascii="Book Antiqua" w:hAnsi="Book Antiqua" w:cs="Times New Roman"/>
          <w:lang w:val="en-GB"/>
        </w:rPr>
        <w:t>Wnt</w:t>
      </w:r>
      <w:proofErr w:type="spellEnd"/>
      <w:r w:rsidRPr="002772AF">
        <w:rPr>
          <w:rFonts w:ascii="Book Antiqua" w:hAnsi="Book Antiqua" w:cs="Times New Roman"/>
          <w:lang w:val="en-GB"/>
        </w:rPr>
        <w:t>/β-catenin signalling pathway, thereby suppressing osteogenic differentiation of PDLSCs.</w:t>
      </w:r>
    </w:p>
    <w:p w14:paraId="56CE65F4" w14:textId="77777777" w:rsidR="00271851" w:rsidRPr="002772AF" w:rsidRDefault="00271851" w:rsidP="002772AF">
      <w:pPr>
        <w:snapToGrid w:val="0"/>
        <w:spacing w:line="360" w:lineRule="auto"/>
        <w:jc w:val="both"/>
        <w:rPr>
          <w:rFonts w:ascii="Book Antiqua" w:hAnsi="Book Antiqua" w:cs="Times New Roman"/>
          <w:b/>
          <w:i/>
          <w:iCs/>
          <w:lang w:val="en-GB"/>
        </w:rPr>
      </w:pPr>
    </w:p>
    <w:p w14:paraId="13811D45" w14:textId="1308E1E2" w:rsidR="00CA6A9E" w:rsidRPr="002772AF" w:rsidRDefault="00CA6A9E" w:rsidP="002772AF">
      <w:pPr>
        <w:snapToGrid w:val="0"/>
        <w:spacing w:line="360" w:lineRule="auto"/>
        <w:jc w:val="both"/>
        <w:rPr>
          <w:rFonts w:ascii="Book Antiqua" w:hAnsi="Book Antiqua" w:cs="Times New Roman"/>
          <w:b/>
          <w:i/>
          <w:iCs/>
          <w:lang w:val="en-GB"/>
        </w:rPr>
      </w:pPr>
      <w:r w:rsidRPr="002772AF">
        <w:rPr>
          <w:rFonts w:ascii="Book Antiqua" w:hAnsi="Book Antiqua" w:cs="Times New Roman"/>
          <w:b/>
          <w:i/>
          <w:iCs/>
          <w:lang w:val="en-GB"/>
        </w:rPr>
        <w:t xml:space="preserve">Posttranscriptional regulation of </w:t>
      </w:r>
      <w:proofErr w:type="spellStart"/>
      <w:r w:rsidRPr="002772AF">
        <w:rPr>
          <w:rFonts w:ascii="Book Antiqua" w:hAnsi="Book Antiqua" w:cs="Times New Roman"/>
          <w:b/>
          <w:i/>
          <w:iCs/>
          <w:lang w:val="en-GB"/>
        </w:rPr>
        <w:t>lncRNAs</w:t>
      </w:r>
      <w:proofErr w:type="spellEnd"/>
      <w:r w:rsidRPr="002772AF">
        <w:rPr>
          <w:rFonts w:ascii="Book Antiqua" w:hAnsi="Book Antiqua" w:cs="Times New Roman"/>
          <w:b/>
          <w:i/>
          <w:iCs/>
          <w:lang w:val="en-GB"/>
        </w:rPr>
        <w:t xml:space="preserve"> in PDLSCs</w:t>
      </w:r>
    </w:p>
    <w:p w14:paraId="5B4C92F1" w14:textId="39A6B699" w:rsidR="00CA6A9E" w:rsidRPr="002772AF" w:rsidRDefault="00CA6A9E" w:rsidP="002772AF">
      <w:pPr>
        <w:snapToGrid w:val="0"/>
        <w:spacing w:line="360" w:lineRule="auto"/>
        <w:jc w:val="both"/>
        <w:rPr>
          <w:rFonts w:ascii="Book Antiqua" w:hAnsi="Book Antiqua" w:cs="Times New Roman"/>
          <w:iCs/>
          <w:lang w:val="en-GB"/>
        </w:rPr>
      </w:pPr>
      <w:r w:rsidRPr="002772AF">
        <w:rPr>
          <w:rFonts w:ascii="Book Antiqua" w:hAnsi="Book Antiqua" w:cs="Times New Roman"/>
          <w:iCs/>
          <w:lang w:val="en-GB"/>
        </w:rPr>
        <w:t xml:space="preserve">Recent studies revealed that </w:t>
      </w:r>
      <w:proofErr w:type="spellStart"/>
      <w:r w:rsidRPr="002772AF">
        <w:rPr>
          <w:rFonts w:ascii="Book Antiqua" w:hAnsi="Book Antiqua" w:cs="Times New Roman"/>
          <w:iCs/>
          <w:lang w:val="en-GB"/>
        </w:rPr>
        <w:t>lncRNAs</w:t>
      </w:r>
      <w:proofErr w:type="spellEnd"/>
      <w:r w:rsidRPr="002772AF">
        <w:rPr>
          <w:rFonts w:ascii="Book Antiqua" w:hAnsi="Book Antiqua" w:cs="Times New Roman"/>
          <w:iCs/>
          <w:lang w:val="en-GB"/>
        </w:rPr>
        <w:t xml:space="preserve"> might act as miRNA sponges to compete with target genes for miRNA binding sites, thereby affecting the activity of the targeted genes in various biological processes</w:t>
      </w:r>
      <w:r w:rsidRPr="002772AF">
        <w:rPr>
          <w:rFonts w:ascii="Book Antiqua" w:hAnsi="Book Antiqua" w:cs="Times New Roman"/>
          <w:iCs/>
          <w:vertAlign w:val="superscript"/>
          <w:lang w:val="en-GB"/>
        </w:rPr>
        <w:t>[75]</w:t>
      </w:r>
      <w:r w:rsidRPr="002772AF">
        <w:rPr>
          <w:rFonts w:ascii="Book Antiqua" w:hAnsi="Book Antiqua" w:cs="Times New Roman"/>
          <w:iCs/>
          <w:lang w:val="en-GB"/>
        </w:rPr>
        <w:t xml:space="preserve">. These </w:t>
      </w:r>
      <w:r w:rsidRPr="002772AF">
        <w:rPr>
          <w:rFonts w:ascii="Book Antiqua" w:hAnsi="Book Antiqua" w:cs="Times New Roman"/>
          <w:iCs/>
          <w:lang w:val="en-GB"/>
        </w:rPr>
        <w:lastRenderedPageBreak/>
        <w:t xml:space="preserve">regulatory mechanisms involving </w:t>
      </w:r>
      <w:proofErr w:type="spellStart"/>
      <w:r w:rsidRPr="002772AF">
        <w:rPr>
          <w:rFonts w:ascii="Book Antiqua" w:hAnsi="Book Antiqua" w:cs="Times New Roman"/>
          <w:iCs/>
          <w:lang w:val="en-GB"/>
        </w:rPr>
        <w:t>lncRNAs</w:t>
      </w:r>
      <w:proofErr w:type="spellEnd"/>
      <w:r w:rsidRPr="002772AF">
        <w:rPr>
          <w:rFonts w:ascii="Book Antiqua" w:hAnsi="Book Antiqua" w:cs="Times New Roman"/>
          <w:iCs/>
          <w:lang w:val="en-GB"/>
        </w:rPr>
        <w:t xml:space="preserve">, miRNAs and mRNAs are one type of </w:t>
      </w:r>
      <w:proofErr w:type="spellStart"/>
      <w:r w:rsidRPr="002772AF">
        <w:rPr>
          <w:rFonts w:ascii="Book Antiqua" w:hAnsi="Book Antiqua" w:cs="Times New Roman"/>
          <w:iCs/>
          <w:lang w:val="en-GB"/>
        </w:rPr>
        <w:t>ceRNA</w:t>
      </w:r>
      <w:proofErr w:type="spellEnd"/>
      <w:r w:rsidRPr="002772AF">
        <w:rPr>
          <w:rFonts w:ascii="Book Antiqua" w:hAnsi="Book Antiqua" w:cs="Times New Roman"/>
          <w:iCs/>
          <w:vertAlign w:val="superscript"/>
          <w:lang w:val="en-GB"/>
        </w:rPr>
        <w:t xml:space="preserve">[76] </w:t>
      </w:r>
      <w:r w:rsidRPr="002772AF">
        <w:rPr>
          <w:rFonts w:ascii="Book Antiqua" w:hAnsi="Book Antiqua" w:cs="Times New Roman"/>
          <w:iCs/>
          <w:lang w:val="en-GB"/>
        </w:rPr>
        <w:t xml:space="preserve">mechanism. Wang </w:t>
      </w:r>
      <w:r w:rsidRPr="002772AF">
        <w:rPr>
          <w:rFonts w:ascii="Book Antiqua" w:hAnsi="Book Antiqua" w:cs="Times New Roman"/>
          <w:i/>
          <w:iCs/>
          <w:lang w:val="en-GB"/>
        </w:rPr>
        <w:t>et al</w:t>
      </w:r>
      <w:r w:rsidRPr="002772AF">
        <w:rPr>
          <w:rFonts w:ascii="Book Antiqua" w:hAnsi="Book Antiqua" w:cs="Times New Roman"/>
          <w:iCs/>
          <w:vertAlign w:val="superscript"/>
          <w:lang w:val="en-GB"/>
        </w:rPr>
        <w:t>[77]</w:t>
      </w:r>
      <w:r w:rsidRPr="002772AF">
        <w:rPr>
          <w:rFonts w:ascii="Book Antiqua" w:hAnsi="Book Antiqua" w:cs="Times New Roman"/>
          <w:iCs/>
          <w:lang w:val="en-GB"/>
        </w:rPr>
        <w:t xml:space="preserve"> successfully identified the novel </w:t>
      </w:r>
      <w:bookmarkStart w:id="26" w:name="_Hlk28178578"/>
      <w:r w:rsidRPr="002772AF">
        <w:rPr>
          <w:rFonts w:ascii="Book Antiqua" w:hAnsi="Book Antiqua" w:cs="Times New Roman"/>
          <w:iCs/>
          <w:lang w:val="en-GB"/>
        </w:rPr>
        <w:t>lncRNA-POIR (osteogenesis impairment-related lncRNA of PDLSCs</w:t>
      </w:r>
      <w:bookmarkEnd w:id="26"/>
      <w:r w:rsidRPr="002772AF">
        <w:rPr>
          <w:rFonts w:ascii="Book Antiqua" w:hAnsi="Book Antiqua" w:cs="Times New Roman"/>
          <w:iCs/>
          <w:lang w:val="en-GB"/>
        </w:rPr>
        <w:t xml:space="preserve">), which is an osteogenesis impairment-related lncRNA of PDLSCs, and the gradual reduction in the expression of this lncRNA in PDLSCs was recorded among periodontitis patients, as demonstrated by lncRNA microarray analysis. Overexpression or knockdown of lncRNA-POIR was performed, and lncRNA-POIR was shown to positively regulate osteogenic differentiation of PDLSCs both </w:t>
      </w:r>
      <w:r w:rsidRPr="002772AF">
        <w:rPr>
          <w:rFonts w:ascii="Book Antiqua" w:hAnsi="Book Antiqua" w:cs="Times New Roman"/>
          <w:i/>
        </w:rPr>
        <w:t>in vitro</w:t>
      </w:r>
      <w:r w:rsidRPr="002772AF">
        <w:rPr>
          <w:rFonts w:ascii="Book Antiqua" w:hAnsi="Book Antiqua" w:cs="Times New Roman"/>
          <w:iCs/>
          <w:lang w:val="en-GB"/>
        </w:rPr>
        <w:t xml:space="preserve"> and </w:t>
      </w:r>
      <w:r w:rsidRPr="002772AF">
        <w:rPr>
          <w:rFonts w:ascii="Book Antiqua" w:hAnsi="Book Antiqua" w:cs="Times New Roman"/>
          <w:i/>
        </w:rPr>
        <w:t>in vivo</w:t>
      </w:r>
      <w:r w:rsidRPr="002772AF">
        <w:rPr>
          <w:rFonts w:ascii="Book Antiqua" w:hAnsi="Book Antiqua" w:cs="Times New Roman"/>
          <w:iCs/>
          <w:lang w:val="en-GB"/>
        </w:rPr>
        <w:t xml:space="preserve">. Further luciferase reporter assays and quantitative real-time PCRs demonstrated that lncRNA-POIR was likely to act as a </w:t>
      </w:r>
      <w:proofErr w:type="spellStart"/>
      <w:r w:rsidRPr="002772AF">
        <w:rPr>
          <w:rFonts w:ascii="Book Antiqua" w:hAnsi="Book Antiqua" w:cs="Times New Roman"/>
          <w:iCs/>
          <w:lang w:val="en-GB"/>
        </w:rPr>
        <w:t>ceRNA</w:t>
      </w:r>
      <w:proofErr w:type="spellEnd"/>
      <w:r w:rsidRPr="002772AF">
        <w:rPr>
          <w:rFonts w:ascii="Book Antiqua" w:hAnsi="Book Antiqua" w:cs="Times New Roman"/>
          <w:iCs/>
          <w:lang w:val="en-GB"/>
        </w:rPr>
        <w:t xml:space="preserve"> for miR-182, thereby leading to </w:t>
      </w:r>
      <w:proofErr w:type="spellStart"/>
      <w:r w:rsidRPr="002772AF">
        <w:rPr>
          <w:rFonts w:ascii="Book Antiqua" w:hAnsi="Book Antiqua" w:cs="Times New Roman"/>
          <w:iCs/>
          <w:lang w:val="en-GB"/>
        </w:rPr>
        <w:t>derepression</w:t>
      </w:r>
      <w:proofErr w:type="spellEnd"/>
      <w:r w:rsidRPr="002772AF">
        <w:rPr>
          <w:rFonts w:ascii="Book Antiqua" w:hAnsi="Book Antiqua" w:cs="Times New Roman"/>
          <w:iCs/>
          <w:lang w:val="en-GB"/>
        </w:rPr>
        <w:t xml:space="preserve"> of the target gene </w:t>
      </w:r>
      <w:proofErr w:type="spellStart"/>
      <w:r w:rsidR="004848B8" w:rsidRPr="002772AF">
        <w:rPr>
          <w:rFonts w:ascii="Book Antiqua" w:hAnsi="Book Antiqua" w:cs="Times New Roman"/>
          <w:iCs/>
          <w:lang w:val="en-GB"/>
        </w:rPr>
        <w:t>Forkhead</w:t>
      </w:r>
      <w:proofErr w:type="spellEnd"/>
      <w:r w:rsidR="004848B8" w:rsidRPr="002772AF">
        <w:rPr>
          <w:rFonts w:ascii="Book Antiqua" w:hAnsi="Book Antiqua" w:cs="Times New Roman"/>
          <w:iCs/>
          <w:lang w:val="en-GB"/>
        </w:rPr>
        <w:t xml:space="preserve"> box O1</w:t>
      </w:r>
      <w:r w:rsidRPr="002772AF">
        <w:rPr>
          <w:rFonts w:ascii="Book Antiqua" w:hAnsi="Book Antiqua" w:cs="Times New Roman"/>
          <w:iCs/>
          <w:lang w:val="en-GB"/>
        </w:rPr>
        <w:t xml:space="preserve"> (</w:t>
      </w:r>
      <w:r w:rsidR="004848B8" w:rsidRPr="002772AF">
        <w:rPr>
          <w:rFonts w:ascii="Book Antiqua" w:hAnsi="Book Antiqua" w:cs="Times New Roman"/>
          <w:iCs/>
          <w:lang w:val="en-GB"/>
        </w:rPr>
        <w:t>FoxO1</w:t>
      </w:r>
      <w:r w:rsidRPr="002772AF">
        <w:rPr>
          <w:rFonts w:ascii="Book Antiqua" w:hAnsi="Book Antiqua" w:cs="Times New Roman"/>
          <w:iCs/>
          <w:lang w:val="en-GB"/>
        </w:rPr>
        <w:t xml:space="preserve">). Activated FoxO1 could compete with </w:t>
      </w:r>
      <w:r w:rsidR="004848B8" w:rsidRPr="002772AF">
        <w:rPr>
          <w:rFonts w:ascii="Book Antiqua" w:hAnsi="Book Antiqua" w:cs="Times New Roman"/>
          <w:iCs/>
          <w:lang w:val="en-GB"/>
        </w:rPr>
        <w:t>transcription factor 4</w:t>
      </w:r>
      <w:r w:rsidRPr="002772AF">
        <w:rPr>
          <w:rFonts w:ascii="Book Antiqua" w:hAnsi="Book Antiqua" w:cs="Times New Roman"/>
          <w:iCs/>
          <w:lang w:val="en-GB"/>
        </w:rPr>
        <w:t xml:space="preserve"> for β-catenin binding and inhibit the classic </w:t>
      </w:r>
      <w:proofErr w:type="spellStart"/>
      <w:r w:rsidRPr="002772AF">
        <w:rPr>
          <w:rFonts w:ascii="Book Antiqua" w:hAnsi="Book Antiqua" w:cs="Times New Roman"/>
          <w:iCs/>
          <w:lang w:val="en-GB"/>
        </w:rPr>
        <w:t>Wnt</w:t>
      </w:r>
      <w:proofErr w:type="spellEnd"/>
      <w:r w:rsidRPr="002772AF">
        <w:rPr>
          <w:rFonts w:ascii="Book Antiqua" w:hAnsi="Book Antiqua" w:cs="Times New Roman"/>
          <w:iCs/>
          <w:lang w:val="en-GB"/>
        </w:rPr>
        <w:t xml:space="preserve"> signalling pathway, thereby promoting osteogenic differentiation of inflammatory PDLSCs. On the other hand, Peng </w:t>
      </w:r>
      <w:r w:rsidRPr="002772AF">
        <w:rPr>
          <w:rFonts w:ascii="Book Antiqua" w:hAnsi="Book Antiqua" w:cs="Times New Roman"/>
          <w:i/>
          <w:iCs/>
          <w:lang w:val="en-GB"/>
        </w:rPr>
        <w:t>et al</w:t>
      </w:r>
      <w:r w:rsidRPr="002772AF">
        <w:rPr>
          <w:rFonts w:ascii="Book Antiqua" w:hAnsi="Book Antiqua" w:cs="Times New Roman"/>
          <w:iCs/>
          <w:vertAlign w:val="superscript"/>
          <w:lang w:val="en-GB"/>
        </w:rPr>
        <w:t>[78]</w:t>
      </w:r>
      <w:r w:rsidRPr="002772AF">
        <w:rPr>
          <w:rFonts w:ascii="Book Antiqua" w:hAnsi="Book Antiqua" w:cs="Times New Roman"/>
          <w:iCs/>
          <w:lang w:val="en-GB"/>
        </w:rPr>
        <w:t xml:space="preserve"> suggested that lncRNA-ANCR targeted miR-758 directly as a molecular sponge via RNA immunoprecipitation, and a dual luciferase reporter assay was also performed to demonstrate that miR-758 modulates the transcript expression of </w:t>
      </w:r>
      <w:r w:rsidR="004848B8" w:rsidRPr="002772AF">
        <w:rPr>
          <w:rFonts w:ascii="Book Antiqua" w:hAnsi="Book Antiqua" w:cs="Times New Roman"/>
          <w:iCs/>
          <w:lang w:val="en-GB"/>
        </w:rPr>
        <w:t>neurogenic locus notch homolog protein 2 (</w:t>
      </w:r>
      <w:r w:rsidRPr="002772AF">
        <w:rPr>
          <w:rFonts w:ascii="Book Antiqua" w:hAnsi="Book Antiqua" w:cs="Times New Roman"/>
          <w:iCs/>
          <w:lang w:val="en-GB"/>
        </w:rPr>
        <w:t>Notch2</w:t>
      </w:r>
      <w:r w:rsidR="004848B8" w:rsidRPr="002772AF">
        <w:rPr>
          <w:rFonts w:ascii="Book Antiqua" w:hAnsi="Book Antiqua" w:cs="Times New Roman"/>
          <w:iCs/>
          <w:lang w:val="en-GB"/>
        </w:rPr>
        <w:t>)</w:t>
      </w:r>
      <w:r w:rsidRPr="002772AF">
        <w:rPr>
          <w:rFonts w:ascii="Book Antiqua" w:hAnsi="Book Antiqua" w:cs="Times New Roman"/>
          <w:iCs/>
          <w:lang w:val="en-GB"/>
        </w:rPr>
        <w:t xml:space="preserve"> by targeting the 3</w:t>
      </w:r>
      <w:r w:rsidR="0053628A" w:rsidRPr="002772AF">
        <w:rPr>
          <w:rFonts w:ascii="Book Antiqua" w:hAnsi="Book Antiqua" w:cs="Times New Roman"/>
          <w:iCs/>
          <w:lang w:val="en-GB"/>
        </w:rPr>
        <w:t>’</w:t>
      </w:r>
      <w:r w:rsidRPr="002772AF">
        <w:rPr>
          <w:rFonts w:ascii="Book Antiqua" w:hAnsi="Book Antiqua" w:cs="Times New Roman"/>
          <w:iCs/>
          <w:lang w:val="en-GB"/>
        </w:rPr>
        <w:t xml:space="preserve">-UTR of Notch2. These findings suggest that the lncRNA-ANCR/miR-758/Notch2 axis plays an essential role in regulating the osteogenic differentiation of PDLSCs. In addition, </w:t>
      </w:r>
      <w:r w:rsidR="004848B8" w:rsidRPr="002772AF">
        <w:rPr>
          <w:rFonts w:ascii="Book Antiqua" w:hAnsi="Book Antiqua" w:cs="Times New Roman"/>
          <w:iCs/>
          <w:lang w:val="en-GB"/>
        </w:rPr>
        <w:t>prostate cancer-associated ncRNA transcript-1</w:t>
      </w:r>
      <w:r w:rsidRPr="002772AF">
        <w:rPr>
          <w:rFonts w:ascii="Book Antiqua" w:hAnsi="Book Antiqua" w:cs="Times New Roman"/>
          <w:iCs/>
          <w:lang w:val="en-GB"/>
        </w:rPr>
        <w:t xml:space="preserve"> (</w:t>
      </w:r>
      <w:r w:rsidR="004848B8" w:rsidRPr="002772AF">
        <w:rPr>
          <w:rFonts w:ascii="Book Antiqua" w:hAnsi="Book Antiqua" w:cs="Times New Roman"/>
          <w:iCs/>
          <w:lang w:val="en-GB"/>
        </w:rPr>
        <w:t>lncPCAT1</w:t>
      </w:r>
      <w:r w:rsidRPr="002772AF">
        <w:rPr>
          <w:rFonts w:ascii="Book Antiqua" w:hAnsi="Book Antiqua" w:cs="Times New Roman"/>
          <w:iCs/>
          <w:lang w:val="en-GB"/>
        </w:rPr>
        <w:t xml:space="preserve">) was significantly increased in osteogenically induced PDLSCs and could positively regulate osteogenic differentiation both </w:t>
      </w:r>
      <w:r w:rsidRPr="002772AF">
        <w:rPr>
          <w:rFonts w:ascii="Book Antiqua" w:hAnsi="Book Antiqua" w:cs="Times New Roman"/>
          <w:i/>
          <w:lang w:val="en-GB"/>
        </w:rPr>
        <w:t>in vitro</w:t>
      </w:r>
      <w:r w:rsidRPr="002772AF">
        <w:rPr>
          <w:rFonts w:ascii="Book Antiqua" w:hAnsi="Book Antiqua" w:cs="Times New Roman"/>
          <w:iCs/>
          <w:lang w:val="en-GB"/>
        </w:rPr>
        <w:t xml:space="preserve"> and </w:t>
      </w:r>
      <w:r w:rsidRPr="002772AF">
        <w:rPr>
          <w:rFonts w:ascii="Book Antiqua" w:hAnsi="Book Antiqua" w:cs="Times New Roman"/>
          <w:i/>
          <w:lang w:val="en-GB"/>
        </w:rPr>
        <w:t>in vivo</w:t>
      </w:r>
      <w:r w:rsidRPr="002772AF">
        <w:rPr>
          <w:rFonts w:ascii="Book Antiqua" w:hAnsi="Book Antiqua" w:cs="Times New Roman"/>
          <w:iCs/>
          <w:lang w:val="en-GB"/>
        </w:rPr>
        <w:t xml:space="preserve"> according to the study of Jia </w:t>
      </w:r>
      <w:r w:rsidRPr="002772AF">
        <w:rPr>
          <w:rFonts w:ascii="Book Antiqua" w:hAnsi="Book Antiqua" w:cs="Times New Roman"/>
          <w:i/>
          <w:iCs/>
          <w:lang w:val="en-GB"/>
        </w:rPr>
        <w:t>et al</w:t>
      </w:r>
      <w:r w:rsidRPr="002772AF">
        <w:rPr>
          <w:rFonts w:ascii="Book Antiqua" w:hAnsi="Book Antiqua" w:cs="Times New Roman"/>
          <w:iCs/>
          <w:vertAlign w:val="superscript"/>
          <w:lang w:val="en-GB"/>
        </w:rPr>
        <w:t>[79]</w:t>
      </w:r>
      <w:r w:rsidRPr="002772AF">
        <w:rPr>
          <w:rFonts w:ascii="Book Antiqua" w:hAnsi="Book Antiqua" w:cs="Times New Roman"/>
          <w:iCs/>
          <w:lang w:val="en-GB"/>
        </w:rPr>
        <w:t xml:space="preserve">. Thereafter, these researchers inferred a predicted interaction and then confirmed the direct binding sites of miR-106a-5p on lncPCAT1. In conclusion, lncRNA-PCAT1 promoted osteogenic differentiation of PDLSCs by sponging miR-106a-5p to upregulate the miR-106a-5p-targeted gene BMP2. Interestingly, the authors also found that another target of miR-106a-5p, E2F5, could bind to the promoter of lncPCAT1 and then form a feed-forward regulatory network targeting BMP2. Chen </w:t>
      </w:r>
      <w:r w:rsidRPr="002772AF">
        <w:rPr>
          <w:rFonts w:ascii="Book Antiqua" w:hAnsi="Book Antiqua" w:cs="Times New Roman"/>
          <w:i/>
          <w:iCs/>
          <w:lang w:val="en-GB"/>
        </w:rPr>
        <w:t>et al</w:t>
      </w:r>
      <w:r w:rsidRPr="002772AF">
        <w:rPr>
          <w:rFonts w:ascii="Book Antiqua" w:hAnsi="Book Antiqua" w:cs="Times New Roman"/>
          <w:iCs/>
          <w:vertAlign w:val="superscript"/>
          <w:lang w:val="en-GB"/>
        </w:rPr>
        <w:t>[80]</w:t>
      </w:r>
      <w:r w:rsidRPr="002772AF">
        <w:rPr>
          <w:rFonts w:ascii="Book Antiqua" w:hAnsi="Book Antiqua" w:cs="Times New Roman"/>
          <w:iCs/>
          <w:lang w:val="en-GB"/>
        </w:rPr>
        <w:t xml:space="preserve"> studied two </w:t>
      </w:r>
      <w:proofErr w:type="spellStart"/>
      <w:r w:rsidRPr="002772AF">
        <w:rPr>
          <w:rFonts w:ascii="Book Antiqua" w:hAnsi="Book Antiqua" w:cs="Times New Roman"/>
          <w:iCs/>
          <w:lang w:val="en-GB"/>
        </w:rPr>
        <w:t>lncRNAs</w:t>
      </w:r>
      <w:proofErr w:type="spellEnd"/>
      <w:r w:rsidRPr="002772AF">
        <w:rPr>
          <w:rFonts w:ascii="Book Antiqua" w:hAnsi="Book Antiqua" w:cs="Times New Roman"/>
          <w:iCs/>
          <w:lang w:val="en-GB"/>
        </w:rPr>
        <w:t xml:space="preserve">, HIF1A antisense RNA 1 and HIF1A antisense RNA 2, that regulated the </w:t>
      </w:r>
      <w:r w:rsidRPr="002772AF">
        <w:rPr>
          <w:rFonts w:ascii="Book Antiqua" w:hAnsi="Book Antiqua" w:cs="Times New Roman"/>
          <w:iCs/>
          <w:lang w:val="en-GB"/>
        </w:rPr>
        <w:lastRenderedPageBreak/>
        <w:t>mRNA expression of HIF</w:t>
      </w:r>
      <w:r w:rsidRPr="002772AF">
        <w:rPr>
          <w:rFonts w:ascii="MS Mincho" w:eastAsia="MS Mincho" w:hAnsi="MS Mincho" w:cs="MS Mincho" w:hint="eastAsia"/>
          <w:iCs/>
          <w:lang w:val="en-GB"/>
        </w:rPr>
        <w:t>‑</w:t>
      </w:r>
      <w:r w:rsidRPr="002772AF">
        <w:rPr>
          <w:rFonts w:ascii="Book Antiqua" w:hAnsi="Book Antiqua" w:cs="Times New Roman"/>
          <w:iCs/>
          <w:lang w:val="en-GB"/>
        </w:rPr>
        <w:t>1</w:t>
      </w:r>
      <w:r w:rsidRPr="002772AF">
        <w:rPr>
          <w:rFonts w:ascii="Book Antiqua" w:hAnsi="Book Antiqua" w:cs="Book Antiqua"/>
          <w:iCs/>
          <w:lang w:val="en-GB"/>
        </w:rPr>
        <w:t>α</w:t>
      </w:r>
      <w:r w:rsidRPr="002772AF">
        <w:rPr>
          <w:rFonts w:ascii="Book Antiqua" w:hAnsi="Book Antiqua" w:cs="Times New Roman"/>
          <w:iCs/>
          <w:lang w:val="en-GB"/>
        </w:rPr>
        <w:t xml:space="preserve">. The results showed that HIF1A-AS2 exerted a remarkable negative regulatory function on </w:t>
      </w:r>
      <w:r w:rsidR="0053628A" w:rsidRPr="002772AF">
        <w:rPr>
          <w:rFonts w:ascii="Book Antiqua" w:hAnsi="Book Antiqua" w:cs="Times New Roman"/>
          <w:iCs/>
          <w:lang w:val="en-GB"/>
        </w:rPr>
        <w:t xml:space="preserve">hypoxia-inducible factor-1α </w:t>
      </w:r>
      <w:r w:rsidRPr="002772AF">
        <w:rPr>
          <w:rFonts w:ascii="Book Antiqua" w:hAnsi="Book Antiqua" w:cs="Times New Roman"/>
          <w:iCs/>
          <w:lang w:val="en-GB"/>
        </w:rPr>
        <w:t>(</w:t>
      </w:r>
      <w:r w:rsidR="0053628A" w:rsidRPr="002772AF">
        <w:rPr>
          <w:rFonts w:ascii="Book Antiqua" w:hAnsi="Book Antiqua" w:cs="Times New Roman"/>
          <w:iCs/>
          <w:lang w:val="en-GB"/>
        </w:rPr>
        <w:t>HIF-1α</w:t>
      </w:r>
      <w:r w:rsidRPr="002772AF">
        <w:rPr>
          <w:rFonts w:ascii="Book Antiqua" w:hAnsi="Book Antiqua" w:cs="Times New Roman"/>
          <w:iCs/>
          <w:lang w:val="en-GB"/>
        </w:rPr>
        <w:t>) through complementary base pairing with HIF-1α mRNA in PDLCs under hypoxia.</w:t>
      </w:r>
    </w:p>
    <w:p w14:paraId="381090F7" w14:textId="77777777" w:rsidR="00271851" w:rsidRPr="002772AF" w:rsidRDefault="00271851" w:rsidP="002772AF">
      <w:pPr>
        <w:snapToGrid w:val="0"/>
        <w:spacing w:line="360" w:lineRule="auto"/>
        <w:jc w:val="both"/>
        <w:rPr>
          <w:rFonts w:ascii="Book Antiqua" w:hAnsi="Book Antiqua" w:cs="Times New Roman"/>
          <w:b/>
          <w:i/>
          <w:lang w:val="en-GB"/>
        </w:rPr>
      </w:pPr>
    </w:p>
    <w:p w14:paraId="23AE0E34" w14:textId="472A2D16" w:rsidR="00CA6A9E" w:rsidRPr="002772AF" w:rsidRDefault="00CA6A9E" w:rsidP="002772AF">
      <w:pPr>
        <w:snapToGrid w:val="0"/>
        <w:spacing w:line="360" w:lineRule="auto"/>
        <w:jc w:val="both"/>
        <w:rPr>
          <w:rFonts w:ascii="Book Antiqua" w:hAnsi="Book Antiqua" w:cs="Times New Roman"/>
          <w:b/>
          <w:i/>
          <w:lang w:val="en-GB"/>
        </w:rPr>
      </w:pPr>
      <w:r w:rsidRPr="002772AF">
        <w:rPr>
          <w:rFonts w:ascii="Book Antiqua" w:hAnsi="Book Antiqua" w:cs="Times New Roman"/>
          <w:b/>
          <w:i/>
          <w:lang w:val="en-GB"/>
        </w:rPr>
        <w:t xml:space="preserve">Epigenetic regulation of </w:t>
      </w:r>
      <w:proofErr w:type="spellStart"/>
      <w:r w:rsidRPr="002772AF">
        <w:rPr>
          <w:rFonts w:ascii="Book Antiqua" w:hAnsi="Book Antiqua" w:cs="Times New Roman"/>
          <w:b/>
          <w:i/>
          <w:lang w:val="en-GB"/>
        </w:rPr>
        <w:t>lncRNAs</w:t>
      </w:r>
      <w:proofErr w:type="spellEnd"/>
      <w:r w:rsidRPr="002772AF">
        <w:rPr>
          <w:rFonts w:ascii="Book Antiqua" w:hAnsi="Book Antiqua" w:cs="Times New Roman"/>
          <w:b/>
          <w:i/>
          <w:lang w:val="en-GB"/>
        </w:rPr>
        <w:t xml:space="preserve"> in PDLSCs</w:t>
      </w:r>
    </w:p>
    <w:p w14:paraId="6763B4E2" w14:textId="52273981" w:rsidR="00CA6A9E" w:rsidRPr="002772AF" w:rsidRDefault="00CA6A9E" w:rsidP="002772AF">
      <w:pPr>
        <w:snapToGrid w:val="0"/>
        <w:spacing w:line="360" w:lineRule="auto"/>
        <w:jc w:val="both"/>
        <w:rPr>
          <w:rFonts w:ascii="Book Antiqua" w:hAnsi="Book Antiqua" w:cs="Times New Roman"/>
          <w:iCs/>
          <w:lang w:val="en-GB"/>
        </w:rPr>
      </w:pPr>
      <w:r w:rsidRPr="002772AF">
        <w:rPr>
          <w:rFonts w:ascii="Book Antiqua" w:hAnsi="Book Antiqua" w:cs="Times New Roman"/>
          <w:iCs/>
          <w:lang w:val="en-GB"/>
        </w:rPr>
        <w:t xml:space="preserve">Epigenetics plays a central role in regulating many critical cellular processes. From the perspective of epigenetics, several </w:t>
      </w:r>
      <w:proofErr w:type="spellStart"/>
      <w:r w:rsidRPr="002772AF">
        <w:rPr>
          <w:rFonts w:ascii="Book Antiqua" w:hAnsi="Book Antiqua" w:cs="Times New Roman"/>
          <w:iCs/>
          <w:lang w:val="en-GB"/>
        </w:rPr>
        <w:t>lncRNAs</w:t>
      </w:r>
      <w:proofErr w:type="spellEnd"/>
      <w:r w:rsidRPr="002772AF">
        <w:rPr>
          <w:rFonts w:ascii="Book Antiqua" w:hAnsi="Book Antiqua" w:cs="Times New Roman"/>
          <w:iCs/>
          <w:lang w:val="en-GB"/>
        </w:rPr>
        <w:t xml:space="preserve"> can interact with protein complexes and modulate the levels of DNA methylation as coordinators of chromatin modification, thereby regulating the expression of related genes at the epigenetic level</w:t>
      </w:r>
      <w:r w:rsidRPr="002772AF">
        <w:rPr>
          <w:rFonts w:ascii="Book Antiqua" w:hAnsi="Book Antiqua" w:cs="Times New Roman"/>
          <w:iCs/>
          <w:vertAlign w:val="superscript"/>
          <w:lang w:val="en-GB"/>
        </w:rPr>
        <w:t>[81]</w:t>
      </w:r>
      <w:r w:rsidRPr="002772AF">
        <w:rPr>
          <w:rFonts w:ascii="Book Antiqua" w:hAnsi="Book Antiqua" w:cs="Times New Roman"/>
          <w:iCs/>
          <w:lang w:val="en-GB"/>
        </w:rPr>
        <w:t xml:space="preserve">. Studies have claimed that </w:t>
      </w:r>
      <w:proofErr w:type="spellStart"/>
      <w:r w:rsidRPr="002772AF">
        <w:rPr>
          <w:rFonts w:ascii="Book Antiqua" w:hAnsi="Book Antiqua" w:cs="Times New Roman"/>
          <w:iCs/>
          <w:lang w:val="en-GB"/>
        </w:rPr>
        <w:t>lncRNAs</w:t>
      </w:r>
      <w:proofErr w:type="spellEnd"/>
      <w:r w:rsidRPr="002772AF">
        <w:rPr>
          <w:rFonts w:ascii="Book Antiqua" w:hAnsi="Book Antiqua" w:cs="Times New Roman"/>
          <w:iCs/>
          <w:lang w:val="en-GB"/>
        </w:rPr>
        <w:t xml:space="preserve"> affect the osteogenic differentiation of PDLSCs by epigenetic regulation. Zhu </w:t>
      </w:r>
      <w:r w:rsidRPr="002772AF">
        <w:rPr>
          <w:rFonts w:ascii="Book Antiqua" w:hAnsi="Book Antiqua" w:cs="Times New Roman"/>
          <w:i/>
          <w:iCs/>
          <w:lang w:val="en-GB"/>
        </w:rPr>
        <w:t>et al</w:t>
      </w:r>
      <w:r w:rsidRPr="002772AF">
        <w:rPr>
          <w:rFonts w:ascii="Book Antiqua" w:hAnsi="Book Antiqua" w:cs="Times New Roman"/>
          <w:iCs/>
          <w:vertAlign w:val="superscript"/>
          <w:lang w:val="en-GB"/>
        </w:rPr>
        <w:t>[82]</w:t>
      </w:r>
      <w:r w:rsidRPr="002772AF">
        <w:rPr>
          <w:rFonts w:ascii="Book Antiqua" w:hAnsi="Book Antiqua" w:cs="Times New Roman"/>
          <w:iCs/>
          <w:lang w:val="en-GB"/>
        </w:rPr>
        <w:t xml:space="preserve"> found that lncRNA ANCR posed a physical interaction with enhancer of </w:t>
      </w:r>
      <w:proofErr w:type="spellStart"/>
      <w:r w:rsidRPr="002772AF">
        <w:rPr>
          <w:rFonts w:ascii="Book Antiqua" w:hAnsi="Book Antiqua" w:cs="Times New Roman"/>
          <w:iCs/>
          <w:lang w:val="en-GB"/>
        </w:rPr>
        <w:t>zeste</w:t>
      </w:r>
      <w:proofErr w:type="spellEnd"/>
      <w:r w:rsidRPr="002772AF">
        <w:rPr>
          <w:rFonts w:ascii="Book Antiqua" w:hAnsi="Book Antiqua" w:cs="Times New Roman"/>
          <w:iCs/>
          <w:lang w:val="en-GB"/>
        </w:rPr>
        <w:t xml:space="preserve"> homologue 2, and Runx2 expression was suppressed due to the catalysis of H3K27me3 in the Runx2 gene promoter, leading to the inhibiting effect on osteoblast differentiation of hFOB1.19 cells. At present, further exploration is needed to explore the function of </w:t>
      </w:r>
      <w:proofErr w:type="spellStart"/>
      <w:r w:rsidRPr="002772AF">
        <w:rPr>
          <w:rFonts w:ascii="Book Antiqua" w:hAnsi="Book Antiqua" w:cs="Times New Roman"/>
          <w:iCs/>
          <w:lang w:val="en-GB"/>
        </w:rPr>
        <w:t>lncRNAs</w:t>
      </w:r>
      <w:proofErr w:type="spellEnd"/>
      <w:r w:rsidRPr="002772AF">
        <w:rPr>
          <w:rFonts w:ascii="Book Antiqua" w:hAnsi="Book Antiqua" w:cs="Times New Roman"/>
          <w:iCs/>
          <w:lang w:val="en-GB"/>
        </w:rPr>
        <w:t xml:space="preserve"> in regulating the osteogenic differentiation of PDLSCs at the epigenetic level.</w:t>
      </w:r>
    </w:p>
    <w:p w14:paraId="43CE5DF2" w14:textId="45D5E474" w:rsidR="008C3D68" w:rsidRPr="002772AF" w:rsidRDefault="00CA6A9E" w:rsidP="002772AF">
      <w:pPr>
        <w:snapToGrid w:val="0"/>
        <w:spacing w:line="360" w:lineRule="auto"/>
        <w:ind w:firstLineChars="100" w:firstLine="240"/>
        <w:jc w:val="both"/>
        <w:rPr>
          <w:rFonts w:ascii="Book Antiqua" w:hAnsi="Book Antiqua" w:cs="Times New Roman"/>
          <w:iCs/>
        </w:rPr>
      </w:pPr>
      <w:r w:rsidRPr="002772AF">
        <w:rPr>
          <w:rFonts w:ascii="Book Antiqua" w:hAnsi="Book Antiqua" w:cs="Times New Roman"/>
          <w:iCs/>
          <w:lang w:val="en-GB"/>
        </w:rPr>
        <w:t xml:space="preserve">The discovery of </w:t>
      </w:r>
      <w:proofErr w:type="spellStart"/>
      <w:r w:rsidRPr="002772AF">
        <w:rPr>
          <w:rFonts w:ascii="Book Antiqua" w:hAnsi="Book Antiqua" w:cs="Times New Roman"/>
          <w:iCs/>
          <w:lang w:val="en-GB"/>
        </w:rPr>
        <w:t>lncRNAs</w:t>
      </w:r>
      <w:proofErr w:type="spellEnd"/>
      <w:r w:rsidRPr="002772AF">
        <w:rPr>
          <w:rFonts w:ascii="Book Antiqua" w:hAnsi="Book Antiqua" w:cs="Times New Roman"/>
          <w:iCs/>
          <w:lang w:val="en-GB"/>
        </w:rPr>
        <w:t xml:space="preserve"> greatly broadened the understanding of molecular regulatory mechanisms. </w:t>
      </w:r>
      <w:proofErr w:type="spellStart"/>
      <w:r w:rsidRPr="002772AF">
        <w:rPr>
          <w:rFonts w:ascii="Book Antiqua" w:hAnsi="Book Antiqua" w:cs="Times New Roman"/>
          <w:iCs/>
          <w:lang w:val="en-GB"/>
        </w:rPr>
        <w:t>LncRNAs</w:t>
      </w:r>
      <w:proofErr w:type="spellEnd"/>
      <w:r w:rsidRPr="002772AF">
        <w:rPr>
          <w:rFonts w:ascii="Book Antiqua" w:hAnsi="Book Antiqua" w:cs="Times New Roman"/>
          <w:iCs/>
          <w:lang w:val="en-GB"/>
        </w:rPr>
        <w:t xml:space="preserve"> regulate the expression of related genes via three different regulatory mechanisms at the levels of transcription, posttranscription, and epigenetics and participate in many important cellular processes. Current studies on </w:t>
      </w:r>
      <w:proofErr w:type="spellStart"/>
      <w:r w:rsidRPr="002772AF">
        <w:rPr>
          <w:rFonts w:ascii="Book Antiqua" w:hAnsi="Book Antiqua" w:cs="Times New Roman"/>
          <w:iCs/>
          <w:lang w:val="en-GB"/>
        </w:rPr>
        <w:t>lncRNAs</w:t>
      </w:r>
      <w:proofErr w:type="spellEnd"/>
      <w:r w:rsidRPr="002772AF">
        <w:rPr>
          <w:rFonts w:ascii="Book Antiqua" w:hAnsi="Book Antiqua" w:cs="Times New Roman"/>
          <w:iCs/>
          <w:lang w:val="en-GB"/>
        </w:rPr>
        <w:t xml:space="preserve"> regulating the osteogenic differentiation of PDLSCs have mainly focused on the transcriptional and posttranscriptional levels. However, most studies have not determined the subcellular localization of </w:t>
      </w:r>
      <w:proofErr w:type="spellStart"/>
      <w:r w:rsidRPr="002772AF">
        <w:rPr>
          <w:rFonts w:ascii="Book Antiqua" w:hAnsi="Book Antiqua" w:cs="Times New Roman"/>
          <w:iCs/>
          <w:lang w:val="en-GB"/>
        </w:rPr>
        <w:t>lncRNAs</w:t>
      </w:r>
      <w:proofErr w:type="spellEnd"/>
      <w:r w:rsidRPr="002772AF">
        <w:rPr>
          <w:rFonts w:ascii="Book Antiqua" w:hAnsi="Book Antiqua" w:cs="Times New Roman"/>
          <w:iCs/>
          <w:lang w:val="en-GB"/>
        </w:rPr>
        <w:t xml:space="preserve">. Generally, the localization of an lncRNA in the cytoplasm is important when considering its functions, especially as a </w:t>
      </w:r>
      <w:proofErr w:type="spellStart"/>
      <w:r w:rsidRPr="002772AF">
        <w:rPr>
          <w:rFonts w:ascii="Book Antiqua" w:hAnsi="Book Antiqua" w:cs="Times New Roman"/>
          <w:iCs/>
          <w:lang w:val="en-GB"/>
        </w:rPr>
        <w:t>ceRNA</w:t>
      </w:r>
      <w:proofErr w:type="spellEnd"/>
      <w:r w:rsidRPr="002772AF">
        <w:rPr>
          <w:rFonts w:ascii="Book Antiqua" w:hAnsi="Book Antiqua" w:cs="Times New Roman"/>
          <w:iCs/>
          <w:lang w:val="en-GB"/>
        </w:rPr>
        <w:t xml:space="preserve"> sponge</w:t>
      </w:r>
      <w:r w:rsidRPr="002772AF">
        <w:rPr>
          <w:rFonts w:ascii="Book Antiqua" w:hAnsi="Book Antiqua" w:cs="Times New Roman"/>
          <w:iCs/>
          <w:vertAlign w:val="superscript"/>
          <w:lang w:val="en-GB"/>
        </w:rPr>
        <w:t>[83]</w:t>
      </w:r>
      <w:r w:rsidRPr="002772AF">
        <w:rPr>
          <w:rFonts w:ascii="Book Antiqua" w:hAnsi="Book Antiqua" w:cs="Times New Roman"/>
          <w:iCs/>
          <w:lang w:val="en-GB"/>
        </w:rPr>
        <w:t xml:space="preserve">. Due to the numerous </w:t>
      </w:r>
      <w:proofErr w:type="spellStart"/>
      <w:r w:rsidRPr="002772AF">
        <w:rPr>
          <w:rFonts w:ascii="Book Antiqua" w:hAnsi="Book Antiqua" w:cs="Times New Roman"/>
          <w:iCs/>
          <w:lang w:val="en-GB"/>
        </w:rPr>
        <w:t>lncRNAs</w:t>
      </w:r>
      <w:proofErr w:type="spellEnd"/>
      <w:r w:rsidRPr="002772AF">
        <w:rPr>
          <w:rFonts w:ascii="Book Antiqua" w:hAnsi="Book Antiqua" w:cs="Times New Roman"/>
          <w:iCs/>
          <w:lang w:val="en-GB"/>
        </w:rPr>
        <w:t xml:space="preserve"> and their complexity, the mechanisms of </w:t>
      </w:r>
      <w:proofErr w:type="spellStart"/>
      <w:r w:rsidRPr="002772AF">
        <w:rPr>
          <w:rFonts w:ascii="Book Antiqua" w:hAnsi="Book Antiqua" w:cs="Times New Roman"/>
          <w:iCs/>
          <w:lang w:val="en-GB"/>
        </w:rPr>
        <w:t>lncRNAs</w:t>
      </w:r>
      <w:proofErr w:type="spellEnd"/>
      <w:r w:rsidRPr="002772AF">
        <w:rPr>
          <w:rFonts w:ascii="Book Antiqua" w:hAnsi="Book Antiqua" w:cs="Times New Roman"/>
          <w:iCs/>
          <w:lang w:val="en-GB"/>
        </w:rPr>
        <w:t xml:space="preserve"> regulating osteogenic differentiation in PDLSCs need to be explored further</w:t>
      </w:r>
      <w:r w:rsidR="001D68B4" w:rsidRPr="002772AF">
        <w:rPr>
          <w:rFonts w:ascii="Book Antiqua" w:hAnsi="Book Antiqua" w:cs="Times New Roman"/>
          <w:iCs/>
        </w:rPr>
        <w:t>.</w:t>
      </w:r>
    </w:p>
    <w:p w14:paraId="50FCF316" w14:textId="77777777" w:rsidR="00CB2B62" w:rsidRPr="002772AF" w:rsidRDefault="00CB2B62" w:rsidP="002772AF">
      <w:pPr>
        <w:snapToGrid w:val="0"/>
        <w:spacing w:line="360" w:lineRule="auto"/>
        <w:jc w:val="both"/>
        <w:rPr>
          <w:rFonts w:ascii="Book Antiqua" w:hAnsi="Book Antiqua" w:cs="Times New Roman"/>
          <w:iCs/>
        </w:rPr>
      </w:pPr>
    </w:p>
    <w:p w14:paraId="003F76AC" w14:textId="77777777" w:rsidR="00CA6A9E" w:rsidRPr="002772AF" w:rsidRDefault="00CA6A9E" w:rsidP="002772AF">
      <w:pPr>
        <w:snapToGrid w:val="0"/>
        <w:spacing w:line="360" w:lineRule="auto"/>
        <w:jc w:val="both"/>
        <w:rPr>
          <w:rFonts w:ascii="Book Antiqua" w:hAnsi="Book Antiqua" w:cs="Times New Roman"/>
          <w:b/>
          <w:bCs/>
          <w:caps/>
          <w:u w:val="single"/>
          <w:lang w:val="en-GB"/>
        </w:rPr>
      </w:pPr>
      <w:r w:rsidRPr="002772AF">
        <w:rPr>
          <w:rFonts w:ascii="Book Antiqua" w:hAnsi="Book Antiqua" w:cs="Times New Roman"/>
          <w:b/>
          <w:bCs/>
          <w:caps/>
          <w:u w:val="single"/>
          <w:lang w:val="en-GB"/>
        </w:rPr>
        <w:lastRenderedPageBreak/>
        <w:t>CircRNAs associated with osteogenic differentiation of PDLSCs</w:t>
      </w:r>
    </w:p>
    <w:p w14:paraId="1DB864ED" w14:textId="6933EE8B" w:rsidR="00CA6A9E" w:rsidRPr="002772AF" w:rsidRDefault="00CA6A9E" w:rsidP="002772AF">
      <w:pPr>
        <w:snapToGrid w:val="0"/>
        <w:spacing w:line="360" w:lineRule="auto"/>
        <w:jc w:val="both"/>
        <w:rPr>
          <w:rFonts w:ascii="Book Antiqua" w:hAnsi="Book Antiqua" w:cs="Times New Roman"/>
          <w:iCs/>
          <w:lang w:val="en-GB"/>
        </w:rPr>
      </w:pPr>
      <w:proofErr w:type="spellStart"/>
      <w:r w:rsidRPr="002772AF">
        <w:rPr>
          <w:rFonts w:ascii="Book Antiqua" w:hAnsi="Book Antiqua" w:cs="Times New Roman"/>
          <w:iCs/>
          <w:lang w:val="en-GB"/>
        </w:rPr>
        <w:t>circRNAs</w:t>
      </w:r>
      <w:proofErr w:type="spellEnd"/>
      <w:r w:rsidRPr="002772AF">
        <w:rPr>
          <w:rFonts w:ascii="Book Antiqua" w:hAnsi="Book Antiqua" w:cs="Times New Roman"/>
          <w:iCs/>
          <w:lang w:val="en-GB"/>
        </w:rPr>
        <w:t xml:space="preserve"> are a novel class of endogenous </w:t>
      </w:r>
      <w:proofErr w:type="spellStart"/>
      <w:r w:rsidRPr="002772AF">
        <w:rPr>
          <w:rFonts w:ascii="Book Antiqua" w:hAnsi="Book Antiqua" w:cs="Times New Roman"/>
          <w:iCs/>
          <w:lang w:val="en-GB"/>
        </w:rPr>
        <w:t>lncRNAs</w:t>
      </w:r>
      <w:proofErr w:type="spellEnd"/>
      <w:r w:rsidRPr="002772AF">
        <w:rPr>
          <w:rFonts w:ascii="Book Antiqua" w:hAnsi="Book Antiqua" w:cs="Times New Roman"/>
          <w:iCs/>
          <w:lang w:val="en-GB"/>
        </w:rPr>
        <w:t xml:space="preserve"> that are characterized by a structure of covalently closed continuous loops lacking 5</w:t>
      </w:r>
      <w:r w:rsidR="0053628A" w:rsidRPr="002772AF">
        <w:rPr>
          <w:rFonts w:ascii="Book Antiqua" w:hAnsi="Book Antiqua" w:cs="Times New Roman"/>
          <w:iCs/>
          <w:lang w:val="en-GB"/>
        </w:rPr>
        <w:t>’</w:t>
      </w:r>
      <w:r w:rsidRPr="002772AF">
        <w:rPr>
          <w:rFonts w:ascii="Book Antiqua" w:hAnsi="Book Antiqua" w:cs="Times New Roman"/>
          <w:iCs/>
          <w:lang w:val="en-GB"/>
        </w:rPr>
        <w:t xml:space="preserve"> or 3</w:t>
      </w:r>
      <w:r w:rsidR="0053628A" w:rsidRPr="002772AF">
        <w:rPr>
          <w:rFonts w:ascii="Book Antiqua" w:hAnsi="Book Antiqua" w:cs="Times New Roman"/>
          <w:iCs/>
          <w:lang w:val="en-GB"/>
        </w:rPr>
        <w:t>’</w:t>
      </w:r>
      <w:r w:rsidRPr="002772AF">
        <w:rPr>
          <w:rFonts w:ascii="Book Antiqua" w:hAnsi="Book Antiqua" w:cs="Times New Roman"/>
          <w:iCs/>
          <w:lang w:val="en-GB"/>
        </w:rPr>
        <w:t xml:space="preserve"> polarities and are widely present in eukaryotic cells</w:t>
      </w:r>
      <w:r w:rsidRPr="002772AF">
        <w:rPr>
          <w:rFonts w:ascii="Book Antiqua" w:hAnsi="Book Antiqua" w:cs="Times New Roman"/>
          <w:iCs/>
          <w:vertAlign w:val="superscript"/>
          <w:lang w:val="en-GB"/>
        </w:rPr>
        <w:t>[84]</w:t>
      </w:r>
      <w:r w:rsidRPr="002772AF">
        <w:rPr>
          <w:rFonts w:ascii="Book Antiqua" w:hAnsi="Book Antiqua" w:cs="Times New Roman"/>
          <w:iCs/>
          <w:lang w:val="en-GB"/>
        </w:rPr>
        <w:t xml:space="preserve">. The </w:t>
      </w:r>
      <w:proofErr w:type="spellStart"/>
      <w:r w:rsidRPr="002772AF">
        <w:rPr>
          <w:rFonts w:ascii="Book Antiqua" w:hAnsi="Book Antiqua" w:cs="Times New Roman"/>
          <w:iCs/>
          <w:lang w:val="en-GB"/>
        </w:rPr>
        <w:t>circRNAs</w:t>
      </w:r>
      <w:proofErr w:type="spellEnd"/>
      <w:r w:rsidRPr="002772AF">
        <w:rPr>
          <w:rFonts w:ascii="Book Antiqua" w:hAnsi="Book Antiqua" w:cs="Times New Roman"/>
          <w:iCs/>
          <w:lang w:val="en-GB"/>
        </w:rPr>
        <w:t xml:space="preserve"> are more stable than linear RNAs because of their covalently circular structure, making them more resistant to RNase R digestion. The majority of </w:t>
      </w:r>
      <w:proofErr w:type="spellStart"/>
      <w:r w:rsidRPr="002772AF">
        <w:rPr>
          <w:rFonts w:ascii="Book Antiqua" w:hAnsi="Book Antiqua" w:cs="Times New Roman"/>
          <w:iCs/>
          <w:lang w:val="en-GB"/>
        </w:rPr>
        <w:t>circRNAs</w:t>
      </w:r>
      <w:proofErr w:type="spellEnd"/>
      <w:r w:rsidRPr="002772AF">
        <w:rPr>
          <w:rFonts w:ascii="Book Antiqua" w:hAnsi="Book Antiqua" w:cs="Times New Roman"/>
          <w:iCs/>
          <w:lang w:val="en-GB"/>
        </w:rPr>
        <w:t xml:space="preserve"> are conserved across species and often exhibit cell type-specific, tissue-specific or developmental stage-specific expression</w:t>
      </w:r>
      <w:r w:rsidRPr="002772AF">
        <w:rPr>
          <w:rFonts w:ascii="Book Antiqua" w:hAnsi="Book Antiqua" w:cs="Times New Roman"/>
          <w:iCs/>
          <w:vertAlign w:val="superscript"/>
          <w:lang w:val="en-GB"/>
        </w:rPr>
        <w:t>[85]</w:t>
      </w:r>
      <w:r w:rsidRPr="002772AF">
        <w:rPr>
          <w:rFonts w:ascii="Book Antiqua" w:hAnsi="Book Antiqua" w:cs="Times New Roman"/>
          <w:iCs/>
          <w:lang w:val="en-GB"/>
        </w:rPr>
        <w:t xml:space="preserve">. Evidence is increasing that </w:t>
      </w:r>
      <w:proofErr w:type="spellStart"/>
      <w:r w:rsidRPr="002772AF">
        <w:rPr>
          <w:rFonts w:ascii="Book Antiqua" w:hAnsi="Book Antiqua" w:cs="Times New Roman"/>
          <w:iCs/>
          <w:lang w:val="en-GB"/>
        </w:rPr>
        <w:t>circRNAs</w:t>
      </w:r>
      <w:proofErr w:type="spellEnd"/>
      <w:r w:rsidRPr="002772AF">
        <w:rPr>
          <w:rFonts w:ascii="Book Antiqua" w:hAnsi="Book Antiqua" w:cs="Times New Roman"/>
          <w:iCs/>
          <w:lang w:val="en-GB"/>
        </w:rPr>
        <w:t xml:space="preserve"> might act as miRNA sponges and play critical roles in signal transduction in a posttranscriptional manner. The </w:t>
      </w:r>
      <w:proofErr w:type="spellStart"/>
      <w:r w:rsidRPr="002772AF">
        <w:rPr>
          <w:rFonts w:ascii="Book Antiqua" w:hAnsi="Book Antiqua" w:cs="Times New Roman"/>
          <w:iCs/>
          <w:lang w:val="en-GB"/>
        </w:rPr>
        <w:t>circRNA</w:t>
      </w:r>
      <w:proofErr w:type="spellEnd"/>
      <w:r w:rsidRPr="002772AF">
        <w:rPr>
          <w:rFonts w:ascii="Book Antiqua" w:hAnsi="Book Antiqua" w:cs="Times New Roman"/>
          <w:iCs/>
          <w:lang w:val="en-GB"/>
        </w:rPr>
        <w:t>-miRNA axis is involved in several cellular processes, such as proliferation, differentiation and apoptosis</w:t>
      </w:r>
      <w:r w:rsidRPr="002772AF">
        <w:rPr>
          <w:rFonts w:ascii="Book Antiqua" w:hAnsi="Book Antiqua" w:cs="Times New Roman"/>
          <w:iCs/>
          <w:vertAlign w:val="superscript"/>
          <w:lang w:val="en-GB"/>
        </w:rPr>
        <w:t>[86]</w:t>
      </w:r>
      <w:r w:rsidRPr="002772AF">
        <w:rPr>
          <w:rFonts w:ascii="Book Antiqua" w:hAnsi="Book Antiqua" w:cs="Times New Roman"/>
          <w:iCs/>
          <w:lang w:val="en-GB"/>
        </w:rPr>
        <w:t xml:space="preserve">. </w:t>
      </w:r>
    </w:p>
    <w:p w14:paraId="460493AB" w14:textId="31DE9E85" w:rsidR="00CA6A9E" w:rsidRPr="002772AF" w:rsidRDefault="00CA6A9E" w:rsidP="002772AF">
      <w:pPr>
        <w:snapToGrid w:val="0"/>
        <w:spacing w:line="360" w:lineRule="auto"/>
        <w:ind w:firstLineChars="100" w:firstLine="240"/>
        <w:jc w:val="both"/>
        <w:rPr>
          <w:rFonts w:ascii="Book Antiqua" w:hAnsi="Book Antiqua" w:cs="Times New Roman"/>
          <w:lang w:val="en-GB"/>
        </w:rPr>
      </w:pPr>
      <w:r w:rsidRPr="002772AF">
        <w:rPr>
          <w:rFonts w:ascii="Book Antiqua" w:hAnsi="Book Antiqua" w:cs="Times New Roman"/>
          <w:iCs/>
          <w:lang w:val="en-GB"/>
        </w:rPr>
        <w:t xml:space="preserve">Gu </w:t>
      </w:r>
      <w:r w:rsidRPr="002772AF">
        <w:rPr>
          <w:rFonts w:ascii="Book Antiqua" w:hAnsi="Book Antiqua" w:cs="Times New Roman"/>
          <w:i/>
          <w:iCs/>
          <w:lang w:val="en-GB"/>
        </w:rPr>
        <w:t>et al</w:t>
      </w:r>
      <w:r w:rsidRPr="002772AF">
        <w:rPr>
          <w:rFonts w:ascii="Book Antiqua" w:hAnsi="Book Antiqua" w:cs="Times New Roman"/>
          <w:iCs/>
          <w:vertAlign w:val="superscript"/>
          <w:lang w:val="en-GB"/>
        </w:rPr>
        <w:t>[67]</w:t>
      </w:r>
      <w:r w:rsidRPr="002772AF">
        <w:rPr>
          <w:rFonts w:ascii="Book Antiqua" w:hAnsi="Book Antiqua" w:cs="Times New Roman"/>
          <w:lang w:val="en-GB"/>
        </w:rPr>
        <w:t xml:space="preserve"> conducted high-throughput sequencing to detect the different expression profiles of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in PDLSCs after 7 d of osteogenic differentiation. These researchers found that 766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were significantly upregulated and 690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were downregulated in PDLSCs. Furthermore, the authors predicted the potential functions of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as </w:t>
      </w:r>
      <w:proofErr w:type="spellStart"/>
      <w:r w:rsidRPr="002772AF">
        <w:rPr>
          <w:rFonts w:ascii="Book Antiqua" w:hAnsi="Book Antiqua" w:cs="Times New Roman"/>
          <w:lang w:val="en-GB"/>
        </w:rPr>
        <w:t>ceRNAs</w:t>
      </w:r>
      <w:proofErr w:type="spellEnd"/>
      <w:r w:rsidRPr="002772AF">
        <w:rPr>
          <w:rFonts w:ascii="Book Antiqua" w:hAnsi="Book Antiqua" w:cs="Times New Roman"/>
          <w:lang w:val="en-GB"/>
        </w:rPr>
        <w:t xml:space="preserve"> based on </w:t>
      </w:r>
      <w:proofErr w:type="spellStart"/>
      <w:r w:rsidRPr="002772AF">
        <w:rPr>
          <w:rFonts w:ascii="Book Antiqua" w:hAnsi="Book Antiqua" w:cs="Times New Roman"/>
          <w:lang w:val="en-GB"/>
        </w:rPr>
        <w:t>miRanda</w:t>
      </w:r>
      <w:proofErr w:type="spellEnd"/>
      <w:r w:rsidRPr="002772AF">
        <w:rPr>
          <w:rFonts w:ascii="Book Antiqua" w:hAnsi="Book Antiqua" w:cs="Times New Roman"/>
          <w:lang w:val="en-GB"/>
        </w:rPr>
        <w:t xml:space="preserve"> analysis and further investigated them using GO and KEGG analysis. The results showed that a total of 1382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(including </w:t>
      </w:r>
      <w:proofErr w:type="spellStart"/>
      <w:r w:rsidRPr="002772AF">
        <w:rPr>
          <w:rFonts w:ascii="Book Antiqua" w:hAnsi="Book Antiqua" w:cs="Times New Roman"/>
          <w:lang w:val="en-GB"/>
        </w:rPr>
        <w:t>circRNA</w:t>
      </w:r>
      <w:proofErr w:type="spellEnd"/>
      <w:r w:rsidRPr="002772AF">
        <w:rPr>
          <w:rFonts w:ascii="Book Antiqua" w:hAnsi="Book Antiqua" w:cs="Times New Roman"/>
          <w:lang w:val="en-GB"/>
        </w:rPr>
        <w:t xml:space="preserve"> PTPRG, EXOC4, PRKCA, and SETBP1) were predicted to be able to interact with 148 miRNAs and compete for miRNA binding sites with 744 mRNAs, which were predicted to be significantly associated with osteoblast differentiation and the MAPK and </w:t>
      </w:r>
      <w:proofErr w:type="spellStart"/>
      <w:r w:rsidRPr="002772AF">
        <w:rPr>
          <w:rFonts w:ascii="Book Antiqua" w:hAnsi="Book Antiqua" w:cs="Times New Roman"/>
          <w:lang w:val="en-GB"/>
        </w:rPr>
        <w:t>Wnt</w:t>
      </w:r>
      <w:proofErr w:type="spellEnd"/>
      <w:r w:rsidRPr="002772AF">
        <w:rPr>
          <w:rFonts w:ascii="Book Antiqua" w:hAnsi="Book Antiqua" w:cs="Times New Roman"/>
          <w:lang w:val="en-GB"/>
        </w:rPr>
        <w:t xml:space="preserve"> signalling pathways regulating pluripotency of mesenchymal stem cells. Among these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one </w:t>
      </w:r>
      <w:proofErr w:type="spellStart"/>
      <w:r w:rsidRPr="002772AF">
        <w:rPr>
          <w:rFonts w:ascii="Book Antiqua" w:hAnsi="Book Antiqua" w:cs="Times New Roman"/>
          <w:lang w:val="en-GB"/>
        </w:rPr>
        <w:t>circRNA</w:t>
      </w:r>
      <w:proofErr w:type="spellEnd"/>
      <w:r w:rsidRPr="002772AF">
        <w:rPr>
          <w:rFonts w:ascii="Book Antiqua" w:hAnsi="Book Antiqua" w:cs="Times New Roman"/>
          <w:lang w:val="en-GB"/>
        </w:rPr>
        <w:t xml:space="preserve"> could bind with multiple miRNAs, and the same miRNA could also interact with multiple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Li </w:t>
      </w:r>
      <w:r w:rsidRPr="002772AF">
        <w:rPr>
          <w:rFonts w:ascii="Book Antiqua" w:hAnsi="Book Antiqua" w:cs="Times New Roman"/>
          <w:i/>
          <w:lang w:val="en-GB"/>
        </w:rPr>
        <w:t>et al</w:t>
      </w:r>
      <w:r w:rsidRPr="002772AF">
        <w:rPr>
          <w:rFonts w:ascii="Book Antiqua" w:hAnsi="Book Antiqua" w:cs="Times New Roman"/>
          <w:iCs/>
          <w:vertAlign w:val="superscript"/>
          <w:lang w:val="en-GB"/>
        </w:rPr>
        <w:t>[87]</w:t>
      </w:r>
      <w:r w:rsidRPr="002772AF">
        <w:rPr>
          <w:rFonts w:ascii="Book Antiqua" w:hAnsi="Book Antiqua" w:cs="Times New Roman"/>
          <w:lang w:val="en-GB"/>
        </w:rPr>
        <w:t xml:space="preserve"> revealed that </w:t>
      </w:r>
      <w:proofErr w:type="spellStart"/>
      <w:r w:rsidRPr="002772AF">
        <w:rPr>
          <w:rFonts w:ascii="Book Antiqua" w:hAnsi="Book Antiqua" w:cs="Times New Roman"/>
          <w:lang w:val="en-GB"/>
        </w:rPr>
        <w:t>circRNA</w:t>
      </w:r>
      <w:proofErr w:type="spellEnd"/>
      <w:r w:rsidRPr="002772AF">
        <w:rPr>
          <w:rFonts w:ascii="Book Antiqua" w:hAnsi="Book Antiqua" w:cs="Times New Roman"/>
          <w:lang w:val="en-GB"/>
        </w:rPr>
        <w:t xml:space="preserve"> </w:t>
      </w:r>
      <w:bookmarkStart w:id="27" w:name="_Hlk28178883"/>
      <w:r w:rsidR="0053628A" w:rsidRPr="002772AF">
        <w:rPr>
          <w:rFonts w:ascii="Book Antiqua" w:hAnsi="Book Antiqua" w:cs="Times New Roman"/>
          <w:lang w:val="en-GB"/>
        </w:rPr>
        <w:t xml:space="preserve">antisense to the cerebellar degeneration-related protein 1 transcript </w:t>
      </w:r>
      <w:r w:rsidRPr="002772AF">
        <w:rPr>
          <w:rFonts w:ascii="Book Antiqua" w:hAnsi="Book Antiqua" w:cs="Times New Roman"/>
          <w:lang w:val="en-GB"/>
        </w:rPr>
        <w:t>(</w:t>
      </w:r>
      <w:bookmarkEnd w:id="27"/>
      <w:r w:rsidR="0053628A" w:rsidRPr="002772AF">
        <w:rPr>
          <w:rFonts w:ascii="Book Antiqua" w:hAnsi="Book Antiqua" w:cs="Times New Roman"/>
          <w:lang w:val="en-GB"/>
        </w:rPr>
        <w:t>CDR1as</w:t>
      </w:r>
      <w:r w:rsidRPr="002772AF">
        <w:rPr>
          <w:rFonts w:ascii="Book Antiqua" w:hAnsi="Book Antiqua" w:cs="Times New Roman"/>
          <w:lang w:val="en-GB"/>
        </w:rPr>
        <w:t xml:space="preserve">) could act as a miR-7 adsorption sponge and then induce the upregulation of growth differentiation factor 5 and activate the Smad1/5/8 and p38MAPK signalling pathways, thereby promoting osteogenesis in PDLSCs. Wang </w:t>
      </w:r>
      <w:r w:rsidRPr="002772AF">
        <w:rPr>
          <w:rFonts w:ascii="Book Antiqua" w:hAnsi="Book Antiqua" w:cs="Times New Roman"/>
          <w:i/>
          <w:lang w:val="en-GB"/>
        </w:rPr>
        <w:t>et al</w:t>
      </w:r>
      <w:r w:rsidRPr="002772AF">
        <w:rPr>
          <w:rFonts w:ascii="Book Antiqua" w:hAnsi="Book Antiqua" w:cs="Times New Roman"/>
          <w:iCs/>
          <w:vertAlign w:val="superscript"/>
          <w:lang w:val="en-GB"/>
        </w:rPr>
        <w:t>[88]</w:t>
      </w:r>
      <w:r w:rsidRPr="002772AF">
        <w:rPr>
          <w:rFonts w:ascii="Book Antiqua" w:hAnsi="Book Antiqua" w:cs="Times New Roman"/>
          <w:lang w:val="en-GB"/>
        </w:rPr>
        <w:t xml:space="preserve"> found that </w:t>
      </w:r>
      <w:proofErr w:type="spellStart"/>
      <w:r w:rsidRPr="002772AF">
        <w:rPr>
          <w:rFonts w:ascii="Book Antiqua" w:hAnsi="Book Antiqua" w:cs="Times New Roman"/>
          <w:lang w:val="en-GB"/>
        </w:rPr>
        <w:t>circRNA</w:t>
      </w:r>
      <w:proofErr w:type="spellEnd"/>
      <w:r w:rsidRPr="002772AF">
        <w:rPr>
          <w:rFonts w:ascii="Book Antiqua" w:hAnsi="Book Antiqua" w:cs="Times New Roman"/>
          <w:lang w:val="en-GB"/>
        </w:rPr>
        <w:t xml:space="preserve"> expression patterns were responsive to mechanical force in </w:t>
      </w:r>
      <w:r w:rsidRPr="002772AF">
        <w:rPr>
          <w:rFonts w:ascii="Book Antiqua" w:hAnsi="Book Antiqua" w:cs="Times New Roman"/>
          <w:lang w:val="en-GB"/>
        </w:rPr>
        <w:lastRenderedPageBreak/>
        <w:t xml:space="preserve">PDLSCs. Bioinformatic analysis showed that one </w:t>
      </w:r>
      <w:proofErr w:type="spellStart"/>
      <w:r w:rsidRPr="002772AF">
        <w:rPr>
          <w:rFonts w:ascii="Book Antiqua" w:hAnsi="Book Antiqua" w:cs="Times New Roman"/>
          <w:lang w:val="en-GB"/>
        </w:rPr>
        <w:t>circRNA</w:t>
      </w:r>
      <w:proofErr w:type="spellEnd"/>
      <w:r w:rsidRPr="002772AF">
        <w:rPr>
          <w:rFonts w:ascii="Book Antiqua" w:hAnsi="Book Antiqua" w:cs="Times New Roman"/>
          <w:lang w:val="en-GB"/>
        </w:rPr>
        <w:t xml:space="preserve"> could modulate one or several miRNA/miRNAs and vice versa. Importantly, the authors found that circRNA3140 was widely and highly related to microRNA-21, which played a key role in mechanical force-induced osteogenic differentiation of PDLSCs. These findings revealed that mechanical force induced the differential expression of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in PDLSCs, which might regulate the orthodontic tooth movement process and alveolar bone remodelling.</w:t>
      </w:r>
    </w:p>
    <w:p w14:paraId="0B20B614" w14:textId="6729697D" w:rsidR="002867A9" w:rsidRPr="002772AF" w:rsidRDefault="00CA6A9E" w:rsidP="002772AF">
      <w:pPr>
        <w:snapToGrid w:val="0"/>
        <w:spacing w:line="360" w:lineRule="auto"/>
        <w:ind w:firstLineChars="100" w:firstLine="240"/>
        <w:jc w:val="both"/>
        <w:rPr>
          <w:rFonts w:ascii="Book Antiqua" w:hAnsi="Book Antiqua" w:cs="Times New Roman"/>
        </w:rPr>
      </w:pPr>
      <w:r w:rsidRPr="002772AF">
        <w:rPr>
          <w:rFonts w:ascii="Book Antiqua" w:hAnsi="Book Antiqua" w:cs="Times New Roman"/>
          <w:lang w:val="en-GB"/>
        </w:rPr>
        <w:t xml:space="preserve">Overall, as a novel class of endogenous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may modulate many pathophysiological processes, serve as diagnostic or predictive biomarkers for several diseases, and represent a novel and useful therapeutic method</w:t>
      </w:r>
      <w:r w:rsidRPr="002772AF">
        <w:rPr>
          <w:rFonts w:ascii="Book Antiqua" w:hAnsi="Book Antiqua" w:cs="Times New Roman"/>
          <w:vertAlign w:val="superscript"/>
          <w:lang w:val="en-GB"/>
        </w:rPr>
        <w:t>[89]</w:t>
      </w:r>
      <w:r w:rsidRPr="002772AF">
        <w:rPr>
          <w:rFonts w:ascii="Book Antiqua" w:hAnsi="Book Antiqua" w:cs="Times New Roman"/>
          <w:lang w:val="en-GB"/>
        </w:rPr>
        <w:t xml:space="preserve">. Compared with research on miRNAs and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research on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is in its infancy, and the potential functions and </w:t>
      </w:r>
      <w:bookmarkStart w:id="28" w:name="_Hlk27059681"/>
      <w:r w:rsidRPr="002772AF">
        <w:rPr>
          <w:rFonts w:ascii="Book Antiqua" w:hAnsi="Book Antiqua" w:cs="Times New Roman"/>
          <w:lang w:val="en-GB"/>
        </w:rPr>
        <w:t>regulatory mechanisms</w:t>
      </w:r>
      <w:bookmarkEnd w:id="28"/>
      <w:r w:rsidRPr="002772AF">
        <w:rPr>
          <w:rFonts w:ascii="Book Antiqua" w:hAnsi="Book Antiqua" w:cs="Times New Roman"/>
          <w:lang w:val="en-GB"/>
        </w:rPr>
        <w:t xml:space="preserve"> of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are diverse. Investigating the regulatory mechanisms and functions of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in the osteogenic differentiation of PDLSCs may provide exciting potential therapies in periodontal regeneration</w:t>
      </w:r>
      <w:r w:rsidR="00D93326" w:rsidRPr="002772AF">
        <w:rPr>
          <w:rFonts w:ascii="Book Antiqua" w:hAnsi="Book Antiqua" w:cs="Times New Roman"/>
        </w:rPr>
        <w:t>.</w:t>
      </w:r>
      <w:r w:rsidR="00E05049" w:rsidRPr="002772AF">
        <w:rPr>
          <w:rFonts w:ascii="Book Antiqua" w:hAnsi="Book Antiqua" w:cs="Times New Roman"/>
        </w:rPr>
        <w:t xml:space="preserve"> </w:t>
      </w:r>
    </w:p>
    <w:p w14:paraId="71B26E0F" w14:textId="77777777" w:rsidR="00CB2B62" w:rsidRPr="002772AF" w:rsidRDefault="00CB2B62" w:rsidP="002772AF">
      <w:pPr>
        <w:snapToGrid w:val="0"/>
        <w:spacing w:line="360" w:lineRule="auto"/>
        <w:jc w:val="both"/>
        <w:rPr>
          <w:rFonts w:ascii="Book Antiqua" w:hAnsi="Book Antiqua" w:cs="Times New Roman"/>
        </w:rPr>
      </w:pPr>
    </w:p>
    <w:p w14:paraId="05C2140F" w14:textId="6E9623C0" w:rsidR="00CA6A9E" w:rsidRPr="002772AF" w:rsidRDefault="00CA6A9E" w:rsidP="002772AF">
      <w:pPr>
        <w:snapToGrid w:val="0"/>
        <w:spacing w:line="360" w:lineRule="auto"/>
        <w:jc w:val="both"/>
        <w:rPr>
          <w:rFonts w:ascii="Book Antiqua" w:hAnsi="Book Antiqua" w:cs="Times New Roman"/>
          <w:b/>
          <w:bCs/>
          <w:caps/>
          <w:u w:val="single"/>
          <w:lang w:val="en-GB"/>
        </w:rPr>
      </w:pPr>
      <w:r w:rsidRPr="002772AF">
        <w:rPr>
          <w:rFonts w:ascii="Book Antiqua" w:hAnsi="Book Antiqua" w:cs="Times New Roman"/>
          <w:b/>
          <w:bCs/>
          <w:caps/>
          <w:u w:val="single"/>
          <w:lang w:val="en-GB"/>
        </w:rPr>
        <w:t>Conclusion</w:t>
      </w:r>
    </w:p>
    <w:p w14:paraId="0188308F" w14:textId="2C444CCC" w:rsidR="00CA6A9E" w:rsidRPr="002772AF" w:rsidRDefault="00CA6A9E" w:rsidP="002772AF">
      <w:pPr>
        <w:snapToGrid w:val="0"/>
        <w:spacing w:line="360" w:lineRule="auto"/>
        <w:jc w:val="both"/>
        <w:rPr>
          <w:rFonts w:ascii="Book Antiqua" w:hAnsi="Book Antiqua" w:cs="Times New Roman"/>
          <w:lang w:val="en-GB"/>
        </w:rPr>
      </w:pPr>
      <w:r w:rsidRPr="002772AF">
        <w:rPr>
          <w:rFonts w:ascii="Book Antiqua" w:hAnsi="Book Antiqua" w:cs="Times New Roman"/>
          <w:lang w:val="en-GB"/>
        </w:rPr>
        <w:t>Numerous ncRNAs are associated with the osteogenic differentiation of periodontal ligament stem cells (</w:t>
      </w:r>
      <w:r w:rsidR="007A4897" w:rsidRPr="002772AF">
        <w:rPr>
          <w:rFonts w:ascii="Book Antiqua" w:hAnsi="Book Antiqua" w:cs="Times New Roman"/>
          <w:lang w:val="en-GB"/>
        </w:rPr>
        <w:t>Figure</w:t>
      </w:r>
      <w:r w:rsidRPr="002772AF">
        <w:rPr>
          <w:rFonts w:ascii="Book Antiqua" w:hAnsi="Book Antiqua" w:cs="Times New Roman"/>
          <w:lang w:val="en-GB"/>
        </w:rPr>
        <w:t xml:space="preserve"> 2). ncRNAs offer an additional and promising possibility of osteogenesis-related gene regulation that has not been fully elucidated to date. With increasing numbers of miRNAs,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and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discovered in this process, it has become possible to use these ncRNA-related therapeutic methods in the field of periodontium repair and regeneration.</w:t>
      </w:r>
    </w:p>
    <w:p w14:paraId="60BB9EC3" w14:textId="48818167" w:rsidR="00CA6A9E" w:rsidRPr="002772AF" w:rsidRDefault="00CA6A9E" w:rsidP="002772AF">
      <w:pPr>
        <w:snapToGrid w:val="0"/>
        <w:spacing w:line="360" w:lineRule="auto"/>
        <w:ind w:firstLineChars="100" w:firstLine="240"/>
        <w:jc w:val="both"/>
        <w:rPr>
          <w:rFonts w:ascii="Book Antiqua" w:hAnsi="Book Antiqua" w:cs="Times New Roman"/>
          <w:lang w:val="en-GB"/>
        </w:rPr>
      </w:pPr>
      <w:r w:rsidRPr="002772AF">
        <w:rPr>
          <w:rFonts w:ascii="Book Antiqua" w:hAnsi="Book Antiqua" w:cs="Times New Roman"/>
          <w:lang w:val="en-GB"/>
        </w:rPr>
        <w:t xml:space="preserve">To date, ncRNA-related research on the osteogenic differentiation of PDLSCs has mainly focused on miRNAs. The demonstrated regulatory mechanism of miRNAs (miR-24-3p, miR-21, miR-203, miR-1305, miR-218, miR-214, miR-17, miR-31, miR-200c, miR-543 and miR-22) is to inhibit the mRNA levels or protein expression of targets. Other unconventional mechanisms could impact osteogenic differentiation. Currently, miRNAs are considered to be potential therapeutic targets based on their defined </w:t>
      </w:r>
      <w:r w:rsidRPr="002772AF">
        <w:rPr>
          <w:rFonts w:ascii="Book Antiqua" w:hAnsi="Book Antiqua" w:cs="Times New Roman"/>
          <w:lang w:val="en-GB"/>
        </w:rPr>
        <w:lastRenderedPageBreak/>
        <w:t xml:space="preserve">regulatory mechanism and clear functioning mode. miRNA-based therapeutic methods could become valuable in promoting periodontium repair and regeneration. Similarly, there are several studies on the role of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during this process. Among these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lncRNA TUG1, MEG3 and ANCR regulate the osteogenic differentiation of PDLSCs in a transcriptional manner. The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POIR, PACT1, HIF1A-AS2 and ANCR act as miRNA sponges and play critical roles during osteogenic differentiation of PDLSCs in a posttranscriptional manner (</w:t>
      </w:r>
      <w:r w:rsidR="007A4897" w:rsidRPr="002772AF">
        <w:rPr>
          <w:rFonts w:ascii="Book Antiqua" w:hAnsi="Book Antiqua" w:cs="Times New Roman"/>
          <w:lang w:val="en-GB"/>
        </w:rPr>
        <w:t>Figure</w:t>
      </w:r>
      <w:r w:rsidRPr="002772AF">
        <w:rPr>
          <w:rFonts w:ascii="Book Antiqua" w:hAnsi="Book Antiqua" w:cs="Times New Roman"/>
          <w:lang w:val="en-GB"/>
        </w:rPr>
        <w:t xml:space="preserve"> 3). However, lncRNA-ANCR has been demonstrated to suppress osteogenic differentiation of PDLSCs in an epigenetic regulatory manner. To date, few studies have investigated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during osteogenic differentiation in PDLSCs. The demonstrated mechanism of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is to act as miRNA sponges to inhibit the mRNA levels of target genes (</w:t>
      </w:r>
      <w:proofErr w:type="spellStart"/>
      <w:r w:rsidRPr="002772AF">
        <w:rPr>
          <w:rFonts w:ascii="Book Antiqua" w:hAnsi="Book Antiqua" w:cs="Times New Roman"/>
          <w:lang w:val="en-GB"/>
        </w:rPr>
        <w:t>circRNA</w:t>
      </w:r>
      <w:proofErr w:type="spellEnd"/>
      <w:r w:rsidRPr="002772AF">
        <w:rPr>
          <w:rFonts w:ascii="Book Antiqua" w:hAnsi="Book Antiqua" w:cs="Times New Roman"/>
          <w:lang w:val="en-GB"/>
        </w:rPr>
        <w:t xml:space="preserve"> CDR1as and circRNA3140). Other types of ncRNAs involved in the osteogenic differentiation of PDLSCs warrant further exploration.</w:t>
      </w:r>
    </w:p>
    <w:p w14:paraId="64B12301" w14:textId="793F5532" w:rsidR="00EB65CC" w:rsidRPr="002772AF" w:rsidRDefault="00CA6A9E" w:rsidP="002772AF">
      <w:pPr>
        <w:snapToGrid w:val="0"/>
        <w:spacing w:line="360" w:lineRule="auto"/>
        <w:ind w:firstLineChars="100" w:firstLine="240"/>
        <w:jc w:val="both"/>
        <w:rPr>
          <w:rFonts w:ascii="Book Antiqua" w:hAnsi="Book Antiqua" w:cs="Times New Roman"/>
          <w:lang w:val="en-GB"/>
        </w:rPr>
      </w:pPr>
      <w:r w:rsidRPr="002772AF">
        <w:rPr>
          <w:rFonts w:ascii="Book Antiqua" w:hAnsi="Book Antiqua" w:cs="Times New Roman"/>
          <w:lang w:val="en-GB"/>
        </w:rPr>
        <w:t xml:space="preserve">With the development of sequencing and microarray technologies, numerous novel ncRNAs have been screened out and identified in the past few years, and their regulatory mechanisms have also been predicted and explored, benefiting from the advancement of related bioinformatics databases. Subsequently, standard molecular biology experiments and genetic engineering methods, such as </w:t>
      </w:r>
      <w:r w:rsidR="007A4897" w:rsidRPr="002772AF">
        <w:rPr>
          <w:rFonts w:ascii="Book Antiqua" w:hAnsi="Book Antiqua" w:cs="Times New Roman"/>
          <w:iCs/>
          <w:lang w:val="en-GB"/>
        </w:rPr>
        <w:t>quantitative real-time</w:t>
      </w:r>
      <w:r w:rsidR="007A4897" w:rsidRPr="002772AF">
        <w:rPr>
          <w:rFonts w:ascii="Book Antiqua" w:hAnsi="Book Antiqua" w:cs="Times New Roman"/>
          <w:lang w:val="en-GB"/>
        </w:rPr>
        <w:t xml:space="preserve"> </w:t>
      </w:r>
      <w:r w:rsidRPr="002772AF">
        <w:rPr>
          <w:rFonts w:ascii="Book Antiqua" w:hAnsi="Book Antiqua" w:cs="Times New Roman"/>
          <w:lang w:val="en-GB"/>
        </w:rPr>
        <w:t xml:space="preserve">PCR, western blotting, dual luciferase reporter assays, RNAi and overexpression plasmid transfections, have been used to characterize ncRNA functions and explore their regulatory mechanisms. In addition, some new experimental methods have emerged, such as RIP, RNA pull-down, chromatin isolation by RNA purification, cross-linking immunoprecipitation, cross-linking, ligation, and sequencing of hybrids, and capture hybridization analysis of RNA targets, which provide an ideal research platform for elucidating the signalling transduction mechanisms of ncRNAs. In addition, the regulatory mechanisms of ncRNAs, especially </w:t>
      </w:r>
      <w:proofErr w:type="spellStart"/>
      <w:r w:rsidRPr="002772AF">
        <w:rPr>
          <w:rFonts w:ascii="Book Antiqua" w:hAnsi="Book Antiqua" w:cs="Times New Roman"/>
          <w:lang w:val="en-GB"/>
        </w:rPr>
        <w:t>lncRNAs</w:t>
      </w:r>
      <w:proofErr w:type="spellEnd"/>
      <w:r w:rsidRPr="002772AF">
        <w:rPr>
          <w:rFonts w:ascii="Book Antiqua" w:hAnsi="Book Antiqua" w:cs="Times New Roman"/>
          <w:lang w:val="en-GB"/>
        </w:rPr>
        <w:t xml:space="preserve"> and </w:t>
      </w:r>
      <w:proofErr w:type="spellStart"/>
      <w:r w:rsidRPr="002772AF">
        <w:rPr>
          <w:rFonts w:ascii="Book Antiqua" w:hAnsi="Book Antiqua" w:cs="Times New Roman"/>
          <w:lang w:val="en-GB"/>
        </w:rPr>
        <w:t>circRNAs</w:t>
      </w:r>
      <w:proofErr w:type="spellEnd"/>
      <w:r w:rsidRPr="002772AF">
        <w:rPr>
          <w:rFonts w:ascii="Book Antiqua" w:hAnsi="Book Antiqua" w:cs="Times New Roman"/>
          <w:lang w:val="en-GB"/>
        </w:rPr>
        <w:t xml:space="preserve">, in cellular processes and diseases are highly complex. However, there are few studies concerning the </w:t>
      </w:r>
      <w:r w:rsidRPr="002772AF">
        <w:rPr>
          <w:rFonts w:ascii="Book Antiqua" w:hAnsi="Book Antiqua" w:cs="Times New Roman"/>
          <w:lang w:val="en-GB"/>
        </w:rPr>
        <w:lastRenderedPageBreak/>
        <w:t xml:space="preserve">nonconventional mechanisms of ncRNAs during the osteogenic differentiation of PDLSCs. </w:t>
      </w:r>
    </w:p>
    <w:p w14:paraId="3A8BC335" w14:textId="733D9FB1" w:rsidR="00C14A21" w:rsidRPr="002772AF" w:rsidRDefault="00CA6A9E" w:rsidP="002772AF">
      <w:pPr>
        <w:snapToGrid w:val="0"/>
        <w:spacing w:line="360" w:lineRule="auto"/>
        <w:ind w:firstLineChars="100" w:firstLine="240"/>
        <w:jc w:val="both"/>
        <w:rPr>
          <w:rFonts w:ascii="Book Antiqua" w:hAnsi="Book Antiqua" w:cs="Times New Roman"/>
          <w:lang w:val="en-GB"/>
        </w:rPr>
      </w:pPr>
      <w:r w:rsidRPr="002772AF">
        <w:rPr>
          <w:rFonts w:ascii="Book Antiqua" w:hAnsi="Book Antiqua" w:cs="Times New Roman"/>
          <w:lang w:val="en-GB"/>
        </w:rPr>
        <w:t>Due to their osteogenic differentiation capability, PDLSCs show effective potential in the clinical application of periodontium repair and regeneration (</w:t>
      </w:r>
      <w:r w:rsidR="007A4897" w:rsidRPr="002772AF">
        <w:rPr>
          <w:rFonts w:ascii="Book Antiqua" w:hAnsi="Book Antiqua" w:cs="Times New Roman"/>
          <w:lang w:val="en-GB"/>
        </w:rPr>
        <w:t>Figure</w:t>
      </w:r>
      <w:r w:rsidRPr="002772AF">
        <w:rPr>
          <w:rFonts w:ascii="Book Antiqua" w:hAnsi="Book Antiqua" w:cs="Times New Roman"/>
          <w:lang w:val="en-GB"/>
        </w:rPr>
        <w:t xml:space="preserve"> 4). However, reports have appeared that are less rigorous in the isolation and identification of PDLSCs. In addition, most current studies of ncRNAs involved in osteogenic differentiation in PDLSCs have focused on the cell level </w:t>
      </w:r>
      <w:r w:rsidRPr="002772AF">
        <w:rPr>
          <w:rFonts w:ascii="Book Antiqua" w:hAnsi="Book Antiqua" w:cs="Times New Roman"/>
          <w:i/>
          <w:iCs/>
          <w:lang w:val="en-GB"/>
        </w:rPr>
        <w:t>in vitro</w:t>
      </w:r>
      <w:r w:rsidRPr="002772AF">
        <w:rPr>
          <w:rFonts w:ascii="Book Antiqua" w:hAnsi="Book Antiqua" w:cs="Times New Roman"/>
          <w:lang w:val="en-GB"/>
        </w:rPr>
        <w:t xml:space="preserve">; therefore, </w:t>
      </w:r>
      <w:r w:rsidRPr="002772AF">
        <w:rPr>
          <w:rFonts w:ascii="Book Antiqua" w:hAnsi="Book Antiqua" w:cs="Times New Roman"/>
          <w:i/>
          <w:iCs/>
          <w:lang w:val="en-GB"/>
        </w:rPr>
        <w:t>in vivo</w:t>
      </w:r>
      <w:r w:rsidRPr="002772AF">
        <w:rPr>
          <w:rFonts w:ascii="Book Antiqua" w:hAnsi="Book Antiqua" w:cs="Times New Roman"/>
          <w:lang w:val="en-GB"/>
        </w:rPr>
        <w:t xml:space="preserve"> experiments in this field warrant further in-depth exploration. Therefore, whereas interest and investigation in the contribution of ncRNAs to the osteogenesis of PDLSCs have increased considerably, the field is still a long way from understanding the full extent of the contribution of ncRNAs and the mechanisms by which ncRNAs exert their potential effects in this field.</w:t>
      </w:r>
    </w:p>
    <w:p w14:paraId="41E5E950" w14:textId="77777777" w:rsidR="003B6B1B" w:rsidRPr="002772AF" w:rsidRDefault="003B6B1B" w:rsidP="002772AF">
      <w:pPr>
        <w:autoSpaceDE w:val="0"/>
        <w:autoSpaceDN w:val="0"/>
        <w:adjustRightInd w:val="0"/>
        <w:snapToGrid w:val="0"/>
        <w:spacing w:line="360" w:lineRule="auto"/>
        <w:jc w:val="both"/>
        <w:rPr>
          <w:rFonts w:ascii="Book Antiqua" w:hAnsi="Book Antiqua" w:cs="Calibri"/>
          <w:b/>
        </w:rPr>
      </w:pPr>
    </w:p>
    <w:p w14:paraId="50D2E318" w14:textId="5DBC1F78" w:rsidR="003B6B1B" w:rsidRPr="002772AF" w:rsidRDefault="00940C99" w:rsidP="002772AF">
      <w:pPr>
        <w:autoSpaceDE w:val="0"/>
        <w:autoSpaceDN w:val="0"/>
        <w:adjustRightInd w:val="0"/>
        <w:snapToGrid w:val="0"/>
        <w:spacing w:line="360" w:lineRule="auto"/>
        <w:jc w:val="both"/>
        <w:rPr>
          <w:rFonts w:ascii="Book Antiqua" w:hAnsi="Book Antiqua" w:cs="Calibri"/>
          <w:b/>
          <w:lang w:eastAsia="en-US"/>
        </w:rPr>
      </w:pPr>
      <w:r w:rsidRPr="002772AF">
        <w:rPr>
          <w:rFonts w:ascii="Book Antiqua" w:hAnsi="Book Antiqua" w:cs="Calibri"/>
          <w:b/>
          <w:lang w:eastAsia="en-US"/>
        </w:rPr>
        <w:t>REFERENCES</w:t>
      </w:r>
    </w:p>
    <w:p w14:paraId="2C955D40"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1 </w:t>
      </w:r>
      <w:r w:rsidRPr="002772AF">
        <w:rPr>
          <w:rFonts w:ascii="Book Antiqua" w:eastAsia="DengXian" w:hAnsi="Book Antiqua" w:cs="Times New Roman"/>
          <w:b/>
          <w:kern w:val="2"/>
        </w:rPr>
        <w:t>de Jong T</w:t>
      </w:r>
      <w:r w:rsidRPr="002772AF">
        <w:rPr>
          <w:rFonts w:ascii="Book Antiqua" w:eastAsia="DengXian" w:hAnsi="Book Antiqua" w:cs="Times New Roman"/>
          <w:kern w:val="2"/>
        </w:rPr>
        <w:t xml:space="preserve">, Bakker AD, Everts V, Smit TH. The intricate anatomy of the periodontal ligament and its development: Lessons for periodontal regeneration. </w:t>
      </w:r>
      <w:r w:rsidRPr="002772AF">
        <w:rPr>
          <w:rFonts w:ascii="Book Antiqua" w:eastAsia="DengXian" w:hAnsi="Book Antiqua" w:cs="Times New Roman"/>
          <w:i/>
          <w:kern w:val="2"/>
        </w:rPr>
        <w:t>J Periodontal Res</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52</w:t>
      </w:r>
      <w:r w:rsidRPr="002772AF">
        <w:rPr>
          <w:rFonts w:ascii="Book Antiqua" w:eastAsia="DengXian" w:hAnsi="Book Antiqua" w:cs="Times New Roman"/>
          <w:kern w:val="2"/>
        </w:rPr>
        <w:t>: 965-974 [PMID: 28635007 DOI: 10.1111/jre.12477]</w:t>
      </w:r>
    </w:p>
    <w:p w14:paraId="79273524"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2 </w:t>
      </w:r>
      <w:proofErr w:type="spellStart"/>
      <w:r w:rsidRPr="002772AF">
        <w:rPr>
          <w:rFonts w:ascii="Book Antiqua" w:eastAsia="DengXian" w:hAnsi="Book Antiqua" w:cs="Times New Roman"/>
          <w:b/>
          <w:kern w:val="2"/>
        </w:rPr>
        <w:t>Tonetti</w:t>
      </w:r>
      <w:proofErr w:type="spellEnd"/>
      <w:r w:rsidRPr="002772AF">
        <w:rPr>
          <w:rFonts w:ascii="Book Antiqua" w:eastAsia="DengXian" w:hAnsi="Book Antiqua" w:cs="Times New Roman"/>
          <w:b/>
          <w:kern w:val="2"/>
        </w:rPr>
        <w:t xml:space="preserve"> MS</w:t>
      </w:r>
      <w:r w:rsidRPr="002772AF">
        <w:rPr>
          <w:rFonts w:ascii="Book Antiqua" w:eastAsia="DengXian" w:hAnsi="Book Antiqua" w:cs="Times New Roman"/>
          <w:kern w:val="2"/>
        </w:rPr>
        <w:t xml:space="preserve">, Jepsen S, </w:t>
      </w:r>
      <w:proofErr w:type="spellStart"/>
      <w:r w:rsidRPr="002772AF">
        <w:rPr>
          <w:rFonts w:ascii="Book Antiqua" w:eastAsia="DengXian" w:hAnsi="Book Antiqua" w:cs="Times New Roman"/>
          <w:kern w:val="2"/>
        </w:rPr>
        <w:t>Jin</w:t>
      </w:r>
      <w:proofErr w:type="spellEnd"/>
      <w:r w:rsidRPr="002772AF">
        <w:rPr>
          <w:rFonts w:ascii="Book Antiqua" w:eastAsia="DengXian" w:hAnsi="Book Antiqua" w:cs="Times New Roman"/>
          <w:kern w:val="2"/>
        </w:rPr>
        <w:t xml:space="preserve"> L, </w:t>
      </w:r>
      <w:proofErr w:type="spellStart"/>
      <w:r w:rsidRPr="002772AF">
        <w:rPr>
          <w:rFonts w:ascii="Book Antiqua" w:eastAsia="DengXian" w:hAnsi="Book Antiqua" w:cs="Times New Roman"/>
          <w:kern w:val="2"/>
        </w:rPr>
        <w:t>Otomo-Corgel</w:t>
      </w:r>
      <w:proofErr w:type="spellEnd"/>
      <w:r w:rsidRPr="002772AF">
        <w:rPr>
          <w:rFonts w:ascii="Book Antiqua" w:eastAsia="DengXian" w:hAnsi="Book Antiqua" w:cs="Times New Roman"/>
          <w:kern w:val="2"/>
        </w:rPr>
        <w:t xml:space="preserve"> J. Impact of the global burden of periodontal diseases on health, nutrition and wellbeing of mankind: A call for global action. </w:t>
      </w:r>
      <w:r w:rsidRPr="002772AF">
        <w:rPr>
          <w:rFonts w:ascii="Book Antiqua" w:eastAsia="DengXian" w:hAnsi="Book Antiqua" w:cs="Times New Roman"/>
          <w:i/>
          <w:kern w:val="2"/>
        </w:rPr>
        <w:t xml:space="preserve">J </w:t>
      </w:r>
      <w:proofErr w:type="spellStart"/>
      <w:r w:rsidRPr="002772AF">
        <w:rPr>
          <w:rFonts w:ascii="Book Antiqua" w:eastAsia="DengXian" w:hAnsi="Book Antiqua" w:cs="Times New Roman"/>
          <w:i/>
          <w:kern w:val="2"/>
        </w:rPr>
        <w:t>Clin</w:t>
      </w:r>
      <w:proofErr w:type="spellEnd"/>
      <w:r w:rsidRPr="002772AF">
        <w:rPr>
          <w:rFonts w:ascii="Book Antiqua" w:eastAsia="DengXian" w:hAnsi="Book Antiqua" w:cs="Times New Roman"/>
          <w:i/>
          <w:kern w:val="2"/>
        </w:rPr>
        <w:t xml:space="preserve"> </w:t>
      </w:r>
      <w:proofErr w:type="spellStart"/>
      <w:r w:rsidRPr="002772AF">
        <w:rPr>
          <w:rFonts w:ascii="Book Antiqua" w:eastAsia="DengXian" w:hAnsi="Book Antiqua" w:cs="Times New Roman"/>
          <w:i/>
          <w:kern w:val="2"/>
        </w:rPr>
        <w:t>Periodontol</w:t>
      </w:r>
      <w:proofErr w:type="spellEnd"/>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44</w:t>
      </w:r>
      <w:r w:rsidRPr="002772AF">
        <w:rPr>
          <w:rFonts w:ascii="Book Antiqua" w:eastAsia="DengXian" w:hAnsi="Book Antiqua" w:cs="Times New Roman"/>
          <w:kern w:val="2"/>
        </w:rPr>
        <w:t>: 456-462 [PMID: 28419559 DOI: 10.1111/jcpe.12732]</w:t>
      </w:r>
    </w:p>
    <w:p w14:paraId="702E9E8F"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 </w:t>
      </w:r>
      <w:proofErr w:type="spellStart"/>
      <w:r w:rsidRPr="002772AF">
        <w:rPr>
          <w:rFonts w:ascii="Book Antiqua" w:eastAsia="DengXian" w:hAnsi="Book Antiqua" w:cs="Times New Roman"/>
          <w:b/>
          <w:kern w:val="2"/>
        </w:rPr>
        <w:t>Pihlstrom</w:t>
      </w:r>
      <w:proofErr w:type="spellEnd"/>
      <w:r w:rsidRPr="002772AF">
        <w:rPr>
          <w:rFonts w:ascii="Book Antiqua" w:eastAsia="DengXian" w:hAnsi="Book Antiqua" w:cs="Times New Roman"/>
          <w:b/>
          <w:kern w:val="2"/>
        </w:rPr>
        <w:t xml:space="preserve"> BL</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Michalowicz</w:t>
      </w:r>
      <w:proofErr w:type="spellEnd"/>
      <w:r w:rsidRPr="002772AF">
        <w:rPr>
          <w:rFonts w:ascii="Book Antiqua" w:eastAsia="DengXian" w:hAnsi="Book Antiqua" w:cs="Times New Roman"/>
          <w:kern w:val="2"/>
        </w:rPr>
        <w:t xml:space="preserve"> BS, Johnson NW. Periodontal diseases. </w:t>
      </w:r>
      <w:r w:rsidRPr="002772AF">
        <w:rPr>
          <w:rFonts w:ascii="Book Antiqua" w:eastAsia="DengXian" w:hAnsi="Book Antiqua" w:cs="Times New Roman"/>
          <w:i/>
          <w:kern w:val="2"/>
        </w:rPr>
        <w:t>Lancet</w:t>
      </w:r>
      <w:r w:rsidRPr="002772AF">
        <w:rPr>
          <w:rFonts w:ascii="Book Antiqua" w:eastAsia="DengXian" w:hAnsi="Book Antiqua" w:cs="Times New Roman"/>
          <w:kern w:val="2"/>
        </w:rPr>
        <w:t xml:space="preserve"> 2005; </w:t>
      </w:r>
      <w:r w:rsidRPr="002772AF">
        <w:rPr>
          <w:rFonts w:ascii="Book Antiqua" w:eastAsia="DengXian" w:hAnsi="Book Antiqua" w:cs="Times New Roman"/>
          <w:b/>
          <w:kern w:val="2"/>
        </w:rPr>
        <w:t>366</w:t>
      </w:r>
      <w:r w:rsidRPr="002772AF">
        <w:rPr>
          <w:rFonts w:ascii="Book Antiqua" w:eastAsia="DengXian" w:hAnsi="Book Antiqua" w:cs="Times New Roman"/>
          <w:kern w:val="2"/>
        </w:rPr>
        <w:t>: 1809-1820 [PMID: 16298220 DOI: 10.1016/S0140-6736(05)67728-8]</w:t>
      </w:r>
    </w:p>
    <w:p w14:paraId="4785D726"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4 </w:t>
      </w:r>
      <w:r w:rsidRPr="002772AF">
        <w:rPr>
          <w:rFonts w:ascii="Book Antiqua" w:eastAsia="DengXian" w:hAnsi="Book Antiqua" w:cs="Times New Roman"/>
          <w:b/>
          <w:kern w:val="2"/>
        </w:rPr>
        <w:t>Graziani F</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Karapetsa</w:t>
      </w:r>
      <w:proofErr w:type="spellEnd"/>
      <w:r w:rsidRPr="002772AF">
        <w:rPr>
          <w:rFonts w:ascii="Book Antiqua" w:eastAsia="DengXian" w:hAnsi="Book Antiqua" w:cs="Times New Roman"/>
          <w:kern w:val="2"/>
        </w:rPr>
        <w:t xml:space="preserve"> D, </w:t>
      </w:r>
      <w:proofErr w:type="spellStart"/>
      <w:r w:rsidRPr="002772AF">
        <w:rPr>
          <w:rFonts w:ascii="Book Antiqua" w:eastAsia="DengXian" w:hAnsi="Book Antiqua" w:cs="Times New Roman"/>
          <w:kern w:val="2"/>
        </w:rPr>
        <w:t>Mardas</w:t>
      </w:r>
      <w:proofErr w:type="spellEnd"/>
      <w:r w:rsidRPr="002772AF">
        <w:rPr>
          <w:rFonts w:ascii="Book Antiqua" w:eastAsia="DengXian" w:hAnsi="Book Antiqua" w:cs="Times New Roman"/>
          <w:kern w:val="2"/>
        </w:rPr>
        <w:t xml:space="preserve"> N, </w:t>
      </w:r>
      <w:proofErr w:type="spellStart"/>
      <w:r w:rsidRPr="002772AF">
        <w:rPr>
          <w:rFonts w:ascii="Book Antiqua" w:eastAsia="DengXian" w:hAnsi="Book Antiqua" w:cs="Times New Roman"/>
          <w:kern w:val="2"/>
        </w:rPr>
        <w:t>Leow</w:t>
      </w:r>
      <w:proofErr w:type="spellEnd"/>
      <w:r w:rsidRPr="002772AF">
        <w:rPr>
          <w:rFonts w:ascii="Book Antiqua" w:eastAsia="DengXian" w:hAnsi="Book Antiqua" w:cs="Times New Roman"/>
          <w:kern w:val="2"/>
        </w:rPr>
        <w:t xml:space="preserve"> N, </w:t>
      </w:r>
      <w:proofErr w:type="spellStart"/>
      <w:r w:rsidRPr="002772AF">
        <w:rPr>
          <w:rFonts w:ascii="Book Antiqua" w:eastAsia="DengXian" w:hAnsi="Book Antiqua" w:cs="Times New Roman"/>
          <w:kern w:val="2"/>
        </w:rPr>
        <w:t>Donos</w:t>
      </w:r>
      <w:proofErr w:type="spellEnd"/>
      <w:r w:rsidRPr="002772AF">
        <w:rPr>
          <w:rFonts w:ascii="Book Antiqua" w:eastAsia="DengXian" w:hAnsi="Book Antiqua" w:cs="Times New Roman"/>
          <w:kern w:val="2"/>
        </w:rPr>
        <w:t xml:space="preserve"> N. Surgical treatment of the residual periodontal pocket. </w:t>
      </w:r>
      <w:proofErr w:type="spellStart"/>
      <w:r w:rsidRPr="002772AF">
        <w:rPr>
          <w:rFonts w:ascii="Book Antiqua" w:eastAsia="DengXian" w:hAnsi="Book Antiqua" w:cs="Times New Roman"/>
          <w:i/>
          <w:kern w:val="2"/>
        </w:rPr>
        <w:t>Periodontol</w:t>
      </w:r>
      <w:proofErr w:type="spellEnd"/>
      <w:r w:rsidRPr="002772AF">
        <w:rPr>
          <w:rFonts w:ascii="Book Antiqua" w:eastAsia="DengXian" w:hAnsi="Book Antiqua" w:cs="Times New Roman"/>
          <w:i/>
          <w:kern w:val="2"/>
        </w:rPr>
        <w:t xml:space="preserve"> 2000</w:t>
      </w:r>
      <w:r w:rsidRPr="002772AF">
        <w:rPr>
          <w:rFonts w:ascii="Book Antiqua" w:eastAsia="DengXian" w:hAnsi="Book Antiqua" w:cs="Times New Roman"/>
          <w:kern w:val="2"/>
        </w:rPr>
        <w:t xml:space="preserve"> 2018; </w:t>
      </w:r>
      <w:r w:rsidRPr="002772AF">
        <w:rPr>
          <w:rFonts w:ascii="Book Antiqua" w:eastAsia="DengXian" w:hAnsi="Book Antiqua" w:cs="Times New Roman"/>
          <w:b/>
          <w:kern w:val="2"/>
        </w:rPr>
        <w:t>76</w:t>
      </w:r>
      <w:r w:rsidRPr="002772AF">
        <w:rPr>
          <w:rFonts w:ascii="Book Antiqua" w:eastAsia="DengXian" w:hAnsi="Book Antiqua" w:cs="Times New Roman"/>
          <w:kern w:val="2"/>
        </w:rPr>
        <w:t>: 150-163 [PMID: 29193404 DOI: 10.1111/prd.12156]</w:t>
      </w:r>
    </w:p>
    <w:p w14:paraId="749BA8BD"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5 </w:t>
      </w:r>
      <w:r w:rsidRPr="002772AF">
        <w:rPr>
          <w:rFonts w:ascii="Book Antiqua" w:eastAsia="DengXian" w:hAnsi="Book Antiqua" w:cs="Times New Roman"/>
          <w:b/>
          <w:kern w:val="2"/>
        </w:rPr>
        <w:t>Graziani F</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Karapetsa</w:t>
      </w:r>
      <w:proofErr w:type="spellEnd"/>
      <w:r w:rsidRPr="002772AF">
        <w:rPr>
          <w:rFonts w:ascii="Book Antiqua" w:eastAsia="DengXian" w:hAnsi="Book Antiqua" w:cs="Times New Roman"/>
          <w:kern w:val="2"/>
        </w:rPr>
        <w:t xml:space="preserve"> D, Alonso B, Herrera D. Nonsurgical and surgical treatment of periodontitis: how many options for one disease? </w:t>
      </w:r>
      <w:proofErr w:type="spellStart"/>
      <w:r w:rsidRPr="002772AF">
        <w:rPr>
          <w:rFonts w:ascii="Book Antiqua" w:eastAsia="DengXian" w:hAnsi="Book Antiqua" w:cs="Times New Roman"/>
          <w:i/>
          <w:kern w:val="2"/>
        </w:rPr>
        <w:t>Periodontol</w:t>
      </w:r>
      <w:proofErr w:type="spellEnd"/>
      <w:r w:rsidRPr="002772AF">
        <w:rPr>
          <w:rFonts w:ascii="Book Antiqua" w:eastAsia="DengXian" w:hAnsi="Book Antiqua" w:cs="Times New Roman"/>
          <w:i/>
          <w:kern w:val="2"/>
        </w:rPr>
        <w:t xml:space="preserve"> 2000</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75</w:t>
      </w:r>
      <w:r w:rsidRPr="002772AF">
        <w:rPr>
          <w:rFonts w:ascii="Book Antiqua" w:eastAsia="DengXian" w:hAnsi="Book Antiqua" w:cs="Times New Roman"/>
          <w:kern w:val="2"/>
        </w:rPr>
        <w:t>: 152-188 [PMID: 28758300 DOI: 10.1111/prd.12201]</w:t>
      </w:r>
    </w:p>
    <w:p w14:paraId="12A555FF"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6 </w:t>
      </w:r>
      <w:r w:rsidRPr="002772AF">
        <w:rPr>
          <w:rFonts w:ascii="Book Antiqua" w:eastAsia="DengXian" w:hAnsi="Book Antiqua" w:cs="Times New Roman"/>
          <w:b/>
          <w:kern w:val="2"/>
        </w:rPr>
        <w:t>Miescher PA</w:t>
      </w:r>
      <w:r w:rsidRPr="002772AF">
        <w:rPr>
          <w:rFonts w:ascii="Book Antiqua" w:eastAsia="DengXian" w:hAnsi="Book Antiqua" w:cs="Times New Roman"/>
          <w:kern w:val="2"/>
        </w:rPr>
        <w:t xml:space="preserve">, Miescher A. Immunologic drug-induced blood dyscrasias. </w:t>
      </w:r>
      <w:proofErr w:type="spellStart"/>
      <w:r w:rsidRPr="002772AF">
        <w:rPr>
          <w:rFonts w:ascii="Book Antiqua" w:eastAsia="DengXian" w:hAnsi="Book Antiqua" w:cs="Times New Roman"/>
          <w:i/>
          <w:kern w:val="2"/>
        </w:rPr>
        <w:lastRenderedPageBreak/>
        <w:t>Klin</w:t>
      </w:r>
      <w:proofErr w:type="spellEnd"/>
      <w:r w:rsidRPr="002772AF">
        <w:rPr>
          <w:rFonts w:ascii="Book Antiqua" w:eastAsia="DengXian" w:hAnsi="Book Antiqua" w:cs="Times New Roman"/>
          <w:i/>
          <w:kern w:val="2"/>
        </w:rPr>
        <w:t xml:space="preserve"> </w:t>
      </w:r>
      <w:proofErr w:type="spellStart"/>
      <w:r w:rsidRPr="002772AF">
        <w:rPr>
          <w:rFonts w:ascii="Book Antiqua" w:eastAsia="DengXian" w:hAnsi="Book Antiqua" w:cs="Times New Roman"/>
          <w:i/>
          <w:kern w:val="2"/>
        </w:rPr>
        <w:t>Wochenschr</w:t>
      </w:r>
      <w:proofErr w:type="spellEnd"/>
      <w:r w:rsidRPr="002772AF">
        <w:rPr>
          <w:rFonts w:ascii="Book Antiqua" w:eastAsia="DengXian" w:hAnsi="Book Antiqua" w:cs="Times New Roman"/>
          <w:kern w:val="2"/>
        </w:rPr>
        <w:t xml:space="preserve"> 1978; </w:t>
      </w:r>
      <w:r w:rsidRPr="002772AF">
        <w:rPr>
          <w:rFonts w:ascii="Book Antiqua" w:eastAsia="DengXian" w:hAnsi="Book Antiqua" w:cs="Times New Roman"/>
          <w:b/>
          <w:kern w:val="2"/>
        </w:rPr>
        <w:t>56</w:t>
      </w:r>
      <w:r w:rsidRPr="002772AF">
        <w:rPr>
          <w:rFonts w:ascii="Book Antiqua" w:eastAsia="DengXian" w:hAnsi="Book Antiqua" w:cs="Times New Roman"/>
          <w:kern w:val="2"/>
        </w:rPr>
        <w:t>: 1-5 [PMID: 146758 DOI: 10.1007/bf01476737]</w:t>
      </w:r>
    </w:p>
    <w:p w14:paraId="6BE0CA83"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7 </w:t>
      </w:r>
      <w:proofErr w:type="spellStart"/>
      <w:r w:rsidRPr="002772AF">
        <w:rPr>
          <w:rFonts w:ascii="Book Antiqua" w:eastAsia="DengXian" w:hAnsi="Book Antiqua" w:cs="Times New Roman"/>
          <w:b/>
          <w:kern w:val="2"/>
        </w:rPr>
        <w:t>Tassi</w:t>
      </w:r>
      <w:proofErr w:type="spellEnd"/>
      <w:r w:rsidRPr="002772AF">
        <w:rPr>
          <w:rFonts w:ascii="Book Antiqua" w:eastAsia="DengXian" w:hAnsi="Book Antiqua" w:cs="Times New Roman"/>
          <w:b/>
          <w:kern w:val="2"/>
        </w:rPr>
        <w:t xml:space="preserve"> SA</w:t>
      </w:r>
      <w:r w:rsidRPr="002772AF">
        <w:rPr>
          <w:rFonts w:ascii="Book Antiqua" w:eastAsia="DengXian" w:hAnsi="Book Antiqua" w:cs="Times New Roman"/>
          <w:kern w:val="2"/>
        </w:rPr>
        <w:t xml:space="preserve">, Sergio NZ, Misawa MYO, </w:t>
      </w:r>
      <w:proofErr w:type="spellStart"/>
      <w:r w:rsidRPr="002772AF">
        <w:rPr>
          <w:rFonts w:ascii="Book Antiqua" w:eastAsia="DengXian" w:hAnsi="Book Antiqua" w:cs="Times New Roman"/>
          <w:kern w:val="2"/>
        </w:rPr>
        <w:t>Villar</w:t>
      </w:r>
      <w:proofErr w:type="spellEnd"/>
      <w:r w:rsidRPr="002772AF">
        <w:rPr>
          <w:rFonts w:ascii="Book Antiqua" w:eastAsia="DengXian" w:hAnsi="Book Antiqua" w:cs="Times New Roman"/>
          <w:kern w:val="2"/>
        </w:rPr>
        <w:t xml:space="preserve"> CC. Efficacy of stem cells on periodontal regeneration: Systematic review of pre-clinical studies. </w:t>
      </w:r>
      <w:r w:rsidRPr="002772AF">
        <w:rPr>
          <w:rFonts w:ascii="Book Antiqua" w:eastAsia="DengXian" w:hAnsi="Book Antiqua" w:cs="Times New Roman"/>
          <w:i/>
          <w:kern w:val="2"/>
        </w:rPr>
        <w:t>J Periodontal Res</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52</w:t>
      </w:r>
      <w:r w:rsidRPr="002772AF">
        <w:rPr>
          <w:rFonts w:ascii="Book Antiqua" w:eastAsia="DengXian" w:hAnsi="Book Antiqua" w:cs="Times New Roman"/>
          <w:kern w:val="2"/>
        </w:rPr>
        <w:t>: 793-812 [PMID: 28394043 DOI: 10.1111/jre.12455]</w:t>
      </w:r>
    </w:p>
    <w:p w14:paraId="29C5EA3E"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8 </w:t>
      </w:r>
      <w:r w:rsidRPr="002772AF">
        <w:rPr>
          <w:rFonts w:ascii="Book Antiqua" w:eastAsia="DengXian" w:hAnsi="Book Antiqua" w:cs="Times New Roman"/>
          <w:b/>
          <w:kern w:val="2"/>
        </w:rPr>
        <w:t>Nagata M</w:t>
      </w:r>
      <w:r w:rsidRPr="002772AF">
        <w:rPr>
          <w:rFonts w:ascii="Book Antiqua" w:eastAsia="DengXian" w:hAnsi="Book Antiqua" w:cs="Times New Roman"/>
          <w:kern w:val="2"/>
        </w:rPr>
        <w:t xml:space="preserve">, Iwasaki K, </w:t>
      </w:r>
      <w:proofErr w:type="spellStart"/>
      <w:r w:rsidRPr="002772AF">
        <w:rPr>
          <w:rFonts w:ascii="Book Antiqua" w:eastAsia="DengXian" w:hAnsi="Book Antiqua" w:cs="Times New Roman"/>
          <w:kern w:val="2"/>
        </w:rPr>
        <w:t>Akazawa</w:t>
      </w:r>
      <w:proofErr w:type="spellEnd"/>
      <w:r w:rsidRPr="002772AF">
        <w:rPr>
          <w:rFonts w:ascii="Book Antiqua" w:eastAsia="DengXian" w:hAnsi="Book Antiqua" w:cs="Times New Roman"/>
          <w:kern w:val="2"/>
        </w:rPr>
        <w:t xml:space="preserve"> K, Komaki M, Yokoyama N, Izumi Y, Morita I. Conditioned Medium from Periodontal Ligament Stem Cells Enhances Periodontal Regeneration. </w:t>
      </w:r>
      <w:r w:rsidRPr="002772AF">
        <w:rPr>
          <w:rFonts w:ascii="Book Antiqua" w:eastAsia="DengXian" w:hAnsi="Book Antiqua" w:cs="Times New Roman"/>
          <w:i/>
          <w:kern w:val="2"/>
        </w:rPr>
        <w:t xml:space="preserve">Tissue </w:t>
      </w:r>
      <w:proofErr w:type="spellStart"/>
      <w:r w:rsidRPr="002772AF">
        <w:rPr>
          <w:rFonts w:ascii="Book Antiqua" w:eastAsia="DengXian" w:hAnsi="Book Antiqua" w:cs="Times New Roman"/>
          <w:i/>
          <w:kern w:val="2"/>
        </w:rPr>
        <w:t>Eng</w:t>
      </w:r>
      <w:proofErr w:type="spellEnd"/>
      <w:r w:rsidRPr="002772AF">
        <w:rPr>
          <w:rFonts w:ascii="Book Antiqua" w:eastAsia="DengXian" w:hAnsi="Book Antiqua" w:cs="Times New Roman"/>
          <w:i/>
          <w:kern w:val="2"/>
        </w:rPr>
        <w:t xml:space="preserve"> Part A</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23</w:t>
      </w:r>
      <w:r w:rsidRPr="002772AF">
        <w:rPr>
          <w:rFonts w:ascii="Book Antiqua" w:eastAsia="DengXian" w:hAnsi="Book Antiqua" w:cs="Times New Roman"/>
          <w:kern w:val="2"/>
        </w:rPr>
        <w:t>: 367-377 [PMID: 28027709 DOI: 10.1089/ten.TEA.2016.0274]</w:t>
      </w:r>
    </w:p>
    <w:p w14:paraId="28B820AB"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9 </w:t>
      </w:r>
      <w:r w:rsidRPr="002772AF">
        <w:rPr>
          <w:rFonts w:ascii="Book Antiqua" w:eastAsia="DengXian" w:hAnsi="Book Antiqua" w:cs="Times New Roman"/>
          <w:b/>
          <w:kern w:val="2"/>
        </w:rPr>
        <w:t>Han J</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Menicanin</w:t>
      </w:r>
      <w:proofErr w:type="spellEnd"/>
      <w:r w:rsidRPr="002772AF">
        <w:rPr>
          <w:rFonts w:ascii="Book Antiqua" w:eastAsia="DengXian" w:hAnsi="Book Antiqua" w:cs="Times New Roman"/>
          <w:kern w:val="2"/>
        </w:rPr>
        <w:t xml:space="preserve"> D, </w:t>
      </w:r>
      <w:proofErr w:type="spellStart"/>
      <w:r w:rsidRPr="002772AF">
        <w:rPr>
          <w:rFonts w:ascii="Book Antiqua" w:eastAsia="DengXian" w:hAnsi="Book Antiqua" w:cs="Times New Roman"/>
          <w:kern w:val="2"/>
        </w:rPr>
        <w:t>Gronthos</w:t>
      </w:r>
      <w:proofErr w:type="spellEnd"/>
      <w:r w:rsidRPr="002772AF">
        <w:rPr>
          <w:rFonts w:ascii="Book Antiqua" w:eastAsia="DengXian" w:hAnsi="Book Antiqua" w:cs="Times New Roman"/>
          <w:kern w:val="2"/>
        </w:rPr>
        <w:t xml:space="preserve"> S, </w:t>
      </w:r>
      <w:proofErr w:type="spellStart"/>
      <w:r w:rsidRPr="002772AF">
        <w:rPr>
          <w:rFonts w:ascii="Book Antiqua" w:eastAsia="DengXian" w:hAnsi="Book Antiqua" w:cs="Times New Roman"/>
          <w:kern w:val="2"/>
        </w:rPr>
        <w:t>Bartold</w:t>
      </w:r>
      <w:proofErr w:type="spellEnd"/>
      <w:r w:rsidRPr="002772AF">
        <w:rPr>
          <w:rFonts w:ascii="Book Antiqua" w:eastAsia="DengXian" w:hAnsi="Book Antiqua" w:cs="Times New Roman"/>
          <w:kern w:val="2"/>
        </w:rPr>
        <w:t xml:space="preserve"> PM. Stem cells, tissue engineering and periodontal regeneration. </w:t>
      </w:r>
      <w:r w:rsidRPr="002772AF">
        <w:rPr>
          <w:rFonts w:ascii="Book Antiqua" w:eastAsia="DengXian" w:hAnsi="Book Antiqua" w:cs="Times New Roman"/>
          <w:i/>
          <w:kern w:val="2"/>
        </w:rPr>
        <w:t>Aust Dent J</w:t>
      </w:r>
      <w:r w:rsidRPr="002772AF">
        <w:rPr>
          <w:rFonts w:ascii="Book Antiqua" w:eastAsia="DengXian" w:hAnsi="Book Antiqua" w:cs="Times New Roman"/>
          <w:kern w:val="2"/>
        </w:rPr>
        <w:t xml:space="preserve"> 2014; </w:t>
      </w:r>
      <w:r w:rsidRPr="002772AF">
        <w:rPr>
          <w:rFonts w:ascii="Book Antiqua" w:eastAsia="DengXian" w:hAnsi="Book Antiqua" w:cs="Times New Roman"/>
          <w:b/>
          <w:kern w:val="2"/>
        </w:rPr>
        <w:t>59 Suppl 1</w:t>
      </w:r>
      <w:r w:rsidRPr="002772AF">
        <w:rPr>
          <w:rFonts w:ascii="Book Antiqua" w:eastAsia="DengXian" w:hAnsi="Book Antiqua" w:cs="Times New Roman"/>
          <w:kern w:val="2"/>
        </w:rPr>
        <w:t>: 117-130 [PMID: 24111843 DOI: 10.1111/adj.12100]</w:t>
      </w:r>
    </w:p>
    <w:p w14:paraId="3ACA1949"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10 </w:t>
      </w:r>
      <w:proofErr w:type="spellStart"/>
      <w:r w:rsidRPr="002772AF">
        <w:rPr>
          <w:rFonts w:ascii="Book Antiqua" w:eastAsia="DengXian" w:hAnsi="Book Antiqua" w:cs="Times New Roman"/>
          <w:b/>
          <w:kern w:val="2"/>
        </w:rPr>
        <w:t>Bordin</w:t>
      </w:r>
      <w:proofErr w:type="spellEnd"/>
      <w:r w:rsidRPr="002772AF">
        <w:rPr>
          <w:rFonts w:ascii="Book Antiqua" w:eastAsia="DengXian" w:hAnsi="Book Antiqua" w:cs="Times New Roman"/>
          <w:b/>
          <w:kern w:val="2"/>
        </w:rPr>
        <w:t xml:space="preserve"> S</w:t>
      </w:r>
      <w:r w:rsidRPr="002772AF">
        <w:rPr>
          <w:rFonts w:ascii="Book Antiqua" w:eastAsia="DengXian" w:hAnsi="Book Antiqua" w:cs="Times New Roman"/>
          <w:kern w:val="2"/>
        </w:rPr>
        <w:t xml:space="preserve">, Page RC, Narayanan AS. Heterogeneity of normal human diploid fibroblasts: isolation and characterization of one phenotype. </w:t>
      </w:r>
      <w:r w:rsidRPr="002772AF">
        <w:rPr>
          <w:rFonts w:ascii="Book Antiqua" w:eastAsia="DengXian" w:hAnsi="Book Antiqua" w:cs="Times New Roman"/>
          <w:i/>
          <w:kern w:val="2"/>
        </w:rPr>
        <w:t>Science</w:t>
      </w:r>
      <w:r w:rsidRPr="002772AF">
        <w:rPr>
          <w:rFonts w:ascii="Book Antiqua" w:eastAsia="DengXian" w:hAnsi="Book Antiqua" w:cs="Times New Roman"/>
          <w:kern w:val="2"/>
        </w:rPr>
        <w:t xml:space="preserve"> 1984; </w:t>
      </w:r>
      <w:r w:rsidRPr="002772AF">
        <w:rPr>
          <w:rFonts w:ascii="Book Antiqua" w:eastAsia="DengXian" w:hAnsi="Book Antiqua" w:cs="Times New Roman"/>
          <w:b/>
          <w:kern w:val="2"/>
        </w:rPr>
        <w:t>223</w:t>
      </w:r>
      <w:r w:rsidRPr="002772AF">
        <w:rPr>
          <w:rFonts w:ascii="Book Antiqua" w:eastAsia="DengXian" w:hAnsi="Book Antiqua" w:cs="Times New Roman"/>
          <w:kern w:val="2"/>
        </w:rPr>
        <w:t>: 171-173 [PMID: 6691142 DOI: 10.1126/science.6691142]</w:t>
      </w:r>
    </w:p>
    <w:p w14:paraId="7638E533"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11 </w:t>
      </w:r>
      <w:proofErr w:type="spellStart"/>
      <w:r w:rsidRPr="002772AF">
        <w:rPr>
          <w:rFonts w:ascii="Book Antiqua" w:eastAsia="DengXian" w:hAnsi="Book Antiqua" w:cs="Times New Roman"/>
          <w:b/>
          <w:kern w:val="2"/>
        </w:rPr>
        <w:t>Seo</w:t>
      </w:r>
      <w:proofErr w:type="spellEnd"/>
      <w:r w:rsidRPr="002772AF">
        <w:rPr>
          <w:rFonts w:ascii="Book Antiqua" w:eastAsia="DengXian" w:hAnsi="Book Antiqua" w:cs="Times New Roman"/>
          <w:b/>
          <w:kern w:val="2"/>
        </w:rPr>
        <w:t xml:space="preserve"> BM</w:t>
      </w:r>
      <w:r w:rsidRPr="002772AF">
        <w:rPr>
          <w:rFonts w:ascii="Book Antiqua" w:eastAsia="DengXian" w:hAnsi="Book Antiqua" w:cs="Times New Roman"/>
          <w:kern w:val="2"/>
        </w:rPr>
        <w:t xml:space="preserve">, Miura M, </w:t>
      </w:r>
      <w:proofErr w:type="spellStart"/>
      <w:r w:rsidRPr="002772AF">
        <w:rPr>
          <w:rFonts w:ascii="Book Antiqua" w:eastAsia="DengXian" w:hAnsi="Book Antiqua" w:cs="Times New Roman"/>
          <w:kern w:val="2"/>
        </w:rPr>
        <w:t>Gronthos</w:t>
      </w:r>
      <w:proofErr w:type="spellEnd"/>
      <w:r w:rsidRPr="002772AF">
        <w:rPr>
          <w:rFonts w:ascii="Book Antiqua" w:eastAsia="DengXian" w:hAnsi="Book Antiqua" w:cs="Times New Roman"/>
          <w:kern w:val="2"/>
        </w:rPr>
        <w:t xml:space="preserve"> S, </w:t>
      </w:r>
      <w:proofErr w:type="spellStart"/>
      <w:r w:rsidRPr="002772AF">
        <w:rPr>
          <w:rFonts w:ascii="Book Antiqua" w:eastAsia="DengXian" w:hAnsi="Book Antiqua" w:cs="Times New Roman"/>
          <w:kern w:val="2"/>
        </w:rPr>
        <w:t>Bartold</w:t>
      </w:r>
      <w:proofErr w:type="spellEnd"/>
      <w:r w:rsidRPr="002772AF">
        <w:rPr>
          <w:rFonts w:ascii="Book Antiqua" w:eastAsia="DengXian" w:hAnsi="Book Antiqua" w:cs="Times New Roman"/>
          <w:kern w:val="2"/>
        </w:rPr>
        <w:t xml:space="preserve"> PM, </w:t>
      </w:r>
      <w:proofErr w:type="spellStart"/>
      <w:r w:rsidRPr="002772AF">
        <w:rPr>
          <w:rFonts w:ascii="Book Antiqua" w:eastAsia="DengXian" w:hAnsi="Book Antiqua" w:cs="Times New Roman"/>
          <w:kern w:val="2"/>
        </w:rPr>
        <w:t>Batouli</w:t>
      </w:r>
      <w:proofErr w:type="spellEnd"/>
      <w:r w:rsidRPr="002772AF">
        <w:rPr>
          <w:rFonts w:ascii="Book Antiqua" w:eastAsia="DengXian" w:hAnsi="Book Antiqua" w:cs="Times New Roman"/>
          <w:kern w:val="2"/>
        </w:rPr>
        <w:t xml:space="preserve"> S, </w:t>
      </w:r>
      <w:proofErr w:type="spellStart"/>
      <w:r w:rsidRPr="002772AF">
        <w:rPr>
          <w:rFonts w:ascii="Book Antiqua" w:eastAsia="DengXian" w:hAnsi="Book Antiqua" w:cs="Times New Roman"/>
          <w:kern w:val="2"/>
        </w:rPr>
        <w:t>Brahim</w:t>
      </w:r>
      <w:proofErr w:type="spellEnd"/>
      <w:r w:rsidRPr="002772AF">
        <w:rPr>
          <w:rFonts w:ascii="Book Antiqua" w:eastAsia="DengXian" w:hAnsi="Book Antiqua" w:cs="Times New Roman"/>
          <w:kern w:val="2"/>
        </w:rPr>
        <w:t xml:space="preserve"> J, Young M, Robey PG, Wang CY, Shi S. Investigation of multipotent postnatal stem cells from human periodontal ligament. </w:t>
      </w:r>
      <w:r w:rsidRPr="002772AF">
        <w:rPr>
          <w:rFonts w:ascii="Book Antiqua" w:eastAsia="DengXian" w:hAnsi="Book Antiqua" w:cs="Times New Roman"/>
          <w:i/>
          <w:kern w:val="2"/>
        </w:rPr>
        <w:t>Lancet</w:t>
      </w:r>
      <w:r w:rsidRPr="002772AF">
        <w:rPr>
          <w:rFonts w:ascii="Book Antiqua" w:eastAsia="DengXian" w:hAnsi="Book Antiqua" w:cs="Times New Roman"/>
          <w:kern w:val="2"/>
        </w:rPr>
        <w:t xml:space="preserve"> 2004; </w:t>
      </w:r>
      <w:r w:rsidRPr="002772AF">
        <w:rPr>
          <w:rFonts w:ascii="Book Antiqua" w:eastAsia="DengXian" w:hAnsi="Book Antiqua" w:cs="Times New Roman"/>
          <w:b/>
          <w:kern w:val="2"/>
        </w:rPr>
        <w:t>364</w:t>
      </w:r>
      <w:r w:rsidRPr="002772AF">
        <w:rPr>
          <w:rFonts w:ascii="Book Antiqua" w:eastAsia="DengXian" w:hAnsi="Book Antiqua" w:cs="Times New Roman"/>
          <w:kern w:val="2"/>
        </w:rPr>
        <w:t>: 149-155 [PMID: 15246727 DOI: 10.1016/S0140-6736(04)16627-0]</w:t>
      </w:r>
    </w:p>
    <w:p w14:paraId="7FBDD401"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12 </w:t>
      </w:r>
      <w:r w:rsidRPr="002772AF">
        <w:rPr>
          <w:rFonts w:ascii="Book Antiqua" w:eastAsia="DengXian" w:hAnsi="Book Antiqua" w:cs="Times New Roman"/>
          <w:b/>
          <w:kern w:val="2"/>
        </w:rPr>
        <w:t>Liu J</w:t>
      </w:r>
      <w:r w:rsidRPr="002772AF">
        <w:rPr>
          <w:rFonts w:ascii="Book Antiqua" w:eastAsia="DengXian" w:hAnsi="Book Antiqua" w:cs="Times New Roman"/>
          <w:kern w:val="2"/>
        </w:rPr>
        <w:t xml:space="preserve">, Zhao Z, </w:t>
      </w:r>
      <w:proofErr w:type="spellStart"/>
      <w:r w:rsidRPr="002772AF">
        <w:rPr>
          <w:rFonts w:ascii="Book Antiqua" w:eastAsia="DengXian" w:hAnsi="Book Antiqua" w:cs="Times New Roman"/>
          <w:kern w:val="2"/>
        </w:rPr>
        <w:t>Ruan</w:t>
      </w:r>
      <w:proofErr w:type="spellEnd"/>
      <w:r w:rsidRPr="002772AF">
        <w:rPr>
          <w:rFonts w:ascii="Book Antiqua" w:eastAsia="DengXian" w:hAnsi="Book Antiqua" w:cs="Times New Roman"/>
          <w:kern w:val="2"/>
        </w:rPr>
        <w:t xml:space="preserve"> J, Weir MD, Ma T, Ren K, Schneider A, Oates TW, Li A, Zhao L, Xu HHK. Stem cells in the periodontal ligament differentiated into osteogenic, </w:t>
      </w:r>
      <w:proofErr w:type="spellStart"/>
      <w:r w:rsidRPr="002772AF">
        <w:rPr>
          <w:rFonts w:ascii="Book Antiqua" w:eastAsia="DengXian" w:hAnsi="Book Antiqua" w:cs="Times New Roman"/>
          <w:kern w:val="2"/>
        </w:rPr>
        <w:t>fibrogenic</w:t>
      </w:r>
      <w:proofErr w:type="spellEnd"/>
      <w:r w:rsidRPr="002772AF">
        <w:rPr>
          <w:rFonts w:ascii="Book Antiqua" w:eastAsia="DengXian" w:hAnsi="Book Antiqua" w:cs="Times New Roman"/>
          <w:kern w:val="2"/>
        </w:rPr>
        <w:t xml:space="preserve"> and </w:t>
      </w:r>
      <w:proofErr w:type="spellStart"/>
      <w:r w:rsidRPr="002772AF">
        <w:rPr>
          <w:rFonts w:ascii="Book Antiqua" w:eastAsia="DengXian" w:hAnsi="Book Antiqua" w:cs="Times New Roman"/>
          <w:kern w:val="2"/>
        </w:rPr>
        <w:t>cementogenic</w:t>
      </w:r>
      <w:proofErr w:type="spellEnd"/>
      <w:r w:rsidRPr="002772AF">
        <w:rPr>
          <w:rFonts w:ascii="Book Antiqua" w:eastAsia="DengXian" w:hAnsi="Book Antiqua" w:cs="Times New Roman"/>
          <w:kern w:val="2"/>
        </w:rPr>
        <w:t xml:space="preserve"> lineages for the regeneration of the periodontal complex. </w:t>
      </w:r>
      <w:r w:rsidRPr="002772AF">
        <w:rPr>
          <w:rFonts w:ascii="Book Antiqua" w:eastAsia="DengXian" w:hAnsi="Book Antiqua" w:cs="Times New Roman"/>
          <w:i/>
          <w:kern w:val="2"/>
        </w:rPr>
        <w:t>J Dent</w:t>
      </w:r>
      <w:r w:rsidRPr="002772AF">
        <w:rPr>
          <w:rFonts w:ascii="Book Antiqua" w:eastAsia="DengXian" w:hAnsi="Book Antiqua" w:cs="Times New Roman"/>
          <w:kern w:val="2"/>
        </w:rPr>
        <w:t xml:space="preserve"> 2020; </w:t>
      </w:r>
      <w:r w:rsidRPr="002772AF">
        <w:rPr>
          <w:rFonts w:ascii="Book Antiqua" w:eastAsia="DengXian" w:hAnsi="Book Antiqua" w:cs="Times New Roman"/>
          <w:b/>
          <w:kern w:val="2"/>
        </w:rPr>
        <w:t>92</w:t>
      </w:r>
      <w:r w:rsidRPr="002772AF">
        <w:rPr>
          <w:rFonts w:ascii="Book Antiqua" w:eastAsia="DengXian" w:hAnsi="Book Antiqua" w:cs="Times New Roman"/>
          <w:kern w:val="2"/>
        </w:rPr>
        <w:t>: 103259 [PMID: 31809792 DOI: 10.1016/j.jdent.2019.103259]</w:t>
      </w:r>
    </w:p>
    <w:p w14:paraId="307B1B95"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13 </w:t>
      </w:r>
      <w:r w:rsidRPr="002772AF">
        <w:rPr>
          <w:rFonts w:ascii="Book Antiqua" w:eastAsia="DengXian" w:hAnsi="Book Antiqua" w:cs="Times New Roman"/>
          <w:b/>
          <w:kern w:val="2"/>
        </w:rPr>
        <w:t>Liu J</w:t>
      </w:r>
      <w:r w:rsidRPr="002772AF">
        <w:rPr>
          <w:rFonts w:ascii="Book Antiqua" w:eastAsia="DengXian" w:hAnsi="Book Antiqua" w:cs="Times New Roman"/>
          <w:kern w:val="2"/>
        </w:rPr>
        <w:t xml:space="preserve">, Chen B, Bao J, Zhang Y, Lei L, Yan F. Macrophage polarization in periodontal ligament stem cells enhanced periodontal regeneration. </w:t>
      </w:r>
      <w:r w:rsidRPr="002772AF">
        <w:rPr>
          <w:rFonts w:ascii="Book Antiqua" w:eastAsia="DengXian" w:hAnsi="Book Antiqua" w:cs="Times New Roman"/>
          <w:i/>
          <w:kern w:val="2"/>
        </w:rPr>
        <w:t xml:space="preserve">Stem Cell Res </w:t>
      </w:r>
      <w:proofErr w:type="spellStart"/>
      <w:r w:rsidRPr="002772AF">
        <w:rPr>
          <w:rFonts w:ascii="Book Antiqua" w:eastAsia="DengXian" w:hAnsi="Book Antiqua" w:cs="Times New Roman"/>
          <w:i/>
          <w:kern w:val="2"/>
        </w:rPr>
        <w:t>Ther</w:t>
      </w:r>
      <w:proofErr w:type="spellEnd"/>
      <w:r w:rsidRPr="002772AF">
        <w:rPr>
          <w:rFonts w:ascii="Book Antiqua" w:eastAsia="DengXian" w:hAnsi="Book Antiqua" w:cs="Times New Roman"/>
          <w:kern w:val="2"/>
        </w:rPr>
        <w:t xml:space="preserve"> 2019; </w:t>
      </w:r>
      <w:r w:rsidRPr="002772AF">
        <w:rPr>
          <w:rFonts w:ascii="Book Antiqua" w:eastAsia="DengXian" w:hAnsi="Book Antiqua" w:cs="Times New Roman"/>
          <w:b/>
          <w:kern w:val="2"/>
        </w:rPr>
        <w:t>10</w:t>
      </w:r>
      <w:r w:rsidRPr="002772AF">
        <w:rPr>
          <w:rFonts w:ascii="Book Antiqua" w:eastAsia="DengXian" w:hAnsi="Book Antiqua" w:cs="Times New Roman"/>
          <w:kern w:val="2"/>
        </w:rPr>
        <w:t>: 320 [PMID: 31730019 DOI: 10.1186/s13287-019-1409-4]</w:t>
      </w:r>
    </w:p>
    <w:p w14:paraId="7DDDE849"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14 </w:t>
      </w:r>
      <w:r w:rsidRPr="002772AF">
        <w:rPr>
          <w:rFonts w:ascii="Book Antiqua" w:eastAsia="DengXian" w:hAnsi="Book Antiqua" w:cs="Times New Roman"/>
          <w:b/>
          <w:kern w:val="2"/>
        </w:rPr>
        <w:t>Boon RA</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Jaé</w:t>
      </w:r>
      <w:proofErr w:type="spellEnd"/>
      <w:r w:rsidRPr="002772AF">
        <w:rPr>
          <w:rFonts w:ascii="Book Antiqua" w:eastAsia="DengXian" w:hAnsi="Book Antiqua" w:cs="Times New Roman"/>
          <w:kern w:val="2"/>
        </w:rPr>
        <w:t xml:space="preserve"> N, </w:t>
      </w:r>
      <w:proofErr w:type="spellStart"/>
      <w:r w:rsidRPr="002772AF">
        <w:rPr>
          <w:rFonts w:ascii="Book Antiqua" w:eastAsia="DengXian" w:hAnsi="Book Antiqua" w:cs="Times New Roman"/>
          <w:kern w:val="2"/>
        </w:rPr>
        <w:t>Holdt</w:t>
      </w:r>
      <w:proofErr w:type="spellEnd"/>
      <w:r w:rsidRPr="002772AF">
        <w:rPr>
          <w:rFonts w:ascii="Book Antiqua" w:eastAsia="DengXian" w:hAnsi="Book Antiqua" w:cs="Times New Roman"/>
          <w:kern w:val="2"/>
        </w:rPr>
        <w:t xml:space="preserve"> L, </w:t>
      </w:r>
      <w:proofErr w:type="spellStart"/>
      <w:r w:rsidRPr="002772AF">
        <w:rPr>
          <w:rFonts w:ascii="Book Antiqua" w:eastAsia="DengXian" w:hAnsi="Book Antiqua" w:cs="Times New Roman"/>
          <w:kern w:val="2"/>
        </w:rPr>
        <w:t>Dimmeler</w:t>
      </w:r>
      <w:proofErr w:type="spellEnd"/>
      <w:r w:rsidRPr="002772AF">
        <w:rPr>
          <w:rFonts w:ascii="Book Antiqua" w:eastAsia="DengXian" w:hAnsi="Book Antiqua" w:cs="Times New Roman"/>
          <w:kern w:val="2"/>
        </w:rPr>
        <w:t xml:space="preserve"> S. Long Noncoding RNAs: From Clinical Genetics to Therapeutic Targets? </w:t>
      </w:r>
      <w:r w:rsidRPr="002772AF">
        <w:rPr>
          <w:rFonts w:ascii="Book Antiqua" w:eastAsia="DengXian" w:hAnsi="Book Antiqua" w:cs="Times New Roman"/>
          <w:i/>
          <w:kern w:val="2"/>
        </w:rPr>
        <w:t xml:space="preserve">J Am Coll </w:t>
      </w:r>
      <w:proofErr w:type="spellStart"/>
      <w:r w:rsidRPr="002772AF">
        <w:rPr>
          <w:rFonts w:ascii="Book Antiqua" w:eastAsia="DengXian" w:hAnsi="Book Antiqua" w:cs="Times New Roman"/>
          <w:i/>
          <w:kern w:val="2"/>
        </w:rPr>
        <w:t>Cardiol</w:t>
      </w:r>
      <w:proofErr w:type="spellEnd"/>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67</w:t>
      </w:r>
      <w:r w:rsidRPr="002772AF">
        <w:rPr>
          <w:rFonts w:ascii="Book Antiqua" w:eastAsia="DengXian" w:hAnsi="Book Antiqua" w:cs="Times New Roman"/>
          <w:kern w:val="2"/>
        </w:rPr>
        <w:t>: 1214-1226 [PMID: 26965544 DOI: 10.1016/j.jacc.2015.12.051]</w:t>
      </w:r>
    </w:p>
    <w:p w14:paraId="45252B76"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15 </w:t>
      </w:r>
      <w:proofErr w:type="spellStart"/>
      <w:r w:rsidRPr="002772AF">
        <w:rPr>
          <w:rFonts w:ascii="Book Antiqua" w:eastAsia="DengXian" w:hAnsi="Book Antiqua" w:cs="Times New Roman"/>
          <w:b/>
          <w:kern w:val="2"/>
        </w:rPr>
        <w:t>Dangwal</w:t>
      </w:r>
      <w:proofErr w:type="spellEnd"/>
      <w:r w:rsidRPr="002772AF">
        <w:rPr>
          <w:rFonts w:ascii="Book Antiqua" w:eastAsia="DengXian" w:hAnsi="Book Antiqua" w:cs="Times New Roman"/>
          <w:b/>
          <w:kern w:val="2"/>
        </w:rPr>
        <w:t xml:space="preserve"> S</w:t>
      </w:r>
      <w:r w:rsidRPr="002772AF">
        <w:rPr>
          <w:rFonts w:ascii="Book Antiqua" w:eastAsia="DengXian" w:hAnsi="Book Antiqua" w:cs="Times New Roman"/>
          <w:kern w:val="2"/>
        </w:rPr>
        <w:t xml:space="preserve">, Schimmel K, </w:t>
      </w:r>
      <w:proofErr w:type="spellStart"/>
      <w:r w:rsidRPr="002772AF">
        <w:rPr>
          <w:rFonts w:ascii="Book Antiqua" w:eastAsia="DengXian" w:hAnsi="Book Antiqua" w:cs="Times New Roman"/>
          <w:kern w:val="2"/>
        </w:rPr>
        <w:t>Foinquinos</w:t>
      </w:r>
      <w:proofErr w:type="spellEnd"/>
      <w:r w:rsidRPr="002772AF">
        <w:rPr>
          <w:rFonts w:ascii="Book Antiqua" w:eastAsia="DengXian" w:hAnsi="Book Antiqua" w:cs="Times New Roman"/>
          <w:kern w:val="2"/>
        </w:rPr>
        <w:t xml:space="preserve"> A, Xiao K, </w:t>
      </w:r>
      <w:proofErr w:type="spellStart"/>
      <w:r w:rsidRPr="002772AF">
        <w:rPr>
          <w:rFonts w:ascii="Book Antiqua" w:eastAsia="DengXian" w:hAnsi="Book Antiqua" w:cs="Times New Roman"/>
          <w:kern w:val="2"/>
        </w:rPr>
        <w:t>Thum</w:t>
      </w:r>
      <w:proofErr w:type="spellEnd"/>
      <w:r w:rsidRPr="002772AF">
        <w:rPr>
          <w:rFonts w:ascii="Book Antiqua" w:eastAsia="DengXian" w:hAnsi="Book Antiqua" w:cs="Times New Roman"/>
          <w:kern w:val="2"/>
        </w:rPr>
        <w:t xml:space="preserve"> T. Noncoding RNAs in Heart Failure. </w:t>
      </w:r>
      <w:proofErr w:type="spellStart"/>
      <w:r w:rsidRPr="002772AF">
        <w:rPr>
          <w:rFonts w:ascii="Book Antiqua" w:eastAsia="DengXian" w:hAnsi="Book Antiqua" w:cs="Times New Roman"/>
          <w:i/>
          <w:kern w:val="2"/>
        </w:rPr>
        <w:t>Handb</w:t>
      </w:r>
      <w:proofErr w:type="spellEnd"/>
      <w:r w:rsidRPr="002772AF">
        <w:rPr>
          <w:rFonts w:ascii="Book Antiqua" w:eastAsia="DengXian" w:hAnsi="Book Antiqua" w:cs="Times New Roman"/>
          <w:i/>
          <w:kern w:val="2"/>
        </w:rPr>
        <w:t xml:space="preserve"> </w:t>
      </w:r>
      <w:proofErr w:type="spellStart"/>
      <w:r w:rsidRPr="002772AF">
        <w:rPr>
          <w:rFonts w:ascii="Book Antiqua" w:eastAsia="DengXian" w:hAnsi="Book Antiqua" w:cs="Times New Roman"/>
          <w:i/>
          <w:kern w:val="2"/>
        </w:rPr>
        <w:t>Exp</w:t>
      </w:r>
      <w:proofErr w:type="spellEnd"/>
      <w:r w:rsidRPr="002772AF">
        <w:rPr>
          <w:rFonts w:ascii="Book Antiqua" w:eastAsia="DengXian" w:hAnsi="Book Antiqua" w:cs="Times New Roman"/>
          <w:i/>
          <w:kern w:val="2"/>
        </w:rPr>
        <w:t xml:space="preserve"> </w:t>
      </w:r>
      <w:proofErr w:type="spellStart"/>
      <w:r w:rsidRPr="002772AF">
        <w:rPr>
          <w:rFonts w:ascii="Book Antiqua" w:eastAsia="DengXian" w:hAnsi="Book Antiqua" w:cs="Times New Roman"/>
          <w:i/>
          <w:kern w:val="2"/>
        </w:rPr>
        <w:t>Pharmacol</w:t>
      </w:r>
      <w:proofErr w:type="spellEnd"/>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243</w:t>
      </w:r>
      <w:r w:rsidRPr="002772AF">
        <w:rPr>
          <w:rFonts w:ascii="Book Antiqua" w:eastAsia="DengXian" w:hAnsi="Book Antiqua" w:cs="Times New Roman"/>
          <w:kern w:val="2"/>
        </w:rPr>
        <w:t>: 423-445 [PMID: 27995387 DOI: 10.1007/164_2016_99]</w:t>
      </w:r>
    </w:p>
    <w:p w14:paraId="3E0119EB"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lastRenderedPageBreak/>
        <w:t xml:space="preserve">16 </w:t>
      </w:r>
      <w:r w:rsidRPr="002772AF">
        <w:rPr>
          <w:rFonts w:ascii="Book Antiqua" w:eastAsia="DengXian" w:hAnsi="Book Antiqua" w:cs="Times New Roman"/>
          <w:b/>
          <w:kern w:val="2"/>
        </w:rPr>
        <w:t>Zhang J</w:t>
      </w:r>
      <w:r w:rsidRPr="002772AF">
        <w:rPr>
          <w:rFonts w:ascii="Book Antiqua" w:eastAsia="DengXian" w:hAnsi="Book Antiqua" w:cs="Times New Roman"/>
          <w:kern w:val="2"/>
        </w:rPr>
        <w:t xml:space="preserve">, Wang P, Wan L, Xu S, Pang D. The emergence of noncoding RNAs as Heracles in autophagy. </w:t>
      </w:r>
      <w:r w:rsidRPr="002772AF">
        <w:rPr>
          <w:rFonts w:ascii="Book Antiqua" w:eastAsia="DengXian" w:hAnsi="Book Antiqua" w:cs="Times New Roman"/>
          <w:i/>
          <w:kern w:val="2"/>
        </w:rPr>
        <w:t>Autophagy</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13</w:t>
      </w:r>
      <w:r w:rsidRPr="002772AF">
        <w:rPr>
          <w:rFonts w:ascii="Book Antiqua" w:eastAsia="DengXian" w:hAnsi="Book Antiqua" w:cs="Times New Roman"/>
          <w:kern w:val="2"/>
        </w:rPr>
        <w:t>: 1004-1024 [PMID: 28441084 DOI: 10.1080/15548627.2017.1312041]</w:t>
      </w:r>
    </w:p>
    <w:p w14:paraId="4B4C3439"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17 </w:t>
      </w:r>
      <w:proofErr w:type="spellStart"/>
      <w:r w:rsidRPr="002772AF">
        <w:rPr>
          <w:rFonts w:ascii="Book Antiqua" w:eastAsia="DengXian" w:hAnsi="Book Antiqua" w:cs="Times New Roman"/>
          <w:b/>
          <w:kern w:val="2"/>
        </w:rPr>
        <w:t>Fedeli</w:t>
      </w:r>
      <w:proofErr w:type="spellEnd"/>
      <w:r w:rsidRPr="002772AF">
        <w:rPr>
          <w:rFonts w:ascii="Book Antiqua" w:eastAsia="DengXian" w:hAnsi="Book Antiqua" w:cs="Times New Roman"/>
          <w:b/>
          <w:kern w:val="2"/>
        </w:rPr>
        <w:t xml:space="preserve"> M</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Riba</w:t>
      </w:r>
      <w:proofErr w:type="spellEnd"/>
      <w:r w:rsidRPr="002772AF">
        <w:rPr>
          <w:rFonts w:ascii="Book Antiqua" w:eastAsia="DengXian" w:hAnsi="Book Antiqua" w:cs="Times New Roman"/>
          <w:kern w:val="2"/>
        </w:rPr>
        <w:t xml:space="preserve"> M, Garcia </w:t>
      </w:r>
      <w:proofErr w:type="spellStart"/>
      <w:r w:rsidRPr="002772AF">
        <w:rPr>
          <w:rFonts w:ascii="Book Antiqua" w:eastAsia="DengXian" w:hAnsi="Book Antiqua" w:cs="Times New Roman"/>
          <w:kern w:val="2"/>
        </w:rPr>
        <w:t>Manteiga</w:t>
      </w:r>
      <w:proofErr w:type="spellEnd"/>
      <w:r w:rsidRPr="002772AF">
        <w:rPr>
          <w:rFonts w:ascii="Book Antiqua" w:eastAsia="DengXian" w:hAnsi="Book Antiqua" w:cs="Times New Roman"/>
          <w:kern w:val="2"/>
        </w:rPr>
        <w:t xml:space="preserve"> JM, Tian L, </w:t>
      </w:r>
      <w:proofErr w:type="spellStart"/>
      <w:r w:rsidRPr="002772AF">
        <w:rPr>
          <w:rFonts w:ascii="Book Antiqua" w:eastAsia="DengXian" w:hAnsi="Book Antiqua" w:cs="Times New Roman"/>
          <w:kern w:val="2"/>
        </w:rPr>
        <w:t>Viganò</w:t>
      </w:r>
      <w:proofErr w:type="spellEnd"/>
      <w:r w:rsidRPr="002772AF">
        <w:rPr>
          <w:rFonts w:ascii="Book Antiqua" w:eastAsia="DengXian" w:hAnsi="Book Antiqua" w:cs="Times New Roman"/>
          <w:kern w:val="2"/>
        </w:rPr>
        <w:t xml:space="preserve"> V, Rossetti G, Pagani M, Xiao C, Liston A, </w:t>
      </w:r>
      <w:proofErr w:type="spellStart"/>
      <w:r w:rsidRPr="002772AF">
        <w:rPr>
          <w:rFonts w:ascii="Book Antiqua" w:eastAsia="DengXian" w:hAnsi="Book Antiqua" w:cs="Times New Roman"/>
          <w:kern w:val="2"/>
        </w:rPr>
        <w:t>Stupka</w:t>
      </w:r>
      <w:proofErr w:type="spellEnd"/>
      <w:r w:rsidRPr="002772AF">
        <w:rPr>
          <w:rFonts w:ascii="Book Antiqua" w:eastAsia="DengXian" w:hAnsi="Book Antiqua" w:cs="Times New Roman"/>
          <w:kern w:val="2"/>
        </w:rPr>
        <w:t xml:space="preserve"> E, </w:t>
      </w:r>
      <w:proofErr w:type="spellStart"/>
      <w:r w:rsidRPr="002772AF">
        <w:rPr>
          <w:rFonts w:ascii="Book Antiqua" w:eastAsia="DengXian" w:hAnsi="Book Antiqua" w:cs="Times New Roman"/>
          <w:kern w:val="2"/>
        </w:rPr>
        <w:t>Cittaro</w:t>
      </w:r>
      <w:proofErr w:type="spellEnd"/>
      <w:r w:rsidRPr="002772AF">
        <w:rPr>
          <w:rFonts w:ascii="Book Antiqua" w:eastAsia="DengXian" w:hAnsi="Book Antiqua" w:cs="Times New Roman"/>
          <w:kern w:val="2"/>
        </w:rPr>
        <w:t xml:space="preserve"> D, </w:t>
      </w:r>
      <w:proofErr w:type="spellStart"/>
      <w:r w:rsidRPr="002772AF">
        <w:rPr>
          <w:rFonts w:ascii="Book Antiqua" w:eastAsia="DengXian" w:hAnsi="Book Antiqua" w:cs="Times New Roman"/>
          <w:kern w:val="2"/>
        </w:rPr>
        <w:t>Abrignani</w:t>
      </w:r>
      <w:proofErr w:type="spellEnd"/>
      <w:r w:rsidRPr="002772AF">
        <w:rPr>
          <w:rFonts w:ascii="Book Antiqua" w:eastAsia="DengXian" w:hAnsi="Book Antiqua" w:cs="Times New Roman"/>
          <w:kern w:val="2"/>
        </w:rPr>
        <w:t xml:space="preserve"> S, </w:t>
      </w:r>
      <w:proofErr w:type="spellStart"/>
      <w:r w:rsidRPr="002772AF">
        <w:rPr>
          <w:rFonts w:ascii="Book Antiqua" w:eastAsia="DengXian" w:hAnsi="Book Antiqua" w:cs="Times New Roman"/>
          <w:kern w:val="2"/>
        </w:rPr>
        <w:t>Provero</w:t>
      </w:r>
      <w:proofErr w:type="spellEnd"/>
      <w:r w:rsidRPr="002772AF">
        <w:rPr>
          <w:rFonts w:ascii="Book Antiqua" w:eastAsia="DengXian" w:hAnsi="Book Antiqua" w:cs="Times New Roman"/>
          <w:kern w:val="2"/>
        </w:rPr>
        <w:t xml:space="preserve"> P, </w:t>
      </w:r>
      <w:proofErr w:type="spellStart"/>
      <w:r w:rsidRPr="002772AF">
        <w:rPr>
          <w:rFonts w:ascii="Book Antiqua" w:eastAsia="DengXian" w:hAnsi="Book Antiqua" w:cs="Times New Roman"/>
          <w:kern w:val="2"/>
        </w:rPr>
        <w:t>Dellabona</w:t>
      </w:r>
      <w:proofErr w:type="spellEnd"/>
      <w:r w:rsidRPr="002772AF">
        <w:rPr>
          <w:rFonts w:ascii="Book Antiqua" w:eastAsia="DengXian" w:hAnsi="Book Antiqua" w:cs="Times New Roman"/>
          <w:kern w:val="2"/>
        </w:rPr>
        <w:t xml:space="preserve"> P, </w:t>
      </w:r>
      <w:proofErr w:type="spellStart"/>
      <w:r w:rsidRPr="002772AF">
        <w:rPr>
          <w:rFonts w:ascii="Book Antiqua" w:eastAsia="DengXian" w:hAnsi="Book Antiqua" w:cs="Times New Roman"/>
          <w:kern w:val="2"/>
        </w:rPr>
        <w:t>Casorati</w:t>
      </w:r>
      <w:proofErr w:type="spellEnd"/>
      <w:r w:rsidRPr="002772AF">
        <w:rPr>
          <w:rFonts w:ascii="Book Antiqua" w:eastAsia="DengXian" w:hAnsi="Book Antiqua" w:cs="Times New Roman"/>
          <w:kern w:val="2"/>
        </w:rPr>
        <w:t xml:space="preserve"> G. miR-17</w:t>
      </w:r>
      <w:r w:rsidRPr="002772AF">
        <w:rPr>
          <w:rFonts w:ascii="Cambria Math" w:eastAsia="DengXian" w:hAnsi="Cambria Math" w:cs="Cambria Math"/>
          <w:kern w:val="2"/>
        </w:rPr>
        <w:t>∼</w:t>
      </w:r>
      <w:r w:rsidRPr="002772AF">
        <w:rPr>
          <w:rFonts w:ascii="Book Antiqua" w:eastAsia="DengXian" w:hAnsi="Book Antiqua" w:cs="Times New Roman"/>
          <w:kern w:val="2"/>
        </w:rPr>
        <w:t xml:space="preserve">92 family clusters control </w:t>
      </w:r>
      <w:proofErr w:type="spellStart"/>
      <w:r w:rsidRPr="002772AF">
        <w:rPr>
          <w:rFonts w:ascii="Book Antiqua" w:eastAsia="DengXian" w:hAnsi="Book Antiqua" w:cs="Times New Roman"/>
          <w:kern w:val="2"/>
        </w:rPr>
        <w:t>iNKT</w:t>
      </w:r>
      <w:proofErr w:type="spellEnd"/>
      <w:r w:rsidRPr="002772AF">
        <w:rPr>
          <w:rFonts w:ascii="Book Antiqua" w:eastAsia="DengXian" w:hAnsi="Book Antiqua" w:cs="Times New Roman"/>
          <w:kern w:val="2"/>
        </w:rPr>
        <w:t xml:space="preserve"> cell ontogenesis via modulation of TGF-β signaling. </w:t>
      </w:r>
      <w:r w:rsidRPr="002772AF">
        <w:rPr>
          <w:rFonts w:ascii="Book Antiqua" w:eastAsia="DengXian" w:hAnsi="Book Antiqua" w:cs="Times New Roman"/>
          <w:i/>
          <w:kern w:val="2"/>
        </w:rPr>
        <w:t xml:space="preserve">Proc Natl </w:t>
      </w:r>
      <w:proofErr w:type="spellStart"/>
      <w:r w:rsidRPr="002772AF">
        <w:rPr>
          <w:rFonts w:ascii="Book Antiqua" w:eastAsia="DengXian" w:hAnsi="Book Antiqua" w:cs="Times New Roman"/>
          <w:i/>
          <w:kern w:val="2"/>
        </w:rPr>
        <w:t>Acad</w:t>
      </w:r>
      <w:proofErr w:type="spellEnd"/>
      <w:r w:rsidRPr="002772AF">
        <w:rPr>
          <w:rFonts w:ascii="Book Antiqua" w:eastAsia="DengXian" w:hAnsi="Book Antiqua" w:cs="Times New Roman"/>
          <w:i/>
          <w:kern w:val="2"/>
        </w:rPr>
        <w:t xml:space="preserve"> Sci U S A</w:t>
      </w:r>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113</w:t>
      </w:r>
      <w:r w:rsidRPr="002772AF">
        <w:rPr>
          <w:rFonts w:ascii="Book Antiqua" w:eastAsia="DengXian" w:hAnsi="Book Antiqua" w:cs="Times New Roman"/>
          <w:kern w:val="2"/>
        </w:rPr>
        <w:t>: E8286-E8295 [PMID: 27930306 DOI: 10.1073/pnas.1612024114]</w:t>
      </w:r>
    </w:p>
    <w:p w14:paraId="457C3F1B"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18 </w:t>
      </w:r>
      <w:proofErr w:type="spellStart"/>
      <w:r w:rsidRPr="002772AF">
        <w:rPr>
          <w:rFonts w:ascii="Book Antiqua" w:eastAsia="DengXian" w:hAnsi="Book Antiqua" w:cs="Times New Roman"/>
          <w:b/>
          <w:kern w:val="2"/>
        </w:rPr>
        <w:t>Givel</w:t>
      </w:r>
      <w:proofErr w:type="spellEnd"/>
      <w:r w:rsidRPr="002772AF">
        <w:rPr>
          <w:rFonts w:ascii="Book Antiqua" w:eastAsia="DengXian" w:hAnsi="Book Antiqua" w:cs="Times New Roman"/>
          <w:b/>
          <w:kern w:val="2"/>
        </w:rPr>
        <w:t xml:space="preserve"> AM</w:t>
      </w:r>
      <w:r w:rsidRPr="002772AF">
        <w:rPr>
          <w:rFonts w:ascii="Book Antiqua" w:eastAsia="DengXian" w:hAnsi="Book Antiqua" w:cs="Times New Roman"/>
          <w:kern w:val="2"/>
        </w:rPr>
        <w:t xml:space="preserve">, Kieffer Y, </w:t>
      </w:r>
      <w:proofErr w:type="spellStart"/>
      <w:r w:rsidRPr="002772AF">
        <w:rPr>
          <w:rFonts w:ascii="Book Antiqua" w:eastAsia="DengXian" w:hAnsi="Book Antiqua" w:cs="Times New Roman"/>
          <w:kern w:val="2"/>
        </w:rPr>
        <w:t>Scholer-Dahirel</w:t>
      </w:r>
      <w:proofErr w:type="spellEnd"/>
      <w:r w:rsidRPr="002772AF">
        <w:rPr>
          <w:rFonts w:ascii="Book Antiqua" w:eastAsia="DengXian" w:hAnsi="Book Antiqua" w:cs="Times New Roman"/>
          <w:kern w:val="2"/>
        </w:rPr>
        <w:t xml:space="preserve"> A, </w:t>
      </w:r>
      <w:proofErr w:type="spellStart"/>
      <w:r w:rsidRPr="002772AF">
        <w:rPr>
          <w:rFonts w:ascii="Book Antiqua" w:eastAsia="DengXian" w:hAnsi="Book Antiqua" w:cs="Times New Roman"/>
          <w:kern w:val="2"/>
        </w:rPr>
        <w:t>Sirven</w:t>
      </w:r>
      <w:proofErr w:type="spellEnd"/>
      <w:r w:rsidRPr="002772AF">
        <w:rPr>
          <w:rFonts w:ascii="Book Antiqua" w:eastAsia="DengXian" w:hAnsi="Book Antiqua" w:cs="Times New Roman"/>
          <w:kern w:val="2"/>
        </w:rPr>
        <w:t xml:space="preserve"> P, </w:t>
      </w:r>
      <w:proofErr w:type="spellStart"/>
      <w:r w:rsidRPr="002772AF">
        <w:rPr>
          <w:rFonts w:ascii="Book Antiqua" w:eastAsia="DengXian" w:hAnsi="Book Antiqua" w:cs="Times New Roman"/>
          <w:kern w:val="2"/>
        </w:rPr>
        <w:t>Cardon</w:t>
      </w:r>
      <w:proofErr w:type="spellEnd"/>
      <w:r w:rsidRPr="002772AF">
        <w:rPr>
          <w:rFonts w:ascii="Book Antiqua" w:eastAsia="DengXian" w:hAnsi="Book Antiqua" w:cs="Times New Roman"/>
          <w:kern w:val="2"/>
        </w:rPr>
        <w:t xml:space="preserve"> M, </w:t>
      </w:r>
      <w:proofErr w:type="spellStart"/>
      <w:r w:rsidRPr="002772AF">
        <w:rPr>
          <w:rFonts w:ascii="Book Antiqua" w:eastAsia="DengXian" w:hAnsi="Book Antiqua" w:cs="Times New Roman"/>
          <w:kern w:val="2"/>
        </w:rPr>
        <w:t>Pelon</w:t>
      </w:r>
      <w:proofErr w:type="spellEnd"/>
      <w:r w:rsidRPr="002772AF">
        <w:rPr>
          <w:rFonts w:ascii="Book Antiqua" w:eastAsia="DengXian" w:hAnsi="Book Antiqua" w:cs="Times New Roman"/>
          <w:kern w:val="2"/>
        </w:rPr>
        <w:t xml:space="preserve"> F, </w:t>
      </w:r>
      <w:proofErr w:type="spellStart"/>
      <w:r w:rsidRPr="002772AF">
        <w:rPr>
          <w:rFonts w:ascii="Book Antiqua" w:eastAsia="DengXian" w:hAnsi="Book Antiqua" w:cs="Times New Roman"/>
          <w:kern w:val="2"/>
        </w:rPr>
        <w:t>Magagna</w:t>
      </w:r>
      <w:proofErr w:type="spellEnd"/>
      <w:r w:rsidRPr="002772AF">
        <w:rPr>
          <w:rFonts w:ascii="Book Antiqua" w:eastAsia="DengXian" w:hAnsi="Book Antiqua" w:cs="Times New Roman"/>
          <w:kern w:val="2"/>
        </w:rPr>
        <w:t xml:space="preserve"> I, </w:t>
      </w:r>
      <w:proofErr w:type="spellStart"/>
      <w:r w:rsidRPr="002772AF">
        <w:rPr>
          <w:rFonts w:ascii="Book Antiqua" w:eastAsia="DengXian" w:hAnsi="Book Antiqua" w:cs="Times New Roman"/>
          <w:kern w:val="2"/>
        </w:rPr>
        <w:t>Gentric</w:t>
      </w:r>
      <w:proofErr w:type="spellEnd"/>
      <w:r w:rsidRPr="002772AF">
        <w:rPr>
          <w:rFonts w:ascii="Book Antiqua" w:eastAsia="DengXian" w:hAnsi="Book Antiqua" w:cs="Times New Roman"/>
          <w:kern w:val="2"/>
        </w:rPr>
        <w:t xml:space="preserve"> G, Costa A, Bonneau C, </w:t>
      </w:r>
      <w:proofErr w:type="spellStart"/>
      <w:r w:rsidRPr="002772AF">
        <w:rPr>
          <w:rFonts w:ascii="Book Antiqua" w:eastAsia="DengXian" w:hAnsi="Book Antiqua" w:cs="Times New Roman"/>
          <w:kern w:val="2"/>
        </w:rPr>
        <w:t>Mieulet</w:t>
      </w:r>
      <w:proofErr w:type="spellEnd"/>
      <w:r w:rsidRPr="002772AF">
        <w:rPr>
          <w:rFonts w:ascii="Book Antiqua" w:eastAsia="DengXian" w:hAnsi="Book Antiqua" w:cs="Times New Roman"/>
          <w:kern w:val="2"/>
        </w:rPr>
        <w:t xml:space="preserve"> V, Vincent-Salomon A, </w:t>
      </w:r>
      <w:proofErr w:type="spellStart"/>
      <w:r w:rsidRPr="002772AF">
        <w:rPr>
          <w:rFonts w:ascii="Book Antiqua" w:eastAsia="DengXian" w:hAnsi="Book Antiqua" w:cs="Times New Roman"/>
          <w:kern w:val="2"/>
        </w:rPr>
        <w:t>Mechta-Grigoriou</w:t>
      </w:r>
      <w:proofErr w:type="spellEnd"/>
      <w:r w:rsidRPr="002772AF">
        <w:rPr>
          <w:rFonts w:ascii="Book Antiqua" w:eastAsia="DengXian" w:hAnsi="Book Antiqua" w:cs="Times New Roman"/>
          <w:kern w:val="2"/>
        </w:rPr>
        <w:t xml:space="preserve"> F. miR200-regulated CXCL12β promotes fibroblast heterogeneity and immunosuppression in ovarian cancers. </w:t>
      </w:r>
      <w:r w:rsidRPr="002772AF">
        <w:rPr>
          <w:rFonts w:ascii="Book Antiqua" w:eastAsia="DengXian" w:hAnsi="Book Antiqua" w:cs="Times New Roman"/>
          <w:i/>
          <w:kern w:val="2"/>
        </w:rPr>
        <w:t xml:space="preserve">Nat </w:t>
      </w:r>
      <w:proofErr w:type="spellStart"/>
      <w:r w:rsidRPr="002772AF">
        <w:rPr>
          <w:rFonts w:ascii="Book Antiqua" w:eastAsia="DengXian" w:hAnsi="Book Antiqua" w:cs="Times New Roman"/>
          <w:i/>
          <w:kern w:val="2"/>
        </w:rPr>
        <w:t>Commun</w:t>
      </w:r>
      <w:proofErr w:type="spellEnd"/>
      <w:r w:rsidRPr="002772AF">
        <w:rPr>
          <w:rFonts w:ascii="Book Antiqua" w:eastAsia="DengXian" w:hAnsi="Book Antiqua" w:cs="Times New Roman"/>
          <w:kern w:val="2"/>
        </w:rPr>
        <w:t xml:space="preserve"> 2018; </w:t>
      </w:r>
      <w:r w:rsidRPr="002772AF">
        <w:rPr>
          <w:rFonts w:ascii="Book Antiqua" w:eastAsia="DengXian" w:hAnsi="Book Antiqua" w:cs="Times New Roman"/>
          <w:b/>
          <w:kern w:val="2"/>
        </w:rPr>
        <w:t>9</w:t>
      </w:r>
      <w:r w:rsidRPr="002772AF">
        <w:rPr>
          <w:rFonts w:ascii="Book Antiqua" w:eastAsia="DengXian" w:hAnsi="Book Antiqua" w:cs="Times New Roman"/>
          <w:kern w:val="2"/>
        </w:rPr>
        <w:t>: 1056 [PMID: 29535360 DOI: 10.1038/s41467-018-03348-z]</w:t>
      </w:r>
    </w:p>
    <w:p w14:paraId="4A8DC4D3"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19 </w:t>
      </w:r>
      <w:r w:rsidRPr="002772AF">
        <w:rPr>
          <w:rFonts w:ascii="Book Antiqua" w:eastAsia="DengXian" w:hAnsi="Book Antiqua" w:cs="Times New Roman"/>
          <w:b/>
          <w:kern w:val="2"/>
        </w:rPr>
        <w:t>Ismael H</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Altmeyer</w:t>
      </w:r>
      <w:proofErr w:type="spellEnd"/>
      <w:r w:rsidRPr="002772AF">
        <w:rPr>
          <w:rFonts w:ascii="Book Antiqua" w:eastAsia="DengXian" w:hAnsi="Book Antiqua" w:cs="Times New Roman"/>
          <w:kern w:val="2"/>
        </w:rPr>
        <w:t xml:space="preserve"> S, Stahl H. Regulation of the U3-, U8-, and U13snoRNA Expression by the DEAD Box Proteins Ddx5/Ddx17 with Consequences for Cell Proliferation and Survival. </w:t>
      </w:r>
      <w:r w:rsidRPr="002772AF">
        <w:rPr>
          <w:rFonts w:ascii="Book Antiqua" w:eastAsia="DengXian" w:hAnsi="Book Antiqua" w:cs="Times New Roman"/>
          <w:i/>
          <w:kern w:val="2"/>
        </w:rPr>
        <w:t>Noncoding RNA</w:t>
      </w:r>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2</w:t>
      </w:r>
      <w:r w:rsidRPr="002772AF">
        <w:rPr>
          <w:rFonts w:ascii="Book Antiqua" w:eastAsia="DengXian" w:hAnsi="Book Antiqua" w:cs="Times New Roman"/>
          <w:kern w:val="2"/>
        </w:rPr>
        <w:t xml:space="preserve"> [PMID: 29657268 DOI: 10.3390/ncrna2040011]</w:t>
      </w:r>
    </w:p>
    <w:p w14:paraId="3BC4C093"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20 </w:t>
      </w:r>
      <w:proofErr w:type="spellStart"/>
      <w:r w:rsidRPr="002772AF">
        <w:rPr>
          <w:rFonts w:ascii="Book Antiqua" w:eastAsia="DengXian" w:hAnsi="Book Antiqua" w:cs="Times New Roman"/>
          <w:b/>
          <w:kern w:val="2"/>
        </w:rPr>
        <w:t>Hombach</w:t>
      </w:r>
      <w:proofErr w:type="spellEnd"/>
      <w:r w:rsidRPr="002772AF">
        <w:rPr>
          <w:rFonts w:ascii="Book Antiqua" w:eastAsia="DengXian" w:hAnsi="Book Antiqua" w:cs="Times New Roman"/>
          <w:b/>
          <w:kern w:val="2"/>
        </w:rPr>
        <w:t xml:space="preserve"> S</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Kretz</w:t>
      </w:r>
      <w:proofErr w:type="spellEnd"/>
      <w:r w:rsidRPr="002772AF">
        <w:rPr>
          <w:rFonts w:ascii="Book Antiqua" w:eastAsia="DengXian" w:hAnsi="Book Antiqua" w:cs="Times New Roman"/>
          <w:kern w:val="2"/>
        </w:rPr>
        <w:t xml:space="preserve"> M. Non-coding RNAs: Classification, Biology and Functioning. </w:t>
      </w:r>
      <w:r w:rsidRPr="002772AF">
        <w:rPr>
          <w:rFonts w:ascii="Book Antiqua" w:eastAsia="DengXian" w:hAnsi="Book Antiqua" w:cs="Times New Roman"/>
          <w:i/>
          <w:kern w:val="2"/>
        </w:rPr>
        <w:t>Adv Exp Med Biol</w:t>
      </w:r>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937</w:t>
      </w:r>
      <w:r w:rsidRPr="002772AF">
        <w:rPr>
          <w:rFonts w:ascii="Book Antiqua" w:eastAsia="DengXian" w:hAnsi="Book Antiqua" w:cs="Times New Roman"/>
          <w:kern w:val="2"/>
        </w:rPr>
        <w:t>: 3-17 [PMID: 27573892 DOI: 10.1007/978-3-319-42059-2_1]</w:t>
      </w:r>
    </w:p>
    <w:p w14:paraId="061C8CCA"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21 </w:t>
      </w:r>
      <w:proofErr w:type="spellStart"/>
      <w:r w:rsidRPr="002772AF">
        <w:rPr>
          <w:rFonts w:ascii="Book Antiqua" w:eastAsia="DengXian" w:hAnsi="Book Antiqua" w:cs="Times New Roman"/>
          <w:b/>
          <w:kern w:val="2"/>
        </w:rPr>
        <w:t>Xue</w:t>
      </w:r>
      <w:proofErr w:type="spellEnd"/>
      <w:r w:rsidRPr="002772AF">
        <w:rPr>
          <w:rFonts w:ascii="Book Antiqua" w:eastAsia="DengXian" w:hAnsi="Book Antiqua" w:cs="Times New Roman"/>
          <w:b/>
          <w:kern w:val="2"/>
        </w:rPr>
        <w:t xml:space="preserve"> M</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Zhuo</w:t>
      </w:r>
      <w:proofErr w:type="spellEnd"/>
      <w:r w:rsidRPr="002772AF">
        <w:rPr>
          <w:rFonts w:ascii="Book Antiqua" w:eastAsia="DengXian" w:hAnsi="Book Antiqua" w:cs="Times New Roman"/>
          <w:kern w:val="2"/>
        </w:rPr>
        <w:t xml:space="preserve"> Y, Shan B. MicroRNAs, Long Noncoding RNAs, and Their Functions in Human Disease. </w:t>
      </w:r>
      <w:r w:rsidRPr="002772AF">
        <w:rPr>
          <w:rFonts w:ascii="Book Antiqua" w:eastAsia="DengXian" w:hAnsi="Book Antiqua" w:cs="Times New Roman"/>
          <w:i/>
          <w:kern w:val="2"/>
        </w:rPr>
        <w:t>Methods Mol Biol</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1617</w:t>
      </w:r>
      <w:r w:rsidRPr="002772AF">
        <w:rPr>
          <w:rFonts w:ascii="Book Antiqua" w:eastAsia="DengXian" w:hAnsi="Book Antiqua" w:cs="Times New Roman"/>
          <w:kern w:val="2"/>
        </w:rPr>
        <w:t>: 1-25 [PMID: 28540673 DOI: 10.1007/978-1-4939-7046-9_1]</w:t>
      </w:r>
    </w:p>
    <w:p w14:paraId="1051DC81"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22 </w:t>
      </w:r>
      <w:r w:rsidRPr="002772AF">
        <w:rPr>
          <w:rFonts w:ascii="Book Antiqua" w:eastAsia="DengXian" w:hAnsi="Book Antiqua" w:cs="Times New Roman"/>
          <w:b/>
          <w:kern w:val="2"/>
        </w:rPr>
        <w:t>Li LJ</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Leng</w:t>
      </w:r>
      <w:proofErr w:type="spellEnd"/>
      <w:r w:rsidRPr="002772AF">
        <w:rPr>
          <w:rFonts w:ascii="Book Antiqua" w:eastAsia="DengXian" w:hAnsi="Book Antiqua" w:cs="Times New Roman"/>
          <w:kern w:val="2"/>
        </w:rPr>
        <w:t xml:space="preserve"> RX, Fan YG, Pan HF, Ye DQ. Translation of noncoding RNAs: Focus on </w:t>
      </w:r>
      <w:proofErr w:type="spellStart"/>
      <w:r w:rsidRPr="002772AF">
        <w:rPr>
          <w:rFonts w:ascii="Book Antiqua" w:eastAsia="DengXian" w:hAnsi="Book Antiqua" w:cs="Times New Roman"/>
          <w:kern w:val="2"/>
        </w:rPr>
        <w:t>lncRNAs</w:t>
      </w:r>
      <w:proofErr w:type="spellEnd"/>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pri</w:t>
      </w:r>
      <w:proofErr w:type="spellEnd"/>
      <w:r w:rsidRPr="002772AF">
        <w:rPr>
          <w:rFonts w:ascii="Book Antiqua" w:eastAsia="DengXian" w:hAnsi="Book Antiqua" w:cs="Times New Roman"/>
          <w:kern w:val="2"/>
        </w:rPr>
        <w:t xml:space="preserve">-miRNAs, and </w:t>
      </w:r>
      <w:proofErr w:type="spellStart"/>
      <w:r w:rsidRPr="002772AF">
        <w:rPr>
          <w:rFonts w:ascii="Book Antiqua" w:eastAsia="DengXian" w:hAnsi="Book Antiqua" w:cs="Times New Roman"/>
          <w:kern w:val="2"/>
        </w:rPr>
        <w:t>circRNAs</w:t>
      </w:r>
      <w:proofErr w:type="spellEnd"/>
      <w:r w:rsidRPr="002772AF">
        <w:rPr>
          <w:rFonts w:ascii="Book Antiqua" w:eastAsia="DengXian" w:hAnsi="Book Antiqua" w:cs="Times New Roman"/>
          <w:kern w:val="2"/>
        </w:rPr>
        <w:t xml:space="preserve">. </w:t>
      </w:r>
      <w:r w:rsidRPr="002772AF">
        <w:rPr>
          <w:rFonts w:ascii="Book Antiqua" w:eastAsia="DengXian" w:hAnsi="Book Antiqua" w:cs="Times New Roman"/>
          <w:i/>
          <w:kern w:val="2"/>
        </w:rPr>
        <w:t>Exp Cell Res</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361</w:t>
      </w:r>
      <w:r w:rsidRPr="002772AF">
        <w:rPr>
          <w:rFonts w:ascii="Book Antiqua" w:eastAsia="DengXian" w:hAnsi="Book Antiqua" w:cs="Times New Roman"/>
          <w:kern w:val="2"/>
        </w:rPr>
        <w:t>: 1-8 [PMID: 29031633 DOI: 10.1016/j.yexcr.2017.10.010]</w:t>
      </w:r>
    </w:p>
    <w:p w14:paraId="2F850067"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23 </w:t>
      </w:r>
      <w:proofErr w:type="spellStart"/>
      <w:r w:rsidRPr="002772AF">
        <w:rPr>
          <w:rFonts w:ascii="Book Antiqua" w:eastAsia="DengXian" w:hAnsi="Book Antiqua" w:cs="Times New Roman"/>
          <w:b/>
          <w:kern w:val="2"/>
        </w:rPr>
        <w:t>Bonizzato</w:t>
      </w:r>
      <w:proofErr w:type="spellEnd"/>
      <w:r w:rsidRPr="002772AF">
        <w:rPr>
          <w:rFonts w:ascii="Book Antiqua" w:eastAsia="DengXian" w:hAnsi="Book Antiqua" w:cs="Times New Roman"/>
          <w:b/>
          <w:kern w:val="2"/>
        </w:rPr>
        <w:t xml:space="preserve"> A</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Gaffo</w:t>
      </w:r>
      <w:proofErr w:type="spellEnd"/>
      <w:r w:rsidRPr="002772AF">
        <w:rPr>
          <w:rFonts w:ascii="Book Antiqua" w:eastAsia="DengXian" w:hAnsi="Book Antiqua" w:cs="Times New Roman"/>
          <w:kern w:val="2"/>
        </w:rPr>
        <w:t xml:space="preserve"> E, </w:t>
      </w:r>
      <w:proofErr w:type="spellStart"/>
      <w:r w:rsidRPr="002772AF">
        <w:rPr>
          <w:rFonts w:ascii="Book Antiqua" w:eastAsia="DengXian" w:hAnsi="Book Antiqua" w:cs="Times New Roman"/>
          <w:kern w:val="2"/>
        </w:rPr>
        <w:t>Te</w:t>
      </w:r>
      <w:proofErr w:type="spellEnd"/>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Kronnie</w:t>
      </w:r>
      <w:proofErr w:type="spellEnd"/>
      <w:r w:rsidRPr="002772AF">
        <w:rPr>
          <w:rFonts w:ascii="Book Antiqua" w:eastAsia="DengXian" w:hAnsi="Book Antiqua" w:cs="Times New Roman"/>
          <w:kern w:val="2"/>
        </w:rPr>
        <w:t xml:space="preserve"> G, </w:t>
      </w:r>
      <w:proofErr w:type="spellStart"/>
      <w:r w:rsidRPr="002772AF">
        <w:rPr>
          <w:rFonts w:ascii="Book Antiqua" w:eastAsia="DengXian" w:hAnsi="Book Antiqua" w:cs="Times New Roman"/>
          <w:kern w:val="2"/>
        </w:rPr>
        <w:t>Bortoluzzi</w:t>
      </w:r>
      <w:proofErr w:type="spellEnd"/>
      <w:r w:rsidRPr="002772AF">
        <w:rPr>
          <w:rFonts w:ascii="Book Antiqua" w:eastAsia="DengXian" w:hAnsi="Book Antiqua" w:cs="Times New Roman"/>
          <w:kern w:val="2"/>
        </w:rPr>
        <w:t xml:space="preserve"> S. </w:t>
      </w:r>
      <w:proofErr w:type="spellStart"/>
      <w:r w:rsidRPr="002772AF">
        <w:rPr>
          <w:rFonts w:ascii="Book Antiqua" w:eastAsia="DengXian" w:hAnsi="Book Antiqua" w:cs="Times New Roman"/>
          <w:kern w:val="2"/>
        </w:rPr>
        <w:t>CircRNAs</w:t>
      </w:r>
      <w:proofErr w:type="spellEnd"/>
      <w:r w:rsidRPr="002772AF">
        <w:rPr>
          <w:rFonts w:ascii="Book Antiqua" w:eastAsia="DengXian" w:hAnsi="Book Antiqua" w:cs="Times New Roman"/>
          <w:kern w:val="2"/>
        </w:rPr>
        <w:t xml:space="preserve"> in hematopoiesis and hematological malignancies. </w:t>
      </w:r>
      <w:r w:rsidRPr="002772AF">
        <w:rPr>
          <w:rFonts w:ascii="Book Antiqua" w:eastAsia="DengXian" w:hAnsi="Book Antiqua" w:cs="Times New Roman"/>
          <w:i/>
          <w:kern w:val="2"/>
        </w:rPr>
        <w:t>Blood Cancer J</w:t>
      </w:r>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6</w:t>
      </w:r>
      <w:r w:rsidRPr="002772AF">
        <w:rPr>
          <w:rFonts w:ascii="Book Antiqua" w:eastAsia="DengXian" w:hAnsi="Book Antiqua" w:cs="Times New Roman"/>
          <w:kern w:val="2"/>
        </w:rPr>
        <w:t>: e483 [PMID: 27740630 DOI: 10.1038/bcj.2016.81]</w:t>
      </w:r>
    </w:p>
    <w:p w14:paraId="1C6D4A75"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24 </w:t>
      </w:r>
      <w:r w:rsidRPr="002772AF">
        <w:rPr>
          <w:rFonts w:ascii="Book Antiqua" w:eastAsia="DengXian" w:hAnsi="Book Antiqua" w:cs="Times New Roman"/>
          <w:b/>
          <w:kern w:val="2"/>
        </w:rPr>
        <w:t>Hanan M</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Soreq</w:t>
      </w:r>
      <w:proofErr w:type="spellEnd"/>
      <w:r w:rsidRPr="002772AF">
        <w:rPr>
          <w:rFonts w:ascii="Book Antiqua" w:eastAsia="DengXian" w:hAnsi="Book Antiqua" w:cs="Times New Roman"/>
          <w:kern w:val="2"/>
        </w:rPr>
        <w:t xml:space="preserve"> H, </w:t>
      </w:r>
      <w:proofErr w:type="spellStart"/>
      <w:r w:rsidRPr="002772AF">
        <w:rPr>
          <w:rFonts w:ascii="Book Antiqua" w:eastAsia="DengXian" w:hAnsi="Book Antiqua" w:cs="Times New Roman"/>
          <w:kern w:val="2"/>
        </w:rPr>
        <w:t>Kadener</w:t>
      </w:r>
      <w:proofErr w:type="spellEnd"/>
      <w:r w:rsidRPr="002772AF">
        <w:rPr>
          <w:rFonts w:ascii="Book Antiqua" w:eastAsia="DengXian" w:hAnsi="Book Antiqua" w:cs="Times New Roman"/>
          <w:kern w:val="2"/>
        </w:rPr>
        <w:t xml:space="preserve"> S. </w:t>
      </w:r>
      <w:proofErr w:type="spellStart"/>
      <w:r w:rsidRPr="002772AF">
        <w:rPr>
          <w:rFonts w:ascii="Book Antiqua" w:eastAsia="DengXian" w:hAnsi="Book Antiqua" w:cs="Times New Roman"/>
          <w:kern w:val="2"/>
        </w:rPr>
        <w:t>CircRNAs</w:t>
      </w:r>
      <w:proofErr w:type="spellEnd"/>
      <w:r w:rsidRPr="002772AF">
        <w:rPr>
          <w:rFonts w:ascii="Book Antiqua" w:eastAsia="DengXian" w:hAnsi="Book Antiqua" w:cs="Times New Roman"/>
          <w:kern w:val="2"/>
        </w:rPr>
        <w:t xml:space="preserve"> in the brain. </w:t>
      </w:r>
      <w:r w:rsidRPr="002772AF">
        <w:rPr>
          <w:rFonts w:ascii="Book Antiqua" w:eastAsia="DengXian" w:hAnsi="Book Antiqua" w:cs="Times New Roman"/>
          <w:i/>
          <w:kern w:val="2"/>
        </w:rPr>
        <w:t>RNA Biol</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14</w:t>
      </w:r>
      <w:r w:rsidRPr="002772AF">
        <w:rPr>
          <w:rFonts w:ascii="Book Antiqua" w:eastAsia="DengXian" w:hAnsi="Book Antiqua" w:cs="Times New Roman"/>
          <w:kern w:val="2"/>
        </w:rPr>
        <w:t>: 1028-1034 [PMID: 27892769 DOI: 10.1080/15476286.2016.1255398]</w:t>
      </w:r>
    </w:p>
    <w:p w14:paraId="27CE3895"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25 </w:t>
      </w:r>
      <w:proofErr w:type="spellStart"/>
      <w:r w:rsidRPr="002772AF">
        <w:rPr>
          <w:rFonts w:ascii="Book Antiqua" w:eastAsia="DengXian" w:hAnsi="Book Antiqua" w:cs="Times New Roman"/>
          <w:b/>
          <w:kern w:val="2"/>
        </w:rPr>
        <w:t>Patop</w:t>
      </w:r>
      <w:proofErr w:type="spellEnd"/>
      <w:r w:rsidRPr="002772AF">
        <w:rPr>
          <w:rFonts w:ascii="Book Antiqua" w:eastAsia="DengXian" w:hAnsi="Book Antiqua" w:cs="Times New Roman"/>
          <w:b/>
          <w:kern w:val="2"/>
        </w:rPr>
        <w:t xml:space="preserve"> IL</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Kadener</w:t>
      </w:r>
      <w:proofErr w:type="spellEnd"/>
      <w:r w:rsidRPr="002772AF">
        <w:rPr>
          <w:rFonts w:ascii="Book Antiqua" w:eastAsia="DengXian" w:hAnsi="Book Antiqua" w:cs="Times New Roman"/>
          <w:kern w:val="2"/>
        </w:rPr>
        <w:t xml:space="preserve"> S. </w:t>
      </w:r>
      <w:proofErr w:type="spellStart"/>
      <w:r w:rsidRPr="002772AF">
        <w:rPr>
          <w:rFonts w:ascii="Book Antiqua" w:eastAsia="DengXian" w:hAnsi="Book Antiqua" w:cs="Times New Roman"/>
          <w:kern w:val="2"/>
        </w:rPr>
        <w:t>circRNAs</w:t>
      </w:r>
      <w:proofErr w:type="spellEnd"/>
      <w:r w:rsidRPr="002772AF">
        <w:rPr>
          <w:rFonts w:ascii="Book Antiqua" w:eastAsia="DengXian" w:hAnsi="Book Antiqua" w:cs="Times New Roman"/>
          <w:kern w:val="2"/>
        </w:rPr>
        <w:t xml:space="preserve"> in Cancer. </w:t>
      </w:r>
      <w:proofErr w:type="spellStart"/>
      <w:r w:rsidRPr="002772AF">
        <w:rPr>
          <w:rFonts w:ascii="Book Antiqua" w:eastAsia="DengXian" w:hAnsi="Book Antiqua" w:cs="Times New Roman"/>
          <w:i/>
          <w:kern w:val="2"/>
        </w:rPr>
        <w:t>Curr</w:t>
      </w:r>
      <w:proofErr w:type="spellEnd"/>
      <w:r w:rsidRPr="002772AF">
        <w:rPr>
          <w:rFonts w:ascii="Book Antiqua" w:eastAsia="DengXian" w:hAnsi="Book Antiqua" w:cs="Times New Roman"/>
          <w:i/>
          <w:kern w:val="2"/>
        </w:rPr>
        <w:t xml:space="preserve"> </w:t>
      </w:r>
      <w:proofErr w:type="spellStart"/>
      <w:r w:rsidRPr="002772AF">
        <w:rPr>
          <w:rFonts w:ascii="Book Antiqua" w:eastAsia="DengXian" w:hAnsi="Book Antiqua" w:cs="Times New Roman"/>
          <w:i/>
          <w:kern w:val="2"/>
        </w:rPr>
        <w:t>Opin</w:t>
      </w:r>
      <w:proofErr w:type="spellEnd"/>
      <w:r w:rsidRPr="002772AF">
        <w:rPr>
          <w:rFonts w:ascii="Book Antiqua" w:eastAsia="DengXian" w:hAnsi="Book Antiqua" w:cs="Times New Roman"/>
          <w:i/>
          <w:kern w:val="2"/>
        </w:rPr>
        <w:t xml:space="preserve"> Genet Dev</w:t>
      </w:r>
      <w:r w:rsidRPr="002772AF">
        <w:rPr>
          <w:rFonts w:ascii="Book Antiqua" w:eastAsia="DengXian" w:hAnsi="Book Antiqua" w:cs="Times New Roman"/>
          <w:kern w:val="2"/>
        </w:rPr>
        <w:t xml:space="preserve"> 2018; </w:t>
      </w:r>
      <w:r w:rsidRPr="002772AF">
        <w:rPr>
          <w:rFonts w:ascii="Book Antiqua" w:eastAsia="DengXian" w:hAnsi="Book Antiqua" w:cs="Times New Roman"/>
          <w:b/>
          <w:kern w:val="2"/>
        </w:rPr>
        <w:t>48</w:t>
      </w:r>
      <w:r w:rsidRPr="002772AF">
        <w:rPr>
          <w:rFonts w:ascii="Book Antiqua" w:eastAsia="DengXian" w:hAnsi="Book Antiqua" w:cs="Times New Roman"/>
          <w:kern w:val="2"/>
        </w:rPr>
        <w:t xml:space="preserve">: </w:t>
      </w:r>
      <w:r w:rsidRPr="002772AF">
        <w:rPr>
          <w:rFonts w:ascii="Book Antiqua" w:eastAsia="DengXian" w:hAnsi="Book Antiqua" w:cs="Times New Roman"/>
          <w:kern w:val="2"/>
        </w:rPr>
        <w:lastRenderedPageBreak/>
        <w:t>121-127 [PMID: 29245064 DOI: 10.1016/j.gde.2017.11.007]</w:t>
      </w:r>
    </w:p>
    <w:p w14:paraId="2D5D69F2"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26 </w:t>
      </w:r>
      <w:proofErr w:type="spellStart"/>
      <w:r w:rsidRPr="002772AF">
        <w:rPr>
          <w:rFonts w:ascii="Book Antiqua" w:eastAsia="DengXian" w:hAnsi="Book Antiqua" w:cs="Times New Roman"/>
          <w:b/>
          <w:kern w:val="2"/>
        </w:rPr>
        <w:t>Pitaru</w:t>
      </w:r>
      <w:proofErr w:type="spellEnd"/>
      <w:r w:rsidRPr="002772AF">
        <w:rPr>
          <w:rFonts w:ascii="Book Antiqua" w:eastAsia="DengXian" w:hAnsi="Book Antiqua" w:cs="Times New Roman"/>
          <w:b/>
          <w:kern w:val="2"/>
        </w:rPr>
        <w:t xml:space="preserve"> S</w:t>
      </w:r>
      <w:r w:rsidRPr="002772AF">
        <w:rPr>
          <w:rFonts w:ascii="Book Antiqua" w:eastAsia="DengXian" w:hAnsi="Book Antiqua" w:cs="Times New Roman"/>
          <w:kern w:val="2"/>
        </w:rPr>
        <w:t xml:space="preserve">, McCulloch CA, Narayanan SA. Cellular origins and differentiation control mechanisms during periodontal development and wound healing. </w:t>
      </w:r>
      <w:r w:rsidRPr="002772AF">
        <w:rPr>
          <w:rFonts w:ascii="Book Antiqua" w:eastAsia="DengXian" w:hAnsi="Book Antiqua" w:cs="Times New Roman"/>
          <w:i/>
          <w:kern w:val="2"/>
        </w:rPr>
        <w:t>J Periodontal Res</w:t>
      </w:r>
      <w:r w:rsidRPr="002772AF">
        <w:rPr>
          <w:rFonts w:ascii="Book Antiqua" w:eastAsia="DengXian" w:hAnsi="Book Antiqua" w:cs="Times New Roman"/>
          <w:kern w:val="2"/>
        </w:rPr>
        <w:t xml:space="preserve"> 1994; </w:t>
      </w:r>
      <w:r w:rsidRPr="002772AF">
        <w:rPr>
          <w:rFonts w:ascii="Book Antiqua" w:eastAsia="DengXian" w:hAnsi="Book Antiqua" w:cs="Times New Roman"/>
          <w:b/>
          <w:kern w:val="2"/>
        </w:rPr>
        <w:t>29</w:t>
      </w:r>
      <w:r w:rsidRPr="002772AF">
        <w:rPr>
          <w:rFonts w:ascii="Book Antiqua" w:eastAsia="DengXian" w:hAnsi="Book Antiqua" w:cs="Times New Roman"/>
          <w:kern w:val="2"/>
        </w:rPr>
        <w:t>: 81-94 [PMID: 8158503 DOI: 10.1111/j.1600-0765.1994.tb01095.x]</w:t>
      </w:r>
    </w:p>
    <w:p w14:paraId="73B63D21"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27 </w:t>
      </w:r>
      <w:proofErr w:type="spellStart"/>
      <w:r w:rsidRPr="002772AF">
        <w:rPr>
          <w:rFonts w:ascii="Book Antiqua" w:eastAsia="DengXian" w:hAnsi="Book Antiqua" w:cs="Times New Roman"/>
          <w:b/>
          <w:kern w:val="2"/>
        </w:rPr>
        <w:t>Bartold</w:t>
      </w:r>
      <w:proofErr w:type="spellEnd"/>
      <w:r w:rsidRPr="002772AF">
        <w:rPr>
          <w:rFonts w:ascii="Book Antiqua" w:eastAsia="DengXian" w:hAnsi="Book Antiqua" w:cs="Times New Roman"/>
          <w:b/>
          <w:kern w:val="2"/>
        </w:rPr>
        <w:t xml:space="preserve"> PM</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Gronthos</w:t>
      </w:r>
      <w:proofErr w:type="spellEnd"/>
      <w:r w:rsidRPr="002772AF">
        <w:rPr>
          <w:rFonts w:ascii="Book Antiqua" w:eastAsia="DengXian" w:hAnsi="Book Antiqua" w:cs="Times New Roman"/>
          <w:kern w:val="2"/>
        </w:rPr>
        <w:t xml:space="preserve"> S. Standardization of Criteria Defining Periodontal Ligament Stem Cells. </w:t>
      </w:r>
      <w:r w:rsidRPr="002772AF">
        <w:rPr>
          <w:rFonts w:ascii="Book Antiqua" w:eastAsia="DengXian" w:hAnsi="Book Antiqua" w:cs="Times New Roman"/>
          <w:i/>
          <w:kern w:val="2"/>
        </w:rPr>
        <w:t>J Dent Res</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96</w:t>
      </w:r>
      <w:r w:rsidRPr="002772AF">
        <w:rPr>
          <w:rFonts w:ascii="Book Antiqua" w:eastAsia="DengXian" w:hAnsi="Book Antiqua" w:cs="Times New Roman"/>
          <w:kern w:val="2"/>
        </w:rPr>
        <w:t>: 487-490 [PMID: 28425840 DOI: 10.1177/0022034517697653]</w:t>
      </w:r>
    </w:p>
    <w:p w14:paraId="3154217C"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28 </w:t>
      </w:r>
      <w:proofErr w:type="spellStart"/>
      <w:r w:rsidRPr="002772AF">
        <w:rPr>
          <w:rFonts w:ascii="Book Antiqua" w:eastAsia="DengXian" w:hAnsi="Book Antiqua" w:cs="Times New Roman"/>
          <w:b/>
          <w:kern w:val="2"/>
        </w:rPr>
        <w:t>Prateeptongkum</w:t>
      </w:r>
      <w:proofErr w:type="spellEnd"/>
      <w:r w:rsidRPr="002772AF">
        <w:rPr>
          <w:rFonts w:ascii="Book Antiqua" w:eastAsia="DengXian" w:hAnsi="Book Antiqua" w:cs="Times New Roman"/>
          <w:b/>
          <w:kern w:val="2"/>
        </w:rPr>
        <w:t xml:space="preserve"> E</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Klingelhöffer</w:t>
      </w:r>
      <w:proofErr w:type="spellEnd"/>
      <w:r w:rsidRPr="002772AF">
        <w:rPr>
          <w:rFonts w:ascii="Book Antiqua" w:eastAsia="DengXian" w:hAnsi="Book Antiqua" w:cs="Times New Roman"/>
          <w:kern w:val="2"/>
        </w:rPr>
        <w:t xml:space="preserve"> C, Müller S, </w:t>
      </w:r>
      <w:proofErr w:type="spellStart"/>
      <w:r w:rsidRPr="002772AF">
        <w:rPr>
          <w:rFonts w:ascii="Book Antiqua" w:eastAsia="DengXian" w:hAnsi="Book Antiqua" w:cs="Times New Roman"/>
          <w:kern w:val="2"/>
        </w:rPr>
        <w:t>Ettl</w:t>
      </w:r>
      <w:proofErr w:type="spellEnd"/>
      <w:r w:rsidRPr="002772AF">
        <w:rPr>
          <w:rFonts w:ascii="Book Antiqua" w:eastAsia="DengXian" w:hAnsi="Book Antiqua" w:cs="Times New Roman"/>
          <w:kern w:val="2"/>
        </w:rPr>
        <w:t xml:space="preserve"> T, </w:t>
      </w:r>
      <w:proofErr w:type="spellStart"/>
      <w:r w:rsidRPr="002772AF">
        <w:rPr>
          <w:rFonts w:ascii="Book Antiqua" w:eastAsia="DengXian" w:hAnsi="Book Antiqua" w:cs="Times New Roman"/>
          <w:kern w:val="2"/>
        </w:rPr>
        <w:t>Morsczeck</w:t>
      </w:r>
      <w:proofErr w:type="spellEnd"/>
      <w:r w:rsidRPr="002772AF">
        <w:rPr>
          <w:rFonts w:ascii="Book Antiqua" w:eastAsia="DengXian" w:hAnsi="Book Antiqua" w:cs="Times New Roman"/>
          <w:kern w:val="2"/>
        </w:rPr>
        <w:t xml:space="preserve"> C. Characterization of progenitor cells and stem cells from the periodontal ligament tissue derived from a single person. </w:t>
      </w:r>
      <w:r w:rsidRPr="002772AF">
        <w:rPr>
          <w:rFonts w:ascii="Book Antiqua" w:eastAsia="DengXian" w:hAnsi="Book Antiqua" w:cs="Times New Roman"/>
          <w:i/>
          <w:kern w:val="2"/>
        </w:rPr>
        <w:t>J Periodontal Res</w:t>
      </w:r>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51</w:t>
      </w:r>
      <w:r w:rsidRPr="002772AF">
        <w:rPr>
          <w:rFonts w:ascii="Book Antiqua" w:eastAsia="DengXian" w:hAnsi="Book Antiqua" w:cs="Times New Roman"/>
          <w:kern w:val="2"/>
        </w:rPr>
        <w:t>: 265-272 [PMID: 26108342 DOI: 10.1111/jre.12306]</w:t>
      </w:r>
    </w:p>
    <w:p w14:paraId="03956DB0"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29 </w:t>
      </w:r>
      <w:proofErr w:type="spellStart"/>
      <w:r w:rsidRPr="002772AF">
        <w:rPr>
          <w:rFonts w:ascii="Book Antiqua" w:eastAsia="DengXian" w:hAnsi="Book Antiqua" w:cs="Times New Roman"/>
          <w:b/>
          <w:kern w:val="2"/>
        </w:rPr>
        <w:t>Mrozik</w:t>
      </w:r>
      <w:proofErr w:type="spellEnd"/>
      <w:r w:rsidRPr="002772AF">
        <w:rPr>
          <w:rFonts w:ascii="Book Antiqua" w:eastAsia="DengXian" w:hAnsi="Book Antiqua" w:cs="Times New Roman"/>
          <w:b/>
          <w:kern w:val="2"/>
        </w:rPr>
        <w:t xml:space="preserve"> K</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Gronthos</w:t>
      </w:r>
      <w:proofErr w:type="spellEnd"/>
      <w:r w:rsidRPr="002772AF">
        <w:rPr>
          <w:rFonts w:ascii="Book Antiqua" w:eastAsia="DengXian" w:hAnsi="Book Antiqua" w:cs="Times New Roman"/>
          <w:kern w:val="2"/>
        </w:rPr>
        <w:t xml:space="preserve"> S, Shi S, </w:t>
      </w:r>
      <w:proofErr w:type="spellStart"/>
      <w:r w:rsidRPr="002772AF">
        <w:rPr>
          <w:rFonts w:ascii="Book Antiqua" w:eastAsia="DengXian" w:hAnsi="Book Antiqua" w:cs="Times New Roman"/>
          <w:kern w:val="2"/>
        </w:rPr>
        <w:t>Bartold</w:t>
      </w:r>
      <w:proofErr w:type="spellEnd"/>
      <w:r w:rsidRPr="002772AF">
        <w:rPr>
          <w:rFonts w:ascii="Book Antiqua" w:eastAsia="DengXian" w:hAnsi="Book Antiqua" w:cs="Times New Roman"/>
          <w:kern w:val="2"/>
        </w:rPr>
        <w:t xml:space="preserve"> PM. A Method to Isolate, Purify, and Characterize Human Periodontal Ligament Stem Cells. </w:t>
      </w:r>
      <w:r w:rsidRPr="002772AF">
        <w:rPr>
          <w:rFonts w:ascii="Book Antiqua" w:eastAsia="DengXian" w:hAnsi="Book Antiqua" w:cs="Times New Roman"/>
          <w:i/>
          <w:kern w:val="2"/>
        </w:rPr>
        <w:t>Methods Mol Biol</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1537</w:t>
      </w:r>
      <w:r w:rsidRPr="002772AF">
        <w:rPr>
          <w:rFonts w:ascii="Book Antiqua" w:eastAsia="DengXian" w:hAnsi="Book Antiqua" w:cs="Times New Roman"/>
          <w:kern w:val="2"/>
        </w:rPr>
        <w:t>: 413-427 [PMID: 27924608 DOI: 10.1007/978-1-4939-6685-1_24]</w:t>
      </w:r>
    </w:p>
    <w:p w14:paraId="169DB209"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30 </w:t>
      </w:r>
      <w:proofErr w:type="spellStart"/>
      <w:r w:rsidRPr="002772AF">
        <w:rPr>
          <w:rFonts w:ascii="Book Antiqua" w:eastAsia="DengXian" w:hAnsi="Book Antiqua" w:cs="Times New Roman"/>
          <w:b/>
          <w:kern w:val="2"/>
        </w:rPr>
        <w:t>Fawzy</w:t>
      </w:r>
      <w:proofErr w:type="spellEnd"/>
      <w:r w:rsidRPr="002772AF">
        <w:rPr>
          <w:rFonts w:ascii="Book Antiqua" w:eastAsia="DengXian" w:hAnsi="Book Antiqua" w:cs="Times New Roman"/>
          <w:b/>
          <w:kern w:val="2"/>
        </w:rPr>
        <w:t xml:space="preserve"> El-Sayed KM</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Elahmady</w:t>
      </w:r>
      <w:proofErr w:type="spellEnd"/>
      <w:r w:rsidRPr="002772AF">
        <w:rPr>
          <w:rFonts w:ascii="Book Antiqua" w:eastAsia="DengXian" w:hAnsi="Book Antiqua" w:cs="Times New Roman"/>
          <w:kern w:val="2"/>
        </w:rPr>
        <w:t xml:space="preserve"> M, </w:t>
      </w:r>
      <w:proofErr w:type="spellStart"/>
      <w:r w:rsidRPr="002772AF">
        <w:rPr>
          <w:rFonts w:ascii="Book Antiqua" w:eastAsia="DengXian" w:hAnsi="Book Antiqua" w:cs="Times New Roman"/>
          <w:kern w:val="2"/>
        </w:rPr>
        <w:t>Adawi</w:t>
      </w:r>
      <w:proofErr w:type="spellEnd"/>
      <w:r w:rsidRPr="002772AF">
        <w:rPr>
          <w:rFonts w:ascii="Book Antiqua" w:eastAsia="DengXian" w:hAnsi="Book Antiqua" w:cs="Times New Roman"/>
          <w:kern w:val="2"/>
        </w:rPr>
        <w:t xml:space="preserve"> Z, </w:t>
      </w:r>
      <w:proofErr w:type="spellStart"/>
      <w:r w:rsidRPr="002772AF">
        <w:rPr>
          <w:rFonts w:ascii="Book Antiqua" w:eastAsia="DengXian" w:hAnsi="Book Antiqua" w:cs="Times New Roman"/>
          <w:kern w:val="2"/>
        </w:rPr>
        <w:t>Aboushadi</w:t>
      </w:r>
      <w:proofErr w:type="spellEnd"/>
      <w:r w:rsidRPr="002772AF">
        <w:rPr>
          <w:rFonts w:ascii="Book Antiqua" w:eastAsia="DengXian" w:hAnsi="Book Antiqua" w:cs="Times New Roman"/>
          <w:kern w:val="2"/>
        </w:rPr>
        <w:t xml:space="preserve"> N, </w:t>
      </w:r>
      <w:proofErr w:type="spellStart"/>
      <w:r w:rsidRPr="002772AF">
        <w:rPr>
          <w:rFonts w:ascii="Book Antiqua" w:eastAsia="DengXian" w:hAnsi="Book Antiqua" w:cs="Times New Roman"/>
          <w:kern w:val="2"/>
        </w:rPr>
        <w:t>Elnaggar</w:t>
      </w:r>
      <w:proofErr w:type="spellEnd"/>
      <w:r w:rsidRPr="002772AF">
        <w:rPr>
          <w:rFonts w:ascii="Book Antiqua" w:eastAsia="DengXian" w:hAnsi="Book Antiqua" w:cs="Times New Roman"/>
          <w:kern w:val="2"/>
        </w:rPr>
        <w:t xml:space="preserve"> A, Eid M, </w:t>
      </w:r>
      <w:proofErr w:type="spellStart"/>
      <w:r w:rsidRPr="002772AF">
        <w:rPr>
          <w:rFonts w:ascii="Book Antiqua" w:eastAsia="DengXian" w:hAnsi="Book Antiqua" w:cs="Times New Roman"/>
          <w:kern w:val="2"/>
        </w:rPr>
        <w:t>Hamdy</w:t>
      </w:r>
      <w:proofErr w:type="spellEnd"/>
      <w:r w:rsidRPr="002772AF">
        <w:rPr>
          <w:rFonts w:ascii="Book Antiqua" w:eastAsia="DengXian" w:hAnsi="Book Antiqua" w:cs="Times New Roman"/>
          <w:kern w:val="2"/>
        </w:rPr>
        <w:t xml:space="preserve"> N, Sanaa D, </w:t>
      </w:r>
      <w:proofErr w:type="spellStart"/>
      <w:r w:rsidRPr="002772AF">
        <w:rPr>
          <w:rFonts w:ascii="Book Antiqua" w:eastAsia="DengXian" w:hAnsi="Book Antiqua" w:cs="Times New Roman"/>
          <w:kern w:val="2"/>
        </w:rPr>
        <w:t>Dörfer</w:t>
      </w:r>
      <w:proofErr w:type="spellEnd"/>
      <w:r w:rsidRPr="002772AF">
        <w:rPr>
          <w:rFonts w:ascii="Book Antiqua" w:eastAsia="DengXian" w:hAnsi="Book Antiqua" w:cs="Times New Roman"/>
          <w:kern w:val="2"/>
        </w:rPr>
        <w:t xml:space="preserve"> CE. The periodontal stem/progenitor cell inflammatory-regenerative cross talk: A new perspective. </w:t>
      </w:r>
      <w:r w:rsidRPr="002772AF">
        <w:rPr>
          <w:rFonts w:ascii="Book Antiqua" w:eastAsia="DengXian" w:hAnsi="Book Antiqua" w:cs="Times New Roman"/>
          <w:i/>
          <w:kern w:val="2"/>
        </w:rPr>
        <w:t>J Periodontal Res</w:t>
      </w:r>
      <w:r w:rsidRPr="002772AF">
        <w:rPr>
          <w:rFonts w:ascii="Book Antiqua" w:eastAsia="DengXian" w:hAnsi="Book Antiqua" w:cs="Times New Roman"/>
          <w:kern w:val="2"/>
        </w:rPr>
        <w:t xml:space="preserve"> 2019; </w:t>
      </w:r>
      <w:r w:rsidRPr="002772AF">
        <w:rPr>
          <w:rFonts w:ascii="Book Antiqua" w:eastAsia="DengXian" w:hAnsi="Book Antiqua" w:cs="Times New Roman"/>
          <w:b/>
          <w:kern w:val="2"/>
        </w:rPr>
        <w:t>54</w:t>
      </w:r>
      <w:r w:rsidRPr="002772AF">
        <w:rPr>
          <w:rFonts w:ascii="Book Antiqua" w:eastAsia="DengXian" w:hAnsi="Book Antiqua" w:cs="Times New Roman"/>
          <w:kern w:val="2"/>
        </w:rPr>
        <w:t>: 81-94 [PMID: 30295324 DOI: 10.1111/jre.12616]</w:t>
      </w:r>
    </w:p>
    <w:p w14:paraId="3AC3C67B"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31 </w:t>
      </w:r>
      <w:r w:rsidRPr="002772AF">
        <w:rPr>
          <w:rFonts w:ascii="Book Antiqua" w:eastAsia="DengXian" w:hAnsi="Book Antiqua" w:cs="Times New Roman"/>
          <w:b/>
          <w:kern w:val="2"/>
        </w:rPr>
        <w:t>Huang GT</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Gronthos</w:t>
      </w:r>
      <w:proofErr w:type="spellEnd"/>
      <w:r w:rsidRPr="002772AF">
        <w:rPr>
          <w:rFonts w:ascii="Book Antiqua" w:eastAsia="DengXian" w:hAnsi="Book Antiqua" w:cs="Times New Roman"/>
          <w:kern w:val="2"/>
        </w:rPr>
        <w:t xml:space="preserve"> S, Shi S. Mesenchymal stem cells derived from dental tissues vs. those from other sources: their biology and role in regenerative medicine. </w:t>
      </w:r>
      <w:r w:rsidRPr="002772AF">
        <w:rPr>
          <w:rFonts w:ascii="Book Antiqua" w:eastAsia="DengXian" w:hAnsi="Book Antiqua" w:cs="Times New Roman"/>
          <w:i/>
          <w:kern w:val="2"/>
        </w:rPr>
        <w:t>J Dent Res</w:t>
      </w:r>
      <w:r w:rsidRPr="002772AF">
        <w:rPr>
          <w:rFonts w:ascii="Book Antiqua" w:eastAsia="DengXian" w:hAnsi="Book Antiqua" w:cs="Times New Roman"/>
          <w:kern w:val="2"/>
        </w:rPr>
        <w:t xml:space="preserve"> 2009; </w:t>
      </w:r>
      <w:r w:rsidRPr="002772AF">
        <w:rPr>
          <w:rFonts w:ascii="Book Antiqua" w:eastAsia="DengXian" w:hAnsi="Book Antiqua" w:cs="Times New Roman"/>
          <w:b/>
          <w:kern w:val="2"/>
        </w:rPr>
        <w:t>88</w:t>
      </w:r>
      <w:r w:rsidRPr="002772AF">
        <w:rPr>
          <w:rFonts w:ascii="Book Antiqua" w:eastAsia="DengXian" w:hAnsi="Book Antiqua" w:cs="Times New Roman"/>
          <w:kern w:val="2"/>
        </w:rPr>
        <w:t>: 792-806 [PMID: 19767575 DOI: 10.1177/0022034509340867]</w:t>
      </w:r>
    </w:p>
    <w:p w14:paraId="03A233E7"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32 </w:t>
      </w:r>
      <w:r w:rsidRPr="002772AF">
        <w:rPr>
          <w:rFonts w:ascii="Book Antiqua" w:eastAsia="DengXian" w:hAnsi="Book Antiqua" w:cs="Times New Roman"/>
          <w:b/>
          <w:kern w:val="2"/>
        </w:rPr>
        <w:t>Cui J</w:t>
      </w:r>
      <w:r w:rsidRPr="002772AF">
        <w:rPr>
          <w:rFonts w:ascii="Book Antiqua" w:eastAsia="DengXian" w:hAnsi="Book Antiqua" w:cs="Times New Roman"/>
          <w:kern w:val="2"/>
        </w:rPr>
        <w:t xml:space="preserve">, Zhou B, Ross SA, </w:t>
      </w:r>
      <w:proofErr w:type="spellStart"/>
      <w:r w:rsidRPr="002772AF">
        <w:rPr>
          <w:rFonts w:ascii="Book Antiqua" w:eastAsia="DengXian" w:hAnsi="Book Antiqua" w:cs="Times New Roman"/>
          <w:kern w:val="2"/>
        </w:rPr>
        <w:t>Zempleni</w:t>
      </w:r>
      <w:proofErr w:type="spellEnd"/>
      <w:r w:rsidRPr="002772AF">
        <w:rPr>
          <w:rFonts w:ascii="Book Antiqua" w:eastAsia="DengXian" w:hAnsi="Book Antiqua" w:cs="Times New Roman"/>
          <w:kern w:val="2"/>
        </w:rPr>
        <w:t xml:space="preserve"> J. Nutrition, microRNAs, and Human Health. </w:t>
      </w:r>
      <w:r w:rsidRPr="002772AF">
        <w:rPr>
          <w:rFonts w:ascii="Book Antiqua" w:eastAsia="DengXian" w:hAnsi="Book Antiqua" w:cs="Times New Roman"/>
          <w:i/>
          <w:kern w:val="2"/>
        </w:rPr>
        <w:t xml:space="preserve">Adv </w:t>
      </w:r>
      <w:proofErr w:type="spellStart"/>
      <w:r w:rsidRPr="002772AF">
        <w:rPr>
          <w:rFonts w:ascii="Book Antiqua" w:eastAsia="DengXian" w:hAnsi="Book Antiqua" w:cs="Times New Roman"/>
          <w:i/>
          <w:kern w:val="2"/>
        </w:rPr>
        <w:t>Nutr</w:t>
      </w:r>
      <w:proofErr w:type="spellEnd"/>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8</w:t>
      </w:r>
      <w:r w:rsidRPr="002772AF">
        <w:rPr>
          <w:rFonts w:ascii="Book Antiqua" w:eastAsia="DengXian" w:hAnsi="Book Antiqua" w:cs="Times New Roman"/>
          <w:kern w:val="2"/>
        </w:rPr>
        <w:t>: 105-112 [PMID: 28096131 DOI: 10.3945/an.116.013839]</w:t>
      </w:r>
    </w:p>
    <w:p w14:paraId="00ADE8E2"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33 </w:t>
      </w:r>
      <w:r w:rsidRPr="002772AF">
        <w:rPr>
          <w:rFonts w:ascii="Book Antiqua" w:eastAsia="DengXian" w:hAnsi="Book Antiqua" w:cs="Times New Roman"/>
          <w:b/>
          <w:kern w:val="2"/>
        </w:rPr>
        <w:t>Zhang H</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Artiles</w:t>
      </w:r>
      <w:proofErr w:type="spellEnd"/>
      <w:r w:rsidRPr="002772AF">
        <w:rPr>
          <w:rFonts w:ascii="Book Antiqua" w:eastAsia="DengXian" w:hAnsi="Book Antiqua" w:cs="Times New Roman"/>
          <w:kern w:val="2"/>
        </w:rPr>
        <w:t xml:space="preserve"> KL, Fire AZ. Functional relevance of "seed" and "non-seed" sequences in microRNA-mediated promotion of C. elegans developmental progression. </w:t>
      </w:r>
      <w:r w:rsidRPr="002772AF">
        <w:rPr>
          <w:rFonts w:ascii="Book Antiqua" w:eastAsia="DengXian" w:hAnsi="Book Antiqua" w:cs="Times New Roman"/>
          <w:i/>
          <w:kern w:val="2"/>
        </w:rPr>
        <w:t>RNA</w:t>
      </w:r>
      <w:r w:rsidRPr="002772AF">
        <w:rPr>
          <w:rFonts w:ascii="Book Antiqua" w:eastAsia="DengXian" w:hAnsi="Book Antiqua" w:cs="Times New Roman"/>
          <w:kern w:val="2"/>
        </w:rPr>
        <w:t xml:space="preserve"> 2015; </w:t>
      </w:r>
      <w:r w:rsidRPr="002772AF">
        <w:rPr>
          <w:rFonts w:ascii="Book Antiqua" w:eastAsia="DengXian" w:hAnsi="Book Antiqua" w:cs="Times New Roman"/>
          <w:b/>
          <w:kern w:val="2"/>
        </w:rPr>
        <w:t>21</w:t>
      </w:r>
      <w:r w:rsidRPr="002772AF">
        <w:rPr>
          <w:rFonts w:ascii="Book Antiqua" w:eastAsia="DengXian" w:hAnsi="Book Antiqua" w:cs="Times New Roman"/>
          <w:kern w:val="2"/>
        </w:rPr>
        <w:t>: 1980-1992 [PMID: 26385508 DOI: 10.1261/rna.053793.115]</w:t>
      </w:r>
    </w:p>
    <w:p w14:paraId="2ACBCFEA"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34 </w:t>
      </w:r>
      <w:r w:rsidRPr="002772AF">
        <w:rPr>
          <w:rFonts w:ascii="Book Antiqua" w:eastAsia="DengXian" w:hAnsi="Book Antiqua" w:cs="Times New Roman"/>
          <w:b/>
          <w:kern w:val="2"/>
        </w:rPr>
        <w:t>Pineda-Gómez D</w:t>
      </w:r>
      <w:r w:rsidRPr="002772AF">
        <w:rPr>
          <w:rFonts w:ascii="Book Antiqua" w:eastAsia="DengXian" w:hAnsi="Book Antiqua" w:cs="Times New Roman"/>
          <w:kern w:val="2"/>
        </w:rPr>
        <w:t xml:space="preserve">, Garrido E, Chávez P, Salcedo M. [Detection of microRNAs seed sequences within human papillomavirus genomes]. </w:t>
      </w:r>
      <w:r w:rsidRPr="002772AF">
        <w:rPr>
          <w:rFonts w:ascii="Book Antiqua" w:eastAsia="DengXian" w:hAnsi="Book Antiqua" w:cs="Times New Roman"/>
          <w:i/>
          <w:kern w:val="2"/>
        </w:rPr>
        <w:t xml:space="preserve">Rev Med </w:t>
      </w:r>
      <w:r w:rsidRPr="002772AF">
        <w:rPr>
          <w:rFonts w:ascii="Book Antiqua" w:eastAsia="DengXian" w:hAnsi="Book Antiqua" w:cs="Times New Roman"/>
          <w:i/>
          <w:kern w:val="2"/>
        </w:rPr>
        <w:lastRenderedPageBreak/>
        <w:t>Inst Mex Seguro Soc</w:t>
      </w:r>
      <w:r w:rsidRPr="002772AF">
        <w:rPr>
          <w:rFonts w:ascii="Book Antiqua" w:eastAsia="DengXian" w:hAnsi="Book Antiqua" w:cs="Times New Roman"/>
          <w:kern w:val="2"/>
        </w:rPr>
        <w:t xml:space="preserve"> 2015; </w:t>
      </w:r>
      <w:r w:rsidRPr="002772AF">
        <w:rPr>
          <w:rFonts w:ascii="Book Antiqua" w:eastAsia="DengXian" w:hAnsi="Book Antiqua" w:cs="Times New Roman"/>
          <w:b/>
          <w:kern w:val="2"/>
        </w:rPr>
        <w:t>53 Suppl 2</w:t>
      </w:r>
      <w:r w:rsidRPr="002772AF">
        <w:rPr>
          <w:rFonts w:ascii="Book Antiqua" w:eastAsia="DengXian" w:hAnsi="Book Antiqua" w:cs="Times New Roman"/>
          <w:kern w:val="2"/>
        </w:rPr>
        <w:t>: S140-S153 [PMID: 26462509]</w:t>
      </w:r>
    </w:p>
    <w:p w14:paraId="67F4051F"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35 </w:t>
      </w:r>
      <w:proofErr w:type="spellStart"/>
      <w:r w:rsidRPr="002772AF">
        <w:rPr>
          <w:rFonts w:ascii="Book Antiqua" w:eastAsia="DengXian" w:hAnsi="Book Antiqua" w:cs="Times New Roman"/>
          <w:b/>
          <w:kern w:val="2"/>
        </w:rPr>
        <w:t>Stavast</w:t>
      </w:r>
      <w:proofErr w:type="spellEnd"/>
      <w:r w:rsidRPr="002772AF">
        <w:rPr>
          <w:rFonts w:ascii="Book Antiqua" w:eastAsia="DengXian" w:hAnsi="Book Antiqua" w:cs="Times New Roman"/>
          <w:b/>
          <w:kern w:val="2"/>
        </w:rPr>
        <w:t xml:space="preserve"> CJ</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Erkeland</w:t>
      </w:r>
      <w:proofErr w:type="spellEnd"/>
      <w:r w:rsidRPr="002772AF">
        <w:rPr>
          <w:rFonts w:ascii="Book Antiqua" w:eastAsia="DengXian" w:hAnsi="Book Antiqua" w:cs="Times New Roman"/>
          <w:kern w:val="2"/>
        </w:rPr>
        <w:t xml:space="preserve"> SJ. The Non-Canonical Aspects of MicroRNAs: Many Roads to Gene Regulation. </w:t>
      </w:r>
      <w:r w:rsidRPr="002772AF">
        <w:rPr>
          <w:rFonts w:ascii="Book Antiqua" w:eastAsia="DengXian" w:hAnsi="Book Antiqua" w:cs="Times New Roman"/>
          <w:i/>
          <w:kern w:val="2"/>
        </w:rPr>
        <w:t>Cells</w:t>
      </w:r>
      <w:r w:rsidRPr="002772AF">
        <w:rPr>
          <w:rFonts w:ascii="Book Antiqua" w:eastAsia="DengXian" w:hAnsi="Book Antiqua" w:cs="Times New Roman"/>
          <w:kern w:val="2"/>
        </w:rPr>
        <w:t xml:space="preserve"> 2019; </w:t>
      </w:r>
      <w:r w:rsidRPr="002772AF">
        <w:rPr>
          <w:rFonts w:ascii="Book Antiqua" w:eastAsia="DengXian" w:hAnsi="Book Antiqua" w:cs="Times New Roman"/>
          <w:b/>
          <w:kern w:val="2"/>
        </w:rPr>
        <w:t>8</w:t>
      </w:r>
      <w:r w:rsidRPr="002772AF">
        <w:rPr>
          <w:rFonts w:ascii="Book Antiqua" w:eastAsia="DengXian" w:hAnsi="Book Antiqua" w:cs="Times New Roman"/>
          <w:kern w:val="2"/>
        </w:rPr>
        <w:t xml:space="preserve"> [PMID: 31752361 DOI: 10.3390/cells8111465]</w:t>
      </w:r>
    </w:p>
    <w:p w14:paraId="177555B0"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36 </w:t>
      </w:r>
      <w:r w:rsidRPr="002772AF">
        <w:rPr>
          <w:rFonts w:ascii="Book Antiqua" w:eastAsia="DengXian" w:hAnsi="Book Antiqua" w:cs="Times New Roman"/>
          <w:b/>
          <w:kern w:val="2"/>
        </w:rPr>
        <w:t>Fang F</w:t>
      </w:r>
      <w:r w:rsidRPr="002772AF">
        <w:rPr>
          <w:rFonts w:ascii="Book Antiqua" w:eastAsia="DengXian" w:hAnsi="Book Antiqua" w:cs="Times New Roman"/>
          <w:kern w:val="2"/>
        </w:rPr>
        <w:t xml:space="preserve">, Zhang K, Chen Z, Wu B. Noncoding RNAs: new insights into the odontogenic differentiation of dental tissue-derived mesenchymal stem cells. </w:t>
      </w:r>
      <w:r w:rsidRPr="002772AF">
        <w:rPr>
          <w:rFonts w:ascii="Book Antiqua" w:eastAsia="DengXian" w:hAnsi="Book Antiqua" w:cs="Times New Roman"/>
          <w:i/>
          <w:kern w:val="2"/>
        </w:rPr>
        <w:t xml:space="preserve">Stem Cell Res </w:t>
      </w:r>
      <w:proofErr w:type="spellStart"/>
      <w:r w:rsidRPr="002772AF">
        <w:rPr>
          <w:rFonts w:ascii="Book Antiqua" w:eastAsia="DengXian" w:hAnsi="Book Antiqua" w:cs="Times New Roman"/>
          <w:i/>
          <w:kern w:val="2"/>
        </w:rPr>
        <w:t>Ther</w:t>
      </w:r>
      <w:proofErr w:type="spellEnd"/>
      <w:r w:rsidRPr="002772AF">
        <w:rPr>
          <w:rFonts w:ascii="Book Antiqua" w:eastAsia="DengXian" w:hAnsi="Book Antiqua" w:cs="Times New Roman"/>
          <w:kern w:val="2"/>
        </w:rPr>
        <w:t xml:space="preserve"> 2019; </w:t>
      </w:r>
      <w:r w:rsidRPr="002772AF">
        <w:rPr>
          <w:rFonts w:ascii="Book Antiqua" w:eastAsia="DengXian" w:hAnsi="Book Antiqua" w:cs="Times New Roman"/>
          <w:b/>
          <w:kern w:val="2"/>
        </w:rPr>
        <w:t>10</w:t>
      </w:r>
      <w:r w:rsidRPr="002772AF">
        <w:rPr>
          <w:rFonts w:ascii="Book Antiqua" w:eastAsia="DengXian" w:hAnsi="Book Antiqua" w:cs="Times New Roman"/>
          <w:kern w:val="2"/>
        </w:rPr>
        <w:t>: 297 [PMID: 31547871 DOI: 10.1186/s13287-019-1411-x]</w:t>
      </w:r>
    </w:p>
    <w:p w14:paraId="0B64ED73"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37 </w:t>
      </w:r>
      <w:r w:rsidRPr="002772AF">
        <w:rPr>
          <w:rFonts w:ascii="Book Antiqua" w:eastAsia="DengXian" w:hAnsi="Book Antiqua" w:cs="Times New Roman"/>
          <w:b/>
          <w:kern w:val="2"/>
        </w:rPr>
        <w:t>Hao Y</w:t>
      </w:r>
      <w:r w:rsidRPr="002772AF">
        <w:rPr>
          <w:rFonts w:ascii="Book Antiqua" w:eastAsia="DengXian" w:hAnsi="Book Antiqua" w:cs="Times New Roman"/>
          <w:kern w:val="2"/>
        </w:rPr>
        <w:t xml:space="preserve">, Ge Y, Li J, Hu Y, Wu B, Fang F. Identification of MicroRNAs by Microarray Analysis and Prediction of Target Genes Involved in Osteogenic Differentiation of Human Periodontal Ligament Stem Cells. </w:t>
      </w:r>
      <w:r w:rsidRPr="002772AF">
        <w:rPr>
          <w:rFonts w:ascii="Book Antiqua" w:eastAsia="DengXian" w:hAnsi="Book Antiqua" w:cs="Times New Roman"/>
          <w:i/>
          <w:kern w:val="2"/>
        </w:rPr>
        <w:t xml:space="preserve">J </w:t>
      </w:r>
      <w:proofErr w:type="spellStart"/>
      <w:r w:rsidRPr="002772AF">
        <w:rPr>
          <w:rFonts w:ascii="Book Antiqua" w:eastAsia="DengXian" w:hAnsi="Book Antiqua" w:cs="Times New Roman"/>
          <w:i/>
          <w:kern w:val="2"/>
        </w:rPr>
        <w:t>Periodontol</w:t>
      </w:r>
      <w:proofErr w:type="spellEnd"/>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88</w:t>
      </w:r>
      <w:r w:rsidRPr="002772AF">
        <w:rPr>
          <w:rFonts w:ascii="Book Antiqua" w:eastAsia="DengXian" w:hAnsi="Book Antiqua" w:cs="Times New Roman"/>
          <w:kern w:val="2"/>
        </w:rPr>
        <w:t>: 1105-1113 [PMID: 28598283 DOI: 10.1902/jop.2017.170079]</w:t>
      </w:r>
    </w:p>
    <w:p w14:paraId="39F60435"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38 </w:t>
      </w:r>
      <w:r w:rsidRPr="002772AF">
        <w:rPr>
          <w:rFonts w:ascii="Book Antiqua" w:eastAsia="DengXian" w:hAnsi="Book Antiqua" w:cs="Times New Roman"/>
          <w:b/>
          <w:kern w:val="2"/>
        </w:rPr>
        <w:t>Li Z</w:t>
      </w:r>
      <w:r w:rsidRPr="002772AF">
        <w:rPr>
          <w:rFonts w:ascii="Book Antiqua" w:eastAsia="DengXian" w:hAnsi="Book Antiqua" w:cs="Times New Roman"/>
          <w:kern w:val="2"/>
        </w:rPr>
        <w:t xml:space="preserve">, Sun Y, Cao S, Zhang J, Wei J. Downregulation of miR-24-3p promotes osteogenic differentiation of human periodontal ligament stem cells by targeting SMAD family member 5. </w:t>
      </w:r>
      <w:r w:rsidRPr="002772AF">
        <w:rPr>
          <w:rFonts w:ascii="Book Antiqua" w:eastAsia="DengXian" w:hAnsi="Book Antiqua" w:cs="Times New Roman"/>
          <w:i/>
          <w:kern w:val="2"/>
        </w:rPr>
        <w:t xml:space="preserve">J Cell </w:t>
      </w:r>
      <w:proofErr w:type="spellStart"/>
      <w:r w:rsidRPr="002772AF">
        <w:rPr>
          <w:rFonts w:ascii="Book Antiqua" w:eastAsia="DengXian" w:hAnsi="Book Antiqua" w:cs="Times New Roman"/>
          <w:i/>
          <w:kern w:val="2"/>
        </w:rPr>
        <w:t>Physiol</w:t>
      </w:r>
      <w:proofErr w:type="spellEnd"/>
      <w:r w:rsidRPr="002772AF">
        <w:rPr>
          <w:rFonts w:ascii="Book Antiqua" w:eastAsia="DengXian" w:hAnsi="Book Antiqua" w:cs="Times New Roman"/>
          <w:kern w:val="2"/>
        </w:rPr>
        <w:t xml:space="preserve"> 2019; </w:t>
      </w:r>
      <w:r w:rsidRPr="002772AF">
        <w:rPr>
          <w:rFonts w:ascii="Book Antiqua" w:eastAsia="DengXian" w:hAnsi="Book Antiqua" w:cs="Times New Roman"/>
          <w:b/>
          <w:kern w:val="2"/>
        </w:rPr>
        <w:t>234</w:t>
      </w:r>
      <w:r w:rsidRPr="002772AF">
        <w:rPr>
          <w:rFonts w:ascii="Book Antiqua" w:eastAsia="DengXian" w:hAnsi="Book Antiqua" w:cs="Times New Roman"/>
          <w:kern w:val="2"/>
        </w:rPr>
        <w:t>: 7411-7419 [PMID: 30378100 DOI: 10.1002/jcp.27499]</w:t>
      </w:r>
    </w:p>
    <w:p w14:paraId="2E0C3E45"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39 </w:t>
      </w:r>
      <w:r w:rsidRPr="002772AF">
        <w:rPr>
          <w:rFonts w:ascii="Book Antiqua" w:eastAsia="DengXian" w:hAnsi="Book Antiqua" w:cs="Times New Roman"/>
          <w:b/>
          <w:kern w:val="2"/>
        </w:rPr>
        <w:t>Wei F</w:t>
      </w:r>
      <w:r w:rsidRPr="002772AF">
        <w:rPr>
          <w:rFonts w:ascii="Book Antiqua" w:eastAsia="DengXian" w:hAnsi="Book Antiqua" w:cs="Times New Roman"/>
          <w:kern w:val="2"/>
        </w:rPr>
        <w:t xml:space="preserve">, Yang S, Guo Q, Zhang X, Ren D, </w:t>
      </w:r>
      <w:proofErr w:type="spellStart"/>
      <w:r w:rsidRPr="002772AF">
        <w:rPr>
          <w:rFonts w:ascii="Book Antiqua" w:eastAsia="DengXian" w:hAnsi="Book Antiqua" w:cs="Times New Roman"/>
          <w:kern w:val="2"/>
        </w:rPr>
        <w:t>Lv</w:t>
      </w:r>
      <w:proofErr w:type="spellEnd"/>
      <w:r w:rsidRPr="002772AF">
        <w:rPr>
          <w:rFonts w:ascii="Book Antiqua" w:eastAsia="DengXian" w:hAnsi="Book Antiqua" w:cs="Times New Roman"/>
          <w:kern w:val="2"/>
        </w:rPr>
        <w:t xml:space="preserve"> T, Xu X. MicroRNA-21 regulates Osteogenic Differentiation of Periodontal Ligament Stem Cells by targeting Smad5. </w:t>
      </w:r>
      <w:r w:rsidRPr="002772AF">
        <w:rPr>
          <w:rFonts w:ascii="Book Antiqua" w:eastAsia="DengXian" w:hAnsi="Book Antiqua" w:cs="Times New Roman"/>
          <w:i/>
          <w:kern w:val="2"/>
        </w:rPr>
        <w:t>Sci Rep</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7</w:t>
      </w:r>
      <w:r w:rsidRPr="002772AF">
        <w:rPr>
          <w:rFonts w:ascii="Book Antiqua" w:eastAsia="DengXian" w:hAnsi="Book Antiqua" w:cs="Times New Roman"/>
          <w:kern w:val="2"/>
        </w:rPr>
        <w:t>: 16608 [PMID: 29192241 DOI: 10.1038/s41598-017-16720-8]</w:t>
      </w:r>
    </w:p>
    <w:p w14:paraId="26BDAED1"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40 </w:t>
      </w:r>
      <w:r w:rsidRPr="002772AF">
        <w:rPr>
          <w:rFonts w:ascii="Book Antiqua" w:eastAsia="DengXian" w:hAnsi="Book Antiqua" w:cs="Times New Roman"/>
          <w:b/>
          <w:kern w:val="2"/>
        </w:rPr>
        <w:t>Yang N</w:t>
      </w:r>
      <w:r w:rsidRPr="002772AF">
        <w:rPr>
          <w:rFonts w:ascii="Book Antiqua" w:eastAsia="DengXian" w:hAnsi="Book Antiqua" w:cs="Times New Roman"/>
          <w:kern w:val="2"/>
        </w:rPr>
        <w:t xml:space="preserve">, Li Y, Wang G, Ding Y, </w:t>
      </w:r>
      <w:proofErr w:type="spellStart"/>
      <w:r w:rsidRPr="002772AF">
        <w:rPr>
          <w:rFonts w:ascii="Book Antiqua" w:eastAsia="DengXian" w:hAnsi="Book Antiqua" w:cs="Times New Roman"/>
          <w:kern w:val="2"/>
        </w:rPr>
        <w:t>Jin</w:t>
      </w:r>
      <w:proofErr w:type="spellEnd"/>
      <w:r w:rsidRPr="002772AF">
        <w:rPr>
          <w:rFonts w:ascii="Book Antiqua" w:eastAsia="DengXian" w:hAnsi="Book Antiqua" w:cs="Times New Roman"/>
          <w:kern w:val="2"/>
        </w:rPr>
        <w:t xml:space="preserve"> Y, Xu Y. Tumor necrosis factor-α suppresses </w:t>
      </w:r>
      <w:proofErr w:type="spellStart"/>
      <w:r w:rsidRPr="002772AF">
        <w:rPr>
          <w:rFonts w:ascii="Book Antiqua" w:eastAsia="DengXian" w:hAnsi="Book Antiqua" w:cs="Times New Roman"/>
          <w:kern w:val="2"/>
        </w:rPr>
        <w:t>adipogenic</w:t>
      </w:r>
      <w:proofErr w:type="spellEnd"/>
      <w:r w:rsidRPr="002772AF">
        <w:rPr>
          <w:rFonts w:ascii="Book Antiqua" w:eastAsia="DengXian" w:hAnsi="Book Antiqua" w:cs="Times New Roman"/>
          <w:kern w:val="2"/>
        </w:rPr>
        <w:t xml:space="preserve"> and osteogenic differentiation of human periodontal ligament stem cell by inhibiting miR-21/Spry1 functional axis. </w:t>
      </w:r>
      <w:r w:rsidRPr="002772AF">
        <w:rPr>
          <w:rFonts w:ascii="Book Antiqua" w:eastAsia="DengXian" w:hAnsi="Book Antiqua" w:cs="Times New Roman"/>
          <w:i/>
          <w:kern w:val="2"/>
        </w:rPr>
        <w:t>Differentiation</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97</w:t>
      </w:r>
      <w:r w:rsidRPr="002772AF">
        <w:rPr>
          <w:rFonts w:ascii="Book Antiqua" w:eastAsia="DengXian" w:hAnsi="Book Antiqua" w:cs="Times New Roman"/>
          <w:kern w:val="2"/>
        </w:rPr>
        <w:t>: 33-43 [PMID: 28946056 DOI: 10.1016/j.diff.2017.08.004]</w:t>
      </w:r>
    </w:p>
    <w:p w14:paraId="55E841EB"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41 </w:t>
      </w:r>
      <w:r w:rsidRPr="002772AF">
        <w:rPr>
          <w:rFonts w:ascii="Book Antiqua" w:eastAsia="DengXian" w:hAnsi="Book Antiqua" w:cs="Times New Roman"/>
          <w:b/>
          <w:kern w:val="2"/>
        </w:rPr>
        <w:t>Feng BJ</w:t>
      </w:r>
      <w:r w:rsidRPr="002772AF">
        <w:rPr>
          <w:rFonts w:ascii="Book Antiqua" w:eastAsia="DengXian" w:hAnsi="Book Antiqua" w:cs="Times New Roman"/>
          <w:bCs/>
          <w:kern w:val="2"/>
        </w:rPr>
        <w:t>,</w:t>
      </w:r>
      <w:r w:rsidRPr="002772AF">
        <w:rPr>
          <w:rFonts w:ascii="Book Antiqua" w:eastAsia="DengXian" w:hAnsi="Book Antiqua" w:cs="Times New Roman"/>
          <w:kern w:val="2"/>
        </w:rPr>
        <w:t xml:space="preserve"> Zhao XB, Hao ZH, Yuan QM, Wang XG. Study on effect of miR-203 for targeting RUNX2 on osteogenic differentiation of human periodontal ligament stem cells. </w:t>
      </w:r>
      <w:proofErr w:type="spellStart"/>
      <w:r w:rsidRPr="002772AF">
        <w:rPr>
          <w:rFonts w:ascii="Book Antiqua" w:eastAsia="DengXian" w:hAnsi="Book Antiqua" w:cs="Times New Roman"/>
          <w:i/>
          <w:iCs/>
          <w:kern w:val="2"/>
        </w:rPr>
        <w:t>Kouqiang</w:t>
      </w:r>
      <w:proofErr w:type="spellEnd"/>
      <w:r w:rsidRPr="002772AF">
        <w:rPr>
          <w:rFonts w:ascii="Book Antiqua" w:eastAsia="DengXian" w:hAnsi="Book Antiqua" w:cs="Times New Roman"/>
          <w:i/>
          <w:iCs/>
          <w:kern w:val="2"/>
        </w:rPr>
        <w:t xml:space="preserve"> </w:t>
      </w:r>
      <w:proofErr w:type="spellStart"/>
      <w:r w:rsidRPr="002772AF">
        <w:rPr>
          <w:rFonts w:ascii="Book Antiqua" w:eastAsia="DengXian" w:hAnsi="Book Antiqua" w:cs="Times New Roman"/>
          <w:i/>
          <w:iCs/>
          <w:kern w:val="2"/>
        </w:rPr>
        <w:t>Hemian</w:t>
      </w:r>
      <w:proofErr w:type="spellEnd"/>
      <w:r w:rsidRPr="002772AF">
        <w:rPr>
          <w:rFonts w:ascii="Book Antiqua" w:eastAsia="DengXian" w:hAnsi="Book Antiqua" w:cs="Times New Roman"/>
          <w:i/>
          <w:iCs/>
          <w:kern w:val="2"/>
        </w:rPr>
        <w:t xml:space="preserve"> </w:t>
      </w:r>
      <w:proofErr w:type="spellStart"/>
      <w:r w:rsidRPr="002772AF">
        <w:rPr>
          <w:rFonts w:ascii="Book Antiqua" w:eastAsia="DengXian" w:hAnsi="Book Antiqua" w:cs="Times New Roman"/>
          <w:i/>
          <w:iCs/>
          <w:kern w:val="2"/>
        </w:rPr>
        <w:t>Xiufuxue</w:t>
      </w:r>
      <w:proofErr w:type="spellEnd"/>
      <w:r w:rsidRPr="002772AF">
        <w:rPr>
          <w:rFonts w:ascii="Book Antiqua" w:eastAsia="DengXian" w:hAnsi="Book Antiqua" w:cs="Times New Roman"/>
          <w:i/>
          <w:iCs/>
          <w:kern w:val="2"/>
        </w:rPr>
        <w:t xml:space="preserve"> </w:t>
      </w:r>
      <w:proofErr w:type="spellStart"/>
      <w:r w:rsidRPr="002772AF">
        <w:rPr>
          <w:rFonts w:ascii="Book Antiqua" w:eastAsia="DengXian" w:hAnsi="Book Antiqua" w:cs="Times New Roman"/>
          <w:i/>
          <w:iCs/>
          <w:kern w:val="2"/>
        </w:rPr>
        <w:t>Zazhi</w:t>
      </w:r>
      <w:proofErr w:type="spellEnd"/>
      <w:r w:rsidRPr="002772AF">
        <w:rPr>
          <w:rFonts w:ascii="Book Antiqua" w:eastAsia="DengXian" w:hAnsi="Book Antiqua" w:cs="Times New Roman"/>
          <w:kern w:val="2"/>
        </w:rPr>
        <w:t xml:space="preserve"> 2019; </w:t>
      </w:r>
      <w:r w:rsidRPr="002772AF">
        <w:rPr>
          <w:rFonts w:ascii="Book Antiqua" w:eastAsia="DengXian" w:hAnsi="Book Antiqua" w:cs="Times New Roman"/>
          <w:b/>
          <w:bCs/>
          <w:kern w:val="2"/>
        </w:rPr>
        <w:t>20</w:t>
      </w:r>
      <w:r w:rsidRPr="002772AF">
        <w:rPr>
          <w:rFonts w:ascii="Book Antiqua" w:eastAsia="DengXian" w:hAnsi="Book Antiqua" w:cs="Times New Roman"/>
          <w:kern w:val="2"/>
        </w:rPr>
        <w:t>: 44-48 [DOI: 10.19748/j.cn.kqxf.1009-3761.2019.01.010]</w:t>
      </w:r>
    </w:p>
    <w:p w14:paraId="4A35C4D7"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42 </w:t>
      </w:r>
      <w:r w:rsidRPr="002772AF">
        <w:rPr>
          <w:rFonts w:ascii="Book Antiqua" w:eastAsia="DengXian" w:hAnsi="Book Antiqua" w:cs="Times New Roman"/>
          <w:b/>
          <w:kern w:val="2"/>
        </w:rPr>
        <w:t>Chen Z</w:t>
      </w:r>
      <w:r w:rsidRPr="002772AF">
        <w:rPr>
          <w:rFonts w:ascii="Book Antiqua" w:eastAsia="DengXian" w:hAnsi="Book Antiqua" w:cs="Times New Roman"/>
          <w:kern w:val="2"/>
        </w:rPr>
        <w:t xml:space="preserve">, Liu HL. Restoration of miR-1305 relieves the inhibitory effect of nicotine on periodontal ligament-derived stem cell proliferation, migration, and osteogenic differentiation. </w:t>
      </w:r>
      <w:r w:rsidRPr="002772AF">
        <w:rPr>
          <w:rFonts w:ascii="Book Antiqua" w:eastAsia="DengXian" w:hAnsi="Book Antiqua" w:cs="Times New Roman"/>
          <w:i/>
          <w:kern w:val="2"/>
        </w:rPr>
        <w:t xml:space="preserve">J Oral </w:t>
      </w:r>
      <w:proofErr w:type="spellStart"/>
      <w:r w:rsidRPr="002772AF">
        <w:rPr>
          <w:rFonts w:ascii="Book Antiqua" w:eastAsia="DengXian" w:hAnsi="Book Antiqua" w:cs="Times New Roman"/>
          <w:i/>
          <w:kern w:val="2"/>
        </w:rPr>
        <w:t>Pathol</w:t>
      </w:r>
      <w:proofErr w:type="spellEnd"/>
      <w:r w:rsidRPr="002772AF">
        <w:rPr>
          <w:rFonts w:ascii="Book Antiqua" w:eastAsia="DengXian" w:hAnsi="Book Antiqua" w:cs="Times New Roman"/>
          <w:i/>
          <w:kern w:val="2"/>
        </w:rPr>
        <w:t xml:space="preserve"> Med</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46</w:t>
      </w:r>
      <w:r w:rsidRPr="002772AF">
        <w:rPr>
          <w:rFonts w:ascii="Book Antiqua" w:eastAsia="DengXian" w:hAnsi="Book Antiqua" w:cs="Times New Roman"/>
          <w:kern w:val="2"/>
        </w:rPr>
        <w:t>: 313-320 [PMID: 27604968 DOI: 10.1111/jop.12492]</w:t>
      </w:r>
    </w:p>
    <w:p w14:paraId="0BCD383C"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lastRenderedPageBreak/>
        <w:t xml:space="preserve">43 </w:t>
      </w:r>
      <w:r w:rsidRPr="002772AF">
        <w:rPr>
          <w:rFonts w:ascii="Book Antiqua" w:eastAsia="DengXian" w:hAnsi="Book Antiqua" w:cs="Times New Roman"/>
          <w:b/>
          <w:kern w:val="2"/>
        </w:rPr>
        <w:t>Gay I</w:t>
      </w:r>
      <w:r w:rsidRPr="002772AF">
        <w:rPr>
          <w:rFonts w:ascii="Book Antiqua" w:eastAsia="DengXian" w:hAnsi="Book Antiqua" w:cs="Times New Roman"/>
          <w:kern w:val="2"/>
        </w:rPr>
        <w:t xml:space="preserve">, Cavender A, </w:t>
      </w:r>
      <w:proofErr w:type="spellStart"/>
      <w:r w:rsidRPr="002772AF">
        <w:rPr>
          <w:rFonts w:ascii="Book Antiqua" w:eastAsia="DengXian" w:hAnsi="Book Antiqua" w:cs="Times New Roman"/>
          <w:kern w:val="2"/>
        </w:rPr>
        <w:t>Peto</w:t>
      </w:r>
      <w:proofErr w:type="spellEnd"/>
      <w:r w:rsidRPr="002772AF">
        <w:rPr>
          <w:rFonts w:ascii="Book Antiqua" w:eastAsia="DengXian" w:hAnsi="Book Antiqua" w:cs="Times New Roman"/>
          <w:kern w:val="2"/>
        </w:rPr>
        <w:t xml:space="preserve"> D, Sun Z, Speer A, Cao H, </w:t>
      </w:r>
      <w:proofErr w:type="spellStart"/>
      <w:r w:rsidRPr="002772AF">
        <w:rPr>
          <w:rFonts w:ascii="Book Antiqua" w:eastAsia="DengXian" w:hAnsi="Book Antiqua" w:cs="Times New Roman"/>
          <w:kern w:val="2"/>
        </w:rPr>
        <w:t>Amendt</w:t>
      </w:r>
      <w:proofErr w:type="spellEnd"/>
      <w:r w:rsidRPr="002772AF">
        <w:rPr>
          <w:rFonts w:ascii="Book Antiqua" w:eastAsia="DengXian" w:hAnsi="Book Antiqua" w:cs="Times New Roman"/>
          <w:kern w:val="2"/>
        </w:rPr>
        <w:t xml:space="preserve"> BA. Differentiation of human dental stem cells reveals a role for microRNA-218. </w:t>
      </w:r>
      <w:r w:rsidRPr="002772AF">
        <w:rPr>
          <w:rFonts w:ascii="Book Antiqua" w:eastAsia="DengXian" w:hAnsi="Book Antiqua" w:cs="Times New Roman"/>
          <w:i/>
          <w:kern w:val="2"/>
        </w:rPr>
        <w:t>J Periodontal Res</w:t>
      </w:r>
      <w:r w:rsidRPr="002772AF">
        <w:rPr>
          <w:rFonts w:ascii="Book Antiqua" w:eastAsia="DengXian" w:hAnsi="Book Antiqua" w:cs="Times New Roman"/>
          <w:kern w:val="2"/>
        </w:rPr>
        <w:t xml:space="preserve"> 2014; </w:t>
      </w:r>
      <w:r w:rsidRPr="002772AF">
        <w:rPr>
          <w:rFonts w:ascii="Book Antiqua" w:eastAsia="DengXian" w:hAnsi="Book Antiqua" w:cs="Times New Roman"/>
          <w:b/>
          <w:kern w:val="2"/>
        </w:rPr>
        <w:t>49</w:t>
      </w:r>
      <w:r w:rsidRPr="002772AF">
        <w:rPr>
          <w:rFonts w:ascii="Book Antiqua" w:eastAsia="DengXian" w:hAnsi="Book Antiqua" w:cs="Times New Roman"/>
          <w:kern w:val="2"/>
        </w:rPr>
        <w:t>: 110-120 [PMID: 23662917 DOI: 10.1111/jre.12086]</w:t>
      </w:r>
    </w:p>
    <w:p w14:paraId="5AF31E40"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44 </w:t>
      </w:r>
      <w:r w:rsidRPr="002772AF">
        <w:rPr>
          <w:rFonts w:ascii="Book Antiqua" w:eastAsia="DengXian" w:hAnsi="Book Antiqua" w:cs="Times New Roman"/>
          <w:b/>
          <w:kern w:val="2"/>
        </w:rPr>
        <w:t>Yao S</w:t>
      </w:r>
      <w:r w:rsidRPr="002772AF">
        <w:rPr>
          <w:rFonts w:ascii="Book Antiqua" w:eastAsia="DengXian" w:hAnsi="Book Antiqua" w:cs="Times New Roman"/>
          <w:kern w:val="2"/>
        </w:rPr>
        <w:t xml:space="preserve">, Zhao W, </w:t>
      </w:r>
      <w:proofErr w:type="spellStart"/>
      <w:r w:rsidRPr="002772AF">
        <w:rPr>
          <w:rFonts w:ascii="Book Antiqua" w:eastAsia="DengXian" w:hAnsi="Book Antiqua" w:cs="Times New Roman"/>
          <w:kern w:val="2"/>
        </w:rPr>
        <w:t>Ou</w:t>
      </w:r>
      <w:proofErr w:type="spellEnd"/>
      <w:r w:rsidRPr="002772AF">
        <w:rPr>
          <w:rFonts w:ascii="Book Antiqua" w:eastAsia="DengXian" w:hAnsi="Book Antiqua" w:cs="Times New Roman"/>
          <w:kern w:val="2"/>
        </w:rPr>
        <w:t xml:space="preserve"> Q, Liang L, Lin X, Wang Y. MicroRNA-214 Suppresses Osteogenic Differentiation of Human Periodontal Ligament Stem Cells by Targeting ATF4. </w:t>
      </w:r>
      <w:r w:rsidRPr="002772AF">
        <w:rPr>
          <w:rFonts w:ascii="Book Antiqua" w:eastAsia="DengXian" w:hAnsi="Book Antiqua" w:cs="Times New Roman"/>
          <w:i/>
          <w:kern w:val="2"/>
        </w:rPr>
        <w:t>Stem Cells Int</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2017</w:t>
      </w:r>
      <w:r w:rsidRPr="002772AF">
        <w:rPr>
          <w:rFonts w:ascii="Book Antiqua" w:eastAsia="DengXian" w:hAnsi="Book Antiqua" w:cs="Times New Roman"/>
          <w:kern w:val="2"/>
        </w:rPr>
        <w:t>: 3028647 [PMID: 29213288 DOI: 10.1155/2017/3028647]</w:t>
      </w:r>
    </w:p>
    <w:p w14:paraId="3BDC6FE4"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45 </w:t>
      </w:r>
      <w:r w:rsidRPr="002772AF">
        <w:rPr>
          <w:rFonts w:ascii="Book Antiqua" w:eastAsia="DengXian" w:hAnsi="Book Antiqua" w:cs="Times New Roman"/>
          <w:b/>
          <w:kern w:val="2"/>
        </w:rPr>
        <w:t>Cao F</w:t>
      </w:r>
      <w:r w:rsidRPr="002772AF">
        <w:rPr>
          <w:rFonts w:ascii="Book Antiqua" w:eastAsia="DengXian" w:hAnsi="Book Antiqua" w:cs="Times New Roman"/>
          <w:kern w:val="2"/>
        </w:rPr>
        <w:t xml:space="preserve">, Zhan J, Chen X, Zhang K, Lai R, Feng Z. miR-214 promotes periodontal ligament stem cell osteoblastic differentiation by modulating </w:t>
      </w:r>
      <w:proofErr w:type="spellStart"/>
      <w:r w:rsidRPr="002772AF">
        <w:rPr>
          <w:rFonts w:ascii="Book Antiqua" w:eastAsia="DengXian" w:hAnsi="Book Antiqua" w:cs="Times New Roman"/>
          <w:kern w:val="2"/>
        </w:rPr>
        <w:t>Wnt</w:t>
      </w:r>
      <w:proofErr w:type="spellEnd"/>
      <w:r w:rsidRPr="002772AF">
        <w:rPr>
          <w:rFonts w:ascii="Book Antiqua" w:eastAsia="DengXian" w:hAnsi="Book Antiqua" w:cs="Times New Roman"/>
          <w:kern w:val="2"/>
        </w:rPr>
        <w:t>/β</w:t>
      </w:r>
      <w:r w:rsidRPr="002772AF">
        <w:rPr>
          <w:rFonts w:ascii="MS Mincho" w:eastAsia="MS Mincho" w:hAnsi="MS Mincho" w:cs="MS Mincho" w:hint="eastAsia"/>
          <w:kern w:val="2"/>
        </w:rPr>
        <w:t>‑</w:t>
      </w:r>
      <w:r w:rsidRPr="002772AF">
        <w:rPr>
          <w:rFonts w:ascii="Book Antiqua" w:eastAsia="DengXian" w:hAnsi="Book Antiqua" w:cs="Times New Roman"/>
          <w:kern w:val="2"/>
        </w:rPr>
        <w:t xml:space="preserve">catenin signaling. </w:t>
      </w:r>
      <w:r w:rsidRPr="002772AF">
        <w:rPr>
          <w:rFonts w:ascii="Book Antiqua" w:eastAsia="DengXian" w:hAnsi="Book Antiqua" w:cs="Times New Roman"/>
          <w:i/>
          <w:kern w:val="2"/>
        </w:rPr>
        <w:t>Mol Med Rep</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16</w:t>
      </w:r>
      <w:r w:rsidRPr="002772AF">
        <w:rPr>
          <w:rFonts w:ascii="Book Antiqua" w:eastAsia="DengXian" w:hAnsi="Book Antiqua" w:cs="Times New Roman"/>
          <w:kern w:val="2"/>
        </w:rPr>
        <w:t>: 9301-9308 [PMID: 29152645 DOI: 10.3892/mmr.2017.7821]</w:t>
      </w:r>
    </w:p>
    <w:p w14:paraId="12BD5439"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46 </w:t>
      </w:r>
      <w:r w:rsidRPr="002772AF">
        <w:rPr>
          <w:rFonts w:ascii="Book Antiqua" w:eastAsia="DengXian" w:hAnsi="Book Antiqua" w:cs="Times New Roman"/>
          <w:b/>
          <w:kern w:val="2"/>
        </w:rPr>
        <w:t>Liu W</w:t>
      </w:r>
      <w:r w:rsidRPr="002772AF">
        <w:rPr>
          <w:rFonts w:ascii="Book Antiqua" w:eastAsia="DengXian" w:hAnsi="Book Antiqua" w:cs="Times New Roman"/>
          <w:kern w:val="2"/>
        </w:rPr>
        <w:t xml:space="preserve">, Liu Y, Guo T, Hu C, Luo H, Zhang L, Shi S, Cai T, Ding Y, </w:t>
      </w:r>
      <w:proofErr w:type="spellStart"/>
      <w:r w:rsidRPr="002772AF">
        <w:rPr>
          <w:rFonts w:ascii="Book Antiqua" w:eastAsia="DengXian" w:hAnsi="Book Antiqua" w:cs="Times New Roman"/>
          <w:kern w:val="2"/>
        </w:rPr>
        <w:t>Jin</w:t>
      </w:r>
      <w:proofErr w:type="spellEnd"/>
      <w:r w:rsidRPr="002772AF">
        <w:rPr>
          <w:rFonts w:ascii="Book Antiqua" w:eastAsia="DengXian" w:hAnsi="Book Antiqua" w:cs="Times New Roman"/>
          <w:kern w:val="2"/>
        </w:rPr>
        <w:t xml:space="preserve"> Y. TCF3, a novel positive regulator of osteogenesis, plays a crucial role in miR-17 modulating the diverse effect of canonical </w:t>
      </w:r>
      <w:proofErr w:type="spellStart"/>
      <w:r w:rsidRPr="002772AF">
        <w:rPr>
          <w:rFonts w:ascii="Book Antiqua" w:eastAsia="DengXian" w:hAnsi="Book Antiqua" w:cs="Times New Roman"/>
          <w:kern w:val="2"/>
        </w:rPr>
        <w:t>Wnt</w:t>
      </w:r>
      <w:proofErr w:type="spellEnd"/>
      <w:r w:rsidRPr="002772AF">
        <w:rPr>
          <w:rFonts w:ascii="Book Antiqua" w:eastAsia="DengXian" w:hAnsi="Book Antiqua" w:cs="Times New Roman"/>
          <w:kern w:val="2"/>
        </w:rPr>
        <w:t xml:space="preserve"> signaling in different microenvironments. </w:t>
      </w:r>
      <w:r w:rsidRPr="002772AF">
        <w:rPr>
          <w:rFonts w:ascii="Book Antiqua" w:eastAsia="DengXian" w:hAnsi="Book Antiqua" w:cs="Times New Roman"/>
          <w:i/>
          <w:kern w:val="2"/>
        </w:rPr>
        <w:t>Cell Death Dis</w:t>
      </w:r>
      <w:r w:rsidRPr="002772AF">
        <w:rPr>
          <w:rFonts w:ascii="Book Antiqua" w:eastAsia="DengXian" w:hAnsi="Book Antiqua" w:cs="Times New Roman"/>
          <w:kern w:val="2"/>
        </w:rPr>
        <w:t xml:space="preserve"> 2013; </w:t>
      </w:r>
      <w:r w:rsidRPr="002772AF">
        <w:rPr>
          <w:rFonts w:ascii="Book Antiqua" w:eastAsia="DengXian" w:hAnsi="Book Antiqua" w:cs="Times New Roman"/>
          <w:b/>
          <w:kern w:val="2"/>
        </w:rPr>
        <w:t>4</w:t>
      </w:r>
      <w:r w:rsidRPr="002772AF">
        <w:rPr>
          <w:rFonts w:ascii="Book Antiqua" w:eastAsia="DengXian" w:hAnsi="Book Antiqua" w:cs="Times New Roman"/>
          <w:kern w:val="2"/>
        </w:rPr>
        <w:t>: e539 [PMID: 23492770 DOI: 10.1038/cddis.2013.65]</w:t>
      </w:r>
    </w:p>
    <w:p w14:paraId="0454D2BF"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47 </w:t>
      </w:r>
      <w:r w:rsidRPr="002772AF">
        <w:rPr>
          <w:rFonts w:ascii="Book Antiqua" w:eastAsia="DengXian" w:hAnsi="Book Antiqua" w:cs="Times New Roman"/>
          <w:b/>
          <w:kern w:val="2"/>
        </w:rPr>
        <w:t>Liu Y</w:t>
      </w:r>
      <w:r w:rsidRPr="002772AF">
        <w:rPr>
          <w:rFonts w:ascii="Book Antiqua" w:eastAsia="DengXian" w:hAnsi="Book Antiqua" w:cs="Times New Roman"/>
          <w:kern w:val="2"/>
        </w:rPr>
        <w:t xml:space="preserve">, Liu W, Hu C, </w:t>
      </w:r>
      <w:proofErr w:type="spellStart"/>
      <w:r w:rsidRPr="002772AF">
        <w:rPr>
          <w:rFonts w:ascii="Book Antiqua" w:eastAsia="DengXian" w:hAnsi="Book Antiqua" w:cs="Times New Roman"/>
          <w:kern w:val="2"/>
        </w:rPr>
        <w:t>Xue</w:t>
      </w:r>
      <w:proofErr w:type="spellEnd"/>
      <w:r w:rsidRPr="002772AF">
        <w:rPr>
          <w:rFonts w:ascii="Book Antiqua" w:eastAsia="DengXian" w:hAnsi="Book Antiqua" w:cs="Times New Roman"/>
          <w:kern w:val="2"/>
        </w:rPr>
        <w:t xml:space="preserve"> Z, Wang G, Ding B, Luo H, Tang L, Kong X, Chen X, Liu N, Ding Y, </w:t>
      </w:r>
      <w:proofErr w:type="spellStart"/>
      <w:r w:rsidRPr="002772AF">
        <w:rPr>
          <w:rFonts w:ascii="Book Antiqua" w:eastAsia="DengXian" w:hAnsi="Book Antiqua" w:cs="Times New Roman"/>
          <w:kern w:val="2"/>
        </w:rPr>
        <w:t>Jin</w:t>
      </w:r>
      <w:proofErr w:type="spellEnd"/>
      <w:r w:rsidRPr="002772AF">
        <w:rPr>
          <w:rFonts w:ascii="Book Antiqua" w:eastAsia="DengXian" w:hAnsi="Book Antiqua" w:cs="Times New Roman"/>
          <w:kern w:val="2"/>
        </w:rPr>
        <w:t xml:space="preserve"> Y. MiR-17 modulates osteogenic differentiation through a coherent feed-forward loop in mesenchymal stem cells isolated from periodontal ligaments of patients with periodontitis. </w:t>
      </w:r>
      <w:r w:rsidRPr="002772AF">
        <w:rPr>
          <w:rFonts w:ascii="Book Antiqua" w:eastAsia="DengXian" w:hAnsi="Book Antiqua" w:cs="Times New Roman"/>
          <w:i/>
          <w:kern w:val="2"/>
        </w:rPr>
        <w:t>Stem Cells</w:t>
      </w:r>
      <w:r w:rsidRPr="002772AF">
        <w:rPr>
          <w:rFonts w:ascii="Book Antiqua" w:eastAsia="DengXian" w:hAnsi="Book Antiqua" w:cs="Times New Roman"/>
          <w:kern w:val="2"/>
        </w:rPr>
        <w:t xml:space="preserve"> 2011; </w:t>
      </w:r>
      <w:r w:rsidRPr="002772AF">
        <w:rPr>
          <w:rFonts w:ascii="Book Antiqua" w:eastAsia="DengXian" w:hAnsi="Book Antiqua" w:cs="Times New Roman"/>
          <w:b/>
          <w:kern w:val="2"/>
        </w:rPr>
        <w:t>29</w:t>
      </w:r>
      <w:r w:rsidRPr="002772AF">
        <w:rPr>
          <w:rFonts w:ascii="Book Antiqua" w:eastAsia="DengXian" w:hAnsi="Book Antiqua" w:cs="Times New Roman"/>
          <w:kern w:val="2"/>
        </w:rPr>
        <w:t>: 1804-1816 [PMID: 21898695 DOI: 10.1002/stem.728]</w:t>
      </w:r>
    </w:p>
    <w:p w14:paraId="45259A2A"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48 </w:t>
      </w:r>
      <w:r w:rsidRPr="002772AF">
        <w:rPr>
          <w:rFonts w:ascii="Book Antiqua" w:eastAsia="DengXian" w:hAnsi="Book Antiqua" w:cs="Times New Roman"/>
          <w:b/>
          <w:kern w:val="2"/>
        </w:rPr>
        <w:t>Zhen L</w:t>
      </w:r>
      <w:r w:rsidRPr="002772AF">
        <w:rPr>
          <w:rFonts w:ascii="Book Antiqua" w:eastAsia="DengXian" w:hAnsi="Book Antiqua" w:cs="Times New Roman"/>
          <w:kern w:val="2"/>
        </w:rPr>
        <w:t xml:space="preserve">, Jiang X, Chen Y, Fan D. MiR-31 is involved in the high glucose-suppressed osteogenic differentiation of human periodontal ligament stem cells by targeting Satb2. </w:t>
      </w:r>
      <w:r w:rsidRPr="002772AF">
        <w:rPr>
          <w:rFonts w:ascii="Book Antiqua" w:eastAsia="DengXian" w:hAnsi="Book Antiqua" w:cs="Times New Roman"/>
          <w:i/>
          <w:kern w:val="2"/>
        </w:rPr>
        <w:t xml:space="preserve">Am J </w:t>
      </w:r>
      <w:proofErr w:type="spellStart"/>
      <w:r w:rsidRPr="002772AF">
        <w:rPr>
          <w:rFonts w:ascii="Book Antiqua" w:eastAsia="DengXian" w:hAnsi="Book Antiqua" w:cs="Times New Roman"/>
          <w:i/>
          <w:kern w:val="2"/>
        </w:rPr>
        <w:t>Transl</w:t>
      </w:r>
      <w:proofErr w:type="spellEnd"/>
      <w:r w:rsidRPr="002772AF">
        <w:rPr>
          <w:rFonts w:ascii="Book Antiqua" w:eastAsia="DengXian" w:hAnsi="Book Antiqua" w:cs="Times New Roman"/>
          <w:i/>
          <w:kern w:val="2"/>
        </w:rPr>
        <w:t xml:space="preserve"> Res</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9</w:t>
      </w:r>
      <w:r w:rsidRPr="002772AF">
        <w:rPr>
          <w:rFonts w:ascii="Book Antiqua" w:eastAsia="DengXian" w:hAnsi="Book Antiqua" w:cs="Times New Roman"/>
          <w:kern w:val="2"/>
        </w:rPr>
        <w:t>: 2384-2393 [PMID: 28559988]</w:t>
      </w:r>
    </w:p>
    <w:p w14:paraId="4E98209D"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49 </w:t>
      </w:r>
      <w:r w:rsidRPr="002772AF">
        <w:rPr>
          <w:rFonts w:ascii="Book Antiqua" w:eastAsia="DengXian" w:hAnsi="Book Antiqua" w:cs="Times New Roman"/>
          <w:b/>
          <w:kern w:val="2"/>
        </w:rPr>
        <w:t>Hong L</w:t>
      </w:r>
      <w:r w:rsidRPr="002772AF">
        <w:rPr>
          <w:rFonts w:ascii="Book Antiqua" w:eastAsia="DengXian" w:hAnsi="Book Antiqua" w:cs="Times New Roman"/>
          <w:kern w:val="2"/>
        </w:rPr>
        <w:t xml:space="preserve">, Sharp T, </w:t>
      </w:r>
      <w:proofErr w:type="spellStart"/>
      <w:r w:rsidRPr="002772AF">
        <w:rPr>
          <w:rFonts w:ascii="Book Antiqua" w:eastAsia="DengXian" w:hAnsi="Book Antiqua" w:cs="Times New Roman"/>
          <w:kern w:val="2"/>
        </w:rPr>
        <w:t>Khorsand</w:t>
      </w:r>
      <w:proofErr w:type="spellEnd"/>
      <w:r w:rsidRPr="002772AF">
        <w:rPr>
          <w:rFonts w:ascii="Book Antiqua" w:eastAsia="DengXian" w:hAnsi="Book Antiqua" w:cs="Times New Roman"/>
          <w:kern w:val="2"/>
        </w:rPr>
        <w:t xml:space="preserve"> B, Fischer C, Eliason S, Salem A, </w:t>
      </w:r>
      <w:proofErr w:type="spellStart"/>
      <w:r w:rsidRPr="002772AF">
        <w:rPr>
          <w:rFonts w:ascii="Book Antiqua" w:eastAsia="DengXian" w:hAnsi="Book Antiqua" w:cs="Times New Roman"/>
          <w:kern w:val="2"/>
        </w:rPr>
        <w:t>Akkouch</w:t>
      </w:r>
      <w:proofErr w:type="spellEnd"/>
      <w:r w:rsidRPr="002772AF">
        <w:rPr>
          <w:rFonts w:ascii="Book Antiqua" w:eastAsia="DengXian" w:hAnsi="Book Antiqua" w:cs="Times New Roman"/>
          <w:kern w:val="2"/>
        </w:rPr>
        <w:t xml:space="preserve"> A, </w:t>
      </w:r>
      <w:proofErr w:type="spellStart"/>
      <w:r w:rsidRPr="002772AF">
        <w:rPr>
          <w:rFonts w:ascii="Book Antiqua" w:eastAsia="DengXian" w:hAnsi="Book Antiqua" w:cs="Times New Roman"/>
          <w:kern w:val="2"/>
        </w:rPr>
        <w:t>Brogden</w:t>
      </w:r>
      <w:proofErr w:type="spellEnd"/>
      <w:r w:rsidRPr="002772AF">
        <w:rPr>
          <w:rFonts w:ascii="Book Antiqua" w:eastAsia="DengXian" w:hAnsi="Book Antiqua" w:cs="Times New Roman"/>
          <w:kern w:val="2"/>
        </w:rPr>
        <w:t xml:space="preserve"> K, </w:t>
      </w:r>
      <w:proofErr w:type="spellStart"/>
      <w:r w:rsidRPr="002772AF">
        <w:rPr>
          <w:rFonts w:ascii="Book Antiqua" w:eastAsia="DengXian" w:hAnsi="Book Antiqua" w:cs="Times New Roman"/>
          <w:kern w:val="2"/>
        </w:rPr>
        <w:t>Amendt</w:t>
      </w:r>
      <w:proofErr w:type="spellEnd"/>
      <w:r w:rsidRPr="002772AF">
        <w:rPr>
          <w:rFonts w:ascii="Book Antiqua" w:eastAsia="DengXian" w:hAnsi="Book Antiqua" w:cs="Times New Roman"/>
          <w:kern w:val="2"/>
        </w:rPr>
        <w:t xml:space="preserve"> BA. MicroRNA-200c Represses IL-6, IL-8, and CCL-5 Expression and Enhances Osteogenic Differentiation. </w:t>
      </w:r>
      <w:proofErr w:type="spellStart"/>
      <w:r w:rsidRPr="002772AF">
        <w:rPr>
          <w:rFonts w:ascii="Book Antiqua" w:eastAsia="DengXian" w:hAnsi="Book Antiqua" w:cs="Times New Roman"/>
          <w:i/>
          <w:kern w:val="2"/>
        </w:rPr>
        <w:t>PLoS</w:t>
      </w:r>
      <w:proofErr w:type="spellEnd"/>
      <w:r w:rsidRPr="002772AF">
        <w:rPr>
          <w:rFonts w:ascii="Book Antiqua" w:eastAsia="DengXian" w:hAnsi="Book Antiqua" w:cs="Times New Roman"/>
          <w:i/>
          <w:kern w:val="2"/>
        </w:rPr>
        <w:t xml:space="preserve"> One</w:t>
      </w:r>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11</w:t>
      </w:r>
      <w:r w:rsidRPr="002772AF">
        <w:rPr>
          <w:rFonts w:ascii="Book Antiqua" w:eastAsia="DengXian" w:hAnsi="Book Antiqua" w:cs="Times New Roman"/>
          <w:kern w:val="2"/>
        </w:rPr>
        <w:t>: e0160915 [PMID: 27529418 DOI: 10.1371/journal.pone.0160915]</w:t>
      </w:r>
    </w:p>
    <w:p w14:paraId="3D27FB54"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50 </w:t>
      </w:r>
      <w:r w:rsidRPr="002772AF">
        <w:rPr>
          <w:rFonts w:ascii="Book Antiqua" w:eastAsia="DengXian" w:hAnsi="Book Antiqua" w:cs="Times New Roman"/>
          <w:b/>
          <w:kern w:val="2"/>
        </w:rPr>
        <w:t>Ge Y</w:t>
      </w:r>
      <w:r w:rsidRPr="002772AF">
        <w:rPr>
          <w:rFonts w:ascii="Book Antiqua" w:eastAsia="DengXian" w:hAnsi="Book Antiqua" w:cs="Times New Roman"/>
          <w:kern w:val="2"/>
        </w:rPr>
        <w:t xml:space="preserve">, Li J, Hao Y, Hu Y, Chen D, Wu B, Fang F. MicroRNA-543 functions as an osteogenesis promoter in human periodontal ligament-derived stem cells by inhibiting transducer of ERBB2, 2. </w:t>
      </w:r>
      <w:r w:rsidRPr="002772AF">
        <w:rPr>
          <w:rFonts w:ascii="Book Antiqua" w:eastAsia="DengXian" w:hAnsi="Book Antiqua" w:cs="Times New Roman"/>
          <w:i/>
          <w:kern w:val="2"/>
        </w:rPr>
        <w:t>J Periodontal Res</w:t>
      </w:r>
      <w:r w:rsidRPr="002772AF">
        <w:rPr>
          <w:rFonts w:ascii="Book Antiqua" w:eastAsia="DengXian" w:hAnsi="Book Antiqua" w:cs="Times New Roman"/>
          <w:kern w:val="2"/>
        </w:rPr>
        <w:t xml:space="preserve"> 2018; </w:t>
      </w:r>
      <w:r w:rsidRPr="002772AF">
        <w:rPr>
          <w:rFonts w:ascii="Book Antiqua" w:eastAsia="DengXian" w:hAnsi="Book Antiqua" w:cs="Times New Roman"/>
          <w:b/>
          <w:kern w:val="2"/>
        </w:rPr>
        <w:t>53</w:t>
      </w:r>
      <w:r w:rsidRPr="002772AF">
        <w:rPr>
          <w:rFonts w:ascii="Book Antiqua" w:eastAsia="DengXian" w:hAnsi="Book Antiqua" w:cs="Times New Roman"/>
          <w:kern w:val="2"/>
        </w:rPr>
        <w:t xml:space="preserve">: 832-841 </w:t>
      </w:r>
      <w:r w:rsidRPr="002772AF">
        <w:rPr>
          <w:rFonts w:ascii="Book Antiqua" w:eastAsia="DengXian" w:hAnsi="Book Antiqua" w:cs="Times New Roman"/>
          <w:kern w:val="2"/>
        </w:rPr>
        <w:lastRenderedPageBreak/>
        <w:t>[PMID: 29851072 DOI: 10.1111/jre.12572]</w:t>
      </w:r>
    </w:p>
    <w:p w14:paraId="41E1AC9E"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51 </w:t>
      </w:r>
      <w:r w:rsidRPr="002772AF">
        <w:rPr>
          <w:rFonts w:ascii="Book Antiqua" w:eastAsia="DengXian" w:hAnsi="Book Antiqua" w:cs="Times New Roman"/>
          <w:b/>
          <w:kern w:val="2"/>
        </w:rPr>
        <w:t>Yan GQ</w:t>
      </w:r>
      <w:r w:rsidRPr="002772AF">
        <w:rPr>
          <w:rFonts w:ascii="Book Antiqua" w:eastAsia="DengXian" w:hAnsi="Book Antiqua" w:cs="Times New Roman"/>
          <w:kern w:val="2"/>
        </w:rPr>
        <w:t xml:space="preserve">, Wang X, Yang F, Yang ML, Zhang GR, Wang GK, Zhou Q. MicroRNA-22 Promoted Osteogenic Differentiation of Human Periodontal Ligament Stem Cells by Targeting HDAC6. </w:t>
      </w:r>
      <w:r w:rsidRPr="002772AF">
        <w:rPr>
          <w:rFonts w:ascii="Book Antiqua" w:eastAsia="DengXian" w:hAnsi="Book Antiqua" w:cs="Times New Roman"/>
          <w:i/>
          <w:kern w:val="2"/>
        </w:rPr>
        <w:t xml:space="preserve">J Cell </w:t>
      </w:r>
      <w:proofErr w:type="spellStart"/>
      <w:r w:rsidRPr="002772AF">
        <w:rPr>
          <w:rFonts w:ascii="Book Antiqua" w:eastAsia="DengXian" w:hAnsi="Book Antiqua" w:cs="Times New Roman"/>
          <w:i/>
          <w:kern w:val="2"/>
        </w:rPr>
        <w:t>Biochem</w:t>
      </w:r>
      <w:proofErr w:type="spellEnd"/>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118</w:t>
      </w:r>
      <w:r w:rsidRPr="002772AF">
        <w:rPr>
          <w:rFonts w:ascii="Book Antiqua" w:eastAsia="DengXian" w:hAnsi="Book Antiqua" w:cs="Times New Roman"/>
          <w:kern w:val="2"/>
        </w:rPr>
        <w:t>: 1653-1658 [PMID: 28195408 DOI: 10.1002/jcb.25931]</w:t>
      </w:r>
    </w:p>
    <w:p w14:paraId="09A800D8"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52 </w:t>
      </w:r>
      <w:r w:rsidRPr="002772AF">
        <w:rPr>
          <w:rFonts w:ascii="Book Antiqua" w:eastAsia="DengXian" w:hAnsi="Book Antiqua" w:cs="Times New Roman"/>
          <w:b/>
          <w:kern w:val="2"/>
        </w:rPr>
        <w:t>Liu F</w:t>
      </w:r>
      <w:r w:rsidRPr="002772AF">
        <w:rPr>
          <w:rFonts w:ascii="Book Antiqua" w:eastAsia="DengXian" w:hAnsi="Book Antiqua" w:cs="Times New Roman"/>
          <w:kern w:val="2"/>
        </w:rPr>
        <w:t>, Wen F, He D, Liu D, Yang R, Wang X, Yan Y, Liu Y, Kou X, Zhou Y. Force-Induced H</w:t>
      </w:r>
      <w:r w:rsidRPr="002772AF">
        <w:rPr>
          <w:rFonts w:ascii="Book Antiqua" w:eastAsia="DengXian" w:hAnsi="Book Antiqua" w:cs="Times New Roman"/>
          <w:kern w:val="2"/>
          <w:vertAlign w:val="subscript"/>
        </w:rPr>
        <w:t>2</w:t>
      </w:r>
      <w:r w:rsidRPr="002772AF">
        <w:rPr>
          <w:rFonts w:ascii="Book Antiqua" w:eastAsia="DengXian" w:hAnsi="Book Antiqua" w:cs="Times New Roman"/>
          <w:kern w:val="2"/>
        </w:rPr>
        <w:t xml:space="preserve">S by PDLSCs Modifies Osteoclastic Activity during Tooth Movement. </w:t>
      </w:r>
      <w:r w:rsidRPr="002772AF">
        <w:rPr>
          <w:rFonts w:ascii="Book Antiqua" w:eastAsia="DengXian" w:hAnsi="Book Antiqua" w:cs="Times New Roman"/>
          <w:i/>
          <w:kern w:val="2"/>
        </w:rPr>
        <w:t>J Dent Res</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96</w:t>
      </w:r>
      <w:r w:rsidRPr="002772AF">
        <w:rPr>
          <w:rFonts w:ascii="Book Antiqua" w:eastAsia="DengXian" w:hAnsi="Book Antiqua" w:cs="Times New Roman"/>
          <w:kern w:val="2"/>
        </w:rPr>
        <w:t>: 694-702 [PMID: 28165889 DOI: 10.1177/0022034517690388]</w:t>
      </w:r>
    </w:p>
    <w:p w14:paraId="0D3510F9"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53 </w:t>
      </w:r>
      <w:r w:rsidRPr="002772AF">
        <w:rPr>
          <w:rFonts w:ascii="Book Antiqua" w:eastAsia="DengXian" w:hAnsi="Book Antiqua" w:cs="Times New Roman"/>
          <w:b/>
          <w:kern w:val="2"/>
        </w:rPr>
        <w:t>Chen J</w:t>
      </w:r>
      <w:r w:rsidRPr="002772AF">
        <w:rPr>
          <w:rFonts w:ascii="Book Antiqua" w:eastAsia="DengXian" w:hAnsi="Book Antiqua" w:cs="Times New Roman"/>
          <w:kern w:val="2"/>
        </w:rPr>
        <w:t xml:space="preserve">, Zhang W, Backman LJ, </w:t>
      </w:r>
      <w:proofErr w:type="spellStart"/>
      <w:r w:rsidRPr="002772AF">
        <w:rPr>
          <w:rFonts w:ascii="Book Antiqua" w:eastAsia="DengXian" w:hAnsi="Book Antiqua" w:cs="Times New Roman"/>
          <w:kern w:val="2"/>
        </w:rPr>
        <w:t>Kelk</w:t>
      </w:r>
      <w:proofErr w:type="spellEnd"/>
      <w:r w:rsidRPr="002772AF">
        <w:rPr>
          <w:rFonts w:ascii="Book Antiqua" w:eastAsia="DengXian" w:hAnsi="Book Antiqua" w:cs="Times New Roman"/>
          <w:kern w:val="2"/>
        </w:rPr>
        <w:t xml:space="preserve"> P, Danielson P. Mechanical stress potentiates the differentiation of periodontal ligament stem cells into keratocytes. </w:t>
      </w:r>
      <w:r w:rsidRPr="002772AF">
        <w:rPr>
          <w:rFonts w:ascii="Book Antiqua" w:eastAsia="DengXian" w:hAnsi="Book Antiqua" w:cs="Times New Roman"/>
          <w:i/>
          <w:kern w:val="2"/>
        </w:rPr>
        <w:t xml:space="preserve">Br J </w:t>
      </w:r>
      <w:proofErr w:type="spellStart"/>
      <w:r w:rsidRPr="002772AF">
        <w:rPr>
          <w:rFonts w:ascii="Book Antiqua" w:eastAsia="DengXian" w:hAnsi="Book Antiqua" w:cs="Times New Roman"/>
          <w:i/>
          <w:kern w:val="2"/>
        </w:rPr>
        <w:t>Ophthalmol</w:t>
      </w:r>
      <w:proofErr w:type="spellEnd"/>
      <w:r w:rsidRPr="002772AF">
        <w:rPr>
          <w:rFonts w:ascii="Book Antiqua" w:eastAsia="DengXian" w:hAnsi="Book Antiqua" w:cs="Times New Roman"/>
          <w:kern w:val="2"/>
        </w:rPr>
        <w:t xml:space="preserve"> 2018; </w:t>
      </w:r>
      <w:r w:rsidRPr="002772AF">
        <w:rPr>
          <w:rFonts w:ascii="Book Antiqua" w:eastAsia="DengXian" w:hAnsi="Book Antiqua" w:cs="Times New Roman"/>
          <w:b/>
          <w:kern w:val="2"/>
        </w:rPr>
        <w:t>102</w:t>
      </w:r>
      <w:r w:rsidRPr="002772AF">
        <w:rPr>
          <w:rFonts w:ascii="Book Antiqua" w:eastAsia="DengXian" w:hAnsi="Book Antiqua" w:cs="Times New Roman"/>
          <w:kern w:val="2"/>
        </w:rPr>
        <w:t>: 562-569 [PMID: 29306866 DOI: 10.1136/bjophthalmol-2017-311150]</w:t>
      </w:r>
    </w:p>
    <w:p w14:paraId="47D8E444"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54 </w:t>
      </w:r>
      <w:r w:rsidRPr="002772AF">
        <w:rPr>
          <w:rFonts w:ascii="Book Antiqua" w:eastAsia="DengXian" w:hAnsi="Book Antiqua" w:cs="Times New Roman"/>
          <w:b/>
          <w:kern w:val="2"/>
        </w:rPr>
        <w:t>Zhang L</w:t>
      </w:r>
      <w:r w:rsidRPr="002772AF">
        <w:rPr>
          <w:rFonts w:ascii="Book Antiqua" w:eastAsia="DengXian" w:hAnsi="Book Antiqua" w:cs="Times New Roman"/>
          <w:kern w:val="2"/>
        </w:rPr>
        <w:t xml:space="preserve">, Liu W, Zhao J, Ma X, Shen L, Zhang Y, </w:t>
      </w:r>
      <w:proofErr w:type="spellStart"/>
      <w:r w:rsidRPr="002772AF">
        <w:rPr>
          <w:rFonts w:ascii="Book Antiqua" w:eastAsia="DengXian" w:hAnsi="Book Antiqua" w:cs="Times New Roman"/>
          <w:kern w:val="2"/>
        </w:rPr>
        <w:t>Jin</w:t>
      </w:r>
      <w:proofErr w:type="spellEnd"/>
      <w:r w:rsidRPr="002772AF">
        <w:rPr>
          <w:rFonts w:ascii="Book Antiqua" w:eastAsia="DengXian" w:hAnsi="Book Antiqua" w:cs="Times New Roman"/>
          <w:kern w:val="2"/>
        </w:rPr>
        <w:t xml:space="preserve"> F, </w:t>
      </w:r>
      <w:proofErr w:type="spellStart"/>
      <w:r w:rsidRPr="002772AF">
        <w:rPr>
          <w:rFonts w:ascii="Book Antiqua" w:eastAsia="DengXian" w:hAnsi="Book Antiqua" w:cs="Times New Roman"/>
          <w:kern w:val="2"/>
        </w:rPr>
        <w:t>Jin</w:t>
      </w:r>
      <w:proofErr w:type="spellEnd"/>
      <w:r w:rsidRPr="002772AF">
        <w:rPr>
          <w:rFonts w:ascii="Book Antiqua" w:eastAsia="DengXian" w:hAnsi="Book Antiqua" w:cs="Times New Roman"/>
          <w:kern w:val="2"/>
        </w:rPr>
        <w:t xml:space="preserve"> Y. Mechanical stress regulates osteogenic differentiation and RANKL/OPG ratio in periodontal ligament stem cells by the </w:t>
      </w:r>
      <w:proofErr w:type="spellStart"/>
      <w:r w:rsidRPr="002772AF">
        <w:rPr>
          <w:rFonts w:ascii="Book Antiqua" w:eastAsia="DengXian" w:hAnsi="Book Antiqua" w:cs="Times New Roman"/>
          <w:kern w:val="2"/>
        </w:rPr>
        <w:t>Wnt</w:t>
      </w:r>
      <w:proofErr w:type="spellEnd"/>
      <w:r w:rsidRPr="002772AF">
        <w:rPr>
          <w:rFonts w:ascii="Book Antiqua" w:eastAsia="DengXian" w:hAnsi="Book Antiqua" w:cs="Times New Roman"/>
          <w:kern w:val="2"/>
        </w:rPr>
        <w:t xml:space="preserve">/β-catenin pathway. </w:t>
      </w:r>
      <w:proofErr w:type="spellStart"/>
      <w:r w:rsidRPr="002772AF">
        <w:rPr>
          <w:rFonts w:ascii="Book Antiqua" w:eastAsia="DengXian" w:hAnsi="Book Antiqua" w:cs="Times New Roman"/>
          <w:i/>
          <w:kern w:val="2"/>
        </w:rPr>
        <w:t>Biochim</w:t>
      </w:r>
      <w:proofErr w:type="spellEnd"/>
      <w:r w:rsidRPr="002772AF">
        <w:rPr>
          <w:rFonts w:ascii="Book Antiqua" w:eastAsia="DengXian" w:hAnsi="Book Antiqua" w:cs="Times New Roman"/>
          <w:i/>
          <w:kern w:val="2"/>
        </w:rPr>
        <w:t xml:space="preserve"> </w:t>
      </w:r>
      <w:proofErr w:type="spellStart"/>
      <w:r w:rsidRPr="002772AF">
        <w:rPr>
          <w:rFonts w:ascii="Book Antiqua" w:eastAsia="DengXian" w:hAnsi="Book Antiqua" w:cs="Times New Roman"/>
          <w:i/>
          <w:kern w:val="2"/>
        </w:rPr>
        <w:t>Biophys</w:t>
      </w:r>
      <w:proofErr w:type="spellEnd"/>
      <w:r w:rsidRPr="002772AF">
        <w:rPr>
          <w:rFonts w:ascii="Book Antiqua" w:eastAsia="DengXian" w:hAnsi="Book Antiqua" w:cs="Times New Roman"/>
          <w:i/>
          <w:kern w:val="2"/>
        </w:rPr>
        <w:t xml:space="preserve"> Acta</w:t>
      </w:r>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1860</w:t>
      </w:r>
      <w:r w:rsidRPr="002772AF">
        <w:rPr>
          <w:rFonts w:ascii="Book Antiqua" w:eastAsia="DengXian" w:hAnsi="Book Antiqua" w:cs="Times New Roman"/>
          <w:kern w:val="2"/>
        </w:rPr>
        <w:t>: 2211-2219 [PMID: 27154288 DOI: 10.1016/j.bbagen.2016.05.003]</w:t>
      </w:r>
    </w:p>
    <w:p w14:paraId="66B9ED4D"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55 </w:t>
      </w:r>
      <w:r w:rsidRPr="002772AF">
        <w:rPr>
          <w:rFonts w:ascii="Book Antiqua" w:eastAsia="DengXian" w:hAnsi="Book Antiqua" w:cs="Times New Roman"/>
          <w:b/>
          <w:kern w:val="2"/>
        </w:rPr>
        <w:t>Wei FL</w:t>
      </w:r>
      <w:r w:rsidRPr="002772AF">
        <w:rPr>
          <w:rFonts w:ascii="Book Antiqua" w:eastAsia="DengXian" w:hAnsi="Book Antiqua" w:cs="Times New Roman"/>
          <w:kern w:val="2"/>
        </w:rPr>
        <w:t xml:space="preserve">, Wang JH, Ding G, Yang SY, Li Y, Hu YJ, Wang SL. Mechanical force-induced specific MicroRNA expression in human periodontal ligament stem cells. </w:t>
      </w:r>
      <w:r w:rsidRPr="002772AF">
        <w:rPr>
          <w:rFonts w:ascii="Book Antiqua" w:eastAsia="DengXian" w:hAnsi="Book Antiqua" w:cs="Times New Roman"/>
          <w:i/>
          <w:kern w:val="2"/>
        </w:rPr>
        <w:t>Cells Tissues Organs</w:t>
      </w:r>
      <w:r w:rsidRPr="002772AF">
        <w:rPr>
          <w:rFonts w:ascii="Book Antiqua" w:eastAsia="DengXian" w:hAnsi="Book Antiqua" w:cs="Times New Roman"/>
          <w:kern w:val="2"/>
        </w:rPr>
        <w:t xml:space="preserve"> 2014; </w:t>
      </w:r>
      <w:r w:rsidRPr="002772AF">
        <w:rPr>
          <w:rFonts w:ascii="Book Antiqua" w:eastAsia="DengXian" w:hAnsi="Book Antiqua" w:cs="Times New Roman"/>
          <w:b/>
          <w:kern w:val="2"/>
        </w:rPr>
        <w:t>199</w:t>
      </w:r>
      <w:r w:rsidRPr="002772AF">
        <w:rPr>
          <w:rFonts w:ascii="Book Antiqua" w:eastAsia="DengXian" w:hAnsi="Book Antiqua" w:cs="Times New Roman"/>
          <w:kern w:val="2"/>
        </w:rPr>
        <w:t>: 353-363 [PMID: 25823370 DOI: 10.1159/000369613]</w:t>
      </w:r>
    </w:p>
    <w:p w14:paraId="05D192B2"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56 </w:t>
      </w:r>
      <w:r w:rsidRPr="002772AF">
        <w:rPr>
          <w:rFonts w:ascii="Book Antiqua" w:eastAsia="DengXian" w:hAnsi="Book Antiqua" w:cs="Times New Roman"/>
          <w:b/>
          <w:kern w:val="2"/>
        </w:rPr>
        <w:t>Wei F</w:t>
      </w:r>
      <w:r w:rsidRPr="002772AF">
        <w:rPr>
          <w:rFonts w:ascii="Book Antiqua" w:eastAsia="DengXian" w:hAnsi="Book Antiqua" w:cs="Times New Roman"/>
          <w:kern w:val="2"/>
        </w:rPr>
        <w:t xml:space="preserve">, Liu D, Feng C, Zhang F, Yang S, Hu Y, Ding G, Wang S. microRNA-21 mediates stretch-induced osteogenic differentiation in human periodontal ligament stem cells. </w:t>
      </w:r>
      <w:r w:rsidRPr="002772AF">
        <w:rPr>
          <w:rFonts w:ascii="Book Antiqua" w:eastAsia="DengXian" w:hAnsi="Book Antiqua" w:cs="Times New Roman"/>
          <w:i/>
          <w:kern w:val="2"/>
        </w:rPr>
        <w:t>Stem Cells Dev</w:t>
      </w:r>
      <w:r w:rsidRPr="002772AF">
        <w:rPr>
          <w:rFonts w:ascii="Book Antiqua" w:eastAsia="DengXian" w:hAnsi="Book Antiqua" w:cs="Times New Roman"/>
          <w:kern w:val="2"/>
        </w:rPr>
        <w:t xml:space="preserve"> 2015; </w:t>
      </w:r>
      <w:r w:rsidRPr="002772AF">
        <w:rPr>
          <w:rFonts w:ascii="Book Antiqua" w:eastAsia="DengXian" w:hAnsi="Book Antiqua" w:cs="Times New Roman"/>
          <w:b/>
          <w:kern w:val="2"/>
        </w:rPr>
        <w:t>24</w:t>
      </w:r>
      <w:r w:rsidRPr="002772AF">
        <w:rPr>
          <w:rFonts w:ascii="Book Antiqua" w:eastAsia="DengXian" w:hAnsi="Book Antiqua" w:cs="Times New Roman"/>
          <w:kern w:val="2"/>
        </w:rPr>
        <w:t>: 312-319 [PMID: 25203845 DOI: 10.1089/scd.2014.0191]</w:t>
      </w:r>
    </w:p>
    <w:p w14:paraId="53F56378"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57 </w:t>
      </w:r>
      <w:r w:rsidRPr="002772AF">
        <w:rPr>
          <w:rFonts w:ascii="Book Antiqua" w:eastAsia="DengXian" w:hAnsi="Book Antiqua" w:cs="Times New Roman"/>
          <w:b/>
          <w:kern w:val="2"/>
        </w:rPr>
        <w:t>Dragomir MP</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Knutsen</w:t>
      </w:r>
      <w:proofErr w:type="spellEnd"/>
      <w:r w:rsidRPr="002772AF">
        <w:rPr>
          <w:rFonts w:ascii="Book Antiqua" w:eastAsia="DengXian" w:hAnsi="Book Antiqua" w:cs="Times New Roman"/>
          <w:kern w:val="2"/>
        </w:rPr>
        <w:t xml:space="preserve"> E, Calin GA. </w:t>
      </w:r>
      <w:proofErr w:type="spellStart"/>
      <w:r w:rsidRPr="002772AF">
        <w:rPr>
          <w:rFonts w:ascii="Book Antiqua" w:eastAsia="DengXian" w:hAnsi="Book Antiqua" w:cs="Times New Roman"/>
          <w:kern w:val="2"/>
        </w:rPr>
        <w:t>SnapShot</w:t>
      </w:r>
      <w:proofErr w:type="spellEnd"/>
      <w:r w:rsidRPr="002772AF">
        <w:rPr>
          <w:rFonts w:ascii="Book Antiqua" w:eastAsia="DengXian" w:hAnsi="Book Antiqua" w:cs="Times New Roman"/>
          <w:kern w:val="2"/>
        </w:rPr>
        <w:t xml:space="preserve">: Unconventional miRNA Functions. </w:t>
      </w:r>
      <w:r w:rsidRPr="002772AF">
        <w:rPr>
          <w:rFonts w:ascii="Book Antiqua" w:eastAsia="DengXian" w:hAnsi="Book Antiqua" w:cs="Times New Roman"/>
          <w:i/>
          <w:kern w:val="2"/>
        </w:rPr>
        <w:t>Cell</w:t>
      </w:r>
      <w:r w:rsidRPr="002772AF">
        <w:rPr>
          <w:rFonts w:ascii="Book Antiqua" w:eastAsia="DengXian" w:hAnsi="Book Antiqua" w:cs="Times New Roman"/>
          <w:kern w:val="2"/>
        </w:rPr>
        <w:t xml:space="preserve"> 2018; </w:t>
      </w:r>
      <w:r w:rsidRPr="002772AF">
        <w:rPr>
          <w:rFonts w:ascii="Book Antiqua" w:eastAsia="DengXian" w:hAnsi="Book Antiqua" w:cs="Times New Roman"/>
          <w:b/>
          <w:kern w:val="2"/>
        </w:rPr>
        <w:t>174</w:t>
      </w:r>
      <w:r w:rsidRPr="002772AF">
        <w:rPr>
          <w:rFonts w:ascii="Book Antiqua" w:eastAsia="DengXian" w:hAnsi="Book Antiqua" w:cs="Times New Roman"/>
          <w:kern w:val="2"/>
        </w:rPr>
        <w:t>: 1038-1038.e1 [PMID: 30096304 DOI: 10.1016/j.cell.2018.07.040]</w:t>
      </w:r>
    </w:p>
    <w:p w14:paraId="07F5E444"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58 </w:t>
      </w:r>
      <w:proofErr w:type="spellStart"/>
      <w:r w:rsidRPr="002772AF">
        <w:rPr>
          <w:rFonts w:ascii="Book Antiqua" w:eastAsia="DengXian" w:hAnsi="Book Antiqua" w:cs="Times New Roman"/>
          <w:b/>
          <w:kern w:val="2"/>
        </w:rPr>
        <w:t>Couzigou</w:t>
      </w:r>
      <w:proofErr w:type="spellEnd"/>
      <w:r w:rsidRPr="002772AF">
        <w:rPr>
          <w:rFonts w:ascii="Book Antiqua" w:eastAsia="DengXian" w:hAnsi="Book Antiqua" w:cs="Times New Roman"/>
          <w:b/>
          <w:kern w:val="2"/>
        </w:rPr>
        <w:t xml:space="preserve"> JM</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Lauressergues</w:t>
      </w:r>
      <w:proofErr w:type="spellEnd"/>
      <w:r w:rsidRPr="002772AF">
        <w:rPr>
          <w:rFonts w:ascii="Book Antiqua" w:eastAsia="DengXian" w:hAnsi="Book Antiqua" w:cs="Times New Roman"/>
          <w:kern w:val="2"/>
        </w:rPr>
        <w:t xml:space="preserve"> D, </w:t>
      </w:r>
      <w:proofErr w:type="spellStart"/>
      <w:r w:rsidRPr="002772AF">
        <w:rPr>
          <w:rFonts w:ascii="Book Antiqua" w:eastAsia="DengXian" w:hAnsi="Book Antiqua" w:cs="Times New Roman"/>
          <w:kern w:val="2"/>
        </w:rPr>
        <w:t>Bécard</w:t>
      </w:r>
      <w:proofErr w:type="spellEnd"/>
      <w:r w:rsidRPr="002772AF">
        <w:rPr>
          <w:rFonts w:ascii="Book Antiqua" w:eastAsia="DengXian" w:hAnsi="Book Antiqua" w:cs="Times New Roman"/>
          <w:kern w:val="2"/>
        </w:rPr>
        <w:t xml:space="preserve"> G, </w:t>
      </w:r>
      <w:proofErr w:type="spellStart"/>
      <w:r w:rsidRPr="002772AF">
        <w:rPr>
          <w:rFonts w:ascii="Book Antiqua" w:eastAsia="DengXian" w:hAnsi="Book Antiqua" w:cs="Times New Roman"/>
          <w:kern w:val="2"/>
        </w:rPr>
        <w:t>Combier</w:t>
      </w:r>
      <w:proofErr w:type="spellEnd"/>
      <w:r w:rsidRPr="002772AF">
        <w:rPr>
          <w:rFonts w:ascii="Book Antiqua" w:eastAsia="DengXian" w:hAnsi="Book Antiqua" w:cs="Times New Roman"/>
          <w:kern w:val="2"/>
        </w:rPr>
        <w:t xml:space="preserve"> JP. miRNA-encoded peptides (</w:t>
      </w:r>
      <w:proofErr w:type="spellStart"/>
      <w:r w:rsidRPr="002772AF">
        <w:rPr>
          <w:rFonts w:ascii="Book Antiqua" w:eastAsia="DengXian" w:hAnsi="Book Antiqua" w:cs="Times New Roman"/>
          <w:kern w:val="2"/>
        </w:rPr>
        <w:t>miPEPs</w:t>
      </w:r>
      <w:proofErr w:type="spellEnd"/>
      <w:r w:rsidRPr="002772AF">
        <w:rPr>
          <w:rFonts w:ascii="Book Antiqua" w:eastAsia="DengXian" w:hAnsi="Book Antiqua" w:cs="Times New Roman"/>
          <w:kern w:val="2"/>
        </w:rPr>
        <w:t xml:space="preserve">): A new tool to analyze the roles of miRNAs in plant biology. </w:t>
      </w:r>
      <w:r w:rsidRPr="002772AF">
        <w:rPr>
          <w:rFonts w:ascii="Book Antiqua" w:eastAsia="DengXian" w:hAnsi="Book Antiqua" w:cs="Times New Roman"/>
          <w:i/>
          <w:kern w:val="2"/>
        </w:rPr>
        <w:t>RNA Biol</w:t>
      </w:r>
      <w:r w:rsidRPr="002772AF">
        <w:rPr>
          <w:rFonts w:ascii="Book Antiqua" w:eastAsia="DengXian" w:hAnsi="Book Antiqua" w:cs="Times New Roman"/>
          <w:kern w:val="2"/>
        </w:rPr>
        <w:t xml:space="preserve"> 2015; </w:t>
      </w:r>
      <w:r w:rsidRPr="002772AF">
        <w:rPr>
          <w:rFonts w:ascii="Book Antiqua" w:eastAsia="DengXian" w:hAnsi="Book Antiqua" w:cs="Times New Roman"/>
          <w:b/>
          <w:kern w:val="2"/>
        </w:rPr>
        <w:t>12</w:t>
      </w:r>
      <w:r w:rsidRPr="002772AF">
        <w:rPr>
          <w:rFonts w:ascii="Book Antiqua" w:eastAsia="DengXian" w:hAnsi="Book Antiqua" w:cs="Times New Roman"/>
          <w:kern w:val="2"/>
        </w:rPr>
        <w:t xml:space="preserve">: 1178-1180 [PMID: 26400469 DOI: </w:t>
      </w:r>
      <w:r w:rsidRPr="002772AF">
        <w:rPr>
          <w:rFonts w:ascii="Book Antiqua" w:eastAsia="DengXian" w:hAnsi="Book Antiqua" w:cs="Times New Roman"/>
          <w:kern w:val="2"/>
        </w:rPr>
        <w:lastRenderedPageBreak/>
        <w:t>10.1080/15476286.2015.1094601]</w:t>
      </w:r>
    </w:p>
    <w:p w14:paraId="7F42A6DE"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59 </w:t>
      </w:r>
      <w:proofErr w:type="spellStart"/>
      <w:r w:rsidRPr="002772AF">
        <w:rPr>
          <w:rFonts w:ascii="Book Antiqua" w:eastAsia="DengXian" w:hAnsi="Book Antiqua" w:cs="Times New Roman"/>
          <w:b/>
          <w:kern w:val="2"/>
        </w:rPr>
        <w:t>Catalanotto</w:t>
      </w:r>
      <w:proofErr w:type="spellEnd"/>
      <w:r w:rsidRPr="002772AF">
        <w:rPr>
          <w:rFonts w:ascii="Book Antiqua" w:eastAsia="DengXian" w:hAnsi="Book Antiqua" w:cs="Times New Roman"/>
          <w:b/>
          <w:kern w:val="2"/>
        </w:rPr>
        <w:t xml:space="preserve"> C</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Cogoni</w:t>
      </w:r>
      <w:proofErr w:type="spellEnd"/>
      <w:r w:rsidRPr="002772AF">
        <w:rPr>
          <w:rFonts w:ascii="Book Antiqua" w:eastAsia="DengXian" w:hAnsi="Book Antiqua" w:cs="Times New Roman"/>
          <w:kern w:val="2"/>
        </w:rPr>
        <w:t xml:space="preserve"> C, </w:t>
      </w:r>
      <w:proofErr w:type="spellStart"/>
      <w:r w:rsidRPr="002772AF">
        <w:rPr>
          <w:rFonts w:ascii="Book Antiqua" w:eastAsia="DengXian" w:hAnsi="Book Antiqua" w:cs="Times New Roman"/>
          <w:kern w:val="2"/>
        </w:rPr>
        <w:t>Zardo</w:t>
      </w:r>
      <w:proofErr w:type="spellEnd"/>
      <w:r w:rsidRPr="002772AF">
        <w:rPr>
          <w:rFonts w:ascii="Book Antiqua" w:eastAsia="DengXian" w:hAnsi="Book Antiqua" w:cs="Times New Roman"/>
          <w:kern w:val="2"/>
        </w:rPr>
        <w:t xml:space="preserve"> G. MicroRNA in Control of Gene Expression: An Overview of Nuclear Functions. </w:t>
      </w:r>
      <w:r w:rsidRPr="002772AF">
        <w:rPr>
          <w:rFonts w:ascii="Book Antiqua" w:eastAsia="DengXian" w:hAnsi="Book Antiqua" w:cs="Times New Roman"/>
          <w:i/>
          <w:kern w:val="2"/>
        </w:rPr>
        <w:t>Int J Mol Sci</w:t>
      </w:r>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17</w:t>
      </w:r>
      <w:r w:rsidRPr="002772AF">
        <w:rPr>
          <w:rFonts w:ascii="Book Antiqua" w:eastAsia="DengXian" w:hAnsi="Book Antiqua" w:cs="Times New Roman"/>
          <w:kern w:val="2"/>
        </w:rPr>
        <w:t xml:space="preserve"> [PMID: 27754357 DOI: 10.3390/ijms17101712]</w:t>
      </w:r>
    </w:p>
    <w:p w14:paraId="3B088C42"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60 </w:t>
      </w:r>
      <w:proofErr w:type="spellStart"/>
      <w:r w:rsidRPr="002772AF">
        <w:rPr>
          <w:rFonts w:ascii="Book Antiqua" w:eastAsia="DengXian" w:hAnsi="Book Antiqua" w:cs="Times New Roman"/>
          <w:b/>
          <w:kern w:val="2"/>
        </w:rPr>
        <w:t>Jathar</w:t>
      </w:r>
      <w:proofErr w:type="spellEnd"/>
      <w:r w:rsidRPr="002772AF">
        <w:rPr>
          <w:rFonts w:ascii="Book Antiqua" w:eastAsia="DengXian" w:hAnsi="Book Antiqua" w:cs="Times New Roman"/>
          <w:b/>
          <w:kern w:val="2"/>
        </w:rPr>
        <w:t xml:space="preserve"> S</w:t>
      </w:r>
      <w:r w:rsidRPr="002772AF">
        <w:rPr>
          <w:rFonts w:ascii="Book Antiqua" w:eastAsia="DengXian" w:hAnsi="Book Antiqua" w:cs="Times New Roman"/>
          <w:kern w:val="2"/>
        </w:rPr>
        <w:t xml:space="preserve">, Kumar V, Srivastava J, Tripathi V. Technological Developments in lncRNA Biology. </w:t>
      </w:r>
      <w:r w:rsidRPr="002772AF">
        <w:rPr>
          <w:rFonts w:ascii="Book Antiqua" w:eastAsia="DengXian" w:hAnsi="Book Antiqua" w:cs="Times New Roman"/>
          <w:i/>
          <w:kern w:val="2"/>
        </w:rPr>
        <w:t>Adv Exp Med Biol</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1008</w:t>
      </w:r>
      <w:r w:rsidRPr="002772AF">
        <w:rPr>
          <w:rFonts w:ascii="Book Antiqua" w:eastAsia="DengXian" w:hAnsi="Book Antiqua" w:cs="Times New Roman"/>
          <w:kern w:val="2"/>
        </w:rPr>
        <w:t>: 283-323 [PMID: 28815544 DOI: 10.1007/978-981-10-5203-3_10]</w:t>
      </w:r>
    </w:p>
    <w:p w14:paraId="51F99252"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61 </w:t>
      </w:r>
      <w:r w:rsidRPr="002772AF">
        <w:rPr>
          <w:rFonts w:ascii="Book Antiqua" w:eastAsia="DengXian" w:hAnsi="Book Antiqua" w:cs="Times New Roman"/>
          <w:b/>
          <w:kern w:val="2"/>
        </w:rPr>
        <w:t>Evans JR</w:t>
      </w:r>
      <w:r w:rsidRPr="002772AF">
        <w:rPr>
          <w:rFonts w:ascii="Book Antiqua" w:eastAsia="DengXian" w:hAnsi="Book Antiqua" w:cs="Times New Roman"/>
          <w:kern w:val="2"/>
        </w:rPr>
        <w:t xml:space="preserve">, Feng FY, </w:t>
      </w:r>
      <w:proofErr w:type="spellStart"/>
      <w:r w:rsidRPr="002772AF">
        <w:rPr>
          <w:rFonts w:ascii="Book Antiqua" w:eastAsia="DengXian" w:hAnsi="Book Antiqua" w:cs="Times New Roman"/>
          <w:kern w:val="2"/>
        </w:rPr>
        <w:t>Chinnaiyan</w:t>
      </w:r>
      <w:proofErr w:type="spellEnd"/>
      <w:r w:rsidRPr="002772AF">
        <w:rPr>
          <w:rFonts w:ascii="Book Antiqua" w:eastAsia="DengXian" w:hAnsi="Book Antiqua" w:cs="Times New Roman"/>
          <w:kern w:val="2"/>
        </w:rPr>
        <w:t xml:space="preserve"> AM. The bright side of dark matter: </w:t>
      </w:r>
      <w:proofErr w:type="spellStart"/>
      <w:r w:rsidRPr="002772AF">
        <w:rPr>
          <w:rFonts w:ascii="Book Antiqua" w:eastAsia="DengXian" w:hAnsi="Book Antiqua" w:cs="Times New Roman"/>
          <w:kern w:val="2"/>
        </w:rPr>
        <w:t>lncRNAs</w:t>
      </w:r>
      <w:proofErr w:type="spellEnd"/>
      <w:r w:rsidRPr="002772AF">
        <w:rPr>
          <w:rFonts w:ascii="Book Antiqua" w:eastAsia="DengXian" w:hAnsi="Book Antiqua" w:cs="Times New Roman"/>
          <w:kern w:val="2"/>
        </w:rPr>
        <w:t xml:space="preserve"> in cancer. </w:t>
      </w:r>
      <w:r w:rsidRPr="002772AF">
        <w:rPr>
          <w:rFonts w:ascii="Book Antiqua" w:eastAsia="DengXian" w:hAnsi="Book Antiqua" w:cs="Times New Roman"/>
          <w:i/>
          <w:kern w:val="2"/>
        </w:rPr>
        <w:t>J Clin Invest</w:t>
      </w:r>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126</w:t>
      </w:r>
      <w:r w:rsidRPr="002772AF">
        <w:rPr>
          <w:rFonts w:ascii="Book Antiqua" w:eastAsia="DengXian" w:hAnsi="Book Antiqua" w:cs="Times New Roman"/>
          <w:kern w:val="2"/>
        </w:rPr>
        <w:t>: 2775-2782 [PMID: 27479746 DOI: 10.1172/JCI84421]</w:t>
      </w:r>
    </w:p>
    <w:p w14:paraId="6E6F4587"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62 </w:t>
      </w:r>
      <w:r w:rsidRPr="002772AF">
        <w:rPr>
          <w:rFonts w:ascii="Book Antiqua" w:eastAsia="DengXian" w:hAnsi="Book Antiqua" w:cs="Times New Roman"/>
          <w:b/>
          <w:kern w:val="2"/>
        </w:rPr>
        <w:t>Schmitz SU</w:t>
      </w:r>
      <w:r w:rsidRPr="002772AF">
        <w:rPr>
          <w:rFonts w:ascii="Book Antiqua" w:eastAsia="DengXian" w:hAnsi="Book Antiqua" w:cs="Times New Roman"/>
          <w:kern w:val="2"/>
        </w:rPr>
        <w:t xml:space="preserve">, Grote P, Herrmann BG. Mechanisms of long noncoding RNA function in development and disease. </w:t>
      </w:r>
      <w:r w:rsidRPr="002772AF">
        <w:rPr>
          <w:rFonts w:ascii="Book Antiqua" w:eastAsia="DengXian" w:hAnsi="Book Antiqua" w:cs="Times New Roman"/>
          <w:i/>
          <w:kern w:val="2"/>
        </w:rPr>
        <w:t>Cell Mol Life Sci</w:t>
      </w:r>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73</w:t>
      </w:r>
      <w:r w:rsidRPr="002772AF">
        <w:rPr>
          <w:rFonts w:ascii="Book Antiqua" w:eastAsia="DengXian" w:hAnsi="Book Antiqua" w:cs="Times New Roman"/>
          <w:kern w:val="2"/>
        </w:rPr>
        <w:t>: 2491-2509 [PMID: 27007508 DOI: 10.1007/s00018-016-2174-5]</w:t>
      </w:r>
    </w:p>
    <w:p w14:paraId="3DCB41E8"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63 </w:t>
      </w:r>
      <w:r w:rsidRPr="002772AF">
        <w:rPr>
          <w:rFonts w:ascii="Book Antiqua" w:eastAsia="DengXian" w:hAnsi="Book Antiqua" w:cs="Times New Roman"/>
          <w:b/>
          <w:kern w:val="2"/>
        </w:rPr>
        <w:t>Bunch H</w:t>
      </w:r>
      <w:r w:rsidRPr="002772AF">
        <w:rPr>
          <w:rFonts w:ascii="Book Antiqua" w:eastAsia="DengXian" w:hAnsi="Book Antiqua" w:cs="Times New Roman"/>
          <w:kern w:val="2"/>
        </w:rPr>
        <w:t xml:space="preserve">. Gene regulation of mammalian long non-coding RNA. </w:t>
      </w:r>
      <w:r w:rsidRPr="002772AF">
        <w:rPr>
          <w:rFonts w:ascii="Book Antiqua" w:eastAsia="DengXian" w:hAnsi="Book Antiqua" w:cs="Times New Roman"/>
          <w:i/>
          <w:kern w:val="2"/>
        </w:rPr>
        <w:t>Mol Genet Genomics</w:t>
      </w:r>
      <w:r w:rsidRPr="002772AF">
        <w:rPr>
          <w:rFonts w:ascii="Book Antiqua" w:eastAsia="DengXian" w:hAnsi="Book Antiqua" w:cs="Times New Roman"/>
          <w:kern w:val="2"/>
        </w:rPr>
        <w:t xml:space="preserve"> 2018; </w:t>
      </w:r>
      <w:r w:rsidRPr="002772AF">
        <w:rPr>
          <w:rFonts w:ascii="Book Antiqua" w:eastAsia="DengXian" w:hAnsi="Book Antiqua" w:cs="Times New Roman"/>
          <w:b/>
          <w:kern w:val="2"/>
        </w:rPr>
        <w:t>293</w:t>
      </w:r>
      <w:r w:rsidRPr="002772AF">
        <w:rPr>
          <w:rFonts w:ascii="Book Antiqua" w:eastAsia="DengXian" w:hAnsi="Book Antiqua" w:cs="Times New Roman"/>
          <w:kern w:val="2"/>
        </w:rPr>
        <w:t>: 1-15 [PMID: 28894972 DOI: 10.1007/s00438-017-1370-9]</w:t>
      </w:r>
    </w:p>
    <w:p w14:paraId="39AC307B"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64 </w:t>
      </w:r>
      <w:r w:rsidRPr="002772AF">
        <w:rPr>
          <w:rFonts w:ascii="Book Antiqua" w:eastAsia="DengXian" w:hAnsi="Book Antiqua" w:cs="Times New Roman"/>
          <w:b/>
          <w:kern w:val="2"/>
        </w:rPr>
        <w:t>St Laurent G</w:t>
      </w:r>
      <w:r w:rsidRPr="002772AF">
        <w:rPr>
          <w:rFonts w:ascii="Book Antiqua" w:eastAsia="DengXian" w:hAnsi="Book Antiqua" w:cs="Times New Roman"/>
          <w:kern w:val="2"/>
        </w:rPr>
        <w:t xml:space="preserve">, Wahlestedt C, </w:t>
      </w:r>
      <w:proofErr w:type="spellStart"/>
      <w:r w:rsidRPr="002772AF">
        <w:rPr>
          <w:rFonts w:ascii="Book Antiqua" w:eastAsia="DengXian" w:hAnsi="Book Antiqua" w:cs="Times New Roman"/>
          <w:kern w:val="2"/>
        </w:rPr>
        <w:t>Kapranov</w:t>
      </w:r>
      <w:proofErr w:type="spellEnd"/>
      <w:r w:rsidRPr="002772AF">
        <w:rPr>
          <w:rFonts w:ascii="Book Antiqua" w:eastAsia="DengXian" w:hAnsi="Book Antiqua" w:cs="Times New Roman"/>
          <w:kern w:val="2"/>
        </w:rPr>
        <w:t xml:space="preserve"> P. The Landscape of long noncoding RNA classification. </w:t>
      </w:r>
      <w:r w:rsidRPr="002772AF">
        <w:rPr>
          <w:rFonts w:ascii="Book Antiqua" w:eastAsia="DengXian" w:hAnsi="Book Antiqua" w:cs="Times New Roman"/>
          <w:i/>
          <w:kern w:val="2"/>
        </w:rPr>
        <w:t>Trends Genet</w:t>
      </w:r>
      <w:r w:rsidRPr="002772AF">
        <w:rPr>
          <w:rFonts w:ascii="Book Antiqua" w:eastAsia="DengXian" w:hAnsi="Book Antiqua" w:cs="Times New Roman"/>
          <w:kern w:val="2"/>
        </w:rPr>
        <w:t xml:space="preserve"> 2015; </w:t>
      </w:r>
      <w:r w:rsidRPr="002772AF">
        <w:rPr>
          <w:rFonts w:ascii="Book Antiqua" w:eastAsia="DengXian" w:hAnsi="Book Antiqua" w:cs="Times New Roman"/>
          <w:b/>
          <w:kern w:val="2"/>
        </w:rPr>
        <w:t>31</w:t>
      </w:r>
      <w:r w:rsidRPr="002772AF">
        <w:rPr>
          <w:rFonts w:ascii="Book Antiqua" w:eastAsia="DengXian" w:hAnsi="Book Antiqua" w:cs="Times New Roman"/>
          <w:kern w:val="2"/>
        </w:rPr>
        <w:t>: 239-251 [PMID: 25869999 DOI: 10.1016/j.tig.2015.03.007]</w:t>
      </w:r>
    </w:p>
    <w:p w14:paraId="1DCCB84D"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65 </w:t>
      </w:r>
      <w:r w:rsidRPr="002772AF">
        <w:rPr>
          <w:rFonts w:ascii="Book Antiqua" w:eastAsia="DengXian" w:hAnsi="Book Antiqua" w:cs="Times New Roman"/>
          <w:b/>
          <w:kern w:val="2"/>
        </w:rPr>
        <w:t>Marchese FP</w:t>
      </w:r>
      <w:r w:rsidRPr="002772AF">
        <w:rPr>
          <w:rFonts w:ascii="Book Antiqua" w:eastAsia="DengXian" w:hAnsi="Book Antiqua" w:cs="Times New Roman"/>
          <w:kern w:val="2"/>
        </w:rPr>
        <w:t xml:space="preserve">, Raimondi I, </w:t>
      </w:r>
      <w:proofErr w:type="spellStart"/>
      <w:r w:rsidRPr="002772AF">
        <w:rPr>
          <w:rFonts w:ascii="Book Antiqua" w:eastAsia="DengXian" w:hAnsi="Book Antiqua" w:cs="Times New Roman"/>
          <w:kern w:val="2"/>
        </w:rPr>
        <w:t>Huarte</w:t>
      </w:r>
      <w:proofErr w:type="spellEnd"/>
      <w:r w:rsidRPr="002772AF">
        <w:rPr>
          <w:rFonts w:ascii="Book Antiqua" w:eastAsia="DengXian" w:hAnsi="Book Antiqua" w:cs="Times New Roman"/>
          <w:kern w:val="2"/>
        </w:rPr>
        <w:t xml:space="preserve"> M. The multidimensional mechanisms of long noncoding RNA function. </w:t>
      </w:r>
      <w:r w:rsidRPr="002772AF">
        <w:rPr>
          <w:rFonts w:ascii="Book Antiqua" w:eastAsia="DengXian" w:hAnsi="Book Antiqua" w:cs="Times New Roman"/>
          <w:i/>
          <w:kern w:val="2"/>
        </w:rPr>
        <w:t>Genome Biol</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18</w:t>
      </w:r>
      <w:r w:rsidRPr="002772AF">
        <w:rPr>
          <w:rFonts w:ascii="Book Antiqua" w:eastAsia="DengXian" w:hAnsi="Book Antiqua" w:cs="Times New Roman"/>
          <w:kern w:val="2"/>
        </w:rPr>
        <w:t>: 206 [PMID: 29084573 DOI: 10.1186/s13059-017-1348-2]</w:t>
      </w:r>
    </w:p>
    <w:p w14:paraId="51C71EBD"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66 </w:t>
      </w:r>
      <w:proofErr w:type="spellStart"/>
      <w:r w:rsidRPr="002772AF">
        <w:rPr>
          <w:rFonts w:ascii="Book Antiqua" w:eastAsia="DengXian" w:hAnsi="Book Antiqua" w:cs="Times New Roman"/>
          <w:b/>
          <w:kern w:val="2"/>
        </w:rPr>
        <w:t>Engreitz</w:t>
      </w:r>
      <w:proofErr w:type="spellEnd"/>
      <w:r w:rsidRPr="002772AF">
        <w:rPr>
          <w:rFonts w:ascii="Book Antiqua" w:eastAsia="DengXian" w:hAnsi="Book Antiqua" w:cs="Times New Roman"/>
          <w:b/>
          <w:kern w:val="2"/>
        </w:rPr>
        <w:t xml:space="preserve"> JM</w:t>
      </w:r>
      <w:r w:rsidRPr="002772AF">
        <w:rPr>
          <w:rFonts w:ascii="Book Antiqua" w:eastAsia="DengXian" w:hAnsi="Book Antiqua" w:cs="Times New Roman"/>
          <w:kern w:val="2"/>
        </w:rPr>
        <w:t xml:space="preserve">, Haines JE, Perez EM, Munson G, Chen J, Kane M, </w:t>
      </w:r>
      <w:proofErr w:type="spellStart"/>
      <w:r w:rsidRPr="002772AF">
        <w:rPr>
          <w:rFonts w:ascii="Book Antiqua" w:eastAsia="DengXian" w:hAnsi="Book Antiqua" w:cs="Times New Roman"/>
          <w:kern w:val="2"/>
        </w:rPr>
        <w:t>McDonel</w:t>
      </w:r>
      <w:proofErr w:type="spellEnd"/>
      <w:r w:rsidRPr="002772AF">
        <w:rPr>
          <w:rFonts w:ascii="Book Antiqua" w:eastAsia="DengXian" w:hAnsi="Book Antiqua" w:cs="Times New Roman"/>
          <w:kern w:val="2"/>
        </w:rPr>
        <w:t xml:space="preserve"> PE, Guttman M, Lander ES. Local regulation of gene expression by lncRNA promoters, transcription and splicing. </w:t>
      </w:r>
      <w:r w:rsidRPr="002772AF">
        <w:rPr>
          <w:rFonts w:ascii="Book Antiqua" w:eastAsia="DengXian" w:hAnsi="Book Antiqua" w:cs="Times New Roman"/>
          <w:i/>
          <w:kern w:val="2"/>
        </w:rPr>
        <w:t>Nature</w:t>
      </w:r>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539</w:t>
      </w:r>
      <w:r w:rsidRPr="002772AF">
        <w:rPr>
          <w:rFonts w:ascii="Book Antiqua" w:eastAsia="DengXian" w:hAnsi="Book Antiqua" w:cs="Times New Roman"/>
          <w:kern w:val="2"/>
        </w:rPr>
        <w:t>: 452-455 [PMID: 27783602 DOI: 10.1038/nature20149]</w:t>
      </w:r>
    </w:p>
    <w:p w14:paraId="5EF31E69"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67 </w:t>
      </w:r>
      <w:r w:rsidRPr="002772AF">
        <w:rPr>
          <w:rFonts w:ascii="Book Antiqua" w:eastAsia="DengXian" w:hAnsi="Book Antiqua" w:cs="Times New Roman"/>
          <w:b/>
          <w:kern w:val="2"/>
        </w:rPr>
        <w:t>Gu X</w:t>
      </w:r>
      <w:r w:rsidRPr="002772AF">
        <w:rPr>
          <w:rFonts w:ascii="Book Antiqua" w:eastAsia="DengXian" w:hAnsi="Book Antiqua" w:cs="Times New Roman"/>
          <w:kern w:val="2"/>
        </w:rPr>
        <w:t xml:space="preserve">, Li M, </w:t>
      </w:r>
      <w:proofErr w:type="spellStart"/>
      <w:r w:rsidRPr="002772AF">
        <w:rPr>
          <w:rFonts w:ascii="Book Antiqua" w:eastAsia="DengXian" w:hAnsi="Book Antiqua" w:cs="Times New Roman"/>
          <w:kern w:val="2"/>
        </w:rPr>
        <w:t>Jin</w:t>
      </w:r>
      <w:proofErr w:type="spellEnd"/>
      <w:r w:rsidRPr="002772AF">
        <w:rPr>
          <w:rFonts w:ascii="Book Antiqua" w:eastAsia="DengXian" w:hAnsi="Book Antiqua" w:cs="Times New Roman"/>
          <w:kern w:val="2"/>
        </w:rPr>
        <w:t xml:space="preserve"> Y, Liu D, Wei F. Identification and integrated analysis of differentially expressed </w:t>
      </w:r>
      <w:proofErr w:type="spellStart"/>
      <w:r w:rsidRPr="002772AF">
        <w:rPr>
          <w:rFonts w:ascii="Book Antiqua" w:eastAsia="DengXian" w:hAnsi="Book Antiqua" w:cs="Times New Roman"/>
          <w:kern w:val="2"/>
        </w:rPr>
        <w:t>lncRNAs</w:t>
      </w:r>
      <w:proofErr w:type="spellEnd"/>
      <w:r w:rsidRPr="002772AF">
        <w:rPr>
          <w:rFonts w:ascii="Book Antiqua" w:eastAsia="DengXian" w:hAnsi="Book Antiqua" w:cs="Times New Roman"/>
          <w:kern w:val="2"/>
        </w:rPr>
        <w:t xml:space="preserve"> and </w:t>
      </w:r>
      <w:proofErr w:type="spellStart"/>
      <w:r w:rsidRPr="002772AF">
        <w:rPr>
          <w:rFonts w:ascii="Book Antiqua" w:eastAsia="DengXian" w:hAnsi="Book Antiqua" w:cs="Times New Roman"/>
          <w:kern w:val="2"/>
        </w:rPr>
        <w:t>circRNAs</w:t>
      </w:r>
      <w:proofErr w:type="spellEnd"/>
      <w:r w:rsidRPr="002772AF">
        <w:rPr>
          <w:rFonts w:ascii="Book Antiqua" w:eastAsia="DengXian" w:hAnsi="Book Antiqua" w:cs="Times New Roman"/>
          <w:kern w:val="2"/>
        </w:rPr>
        <w:t xml:space="preserve"> reveal the potential </w:t>
      </w:r>
      <w:proofErr w:type="spellStart"/>
      <w:r w:rsidRPr="002772AF">
        <w:rPr>
          <w:rFonts w:ascii="Book Antiqua" w:eastAsia="DengXian" w:hAnsi="Book Antiqua" w:cs="Times New Roman"/>
          <w:kern w:val="2"/>
        </w:rPr>
        <w:t>ceRNA</w:t>
      </w:r>
      <w:proofErr w:type="spellEnd"/>
      <w:r w:rsidRPr="002772AF">
        <w:rPr>
          <w:rFonts w:ascii="Book Antiqua" w:eastAsia="DengXian" w:hAnsi="Book Antiqua" w:cs="Times New Roman"/>
          <w:kern w:val="2"/>
        </w:rPr>
        <w:t xml:space="preserve"> networks during PDLSC osteogenic differentiation. </w:t>
      </w:r>
      <w:r w:rsidRPr="002772AF">
        <w:rPr>
          <w:rFonts w:ascii="Book Antiqua" w:eastAsia="DengXian" w:hAnsi="Book Antiqua" w:cs="Times New Roman"/>
          <w:i/>
          <w:kern w:val="2"/>
        </w:rPr>
        <w:t>BMC Genet</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18</w:t>
      </w:r>
      <w:r w:rsidRPr="002772AF">
        <w:rPr>
          <w:rFonts w:ascii="Book Antiqua" w:eastAsia="DengXian" w:hAnsi="Book Antiqua" w:cs="Times New Roman"/>
          <w:kern w:val="2"/>
        </w:rPr>
        <w:t>: 100 [PMID: 29197342 DOI: 10.1186/s12863-017-0569-4]</w:t>
      </w:r>
    </w:p>
    <w:p w14:paraId="2FE2959C"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68 </w:t>
      </w:r>
      <w:r w:rsidRPr="002772AF">
        <w:rPr>
          <w:rFonts w:ascii="Book Antiqua" w:eastAsia="DengXian" w:hAnsi="Book Antiqua" w:cs="Times New Roman"/>
          <w:b/>
          <w:kern w:val="2"/>
        </w:rPr>
        <w:t>Zheng Y</w:t>
      </w:r>
      <w:r w:rsidRPr="002772AF">
        <w:rPr>
          <w:rFonts w:ascii="Book Antiqua" w:eastAsia="DengXian" w:hAnsi="Book Antiqua" w:cs="Times New Roman"/>
          <w:kern w:val="2"/>
        </w:rPr>
        <w:t xml:space="preserve">, Li X, Huang Y, Jia L, Li W. Time series clustering of mRNA and lncRNA expression during osteogenic differentiation of periodontal ligament stem cells. </w:t>
      </w:r>
      <w:proofErr w:type="spellStart"/>
      <w:r w:rsidRPr="002772AF">
        <w:rPr>
          <w:rFonts w:ascii="Book Antiqua" w:eastAsia="DengXian" w:hAnsi="Book Antiqua" w:cs="Times New Roman"/>
          <w:i/>
          <w:kern w:val="2"/>
        </w:rPr>
        <w:t>PeerJ</w:t>
      </w:r>
      <w:proofErr w:type="spellEnd"/>
      <w:r w:rsidRPr="002772AF">
        <w:rPr>
          <w:rFonts w:ascii="Book Antiqua" w:eastAsia="DengXian" w:hAnsi="Book Antiqua" w:cs="Times New Roman"/>
          <w:kern w:val="2"/>
        </w:rPr>
        <w:t xml:space="preserve"> 2018; </w:t>
      </w:r>
      <w:r w:rsidRPr="002772AF">
        <w:rPr>
          <w:rFonts w:ascii="Book Antiqua" w:eastAsia="DengXian" w:hAnsi="Book Antiqua" w:cs="Times New Roman"/>
          <w:b/>
          <w:kern w:val="2"/>
        </w:rPr>
        <w:t>6</w:t>
      </w:r>
      <w:r w:rsidRPr="002772AF">
        <w:rPr>
          <w:rFonts w:ascii="Book Antiqua" w:eastAsia="DengXian" w:hAnsi="Book Antiqua" w:cs="Times New Roman"/>
          <w:kern w:val="2"/>
        </w:rPr>
        <w:t>: e5214 [PMID: 30038865 DOI: 10.7717/peerj.5214]</w:t>
      </w:r>
    </w:p>
    <w:p w14:paraId="229257FE"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lastRenderedPageBreak/>
        <w:t xml:space="preserve">69 </w:t>
      </w:r>
      <w:r w:rsidRPr="002772AF">
        <w:rPr>
          <w:rFonts w:ascii="Book Antiqua" w:eastAsia="DengXian" w:hAnsi="Book Antiqua" w:cs="Times New Roman"/>
          <w:b/>
          <w:kern w:val="2"/>
        </w:rPr>
        <w:t>Qu Q</w:t>
      </w:r>
      <w:r w:rsidRPr="002772AF">
        <w:rPr>
          <w:rFonts w:ascii="Book Antiqua" w:eastAsia="DengXian" w:hAnsi="Book Antiqua" w:cs="Times New Roman"/>
          <w:kern w:val="2"/>
        </w:rPr>
        <w:t xml:space="preserve">, Fang F, Wu B, Hu Y, Chen M, Deng Z, Ma D, Chen T, Hao Y, Ge Y. Potential Role of Long Non-Coding RNA in Osteogenic Differentiation of Human Periodontal Ligament Stem Cells. </w:t>
      </w:r>
      <w:r w:rsidRPr="002772AF">
        <w:rPr>
          <w:rFonts w:ascii="Book Antiqua" w:eastAsia="DengXian" w:hAnsi="Book Antiqua" w:cs="Times New Roman"/>
          <w:i/>
          <w:kern w:val="2"/>
        </w:rPr>
        <w:t xml:space="preserve">J </w:t>
      </w:r>
      <w:proofErr w:type="spellStart"/>
      <w:r w:rsidRPr="002772AF">
        <w:rPr>
          <w:rFonts w:ascii="Book Antiqua" w:eastAsia="DengXian" w:hAnsi="Book Antiqua" w:cs="Times New Roman"/>
          <w:i/>
          <w:kern w:val="2"/>
        </w:rPr>
        <w:t>Periodontol</w:t>
      </w:r>
      <w:proofErr w:type="spellEnd"/>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87</w:t>
      </w:r>
      <w:r w:rsidRPr="002772AF">
        <w:rPr>
          <w:rFonts w:ascii="Book Antiqua" w:eastAsia="DengXian" w:hAnsi="Book Antiqua" w:cs="Times New Roman"/>
          <w:kern w:val="2"/>
        </w:rPr>
        <w:t>: e127-e137 [PMID: 26991483 DOI: 10.1902/jop.2016.150592]</w:t>
      </w:r>
    </w:p>
    <w:p w14:paraId="63466857"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70 </w:t>
      </w:r>
      <w:r w:rsidRPr="002772AF">
        <w:rPr>
          <w:rFonts w:ascii="Book Antiqua" w:eastAsia="DengXian" w:hAnsi="Book Antiqua" w:cs="Times New Roman"/>
          <w:b/>
          <w:kern w:val="2"/>
        </w:rPr>
        <w:t>Huang Y</w:t>
      </w:r>
      <w:r w:rsidRPr="002772AF">
        <w:rPr>
          <w:rFonts w:ascii="Book Antiqua" w:eastAsia="DengXian" w:hAnsi="Book Antiqua" w:cs="Times New Roman"/>
          <w:kern w:val="2"/>
        </w:rPr>
        <w:t xml:space="preserve">, Zhang Y, Li X, Liu H, Yang Q, Jia L, Zheng Y, Li W. The long non-coding RNA landscape of periodontal ligament stem cells subjected to compressive force. </w:t>
      </w:r>
      <w:proofErr w:type="spellStart"/>
      <w:r w:rsidRPr="002772AF">
        <w:rPr>
          <w:rFonts w:ascii="Book Antiqua" w:eastAsia="DengXian" w:hAnsi="Book Antiqua" w:cs="Times New Roman"/>
          <w:i/>
          <w:kern w:val="2"/>
        </w:rPr>
        <w:t>Eur</w:t>
      </w:r>
      <w:proofErr w:type="spellEnd"/>
      <w:r w:rsidRPr="002772AF">
        <w:rPr>
          <w:rFonts w:ascii="Book Antiqua" w:eastAsia="DengXian" w:hAnsi="Book Antiqua" w:cs="Times New Roman"/>
          <w:i/>
          <w:kern w:val="2"/>
        </w:rPr>
        <w:t xml:space="preserve"> J </w:t>
      </w:r>
      <w:proofErr w:type="spellStart"/>
      <w:r w:rsidRPr="002772AF">
        <w:rPr>
          <w:rFonts w:ascii="Book Antiqua" w:eastAsia="DengXian" w:hAnsi="Book Antiqua" w:cs="Times New Roman"/>
          <w:i/>
          <w:kern w:val="2"/>
        </w:rPr>
        <w:t>Orthod</w:t>
      </w:r>
      <w:proofErr w:type="spellEnd"/>
      <w:r w:rsidRPr="002772AF">
        <w:rPr>
          <w:rFonts w:ascii="Book Antiqua" w:eastAsia="DengXian" w:hAnsi="Book Antiqua" w:cs="Times New Roman"/>
          <w:kern w:val="2"/>
        </w:rPr>
        <w:t xml:space="preserve"> 2019; </w:t>
      </w:r>
      <w:r w:rsidRPr="002772AF">
        <w:rPr>
          <w:rFonts w:ascii="Book Antiqua" w:eastAsia="DengXian" w:hAnsi="Book Antiqua" w:cs="Times New Roman"/>
          <w:b/>
          <w:kern w:val="2"/>
        </w:rPr>
        <w:t>41</w:t>
      </w:r>
      <w:r w:rsidRPr="002772AF">
        <w:rPr>
          <w:rFonts w:ascii="Book Antiqua" w:eastAsia="DengXian" w:hAnsi="Book Antiqua" w:cs="Times New Roman"/>
          <w:kern w:val="2"/>
        </w:rPr>
        <w:t>: 333-342 [PMID: 30169774 DOI: 10.1093/</w:t>
      </w:r>
      <w:proofErr w:type="spellStart"/>
      <w:r w:rsidRPr="002772AF">
        <w:rPr>
          <w:rFonts w:ascii="Book Antiqua" w:eastAsia="DengXian" w:hAnsi="Book Antiqua" w:cs="Times New Roman"/>
          <w:kern w:val="2"/>
        </w:rPr>
        <w:t>ejo</w:t>
      </w:r>
      <w:proofErr w:type="spellEnd"/>
      <w:r w:rsidRPr="002772AF">
        <w:rPr>
          <w:rFonts w:ascii="Book Antiqua" w:eastAsia="DengXian" w:hAnsi="Book Antiqua" w:cs="Times New Roman"/>
          <w:kern w:val="2"/>
        </w:rPr>
        <w:t>/cjy057]</w:t>
      </w:r>
    </w:p>
    <w:p w14:paraId="1F1DACDF"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71 </w:t>
      </w:r>
      <w:proofErr w:type="spellStart"/>
      <w:r w:rsidRPr="002772AF">
        <w:rPr>
          <w:rFonts w:ascii="Book Antiqua" w:eastAsia="DengXian" w:hAnsi="Book Antiqua" w:cs="Times New Roman"/>
          <w:b/>
          <w:kern w:val="2"/>
        </w:rPr>
        <w:t>Ferrè</w:t>
      </w:r>
      <w:proofErr w:type="spellEnd"/>
      <w:r w:rsidRPr="002772AF">
        <w:rPr>
          <w:rFonts w:ascii="Book Antiqua" w:eastAsia="DengXian" w:hAnsi="Book Antiqua" w:cs="Times New Roman"/>
          <w:b/>
          <w:kern w:val="2"/>
        </w:rPr>
        <w:t xml:space="preserve"> F</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Colantoni</w:t>
      </w:r>
      <w:proofErr w:type="spellEnd"/>
      <w:r w:rsidRPr="002772AF">
        <w:rPr>
          <w:rFonts w:ascii="Book Antiqua" w:eastAsia="DengXian" w:hAnsi="Book Antiqua" w:cs="Times New Roman"/>
          <w:kern w:val="2"/>
        </w:rPr>
        <w:t xml:space="preserve"> A, Helmer-</w:t>
      </w:r>
      <w:proofErr w:type="spellStart"/>
      <w:r w:rsidRPr="002772AF">
        <w:rPr>
          <w:rFonts w:ascii="Book Antiqua" w:eastAsia="DengXian" w:hAnsi="Book Antiqua" w:cs="Times New Roman"/>
          <w:kern w:val="2"/>
        </w:rPr>
        <w:t>Citterich</w:t>
      </w:r>
      <w:proofErr w:type="spellEnd"/>
      <w:r w:rsidRPr="002772AF">
        <w:rPr>
          <w:rFonts w:ascii="Book Antiqua" w:eastAsia="DengXian" w:hAnsi="Book Antiqua" w:cs="Times New Roman"/>
          <w:kern w:val="2"/>
        </w:rPr>
        <w:t xml:space="preserve"> M. Revealing protein-lncRNA interaction. </w:t>
      </w:r>
      <w:r w:rsidRPr="002772AF">
        <w:rPr>
          <w:rFonts w:ascii="Book Antiqua" w:eastAsia="DengXian" w:hAnsi="Book Antiqua" w:cs="Times New Roman"/>
          <w:i/>
          <w:kern w:val="2"/>
        </w:rPr>
        <w:t xml:space="preserve">Brief </w:t>
      </w:r>
      <w:proofErr w:type="spellStart"/>
      <w:r w:rsidRPr="002772AF">
        <w:rPr>
          <w:rFonts w:ascii="Book Antiqua" w:eastAsia="DengXian" w:hAnsi="Book Antiqua" w:cs="Times New Roman"/>
          <w:i/>
          <w:kern w:val="2"/>
        </w:rPr>
        <w:t>Bioinform</w:t>
      </w:r>
      <w:proofErr w:type="spellEnd"/>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17</w:t>
      </w:r>
      <w:r w:rsidRPr="002772AF">
        <w:rPr>
          <w:rFonts w:ascii="Book Antiqua" w:eastAsia="DengXian" w:hAnsi="Book Antiqua" w:cs="Times New Roman"/>
          <w:kern w:val="2"/>
        </w:rPr>
        <w:t>: 106-116 [PMID: 26041786 DOI: 10.1093/bib/bbv031]</w:t>
      </w:r>
    </w:p>
    <w:p w14:paraId="507DA3A1"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72 </w:t>
      </w:r>
      <w:r w:rsidRPr="002772AF">
        <w:rPr>
          <w:rFonts w:ascii="Book Antiqua" w:eastAsia="DengXian" w:hAnsi="Book Antiqua" w:cs="Times New Roman"/>
          <w:b/>
          <w:kern w:val="2"/>
        </w:rPr>
        <w:t>He Q</w:t>
      </w:r>
      <w:r w:rsidRPr="002772AF">
        <w:rPr>
          <w:rFonts w:ascii="Book Antiqua" w:eastAsia="DengXian" w:hAnsi="Book Antiqua" w:cs="Times New Roman"/>
          <w:kern w:val="2"/>
        </w:rPr>
        <w:t xml:space="preserve">, Yang S, Gu X, Li M, Wang C, Wei F. Long noncoding RNA TUG1 facilitates osteogenic differentiation of periodontal ligament stem cells via interacting with Lin28A. </w:t>
      </w:r>
      <w:r w:rsidRPr="002772AF">
        <w:rPr>
          <w:rFonts w:ascii="Book Antiqua" w:eastAsia="DengXian" w:hAnsi="Book Antiqua" w:cs="Times New Roman"/>
          <w:i/>
          <w:kern w:val="2"/>
        </w:rPr>
        <w:t>Cell Death Dis</w:t>
      </w:r>
      <w:r w:rsidRPr="002772AF">
        <w:rPr>
          <w:rFonts w:ascii="Book Antiqua" w:eastAsia="DengXian" w:hAnsi="Book Antiqua" w:cs="Times New Roman"/>
          <w:kern w:val="2"/>
        </w:rPr>
        <w:t xml:space="preserve"> 2018; </w:t>
      </w:r>
      <w:r w:rsidRPr="002772AF">
        <w:rPr>
          <w:rFonts w:ascii="Book Antiqua" w:eastAsia="DengXian" w:hAnsi="Book Antiqua" w:cs="Times New Roman"/>
          <w:b/>
          <w:kern w:val="2"/>
        </w:rPr>
        <w:t>9</w:t>
      </w:r>
      <w:r w:rsidRPr="002772AF">
        <w:rPr>
          <w:rFonts w:ascii="Book Antiqua" w:eastAsia="DengXian" w:hAnsi="Book Antiqua" w:cs="Times New Roman"/>
          <w:kern w:val="2"/>
        </w:rPr>
        <w:t>: 455 [PMID: 29674645 DOI: 10.1038/s41419-018-0484-2]</w:t>
      </w:r>
    </w:p>
    <w:p w14:paraId="7EFB2F4D"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73 </w:t>
      </w:r>
      <w:r w:rsidRPr="002772AF">
        <w:rPr>
          <w:rFonts w:ascii="Book Antiqua" w:eastAsia="DengXian" w:hAnsi="Book Antiqua" w:cs="Times New Roman"/>
          <w:b/>
          <w:kern w:val="2"/>
        </w:rPr>
        <w:t>Liu Y</w:t>
      </w:r>
      <w:r w:rsidRPr="002772AF">
        <w:rPr>
          <w:rFonts w:ascii="Book Antiqua" w:eastAsia="DengXian" w:hAnsi="Book Antiqua" w:cs="Times New Roman"/>
          <w:kern w:val="2"/>
        </w:rPr>
        <w:t xml:space="preserve">, Zeng X, Miao J, Liu C, Wei F, Liu D, Zheng Z, Ting K, Wang C, Guo J. Upregulation of long noncoding RNA MEG3 inhibits the osteogenic differentiation of periodontal ligament cells. </w:t>
      </w:r>
      <w:r w:rsidRPr="002772AF">
        <w:rPr>
          <w:rFonts w:ascii="Book Antiqua" w:eastAsia="DengXian" w:hAnsi="Book Antiqua" w:cs="Times New Roman"/>
          <w:i/>
          <w:kern w:val="2"/>
        </w:rPr>
        <w:t xml:space="preserve">J Cell </w:t>
      </w:r>
      <w:proofErr w:type="spellStart"/>
      <w:r w:rsidRPr="002772AF">
        <w:rPr>
          <w:rFonts w:ascii="Book Antiqua" w:eastAsia="DengXian" w:hAnsi="Book Antiqua" w:cs="Times New Roman"/>
          <w:i/>
          <w:kern w:val="2"/>
        </w:rPr>
        <w:t>Physiol</w:t>
      </w:r>
      <w:proofErr w:type="spellEnd"/>
      <w:r w:rsidRPr="002772AF">
        <w:rPr>
          <w:rFonts w:ascii="Book Antiqua" w:eastAsia="DengXian" w:hAnsi="Book Antiqua" w:cs="Times New Roman"/>
          <w:kern w:val="2"/>
        </w:rPr>
        <w:t xml:space="preserve"> 2019; </w:t>
      </w:r>
      <w:r w:rsidRPr="002772AF">
        <w:rPr>
          <w:rFonts w:ascii="Book Antiqua" w:eastAsia="DengXian" w:hAnsi="Book Antiqua" w:cs="Times New Roman"/>
          <w:b/>
          <w:kern w:val="2"/>
        </w:rPr>
        <w:t>234</w:t>
      </w:r>
      <w:r w:rsidRPr="002772AF">
        <w:rPr>
          <w:rFonts w:ascii="Book Antiqua" w:eastAsia="DengXian" w:hAnsi="Book Antiqua" w:cs="Times New Roman"/>
          <w:kern w:val="2"/>
        </w:rPr>
        <w:t>: 4617-4626 [PMID: 30256394 DOI: 10.1002/jcp.27248]</w:t>
      </w:r>
    </w:p>
    <w:p w14:paraId="055298AF"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74 </w:t>
      </w:r>
      <w:r w:rsidRPr="002772AF">
        <w:rPr>
          <w:rFonts w:ascii="Book Antiqua" w:eastAsia="DengXian" w:hAnsi="Book Antiqua" w:cs="Times New Roman"/>
          <w:b/>
          <w:kern w:val="2"/>
        </w:rPr>
        <w:t>Jia Q</w:t>
      </w:r>
      <w:r w:rsidRPr="002772AF">
        <w:rPr>
          <w:rFonts w:ascii="Book Antiqua" w:eastAsia="DengXian" w:hAnsi="Book Antiqua" w:cs="Times New Roman"/>
          <w:kern w:val="2"/>
        </w:rPr>
        <w:t xml:space="preserve">, Jiang W, Ni L. Down-regulated non-coding RNA (lncRNA-ANCR) promotes osteogenic differentiation of periodontal ligament stem cells. </w:t>
      </w:r>
      <w:r w:rsidRPr="002772AF">
        <w:rPr>
          <w:rFonts w:ascii="Book Antiqua" w:eastAsia="DengXian" w:hAnsi="Book Antiqua" w:cs="Times New Roman"/>
          <w:i/>
          <w:kern w:val="2"/>
        </w:rPr>
        <w:t>Arch Oral Biol</w:t>
      </w:r>
      <w:r w:rsidRPr="002772AF">
        <w:rPr>
          <w:rFonts w:ascii="Book Antiqua" w:eastAsia="DengXian" w:hAnsi="Book Antiqua" w:cs="Times New Roman"/>
          <w:kern w:val="2"/>
        </w:rPr>
        <w:t xml:space="preserve"> 2015; </w:t>
      </w:r>
      <w:r w:rsidRPr="002772AF">
        <w:rPr>
          <w:rFonts w:ascii="Book Antiqua" w:eastAsia="DengXian" w:hAnsi="Book Antiqua" w:cs="Times New Roman"/>
          <w:b/>
          <w:kern w:val="2"/>
        </w:rPr>
        <w:t>60</w:t>
      </w:r>
      <w:r w:rsidRPr="002772AF">
        <w:rPr>
          <w:rFonts w:ascii="Book Antiqua" w:eastAsia="DengXian" w:hAnsi="Book Antiqua" w:cs="Times New Roman"/>
          <w:kern w:val="2"/>
        </w:rPr>
        <w:t>: 234-241 [PMID: 25463901 DOI: 10.1016/j.archoralbio.2014.10.007]</w:t>
      </w:r>
    </w:p>
    <w:p w14:paraId="4CB820DB"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75 </w:t>
      </w:r>
      <w:proofErr w:type="spellStart"/>
      <w:r w:rsidRPr="002772AF">
        <w:rPr>
          <w:rFonts w:ascii="Book Antiqua" w:eastAsia="DengXian" w:hAnsi="Book Antiqua" w:cs="Times New Roman"/>
          <w:b/>
          <w:kern w:val="2"/>
        </w:rPr>
        <w:t>Paraskevopoulou</w:t>
      </w:r>
      <w:proofErr w:type="spellEnd"/>
      <w:r w:rsidRPr="002772AF">
        <w:rPr>
          <w:rFonts w:ascii="Book Antiqua" w:eastAsia="DengXian" w:hAnsi="Book Antiqua" w:cs="Times New Roman"/>
          <w:b/>
          <w:kern w:val="2"/>
        </w:rPr>
        <w:t xml:space="preserve"> MD</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Hatzigeorgiou</w:t>
      </w:r>
      <w:proofErr w:type="spellEnd"/>
      <w:r w:rsidRPr="002772AF">
        <w:rPr>
          <w:rFonts w:ascii="Book Antiqua" w:eastAsia="DengXian" w:hAnsi="Book Antiqua" w:cs="Times New Roman"/>
          <w:kern w:val="2"/>
        </w:rPr>
        <w:t xml:space="preserve"> AG. Analyzing MiRNA-LncRNA Interactions. </w:t>
      </w:r>
      <w:r w:rsidRPr="002772AF">
        <w:rPr>
          <w:rFonts w:ascii="Book Antiqua" w:eastAsia="DengXian" w:hAnsi="Book Antiqua" w:cs="Times New Roman"/>
          <w:i/>
          <w:kern w:val="2"/>
        </w:rPr>
        <w:t>Methods Mol Biol</w:t>
      </w:r>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1402</w:t>
      </w:r>
      <w:r w:rsidRPr="002772AF">
        <w:rPr>
          <w:rFonts w:ascii="Book Antiqua" w:eastAsia="DengXian" w:hAnsi="Book Antiqua" w:cs="Times New Roman"/>
          <w:kern w:val="2"/>
        </w:rPr>
        <w:t>: 271-286 [PMID: 26721498 DOI: 10.1007/978-1-4939-3378-5_21]</w:t>
      </w:r>
    </w:p>
    <w:p w14:paraId="4ED13CA3"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76 </w:t>
      </w:r>
      <w:r w:rsidRPr="002772AF">
        <w:rPr>
          <w:rFonts w:ascii="Book Antiqua" w:eastAsia="DengXian" w:hAnsi="Book Antiqua" w:cs="Times New Roman"/>
          <w:b/>
          <w:kern w:val="2"/>
        </w:rPr>
        <w:t>Zhang Y</w:t>
      </w:r>
      <w:r w:rsidRPr="002772AF">
        <w:rPr>
          <w:rFonts w:ascii="Book Antiqua" w:eastAsia="DengXian" w:hAnsi="Book Antiqua" w:cs="Times New Roman"/>
          <w:kern w:val="2"/>
        </w:rPr>
        <w:t xml:space="preserve">, Xu Y, Feng L, Li F, Sun Z, Wu T, Shi X, Li J, Li X. Comprehensive characterization of lncRNA-mRNA related </w:t>
      </w:r>
      <w:proofErr w:type="spellStart"/>
      <w:r w:rsidRPr="002772AF">
        <w:rPr>
          <w:rFonts w:ascii="Book Antiqua" w:eastAsia="DengXian" w:hAnsi="Book Antiqua" w:cs="Times New Roman"/>
          <w:kern w:val="2"/>
        </w:rPr>
        <w:t>ceRNA</w:t>
      </w:r>
      <w:proofErr w:type="spellEnd"/>
      <w:r w:rsidRPr="002772AF">
        <w:rPr>
          <w:rFonts w:ascii="Book Antiqua" w:eastAsia="DengXian" w:hAnsi="Book Antiqua" w:cs="Times New Roman"/>
          <w:kern w:val="2"/>
        </w:rPr>
        <w:t xml:space="preserve"> network across 12 major cancers. </w:t>
      </w:r>
      <w:proofErr w:type="spellStart"/>
      <w:r w:rsidRPr="002772AF">
        <w:rPr>
          <w:rFonts w:ascii="Book Antiqua" w:eastAsia="DengXian" w:hAnsi="Book Antiqua" w:cs="Times New Roman"/>
          <w:i/>
          <w:kern w:val="2"/>
        </w:rPr>
        <w:t>Oncotarget</w:t>
      </w:r>
      <w:proofErr w:type="spellEnd"/>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7</w:t>
      </w:r>
      <w:r w:rsidRPr="002772AF">
        <w:rPr>
          <w:rFonts w:ascii="Book Antiqua" w:eastAsia="DengXian" w:hAnsi="Book Antiqua" w:cs="Times New Roman"/>
          <w:kern w:val="2"/>
        </w:rPr>
        <w:t>: 64148-64167 [PMID: 27580177 DOI: 10.18632/oncotarget.11637]</w:t>
      </w:r>
    </w:p>
    <w:p w14:paraId="4C101334"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77 </w:t>
      </w:r>
      <w:r w:rsidRPr="002772AF">
        <w:rPr>
          <w:rFonts w:ascii="Book Antiqua" w:eastAsia="DengXian" w:hAnsi="Book Antiqua" w:cs="Times New Roman"/>
          <w:b/>
          <w:kern w:val="2"/>
        </w:rPr>
        <w:t>Wang L</w:t>
      </w:r>
      <w:r w:rsidRPr="002772AF">
        <w:rPr>
          <w:rFonts w:ascii="Book Antiqua" w:eastAsia="DengXian" w:hAnsi="Book Antiqua" w:cs="Times New Roman"/>
          <w:kern w:val="2"/>
        </w:rPr>
        <w:t xml:space="preserve">, Wu F, Song Y, Li X, Wu Q, </w:t>
      </w:r>
      <w:proofErr w:type="spellStart"/>
      <w:r w:rsidRPr="002772AF">
        <w:rPr>
          <w:rFonts w:ascii="Book Antiqua" w:eastAsia="DengXian" w:hAnsi="Book Antiqua" w:cs="Times New Roman"/>
          <w:kern w:val="2"/>
        </w:rPr>
        <w:t>Duan</w:t>
      </w:r>
      <w:proofErr w:type="spellEnd"/>
      <w:r w:rsidRPr="002772AF">
        <w:rPr>
          <w:rFonts w:ascii="Book Antiqua" w:eastAsia="DengXian" w:hAnsi="Book Antiqua" w:cs="Times New Roman"/>
          <w:kern w:val="2"/>
        </w:rPr>
        <w:t xml:space="preserve"> Y, </w:t>
      </w:r>
      <w:proofErr w:type="spellStart"/>
      <w:r w:rsidRPr="002772AF">
        <w:rPr>
          <w:rFonts w:ascii="Book Antiqua" w:eastAsia="DengXian" w:hAnsi="Book Antiqua" w:cs="Times New Roman"/>
          <w:kern w:val="2"/>
        </w:rPr>
        <w:t>Jin</w:t>
      </w:r>
      <w:proofErr w:type="spellEnd"/>
      <w:r w:rsidRPr="002772AF">
        <w:rPr>
          <w:rFonts w:ascii="Book Antiqua" w:eastAsia="DengXian" w:hAnsi="Book Antiqua" w:cs="Times New Roman"/>
          <w:kern w:val="2"/>
        </w:rPr>
        <w:t xml:space="preserve"> Z. Long noncoding RNA related to periodontitis interacts with miR-182 to upregulate osteogenic </w:t>
      </w:r>
      <w:r w:rsidRPr="002772AF">
        <w:rPr>
          <w:rFonts w:ascii="Book Antiqua" w:eastAsia="DengXian" w:hAnsi="Book Antiqua" w:cs="Times New Roman"/>
          <w:kern w:val="2"/>
        </w:rPr>
        <w:lastRenderedPageBreak/>
        <w:t xml:space="preserve">differentiation in periodontal mesenchymal stem cells of periodontitis patients. </w:t>
      </w:r>
      <w:r w:rsidRPr="002772AF">
        <w:rPr>
          <w:rFonts w:ascii="Book Antiqua" w:eastAsia="DengXian" w:hAnsi="Book Antiqua" w:cs="Times New Roman"/>
          <w:i/>
          <w:kern w:val="2"/>
        </w:rPr>
        <w:t>Cell Death Dis</w:t>
      </w:r>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7</w:t>
      </w:r>
      <w:r w:rsidRPr="002772AF">
        <w:rPr>
          <w:rFonts w:ascii="Book Antiqua" w:eastAsia="DengXian" w:hAnsi="Book Antiqua" w:cs="Times New Roman"/>
          <w:kern w:val="2"/>
        </w:rPr>
        <w:t>: e2327 [PMID: 27512949 DOI: 10.1038/cddis.2016.125]</w:t>
      </w:r>
    </w:p>
    <w:p w14:paraId="1FBD9180"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78 </w:t>
      </w:r>
      <w:r w:rsidRPr="002772AF">
        <w:rPr>
          <w:rFonts w:ascii="Book Antiqua" w:eastAsia="DengXian" w:hAnsi="Book Antiqua" w:cs="Times New Roman"/>
          <w:b/>
          <w:kern w:val="2"/>
        </w:rPr>
        <w:t>Peng W</w:t>
      </w:r>
      <w:r w:rsidRPr="002772AF">
        <w:rPr>
          <w:rFonts w:ascii="Book Antiqua" w:eastAsia="DengXian" w:hAnsi="Book Antiqua" w:cs="Times New Roman"/>
          <w:kern w:val="2"/>
        </w:rPr>
        <w:t xml:space="preserve">, Deng W, Zhang J, Pei G, Rong Q, Zhu S. Long noncoding RNA ANCR suppresses bone formation of periodontal ligament stem cells via sponging miRNA-758. </w:t>
      </w:r>
      <w:proofErr w:type="spellStart"/>
      <w:r w:rsidRPr="002772AF">
        <w:rPr>
          <w:rFonts w:ascii="Book Antiqua" w:eastAsia="DengXian" w:hAnsi="Book Antiqua" w:cs="Times New Roman"/>
          <w:i/>
          <w:kern w:val="2"/>
        </w:rPr>
        <w:t>Biochem</w:t>
      </w:r>
      <w:proofErr w:type="spellEnd"/>
      <w:r w:rsidRPr="002772AF">
        <w:rPr>
          <w:rFonts w:ascii="Book Antiqua" w:eastAsia="DengXian" w:hAnsi="Book Antiqua" w:cs="Times New Roman"/>
          <w:i/>
          <w:kern w:val="2"/>
        </w:rPr>
        <w:t xml:space="preserve"> </w:t>
      </w:r>
      <w:proofErr w:type="spellStart"/>
      <w:r w:rsidRPr="002772AF">
        <w:rPr>
          <w:rFonts w:ascii="Book Antiqua" w:eastAsia="DengXian" w:hAnsi="Book Antiqua" w:cs="Times New Roman"/>
          <w:i/>
          <w:kern w:val="2"/>
        </w:rPr>
        <w:t>Biophys</w:t>
      </w:r>
      <w:proofErr w:type="spellEnd"/>
      <w:r w:rsidRPr="002772AF">
        <w:rPr>
          <w:rFonts w:ascii="Book Antiqua" w:eastAsia="DengXian" w:hAnsi="Book Antiqua" w:cs="Times New Roman"/>
          <w:i/>
          <w:kern w:val="2"/>
        </w:rPr>
        <w:t xml:space="preserve"> Res </w:t>
      </w:r>
      <w:proofErr w:type="spellStart"/>
      <w:r w:rsidRPr="002772AF">
        <w:rPr>
          <w:rFonts w:ascii="Book Antiqua" w:eastAsia="DengXian" w:hAnsi="Book Antiqua" w:cs="Times New Roman"/>
          <w:i/>
          <w:kern w:val="2"/>
        </w:rPr>
        <w:t>Commun</w:t>
      </w:r>
      <w:proofErr w:type="spellEnd"/>
      <w:r w:rsidRPr="002772AF">
        <w:rPr>
          <w:rFonts w:ascii="Book Antiqua" w:eastAsia="DengXian" w:hAnsi="Book Antiqua" w:cs="Times New Roman"/>
          <w:kern w:val="2"/>
        </w:rPr>
        <w:t xml:space="preserve"> 2018; </w:t>
      </w:r>
      <w:r w:rsidRPr="002772AF">
        <w:rPr>
          <w:rFonts w:ascii="Book Antiqua" w:eastAsia="DengXian" w:hAnsi="Book Antiqua" w:cs="Times New Roman"/>
          <w:b/>
          <w:kern w:val="2"/>
        </w:rPr>
        <w:t>503</w:t>
      </w:r>
      <w:r w:rsidRPr="002772AF">
        <w:rPr>
          <w:rFonts w:ascii="Book Antiqua" w:eastAsia="DengXian" w:hAnsi="Book Antiqua" w:cs="Times New Roman"/>
          <w:kern w:val="2"/>
        </w:rPr>
        <w:t>: 815-821 [PMID: 29913147 DOI: 10.1016/j.bbrc.2018.06.081]</w:t>
      </w:r>
    </w:p>
    <w:p w14:paraId="4683ACA6"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79 </w:t>
      </w:r>
      <w:r w:rsidRPr="002772AF">
        <w:rPr>
          <w:rFonts w:ascii="Book Antiqua" w:eastAsia="DengXian" w:hAnsi="Book Antiqua" w:cs="Times New Roman"/>
          <w:b/>
          <w:kern w:val="2"/>
        </w:rPr>
        <w:t>Jia B</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Qiu</w:t>
      </w:r>
      <w:proofErr w:type="spellEnd"/>
      <w:r w:rsidRPr="002772AF">
        <w:rPr>
          <w:rFonts w:ascii="Book Antiqua" w:eastAsia="DengXian" w:hAnsi="Book Antiqua" w:cs="Times New Roman"/>
          <w:kern w:val="2"/>
        </w:rPr>
        <w:t xml:space="preserve"> X, Chen J, Sun X, Zheng X, Zhao J, Li Q, Wang Z. A feed-forward regulatory network lncPCAT1/miR-106a-5p/E2F5 regulates the osteogenic differentiation of periodontal ligament stem cells. </w:t>
      </w:r>
      <w:r w:rsidRPr="002772AF">
        <w:rPr>
          <w:rFonts w:ascii="Book Antiqua" w:eastAsia="DengXian" w:hAnsi="Book Antiqua" w:cs="Times New Roman"/>
          <w:i/>
          <w:kern w:val="2"/>
        </w:rPr>
        <w:t xml:space="preserve">J Cell </w:t>
      </w:r>
      <w:proofErr w:type="spellStart"/>
      <w:r w:rsidRPr="002772AF">
        <w:rPr>
          <w:rFonts w:ascii="Book Antiqua" w:eastAsia="DengXian" w:hAnsi="Book Antiqua" w:cs="Times New Roman"/>
          <w:i/>
          <w:kern w:val="2"/>
        </w:rPr>
        <w:t>Physiol</w:t>
      </w:r>
      <w:proofErr w:type="spellEnd"/>
      <w:r w:rsidRPr="002772AF">
        <w:rPr>
          <w:rFonts w:ascii="Book Antiqua" w:eastAsia="DengXian" w:hAnsi="Book Antiqua" w:cs="Times New Roman"/>
          <w:kern w:val="2"/>
        </w:rPr>
        <w:t xml:space="preserve"> 2019; </w:t>
      </w:r>
      <w:r w:rsidRPr="002772AF">
        <w:rPr>
          <w:rFonts w:ascii="Book Antiqua" w:eastAsia="DengXian" w:hAnsi="Book Antiqua" w:cs="Times New Roman"/>
          <w:b/>
          <w:kern w:val="2"/>
        </w:rPr>
        <w:t>234</w:t>
      </w:r>
      <w:r w:rsidRPr="002772AF">
        <w:rPr>
          <w:rFonts w:ascii="Book Antiqua" w:eastAsia="DengXian" w:hAnsi="Book Antiqua" w:cs="Times New Roman"/>
          <w:kern w:val="2"/>
        </w:rPr>
        <w:t>: 19523-19538 [PMID: 30997692 DOI: 10.1002/jcp.28550]</w:t>
      </w:r>
    </w:p>
    <w:p w14:paraId="44832B47"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80 </w:t>
      </w:r>
      <w:r w:rsidRPr="002772AF">
        <w:rPr>
          <w:rFonts w:ascii="Book Antiqua" w:eastAsia="DengXian" w:hAnsi="Book Antiqua" w:cs="Times New Roman"/>
          <w:b/>
          <w:kern w:val="2"/>
        </w:rPr>
        <w:t>Chen D</w:t>
      </w:r>
      <w:r w:rsidRPr="002772AF">
        <w:rPr>
          <w:rFonts w:ascii="Book Antiqua" w:eastAsia="DengXian" w:hAnsi="Book Antiqua" w:cs="Times New Roman"/>
          <w:kern w:val="2"/>
        </w:rPr>
        <w:t>, Wu L, Liu L, Gong Q, Zheng J, Peng C, Deng J. Comparison of HIF1A</w:t>
      </w:r>
      <w:r w:rsidRPr="002772AF">
        <w:rPr>
          <w:rFonts w:ascii="MS Mincho" w:eastAsia="MS Mincho" w:hAnsi="MS Mincho" w:cs="MS Mincho" w:hint="eastAsia"/>
          <w:kern w:val="2"/>
        </w:rPr>
        <w:t>‑</w:t>
      </w:r>
      <w:r w:rsidRPr="002772AF">
        <w:rPr>
          <w:rFonts w:ascii="Book Antiqua" w:eastAsia="DengXian" w:hAnsi="Book Antiqua" w:cs="Times New Roman"/>
          <w:kern w:val="2"/>
        </w:rPr>
        <w:t>AS1 and HIF1A</w:t>
      </w:r>
      <w:r w:rsidRPr="002772AF">
        <w:rPr>
          <w:rFonts w:ascii="MS Mincho" w:eastAsia="MS Mincho" w:hAnsi="MS Mincho" w:cs="MS Mincho" w:hint="eastAsia"/>
          <w:kern w:val="2"/>
        </w:rPr>
        <w:t>‑</w:t>
      </w:r>
      <w:r w:rsidRPr="002772AF">
        <w:rPr>
          <w:rFonts w:ascii="Book Antiqua" w:eastAsia="DengXian" w:hAnsi="Book Antiqua" w:cs="Times New Roman"/>
          <w:kern w:val="2"/>
        </w:rPr>
        <w:t>AS2 in regulating HIF</w:t>
      </w:r>
      <w:r w:rsidRPr="002772AF">
        <w:rPr>
          <w:rFonts w:ascii="MS Mincho" w:eastAsia="MS Mincho" w:hAnsi="MS Mincho" w:cs="MS Mincho" w:hint="eastAsia"/>
          <w:kern w:val="2"/>
        </w:rPr>
        <w:t>‑</w:t>
      </w:r>
      <w:r w:rsidRPr="002772AF">
        <w:rPr>
          <w:rFonts w:ascii="Book Antiqua" w:eastAsia="DengXian" w:hAnsi="Book Antiqua" w:cs="Times New Roman"/>
          <w:kern w:val="2"/>
        </w:rPr>
        <w:t>1</w:t>
      </w:r>
      <w:r w:rsidRPr="002772AF">
        <w:rPr>
          <w:rFonts w:ascii="Book Antiqua" w:eastAsia="DengXian" w:hAnsi="Book Antiqua" w:cs="Book Antiqua"/>
          <w:kern w:val="2"/>
        </w:rPr>
        <w:t>α</w:t>
      </w:r>
      <w:r w:rsidRPr="002772AF">
        <w:rPr>
          <w:rFonts w:ascii="Book Antiqua" w:eastAsia="DengXian" w:hAnsi="Book Antiqua" w:cs="Times New Roman"/>
          <w:kern w:val="2"/>
        </w:rPr>
        <w:t xml:space="preserve"> and the osteogenic differentiation of PDLCs under hypoxia. </w:t>
      </w:r>
      <w:r w:rsidRPr="002772AF">
        <w:rPr>
          <w:rFonts w:ascii="Book Antiqua" w:eastAsia="DengXian" w:hAnsi="Book Antiqua" w:cs="Times New Roman"/>
          <w:i/>
          <w:kern w:val="2"/>
        </w:rPr>
        <w:t>Int J Mol Med</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40</w:t>
      </w:r>
      <w:r w:rsidRPr="002772AF">
        <w:rPr>
          <w:rFonts w:ascii="Book Antiqua" w:eastAsia="DengXian" w:hAnsi="Book Antiqua" w:cs="Times New Roman"/>
          <w:kern w:val="2"/>
        </w:rPr>
        <w:t>: 1529-1536 [PMID: 28949371 DOI: 10.3892/ijmm.2017.3138]</w:t>
      </w:r>
    </w:p>
    <w:p w14:paraId="77202DDD"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81 </w:t>
      </w:r>
      <w:r w:rsidRPr="002772AF">
        <w:rPr>
          <w:rFonts w:ascii="Book Antiqua" w:eastAsia="DengXian" w:hAnsi="Book Antiqua" w:cs="Times New Roman"/>
          <w:b/>
          <w:kern w:val="2"/>
        </w:rPr>
        <w:t>Hassan MQ</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Tye</w:t>
      </w:r>
      <w:proofErr w:type="spellEnd"/>
      <w:r w:rsidRPr="002772AF">
        <w:rPr>
          <w:rFonts w:ascii="Book Antiqua" w:eastAsia="DengXian" w:hAnsi="Book Antiqua" w:cs="Times New Roman"/>
          <w:kern w:val="2"/>
        </w:rPr>
        <w:t xml:space="preserve"> CE, Stein GS, Lian JB. Non-coding RNAs: Epigenetic regulators of bone development and homeostasis. </w:t>
      </w:r>
      <w:r w:rsidRPr="002772AF">
        <w:rPr>
          <w:rFonts w:ascii="Book Antiqua" w:eastAsia="DengXian" w:hAnsi="Book Antiqua" w:cs="Times New Roman"/>
          <w:i/>
          <w:kern w:val="2"/>
        </w:rPr>
        <w:t>Bone</w:t>
      </w:r>
      <w:r w:rsidRPr="002772AF">
        <w:rPr>
          <w:rFonts w:ascii="Book Antiqua" w:eastAsia="DengXian" w:hAnsi="Book Antiqua" w:cs="Times New Roman"/>
          <w:kern w:val="2"/>
        </w:rPr>
        <w:t xml:space="preserve"> 2015; </w:t>
      </w:r>
      <w:r w:rsidRPr="002772AF">
        <w:rPr>
          <w:rFonts w:ascii="Book Antiqua" w:eastAsia="DengXian" w:hAnsi="Book Antiqua" w:cs="Times New Roman"/>
          <w:b/>
          <w:kern w:val="2"/>
        </w:rPr>
        <w:t>81</w:t>
      </w:r>
      <w:r w:rsidRPr="002772AF">
        <w:rPr>
          <w:rFonts w:ascii="Book Antiqua" w:eastAsia="DengXian" w:hAnsi="Book Antiqua" w:cs="Times New Roman"/>
          <w:kern w:val="2"/>
        </w:rPr>
        <w:t>: 746-756 [PMID: 26039869 DOI: 10.1016/j.bone.2015.05.026]</w:t>
      </w:r>
    </w:p>
    <w:p w14:paraId="288C66C8"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82 </w:t>
      </w:r>
      <w:r w:rsidRPr="002772AF">
        <w:rPr>
          <w:rFonts w:ascii="Book Antiqua" w:eastAsia="DengXian" w:hAnsi="Book Antiqua" w:cs="Times New Roman"/>
          <w:b/>
          <w:kern w:val="2"/>
        </w:rPr>
        <w:t>Zhu L</w:t>
      </w:r>
      <w:r w:rsidRPr="002772AF">
        <w:rPr>
          <w:rFonts w:ascii="Book Antiqua" w:eastAsia="DengXian" w:hAnsi="Book Antiqua" w:cs="Times New Roman"/>
          <w:kern w:val="2"/>
        </w:rPr>
        <w:t xml:space="preserve">, Xu PC. Downregulated LncRNA-ANCR promotes osteoblast differentiation by targeting EZH2 and regulating Runx2 expression. </w:t>
      </w:r>
      <w:proofErr w:type="spellStart"/>
      <w:r w:rsidRPr="002772AF">
        <w:rPr>
          <w:rFonts w:ascii="Book Antiqua" w:eastAsia="DengXian" w:hAnsi="Book Antiqua" w:cs="Times New Roman"/>
          <w:i/>
          <w:kern w:val="2"/>
        </w:rPr>
        <w:t>Biochem</w:t>
      </w:r>
      <w:proofErr w:type="spellEnd"/>
      <w:r w:rsidRPr="002772AF">
        <w:rPr>
          <w:rFonts w:ascii="Book Antiqua" w:eastAsia="DengXian" w:hAnsi="Book Antiqua" w:cs="Times New Roman"/>
          <w:i/>
          <w:kern w:val="2"/>
        </w:rPr>
        <w:t xml:space="preserve"> </w:t>
      </w:r>
      <w:proofErr w:type="spellStart"/>
      <w:r w:rsidRPr="002772AF">
        <w:rPr>
          <w:rFonts w:ascii="Book Antiqua" w:eastAsia="DengXian" w:hAnsi="Book Antiqua" w:cs="Times New Roman"/>
          <w:i/>
          <w:kern w:val="2"/>
        </w:rPr>
        <w:t>Biophys</w:t>
      </w:r>
      <w:proofErr w:type="spellEnd"/>
      <w:r w:rsidRPr="002772AF">
        <w:rPr>
          <w:rFonts w:ascii="Book Antiqua" w:eastAsia="DengXian" w:hAnsi="Book Antiqua" w:cs="Times New Roman"/>
          <w:i/>
          <w:kern w:val="2"/>
        </w:rPr>
        <w:t xml:space="preserve"> Res </w:t>
      </w:r>
      <w:proofErr w:type="spellStart"/>
      <w:r w:rsidRPr="002772AF">
        <w:rPr>
          <w:rFonts w:ascii="Book Antiqua" w:eastAsia="DengXian" w:hAnsi="Book Antiqua" w:cs="Times New Roman"/>
          <w:i/>
          <w:kern w:val="2"/>
        </w:rPr>
        <w:t>Commun</w:t>
      </w:r>
      <w:proofErr w:type="spellEnd"/>
      <w:r w:rsidRPr="002772AF">
        <w:rPr>
          <w:rFonts w:ascii="Book Antiqua" w:eastAsia="DengXian" w:hAnsi="Book Antiqua" w:cs="Times New Roman"/>
          <w:kern w:val="2"/>
        </w:rPr>
        <w:t xml:space="preserve"> 2013; </w:t>
      </w:r>
      <w:r w:rsidRPr="002772AF">
        <w:rPr>
          <w:rFonts w:ascii="Book Antiqua" w:eastAsia="DengXian" w:hAnsi="Book Antiqua" w:cs="Times New Roman"/>
          <w:b/>
          <w:kern w:val="2"/>
        </w:rPr>
        <w:t>432</w:t>
      </w:r>
      <w:r w:rsidRPr="002772AF">
        <w:rPr>
          <w:rFonts w:ascii="Book Antiqua" w:eastAsia="DengXian" w:hAnsi="Book Antiqua" w:cs="Times New Roman"/>
          <w:kern w:val="2"/>
        </w:rPr>
        <w:t>: 612-617 [PMID: 23438432 DOI: 10.1016/j.bbrc.2013.02.036]</w:t>
      </w:r>
    </w:p>
    <w:p w14:paraId="2D4FC4EC"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83 </w:t>
      </w:r>
      <w:r w:rsidRPr="002772AF">
        <w:rPr>
          <w:rFonts w:ascii="Book Antiqua" w:eastAsia="DengXian" w:hAnsi="Book Antiqua" w:cs="Times New Roman"/>
          <w:b/>
          <w:kern w:val="2"/>
        </w:rPr>
        <w:t>Zhang J</w:t>
      </w:r>
      <w:r w:rsidRPr="002772AF">
        <w:rPr>
          <w:rFonts w:ascii="Book Antiqua" w:eastAsia="DengXian" w:hAnsi="Book Antiqua" w:cs="Times New Roman"/>
          <w:kern w:val="2"/>
        </w:rPr>
        <w:t xml:space="preserve">, Hao X, Yin M, Xu T, Guo F. Long non-coding RNA in osteogenesis: A new world to be explored. </w:t>
      </w:r>
      <w:r w:rsidRPr="002772AF">
        <w:rPr>
          <w:rFonts w:ascii="Book Antiqua" w:eastAsia="DengXian" w:hAnsi="Book Antiqua" w:cs="Times New Roman"/>
          <w:i/>
          <w:kern w:val="2"/>
        </w:rPr>
        <w:t>Bone Joint Res</w:t>
      </w:r>
      <w:r w:rsidRPr="002772AF">
        <w:rPr>
          <w:rFonts w:ascii="Book Antiqua" w:eastAsia="DengXian" w:hAnsi="Book Antiqua" w:cs="Times New Roman"/>
          <w:kern w:val="2"/>
        </w:rPr>
        <w:t xml:space="preserve"> 2019; </w:t>
      </w:r>
      <w:r w:rsidRPr="002772AF">
        <w:rPr>
          <w:rFonts w:ascii="Book Antiqua" w:eastAsia="DengXian" w:hAnsi="Book Antiqua" w:cs="Times New Roman"/>
          <w:b/>
          <w:kern w:val="2"/>
        </w:rPr>
        <w:t>8</w:t>
      </w:r>
      <w:r w:rsidRPr="002772AF">
        <w:rPr>
          <w:rFonts w:ascii="Book Antiqua" w:eastAsia="DengXian" w:hAnsi="Book Antiqua" w:cs="Times New Roman"/>
          <w:kern w:val="2"/>
        </w:rPr>
        <w:t>: 73-80 [PMID: 30915213 DOI: 10.1302/2046-3758.82.BJR-2018-0074.R1]</w:t>
      </w:r>
    </w:p>
    <w:p w14:paraId="68426966"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84 </w:t>
      </w:r>
      <w:r w:rsidRPr="002772AF">
        <w:rPr>
          <w:rFonts w:ascii="Book Antiqua" w:eastAsia="DengXian" w:hAnsi="Book Antiqua" w:cs="Times New Roman"/>
          <w:b/>
          <w:kern w:val="2"/>
        </w:rPr>
        <w:t>Qu S</w:t>
      </w:r>
      <w:r w:rsidRPr="002772AF">
        <w:rPr>
          <w:rFonts w:ascii="Book Antiqua" w:eastAsia="DengXian" w:hAnsi="Book Antiqua" w:cs="Times New Roman"/>
          <w:kern w:val="2"/>
        </w:rPr>
        <w:t xml:space="preserve">, Yang X, Li X, Wang J, Gao Y, Shang R, Sun W, Dou K, Li H. Circular RNA: A new star of noncoding RNAs. </w:t>
      </w:r>
      <w:r w:rsidRPr="002772AF">
        <w:rPr>
          <w:rFonts w:ascii="Book Antiqua" w:eastAsia="DengXian" w:hAnsi="Book Antiqua" w:cs="Times New Roman"/>
          <w:i/>
          <w:kern w:val="2"/>
        </w:rPr>
        <w:t>Cancer Lett</w:t>
      </w:r>
      <w:r w:rsidRPr="002772AF">
        <w:rPr>
          <w:rFonts w:ascii="Book Antiqua" w:eastAsia="DengXian" w:hAnsi="Book Antiqua" w:cs="Times New Roman"/>
          <w:kern w:val="2"/>
        </w:rPr>
        <w:t xml:space="preserve"> 2015; </w:t>
      </w:r>
      <w:r w:rsidRPr="002772AF">
        <w:rPr>
          <w:rFonts w:ascii="Book Antiqua" w:eastAsia="DengXian" w:hAnsi="Book Antiqua" w:cs="Times New Roman"/>
          <w:b/>
          <w:kern w:val="2"/>
        </w:rPr>
        <w:t>365</w:t>
      </w:r>
      <w:r w:rsidRPr="002772AF">
        <w:rPr>
          <w:rFonts w:ascii="Book Antiqua" w:eastAsia="DengXian" w:hAnsi="Book Antiqua" w:cs="Times New Roman"/>
          <w:kern w:val="2"/>
        </w:rPr>
        <w:t>: 141-148 [PMID: 26052092 DOI: 10.1016/j.canlet.2015.06.003]</w:t>
      </w:r>
    </w:p>
    <w:p w14:paraId="56D25BD3"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85 </w:t>
      </w:r>
      <w:r w:rsidRPr="002772AF">
        <w:rPr>
          <w:rFonts w:ascii="Book Antiqua" w:eastAsia="DengXian" w:hAnsi="Book Antiqua" w:cs="Times New Roman"/>
          <w:b/>
          <w:kern w:val="2"/>
        </w:rPr>
        <w:t>Dong R</w:t>
      </w:r>
      <w:r w:rsidRPr="002772AF">
        <w:rPr>
          <w:rFonts w:ascii="Book Antiqua" w:eastAsia="DengXian" w:hAnsi="Book Antiqua" w:cs="Times New Roman"/>
          <w:kern w:val="2"/>
        </w:rPr>
        <w:t xml:space="preserve">, Ma XK, Chen LL, Yang L. Increased complexity of </w:t>
      </w:r>
      <w:proofErr w:type="spellStart"/>
      <w:r w:rsidRPr="002772AF">
        <w:rPr>
          <w:rFonts w:ascii="Book Antiqua" w:eastAsia="DengXian" w:hAnsi="Book Antiqua" w:cs="Times New Roman"/>
          <w:kern w:val="2"/>
        </w:rPr>
        <w:t>circRNA</w:t>
      </w:r>
      <w:proofErr w:type="spellEnd"/>
      <w:r w:rsidRPr="002772AF">
        <w:rPr>
          <w:rFonts w:ascii="Book Antiqua" w:eastAsia="DengXian" w:hAnsi="Book Antiqua" w:cs="Times New Roman"/>
          <w:kern w:val="2"/>
        </w:rPr>
        <w:t xml:space="preserve"> expression during species evolution. </w:t>
      </w:r>
      <w:r w:rsidRPr="002772AF">
        <w:rPr>
          <w:rFonts w:ascii="Book Antiqua" w:eastAsia="DengXian" w:hAnsi="Book Antiqua" w:cs="Times New Roman"/>
          <w:i/>
          <w:kern w:val="2"/>
        </w:rPr>
        <w:t>RNA Biol</w:t>
      </w:r>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14</w:t>
      </w:r>
      <w:r w:rsidRPr="002772AF">
        <w:rPr>
          <w:rFonts w:ascii="Book Antiqua" w:eastAsia="DengXian" w:hAnsi="Book Antiqua" w:cs="Times New Roman"/>
          <w:kern w:val="2"/>
        </w:rPr>
        <w:t>: 1064-1074 [PMID: 27982734 DOI: 10.1080/15476286.2016.1269999]</w:t>
      </w:r>
    </w:p>
    <w:p w14:paraId="5F198B76"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86 </w:t>
      </w:r>
      <w:r w:rsidRPr="002772AF">
        <w:rPr>
          <w:rFonts w:ascii="Book Antiqua" w:eastAsia="DengXian" w:hAnsi="Book Antiqua" w:cs="Times New Roman"/>
          <w:b/>
          <w:kern w:val="2"/>
        </w:rPr>
        <w:t>Rong D</w:t>
      </w:r>
      <w:r w:rsidRPr="002772AF">
        <w:rPr>
          <w:rFonts w:ascii="Book Antiqua" w:eastAsia="DengXian" w:hAnsi="Book Antiqua" w:cs="Times New Roman"/>
          <w:kern w:val="2"/>
        </w:rPr>
        <w:t xml:space="preserve">, Sun H, Li Z, Liu S, Dong C, Fu K, Tang W, Cao H. An emerging </w:t>
      </w:r>
      <w:r w:rsidRPr="002772AF">
        <w:rPr>
          <w:rFonts w:ascii="Book Antiqua" w:eastAsia="DengXian" w:hAnsi="Book Antiqua" w:cs="Times New Roman"/>
          <w:kern w:val="2"/>
        </w:rPr>
        <w:lastRenderedPageBreak/>
        <w:t xml:space="preserve">function of </w:t>
      </w:r>
      <w:proofErr w:type="spellStart"/>
      <w:r w:rsidRPr="002772AF">
        <w:rPr>
          <w:rFonts w:ascii="Book Antiqua" w:eastAsia="DengXian" w:hAnsi="Book Antiqua" w:cs="Times New Roman"/>
          <w:kern w:val="2"/>
        </w:rPr>
        <w:t>circRNA</w:t>
      </w:r>
      <w:proofErr w:type="spellEnd"/>
      <w:r w:rsidRPr="002772AF">
        <w:rPr>
          <w:rFonts w:ascii="Book Antiqua" w:eastAsia="DengXian" w:hAnsi="Book Antiqua" w:cs="Times New Roman"/>
          <w:kern w:val="2"/>
        </w:rPr>
        <w:t xml:space="preserve">-miRNAs-mRNA axis in human diseases. </w:t>
      </w:r>
      <w:proofErr w:type="spellStart"/>
      <w:r w:rsidRPr="002772AF">
        <w:rPr>
          <w:rFonts w:ascii="Book Antiqua" w:eastAsia="DengXian" w:hAnsi="Book Antiqua" w:cs="Times New Roman"/>
          <w:i/>
          <w:kern w:val="2"/>
        </w:rPr>
        <w:t>Oncotarget</w:t>
      </w:r>
      <w:proofErr w:type="spellEnd"/>
      <w:r w:rsidRPr="002772AF">
        <w:rPr>
          <w:rFonts w:ascii="Book Antiqua" w:eastAsia="DengXian" w:hAnsi="Book Antiqua" w:cs="Times New Roman"/>
          <w:kern w:val="2"/>
        </w:rPr>
        <w:t xml:space="preserve"> 2017; </w:t>
      </w:r>
      <w:r w:rsidRPr="002772AF">
        <w:rPr>
          <w:rFonts w:ascii="Book Antiqua" w:eastAsia="DengXian" w:hAnsi="Book Antiqua" w:cs="Times New Roman"/>
          <w:b/>
          <w:kern w:val="2"/>
        </w:rPr>
        <w:t>8</w:t>
      </w:r>
      <w:r w:rsidRPr="002772AF">
        <w:rPr>
          <w:rFonts w:ascii="Book Antiqua" w:eastAsia="DengXian" w:hAnsi="Book Antiqua" w:cs="Times New Roman"/>
          <w:kern w:val="2"/>
        </w:rPr>
        <w:t>: 73271-73281 [PMID: 29069868 DOI: 10.18632/oncotarget.19154]</w:t>
      </w:r>
    </w:p>
    <w:p w14:paraId="72081797"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87 </w:t>
      </w:r>
      <w:r w:rsidRPr="002772AF">
        <w:rPr>
          <w:rFonts w:ascii="Book Antiqua" w:eastAsia="DengXian" w:hAnsi="Book Antiqua" w:cs="Times New Roman"/>
          <w:b/>
          <w:kern w:val="2"/>
        </w:rPr>
        <w:t>Li X</w:t>
      </w:r>
      <w:r w:rsidRPr="002772AF">
        <w:rPr>
          <w:rFonts w:ascii="Book Antiqua" w:eastAsia="DengXian" w:hAnsi="Book Antiqua" w:cs="Times New Roman"/>
          <w:kern w:val="2"/>
        </w:rPr>
        <w:t xml:space="preserve">, Zheng Y, Zheng Y, Huang Y, Zhang Y, Jia L, Li W. Circular RNA CDR1as regulates osteoblastic differentiation of periodontal ligament stem cells via the miR-7/GDF5/SMAD and p38 MAPK signaling pathway. </w:t>
      </w:r>
      <w:r w:rsidRPr="002772AF">
        <w:rPr>
          <w:rFonts w:ascii="Book Antiqua" w:eastAsia="DengXian" w:hAnsi="Book Antiqua" w:cs="Times New Roman"/>
          <w:i/>
          <w:kern w:val="2"/>
        </w:rPr>
        <w:t xml:space="preserve">Stem Cell Res </w:t>
      </w:r>
      <w:proofErr w:type="spellStart"/>
      <w:r w:rsidRPr="002772AF">
        <w:rPr>
          <w:rFonts w:ascii="Book Antiqua" w:eastAsia="DengXian" w:hAnsi="Book Antiqua" w:cs="Times New Roman"/>
          <w:i/>
          <w:kern w:val="2"/>
        </w:rPr>
        <w:t>Ther</w:t>
      </w:r>
      <w:proofErr w:type="spellEnd"/>
      <w:r w:rsidRPr="002772AF">
        <w:rPr>
          <w:rFonts w:ascii="Book Antiqua" w:eastAsia="DengXian" w:hAnsi="Book Antiqua" w:cs="Times New Roman"/>
          <w:kern w:val="2"/>
        </w:rPr>
        <w:t xml:space="preserve"> 2018; </w:t>
      </w:r>
      <w:r w:rsidRPr="002772AF">
        <w:rPr>
          <w:rFonts w:ascii="Book Antiqua" w:eastAsia="DengXian" w:hAnsi="Book Antiqua" w:cs="Times New Roman"/>
          <w:b/>
          <w:kern w:val="2"/>
        </w:rPr>
        <w:t>9</w:t>
      </w:r>
      <w:r w:rsidRPr="002772AF">
        <w:rPr>
          <w:rFonts w:ascii="Book Antiqua" w:eastAsia="DengXian" w:hAnsi="Book Antiqua" w:cs="Times New Roman"/>
          <w:kern w:val="2"/>
        </w:rPr>
        <w:t>: 232 [PMID: 30170617 DOI: 10.1186/s13287-018-0976-0]</w:t>
      </w:r>
    </w:p>
    <w:p w14:paraId="3B7DE102"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88 </w:t>
      </w:r>
      <w:r w:rsidRPr="002772AF">
        <w:rPr>
          <w:rFonts w:ascii="Book Antiqua" w:eastAsia="DengXian" w:hAnsi="Book Antiqua" w:cs="Times New Roman"/>
          <w:b/>
          <w:kern w:val="2"/>
        </w:rPr>
        <w:t>Wang H</w:t>
      </w:r>
      <w:r w:rsidRPr="002772AF">
        <w:rPr>
          <w:rFonts w:ascii="Book Antiqua" w:eastAsia="DengXian" w:hAnsi="Book Antiqua" w:cs="Times New Roman"/>
          <w:kern w:val="2"/>
        </w:rPr>
        <w:t xml:space="preserve">, Feng </w:t>
      </w:r>
      <w:proofErr w:type="spellStart"/>
      <w:r w:rsidRPr="002772AF">
        <w:rPr>
          <w:rFonts w:ascii="Book Antiqua" w:eastAsia="DengXian" w:hAnsi="Book Antiqua" w:cs="Times New Roman"/>
          <w:kern w:val="2"/>
        </w:rPr>
        <w:t>C, Jin</w:t>
      </w:r>
      <w:proofErr w:type="spellEnd"/>
      <w:r w:rsidRPr="002772AF">
        <w:rPr>
          <w:rFonts w:ascii="Book Antiqua" w:eastAsia="DengXian" w:hAnsi="Book Antiqua" w:cs="Times New Roman"/>
          <w:kern w:val="2"/>
        </w:rPr>
        <w:t xml:space="preserve"> Y, Tan W, Wei F. Identification and characterization of circular RNAs involved in mechanical force-induced periodontal ligament stem cells. </w:t>
      </w:r>
      <w:r w:rsidRPr="002772AF">
        <w:rPr>
          <w:rFonts w:ascii="Book Antiqua" w:eastAsia="DengXian" w:hAnsi="Book Antiqua" w:cs="Times New Roman"/>
          <w:i/>
          <w:kern w:val="2"/>
        </w:rPr>
        <w:t xml:space="preserve">J Cell </w:t>
      </w:r>
      <w:proofErr w:type="spellStart"/>
      <w:r w:rsidRPr="002772AF">
        <w:rPr>
          <w:rFonts w:ascii="Book Antiqua" w:eastAsia="DengXian" w:hAnsi="Book Antiqua" w:cs="Times New Roman"/>
          <w:i/>
          <w:kern w:val="2"/>
        </w:rPr>
        <w:t>Physiol</w:t>
      </w:r>
      <w:proofErr w:type="spellEnd"/>
      <w:r w:rsidRPr="002772AF">
        <w:rPr>
          <w:rFonts w:ascii="Book Antiqua" w:eastAsia="DengXian" w:hAnsi="Book Antiqua" w:cs="Times New Roman"/>
          <w:kern w:val="2"/>
        </w:rPr>
        <w:t xml:space="preserve"> 2019; </w:t>
      </w:r>
      <w:r w:rsidRPr="002772AF">
        <w:rPr>
          <w:rFonts w:ascii="Book Antiqua" w:eastAsia="DengXian" w:hAnsi="Book Antiqua" w:cs="Times New Roman"/>
          <w:b/>
          <w:kern w:val="2"/>
        </w:rPr>
        <w:t>234</w:t>
      </w:r>
      <w:r w:rsidRPr="002772AF">
        <w:rPr>
          <w:rFonts w:ascii="Book Antiqua" w:eastAsia="DengXian" w:hAnsi="Book Antiqua" w:cs="Times New Roman"/>
          <w:kern w:val="2"/>
        </w:rPr>
        <w:t>: 10166-10177 [PMID: 30422310 DOI: 10.1002/jcp.27686]</w:t>
      </w:r>
    </w:p>
    <w:p w14:paraId="672DEBF5" w14:textId="77777777" w:rsidR="0036483E" w:rsidRPr="002772AF" w:rsidRDefault="0036483E"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89 </w:t>
      </w:r>
      <w:proofErr w:type="spellStart"/>
      <w:r w:rsidRPr="002772AF">
        <w:rPr>
          <w:rFonts w:ascii="Book Antiqua" w:eastAsia="DengXian" w:hAnsi="Book Antiqua" w:cs="Times New Roman"/>
          <w:b/>
          <w:kern w:val="2"/>
        </w:rPr>
        <w:t>Ebbesen</w:t>
      </w:r>
      <w:proofErr w:type="spellEnd"/>
      <w:r w:rsidRPr="002772AF">
        <w:rPr>
          <w:rFonts w:ascii="Book Antiqua" w:eastAsia="DengXian" w:hAnsi="Book Antiqua" w:cs="Times New Roman"/>
          <w:b/>
          <w:kern w:val="2"/>
        </w:rPr>
        <w:t xml:space="preserve"> KK</w:t>
      </w:r>
      <w:r w:rsidRPr="002772AF">
        <w:rPr>
          <w:rFonts w:ascii="Book Antiqua" w:eastAsia="DengXian" w:hAnsi="Book Antiqua" w:cs="Times New Roman"/>
          <w:kern w:val="2"/>
        </w:rPr>
        <w:t xml:space="preserve">, </w:t>
      </w:r>
      <w:proofErr w:type="spellStart"/>
      <w:r w:rsidRPr="002772AF">
        <w:rPr>
          <w:rFonts w:ascii="Book Antiqua" w:eastAsia="DengXian" w:hAnsi="Book Antiqua" w:cs="Times New Roman"/>
          <w:kern w:val="2"/>
        </w:rPr>
        <w:t>Kjems</w:t>
      </w:r>
      <w:proofErr w:type="spellEnd"/>
      <w:r w:rsidRPr="002772AF">
        <w:rPr>
          <w:rFonts w:ascii="Book Antiqua" w:eastAsia="DengXian" w:hAnsi="Book Antiqua" w:cs="Times New Roman"/>
          <w:kern w:val="2"/>
        </w:rPr>
        <w:t xml:space="preserve"> J, Hansen TB. Circular RNAs: Identification, biogenesis and function. </w:t>
      </w:r>
      <w:proofErr w:type="spellStart"/>
      <w:r w:rsidRPr="002772AF">
        <w:rPr>
          <w:rFonts w:ascii="Book Antiqua" w:eastAsia="DengXian" w:hAnsi="Book Antiqua" w:cs="Times New Roman"/>
          <w:i/>
          <w:kern w:val="2"/>
        </w:rPr>
        <w:t>Biochim</w:t>
      </w:r>
      <w:proofErr w:type="spellEnd"/>
      <w:r w:rsidRPr="002772AF">
        <w:rPr>
          <w:rFonts w:ascii="Book Antiqua" w:eastAsia="DengXian" w:hAnsi="Book Antiqua" w:cs="Times New Roman"/>
          <w:i/>
          <w:kern w:val="2"/>
        </w:rPr>
        <w:t xml:space="preserve"> </w:t>
      </w:r>
      <w:proofErr w:type="spellStart"/>
      <w:r w:rsidRPr="002772AF">
        <w:rPr>
          <w:rFonts w:ascii="Book Antiqua" w:eastAsia="DengXian" w:hAnsi="Book Antiqua" w:cs="Times New Roman"/>
          <w:i/>
          <w:kern w:val="2"/>
        </w:rPr>
        <w:t>Biophys</w:t>
      </w:r>
      <w:proofErr w:type="spellEnd"/>
      <w:r w:rsidRPr="002772AF">
        <w:rPr>
          <w:rFonts w:ascii="Book Antiqua" w:eastAsia="DengXian" w:hAnsi="Book Antiqua" w:cs="Times New Roman"/>
          <w:i/>
          <w:kern w:val="2"/>
        </w:rPr>
        <w:t xml:space="preserve"> Acta</w:t>
      </w:r>
      <w:r w:rsidRPr="002772AF">
        <w:rPr>
          <w:rFonts w:ascii="Book Antiqua" w:eastAsia="DengXian" w:hAnsi="Book Antiqua" w:cs="Times New Roman"/>
          <w:kern w:val="2"/>
        </w:rPr>
        <w:t xml:space="preserve"> 2016; </w:t>
      </w:r>
      <w:r w:rsidRPr="002772AF">
        <w:rPr>
          <w:rFonts w:ascii="Book Antiqua" w:eastAsia="DengXian" w:hAnsi="Book Antiqua" w:cs="Times New Roman"/>
          <w:b/>
          <w:kern w:val="2"/>
        </w:rPr>
        <w:t>1859</w:t>
      </w:r>
      <w:r w:rsidRPr="002772AF">
        <w:rPr>
          <w:rFonts w:ascii="Book Antiqua" w:eastAsia="DengXian" w:hAnsi="Book Antiqua" w:cs="Times New Roman"/>
          <w:kern w:val="2"/>
        </w:rPr>
        <w:t>: 163-168 [PMID: 26171810 DOI: 10.1016/j.bbagrm.2015.07.007]</w:t>
      </w:r>
    </w:p>
    <w:p w14:paraId="0C58A868" w14:textId="77777777" w:rsidR="0036483E" w:rsidRPr="002772AF" w:rsidRDefault="0036483E" w:rsidP="002772AF">
      <w:pPr>
        <w:snapToGrid w:val="0"/>
        <w:spacing w:line="360" w:lineRule="auto"/>
        <w:jc w:val="both"/>
        <w:rPr>
          <w:rFonts w:ascii="Book Antiqua" w:hAnsi="Book Antiqua" w:cs="Calibri"/>
          <w:b/>
          <w:lang w:eastAsia="en-US"/>
        </w:rPr>
      </w:pPr>
      <w:bookmarkStart w:id="29" w:name="_Hlk27143351"/>
      <w:r w:rsidRPr="002772AF">
        <w:rPr>
          <w:rFonts w:ascii="Book Antiqua" w:hAnsi="Book Antiqua" w:cs="Calibri"/>
          <w:b/>
          <w:lang w:eastAsia="en-US"/>
        </w:rPr>
        <w:br w:type="page"/>
      </w:r>
    </w:p>
    <w:p w14:paraId="1F2842BE" w14:textId="01C20C25" w:rsidR="003B6B1B" w:rsidRPr="002772AF" w:rsidRDefault="003B6B1B" w:rsidP="002772AF">
      <w:pPr>
        <w:adjustRightInd w:val="0"/>
        <w:snapToGrid w:val="0"/>
        <w:spacing w:line="360" w:lineRule="auto"/>
        <w:jc w:val="both"/>
        <w:rPr>
          <w:rFonts w:ascii="Book Antiqua" w:hAnsi="Book Antiqua" w:cs="Times New Roman"/>
          <w:b/>
          <w:lang w:val="el-GR" w:eastAsia="en-US"/>
        </w:rPr>
      </w:pPr>
      <w:r w:rsidRPr="002772AF">
        <w:rPr>
          <w:rFonts w:ascii="Book Antiqua" w:hAnsi="Book Antiqua" w:cs="Times New Roman"/>
          <w:b/>
          <w:lang w:val="el-GR" w:eastAsia="en-US"/>
        </w:rPr>
        <w:lastRenderedPageBreak/>
        <w:t>Footnotes</w:t>
      </w:r>
    </w:p>
    <w:p w14:paraId="669531A9" w14:textId="5665F753" w:rsidR="003B6B1B" w:rsidRPr="002772AF" w:rsidRDefault="003B6B1B" w:rsidP="002772AF">
      <w:pPr>
        <w:autoSpaceDE w:val="0"/>
        <w:autoSpaceDN w:val="0"/>
        <w:adjustRightInd w:val="0"/>
        <w:snapToGrid w:val="0"/>
        <w:spacing w:line="360" w:lineRule="auto"/>
        <w:jc w:val="both"/>
        <w:rPr>
          <w:rFonts w:ascii="Book Antiqua" w:hAnsi="Book Antiqua" w:cs="TimesNewRomanPSMT"/>
          <w:lang w:val="en-GB" w:eastAsia="en-US"/>
        </w:rPr>
      </w:pPr>
      <w:bookmarkStart w:id="30" w:name="_Hlk35193980"/>
      <w:bookmarkStart w:id="31" w:name="_Hlk28272023"/>
      <w:bookmarkEnd w:id="29"/>
      <w:r w:rsidRPr="002772AF">
        <w:rPr>
          <w:rFonts w:ascii="Book Antiqua" w:hAnsi="Book Antiqua" w:cs="Tahoma"/>
          <w:b/>
          <w:lang w:val="en-GB" w:eastAsia="en-US"/>
        </w:rPr>
        <w:t>Conflict-of-interest statement:</w:t>
      </w:r>
      <w:r w:rsidRPr="002772AF">
        <w:rPr>
          <w:rFonts w:ascii="Book Antiqua" w:hAnsi="Book Antiqua" w:cs="Tahoma"/>
          <w:lang w:val="en-GB" w:eastAsia="en-US"/>
        </w:rPr>
        <w:t xml:space="preserve"> </w:t>
      </w:r>
      <w:bookmarkStart w:id="32" w:name="_Hlk34269915"/>
      <w:bookmarkEnd w:id="30"/>
      <w:r w:rsidRPr="002772AF">
        <w:rPr>
          <w:rFonts w:ascii="Book Antiqua" w:hAnsi="Book Antiqua" w:cs="TimesNewRomanPSMT"/>
          <w:lang w:val="en-GB" w:eastAsia="en-US"/>
        </w:rPr>
        <w:t>The authors declare that they have no conflict of interest.</w:t>
      </w:r>
      <w:bookmarkEnd w:id="31"/>
    </w:p>
    <w:p w14:paraId="20CE0D29" w14:textId="77777777" w:rsidR="0036483E" w:rsidRPr="002772AF" w:rsidRDefault="0036483E" w:rsidP="002772AF">
      <w:pPr>
        <w:autoSpaceDE w:val="0"/>
        <w:autoSpaceDN w:val="0"/>
        <w:adjustRightInd w:val="0"/>
        <w:snapToGrid w:val="0"/>
        <w:spacing w:line="360" w:lineRule="auto"/>
        <w:jc w:val="both"/>
        <w:rPr>
          <w:rFonts w:ascii="Book Antiqua" w:hAnsi="Book Antiqua" w:cs="TimesNewRomanPSMT"/>
          <w:lang w:val="en-GB" w:eastAsia="en-US"/>
        </w:rPr>
      </w:pPr>
    </w:p>
    <w:p w14:paraId="6B53F6A0" w14:textId="77777777" w:rsidR="0080351D" w:rsidRPr="002772AF" w:rsidRDefault="0080351D" w:rsidP="002772AF">
      <w:pPr>
        <w:adjustRightInd w:val="0"/>
        <w:snapToGrid w:val="0"/>
        <w:spacing w:line="360" w:lineRule="auto"/>
        <w:jc w:val="both"/>
        <w:rPr>
          <w:rFonts w:ascii="Book Antiqua" w:hAnsi="Book Antiqua" w:cs="Times New Roman"/>
          <w:lang w:val="en-GB" w:eastAsia="en-US"/>
        </w:rPr>
      </w:pPr>
      <w:bookmarkStart w:id="33" w:name="_Hlk29216443"/>
      <w:bookmarkStart w:id="34" w:name="_Hlk27570239"/>
      <w:bookmarkStart w:id="35" w:name="_Hlk35136117"/>
      <w:bookmarkStart w:id="36" w:name="_Hlk27143403"/>
      <w:bookmarkStart w:id="37" w:name="_Hlk28272061"/>
      <w:bookmarkEnd w:id="32"/>
      <w:r w:rsidRPr="002772AF">
        <w:rPr>
          <w:rFonts w:ascii="Book Antiqua" w:hAnsi="Book Antiqua" w:cs="Times New Roman"/>
          <w:b/>
          <w:lang w:val="en-GB" w:eastAsia="en-US"/>
        </w:rPr>
        <w:t xml:space="preserve">Open-Access: </w:t>
      </w:r>
      <w:r w:rsidRPr="002772AF">
        <w:rPr>
          <w:rFonts w:ascii="Book Antiqua" w:eastAsia="DengXian" w:hAnsi="Book Antiqua" w:cs="Times New Roman"/>
          <w:color w:val="000000"/>
          <w:kern w:val="2"/>
        </w:rPr>
        <w:t xml:space="preserve">This article is an open-access article that was selected by an in-house editor and fully peer-reviewed by external reviewers. It is distributed in accordance with the Creative Commons Attribution </w:t>
      </w:r>
      <w:proofErr w:type="spellStart"/>
      <w:r w:rsidRPr="002772AF">
        <w:rPr>
          <w:rFonts w:ascii="Book Antiqua" w:eastAsia="DengXian" w:hAnsi="Book Antiqua" w:cs="Times New Roman"/>
          <w:color w:val="000000"/>
          <w:kern w:val="2"/>
        </w:rPr>
        <w:t>NonCommercial</w:t>
      </w:r>
      <w:proofErr w:type="spellEnd"/>
      <w:r w:rsidRPr="002772AF">
        <w:rPr>
          <w:rFonts w:ascii="Book Antiqua" w:eastAsia="DengXian" w:hAnsi="Book Antiqua" w:cs="Times New Roman"/>
          <w:color w:val="000000"/>
          <w:kern w:val="2"/>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F3DBC7" w14:textId="77777777" w:rsidR="003B6B1B" w:rsidRPr="002772AF" w:rsidRDefault="003B6B1B" w:rsidP="002772AF">
      <w:pPr>
        <w:widowControl w:val="0"/>
        <w:adjustRightInd w:val="0"/>
        <w:snapToGrid w:val="0"/>
        <w:spacing w:line="360" w:lineRule="auto"/>
        <w:jc w:val="both"/>
        <w:rPr>
          <w:rFonts w:ascii="Book Antiqua" w:hAnsi="Book Antiqua" w:cs="Calibri"/>
          <w:b/>
          <w:bCs/>
          <w:lang w:val="en-GB"/>
        </w:rPr>
      </w:pPr>
    </w:p>
    <w:p w14:paraId="3B430E67" w14:textId="7C6B298E" w:rsidR="003B6B1B" w:rsidRPr="002772AF" w:rsidRDefault="003B6B1B" w:rsidP="002772AF">
      <w:pPr>
        <w:widowControl w:val="0"/>
        <w:adjustRightInd w:val="0"/>
        <w:snapToGrid w:val="0"/>
        <w:spacing w:line="360" w:lineRule="auto"/>
        <w:jc w:val="both"/>
        <w:rPr>
          <w:rFonts w:ascii="Book Antiqua" w:hAnsi="Book Antiqua"/>
          <w:lang w:val="en-GB"/>
        </w:rPr>
      </w:pPr>
      <w:bookmarkStart w:id="38" w:name="_Hlk34269957"/>
      <w:r w:rsidRPr="002772AF">
        <w:rPr>
          <w:rFonts w:ascii="Book Antiqua" w:hAnsi="Book Antiqua"/>
          <w:b/>
          <w:lang w:val="en-GB" w:eastAsia="en-US"/>
        </w:rPr>
        <w:t>Manuscript</w:t>
      </w:r>
      <w:r w:rsidRPr="002772AF">
        <w:rPr>
          <w:rFonts w:ascii="Book Antiqua" w:hAnsi="Book Antiqua"/>
          <w:b/>
          <w:lang w:val="en-GB"/>
        </w:rPr>
        <w:t xml:space="preserve"> </w:t>
      </w:r>
      <w:r w:rsidRPr="002772AF">
        <w:rPr>
          <w:rFonts w:ascii="Book Antiqua" w:hAnsi="Book Antiqua"/>
          <w:b/>
          <w:lang w:val="en-GB" w:eastAsia="en-US"/>
        </w:rPr>
        <w:t>source:</w:t>
      </w:r>
      <w:bookmarkEnd w:id="33"/>
      <w:r w:rsidRPr="002772AF">
        <w:rPr>
          <w:rFonts w:ascii="Book Antiqua" w:hAnsi="Book Antiqua"/>
          <w:lang w:val="en-GB"/>
        </w:rPr>
        <w:t xml:space="preserve"> </w:t>
      </w:r>
      <w:bookmarkStart w:id="39" w:name="_Hlk28276239"/>
      <w:r w:rsidRPr="002772AF">
        <w:rPr>
          <w:rFonts w:ascii="Book Antiqua" w:hAnsi="Book Antiqua"/>
          <w:lang w:val="en-GB" w:eastAsia="en-US"/>
        </w:rPr>
        <w:t>Invited</w:t>
      </w:r>
      <w:r w:rsidRPr="002772AF">
        <w:rPr>
          <w:rFonts w:ascii="Book Antiqua" w:hAnsi="Book Antiqua"/>
          <w:lang w:val="en-GB"/>
        </w:rPr>
        <w:t xml:space="preserve"> </w:t>
      </w:r>
      <w:r w:rsidRPr="002772AF">
        <w:rPr>
          <w:rFonts w:ascii="Book Antiqua" w:hAnsi="Book Antiqua"/>
          <w:lang w:val="en-GB" w:eastAsia="en-US"/>
        </w:rPr>
        <w:t>manuscrip</w:t>
      </w:r>
      <w:bookmarkStart w:id="40" w:name="_Hlk34698650"/>
      <w:bookmarkEnd w:id="39"/>
      <w:r w:rsidRPr="002772AF">
        <w:rPr>
          <w:rFonts w:ascii="Book Antiqua" w:hAnsi="Book Antiqua"/>
          <w:lang w:val="en-GB"/>
        </w:rPr>
        <w:t>t</w:t>
      </w:r>
      <w:bookmarkEnd w:id="40"/>
    </w:p>
    <w:bookmarkEnd w:id="34"/>
    <w:p w14:paraId="28BEEA37" w14:textId="77777777" w:rsidR="003B6B1B" w:rsidRPr="002772AF" w:rsidRDefault="003B6B1B" w:rsidP="002772AF">
      <w:pPr>
        <w:snapToGrid w:val="0"/>
        <w:spacing w:line="360" w:lineRule="auto"/>
        <w:jc w:val="both"/>
        <w:rPr>
          <w:rFonts w:ascii="Book Antiqua" w:eastAsia="DengXian" w:hAnsi="Book Antiqua" w:cs="Times New Roman"/>
          <w:b/>
          <w:bCs/>
          <w:color w:val="000000"/>
          <w:lang w:val="el-GR"/>
        </w:rPr>
      </w:pPr>
    </w:p>
    <w:p w14:paraId="3F2C042A" w14:textId="3600861B" w:rsidR="003B6B1B" w:rsidRPr="002772AF" w:rsidRDefault="003B6B1B" w:rsidP="002772AF">
      <w:pPr>
        <w:snapToGrid w:val="0"/>
        <w:spacing w:line="360" w:lineRule="auto"/>
        <w:jc w:val="both"/>
        <w:rPr>
          <w:rFonts w:ascii="Book Antiqua" w:hAnsi="Book Antiqua" w:cs="Times New Roman"/>
          <w:b/>
          <w:lang w:val="en-GB" w:eastAsia="en-US"/>
        </w:rPr>
      </w:pPr>
      <w:bookmarkStart w:id="41" w:name="_Hlk29216459"/>
      <w:r w:rsidRPr="002772AF">
        <w:rPr>
          <w:rFonts w:ascii="Book Antiqua" w:hAnsi="Book Antiqua" w:cs="Times New Roman"/>
          <w:b/>
          <w:lang w:val="en-GB" w:eastAsia="en-US"/>
        </w:rPr>
        <w:t>Peer-review started:</w:t>
      </w:r>
      <w:r w:rsidRPr="002772AF">
        <w:rPr>
          <w:rFonts w:ascii="Book Antiqua" w:hAnsi="Book Antiqua" w:cs="Times New Roman"/>
          <w:lang w:val="en-GB"/>
        </w:rPr>
        <w:t xml:space="preserve"> December 30, 2019</w:t>
      </w:r>
      <w:r w:rsidRPr="002772AF">
        <w:rPr>
          <w:rFonts w:ascii="Book Antiqua" w:hAnsi="Book Antiqua" w:cs="Times New Roman"/>
          <w:lang w:val="en-GB" w:eastAsia="en-US"/>
        </w:rPr>
        <w:t xml:space="preserve"> </w:t>
      </w:r>
    </w:p>
    <w:p w14:paraId="16A8A457" w14:textId="58FF7DAF" w:rsidR="003B6B1B" w:rsidRPr="002772AF" w:rsidRDefault="003B6B1B" w:rsidP="002772AF">
      <w:pPr>
        <w:snapToGrid w:val="0"/>
        <w:spacing w:line="360" w:lineRule="auto"/>
        <w:jc w:val="both"/>
        <w:rPr>
          <w:rFonts w:ascii="Book Antiqua" w:hAnsi="Book Antiqua" w:cs="Times New Roman"/>
          <w:b/>
          <w:lang w:val="en-GB" w:eastAsia="en-US"/>
        </w:rPr>
      </w:pPr>
      <w:r w:rsidRPr="002772AF">
        <w:rPr>
          <w:rFonts w:ascii="Book Antiqua" w:hAnsi="Book Antiqua" w:cs="Times New Roman"/>
          <w:b/>
          <w:lang w:val="en-GB" w:eastAsia="en-US"/>
        </w:rPr>
        <w:t>First decision:</w:t>
      </w:r>
      <w:r w:rsidRPr="002772AF">
        <w:rPr>
          <w:rFonts w:ascii="Book Antiqua" w:hAnsi="Book Antiqua" w:cs="Times New Roman"/>
          <w:lang w:val="en-GB"/>
        </w:rPr>
        <w:t xml:space="preserve"> February 20, 2020</w:t>
      </w:r>
      <w:r w:rsidRPr="002772AF">
        <w:rPr>
          <w:rFonts w:ascii="Book Antiqua" w:hAnsi="Book Antiqua" w:cs="Times New Roman"/>
          <w:lang w:val="en-GB" w:eastAsia="en-US"/>
        </w:rPr>
        <w:t xml:space="preserve"> </w:t>
      </w:r>
    </w:p>
    <w:p w14:paraId="5EB5525A" w14:textId="77777777" w:rsidR="003B6B1B" w:rsidRPr="002772AF" w:rsidRDefault="003B6B1B" w:rsidP="002772AF">
      <w:pPr>
        <w:snapToGrid w:val="0"/>
        <w:spacing w:line="360" w:lineRule="auto"/>
        <w:jc w:val="both"/>
        <w:rPr>
          <w:rFonts w:ascii="Book Antiqua" w:hAnsi="Book Antiqua" w:cs="Times New Roman"/>
          <w:lang w:val="en-GB"/>
        </w:rPr>
      </w:pPr>
      <w:r w:rsidRPr="002772AF">
        <w:rPr>
          <w:rFonts w:ascii="Book Antiqua" w:hAnsi="Book Antiqua" w:cs="Times New Roman"/>
          <w:b/>
          <w:lang w:val="en-GB" w:eastAsia="en-US"/>
        </w:rPr>
        <w:t>Article in press:</w:t>
      </w:r>
      <w:bookmarkEnd w:id="41"/>
    </w:p>
    <w:bookmarkEnd w:id="35"/>
    <w:p w14:paraId="6D25421A" w14:textId="77777777" w:rsidR="003B6B1B" w:rsidRPr="002772AF" w:rsidRDefault="003B6B1B" w:rsidP="002772AF">
      <w:pPr>
        <w:snapToGrid w:val="0"/>
        <w:spacing w:line="360" w:lineRule="auto"/>
        <w:jc w:val="both"/>
        <w:rPr>
          <w:rFonts w:ascii="Book Antiqua" w:hAnsi="Book Antiqua" w:cs="Times New Roman"/>
          <w:lang w:val="en-GB"/>
        </w:rPr>
      </w:pPr>
    </w:p>
    <w:p w14:paraId="4965BF81" w14:textId="01FD417E" w:rsidR="003B6B1B" w:rsidRPr="002772AF" w:rsidRDefault="003B6B1B" w:rsidP="002772AF">
      <w:pPr>
        <w:snapToGrid w:val="0"/>
        <w:spacing w:line="360" w:lineRule="auto"/>
        <w:jc w:val="both"/>
        <w:rPr>
          <w:rFonts w:ascii="Book Antiqua" w:hAnsi="Book Antiqua" w:cs="Helvetica"/>
          <w:b/>
          <w:lang w:val="el-GR" w:eastAsia="en-US"/>
        </w:rPr>
      </w:pPr>
      <w:bookmarkStart w:id="42" w:name="_Hlk29216517"/>
      <w:bookmarkStart w:id="43" w:name="_Hlk34698666"/>
      <w:r w:rsidRPr="002772AF">
        <w:rPr>
          <w:rFonts w:ascii="Book Antiqua" w:hAnsi="Book Antiqua" w:cs="Helvetica"/>
          <w:b/>
          <w:lang w:val="el-GR" w:eastAsia="en-US"/>
        </w:rPr>
        <w:t xml:space="preserve">Specialty type: </w:t>
      </w:r>
      <w:bookmarkStart w:id="44" w:name="OLE_LINK264"/>
      <w:bookmarkStart w:id="45" w:name="OLE_LINK265"/>
      <w:r w:rsidR="0080351D" w:rsidRPr="002772AF">
        <w:rPr>
          <w:rFonts w:ascii="Book Antiqua" w:eastAsia="Microsoft YaHei" w:hAnsi="Book Antiqua"/>
        </w:rPr>
        <w:t>Cell and tissue engineering</w:t>
      </w:r>
      <w:bookmarkEnd w:id="44"/>
      <w:bookmarkEnd w:id="45"/>
    </w:p>
    <w:p w14:paraId="5F708C9B" w14:textId="3CBD26DC" w:rsidR="003B6B1B" w:rsidRPr="002772AF" w:rsidRDefault="003B6B1B" w:rsidP="002772AF">
      <w:pPr>
        <w:snapToGrid w:val="0"/>
        <w:spacing w:line="360" w:lineRule="auto"/>
        <w:jc w:val="both"/>
        <w:rPr>
          <w:rFonts w:ascii="Book Antiqua" w:hAnsi="Book Antiqua" w:cs="Helvetica"/>
          <w:b/>
          <w:lang w:val="el-GR"/>
        </w:rPr>
      </w:pPr>
      <w:r w:rsidRPr="002772AF">
        <w:rPr>
          <w:rFonts w:ascii="Book Antiqua" w:hAnsi="Book Antiqua" w:cs="Helvetica"/>
          <w:b/>
          <w:lang w:val="el-GR" w:eastAsia="en-US"/>
        </w:rPr>
        <w:t xml:space="preserve">Country of origin: </w:t>
      </w:r>
      <w:r w:rsidR="0080351D" w:rsidRPr="002772AF">
        <w:rPr>
          <w:rFonts w:ascii="Book Antiqua" w:hAnsi="Book Antiqua" w:cs="Helvetica"/>
          <w:bCs/>
          <w:lang w:val="el-GR" w:eastAsia="en-US"/>
        </w:rPr>
        <w:t>China</w:t>
      </w:r>
    </w:p>
    <w:p w14:paraId="7BCF00DA" w14:textId="77777777" w:rsidR="003B6B1B" w:rsidRPr="002772AF" w:rsidRDefault="003B6B1B" w:rsidP="002772AF">
      <w:pPr>
        <w:snapToGrid w:val="0"/>
        <w:spacing w:line="360" w:lineRule="auto"/>
        <w:jc w:val="both"/>
        <w:rPr>
          <w:rFonts w:ascii="Book Antiqua" w:hAnsi="Book Antiqua" w:cs="Helvetica"/>
          <w:b/>
          <w:lang w:val="el-GR" w:eastAsia="en-US"/>
        </w:rPr>
      </w:pPr>
      <w:r w:rsidRPr="002772AF">
        <w:rPr>
          <w:rFonts w:ascii="Book Antiqua" w:hAnsi="Book Antiqua" w:cs="Helvetica"/>
          <w:b/>
          <w:lang w:val="el-GR" w:eastAsia="en-US"/>
        </w:rPr>
        <w:t>Peer-review report classification</w:t>
      </w:r>
    </w:p>
    <w:p w14:paraId="4F60B6A3" w14:textId="77777777" w:rsidR="003B6B1B" w:rsidRPr="002772AF" w:rsidRDefault="003B6B1B" w:rsidP="002772AF">
      <w:pPr>
        <w:snapToGrid w:val="0"/>
        <w:spacing w:line="360" w:lineRule="auto"/>
        <w:jc w:val="both"/>
        <w:rPr>
          <w:rFonts w:ascii="Book Antiqua" w:hAnsi="Book Antiqua" w:cs="Helvetica"/>
          <w:lang w:val="el-GR"/>
        </w:rPr>
      </w:pPr>
      <w:r w:rsidRPr="002772AF">
        <w:rPr>
          <w:rFonts w:ascii="Book Antiqua" w:hAnsi="Book Antiqua" w:cs="Helvetica"/>
          <w:lang w:val="el-GR" w:eastAsia="en-US"/>
        </w:rPr>
        <w:t xml:space="preserve">Grade A (Excellent): </w:t>
      </w:r>
      <w:r w:rsidRPr="002772AF">
        <w:rPr>
          <w:rFonts w:ascii="Book Antiqua" w:hAnsi="Book Antiqua" w:cs="Helvetica"/>
          <w:lang w:val="el-GR"/>
        </w:rPr>
        <w:t>0</w:t>
      </w:r>
    </w:p>
    <w:p w14:paraId="4C4B6667" w14:textId="05296B89" w:rsidR="003B6B1B" w:rsidRPr="002772AF" w:rsidRDefault="003B6B1B" w:rsidP="002772AF">
      <w:pPr>
        <w:snapToGrid w:val="0"/>
        <w:spacing w:line="360" w:lineRule="auto"/>
        <w:jc w:val="both"/>
        <w:rPr>
          <w:rFonts w:ascii="Book Antiqua" w:hAnsi="Book Antiqua" w:cs="Helvetica"/>
          <w:lang w:val="el-GR"/>
        </w:rPr>
      </w:pPr>
      <w:r w:rsidRPr="002772AF">
        <w:rPr>
          <w:rFonts w:ascii="Book Antiqua" w:hAnsi="Book Antiqua" w:cs="Helvetica"/>
          <w:lang w:val="el-GR" w:eastAsia="en-US"/>
        </w:rPr>
        <w:t xml:space="preserve">Grade B (Very good): </w:t>
      </w:r>
      <w:r w:rsidR="0080351D" w:rsidRPr="002772AF">
        <w:rPr>
          <w:rFonts w:ascii="Book Antiqua" w:hAnsi="Book Antiqua" w:cs="Helvetica"/>
          <w:lang w:val="el-GR"/>
        </w:rPr>
        <w:t>B, B</w:t>
      </w:r>
    </w:p>
    <w:p w14:paraId="03A4596F" w14:textId="77E739C6" w:rsidR="003B6B1B" w:rsidRPr="002772AF" w:rsidRDefault="003B6B1B" w:rsidP="002772AF">
      <w:pPr>
        <w:snapToGrid w:val="0"/>
        <w:spacing w:line="360" w:lineRule="auto"/>
        <w:jc w:val="both"/>
        <w:rPr>
          <w:rFonts w:ascii="Book Antiqua" w:hAnsi="Book Antiqua" w:cs="Helvetica"/>
          <w:lang w:val="el-GR"/>
        </w:rPr>
      </w:pPr>
      <w:r w:rsidRPr="002772AF">
        <w:rPr>
          <w:rFonts w:ascii="Book Antiqua" w:hAnsi="Book Antiqua" w:cs="Helvetica"/>
          <w:lang w:val="el-GR" w:eastAsia="en-US"/>
        </w:rPr>
        <w:t xml:space="preserve">Grade C (Good): </w:t>
      </w:r>
      <w:r w:rsidR="0080351D" w:rsidRPr="002772AF">
        <w:rPr>
          <w:rFonts w:ascii="Book Antiqua" w:hAnsi="Book Antiqua" w:cs="Helvetica"/>
          <w:lang w:val="el-GR"/>
        </w:rPr>
        <w:t>C, C</w:t>
      </w:r>
    </w:p>
    <w:p w14:paraId="5307ACE6" w14:textId="77777777" w:rsidR="003B6B1B" w:rsidRPr="002772AF" w:rsidRDefault="003B6B1B" w:rsidP="002772AF">
      <w:pPr>
        <w:snapToGrid w:val="0"/>
        <w:spacing w:line="360" w:lineRule="auto"/>
        <w:jc w:val="both"/>
        <w:rPr>
          <w:rFonts w:ascii="Book Antiqua" w:hAnsi="Book Antiqua" w:cs="Helvetica"/>
          <w:lang w:val="el-GR" w:eastAsia="en-US"/>
        </w:rPr>
      </w:pPr>
      <w:r w:rsidRPr="002772AF">
        <w:rPr>
          <w:rFonts w:ascii="Book Antiqua" w:hAnsi="Book Antiqua" w:cs="Helvetica"/>
          <w:lang w:val="el-GR" w:eastAsia="en-US"/>
        </w:rPr>
        <w:t xml:space="preserve">Grade D (Fair): 0 </w:t>
      </w:r>
    </w:p>
    <w:p w14:paraId="6880C885" w14:textId="77777777" w:rsidR="003B6B1B" w:rsidRPr="002772AF" w:rsidRDefault="003B6B1B" w:rsidP="002772AF">
      <w:pPr>
        <w:snapToGrid w:val="0"/>
        <w:spacing w:line="360" w:lineRule="auto"/>
        <w:jc w:val="both"/>
        <w:rPr>
          <w:rFonts w:ascii="Book Antiqua" w:hAnsi="Book Antiqua" w:cs="Calibri"/>
          <w:noProof/>
          <w:lang w:eastAsia="en-US"/>
        </w:rPr>
      </w:pPr>
      <w:r w:rsidRPr="002772AF">
        <w:rPr>
          <w:rFonts w:ascii="Book Antiqua" w:hAnsi="Book Antiqua" w:cs="Helvetica"/>
          <w:lang w:val="el-GR" w:eastAsia="en-US"/>
        </w:rPr>
        <w:t>Grade E (Poor): 0</w:t>
      </w:r>
    </w:p>
    <w:bookmarkEnd w:id="42"/>
    <w:p w14:paraId="2F9995C5" w14:textId="77777777" w:rsidR="003B6B1B" w:rsidRPr="002772AF" w:rsidRDefault="003B6B1B" w:rsidP="002772AF">
      <w:pPr>
        <w:snapToGrid w:val="0"/>
        <w:spacing w:line="360" w:lineRule="auto"/>
        <w:jc w:val="both"/>
        <w:rPr>
          <w:rFonts w:ascii="Book Antiqua" w:hAnsi="Book Antiqua" w:cs="Calibri"/>
          <w:noProof/>
          <w:lang w:val="en-GB"/>
        </w:rPr>
      </w:pPr>
    </w:p>
    <w:p w14:paraId="7B96AC22" w14:textId="77777777" w:rsidR="00B116C3" w:rsidRPr="002772AF" w:rsidRDefault="003B6B1B" w:rsidP="002772AF">
      <w:pPr>
        <w:widowControl w:val="0"/>
        <w:snapToGrid w:val="0"/>
        <w:spacing w:line="360" w:lineRule="auto"/>
        <w:ind w:right="120"/>
        <w:jc w:val="both"/>
        <w:rPr>
          <w:rFonts w:ascii="Book Antiqua" w:hAnsi="Book Antiqua" w:cs="Courier New"/>
          <w:b/>
          <w:kern w:val="2"/>
        </w:rPr>
      </w:pPr>
      <w:bookmarkStart w:id="46" w:name="_Hlk29216555"/>
      <w:r w:rsidRPr="002772AF">
        <w:rPr>
          <w:rFonts w:ascii="Book Antiqua" w:hAnsi="Book Antiqua" w:cs="Courier New"/>
          <w:b/>
          <w:kern w:val="2"/>
        </w:rPr>
        <w:t>P-Reviewer:</w:t>
      </w:r>
      <w:r w:rsidR="0080351D" w:rsidRPr="002772AF">
        <w:rPr>
          <w:rFonts w:ascii="Book Antiqua" w:hAnsi="Book Antiqua"/>
        </w:rPr>
        <w:t xml:space="preserve"> </w:t>
      </w:r>
      <w:proofErr w:type="spellStart"/>
      <w:r w:rsidR="0080351D" w:rsidRPr="002772AF">
        <w:rPr>
          <w:rFonts w:ascii="Book Antiqua" w:hAnsi="Book Antiqua" w:cs="Courier New"/>
          <w:bCs/>
          <w:kern w:val="2"/>
        </w:rPr>
        <w:t>Scuteri</w:t>
      </w:r>
      <w:proofErr w:type="spellEnd"/>
      <w:r w:rsidR="0080351D" w:rsidRPr="002772AF">
        <w:rPr>
          <w:rFonts w:ascii="Book Antiqua" w:hAnsi="Book Antiqua" w:cs="Courier New"/>
          <w:bCs/>
          <w:kern w:val="2"/>
        </w:rPr>
        <w:t xml:space="preserve"> A,</w:t>
      </w:r>
      <w:r w:rsidR="0080351D" w:rsidRPr="002772AF">
        <w:rPr>
          <w:rFonts w:ascii="Book Antiqua" w:hAnsi="Book Antiqua"/>
          <w:bCs/>
        </w:rPr>
        <w:t xml:space="preserve"> </w:t>
      </w:r>
      <w:r w:rsidR="0080351D" w:rsidRPr="002772AF">
        <w:rPr>
          <w:rFonts w:ascii="Book Antiqua" w:hAnsi="Book Antiqua" w:cs="Courier New"/>
          <w:bCs/>
          <w:kern w:val="2"/>
        </w:rPr>
        <w:t>Hassan A,</w:t>
      </w:r>
      <w:r w:rsidR="0080351D" w:rsidRPr="002772AF">
        <w:rPr>
          <w:rFonts w:ascii="Book Antiqua" w:hAnsi="Book Antiqua"/>
          <w:bCs/>
        </w:rPr>
        <w:t xml:space="preserve"> </w:t>
      </w:r>
      <w:proofErr w:type="spellStart"/>
      <w:r w:rsidR="0080351D" w:rsidRPr="002772AF">
        <w:rPr>
          <w:rFonts w:ascii="Book Antiqua" w:hAnsi="Book Antiqua" w:cs="Courier New"/>
          <w:bCs/>
          <w:kern w:val="2"/>
        </w:rPr>
        <w:t>Politi</w:t>
      </w:r>
      <w:proofErr w:type="spellEnd"/>
      <w:r w:rsidR="0080351D" w:rsidRPr="002772AF">
        <w:rPr>
          <w:rFonts w:ascii="Book Antiqua" w:hAnsi="Book Antiqua" w:cs="Courier New"/>
          <w:bCs/>
          <w:kern w:val="2"/>
        </w:rPr>
        <w:t xml:space="preserve"> L,</w:t>
      </w:r>
      <w:r w:rsidR="0080351D" w:rsidRPr="002772AF">
        <w:rPr>
          <w:rFonts w:ascii="Book Antiqua" w:hAnsi="Book Antiqua"/>
          <w:bCs/>
        </w:rPr>
        <w:t xml:space="preserve"> </w:t>
      </w:r>
      <w:proofErr w:type="spellStart"/>
      <w:r w:rsidR="0080351D" w:rsidRPr="002772AF">
        <w:rPr>
          <w:rFonts w:ascii="Book Antiqua" w:hAnsi="Book Antiqua" w:cs="Courier New"/>
          <w:bCs/>
          <w:kern w:val="2"/>
        </w:rPr>
        <w:t>Qiao</w:t>
      </w:r>
      <w:proofErr w:type="spellEnd"/>
      <w:r w:rsidR="0080351D" w:rsidRPr="002772AF">
        <w:rPr>
          <w:rFonts w:ascii="Book Antiqua" w:hAnsi="Book Antiqua" w:cs="Courier New"/>
          <w:bCs/>
          <w:kern w:val="2"/>
        </w:rPr>
        <w:t xml:space="preserve"> L</w:t>
      </w:r>
      <w:r w:rsidRPr="002772AF">
        <w:rPr>
          <w:rFonts w:ascii="Book Antiqua" w:hAnsi="Book Antiqua" w:cs="Courier New"/>
          <w:b/>
          <w:kern w:val="2"/>
        </w:rPr>
        <w:t xml:space="preserve"> S-Editor: </w:t>
      </w:r>
      <w:r w:rsidRPr="002772AF">
        <w:rPr>
          <w:rFonts w:ascii="Book Antiqua" w:hAnsi="Book Antiqua" w:cs="Courier New"/>
          <w:kern w:val="2"/>
        </w:rPr>
        <w:t>Wang YQ</w:t>
      </w:r>
      <w:r w:rsidRPr="002772AF">
        <w:rPr>
          <w:rFonts w:ascii="Book Antiqua" w:hAnsi="Book Antiqua" w:cs="Courier New"/>
          <w:b/>
          <w:kern w:val="2"/>
        </w:rPr>
        <w:t xml:space="preserve"> L-Editor: E-Editor:</w:t>
      </w:r>
      <w:bookmarkEnd w:id="46"/>
    </w:p>
    <w:p w14:paraId="32137F48" w14:textId="6968FBF4" w:rsidR="003B6B1B" w:rsidRPr="002772AF" w:rsidRDefault="003B6B1B" w:rsidP="002772AF">
      <w:pPr>
        <w:widowControl w:val="0"/>
        <w:snapToGrid w:val="0"/>
        <w:spacing w:line="360" w:lineRule="auto"/>
        <w:ind w:right="120"/>
        <w:jc w:val="both"/>
        <w:rPr>
          <w:rFonts w:ascii="Book Antiqua" w:hAnsi="Book Antiqua" w:cs="Courier New"/>
          <w:b/>
          <w:kern w:val="2"/>
        </w:rPr>
      </w:pPr>
      <w:r w:rsidRPr="002772AF">
        <w:rPr>
          <w:rFonts w:ascii="Book Antiqua" w:hAnsi="Book Antiqua" w:cs="Courier New"/>
          <w:b/>
          <w:kern w:val="2"/>
        </w:rPr>
        <w:t xml:space="preserve"> </w:t>
      </w:r>
      <w:bookmarkEnd w:id="36"/>
      <w:r w:rsidRPr="002772AF">
        <w:rPr>
          <w:rFonts w:ascii="Book Antiqua" w:hAnsi="Book Antiqua" w:cs="Times New Roman"/>
          <w:b/>
          <w:lang w:val="el-GR" w:eastAsia="en-US"/>
        </w:rPr>
        <w:br w:type="page"/>
      </w:r>
    </w:p>
    <w:p w14:paraId="3379D1FE" w14:textId="1ABAD5A0" w:rsidR="00313BED" w:rsidRPr="002772AF" w:rsidRDefault="00313BED" w:rsidP="002772AF">
      <w:pPr>
        <w:snapToGrid w:val="0"/>
        <w:spacing w:line="360" w:lineRule="auto"/>
        <w:jc w:val="both"/>
        <w:rPr>
          <w:rFonts w:ascii="Book Antiqua" w:hAnsi="Book Antiqua" w:cs="Courier New"/>
          <w:b/>
          <w:kern w:val="2"/>
        </w:rPr>
      </w:pPr>
      <w:bookmarkStart w:id="47" w:name="_Hlk35132076"/>
      <w:bookmarkEnd w:id="37"/>
      <w:bookmarkEnd w:id="38"/>
      <w:bookmarkEnd w:id="43"/>
      <w:r w:rsidRPr="002772AF">
        <w:rPr>
          <w:rFonts w:ascii="Book Antiqua" w:hAnsi="Book Antiqua" w:cs="Times New Roman"/>
          <w:b/>
          <w:lang w:val="el-GR" w:eastAsia="en-US"/>
        </w:rPr>
        <w:lastRenderedPageBreak/>
        <w:t>Figure Legends</w:t>
      </w:r>
    </w:p>
    <w:bookmarkEnd w:id="47"/>
    <w:p w14:paraId="2B3C270F" w14:textId="77777777" w:rsidR="00313BED" w:rsidRPr="002772AF" w:rsidRDefault="00313BED" w:rsidP="002772AF">
      <w:pPr>
        <w:snapToGrid w:val="0"/>
        <w:spacing w:line="360" w:lineRule="auto"/>
        <w:jc w:val="both"/>
        <w:rPr>
          <w:rFonts w:ascii="Book Antiqua" w:hAnsi="Book Antiqua" w:cs="Times New Roman"/>
        </w:rPr>
      </w:pPr>
      <w:r w:rsidRPr="002772AF">
        <w:rPr>
          <w:rFonts w:ascii="Book Antiqua" w:hAnsi="Book Antiqua" w:cs="Times New Roman"/>
          <w:noProof/>
        </w:rPr>
        <w:drawing>
          <wp:inline distT="0" distB="0" distL="0" distR="0" wp14:anchorId="386752A3" wp14:editId="6EDA0A4F">
            <wp:extent cx="4440326" cy="6266843"/>
            <wp:effectExtent l="0" t="0" r="5080" b="0"/>
            <wp:docPr id="3" name="图片 3"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vised-FIG-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6090" cy="6303205"/>
                    </a:xfrm>
                    <a:prstGeom prst="rect">
                      <a:avLst/>
                    </a:prstGeom>
                  </pic:spPr>
                </pic:pic>
              </a:graphicData>
            </a:graphic>
          </wp:inline>
        </w:drawing>
      </w:r>
    </w:p>
    <w:p w14:paraId="5905610B" w14:textId="5C396406" w:rsidR="00313BED" w:rsidRPr="002772AF" w:rsidRDefault="00313BED" w:rsidP="002772AF">
      <w:pPr>
        <w:snapToGrid w:val="0"/>
        <w:spacing w:line="360" w:lineRule="auto"/>
        <w:jc w:val="both"/>
        <w:rPr>
          <w:rFonts w:ascii="Book Antiqua" w:hAnsi="Book Antiqua" w:cs="Times New Roman"/>
          <w:bCs/>
          <w:lang w:val="en-GB"/>
        </w:rPr>
      </w:pPr>
      <w:r w:rsidRPr="002772AF">
        <w:rPr>
          <w:rFonts w:ascii="Book Antiqua" w:hAnsi="Book Antiqua" w:cs="Times New Roman"/>
          <w:b/>
          <w:bCs/>
        </w:rPr>
        <w:t xml:space="preserve">Figure 1 </w:t>
      </w:r>
      <w:r w:rsidRPr="002772AF">
        <w:rPr>
          <w:rFonts w:ascii="Book Antiqua" w:hAnsi="Book Antiqua" w:cs="Times New Roman"/>
          <w:b/>
          <w:bCs/>
          <w:lang w:val="en-GB"/>
        </w:rPr>
        <w:t>Isolation and characterization of periodontal ligament stem cells.</w:t>
      </w:r>
      <w:r w:rsidRPr="002772AF">
        <w:rPr>
          <w:rFonts w:ascii="Book Antiqua" w:hAnsi="Book Antiqua" w:cs="Times New Roman"/>
          <w:lang w:val="en-GB"/>
        </w:rPr>
        <w:t xml:space="preserve"> </w:t>
      </w:r>
      <w:r w:rsidRPr="002772AF">
        <w:rPr>
          <w:rFonts w:ascii="Book Antiqua" w:hAnsi="Book Antiqua" w:cs="Times New Roman"/>
          <w:bCs/>
          <w:lang w:val="en-GB"/>
        </w:rPr>
        <w:t>A</w:t>
      </w:r>
      <w:r w:rsidR="00430DD9" w:rsidRPr="002772AF">
        <w:rPr>
          <w:rFonts w:ascii="Book Antiqua" w:hAnsi="Book Antiqua" w:cs="Times New Roman"/>
          <w:bCs/>
          <w:lang w:val="en-GB"/>
        </w:rPr>
        <w:t>:</w:t>
      </w:r>
      <w:r w:rsidRPr="002772AF">
        <w:rPr>
          <w:rFonts w:ascii="Book Antiqua" w:hAnsi="Book Antiqua" w:cs="Times New Roman"/>
          <w:bCs/>
          <w:lang w:val="en-GB"/>
        </w:rPr>
        <w:t xml:space="preserve"> Diagram of the isolation of </w:t>
      </w:r>
      <w:r w:rsidR="007A0BE8" w:rsidRPr="002772AF">
        <w:rPr>
          <w:rFonts w:ascii="Book Antiqua" w:hAnsi="Book Antiqua" w:cs="Times New Roman"/>
          <w:lang w:val="en-GB"/>
        </w:rPr>
        <w:t>periodontal ligament stem cells</w:t>
      </w:r>
      <w:r w:rsidR="007A0BE8" w:rsidRPr="002772AF">
        <w:rPr>
          <w:rFonts w:ascii="Book Antiqua" w:hAnsi="Book Antiqua" w:cs="Times New Roman"/>
          <w:bCs/>
          <w:lang w:val="en-GB"/>
        </w:rPr>
        <w:t xml:space="preserve"> (</w:t>
      </w:r>
      <w:r w:rsidRPr="002772AF">
        <w:rPr>
          <w:rFonts w:ascii="Book Antiqua" w:hAnsi="Book Antiqua" w:cs="Times New Roman"/>
          <w:bCs/>
          <w:lang w:val="en-GB"/>
        </w:rPr>
        <w:t>PDLPs</w:t>
      </w:r>
      <w:r w:rsidR="007A0BE8" w:rsidRPr="002772AF">
        <w:rPr>
          <w:rFonts w:ascii="Book Antiqua" w:hAnsi="Book Antiqua" w:cs="Times New Roman"/>
          <w:bCs/>
          <w:lang w:val="en-GB"/>
        </w:rPr>
        <w:t>)</w:t>
      </w:r>
      <w:r w:rsidRPr="002772AF">
        <w:rPr>
          <w:rFonts w:ascii="Book Antiqua" w:hAnsi="Book Antiqua" w:cs="Times New Roman"/>
          <w:bCs/>
          <w:lang w:val="en-GB"/>
        </w:rPr>
        <w:t xml:space="preserve"> and PDLSCs from human PDL tissue</w:t>
      </w:r>
      <w:r w:rsidR="00430DD9" w:rsidRPr="002772AF">
        <w:rPr>
          <w:rFonts w:ascii="Book Antiqua" w:hAnsi="Book Antiqua" w:cs="Times New Roman"/>
          <w:bCs/>
          <w:lang w:val="en-GB"/>
        </w:rPr>
        <w:t>;</w:t>
      </w:r>
      <w:r w:rsidRPr="002772AF">
        <w:rPr>
          <w:rFonts w:ascii="Book Antiqua" w:hAnsi="Book Antiqua" w:cs="Times New Roman"/>
          <w:bCs/>
          <w:lang w:val="en-GB"/>
        </w:rPr>
        <w:t xml:space="preserve"> B</w:t>
      </w:r>
      <w:r w:rsidR="00430DD9" w:rsidRPr="002772AF">
        <w:rPr>
          <w:rFonts w:ascii="Book Antiqua" w:hAnsi="Book Antiqua" w:cs="Times New Roman"/>
          <w:bCs/>
          <w:lang w:val="en-GB"/>
        </w:rPr>
        <w:t>:</w:t>
      </w:r>
      <w:r w:rsidRPr="002772AF">
        <w:rPr>
          <w:rFonts w:ascii="Book Antiqua" w:hAnsi="Book Antiqua" w:cs="Times New Roman"/>
          <w:bCs/>
          <w:lang w:val="en-GB"/>
        </w:rPr>
        <w:t xml:space="preserve"> Flow cytometric analysis to assess the immunophenotype of PDLSCs. Markers of mesenchymal stem cells (CD29, CD90) and non-mesenchymal stem cells (CD34)</w:t>
      </w:r>
      <w:r w:rsidR="004243EF" w:rsidRPr="002772AF">
        <w:rPr>
          <w:rFonts w:ascii="Book Antiqua" w:hAnsi="Book Antiqua" w:cs="Times New Roman"/>
          <w:bCs/>
          <w:lang w:val="en-GB"/>
        </w:rPr>
        <w:t>;</w:t>
      </w:r>
      <w:r w:rsidRPr="002772AF">
        <w:rPr>
          <w:rFonts w:ascii="Book Antiqua" w:hAnsi="Book Antiqua" w:cs="Times New Roman"/>
          <w:bCs/>
          <w:lang w:val="en-GB"/>
        </w:rPr>
        <w:t xml:space="preserve"> C</w:t>
      </w:r>
      <w:r w:rsidR="004243EF" w:rsidRPr="002772AF">
        <w:rPr>
          <w:rFonts w:ascii="Book Antiqua" w:hAnsi="Book Antiqua" w:cs="Times New Roman"/>
          <w:bCs/>
          <w:lang w:val="en-GB"/>
        </w:rPr>
        <w:t>:</w:t>
      </w:r>
      <w:r w:rsidRPr="002772AF">
        <w:rPr>
          <w:rFonts w:ascii="Book Antiqua" w:hAnsi="Book Antiqua" w:cs="Times New Roman"/>
          <w:bCs/>
          <w:lang w:val="en-GB"/>
        </w:rPr>
        <w:t xml:space="preserve"> Assessment of the differentiation potential of PDLSCs </w:t>
      </w:r>
      <w:r w:rsidRPr="002772AF">
        <w:rPr>
          <w:rFonts w:ascii="Book Antiqua" w:hAnsi="Book Antiqua" w:cs="Times New Roman"/>
          <w:bCs/>
          <w:i/>
          <w:iCs/>
          <w:lang w:val="en-GB"/>
        </w:rPr>
        <w:t>in vitro</w:t>
      </w:r>
      <w:r w:rsidRPr="002772AF">
        <w:rPr>
          <w:rFonts w:ascii="Book Antiqua" w:hAnsi="Book Antiqua" w:cs="Times New Roman"/>
          <w:bCs/>
          <w:lang w:val="en-GB"/>
        </w:rPr>
        <w:t>.</w:t>
      </w:r>
      <w:r w:rsidR="004243EF" w:rsidRPr="002772AF">
        <w:rPr>
          <w:rFonts w:ascii="Book Antiqua" w:hAnsi="Book Antiqua" w:cs="Times New Roman"/>
          <w:bCs/>
          <w:lang w:val="en-GB"/>
        </w:rPr>
        <w:t xml:space="preserve"> </w:t>
      </w:r>
      <w:r w:rsidR="00CE3B27" w:rsidRPr="002772AF">
        <w:rPr>
          <w:rFonts w:ascii="Book Antiqua" w:hAnsi="Book Antiqua" w:cs="Times New Roman"/>
          <w:bCs/>
        </w:rPr>
        <w:t>PDL: Periodontal ligament; PDLPs: Periodontal ligament progenitor; PDLSCs: Periodontal ligament stem cells</w:t>
      </w:r>
      <w:r w:rsidR="004C2EEA" w:rsidRPr="002772AF">
        <w:rPr>
          <w:rFonts w:ascii="Book Antiqua" w:hAnsi="Book Antiqua" w:cs="Times New Roman"/>
          <w:bCs/>
        </w:rPr>
        <w:t>.</w:t>
      </w:r>
    </w:p>
    <w:p w14:paraId="56C48583" w14:textId="636B178C" w:rsidR="00313BED" w:rsidRPr="00644691" w:rsidRDefault="00313BED" w:rsidP="002772AF">
      <w:pPr>
        <w:snapToGrid w:val="0"/>
        <w:spacing w:line="360" w:lineRule="auto"/>
        <w:jc w:val="both"/>
        <w:rPr>
          <w:rFonts w:ascii="Book Antiqua" w:hAnsi="Book Antiqua" w:cs="Times New Roman"/>
          <w:b/>
          <w:bCs/>
        </w:rPr>
      </w:pPr>
      <w:r w:rsidRPr="002772AF">
        <w:rPr>
          <w:rFonts w:ascii="Book Antiqua" w:hAnsi="Book Antiqua" w:cs="Times New Roman"/>
          <w:noProof/>
        </w:rPr>
        <w:lastRenderedPageBreak/>
        <w:drawing>
          <wp:inline distT="0" distB="0" distL="0" distR="0" wp14:anchorId="3DCA6366" wp14:editId="18540CB6">
            <wp:extent cx="4891428" cy="5047488"/>
            <wp:effectExtent l="0" t="0" r="0" b="0"/>
            <wp:docPr id="1" name="图片 1"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ised-FIG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8021" cy="5064611"/>
                    </a:xfrm>
                    <a:prstGeom prst="rect">
                      <a:avLst/>
                    </a:prstGeom>
                  </pic:spPr>
                </pic:pic>
              </a:graphicData>
            </a:graphic>
          </wp:inline>
        </w:drawing>
      </w:r>
    </w:p>
    <w:p w14:paraId="2E5A6595" w14:textId="09160E11" w:rsidR="00313BED" w:rsidRPr="002772AF" w:rsidRDefault="00313BED" w:rsidP="002772AF">
      <w:pPr>
        <w:snapToGrid w:val="0"/>
        <w:spacing w:line="360" w:lineRule="auto"/>
        <w:jc w:val="both"/>
        <w:rPr>
          <w:rFonts w:ascii="Book Antiqua" w:hAnsi="Book Antiqua" w:cs="Times New Roman"/>
        </w:rPr>
      </w:pPr>
      <w:r w:rsidRPr="002772AF">
        <w:rPr>
          <w:rFonts w:ascii="Book Antiqua" w:hAnsi="Book Antiqua" w:cs="Times New Roman"/>
          <w:b/>
          <w:bCs/>
        </w:rPr>
        <w:t xml:space="preserve">Figure 2 Regulatory mechanisms of </w:t>
      </w:r>
      <w:r w:rsidR="007A0BE8" w:rsidRPr="002772AF">
        <w:rPr>
          <w:rFonts w:ascii="Book Antiqua" w:hAnsi="Book Antiqua" w:cs="Times New Roman"/>
          <w:b/>
          <w:bCs/>
        </w:rPr>
        <w:t xml:space="preserve">noncoding RNAs </w:t>
      </w:r>
      <w:r w:rsidRPr="002772AF">
        <w:rPr>
          <w:rFonts w:ascii="Book Antiqua" w:hAnsi="Book Antiqua" w:cs="Times New Roman"/>
          <w:b/>
          <w:bCs/>
        </w:rPr>
        <w:t>associated with the osteogenic differentiation of periodontal ligament stem cells.</w:t>
      </w:r>
      <w:r w:rsidRPr="002772AF">
        <w:rPr>
          <w:rFonts w:ascii="Book Antiqua" w:hAnsi="Book Antiqua" w:cs="Times New Roman"/>
        </w:rPr>
        <w:t xml:space="preserve"> Red indicates miRNAs, green indicates mRNAs, blue indicates </w:t>
      </w:r>
      <w:r w:rsidR="007A0BE8" w:rsidRPr="002772AF">
        <w:rPr>
          <w:rFonts w:ascii="Book Antiqua" w:hAnsi="Book Antiqua" w:cs="Times New Roman"/>
          <w:lang w:val="en-GB"/>
        </w:rPr>
        <w:t>long noncoding RNAs</w:t>
      </w:r>
      <w:r w:rsidR="007A0BE8" w:rsidRPr="002772AF">
        <w:rPr>
          <w:rFonts w:ascii="Book Antiqua" w:hAnsi="Book Antiqua" w:cs="Times New Roman"/>
        </w:rPr>
        <w:t xml:space="preserve"> </w:t>
      </w:r>
      <w:r w:rsidRPr="002772AF">
        <w:rPr>
          <w:rFonts w:ascii="Book Antiqua" w:hAnsi="Book Antiqua" w:cs="Times New Roman"/>
        </w:rPr>
        <w:t xml:space="preserve">and purple indicates </w:t>
      </w:r>
      <w:r w:rsidR="007A0BE8" w:rsidRPr="002772AF">
        <w:rPr>
          <w:rFonts w:ascii="Book Antiqua" w:hAnsi="Book Antiqua" w:cs="Times New Roman"/>
          <w:lang w:val="en-GB"/>
        </w:rPr>
        <w:t>circular RNAs</w:t>
      </w:r>
      <w:r w:rsidRPr="002772AF">
        <w:rPr>
          <w:rFonts w:ascii="Book Antiqua" w:hAnsi="Book Antiqua" w:cs="Times New Roman"/>
        </w:rPr>
        <w:t>.</w:t>
      </w:r>
      <w:r w:rsidRPr="002772AF">
        <w:rPr>
          <w:rFonts w:ascii="Book Antiqua" w:hAnsi="Book Antiqua"/>
        </w:rPr>
        <w:t xml:space="preserve"> </w:t>
      </w:r>
      <w:r w:rsidRPr="002772AF">
        <w:rPr>
          <w:rFonts w:ascii="Book Antiqua" w:hAnsi="Book Antiqua" w:cs="Times New Roman"/>
        </w:rPr>
        <w:t>Collectively, the regulatory mechanism of miRNAs is to directly bind to the 3</w:t>
      </w:r>
      <w:r w:rsidR="0053628A" w:rsidRPr="002772AF">
        <w:rPr>
          <w:rFonts w:ascii="Book Antiqua" w:hAnsi="Book Antiqua" w:cs="Times New Roman"/>
        </w:rPr>
        <w:t>’</w:t>
      </w:r>
      <w:r w:rsidRPr="002772AF">
        <w:rPr>
          <w:rFonts w:ascii="Book Antiqua" w:hAnsi="Book Antiqua" w:cs="Times New Roman"/>
        </w:rPr>
        <w:t xml:space="preserve">-UTR of target genes and inhibit the mRNA levels or protein expression. </w:t>
      </w:r>
      <w:r w:rsidR="007A0BE8" w:rsidRPr="002772AF">
        <w:rPr>
          <w:rFonts w:ascii="Book Antiqua" w:hAnsi="Book Antiqua" w:cs="Times New Roman"/>
          <w:lang w:val="en-GB"/>
        </w:rPr>
        <w:t>Long noncoding RNAs</w:t>
      </w:r>
      <w:r w:rsidR="007A0BE8" w:rsidRPr="002772AF">
        <w:rPr>
          <w:rFonts w:ascii="Book Antiqua" w:hAnsi="Book Antiqua" w:cs="Times New Roman"/>
        </w:rPr>
        <w:t xml:space="preserve"> </w:t>
      </w:r>
      <w:r w:rsidRPr="002772AF">
        <w:rPr>
          <w:rFonts w:ascii="Book Antiqua" w:hAnsi="Book Antiqua" w:cs="Times New Roman"/>
        </w:rPr>
        <w:t xml:space="preserve">regulate the osteogenic differentiation of </w:t>
      </w:r>
      <w:r w:rsidR="007A0BE8" w:rsidRPr="002772AF">
        <w:rPr>
          <w:rFonts w:ascii="Book Antiqua" w:hAnsi="Book Antiqua" w:cs="Times New Roman"/>
          <w:lang w:val="en-GB"/>
        </w:rPr>
        <w:t>periodontal ligament stem cells</w:t>
      </w:r>
      <w:r w:rsidR="007A0BE8" w:rsidRPr="002772AF">
        <w:rPr>
          <w:rFonts w:ascii="Book Antiqua" w:hAnsi="Book Antiqua" w:cs="Times New Roman"/>
        </w:rPr>
        <w:t xml:space="preserve"> </w:t>
      </w:r>
      <w:r w:rsidRPr="002772AF">
        <w:rPr>
          <w:rFonts w:ascii="Book Antiqua" w:hAnsi="Book Antiqua" w:cs="Times New Roman"/>
        </w:rPr>
        <w:t xml:space="preserve">at the transcriptional, posttranscriptional or epigenetic level. And the demonstrated mechanism of </w:t>
      </w:r>
      <w:r w:rsidR="007A0BE8" w:rsidRPr="002772AF">
        <w:rPr>
          <w:rFonts w:ascii="Book Antiqua" w:hAnsi="Book Antiqua" w:cs="Times New Roman"/>
          <w:lang w:val="en-GB"/>
        </w:rPr>
        <w:t>circular RNAs</w:t>
      </w:r>
      <w:r w:rsidR="007A0BE8" w:rsidRPr="002772AF">
        <w:rPr>
          <w:rFonts w:ascii="Book Antiqua" w:hAnsi="Book Antiqua" w:cs="Times New Roman"/>
        </w:rPr>
        <w:t xml:space="preserve"> </w:t>
      </w:r>
      <w:r w:rsidRPr="002772AF">
        <w:rPr>
          <w:rFonts w:ascii="Book Antiqua" w:hAnsi="Book Antiqua" w:cs="Times New Roman"/>
        </w:rPr>
        <w:t>is to act as miRNA sponges to inhibit the mRNA levels of target genes.</w:t>
      </w:r>
      <w:r w:rsidR="007A0BE8" w:rsidRPr="002772AF">
        <w:rPr>
          <w:rFonts w:ascii="Book Antiqua" w:hAnsi="Book Antiqua" w:cs="Times New Roman"/>
        </w:rPr>
        <w:t xml:space="preserve"> </w:t>
      </w:r>
      <w:r w:rsidR="00D3200C" w:rsidRPr="002772AF">
        <w:rPr>
          <w:rFonts w:ascii="Book Antiqua" w:hAnsi="Book Antiqua" w:cs="Times New Roman"/>
          <w:bCs/>
        </w:rPr>
        <w:t>ATF4: Activated transcription factor 4;</w:t>
      </w:r>
      <w:r w:rsidR="00D3200C" w:rsidRPr="002772AF">
        <w:rPr>
          <w:rFonts w:ascii="Book Antiqua" w:hAnsi="Book Antiqua" w:cs="Times New Roman"/>
        </w:rPr>
        <w:t xml:space="preserve"> </w:t>
      </w:r>
      <w:r w:rsidR="00D3200C" w:rsidRPr="002772AF">
        <w:rPr>
          <w:rFonts w:ascii="Book Antiqua" w:hAnsi="Book Antiqua" w:cs="Times New Roman"/>
          <w:bCs/>
        </w:rPr>
        <w:t xml:space="preserve">CTNNB1: </w:t>
      </w:r>
      <w:r w:rsidR="007A0BE8" w:rsidRPr="002772AF">
        <w:rPr>
          <w:rFonts w:ascii="Book Antiqua" w:hAnsi="Book Antiqua" w:cs="Times New Roman"/>
          <w:bCs/>
        </w:rPr>
        <w:t xml:space="preserve">Catenin </w:t>
      </w:r>
      <w:r w:rsidR="00D3200C" w:rsidRPr="002772AF">
        <w:rPr>
          <w:rFonts w:ascii="Book Antiqua" w:hAnsi="Book Antiqua" w:cs="Times New Roman"/>
          <w:bCs/>
        </w:rPr>
        <w:t>beta 1;</w:t>
      </w:r>
      <w:r w:rsidR="00D3200C" w:rsidRPr="002772AF">
        <w:rPr>
          <w:rFonts w:ascii="Book Antiqua" w:hAnsi="Book Antiqua" w:cs="Times New Roman"/>
        </w:rPr>
        <w:t xml:space="preserve"> </w:t>
      </w:r>
      <w:r w:rsidR="00D3200C" w:rsidRPr="002772AF">
        <w:rPr>
          <w:rFonts w:ascii="Book Antiqua" w:hAnsi="Book Antiqua" w:cs="Times New Roman"/>
          <w:bCs/>
        </w:rPr>
        <w:t>TCF3: Transcriptional factor 3;</w:t>
      </w:r>
      <w:r w:rsidR="00D3200C" w:rsidRPr="002772AF">
        <w:rPr>
          <w:rFonts w:ascii="Book Antiqua" w:hAnsi="Book Antiqua" w:cs="Times New Roman"/>
        </w:rPr>
        <w:t xml:space="preserve"> </w:t>
      </w:r>
      <w:r w:rsidR="00D3200C" w:rsidRPr="002772AF">
        <w:rPr>
          <w:rFonts w:ascii="Book Antiqua" w:hAnsi="Book Antiqua" w:cs="Times New Roman"/>
          <w:bCs/>
        </w:rPr>
        <w:t xml:space="preserve">Smurf1: </w:t>
      </w:r>
      <w:proofErr w:type="spellStart"/>
      <w:r w:rsidR="00D3200C" w:rsidRPr="002772AF">
        <w:rPr>
          <w:rFonts w:ascii="Book Antiqua" w:hAnsi="Book Antiqua" w:cs="Times New Roman"/>
          <w:bCs/>
        </w:rPr>
        <w:t>Smad</w:t>
      </w:r>
      <w:proofErr w:type="spellEnd"/>
      <w:r w:rsidR="00D3200C" w:rsidRPr="002772AF">
        <w:rPr>
          <w:rFonts w:ascii="Book Antiqua" w:hAnsi="Book Antiqua" w:cs="Times New Roman"/>
          <w:bCs/>
        </w:rPr>
        <w:t xml:space="preserve"> ubiquitin regulatory factor 1;</w:t>
      </w:r>
      <w:r w:rsidR="00D3200C" w:rsidRPr="002772AF">
        <w:rPr>
          <w:rFonts w:ascii="Book Antiqua" w:hAnsi="Book Antiqua" w:cs="Times New Roman"/>
        </w:rPr>
        <w:t xml:space="preserve"> </w:t>
      </w:r>
      <w:r w:rsidR="00D3200C" w:rsidRPr="002772AF">
        <w:rPr>
          <w:rFonts w:ascii="Book Antiqua" w:hAnsi="Book Antiqua" w:cs="Times New Roman"/>
          <w:bCs/>
        </w:rPr>
        <w:t xml:space="preserve">Spry1: Palmitate phosphoprotein </w:t>
      </w:r>
      <w:r w:rsidR="007A0BE8" w:rsidRPr="002772AF">
        <w:rPr>
          <w:rFonts w:ascii="Book Antiqua" w:hAnsi="Book Antiqua" w:cs="Times New Roman"/>
          <w:lang w:val="en-GB"/>
        </w:rPr>
        <w:t>Sprouty1</w:t>
      </w:r>
      <w:r w:rsidR="00D3200C" w:rsidRPr="002772AF">
        <w:rPr>
          <w:rFonts w:ascii="Book Antiqua" w:hAnsi="Book Antiqua" w:cs="Times New Roman"/>
          <w:bCs/>
        </w:rPr>
        <w:t>;</w:t>
      </w:r>
      <w:r w:rsidR="00D3200C" w:rsidRPr="002772AF">
        <w:rPr>
          <w:rFonts w:ascii="Book Antiqua" w:hAnsi="Book Antiqua" w:cs="Times New Roman"/>
        </w:rPr>
        <w:t xml:space="preserve"> </w:t>
      </w:r>
      <w:r w:rsidR="00D3200C" w:rsidRPr="002772AF">
        <w:rPr>
          <w:rFonts w:ascii="Book Antiqua" w:hAnsi="Book Antiqua" w:cs="Times New Roman"/>
          <w:bCs/>
        </w:rPr>
        <w:t>ACVR2B: Activin A receptor type 2B; Smad5:</w:t>
      </w:r>
      <w:r w:rsidR="00D3200C" w:rsidRPr="002772AF">
        <w:rPr>
          <w:rFonts w:ascii="Book Antiqua" w:hAnsi="Book Antiqua" w:cs="Times New Roman"/>
        </w:rPr>
        <w:t xml:space="preserve"> </w:t>
      </w:r>
      <w:r w:rsidR="00D3200C" w:rsidRPr="002772AF">
        <w:rPr>
          <w:rFonts w:ascii="Book Antiqua" w:hAnsi="Book Antiqua" w:cs="Times New Roman"/>
          <w:bCs/>
        </w:rPr>
        <w:t>SMAD family member 5;</w:t>
      </w:r>
      <w:r w:rsidR="00D3200C" w:rsidRPr="002772AF">
        <w:rPr>
          <w:rFonts w:ascii="Book Antiqua" w:hAnsi="Book Antiqua" w:cs="Times New Roman"/>
        </w:rPr>
        <w:t xml:space="preserve"> </w:t>
      </w:r>
      <w:r w:rsidR="00D3200C" w:rsidRPr="002772AF">
        <w:rPr>
          <w:rFonts w:ascii="Book Antiqua" w:hAnsi="Book Antiqua" w:cs="Times New Roman"/>
          <w:bCs/>
        </w:rPr>
        <w:t xml:space="preserve">Runx2: </w:t>
      </w:r>
      <w:r w:rsidR="00D3200C" w:rsidRPr="002772AF">
        <w:rPr>
          <w:rFonts w:ascii="Book Antiqua" w:hAnsi="Book Antiqua" w:cs="Times New Roman"/>
          <w:bCs/>
        </w:rPr>
        <w:lastRenderedPageBreak/>
        <w:t>Runt-related</w:t>
      </w:r>
      <w:r w:rsidR="00D3200C" w:rsidRPr="002772AF">
        <w:rPr>
          <w:rFonts w:ascii="MS Mincho" w:eastAsia="MS Mincho" w:hAnsi="MS Mincho" w:cs="MS Mincho" w:hint="eastAsia"/>
          <w:bCs/>
        </w:rPr>
        <w:t> </w:t>
      </w:r>
      <w:r w:rsidR="00D3200C" w:rsidRPr="002772AF">
        <w:rPr>
          <w:rFonts w:ascii="Book Antiqua" w:hAnsi="Book Antiqua" w:cs="Times New Roman"/>
          <w:bCs/>
        </w:rPr>
        <w:t>transcription</w:t>
      </w:r>
      <w:r w:rsidR="00D3200C" w:rsidRPr="002772AF">
        <w:rPr>
          <w:rFonts w:ascii="MS Mincho" w:eastAsia="MS Mincho" w:hAnsi="MS Mincho" w:cs="MS Mincho" w:hint="eastAsia"/>
          <w:bCs/>
        </w:rPr>
        <w:t> </w:t>
      </w:r>
      <w:r w:rsidR="00D3200C" w:rsidRPr="002772AF">
        <w:rPr>
          <w:rFonts w:ascii="Book Antiqua" w:hAnsi="Book Antiqua" w:cs="Times New Roman"/>
          <w:bCs/>
        </w:rPr>
        <w:t>factor 2; TOB2: Transducer of ERBB2;</w:t>
      </w:r>
      <w:r w:rsidR="00D3200C" w:rsidRPr="002772AF">
        <w:rPr>
          <w:rFonts w:ascii="Book Antiqua" w:hAnsi="Book Antiqua" w:cs="Times New Roman"/>
        </w:rPr>
        <w:t xml:space="preserve"> </w:t>
      </w:r>
      <w:r w:rsidR="00D3200C" w:rsidRPr="002772AF">
        <w:rPr>
          <w:rFonts w:ascii="Book Antiqua" w:hAnsi="Book Antiqua" w:cs="Times New Roman"/>
          <w:bCs/>
        </w:rPr>
        <w:t>Satb2: Special AT-rich sequence-binding protein 2;</w:t>
      </w:r>
      <w:r w:rsidR="00D3200C" w:rsidRPr="002772AF">
        <w:rPr>
          <w:rFonts w:ascii="Book Antiqua" w:hAnsi="Book Antiqua" w:cs="Times New Roman"/>
        </w:rPr>
        <w:t xml:space="preserve"> </w:t>
      </w:r>
      <w:r w:rsidR="00D3200C" w:rsidRPr="002772AF">
        <w:rPr>
          <w:rFonts w:ascii="Book Antiqua" w:hAnsi="Book Antiqua" w:cs="Times New Roman"/>
          <w:bCs/>
        </w:rPr>
        <w:t>IL-6: Interleukin-6; CDR1as: Antisense to the cerebellar degeneration-related protein 1 transcript;</w:t>
      </w:r>
      <w:r w:rsidR="00D3200C" w:rsidRPr="002772AF">
        <w:rPr>
          <w:rFonts w:ascii="Book Antiqua" w:hAnsi="Book Antiqua" w:cs="Times New Roman"/>
        </w:rPr>
        <w:t xml:space="preserve"> </w:t>
      </w:r>
      <w:r w:rsidR="00D3200C" w:rsidRPr="002772AF">
        <w:rPr>
          <w:rFonts w:ascii="Book Antiqua" w:hAnsi="Book Antiqua" w:cs="Times New Roman"/>
          <w:bCs/>
        </w:rPr>
        <w:t>GDF5: Growth differentiation factor 5;</w:t>
      </w:r>
      <w:r w:rsidR="00D3200C" w:rsidRPr="002772AF">
        <w:rPr>
          <w:rFonts w:ascii="Book Antiqua" w:hAnsi="Book Antiqua" w:cs="Times New Roman"/>
        </w:rPr>
        <w:t xml:space="preserve"> </w:t>
      </w:r>
      <w:r w:rsidR="00D3200C" w:rsidRPr="002772AF">
        <w:rPr>
          <w:rFonts w:ascii="Book Antiqua" w:hAnsi="Book Antiqua" w:cs="Times New Roman"/>
          <w:bCs/>
        </w:rPr>
        <w:t>HDAC6: Histone deacetylase 6;</w:t>
      </w:r>
      <w:r w:rsidR="00D3200C" w:rsidRPr="002772AF">
        <w:rPr>
          <w:rFonts w:ascii="Book Antiqua" w:hAnsi="Book Antiqua" w:cs="Times New Roman"/>
        </w:rPr>
        <w:t xml:space="preserve"> </w:t>
      </w:r>
      <w:r w:rsidR="00D3200C" w:rsidRPr="002772AF">
        <w:rPr>
          <w:rFonts w:ascii="Book Antiqua" w:hAnsi="Book Antiqua" w:cs="Times New Roman"/>
          <w:bCs/>
        </w:rPr>
        <w:t>HIF-1α: Hypoxia-inducible factor-1α;</w:t>
      </w:r>
      <w:r w:rsidR="00D3200C" w:rsidRPr="002772AF">
        <w:rPr>
          <w:rFonts w:ascii="Book Antiqua" w:hAnsi="Book Antiqua" w:cs="Times New Roman"/>
        </w:rPr>
        <w:t xml:space="preserve"> </w:t>
      </w:r>
      <w:r w:rsidR="00D3200C" w:rsidRPr="002772AF">
        <w:rPr>
          <w:rFonts w:ascii="Book Antiqua" w:hAnsi="Book Antiqua" w:cs="Times New Roman"/>
          <w:bCs/>
        </w:rPr>
        <w:t>HIF1A</w:t>
      </w:r>
      <w:r w:rsidR="00D3200C" w:rsidRPr="002772AF">
        <w:rPr>
          <w:rFonts w:ascii="MS Mincho" w:eastAsia="MS Mincho" w:hAnsi="MS Mincho" w:cs="MS Mincho" w:hint="eastAsia"/>
          <w:bCs/>
        </w:rPr>
        <w:t>‑</w:t>
      </w:r>
      <w:r w:rsidR="00D3200C" w:rsidRPr="002772AF">
        <w:rPr>
          <w:rFonts w:ascii="Book Antiqua" w:hAnsi="Book Antiqua" w:cs="Times New Roman"/>
          <w:bCs/>
        </w:rPr>
        <w:t>AS1/2: HIF1A antisense RNA 1/2;</w:t>
      </w:r>
      <w:r w:rsidR="00D3200C" w:rsidRPr="002772AF">
        <w:rPr>
          <w:rFonts w:ascii="Book Antiqua" w:hAnsi="Book Antiqua" w:cs="Times New Roman"/>
        </w:rPr>
        <w:t xml:space="preserve"> </w:t>
      </w:r>
      <w:r w:rsidR="00D3200C" w:rsidRPr="002772AF">
        <w:rPr>
          <w:rFonts w:ascii="Book Antiqua" w:hAnsi="Book Antiqua" w:cs="Times New Roman"/>
          <w:bCs/>
        </w:rPr>
        <w:t>PCAT1: Prostate cancer-associated ncRNA transcript-1;</w:t>
      </w:r>
      <w:r w:rsidR="00D3200C" w:rsidRPr="002772AF">
        <w:rPr>
          <w:rFonts w:ascii="Book Antiqua" w:hAnsi="Book Antiqua" w:cs="Times New Roman"/>
        </w:rPr>
        <w:t xml:space="preserve"> </w:t>
      </w:r>
      <w:r w:rsidR="00D3200C" w:rsidRPr="002772AF">
        <w:rPr>
          <w:rFonts w:ascii="Book Antiqua" w:hAnsi="Book Antiqua" w:cs="Times New Roman"/>
          <w:bCs/>
        </w:rPr>
        <w:t>E2F5: E2F transcription factor 5;</w:t>
      </w:r>
      <w:r w:rsidR="00D3200C" w:rsidRPr="002772AF">
        <w:rPr>
          <w:rFonts w:ascii="Book Antiqua" w:hAnsi="Book Antiqua" w:cs="Times New Roman"/>
        </w:rPr>
        <w:t xml:space="preserve"> </w:t>
      </w:r>
      <w:r w:rsidR="00D3200C" w:rsidRPr="002772AF">
        <w:rPr>
          <w:rFonts w:ascii="Book Antiqua" w:hAnsi="Book Antiqua" w:cs="Times New Roman"/>
          <w:iCs/>
        </w:rPr>
        <w:t xml:space="preserve">POIR: Osteogenesis impairment-related </w:t>
      </w:r>
      <w:r w:rsidR="007A0BE8" w:rsidRPr="002772AF">
        <w:rPr>
          <w:rFonts w:ascii="Book Antiqua" w:hAnsi="Book Antiqua" w:cs="Times New Roman"/>
          <w:lang w:val="en-GB"/>
        </w:rPr>
        <w:t>long noncoding RNA</w:t>
      </w:r>
      <w:r w:rsidR="007A0BE8" w:rsidRPr="002772AF">
        <w:rPr>
          <w:rFonts w:ascii="Book Antiqua" w:hAnsi="Book Antiqua" w:cs="Times New Roman"/>
          <w:iCs/>
        </w:rPr>
        <w:t xml:space="preserve"> </w:t>
      </w:r>
      <w:r w:rsidR="00D3200C" w:rsidRPr="002772AF">
        <w:rPr>
          <w:rFonts w:ascii="Book Antiqua" w:hAnsi="Book Antiqua" w:cs="Times New Roman"/>
          <w:iCs/>
        </w:rPr>
        <w:t xml:space="preserve">of </w:t>
      </w:r>
      <w:r w:rsidR="007A0BE8" w:rsidRPr="002772AF">
        <w:rPr>
          <w:rFonts w:ascii="Book Antiqua" w:hAnsi="Book Antiqua" w:cs="Times New Roman"/>
          <w:lang w:val="en-GB"/>
        </w:rPr>
        <w:t>periodontal ligament stem cells</w:t>
      </w:r>
      <w:r w:rsidR="00D3200C" w:rsidRPr="002772AF">
        <w:rPr>
          <w:rFonts w:ascii="Book Antiqua" w:hAnsi="Book Antiqua" w:cs="Times New Roman"/>
          <w:bCs/>
        </w:rPr>
        <w:t>; FoxO1:</w:t>
      </w:r>
      <w:r w:rsidR="00D3200C" w:rsidRPr="002772AF">
        <w:rPr>
          <w:rFonts w:ascii="Book Antiqua" w:hAnsi="Book Antiqua" w:cs="Times New Roman"/>
        </w:rPr>
        <w:t xml:space="preserve"> </w:t>
      </w:r>
      <w:proofErr w:type="spellStart"/>
      <w:r w:rsidR="00D3200C" w:rsidRPr="002772AF">
        <w:rPr>
          <w:rFonts w:ascii="Book Antiqua" w:hAnsi="Book Antiqua" w:cs="Times New Roman"/>
          <w:bCs/>
        </w:rPr>
        <w:t>Forkhead</w:t>
      </w:r>
      <w:proofErr w:type="spellEnd"/>
      <w:r w:rsidR="00D3200C" w:rsidRPr="002772AF">
        <w:rPr>
          <w:rFonts w:ascii="Book Antiqua" w:hAnsi="Book Antiqua" w:cs="Times New Roman"/>
          <w:bCs/>
        </w:rPr>
        <w:t xml:space="preserve"> box O1;</w:t>
      </w:r>
      <w:r w:rsidR="00D3200C" w:rsidRPr="002772AF">
        <w:rPr>
          <w:rFonts w:ascii="Book Antiqua" w:hAnsi="Book Antiqua" w:cs="Times New Roman"/>
        </w:rPr>
        <w:t xml:space="preserve"> </w:t>
      </w:r>
      <w:r w:rsidR="00D3200C" w:rsidRPr="002772AF">
        <w:rPr>
          <w:rFonts w:ascii="Book Antiqua" w:hAnsi="Book Antiqua" w:cs="Times New Roman"/>
          <w:bCs/>
        </w:rPr>
        <w:t>ANCR: Anti-differentiation noncoding RNA;</w:t>
      </w:r>
      <w:r w:rsidR="00D3200C" w:rsidRPr="002772AF">
        <w:rPr>
          <w:rFonts w:ascii="Book Antiqua" w:hAnsi="Book Antiqua" w:cs="Times New Roman"/>
        </w:rPr>
        <w:t xml:space="preserve"> Notch2: Neurogenic </w:t>
      </w:r>
      <w:r w:rsidR="007A0BE8" w:rsidRPr="002772AF">
        <w:rPr>
          <w:rFonts w:ascii="Book Antiqua" w:hAnsi="Book Antiqua" w:cs="Times New Roman"/>
        </w:rPr>
        <w:t>locus notch homolog protein</w:t>
      </w:r>
      <w:r w:rsidR="00D3200C" w:rsidRPr="002772AF">
        <w:rPr>
          <w:rFonts w:ascii="Book Antiqua" w:hAnsi="Book Antiqua" w:cs="Times New Roman"/>
        </w:rPr>
        <w:t xml:space="preserve"> 2; </w:t>
      </w:r>
      <w:r w:rsidR="00D3200C" w:rsidRPr="002772AF">
        <w:rPr>
          <w:rFonts w:ascii="Book Antiqua" w:hAnsi="Book Antiqua" w:cs="Times New Roman"/>
          <w:bCs/>
        </w:rPr>
        <w:t>TUG1: Taurine upregulated gene 1; Lin28A: Lin-28 homolog A;</w:t>
      </w:r>
      <w:r w:rsidR="00D3200C" w:rsidRPr="002772AF">
        <w:rPr>
          <w:rFonts w:ascii="Book Antiqua" w:hAnsi="Book Antiqua" w:cs="Times New Roman"/>
        </w:rPr>
        <w:t xml:space="preserve"> </w:t>
      </w:r>
      <w:r w:rsidR="00D3200C" w:rsidRPr="002772AF">
        <w:rPr>
          <w:rFonts w:ascii="Book Antiqua" w:hAnsi="Book Antiqua" w:cs="Times New Roman"/>
          <w:bCs/>
        </w:rPr>
        <w:t>MEG3: Maternally expressed gene 3;</w:t>
      </w:r>
      <w:r w:rsidR="00D3200C" w:rsidRPr="002772AF">
        <w:rPr>
          <w:rFonts w:ascii="Book Antiqua" w:hAnsi="Book Antiqua" w:cs="Times New Roman"/>
        </w:rPr>
        <w:t xml:space="preserve"> </w:t>
      </w:r>
      <w:proofErr w:type="spellStart"/>
      <w:r w:rsidR="00D3200C" w:rsidRPr="002772AF">
        <w:rPr>
          <w:rFonts w:ascii="Book Antiqua" w:hAnsi="Book Antiqua" w:cs="Times New Roman"/>
          <w:bCs/>
        </w:rPr>
        <w:t>hnRNP</w:t>
      </w:r>
      <w:proofErr w:type="spellEnd"/>
      <w:r w:rsidR="00D3200C" w:rsidRPr="002772AF">
        <w:rPr>
          <w:rFonts w:ascii="Book Antiqua" w:hAnsi="Book Antiqua" w:cs="Times New Roman"/>
          <w:bCs/>
        </w:rPr>
        <w:t xml:space="preserve"> I: Heterogeneous nuclear ribonucleoprotein I;</w:t>
      </w:r>
      <w:r w:rsidR="00D3200C" w:rsidRPr="002772AF">
        <w:rPr>
          <w:rFonts w:ascii="Book Antiqua" w:hAnsi="Book Antiqua" w:cs="Times New Roman"/>
        </w:rPr>
        <w:t xml:space="preserve"> </w:t>
      </w:r>
      <w:r w:rsidR="00D3200C" w:rsidRPr="002772AF">
        <w:rPr>
          <w:rFonts w:ascii="Book Antiqua" w:hAnsi="Book Antiqua" w:cs="Times New Roman"/>
          <w:bCs/>
        </w:rPr>
        <w:t xml:space="preserve">EZH2: Enhancer of </w:t>
      </w:r>
      <w:proofErr w:type="spellStart"/>
      <w:r w:rsidR="00D3200C" w:rsidRPr="002772AF">
        <w:rPr>
          <w:rFonts w:ascii="Book Antiqua" w:hAnsi="Book Antiqua" w:cs="Times New Roman"/>
          <w:bCs/>
        </w:rPr>
        <w:t>zeste</w:t>
      </w:r>
      <w:proofErr w:type="spellEnd"/>
      <w:r w:rsidR="00D3200C" w:rsidRPr="002772AF">
        <w:rPr>
          <w:rFonts w:ascii="Book Antiqua" w:hAnsi="Book Antiqua" w:cs="Times New Roman"/>
          <w:bCs/>
        </w:rPr>
        <w:t xml:space="preserve"> homolog 2;</w:t>
      </w:r>
      <w:r w:rsidR="00D3200C" w:rsidRPr="002772AF">
        <w:rPr>
          <w:rFonts w:ascii="Book Antiqua" w:hAnsi="Book Antiqua" w:cs="Times New Roman"/>
        </w:rPr>
        <w:t xml:space="preserve"> </w:t>
      </w:r>
      <w:r w:rsidR="00D3200C" w:rsidRPr="002772AF">
        <w:rPr>
          <w:rFonts w:ascii="Book Antiqua" w:hAnsi="Book Antiqua" w:cs="Times New Roman"/>
          <w:bCs/>
        </w:rPr>
        <w:t>BMP2: Bone morphogenetic protein-2;</w:t>
      </w:r>
      <w:r w:rsidR="00D3200C" w:rsidRPr="002772AF">
        <w:rPr>
          <w:rFonts w:ascii="Book Antiqua" w:hAnsi="Book Antiqua" w:cs="Times New Roman"/>
        </w:rPr>
        <w:t xml:space="preserve"> </w:t>
      </w:r>
      <w:r w:rsidR="00D3200C" w:rsidRPr="002772AF">
        <w:rPr>
          <w:rFonts w:ascii="Book Antiqua" w:hAnsi="Book Antiqua" w:cs="Times New Roman"/>
          <w:bCs/>
        </w:rPr>
        <w:t xml:space="preserve">ALP: Alkaline phosphatase, OCN: Osteocalcin; OSX: </w:t>
      </w:r>
      <w:proofErr w:type="spellStart"/>
      <w:r w:rsidR="00D3200C" w:rsidRPr="002772AF">
        <w:rPr>
          <w:rFonts w:ascii="Book Antiqua" w:hAnsi="Book Antiqua" w:cs="Times New Roman"/>
          <w:bCs/>
        </w:rPr>
        <w:t>Osterix</w:t>
      </w:r>
      <w:proofErr w:type="spellEnd"/>
      <w:r w:rsidR="00D3200C" w:rsidRPr="002772AF">
        <w:rPr>
          <w:rFonts w:ascii="Book Antiqua" w:hAnsi="Book Antiqua" w:cs="Times New Roman"/>
          <w:bCs/>
        </w:rPr>
        <w:t>; BSP:</w:t>
      </w:r>
      <w:r w:rsidR="00D3200C" w:rsidRPr="002772AF">
        <w:rPr>
          <w:rFonts w:ascii="Book Antiqua" w:eastAsia="DengXian" w:hAnsi="Book Antiqua" w:cs="Times New Roman"/>
          <w:kern w:val="2"/>
        </w:rPr>
        <w:t xml:space="preserve"> </w:t>
      </w:r>
      <w:r w:rsidR="00D3200C" w:rsidRPr="002772AF">
        <w:rPr>
          <w:rFonts w:ascii="Book Antiqua" w:hAnsi="Book Antiqua" w:cs="Times New Roman"/>
          <w:bCs/>
        </w:rPr>
        <w:t xml:space="preserve">Bone </w:t>
      </w:r>
      <w:r w:rsidR="008D1C8A" w:rsidRPr="002772AF">
        <w:rPr>
          <w:rFonts w:ascii="Book Antiqua" w:hAnsi="Book Antiqua" w:cs="Times New Roman"/>
          <w:bCs/>
        </w:rPr>
        <w:t>sialoprotein</w:t>
      </w:r>
      <w:bookmarkStart w:id="48" w:name="_Hlk35209967"/>
      <w:r w:rsidR="00CE3B27" w:rsidRPr="002772AF">
        <w:rPr>
          <w:rFonts w:ascii="Book Antiqua" w:hAnsi="Book Antiqua" w:cs="Times New Roman"/>
          <w:bCs/>
        </w:rPr>
        <w:t xml:space="preserve">; </w:t>
      </w:r>
      <w:proofErr w:type="spellStart"/>
      <w:r w:rsidR="00CE3B27" w:rsidRPr="002772AF">
        <w:rPr>
          <w:rFonts w:ascii="Book Antiqua" w:eastAsia="DengXian" w:hAnsi="Book Antiqua" w:cs="Times New Roman"/>
          <w:bCs/>
          <w:kern w:val="2"/>
        </w:rPr>
        <w:t>miR</w:t>
      </w:r>
      <w:proofErr w:type="spellEnd"/>
      <w:r w:rsidR="00CE3B27" w:rsidRPr="002772AF">
        <w:rPr>
          <w:rFonts w:ascii="Book Antiqua" w:eastAsia="DengXian" w:hAnsi="Book Antiqua" w:cs="Times New Roman"/>
          <w:bCs/>
          <w:kern w:val="2"/>
        </w:rPr>
        <w:t xml:space="preserve">: MicroRNA; ncRNAs: </w:t>
      </w:r>
      <w:bookmarkStart w:id="49" w:name="_Hlk35352932"/>
      <w:r w:rsidR="00CE3B27" w:rsidRPr="002772AF">
        <w:rPr>
          <w:rFonts w:ascii="Book Antiqua" w:eastAsia="DengXian" w:hAnsi="Book Antiqua" w:cs="Times New Roman"/>
          <w:bCs/>
          <w:kern w:val="2"/>
        </w:rPr>
        <w:t>Non-coding RNAs</w:t>
      </w:r>
      <w:bookmarkEnd w:id="49"/>
      <w:r w:rsidR="00CE3B27" w:rsidRPr="002772AF">
        <w:rPr>
          <w:rFonts w:ascii="Book Antiqua" w:eastAsia="DengXian" w:hAnsi="Book Antiqua" w:cs="Times New Roman"/>
          <w:bCs/>
          <w:kern w:val="2"/>
        </w:rPr>
        <w:t>.</w:t>
      </w:r>
    </w:p>
    <w:bookmarkEnd w:id="48"/>
    <w:p w14:paraId="46EC8B30" w14:textId="77777777" w:rsidR="00313BED" w:rsidRPr="002772AF" w:rsidRDefault="00313BED" w:rsidP="002772AF">
      <w:pPr>
        <w:snapToGrid w:val="0"/>
        <w:spacing w:line="360" w:lineRule="auto"/>
        <w:jc w:val="both"/>
        <w:rPr>
          <w:rFonts w:ascii="Book Antiqua" w:hAnsi="Book Antiqua" w:cs="Times New Roman"/>
        </w:rPr>
      </w:pPr>
    </w:p>
    <w:p w14:paraId="3837AFB1" w14:textId="77777777" w:rsidR="002E1E91" w:rsidRPr="002772AF" w:rsidRDefault="002E1E91" w:rsidP="002772AF">
      <w:pPr>
        <w:snapToGrid w:val="0"/>
        <w:spacing w:line="360" w:lineRule="auto"/>
        <w:jc w:val="both"/>
        <w:rPr>
          <w:rFonts w:ascii="Book Antiqua" w:hAnsi="Book Antiqua" w:cs="Times New Roman"/>
          <w:b/>
          <w:bCs/>
        </w:rPr>
      </w:pPr>
      <w:r w:rsidRPr="002772AF">
        <w:rPr>
          <w:rFonts w:ascii="Book Antiqua" w:hAnsi="Book Antiqua" w:cs="Times New Roman"/>
          <w:b/>
          <w:bCs/>
        </w:rPr>
        <w:br w:type="page"/>
      </w:r>
    </w:p>
    <w:p w14:paraId="7336ED81" w14:textId="4AA5082E" w:rsidR="00313BED" w:rsidRPr="002772AF" w:rsidRDefault="00313BED" w:rsidP="002772AF">
      <w:pPr>
        <w:snapToGrid w:val="0"/>
        <w:spacing w:line="360" w:lineRule="auto"/>
        <w:jc w:val="both"/>
        <w:rPr>
          <w:rFonts w:ascii="Book Antiqua" w:hAnsi="Book Antiqua" w:cs="Times New Roman"/>
        </w:rPr>
      </w:pPr>
      <w:r w:rsidRPr="002772AF">
        <w:rPr>
          <w:rFonts w:ascii="Book Antiqua" w:hAnsi="Book Antiqua" w:cs="Times New Roman"/>
          <w:noProof/>
        </w:rPr>
        <w:lastRenderedPageBreak/>
        <w:drawing>
          <wp:inline distT="0" distB="0" distL="0" distR="0" wp14:anchorId="6B784E9F" wp14:editId="10E284E2">
            <wp:extent cx="3384550" cy="1904182"/>
            <wp:effectExtent l="0" t="0" r="635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6492" cy="1916527"/>
                    </a:xfrm>
                    <a:prstGeom prst="rect">
                      <a:avLst/>
                    </a:prstGeom>
                    <a:noFill/>
                    <a:ln>
                      <a:noFill/>
                    </a:ln>
                  </pic:spPr>
                </pic:pic>
              </a:graphicData>
            </a:graphic>
          </wp:inline>
        </w:drawing>
      </w:r>
    </w:p>
    <w:p w14:paraId="7AB824CB" w14:textId="5D107E62" w:rsidR="00E114E0" w:rsidRPr="002772AF" w:rsidRDefault="00313BED" w:rsidP="002772AF">
      <w:pPr>
        <w:snapToGrid w:val="0"/>
        <w:spacing w:line="360" w:lineRule="auto"/>
        <w:jc w:val="both"/>
        <w:rPr>
          <w:rFonts w:ascii="Book Antiqua" w:hAnsi="Book Antiqua" w:cs="Times New Roman"/>
        </w:rPr>
      </w:pPr>
      <w:r w:rsidRPr="002772AF">
        <w:rPr>
          <w:rFonts w:ascii="Book Antiqua" w:hAnsi="Book Antiqua" w:cs="Times New Roman"/>
          <w:b/>
          <w:bCs/>
        </w:rPr>
        <w:t xml:space="preserve">Figure 3 </w:t>
      </w:r>
      <w:r w:rsidRPr="002772AF">
        <w:rPr>
          <w:rFonts w:ascii="Book Antiqua" w:hAnsi="Book Antiqua" w:cs="Times New Roman"/>
          <w:b/>
        </w:rPr>
        <w:t xml:space="preserve">Overview of the role of </w:t>
      </w:r>
      <w:r w:rsidR="00951A03" w:rsidRPr="002772AF">
        <w:rPr>
          <w:rFonts w:ascii="Book Antiqua" w:hAnsi="Book Antiqua" w:cs="Times New Roman"/>
          <w:b/>
        </w:rPr>
        <w:t xml:space="preserve">long noncoding RNAs </w:t>
      </w:r>
      <w:r w:rsidRPr="002772AF">
        <w:rPr>
          <w:rFonts w:ascii="Book Antiqua" w:hAnsi="Book Antiqua" w:cs="Times New Roman"/>
          <w:b/>
        </w:rPr>
        <w:t xml:space="preserve">and </w:t>
      </w:r>
      <w:r w:rsidR="00951A03" w:rsidRPr="002772AF">
        <w:rPr>
          <w:rFonts w:ascii="Book Antiqua" w:hAnsi="Book Antiqua" w:cs="Times New Roman"/>
          <w:b/>
        </w:rPr>
        <w:t xml:space="preserve">circular RNAs </w:t>
      </w:r>
      <w:r w:rsidRPr="002772AF">
        <w:rPr>
          <w:rFonts w:ascii="Book Antiqua" w:hAnsi="Book Antiqua" w:cs="Times New Roman"/>
          <w:b/>
        </w:rPr>
        <w:t>during osteogenic differentiation of periodontal ligament stem cells.</w:t>
      </w:r>
      <w:r w:rsidRPr="002772AF">
        <w:rPr>
          <w:rFonts w:ascii="Book Antiqua" w:hAnsi="Book Antiqua" w:cs="Times New Roman"/>
        </w:rPr>
        <w:t xml:space="preserve"> Red frame indicates </w:t>
      </w:r>
      <w:r w:rsidR="00951A03" w:rsidRPr="002772AF">
        <w:rPr>
          <w:rFonts w:ascii="Book Antiqua" w:hAnsi="Book Antiqua" w:cs="Times New Roman"/>
          <w:lang w:val="en-GB"/>
        </w:rPr>
        <w:t>long noncoding RNAs</w:t>
      </w:r>
      <w:r w:rsidR="00951A03" w:rsidRPr="002772AF">
        <w:rPr>
          <w:rFonts w:ascii="Book Antiqua" w:hAnsi="Book Antiqua" w:cs="Times New Roman"/>
        </w:rPr>
        <w:t xml:space="preserve"> (</w:t>
      </w:r>
      <w:proofErr w:type="spellStart"/>
      <w:r w:rsidRPr="002772AF">
        <w:rPr>
          <w:rFonts w:ascii="Book Antiqua" w:hAnsi="Book Antiqua" w:cs="Times New Roman"/>
        </w:rPr>
        <w:t>lncRNAs</w:t>
      </w:r>
      <w:proofErr w:type="spellEnd"/>
      <w:r w:rsidR="00951A03" w:rsidRPr="002772AF">
        <w:rPr>
          <w:rFonts w:ascii="Book Antiqua" w:hAnsi="Book Antiqua" w:cs="Times New Roman"/>
        </w:rPr>
        <w:t>)</w:t>
      </w:r>
      <w:r w:rsidRPr="002772AF">
        <w:rPr>
          <w:rFonts w:ascii="Book Antiqua" w:hAnsi="Book Antiqua" w:cs="Times New Roman"/>
        </w:rPr>
        <w:t xml:space="preserve"> or </w:t>
      </w:r>
      <w:r w:rsidR="00951A03" w:rsidRPr="002772AF">
        <w:rPr>
          <w:rFonts w:ascii="Book Antiqua" w:hAnsi="Book Antiqua" w:cs="Times New Roman"/>
          <w:lang w:val="en-GB"/>
        </w:rPr>
        <w:t>circular RNAs</w:t>
      </w:r>
      <w:r w:rsidR="00951A03" w:rsidRPr="002772AF">
        <w:rPr>
          <w:rFonts w:ascii="Book Antiqua" w:hAnsi="Book Antiqua" w:cs="Times New Roman"/>
        </w:rPr>
        <w:t xml:space="preserve"> (</w:t>
      </w:r>
      <w:proofErr w:type="spellStart"/>
      <w:r w:rsidRPr="002772AF">
        <w:rPr>
          <w:rFonts w:ascii="Book Antiqua" w:hAnsi="Book Antiqua" w:cs="Times New Roman"/>
        </w:rPr>
        <w:t>circRNAs</w:t>
      </w:r>
      <w:proofErr w:type="spellEnd"/>
      <w:r w:rsidR="00951A03" w:rsidRPr="002772AF">
        <w:rPr>
          <w:rFonts w:ascii="Book Antiqua" w:hAnsi="Book Antiqua" w:cs="Times New Roman"/>
        </w:rPr>
        <w:t>)</w:t>
      </w:r>
      <w:r w:rsidRPr="002772AF">
        <w:rPr>
          <w:rFonts w:ascii="Book Antiqua" w:hAnsi="Book Antiqua" w:cs="Times New Roman"/>
        </w:rPr>
        <w:t xml:space="preserve">, yellow frame indicates miRNAs interacted by </w:t>
      </w:r>
      <w:proofErr w:type="spellStart"/>
      <w:r w:rsidRPr="002772AF">
        <w:rPr>
          <w:rFonts w:ascii="Book Antiqua" w:hAnsi="Book Antiqua" w:cs="Times New Roman"/>
        </w:rPr>
        <w:t>lncRNAs</w:t>
      </w:r>
      <w:proofErr w:type="spellEnd"/>
      <w:r w:rsidRPr="002772AF">
        <w:rPr>
          <w:rFonts w:ascii="Book Antiqua" w:hAnsi="Book Antiqua" w:cs="Times New Roman"/>
        </w:rPr>
        <w:t xml:space="preserve"> and </w:t>
      </w:r>
      <w:proofErr w:type="spellStart"/>
      <w:r w:rsidRPr="002772AF">
        <w:rPr>
          <w:rFonts w:ascii="Book Antiqua" w:hAnsi="Book Antiqua" w:cs="Times New Roman"/>
        </w:rPr>
        <w:t>circRNAs</w:t>
      </w:r>
      <w:proofErr w:type="spellEnd"/>
      <w:r w:rsidRPr="002772AF">
        <w:rPr>
          <w:rFonts w:ascii="Book Antiqua" w:hAnsi="Book Antiqua" w:cs="Times New Roman"/>
        </w:rPr>
        <w:t xml:space="preserve">, blue frame indicates target mRNAs or osteogenesis-related biomarkers, green frame indicates signaling pathways associated with osteogenic differentiation. These </w:t>
      </w:r>
      <w:proofErr w:type="spellStart"/>
      <w:r w:rsidRPr="002772AF">
        <w:rPr>
          <w:rFonts w:ascii="Book Antiqua" w:hAnsi="Book Antiqua" w:cs="Times New Roman"/>
        </w:rPr>
        <w:t>lncRNAs</w:t>
      </w:r>
      <w:proofErr w:type="spellEnd"/>
      <w:r w:rsidRPr="002772AF">
        <w:rPr>
          <w:rFonts w:ascii="Book Antiqua" w:hAnsi="Book Antiqua" w:cs="Times New Roman"/>
        </w:rPr>
        <w:t xml:space="preserve"> and </w:t>
      </w:r>
      <w:proofErr w:type="spellStart"/>
      <w:r w:rsidRPr="002772AF">
        <w:rPr>
          <w:rFonts w:ascii="Book Antiqua" w:hAnsi="Book Antiqua" w:cs="Times New Roman"/>
        </w:rPr>
        <w:t>circRNAs</w:t>
      </w:r>
      <w:proofErr w:type="spellEnd"/>
      <w:r w:rsidRPr="002772AF">
        <w:rPr>
          <w:rFonts w:ascii="Book Antiqua" w:hAnsi="Book Antiqua" w:cs="Times New Roman"/>
        </w:rPr>
        <w:t xml:space="preserve"> affect downstream factors to trigger related biomarkers or signaling pathways and then regulate the osteogenic differentiation of </w:t>
      </w:r>
      <w:r w:rsidR="007A0BE8" w:rsidRPr="002772AF">
        <w:rPr>
          <w:rFonts w:ascii="Book Antiqua" w:hAnsi="Book Antiqua" w:cs="Times New Roman"/>
          <w:lang w:val="en-GB"/>
        </w:rPr>
        <w:t>periodontal ligament stem cells</w:t>
      </w:r>
      <w:r w:rsidRPr="002772AF">
        <w:rPr>
          <w:rFonts w:ascii="Book Antiqua" w:hAnsi="Book Antiqua" w:cs="Times New Roman"/>
        </w:rPr>
        <w:t>.</w:t>
      </w:r>
      <w:r w:rsidR="00951A03" w:rsidRPr="002772AF">
        <w:rPr>
          <w:rFonts w:ascii="Book Antiqua" w:hAnsi="Book Antiqua" w:cs="Times New Roman"/>
        </w:rPr>
        <w:t xml:space="preserve"> </w:t>
      </w:r>
      <w:r w:rsidR="00E114E0" w:rsidRPr="002772AF">
        <w:rPr>
          <w:rFonts w:ascii="Book Antiqua" w:hAnsi="Book Antiqua" w:cs="Times New Roman"/>
          <w:bCs/>
        </w:rPr>
        <w:t>PCAT1: Prostate cancer-associated ncRNA transcript-1; E2F5: E2F transcription factor 5; MEG3: Maternally expressed gene 3;</w:t>
      </w:r>
      <w:r w:rsidR="00E114E0" w:rsidRPr="002772AF">
        <w:rPr>
          <w:rFonts w:ascii="Book Antiqua" w:hAnsi="Book Antiqua" w:cs="Times New Roman"/>
        </w:rPr>
        <w:t xml:space="preserve"> </w:t>
      </w:r>
      <w:proofErr w:type="spellStart"/>
      <w:r w:rsidR="00E114E0" w:rsidRPr="002772AF">
        <w:rPr>
          <w:rFonts w:ascii="Book Antiqua" w:hAnsi="Book Antiqua" w:cs="Times New Roman"/>
          <w:bCs/>
        </w:rPr>
        <w:t>hnRNP</w:t>
      </w:r>
      <w:proofErr w:type="spellEnd"/>
      <w:r w:rsidR="00E114E0" w:rsidRPr="002772AF">
        <w:rPr>
          <w:rFonts w:ascii="Book Antiqua" w:hAnsi="Book Antiqua" w:cs="Times New Roman"/>
          <w:bCs/>
        </w:rPr>
        <w:t xml:space="preserve"> I: Heterogeneous nuclear ribonucleoprotein I; BMP2: Bone morphogenetic protein-2; TUG1: Taurine upregulated gene 1; Lin28A: Lin-28 homolog A; Runx2: Runt-related</w:t>
      </w:r>
      <w:r w:rsidR="00E114E0" w:rsidRPr="002772AF">
        <w:rPr>
          <w:rFonts w:ascii="MS Mincho" w:eastAsia="MS Mincho" w:hAnsi="MS Mincho" w:cs="MS Mincho" w:hint="eastAsia"/>
          <w:bCs/>
        </w:rPr>
        <w:t> </w:t>
      </w:r>
      <w:r w:rsidR="00E114E0" w:rsidRPr="002772AF">
        <w:rPr>
          <w:rFonts w:ascii="Book Antiqua" w:hAnsi="Book Antiqua" w:cs="Times New Roman"/>
          <w:bCs/>
        </w:rPr>
        <w:t>transcription</w:t>
      </w:r>
      <w:r w:rsidR="00E114E0" w:rsidRPr="002772AF">
        <w:rPr>
          <w:rFonts w:ascii="MS Mincho" w:eastAsia="MS Mincho" w:hAnsi="MS Mincho" w:cs="MS Mincho" w:hint="eastAsia"/>
          <w:bCs/>
        </w:rPr>
        <w:t> </w:t>
      </w:r>
      <w:r w:rsidR="00E114E0" w:rsidRPr="002772AF">
        <w:rPr>
          <w:rFonts w:ascii="Book Antiqua" w:hAnsi="Book Antiqua" w:cs="Times New Roman"/>
          <w:bCs/>
        </w:rPr>
        <w:t xml:space="preserve">factor 2; ANCR: Anti-differentiation noncoding RNA; EZH2: Enhancer of </w:t>
      </w:r>
      <w:proofErr w:type="spellStart"/>
      <w:r w:rsidR="00E114E0" w:rsidRPr="002772AF">
        <w:rPr>
          <w:rFonts w:ascii="Book Antiqua" w:hAnsi="Book Antiqua" w:cs="Times New Roman"/>
          <w:bCs/>
        </w:rPr>
        <w:t>zeste</w:t>
      </w:r>
      <w:proofErr w:type="spellEnd"/>
      <w:r w:rsidR="00E114E0" w:rsidRPr="002772AF">
        <w:rPr>
          <w:rFonts w:ascii="Book Antiqua" w:hAnsi="Book Antiqua" w:cs="Times New Roman"/>
          <w:bCs/>
        </w:rPr>
        <w:t xml:space="preserve"> homolog 2;</w:t>
      </w:r>
      <w:r w:rsidR="00E114E0" w:rsidRPr="002772AF">
        <w:rPr>
          <w:rFonts w:ascii="Book Antiqua" w:hAnsi="Book Antiqua" w:cs="Times New Roman"/>
        </w:rPr>
        <w:t xml:space="preserve"> Notch2: </w:t>
      </w:r>
      <w:bookmarkStart w:id="50" w:name="_Hlk35349589"/>
      <w:r w:rsidR="00E114E0" w:rsidRPr="002772AF">
        <w:rPr>
          <w:rFonts w:ascii="Book Antiqua" w:hAnsi="Book Antiqua" w:cs="Times New Roman"/>
        </w:rPr>
        <w:t xml:space="preserve">Neurogenic </w:t>
      </w:r>
      <w:r w:rsidR="00951A03" w:rsidRPr="002772AF">
        <w:rPr>
          <w:rFonts w:ascii="Book Antiqua" w:hAnsi="Book Antiqua" w:cs="Times New Roman"/>
        </w:rPr>
        <w:t>locus notch homolog protein</w:t>
      </w:r>
      <w:r w:rsidR="00E114E0" w:rsidRPr="002772AF">
        <w:rPr>
          <w:rFonts w:ascii="Book Antiqua" w:hAnsi="Book Antiqua" w:cs="Times New Roman"/>
        </w:rPr>
        <w:t xml:space="preserve"> 2</w:t>
      </w:r>
      <w:bookmarkEnd w:id="50"/>
      <w:r w:rsidR="00E114E0" w:rsidRPr="002772AF">
        <w:rPr>
          <w:rFonts w:ascii="Book Antiqua" w:hAnsi="Book Antiqua" w:cs="Times New Roman"/>
        </w:rPr>
        <w:t>;</w:t>
      </w:r>
      <w:r w:rsidR="00E114E0" w:rsidRPr="002772AF">
        <w:rPr>
          <w:rFonts w:ascii="Book Antiqua" w:hAnsi="Book Antiqua" w:cs="Times New Roman"/>
          <w:bCs/>
        </w:rPr>
        <w:t xml:space="preserve"> FoxO1:</w:t>
      </w:r>
      <w:r w:rsidR="00E114E0" w:rsidRPr="002772AF">
        <w:rPr>
          <w:rFonts w:ascii="Book Antiqua" w:hAnsi="Book Antiqua" w:cs="Times New Roman"/>
        </w:rPr>
        <w:t xml:space="preserve"> </w:t>
      </w:r>
      <w:proofErr w:type="spellStart"/>
      <w:r w:rsidR="00E114E0" w:rsidRPr="002772AF">
        <w:rPr>
          <w:rFonts w:ascii="Book Antiqua" w:hAnsi="Book Antiqua" w:cs="Times New Roman"/>
          <w:bCs/>
        </w:rPr>
        <w:t>Forkhead</w:t>
      </w:r>
      <w:proofErr w:type="spellEnd"/>
      <w:r w:rsidR="00E114E0" w:rsidRPr="002772AF">
        <w:rPr>
          <w:rFonts w:ascii="Book Antiqua" w:hAnsi="Book Antiqua" w:cs="Times New Roman"/>
          <w:bCs/>
        </w:rPr>
        <w:t xml:space="preserve"> box O1;</w:t>
      </w:r>
      <w:r w:rsidR="00E114E0" w:rsidRPr="002772AF">
        <w:rPr>
          <w:rFonts w:ascii="Book Antiqua" w:hAnsi="Book Antiqua" w:cs="Times New Roman"/>
          <w:iCs/>
        </w:rPr>
        <w:t xml:space="preserve"> POIR: Osteogenesis impairment-related lncRNA of </w:t>
      </w:r>
      <w:r w:rsidR="007A0BE8" w:rsidRPr="002772AF">
        <w:rPr>
          <w:rFonts w:ascii="Book Antiqua" w:hAnsi="Book Antiqua" w:cs="Times New Roman"/>
          <w:lang w:val="en-GB"/>
        </w:rPr>
        <w:t>periodontal ligament stem cells</w:t>
      </w:r>
      <w:r w:rsidR="00E114E0" w:rsidRPr="002772AF">
        <w:rPr>
          <w:rFonts w:ascii="Book Antiqua" w:hAnsi="Book Antiqua" w:cs="Times New Roman"/>
          <w:bCs/>
        </w:rPr>
        <w:t xml:space="preserve">; TCF4: </w:t>
      </w:r>
      <w:bookmarkStart w:id="51" w:name="_Hlk35349551"/>
      <w:r w:rsidR="00E924A8" w:rsidRPr="002772AF">
        <w:rPr>
          <w:rFonts w:ascii="Book Antiqua" w:hAnsi="Book Antiqua" w:cs="Times New Roman"/>
          <w:bCs/>
        </w:rPr>
        <w:t xml:space="preserve">Transcription </w:t>
      </w:r>
      <w:r w:rsidR="00951A03" w:rsidRPr="002772AF">
        <w:rPr>
          <w:rFonts w:ascii="Book Antiqua" w:hAnsi="Book Antiqua" w:cs="Times New Roman"/>
          <w:bCs/>
        </w:rPr>
        <w:t xml:space="preserve">factor </w:t>
      </w:r>
      <w:r w:rsidR="00E924A8" w:rsidRPr="002772AF">
        <w:rPr>
          <w:rFonts w:ascii="Book Antiqua" w:hAnsi="Book Antiqua" w:cs="Times New Roman"/>
          <w:bCs/>
        </w:rPr>
        <w:t>4</w:t>
      </w:r>
      <w:bookmarkEnd w:id="51"/>
      <w:r w:rsidR="00E924A8" w:rsidRPr="002772AF">
        <w:rPr>
          <w:rFonts w:ascii="Book Antiqua" w:hAnsi="Book Antiqua" w:cs="Times New Roman"/>
          <w:bCs/>
        </w:rPr>
        <w:t xml:space="preserve">; </w:t>
      </w:r>
      <w:r w:rsidR="00E114E0" w:rsidRPr="002772AF">
        <w:rPr>
          <w:rFonts w:ascii="Book Antiqua" w:hAnsi="Book Antiqua" w:cs="Times New Roman"/>
          <w:bCs/>
        </w:rPr>
        <w:t>CDR1as: Antisense to the cerebellar degeneration-related protein 1 transcript;</w:t>
      </w:r>
      <w:r w:rsidR="00E114E0" w:rsidRPr="002772AF">
        <w:rPr>
          <w:rFonts w:ascii="Book Antiqua" w:hAnsi="Book Antiqua" w:cs="Times New Roman"/>
        </w:rPr>
        <w:t xml:space="preserve"> </w:t>
      </w:r>
      <w:r w:rsidR="00E114E0" w:rsidRPr="002772AF">
        <w:rPr>
          <w:rFonts w:ascii="Book Antiqua" w:hAnsi="Book Antiqua" w:cs="Times New Roman"/>
          <w:bCs/>
        </w:rPr>
        <w:t>GDF5: Growth differentiation factor 5; Smad1/5/8:</w:t>
      </w:r>
      <w:r w:rsidR="00E114E0" w:rsidRPr="002772AF">
        <w:rPr>
          <w:rFonts w:ascii="Book Antiqua" w:hAnsi="Book Antiqua" w:cs="Times New Roman"/>
        </w:rPr>
        <w:t xml:space="preserve"> </w:t>
      </w:r>
      <w:r w:rsidR="00E114E0" w:rsidRPr="002772AF">
        <w:rPr>
          <w:rFonts w:ascii="Book Antiqua" w:hAnsi="Book Antiqua" w:cs="Times New Roman"/>
          <w:bCs/>
        </w:rPr>
        <w:t>SMAD family member 1/5/8;</w:t>
      </w:r>
      <w:r w:rsidR="00E114E0" w:rsidRPr="002772AF">
        <w:rPr>
          <w:rFonts w:ascii="Book Antiqua" w:eastAsia="DengXian" w:hAnsi="Book Antiqua" w:cs="Times New Roman"/>
          <w:bCs/>
          <w:kern w:val="2"/>
        </w:rPr>
        <w:t xml:space="preserve"> MAPK: Mitogen-activated protein kinase;</w:t>
      </w:r>
      <w:r w:rsidR="00E114E0" w:rsidRPr="002772AF">
        <w:rPr>
          <w:rFonts w:ascii="Book Antiqua" w:hAnsi="Book Antiqua" w:cs="Times New Roman"/>
          <w:bCs/>
        </w:rPr>
        <w:t xml:space="preserve"> HIF-1α: Hypoxia-inducible factor-1α;</w:t>
      </w:r>
      <w:r w:rsidR="00E114E0" w:rsidRPr="002772AF">
        <w:rPr>
          <w:rFonts w:ascii="Book Antiqua" w:hAnsi="Book Antiqua" w:cs="Times New Roman"/>
        </w:rPr>
        <w:t xml:space="preserve"> </w:t>
      </w:r>
      <w:r w:rsidR="00E114E0" w:rsidRPr="002772AF">
        <w:rPr>
          <w:rFonts w:ascii="Book Antiqua" w:hAnsi="Book Antiqua" w:cs="Times New Roman"/>
          <w:bCs/>
        </w:rPr>
        <w:t>HIF1A</w:t>
      </w:r>
      <w:r w:rsidR="00E114E0" w:rsidRPr="002772AF">
        <w:rPr>
          <w:rFonts w:ascii="MS Mincho" w:eastAsia="MS Mincho" w:hAnsi="MS Mincho" w:cs="MS Mincho" w:hint="eastAsia"/>
          <w:bCs/>
        </w:rPr>
        <w:t>‑</w:t>
      </w:r>
      <w:r w:rsidR="00E114E0" w:rsidRPr="002772AF">
        <w:rPr>
          <w:rFonts w:ascii="Book Antiqua" w:hAnsi="Book Antiqua" w:cs="Times New Roman"/>
          <w:bCs/>
        </w:rPr>
        <w:t xml:space="preserve">AS1/2: HIF1A antisense RNA 1/2; ACVR2B: Activin A receptor type 2B; ALP: Alkaline phosphatase, OCN: Osteocalcin; OSX: </w:t>
      </w:r>
      <w:proofErr w:type="spellStart"/>
      <w:r w:rsidR="00E114E0" w:rsidRPr="002772AF">
        <w:rPr>
          <w:rFonts w:ascii="Book Antiqua" w:hAnsi="Book Antiqua" w:cs="Times New Roman"/>
          <w:bCs/>
        </w:rPr>
        <w:t>Osterix</w:t>
      </w:r>
      <w:proofErr w:type="spellEnd"/>
      <w:r w:rsidR="00E114E0" w:rsidRPr="002772AF">
        <w:rPr>
          <w:rFonts w:ascii="Book Antiqua" w:hAnsi="Book Antiqua" w:cs="Times New Roman"/>
          <w:bCs/>
        </w:rPr>
        <w:t>; BSP:</w:t>
      </w:r>
      <w:r w:rsidR="00E114E0" w:rsidRPr="002772AF">
        <w:rPr>
          <w:rFonts w:ascii="Book Antiqua" w:eastAsia="DengXian" w:hAnsi="Book Antiqua" w:cs="Times New Roman"/>
          <w:kern w:val="2"/>
        </w:rPr>
        <w:t xml:space="preserve"> </w:t>
      </w:r>
      <w:r w:rsidR="00E114E0" w:rsidRPr="002772AF">
        <w:rPr>
          <w:rFonts w:ascii="Book Antiqua" w:hAnsi="Book Antiqua" w:cs="Times New Roman"/>
          <w:bCs/>
        </w:rPr>
        <w:t xml:space="preserve">Bone Sialoprotein; DSP: </w:t>
      </w:r>
      <w:proofErr w:type="spellStart"/>
      <w:r w:rsidR="00E114E0" w:rsidRPr="002772AF">
        <w:rPr>
          <w:rFonts w:ascii="Book Antiqua" w:hAnsi="Book Antiqua" w:cs="Times New Roman"/>
          <w:bCs/>
        </w:rPr>
        <w:t>Desmoplakin</w:t>
      </w:r>
      <w:proofErr w:type="spellEnd"/>
      <w:r w:rsidR="00CE3B27" w:rsidRPr="002772AF">
        <w:rPr>
          <w:rFonts w:ascii="Book Antiqua" w:hAnsi="Book Antiqua" w:cs="Times New Roman"/>
          <w:bCs/>
        </w:rPr>
        <w:t xml:space="preserve">; </w:t>
      </w:r>
      <w:proofErr w:type="spellStart"/>
      <w:r w:rsidR="00CE3B27" w:rsidRPr="002772AF">
        <w:rPr>
          <w:rFonts w:ascii="Book Antiqua" w:eastAsia="DengXian" w:hAnsi="Book Antiqua" w:cs="Times New Roman"/>
          <w:bCs/>
          <w:kern w:val="2"/>
        </w:rPr>
        <w:t>miR</w:t>
      </w:r>
      <w:proofErr w:type="spellEnd"/>
      <w:r w:rsidR="00CE3B27" w:rsidRPr="002772AF">
        <w:rPr>
          <w:rFonts w:ascii="Book Antiqua" w:eastAsia="DengXian" w:hAnsi="Book Antiqua" w:cs="Times New Roman"/>
          <w:bCs/>
          <w:kern w:val="2"/>
        </w:rPr>
        <w:t>: MicroRNA.</w:t>
      </w:r>
    </w:p>
    <w:p w14:paraId="73CAEAF7" w14:textId="77777777" w:rsidR="002E1E91" w:rsidRPr="002772AF" w:rsidRDefault="002E1E91" w:rsidP="002772AF">
      <w:pPr>
        <w:snapToGrid w:val="0"/>
        <w:spacing w:line="360" w:lineRule="auto"/>
        <w:jc w:val="both"/>
        <w:rPr>
          <w:rFonts w:ascii="Book Antiqua" w:hAnsi="Book Antiqua" w:cs="Times New Roman"/>
          <w:b/>
          <w:bCs/>
        </w:rPr>
      </w:pPr>
      <w:r w:rsidRPr="002772AF">
        <w:rPr>
          <w:rFonts w:ascii="Book Antiqua" w:hAnsi="Book Antiqua" w:cs="Times New Roman"/>
          <w:b/>
          <w:bCs/>
        </w:rPr>
        <w:br w:type="page"/>
      </w:r>
    </w:p>
    <w:p w14:paraId="3CBB8EC9" w14:textId="35692D8D" w:rsidR="00313BED" w:rsidRPr="002772AF" w:rsidRDefault="006B274D" w:rsidP="002772AF">
      <w:pPr>
        <w:snapToGrid w:val="0"/>
        <w:spacing w:line="360" w:lineRule="auto"/>
        <w:jc w:val="both"/>
        <w:rPr>
          <w:rFonts w:ascii="Book Antiqua" w:hAnsi="Book Antiqua" w:cs="Times New Roman"/>
          <w:b/>
          <w:bCs/>
        </w:rPr>
      </w:pPr>
      <w:r w:rsidRPr="002772AF">
        <w:rPr>
          <w:rFonts w:ascii="Book Antiqua" w:hAnsi="Book Antiqua"/>
          <w:noProof/>
        </w:rPr>
        <w:lastRenderedPageBreak/>
        <w:drawing>
          <wp:inline distT="0" distB="0" distL="0" distR="0" wp14:anchorId="1F0544A1" wp14:editId="45D251A4">
            <wp:extent cx="5274310" cy="19748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974850"/>
                    </a:xfrm>
                    <a:prstGeom prst="rect">
                      <a:avLst/>
                    </a:prstGeom>
                  </pic:spPr>
                </pic:pic>
              </a:graphicData>
            </a:graphic>
          </wp:inline>
        </w:drawing>
      </w:r>
    </w:p>
    <w:p w14:paraId="3B5E1CB0" w14:textId="074DF6F2" w:rsidR="00313BED" w:rsidRPr="002772AF" w:rsidRDefault="00313BED" w:rsidP="002772AF">
      <w:pPr>
        <w:snapToGrid w:val="0"/>
        <w:spacing w:line="360" w:lineRule="auto"/>
        <w:jc w:val="both"/>
        <w:rPr>
          <w:rFonts w:ascii="Book Antiqua" w:hAnsi="Book Antiqua" w:cs="Times New Roman"/>
        </w:rPr>
      </w:pPr>
      <w:r w:rsidRPr="002772AF">
        <w:rPr>
          <w:rFonts w:ascii="Book Antiqua" w:hAnsi="Book Antiqua" w:cs="Times New Roman"/>
          <w:b/>
          <w:bCs/>
        </w:rPr>
        <w:t xml:space="preserve">Figure 4 Schematic diagram of </w:t>
      </w:r>
      <w:r w:rsidR="00C55051" w:rsidRPr="002772AF">
        <w:rPr>
          <w:rFonts w:ascii="Book Antiqua" w:hAnsi="Book Antiqua" w:cs="Times New Roman"/>
          <w:b/>
          <w:bCs/>
        </w:rPr>
        <w:t xml:space="preserve">noncoding RNAs </w:t>
      </w:r>
      <w:r w:rsidRPr="002772AF">
        <w:rPr>
          <w:rFonts w:ascii="Book Antiqua" w:hAnsi="Book Antiqua" w:cs="Times New Roman"/>
          <w:b/>
          <w:bCs/>
        </w:rPr>
        <w:t xml:space="preserve">genetic modification-based </w:t>
      </w:r>
      <w:r w:rsidR="007A0BE8" w:rsidRPr="002772AF">
        <w:rPr>
          <w:rFonts w:ascii="Book Antiqua" w:hAnsi="Book Antiqua" w:cs="Times New Roman"/>
          <w:b/>
          <w:bCs/>
          <w:lang w:val="en-GB"/>
        </w:rPr>
        <w:t>periodontal ligament stem cells</w:t>
      </w:r>
      <w:r w:rsidRPr="002772AF">
        <w:rPr>
          <w:rFonts w:ascii="Book Antiqua" w:hAnsi="Book Antiqua" w:cs="Times New Roman"/>
          <w:b/>
          <w:bCs/>
        </w:rPr>
        <w:t xml:space="preserve"> transplantation therapy applications for periodontium regeneration of periodontal disease.</w:t>
      </w:r>
      <w:r w:rsidRPr="002772AF">
        <w:rPr>
          <w:rFonts w:ascii="Book Antiqua" w:hAnsi="Book Antiqua"/>
        </w:rPr>
        <w:t xml:space="preserve"> </w:t>
      </w:r>
      <w:r w:rsidRPr="002772AF">
        <w:rPr>
          <w:rFonts w:ascii="Book Antiqua" w:hAnsi="Book Antiqua" w:cs="Times New Roman"/>
        </w:rPr>
        <w:t xml:space="preserve">Genetic modification of </w:t>
      </w:r>
      <w:r w:rsidR="00C55051" w:rsidRPr="002772AF">
        <w:rPr>
          <w:rFonts w:ascii="Book Antiqua" w:hAnsi="Book Antiqua" w:cs="Times New Roman"/>
          <w:lang w:val="en-GB"/>
        </w:rPr>
        <w:t>noncoding RNAs</w:t>
      </w:r>
      <w:r w:rsidR="00C55051" w:rsidRPr="002772AF">
        <w:rPr>
          <w:rFonts w:ascii="Book Antiqua" w:hAnsi="Book Antiqua" w:cs="Times New Roman"/>
        </w:rPr>
        <w:t xml:space="preserve"> </w:t>
      </w:r>
      <w:r w:rsidRPr="002772AF">
        <w:rPr>
          <w:rFonts w:ascii="Book Antiqua" w:hAnsi="Book Antiqua" w:cs="Times New Roman"/>
        </w:rPr>
        <w:t xml:space="preserve">in </w:t>
      </w:r>
      <w:r w:rsidR="007A0BE8" w:rsidRPr="002772AF">
        <w:rPr>
          <w:rFonts w:ascii="Book Antiqua" w:hAnsi="Book Antiqua" w:cs="Times New Roman"/>
          <w:lang w:val="en-GB"/>
        </w:rPr>
        <w:t>periodontal ligament stem cells</w:t>
      </w:r>
      <w:r w:rsidRPr="002772AF">
        <w:rPr>
          <w:rFonts w:ascii="Book Antiqua" w:hAnsi="Book Antiqua" w:cs="Times New Roman"/>
        </w:rPr>
        <w:t xml:space="preserve"> can regulate the capability of osteogenic differentiation. </w:t>
      </w:r>
      <w:r w:rsidR="007A0BE8" w:rsidRPr="002772AF">
        <w:rPr>
          <w:rFonts w:ascii="Book Antiqua" w:hAnsi="Book Antiqua" w:cs="Times New Roman"/>
          <w:lang w:val="en-GB"/>
        </w:rPr>
        <w:t>periodontal ligament stem cells</w:t>
      </w:r>
      <w:r w:rsidRPr="002772AF">
        <w:rPr>
          <w:rFonts w:ascii="Book Antiqua" w:hAnsi="Book Antiqua" w:cs="Times New Roman"/>
        </w:rPr>
        <w:t xml:space="preserve"> sheet with powerful osteogenic differentiation capability be injected or transplanted into the location of bone defects to regenerate the periodontium in periodontal diseases.</w:t>
      </w:r>
      <w:r w:rsidR="00C55051" w:rsidRPr="002772AF">
        <w:rPr>
          <w:rFonts w:ascii="Book Antiqua" w:hAnsi="Book Antiqua" w:cs="Times New Roman"/>
        </w:rPr>
        <w:t xml:space="preserve"> </w:t>
      </w:r>
      <w:r w:rsidR="00E114E0" w:rsidRPr="002772AF">
        <w:rPr>
          <w:rFonts w:ascii="Book Antiqua" w:eastAsia="DengXian" w:hAnsi="Book Antiqua" w:cs="Times New Roman"/>
          <w:bCs/>
          <w:kern w:val="2"/>
        </w:rPr>
        <w:t xml:space="preserve">miRNAs: MicroRNAs; </w:t>
      </w:r>
      <w:proofErr w:type="spellStart"/>
      <w:r w:rsidR="00C55051" w:rsidRPr="002772AF">
        <w:rPr>
          <w:rFonts w:ascii="Book Antiqua" w:eastAsia="DengXian" w:hAnsi="Book Antiqua" w:cs="Times New Roman"/>
          <w:bCs/>
          <w:kern w:val="2"/>
        </w:rPr>
        <w:t>l</w:t>
      </w:r>
      <w:r w:rsidR="00E114E0" w:rsidRPr="002772AF">
        <w:rPr>
          <w:rFonts w:ascii="Book Antiqua" w:eastAsia="DengXian" w:hAnsi="Book Antiqua" w:cs="Times New Roman"/>
          <w:bCs/>
          <w:kern w:val="2"/>
        </w:rPr>
        <w:t>ncRNAs</w:t>
      </w:r>
      <w:proofErr w:type="spellEnd"/>
      <w:r w:rsidR="00E114E0" w:rsidRPr="002772AF">
        <w:rPr>
          <w:rFonts w:ascii="Book Antiqua" w:eastAsia="DengXian" w:hAnsi="Book Antiqua" w:cs="Times New Roman"/>
          <w:bCs/>
          <w:kern w:val="2"/>
        </w:rPr>
        <w:t xml:space="preserve">: Long non-coding RNAs; </w:t>
      </w:r>
      <w:proofErr w:type="spellStart"/>
      <w:r w:rsidR="00C55051" w:rsidRPr="002772AF">
        <w:rPr>
          <w:rFonts w:ascii="Book Antiqua" w:eastAsia="DengXian" w:hAnsi="Book Antiqua" w:cs="Times New Roman"/>
          <w:bCs/>
          <w:kern w:val="2"/>
        </w:rPr>
        <w:t>c</w:t>
      </w:r>
      <w:r w:rsidR="00E114E0" w:rsidRPr="002772AF">
        <w:rPr>
          <w:rFonts w:ascii="Book Antiqua" w:eastAsia="DengXian" w:hAnsi="Book Antiqua" w:cs="Times New Roman"/>
          <w:bCs/>
          <w:kern w:val="2"/>
        </w:rPr>
        <w:t>ircRNAs</w:t>
      </w:r>
      <w:proofErr w:type="spellEnd"/>
      <w:r w:rsidR="00E114E0" w:rsidRPr="002772AF">
        <w:rPr>
          <w:rFonts w:ascii="Book Antiqua" w:eastAsia="DengXian" w:hAnsi="Book Antiqua" w:cs="Times New Roman"/>
          <w:bCs/>
          <w:kern w:val="2"/>
        </w:rPr>
        <w:t>: Circular RNAs;</w:t>
      </w:r>
      <w:r w:rsidR="00E114E0" w:rsidRPr="002772AF">
        <w:rPr>
          <w:rFonts w:ascii="Book Antiqua" w:hAnsi="Book Antiqua"/>
        </w:rPr>
        <w:t xml:space="preserve"> </w:t>
      </w:r>
      <w:r w:rsidR="00E114E0" w:rsidRPr="002772AF">
        <w:rPr>
          <w:rFonts w:ascii="Book Antiqua" w:eastAsia="DengXian" w:hAnsi="Book Antiqua" w:cs="Times New Roman"/>
          <w:bCs/>
          <w:kern w:val="2"/>
        </w:rPr>
        <w:t>PDLSCs: Periodontal ligament stem cells</w:t>
      </w:r>
      <w:r w:rsidR="00940C99" w:rsidRPr="002772AF">
        <w:rPr>
          <w:rFonts w:ascii="Book Antiqua" w:eastAsia="DengXian" w:hAnsi="Book Antiqua" w:cs="Times New Roman"/>
          <w:bCs/>
          <w:kern w:val="2"/>
        </w:rPr>
        <w:t>.</w:t>
      </w:r>
    </w:p>
    <w:p w14:paraId="71FAAA61" w14:textId="77777777" w:rsidR="00313BED" w:rsidRPr="002772AF" w:rsidRDefault="00313BED" w:rsidP="002772AF">
      <w:pPr>
        <w:snapToGrid w:val="0"/>
        <w:spacing w:line="360" w:lineRule="auto"/>
        <w:jc w:val="both"/>
        <w:rPr>
          <w:rFonts w:ascii="Book Antiqua" w:hAnsi="Book Antiqua" w:cs="Times New Roman"/>
        </w:rPr>
      </w:pPr>
    </w:p>
    <w:p w14:paraId="6C5DEE4A" w14:textId="77777777" w:rsidR="00AC22A1" w:rsidRPr="002772AF" w:rsidRDefault="00AC22A1" w:rsidP="002772AF">
      <w:pPr>
        <w:snapToGrid w:val="0"/>
        <w:spacing w:line="360" w:lineRule="auto"/>
        <w:jc w:val="both"/>
        <w:rPr>
          <w:rFonts w:ascii="Book Antiqua" w:eastAsia="DengXian" w:hAnsi="Book Antiqua" w:cs="Times New Roman"/>
          <w:b/>
          <w:bCs/>
          <w:kern w:val="2"/>
        </w:rPr>
        <w:sectPr w:rsidR="00AC22A1" w:rsidRPr="002772AF">
          <w:pgSz w:w="11906" w:h="16838"/>
          <w:pgMar w:top="1440" w:right="1800" w:bottom="1440" w:left="1800" w:header="851" w:footer="992" w:gutter="0"/>
          <w:cols w:space="425"/>
          <w:docGrid w:type="lines" w:linePitch="312"/>
        </w:sectPr>
      </w:pPr>
    </w:p>
    <w:p w14:paraId="6C5CBD73" w14:textId="60F844DC" w:rsidR="005C2250" w:rsidRPr="002772AF" w:rsidRDefault="001605F5" w:rsidP="002772AF">
      <w:pPr>
        <w:widowControl w:val="0"/>
        <w:snapToGrid w:val="0"/>
        <w:spacing w:line="360" w:lineRule="auto"/>
        <w:jc w:val="both"/>
        <w:rPr>
          <w:rFonts w:ascii="Book Antiqua" w:hAnsi="Book Antiqua" w:cs="Times New Roman"/>
          <w:b/>
          <w:bCs/>
        </w:rPr>
      </w:pPr>
      <w:r w:rsidRPr="002772AF">
        <w:rPr>
          <w:rFonts w:ascii="Book Antiqua" w:eastAsia="DengXian" w:hAnsi="Book Antiqua" w:cs="Times New Roman"/>
          <w:b/>
          <w:bCs/>
          <w:kern w:val="2"/>
        </w:rPr>
        <w:lastRenderedPageBreak/>
        <w:t>Table 1 Expression profile of ncRNAs involved in the osteogenic differentiation of periodontal ligament stem cells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1420"/>
        <w:gridCol w:w="5102"/>
        <w:gridCol w:w="5207"/>
        <w:gridCol w:w="954"/>
      </w:tblGrid>
      <w:tr w:rsidR="00044E1E" w:rsidRPr="002772AF" w14:paraId="00F1E43F" w14:textId="77777777" w:rsidTr="008A7252">
        <w:tc>
          <w:tcPr>
            <w:tcW w:w="1275" w:type="dxa"/>
            <w:tcBorders>
              <w:top w:val="single" w:sz="4" w:space="0" w:color="auto"/>
              <w:bottom w:val="single" w:sz="4" w:space="0" w:color="auto"/>
            </w:tcBorders>
          </w:tcPr>
          <w:p w14:paraId="3F5B636F" w14:textId="77777777" w:rsidR="00B22B82" w:rsidRPr="002772AF" w:rsidRDefault="00B22B82" w:rsidP="002772AF">
            <w:pPr>
              <w:widowControl w:val="0"/>
              <w:snapToGrid w:val="0"/>
              <w:spacing w:line="360" w:lineRule="auto"/>
              <w:jc w:val="both"/>
              <w:rPr>
                <w:rFonts w:ascii="Book Antiqua" w:eastAsia="DengXian" w:hAnsi="Book Antiqua" w:cs="Times New Roman"/>
                <w:b/>
                <w:bCs/>
                <w:kern w:val="2"/>
              </w:rPr>
            </w:pPr>
            <w:r w:rsidRPr="002772AF">
              <w:rPr>
                <w:rFonts w:ascii="Book Antiqua" w:eastAsia="DengXian" w:hAnsi="Book Antiqua" w:cs="Times New Roman"/>
                <w:b/>
                <w:bCs/>
                <w:kern w:val="2"/>
              </w:rPr>
              <w:t>ncRNAs</w:t>
            </w:r>
          </w:p>
        </w:tc>
        <w:tc>
          <w:tcPr>
            <w:tcW w:w="1420" w:type="dxa"/>
            <w:tcBorders>
              <w:top w:val="single" w:sz="4" w:space="0" w:color="auto"/>
              <w:bottom w:val="single" w:sz="4" w:space="0" w:color="auto"/>
            </w:tcBorders>
          </w:tcPr>
          <w:p w14:paraId="30026B4C" w14:textId="77777777" w:rsidR="00B22B82" w:rsidRPr="002772AF" w:rsidRDefault="00B22B82" w:rsidP="002772AF">
            <w:pPr>
              <w:widowControl w:val="0"/>
              <w:snapToGrid w:val="0"/>
              <w:spacing w:line="360" w:lineRule="auto"/>
              <w:jc w:val="both"/>
              <w:rPr>
                <w:rFonts w:ascii="Book Antiqua" w:eastAsia="DengXian" w:hAnsi="Book Antiqua" w:cs="Times New Roman"/>
                <w:b/>
                <w:bCs/>
                <w:kern w:val="2"/>
              </w:rPr>
            </w:pPr>
            <w:r w:rsidRPr="002772AF">
              <w:rPr>
                <w:rFonts w:ascii="Book Antiqua" w:eastAsia="DengXian" w:hAnsi="Book Antiqua" w:cs="Times New Roman"/>
                <w:b/>
                <w:bCs/>
                <w:kern w:val="2"/>
              </w:rPr>
              <w:t>Method</w:t>
            </w:r>
          </w:p>
        </w:tc>
        <w:tc>
          <w:tcPr>
            <w:tcW w:w="5102" w:type="dxa"/>
            <w:tcBorders>
              <w:top w:val="single" w:sz="4" w:space="0" w:color="auto"/>
              <w:bottom w:val="single" w:sz="4" w:space="0" w:color="auto"/>
            </w:tcBorders>
          </w:tcPr>
          <w:p w14:paraId="67DB1182" w14:textId="77777777" w:rsidR="00B22B82" w:rsidRPr="002772AF" w:rsidRDefault="00B22B82" w:rsidP="002772AF">
            <w:pPr>
              <w:widowControl w:val="0"/>
              <w:snapToGrid w:val="0"/>
              <w:spacing w:line="360" w:lineRule="auto"/>
              <w:jc w:val="both"/>
              <w:rPr>
                <w:rFonts w:ascii="Book Antiqua" w:eastAsia="DengXian" w:hAnsi="Book Antiqua" w:cs="Times New Roman"/>
                <w:b/>
                <w:bCs/>
                <w:kern w:val="2"/>
              </w:rPr>
            </w:pPr>
            <w:r w:rsidRPr="002772AF">
              <w:rPr>
                <w:rFonts w:ascii="Book Antiqua" w:eastAsia="DengXian" w:hAnsi="Book Antiqua" w:cs="Times New Roman"/>
                <w:b/>
                <w:bCs/>
                <w:kern w:val="2"/>
              </w:rPr>
              <w:t>Subjects</w:t>
            </w:r>
          </w:p>
        </w:tc>
        <w:tc>
          <w:tcPr>
            <w:tcW w:w="5207" w:type="dxa"/>
            <w:tcBorders>
              <w:top w:val="single" w:sz="4" w:space="0" w:color="auto"/>
              <w:bottom w:val="single" w:sz="4" w:space="0" w:color="auto"/>
            </w:tcBorders>
          </w:tcPr>
          <w:p w14:paraId="5A3B8C54" w14:textId="77777777" w:rsidR="00B22B82" w:rsidRPr="002772AF" w:rsidRDefault="00B22B82" w:rsidP="002772AF">
            <w:pPr>
              <w:widowControl w:val="0"/>
              <w:snapToGrid w:val="0"/>
              <w:spacing w:line="360" w:lineRule="auto"/>
              <w:jc w:val="both"/>
              <w:rPr>
                <w:rFonts w:ascii="Book Antiqua" w:eastAsia="DengXian" w:hAnsi="Book Antiqua" w:cs="Times New Roman"/>
                <w:b/>
                <w:bCs/>
                <w:kern w:val="2"/>
              </w:rPr>
            </w:pPr>
            <w:r w:rsidRPr="002772AF">
              <w:rPr>
                <w:rFonts w:ascii="Book Antiqua" w:eastAsia="DengXian" w:hAnsi="Book Antiqua" w:cs="Times New Roman"/>
                <w:b/>
                <w:bCs/>
                <w:kern w:val="2"/>
              </w:rPr>
              <w:t>Results</w:t>
            </w:r>
          </w:p>
        </w:tc>
        <w:tc>
          <w:tcPr>
            <w:tcW w:w="954" w:type="dxa"/>
            <w:tcBorders>
              <w:top w:val="single" w:sz="4" w:space="0" w:color="auto"/>
              <w:bottom w:val="single" w:sz="4" w:space="0" w:color="auto"/>
            </w:tcBorders>
          </w:tcPr>
          <w:p w14:paraId="39836621" w14:textId="67804F76" w:rsidR="00B22B82" w:rsidRPr="002772AF" w:rsidRDefault="00B22B82" w:rsidP="002772AF">
            <w:pPr>
              <w:widowControl w:val="0"/>
              <w:snapToGrid w:val="0"/>
              <w:spacing w:line="360" w:lineRule="auto"/>
              <w:jc w:val="both"/>
              <w:rPr>
                <w:rFonts w:ascii="Book Antiqua" w:eastAsia="DengXian" w:hAnsi="Book Antiqua" w:cs="Times New Roman"/>
                <w:b/>
                <w:bCs/>
                <w:kern w:val="2"/>
              </w:rPr>
            </w:pPr>
            <w:r w:rsidRPr="002772AF">
              <w:rPr>
                <w:rFonts w:ascii="Book Antiqua" w:eastAsia="DengXian" w:hAnsi="Book Antiqua" w:cs="Times New Roman"/>
                <w:b/>
                <w:bCs/>
                <w:kern w:val="2"/>
              </w:rPr>
              <w:t>Ref</w:t>
            </w:r>
            <w:r w:rsidR="00AC22A1" w:rsidRPr="002772AF">
              <w:rPr>
                <w:rFonts w:ascii="Book Antiqua" w:eastAsia="DengXian" w:hAnsi="Book Antiqua" w:cs="Times New Roman"/>
                <w:b/>
                <w:bCs/>
                <w:kern w:val="2"/>
              </w:rPr>
              <w:t>.</w:t>
            </w:r>
          </w:p>
        </w:tc>
      </w:tr>
      <w:tr w:rsidR="00044E1E" w:rsidRPr="002772AF" w14:paraId="7C354534" w14:textId="77777777" w:rsidTr="008A7252">
        <w:tc>
          <w:tcPr>
            <w:tcW w:w="1275" w:type="dxa"/>
            <w:tcBorders>
              <w:top w:val="single" w:sz="4" w:space="0" w:color="auto"/>
            </w:tcBorders>
          </w:tcPr>
          <w:p w14:paraId="5ACDF9B6"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mi-RNA</w:t>
            </w:r>
          </w:p>
        </w:tc>
        <w:tc>
          <w:tcPr>
            <w:tcW w:w="1420" w:type="dxa"/>
            <w:tcBorders>
              <w:top w:val="single" w:sz="4" w:space="0" w:color="auto"/>
            </w:tcBorders>
          </w:tcPr>
          <w:p w14:paraId="2AF19722" w14:textId="34CC44FC" w:rsidR="00B22B82" w:rsidRPr="002772AF" w:rsidRDefault="008A725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Microarray</w:t>
            </w:r>
          </w:p>
        </w:tc>
        <w:tc>
          <w:tcPr>
            <w:tcW w:w="5102" w:type="dxa"/>
            <w:tcBorders>
              <w:top w:val="single" w:sz="4" w:space="0" w:color="auto"/>
            </w:tcBorders>
          </w:tcPr>
          <w:p w14:paraId="113FB464"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 </w:t>
            </w:r>
            <w:proofErr w:type="spellStart"/>
            <w:r w:rsidRPr="002772AF">
              <w:rPr>
                <w:rFonts w:ascii="Book Antiqua" w:eastAsia="DengXian" w:hAnsi="Book Antiqua" w:cs="Times New Roman"/>
                <w:kern w:val="2"/>
              </w:rPr>
              <w:t>hPDLSCs</w:t>
            </w:r>
            <w:proofErr w:type="spellEnd"/>
            <w:r w:rsidRPr="002772AF">
              <w:rPr>
                <w:rFonts w:ascii="Book Antiqua" w:eastAsia="DengXian" w:hAnsi="Book Antiqua" w:cs="Times New Roman"/>
                <w:kern w:val="2"/>
              </w:rPr>
              <w:t xml:space="preserve"> from normal healthy premolars without periodontitis or caries cultured in mineralized medium and 3 in non-mineralized medium</w:t>
            </w:r>
          </w:p>
        </w:tc>
        <w:tc>
          <w:tcPr>
            <w:tcW w:w="5207" w:type="dxa"/>
            <w:tcBorders>
              <w:top w:val="single" w:sz="4" w:space="0" w:color="auto"/>
            </w:tcBorders>
          </w:tcPr>
          <w:p w14:paraId="72EDEB89" w14:textId="5AF26761"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30 upregulated and 86 downregulated miRNAs</w:t>
            </w:r>
            <w:r w:rsidR="008A7252" w:rsidRPr="002772AF">
              <w:rPr>
                <w:rFonts w:ascii="Book Antiqua" w:eastAsia="DengXian" w:hAnsi="Book Antiqua" w:cs="Times New Roman"/>
                <w:kern w:val="2"/>
              </w:rPr>
              <w:t xml:space="preserve"> </w:t>
            </w:r>
            <w:r w:rsidRPr="002772AF">
              <w:rPr>
                <w:rFonts w:ascii="Book Antiqua" w:eastAsia="DengXian" w:hAnsi="Book Antiqua" w:cs="Times New Roman"/>
                <w:kern w:val="2"/>
              </w:rPr>
              <w:t>(</w:t>
            </w:r>
            <w:r w:rsidR="008A7252" w:rsidRPr="002772AF">
              <w:rPr>
                <w:rFonts w:ascii="Book Antiqua" w:eastAsia="DengXian" w:hAnsi="Book Antiqua" w:cs="Times New Roman"/>
                <w:i/>
                <w:kern w:val="2"/>
              </w:rPr>
              <w:t xml:space="preserve">P </w:t>
            </w:r>
            <w:r w:rsidRPr="002772AF">
              <w:rPr>
                <w:rFonts w:ascii="Book Antiqua" w:eastAsia="DengXian" w:hAnsi="Book Antiqua" w:cs="Times New Roman"/>
                <w:iCs/>
                <w:kern w:val="2"/>
              </w:rPr>
              <w:t>&lt;</w:t>
            </w:r>
            <w:r w:rsidR="008A7252" w:rsidRPr="002772AF">
              <w:rPr>
                <w:rFonts w:ascii="Book Antiqua" w:eastAsia="DengXian" w:hAnsi="Book Antiqua" w:cs="Times New Roman"/>
                <w:iCs/>
                <w:kern w:val="2"/>
              </w:rPr>
              <w:t xml:space="preserve"> </w:t>
            </w:r>
            <w:r w:rsidRPr="002772AF">
              <w:rPr>
                <w:rFonts w:ascii="Book Antiqua" w:eastAsia="DengXian" w:hAnsi="Book Antiqua" w:cs="Times New Roman"/>
                <w:iCs/>
                <w:kern w:val="2"/>
              </w:rPr>
              <w:t xml:space="preserve">0.05, </w:t>
            </w:r>
            <w:r w:rsidRPr="002772AF">
              <w:rPr>
                <w:rFonts w:ascii="Book Antiqua" w:eastAsia="DengXian" w:hAnsi="Book Antiqua" w:cs="Times New Roman"/>
                <w:kern w:val="2"/>
              </w:rPr>
              <w:t>FC</w:t>
            </w:r>
            <w:r w:rsidR="008A7252" w:rsidRPr="002772AF">
              <w:rPr>
                <w:rFonts w:ascii="Book Antiqua" w:eastAsia="DengXian" w:hAnsi="Book Antiqua" w:cs="Times New Roman"/>
                <w:kern w:val="2"/>
              </w:rPr>
              <w:t xml:space="preserve"> </w:t>
            </w:r>
            <w:r w:rsidRPr="002772AF">
              <w:rPr>
                <w:rFonts w:ascii="Book Antiqua" w:eastAsia="DengXian" w:hAnsi="Book Antiqua" w:cs="Times New Roman"/>
                <w:kern w:val="2"/>
              </w:rPr>
              <w:t>≥</w:t>
            </w:r>
            <w:r w:rsidR="008A7252" w:rsidRPr="002772AF">
              <w:rPr>
                <w:rFonts w:ascii="Book Antiqua" w:eastAsia="DengXian" w:hAnsi="Book Antiqua" w:cs="Times New Roman"/>
                <w:kern w:val="2"/>
              </w:rPr>
              <w:t xml:space="preserve"> </w:t>
            </w:r>
            <w:r w:rsidRPr="002772AF">
              <w:rPr>
                <w:rFonts w:ascii="Book Antiqua" w:eastAsia="DengXian" w:hAnsi="Book Antiqua" w:cs="Times New Roman"/>
                <w:kern w:val="2"/>
              </w:rPr>
              <w:t>2)</w:t>
            </w:r>
          </w:p>
        </w:tc>
        <w:tc>
          <w:tcPr>
            <w:tcW w:w="954" w:type="dxa"/>
            <w:tcBorders>
              <w:top w:val="single" w:sz="4" w:space="0" w:color="auto"/>
            </w:tcBorders>
          </w:tcPr>
          <w:p w14:paraId="25A313A4" w14:textId="6F96DE12"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Hao </w:t>
            </w:r>
            <w:r w:rsidRPr="002772AF">
              <w:rPr>
                <w:rFonts w:ascii="Book Antiqua" w:eastAsia="DengXian" w:hAnsi="Book Antiqua" w:cs="Times New Roman"/>
                <w:i/>
                <w:iCs/>
                <w:kern w:val="2"/>
              </w:rPr>
              <w:t>et al</w:t>
            </w:r>
            <w:r w:rsidR="00AC22A1" w:rsidRPr="002772AF">
              <w:rPr>
                <w:rFonts w:ascii="Book Antiqua" w:eastAsia="DengXian" w:hAnsi="Book Antiqua" w:cs="Times New Roman"/>
                <w:kern w:val="2"/>
                <w:vertAlign w:val="superscript"/>
              </w:rPr>
              <w:t>[37]</w:t>
            </w:r>
            <w:r w:rsidRPr="002772AF">
              <w:rPr>
                <w:rFonts w:ascii="Book Antiqua" w:eastAsia="DengXian" w:hAnsi="Book Antiqua" w:cs="Times New Roman"/>
                <w:kern w:val="2"/>
              </w:rPr>
              <w:t xml:space="preserve"> 2017</w:t>
            </w:r>
          </w:p>
        </w:tc>
      </w:tr>
      <w:tr w:rsidR="00044E1E" w:rsidRPr="002772AF" w14:paraId="1AD542B4" w14:textId="77777777" w:rsidTr="008A7252">
        <w:tc>
          <w:tcPr>
            <w:tcW w:w="1275" w:type="dxa"/>
          </w:tcPr>
          <w:p w14:paraId="22ACD8CC"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mi-RNA</w:t>
            </w:r>
          </w:p>
        </w:tc>
        <w:tc>
          <w:tcPr>
            <w:tcW w:w="1420" w:type="dxa"/>
          </w:tcPr>
          <w:p w14:paraId="5C05DC28" w14:textId="7E0EB862" w:rsidR="00B22B82" w:rsidRPr="002772AF" w:rsidRDefault="008A725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Microarray</w:t>
            </w:r>
          </w:p>
        </w:tc>
        <w:tc>
          <w:tcPr>
            <w:tcW w:w="5102" w:type="dxa"/>
          </w:tcPr>
          <w:p w14:paraId="67DBC066"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6 samples from untreated </w:t>
            </w:r>
            <w:proofErr w:type="spellStart"/>
            <w:r w:rsidRPr="002772AF">
              <w:rPr>
                <w:rFonts w:ascii="Book Antiqua" w:eastAsia="DengXian" w:hAnsi="Book Antiqua" w:cs="Times New Roman"/>
                <w:kern w:val="2"/>
              </w:rPr>
              <w:t>hPDLSCs</w:t>
            </w:r>
            <w:proofErr w:type="spellEnd"/>
            <w:r w:rsidRPr="002772AF">
              <w:rPr>
                <w:rFonts w:ascii="Book Antiqua" w:eastAsia="DengXian" w:hAnsi="Book Antiqua" w:cs="Times New Roman"/>
                <w:kern w:val="2"/>
              </w:rPr>
              <w:t xml:space="preserve"> and 6 </w:t>
            </w:r>
            <w:proofErr w:type="spellStart"/>
            <w:r w:rsidRPr="002772AF">
              <w:rPr>
                <w:rFonts w:ascii="Book Antiqua" w:eastAsia="DengXian" w:hAnsi="Book Antiqua" w:cs="Times New Roman"/>
                <w:kern w:val="2"/>
              </w:rPr>
              <w:t>hPDLSCs</w:t>
            </w:r>
            <w:proofErr w:type="spellEnd"/>
            <w:r w:rsidRPr="002772AF">
              <w:rPr>
                <w:rFonts w:ascii="Book Antiqua" w:eastAsia="DengXian" w:hAnsi="Book Antiqua" w:cs="Times New Roman"/>
                <w:kern w:val="2"/>
              </w:rPr>
              <w:t xml:space="preserve"> under osteogenic induction</w:t>
            </w:r>
          </w:p>
        </w:tc>
        <w:tc>
          <w:tcPr>
            <w:tcW w:w="5207" w:type="dxa"/>
          </w:tcPr>
          <w:p w14:paraId="7470E909" w14:textId="459502B6"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miR</w:t>
            </w:r>
            <w:r w:rsidR="008A7252" w:rsidRPr="002772AF">
              <w:rPr>
                <w:rFonts w:ascii="Book Antiqua" w:hAnsi="Book Antiqua"/>
                <w:kern w:val="2"/>
              </w:rPr>
              <w:t>-</w:t>
            </w:r>
            <w:r w:rsidRPr="002772AF">
              <w:rPr>
                <w:rFonts w:ascii="Book Antiqua" w:eastAsia="DengXian" w:hAnsi="Book Antiqua" w:cs="Times New Roman"/>
                <w:kern w:val="2"/>
              </w:rPr>
              <w:t>24</w:t>
            </w:r>
            <w:r w:rsidR="008A7252" w:rsidRPr="002772AF">
              <w:rPr>
                <w:rFonts w:ascii="Book Antiqua" w:hAnsi="Book Antiqua"/>
                <w:kern w:val="2"/>
              </w:rPr>
              <w:t>-</w:t>
            </w:r>
            <w:r w:rsidRPr="002772AF">
              <w:rPr>
                <w:rFonts w:ascii="Book Antiqua" w:eastAsia="DengXian" w:hAnsi="Book Antiqua" w:cs="Times New Roman"/>
                <w:kern w:val="2"/>
              </w:rPr>
              <w:t>3p with the minimum fold change was significantly downregulated</w:t>
            </w:r>
            <w:r w:rsidR="008A7252" w:rsidRPr="002772AF">
              <w:rPr>
                <w:rFonts w:ascii="Book Antiqua" w:eastAsia="DengXian" w:hAnsi="Book Antiqua" w:cs="Times New Roman"/>
                <w:kern w:val="2"/>
              </w:rPr>
              <w:t xml:space="preserve"> (</w:t>
            </w:r>
            <w:r w:rsidR="008A7252" w:rsidRPr="002772AF">
              <w:rPr>
                <w:rFonts w:ascii="Book Antiqua" w:eastAsia="DengXian" w:hAnsi="Book Antiqua" w:cs="Times New Roman"/>
                <w:i/>
                <w:kern w:val="2"/>
              </w:rPr>
              <w:t>P</w:t>
            </w:r>
            <w:r w:rsidR="008A7252" w:rsidRPr="002772AF">
              <w:rPr>
                <w:rFonts w:ascii="Book Antiqua" w:eastAsia="DengXian" w:hAnsi="Book Antiqua" w:cs="Times New Roman"/>
                <w:iCs/>
                <w:kern w:val="2"/>
              </w:rPr>
              <w:t xml:space="preserve"> &lt; 0.05,</w:t>
            </w:r>
            <w:r w:rsidR="008A7252" w:rsidRPr="002772AF">
              <w:rPr>
                <w:rFonts w:ascii="Book Antiqua" w:eastAsia="DengXian" w:hAnsi="Book Antiqua" w:cs="Times New Roman"/>
                <w:kern w:val="2"/>
              </w:rPr>
              <w:t xml:space="preserve"> FC ≥ 2)</w:t>
            </w:r>
          </w:p>
        </w:tc>
        <w:tc>
          <w:tcPr>
            <w:tcW w:w="954" w:type="dxa"/>
          </w:tcPr>
          <w:p w14:paraId="2E62AEB6" w14:textId="026ECC0E"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Li </w:t>
            </w:r>
            <w:r w:rsidR="00AC22A1" w:rsidRPr="002772AF">
              <w:rPr>
                <w:rFonts w:ascii="Book Antiqua" w:eastAsia="DengXian" w:hAnsi="Book Antiqua" w:cs="Times New Roman"/>
                <w:i/>
                <w:iCs/>
                <w:kern w:val="2"/>
              </w:rPr>
              <w:t>et al</w:t>
            </w:r>
            <w:r w:rsidR="00AC22A1" w:rsidRPr="002772AF">
              <w:rPr>
                <w:rFonts w:ascii="Book Antiqua" w:eastAsia="DengXian" w:hAnsi="Book Antiqua" w:cs="Times New Roman"/>
                <w:kern w:val="2"/>
                <w:vertAlign w:val="superscript"/>
              </w:rPr>
              <w:t>[38]</w:t>
            </w:r>
            <w:r w:rsidRPr="002772AF">
              <w:rPr>
                <w:rFonts w:ascii="Book Antiqua" w:eastAsia="DengXian" w:hAnsi="Book Antiqua" w:cs="Times New Roman"/>
                <w:kern w:val="2"/>
              </w:rPr>
              <w:t xml:space="preserve"> 2019</w:t>
            </w:r>
          </w:p>
        </w:tc>
      </w:tr>
      <w:tr w:rsidR="00044E1E" w:rsidRPr="002772AF" w14:paraId="336491E9" w14:textId="77777777" w:rsidTr="008A7252">
        <w:tc>
          <w:tcPr>
            <w:tcW w:w="1275" w:type="dxa"/>
          </w:tcPr>
          <w:p w14:paraId="026CAAEB"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mi-RNA</w:t>
            </w:r>
          </w:p>
        </w:tc>
        <w:tc>
          <w:tcPr>
            <w:tcW w:w="1420" w:type="dxa"/>
          </w:tcPr>
          <w:p w14:paraId="1DE59D57" w14:textId="303314A8" w:rsidR="00B22B82" w:rsidRPr="002772AF" w:rsidRDefault="008A725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Microarray</w:t>
            </w:r>
          </w:p>
        </w:tc>
        <w:tc>
          <w:tcPr>
            <w:tcW w:w="5102" w:type="dxa"/>
          </w:tcPr>
          <w:p w14:paraId="0CD1CD48"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 </w:t>
            </w:r>
            <w:proofErr w:type="spellStart"/>
            <w:r w:rsidRPr="002772AF">
              <w:rPr>
                <w:rFonts w:ascii="Book Antiqua" w:eastAsia="DengXian" w:hAnsi="Book Antiqua" w:cs="Times New Roman"/>
                <w:kern w:val="2"/>
              </w:rPr>
              <w:t>hPDLSCs</w:t>
            </w:r>
            <w:proofErr w:type="spellEnd"/>
            <w:r w:rsidRPr="002772AF">
              <w:rPr>
                <w:rFonts w:ascii="Book Antiqua" w:eastAsia="DengXian" w:hAnsi="Book Antiqua" w:cs="Times New Roman"/>
                <w:kern w:val="2"/>
              </w:rPr>
              <w:t xml:space="preserve"> cultured with 5.5 mmol/L glucose or 3 cultured with 25 mmol/L glucose mineralized medium</w:t>
            </w:r>
          </w:p>
        </w:tc>
        <w:tc>
          <w:tcPr>
            <w:tcW w:w="5207" w:type="dxa"/>
          </w:tcPr>
          <w:p w14:paraId="67BCEFE3" w14:textId="361CBB71" w:rsidR="00B22B82" w:rsidRPr="002772AF" w:rsidRDefault="008A725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Analyzed </w:t>
            </w:r>
            <w:r w:rsidR="00B22B82" w:rsidRPr="002772AF">
              <w:rPr>
                <w:rFonts w:ascii="Book Antiqua" w:eastAsia="DengXian" w:hAnsi="Book Antiqua" w:cs="Times New Roman"/>
                <w:kern w:val="2"/>
              </w:rPr>
              <w:t xml:space="preserve">700 miRNAs and found miR-31 was the most upregulated in </w:t>
            </w:r>
            <w:proofErr w:type="spellStart"/>
            <w:r w:rsidR="00B22B82" w:rsidRPr="002772AF">
              <w:rPr>
                <w:rFonts w:ascii="Book Antiqua" w:eastAsia="DengXian" w:hAnsi="Book Antiqua" w:cs="Times New Roman"/>
                <w:kern w:val="2"/>
              </w:rPr>
              <w:t>hPDLSCs</w:t>
            </w:r>
            <w:proofErr w:type="spellEnd"/>
            <w:r w:rsidR="00B22B82" w:rsidRPr="002772AF">
              <w:rPr>
                <w:rFonts w:ascii="Book Antiqua" w:eastAsia="DengXian" w:hAnsi="Book Antiqua" w:cs="Times New Roman"/>
                <w:kern w:val="2"/>
              </w:rPr>
              <w:t xml:space="preserve"> cultured with 25 mmol/L glucose</w:t>
            </w:r>
            <w:r w:rsidRPr="002772AF">
              <w:rPr>
                <w:rFonts w:ascii="Book Antiqua" w:eastAsia="DengXian" w:hAnsi="Book Antiqua" w:cs="Times New Roman"/>
                <w:kern w:val="2"/>
              </w:rPr>
              <w:t xml:space="preserve"> (</w:t>
            </w:r>
            <w:r w:rsidRPr="002772AF">
              <w:rPr>
                <w:rFonts w:ascii="Book Antiqua" w:eastAsia="DengXian" w:hAnsi="Book Antiqua" w:cs="Times New Roman"/>
                <w:i/>
                <w:kern w:val="2"/>
              </w:rPr>
              <w:t xml:space="preserve">P </w:t>
            </w:r>
            <w:r w:rsidRPr="002772AF">
              <w:rPr>
                <w:rFonts w:ascii="Book Antiqua" w:eastAsia="DengXian" w:hAnsi="Book Antiqua" w:cs="Times New Roman"/>
                <w:iCs/>
                <w:kern w:val="2"/>
              </w:rPr>
              <w:t>&lt; 0.01,</w:t>
            </w:r>
            <w:r w:rsidRPr="002772AF">
              <w:rPr>
                <w:rFonts w:ascii="Book Antiqua" w:eastAsia="DengXian" w:hAnsi="Book Antiqua" w:cs="Times New Roman"/>
                <w:kern w:val="2"/>
              </w:rPr>
              <w:t xml:space="preserve"> FC ≥ 2)</w:t>
            </w:r>
          </w:p>
        </w:tc>
        <w:tc>
          <w:tcPr>
            <w:tcW w:w="954" w:type="dxa"/>
          </w:tcPr>
          <w:p w14:paraId="564BC229" w14:textId="6F619363"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Zhen </w:t>
            </w:r>
            <w:r w:rsidR="00AC22A1" w:rsidRPr="002772AF">
              <w:rPr>
                <w:rFonts w:ascii="Book Antiqua" w:eastAsia="DengXian" w:hAnsi="Book Antiqua" w:cs="Times New Roman"/>
                <w:i/>
                <w:iCs/>
                <w:kern w:val="2"/>
              </w:rPr>
              <w:t>et al</w:t>
            </w:r>
            <w:r w:rsidR="00AC22A1" w:rsidRPr="002772AF">
              <w:rPr>
                <w:rFonts w:ascii="Book Antiqua" w:eastAsia="DengXian" w:hAnsi="Book Antiqua" w:cs="Times New Roman"/>
                <w:kern w:val="2"/>
                <w:vertAlign w:val="superscript"/>
              </w:rPr>
              <w:t>[48]</w:t>
            </w:r>
            <w:r w:rsidRPr="002772AF">
              <w:rPr>
                <w:rFonts w:ascii="Book Antiqua" w:eastAsia="DengXian" w:hAnsi="Book Antiqua" w:cs="Times New Roman"/>
                <w:kern w:val="2"/>
              </w:rPr>
              <w:t xml:space="preserve"> 2017 </w:t>
            </w:r>
          </w:p>
        </w:tc>
      </w:tr>
      <w:tr w:rsidR="00044E1E" w:rsidRPr="002772AF" w14:paraId="40AF3EEF" w14:textId="77777777" w:rsidTr="008A7252">
        <w:tc>
          <w:tcPr>
            <w:tcW w:w="1275" w:type="dxa"/>
          </w:tcPr>
          <w:p w14:paraId="343E6A84"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mi-RNA</w:t>
            </w:r>
          </w:p>
        </w:tc>
        <w:tc>
          <w:tcPr>
            <w:tcW w:w="1420" w:type="dxa"/>
          </w:tcPr>
          <w:p w14:paraId="59891FBF" w14:textId="12B36D60" w:rsidR="00B22B82" w:rsidRPr="002772AF" w:rsidRDefault="008A725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Microarray</w:t>
            </w:r>
          </w:p>
        </w:tc>
        <w:tc>
          <w:tcPr>
            <w:tcW w:w="5102" w:type="dxa"/>
          </w:tcPr>
          <w:p w14:paraId="4A89302A" w14:textId="417EFA5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 </w:t>
            </w:r>
            <w:proofErr w:type="spellStart"/>
            <w:r w:rsidRPr="002772AF">
              <w:rPr>
                <w:rFonts w:ascii="Book Antiqua" w:eastAsia="DengXian" w:hAnsi="Book Antiqua" w:cs="Times New Roman"/>
                <w:kern w:val="2"/>
              </w:rPr>
              <w:t>hPDLSCs</w:t>
            </w:r>
            <w:proofErr w:type="spellEnd"/>
            <w:r w:rsidRPr="002772AF">
              <w:rPr>
                <w:rFonts w:ascii="Book Antiqua" w:eastAsia="DengXian" w:hAnsi="Book Antiqua" w:cs="Times New Roman"/>
                <w:kern w:val="2"/>
              </w:rPr>
              <w:t xml:space="preserve"> from 3 volunteers not subjected to stretch and 3 </w:t>
            </w:r>
            <w:proofErr w:type="spellStart"/>
            <w:r w:rsidRPr="002772AF">
              <w:rPr>
                <w:rFonts w:ascii="Book Antiqua" w:eastAsia="DengXian" w:hAnsi="Book Antiqua" w:cs="Times New Roman"/>
                <w:kern w:val="2"/>
              </w:rPr>
              <w:t>hPDLSCs</w:t>
            </w:r>
            <w:proofErr w:type="spellEnd"/>
            <w:r w:rsidR="008A7252" w:rsidRPr="002772AF">
              <w:rPr>
                <w:rFonts w:ascii="Book Antiqua" w:eastAsia="DengXian" w:hAnsi="Book Antiqua" w:cs="Times New Roman"/>
                <w:kern w:val="2"/>
              </w:rPr>
              <w:t xml:space="preserve"> </w:t>
            </w:r>
            <w:r w:rsidRPr="002772AF">
              <w:rPr>
                <w:rFonts w:ascii="Book Antiqua" w:eastAsia="DengXian" w:hAnsi="Book Antiqua" w:cs="Times New Roman"/>
                <w:kern w:val="2"/>
              </w:rPr>
              <w:t>from 3 volunteers subjected to mechanical stretch</w:t>
            </w:r>
          </w:p>
        </w:tc>
        <w:tc>
          <w:tcPr>
            <w:tcW w:w="5207" w:type="dxa"/>
          </w:tcPr>
          <w:p w14:paraId="67A6A65F" w14:textId="0C0E3C1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26 miRNAs were up-regulated while 27 miRNAs were down-regulated with stretching</w:t>
            </w:r>
            <w:r w:rsidR="008A7252" w:rsidRPr="002772AF">
              <w:rPr>
                <w:rFonts w:ascii="Book Antiqua" w:eastAsia="DengXian" w:hAnsi="Book Antiqua" w:cs="Times New Roman"/>
                <w:kern w:val="2"/>
              </w:rPr>
              <w:t xml:space="preserve"> (</w:t>
            </w:r>
            <w:r w:rsidR="008A7252" w:rsidRPr="002772AF">
              <w:rPr>
                <w:rFonts w:ascii="Book Antiqua" w:eastAsia="DengXian" w:hAnsi="Book Antiqua" w:cs="Times New Roman"/>
                <w:i/>
                <w:kern w:val="2"/>
              </w:rPr>
              <w:t xml:space="preserve">P </w:t>
            </w:r>
            <w:r w:rsidR="008A7252" w:rsidRPr="002772AF">
              <w:rPr>
                <w:rFonts w:ascii="Book Antiqua" w:eastAsia="DengXian" w:hAnsi="Book Antiqua" w:cs="Times New Roman"/>
                <w:iCs/>
                <w:kern w:val="2"/>
              </w:rPr>
              <w:t>&lt; 0.01,</w:t>
            </w:r>
            <w:r w:rsidR="008A7252" w:rsidRPr="002772AF">
              <w:rPr>
                <w:rFonts w:ascii="Book Antiqua" w:eastAsia="DengXian" w:hAnsi="Book Antiqua" w:cs="Times New Roman"/>
                <w:kern w:val="2"/>
              </w:rPr>
              <w:t xml:space="preserve"> FC ≥ 2)</w:t>
            </w:r>
          </w:p>
        </w:tc>
        <w:tc>
          <w:tcPr>
            <w:tcW w:w="954" w:type="dxa"/>
          </w:tcPr>
          <w:p w14:paraId="7F4978E1" w14:textId="03502BF2"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Wei </w:t>
            </w:r>
            <w:r w:rsidR="00AC22A1" w:rsidRPr="002772AF">
              <w:rPr>
                <w:rFonts w:ascii="Book Antiqua" w:eastAsia="DengXian" w:hAnsi="Book Antiqua" w:cs="Times New Roman"/>
                <w:i/>
                <w:iCs/>
                <w:kern w:val="2"/>
              </w:rPr>
              <w:t>et al</w:t>
            </w:r>
            <w:r w:rsidR="00AC22A1" w:rsidRPr="002772AF">
              <w:rPr>
                <w:rFonts w:ascii="Book Antiqua" w:eastAsia="DengXian" w:hAnsi="Book Antiqua" w:cs="Times New Roman"/>
                <w:kern w:val="2"/>
                <w:vertAlign w:val="superscript"/>
              </w:rPr>
              <w:t>[55]</w:t>
            </w:r>
            <w:r w:rsidRPr="002772AF">
              <w:rPr>
                <w:rFonts w:ascii="Book Antiqua" w:eastAsia="DengXian" w:hAnsi="Book Antiqua" w:cs="Times New Roman"/>
                <w:kern w:val="2"/>
              </w:rPr>
              <w:t xml:space="preserve"> 2014 </w:t>
            </w:r>
          </w:p>
        </w:tc>
      </w:tr>
      <w:tr w:rsidR="00044E1E" w:rsidRPr="002772AF" w14:paraId="4496C5A2" w14:textId="77777777" w:rsidTr="008A7252">
        <w:tc>
          <w:tcPr>
            <w:tcW w:w="1275" w:type="dxa"/>
          </w:tcPr>
          <w:p w14:paraId="1E0E1F95"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lncRNA</w:t>
            </w:r>
          </w:p>
        </w:tc>
        <w:tc>
          <w:tcPr>
            <w:tcW w:w="1420" w:type="dxa"/>
          </w:tcPr>
          <w:p w14:paraId="1EDE58EB"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RNA sequencing</w:t>
            </w:r>
          </w:p>
        </w:tc>
        <w:tc>
          <w:tcPr>
            <w:tcW w:w="5102" w:type="dxa"/>
          </w:tcPr>
          <w:p w14:paraId="5305F547" w14:textId="5FD34A36"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3 PDLSCs every group cultured in an osteogenic medium for 0, 3, 7, or 14 d</w:t>
            </w:r>
          </w:p>
        </w:tc>
        <w:tc>
          <w:tcPr>
            <w:tcW w:w="5207" w:type="dxa"/>
          </w:tcPr>
          <w:p w14:paraId="527E9F5B" w14:textId="5A007D49" w:rsidR="00B22B82" w:rsidRPr="002772AF" w:rsidRDefault="00B22B82" w:rsidP="002772AF">
            <w:pPr>
              <w:widowControl w:val="0"/>
              <w:snapToGrid w:val="0"/>
              <w:spacing w:line="360" w:lineRule="auto"/>
              <w:jc w:val="both"/>
              <w:rPr>
                <w:rFonts w:ascii="Book Antiqua" w:eastAsia="DengXian" w:hAnsi="Book Antiqua" w:cs="Times New Roman"/>
                <w:kern w:val="2"/>
              </w:rPr>
            </w:pPr>
            <w:proofErr w:type="spellStart"/>
            <w:r w:rsidRPr="002772AF">
              <w:rPr>
                <w:rFonts w:ascii="Book Antiqua" w:eastAsia="DengXian" w:hAnsi="Book Antiqua" w:cs="Times New Roman"/>
                <w:kern w:val="2"/>
              </w:rPr>
              <w:t>lncRNAs</w:t>
            </w:r>
            <w:proofErr w:type="spellEnd"/>
            <w:r w:rsidRPr="002772AF">
              <w:rPr>
                <w:rFonts w:ascii="Book Antiqua" w:eastAsia="DengXian" w:hAnsi="Book Antiqua" w:cs="Times New Roman"/>
                <w:kern w:val="2"/>
              </w:rPr>
              <w:t xml:space="preserve"> showed stage-specific expression, and 17 </w:t>
            </w:r>
            <w:proofErr w:type="spellStart"/>
            <w:r w:rsidRPr="002772AF">
              <w:rPr>
                <w:rFonts w:ascii="Book Antiqua" w:eastAsia="DengXian" w:hAnsi="Book Antiqua" w:cs="Times New Roman"/>
                <w:kern w:val="2"/>
              </w:rPr>
              <w:t>lncRNAs</w:t>
            </w:r>
            <w:proofErr w:type="spellEnd"/>
            <w:r w:rsidRPr="002772AF">
              <w:rPr>
                <w:rFonts w:ascii="Book Antiqua" w:eastAsia="DengXian" w:hAnsi="Book Antiqua" w:cs="Times New Roman"/>
                <w:kern w:val="2"/>
              </w:rPr>
              <w:t xml:space="preserve"> were up-regulated while31 were down-regulated in PDLSCs in an osteogenic medium for 3, 7, or 14 d</w:t>
            </w:r>
            <w:r w:rsidR="008A7252" w:rsidRPr="002772AF">
              <w:rPr>
                <w:rFonts w:ascii="Book Antiqua" w:eastAsia="DengXian" w:hAnsi="Book Antiqua" w:cs="Times New Roman"/>
                <w:kern w:val="2"/>
              </w:rPr>
              <w:t xml:space="preserve"> (</w:t>
            </w:r>
            <w:r w:rsidR="008A7252" w:rsidRPr="002772AF">
              <w:rPr>
                <w:rFonts w:ascii="Book Antiqua" w:eastAsia="DengXian" w:hAnsi="Book Antiqua" w:cs="Times New Roman"/>
                <w:i/>
                <w:kern w:val="2"/>
              </w:rPr>
              <w:t xml:space="preserve">P </w:t>
            </w:r>
            <w:r w:rsidR="008A7252" w:rsidRPr="002772AF">
              <w:rPr>
                <w:rFonts w:ascii="Book Antiqua" w:eastAsia="DengXian" w:hAnsi="Book Antiqua" w:cs="Times New Roman"/>
                <w:iCs/>
                <w:kern w:val="2"/>
              </w:rPr>
              <w:t>&lt; 0.05,</w:t>
            </w:r>
            <w:r w:rsidR="008A7252" w:rsidRPr="002772AF">
              <w:rPr>
                <w:rFonts w:ascii="Book Antiqua" w:eastAsia="DengXian" w:hAnsi="Book Antiqua" w:cs="Times New Roman"/>
                <w:kern w:val="2"/>
              </w:rPr>
              <w:t xml:space="preserve"> </w:t>
            </w:r>
            <w:r w:rsidR="008A7252" w:rsidRPr="002772AF">
              <w:rPr>
                <w:rFonts w:ascii="Book Antiqua" w:eastAsia="DengXian" w:hAnsi="Book Antiqua" w:cs="Times New Roman"/>
                <w:kern w:val="2"/>
              </w:rPr>
              <w:lastRenderedPageBreak/>
              <w:t>FC ≥ 2)</w:t>
            </w:r>
          </w:p>
        </w:tc>
        <w:tc>
          <w:tcPr>
            <w:tcW w:w="954" w:type="dxa"/>
          </w:tcPr>
          <w:p w14:paraId="5EB443B8" w14:textId="000EC015"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lastRenderedPageBreak/>
              <w:t xml:space="preserve">Zheng </w:t>
            </w:r>
            <w:r w:rsidR="00AC22A1" w:rsidRPr="002772AF">
              <w:rPr>
                <w:rFonts w:ascii="Book Antiqua" w:eastAsia="DengXian" w:hAnsi="Book Antiqua" w:cs="Times New Roman"/>
                <w:i/>
                <w:iCs/>
                <w:kern w:val="2"/>
              </w:rPr>
              <w:t>et al</w:t>
            </w:r>
            <w:r w:rsidR="00AC22A1" w:rsidRPr="002772AF">
              <w:rPr>
                <w:rFonts w:ascii="Book Antiqua" w:eastAsia="DengXian" w:hAnsi="Book Antiqua" w:cs="Times New Roman"/>
                <w:kern w:val="2"/>
                <w:vertAlign w:val="superscript"/>
              </w:rPr>
              <w:t>[68]</w:t>
            </w:r>
            <w:r w:rsidRPr="002772AF">
              <w:rPr>
                <w:rFonts w:ascii="Book Antiqua" w:eastAsia="DengXian" w:hAnsi="Book Antiqua" w:cs="Times New Roman"/>
                <w:kern w:val="2"/>
              </w:rPr>
              <w:t xml:space="preserve"> 2018 </w:t>
            </w:r>
          </w:p>
        </w:tc>
      </w:tr>
      <w:tr w:rsidR="00044E1E" w:rsidRPr="002772AF" w14:paraId="7EC8CBC2" w14:textId="77777777" w:rsidTr="008A7252">
        <w:tc>
          <w:tcPr>
            <w:tcW w:w="1275" w:type="dxa"/>
          </w:tcPr>
          <w:p w14:paraId="67289EE2"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lncRNA</w:t>
            </w:r>
          </w:p>
        </w:tc>
        <w:tc>
          <w:tcPr>
            <w:tcW w:w="1420" w:type="dxa"/>
          </w:tcPr>
          <w:p w14:paraId="1C642570" w14:textId="7138D0C1" w:rsidR="00B22B82" w:rsidRPr="002772AF" w:rsidRDefault="008A725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Microarray</w:t>
            </w:r>
          </w:p>
        </w:tc>
        <w:tc>
          <w:tcPr>
            <w:tcW w:w="5102" w:type="dxa"/>
          </w:tcPr>
          <w:p w14:paraId="48FCEB4A"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 </w:t>
            </w:r>
            <w:proofErr w:type="spellStart"/>
            <w:r w:rsidRPr="002772AF">
              <w:rPr>
                <w:rFonts w:ascii="Book Antiqua" w:eastAsia="DengXian" w:hAnsi="Book Antiqua" w:cs="Times New Roman"/>
                <w:kern w:val="2"/>
              </w:rPr>
              <w:t>hPDLSCs</w:t>
            </w:r>
            <w:proofErr w:type="spellEnd"/>
            <w:r w:rsidRPr="002772AF">
              <w:rPr>
                <w:rFonts w:ascii="Book Antiqua" w:eastAsia="DengXian" w:hAnsi="Book Antiqua" w:cs="Times New Roman"/>
                <w:kern w:val="2"/>
              </w:rPr>
              <w:t xml:space="preserve"> both in osteoblast-induced group and non-induced group</w:t>
            </w:r>
          </w:p>
        </w:tc>
        <w:tc>
          <w:tcPr>
            <w:tcW w:w="5207" w:type="dxa"/>
          </w:tcPr>
          <w:p w14:paraId="5EF86D95" w14:textId="3143E93F"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994 </w:t>
            </w:r>
            <w:proofErr w:type="spellStart"/>
            <w:r w:rsidRPr="002772AF">
              <w:rPr>
                <w:rFonts w:ascii="Book Antiqua" w:eastAsia="DengXian" w:hAnsi="Book Antiqua" w:cs="Times New Roman"/>
                <w:kern w:val="2"/>
              </w:rPr>
              <w:t>lncRNAs</w:t>
            </w:r>
            <w:proofErr w:type="spellEnd"/>
            <w:r w:rsidRPr="002772AF">
              <w:rPr>
                <w:rFonts w:ascii="Book Antiqua" w:eastAsia="DengXian" w:hAnsi="Book Antiqua" w:cs="Times New Roman"/>
                <w:kern w:val="2"/>
              </w:rPr>
              <w:t xml:space="preserve"> were up-regulated and 1177 </w:t>
            </w:r>
            <w:proofErr w:type="spellStart"/>
            <w:r w:rsidRPr="002772AF">
              <w:rPr>
                <w:rFonts w:ascii="Book Antiqua" w:eastAsia="DengXian" w:hAnsi="Book Antiqua" w:cs="Times New Roman"/>
                <w:kern w:val="2"/>
              </w:rPr>
              <w:t>lncRNAs</w:t>
            </w:r>
            <w:proofErr w:type="spellEnd"/>
            <w:r w:rsidRPr="002772AF">
              <w:rPr>
                <w:rFonts w:ascii="Book Antiqua" w:eastAsia="DengXian" w:hAnsi="Book Antiqua" w:cs="Times New Roman"/>
                <w:kern w:val="2"/>
              </w:rPr>
              <w:t xml:space="preserve"> were down-regulated during osteogenic differentiation in PDLSCs at 14 d</w:t>
            </w:r>
            <w:r w:rsidR="008A7252" w:rsidRPr="002772AF">
              <w:rPr>
                <w:rFonts w:ascii="Book Antiqua" w:eastAsia="DengXian" w:hAnsi="Book Antiqua" w:cs="Times New Roman"/>
                <w:kern w:val="2"/>
              </w:rPr>
              <w:t xml:space="preserve"> (</w:t>
            </w:r>
            <w:r w:rsidR="008A7252" w:rsidRPr="002772AF">
              <w:rPr>
                <w:rFonts w:ascii="Book Antiqua" w:eastAsia="DengXian" w:hAnsi="Book Antiqua" w:cs="Times New Roman"/>
                <w:i/>
                <w:kern w:val="2"/>
              </w:rPr>
              <w:t xml:space="preserve">P </w:t>
            </w:r>
            <w:r w:rsidR="008A7252" w:rsidRPr="002772AF">
              <w:rPr>
                <w:rFonts w:ascii="Book Antiqua" w:eastAsia="DengXian" w:hAnsi="Book Antiqua" w:cs="Times New Roman"/>
                <w:iCs/>
                <w:kern w:val="2"/>
              </w:rPr>
              <w:t>&lt; 0.05,</w:t>
            </w:r>
            <w:r w:rsidR="008A7252" w:rsidRPr="002772AF">
              <w:rPr>
                <w:rFonts w:ascii="Book Antiqua" w:eastAsia="DengXian" w:hAnsi="Book Antiqua" w:cs="Times New Roman"/>
                <w:kern w:val="2"/>
              </w:rPr>
              <w:t xml:space="preserve"> FC ≥ 2)</w:t>
            </w:r>
          </w:p>
        </w:tc>
        <w:tc>
          <w:tcPr>
            <w:tcW w:w="954" w:type="dxa"/>
          </w:tcPr>
          <w:p w14:paraId="7B90D859" w14:textId="480517FB" w:rsidR="00B22B82" w:rsidRPr="002772AF" w:rsidRDefault="00B22B82" w:rsidP="002772AF">
            <w:pPr>
              <w:widowControl w:val="0"/>
              <w:snapToGrid w:val="0"/>
              <w:spacing w:line="360" w:lineRule="auto"/>
              <w:jc w:val="both"/>
              <w:rPr>
                <w:rFonts w:ascii="Book Antiqua" w:eastAsia="DengXian" w:hAnsi="Book Antiqua" w:cs="Times New Roman"/>
                <w:kern w:val="2"/>
              </w:rPr>
            </w:pPr>
            <w:bookmarkStart w:id="52" w:name="_Hlk27471470"/>
            <w:r w:rsidRPr="002772AF">
              <w:rPr>
                <w:rFonts w:ascii="Book Antiqua" w:eastAsia="DengXian" w:hAnsi="Book Antiqua" w:cs="Times New Roman"/>
                <w:kern w:val="2"/>
              </w:rPr>
              <w:t xml:space="preserve">Qu </w:t>
            </w:r>
            <w:r w:rsidR="00AC22A1" w:rsidRPr="002772AF">
              <w:rPr>
                <w:rFonts w:ascii="Book Antiqua" w:eastAsia="DengXian" w:hAnsi="Book Antiqua" w:cs="Times New Roman"/>
                <w:i/>
                <w:iCs/>
                <w:kern w:val="2"/>
              </w:rPr>
              <w:t>et al</w:t>
            </w:r>
            <w:bookmarkEnd w:id="52"/>
            <w:r w:rsidR="00AC22A1" w:rsidRPr="002772AF">
              <w:rPr>
                <w:rFonts w:ascii="Book Antiqua" w:eastAsia="DengXian" w:hAnsi="Book Antiqua" w:cs="Times New Roman"/>
                <w:kern w:val="2"/>
                <w:vertAlign w:val="superscript"/>
              </w:rPr>
              <w:t>[69]</w:t>
            </w:r>
            <w:r w:rsidRPr="002772AF">
              <w:rPr>
                <w:rFonts w:ascii="Book Antiqua" w:eastAsia="DengXian" w:hAnsi="Book Antiqua" w:cs="Times New Roman"/>
                <w:kern w:val="2"/>
              </w:rPr>
              <w:t xml:space="preserve"> 2016 </w:t>
            </w:r>
          </w:p>
        </w:tc>
      </w:tr>
      <w:tr w:rsidR="00044E1E" w:rsidRPr="002772AF" w14:paraId="6D6BD52F" w14:textId="77777777" w:rsidTr="008A7252">
        <w:tc>
          <w:tcPr>
            <w:tcW w:w="1275" w:type="dxa"/>
          </w:tcPr>
          <w:p w14:paraId="783DD460"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lncRNA</w:t>
            </w:r>
          </w:p>
        </w:tc>
        <w:tc>
          <w:tcPr>
            <w:tcW w:w="1420" w:type="dxa"/>
          </w:tcPr>
          <w:p w14:paraId="77094D4D"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RNA sequencing</w:t>
            </w:r>
          </w:p>
        </w:tc>
        <w:tc>
          <w:tcPr>
            <w:tcW w:w="5102" w:type="dxa"/>
          </w:tcPr>
          <w:p w14:paraId="3AE76880" w14:textId="21377C3D"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 </w:t>
            </w:r>
            <w:proofErr w:type="spellStart"/>
            <w:r w:rsidRPr="002772AF">
              <w:rPr>
                <w:rFonts w:ascii="Book Antiqua" w:eastAsia="DengXian" w:hAnsi="Book Antiqua" w:cs="Times New Roman"/>
                <w:kern w:val="2"/>
              </w:rPr>
              <w:t>hPDLSCs</w:t>
            </w:r>
            <w:proofErr w:type="spellEnd"/>
            <w:r w:rsidRPr="002772AF">
              <w:rPr>
                <w:rFonts w:ascii="Book Antiqua" w:eastAsia="DengXian" w:hAnsi="Book Antiqua" w:cs="Times New Roman"/>
                <w:kern w:val="2"/>
              </w:rPr>
              <w:t xml:space="preserve"> subjected to static compressive stress (2 g/cm</w:t>
            </w:r>
            <w:r w:rsidRPr="002772AF">
              <w:rPr>
                <w:rFonts w:ascii="Book Antiqua" w:eastAsia="DengXian" w:hAnsi="Book Antiqua" w:cs="Times New Roman"/>
                <w:kern w:val="2"/>
                <w:vertAlign w:val="superscript"/>
              </w:rPr>
              <w:t>2</w:t>
            </w:r>
            <w:r w:rsidRPr="002772AF">
              <w:rPr>
                <w:rFonts w:ascii="Book Antiqua" w:eastAsia="DengXian" w:hAnsi="Book Antiqua" w:cs="Times New Roman"/>
                <w:kern w:val="2"/>
              </w:rPr>
              <w:t xml:space="preserve">) for 12 h and 3 normal </w:t>
            </w:r>
            <w:proofErr w:type="spellStart"/>
            <w:r w:rsidRPr="002772AF">
              <w:rPr>
                <w:rFonts w:ascii="Book Antiqua" w:eastAsia="DengXian" w:hAnsi="Book Antiqua" w:cs="Times New Roman"/>
                <w:kern w:val="2"/>
              </w:rPr>
              <w:t>hPDLSCs</w:t>
            </w:r>
            <w:proofErr w:type="spellEnd"/>
          </w:p>
        </w:tc>
        <w:tc>
          <w:tcPr>
            <w:tcW w:w="5207" w:type="dxa"/>
          </w:tcPr>
          <w:p w14:paraId="5AA0D522" w14:textId="7A4177A8"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72 </w:t>
            </w:r>
            <w:proofErr w:type="spellStart"/>
            <w:r w:rsidRPr="002772AF">
              <w:rPr>
                <w:rFonts w:ascii="Book Antiqua" w:eastAsia="DengXian" w:hAnsi="Book Antiqua" w:cs="Times New Roman"/>
                <w:kern w:val="2"/>
              </w:rPr>
              <w:t>lncRNAs</w:t>
            </w:r>
            <w:proofErr w:type="spellEnd"/>
            <w:r w:rsidRPr="002772AF">
              <w:rPr>
                <w:rFonts w:ascii="Book Antiqua" w:eastAsia="DengXian" w:hAnsi="Book Antiqua" w:cs="Times New Roman"/>
                <w:kern w:val="2"/>
              </w:rPr>
              <w:t xml:space="preserve"> were upregulated and 18 downregulated by compressive stress</w:t>
            </w:r>
            <w:r w:rsidR="008A7252" w:rsidRPr="002772AF">
              <w:rPr>
                <w:rFonts w:ascii="Book Antiqua" w:eastAsia="DengXian" w:hAnsi="Book Antiqua" w:cs="Times New Roman"/>
                <w:kern w:val="2"/>
              </w:rPr>
              <w:t xml:space="preserve"> </w:t>
            </w:r>
            <w:r w:rsidRPr="002772AF">
              <w:rPr>
                <w:rFonts w:ascii="Book Antiqua" w:eastAsia="DengXian" w:hAnsi="Book Antiqua" w:cs="Times New Roman"/>
                <w:kern w:val="2"/>
              </w:rPr>
              <w:t>(</w:t>
            </w:r>
            <w:r w:rsidR="008A7252" w:rsidRPr="002772AF">
              <w:rPr>
                <w:rFonts w:ascii="Book Antiqua" w:eastAsia="DengXian" w:hAnsi="Book Antiqua" w:cs="Times New Roman"/>
                <w:i/>
                <w:kern w:val="2"/>
              </w:rPr>
              <w:t xml:space="preserve">P </w:t>
            </w:r>
            <w:r w:rsidR="008A7252" w:rsidRPr="002772AF">
              <w:rPr>
                <w:rFonts w:ascii="Book Antiqua" w:eastAsia="DengXian" w:hAnsi="Book Antiqua" w:cs="Times New Roman"/>
                <w:iCs/>
                <w:kern w:val="2"/>
              </w:rPr>
              <w:t>&lt; 0.05,</w:t>
            </w:r>
            <w:r w:rsidRPr="002772AF">
              <w:rPr>
                <w:rFonts w:ascii="Book Antiqua" w:eastAsia="DengXian" w:hAnsi="Book Antiqua" w:cs="Times New Roman"/>
                <w:i/>
                <w:kern w:val="2"/>
              </w:rPr>
              <w:t xml:space="preserve"> </w:t>
            </w:r>
            <w:r w:rsidRPr="002772AF">
              <w:rPr>
                <w:rFonts w:ascii="Book Antiqua" w:eastAsia="DengXian" w:hAnsi="Book Antiqua" w:cs="Times New Roman"/>
                <w:kern w:val="2"/>
              </w:rPr>
              <w:t>FC</w:t>
            </w:r>
            <w:r w:rsidR="008A7252" w:rsidRPr="002772AF">
              <w:rPr>
                <w:rFonts w:ascii="Book Antiqua" w:eastAsia="DengXian" w:hAnsi="Book Antiqua" w:cs="Times New Roman"/>
                <w:kern w:val="2"/>
              </w:rPr>
              <w:t xml:space="preserve"> </w:t>
            </w:r>
            <w:r w:rsidRPr="002772AF">
              <w:rPr>
                <w:rFonts w:ascii="Book Antiqua" w:eastAsia="DengXian" w:hAnsi="Book Antiqua" w:cs="Times New Roman"/>
                <w:kern w:val="2"/>
              </w:rPr>
              <w:t>≥</w:t>
            </w:r>
            <w:r w:rsidR="008A7252" w:rsidRPr="002772AF">
              <w:rPr>
                <w:rFonts w:ascii="Book Antiqua" w:eastAsia="DengXian" w:hAnsi="Book Antiqua" w:cs="Times New Roman"/>
                <w:kern w:val="2"/>
              </w:rPr>
              <w:t xml:space="preserve"> </w:t>
            </w:r>
            <w:r w:rsidRPr="002772AF">
              <w:rPr>
                <w:rFonts w:ascii="Book Antiqua" w:eastAsia="DengXian" w:hAnsi="Book Antiqua" w:cs="Times New Roman"/>
                <w:kern w:val="2"/>
              </w:rPr>
              <w:t>1.5)</w:t>
            </w:r>
          </w:p>
        </w:tc>
        <w:tc>
          <w:tcPr>
            <w:tcW w:w="954" w:type="dxa"/>
          </w:tcPr>
          <w:p w14:paraId="671D6300" w14:textId="74BF1D93"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Huang </w:t>
            </w:r>
            <w:r w:rsidR="00AC22A1" w:rsidRPr="002772AF">
              <w:rPr>
                <w:rFonts w:ascii="Book Antiqua" w:eastAsia="DengXian" w:hAnsi="Book Antiqua" w:cs="Times New Roman"/>
                <w:i/>
                <w:iCs/>
                <w:kern w:val="2"/>
              </w:rPr>
              <w:t>et al</w:t>
            </w:r>
            <w:r w:rsidR="00AC22A1" w:rsidRPr="002772AF">
              <w:rPr>
                <w:rFonts w:ascii="Book Antiqua" w:eastAsia="DengXian" w:hAnsi="Book Antiqua" w:cs="Times New Roman"/>
                <w:kern w:val="2"/>
                <w:vertAlign w:val="superscript"/>
              </w:rPr>
              <w:t>[70]</w:t>
            </w:r>
            <w:r w:rsidRPr="002772AF">
              <w:rPr>
                <w:rFonts w:ascii="Book Antiqua" w:eastAsia="DengXian" w:hAnsi="Book Antiqua" w:cs="Times New Roman"/>
                <w:kern w:val="2"/>
              </w:rPr>
              <w:t xml:space="preserve"> 2019 </w:t>
            </w:r>
          </w:p>
        </w:tc>
      </w:tr>
      <w:tr w:rsidR="00044E1E" w:rsidRPr="002772AF" w14:paraId="2B6FA634" w14:textId="77777777" w:rsidTr="008A7252">
        <w:tc>
          <w:tcPr>
            <w:tcW w:w="1275" w:type="dxa"/>
          </w:tcPr>
          <w:p w14:paraId="5CDE5246"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lncRNA</w:t>
            </w:r>
          </w:p>
        </w:tc>
        <w:tc>
          <w:tcPr>
            <w:tcW w:w="1420" w:type="dxa"/>
          </w:tcPr>
          <w:p w14:paraId="58073E57" w14:textId="3836B061" w:rsidR="00B22B82" w:rsidRPr="002772AF" w:rsidRDefault="008A725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Microarray</w:t>
            </w:r>
          </w:p>
        </w:tc>
        <w:tc>
          <w:tcPr>
            <w:tcW w:w="5102" w:type="dxa"/>
          </w:tcPr>
          <w:p w14:paraId="28EF7390"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 noninduced and 3 osteogenically induced </w:t>
            </w:r>
            <w:proofErr w:type="spellStart"/>
            <w:r w:rsidRPr="002772AF">
              <w:rPr>
                <w:rFonts w:ascii="Book Antiqua" w:eastAsia="DengXian" w:hAnsi="Book Antiqua" w:cs="Times New Roman"/>
                <w:kern w:val="2"/>
              </w:rPr>
              <w:t>hPDLSCs</w:t>
            </w:r>
            <w:proofErr w:type="spellEnd"/>
          </w:p>
        </w:tc>
        <w:tc>
          <w:tcPr>
            <w:tcW w:w="5207" w:type="dxa"/>
          </w:tcPr>
          <w:p w14:paraId="05311AA1" w14:textId="21A68AA9"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12 upregulated and 8</w:t>
            </w:r>
            <w:r w:rsidR="00BE2E22" w:rsidRPr="002772AF">
              <w:rPr>
                <w:rFonts w:ascii="Book Antiqua" w:eastAsia="DengXian" w:hAnsi="Book Antiqua" w:cs="Times New Roman"/>
                <w:kern w:val="2"/>
              </w:rPr>
              <w:t xml:space="preserve"> </w:t>
            </w:r>
            <w:r w:rsidRPr="002772AF">
              <w:rPr>
                <w:rFonts w:ascii="Book Antiqua" w:eastAsia="DengXian" w:hAnsi="Book Antiqua" w:cs="Times New Roman"/>
                <w:kern w:val="2"/>
              </w:rPr>
              <w:t xml:space="preserve">downregulated </w:t>
            </w:r>
            <w:proofErr w:type="spellStart"/>
            <w:r w:rsidRPr="002772AF">
              <w:rPr>
                <w:rFonts w:ascii="Book Antiqua" w:eastAsia="DengXian" w:hAnsi="Book Antiqua" w:cs="Times New Roman"/>
                <w:kern w:val="2"/>
              </w:rPr>
              <w:t>lncRNAs</w:t>
            </w:r>
            <w:proofErr w:type="spellEnd"/>
            <w:r w:rsidRPr="002772AF">
              <w:rPr>
                <w:rFonts w:ascii="Book Antiqua" w:eastAsia="DengXian" w:hAnsi="Book Antiqua" w:cs="Times New Roman"/>
                <w:kern w:val="2"/>
              </w:rPr>
              <w:t xml:space="preserve"> and MEG3 belonging to significant downregulation genes in induced cells (</w:t>
            </w:r>
            <w:r w:rsidR="008A7252" w:rsidRPr="002772AF">
              <w:rPr>
                <w:rFonts w:ascii="Book Antiqua" w:eastAsia="DengXian" w:hAnsi="Book Antiqua" w:cs="Times New Roman"/>
                <w:i/>
                <w:kern w:val="2"/>
              </w:rPr>
              <w:t xml:space="preserve">P </w:t>
            </w:r>
            <w:r w:rsidR="008A7252" w:rsidRPr="002772AF">
              <w:rPr>
                <w:rFonts w:ascii="Book Antiqua" w:eastAsia="DengXian" w:hAnsi="Book Antiqua" w:cs="Times New Roman"/>
                <w:iCs/>
                <w:kern w:val="2"/>
              </w:rPr>
              <w:t>&lt; 0.05,</w:t>
            </w:r>
            <w:r w:rsidRPr="002772AF">
              <w:rPr>
                <w:rFonts w:ascii="Book Antiqua" w:eastAsia="DengXian" w:hAnsi="Book Antiqua" w:cs="Times New Roman"/>
                <w:i/>
                <w:kern w:val="2"/>
              </w:rPr>
              <w:t xml:space="preserve"> </w:t>
            </w:r>
            <w:r w:rsidRPr="002772AF">
              <w:rPr>
                <w:rFonts w:ascii="Book Antiqua" w:eastAsia="DengXian" w:hAnsi="Book Antiqua" w:cs="Times New Roman"/>
                <w:kern w:val="2"/>
              </w:rPr>
              <w:t>FC</w:t>
            </w:r>
            <w:r w:rsidR="008A7252" w:rsidRPr="002772AF">
              <w:rPr>
                <w:rFonts w:ascii="Book Antiqua" w:eastAsia="DengXian" w:hAnsi="Book Antiqua" w:cs="Times New Roman"/>
                <w:kern w:val="2"/>
              </w:rPr>
              <w:t xml:space="preserve"> </w:t>
            </w:r>
            <w:r w:rsidRPr="002772AF">
              <w:rPr>
                <w:rFonts w:ascii="Book Antiqua" w:eastAsia="DengXian" w:hAnsi="Book Antiqua" w:cs="Times New Roman"/>
                <w:kern w:val="2"/>
              </w:rPr>
              <w:t>≥</w:t>
            </w:r>
            <w:r w:rsidR="008A7252" w:rsidRPr="002772AF">
              <w:rPr>
                <w:rFonts w:ascii="Book Antiqua" w:eastAsia="DengXian" w:hAnsi="Book Antiqua" w:cs="Times New Roman"/>
                <w:kern w:val="2"/>
              </w:rPr>
              <w:t xml:space="preserve"> </w:t>
            </w:r>
            <w:r w:rsidRPr="002772AF">
              <w:rPr>
                <w:rFonts w:ascii="Book Antiqua" w:eastAsia="DengXian" w:hAnsi="Book Antiqua" w:cs="Times New Roman"/>
                <w:kern w:val="2"/>
              </w:rPr>
              <w:t>2)</w:t>
            </w:r>
          </w:p>
        </w:tc>
        <w:tc>
          <w:tcPr>
            <w:tcW w:w="954" w:type="dxa"/>
          </w:tcPr>
          <w:p w14:paraId="47D7589F" w14:textId="0F87C36F"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Liu </w:t>
            </w:r>
            <w:r w:rsidR="00AC22A1" w:rsidRPr="002772AF">
              <w:rPr>
                <w:rFonts w:ascii="Book Antiqua" w:eastAsia="DengXian" w:hAnsi="Book Antiqua" w:cs="Times New Roman"/>
                <w:i/>
                <w:iCs/>
                <w:kern w:val="2"/>
              </w:rPr>
              <w:t>et al</w:t>
            </w:r>
            <w:r w:rsidR="00AC22A1" w:rsidRPr="002772AF">
              <w:rPr>
                <w:rFonts w:ascii="Book Antiqua" w:eastAsia="DengXian" w:hAnsi="Book Antiqua" w:cs="Times New Roman"/>
                <w:kern w:val="2"/>
                <w:vertAlign w:val="superscript"/>
              </w:rPr>
              <w:t>[73]</w:t>
            </w:r>
            <w:r w:rsidRPr="002772AF">
              <w:rPr>
                <w:rFonts w:ascii="Book Antiqua" w:eastAsia="DengXian" w:hAnsi="Book Antiqua" w:cs="Times New Roman"/>
                <w:kern w:val="2"/>
              </w:rPr>
              <w:t xml:space="preserve"> 2019 </w:t>
            </w:r>
          </w:p>
        </w:tc>
      </w:tr>
      <w:tr w:rsidR="00044E1E" w:rsidRPr="002772AF" w14:paraId="3D3BA5B9" w14:textId="77777777" w:rsidTr="008A7252">
        <w:tc>
          <w:tcPr>
            <w:tcW w:w="1275" w:type="dxa"/>
          </w:tcPr>
          <w:p w14:paraId="7547D594"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lncRNA</w:t>
            </w:r>
          </w:p>
        </w:tc>
        <w:tc>
          <w:tcPr>
            <w:tcW w:w="1420" w:type="dxa"/>
          </w:tcPr>
          <w:p w14:paraId="5FD993E9" w14:textId="571F1D3D" w:rsidR="00B22B82" w:rsidRPr="002772AF" w:rsidRDefault="008A725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Microarray</w:t>
            </w:r>
          </w:p>
        </w:tc>
        <w:tc>
          <w:tcPr>
            <w:tcW w:w="5102" w:type="dxa"/>
          </w:tcPr>
          <w:p w14:paraId="390C494E" w14:textId="77777777" w:rsidR="00B22B82" w:rsidRPr="002772AF" w:rsidRDefault="00B22B82" w:rsidP="002772AF">
            <w:pPr>
              <w:widowControl w:val="0"/>
              <w:snapToGrid w:val="0"/>
              <w:spacing w:line="360" w:lineRule="auto"/>
              <w:ind w:firstLineChars="50" w:firstLine="120"/>
              <w:jc w:val="both"/>
              <w:rPr>
                <w:rFonts w:ascii="Book Antiqua" w:eastAsia="DengXian" w:hAnsi="Book Antiqua" w:cs="Times New Roman"/>
                <w:kern w:val="2"/>
              </w:rPr>
            </w:pPr>
            <w:r w:rsidRPr="002772AF">
              <w:rPr>
                <w:rFonts w:ascii="Book Antiqua" w:eastAsia="DengXian" w:hAnsi="Book Antiqua" w:cs="Times New Roman"/>
                <w:kern w:val="2"/>
              </w:rPr>
              <w:t xml:space="preserve">3 </w:t>
            </w:r>
            <w:proofErr w:type="spellStart"/>
            <w:r w:rsidRPr="002772AF">
              <w:rPr>
                <w:rFonts w:ascii="Book Antiqua" w:eastAsia="DengXian" w:hAnsi="Book Antiqua" w:cs="Times New Roman"/>
                <w:kern w:val="2"/>
              </w:rPr>
              <w:t>hPDLSCs</w:t>
            </w:r>
            <w:proofErr w:type="spellEnd"/>
            <w:r w:rsidRPr="002772AF">
              <w:rPr>
                <w:rFonts w:ascii="Book Antiqua" w:eastAsia="DengXian" w:hAnsi="Book Antiqua" w:cs="Times New Roman"/>
                <w:kern w:val="2"/>
              </w:rPr>
              <w:t xml:space="preserve"> from 3 normal persons and 3 </w:t>
            </w:r>
            <w:proofErr w:type="spellStart"/>
            <w:r w:rsidRPr="002772AF">
              <w:rPr>
                <w:rFonts w:ascii="Book Antiqua" w:eastAsia="DengXian" w:hAnsi="Book Antiqua" w:cs="Times New Roman"/>
                <w:kern w:val="2"/>
              </w:rPr>
              <w:t>pPDLSCs</w:t>
            </w:r>
            <w:proofErr w:type="spellEnd"/>
            <w:r w:rsidRPr="002772AF">
              <w:rPr>
                <w:rFonts w:ascii="Book Antiqua" w:eastAsia="DengXian" w:hAnsi="Book Antiqua" w:cs="Times New Roman"/>
                <w:kern w:val="2"/>
              </w:rPr>
              <w:t xml:space="preserve"> from 3 periodontitis patients with osteogenic differentiation</w:t>
            </w:r>
          </w:p>
        </w:tc>
        <w:tc>
          <w:tcPr>
            <w:tcW w:w="5207" w:type="dxa"/>
          </w:tcPr>
          <w:p w14:paraId="27651240" w14:textId="13A1FDA4"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89 </w:t>
            </w:r>
            <w:proofErr w:type="spellStart"/>
            <w:r w:rsidRPr="002772AF">
              <w:rPr>
                <w:rFonts w:ascii="Book Antiqua" w:eastAsia="DengXian" w:hAnsi="Book Antiqua" w:cs="Times New Roman"/>
                <w:kern w:val="2"/>
              </w:rPr>
              <w:t>lncRNAs</w:t>
            </w:r>
            <w:proofErr w:type="spellEnd"/>
            <w:r w:rsidRPr="002772AF">
              <w:rPr>
                <w:rFonts w:ascii="Book Antiqua" w:eastAsia="DengXian" w:hAnsi="Book Antiqua" w:cs="Times New Roman"/>
                <w:kern w:val="2"/>
              </w:rPr>
              <w:t xml:space="preserve"> were differentially expressed between the two groups of cells and lncRNA-POIR was the most significantly altered between the non-induced group and osteogenic-induced group (</w:t>
            </w:r>
            <w:r w:rsidR="008A7252" w:rsidRPr="002772AF">
              <w:rPr>
                <w:rFonts w:ascii="Book Antiqua" w:eastAsia="DengXian" w:hAnsi="Book Antiqua" w:cs="Times New Roman"/>
                <w:i/>
                <w:kern w:val="2"/>
              </w:rPr>
              <w:t xml:space="preserve">P </w:t>
            </w:r>
            <w:r w:rsidR="008A7252" w:rsidRPr="002772AF">
              <w:rPr>
                <w:rFonts w:ascii="Book Antiqua" w:eastAsia="DengXian" w:hAnsi="Book Antiqua" w:cs="Times New Roman"/>
                <w:iCs/>
                <w:kern w:val="2"/>
              </w:rPr>
              <w:t xml:space="preserve">&lt; 0.05, </w:t>
            </w:r>
            <w:r w:rsidRPr="002772AF">
              <w:rPr>
                <w:rFonts w:ascii="Book Antiqua" w:eastAsia="DengXian" w:hAnsi="Book Antiqua" w:cs="Times New Roman"/>
                <w:kern w:val="2"/>
              </w:rPr>
              <w:t>FC</w:t>
            </w:r>
            <w:r w:rsidR="008A7252" w:rsidRPr="002772AF">
              <w:rPr>
                <w:rFonts w:ascii="Book Antiqua" w:eastAsia="DengXian" w:hAnsi="Book Antiqua" w:cs="Times New Roman"/>
                <w:kern w:val="2"/>
              </w:rPr>
              <w:t xml:space="preserve"> </w:t>
            </w:r>
            <w:r w:rsidRPr="002772AF">
              <w:rPr>
                <w:rFonts w:ascii="Book Antiqua" w:eastAsia="DengXian" w:hAnsi="Book Antiqua" w:cs="Times New Roman"/>
                <w:kern w:val="2"/>
              </w:rPr>
              <w:t>&gt;</w:t>
            </w:r>
            <w:r w:rsidR="008A7252" w:rsidRPr="002772AF">
              <w:rPr>
                <w:rFonts w:ascii="Book Antiqua" w:eastAsia="DengXian" w:hAnsi="Book Antiqua" w:cs="Times New Roman"/>
                <w:kern w:val="2"/>
              </w:rPr>
              <w:t xml:space="preserve"> </w:t>
            </w:r>
            <w:r w:rsidRPr="002772AF">
              <w:rPr>
                <w:rFonts w:ascii="Book Antiqua" w:eastAsia="DengXian" w:hAnsi="Book Antiqua" w:cs="Times New Roman"/>
                <w:kern w:val="2"/>
              </w:rPr>
              <w:t>2)</w:t>
            </w:r>
          </w:p>
        </w:tc>
        <w:tc>
          <w:tcPr>
            <w:tcW w:w="954" w:type="dxa"/>
          </w:tcPr>
          <w:p w14:paraId="6B79DDB7" w14:textId="20373EBE"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Wang </w:t>
            </w:r>
            <w:r w:rsidR="00AC22A1" w:rsidRPr="002772AF">
              <w:rPr>
                <w:rFonts w:ascii="Book Antiqua" w:eastAsia="DengXian" w:hAnsi="Book Antiqua" w:cs="Times New Roman"/>
                <w:i/>
                <w:iCs/>
                <w:kern w:val="2"/>
              </w:rPr>
              <w:t>et al</w:t>
            </w:r>
            <w:r w:rsidR="00AC22A1" w:rsidRPr="002772AF">
              <w:rPr>
                <w:rFonts w:ascii="Book Antiqua" w:eastAsia="DengXian" w:hAnsi="Book Antiqua" w:cs="Times New Roman"/>
                <w:kern w:val="2"/>
                <w:vertAlign w:val="superscript"/>
              </w:rPr>
              <w:t>[77]</w:t>
            </w:r>
            <w:r w:rsidRPr="002772AF">
              <w:rPr>
                <w:rFonts w:ascii="Book Antiqua" w:eastAsia="DengXian" w:hAnsi="Book Antiqua" w:cs="Times New Roman"/>
                <w:kern w:val="2"/>
              </w:rPr>
              <w:t xml:space="preserve"> 2016 </w:t>
            </w:r>
          </w:p>
        </w:tc>
      </w:tr>
      <w:tr w:rsidR="00044E1E" w:rsidRPr="002772AF" w14:paraId="2D85B573" w14:textId="77777777" w:rsidTr="008A7252">
        <w:tc>
          <w:tcPr>
            <w:tcW w:w="1275" w:type="dxa"/>
          </w:tcPr>
          <w:p w14:paraId="345187F2"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lncRNA and </w:t>
            </w:r>
            <w:proofErr w:type="spellStart"/>
            <w:r w:rsidRPr="002772AF">
              <w:rPr>
                <w:rFonts w:ascii="Book Antiqua" w:eastAsia="DengXian" w:hAnsi="Book Antiqua" w:cs="Times New Roman"/>
                <w:kern w:val="2"/>
              </w:rPr>
              <w:lastRenderedPageBreak/>
              <w:t>circRNA</w:t>
            </w:r>
            <w:proofErr w:type="spellEnd"/>
          </w:p>
        </w:tc>
        <w:tc>
          <w:tcPr>
            <w:tcW w:w="1420" w:type="dxa"/>
          </w:tcPr>
          <w:p w14:paraId="36D90B4F"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lastRenderedPageBreak/>
              <w:t>RNA sequencing</w:t>
            </w:r>
          </w:p>
        </w:tc>
        <w:tc>
          <w:tcPr>
            <w:tcW w:w="5102" w:type="dxa"/>
          </w:tcPr>
          <w:p w14:paraId="3F93989C"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 samples from untreated </w:t>
            </w:r>
            <w:proofErr w:type="spellStart"/>
            <w:r w:rsidRPr="002772AF">
              <w:rPr>
                <w:rFonts w:ascii="Book Antiqua" w:eastAsia="DengXian" w:hAnsi="Book Antiqua" w:cs="Times New Roman"/>
                <w:kern w:val="2"/>
              </w:rPr>
              <w:t>hPDLSCs</w:t>
            </w:r>
            <w:proofErr w:type="spellEnd"/>
            <w:r w:rsidRPr="002772AF">
              <w:rPr>
                <w:rFonts w:ascii="Book Antiqua" w:eastAsia="DengXian" w:hAnsi="Book Antiqua" w:cs="Times New Roman"/>
                <w:kern w:val="2"/>
              </w:rPr>
              <w:t xml:space="preserve"> and 3 </w:t>
            </w:r>
            <w:proofErr w:type="spellStart"/>
            <w:r w:rsidRPr="002772AF">
              <w:rPr>
                <w:rFonts w:ascii="Book Antiqua" w:eastAsia="DengXian" w:hAnsi="Book Antiqua" w:cs="Times New Roman"/>
                <w:kern w:val="2"/>
              </w:rPr>
              <w:t>hPDLSCs</w:t>
            </w:r>
            <w:proofErr w:type="spellEnd"/>
            <w:r w:rsidRPr="002772AF">
              <w:rPr>
                <w:rFonts w:ascii="Book Antiqua" w:eastAsia="DengXian" w:hAnsi="Book Antiqua" w:cs="Times New Roman"/>
                <w:kern w:val="2"/>
              </w:rPr>
              <w:t xml:space="preserve"> under osteogenic induction</w:t>
            </w:r>
          </w:p>
        </w:tc>
        <w:tc>
          <w:tcPr>
            <w:tcW w:w="5207" w:type="dxa"/>
          </w:tcPr>
          <w:p w14:paraId="232DAFAF" w14:textId="16013204" w:rsidR="00B22B82" w:rsidRPr="002772AF" w:rsidRDefault="008A725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A</w:t>
            </w:r>
            <w:r w:rsidR="00B22B82" w:rsidRPr="002772AF">
              <w:rPr>
                <w:rFonts w:ascii="Book Antiqua" w:eastAsia="DengXian" w:hAnsi="Book Antiqua" w:cs="Times New Roman"/>
                <w:kern w:val="2"/>
              </w:rPr>
              <w:t xml:space="preserve"> total of 960 </w:t>
            </w:r>
            <w:proofErr w:type="spellStart"/>
            <w:r w:rsidR="00B22B82" w:rsidRPr="002772AF">
              <w:rPr>
                <w:rFonts w:ascii="Book Antiqua" w:eastAsia="DengXian" w:hAnsi="Book Antiqua" w:cs="Times New Roman"/>
                <w:kern w:val="2"/>
              </w:rPr>
              <w:t>lncRNAs</w:t>
            </w:r>
            <w:proofErr w:type="spellEnd"/>
            <w:r w:rsidR="00B22B82" w:rsidRPr="002772AF">
              <w:rPr>
                <w:rFonts w:ascii="Book Antiqua" w:eastAsia="DengXian" w:hAnsi="Book Antiqua" w:cs="Times New Roman"/>
                <w:kern w:val="2"/>
              </w:rPr>
              <w:t xml:space="preserve"> and 1456 </w:t>
            </w:r>
            <w:proofErr w:type="spellStart"/>
            <w:r w:rsidR="00B22B82" w:rsidRPr="002772AF">
              <w:rPr>
                <w:rFonts w:ascii="Book Antiqua" w:eastAsia="DengXian" w:hAnsi="Book Antiqua" w:cs="Times New Roman"/>
                <w:kern w:val="2"/>
              </w:rPr>
              <w:t>circRNAs</w:t>
            </w:r>
            <w:proofErr w:type="spellEnd"/>
            <w:r w:rsidR="00B22B82" w:rsidRPr="002772AF">
              <w:rPr>
                <w:rFonts w:ascii="Book Antiqua" w:eastAsia="DengXian" w:hAnsi="Book Antiqua" w:cs="Times New Roman"/>
                <w:kern w:val="2"/>
              </w:rPr>
              <w:t xml:space="preserve"> were found to be differentially expressed</w:t>
            </w:r>
            <w:r w:rsidRPr="002772AF">
              <w:rPr>
                <w:rFonts w:ascii="Book Antiqua" w:eastAsia="DengXian" w:hAnsi="Book Antiqua" w:cs="Times New Roman"/>
                <w:kern w:val="2"/>
              </w:rPr>
              <w:t xml:space="preserve"> </w:t>
            </w:r>
            <w:r w:rsidR="00B22B82" w:rsidRPr="002772AF">
              <w:rPr>
                <w:rFonts w:ascii="Book Antiqua" w:eastAsia="DengXian" w:hAnsi="Book Antiqua" w:cs="Times New Roman"/>
                <w:kern w:val="2"/>
              </w:rPr>
              <w:t>(</w:t>
            </w:r>
            <w:r w:rsidRPr="002772AF">
              <w:rPr>
                <w:rFonts w:ascii="Book Antiqua" w:eastAsia="DengXian" w:hAnsi="Book Antiqua" w:cs="Times New Roman"/>
                <w:i/>
                <w:kern w:val="2"/>
              </w:rPr>
              <w:t xml:space="preserve">P </w:t>
            </w:r>
            <w:r w:rsidRPr="002772AF">
              <w:rPr>
                <w:rFonts w:ascii="Book Antiqua" w:eastAsia="DengXian" w:hAnsi="Book Antiqua" w:cs="Times New Roman"/>
                <w:iCs/>
                <w:kern w:val="2"/>
              </w:rPr>
              <w:t xml:space="preserve">&lt; </w:t>
            </w:r>
            <w:r w:rsidRPr="002772AF">
              <w:rPr>
                <w:rFonts w:ascii="Book Antiqua" w:eastAsia="DengXian" w:hAnsi="Book Antiqua" w:cs="Times New Roman"/>
                <w:iCs/>
                <w:kern w:val="2"/>
              </w:rPr>
              <w:lastRenderedPageBreak/>
              <w:t>0.05,</w:t>
            </w:r>
            <w:r w:rsidR="00B22B82" w:rsidRPr="002772AF">
              <w:rPr>
                <w:rFonts w:ascii="Book Antiqua" w:eastAsia="DengXian" w:hAnsi="Book Antiqua" w:cs="Times New Roman"/>
                <w:i/>
                <w:kern w:val="2"/>
              </w:rPr>
              <w:t xml:space="preserve"> </w:t>
            </w:r>
            <w:r w:rsidR="00B22B82" w:rsidRPr="002772AF">
              <w:rPr>
                <w:rFonts w:ascii="Book Antiqua" w:eastAsia="DengXian" w:hAnsi="Book Antiqua" w:cs="Times New Roman"/>
                <w:kern w:val="2"/>
              </w:rPr>
              <w:t>FC</w:t>
            </w:r>
            <w:r w:rsidRPr="002772AF">
              <w:rPr>
                <w:rFonts w:ascii="Book Antiqua" w:eastAsia="DengXian" w:hAnsi="Book Antiqua" w:cs="Times New Roman"/>
                <w:kern w:val="2"/>
              </w:rPr>
              <w:t xml:space="preserve"> </w:t>
            </w:r>
            <w:r w:rsidR="00B22B82" w:rsidRPr="002772AF">
              <w:rPr>
                <w:rFonts w:ascii="Book Antiqua" w:eastAsia="DengXian" w:hAnsi="Book Antiqua" w:cs="Times New Roman"/>
                <w:kern w:val="2"/>
              </w:rPr>
              <w:t>≥</w:t>
            </w:r>
            <w:r w:rsidRPr="002772AF">
              <w:rPr>
                <w:rFonts w:ascii="Book Antiqua" w:eastAsia="DengXian" w:hAnsi="Book Antiqua" w:cs="Times New Roman"/>
                <w:kern w:val="2"/>
              </w:rPr>
              <w:t xml:space="preserve"> </w:t>
            </w:r>
            <w:r w:rsidR="00B22B82" w:rsidRPr="002772AF">
              <w:rPr>
                <w:rFonts w:ascii="Book Antiqua" w:eastAsia="DengXian" w:hAnsi="Book Antiqua" w:cs="Times New Roman"/>
                <w:kern w:val="2"/>
              </w:rPr>
              <w:t>2)</w:t>
            </w:r>
          </w:p>
        </w:tc>
        <w:tc>
          <w:tcPr>
            <w:tcW w:w="954" w:type="dxa"/>
          </w:tcPr>
          <w:p w14:paraId="2AB99B40" w14:textId="2FC29C69"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lastRenderedPageBreak/>
              <w:t xml:space="preserve">Gu </w:t>
            </w:r>
            <w:r w:rsidR="00AC22A1" w:rsidRPr="002772AF">
              <w:rPr>
                <w:rFonts w:ascii="Book Antiqua" w:eastAsia="DengXian" w:hAnsi="Book Antiqua" w:cs="Times New Roman"/>
                <w:i/>
                <w:iCs/>
                <w:kern w:val="2"/>
              </w:rPr>
              <w:t>et al</w:t>
            </w:r>
            <w:r w:rsidR="00AC22A1" w:rsidRPr="002772AF">
              <w:rPr>
                <w:rFonts w:ascii="Book Antiqua" w:eastAsia="DengXian" w:hAnsi="Book Antiqua" w:cs="Times New Roman"/>
                <w:kern w:val="2"/>
                <w:vertAlign w:val="superscript"/>
              </w:rPr>
              <w:t>[67]</w:t>
            </w:r>
            <w:r w:rsidRPr="002772AF">
              <w:rPr>
                <w:rFonts w:ascii="Book Antiqua" w:eastAsia="DengXian" w:hAnsi="Book Antiqua" w:cs="Times New Roman"/>
                <w:kern w:val="2"/>
              </w:rPr>
              <w:t xml:space="preserve"> </w:t>
            </w:r>
            <w:r w:rsidRPr="002772AF">
              <w:rPr>
                <w:rFonts w:ascii="Book Antiqua" w:eastAsia="DengXian" w:hAnsi="Book Antiqua" w:cs="Times New Roman"/>
                <w:kern w:val="2"/>
              </w:rPr>
              <w:lastRenderedPageBreak/>
              <w:t xml:space="preserve">2017 </w:t>
            </w:r>
          </w:p>
        </w:tc>
      </w:tr>
      <w:tr w:rsidR="00B22B82" w:rsidRPr="002772AF" w14:paraId="15F89EA8" w14:textId="77777777" w:rsidTr="008A7252">
        <w:tc>
          <w:tcPr>
            <w:tcW w:w="1275" w:type="dxa"/>
            <w:tcBorders>
              <w:bottom w:val="single" w:sz="4" w:space="0" w:color="auto"/>
            </w:tcBorders>
          </w:tcPr>
          <w:p w14:paraId="7D8ED663"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proofErr w:type="spellStart"/>
            <w:r w:rsidRPr="002772AF">
              <w:rPr>
                <w:rFonts w:ascii="Book Antiqua" w:eastAsia="DengXian" w:hAnsi="Book Antiqua" w:cs="Times New Roman"/>
                <w:kern w:val="2"/>
              </w:rPr>
              <w:lastRenderedPageBreak/>
              <w:t>circRNA</w:t>
            </w:r>
            <w:proofErr w:type="spellEnd"/>
          </w:p>
        </w:tc>
        <w:tc>
          <w:tcPr>
            <w:tcW w:w="1420" w:type="dxa"/>
            <w:tcBorders>
              <w:bottom w:val="single" w:sz="4" w:space="0" w:color="auto"/>
            </w:tcBorders>
          </w:tcPr>
          <w:p w14:paraId="6BC39D75"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RNA sequencing</w:t>
            </w:r>
          </w:p>
        </w:tc>
        <w:tc>
          <w:tcPr>
            <w:tcW w:w="5102" w:type="dxa"/>
            <w:tcBorders>
              <w:bottom w:val="single" w:sz="4" w:space="0" w:color="auto"/>
            </w:tcBorders>
          </w:tcPr>
          <w:p w14:paraId="4A7C7755" w14:textId="6984A840"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3 </w:t>
            </w:r>
            <w:proofErr w:type="spellStart"/>
            <w:r w:rsidRPr="002772AF">
              <w:rPr>
                <w:rFonts w:ascii="Book Antiqua" w:eastAsia="DengXian" w:hAnsi="Book Antiqua" w:cs="Times New Roman"/>
                <w:kern w:val="2"/>
              </w:rPr>
              <w:t>hPDLSCs</w:t>
            </w:r>
            <w:proofErr w:type="spellEnd"/>
            <w:r w:rsidRPr="002772AF">
              <w:rPr>
                <w:rFonts w:ascii="Book Antiqua" w:eastAsia="DengXian" w:hAnsi="Book Antiqua" w:cs="Times New Roman"/>
                <w:kern w:val="2"/>
              </w:rPr>
              <w:t xml:space="preserve"> were subjected to mechanical force and 3 </w:t>
            </w:r>
            <w:proofErr w:type="spellStart"/>
            <w:r w:rsidRPr="002772AF">
              <w:rPr>
                <w:rFonts w:ascii="Book Antiqua" w:eastAsia="DengXian" w:hAnsi="Book Antiqua" w:cs="Times New Roman"/>
                <w:kern w:val="2"/>
              </w:rPr>
              <w:t>hPDLSCs</w:t>
            </w:r>
            <w:proofErr w:type="spellEnd"/>
            <w:r w:rsidRPr="002772AF">
              <w:rPr>
                <w:rFonts w:ascii="Book Antiqua" w:eastAsia="DengXian" w:hAnsi="Book Antiqua" w:cs="Times New Roman"/>
                <w:kern w:val="2"/>
              </w:rPr>
              <w:t xml:space="preserve"> were not subjected to force</w:t>
            </w:r>
          </w:p>
        </w:tc>
        <w:tc>
          <w:tcPr>
            <w:tcW w:w="5207" w:type="dxa"/>
            <w:tcBorders>
              <w:bottom w:val="single" w:sz="4" w:space="0" w:color="auto"/>
            </w:tcBorders>
          </w:tcPr>
          <w:p w14:paraId="23FACC07" w14:textId="0D3BE00F" w:rsidR="00B22B82" w:rsidRPr="002772AF" w:rsidRDefault="00644691" w:rsidP="002772AF">
            <w:pPr>
              <w:widowControl w:val="0"/>
              <w:snapToGrid w:val="0"/>
              <w:spacing w:line="360" w:lineRule="auto"/>
              <w:jc w:val="both"/>
              <w:rPr>
                <w:rFonts w:ascii="Book Antiqua" w:eastAsia="DengXian" w:hAnsi="Book Antiqua" w:cs="Times New Roman"/>
                <w:kern w:val="2"/>
              </w:rPr>
            </w:pPr>
            <w:r>
              <w:rPr>
                <w:rFonts w:ascii="Book Antiqua" w:eastAsia="DengXian" w:hAnsi="Book Antiqua" w:cs="Times New Roman"/>
                <w:kern w:val="2"/>
              </w:rPr>
              <w:t>identified 2970 and 2</w:t>
            </w:r>
            <w:r w:rsidR="00B22B82" w:rsidRPr="002772AF">
              <w:rPr>
                <w:rFonts w:ascii="Book Antiqua" w:eastAsia="DengXian" w:hAnsi="Book Antiqua" w:cs="Times New Roman"/>
                <w:kern w:val="2"/>
              </w:rPr>
              <w:t xml:space="preserve">788 </w:t>
            </w:r>
            <w:proofErr w:type="spellStart"/>
            <w:r w:rsidR="00B22B82" w:rsidRPr="002772AF">
              <w:rPr>
                <w:rFonts w:ascii="Book Antiqua" w:eastAsia="DengXian" w:hAnsi="Book Antiqua" w:cs="Times New Roman"/>
                <w:kern w:val="2"/>
              </w:rPr>
              <w:t>circRNAs</w:t>
            </w:r>
            <w:proofErr w:type="spellEnd"/>
            <w:r w:rsidR="00B22B82" w:rsidRPr="002772AF">
              <w:rPr>
                <w:rFonts w:ascii="Book Antiqua" w:eastAsia="DengXian" w:hAnsi="Book Antiqua" w:cs="Times New Roman"/>
                <w:kern w:val="2"/>
              </w:rPr>
              <w:t>, respectively, in the control g</w:t>
            </w:r>
            <w:r>
              <w:rPr>
                <w:rFonts w:ascii="Book Antiqua" w:eastAsia="DengXian" w:hAnsi="Book Antiqua" w:cs="Times New Roman"/>
                <w:kern w:val="2"/>
              </w:rPr>
              <w:t>roup and the force group, and 1</w:t>
            </w:r>
            <w:r w:rsidR="00B22B82" w:rsidRPr="002772AF">
              <w:rPr>
                <w:rFonts w:ascii="Book Antiqua" w:eastAsia="DengXian" w:hAnsi="Book Antiqua" w:cs="Times New Roman"/>
                <w:kern w:val="2"/>
              </w:rPr>
              <w:t xml:space="preserve">191 </w:t>
            </w:r>
            <w:proofErr w:type="spellStart"/>
            <w:r w:rsidR="00B22B82" w:rsidRPr="002772AF">
              <w:rPr>
                <w:rFonts w:ascii="Book Antiqua" w:eastAsia="DengXian" w:hAnsi="Book Antiqua" w:cs="Times New Roman"/>
                <w:kern w:val="2"/>
              </w:rPr>
              <w:t>circRNAs</w:t>
            </w:r>
            <w:proofErr w:type="spellEnd"/>
            <w:r w:rsidR="00B22B82" w:rsidRPr="002772AF">
              <w:rPr>
                <w:rFonts w:ascii="Book Antiqua" w:eastAsia="DengXian" w:hAnsi="Book Antiqua" w:cs="Times New Roman"/>
                <w:kern w:val="2"/>
              </w:rPr>
              <w:t xml:space="preserve"> were significantly upregulated and 1,487 were downregulated in the force group (</w:t>
            </w:r>
            <w:r w:rsidR="008A7252" w:rsidRPr="002772AF">
              <w:rPr>
                <w:rFonts w:ascii="Book Antiqua" w:eastAsia="DengXian" w:hAnsi="Book Antiqua" w:cs="Times New Roman"/>
                <w:i/>
                <w:kern w:val="2"/>
              </w:rPr>
              <w:t xml:space="preserve">P </w:t>
            </w:r>
            <w:r w:rsidR="008A7252" w:rsidRPr="002772AF">
              <w:rPr>
                <w:rFonts w:ascii="Book Antiqua" w:eastAsia="DengXian" w:hAnsi="Book Antiqua" w:cs="Times New Roman"/>
                <w:iCs/>
                <w:kern w:val="2"/>
              </w:rPr>
              <w:t>&lt; 0.05,</w:t>
            </w:r>
            <w:r w:rsidR="00B22B82" w:rsidRPr="002772AF">
              <w:rPr>
                <w:rFonts w:ascii="Book Antiqua" w:eastAsia="DengXian" w:hAnsi="Book Antiqua" w:cs="Times New Roman"/>
                <w:i/>
                <w:kern w:val="2"/>
              </w:rPr>
              <w:t xml:space="preserve"> </w:t>
            </w:r>
            <w:r w:rsidR="00B22B82" w:rsidRPr="002772AF">
              <w:rPr>
                <w:rFonts w:ascii="Book Antiqua" w:eastAsia="DengXian" w:hAnsi="Book Antiqua" w:cs="Times New Roman"/>
                <w:kern w:val="2"/>
              </w:rPr>
              <w:t>FC</w:t>
            </w:r>
            <w:r w:rsidR="008A7252" w:rsidRPr="002772AF">
              <w:rPr>
                <w:rFonts w:ascii="Book Antiqua" w:eastAsia="DengXian" w:hAnsi="Book Antiqua" w:cs="Times New Roman"/>
                <w:kern w:val="2"/>
              </w:rPr>
              <w:t xml:space="preserve"> </w:t>
            </w:r>
            <w:r w:rsidR="00B22B82" w:rsidRPr="002772AF">
              <w:rPr>
                <w:rFonts w:ascii="Book Antiqua" w:eastAsia="DengXian" w:hAnsi="Book Antiqua" w:cs="Times New Roman"/>
                <w:kern w:val="2"/>
              </w:rPr>
              <w:t>&gt;</w:t>
            </w:r>
            <w:r w:rsidR="008A7252" w:rsidRPr="002772AF">
              <w:rPr>
                <w:rFonts w:ascii="Book Antiqua" w:eastAsia="DengXian" w:hAnsi="Book Antiqua" w:cs="Times New Roman"/>
                <w:kern w:val="2"/>
              </w:rPr>
              <w:t xml:space="preserve"> </w:t>
            </w:r>
            <w:r w:rsidR="00B22B82" w:rsidRPr="002772AF">
              <w:rPr>
                <w:rFonts w:ascii="Book Antiqua" w:eastAsia="DengXian" w:hAnsi="Book Antiqua" w:cs="Times New Roman"/>
                <w:kern w:val="2"/>
              </w:rPr>
              <w:t>2)</w:t>
            </w:r>
          </w:p>
        </w:tc>
        <w:tc>
          <w:tcPr>
            <w:tcW w:w="954" w:type="dxa"/>
            <w:tcBorders>
              <w:bottom w:val="single" w:sz="4" w:space="0" w:color="auto"/>
            </w:tcBorders>
          </w:tcPr>
          <w:p w14:paraId="6771DB58" w14:textId="0229A0B0"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Wang </w:t>
            </w:r>
            <w:r w:rsidRPr="002772AF">
              <w:rPr>
                <w:rFonts w:ascii="Book Antiqua" w:eastAsia="DengXian" w:hAnsi="Book Antiqua" w:cs="Times New Roman"/>
                <w:i/>
                <w:iCs/>
                <w:kern w:val="2"/>
              </w:rPr>
              <w:t>et al</w:t>
            </w:r>
            <w:r w:rsidR="00AC22A1" w:rsidRPr="002772AF">
              <w:rPr>
                <w:rFonts w:ascii="Book Antiqua" w:eastAsia="DengXian" w:hAnsi="Book Antiqua" w:cs="Times New Roman"/>
                <w:kern w:val="2"/>
                <w:vertAlign w:val="superscript"/>
              </w:rPr>
              <w:t>[89]</w:t>
            </w:r>
            <w:r w:rsidRPr="002772AF">
              <w:rPr>
                <w:rFonts w:ascii="Book Antiqua" w:eastAsia="DengXian" w:hAnsi="Book Antiqua" w:cs="Times New Roman"/>
                <w:kern w:val="2"/>
              </w:rPr>
              <w:t xml:space="preserve"> 2019 </w:t>
            </w:r>
          </w:p>
        </w:tc>
      </w:tr>
    </w:tbl>
    <w:p w14:paraId="181C5FFD" w14:textId="12B67FF7" w:rsidR="00313BED" w:rsidRPr="002772AF" w:rsidRDefault="009728BB" w:rsidP="002772AF">
      <w:pPr>
        <w:widowControl w:val="0"/>
        <w:suppressAutoHyphens/>
        <w:autoSpaceDN w:val="0"/>
        <w:adjustRightInd w:val="0"/>
        <w:snapToGrid w:val="0"/>
        <w:spacing w:line="360" w:lineRule="auto"/>
        <w:jc w:val="both"/>
        <w:textAlignment w:val="baseline"/>
        <w:rPr>
          <w:rFonts w:ascii="Book Antiqua" w:hAnsi="Book Antiqua" w:cs="Times New Roman"/>
          <w:kern w:val="3"/>
          <w:lang w:bidi="hi-IN"/>
        </w:rPr>
      </w:pPr>
      <w:r w:rsidRPr="002772AF">
        <w:rPr>
          <w:rFonts w:ascii="Book Antiqua" w:eastAsia="DengXian" w:hAnsi="Book Antiqua" w:cs="Times New Roman"/>
          <w:bCs/>
          <w:kern w:val="2"/>
        </w:rPr>
        <w:t xml:space="preserve">miRNAs: MicroRNAs; </w:t>
      </w:r>
      <w:proofErr w:type="spellStart"/>
      <w:r w:rsidR="008A7252" w:rsidRPr="002772AF">
        <w:rPr>
          <w:rFonts w:ascii="Book Antiqua" w:eastAsia="DengXian" w:hAnsi="Book Antiqua" w:cs="Times New Roman"/>
          <w:bCs/>
          <w:kern w:val="2"/>
        </w:rPr>
        <w:t>l</w:t>
      </w:r>
      <w:r w:rsidRPr="002772AF">
        <w:rPr>
          <w:rFonts w:ascii="Book Antiqua" w:eastAsia="DengXian" w:hAnsi="Book Antiqua" w:cs="Times New Roman"/>
          <w:bCs/>
          <w:kern w:val="2"/>
        </w:rPr>
        <w:t>ncRNAs</w:t>
      </w:r>
      <w:proofErr w:type="spellEnd"/>
      <w:r w:rsidRPr="002772AF">
        <w:rPr>
          <w:rFonts w:ascii="Book Antiqua" w:eastAsia="DengXian" w:hAnsi="Book Antiqua" w:cs="Times New Roman"/>
          <w:bCs/>
          <w:kern w:val="2"/>
        </w:rPr>
        <w:t xml:space="preserve">: Long non-coding RNAs; </w:t>
      </w:r>
      <w:proofErr w:type="spellStart"/>
      <w:r w:rsidR="008A7252" w:rsidRPr="002772AF">
        <w:rPr>
          <w:rFonts w:ascii="Book Antiqua" w:eastAsia="DengXian" w:hAnsi="Book Antiqua" w:cs="Times New Roman"/>
          <w:bCs/>
          <w:kern w:val="2"/>
        </w:rPr>
        <w:t>c</w:t>
      </w:r>
      <w:r w:rsidRPr="002772AF">
        <w:rPr>
          <w:rFonts w:ascii="Book Antiqua" w:eastAsia="DengXian" w:hAnsi="Book Antiqua" w:cs="Times New Roman"/>
          <w:bCs/>
          <w:kern w:val="2"/>
        </w:rPr>
        <w:t>ircRNAs</w:t>
      </w:r>
      <w:proofErr w:type="spellEnd"/>
      <w:r w:rsidRPr="002772AF">
        <w:rPr>
          <w:rFonts w:ascii="Book Antiqua" w:eastAsia="DengXian" w:hAnsi="Book Antiqua" w:cs="Times New Roman"/>
          <w:bCs/>
          <w:kern w:val="2"/>
        </w:rPr>
        <w:t>: Circular RNAs;</w:t>
      </w:r>
      <w:r w:rsidRPr="002772AF">
        <w:rPr>
          <w:rFonts w:ascii="Book Antiqua" w:hAnsi="Book Antiqua" w:cs="Times New Roman"/>
        </w:rPr>
        <w:t xml:space="preserve"> </w:t>
      </w:r>
      <w:proofErr w:type="spellStart"/>
      <w:r w:rsidRPr="002772AF">
        <w:rPr>
          <w:rFonts w:ascii="Book Antiqua" w:hAnsi="Book Antiqua" w:cs="Times New Roman"/>
        </w:rPr>
        <w:t>h</w:t>
      </w:r>
      <w:r w:rsidRPr="002772AF">
        <w:rPr>
          <w:rFonts w:ascii="Book Antiqua" w:eastAsia="DengXian" w:hAnsi="Book Antiqua" w:cs="Times New Roman"/>
          <w:bCs/>
          <w:kern w:val="2"/>
        </w:rPr>
        <w:t>PDLSCs</w:t>
      </w:r>
      <w:proofErr w:type="spellEnd"/>
      <w:r w:rsidRPr="002772AF">
        <w:rPr>
          <w:rFonts w:ascii="Book Antiqua" w:eastAsia="DengXian" w:hAnsi="Book Antiqua" w:cs="Times New Roman"/>
          <w:bCs/>
          <w:kern w:val="2"/>
        </w:rPr>
        <w:t>: Human periodontal ligament stem cells; PDLSCs: Periodontal ligament stem cells;</w:t>
      </w:r>
      <w:r w:rsidRPr="002772AF">
        <w:rPr>
          <w:rFonts w:ascii="Book Antiqua" w:hAnsi="Book Antiqua" w:cs="Times New Roman"/>
          <w:bCs/>
        </w:rPr>
        <w:t xml:space="preserve"> MEG3: Maternally expressed gene 3;</w:t>
      </w:r>
      <w:r w:rsidRPr="002772AF">
        <w:rPr>
          <w:rFonts w:ascii="Book Antiqua" w:hAnsi="Book Antiqua" w:cs="Times New Roman"/>
          <w:iCs/>
        </w:rPr>
        <w:t xml:space="preserve"> POIR: Osteogenesis impairment-related lncRNA of PDLSCs</w:t>
      </w:r>
      <w:r w:rsidRPr="002772AF">
        <w:rPr>
          <w:rFonts w:ascii="Book Antiqua" w:hAnsi="Book Antiqua" w:cs="Times New Roman"/>
          <w:bCs/>
        </w:rPr>
        <w:t>.</w:t>
      </w:r>
    </w:p>
    <w:p w14:paraId="5645D72F" w14:textId="77777777" w:rsidR="001605F5" w:rsidRPr="002772AF" w:rsidRDefault="001605F5" w:rsidP="002772AF">
      <w:pPr>
        <w:snapToGrid w:val="0"/>
        <w:spacing w:line="360" w:lineRule="auto"/>
        <w:jc w:val="both"/>
        <w:rPr>
          <w:rFonts w:ascii="Book Antiqua" w:hAnsi="Book Antiqua" w:cs="Times New Roman"/>
        </w:rPr>
      </w:pPr>
    </w:p>
    <w:p w14:paraId="61DF4916" w14:textId="77777777" w:rsidR="00C90601" w:rsidRPr="002772AF" w:rsidRDefault="00C90601" w:rsidP="002772AF">
      <w:pPr>
        <w:snapToGrid w:val="0"/>
        <w:spacing w:line="360" w:lineRule="auto"/>
        <w:jc w:val="both"/>
        <w:rPr>
          <w:rFonts w:ascii="Book Antiqua" w:eastAsia="DengXian" w:hAnsi="Book Antiqua" w:cs="Times New Roman"/>
          <w:b/>
          <w:bCs/>
          <w:kern w:val="2"/>
        </w:rPr>
      </w:pPr>
      <w:r w:rsidRPr="002772AF">
        <w:rPr>
          <w:rFonts w:ascii="Book Antiqua" w:eastAsia="DengXian" w:hAnsi="Book Antiqua" w:cs="Times New Roman"/>
          <w:b/>
          <w:bCs/>
          <w:kern w:val="2"/>
        </w:rPr>
        <w:br w:type="page"/>
      </w:r>
    </w:p>
    <w:p w14:paraId="57EE0C18" w14:textId="042A327B" w:rsidR="005C2250" w:rsidRPr="002772AF" w:rsidRDefault="005C2250"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b/>
          <w:bCs/>
          <w:kern w:val="2"/>
        </w:rPr>
        <w:lastRenderedPageBreak/>
        <w:t>Table 2</w:t>
      </w:r>
      <w:r w:rsidR="001605F5" w:rsidRPr="002772AF">
        <w:rPr>
          <w:rFonts w:ascii="Book Antiqua" w:eastAsia="DengXian" w:hAnsi="Book Antiqua" w:cs="Times New Roman"/>
          <w:kern w:val="2"/>
        </w:rPr>
        <w:t xml:space="preserve"> </w:t>
      </w:r>
      <w:r w:rsidR="001605F5" w:rsidRPr="002772AF">
        <w:rPr>
          <w:rFonts w:ascii="Book Antiqua" w:eastAsia="DengXian" w:hAnsi="Book Antiqua" w:cs="Times New Roman"/>
          <w:b/>
          <w:bCs/>
          <w:kern w:val="2"/>
        </w:rPr>
        <w:t>Overview of ncRNAs involved in the osteogenic differentiation of periodontal ligament stem cells</w:t>
      </w:r>
    </w:p>
    <w:tbl>
      <w:tblPr>
        <w:tblStyle w:val="TableGrid"/>
        <w:tblW w:w="1516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268"/>
        <w:gridCol w:w="3543"/>
        <w:gridCol w:w="5670"/>
        <w:gridCol w:w="2127"/>
      </w:tblGrid>
      <w:tr w:rsidR="00CD2212" w:rsidRPr="002772AF" w14:paraId="339EFA82" w14:textId="77777777" w:rsidTr="00CD2212">
        <w:tc>
          <w:tcPr>
            <w:tcW w:w="1560" w:type="dxa"/>
            <w:tcBorders>
              <w:top w:val="single" w:sz="4" w:space="0" w:color="auto"/>
              <w:bottom w:val="single" w:sz="4" w:space="0" w:color="auto"/>
            </w:tcBorders>
          </w:tcPr>
          <w:p w14:paraId="1C89E06B" w14:textId="77777777" w:rsidR="00B22B82" w:rsidRPr="002772AF" w:rsidRDefault="00B22B82" w:rsidP="002772AF">
            <w:pPr>
              <w:widowControl w:val="0"/>
              <w:snapToGrid w:val="0"/>
              <w:spacing w:line="360" w:lineRule="auto"/>
              <w:jc w:val="both"/>
              <w:rPr>
                <w:rFonts w:ascii="Book Antiqua" w:eastAsia="DengXian" w:hAnsi="Book Antiqua" w:cs="Times New Roman"/>
                <w:b/>
                <w:bCs/>
                <w:kern w:val="2"/>
              </w:rPr>
            </w:pPr>
            <w:r w:rsidRPr="002772AF">
              <w:rPr>
                <w:rFonts w:ascii="Book Antiqua" w:eastAsia="DengXian" w:hAnsi="Book Antiqua" w:cs="Times New Roman"/>
                <w:b/>
                <w:bCs/>
                <w:kern w:val="2"/>
              </w:rPr>
              <w:t>ncRNAs</w:t>
            </w:r>
          </w:p>
        </w:tc>
        <w:tc>
          <w:tcPr>
            <w:tcW w:w="2268" w:type="dxa"/>
            <w:tcBorders>
              <w:top w:val="single" w:sz="4" w:space="0" w:color="auto"/>
              <w:bottom w:val="single" w:sz="4" w:space="0" w:color="auto"/>
            </w:tcBorders>
          </w:tcPr>
          <w:p w14:paraId="70733080" w14:textId="77777777" w:rsidR="00B22B82" w:rsidRPr="002772AF" w:rsidRDefault="00B22B82" w:rsidP="002772AF">
            <w:pPr>
              <w:widowControl w:val="0"/>
              <w:snapToGrid w:val="0"/>
              <w:spacing w:line="360" w:lineRule="auto"/>
              <w:jc w:val="both"/>
              <w:rPr>
                <w:rFonts w:ascii="Book Antiqua" w:eastAsia="DengXian" w:hAnsi="Book Antiqua" w:cs="Times New Roman"/>
                <w:b/>
                <w:bCs/>
                <w:kern w:val="2"/>
              </w:rPr>
            </w:pPr>
            <w:r w:rsidRPr="002772AF">
              <w:rPr>
                <w:rFonts w:ascii="Book Antiqua" w:eastAsia="DengXian" w:hAnsi="Book Antiqua" w:cs="Times New Roman"/>
                <w:b/>
                <w:bCs/>
                <w:kern w:val="2"/>
              </w:rPr>
              <w:t>Regulatory levels</w:t>
            </w:r>
          </w:p>
        </w:tc>
        <w:tc>
          <w:tcPr>
            <w:tcW w:w="3543" w:type="dxa"/>
            <w:tcBorders>
              <w:top w:val="single" w:sz="4" w:space="0" w:color="auto"/>
              <w:bottom w:val="single" w:sz="4" w:space="0" w:color="auto"/>
            </w:tcBorders>
          </w:tcPr>
          <w:p w14:paraId="0E189138" w14:textId="77777777" w:rsidR="00B22B82" w:rsidRPr="002772AF" w:rsidRDefault="00B22B82" w:rsidP="002772AF">
            <w:pPr>
              <w:widowControl w:val="0"/>
              <w:snapToGrid w:val="0"/>
              <w:spacing w:line="360" w:lineRule="auto"/>
              <w:jc w:val="both"/>
              <w:rPr>
                <w:rFonts w:ascii="Book Antiqua" w:eastAsia="DengXian" w:hAnsi="Book Antiqua" w:cs="Times New Roman"/>
                <w:b/>
                <w:bCs/>
                <w:kern w:val="2"/>
              </w:rPr>
            </w:pPr>
            <w:r w:rsidRPr="002772AF">
              <w:rPr>
                <w:rFonts w:ascii="Book Antiqua" w:eastAsia="DengXian" w:hAnsi="Book Antiqua" w:cs="Times New Roman"/>
                <w:b/>
                <w:bCs/>
                <w:kern w:val="2"/>
              </w:rPr>
              <w:t>Modes of action</w:t>
            </w:r>
          </w:p>
        </w:tc>
        <w:tc>
          <w:tcPr>
            <w:tcW w:w="5670" w:type="dxa"/>
            <w:tcBorders>
              <w:top w:val="single" w:sz="4" w:space="0" w:color="auto"/>
              <w:bottom w:val="single" w:sz="4" w:space="0" w:color="auto"/>
            </w:tcBorders>
          </w:tcPr>
          <w:p w14:paraId="5F87C86A" w14:textId="77777777" w:rsidR="00B22B82" w:rsidRPr="002772AF" w:rsidRDefault="00B22B82" w:rsidP="002772AF">
            <w:pPr>
              <w:widowControl w:val="0"/>
              <w:snapToGrid w:val="0"/>
              <w:spacing w:line="360" w:lineRule="auto"/>
              <w:jc w:val="both"/>
              <w:rPr>
                <w:rFonts w:ascii="Book Antiqua" w:eastAsia="DengXian" w:hAnsi="Book Antiqua" w:cs="Times New Roman"/>
                <w:b/>
                <w:bCs/>
                <w:kern w:val="2"/>
              </w:rPr>
            </w:pPr>
            <w:r w:rsidRPr="002772AF">
              <w:rPr>
                <w:rFonts w:ascii="Book Antiqua" w:eastAsia="DengXian" w:hAnsi="Book Antiqua" w:cs="Times New Roman"/>
                <w:b/>
                <w:bCs/>
                <w:kern w:val="2"/>
              </w:rPr>
              <w:t>Associated signaling pathways or biomarkers</w:t>
            </w:r>
          </w:p>
        </w:tc>
        <w:tc>
          <w:tcPr>
            <w:tcW w:w="2127" w:type="dxa"/>
            <w:tcBorders>
              <w:top w:val="single" w:sz="4" w:space="0" w:color="auto"/>
              <w:bottom w:val="single" w:sz="4" w:space="0" w:color="auto"/>
            </w:tcBorders>
          </w:tcPr>
          <w:p w14:paraId="772077C0" w14:textId="7FB1A88B" w:rsidR="00B22B82" w:rsidRPr="002772AF" w:rsidRDefault="00B22B82" w:rsidP="002772AF">
            <w:pPr>
              <w:widowControl w:val="0"/>
              <w:snapToGrid w:val="0"/>
              <w:spacing w:line="360" w:lineRule="auto"/>
              <w:jc w:val="both"/>
              <w:rPr>
                <w:rFonts w:ascii="Book Antiqua" w:eastAsia="DengXian" w:hAnsi="Book Antiqua" w:cs="Times New Roman"/>
                <w:b/>
                <w:bCs/>
                <w:kern w:val="2"/>
              </w:rPr>
            </w:pPr>
            <w:r w:rsidRPr="002772AF">
              <w:rPr>
                <w:rFonts w:ascii="Book Antiqua" w:eastAsia="DengXian" w:hAnsi="Book Antiqua" w:cs="Times New Roman"/>
                <w:b/>
                <w:bCs/>
                <w:kern w:val="2"/>
              </w:rPr>
              <w:t>Ref</w:t>
            </w:r>
            <w:r w:rsidR="00C90601" w:rsidRPr="002772AF">
              <w:rPr>
                <w:rFonts w:ascii="Book Antiqua" w:eastAsia="DengXian" w:hAnsi="Book Antiqua" w:cs="Times New Roman"/>
                <w:b/>
                <w:bCs/>
                <w:kern w:val="2"/>
              </w:rPr>
              <w:t>.</w:t>
            </w:r>
          </w:p>
        </w:tc>
      </w:tr>
      <w:tr w:rsidR="00CD2212" w:rsidRPr="002772AF" w14:paraId="79174492" w14:textId="77777777" w:rsidTr="00CD2212">
        <w:tc>
          <w:tcPr>
            <w:tcW w:w="1560" w:type="dxa"/>
            <w:tcBorders>
              <w:top w:val="single" w:sz="4" w:space="0" w:color="auto"/>
            </w:tcBorders>
          </w:tcPr>
          <w:p w14:paraId="74FD2D82"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miR-24-3p</w:t>
            </w:r>
          </w:p>
        </w:tc>
        <w:tc>
          <w:tcPr>
            <w:tcW w:w="2268" w:type="dxa"/>
            <w:tcBorders>
              <w:top w:val="single" w:sz="4" w:space="0" w:color="auto"/>
            </w:tcBorders>
          </w:tcPr>
          <w:p w14:paraId="2FC7BDBA" w14:textId="66E50443" w:rsidR="00B22B8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Posttranscriptional </w:t>
            </w:r>
            <w:r w:rsidR="00B22B82" w:rsidRPr="002772AF">
              <w:rPr>
                <w:rFonts w:ascii="Book Antiqua" w:eastAsia="DengXian" w:hAnsi="Book Antiqua" w:cs="Times New Roman"/>
                <w:kern w:val="2"/>
              </w:rPr>
              <w:t>regulation</w:t>
            </w:r>
          </w:p>
        </w:tc>
        <w:tc>
          <w:tcPr>
            <w:tcW w:w="3543" w:type="dxa"/>
            <w:tcBorders>
              <w:top w:val="single" w:sz="4" w:space="0" w:color="auto"/>
            </w:tcBorders>
          </w:tcPr>
          <w:p w14:paraId="1CC658D2"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Interacting with Smad5 3′-UTR</w:t>
            </w:r>
          </w:p>
        </w:tc>
        <w:tc>
          <w:tcPr>
            <w:tcW w:w="5670" w:type="dxa"/>
            <w:tcBorders>
              <w:top w:val="single" w:sz="4" w:space="0" w:color="auto"/>
            </w:tcBorders>
          </w:tcPr>
          <w:p w14:paraId="004A3860"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Smad5 and Runx2, BMP2, OCN biomarkers</w:t>
            </w:r>
          </w:p>
        </w:tc>
        <w:tc>
          <w:tcPr>
            <w:tcW w:w="2127" w:type="dxa"/>
            <w:tcBorders>
              <w:top w:val="single" w:sz="4" w:space="0" w:color="auto"/>
            </w:tcBorders>
          </w:tcPr>
          <w:p w14:paraId="455215B3" w14:textId="54A2ADED"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Li </w:t>
            </w:r>
            <w:r w:rsidRPr="002772AF">
              <w:rPr>
                <w:rFonts w:ascii="Book Antiqua" w:eastAsia="DengXian" w:hAnsi="Book Antiqua" w:cs="Times New Roman"/>
                <w:i/>
                <w:iCs/>
                <w:kern w:val="2"/>
              </w:rPr>
              <w:t>et al</w:t>
            </w:r>
            <w:r w:rsidR="00AC5EFE" w:rsidRPr="002772AF">
              <w:rPr>
                <w:rFonts w:ascii="Book Antiqua" w:eastAsia="DengXian" w:hAnsi="Book Antiqua" w:cs="Times New Roman"/>
                <w:kern w:val="2"/>
                <w:vertAlign w:val="superscript"/>
              </w:rPr>
              <w:t>[38]</w:t>
            </w:r>
            <w:r w:rsidRPr="002772AF">
              <w:rPr>
                <w:rFonts w:ascii="Book Antiqua" w:eastAsia="DengXian" w:hAnsi="Book Antiqua" w:cs="Times New Roman"/>
                <w:kern w:val="2"/>
              </w:rPr>
              <w:t xml:space="preserve"> 2019</w:t>
            </w:r>
          </w:p>
        </w:tc>
      </w:tr>
      <w:tr w:rsidR="00CD2212" w:rsidRPr="002772AF" w14:paraId="20D07328" w14:textId="77777777" w:rsidTr="00CD2212">
        <w:trPr>
          <w:trHeight w:val="420"/>
        </w:trPr>
        <w:tc>
          <w:tcPr>
            <w:tcW w:w="1560" w:type="dxa"/>
            <w:vMerge w:val="restart"/>
          </w:tcPr>
          <w:p w14:paraId="0CAE9F5C" w14:textId="77777777"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miR-21</w:t>
            </w:r>
          </w:p>
        </w:tc>
        <w:tc>
          <w:tcPr>
            <w:tcW w:w="2268" w:type="dxa"/>
            <w:vMerge w:val="restart"/>
          </w:tcPr>
          <w:p w14:paraId="22244BE3" w14:textId="07014282"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Posttranscriptional regulation</w:t>
            </w:r>
          </w:p>
        </w:tc>
        <w:tc>
          <w:tcPr>
            <w:tcW w:w="3543" w:type="dxa"/>
          </w:tcPr>
          <w:p w14:paraId="55124B89" w14:textId="26EB3894"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Interacting with Smad5 3′-UTR</w:t>
            </w:r>
          </w:p>
        </w:tc>
        <w:tc>
          <w:tcPr>
            <w:tcW w:w="5670" w:type="dxa"/>
          </w:tcPr>
          <w:p w14:paraId="5CBE3E6B" w14:textId="6676D91F"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Smad5 and Runx2, ALP, BSP, OSX biomarkers</w:t>
            </w:r>
          </w:p>
        </w:tc>
        <w:tc>
          <w:tcPr>
            <w:tcW w:w="2127" w:type="dxa"/>
          </w:tcPr>
          <w:p w14:paraId="2A83E40C" w14:textId="6C634F07"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Wei </w:t>
            </w:r>
            <w:r w:rsidRPr="002772AF">
              <w:rPr>
                <w:rFonts w:ascii="Book Antiqua" w:eastAsia="DengXian" w:hAnsi="Book Antiqua" w:cs="Times New Roman"/>
                <w:i/>
                <w:iCs/>
                <w:kern w:val="2"/>
              </w:rPr>
              <w:t>et al</w:t>
            </w:r>
            <w:r w:rsidRPr="002772AF">
              <w:rPr>
                <w:rFonts w:ascii="Book Antiqua" w:eastAsia="DengXian" w:hAnsi="Book Antiqua" w:cs="Times New Roman"/>
                <w:kern w:val="2"/>
                <w:vertAlign w:val="superscript"/>
              </w:rPr>
              <w:t>[39]</w:t>
            </w:r>
            <w:r w:rsidRPr="002772AF">
              <w:rPr>
                <w:rFonts w:ascii="Book Antiqua" w:eastAsia="DengXian" w:hAnsi="Book Antiqua" w:cs="Times New Roman"/>
                <w:kern w:val="2"/>
              </w:rPr>
              <w:t xml:space="preserve"> 2017</w:t>
            </w:r>
          </w:p>
        </w:tc>
      </w:tr>
      <w:tr w:rsidR="00CD2212" w:rsidRPr="002772AF" w14:paraId="26EF6DF1" w14:textId="77777777" w:rsidTr="00CD2212">
        <w:trPr>
          <w:trHeight w:val="775"/>
        </w:trPr>
        <w:tc>
          <w:tcPr>
            <w:tcW w:w="1560" w:type="dxa"/>
            <w:vMerge/>
          </w:tcPr>
          <w:p w14:paraId="71F33724" w14:textId="77777777" w:rsidR="00CD2212" w:rsidRPr="002772AF" w:rsidRDefault="00CD2212" w:rsidP="002772AF">
            <w:pPr>
              <w:widowControl w:val="0"/>
              <w:snapToGrid w:val="0"/>
              <w:spacing w:line="360" w:lineRule="auto"/>
              <w:jc w:val="both"/>
              <w:rPr>
                <w:rFonts w:ascii="Book Antiqua" w:eastAsia="DengXian" w:hAnsi="Book Antiqua" w:cs="Times New Roman"/>
                <w:kern w:val="2"/>
              </w:rPr>
            </w:pPr>
          </w:p>
        </w:tc>
        <w:tc>
          <w:tcPr>
            <w:tcW w:w="2268" w:type="dxa"/>
            <w:vMerge/>
          </w:tcPr>
          <w:p w14:paraId="1A976767" w14:textId="77777777" w:rsidR="00CD2212" w:rsidRPr="002772AF" w:rsidRDefault="00CD2212" w:rsidP="002772AF">
            <w:pPr>
              <w:widowControl w:val="0"/>
              <w:snapToGrid w:val="0"/>
              <w:spacing w:line="360" w:lineRule="auto"/>
              <w:jc w:val="both"/>
              <w:rPr>
                <w:rFonts w:ascii="Book Antiqua" w:eastAsia="DengXian" w:hAnsi="Book Antiqua" w:cs="Times New Roman"/>
                <w:kern w:val="2"/>
              </w:rPr>
            </w:pPr>
          </w:p>
        </w:tc>
        <w:tc>
          <w:tcPr>
            <w:tcW w:w="3543" w:type="dxa"/>
          </w:tcPr>
          <w:p w14:paraId="3D668FB1" w14:textId="00846A66"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Interacting with Spry1 3′-UTR</w:t>
            </w:r>
          </w:p>
        </w:tc>
        <w:tc>
          <w:tcPr>
            <w:tcW w:w="5670" w:type="dxa"/>
          </w:tcPr>
          <w:p w14:paraId="22A358C3" w14:textId="41964F7A"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Spry1 and Runx2, OSX biomarkers</w:t>
            </w:r>
          </w:p>
        </w:tc>
        <w:tc>
          <w:tcPr>
            <w:tcW w:w="2127" w:type="dxa"/>
          </w:tcPr>
          <w:p w14:paraId="6F90F40C" w14:textId="57F7D13B"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Yang </w:t>
            </w:r>
            <w:r w:rsidRPr="002772AF">
              <w:rPr>
                <w:rFonts w:ascii="Book Antiqua" w:eastAsia="DengXian" w:hAnsi="Book Antiqua" w:cs="Times New Roman"/>
                <w:i/>
                <w:iCs/>
                <w:kern w:val="2"/>
              </w:rPr>
              <w:t>et al</w:t>
            </w:r>
            <w:r w:rsidRPr="002772AF">
              <w:rPr>
                <w:rFonts w:ascii="Book Antiqua" w:eastAsia="DengXian" w:hAnsi="Book Antiqua" w:cs="Times New Roman"/>
                <w:kern w:val="2"/>
                <w:vertAlign w:val="superscript"/>
              </w:rPr>
              <w:t>[40]</w:t>
            </w:r>
            <w:r w:rsidRPr="002772AF">
              <w:rPr>
                <w:rFonts w:ascii="Book Antiqua" w:eastAsia="DengXian" w:hAnsi="Book Antiqua" w:cs="Times New Roman"/>
                <w:kern w:val="2"/>
              </w:rPr>
              <w:t xml:space="preserve"> 2017</w:t>
            </w:r>
          </w:p>
        </w:tc>
      </w:tr>
      <w:tr w:rsidR="00CD2212" w:rsidRPr="002772AF" w14:paraId="5F277025" w14:textId="77777777" w:rsidTr="00CD2212">
        <w:trPr>
          <w:trHeight w:val="640"/>
        </w:trPr>
        <w:tc>
          <w:tcPr>
            <w:tcW w:w="1560" w:type="dxa"/>
            <w:vMerge/>
          </w:tcPr>
          <w:p w14:paraId="3EAB861A" w14:textId="77777777" w:rsidR="00CD2212" w:rsidRPr="002772AF" w:rsidRDefault="00CD2212" w:rsidP="002772AF">
            <w:pPr>
              <w:widowControl w:val="0"/>
              <w:snapToGrid w:val="0"/>
              <w:spacing w:line="360" w:lineRule="auto"/>
              <w:jc w:val="both"/>
              <w:rPr>
                <w:rFonts w:ascii="Book Antiqua" w:eastAsia="DengXian" w:hAnsi="Book Antiqua" w:cs="Times New Roman"/>
                <w:kern w:val="2"/>
              </w:rPr>
            </w:pPr>
          </w:p>
        </w:tc>
        <w:tc>
          <w:tcPr>
            <w:tcW w:w="2268" w:type="dxa"/>
            <w:vMerge/>
          </w:tcPr>
          <w:p w14:paraId="5544675D" w14:textId="77777777" w:rsidR="00CD2212" w:rsidRPr="002772AF" w:rsidRDefault="00CD2212" w:rsidP="002772AF">
            <w:pPr>
              <w:widowControl w:val="0"/>
              <w:snapToGrid w:val="0"/>
              <w:spacing w:line="360" w:lineRule="auto"/>
              <w:jc w:val="both"/>
              <w:rPr>
                <w:rFonts w:ascii="Book Antiqua" w:eastAsia="DengXian" w:hAnsi="Book Antiqua" w:cs="Times New Roman"/>
                <w:kern w:val="2"/>
              </w:rPr>
            </w:pPr>
          </w:p>
        </w:tc>
        <w:tc>
          <w:tcPr>
            <w:tcW w:w="3543" w:type="dxa"/>
          </w:tcPr>
          <w:p w14:paraId="3C3E4569" w14:textId="5DD6F1EA"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Interacting with ACVR2B 3′-UTR</w:t>
            </w:r>
          </w:p>
        </w:tc>
        <w:tc>
          <w:tcPr>
            <w:tcW w:w="5670" w:type="dxa"/>
          </w:tcPr>
          <w:p w14:paraId="3BF992D4" w14:textId="4A3B2103"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ACVR2B and enhances Runx2, OCN, ALP biomarkers</w:t>
            </w:r>
          </w:p>
        </w:tc>
        <w:tc>
          <w:tcPr>
            <w:tcW w:w="2127" w:type="dxa"/>
          </w:tcPr>
          <w:p w14:paraId="7082A601" w14:textId="55BB5B4D" w:rsidR="00CD2212" w:rsidRPr="002772AF" w:rsidRDefault="00CD2212" w:rsidP="002772AF">
            <w:pPr>
              <w:widowControl w:val="0"/>
              <w:snapToGrid w:val="0"/>
              <w:spacing w:line="360" w:lineRule="auto"/>
              <w:jc w:val="both"/>
              <w:rPr>
                <w:rFonts w:ascii="Book Antiqua" w:eastAsia="DengXian" w:hAnsi="Book Antiqua" w:cs="Times New Roman"/>
                <w:i/>
                <w:iCs/>
                <w:kern w:val="2"/>
              </w:rPr>
            </w:pPr>
            <w:r w:rsidRPr="002772AF">
              <w:rPr>
                <w:rFonts w:ascii="Book Antiqua" w:eastAsia="DengXian" w:hAnsi="Book Antiqua" w:cs="Times New Roman"/>
                <w:kern w:val="2"/>
              </w:rPr>
              <w:t xml:space="preserve">Wei </w:t>
            </w:r>
            <w:r w:rsidRPr="002772AF">
              <w:rPr>
                <w:rFonts w:ascii="Book Antiqua" w:eastAsia="DengXian" w:hAnsi="Book Antiqua" w:cs="Times New Roman"/>
                <w:i/>
                <w:iCs/>
                <w:kern w:val="2"/>
              </w:rPr>
              <w:t>et al</w:t>
            </w:r>
            <w:r w:rsidRPr="002772AF">
              <w:rPr>
                <w:rFonts w:ascii="Book Antiqua" w:eastAsia="DengXian" w:hAnsi="Book Antiqua" w:cs="Times New Roman"/>
                <w:kern w:val="2"/>
                <w:vertAlign w:val="superscript"/>
              </w:rPr>
              <w:t>[56]</w:t>
            </w:r>
            <w:r w:rsidRPr="002772AF">
              <w:rPr>
                <w:rFonts w:ascii="Book Antiqua" w:eastAsia="DengXian" w:hAnsi="Book Antiqua" w:cs="Times New Roman"/>
                <w:kern w:val="2"/>
              </w:rPr>
              <w:t xml:space="preserve"> 2015</w:t>
            </w:r>
          </w:p>
        </w:tc>
      </w:tr>
      <w:tr w:rsidR="00CD2212" w:rsidRPr="002772AF" w14:paraId="35A528E9" w14:textId="77777777" w:rsidTr="00CD2212">
        <w:tc>
          <w:tcPr>
            <w:tcW w:w="1560" w:type="dxa"/>
          </w:tcPr>
          <w:p w14:paraId="77DE945A"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miR-203</w:t>
            </w:r>
          </w:p>
        </w:tc>
        <w:tc>
          <w:tcPr>
            <w:tcW w:w="2268" w:type="dxa"/>
          </w:tcPr>
          <w:p w14:paraId="30EE4432" w14:textId="277A6D42" w:rsidR="00B22B8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Posttranscriptional </w:t>
            </w:r>
            <w:r w:rsidR="00B22B82" w:rsidRPr="002772AF">
              <w:rPr>
                <w:rFonts w:ascii="Book Antiqua" w:eastAsia="DengXian" w:hAnsi="Book Antiqua" w:cs="Times New Roman"/>
                <w:kern w:val="2"/>
              </w:rPr>
              <w:t>regulation</w:t>
            </w:r>
          </w:p>
        </w:tc>
        <w:tc>
          <w:tcPr>
            <w:tcW w:w="3543" w:type="dxa"/>
          </w:tcPr>
          <w:p w14:paraId="3FBB039D"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Interacting with Runx2 3′-UTR</w:t>
            </w:r>
          </w:p>
        </w:tc>
        <w:tc>
          <w:tcPr>
            <w:tcW w:w="5670" w:type="dxa"/>
          </w:tcPr>
          <w:p w14:paraId="04866286"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Runx2 and ALP, OCN, OPN biomarkers</w:t>
            </w:r>
          </w:p>
        </w:tc>
        <w:tc>
          <w:tcPr>
            <w:tcW w:w="2127" w:type="dxa"/>
          </w:tcPr>
          <w:p w14:paraId="327E62E8" w14:textId="42661DAB"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Feng </w:t>
            </w:r>
            <w:r w:rsidR="00C90601" w:rsidRPr="002772AF">
              <w:rPr>
                <w:rFonts w:ascii="Book Antiqua" w:eastAsia="DengXian" w:hAnsi="Book Antiqua" w:cs="Times New Roman"/>
                <w:i/>
                <w:iCs/>
                <w:kern w:val="2"/>
              </w:rPr>
              <w:t>et al</w:t>
            </w:r>
            <w:r w:rsidR="00AC5EFE" w:rsidRPr="002772AF">
              <w:rPr>
                <w:rFonts w:ascii="Book Antiqua" w:eastAsia="DengXian" w:hAnsi="Book Antiqua" w:cs="Times New Roman"/>
                <w:kern w:val="2"/>
                <w:vertAlign w:val="superscript"/>
              </w:rPr>
              <w:t>[41]</w:t>
            </w:r>
            <w:r w:rsidR="00C90601" w:rsidRPr="002772AF">
              <w:rPr>
                <w:rFonts w:ascii="Book Antiqua" w:eastAsia="DengXian" w:hAnsi="Book Antiqua" w:cs="Times New Roman"/>
                <w:kern w:val="2"/>
              </w:rPr>
              <w:t xml:space="preserve"> </w:t>
            </w:r>
            <w:r w:rsidRPr="002772AF">
              <w:rPr>
                <w:rFonts w:ascii="Book Antiqua" w:eastAsia="DengXian" w:hAnsi="Book Antiqua" w:cs="Times New Roman"/>
                <w:kern w:val="2"/>
              </w:rPr>
              <w:t>2019</w:t>
            </w:r>
          </w:p>
        </w:tc>
      </w:tr>
      <w:tr w:rsidR="00CD2212" w:rsidRPr="002772AF" w14:paraId="577BBDCF" w14:textId="77777777" w:rsidTr="00CD2212">
        <w:tc>
          <w:tcPr>
            <w:tcW w:w="1560" w:type="dxa"/>
          </w:tcPr>
          <w:p w14:paraId="1C1F4930"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miR-1305</w:t>
            </w:r>
          </w:p>
        </w:tc>
        <w:tc>
          <w:tcPr>
            <w:tcW w:w="2268" w:type="dxa"/>
          </w:tcPr>
          <w:p w14:paraId="77478868" w14:textId="70993DBD" w:rsidR="00B22B8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Posttranscriptional </w:t>
            </w:r>
            <w:r w:rsidR="00B22B82" w:rsidRPr="002772AF">
              <w:rPr>
                <w:rFonts w:ascii="Book Antiqua" w:eastAsia="DengXian" w:hAnsi="Book Antiqua" w:cs="Times New Roman"/>
                <w:kern w:val="2"/>
              </w:rPr>
              <w:t>regulation</w:t>
            </w:r>
          </w:p>
        </w:tc>
        <w:tc>
          <w:tcPr>
            <w:tcW w:w="3543" w:type="dxa"/>
          </w:tcPr>
          <w:p w14:paraId="0E48F30C"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Interacting with Runx2 3′-UTR</w:t>
            </w:r>
          </w:p>
        </w:tc>
        <w:tc>
          <w:tcPr>
            <w:tcW w:w="5670" w:type="dxa"/>
          </w:tcPr>
          <w:p w14:paraId="1FA0D12D"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Runx2 and ALP, OCN, OPN biomarkers</w:t>
            </w:r>
          </w:p>
        </w:tc>
        <w:tc>
          <w:tcPr>
            <w:tcW w:w="2127" w:type="dxa"/>
          </w:tcPr>
          <w:p w14:paraId="77857F90" w14:textId="32D8CE11"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Chen </w:t>
            </w:r>
            <w:r w:rsidR="00C90601" w:rsidRPr="002772AF">
              <w:rPr>
                <w:rFonts w:ascii="Book Antiqua" w:eastAsia="DengXian" w:hAnsi="Book Antiqua" w:cs="Times New Roman"/>
                <w:i/>
                <w:iCs/>
                <w:kern w:val="2"/>
              </w:rPr>
              <w:t>et al</w:t>
            </w:r>
            <w:r w:rsidR="00AC5EFE" w:rsidRPr="002772AF">
              <w:rPr>
                <w:rFonts w:ascii="Book Antiqua" w:eastAsia="DengXian" w:hAnsi="Book Antiqua" w:cs="Times New Roman"/>
                <w:kern w:val="2"/>
                <w:vertAlign w:val="superscript"/>
              </w:rPr>
              <w:t>[42]</w:t>
            </w:r>
            <w:r w:rsidR="00C90601" w:rsidRPr="002772AF">
              <w:rPr>
                <w:rFonts w:ascii="Book Antiqua" w:eastAsia="DengXian" w:hAnsi="Book Antiqua" w:cs="Times New Roman"/>
                <w:kern w:val="2"/>
              </w:rPr>
              <w:t xml:space="preserve"> </w:t>
            </w:r>
            <w:r w:rsidRPr="002772AF">
              <w:rPr>
                <w:rFonts w:ascii="Book Antiqua" w:eastAsia="DengXian" w:hAnsi="Book Antiqua" w:cs="Times New Roman"/>
                <w:kern w:val="2"/>
              </w:rPr>
              <w:t>2017</w:t>
            </w:r>
          </w:p>
        </w:tc>
      </w:tr>
      <w:tr w:rsidR="00CD2212" w:rsidRPr="002772AF" w14:paraId="6ECC8404" w14:textId="77777777" w:rsidTr="00CD2212">
        <w:tc>
          <w:tcPr>
            <w:tcW w:w="1560" w:type="dxa"/>
          </w:tcPr>
          <w:p w14:paraId="412D89D6"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miR-218</w:t>
            </w:r>
          </w:p>
        </w:tc>
        <w:tc>
          <w:tcPr>
            <w:tcW w:w="2268" w:type="dxa"/>
          </w:tcPr>
          <w:p w14:paraId="0B0DB634" w14:textId="4C101EB6" w:rsidR="00B22B8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Posttranscriptional </w:t>
            </w:r>
            <w:r w:rsidR="00B22B82" w:rsidRPr="002772AF">
              <w:rPr>
                <w:rFonts w:ascii="Book Antiqua" w:eastAsia="DengXian" w:hAnsi="Book Antiqua" w:cs="Times New Roman"/>
                <w:kern w:val="2"/>
              </w:rPr>
              <w:t>regulation</w:t>
            </w:r>
          </w:p>
        </w:tc>
        <w:tc>
          <w:tcPr>
            <w:tcW w:w="3543" w:type="dxa"/>
          </w:tcPr>
          <w:p w14:paraId="2813AC1A"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Interacting with Runx2 3′-UTR</w:t>
            </w:r>
          </w:p>
        </w:tc>
        <w:tc>
          <w:tcPr>
            <w:tcW w:w="5670" w:type="dxa"/>
          </w:tcPr>
          <w:p w14:paraId="15BE38AA"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Runx2 and OCT4, NANOG cytokines</w:t>
            </w:r>
          </w:p>
        </w:tc>
        <w:tc>
          <w:tcPr>
            <w:tcW w:w="2127" w:type="dxa"/>
          </w:tcPr>
          <w:p w14:paraId="3D9095B8" w14:textId="24823931"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Gay </w:t>
            </w:r>
            <w:r w:rsidR="00C90601" w:rsidRPr="002772AF">
              <w:rPr>
                <w:rFonts w:ascii="Book Antiqua" w:eastAsia="DengXian" w:hAnsi="Book Antiqua" w:cs="Times New Roman"/>
                <w:i/>
                <w:iCs/>
                <w:kern w:val="2"/>
              </w:rPr>
              <w:t>et al</w:t>
            </w:r>
            <w:r w:rsidR="00AC5EFE" w:rsidRPr="002772AF">
              <w:rPr>
                <w:rFonts w:ascii="Book Antiqua" w:eastAsia="DengXian" w:hAnsi="Book Antiqua" w:cs="Times New Roman"/>
                <w:kern w:val="2"/>
                <w:vertAlign w:val="superscript"/>
              </w:rPr>
              <w:t>[43]</w:t>
            </w:r>
            <w:r w:rsidRPr="002772AF">
              <w:rPr>
                <w:rFonts w:ascii="Book Antiqua" w:eastAsia="DengXian" w:hAnsi="Book Antiqua" w:cs="Times New Roman"/>
                <w:kern w:val="2"/>
              </w:rPr>
              <w:t xml:space="preserve"> 2014</w:t>
            </w:r>
          </w:p>
        </w:tc>
      </w:tr>
      <w:tr w:rsidR="00CD2212" w:rsidRPr="002772AF" w14:paraId="19F98F90" w14:textId="77777777" w:rsidTr="00CD2212">
        <w:trPr>
          <w:trHeight w:val="893"/>
        </w:trPr>
        <w:tc>
          <w:tcPr>
            <w:tcW w:w="1560" w:type="dxa"/>
            <w:vMerge w:val="restart"/>
          </w:tcPr>
          <w:p w14:paraId="36F174EE" w14:textId="77777777"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miR-214</w:t>
            </w:r>
          </w:p>
        </w:tc>
        <w:tc>
          <w:tcPr>
            <w:tcW w:w="2268" w:type="dxa"/>
            <w:vMerge w:val="restart"/>
          </w:tcPr>
          <w:p w14:paraId="681FA274" w14:textId="4E9B387F"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Posttranscriptional regulation</w:t>
            </w:r>
          </w:p>
        </w:tc>
        <w:tc>
          <w:tcPr>
            <w:tcW w:w="3543" w:type="dxa"/>
          </w:tcPr>
          <w:p w14:paraId="20A82DBC" w14:textId="6E839707"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Interacting with ATF4 3′-UTR</w:t>
            </w:r>
          </w:p>
          <w:p w14:paraId="6C7E3D49" w14:textId="1E62565A" w:rsidR="00CD2212" w:rsidRPr="002772AF" w:rsidRDefault="00CD2212" w:rsidP="002772AF">
            <w:pPr>
              <w:widowControl w:val="0"/>
              <w:snapToGrid w:val="0"/>
              <w:spacing w:line="360" w:lineRule="auto"/>
              <w:jc w:val="both"/>
              <w:rPr>
                <w:rFonts w:ascii="Book Antiqua" w:eastAsia="DengXian" w:hAnsi="Book Antiqua" w:cs="Times New Roman"/>
                <w:kern w:val="2"/>
              </w:rPr>
            </w:pPr>
          </w:p>
        </w:tc>
        <w:tc>
          <w:tcPr>
            <w:tcW w:w="5670" w:type="dxa"/>
          </w:tcPr>
          <w:p w14:paraId="6476AD67" w14:textId="7B47C63C"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ATF4 and Runx2, ALP, OCN biomarkers</w:t>
            </w:r>
          </w:p>
        </w:tc>
        <w:tc>
          <w:tcPr>
            <w:tcW w:w="2127" w:type="dxa"/>
          </w:tcPr>
          <w:p w14:paraId="55676DEF" w14:textId="77777777"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Yao</w:t>
            </w:r>
            <w:r w:rsidRPr="002772AF">
              <w:rPr>
                <w:rFonts w:ascii="Book Antiqua" w:eastAsia="DengXian" w:hAnsi="Book Antiqua" w:cs="Times New Roman"/>
                <w:i/>
                <w:iCs/>
                <w:kern w:val="2"/>
              </w:rPr>
              <w:t xml:space="preserve"> et al</w:t>
            </w:r>
            <w:r w:rsidRPr="002772AF">
              <w:rPr>
                <w:rFonts w:ascii="Book Antiqua" w:eastAsia="DengXian" w:hAnsi="Book Antiqua" w:cs="Times New Roman"/>
                <w:kern w:val="2"/>
                <w:vertAlign w:val="superscript"/>
              </w:rPr>
              <w:t>[44]</w:t>
            </w:r>
            <w:r w:rsidRPr="002772AF">
              <w:rPr>
                <w:rFonts w:ascii="Book Antiqua" w:eastAsia="DengXian" w:hAnsi="Book Antiqua" w:cs="Times New Roman"/>
                <w:kern w:val="2"/>
              </w:rPr>
              <w:t xml:space="preserve"> 2017</w:t>
            </w:r>
          </w:p>
          <w:p w14:paraId="3B111904" w14:textId="09673FE4" w:rsidR="00CD2212" w:rsidRPr="002772AF" w:rsidRDefault="00CD2212" w:rsidP="002772AF">
            <w:pPr>
              <w:widowControl w:val="0"/>
              <w:snapToGrid w:val="0"/>
              <w:spacing w:line="360" w:lineRule="auto"/>
              <w:jc w:val="both"/>
              <w:rPr>
                <w:rFonts w:ascii="Book Antiqua" w:eastAsia="DengXian" w:hAnsi="Book Antiqua" w:cs="Times New Roman"/>
                <w:kern w:val="2"/>
              </w:rPr>
            </w:pPr>
          </w:p>
        </w:tc>
      </w:tr>
      <w:tr w:rsidR="00CD2212" w:rsidRPr="002772AF" w14:paraId="1010CF33" w14:textId="77777777" w:rsidTr="00CD2212">
        <w:tc>
          <w:tcPr>
            <w:tcW w:w="1560" w:type="dxa"/>
            <w:vMerge/>
          </w:tcPr>
          <w:p w14:paraId="7447E5EA" w14:textId="77777777" w:rsidR="00CD2212" w:rsidRPr="002772AF" w:rsidRDefault="00CD2212" w:rsidP="002772AF">
            <w:pPr>
              <w:widowControl w:val="0"/>
              <w:snapToGrid w:val="0"/>
              <w:spacing w:line="360" w:lineRule="auto"/>
              <w:jc w:val="both"/>
              <w:rPr>
                <w:rFonts w:ascii="Book Antiqua" w:eastAsia="DengXian" w:hAnsi="Book Antiqua" w:cs="Times New Roman"/>
                <w:kern w:val="2"/>
              </w:rPr>
            </w:pPr>
          </w:p>
        </w:tc>
        <w:tc>
          <w:tcPr>
            <w:tcW w:w="2268" w:type="dxa"/>
            <w:vMerge/>
          </w:tcPr>
          <w:p w14:paraId="054C26A4" w14:textId="77777777" w:rsidR="00CD2212" w:rsidRPr="002772AF" w:rsidRDefault="00CD2212" w:rsidP="002772AF">
            <w:pPr>
              <w:widowControl w:val="0"/>
              <w:snapToGrid w:val="0"/>
              <w:spacing w:line="360" w:lineRule="auto"/>
              <w:jc w:val="both"/>
              <w:rPr>
                <w:rFonts w:ascii="Book Antiqua" w:eastAsia="DengXian" w:hAnsi="Book Antiqua" w:cs="Times New Roman"/>
                <w:kern w:val="2"/>
              </w:rPr>
            </w:pPr>
          </w:p>
        </w:tc>
        <w:tc>
          <w:tcPr>
            <w:tcW w:w="3543" w:type="dxa"/>
          </w:tcPr>
          <w:p w14:paraId="557312F4" w14:textId="54CED8DC"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Interacting with CTNNB1 </w:t>
            </w:r>
            <w:r w:rsidRPr="002772AF">
              <w:rPr>
                <w:rFonts w:ascii="Book Antiqua" w:eastAsia="DengXian" w:hAnsi="Book Antiqua" w:cs="Times New Roman"/>
                <w:kern w:val="2"/>
              </w:rPr>
              <w:lastRenderedPageBreak/>
              <w:t>3′-UTR</w:t>
            </w:r>
          </w:p>
        </w:tc>
        <w:tc>
          <w:tcPr>
            <w:tcW w:w="5670" w:type="dxa"/>
          </w:tcPr>
          <w:p w14:paraId="3AAB0F61" w14:textId="552B5AD0"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lastRenderedPageBreak/>
              <w:t xml:space="preserve">Activates </w:t>
            </w:r>
            <w:proofErr w:type="spellStart"/>
            <w:r w:rsidRPr="002772AF">
              <w:rPr>
                <w:rFonts w:ascii="Book Antiqua" w:eastAsia="DengXian" w:hAnsi="Book Antiqua" w:cs="Times New Roman"/>
                <w:kern w:val="2"/>
              </w:rPr>
              <w:t>Wnt</w:t>
            </w:r>
            <w:proofErr w:type="spellEnd"/>
            <w:r w:rsidRPr="002772AF">
              <w:rPr>
                <w:rFonts w:ascii="Book Antiqua" w:eastAsia="DengXian" w:hAnsi="Book Antiqua" w:cs="Times New Roman"/>
                <w:kern w:val="2"/>
              </w:rPr>
              <w:t xml:space="preserve">/β-catenin signaling pathway and </w:t>
            </w:r>
            <w:r w:rsidRPr="002772AF">
              <w:rPr>
                <w:rFonts w:ascii="Book Antiqua" w:eastAsia="DengXian" w:hAnsi="Book Antiqua" w:cs="Times New Roman"/>
                <w:kern w:val="2"/>
              </w:rPr>
              <w:lastRenderedPageBreak/>
              <w:t>inhibits ALP, OCN, BSP biomarkers</w:t>
            </w:r>
          </w:p>
        </w:tc>
        <w:tc>
          <w:tcPr>
            <w:tcW w:w="2127" w:type="dxa"/>
          </w:tcPr>
          <w:p w14:paraId="4F79D5ED" w14:textId="778A22D5"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lastRenderedPageBreak/>
              <w:t xml:space="preserve">Cao </w:t>
            </w:r>
            <w:r w:rsidRPr="002772AF">
              <w:rPr>
                <w:rFonts w:ascii="Book Antiqua" w:eastAsia="DengXian" w:hAnsi="Book Antiqua" w:cs="Times New Roman"/>
                <w:i/>
                <w:iCs/>
                <w:kern w:val="2"/>
              </w:rPr>
              <w:t>et al</w:t>
            </w:r>
            <w:r w:rsidRPr="002772AF">
              <w:rPr>
                <w:rFonts w:ascii="Book Antiqua" w:eastAsia="DengXian" w:hAnsi="Book Antiqua" w:cs="Times New Roman"/>
                <w:kern w:val="2"/>
                <w:vertAlign w:val="superscript"/>
              </w:rPr>
              <w:t>[45]</w:t>
            </w:r>
            <w:r w:rsidRPr="002772AF">
              <w:rPr>
                <w:rFonts w:ascii="Book Antiqua" w:eastAsia="DengXian" w:hAnsi="Book Antiqua" w:cs="Times New Roman"/>
                <w:kern w:val="2"/>
              </w:rPr>
              <w:t xml:space="preserve"> 2017</w:t>
            </w:r>
          </w:p>
        </w:tc>
      </w:tr>
      <w:tr w:rsidR="00CD2212" w:rsidRPr="002772AF" w14:paraId="4AF8F390" w14:textId="77777777" w:rsidTr="00CD2212">
        <w:trPr>
          <w:trHeight w:val="337"/>
        </w:trPr>
        <w:tc>
          <w:tcPr>
            <w:tcW w:w="1560" w:type="dxa"/>
            <w:vMerge w:val="restart"/>
          </w:tcPr>
          <w:p w14:paraId="16054A60" w14:textId="77777777"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miR-17</w:t>
            </w:r>
          </w:p>
        </w:tc>
        <w:tc>
          <w:tcPr>
            <w:tcW w:w="2268" w:type="dxa"/>
            <w:vMerge w:val="restart"/>
          </w:tcPr>
          <w:p w14:paraId="64030E27" w14:textId="788A5E44"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Posttranscriptional regulation</w:t>
            </w:r>
          </w:p>
        </w:tc>
        <w:tc>
          <w:tcPr>
            <w:tcW w:w="3543" w:type="dxa"/>
          </w:tcPr>
          <w:p w14:paraId="74B45BB8" w14:textId="3C10EF9A"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Interacting with TCF3 3′-UTR</w:t>
            </w:r>
          </w:p>
        </w:tc>
        <w:tc>
          <w:tcPr>
            <w:tcW w:w="5670" w:type="dxa"/>
          </w:tcPr>
          <w:p w14:paraId="15EAE5F9" w14:textId="6CEF0D19"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Runx2, ALP biomarkers</w:t>
            </w:r>
          </w:p>
        </w:tc>
        <w:tc>
          <w:tcPr>
            <w:tcW w:w="2127" w:type="dxa"/>
          </w:tcPr>
          <w:p w14:paraId="65F0339D" w14:textId="5A914515"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Liu </w:t>
            </w:r>
            <w:r w:rsidRPr="002772AF">
              <w:rPr>
                <w:rFonts w:ascii="Book Antiqua" w:eastAsia="DengXian" w:hAnsi="Book Antiqua" w:cs="Times New Roman"/>
                <w:i/>
                <w:iCs/>
                <w:kern w:val="2"/>
              </w:rPr>
              <w:t>et al</w:t>
            </w:r>
            <w:r w:rsidRPr="002772AF">
              <w:rPr>
                <w:rFonts w:ascii="Book Antiqua" w:eastAsia="DengXian" w:hAnsi="Book Antiqua" w:cs="Times New Roman"/>
                <w:kern w:val="2"/>
                <w:vertAlign w:val="superscript"/>
              </w:rPr>
              <w:t>[46]</w:t>
            </w:r>
            <w:r w:rsidRPr="002772AF">
              <w:rPr>
                <w:rFonts w:ascii="Book Antiqua" w:eastAsia="DengXian" w:hAnsi="Book Antiqua" w:cs="Times New Roman"/>
                <w:kern w:val="2"/>
              </w:rPr>
              <w:t xml:space="preserve"> 2013</w:t>
            </w:r>
          </w:p>
        </w:tc>
      </w:tr>
      <w:tr w:rsidR="00CD2212" w:rsidRPr="002772AF" w14:paraId="206E512C" w14:textId="77777777" w:rsidTr="00CD2212">
        <w:trPr>
          <w:trHeight w:val="1012"/>
        </w:trPr>
        <w:tc>
          <w:tcPr>
            <w:tcW w:w="1560" w:type="dxa"/>
            <w:vMerge/>
          </w:tcPr>
          <w:p w14:paraId="2A25DDD3" w14:textId="77777777" w:rsidR="00CD2212" w:rsidRPr="002772AF" w:rsidRDefault="00CD2212" w:rsidP="002772AF">
            <w:pPr>
              <w:widowControl w:val="0"/>
              <w:snapToGrid w:val="0"/>
              <w:spacing w:line="360" w:lineRule="auto"/>
              <w:jc w:val="both"/>
              <w:rPr>
                <w:rFonts w:ascii="Book Antiqua" w:eastAsia="DengXian" w:hAnsi="Book Antiqua" w:cs="Times New Roman"/>
                <w:kern w:val="2"/>
              </w:rPr>
            </w:pPr>
          </w:p>
        </w:tc>
        <w:tc>
          <w:tcPr>
            <w:tcW w:w="2268" w:type="dxa"/>
            <w:vMerge/>
          </w:tcPr>
          <w:p w14:paraId="09BBA9AB" w14:textId="77777777" w:rsidR="00CD2212" w:rsidRPr="002772AF" w:rsidRDefault="00CD2212" w:rsidP="002772AF">
            <w:pPr>
              <w:widowControl w:val="0"/>
              <w:snapToGrid w:val="0"/>
              <w:spacing w:line="360" w:lineRule="auto"/>
              <w:jc w:val="both"/>
              <w:rPr>
                <w:rFonts w:ascii="Book Antiqua" w:eastAsia="DengXian" w:hAnsi="Book Antiqua" w:cs="Times New Roman"/>
                <w:kern w:val="2"/>
              </w:rPr>
            </w:pPr>
          </w:p>
        </w:tc>
        <w:tc>
          <w:tcPr>
            <w:tcW w:w="3543" w:type="dxa"/>
          </w:tcPr>
          <w:p w14:paraId="7F68B991" w14:textId="0FAEB2E0"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Interacting with Smurf1 3′-UTR</w:t>
            </w:r>
          </w:p>
        </w:tc>
        <w:tc>
          <w:tcPr>
            <w:tcW w:w="5670" w:type="dxa"/>
          </w:tcPr>
          <w:p w14:paraId="6FA3F592" w14:textId="5CE233EE"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Activates </w:t>
            </w:r>
            <w:proofErr w:type="spellStart"/>
            <w:r w:rsidRPr="002772AF">
              <w:rPr>
                <w:rFonts w:ascii="Book Antiqua" w:eastAsia="DengXian" w:hAnsi="Book Antiqua" w:cs="Times New Roman"/>
                <w:kern w:val="2"/>
              </w:rPr>
              <w:t>Smad</w:t>
            </w:r>
            <w:proofErr w:type="spellEnd"/>
            <w:r w:rsidRPr="002772AF">
              <w:rPr>
                <w:rFonts w:ascii="Book Antiqua" w:eastAsia="DengXian" w:hAnsi="Book Antiqua" w:cs="Times New Roman"/>
                <w:kern w:val="2"/>
              </w:rPr>
              <w:t xml:space="preserve"> family proteins and Runx2, ALP, OCN biomarkers</w:t>
            </w:r>
          </w:p>
        </w:tc>
        <w:tc>
          <w:tcPr>
            <w:tcW w:w="2127" w:type="dxa"/>
          </w:tcPr>
          <w:p w14:paraId="0010D2A9" w14:textId="4E7ADD86"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Liu</w:t>
            </w:r>
            <w:r w:rsidRPr="002772AF">
              <w:rPr>
                <w:rFonts w:ascii="Book Antiqua" w:eastAsia="DengXian" w:hAnsi="Book Antiqua" w:cs="Times New Roman"/>
                <w:i/>
                <w:iCs/>
                <w:kern w:val="2"/>
              </w:rPr>
              <w:t xml:space="preserve"> et al</w:t>
            </w:r>
            <w:r w:rsidRPr="002772AF">
              <w:rPr>
                <w:rFonts w:ascii="Book Antiqua" w:eastAsia="DengXian" w:hAnsi="Book Antiqua" w:cs="Times New Roman"/>
                <w:kern w:val="2"/>
                <w:vertAlign w:val="superscript"/>
              </w:rPr>
              <w:t>[47]</w:t>
            </w:r>
            <w:r w:rsidRPr="002772AF">
              <w:rPr>
                <w:rFonts w:ascii="Book Antiqua" w:eastAsia="DengXian" w:hAnsi="Book Antiqua" w:cs="Times New Roman"/>
                <w:kern w:val="2"/>
              </w:rPr>
              <w:t xml:space="preserve"> 2011</w:t>
            </w:r>
          </w:p>
        </w:tc>
      </w:tr>
      <w:tr w:rsidR="00CD2212" w:rsidRPr="002772AF" w14:paraId="328CC55E" w14:textId="77777777" w:rsidTr="00CD2212">
        <w:tc>
          <w:tcPr>
            <w:tcW w:w="1560" w:type="dxa"/>
          </w:tcPr>
          <w:p w14:paraId="4BA4B9DF"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miR-31</w:t>
            </w:r>
          </w:p>
        </w:tc>
        <w:tc>
          <w:tcPr>
            <w:tcW w:w="2268" w:type="dxa"/>
          </w:tcPr>
          <w:p w14:paraId="097B82B2" w14:textId="0A642B29" w:rsidR="00B22B8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Posttranscriptional </w:t>
            </w:r>
            <w:r w:rsidR="00B22B82" w:rsidRPr="002772AF">
              <w:rPr>
                <w:rFonts w:ascii="Book Antiqua" w:eastAsia="DengXian" w:hAnsi="Book Antiqua" w:cs="Times New Roman"/>
                <w:kern w:val="2"/>
              </w:rPr>
              <w:t>regulation</w:t>
            </w:r>
          </w:p>
        </w:tc>
        <w:tc>
          <w:tcPr>
            <w:tcW w:w="3543" w:type="dxa"/>
          </w:tcPr>
          <w:p w14:paraId="6251A29B"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Interacting with Stab2 3′-UTR</w:t>
            </w:r>
          </w:p>
        </w:tc>
        <w:tc>
          <w:tcPr>
            <w:tcW w:w="5670" w:type="dxa"/>
          </w:tcPr>
          <w:p w14:paraId="70D7FA22"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Stab2 and Runx2, OSX, OCN biomarkers</w:t>
            </w:r>
          </w:p>
        </w:tc>
        <w:tc>
          <w:tcPr>
            <w:tcW w:w="2127" w:type="dxa"/>
          </w:tcPr>
          <w:p w14:paraId="28A3E4C9" w14:textId="7229C12B"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Zhen </w:t>
            </w:r>
            <w:r w:rsidR="00AC5EFE" w:rsidRPr="002772AF">
              <w:rPr>
                <w:rFonts w:ascii="Book Antiqua" w:eastAsia="DengXian" w:hAnsi="Book Antiqua" w:cs="Times New Roman"/>
                <w:i/>
                <w:iCs/>
                <w:kern w:val="2"/>
              </w:rPr>
              <w:t>et al</w:t>
            </w:r>
            <w:r w:rsidR="00AC5EFE" w:rsidRPr="002772AF">
              <w:rPr>
                <w:rFonts w:ascii="Book Antiqua" w:eastAsia="DengXian" w:hAnsi="Book Antiqua" w:cs="Times New Roman"/>
                <w:kern w:val="2"/>
                <w:vertAlign w:val="superscript"/>
              </w:rPr>
              <w:t>[48]</w:t>
            </w:r>
            <w:r w:rsidR="00AC5EFE" w:rsidRPr="002772AF">
              <w:rPr>
                <w:rFonts w:ascii="Book Antiqua" w:eastAsia="DengXian" w:hAnsi="Book Antiqua" w:cs="Times New Roman"/>
                <w:kern w:val="2"/>
              </w:rPr>
              <w:t xml:space="preserve"> </w:t>
            </w:r>
            <w:r w:rsidRPr="002772AF">
              <w:rPr>
                <w:rFonts w:ascii="Book Antiqua" w:eastAsia="DengXian" w:hAnsi="Book Antiqua" w:cs="Times New Roman"/>
                <w:kern w:val="2"/>
              </w:rPr>
              <w:t>2017</w:t>
            </w:r>
          </w:p>
        </w:tc>
      </w:tr>
      <w:tr w:rsidR="00CD2212" w:rsidRPr="002772AF" w14:paraId="2C36BA49" w14:textId="77777777" w:rsidTr="00CD2212">
        <w:tc>
          <w:tcPr>
            <w:tcW w:w="1560" w:type="dxa"/>
          </w:tcPr>
          <w:p w14:paraId="5D7C7286"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miR-200c</w:t>
            </w:r>
          </w:p>
        </w:tc>
        <w:tc>
          <w:tcPr>
            <w:tcW w:w="2268" w:type="dxa"/>
          </w:tcPr>
          <w:p w14:paraId="0A42748C" w14:textId="73F98A7C" w:rsidR="00B22B8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Posttranscriptional </w:t>
            </w:r>
            <w:r w:rsidR="00B22B82" w:rsidRPr="002772AF">
              <w:rPr>
                <w:rFonts w:ascii="Book Antiqua" w:eastAsia="DengXian" w:hAnsi="Book Antiqua" w:cs="Times New Roman"/>
                <w:kern w:val="2"/>
              </w:rPr>
              <w:t>regulation</w:t>
            </w:r>
          </w:p>
        </w:tc>
        <w:tc>
          <w:tcPr>
            <w:tcW w:w="3543" w:type="dxa"/>
          </w:tcPr>
          <w:p w14:paraId="327DC79F"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Interacting with IL-6, IL-1β and CCL-5 3′-UTRs</w:t>
            </w:r>
          </w:p>
        </w:tc>
        <w:tc>
          <w:tcPr>
            <w:tcW w:w="5670" w:type="dxa"/>
          </w:tcPr>
          <w:p w14:paraId="1E5FF169"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IL-6, IL-1β, CCL-5 and enhances Runx2, ALP, OCN, OPG biomarkers</w:t>
            </w:r>
          </w:p>
        </w:tc>
        <w:tc>
          <w:tcPr>
            <w:tcW w:w="2127" w:type="dxa"/>
          </w:tcPr>
          <w:p w14:paraId="61BD0A08" w14:textId="5D49C57A"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Hong </w:t>
            </w:r>
            <w:r w:rsidR="00AC5EFE" w:rsidRPr="002772AF">
              <w:rPr>
                <w:rFonts w:ascii="Book Antiqua" w:eastAsia="DengXian" w:hAnsi="Book Antiqua" w:cs="Times New Roman"/>
                <w:i/>
                <w:iCs/>
                <w:kern w:val="2"/>
              </w:rPr>
              <w:t>et al</w:t>
            </w:r>
            <w:r w:rsidR="00AC5EFE" w:rsidRPr="002772AF">
              <w:rPr>
                <w:rFonts w:ascii="Book Antiqua" w:eastAsia="DengXian" w:hAnsi="Book Antiqua" w:cs="Times New Roman"/>
                <w:kern w:val="2"/>
                <w:vertAlign w:val="superscript"/>
              </w:rPr>
              <w:t>[49]</w:t>
            </w:r>
            <w:r w:rsidR="00AC5EFE" w:rsidRPr="002772AF">
              <w:rPr>
                <w:rFonts w:ascii="Book Antiqua" w:eastAsia="DengXian" w:hAnsi="Book Antiqua" w:cs="Times New Roman"/>
                <w:kern w:val="2"/>
              </w:rPr>
              <w:t xml:space="preserve"> </w:t>
            </w:r>
            <w:r w:rsidRPr="002772AF">
              <w:rPr>
                <w:rFonts w:ascii="Book Antiqua" w:eastAsia="DengXian" w:hAnsi="Book Antiqua" w:cs="Times New Roman"/>
                <w:kern w:val="2"/>
              </w:rPr>
              <w:t>2016</w:t>
            </w:r>
          </w:p>
        </w:tc>
      </w:tr>
      <w:tr w:rsidR="00CD2212" w:rsidRPr="002772AF" w14:paraId="72DBE0AE" w14:textId="77777777" w:rsidTr="00CD2212">
        <w:tc>
          <w:tcPr>
            <w:tcW w:w="1560" w:type="dxa"/>
          </w:tcPr>
          <w:p w14:paraId="4A955324"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miR-543</w:t>
            </w:r>
          </w:p>
        </w:tc>
        <w:tc>
          <w:tcPr>
            <w:tcW w:w="2268" w:type="dxa"/>
          </w:tcPr>
          <w:p w14:paraId="5DA37700" w14:textId="00108960" w:rsidR="00B22B8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Posttranscriptional </w:t>
            </w:r>
            <w:r w:rsidR="00B22B82" w:rsidRPr="002772AF">
              <w:rPr>
                <w:rFonts w:ascii="Book Antiqua" w:eastAsia="DengXian" w:hAnsi="Book Antiqua" w:cs="Times New Roman"/>
                <w:kern w:val="2"/>
              </w:rPr>
              <w:t>regulation</w:t>
            </w:r>
          </w:p>
        </w:tc>
        <w:tc>
          <w:tcPr>
            <w:tcW w:w="3543" w:type="dxa"/>
          </w:tcPr>
          <w:p w14:paraId="63191C8E"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Interacting with TOB2 3′-UTR</w:t>
            </w:r>
          </w:p>
        </w:tc>
        <w:tc>
          <w:tcPr>
            <w:tcW w:w="5670" w:type="dxa"/>
          </w:tcPr>
          <w:p w14:paraId="55696075"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TOB2 and enhances Runx2, ALP, BSP, COL1A1 biomarkers</w:t>
            </w:r>
          </w:p>
        </w:tc>
        <w:tc>
          <w:tcPr>
            <w:tcW w:w="2127" w:type="dxa"/>
          </w:tcPr>
          <w:p w14:paraId="46A63F6C" w14:textId="177ACE51"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Ge</w:t>
            </w:r>
            <w:r w:rsidR="00AC5EFE" w:rsidRPr="002772AF">
              <w:rPr>
                <w:rFonts w:ascii="Book Antiqua" w:eastAsia="DengXian" w:hAnsi="Book Antiqua" w:cs="Times New Roman"/>
                <w:i/>
                <w:iCs/>
                <w:kern w:val="2"/>
              </w:rPr>
              <w:t xml:space="preserve"> et al</w:t>
            </w:r>
            <w:r w:rsidR="00AC5EFE" w:rsidRPr="002772AF">
              <w:rPr>
                <w:rFonts w:ascii="Book Antiqua" w:eastAsia="DengXian" w:hAnsi="Book Antiqua" w:cs="Times New Roman"/>
                <w:kern w:val="2"/>
                <w:vertAlign w:val="superscript"/>
              </w:rPr>
              <w:t>[50]</w:t>
            </w:r>
            <w:r w:rsidRPr="002772AF">
              <w:rPr>
                <w:rFonts w:ascii="Book Antiqua" w:eastAsia="DengXian" w:hAnsi="Book Antiqua" w:cs="Times New Roman"/>
                <w:kern w:val="2"/>
              </w:rPr>
              <w:t xml:space="preserve"> 2018</w:t>
            </w:r>
          </w:p>
        </w:tc>
      </w:tr>
      <w:tr w:rsidR="00CD2212" w:rsidRPr="002772AF" w14:paraId="59376D90" w14:textId="77777777" w:rsidTr="00CD2212">
        <w:tc>
          <w:tcPr>
            <w:tcW w:w="1560" w:type="dxa"/>
          </w:tcPr>
          <w:p w14:paraId="78477A3B"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miR-22</w:t>
            </w:r>
          </w:p>
        </w:tc>
        <w:tc>
          <w:tcPr>
            <w:tcW w:w="2268" w:type="dxa"/>
          </w:tcPr>
          <w:p w14:paraId="69290F8F" w14:textId="4E12C00C" w:rsidR="00B22B8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Posttranscriptional </w:t>
            </w:r>
            <w:r w:rsidR="00B22B82" w:rsidRPr="002772AF">
              <w:rPr>
                <w:rFonts w:ascii="Book Antiqua" w:eastAsia="DengXian" w:hAnsi="Book Antiqua" w:cs="Times New Roman"/>
                <w:kern w:val="2"/>
              </w:rPr>
              <w:t>regulation</w:t>
            </w:r>
          </w:p>
        </w:tc>
        <w:tc>
          <w:tcPr>
            <w:tcW w:w="3543" w:type="dxa"/>
          </w:tcPr>
          <w:p w14:paraId="6746D0F7"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Interacting with HDAC6 3′-UTR</w:t>
            </w:r>
          </w:p>
        </w:tc>
        <w:tc>
          <w:tcPr>
            <w:tcW w:w="5670" w:type="dxa"/>
          </w:tcPr>
          <w:p w14:paraId="22CB82C7"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HDAC6 and enhances Runx2, OCN biomarkers</w:t>
            </w:r>
          </w:p>
        </w:tc>
        <w:tc>
          <w:tcPr>
            <w:tcW w:w="2127" w:type="dxa"/>
          </w:tcPr>
          <w:p w14:paraId="7464C71C" w14:textId="5CC1810E"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Yan </w:t>
            </w:r>
            <w:r w:rsidR="00AC5EFE" w:rsidRPr="002772AF">
              <w:rPr>
                <w:rFonts w:ascii="Book Antiqua" w:eastAsia="DengXian" w:hAnsi="Book Antiqua" w:cs="Times New Roman"/>
                <w:i/>
                <w:iCs/>
                <w:kern w:val="2"/>
              </w:rPr>
              <w:t>et al</w:t>
            </w:r>
            <w:r w:rsidR="00AC5EFE" w:rsidRPr="002772AF">
              <w:rPr>
                <w:rFonts w:ascii="Book Antiqua" w:eastAsia="DengXian" w:hAnsi="Book Antiqua" w:cs="Times New Roman"/>
                <w:kern w:val="2"/>
                <w:vertAlign w:val="superscript"/>
              </w:rPr>
              <w:t>[51]</w:t>
            </w:r>
            <w:r w:rsidRPr="002772AF">
              <w:rPr>
                <w:rFonts w:ascii="Book Antiqua" w:eastAsia="DengXian" w:hAnsi="Book Antiqua" w:cs="Times New Roman"/>
                <w:kern w:val="2"/>
              </w:rPr>
              <w:t xml:space="preserve"> 2017</w:t>
            </w:r>
            <w:r w:rsidRPr="002772AF">
              <w:rPr>
                <w:rFonts w:ascii="Book Antiqua" w:eastAsia="DengXian" w:hAnsi="Book Antiqua" w:cs="Times New Roman"/>
                <w:kern w:val="2"/>
                <w:vertAlign w:val="superscript"/>
              </w:rPr>
              <w:t xml:space="preserve"> </w:t>
            </w:r>
          </w:p>
        </w:tc>
      </w:tr>
      <w:tr w:rsidR="00CD2212" w:rsidRPr="002772AF" w14:paraId="7D428F81" w14:textId="77777777" w:rsidTr="00CD2212">
        <w:tc>
          <w:tcPr>
            <w:tcW w:w="1560" w:type="dxa"/>
          </w:tcPr>
          <w:p w14:paraId="3E7318D6"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lncRNA TUG1</w:t>
            </w:r>
          </w:p>
        </w:tc>
        <w:tc>
          <w:tcPr>
            <w:tcW w:w="2268" w:type="dxa"/>
          </w:tcPr>
          <w:p w14:paraId="608C9651" w14:textId="07C34BEA" w:rsidR="00B22B8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Transcriptional </w:t>
            </w:r>
            <w:r w:rsidR="00B22B82" w:rsidRPr="002772AF">
              <w:rPr>
                <w:rFonts w:ascii="Book Antiqua" w:eastAsia="DengXian" w:hAnsi="Book Antiqua" w:cs="Times New Roman"/>
                <w:kern w:val="2"/>
              </w:rPr>
              <w:t>regulation</w:t>
            </w:r>
          </w:p>
        </w:tc>
        <w:tc>
          <w:tcPr>
            <w:tcW w:w="3543" w:type="dxa"/>
          </w:tcPr>
          <w:p w14:paraId="0C6F93B2"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Binding with Lin28A protein</w:t>
            </w:r>
          </w:p>
        </w:tc>
        <w:tc>
          <w:tcPr>
            <w:tcW w:w="5670" w:type="dxa"/>
          </w:tcPr>
          <w:p w14:paraId="2F81C737"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Promotes Lin28A and Runx2, ALP, OCN biomarkers</w:t>
            </w:r>
          </w:p>
        </w:tc>
        <w:tc>
          <w:tcPr>
            <w:tcW w:w="2127" w:type="dxa"/>
          </w:tcPr>
          <w:p w14:paraId="28E1E608" w14:textId="5A262740"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He </w:t>
            </w:r>
            <w:r w:rsidR="00AC5EFE" w:rsidRPr="002772AF">
              <w:rPr>
                <w:rFonts w:ascii="Book Antiqua" w:eastAsia="DengXian" w:hAnsi="Book Antiqua" w:cs="Times New Roman"/>
                <w:i/>
                <w:iCs/>
                <w:kern w:val="2"/>
              </w:rPr>
              <w:t>et al</w:t>
            </w:r>
            <w:r w:rsidR="00AC5EFE" w:rsidRPr="002772AF">
              <w:rPr>
                <w:rFonts w:ascii="Book Antiqua" w:eastAsia="DengXian" w:hAnsi="Book Antiqua" w:cs="Times New Roman"/>
                <w:kern w:val="2"/>
                <w:vertAlign w:val="superscript"/>
              </w:rPr>
              <w:t>[72]</w:t>
            </w:r>
            <w:r w:rsidRPr="002772AF">
              <w:rPr>
                <w:rFonts w:ascii="Book Antiqua" w:eastAsia="DengXian" w:hAnsi="Book Antiqua" w:cs="Times New Roman"/>
                <w:kern w:val="2"/>
              </w:rPr>
              <w:t xml:space="preserve"> 2018</w:t>
            </w:r>
          </w:p>
        </w:tc>
      </w:tr>
      <w:tr w:rsidR="00CD2212" w:rsidRPr="002772AF" w14:paraId="336B64FF" w14:textId="77777777" w:rsidTr="00CD2212">
        <w:tc>
          <w:tcPr>
            <w:tcW w:w="1560" w:type="dxa"/>
          </w:tcPr>
          <w:p w14:paraId="7D883674"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lncRNA MEG3</w:t>
            </w:r>
          </w:p>
        </w:tc>
        <w:tc>
          <w:tcPr>
            <w:tcW w:w="2268" w:type="dxa"/>
          </w:tcPr>
          <w:p w14:paraId="6D9E043D" w14:textId="0CC1BE12" w:rsidR="00B22B8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Transcriptional </w:t>
            </w:r>
            <w:r w:rsidR="00B22B82" w:rsidRPr="002772AF">
              <w:rPr>
                <w:rFonts w:ascii="Book Antiqua" w:eastAsia="DengXian" w:hAnsi="Book Antiqua" w:cs="Times New Roman"/>
                <w:kern w:val="2"/>
              </w:rPr>
              <w:t>regulation</w:t>
            </w:r>
          </w:p>
        </w:tc>
        <w:tc>
          <w:tcPr>
            <w:tcW w:w="3543" w:type="dxa"/>
          </w:tcPr>
          <w:p w14:paraId="62157AFD"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Suppresses BMP2 through binding with </w:t>
            </w:r>
            <w:proofErr w:type="spellStart"/>
            <w:r w:rsidRPr="002772AF">
              <w:rPr>
                <w:rFonts w:ascii="Book Antiqua" w:eastAsia="DengXian" w:hAnsi="Book Antiqua" w:cs="Times New Roman"/>
                <w:kern w:val="2"/>
              </w:rPr>
              <w:t>hnRNPI</w:t>
            </w:r>
            <w:proofErr w:type="spellEnd"/>
            <w:r w:rsidRPr="002772AF">
              <w:rPr>
                <w:rFonts w:ascii="Book Antiqua" w:eastAsia="DengXian" w:hAnsi="Book Antiqua" w:cs="Times New Roman"/>
                <w:kern w:val="2"/>
              </w:rPr>
              <w:t xml:space="preserve"> protein</w:t>
            </w:r>
          </w:p>
        </w:tc>
        <w:tc>
          <w:tcPr>
            <w:tcW w:w="5670" w:type="dxa"/>
          </w:tcPr>
          <w:p w14:paraId="6D1C2C3A"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BMP2 and Runx2, ALP, OCN biomarkers</w:t>
            </w:r>
          </w:p>
        </w:tc>
        <w:tc>
          <w:tcPr>
            <w:tcW w:w="2127" w:type="dxa"/>
          </w:tcPr>
          <w:p w14:paraId="71B477F8" w14:textId="2FDB96AB"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Liu </w:t>
            </w:r>
            <w:r w:rsidR="00AC5EFE" w:rsidRPr="002772AF">
              <w:rPr>
                <w:rFonts w:ascii="Book Antiqua" w:eastAsia="DengXian" w:hAnsi="Book Antiqua" w:cs="Times New Roman"/>
                <w:i/>
                <w:iCs/>
                <w:kern w:val="2"/>
              </w:rPr>
              <w:t>et al</w:t>
            </w:r>
            <w:r w:rsidR="00AC5EFE" w:rsidRPr="002772AF">
              <w:rPr>
                <w:rFonts w:ascii="Book Antiqua" w:eastAsia="DengXian" w:hAnsi="Book Antiqua" w:cs="Times New Roman"/>
                <w:kern w:val="2"/>
                <w:vertAlign w:val="superscript"/>
              </w:rPr>
              <w:t>[73]</w:t>
            </w:r>
            <w:r w:rsidR="00AC5EFE" w:rsidRPr="002772AF">
              <w:rPr>
                <w:rFonts w:ascii="Book Antiqua" w:eastAsia="DengXian" w:hAnsi="Book Antiqua" w:cs="Times New Roman"/>
                <w:kern w:val="2"/>
              </w:rPr>
              <w:t xml:space="preserve"> </w:t>
            </w:r>
            <w:r w:rsidRPr="002772AF">
              <w:rPr>
                <w:rFonts w:ascii="Book Antiqua" w:eastAsia="DengXian" w:hAnsi="Book Antiqua" w:cs="Times New Roman"/>
                <w:kern w:val="2"/>
              </w:rPr>
              <w:t>2019</w:t>
            </w:r>
          </w:p>
        </w:tc>
      </w:tr>
      <w:tr w:rsidR="00CD2212" w:rsidRPr="002772AF" w14:paraId="0DA85737" w14:textId="77777777" w:rsidTr="00CD2212">
        <w:trPr>
          <w:trHeight w:val="966"/>
        </w:trPr>
        <w:tc>
          <w:tcPr>
            <w:tcW w:w="1560" w:type="dxa"/>
            <w:vMerge w:val="restart"/>
          </w:tcPr>
          <w:p w14:paraId="3A0E66E0" w14:textId="77777777"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lncRNA ANCR</w:t>
            </w:r>
          </w:p>
        </w:tc>
        <w:tc>
          <w:tcPr>
            <w:tcW w:w="2268" w:type="dxa"/>
          </w:tcPr>
          <w:p w14:paraId="56D7FD1A" w14:textId="7352A0A8"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Transcriptional regulation</w:t>
            </w:r>
          </w:p>
        </w:tc>
        <w:tc>
          <w:tcPr>
            <w:tcW w:w="3543" w:type="dxa"/>
          </w:tcPr>
          <w:p w14:paraId="4F94DA14" w14:textId="215B449D"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Activates </w:t>
            </w:r>
            <w:proofErr w:type="spellStart"/>
            <w:r w:rsidRPr="002772AF">
              <w:rPr>
                <w:rFonts w:ascii="Book Antiqua" w:eastAsia="DengXian" w:hAnsi="Book Antiqua" w:cs="Times New Roman"/>
                <w:kern w:val="2"/>
              </w:rPr>
              <w:t>Wnt</w:t>
            </w:r>
            <w:proofErr w:type="spellEnd"/>
            <w:r w:rsidRPr="002772AF">
              <w:rPr>
                <w:rFonts w:ascii="Book Antiqua" w:eastAsia="DengXian" w:hAnsi="Book Antiqua" w:cs="Times New Roman"/>
                <w:kern w:val="2"/>
              </w:rPr>
              <w:t>/β-catenin signaling pathway indirectly</w:t>
            </w:r>
          </w:p>
        </w:tc>
        <w:tc>
          <w:tcPr>
            <w:tcW w:w="5670" w:type="dxa"/>
          </w:tcPr>
          <w:p w14:paraId="4B28BE35" w14:textId="5C631A7C"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Activates </w:t>
            </w:r>
            <w:proofErr w:type="spellStart"/>
            <w:r w:rsidRPr="002772AF">
              <w:rPr>
                <w:rFonts w:ascii="Book Antiqua" w:eastAsia="DengXian" w:hAnsi="Book Antiqua" w:cs="Times New Roman"/>
                <w:kern w:val="2"/>
              </w:rPr>
              <w:t>Wnt</w:t>
            </w:r>
            <w:proofErr w:type="spellEnd"/>
            <w:r w:rsidRPr="002772AF">
              <w:rPr>
                <w:rFonts w:ascii="Book Antiqua" w:eastAsia="DengXian" w:hAnsi="Book Antiqua" w:cs="Times New Roman"/>
                <w:kern w:val="2"/>
              </w:rPr>
              <w:t xml:space="preserve">/β-catenin signaling pathway and inhibits ALP, BSP, DSPP, OCN, Runx2, Gsk3-β </w:t>
            </w:r>
            <w:r w:rsidRPr="002772AF">
              <w:rPr>
                <w:rFonts w:ascii="Book Antiqua" w:eastAsia="DengXian" w:hAnsi="Book Antiqua" w:cs="Times New Roman"/>
                <w:kern w:val="2"/>
              </w:rPr>
              <w:lastRenderedPageBreak/>
              <w:t>biomarkers</w:t>
            </w:r>
          </w:p>
        </w:tc>
        <w:tc>
          <w:tcPr>
            <w:tcW w:w="2127" w:type="dxa"/>
          </w:tcPr>
          <w:p w14:paraId="16FD4763" w14:textId="0432F304"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lastRenderedPageBreak/>
              <w:t>Jia</w:t>
            </w:r>
            <w:r w:rsidRPr="002772AF">
              <w:rPr>
                <w:rFonts w:ascii="Book Antiqua" w:eastAsia="DengXian" w:hAnsi="Book Antiqua" w:cs="Times New Roman"/>
                <w:i/>
                <w:iCs/>
                <w:kern w:val="2"/>
              </w:rPr>
              <w:t xml:space="preserve"> et al</w:t>
            </w:r>
            <w:r w:rsidRPr="002772AF">
              <w:rPr>
                <w:rFonts w:ascii="Book Antiqua" w:eastAsia="DengXian" w:hAnsi="Book Antiqua" w:cs="Times New Roman"/>
                <w:kern w:val="2"/>
                <w:vertAlign w:val="superscript"/>
              </w:rPr>
              <w:t>[74]</w:t>
            </w:r>
            <w:r w:rsidRPr="002772AF">
              <w:rPr>
                <w:rFonts w:ascii="Book Antiqua" w:eastAsia="DengXian" w:hAnsi="Book Antiqua" w:cs="Times New Roman"/>
                <w:kern w:val="2"/>
              </w:rPr>
              <w:t xml:space="preserve"> 2015</w:t>
            </w:r>
          </w:p>
        </w:tc>
      </w:tr>
      <w:tr w:rsidR="00CD2212" w:rsidRPr="002772AF" w14:paraId="7053A770" w14:textId="77777777" w:rsidTr="00CD2212">
        <w:trPr>
          <w:trHeight w:val="1212"/>
        </w:trPr>
        <w:tc>
          <w:tcPr>
            <w:tcW w:w="1560" w:type="dxa"/>
            <w:vMerge/>
          </w:tcPr>
          <w:p w14:paraId="79E330FC" w14:textId="77777777" w:rsidR="00CD2212" w:rsidRPr="002772AF" w:rsidRDefault="00CD2212" w:rsidP="002772AF">
            <w:pPr>
              <w:widowControl w:val="0"/>
              <w:snapToGrid w:val="0"/>
              <w:spacing w:line="360" w:lineRule="auto"/>
              <w:jc w:val="both"/>
              <w:rPr>
                <w:rFonts w:ascii="Book Antiqua" w:eastAsia="DengXian" w:hAnsi="Book Antiqua" w:cs="Times New Roman"/>
                <w:kern w:val="2"/>
              </w:rPr>
            </w:pPr>
          </w:p>
        </w:tc>
        <w:tc>
          <w:tcPr>
            <w:tcW w:w="2268" w:type="dxa"/>
          </w:tcPr>
          <w:p w14:paraId="1BDB2DFB" w14:textId="47940476"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Posttranscriptional regulation</w:t>
            </w:r>
          </w:p>
        </w:tc>
        <w:tc>
          <w:tcPr>
            <w:tcW w:w="3543" w:type="dxa"/>
          </w:tcPr>
          <w:p w14:paraId="427FC888" w14:textId="3395FC26"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lncRNA ANCR/miR-758/Notch2 axis “</w:t>
            </w:r>
            <w:proofErr w:type="spellStart"/>
            <w:r w:rsidRPr="002772AF">
              <w:rPr>
                <w:rFonts w:ascii="Book Antiqua" w:eastAsia="DengXian" w:hAnsi="Book Antiqua" w:cs="Times New Roman"/>
                <w:kern w:val="2"/>
              </w:rPr>
              <w:t>ceRNA</w:t>
            </w:r>
            <w:proofErr w:type="spellEnd"/>
            <w:r w:rsidRPr="002772AF">
              <w:rPr>
                <w:rFonts w:ascii="Book Antiqua" w:eastAsia="DengXian" w:hAnsi="Book Antiqua" w:cs="Times New Roman"/>
                <w:kern w:val="2"/>
              </w:rPr>
              <w:t>”</w:t>
            </w:r>
          </w:p>
        </w:tc>
        <w:tc>
          <w:tcPr>
            <w:tcW w:w="5670" w:type="dxa"/>
          </w:tcPr>
          <w:p w14:paraId="0D8BBE22" w14:textId="60FBFBEF"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Activates Notch2-Wnt/β-catenin</w:t>
            </w:r>
          </w:p>
          <w:p w14:paraId="3B3CD4C9" w14:textId="52FE154F"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signaling pathway and inhibits ALP, Runx2, OSX biomarkers</w:t>
            </w:r>
          </w:p>
        </w:tc>
        <w:tc>
          <w:tcPr>
            <w:tcW w:w="2127" w:type="dxa"/>
          </w:tcPr>
          <w:p w14:paraId="27BBF285" w14:textId="4C62C52B"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Peng </w:t>
            </w:r>
            <w:r w:rsidRPr="002772AF">
              <w:rPr>
                <w:rFonts w:ascii="Book Antiqua" w:eastAsia="DengXian" w:hAnsi="Book Antiqua" w:cs="Times New Roman"/>
                <w:i/>
                <w:iCs/>
                <w:kern w:val="2"/>
              </w:rPr>
              <w:t>et al</w:t>
            </w:r>
            <w:r w:rsidRPr="002772AF">
              <w:rPr>
                <w:rFonts w:ascii="Book Antiqua" w:eastAsia="DengXian" w:hAnsi="Book Antiqua" w:cs="Times New Roman"/>
                <w:kern w:val="2"/>
                <w:vertAlign w:val="superscript"/>
              </w:rPr>
              <w:t>[78]</w:t>
            </w:r>
            <w:r w:rsidRPr="002772AF">
              <w:rPr>
                <w:rFonts w:ascii="Book Antiqua" w:eastAsia="DengXian" w:hAnsi="Book Antiqua" w:cs="Times New Roman"/>
                <w:kern w:val="2"/>
              </w:rPr>
              <w:t xml:space="preserve"> 2018</w:t>
            </w:r>
          </w:p>
        </w:tc>
      </w:tr>
      <w:tr w:rsidR="00CD2212" w:rsidRPr="002772AF" w14:paraId="3BCFC890" w14:textId="77777777" w:rsidTr="00CD2212">
        <w:trPr>
          <w:trHeight w:val="1021"/>
        </w:trPr>
        <w:tc>
          <w:tcPr>
            <w:tcW w:w="1560" w:type="dxa"/>
            <w:vMerge/>
          </w:tcPr>
          <w:p w14:paraId="1556662D" w14:textId="77777777" w:rsidR="00CD2212" w:rsidRPr="002772AF" w:rsidRDefault="00CD2212" w:rsidP="002772AF">
            <w:pPr>
              <w:widowControl w:val="0"/>
              <w:snapToGrid w:val="0"/>
              <w:spacing w:line="360" w:lineRule="auto"/>
              <w:jc w:val="both"/>
              <w:rPr>
                <w:rFonts w:ascii="Book Antiqua" w:eastAsia="DengXian" w:hAnsi="Book Antiqua" w:cs="Times New Roman"/>
                <w:kern w:val="2"/>
              </w:rPr>
            </w:pPr>
          </w:p>
        </w:tc>
        <w:tc>
          <w:tcPr>
            <w:tcW w:w="2268" w:type="dxa"/>
          </w:tcPr>
          <w:p w14:paraId="2E9A8645" w14:textId="6787A3F0"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Epigenetic regulation</w:t>
            </w:r>
          </w:p>
        </w:tc>
        <w:tc>
          <w:tcPr>
            <w:tcW w:w="3543" w:type="dxa"/>
          </w:tcPr>
          <w:p w14:paraId="791DC833" w14:textId="23F4DEA3"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Interacting with EZH2 and catalysis H3K27me3 of Runx2</w:t>
            </w:r>
          </w:p>
        </w:tc>
        <w:tc>
          <w:tcPr>
            <w:tcW w:w="5670" w:type="dxa"/>
          </w:tcPr>
          <w:p w14:paraId="06964325" w14:textId="45619A21"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Runx2 and ALP, OCN biomarkers</w:t>
            </w:r>
          </w:p>
        </w:tc>
        <w:tc>
          <w:tcPr>
            <w:tcW w:w="2127" w:type="dxa"/>
          </w:tcPr>
          <w:p w14:paraId="4D9A843C" w14:textId="11E7A7AC" w:rsidR="00CD221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Zhu </w:t>
            </w:r>
            <w:r w:rsidRPr="002772AF">
              <w:rPr>
                <w:rFonts w:ascii="Book Antiqua" w:eastAsia="DengXian" w:hAnsi="Book Antiqua" w:cs="Times New Roman"/>
                <w:i/>
                <w:iCs/>
                <w:kern w:val="2"/>
              </w:rPr>
              <w:t>et al</w:t>
            </w:r>
            <w:r w:rsidRPr="002772AF">
              <w:rPr>
                <w:rFonts w:ascii="Book Antiqua" w:eastAsia="DengXian" w:hAnsi="Book Antiqua" w:cs="Times New Roman"/>
                <w:kern w:val="2"/>
                <w:vertAlign w:val="superscript"/>
              </w:rPr>
              <w:t>[82]</w:t>
            </w:r>
            <w:r w:rsidRPr="002772AF">
              <w:rPr>
                <w:rFonts w:ascii="Book Antiqua" w:eastAsia="DengXian" w:hAnsi="Book Antiqua" w:cs="Times New Roman"/>
                <w:kern w:val="2"/>
              </w:rPr>
              <w:t xml:space="preserve"> 2013</w:t>
            </w:r>
          </w:p>
        </w:tc>
      </w:tr>
      <w:tr w:rsidR="00CD2212" w:rsidRPr="002772AF" w14:paraId="68DD26C1" w14:textId="77777777" w:rsidTr="00CD2212">
        <w:tc>
          <w:tcPr>
            <w:tcW w:w="1560" w:type="dxa"/>
          </w:tcPr>
          <w:p w14:paraId="0E269FF1"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lncRNA POIR</w:t>
            </w:r>
          </w:p>
        </w:tc>
        <w:tc>
          <w:tcPr>
            <w:tcW w:w="2268" w:type="dxa"/>
          </w:tcPr>
          <w:p w14:paraId="7AD2948C" w14:textId="16DA5623" w:rsidR="00B22B8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Posttranscriptional </w:t>
            </w:r>
            <w:r w:rsidR="00B22B82" w:rsidRPr="002772AF">
              <w:rPr>
                <w:rFonts w:ascii="Book Antiqua" w:eastAsia="DengXian" w:hAnsi="Book Antiqua" w:cs="Times New Roman"/>
                <w:kern w:val="2"/>
              </w:rPr>
              <w:t>regulation</w:t>
            </w:r>
          </w:p>
        </w:tc>
        <w:tc>
          <w:tcPr>
            <w:tcW w:w="3543" w:type="dxa"/>
          </w:tcPr>
          <w:p w14:paraId="7B99C14E"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LncRNA POIR/</w:t>
            </w:r>
            <w:proofErr w:type="spellStart"/>
            <w:r w:rsidRPr="002772AF">
              <w:rPr>
                <w:rFonts w:ascii="Book Antiqua" w:eastAsia="DengXian" w:hAnsi="Book Antiqua" w:cs="Times New Roman"/>
                <w:kern w:val="2"/>
              </w:rPr>
              <w:t>miR</w:t>
            </w:r>
            <w:proofErr w:type="spellEnd"/>
            <w:r w:rsidRPr="002772AF">
              <w:rPr>
                <w:rFonts w:ascii="Book Antiqua" w:eastAsia="DengXian" w:hAnsi="Book Antiqua" w:cs="Times New Roman"/>
                <w:kern w:val="2"/>
              </w:rPr>
              <w:t xml:space="preserve"> 182/FoxO1 axis “</w:t>
            </w:r>
            <w:proofErr w:type="spellStart"/>
            <w:r w:rsidRPr="002772AF">
              <w:rPr>
                <w:rFonts w:ascii="Book Antiqua" w:eastAsia="DengXian" w:hAnsi="Book Antiqua" w:cs="Times New Roman"/>
                <w:kern w:val="2"/>
              </w:rPr>
              <w:t>ceRNA</w:t>
            </w:r>
            <w:proofErr w:type="spellEnd"/>
            <w:r w:rsidRPr="002772AF">
              <w:rPr>
                <w:rFonts w:ascii="Book Antiqua" w:eastAsia="DengXian" w:hAnsi="Book Antiqua" w:cs="Times New Roman"/>
                <w:kern w:val="2"/>
              </w:rPr>
              <w:t>”</w:t>
            </w:r>
          </w:p>
        </w:tc>
        <w:tc>
          <w:tcPr>
            <w:tcW w:w="5670" w:type="dxa"/>
          </w:tcPr>
          <w:p w14:paraId="5499D6AE"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TCF-4-Wnt/β-catenin signaling pathway and promotes ALP, Runx2, COL1 biomarkers</w:t>
            </w:r>
          </w:p>
        </w:tc>
        <w:tc>
          <w:tcPr>
            <w:tcW w:w="2127" w:type="dxa"/>
          </w:tcPr>
          <w:p w14:paraId="2CCDA91A" w14:textId="472EE239"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Wang </w:t>
            </w:r>
            <w:r w:rsidR="00AC5EFE" w:rsidRPr="002772AF">
              <w:rPr>
                <w:rFonts w:ascii="Book Antiqua" w:eastAsia="DengXian" w:hAnsi="Book Antiqua" w:cs="Times New Roman"/>
                <w:i/>
                <w:iCs/>
                <w:kern w:val="2"/>
              </w:rPr>
              <w:t>et al</w:t>
            </w:r>
            <w:r w:rsidR="00AC5EFE" w:rsidRPr="002772AF">
              <w:rPr>
                <w:rFonts w:ascii="Book Antiqua" w:eastAsia="DengXian" w:hAnsi="Book Antiqua" w:cs="Times New Roman"/>
                <w:kern w:val="2"/>
                <w:vertAlign w:val="superscript"/>
              </w:rPr>
              <w:t>[77]</w:t>
            </w:r>
            <w:r w:rsidR="00AC5EFE" w:rsidRPr="002772AF">
              <w:rPr>
                <w:rFonts w:ascii="Book Antiqua" w:eastAsia="DengXian" w:hAnsi="Book Antiqua" w:cs="Times New Roman"/>
                <w:kern w:val="2"/>
              </w:rPr>
              <w:t xml:space="preserve"> </w:t>
            </w:r>
            <w:r w:rsidRPr="002772AF">
              <w:rPr>
                <w:rFonts w:ascii="Book Antiqua" w:eastAsia="DengXian" w:hAnsi="Book Antiqua" w:cs="Times New Roman"/>
                <w:kern w:val="2"/>
              </w:rPr>
              <w:t>2016</w:t>
            </w:r>
          </w:p>
        </w:tc>
      </w:tr>
      <w:tr w:rsidR="00CD2212" w:rsidRPr="002772AF" w14:paraId="34CBF8DC" w14:textId="77777777" w:rsidTr="00CD2212">
        <w:tc>
          <w:tcPr>
            <w:tcW w:w="1560" w:type="dxa"/>
          </w:tcPr>
          <w:p w14:paraId="0724B1ED"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lncRNA PCAT1</w:t>
            </w:r>
          </w:p>
        </w:tc>
        <w:tc>
          <w:tcPr>
            <w:tcW w:w="2268" w:type="dxa"/>
          </w:tcPr>
          <w:p w14:paraId="25CA9596" w14:textId="575C0A7A" w:rsidR="00B22B8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Posttranscriptional </w:t>
            </w:r>
            <w:r w:rsidR="00B22B82" w:rsidRPr="002772AF">
              <w:rPr>
                <w:rFonts w:ascii="Book Antiqua" w:eastAsia="DengXian" w:hAnsi="Book Antiqua" w:cs="Times New Roman"/>
                <w:kern w:val="2"/>
              </w:rPr>
              <w:t>regulation</w:t>
            </w:r>
          </w:p>
        </w:tc>
        <w:tc>
          <w:tcPr>
            <w:tcW w:w="3543" w:type="dxa"/>
          </w:tcPr>
          <w:p w14:paraId="67D94FB7"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A feed-forward regulatory loop of lncPCAT1/miR-106a-5p/E2F5/ BMP2 axis “</w:t>
            </w:r>
            <w:proofErr w:type="spellStart"/>
            <w:r w:rsidRPr="002772AF">
              <w:rPr>
                <w:rFonts w:ascii="Book Antiqua" w:eastAsia="DengXian" w:hAnsi="Book Antiqua" w:cs="Times New Roman"/>
                <w:kern w:val="2"/>
              </w:rPr>
              <w:t>ceRNA</w:t>
            </w:r>
            <w:proofErr w:type="spellEnd"/>
            <w:r w:rsidRPr="002772AF">
              <w:rPr>
                <w:rFonts w:ascii="Book Antiqua" w:eastAsia="DengXian" w:hAnsi="Book Antiqua" w:cs="Times New Roman"/>
                <w:kern w:val="2"/>
              </w:rPr>
              <w:t>”</w:t>
            </w:r>
          </w:p>
        </w:tc>
        <w:tc>
          <w:tcPr>
            <w:tcW w:w="5670" w:type="dxa"/>
          </w:tcPr>
          <w:p w14:paraId="16D4107A" w14:textId="730392DF"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Activates BMP2 and ALP, Runx2, OSX biomarkers</w:t>
            </w:r>
          </w:p>
        </w:tc>
        <w:tc>
          <w:tcPr>
            <w:tcW w:w="2127" w:type="dxa"/>
          </w:tcPr>
          <w:p w14:paraId="7A80A878" w14:textId="30E62C4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Jia </w:t>
            </w:r>
            <w:r w:rsidR="00AC5EFE" w:rsidRPr="002772AF">
              <w:rPr>
                <w:rFonts w:ascii="Book Antiqua" w:eastAsia="DengXian" w:hAnsi="Book Antiqua" w:cs="Times New Roman"/>
                <w:i/>
                <w:iCs/>
                <w:kern w:val="2"/>
              </w:rPr>
              <w:t>et al</w:t>
            </w:r>
            <w:r w:rsidR="00AC5EFE" w:rsidRPr="002772AF">
              <w:rPr>
                <w:rFonts w:ascii="Book Antiqua" w:eastAsia="DengXian" w:hAnsi="Book Antiqua" w:cs="Times New Roman"/>
                <w:kern w:val="2"/>
                <w:vertAlign w:val="superscript"/>
              </w:rPr>
              <w:t>[79]</w:t>
            </w:r>
            <w:r w:rsidRPr="002772AF">
              <w:rPr>
                <w:rFonts w:ascii="Book Antiqua" w:eastAsia="DengXian" w:hAnsi="Book Antiqua" w:cs="Times New Roman"/>
                <w:kern w:val="2"/>
              </w:rPr>
              <w:t xml:space="preserve"> 2019</w:t>
            </w:r>
          </w:p>
        </w:tc>
      </w:tr>
      <w:tr w:rsidR="00CD2212" w:rsidRPr="002772AF" w14:paraId="36679344" w14:textId="77777777" w:rsidTr="00CD2212">
        <w:tc>
          <w:tcPr>
            <w:tcW w:w="1560" w:type="dxa"/>
          </w:tcPr>
          <w:p w14:paraId="1016CDBE"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lncRNA HIF1A</w:t>
            </w:r>
            <w:r w:rsidRPr="002772AF">
              <w:rPr>
                <w:rFonts w:ascii="MS Mincho" w:eastAsia="MS Mincho" w:hAnsi="MS Mincho" w:cs="MS Mincho" w:hint="eastAsia"/>
                <w:kern w:val="2"/>
              </w:rPr>
              <w:t>‑</w:t>
            </w:r>
            <w:r w:rsidRPr="002772AF">
              <w:rPr>
                <w:rFonts w:ascii="Book Antiqua" w:eastAsia="DengXian" w:hAnsi="Book Antiqua" w:cs="Times New Roman"/>
                <w:kern w:val="2"/>
              </w:rPr>
              <w:t>AS2</w:t>
            </w:r>
          </w:p>
        </w:tc>
        <w:tc>
          <w:tcPr>
            <w:tcW w:w="2268" w:type="dxa"/>
          </w:tcPr>
          <w:p w14:paraId="55DF9FE1" w14:textId="6A304B59" w:rsidR="00B22B8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Posttranscriptional </w:t>
            </w:r>
            <w:r w:rsidR="00B22B82" w:rsidRPr="002772AF">
              <w:rPr>
                <w:rFonts w:ascii="Book Antiqua" w:eastAsia="DengXian" w:hAnsi="Book Antiqua" w:cs="Times New Roman"/>
                <w:kern w:val="2"/>
              </w:rPr>
              <w:t>regulation</w:t>
            </w:r>
          </w:p>
        </w:tc>
        <w:tc>
          <w:tcPr>
            <w:tcW w:w="3543" w:type="dxa"/>
          </w:tcPr>
          <w:p w14:paraId="7F055ADE"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Base complementary pairing with the mRNA of HIF-1α</w:t>
            </w:r>
          </w:p>
        </w:tc>
        <w:tc>
          <w:tcPr>
            <w:tcW w:w="5670" w:type="dxa"/>
          </w:tcPr>
          <w:p w14:paraId="0B7BF894"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Inhibits HIF-1α and ALP, Runx2 biomarkers</w:t>
            </w:r>
          </w:p>
        </w:tc>
        <w:tc>
          <w:tcPr>
            <w:tcW w:w="2127" w:type="dxa"/>
          </w:tcPr>
          <w:p w14:paraId="2DFBF80B" w14:textId="093D6E2C"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Chen </w:t>
            </w:r>
            <w:r w:rsidR="00AC5EFE" w:rsidRPr="002772AF">
              <w:rPr>
                <w:rFonts w:ascii="Book Antiqua" w:eastAsia="DengXian" w:hAnsi="Book Antiqua" w:cs="Times New Roman"/>
                <w:i/>
                <w:iCs/>
                <w:kern w:val="2"/>
              </w:rPr>
              <w:t>et al</w:t>
            </w:r>
            <w:r w:rsidR="00AC5EFE" w:rsidRPr="002772AF">
              <w:rPr>
                <w:rFonts w:ascii="Book Antiqua" w:eastAsia="DengXian" w:hAnsi="Book Antiqua" w:cs="Times New Roman"/>
                <w:kern w:val="2"/>
                <w:vertAlign w:val="superscript"/>
              </w:rPr>
              <w:t>[80]</w:t>
            </w:r>
            <w:r w:rsidR="00AC5EFE" w:rsidRPr="002772AF">
              <w:rPr>
                <w:rFonts w:ascii="Book Antiqua" w:eastAsia="DengXian" w:hAnsi="Book Antiqua" w:cs="Times New Roman"/>
                <w:kern w:val="2"/>
              </w:rPr>
              <w:t xml:space="preserve"> </w:t>
            </w:r>
            <w:r w:rsidRPr="002772AF">
              <w:rPr>
                <w:rFonts w:ascii="Book Antiqua" w:eastAsia="DengXian" w:hAnsi="Book Antiqua" w:cs="Times New Roman"/>
                <w:kern w:val="2"/>
              </w:rPr>
              <w:t>2017</w:t>
            </w:r>
          </w:p>
        </w:tc>
      </w:tr>
      <w:tr w:rsidR="00CD2212" w:rsidRPr="002772AF" w14:paraId="168E77A7" w14:textId="77777777" w:rsidTr="00CD2212">
        <w:tc>
          <w:tcPr>
            <w:tcW w:w="1560" w:type="dxa"/>
          </w:tcPr>
          <w:p w14:paraId="3E89664E"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proofErr w:type="spellStart"/>
            <w:r w:rsidRPr="002772AF">
              <w:rPr>
                <w:rFonts w:ascii="Book Antiqua" w:eastAsia="DengXian" w:hAnsi="Book Antiqua" w:cs="Times New Roman"/>
                <w:kern w:val="2"/>
              </w:rPr>
              <w:t>circRNA</w:t>
            </w:r>
            <w:proofErr w:type="spellEnd"/>
            <w:r w:rsidRPr="002772AF">
              <w:rPr>
                <w:rFonts w:ascii="Book Antiqua" w:eastAsia="DengXian" w:hAnsi="Book Antiqua" w:cs="Times New Roman"/>
                <w:kern w:val="2"/>
              </w:rPr>
              <w:t xml:space="preserve"> CDR1as</w:t>
            </w:r>
          </w:p>
        </w:tc>
        <w:tc>
          <w:tcPr>
            <w:tcW w:w="2268" w:type="dxa"/>
          </w:tcPr>
          <w:p w14:paraId="38268691" w14:textId="5567A0FB" w:rsidR="00B22B8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Posttranscriptional </w:t>
            </w:r>
            <w:r w:rsidR="00B22B82" w:rsidRPr="002772AF">
              <w:rPr>
                <w:rFonts w:ascii="Book Antiqua" w:eastAsia="DengXian" w:hAnsi="Book Antiqua" w:cs="Times New Roman"/>
                <w:kern w:val="2"/>
              </w:rPr>
              <w:t>regulation</w:t>
            </w:r>
          </w:p>
        </w:tc>
        <w:tc>
          <w:tcPr>
            <w:tcW w:w="3543" w:type="dxa"/>
          </w:tcPr>
          <w:p w14:paraId="39054669" w14:textId="706CF0F5" w:rsidR="00B22B82" w:rsidRPr="002772AF" w:rsidRDefault="00CD2212" w:rsidP="002772AF">
            <w:pPr>
              <w:widowControl w:val="0"/>
              <w:snapToGrid w:val="0"/>
              <w:spacing w:line="360" w:lineRule="auto"/>
              <w:jc w:val="both"/>
              <w:rPr>
                <w:rFonts w:ascii="Book Antiqua" w:eastAsia="DengXian" w:hAnsi="Book Antiqua" w:cs="Times New Roman"/>
                <w:kern w:val="2"/>
              </w:rPr>
            </w:pPr>
            <w:proofErr w:type="spellStart"/>
            <w:r w:rsidRPr="002772AF">
              <w:rPr>
                <w:rFonts w:ascii="Book Antiqua" w:eastAsia="DengXian" w:hAnsi="Book Antiqua" w:cs="Times New Roman"/>
                <w:kern w:val="2"/>
              </w:rPr>
              <w:t>c</w:t>
            </w:r>
            <w:r w:rsidR="00B22B82" w:rsidRPr="002772AF">
              <w:rPr>
                <w:rFonts w:ascii="Book Antiqua" w:eastAsia="DengXian" w:hAnsi="Book Antiqua" w:cs="Times New Roman"/>
                <w:kern w:val="2"/>
              </w:rPr>
              <w:t>ircRNA</w:t>
            </w:r>
            <w:proofErr w:type="spellEnd"/>
            <w:r w:rsidR="00B22B82" w:rsidRPr="002772AF">
              <w:rPr>
                <w:rFonts w:ascii="Book Antiqua" w:eastAsia="DengXian" w:hAnsi="Book Antiqua" w:cs="Times New Roman"/>
                <w:kern w:val="2"/>
              </w:rPr>
              <w:t xml:space="preserve"> CDR1as /miR-7/GDF5 axis “</w:t>
            </w:r>
            <w:proofErr w:type="spellStart"/>
            <w:r w:rsidR="00B22B82" w:rsidRPr="002772AF">
              <w:rPr>
                <w:rFonts w:ascii="Book Antiqua" w:eastAsia="DengXian" w:hAnsi="Book Antiqua" w:cs="Times New Roman"/>
                <w:kern w:val="2"/>
              </w:rPr>
              <w:t>ceRNA</w:t>
            </w:r>
            <w:proofErr w:type="spellEnd"/>
            <w:r w:rsidR="00B22B82" w:rsidRPr="002772AF">
              <w:rPr>
                <w:rFonts w:ascii="Book Antiqua" w:eastAsia="DengXian" w:hAnsi="Book Antiqua" w:cs="Times New Roman"/>
                <w:kern w:val="2"/>
              </w:rPr>
              <w:t>”</w:t>
            </w:r>
          </w:p>
        </w:tc>
        <w:tc>
          <w:tcPr>
            <w:tcW w:w="5670" w:type="dxa"/>
          </w:tcPr>
          <w:p w14:paraId="1A6B0CE7"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Enhances Smad1/5/8 and p38 MAPK phosphorylation and promotes ALP, BMP2, Runx2, OCN biomarkers</w:t>
            </w:r>
          </w:p>
        </w:tc>
        <w:tc>
          <w:tcPr>
            <w:tcW w:w="2127" w:type="dxa"/>
          </w:tcPr>
          <w:p w14:paraId="3D8AF2B9" w14:textId="15CC0951"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Li </w:t>
            </w:r>
            <w:r w:rsidR="00AC5EFE" w:rsidRPr="002772AF">
              <w:rPr>
                <w:rFonts w:ascii="Book Antiqua" w:eastAsia="DengXian" w:hAnsi="Book Antiqua" w:cs="Times New Roman"/>
                <w:i/>
                <w:iCs/>
                <w:kern w:val="2"/>
              </w:rPr>
              <w:t>et al</w:t>
            </w:r>
            <w:r w:rsidR="00AC5EFE" w:rsidRPr="002772AF">
              <w:rPr>
                <w:rFonts w:ascii="Book Antiqua" w:eastAsia="DengXian" w:hAnsi="Book Antiqua" w:cs="Times New Roman"/>
                <w:kern w:val="2"/>
                <w:vertAlign w:val="superscript"/>
              </w:rPr>
              <w:t>[88]</w:t>
            </w:r>
            <w:r w:rsidR="00AC5EFE" w:rsidRPr="002772AF">
              <w:rPr>
                <w:rFonts w:ascii="Book Antiqua" w:eastAsia="DengXian" w:hAnsi="Book Antiqua" w:cs="Times New Roman"/>
                <w:kern w:val="2"/>
              </w:rPr>
              <w:t xml:space="preserve"> </w:t>
            </w:r>
            <w:r w:rsidRPr="002772AF">
              <w:rPr>
                <w:rFonts w:ascii="Book Antiqua" w:eastAsia="DengXian" w:hAnsi="Book Antiqua" w:cs="Times New Roman"/>
                <w:kern w:val="2"/>
              </w:rPr>
              <w:t>2018</w:t>
            </w:r>
          </w:p>
        </w:tc>
      </w:tr>
      <w:tr w:rsidR="00CD2212" w:rsidRPr="002772AF" w14:paraId="32A0EA2D" w14:textId="77777777" w:rsidTr="00CD2212">
        <w:tc>
          <w:tcPr>
            <w:tcW w:w="1560" w:type="dxa"/>
          </w:tcPr>
          <w:p w14:paraId="72911057"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proofErr w:type="spellStart"/>
            <w:r w:rsidRPr="002772AF">
              <w:rPr>
                <w:rFonts w:ascii="Book Antiqua" w:eastAsia="DengXian" w:hAnsi="Book Antiqua" w:cs="Times New Roman"/>
                <w:kern w:val="2"/>
              </w:rPr>
              <w:lastRenderedPageBreak/>
              <w:t>circRNA</w:t>
            </w:r>
            <w:proofErr w:type="spellEnd"/>
          </w:p>
          <w:p w14:paraId="422CCF2B"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3140</w:t>
            </w:r>
          </w:p>
        </w:tc>
        <w:tc>
          <w:tcPr>
            <w:tcW w:w="2268" w:type="dxa"/>
          </w:tcPr>
          <w:p w14:paraId="4C147E4F" w14:textId="35A01823" w:rsidR="00B22B82" w:rsidRPr="002772AF" w:rsidRDefault="00CD221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Posttranscriptional </w:t>
            </w:r>
            <w:r w:rsidR="00B22B82" w:rsidRPr="002772AF">
              <w:rPr>
                <w:rFonts w:ascii="Book Antiqua" w:eastAsia="DengXian" w:hAnsi="Book Antiqua" w:cs="Times New Roman"/>
                <w:kern w:val="2"/>
              </w:rPr>
              <w:t>regulation</w:t>
            </w:r>
          </w:p>
        </w:tc>
        <w:tc>
          <w:tcPr>
            <w:tcW w:w="3543" w:type="dxa"/>
          </w:tcPr>
          <w:p w14:paraId="493E86CC" w14:textId="77777777"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CircRNA3140/miR-21/ACVR2B axis “</w:t>
            </w:r>
            <w:proofErr w:type="spellStart"/>
            <w:r w:rsidRPr="002772AF">
              <w:rPr>
                <w:rFonts w:ascii="Book Antiqua" w:eastAsia="DengXian" w:hAnsi="Book Antiqua" w:cs="Times New Roman"/>
                <w:kern w:val="2"/>
              </w:rPr>
              <w:t>ceRNA</w:t>
            </w:r>
            <w:proofErr w:type="spellEnd"/>
            <w:r w:rsidRPr="002772AF">
              <w:rPr>
                <w:rFonts w:ascii="Book Antiqua" w:eastAsia="DengXian" w:hAnsi="Book Antiqua" w:cs="Times New Roman"/>
                <w:kern w:val="2"/>
              </w:rPr>
              <w:t>”</w:t>
            </w:r>
          </w:p>
        </w:tc>
        <w:tc>
          <w:tcPr>
            <w:tcW w:w="5670" w:type="dxa"/>
          </w:tcPr>
          <w:p w14:paraId="12094381" w14:textId="7BAE5DCB"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Promotes ACVR2B and inhibits Runx2, OCN, SP7 biomarkers</w:t>
            </w:r>
          </w:p>
        </w:tc>
        <w:tc>
          <w:tcPr>
            <w:tcW w:w="2127" w:type="dxa"/>
          </w:tcPr>
          <w:p w14:paraId="086F5873" w14:textId="14B84150" w:rsidR="00B22B82" w:rsidRPr="002772AF" w:rsidRDefault="00B22B82" w:rsidP="002772AF">
            <w:pPr>
              <w:widowControl w:val="0"/>
              <w:snapToGrid w:val="0"/>
              <w:spacing w:line="360" w:lineRule="auto"/>
              <w:jc w:val="both"/>
              <w:rPr>
                <w:rFonts w:ascii="Book Antiqua" w:eastAsia="DengXian" w:hAnsi="Book Antiqua" w:cs="Times New Roman"/>
                <w:kern w:val="2"/>
              </w:rPr>
            </w:pPr>
            <w:r w:rsidRPr="002772AF">
              <w:rPr>
                <w:rFonts w:ascii="Book Antiqua" w:eastAsia="DengXian" w:hAnsi="Book Antiqua" w:cs="Times New Roman"/>
                <w:kern w:val="2"/>
              </w:rPr>
              <w:t xml:space="preserve">Wang </w:t>
            </w:r>
            <w:r w:rsidR="00AC5EFE" w:rsidRPr="002772AF">
              <w:rPr>
                <w:rFonts w:ascii="Book Antiqua" w:eastAsia="DengXian" w:hAnsi="Book Antiqua" w:cs="Times New Roman"/>
                <w:i/>
                <w:iCs/>
                <w:kern w:val="2"/>
              </w:rPr>
              <w:t>et al</w:t>
            </w:r>
            <w:r w:rsidR="00AC5EFE" w:rsidRPr="002772AF">
              <w:rPr>
                <w:rFonts w:ascii="Book Antiqua" w:eastAsia="DengXian" w:hAnsi="Book Antiqua" w:cs="Times New Roman"/>
                <w:kern w:val="2"/>
                <w:vertAlign w:val="superscript"/>
              </w:rPr>
              <w:t>[89]</w:t>
            </w:r>
            <w:r w:rsidR="00AC5EFE" w:rsidRPr="002772AF">
              <w:rPr>
                <w:rFonts w:ascii="Book Antiqua" w:eastAsia="DengXian" w:hAnsi="Book Antiqua" w:cs="Times New Roman"/>
                <w:kern w:val="2"/>
              </w:rPr>
              <w:t xml:space="preserve"> </w:t>
            </w:r>
            <w:r w:rsidRPr="002772AF">
              <w:rPr>
                <w:rFonts w:ascii="Book Antiqua" w:eastAsia="DengXian" w:hAnsi="Book Antiqua" w:cs="Times New Roman"/>
                <w:kern w:val="2"/>
              </w:rPr>
              <w:t>2019</w:t>
            </w:r>
          </w:p>
        </w:tc>
      </w:tr>
    </w:tbl>
    <w:p w14:paraId="103D12F9" w14:textId="5115F01D" w:rsidR="00313BED" w:rsidRPr="002772AF" w:rsidRDefault="009728BB" w:rsidP="002772AF">
      <w:pPr>
        <w:widowControl w:val="0"/>
        <w:suppressAutoHyphens/>
        <w:autoSpaceDN w:val="0"/>
        <w:adjustRightInd w:val="0"/>
        <w:snapToGrid w:val="0"/>
        <w:spacing w:line="360" w:lineRule="auto"/>
        <w:jc w:val="both"/>
        <w:textAlignment w:val="baseline"/>
        <w:rPr>
          <w:rFonts w:ascii="Book Antiqua" w:hAnsi="Book Antiqua" w:cs="Times New Roman"/>
          <w:bCs/>
        </w:rPr>
      </w:pPr>
      <w:r w:rsidRPr="002772AF">
        <w:rPr>
          <w:rFonts w:ascii="Book Antiqua" w:eastAsia="DengXian" w:hAnsi="Book Antiqua" w:cs="Times New Roman"/>
          <w:bCs/>
          <w:kern w:val="2"/>
        </w:rPr>
        <w:t xml:space="preserve">miRNAs: MicroRNAs; </w:t>
      </w:r>
      <w:proofErr w:type="spellStart"/>
      <w:r w:rsidR="000628E0" w:rsidRPr="002772AF">
        <w:rPr>
          <w:rFonts w:ascii="Book Antiqua" w:eastAsia="DengXian" w:hAnsi="Book Antiqua" w:cs="Times New Roman"/>
          <w:bCs/>
          <w:kern w:val="2"/>
        </w:rPr>
        <w:t>l</w:t>
      </w:r>
      <w:r w:rsidRPr="002772AF">
        <w:rPr>
          <w:rFonts w:ascii="Book Antiqua" w:eastAsia="DengXian" w:hAnsi="Book Antiqua" w:cs="Times New Roman"/>
          <w:bCs/>
          <w:kern w:val="2"/>
        </w:rPr>
        <w:t>ncRNAs</w:t>
      </w:r>
      <w:proofErr w:type="spellEnd"/>
      <w:r w:rsidRPr="002772AF">
        <w:rPr>
          <w:rFonts w:ascii="Book Antiqua" w:eastAsia="DengXian" w:hAnsi="Book Antiqua" w:cs="Times New Roman"/>
          <w:bCs/>
          <w:kern w:val="2"/>
        </w:rPr>
        <w:t xml:space="preserve">: Long non-coding RNAs; </w:t>
      </w:r>
      <w:proofErr w:type="spellStart"/>
      <w:r w:rsidR="000628E0" w:rsidRPr="002772AF">
        <w:rPr>
          <w:rFonts w:ascii="Book Antiqua" w:eastAsia="DengXian" w:hAnsi="Book Antiqua" w:cs="Times New Roman"/>
          <w:bCs/>
          <w:kern w:val="2"/>
        </w:rPr>
        <w:t>c</w:t>
      </w:r>
      <w:r w:rsidRPr="002772AF">
        <w:rPr>
          <w:rFonts w:ascii="Book Antiqua" w:eastAsia="DengXian" w:hAnsi="Book Antiqua" w:cs="Times New Roman"/>
          <w:bCs/>
          <w:kern w:val="2"/>
        </w:rPr>
        <w:t>ircRNAs</w:t>
      </w:r>
      <w:proofErr w:type="spellEnd"/>
      <w:r w:rsidRPr="002772AF">
        <w:rPr>
          <w:rFonts w:ascii="Book Antiqua" w:eastAsia="DengXian" w:hAnsi="Book Antiqua" w:cs="Times New Roman"/>
          <w:bCs/>
          <w:kern w:val="2"/>
        </w:rPr>
        <w:t>: Circular RNAs;</w:t>
      </w:r>
      <w:r w:rsidRPr="002772AF">
        <w:rPr>
          <w:rFonts w:ascii="Book Antiqua" w:hAnsi="Book Antiqua" w:cs="Times New Roman"/>
        </w:rPr>
        <w:t xml:space="preserve"> </w:t>
      </w:r>
      <w:proofErr w:type="spellStart"/>
      <w:r w:rsidRPr="002772AF">
        <w:rPr>
          <w:rFonts w:ascii="Book Antiqua" w:hAnsi="Book Antiqua" w:cs="Times New Roman"/>
        </w:rPr>
        <w:t>h</w:t>
      </w:r>
      <w:r w:rsidRPr="002772AF">
        <w:rPr>
          <w:rFonts w:ascii="Book Antiqua" w:eastAsia="DengXian" w:hAnsi="Book Antiqua" w:cs="Times New Roman"/>
          <w:bCs/>
          <w:kern w:val="2"/>
        </w:rPr>
        <w:t>PDLSCs</w:t>
      </w:r>
      <w:proofErr w:type="spellEnd"/>
      <w:r w:rsidRPr="002772AF">
        <w:rPr>
          <w:rFonts w:ascii="Book Antiqua" w:eastAsia="DengXian" w:hAnsi="Book Antiqua" w:cs="Times New Roman"/>
          <w:bCs/>
          <w:kern w:val="2"/>
        </w:rPr>
        <w:t>: Human periodontal ligament stem cells; PDLSCs: Periodontal ligament stem cells;</w:t>
      </w:r>
      <w:r w:rsidRPr="002772AF">
        <w:rPr>
          <w:rFonts w:ascii="Book Antiqua" w:hAnsi="Book Antiqua" w:cs="Times New Roman"/>
          <w:bCs/>
        </w:rPr>
        <w:t xml:space="preserve"> </w:t>
      </w:r>
      <w:r w:rsidR="0056034D" w:rsidRPr="002772AF">
        <w:rPr>
          <w:rFonts w:ascii="Book Antiqua" w:hAnsi="Book Antiqua" w:cs="Times New Roman"/>
          <w:bCs/>
        </w:rPr>
        <w:t>Smad5/: SMAD family member 5; Runx2: Runt-related</w:t>
      </w:r>
      <w:r w:rsidR="0056034D" w:rsidRPr="002772AF">
        <w:rPr>
          <w:rFonts w:ascii="MS Mincho" w:eastAsia="MS Mincho" w:hAnsi="MS Mincho" w:cs="MS Mincho" w:hint="eastAsia"/>
          <w:bCs/>
        </w:rPr>
        <w:t> </w:t>
      </w:r>
      <w:r w:rsidR="0056034D" w:rsidRPr="002772AF">
        <w:rPr>
          <w:rFonts w:ascii="Book Antiqua" w:hAnsi="Book Antiqua" w:cs="Times New Roman"/>
          <w:bCs/>
        </w:rPr>
        <w:t>transcription</w:t>
      </w:r>
      <w:r w:rsidR="0056034D" w:rsidRPr="002772AF">
        <w:rPr>
          <w:rFonts w:ascii="MS Mincho" w:eastAsia="MS Mincho" w:hAnsi="MS Mincho" w:cs="MS Mincho" w:hint="eastAsia"/>
          <w:bCs/>
        </w:rPr>
        <w:t> </w:t>
      </w:r>
      <w:r w:rsidR="0056034D" w:rsidRPr="002772AF">
        <w:rPr>
          <w:rFonts w:ascii="Book Antiqua" w:hAnsi="Book Antiqua" w:cs="Times New Roman"/>
          <w:bCs/>
        </w:rPr>
        <w:t xml:space="preserve">factor 2; BMP2: Bone morphogenetic protein-2; OCN: Osteocalcin; ALP: Alkaline phosphatase; BSP: Bone Sialoprotein; OSX: </w:t>
      </w:r>
      <w:proofErr w:type="spellStart"/>
      <w:r w:rsidR="0056034D" w:rsidRPr="002772AF">
        <w:rPr>
          <w:rFonts w:ascii="Book Antiqua" w:hAnsi="Book Antiqua" w:cs="Times New Roman"/>
          <w:bCs/>
        </w:rPr>
        <w:t>Osterix</w:t>
      </w:r>
      <w:proofErr w:type="spellEnd"/>
      <w:r w:rsidR="0056034D" w:rsidRPr="002772AF">
        <w:rPr>
          <w:rFonts w:ascii="Book Antiqua" w:hAnsi="Book Antiqua" w:cs="Times New Roman"/>
          <w:bCs/>
        </w:rPr>
        <w:t xml:space="preserve">; Spry1: Palmitate phosphoprotein </w:t>
      </w:r>
      <w:r w:rsidR="007A0BE8" w:rsidRPr="002772AF">
        <w:rPr>
          <w:rFonts w:ascii="Book Antiqua" w:hAnsi="Book Antiqua" w:cs="Times New Roman"/>
          <w:lang w:val="en-GB"/>
        </w:rPr>
        <w:t>Sprouty1</w:t>
      </w:r>
      <w:r w:rsidR="0056034D" w:rsidRPr="002772AF">
        <w:rPr>
          <w:rFonts w:ascii="Book Antiqua" w:hAnsi="Book Antiqua" w:cs="Times New Roman"/>
          <w:bCs/>
        </w:rPr>
        <w:t xml:space="preserve">; ACVR2B: Activin A receptor type 2B; OPN: </w:t>
      </w:r>
      <w:proofErr w:type="spellStart"/>
      <w:r w:rsidR="0056034D" w:rsidRPr="002772AF">
        <w:rPr>
          <w:rFonts w:ascii="Book Antiqua" w:hAnsi="Book Antiqua" w:cs="Times New Roman"/>
          <w:bCs/>
        </w:rPr>
        <w:t>Osteopontin</w:t>
      </w:r>
      <w:proofErr w:type="spellEnd"/>
      <w:r w:rsidR="0056034D" w:rsidRPr="002772AF">
        <w:rPr>
          <w:rFonts w:ascii="Book Antiqua" w:hAnsi="Book Antiqua" w:cs="Times New Roman"/>
          <w:bCs/>
        </w:rPr>
        <w:t xml:space="preserve">; OCT4: Octamer-binding transcription factor-4; NANOG: Homeobox </w:t>
      </w:r>
      <w:r w:rsidR="000628E0" w:rsidRPr="002772AF">
        <w:rPr>
          <w:rFonts w:ascii="Book Antiqua" w:hAnsi="Book Antiqua" w:cs="Times New Roman"/>
          <w:bCs/>
        </w:rPr>
        <w:t xml:space="preserve">transcription factor </w:t>
      </w:r>
      <w:proofErr w:type="spellStart"/>
      <w:r w:rsidR="000628E0" w:rsidRPr="002772AF">
        <w:rPr>
          <w:rFonts w:ascii="Book Antiqua" w:hAnsi="Book Antiqua" w:cs="Times New Roman"/>
          <w:bCs/>
        </w:rPr>
        <w:t>nanog</w:t>
      </w:r>
      <w:proofErr w:type="spellEnd"/>
      <w:r w:rsidR="0056034D" w:rsidRPr="002772AF">
        <w:rPr>
          <w:rFonts w:ascii="Book Antiqua" w:hAnsi="Book Antiqua" w:cs="Times New Roman"/>
          <w:bCs/>
        </w:rPr>
        <w:t xml:space="preserve">; ATF4: Activated transcription factor 4; CTNNB1: </w:t>
      </w:r>
      <w:r w:rsidR="00BE3D18">
        <w:rPr>
          <w:rFonts w:ascii="Book Antiqua" w:hAnsi="Book Antiqua" w:cs="Times New Roman"/>
          <w:bCs/>
        </w:rPr>
        <w:t>C</w:t>
      </w:r>
      <w:r w:rsidR="0056034D" w:rsidRPr="002772AF">
        <w:rPr>
          <w:rFonts w:ascii="Book Antiqua" w:hAnsi="Book Antiqua" w:cs="Times New Roman"/>
          <w:bCs/>
        </w:rPr>
        <w:t xml:space="preserve">atenin beta 1; TCF3: Transcriptional factor 3; Smurf1: </w:t>
      </w:r>
      <w:proofErr w:type="spellStart"/>
      <w:r w:rsidR="0056034D" w:rsidRPr="002772AF">
        <w:rPr>
          <w:rFonts w:ascii="Book Antiqua" w:hAnsi="Book Antiqua" w:cs="Times New Roman"/>
          <w:bCs/>
        </w:rPr>
        <w:t>Smad</w:t>
      </w:r>
      <w:proofErr w:type="spellEnd"/>
      <w:r w:rsidR="0056034D" w:rsidRPr="002772AF">
        <w:rPr>
          <w:rFonts w:ascii="Book Antiqua" w:hAnsi="Book Antiqua" w:cs="Times New Roman"/>
          <w:bCs/>
        </w:rPr>
        <w:t xml:space="preserve"> ubiquitin regulatory factor 1; Satb2: Special AT-rich sequence-binding protein 2; IL: Interleukin; CCL-5: Chemokines-5; OPG: </w:t>
      </w:r>
      <w:proofErr w:type="spellStart"/>
      <w:r w:rsidR="000628E0" w:rsidRPr="002772AF">
        <w:rPr>
          <w:rFonts w:ascii="Book Antiqua" w:hAnsi="Book Antiqua" w:cs="Times New Roman"/>
          <w:bCs/>
        </w:rPr>
        <w:t>Osteoprotegerin</w:t>
      </w:r>
      <w:proofErr w:type="spellEnd"/>
      <w:r w:rsidR="0056034D" w:rsidRPr="002772AF">
        <w:rPr>
          <w:rFonts w:ascii="Book Antiqua" w:hAnsi="Book Antiqua" w:cs="Times New Roman"/>
          <w:bCs/>
        </w:rPr>
        <w:t xml:space="preserve">; TOB2: Transducer of ERBB2; COL1A1: Collagen </w:t>
      </w:r>
      <w:r w:rsidR="000628E0" w:rsidRPr="002772AF">
        <w:rPr>
          <w:rFonts w:ascii="Book Antiqua" w:hAnsi="Book Antiqua" w:cs="Times New Roman"/>
          <w:bCs/>
        </w:rPr>
        <w:t xml:space="preserve">type </w:t>
      </w:r>
      <w:r w:rsidR="0056034D" w:rsidRPr="002772AF">
        <w:rPr>
          <w:rFonts w:ascii="Book Antiqua" w:hAnsi="Book Antiqua" w:cs="Times New Roman"/>
          <w:bCs/>
        </w:rPr>
        <w:t xml:space="preserve">I </w:t>
      </w:r>
      <w:r w:rsidR="000628E0" w:rsidRPr="002772AF">
        <w:rPr>
          <w:rFonts w:ascii="Book Antiqua" w:hAnsi="Book Antiqua" w:cs="Times New Roman"/>
          <w:bCs/>
        </w:rPr>
        <w:t xml:space="preserve">alpha </w:t>
      </w:r>
      <w:r w:rsidR="0056034D" w:rsidRPr="002772AF">
        <w:rPr>
          <w:rFonts w:ascii="Book Antiqua" w:hAnsi="Book Antiqua" w:cs="Times New Roman"/>
          <w:bCs/>
        </w:rPr>
        <w:t xml:space="preserve">1 </w:t>
      </w:r>
      <w:r w:rsidR="000628E0" w:rsidRPr="002772AF">
        <w:rPr>
          <w:rFonts w:ascii="Book Antiqua" w:hAnsi="Book Antiqua" w:cs="Times New Roman"/>
          <w:bCs/>
        </w:rPr>
        <w:t>chain</w:t>
      </w:r>
      <w:r w:rsidR="0056034D" w:rsidRPr="002772AF">
        <w:rPr>
          <w:rFonts w:ascii="Book Antiqua" w:hAnsi="Book Antiqua" w:cs="Times New Roman"/>
          <w:bCs/>
        </w:rPr>
        <w:t xml:space="preserve">; HDAC6: Histone deacetylase 6; Lin28A: Lin-28 homolog A; </w:t>
      </w:r>
      <w:proofErr w:type="spellStart"/>
      <w:r w:rsidR="0056034D" w:rsidRPr="002772AF">
        <w:rPr>
          <w:rFonts w:ascii="Book Antiqua" w:hAnsi="Book Antiqua" w:cs="Times New Roman"/>
          <w:bCs/>
        </w:rPr>
        <w:t>hnRNP</w:t>
      </w:r>
      <w:proofErr w:type="spellEnd"/>
      <w:r w:rsidR="0056034D" w:rsidRPr="002772AF">
        <w:rPr>
          <w:rFonts w:ascii="Book Antiqua" w:hAnsi="Book Antiqua" w:cs="Times New Roman"/>
          <w:bCs/>
        </w:rPr>
        <w:t xml:space="preserve"> I: Heterogeneous nuclear ribonucleoprotein I; DSPP: Dentin </w:t>
      </w:r>
      <w:proofErr w:type="spellStart"/>
      <w:r w:rsidR="000628E0" w:rsidRPr="002772AF">
        <w:rPr>
          <w:rFonts w:ascii="Book Antiqua" w:hAnsi="Book Antiqua" w:cs="Times New Roman"/>
          <w:bCs/>
        </w:rPr>
        <w:t>sialophosphoprotein</w:t>
      </w:r>
      <w:proofErr w:type="spellEnd"/>
      <w:r w:rsidR="0056034D" w:rsidRPr="002772AF">
        <w:rPr>
          <w:rFonts w:ascii="Book Antiqua" w:hAnsi="Book Antiqua" w:cs="Times New Roman"/>
          <w:bCs/>
        </w:rPr>
        <w:t xml:space="preserve">; GSK3β: Glycogen synthase kinase 3β; ANCR: Anti-differentiation noncoding RNA; Notch2: Neurogenic </w:t>
      </w:r>
      <w:r w:rsidR="000628E0" w:rsidRPr="002772AF">
        <w:rPr>
          <w:rFonts w:ascii="Book Antiqua" w:hAnsi="Book Antiqua" w:cs="Times New Roman"/>
          <w:bCs/>
        </w:rPr>
        <w:t>locus notch homolog protein</w:t>
      </w:r>
      <w:r w:rsidR="0056034D" w:rsidRPr="002772AF">
        <w:rPr>
          <w:rFonts w:ascii="Book Antiqua" w:hAnsi="Book Antiqua" w:cs="Times New Roman"/>
          <w:bCs/>
        </w:rPr>
        <w:t xml:space="preserve"> 2; </w:t>
      </w:r>
      <w:proofErr w:type="spellStart"/>
      <w:r w:rsidR="0056034D" w:rsidRPr="002772AF">
        <w:rPr>
          <w:rFonts w:ascii="Book Antiqua" w:hAnsi="Book Antiqua" w:cs="Times New Roman"/>
          <w:bCs/>
        </w:rPr>
        <w:t>ceRNA</w:t>
      </w:r>
      <w:proofErr w:type="spellEnd"/>
      <w:r w:rsidR="0056034D" w:rsidRPr="002772AF">
        <w:rPr>
          <w:rFonts w:ascii="Book Antiqua" w:hAnsi="Book Antiqua" w:cs="Times New Roman"/>
          <w:bCs/>
        </w:rPr>
        <w:t xml:space="preserve">: </w:t>
      </w:r>
      <w:r w:rsidR="000628E0" w:rsidRPr="002772AF">
        <w:rPr>
          <w:rFonts w:ascii="Book Antiqua" w:hAnsi="Book Antiqua" w:cs="Times New Roman"/>
          <w:bCs/>
        </w:rPr>
        <w:t xml:space="preserve">Competing </w:t>
      </w:r>
      <w:r w:rsidR="0056034D" w:rsidRPr="002772AF">
        <w:rPr>
          <w:rFonts w:ascii="Book Antiqua" w:hAnsi="Book Antiqua" w:cs="Times New Roman"/>
          <w:bCs/>
        </w:rPr>
        <w:t xml:space="preserve">endogenous RNAs; EZH2: Enhancer of </w:t>
      </w:r>
      <w:proofErr w:type="spellStart"/>
      <w:r w:rsidR="0056034D" w:rsidRPr="002772AF">
        <w:rPr>
          <w:rFonts w:ascii="Book Antiqua" w:hAnsi="Book Antiqua" w:cs="Times New Roman"/>
          <w:bCs/>
        </w:rPr>
        <w:t>zeste</w:t>
      </w:r>
      <w:proofErr w:type="spellEnd"/>
      <w:r w:rsidR="0056034D" w:rsidRPr="002772AF">
        <w:rPr>
          <w:rFonts w:ascii="Book Antiqua" w:hAnsi="Book Antiqua" w:cs="Times New Roman"/>
          <w:bCs/>
        </w:rPr>
        <w:t xml:space="preserve"> homolog 2; H3K27me3: Histone H3 trimethylated at lysine 27; POIR: Osteogenesis impairment-related lncRNA of PDLSCs;</w:t>
      </w:r>
      <w:r w:rsidR="000628E0" w:rsidRPr="002772AF">
        <w:rPr>
          <w:rFonts w:ascii="Book Antiqua" w:hAnsi="Book Antiqua" w:cs="Times New Roman"/>
          <w:bCs/>
        </w:rPr>
        <w:t xml:space="preserve"> </w:t>
      </w:r>
      <w:r w:rsidR="0056034D" w:rsidRPr="002772AF">
        <w:rPr>
          <w:rFonts w:ascii="Book Antiqua" w:hAnsi="Book Antiqua" w:cs="Times New Roman"/>
          <w:bCs/>
        </w:rPr>
        <w:t xml:space="preserve">FoxO1: </w:t>
      </w:r>
      <w:proofErr w:type="spellStart"/>
      <w:r w:rsidR="0056034D" w:rsidRPr="002772AF">
        <w:rPr>
          <w:rFonts w:ascii="Book Antiqua" w:hAnsi="Book Antiqua" w:cs="Times New Roman"/>
          <w:bCs/>
        </w:rPr>
        <w:t>Forkhead</w:t>
      </w:r>
      <w:proofErr w:type="spellEnd"/>
      <w:r w:rsidR="0056034D" w:rsidRPr="002772AF">
        <w:rPr>
          <w:rFonts w:ascii="Book Antiqua" w:hAnsi="Book Antiqua" w:cs="Times New Roman"/>
          <w:bCs/>
        </w:rPr>
        <w:t xml:space="preserve"> box O1; TCF4: Transcription factor 4; COL1: Collagen </w:t>
      </w:r>
      <w:r w:rsidR="000628E0" w:rsidRPr="002772AF">
        <w:rPr>
          <w:rFonts w:ascii="Book Antiqua" w:hAnsi="Book Antiqua" w:cs="Times New Roman"/>
          <w:bCs/>
        </w:rPr>
        <w:t xml:space="preserve">type </w:t>
      </w:r>
      <w:r w:rsidR="0056034D" w:rsidRPr="002772AF">
        <w:rPr>
          <w:rFonts w:ascii="Book Antiqua" w:hAnsi="Book Antiqua" w:cs="Times New Roman"/>
          <w:bCs/>
        </w:rPr>
        <w:t>I; PCAT1: Prostate cancer-</w:t>
      </w:r>
      <w:bookmarkStart w:id="53" w:name="_GoBack"/>
      <w:r w:rsidR="0056034D" w:rsidRPr="002772AF">
        <w:rPr>
          <w:rFonts w:ascii="Book Antiqua" w:hAnsi="Book Antiqua" w:cs="Times New Roman"/>
          <w:bCs/>
        </w:rPr>
        <w:t>associated ncRNA transcript-1; HIF1A</w:t>
      </w:r>
      <w:r w:rsidR="0056034D" w:rsidRPr="002772AF">
        <w:rPr>
          <w:rFonts w:ascii="MS Mincho" w:eastAsia="MS Mincho" w:hAnsi="MS Mincho" w:cs="MS Mincho" w:hint="eastAsia"/>
          <w:bCs/>
        </w:rPr>
        <w:t>‑</w:t>
      </w:r>
      <w:r w:rsidR="0056034D" w:rsidRPr="002772AF">
        <w:rPr>
          <w:rFonts w:ascii="Book Antiqua" w:hAnsi="Book Antiqua" w:cs="Times New Roman"/>
          <w:bCs/>
        </w:rPr>
        <w:t>AS1/2: HIF1A antisense RNA 1/2; HIF-1</w:t>
      </w:r>
      <w:r w:rsidR="0056034D" w:rsidRPr="002772AF">
        <w:rPr>
          <w:rFonts w:ascii="Book Antiqua" w:hAnsi="Book Antiqua" w:cs="Book Antiqua"/>
          <w:bCs/>
        </w:rPr>
        <w:t>α</w:t>
      </w:r>
      <w:r w:rsidR="0056034D" w:rsidRPr="002772AF">
        <w:rPr>
          <w:rFonts w:ascii="Book Antiqua" w:hAnsi="Book Antiqua" w:cs="Times New Roman"/>
          <w:bCs/>
        </w:rPr>
        <w:t>: Hypoxia-inducible factor-1α; CDR1as: Antisense to the cerebellar degeneration-related protein 1 transcript; GDF5: Growth differentiation factor 5; MAPK: Mitogen-activated protein kinase</w:t>
      </w:r>
      <w:bookmarkEnd w:id="53"/>
      <w:r w:rsidR="0056034D" w:rsidRPr="002772AF">
        <w:rPr>
          <w:rFonts w:ascii="Book Antiqua" w:hAnsi="Book Antiqua" w:cs="Times New Roman"/>
          <w:bCs/>
        </w:rPr>
        <w:t>; ACVR2B: Activin A receptor type 2B; SP7: Transcription Factor Sp7.</w:t>
      </w:r>
      <w:r w:rsidR="00313BED" w:rsidRPr="002772AF">
        <w:rPr>
          <w:rFonts w:ascii="Book Antiqua" w:hAnsi="Book Antiqua" w:cs="Times New Roman"/>
          <w:kern w:val="3"/>
          <w:lang w:bidi="hi-IN"/>
        </w:rPr>
        <w:t xml:space="preserve"> </w:t>
      </w:r>
    </w:p>
    <w:p w14:paraId="355539FD" w14:textId="77777777" w:rsidR="009F50F8" w:rsidRPr="002772AF" w:rsidRDefault="009F50F8" w:rsidP="002772AF">
      <w:pPr>
        <w:snapToGrid w:val="0"/>
        <w:spacing w:line="360" w:lineRule="auto"/>
        <w:jc w:val="both"/>
        <w:rPr>
          <w:rFonts w:ascii="Book Antiqua" w:hAnsi="Book Antiqua" w:cs="Times New Roman"/>
        </w:rPr>
      </w:pPr>
    </w:p>
    <w:sectPr w:rsidR="009F50F8" w:rsidRPr="002772AF" w:rsidSect="00AC22A1">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C36DE" w14:textId="77777777" w:rsidR="00C57B7D" w:rsidRDefault="00C57B7D" w:rsidP="000A1833">
      <w:r>
        <w:separator/>
      </w:r>
    </w:p>
  </w:endnote>
  <w:endnote w:type="continuationSeparator" w:id="0">
    <w:p w14:paraId="37BC1620" w14:textId="77777777" w:rsidR="00C57B7D" w:rsidRDefault="00C57B7D" w:rsidP="000A1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2020603050405020304"/>
    <w:charset w:val="00"/>
    <w:family w:val="roman"/>
    <w:notTrueType/>
    <w:pitch w:val="default"/>
    <w:sig w:usb0="00000083" w:usb1="00000000" w:usb2="00000000" w:usb3="00000000" w:csb0="00000009"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notTrueType/>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Courier New">
    <w:panose1 w:val="02070309020205020404"/>
    <w:charset w:val="00"/>
    <w:family w:val="modern"/>
    <w:pitch w:val="fixed"/>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8AF38" w14:textId="77777777" w:rsidR="00C57B7D" w:rsidRDefault="00C57B7D" w:rsidP="000A1833">
      <w:r>
        <w:separator/>
      </w:r>
    </w:p>
  </w:footnote>
  <w:footnote w:type="continuationSeparator" w:id="0">
    <w:p w14:paraId="05CB55A6" w14:textId="77777777" w:rsidR="00C57B7D" w:rsidRDefault="00C57B7D" w:rsidP="000A18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37C52"/>
    <w:multiLevelType w:val="multilevel"/>
    <w:tmpl w:val="3F3AF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7B5688"/>
    <w:multiLevelType w:val="multilevel"/>
    <w:tmpl w:val="C4628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E4665E"/>
    <w:multiLevelType w:val="hybridMultilevel"/>
    <w:tmpl w:val="E45E8EDE"/>
    <w:lvl w:ilvl="0" w:tplc="EF82DB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A382424"/>
    <w:multiLevelType w:val="hybridMultilevel"/>
    <w:tmpl w:val="E45E8EDE"/>
    <w:lvl w:ilvl="0" w:tplc="EF82DB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A724A8D"/>
    <w:multiLevelType w:val="multilevel"/>
    <w:tmpl w:val="AB8A6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ECF"/>
    <w:rsid w:val="00000497"/>
    <w:rsid w:val="000043DF"/>
    <w:rsid w:val="00006585"/>
    <w:rsid w:val="00010E80"/>
    <w:rsid w:val="00016516"/>
    <w:rsid w:val="000223FC"/>
    <w:rsid w:val="00023A90"/>
    <w:rsid w:val="00024890"/>
    <w:rsid w:val="00031D0F"/>
    <w:rsid w:val="00033285"/>
    <w:rsid w:val="000448A2"/>
    <w:rsid w:val="00044E1E"/>
    <w:rsid w:val="00045085"/>
    <w:rsid w:val="000471FB"/>
    <w:rsid w:val="000516B1"/>
    <w:rsid w:val="00057A3A"/>
    <w:rsid w:val="000628E0"/>
    <w:rsid w:val="0006344A"/>
    <w:rsid w:val="00065226"/>
    <w:rsid w:val="00065E36"/>
    <w:rsid w:val="00073297"/>
    <w:rsid w:val="00075662"/>
    <w:rsid w:val="00080254"/>
    <w:rsid w:val="000A1833"/>
    <w:rsid w:val="000A1D38"/>
    <w:rsid w:val="000A66D5"/>
    <w:rsid w:val="000A70D3"/>
    <w:rsid w:val="000A70E9"/>
    <w:rsid w:val="000B3399"/>
    <w:rsid w:val="000B762B"/>
    <w:rsid w:val="000D269B"/>
    <w:rsid w:val="000D3E98"/>
    <w:rsid w:val="000D4CBD"/>
    <w:rsid w:val="000D5295"/>
    <w:rsid w:val="000E1D5C"/>
    <w:rsid w:val="000E2153"/>
    <w:rsid w:val="000E6AE8"/>
    <w:rsid w:val="000E7ECF"/>
    <w:rsid w:val="000F363A"/>
    <w:rsid w:val="000F3D80"/>
    <w:rsid w:val="000F4F8F"/>
    <w:rsid w:val="000F5FA3"/>
    <w:rsid w:val="000F5FC9"/>
    <w:rsid w:val="000F6004"/>
    <w:rsid w:val="000F7F0C"/>
    <w:rsid w:val="001016F3"/>
    <w:rsid w:val="00102C2B"/>
    <w:rsid w:val="001179B4"/>
    <w:rsid w:val="001206CE"/>
    <w:rsid w:val="00131ECF"/>
    <w:rsid w:val="00136C7D"/>
    <w:rsid w:val="0014074E"/>
    <w:rsid w:val="0015335F"/>
    <w:rsid w:val="00153D72"/>
    <w:rsid w:val="00153F61"/>
    <w:rsid w:val="0015749F"/>
    <w:rsid w:val="001605F5"/>
    <w:rsid w:val="00164797"/>
    <w:rsid w:val="00170C04"/>
    <w:rsid w:val="00174C73"/>
    <w:rsid w:val="00183C5F"/>
    <w:rsid w:val="00185186"/>
    <w:rsid w:val="00187505"/>
    <w:rsid w:val="00195EBB"/>
    <w:rsid w:val="001A5D7A"/>
    <w:rsid w:val="001B01E2"/>
    <w:rsid w:val="001B40A6"/>
    <w:rsid w:val="001C2501"/>
    <w:rsid w:val="001C2662"/>
    <w:rsid w:val="001C52EE"/>
    <w:rsid w:val="001C73A1"/>
    <w:rsid w:val="001D4843"/>
    <w:rsid w:val="001D68B4"/>
    <w:rsid w:val="001E109C"/>
    <w:rsid w:val="001E64B3"/>
    <w:rsid w:val="001F4502"/>
    <w:rsid w:val="00206701"/>
    <w:rsid w:val="00211607"/>
    <w:rsid w:val="00217973"/>
    <w:rsid w:val="002345EF"/>
    <w:rsid w:val="00236A43"/>
    <w:rsid w:val="00243208"/>
    <w:rsid w:val="0024340A"/>
    <w:rsid w:val="00245BF8"/>
    <w:rsid w:val="002507F8"/>
    <w:rsid w:val="00255723"/>
    <w:rsid w:val="00264630"/>
    <w:rsid w:val="00271296"/>
    <w:rsid w:val="00271851"/>
    <w:rsid w:val="00275DA5"/>
    <w:rsid w:val="00277246"/>
    <w:rsid w:val="002772AF"/>
    <w:rsid w:val="002853CD"/>
    <w:rsid w:val="002867A9"/>
    <w:rsid w:val="002A16DA"/>
    <w:rsid w:val="002A27DF"/>
    <w:rsid w:val="002A5579"/>
    <w:rsid w:val="002B34A4"/>
    <w:rsid w:val="002B53BC"/>
    <w:rsid w:val="002E1E91"/>
    <w:rsid w:val="002E7189"/>
    <w:rsid w:val="002F3C46"/>
    <w:rsid w:val="003001C0"/>
    <w:rsid w:val="00305638"/>
    <w:rsid w:val="00312A7F"/>
    <w:rsid w:val="00313BED"/>
    <w:rsid w:val="00324FE8"/>
    <w:rsid w:val="00330B5D"/>
    <w:rsid w:val="00330C0F"/>
    <w:rsid w:val="003318F0"/>
    <w:rsid w:val="00334E32"/>
    <w:rsid w:val="00360722"/>
    <w:rsid w:val="0036483E"/>
    <w:rsid w:val="003658ED"/>
    <w:rsid w:val="003727E9"/>
    <w:rsid w:val="00372A17"/>
    <w:rsid w:val="00372C0A"/>
    <w:rsid w:val="00374454"/>
    <w:rsid w:val="00383B4C"/>
    <w:rsid w:val="00383F3A"/>
    <w:rsid w:val="00387F8C"/>
    <w:rsid w:val="00390EA6"/>
    <w:rsid w:val="0039329A"/>
    <w:rsid w:val="00393702"/>
    <w:rsid w:val="003943C6"/>
    <w:rsid w:val="003A4E11"/>
    <w:rsid w:val="003A58F5"/>
    <w:rsid w:val="003B0BF8"/>
    <w:rsid w:val="003B5D64"/>
    <w:rsid w:val="003B6B1B"/>
    <w:rsid w:val="003C0EE3"/>
    <w:rsid w:val="003C1769"/>
    <w:rsid w:val="003D3CBE"/>
    <w:rsid w:val="003E42E4"/>
    <w:rsid w:val="003E755A"/>
    <w:rsid w:val="003F0C2A"/>
    <w:rsid w:val="003F2214"/>
    <w:rsid w:val="003F337F"/>
    <w:rsid w:val="003F720A"/>
    <w:rsid w:val="0040196F"/>
    <w:rsid w:val="0040375A"/>
    <w:rsid w:val="004148C0"/>
    <w:rsid w:val="004152BB"/>
    <w:rsid w:val="00420E81"/>
    <w:rsid w:val="00422283"/>
    <w:rsid w:val="004243EF"/>
    <w:rsid w:val="0042476D"/>
    <w:rsid w:val="00425209"/>
    <w:rsid w:val="00430DD9"/>
    <w:rsid w:val="00434098"/>
    <w:rsid w:val="00434188"/>
    <w:rsid w:val="00434D6F"/>
    <w:rsid w:val="004372A6"/>
    <w:rsid w:val="004404BF"/>
    <w:rsid w:val="00443490"/>
    <w:rsid w:val="00445D67"/>
    <w:rsid w:val="00447443"/>
    <w:rsid w:val="00453F71"/>
    <w:rsid w:val="0045508B"/>
    <w:rsid w:val="00460962"/>
    <w:rsid w:val="004630AB"/>
    <w:rsid w:val="004720DD"/>
    <w:rsid w:val="0047377E"/>
    <w:rsid w:val="00475CBD"/>
    <w:rsid w:val="004764C4"/>
    <w:rsid w:val="00476A63"/>
    <w:rsid w:val="00476BD6"/>
    <w:rsid w:val="00480AC7"/>
    <w:rsid w:val="00483C3D"/>
    <w:rsid w:val="004848B8"/>
    <w:rsid w:val="00487972"/>
    <w:rsid w:val="004A0D26"/>
    <w:rsid w:val="004A1148"/>
    <w:rsid w:val="004A5C19"/>
    <w:rsid w:val="004B0B28"/>
    <w:rsid w:val="004B6EEB"/>
    <w:rsid w:val="004C2EEA"/>
    <w:rsid w:val="004C30D7"/>
    <w:rsid w:val="004C3B09"/>
    <w:rsid w:val="004C4774"/>
    <w:rsid w:val="004D66EA"/>
    <w:rsid w:val="004E01B0"/>
    <w:rsid w:val="004E7076"/>
    <w:rsid w:val="004F784A"/>
    <w:rsid w:val="00510330"/>
    <w:rsid w:val="005121C4"/>
    <w:rsid w:val="005136E3"/>
    <w:rsid w:val="00522821"/>
    <w:rsid w:val="005228DB"/>
    <w:rsid w:val="005239C8"/>
    <w:rsid w:val="005260AB"/>
    <w:rsid w:val="00532E56"/>
    <w:rsid w:val="0053628A"/>
    <w:rsid w:val="00537321"/>
    <w:rsid w:val="00540131"/>
    <w:rsid w:val="00540DB3"/>
    <w:rsid w:val="00542CFF"/>
    <w:rsid w:val="005539F8"/>
    <w:rsid w:val="00555EEA"/>
    <w:rsid w:val="0056034D"/>
    <w:rsid w:val="005737FF"/>
    <w:rsid w:val="0057571A"/>
    <w:rsid w:val="005820AD"/>
    <w:rsid w:val="00596171"/>
    <w:rsid w:val="0059676B"/>
    <w:rsid w:val="00596EEF"/>
    <w:rsid w:val="005A01D2"/>
    <w:rsid w:val="005A05A1"/>
    <w:rsid w:val="005A0DA6"/>
    <w:rsid w:val="005A327A"/>
    <w:rsid w:val="005A34D2"/>
    <w:rsid w:val="005A793F"/>
    <w:rsid w:val="005B3493"/>
    <w:rsid w:val="005C2250"/>
    <w:rsid w:val="005C75A1"/>
    <w:rsid w:val="005D202C"/>
    <w:rsid w:val="005D7673"/>
    <w:rsid w:val="005E57A4"/>
    <w:rsid w:val="005F4B76"/>
    <w:rsid w:val="00603867"/>
    <w:rsid w:val="0060482F"/>
    <w:rsid w:val="00604F27"/>
    <w:rsid w:val="006058BC"/>
    <w:rsid w:val="00610B19"/>
    <w:rsid w:val="006131E1"/>
    <w:rsid w:val="00615994"/>
    <w:rsid w:val="00632726"/>
    <w:rsid w:val="00633F85"/>
    <w:rsid w:val="006348C4"/>
    <w:rsid w:val="00637162"/>
    <w:rsid w:val="006379DD"/>
    <w:rsid w:val="00644691"/>
    <w:rsid w:val="00646A1E"/>
    <w:rsid w:val="00647C2D"/>
    <w:rsid w:val="006535AA"/>
    <w:rsid w:val="0065554C"/>
    <w:rsid w:val="0066093D"/>
    <w:rsid w:val="00671AE8"/>
    <w:rsid w:val="00674A4F"/>
    <w:rsid w:val="00674C4A"/>
    <w:rsid w:val="00680867"/>
    <w:rsid w:val="00682A4E"/>
    <w:rsid w:val="006928F0"/>
    <w:rsid w:val="006971CB"/>
    <w:rsid w:val="006A079D"/>
    <w:rsid w:val="006A31F8"/>
    <w:rsid w:val="006A32A1"/>
    <w:rsid w:val="006A5133"/>
    <w:rsid w:val="006A5EFA"/>
    <w:rsid w:val="006A65BD"/>
    <w:rsid w:val="006B274D"/>
    <w:rsid w:val="006B42ED"/>
    <w:rsid w:val="006B51C1"/>
    <w:rsid w:val="006B5446"/>
    <w:rsid w:val="006C20D6"/>
    <w:rsid w:val="006C4A0A"/>
    <w:rsid w:val="006C7FE2"/>
    <w:rsid w:val="006D39DC"/>
    <w:rsid w:val="006D5BF7"/>
    <w:rsid w:val="006E3D9B"/>
    <w:rsid w:val="006E6919"/>
    <w:rsid w:val="006F1E27"/>
    <w:rsid w:val="006F38C8"/>
    <w:rsid w:val="006F3A74"/>
    <w:rsid w:val="006F612A"/>
    <w:rsid w:val="006F7A79"/>
    <w:rsid w:val="007012ED"/>
    <w:rsid w:val="00703D2C"/>
    <w:rsid w:val="00704E5F"/>
    <w:rsid w:val="00725F78"/>
    <w:rsid w:val="00731085"/>
    <w:rsid w:val="00733291"/>
    <w:rsid w:val="00734924"/>
    <w:rsid w:val="0073637E"/>
    <w:rsid w:val="00737B14"/>
    <w:rsid w:val="007416E9"/>
    <w:rsid w:val="007430D2"/>
    <w:rsid w:val="00745CC7"/>
    <w:rsid w:val="00747C00"/>
    <w:rsid w:val="00750211"/>
    <w:rsid w:val="00751419"/>
    <w:rsid w:val="00752A9E"/>
    <w:rsid w:val="00755AFE"/>
    <w:rsid w:val="007572F5"/>
    <w:rsid w:val="007578A1"/>
    <w:rsid w:val="00757B04"/>
    <w:rsid w:val="007614C2"/>
    <w:rsid w:val="007641D4"/>
    <w:rsid w:val="00767F82"/>
    <w:rsid w:val="007709B2"/>
    <w:rsid w:val="00771DC0"/>
    <w:rsid w:val="007725EE"/>
    <w:rsid w:val="00772683"/>
    <w:rsid w:val="00775CCB"/>
    <w:rsid w:val="00780227"/>
    <w:rsid w:val="0078513F"/>
    <w:rsid w:val="00787196"/>
    <w:rsid w:val="00790CBE"/>
    <w:rsid w:val="0079488A"/>
    <w:rsid w:val="0079764A"/>
    <w:rsid w:val="007A0BE8"/>
    <w:rsid w:val="007A1BEE"/>
    <w:rsid w:val="007A3156"/>
    <w:rsid w:val="007A4897"/>
    <w:rsid w:val="007A76B3"/>
    <w:rsid w:val="007C2259"/>
    <w:rsid w:val="007C36F0"/>
    <w:rsid w:val="007C5675"/>
    <w:rsid w:val="007C60EC"/>
    <w:rsid w:val="007C7E39"/>
    <w:rsid w:val="007D000B"/>
    <w:rsid w:val="007D221A"/>
    <w:rsid w:val="007D5955"/>
    <w:rsid w:val="007D7B17"/>
    <w:rsid w:val="007E593F"/>
    <w:rsid w:val="007F6C8D"/>
    <w:rsid w:val="00802BE8"/>
    <w:rsid w:val="0080351D"/>
    <w:rsid w:val="00804A6C"/>
    <w:rsid w:val="00804FB0"/>
    <w:rsid w:val="00810682"/>
    <w:rsid w:val="00826E9C"/>
    <w:rsid w:val="00827C55"/>
    <w:rsid w:val="008350C6"/>
    <w:rsid w:val="00837417"/>
    <w:rsid w:val="008436DF"/>
    <w:rsid w:val="0084462E"/>
    <w:rsid w:val="00856DF4"/>
    <w:rsid w:val="008612D6"/>
    <w:rsid w:val="00863B98"/>
    <w:rsid w:val="00864067"/>
    <w:rsid w:val="008767FD"/>
    <w:rsid w:val="00880311"/>
    <w:rsid w:val="008809B4"/>
    <w:rsid w:val="008909FD"/>
    <w:rsid w:val="0089287E"/>
    <w:rsid w:val="00894118"/>
    <w:rsid w:val="00897E9B"/>
    <w:rsid w:val="008A103C"/>
    <w:rsid w:val="008A5153"/>
    <w:rsid w:val="008A5D7D"/>
    <w:rsid w:val="008A6EC4"/>
    <w:rsid w:val="008A7252"/>
    <w:rsid w:val="008C08F7"/>
    <w:rsid w:val="008C3D68"/>
    <w:rsid w:val="008C416B"/>
    <w:rsid w:val="008D1C8A"/>
    <w:rsid w:val="008D6612"/>
    <w:rsid w:val="008D7E02"/>
    <w:rsid w:val="008E20D7"/>
    <w:rsid w:val="008E3E71"/>
    <w:rsid w:val="008F057E"/>
    <w:rsid w:val="008F1577"/>
    <w:rsid w:val="008F1D56"/>
    <w:rsid w:val="008F59F1"/>
    <w:rsid w:val="00900E7D"/>
    <w:rsid w:val="009046B2"/>
    <w:rsid w:val="00907F26"/>
    <w:rsid w:val="00910616"/>
    <w:rsid w:val="00910C66"/>
    <w:rsid w:val="0091244B"/>
    <w:rsid w:val="00916965"/>
    <w:rsid w:val="00917604"/>
    <w:rsid w:val="00922324"/>
    <w:rsid w:val="00923F42"/>
    <w:rsid w:val="0093221A"/>
    <w:rsid w:val="0093294C"/>
    <w:rsid w:val="009350F1"/>
    <w:rsid w:val="009361E4"/>
    <w:rsid w:val="00937CBE"/>
    <w:rsid w:val="00940C99"/>
    <w:rsid w:val="009448CD"/>
    <w:rsid w:val="00950D27"/>
    <w:rsid w:val="00951A03"/>
    <w:rsid w:val="009569D2"/>
    <w:rsid w:val="00956D7D"/>
    <w:rsid w:val="0096778F"/>
    <w:rsid w:val="0097066B"/>
    <w:rsid w:val="009728BB"/>
    <w:rsid w:val="009840DF"/>
    <w:rsid w:val="0098495E"/>
    <w:rsid w:val="00997D87"/>
    <w:rsid w:val="009A40BC"/>
    <w:rsid w:val="009A4E8C"/>
    <w:rsid w:val="009A7261"/>
    <w:rsid w:val="009B2967"/>
    <w:rsid w:val="009B5107"/>
    <w:rsid w:val="009C143B"/>
    <w:rsid w:val="009C4A37"/>
    <w:rsid w:val="009C7F44"/>
    <w:rsid w:val="009F50BA"/>
    <w:rsid w:val="009F50F8"/>
    <w:rsid w:val="00A0794C"/>
    <w:rsid w:val="00A122B8"/>
    <w:rsid w:val="00A25AF0"/>
    <w:rsid w:val="00A26EAC"/>
    <w:rsid w:val="00A316D7"/>
    <w:rsid w:val="00A3215E"/>
    <w:rsid w:val="00A325CD"/>
    <w:rsid w:val="00A35668"/>
    <w:rsid w:val="00A4079B"/>
    <w:rsid w:val="00A42536"/>
    <w:rsid w:val="00A431BF"/>
    <w:rsid w:val="00A4595A"/>
    <w:rsid w:val="00A46231"/>
    <w:rsid w:val="00A5044A"/>
    <w:rsid w:val="00A5468B"/>
    <w:rsid w:val="00A56508"/>
    <w:rsid w:val="00A5736A"/>
    <w:rsid w:val="00A61AEE"/>
    <w:rsid w:val="00A62750"/>
    <w:rsid w:val="00A7380A"/>
    <w:rsid w:val="00A7385E"/>
    <w:rsid w:val="00A76CD8"/>
    <w:rsid w:val="00A82441"/>
    <w:rsid w:val="00A8303C"/>
    <w:rsid w:val="00A8310C"/>
    <w:rsid w:val="00A845EC"/>
    <w:rsid w:val="00A87D66"/>
    <w:rsid w:val="00AA0C55"/>
    <w:rsid w:val="00AA2A90"/>
    <w:rsid w:val="00AA476F"/>
    <w:rsid w:val="00AA5E6E"/>
    <w:rsid w:val="00AA72D0"/>
    <w:rsid w:val="00AC22A1"/>
    <w:rsid w:val="00AC40C4"/>
    <w:rsid w:val="00AC5EFE"/>
    <w:rsid w:val="00AD0A36"/>
    <w:rsid w:val="00AE0477"/>
    <w:rsid w:val="00AE3509"/>
    <w:rsid w:val="00AF296E"/>
    <w:rsid w:val="00AF7E62"/>
    <w:rsid w:val="00B116C3"/>
    <w:rsid w:val="00B15719"/>
    <w:rsid w:val="00B1672D"/>
    <w:rsid w:val="00B20BB6"/>
    <w:rsid w:val="00B218C5"/>
    <w:rsid w:val="00B22B82"/>
    <w:rsid w:val="00B2638A"/>
    <w:rsid w:val="00B301AD"/>
    <w:rsid w:val="00B41607"/>
    <w:rsid w:val="00B417A9"/>
    <w:rsid w:val="00B52FB5"/>
    <w:rsid w:val="00B53E00"/>
    <w:rsid w:val="00B563E4"/>
    <w:rsid w:val="00B62F29"/>
    <w:rsid w:val="00B65D5F"/>
    <w:rsid w:val="00B6619A"/>
    <w:rsid w:val="00B67F4A"/>
    <w:rsid w:val="00B7201E"/>
    <w:rsid w:val="00B73879"/>
    <w:rsid w:val="00B73F4F"/>
    <w:rsid w:val="00B81570"/>
    <w:rsid w:val="00B85970"/>
    <w:rsid w:val="00B85B5A"/>
    <w:rsid w:val="00B9116F"/>
    <w:rsid w:val="00B94526"/>
    <w:rsid w:val="00B95FA9"/>
    <w:rsid w:val="00B97CB1"/>
    <w:rsid w:val="00BA6CC3"/>
    <w:rsid w:val="00BB0DA3"/>
    <w:rsid w:val="00BB51C1"/>
    <w:rsid w:val="00BC4405"/>
    <w:rsid w:val="00BC5BFA"/>
    <w:rsid w:val="00BD03C0"/>
    <w:rsid w:val="00BD0BD0"/>
    <w:rsid w:val="00BD0EB7"/>
    <w:rsid w:val="00BD3CF4"/>
    <w:rsid w:val="00BD681F"/>
    <w:rsid w:val="00BD68E9"/>
    <w:rsid w:val="00BE2E22"/>
    <w:rsid w:val="00BE3D18"/>
    <w:rsid w:val="00BE60C3"/>
    <w:rsid w:val="00BF6B55"/>
    <w:rsid w:val="00C01403"/>
    <w:rsid w:val="00C14164"/>
    <w:rsid w:val="00C14A21"/>
    <w:rsid w:val="00C16FBA"/>
    <w:rsid w:val="00C2570E"/>
    <w:rsid w:val="00C27778"/>
    <w:rsid w:val="00C30405"/>
    <w:rsid w:val="00C30A00"/>
    <w:rsid w:val="00C41BD7"/>
    <w:rsid w:val="00C42563"/>
    <w:rsid w:val="00C452F0"/>
    <w:rsid w:val="00C55051"/>
    <w:rsid w:val="00C576A0"/>
    <w:rsid w:val="00C57B7D"/>
    <w:rsid w:val="00C6373B"/>
    <w:rsid w:val="00C637E8"/>
    <w:rsid w:val="00C67298"/>
    <w:rsid w:val="00C77294"/>
    <w:rsid w:val="00C90601"/>
    <w:rsid w:val="00C91858"/>
    <w:rsid w:val="00C93341"/>
    <w:rsid w:val="00CA0822"/>
    <w:rsid w:val="00CA2465"/>
    <w:rsid w:val="00CA3B9F"/>
    <w:rsid w:val="00CA579F"/>
    <w:rsid w:val="00CA6A9E"/>
    <w:rsid w:val="00CB2B62"/>
    <w:rsid w:val="00CB3EC6"/>
    <w:rsid w:val="00CB4657"/>
    <w:rsid w:val="00CB76D1"/>
    <w:rsid w:val="00CC0542"/>
    <w:rsid w:val="00CC6825"/>
    <w:rsid w:val="00CD2212"/>
    <w:rsid w:val="00CD236A"/>
    <w:rsid w:val="00CD3077"/>
    <w:rsid w:val="00CD5B27"/>
    <w:rsid w:val="00CE0BC0"/>
    <w:rsid w:val="00CE105B"/>
    <w:rsid w:val="00CE1209"/>
    <w:rsid w:val="00CE24AE"/>
    <w:rsid w:val="00CE3B27"/>
    <w:rsid w:val="00CF1E5A"/>
    <w:rsid w:val="00CF34DD"/>
    <w:rsid w:val="00D000D4"/>
    <w:rsid w:val="00D00A2E"/>
    <w:rsid w:val="00D01B7E"/>
    <w:rsid w:val="00D0240F"/>
    <w:rsid w:val="00D04D95"/>
    <w:rsid w:val="00D10116"/>
    <w:rsid w:val="00D147F1"/>
    <w:rsid w:val="00D15D4A"/>
    <w:rsid w:val="00D246DF"/>
    <w:rsid w:val="00D279FD"/>
    <w:rsid w:val="00D3200C"/>
    <w:rsid w:val="00D475F4"/>
    <w:rsid w:val="00D52743"/>
    <w:rsid w:val="00D53A3E"/>
    <w:rsid w:val="00D60130"/>
    <w:rsid w:val="00D60F78"/>
    <w:rsid w:val="00D81861"/>
    <w:rsid w:val="00D86130"/>
    <w:rsid w:val="00D93326"/>
    <w:rsid w:val="00D93A42"/>
    <w:rsid w:val="00DA30B3"/>
    <w:rsid w:val="00DA4023"/>
    <w:rsid w:val="00DB1C6E"/>
    <w:rsid w:val="00DB45DD"/>
    <w:rsid w:val="00DB6E08"/>
    <w:rsid w:val="00DC0F5B"/>
    <w:rsid w:val="00DC4227"/>
    <w:rsid w:val="00DC5770"/>
    <w:rsid w:val="00DD30BB"/>
    <w:rsid w:val="00DF05EE"/>
    <w:rsid w:val="00E03DE8"/>
    <w:rsid w:val="00E05049"/>
    <w:rsid w:val="00E114E0"/>
    <w:rsid w:val="00E137D4"/>
    <w:rsid w:val="00E14BF9"/>
    <w:rsid w:val="00E20314"/>
    <w:rsid w:val="00E20427"/>
    <w:rsid w:val="00E2078C"/>
    <w:rsid w:val="00E216B0"/>
    <w:rsid w:val="00E23E28"/>
    <w:rsid w:val="00E268AA"/>
    <w:rsid w:val="00E3303C"/>
    <w:rsid w:val="00E34B5D"/>
    <w:rsid w:val="00E35111"/>
    <w:rsid w:val="00E35B18"/>
    <w:rsid w:val="00E40760"/>
    <w:rsid w:val="00E43863"/>
    <w:rsid w:val="00E63214"/>
    <w:rsid w:val="00E65D53"/>
    <w:rsid w:val="00E8236F"/>
    <w:rsid w:val="00E872D2"/>
    <w:rsid w:val="00E87F5A"/>
    <w:rsid w:val="00E924A8"/>
    <w:rsid w:val="00EA3F1C"/>
    <w:rsid w:val="00EA5B49"/>
    <w:rsid w:val="00EA6CF2"/>
    <w:rsid w:val="00EB1ADB"/>
    <w:rsid w:val="00EB65CC"/>
    <w:rsid w:val="00EC4023"/>
    <w:rsid w:val="00EE2322"/>
    <w:rsid w:val="00F06AFE"/>
    <w:rsid w:val="00F071F6"/>
    <w:rsid w:val="00F10FA5"/>
    <w:rsid w:val="00F27097"/>
    <w:rsid w:val="00F301AC"/>
    <w:rsid w:val="00F31483"/>
    <w:rsid w:val="00F4561B"/>
    <w:rsid w:val="00F47A20"/>
    <w:rsid w:val="00F51B52"/>
    <w:rsid w:val="00F60D1F"/>
    <w:rsid w:val="00F66BB2"/>
    <w:rsid w:val="00F77C1D"/>
    <w:rsid w:val="00F85C95"/>
    <w:rsid w:val="00F86A31"/>
    <w:rsid w:val="00F94D14"/>
    <w:rsid w:val="00F95C40"/>
    <w:rsid w:val="00F961DB"/>
    <w:rsid w:val="00F97367"/>
    <w:rsid w:val="00FA12D0"/>
    <w:rsid w:val="00FA274C"/>
    <w:rsid w:val="00FA30C4"/>
    <w:rsid w:val="00FB6F29"/>
    <w:rsid w:val="00FB753E"/>
    <w:rsid w:val="00FC3000"/>
    <w:rsid w:val="00FC3E2E"/>
    <w:rsid w:val="00FC509C"/>
    <w:rsid w:val="00FC78B8"/>
    <w:rsid w:val="00FD6239"/>
    <w:rsid w:val="00FF59A7"/>
    <w:rsid w:val="00FF6D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F197C"/>
  <w15:docId w15:val="{F187CCF2-5026-6C47-B816-C9C69D9DC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250"/>
    <w:rPr>
      <w:rFonts w:ascii="SimSun" w:eastAsia="SimSun" w:hAnsi="SimSun" w:cs="SimSun"/>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596171"/>
    <w:rPr>
      <w:rFonts w:ascii="TimesNewRomanPSMT" w:hAnsi="TimesNewRomanPSMT" w:hint="default"/>
      <w:b w:val="0"/>
      <w:bCs w:val="0"/>
      <w:i w:val="0"/>
      <w:iCs w:val="0"/>
      <w:color w:val="000000"/>
      <w:sz w:val="22"/>
      <w:szCs w:val="22"/>
    </w:rPr>
  </w:style>
  <w:style w:type="paragraph" w:styleId="Header">
    <w:name w:val="header"/>
    <w:basedOn w:val="Normal"/>
    <w:link w:val="HeaderChar"/>
    <w:uiPriority w:val="99"/>
    <w:unhideWhenUsed/>
    <w:rsid w:val="000A183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A1833"/>
    <w:rPr>
      <w:rFonts w:ascii="SimSun" w:eastAsia="SimSun" w:hAnsi="SimSun" w:cs="SimSun"/>
      <w:kern w:val="0"/>
      <w:sz w:val="18"/>
      <w:szCs w:val="18"/>
    </w:rPr>
  </w:style>
  <w:style w:type="paragraph" w:styleId="Footer">
    <w:name w:val="footer"/>
    <w:basedOn w:val="Normal"/>
    <w:link w:val="FooterChar"/>
    <w:uiPriority w:val="99"/>
    <w:unhideWhenUsed/>
    <w:rsid w:val="000A183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A1833"/>
    <w:rPr>
      <w:rFonts w:ascii="SimSun" w:eastAsia="SimSun" w:hAnsi="SimSun" w:cs="SimSun"/>
      <w:kern w:val="0"/>
      <w:sz w:val="18"/>
      <w:szCs w:val="18"/>
    </w:rPr>
  </w:style>
  <w:style w:type="numbering" w:customStyle="1" w:styleId="1">
    <w:name w:val="无列表1"/>
    <w:next w:val="NoList"/>
    <w:uiPriority w:val="99"/>
    <w:semiHidden/>
    <w:unhideWhenUsed/>
    <w:rsid w:val="00010E80"/>
  </w:style>
  <w:style w:type="paragraph" w:styleId="ListParagraph">
    <w:name w:val="List Paragraph"/>
    <w:basedOn w:val="Normal"/>
    <w:uiPriority w:val="34"/>
    <w:qFormat/>
    <w:rsid w:val="00010E80"/>
    <w:pPr>
      <w:widowControl w:val="0"/>
      <w:ind w:firstLineChars="200" w:firstLine="420"/>
      <w:jc w:val="both"/>
    </w:pPr>
    <w:rPr>
      <w:rFonts w:ascii="DengXian" w:eastAsia="DengXian" w:hAnsi="DengXian" w:cs="Times New Roman"/>
      <w:kern w:val="2"/>
      <w:sz w:val="21"/>
    </w:rPr>
  </w:style>
  <w:style w:type="paragraph" w:styleId="NormalWeb">
    <w:name w:val="Normal (Web)"/>
    <w:basedOn w:val="Normal"/>
    <w:uiPriority w:val="99"/>
    <w:semiHidden/>
    <w:unhideWhenUsed/>
    <w:rsid w:val="00010E80"/>
    <w:pPr>
      <w:spacing w:before="100" w:beforeAutospacing="1" w:after="100" w:afterAutospacing="1"/>
    </w:pPr>
  </w:style>
  <w:style w:type="character" w:styleId="Hyperlink">
    <w:name w:val="Hyperlink"/>
    <w:basedOn w:val="DefaultParagraphFont"/>
    <w:uiPriority w:val="99"/>
    <w:unhideWhenUsed/>
    <w:rsid w:val="00804FB0"/>
    <w:rPr>
      <w:color w:val="0563C1" w:themeColor="hyperlink"/>
      <w:u w:val="single"/>
    </w:rPr>
  </w:style>
  <w:style w:type="character" w:customStyle="1" w:styleId="UnresolvedMention1">
    <w:name w:val="Unresolved Mention1"/>
    <w:basedOn w:val="DefaultParagraphFont"/>
    <w:uiPriority w:val="99"/>
    <w:semiHidden/>
    <w:unhideWhenUsed/>
    <w:rsid w:val="00804FB0"/>
    <w:rPr>
      <w:color w:val="605E5C"/>
      <w:shd w:val="clear" w:color="auto" w:fill="E1DFDD"/>
    </w:rPr>
  </w:style>
  <w:style w:type="paragraph" w:styleId="BalloonText">
    <w:name w:val="Balloon Text"/>
    <w:basedOn w:val="Normal"/>
    <w:link w:val="BalloonTextChar"/>
    <w:uiPriority w:val="99"/>
    <w:semiHidden/>
    <w:unhideWhenUsed/>
    <w:rsid w:val="003E755A"/>
    <w:rPr>
      <w:sz w:val="18"/>
      <w:szCs w:val="18"/>
    </w:rPr>
  </w:style>
  <w:style w:type="character" w:customStyle="1" w:styleId="BalloonTextChar">
    <w:name w:val="Balloon Text Char"/>
    <w:basedOn w:val="DefaultParagraphFont"/>
    <w:link w:val="BalloonText"/>
    <w:uiPriority w:val="99"/>
    <w:semiHidden/>
    <w:rsid w:val="003E755A"/>
    <w:rPr>
      <w:rFonts w:ascii="SimSun" w:eastAsia="SimSun" w:hAnsi="SimSun" w:cs="SimSun"/>
      <w:kern w:val="0"/>
      <w:sz w:val="18"/>
      <w:szCs w:val="18"/>
    </w:rPr>
  </w:style>
  <w:style w:type="table" w:styleId="TableGrid">
    <w:name w:val="Table Grid"/>
    <w:basedOn w:val="TableNormal"/>
    <w:uiPriority w:val="39"/>
    <w:rsid w:val="005C2250"/>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qFormat/>
    <w:rsid w:val="003B6B1B"/>
    <w:pPr>
      <w:widowControl w:val="0"/>
    </w:pPr>
    <w:rPr>
      <w:rFonts w:ascii="DengXian" w:eastAsia="DengXian" w:hAnsi="DengXian" w:cs="Times New Roman"/>
      <w:kern w:val="2"/>
      <w:sz w:val="21"/>
      <w:szCs w:val="22"/>
    </w:rPr>
  </w:style>
  <w:style w:type="character" w:customStyle="1" w:styleId="CommentTextChar">
    <w:name w:val="Comment Text Char"/>
    <w:basedOn w:val="DefaultParagraphFont"/>
    <w:link w:val="CommentText"/>
    <w:uiPriority w:val="99"/>
    <w:qFormat/>
    <w:rsid w:val="003B6B1B"/>
    <w:rPr>
      <w:rFonts w:ascii="DengXian" w:eastAsia="DengXian" w:hAnsi="DengXian" w:cs="Times New Roman"/>
    </w:rPr>
  </w:style>
  <w:style w:type="character" w:styleId="CommentReference">
    <w:name w:val="annotation reference"/>
    <w:basedOn w:val="DefaultParagraphFont"/>
    <w:uiPriority w:val="99"/>
    <w:unhideWhenUsed/>
    <w:qFormat/>
    <w:rsid w:val="003B6B1B"/>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22698">
      <w:bodyDiv w:val="1"/>
      <w:marLeft w:val="0"/>
      <w:marRight w:val="0"/>
      <w:marTop w:val="0"/>
      <w:marBottom w:val="0"/>
      <w:divBdr>
        <w:top w:val="none" w:sz="0" w:space="0" w:color="auto"/>
        <w:left w:val="none" w:sz="0" w:space="0" w:color="auto"/>
        <w:bottom w:val="none" w:sz="0" w:space="0" w:color="auto"/>
        <w:right w:val="none" w:sz="0" w:space="0" w:color="auto"/>
      </w:divBdr>
      <w:divsChild>
        <w:div w:id="1069113164">
          <w:marLeft w:val="0"/>
          <w:marRight w:val="0"/>
          <w:marTop w:val="0"/>
          <w:marBottom w:val="0"/>
          <w:divBdr>
            <w:top w:val="none" w:sz="0" w:space="0" w:color="auto"/>
            <w:left w:val="none" w:sz="0" w:space="0" w:color="auto"/>
            <w:bottom w:val="none" w:sz="0" w:space="0" w:color="auto"/>
            <w:right w:val="none" w:sz="0" w:space="0" w:color="auto"/>
          </w:divBdr>
          <w:divsChild>
            <w:div w:id="1763989995">
              <w:marLeft w:val="0"/>
              <w:marRight w:val="0"/>
              <w:marTop w:val="0"/>
              <w:marBottom w:val="0"/>
              <w:divBdr>
                <w:top w:val="none" w:sz="0" w:space="0" w:color="auto"/>
                <w:left w:val="none" w:sz="0" w:space="0" w:color="auto"/>
                <w:bottom w:val="none" w:sz="0" w:space="0" w:color="auto"/>
                <w:right w:val="none" w:sz="0" w:space="0" w:color="auto"/>
              </w:divBdr>
              <w:divsChild>
                <w:div w:id="20548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0423">
      <w:bodyDiv w:val="1"/>
      <w:marLeft w:val="0"/>
      <w:marRight w:val="0"/>
      <w:marTop w:val="0"/>
      <w:marBottom w:val="0"/>
      <w:divBdr>
        <w:top w:val="none" w:sz="0" w:space="0" w:color="auto"/>
        <w:left w:val="none" w:sz="0" w:space="0" w:color="auto"/>
        <w:bottom w:val="none" w:sz="0" w:space="0" w:color="auto"/>
        <w:right w:val="none" w:sz="0" w:space="0" w:color="auto"/>
      </w:divBdr>
      <w:divsChild>
        <w:div w:id="1399088148">
          <w:marLeft w:val="0"/>
          <w:marRight w:val="0"/>
          <w:marTop w:val="0"/>
          <w:marBottom w:val="0"/>
          <w:divBdr>
            <w:top w:val="none" w:sz="0" w:space="0" w:color="auto"/>
            <w:left w:val="none" w:sz="0" w:space="0" w:color="auto"/>
            <w:bottom w:val="none" w:sz="0" w:space="0" w:color="auto"/>
            <w:right w:val="none" w:sz="0" w:space="0" w:color="auto"/>
          </w:divBdr>
          <w:divsChild>
            <w:div w:id="308944323">
              <w:marLeft w:val="0"/>
              <w:marRight w:val="0"/>
              <w:marTop w:val="0"/>
              <w:marBottom w:val="0"/>
              <w:divBdr>
                <w:top w:val="none" w:sz="0" w:space="0" w:color="auto"/>
                <w:left w:val="none" w:sz="0" w:space="0" w:color="auto"/>
                <w:bottom w:val="none" w:sz="0" w:space="0" w:color="auto"/>
                <w:right w:val="none" w:sz="0" w:space="0" w:color="auto"/>
              </w:divBdr>
              <w:divsChild>
                <w:div w:id="186289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7596">
      <w:bodyDiv w:val="1"/>
      <w:marLeft w:val="0"/>
      <w:marRight w:val="0"/>
      <w:marTop w:val="0"/>
      <w:marBottom w:val="0"/>
      <w:divBdr>
        <w:top w:val="none" w:sz="0" w:space="0" w:color="auto"/>
        <w:left w:val="none" w:sz="0" w:space="0" w:color="auto"/>
        <w:bottom w:val="none" w:sz="0" w:space="0" w:color="auto"/>
        <w:right w:val="none" w:sz="0" w:space="0" w:color="auto"/>
      </w:divBdr>
    </w:div>
    <w:div w:id="279380404">
      <w:bodyDiv w:val="1"/>
      <w:marLeft w:val="0"/>
      <w:marRight w:val="0"/>
      <w:marTop w:val="0"/>
      <w:marBottom w:val="0"/>
      <w:divBdr>
        <w:top w:val="none" w:sz="0" w:space="0" w:color="auto"/>
        <w:left w:val="none" w:sz="0" w:space="0" w:color="auto"/>
        <w:bottom w:val="none" w:sz="0" w:space="0" w:color="auto"/>
        <w:right w:val="none" w:sz="0" w:space="0" w:color="auto"/>
      </w:divBdr>
      <w:divsChild>
        <w:div w:id="1090471311">
          <w:marLeft w:val="0"/>
          <w:marRight w:val="0"/>
          <w:marTop w:val="0"/>
          <w:marBottom w:val="0"/>
          <w:divBdr>
            <w:top w:val="none" w:sz="0" w:space="0" w:color="auto"/>
            <w:left w:val="none" w:sz="0" w:space="0" w:color="auto"/>
            <w:bottom w:val="none" w:sz="0" w:space="0" w:color="auto"/>
            <w:right w:val="none" w:sz="0" w:space="0" w:color="auto"/>
          </w:divBdr>
          <w:divsChild>
            <w:div w:id="1689915124">
              <w:marLeft w:val="0"/>
              <w:marRight w:val="0"/>
              <w:marTop w:val="0"/>
              <w:marBottom w:val="0"/>
              <w:divBdr>
                <w:top w:val="none" w:sz="0" w:space="0" w:color="auto"/>
                <w:left w:val="none" w:sz="0" w:space="0" w:color="auto"/>
                <w:bottom w:val="none" w:sz="0" w:space="0" w:color="auto"/>
                <w:right w:val="none" w:sz="0" w:space="0" w:color="auto"/>
              </w:divBdr>
              <w:divsChild>
                <w:div w:id="197401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46241">
      <w:bodyDiv w:val="1"/>
      <w:marLeft w:val="0"/>
      <w:marRight w:val="0"/>
      <w:marTop w:val="0"/>
      <w:marBottom w:val="0"/>
      <w:divBdr>
        <w:top w:val="none" w:sz="0" w:space="0" w:color="auto"/>
        <w:left w:val="none" w:sz="0" w:space="0" w:color="auto"/>
        <w:bottom w:val="none" w:sz="0" w:space="0" w:color="auto"/>
        <w:right w:val="none" w:sz="0" w:space="0" w:color="auto"/>
      </w:divBdr>
      <w:divsChild>
        <w:div w:id="2104718178">
          <w:marLeft w:val="0"/>
          <w:marRight w:val="0"/>
          <w:marTop w:val="0"/>
          <w:marBottom w:val="0"/>
          <w:divBdr>
            <w:top w:val="none" w:sz="0" w:space="0" w:color="auto"/>
            <w:left w:val="none" w:sz="0" w:space="0" w:color="auto"/>
            <w:bottom w:val="none" w:sz="0" w:space="0" w:color="auto"/>
            <w:right w:val="none" w:sz="0" w:space="0" w:color="auto"/>
          </w:divBdr>
          <w:divsChild>
            <w:div w:id="1147086550">
              <w:marLeft w:val="0"/>
              <w:marRight w:val="0"/>
              <w:marTop w:val="0"/>
              <w:marBottom w:val="0"/>
              <w:divBdr>
                <w:top w:val="none" w:sz="0" w:space="0" w:color="auto"/>
                <w:left w:val="none" w:sz="0" w:space="0" w:color="auto"/>
                <w:bottom w:val="none" w:sz="0" w:space="0" w:color="auto"/>
                <w:right w:val="none" w:sz="0" w:space="0" w:color="auto"/>
              </w:divBdr>
              <w:divsChild>
                <w:div w:id="137175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48704">
      <w:bodyDiv w:val="1"/>
      <w:marLeft w:val="0"/>
      <w:marRight w:val="0"/>
      <w:marTop w:val="0"/>
      <w:marBottom w:val="0"/>
      <w:divBdr>
        <w:top w:val="none" w:sz="0" w:space="0" w:color="auto"/>
        <w:left w:val="none" w:sz="0" w:space="0" w:color="auto"/>
        <w:bottom w:val="none" w:sz="0" w:space="0" w:color="auto"/>
        <w:right w:val="none" w:sz="0" w:space="0" w:color="auto"/>
      </w:divBdr>
    </w:div>
    <w:div w:id="335960667">
      <w:bodyDiv w:val="1"/>
      <w:marLeft w:val="0"/>
      <w:marRight w:val="0"/>
      <w:marTop w:val="0"/>
      <w:marBottom w:val="0"/>
      <w:divBdr>
        <w:top w:val="none" w:sz="0" w:space="0" w:color="auto"/>
        <w:left w:val="none" w:sz="0" w:space="0" w:color="auto"/>
        <w:bottom w:val="none" w:sz="0" w:space="0" w:color="auto"/>
        <w:right w:val="none" w:sz="0" w:space="0" w:color="auto"/>
      </w:divBdr>
    </w:div>
    <w:div w:id="451170796">
      <w:bodyDiv w:val="1"/>
      <w:marLeft w:val="0"/>
      <w:marRight w:val="0"/>
      <w:marTop w:val="0"/>
      <w:marBottom w:val="0"/>
      <w:divBdr>
        <w:top w:val="none" w:sz="0" w:space="0" w:color="auto"/>
        <w:left w:val="none" w:sz="0" w:space="0" w:color="auto"/>
        <w:bottom w:val="none" w:sz="0" w:space="0" w:color="auto"/>
        <w:right w:val="none" w:sz="0" w:space="0" w:color="auto"/>
      </w:divBdr>
    </w:div>
    <w:div w:id="550189447">
      <w:bodyDiv w:val="1"/>
      <w:marLeft w:val="0"/>
      <w:marRight w:val="0"/>
      <w:marTop w:val="0"/>
      <w:marBottom w:val="0"/>
      <w:divBdr>
        <w:top w:val="none" w:sz="0" w:space="0" w:color="auto"/>
        <w:left w:val="none" w:sz="0" w:space="0" w:color="auto"/>
        <w:bottom w:val="none" w:sz="0" w:space="0" w:color="auto"/>
        <w:right w:val="none" w:sz="0" w:space="0" w:color="auto"/>
      </w:divBdr>
      <w:divsChild>
        <w:div w:id="2118793508">
          <w:marLeft w:val="0"/>
          <w:marRight w:val="0"/>
          <w:marTop w:val="0"/>
          <w:marBottom w:val="0"/>
          <w:divBdr>
            <w:top w:val="none" w:sz="0" w:space="0" w:color="auto"/>
            <w:left w:val="none" w:sz="0" w:space="0" w:color="auto"/>
            <w:bottom w:val="none" w:sz="0" w:space="0" w:color="auto"/>
            <w:right w:val="none" w:sz="0" w:space="0" w:color="auto"/>
          </w:divBdr>
          <w:divsChild>
            <w:div w:id="1592424803">
              <w:marLeft w:val="0"/>
              <w:marRight w:val="0"/>
              <w:marTop w:val="0"/>
              <w:marBottom w:val="0"/>
              <w:divBdr>
                <w:top w:val="none" w:sz="0" w:space="0" w:color="auto"/>
                <w:left w:val="none" w:sz="0" w:space="0" w:color="auto"/>
                <w:bottom w:val="none" w:sz="0" w:space="0" w:color="auto"/>
                <w:right w:val="none" w:sz="0" w:space="0" w:color="auto"/>
              </w:divBdr>
              <w:divsChild>
                <w:div w:id="146796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4337">
      <w:bodyDiv w:val="1"/>
      <w:marLeft w:val="0"/>
      <w:marRight w:val="0"/>
      <w:marTop w:val="0"/>
      <w:marBottom w:val="0"/>
      <w:divBdr>
        <w:top w:val="none" w:sz="0" w:space="0" w:color="auto"/>
        <w:left w:val="none" w:sz="0" w:space="0" w:color="auto"/>
        <w:bottom w:val="none" w:sz="0" w:space="0" w:color="auto"/>
        <w:right w:val="none" w:sz="0" w:space="0" w:color="auto"/>
      </w:divBdr>
      <w:divsChild>
        <w:div w:id="2009018782">
          <w:marLeft w:val="0"/>
          <w:marRight w:val="0"/>
          <w:marTop w:val="0"/>
          <w:marBottom w:val="0"/>
          <w:divBdr>
            <w:top w:val="none" w:sz="0" w:space="0" w:color="auto"/>
            <w:left w:val="none" w:sz="0" w:space="0" w:color="auto"/>
            <w:bottom w:val="none" w:sz="0" w:space="0" w:color="auto"/>
            <w:right w:val="none" w:sz="0" w:space="0" w:color="auto"/>
          </w:divBdr>
          <w:divsChild>
            <w:div w:id="1916549661">
              <w:marLeft w:val="0"/>
              <w:marRight w:val="0"/>
              <w:marTop w:val="0"/>
              <w:marBottom w:val="0"/>
              <w:divBdr>
                <w:top w:val="none" w:sz="0" w:space="0" w:color="auto"/>
                <w:left w:val="none" w:sz="0" w:space="0" w:color="auto"/>
                <w:bottom w:val="none" w:sz="0" w:space="0" w:color="auto"/>
                <w:right w:val="none" w:sz="0" w:space="0" w:color="auto"/>
              </w:divBdr>
              <w:divsChild>
                <w:div w:id="3654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76754">
      <w:bodyDiv w:val="1"/>
      <w:marLeft w:val="0"/>
      <w:marRight w:val="0"/>
      <w:marTop w:val="0"/>
      <w:marBottom w:val="0"/>
      <w:divBdr>
        <w:top w:val="none" w:sz="0" w:space="0" w:color="auto"/>
        <w:left w:val="none" w:sz="0" w:space="0" w:color="auto"/>
        <w:bottom w:val="none" w:sz="0" w:space="0" w:color="auto"/>
        <w:right w:val="none" w:sz="0" w:space="0" w:color="auto"/>
      </w:divBdr>
      <w:divsChild>
        <w:div w:id="1130904611">
          <w:marLeft w:val="0"/>
          <w:marRight w:val="0"/>
          <w:marTop w:val="0"/>
          <w:marBottom w:val="0"/>
          <w:divBdr>
            <w:top w:val="none" w:sz="0" w:space="0" w:color="auto"/>
            <w:left w:val="none" w:sz="0" w:space="0" w:color="auto"/>
            <w:bottom w:val="none" w:sz="0" w:space="0" w:color="auto"/>
            <w:right w:val="none" w:sz="0" w:space="0" w:color="auto"/>
          </w:divBdr>
          <w:divsChild>
            <w:div w:id="1640528052">
              <w:marLeft w:val="0"/>
              <w:marRight w:val="0"/>
              <w:marTop w:val="0"/>
              <w:marBottom w:val="0"/>
              <w:divBdr>
                <w:top w:val="none" w:sz="0" w:space="0" w:color="auto"/>
                <w:left w:val="none" w:sz="0" w:space="0" w:color="auto"/>
                <w:bottom w:val="none" w:sz="0" w:space="0" w:color="auto"/>
                <w:right w:val="none" w:sz="0" w:space="0" w:color="auto"/>
              </w:divBdr>
              <w:divsChild>
                <w:div w:id="8488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03587">
      <w:bodyDiv w:val="1"/>
      <w:marLeft w:val="0"/>
      <w:marRight w:val="0"/>
      <w:marTop w:val="0"/>
      <w:marBottom w:val="0"/>
      <w:divBdr>
        <w:top w:val="none" w:sz="0" w:space="0" w:color="auto"/>
        <w:left w:val="none" w:sz="0" w:space="0" w:color="auto"/>
        <w:bottom w:val="none" w:sz="0" w:space="0" w:color="auto"/>
        <w:right w:val="none" w:sz="0" w:space="0" w:color="auto"/>
      </w:divBdr>
    </w:div>
    <w:div w:id="894659799">
      <w:bodyDiv w:val="1"/>
      <w:marLeft w:val="0"/>
      <w:marRight w:val="0"/>
      <w:marTop w:val="0"/>
      <w:marBottom w:val="0"/>
      <w:divBdr>
        <w:top w:val="none" w:sz="0" w:space="0" w:color="auto"/>
        <w:left w:val="none" w:sz="0" w:space="0" w:color="auto"/>
        <w:bottom w:val="none" w:sz="0" w:space="0" w:color="auto"/>
        <w:right w:val="none" w:sz="0" w:space="0" w:color="auto"/>
      </w:divBdr>
      <w:divsChild>
        <w:div w:id="1546873444">
          <w:marLeft w:val="0"/>
          <w:marRight w:val="0"/>
          <w:marTop w:val="0"/>
          <w:marBottom w:val="0"/>
          <w:divBdr>
            <w:top w:val="none" w:sz="0" w:space="0" w:color="auto"/>
            <w:left w:val="none" w:sz="0" w:space="0" w:color="auto"/>
            <w:bottom w:val="none" w:sz="0" w:space="0" w:color="auto"/>
            <w:right w:val="none" w:sz="0" w:space="0" w:color="auto"/>
          </w:divBdr>
          <w:divsChild>
            <w:div w:id="800922141">
              <w:marLeft w:val="0"/>
              <w:marRight w:val="0"/>
              <w:marTop w:val="0"/>
              <w:marBottom w:val="0"/>
              <w:divBdr>
                <w:top w:val="none" w:sz="0" w:space="0" w:color="auto"/>
                <w:left w:val="none" w:sz="0" w:space="0" w:color="auto"/>
                <w:bottom w:val="none" w:sz="0" w:space="0" w:color="auto"/>
                <w:right w:val="none" w:sz="0" w:space="0" w:color="auto"/>
              </w:divBdr>
              <w:divsChild>
                <w:div w:id="14498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135860">
      <w:bodyDiv w:val="1"/>
      <w:marLeft w:val="0"/>
      <w:marRight w:val="0"/>
      <w:marTop w:val="0"/>
      <w:marBottom w:val="0"/>
      <w:divBdr>
        <w:top w:val="none" w:sz="0" w:space="0" w:color="auto"/>
        <w:left w:val="none" w:sz="0" w:space="0" w:color="auto"/>
        <w:bottom w:val="none" w:sz="0" w:space="0" w:color="auto"/>
        <w:right w:val="none" w:sz="0" w:space="0" w:color="auto"/>
      </w:divBdr>
      <w:divsChild>
        <w:div w:id="527136057">
          <w:marLeft w:val="0"/>
          <w:marRight w:val="0"/>
          <w:marTop w:val="0"/>
          <w:marBottom w:val="0"/>
          <w:divBdr>
            <w:top w:val="none" w:sz="0" w:space="0" w:color="auto"/>
            <w:left w:val="none" w:sz="0" w:space="0" w:color="auto"/>
            <w:bottom w:val="none" w:sz="0" w:space="0" w:color="auto"/>
            <w:right w:val="none" w:sz="0" w:space="0" w:color="auto"/>
          </w:divBdr>
          <w:divsChild>
            <w:div w:id="865102176">
              <w:marLeft w:val="0"/>
              <w:marRight w:val="0"/>
              <w:marTop w:val="0"/>
              <w:marBottom w:val="0"/>
              <w:divBdr>
                <w:top w:val="none" w:sz="0" w:space="0" w:color="auto"/>
                <w:left w:val="none" w:sz="0" w:space="0" w:color="auto"/>
                <w:bottom w:val="none" w:sz="0" w:space="0" w:color="auto"/>
                <w:right w:val="none" w:sz="0" w:space="0" w:color="auto"/>
              </w:divBdr>
              <w:divsChild>
                <w:div w:id="19113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84511">
      <w:bodyDiv w:val="1"/>
      <w:marLeft w:val="0"/>
      <w:marRight w:val="0"/>
      <w:marTop w:val="0"/>
      <w:marBottom w:val="0"/>
      <w:divBdr>
        <w:top w:val="none" w:sz="0" w:space="0" w:color="auto"/>
        <w:left w:val="none" w:sz="0" w:space="0" w:color="auto"/>
        <w:bottom w:val="none" w:sz="0" w:space="0" w:color="auto"/>
        <w:right w:val="none" w:sz="0" w:space="0" w:color="auto"/>
      </w:divBdr>
    </w:div>
    <w:div w:id="1080836192">
      <w:bodyDiv w:val="1"/>
      <w:marLeft w:val="0"/>
      <w:marRight w:val="0"/>
      <w:marTop w:val="0"/>
      <w:marBottom w:val="0"/>
      <w:divBdr>
        <w:top w:val="none" w:sz="0" w:space="0" w:color="auto"/>
        <w:left w:val="none" w:sz="0" w:space="0" w:color="auto"/>
        <w:bottom w:val="none" w:sz="0" w:space="0" w:color="auto"/>
        <w:right w:val="none" w:sz="0" w:space="0" w:color="auto"/>
      </w:divBdr>
      <w:divsChild>
        <w:div w:id="1619143247">
          <w:marLeft w:val="0"/>
          <w:marRight w:val="0"/>
          <w:marTop w:val="0"/>
          <w:marBottom w:val="0"/>
          <w:divBdr>
            <w:top w:val="none" w:sz="0" w:space="0" w:color="auto"/>
            <w:left w:val="none" w:sz="0" w:space="0" w:color="auto"/>
            <w:bottom w:val="none" w:sz="0" w:space="0" w:color="auto"/>
            <w:right w:val="none" w:sz="0" w:space="0" w:color="auto"/>
          </w:divBdr>
          <w:divsChild>
            <w:div w:id="53237795">
              <w:marLeft w:val="0"/>
              <w:marRight w:val="0"/>
              <w:marTop w:val="0"/>
              <w:marBottom w:val="0"/>
              <w:divBdr>
                <w:top w:val="none" w:sz="0" w:space="0" w:color="auto"/>
                <w:left w:val="none" w:sz="0" w:space="0" w:color="auto"/>
                <w:bottom w:val="none" w:sz="0" w:space="0" w:color="auto"/>
                <w:right w:val="none" w:sz="0" w:space="0" w:color="auto"/>
              </w:divBdr>
              <w:divsChild>
                <w:div w:id="3854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43485">
      <w:bodyDiv w:val="1"/>
      <w:marLeft w:val="0"/>
      <w:marRight w:val="0"/>
      <w:marTop w:val="0"/>
      <w:marBottom w:val="0"/>
      <w:divBdr>
        <w:top w:val="none" w:sz="0" w:space="0" w:color="auto"/>
        <w:left w:val="none" w:sz="0" w:space="0" w:color="auto"/>
        <w:bottom w:val="none" w:sz="0" w:space="0" w:color="auto"/>
        <w:right w:val="none" w:sz="0" w:space="0" w:color="auto"/>
      </w:divBdr>
    </w:div>
    <w:div w:id="1110587638">
      <w:bodyDiv w:val="1"/>
      <w:marLeft w:val="0"/>
      <w:marRight w:val="0"/>
      <w:marTop w:val="0"/>
      <w:marBottom w:val="0"/>
      <w:divBdr>
        <w:top w:val="none" w:sz="0" w:space="0" w:color="auto"/>
        <w:left w:val="none" w:sz="0" w:space="0" w:color="auto"/>
        <w:bottom w:val="none" w:sz="0" w:space="0" w:color="auto"/>
        <w:right w:val="none" w:sz="0" w:space="0" w:color="auto"/>
      </w:divBdr>
      <w:divsChild>
        <w:div w:id="1542669609">
          <w:marLeft w:val="0"/>
          <w:marRight w:val="0"/>
          <w:marTop w:val="0"/>
          <w:marBottom w:val="0"/>
          <w:divBdr>
            <w:top w:val="none" w:sz="0" w:space="0" w:color="auto"/>
            <w:left w:val="none" w:sz="0" w:space="0" w:color="auto"/>
            <w:bottom w:val="none" w:sz="0" w:space="0" w:color="auto"/>
            <w:right w:val="none" w:sz="0" w:space="0" w:color="auto"/>
          </w:divBdr>
          <w:divsChild>
            <w:div w:id="645277124">
              <w:marLeft w:val="0"/>
              <w:marRight w:val="0"/>
              <w:marTop w:val="0"/>
              <w:marBottom w:val="0"/>
              <w:divBdr>
                <w:top w:val="none" w:sz="0" w:space="0" w:color="auto"/>
                <w:left w:val="none" w:sz="0" w:space="0" w:color="auto"/>
                <w:bottom w:val="none" w:sz="0" w:space="0" w:color="auto"/>
                <w:right w:val="none" w:sz="0" w:space="0" w:color="auto"/>
              </w:divBdr>
              <w:divsChild>
                <w:div w:id="29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0082">
      <w:bodyDiv w:val="1"/>
      <w:marLeft w:val="0"/>
      <w:marRight w:val="0"/>
      <w:marTop w:val="0"/>
      <w:marBottom w:val="0"/>
      <w:divBdr>
        <w:top w:val="none" w:sz="0" w:space="0" w:color="auto"/>
        <w:left w:val="none" w:sz="0" w:space="0" w:color="auto"/>
        <w:bottom w:val="none" w:sz="0" w:space="0" w:color="auto"/>
        <w:right w:val="none" w:sz="0" w:space="0" w:color="auto"/>
      </w:divBdr>
      <w:divsChild>
        <w:div w:id="2049255986">
          <w:marLeft w:val="0"/>
          <w:marRight w:val="0"/>
          <w:marTop w:val="0"/>
          <w:marBottom w:val="0"/>
          <w:divBdr>
            <w:top w:val="none" w:sz="0" w:space="0" w:color="auto"/>
            <w:left w:val="none" w:sz="0" w:space="0" w:color="auto"/>
            <w:bottom w:val="none" w:sz="0" w:space="0" w:color="auto"/>
            <w:right w:val="none" w:sz="0" w:space="0" w:color="auto"/>
          </w:divBdr>
          <w:divsChild>
            <w:div w:id="1844009606">
              <w:marLeft w:val="0"/>
              <w:marRight w:val="0"/>
              <w:marTop w:val="0"/>
              <w:marBottom w:val="0"/>
              <w:divBdr>
                <w:top w:val="none" w:sz="0" w:space="0" w:color="auto"/>
                <w:left w:val="none" w:sz="0" w:space="0" w:color="auto"/>
                <w:bottom w:val="none" w:sz="0" w:space="0" w:color="auto"/>
                <w:right w:val="none" w:sz="0" w:space="0" w:color="auto"/>
              </w:divBdr>
              <w:divsChild>
                <w:div w:id="10214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679034">
      <w:bodyDiv w:val="1"/>
      <w:marLeft w:val="0"/>
      <w:marRight w:val="0"/>
      <w:marTop w:val="0"/>
      <w:marBottom w:val="0"/>
      <w:divBdr>
        <w:top w:val="none" w:sz="0" w:space="0" w:color="auto"/>
        <w:left w:val="none" w:sz="0" w:space="0" w:color="auto"/>
        <w:bottom w:val="none" w:sz="0" w:space="0" w:color="auto"/>
        <w:right w:val="none" w:sz="0" w:space="0" w:color="auto"/>
      </w:divBdr>
    </w:div>
    <w:div w:id="1791362966">
      <w:bodyDiv w:val="1"/>
      <w:marLeft w:val="0"/>
      <w:marRight w:val="0"/>
      <w:marTop w:val="0"/>
      <w:marBottom w:val="0"/>
      <w:divBdr>
        <w:top w:val="none" w:sz="0" w:space="0" w:color="auto"/>
        <w:left w:val="none" w:sz="0" w:space="0" w:color="auto"/>
        <w:bottom w:val="none" w:sz="0" w:space="0" w:color="auto"/>
        <w:right w:val="none" w:sz="0" w:space="0" w:color="auto"/>
      </w:divBdr>
    </w:div>
    <w:div w:id="207311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2FD7A-7D5C-3B42-8BA8-0AF38DB17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41</Pages>
  <Words>10035</Words>
  <Characters>57205</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qiu wei</dc:creator>
  <cp:keywords/>
  <dc:description/>
  <cp:lastModifiedBy>Na Ma</cp:lastModifiedBy>
  <cp:revision>2</cp:revision>
  <cp:lastPrinted>2019-12-16T10:45:00Z</cp:lastPrinted>
  <dcterms:created xsi:type="dcterms:W3CDTF">2020-03-22T19:41:00Z</dcterms:created>
  <dcterms:modified xsi:type="dcterms:W3CDTF">2020-03-22T19:41:00Z</dcterms:modified>
</cp:coreProperties>
</file>