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23B7AB" w14:textId="18FA653F" w:rsidR="00F32AB1" w:rsidRPr="00945DF8" w:rsidRDefault="00F32AB1" w:rsidP="00945DF8">
      <w:pPr>
        <w:snapToGrid w:val="0"/>
        <w:spacing w:line="360" w:lineRule="auto"/>
        <w:jc w:val="both"/>
        <w:rPr>
          <w:rFonts w:ascii="Book Antiqua" w:hAnsi="Book Antiqua" w:cs="Arial"/>
          <w:b/>
          <w:bCs/>
          <w:i/>
          <w:lang w:eastAsia="zh-CN"/>
        </w:rPr>
      </w:pPr>
      <w:r w:rsidRPr="00945DF8">
        <w:rPr>
          <w:rFonts w:ascii="Book Antiqua" w:hAnsi="Book Antiqua" w:cs="Arial"/>
          <w:b/>
          <w:bCs/>
          <w:lang w:eastAsia="zh-CN"/>
        </w:rPr>
        <w:t xml:space="preserve">Name of Journal: </w:t>
      </w:r>
      <w:r w:rsidRPr="00945DF8">
        <w:rPr>
          <w:rFonts w:ascii="Book Antiqua" w:hAnsi="Book Antiqua"/>
          <w:i/>
          <w:color w:val="222222"/>
          <w:lang w:val="en-US"/>
        </w:rPr>
        <w:t>World Journal of Gastroenterology</w:t>
      </w:r>
    </w:p>
    <w:p w14:paraId="3549EFDE" w14:textId="03101830" w:rsidR="00F32AB1" w:rsidRPr="00945DF8" w:rsidRDefault="00F32AB1" w:rsidP="00945DF8">
      <w:pPr>
        <w:snapToGrid w:val="0"/>
        <w:spacing w:line="360" w:lineRule="auto"/>
        <w:jc w:val="both"/>
        <w:rPr>
          <w:rFonts w:ascii="Book Antiqua" w:hAnsi="Book Antiqua" w:cs="Arial"/>
          <w:b/>
          <w:bCs/>
          <w:lang w:eastAsia="zh-CN"/>
        </w:rPr>
      </w:pPr>
      <w:r w:rsidRPr="00945DF8">
        <w:rPr>
          <w:rFonts w:ascii="Book Antiqua" w:hAnsi="Book Antiqua" w:cs="Arial"/>
          <w:b/>
          <w:bCs/>
          <w:lang w:eastAsia="zh-CN"/>
        </w:rPr>
        <w:t xml:space="preserve">Manuscript NO: </w:t>
      </w:r>
      <w:r w:rsidRPr="00945DF8">
        <w:rPr>
          <w:rFonts w:ascii="Book Antiqua" w:hAnsi="Book Antiqua" w:cs="Arial"/>
          <w:bCs/>
          <w:lang w:eastAsia="zh-CN"/>
        </w:rPr>
        <w:t>53686</w:t>
      </w:r>
    </w:p>
    <w:p w14:paraId="7083DBD5" w14:textId="77777777" w:rsidR="00F32AB1" w:rsidRPr="00945DF8" w:rsidRDefault="00F32AB1" w:rsidP="00945DF8">
      <w:pPr>
        <w:snapToGrid w:val="0"/>
        <w:spacing w:line="360" w:lineRule="auto"/>
        <w:jc w:val="both"/>
        <w:rPr>
          <w:rFonts w:ascii="Book Antiqua" w:hAnsi="Book Antiqua" w:cs="Arial"/>
          <w:b/>
          <w:bCs/>
          <w:lang w:eastAsia="zh-CN"/>
        </w:rPr>
      </w:pPr>
      <w:bookmarkStart w:id="0" w:name="OLE_LINK4"/>
      <w:r w:rsidRPr="00945DF8">
        <w:rPr>
          <w:rFonts w:ascii="Book Antiqua" w:hAnsi="Book Antiqua"/>
          <w:b/>
          <w:color w:val="000000"/>
          <w:shd w:val="clear" w:color="auto" w:fill="FFFFFF"/>
        </w:rPr>
        <w:t>Manuscript Type</w:t>
      </w:r>
      <w:bookmarkEnd w:id="0"/>
      <w:r w:rsidRPr="00945DF8">
        <w:rPr>
          <w:rFonts w:ascii="Book Antiqua" w:hAnsi="Book Antiqua" w:cs="Arial"/>
          <w:b/>
          <w:bCs/>
          <w:lang w:eastAsia="zh-CN"/>
        </w:rPr>
        <w:t xml:space="preserve">: </w:t>
      </w:r>
      <w:r w:rsidRPr="00945DF8">
        <w:rPr>
          <w:rFonts w:ascii="Book Antiqua" w:hAnsi="Book Antiqua" w:cs="Arial"/>
          <w:bCs/>
          <w:lang w:eastAsia="zh-CN"/>
        </w:rPr>
        <w:t>MINIREVIEWS</w:t>
      </w:r>
    </w:p>
    <w:p w14:paraId="74284402" w14:textId="77777777" w:rsidR="00566E6C" w:rsidRDefault="00566E6C" w:rsidP="00945DF8">
      <w:pPr>
        <w:pStyle w:val="a3"/>
        <w:snapToGrid w:val="0"/>
        <w:spacing w:before="0" w:beforeAutospacing="0" w:after="0" w:afterAutospacing="0" w:line="360" w:lineRule="auto"/>
        <w:jc w:val="both"/>
        <w:rPr>
          <w:rFonts w:ascii="Book Antiqua" w:hAnsi="Book Antiqua"/>
          <w:b/>
          <w:color w:val="222222"/>
          <w:sz w:val="24"/>
          <w:szCs w:val="24"/>
          <w:lang w:val="en-US"/>
        </w:rPr>
      </w:pPr>
    </w:p>
    <w:p w14:paraId="0E6E651C" w14:textId="54B97F10" w:rsidR="008E675F" w:rsidRPr="00945DF8" w:rsidRDefault="008E675F" w:rsidP="00945DF8">
      <w:pPr>
        <w:pStyle w:val="a3"/>
        <w:snapToGrid w:val="0"/>
        <w:spacing w:before="0" w:beforeAutospacing="0" w:after="0" w:afterAutospacing="0" w:line="360" w:lineRule="auto"/>
        <w:jc w:val="both"/>
        <w:rPr>
          <w:rFonts w:ascii="Book Antiqua" w:hAnsi="Book Antiqua"/>
          <w:b/>
          <w:color w:val="222222"/>
          <w:sz w:val="24"/>
          <w:szCs w:val="24"/>
          <w:lang w:val="en-US"/>
        </w:rPr>
      </w:pPr>
      <w:r w:rsidRPr="00945DF8">
        <w:rPr>
          <w:rFonts w:ascii="Book Antiqua" w:hAnsi="Book Antiqua"/>
          <w:b/>
          <w:color w:val="222222"/>
          <w:sz w:val="24"/>
          <w:szCs w:val="24"/>
          <w:lang w:val="en-US"/>
        </w:rPr>
        <w:t xml:space="preserve">Sequencing of systemic treatment for hepatocellular carcinoma: </w:t>
      </w:r>
      <w:r w:rsidR="00F32AB1" w:rsidRPr="00945DF8">
        <w:rPr>
          <w:rFonts w:ascii="Book Antiqua" w:hAnsi="Book Antiqua"/>
          <w:b/>
          <w:color w:val="222222"/>
          <w:sz w:val="24"/>
          <w:szCs w:val="24"/>
          <w:lang w:val="en-US"/>
        </w:rPr>
        <w:t>Second line competitors</w:t>
      </w:r>
    </w:p>
    <w:p w14:paraId="47C6099F" w14:textId="77777777" w:rsidR="00566E6C" w:rsidRDefault="00566E6C" w:rsidP="00945DF8">
      <w:pPr>
        <w:pStyle w:val="a3"/>
        <w:snapToGrid w:val="0"/>
        <w:spacing w:before="0" w:beforeAutospacing="0" w:after="0" w:afterAutospacing="0" w:line="360" w:lineRule="auto"/>
        <w:jc w:val="both"/>
        <w:rPr>
          <w:rFonts w:ascii="Book Antiqua" w:hAnsi="Book Antiqua"/>
          <w:color w:val="222222"/>
          <w:sz w:val="24"/>
          <w:szCs w:val="24"/>
          <w:lang w:val="en-US"/>
        </w:rPr>
      </w:pPr>
    </w:p>
    <w:p w14:paraId="3C2993A7" w14:textId="6B99DC09" w:rsidR="008E675F" w:rsidRPr="00945DF8" w:rsidRDefault="008E675F" w:rsidP="00945DF8">
      <w:pPr>
        <w:pStyle w:val="a3"/>
        <w:snapToGrid w:val="0"/>
        <w:spacing w:before="0" w:beforeAutospacing="0" w:after="0" w:afterAutospacing="0" w:line="360" w:lineRule="auto"/>
        <w:jc w:val="both"/>
        <w:rPr>
          <w:rFonts w:ascii="Book Antiqua" w:hAnsi="Book Antiqua"/>
          <w:b/>
          <w:color w:val="000000"/>
          <w:sz w:val="24"/>
          <w:szCs w:val="24"/>
          <w:lang w:val="en-US"/>
        </w:rPr>
      </w:pPr>
      <w:proofErr w:type="spellStart"/>
      <w:r w:rsidRPr="00945DF8">
        <w:rPr>
          <w:rFonts w:ascii="Book Antiqua" w:hAnsi="Book Antiqua"/>
          <w:color w:val="222222"/>
          <w:sz w:val="24"/>
          <w:szCs w:val="24"/>
          <w:lang w:val="en-US"/>
        </w:rPr>
        <w:t>Piñero</w:t>
      </w:r>
      <w:proofErr w:type="spellEnd"/>
      <w:r w:rsidRPr="00945DF8">
        <w:rPr>
          <w:rFonts w:ascii="Book Antiqua" w:hAnsi="Book Antiqua"/>
          <w:color w:val="222222"/>
          <w:sz w:val="24"/>
          <w:szCs w:val="24"/>
          <w:lang w:val="en-US"/>
        </w:rPr>
        <w:t xml:space="preserve"> F </w:t>
      </w:r>
      <w:r w:rsidRPr="00945DF8">
        <w:rPr>
          <w:rFonts w:ascii="Book Antiqua" w:hAnsi="Book Antiqua"/>
          <w:i/>
          <w:color w:val="222222"/>
          <w:sz w:val="24"/>
          <w:szCs w:val="24"/>
          <w:lang w:val="en-US"/>
        </w:rPr>
        <w:t>et al</w:t>
      </w:r>
      <w:r w:rsidRPr="00945DF8">
        <w:rPr>
          <w:rFonts w:ascii="Book Antiqua" w:hAnsi="Book Antiqua"/>
          <w:color w:val="222222"/>
          <w:sz w:val="24"/>
          <w:szCs w:val="24"/>
          <w:lang w:val="en-US"/>
        </w:rPr>
        <w:t xml:space="preserve">. </w:t>
      </w:r>
      <w:bookmarkStart w:id="1" w:name="OLE_LINK9"/>
      <w:bookmarkStart w:id="2" w:name="OLE_LINK10"/>
      <w:r w:rsidRPr="00945DF8">
        <w:rPr>
          <w:rFonts w:ascii="Book Antiqua" w:hAnsi="Book Antiqua"/>
          <w:color w:val="222222"/>
          <w:sz w:val="24"/>
          <w:szCs w:val="24"/>
          <w:lang w:val="en-US"/>
        </w:rPr>
        <w:t xml:space="preserve">Second line HCC </w:t>
      </w:r>
      <w:r w:rsidR="00F32AB1" w:rsidRPr="00945DF8">
        <w:rPr>
          <w:rFonts w:ascii="Book Antiqua" w:hAnsi="Book Antiqua"/>
          <w:color w:val="222222"/>
          <w:sz w:val="24"/>
          <w:szCs w:val="24"/>
          <w:lang w:val="en-US"/>
        </w:rPr>
        <w:t>competitors</w:t>
      </w:r>
      <w:bookmarkEnd w:id="1"/>
      <w:bookmarkEnd w:id="2"/>
    </w:p>
    <w:p w14:paraId="136BED35" w14:textId="77777777" w:rsidR="00566E6C" w:rsidRDefault="00566E6C" w:rsidP="00945DF8">
      <w:pPr>
        <w:snapToGrid w:val="0"/>
        <w:spacing w:line="360" w:lineRule="auto"/>
        <w:jc w:val="both"/>
        <w:rPr>
          <w:rFonts w:ascii="Book Antiqua" w:hAnsi="Book Antiqua"/>
          <w:lang w:val="it-IT"/>
        </w:rPr>
      </w:pPr>
    </w:p>
    <w:p w14:paraId="22123527" w14:textId="7C33343F" w:rsidR="008E675F" w:rsidRPr="00945DF8" w:rsidRDefault="008E675F" w:rsidP="00945DF8">
      <w:pPr>
        <w:snapToGrid w:val="0"/>
        <w:spacing w:line="360" w:lineRule="auto"/>
        <w:jc w:val="both"/>
        <w:rPr>
          <w:rFonts w:ascii="Book Antiqua" w:hAnsi="Book Antiqua"/>
          <w:vertAlign w:val="superscript"/>
          <w:lang w:val="it-IT"/>
        </w:rPr>
      </w:pPr>
      <w:r w:rsidRPr="00945DF8">
        <w:rPr>
          <w:rFonts w:ascii="Book Antiqua" w:hAnsi="Book Antiqua"/>
          <w:lang w:val="it-IT"/>
        </w:rPr>
        <w:t>Fed</w:t>
      </w:r>
      <w:r w:rsidR="00F32AB1" w:rsidRPr="00945DF8">
        <w:rPr>
          <w:rFonts w:ascii="Book Antiqua" w:hAnsi="Book Antiqua"/>
          <w:lang w:val="it-IT"/>
        </w:rPr>
        <w:t>erico Piñero, Marcelo Silva,</w:t>
      </w:r>
      <w:r w:rsidR="00F32AB1" w:rsidRPr="00945DF8">
        <w:rPr>
          <w:rFonts w:ascii="Book Antiqua" w:eastAsiaTheme="minorEastAsia" w:hAnsi="Book Antiqua"/>
          <w:lang w:val="it-IT" w:eastAsia="zh-CN"/>
        </w:rPr>
        <w:t xml:space="preserve"> </w:t>
      </w:r>
      <w:r w:rsidRPr="00945DF8">
        <w:rPr>
          <w:rFonts w:ascii="Book Antiqua" w:hAnsi="Book Antiqua"/>
          <w:lang w:val="it-IT"/>
        </w:rPr>
        <w:t>Massimo Iavarone</w:t>
      </w:r>
    </w:p>
    <w:p w14:paraId="2F8DD796" w14:textId="77777777" w:rsidR="008E675F" w:rsidRPr="00945DF8" w:rsidRDefault="008E675F" w:rsidP="00945DF8">
      <w:pPr>
        <w:snapToGrid w:val="0"/>
        <w:spacing w:line="360" w:lineRule="auto"/>
        <w:jc w:val="both"/>
        <w:rPr>
          <w:rFonts w:ascii="Book Antiqua" w:hAnsi="Book Antiqua"/>
          <w:lang w:val="it-IT"/>
        </w:rPr>
      </w:pPr>
    </w:p>
    <w:p w14:paraId="6F9454BB" w14:textId="187DEB7E" w:rsidR="008E675F" w:rsidRPr="00945DF8" w:rsidRDefault="008E675F" w:rsidP="00945DF8">
      <w:pPr>
        <w:snapToGrid w:val="0"/>
        <w:spacing w:line="360" w:lineRule="auto"/>
        <w:jc w:val="both"/>
        <w:rPr>
          <w:rFonts w:ascii="Book Antiqua" w:eastAsia="Times New Roman" w:hAnsi="Book Antiqua"/>
          <w:color w:val="000000"/>
          <w:lang w:val="en-US"/>
        </w:rPr>
      </w:pPr>
      <w:r w:rsidRPr="00945DF8">
        <w:rPr>
          <w:rFonts w:ascii="Book Antiqua" w:hAnsi="Book Antiqua"/>
          <w:b/>
          <w:lang w:val="en-US"/>
        </w:rPr>
        <w:t xml:space="preserve">Federico </w:t>
      </w:r>
      <w:proofErr w:type="spellStart"/>
      <w:r w:rsidRPr="00945DF8">
        <w:rPr>
          <w:rFonts w:ascii="Book Antiqua" w:hAnsi="Book Antiqua"/>
          <w:b/>
          <w:lang w:val="en-US"/>
        </w:rPr>
        <w:t>Piñero</w:t>
      </w:r>
      <w:proofErr w:type="spellEnd"/>
      <w:r w:rsidRPr="00945DF8">
        <w:rPr>
          <w:rFonts w:ascii="Book Antiqua" w:hAnsi="Book Antiqua"/>
          <w:b/>
          <w:lang w:val="en-US"/>
        </w:rPr>
        <w:t xml:space="preserve">, Marcelo Silva, </w:t>
      </w:r>
      <w:r w:rsidRPr="00945DF8">
        <w:rPr>
          <w:rFonts w:ascii="Book Antiqua" w:eastAsia="Times New Roman" w:hAnsi="Book Antiqua"/>
          <w:color w:val="000000"/>
          <w:lang w:val="en-US"/>
        </w:rPr>
        <w:t xml:space="preserve">Hospital Universitario Austral, </w:t>
      </w:r>
      <w:proofErr w:type="spellStart"/>
      <w:r w:rsidRPr="00945DF8">
        <w:rPr>
          <w:rFonts w:ascii="Book Antiqua" w:eastAsia="Times New Roman" w:hAnsi="Book Antiqua"/>
          <w:color w:val="000000"/>
          <w:lang w:val="en-US"/>
        </w:rPr>
        <w:t>Facultad</w:t>
      </w:r>
      <w:proofErr w:type="spellEnd"/>
      <w:r w:rsidRPr="00945DF8">
        <w:rPr>
          <w:rFonts w:ascii="Book Antiqua" w:eastAsia="Times New Roman" w:hAnsi="Book Antiqua"/>
          <w:color w:val="000000"/>
          <w:lang w:val="en-US"/>
        </w:rPr>
        <w:t xml:space="preserve"> de </w:t>
      </w:r>
      <w:proofErr w:type="spellStart"/>
      <w:r w:rsidRPr="00945DF8">
        <w:rPr>
          <w:rFonts w:ascii="Book Antiqua" w:eastAsia="Times New Roman" w:hAnsi="Book Antiqua"/>
          <w:color w:val="000000"/>
          <w:lang w:val="en-US"/>
        </w:rPr>
        <w:t>Ciencias</w:t>
      </w:r>
      <w:proofErr w:type="spellEnd"/>
      <w:r w:rsidRPr="00945DF8">
        <w:rPr>
          <w:rFonts w:ascii="Book Antiqua" w:eastAsia="Times New Roman" w:hAnsi="Book Antiqua"/>
          <w:color w:val="000000"/>
          <w:lang w:val="en-US"/>
        </w:rPr>
        <w:t xml:space="preserve"> </w:t>
      </w:r>
      <w:proofErr w:type="spellStart"/>
      <w:r w:rsidRPr="00945DF8">
        <w:rPr>
          <w:rFonts w:ascii="Book Antiqua" w:eastAsia="Times New Roman" w:hAnsi="Book Antiqua"/>
          <w:color w:val="000000"/>
          <w:lang w:val="en-US"/>
        </w:rPr>
        <w:t>Biomédicas</w:t>
      </w:r>
      <w:proofErr w:type="spellEnd"/>
      <w:r w:rsidRPr="00945DF8">
        <w:rPr>
          <w:rFonts w:ascii="Book Antiqua" w:eastAsia="Times New Roman" w:hAnsi="Book Antiqua"/>
          <w:color w:val="000000"/>
          <w:lang w:val="en-US"/>
        </w:rPr>
        <w:t xml:space="preserve">, Universidad Austral, </w:t>
      </w:r>
      <w:r w:rsidR="00F32AB1" w:rsidRPr="00945DF8">
        <w:rPr>
          <w:rFonts w:ascii="Book Antiqua" w:eastAsia="Times New Roman" w:hAnsi="Book Antiqua"/>
          <w:color w:val="000000"/>
          <w:lang w:val="en-US"/>
        </w:rPr>
        <w:t>Buenos Aires</w:t>
      </w:r>
      <w:r w:rsidR="00660AD8" w:rsidRPr="00945DF8">
        <w:rPr>
          <w:rFonts w:ascii="Book Antiqua" w:eastAsia="Times New Roman" w:hAnsi="Book Antiqua"/>
          <w:color w:val="000000"/>
          <w:lang w:val="en-US"/>
        </w:rPr>
        <w:t xml:space="preserve"> B1629HJ</w:t>
      </w:r>
      <w:r w:rsidR="00F32AB1" w:rsidRPr="00945DF8">
        <w:rPr>
          <w:rFonts w:ascii="Book Antiqua" w:eastAsia="Times New Roman" w:hAnsi="Book Antiqua"/>
          <w:color w:val="000000"/>
          <w:lang w:val="en-US"/>
        </w:rPr>
        <w:t>, Argentina</w:t>
      </w:r>
    </w:p>
    <w:p w14:paraId="53685E01" w14:textId="77777777" w:rsidR="00F32AB1" w:rsidRPr="00945DF8" w:rsidRDefault="00F32AB1" w:rsidP="00945DF8">
      <w:pPr>
        <w:snapToGrid w:val="0"/>
        <w:spacing w:line="360" w:lineRule="auto"/>
        <w:jc w:val="both"/>
        <w:rPr>
          <w:rFonts w:ascii="Book Antiqua" w:hAnsi="Book Antiqua"/>
          <w:b/>
          <w:lang w:val="en-US"/>
        </w:rPr>
      </w:pPr>
    </w:p>
    <w:p w14:paraId="28836F77" w14:textId="581DB391" w:rsidR="008E675F" w:rsidRPr="00945DF8" w:rsidRDefault="008E675F" w:rsidP="00945DF8">
      <w:pPr>
        <w:snapToGrid w:val="0"/>
        <w:spacing w:line="360" w:lineRule="auto"/>
        <w:jc w:val="both"/>
        <w:rPr>
          <w:rFonts w:ascii="Book Antiqua" w:eastAsia="Times New Roman" w:hAnsi="Book Antiqua"/>
          <w:color w:val="000000"/>
          <w:lang w:val="en-US"/>
        </w:rPr>
      </w:pPr>
      <w:r w:rsidRPr="00945DF8">
        <w:rPr>
          <w:rFonts w:ascii="Book Antiqua" w:hAnsi="Book Antiqua"/>
          <w:b/>
          <w:lang w:val="en-US"/>
        </w:rPr>
        <w:t xml:space="preserve">Federico </w:t>
      </w:r>
      <w:proofErr w:type="spellStart"/>
      <w:r w:rsidRPr="00945DF8">
        <w:rPr>
          <w:rFonts w:ascii="Book Antiqua" w:hAnsi="Book Antiqua"/>
          <w:b/>
          <w:lang w:val="en-US"/>
        </w:rPr>
        <w:t>Piñero</w:t>
      </w:r>
      <w:proofErr w:type="spellEnd"/>
      <w:r w:rsidRPr="00945DF8">
        <w:rPr>
          <w:rFonts w:ascii="Book Antiqua" w:hAnsi="Book Antiqua"/>
          <w:b/>
          <w:lang w:val="en-US"/>
        </w:rPr>
        <w:t xml:space="preserve">, Marcelo Silva, </w:t>
      </w:r>
      <w:r w:rsidRPr="00945DF8">
        <w:rPr>
          <w:rFonts w:ascii="Book Antiqua" w:eastAsia="Times New Roman" w:hAnsi="Book Antiqua"/>
          <w:color w:val="000000"/>
          <w:lang w:val="en-US"/>
        </w:rPr>
        <w:t xml:space="preserve">Latin American Liver Research Educational and Awareness Network, </w:t>
      </w:r>
      <w:r w:rsidR="00F32AB1" w:rsidRPr="00945DF8">
        <w:rPr>
          <w:rFonts w:ascii="Book Antiqua" w:eastAsia="Times New Roman" w:hAnsi="Book Antiqua"/>
          <w:color w:val="000000"/>
          <w:lang w:val="en-US"/>
        </w:rPr>
        <w:t>Buenos Aires</w:t>
      </w:r>
      <w:r w:rsidR="00D70B51" w:rsidRPr="00945DF8">
        <w:rPr>
          <w:rFonts w:ascii="Book Antiqua" w:eastAsia="Times New Roman" w:hAnsi="Book Antiqua"/>
          <w:color w:val="000000"/>
          <w:lang w:val="en-US"/>
        </w:rPr>
        <w:t xml:space="preserve"> B1629HJ</w:t>
      </w:r>
      <w:r w:rsidR="00F32AB1" w:rsidRPr="00945DF8">
        <w:rPr>
          <w:rFonts w:ascii="Book Antiqua" w:eastAsia="Times New Roman" w:hAnsi="Book Antiqua"/>
          <w:color w:val="000000"/>
          <w:lang w:val="en-US"/>
        </w:rPr>
        <w:t>, Argentina</w:t>
      </w:r>
    </w:p>
    <w:p w14:paraId="65EB35C9" w14:textId="77777777" w:rsidR="00F32AB1" w:rsidRPr="00945DF8" w:rsidRDefault="00F32AB1" w:rsidP="00945DF8">
      <w:pPr>
        <w:snapToGrid w:val="0"/>
        <w:spacing w:line="360" w:lineRule="auto"/>
        <w:jc w:val="both"/>
        <w:rPr>
          <w:rFonts w:ascii="Book Antiqua" w:hAnsi="Book Antiqua"/>
          <w:b/>
          <w:lang w:val="en-US"/>
        </w:rPr>
      </w:pPr>
    </w:p>
    <w:p w14:paraId="5557E080" w14:textId="4A06F120"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b/>
          <w:lang w:val="en-US"/>
        </w:rPr>
        <w:t xml:space="preserve">Massimo </w:t>
      </w:r>
      <w:proofErr w:type="spellStart"/>
      <w:r w:rsidRPr="00945DF8">
        <w:rPr>
          <w:rFonts w:ascii="Book Antiqua" w:hAnsi="Book Antiqua"/>
          <w:b/>
          <w:lang w:val="en-US"/>
        </w:rPr>
        <w:t>Iavarone</w:t>
      </w:r>
      <w:proofErr w:type="spellEnd"/>
      <w:r w:rsidRPr="00945DF8">
        <w:rPr>
          <w:rFonts w:ascii="Book Antiqua" w:hAnsi="Book Antiqua"/>
          <w:b/>
          <w:lang w:val="en-US"/>
        </w:rPr>
        <w:t xml:space="preserve">, </w:t>
      </w:r>
      <w:r w:rsidRPr="00945DF8">
        <w:rPr>
          <w:rFonts w:ascii="Book Antiqua" w:hAnsi="Book Antiqua"/>
          <w:lang w:val="en-US"/>
        </w:rPr>
        <w:t xml:space="preserve">Division of Gastroenterology and Hepatology, </w:t>
      </w:r>
      <w:r w:rsidR="009050D0" w:rsidRPr="00945DF8">
        <w:rPr>
          <w:rFonts w:ascii="Book Antiqua" w:hAnsi="Book Antiqua"/>
          <w:lang w:val="en-US"/>
        </w:rPr>
        <w:t xml:space="preserve">CRC “A.M. e A. </w:t>
      </w:r>
      <w:proofErr w:type="spellStart"/>
      <w:r w:rsidR="009050D0" w:rsidRPr="00945DF8">
        <w:rPr>
          <w:rFonts w:ascii="Book Antiqua" w:hAnsi="Book Antiqua"/>
          <w:lang w:val="en-US"/>
        </w:rPr>
        <w:t>Migliavacca</w:t>
      </w:r>
      <w:proofErr w:type="spellEnd"/>
      <w:r w:rsidR="009050D0" w:rsidRPr="00945DF8">
        <w:rPr>
          <w:rFonts w:ascii="Book Antiqua" w:hAnsi="Book Antiqua"/>
          <w:lang w:val="en-US"/>
        </w:rPr>
        <w:t xml:space="preserve">” Center for the Study of Liver Disease, </w:t>
      </w:r>
      <w:r w:rsidRPr="00945DF8">
        <w:rPr>
          <w:rFonts w:ascii="Book Antiqua" w:hAnsi="Book Antiqua"/>
          <w:lang w:val="en-US"/>
        </w:rPr>
        <w:t xml:space="preserve">University of Milan, Fondazione IRCCS Ca’ </w:t>
      </w:r>
      <w:proofErr w:type="spellStart"/>
      <w:r w:rsidRPr="00945DF8">
        <w:rPr>
          <w:rFonts w:ascii="Book Antiqua" w:hAnsi="Book Antiqua"/>
          <w:lang w:val="en-US"/>
        </w:rPr>
        <w:t>Granda</w:t>
      </w:r>
      <w:proofErr w:type="spellEnd"/>
      <w:r w:rsidRPr="00945DF8">
        <w:rPr>
          <w:rFonts w:ascii="Book Antiqua" w:hAnsi="Book Antiqua"/>
          <w:lang w:val="en-US"/>
        </w:rPr>
        <w:t xml:space="preserve"> Maggio</w:t>
      </w:r>
      <w:r w:rsidR="00F32AB1" w:rsidRPr="00945DF8">
        <w:rPr>
          <w:rFonts w:ascii="Book Antiqua" w:hAnsi="Book Antiqua"/>
          <w:lang w:val="en-US"/>
        </w:rPr>
        <w:t>re Hospital, Milan</w:t>
      </w:r>
      <w:r w:rsidR="009050D0" w:rsidRPr="00945DF8">
        <w:rPr>
          <w:rFonts w:ascii="Book Antiqua" w:hAnsi="Book Antiqua"/>
          <w:lang w:val="en-US"/>
        </w:rPr>
        <w:t xml:space="preserve"> 20121</w:t>
      </w:r>
      <w:r w:rsidR="00F32AB1" w:rsidRPr="00945DF8">
        <w:rPr>
          <w:rFonts w:ascii="Book Antiqua" w:hAnsi="Book Antiqua"/>
          <w:lang w:val="en-US"/>
        </w:rPr>
        <w:t>, Italy</w:t>
      </w:r>
    </w:p>
    <w:p w14:paraId="09CCFB1E" w14:textId="77777777" w:rsidR="008E675F" w:rsidRPr="00945DF8" w:rsidRDefault="008E675F" w:rsidP="00945DF8">
      <w:pPr>
        <w:pStyle w:val="ColorfulList-Accent11"/>
        <w:snapToGrid w:val="0"/>
        <w:spacing w:after="0" w:line="360" w:lineRule="auto"/>
        <w:ind w:left="0"/>
        <w:contextualSpacing w:val="0"/>
        <w:jc w:val="both"/>
        <w:rPr>
          <w:rFonts w:ascii="Book Antiqua" w:hAnsi="Book Antiqua"/>
          <w:b/>
          <w:color w:val="000000"/>
          <w:sz w:val="24"/>
          <w:szCs w:val="24"/>
          <w:lang w:val="it-IT"/>
        </w:rPr>
      </w:pPr>
    </w:p>
    <w:p w14:paraId="17CA5816" w14:textId="77777777" w:rsidR="008E675F" w:rsidRPr="00945DF8" w:rsidRDefault="008E675F" w:rsidP="00945DF8">
      <w:pPr>
        <w:snapToGrid w:val="0"/>
        <w:spacing w:line="360" w:lineRule="auto"/>
        <w:jc w:val="both"/>
        <w:rPr>
          <w:rFonts w:ascii="Book Antiqua" w:hAnsi="Book Antiqua"/>
          <w:color w:val="000000"/>
          <w:lang w:val="en-US"/>
        </w:rPr>
      </w:pPr>
      <w:r w:rsidRPr="00945DF8">
        <w:rPr>
          <w:rStyle w:val="hps"/>
          <w:rFonts w:ascii="Book Antiqua" w:hAnsi="Book Antiqua"/>
          <w:b/>
          <w:color w:val="000000"/>
          <w:lang w:val="en-US"/>
        </w:rPr>
        <w:t xml:space="preserve">Author contributions: </w:t>
      </w:r>
      <w:r w:rsidRPr="00945DF8">
        <w:rPr>
          <w:rStyle w:val="hps"/>
          <w:rFonts w:ascii="Book Antiqua" w:hAnsi="Book Antiqua"/>
          <w:color w:val="000000"/>
          <w:lang w:val="en-US"/>
        </w:rPr>
        <w:t>All authors equally contributed to this paper with conception and design of the study, literature review, drafting, critical revision and editing. They all have approved the final version</w:t>
      </w:r>
      <w:r w:rsidRPr="00945DF8">
        <w:rPr>
          <w:rFonts w:ascii="Book Antiqua" w:hAnsi="Book Antiqua"/>
          <w:color w:val="000000"/>
          <w:lang w:val="en-US"/>
        </w:rPr>
        <w:t>.</w:t>
      </w:r>
    </w:p>
    <w:p w14:paraId="00F2327C" w14:textId="77777777" w:rsidR="008E675F" w:rsidRPr="00945DF8" w:rsidRDefault="008E675F" w:rsidP="00945DF8">
      <w:pPr>
        <w:snapToGrid w:val="0"/>
        <w:spacing w:line="360" w:lineRule="auto"/>
        <w:jc w:val="both"/>
        <w:rPr>
          <w:rFonts w:ascii="Book Antiqua" w:hAnsi="Book Antiqua"/>
          <w:color w:val="000000"/>
          <w:lang w:val="en-US"/>
        </w:rPr>
      </w:pPr>
    </w:p>
    <w:p w14:paraId="66877777" w14:textId="449724E4" w:rsidR="008E675F" w:rsidRPr="00945DF8" w:rsidRDefault="009050D0" w:rsidP="00945DF8">
      <w:pPr>
        <w:pStyle w:val="a7"/>
        <w:snapToGrid w:val="0"/>
        <w:spacing w:line="360" w:lineRule="auto"/>
        <w:jc w:val="both"/>
        <w:rPr>
          <w:rStyle w:val="a5"/>
          <w:rFonts w:ascii="Book Antiqua" w:hAnsi="Book Antiqua"/>
          <w:color w:val="3366FF"/>
          <w:sz w:val="24"/>
          <w:szCs w:val="24"/>
        </w:rPr>
      </w:pPr>
      <w:bookmarkStart w:id="3" w:name="OLE_LINK5"/>
      <w:r w:rsidRPr="00945DF8">
        <w:rPr>
          <w:rFonts w:ascii="Book Antiqua" w:hAnsi="Book Antiqua"/>
          <w:b/>
          <w:sz w:val="24"/>
          <w:szCs w:val="24"/>
        </w:rPr>
        <w:t>Corresponding author:</w:t>
      </w:r>
      <w:bookmarkEnd w:id="3"/>
      <w:r w:rsidRPr="00945DF8">
        <w:rPr>
          <w:rFonts w:ascii="Book Antiqua" w:hAnsi="Book Antiqua"/>
          <w:b/>
          <w:color w:val="000000"/>
          <w:sz w:val="24"/>
          <w:szCs w:val="24"/>
          <w:lang w:val="en-US"/>
        </w:rPr>
        <w:t xml:space="preserve"> Federico </w:t>
      </w:r>
      <w:proofErr w:type="spellStart"/>
      <w:r w:rsidRPr="00945DF8">
        <w:rPr>
          <w:rFonts w:ascii="Book Antiqua" w:hAnsi="Book Antiqua"/>
          <w:b/>
          <w:color w:val="000000"/>
          <w:sz w:val="24"/>
          <w:szCs w:val="24"/>
          <w:lang w:val="en-US"/>
        </w:rPr>
        <w:t>Piñero</w:t>
      </w:r>
      <w:proofErr w:type="spellEnd"/>
      <w:r w:rsidRPr="00945DF8">
        <w:rPr>
          <w:rFonts w:ascii="Book Antiqua" w:hAnsi="Book Antiqua"/>
          <w:b/>
          <w:color w:val="000000"/>
          <w:sz w:val="24"/>
          <w:szCs w:val="24"/>
          <w:lang w:val="en-US"/>
        </w:rPr>
        <w:t>, MD, MSc,</w:t>
      </w:r>
      <w:r w:rsidR="008E675F" w:rsidRPr="00945DF8">
        <w:rPr>
          <w:rFonts w:ascii="Book Antiqua" w:hAnsi="Book Antiqua"/>
          <w:b/>
          <w:color w:val="000000"/>
          <w:sz w:val="24"/>
          <w:szCs w:val="24"/>
          <w:lang w:val="en-US"/>
        </w:rPr>
        <w:t xml:space="preserve"> </w:t>
      </w:r>
      <w:r w:rsidRPr="00945DF8">
        <w:rPr>
          <w:rFonts w:ascii="Book Antiqua" w:hAnsi="Book Antiqua"/>
          <w:b/>
          <w:color w:val="000000"/>
          <w:sz w:val="24"/>
          <w:szCs w:val="24"/>
          <w:lang w:val="en-US"/>
        </w:rPr>
        <w:t>Academic Research, Doctor,</w:t>
      </w:r>
      <w:r w:rsidR="008E675F" w:rsidRPr="00945DF8">
        <w:rPr>
          <w:rFonts w:ascii="Book Antiqua" w:hAnsi="Book Antiqua"/>
          <w:color w:val="000000"/>
          <w:sz w:val="24"/>
          <w:szCs w:val="24"/>
          <w:lang w:val="en-US"/>
        </w:rPr>
        <w:t xml:space="preserve"> Hepatology and Liver Transplant Unit, Hospital Universitario Austr</w:t>
      </w:r>
      <w:r w:rsidRPr="00945DF8">
        <w:rPr>
          <w:rFonts w:ascii="Book Antiqua" w:hAnsi="Book Antiqua"/>
          <w:color w:val="000000"/>
          <w:sz w:val="24"/>
          <w:szCs w:val="24"/>
          <w:lang w:val="en-US"/>
        </w:rPr>
        <w:t xml:space="preserve">al, Av. </w:t>
      </w:r>
      <w:proofErr w:type="spellStart"/>
      <w:r w:rsidRPr="00945DF8">
        <w:rPr>
          <w:rFonts w:ascii="Book Antiqua" w:hAnsi="Book Antiqua"/>
          <w:color w:val="000000"/>
          <w:sz w:val="24"/>
          <w:szCs w:val="24"/>
          <w:lang w:val="en-US"/>
        </w:rPr>
        <w:t>Presidente</w:t>
      </w:r>
      <w:proofErr w:type="spellEnd"/>
      <w:r w:rsidRPr="00945DF8">
        <w:rPr>
          <w:rFonts w:ascii="Book Antiqua" w:hAnsi="Book Antiqua"/>
          <w:color w:val="000000"/>
          <w:sz w:val="24"/>
          <w:szCs w:val="24"/>
          <w:lang w:val="en-US"/>
        </w:rPr>
        <w:t xml:space="preserve"> </w:t>
      </w:r>
      <w:proofErr w:type="spellStart"/>
      <w:r w:rsidRPr="00945DF8">
        <w:rPr>
          <w:rFonts w:ascii="Book Antiqua" w:hAnsi="Book Antiqua"/>
          <w:color w:val="000000"/>
          <w:sz w:val="24"/>
          <w:szCs w:val="24"/>
          <w:lang w:val="en-US"/>
        </w:rPr>
        <w:t>Perón</w:t>
      </w:r>
      <w:proofErr w:type="spellEnd"/>
      <w:r w:rsidRPr="00945DF8">
        <w:rPr>
          <w:rFonts w:ascii="Book Antiqua" w:hAnsi="Book Antiqua"/>
          <w:color w:val="000000"/>
          <w:sz w:val="24"/>
          <w:szCs w:val="24"/>
          <w:lang w:val="en-US"/>
        </w:rPr>
        <w:t xml:space="preserve"> 1500, </w:t>
      </w:r>
      <w:r w:rsidR="008E675F" w:rsidRPr="00945DF8">
        <w:rPr>
          <w:rFonts w:ascii="Book Antiqua" w:hAnsi="Book Antiqua"/>
          <w:color w:val="000000"/>
          <w:sz w:val="24"/>
          <w:szCs w:val="24"/>
          <w:lang w:val="en-US"/>
        </w:rPr>
        <w:t>Pilar, Buenos Aires</w:t>
      </w:r>
      <w:r w:rsidRPr="00945DF8">
        <w:rPr>
          <w:rFonts w:ascii="Book Antiqua" w:hAnsi="Book Antiqua"/>
          <w:color w:val="000000"/>
          <w:sz w:val="24"/>
          <w:szCs w:val="24"/>
          <w:lang w:val="en-US"/>
        </w:rPr>
        <w:t xml:space="preserve"> B1629HJ</w:t>
      </w:r>
      <w:r w:rsidR="008E675F" w:rsidRPr="00945DF8">
        <w:rPr>
          <w:rFonts w:ascii="Book Antiqua" w:hAnsi="Book Antiqua"/>
          <w:color w:val="000000"/>
          <w:sz w:val="24"/>
          <w:szCs w:val="24"/>
          <w:lang w:val="en-US"/>
        </w:rPr>
        <w:t xml:space="preserve">, Argentina. </w:t>
      </w:r>
      <w:r w:rsidR="008E675F" w:rsidRPr="00945DF8">
        <w:rPr>
          <w:rFonts w:ascii="Book Antiqua" w:hAnsi="Book Antiqua"/>
          <w:color w:val="3366FF"/>
          <w:sz w:val="24"/>
          <w:szCs w:val="24"/>
          <w:u w:val="single"/>
        </w:rPr>
        <w:t>fpinerof</w:t>
      </w:r>
      <w:r w:rsidR="00660AD8" w:rsidRPr="00945DF8">
        <w:rPr>
          <w:rStyle w:val="a5"/>
          <w:rFonts w:ascii="Book Antiqua" w:hAnsi="Book Antiqua"/>
          <w:color w:val="3366FF"/>
          <w:sz w:val="24"/>
          <w:szCs w:val="24"/>
        </w:rPr>
        <w:fldChar w:fldCharType="begin"/>
      </w:r>
      <w:r w:rsidR="00660AD8" w:rsidRPr="00945DF8">
        <w:rPr>
          <w:rStyle w:val="a5"/>
          <w:rFonts w:ascii="Book Antiqua" w:hAnsi="Book Antiqua"/>
          <w:color w:val="3366FF"/>
          <w:sz w:val="24"/>
          <w:szCs w:val="24"/>
        </w:rPr>
        <w:instrText xml:space="preserve"> HYPERLINK "mailto:msilva@cas.austral.edu.ar" </w:instrText>
      </w:r>
      <w:r w:rsidR="00660AD8" w:rsidRPr="00945DF8">
        <w:rPr>
          <w:rStyle w:val="a5"/>
          <w:rFonts w:ascii="Book Antiqua" w:hAnsi="Book Antiqua"/>
          <w:color w:val="3366FF"/>
          <w:sz w:val="24"/>
          <w:szCs w:val="24"/>
        </w:rPr>
        <w:fldChar w:fldCharType="separate"/>
      </w:r>
      <w:r w:rsidR="008E675F" w:rsidRPr="00945DF8">
        <w:rPr>
          <w:rStyle w:val="a5"/>
          <w:rFonts w:ascii="Book Antiqua" w:hAnsi="Book Antiqua"/>
          <w:color w:val="3366FF"/>
          <w:sz w:val="24"/>
          <w:szCs w:val="24"/>
        </w:rPr>
        <w:t>@cas.austral.edu.ar</w:t>
      </w:r>
      <w:r w:rsidR="00660AD8" w:rsidRPr="00945DF8">
        <w:rPr>
          <w:rStyle w:val="a5"/>
          <w:rFonts w:ascii="Book Antiqua" w:hAnsi="Book Antiqua"/>
          <w:color w:val="3366FF"/>
          <w:sz w:val="24"/>
          <w:szCs w:val="24"/>
        </w:rPr>
        <w:fldChar w:fldCharType="end"/>
      </w:r>
    </w:p>
    <w:p w14:paraId="0FA9AE5F" w14:textId="77777777" w:rsidR="009050D0" w:rsidRPr="00945DF8" w:rsidRDefault="009050D0" w:rsidP="00945DF8">
      <w:pPr>
        <w:pStyle w:val="a7"/>
        <w:snapToGrid w:val="0"/>
        <w:spacing w:line="360" w:lineRule="auto"/>
        <w:jc w:val="both"/>
        <w:rPr>
          <w:rStyle w:val="a5"/>
          <w:rFonts w:ascii="Book Antiqua" w:hAnsi="Book Antiqua"/>
          <w:color w:val="3366FF"/>
          <w:sz w:val="24"/>
          <w:szCs w:val="24"/>
        </w:rPr>
      </w:pPr>
    </w:p>
    <w:p w14:paraId="5AB74374" w14:textId="4E4B003D" w:rsidR="009050D0" w:rsidRPr="00945DF8" w:rsidRDefault="009050D0" w:rsidP="00945DF8">
      <w:pPr>
        <w:snapToGrid w:val="0"/>
        <w:spacing w:line="360" w:lineRule="auto"/>
        <w:jc w:val="both"/>
        <w:rPr>
          <w:rFonts w:ascii="Book Antiqua" w:hAnsi="Book Antiqua"/>
          <w:b/>
          <w:lang w:eastAsia="zh-CN"/>
        </w:rPr>
      </w:pPr>
      <w:r w:rsidRPr="00945DF8">
        <w:rPr>
          <w:rFonts w:ascii="Book Antiqua" w:hAnsi="Book Antiqua"/>
          <w:b/>
        </w:rPr>
        <w:t xml:space="preserve">Received: </w:t>
      </w:r>
      <w:r w:rsidRPr="00945DF8">
        <w:rPr>
          <w:rFonts w:ascii="Book Antiqua" w:hAnsi="Book Antiqua"/>
          <w:lang w:eastAsia="zh-CN"/>
        </w:rPr>
        <w:t>December 28, 2019</w:t>
      </w:r>
    </w:p>
    <w:p w14:paraId="43A3B2C0" w14:textId="3B177FDD" w:rsidR="009050D0" w:rsidRPr="00945DF8" w:rsidRDefault="009050D0" w:rsidP="00945DF8">
      <w:pPr>
        <w:snapToGrid w:val="0"/>
        <w:spacing w:line="360" w:lineRule="auto"/>
        <w:jc w:val="both"/>
        <w:rPr>
          <w:rFonts w:ascii="Book Antiqua" w:hAnsi="Book Antiqua"/>
          <w:b/>
          <w:lang w:eastAsia="zh-CN"/>
        </w:rPr>
      </w:pPr>
      <w:r w:rsidRPr="00945DF8">
        <w:rPr>
          <w:rFonts w:ascii="Book Antiqua" w:hAnsi="Book Antiqua"/>
          <w:b/>
        </w:rPr>
        <w:lastRenderedPageBreak/>
        <w:t xml:space="preserve">Revised: </w:t>
      </w:r>
      <w:r w:rsidRPr="00945DF8">
        <w:rPr>
          <w:rFonts w:ascii="Book Antiqua" w:hAnsi="Book Antiqua"/>
          <w:lang w:eastAsia="zh-CN"/>
        </w:rPr>
        <w:t>March 27, 2020</w:t>
      </w:r>
    </w:p>
    <w:p w14:paraId="7A0D4205" w14:textId="58D2E6DB" w:rsidR="009050D0" w:rsidRPr="00945DF8" w:rsidRDefault="009050D0" w:rsidP="00945DF8">
      <w:pPr>
        <w:snapToGrid w:val="0"/>
        <w:spacing w:line="360" w:lineRule="auto"/>
        <w:jc w:val="both"/>
        <w:rPr>
          <w:rFonts w:ascii="Book Antiqua" w:hAnsi="Book Antiqua"/>
          <w:color w:val="000000"/>
        </w:rPr>
      </w:pPr>
      <w:r w:rsidRPr="00945DF8">
        <w:rPr>
          <w:rFonts w:ascii="Book Antiqua" w:hAnsi="Book Antiqua"/>
          <w:b/>
        </w:rPr>
        <w:t>Accepted:</w:t>
      </w:r>
      <w:r w:rsidR="00F3224C" w:rsidRPr="00F3224C">
        <w:t xml:space="preserve"> </w:t>
      </w:r>
      <w:r w:rsidR="00F3224C" w:rsidRPr="00F3224C">
        <w:rPr>
          <w:rFonts w:ascii="Book Antiqua" w:hAnsi="Book Antiqua"/>
          <w:bCs/>
        </w:rPr>
        <w:t>April 4, 2020</w:t>
      </w:r>
      <w:r w:rsidRPr="00F3224C">
        <w:rPr>
          <w:rFonts w:ascii="Book Antiqua" w:hAnsi="Book Antiqua"/>
          <w:bCs/>
        </w:rPr>
        <w:t xml:space="preserve"> </w:t>
      </w:r>
    </w:p>
    <w:p w14:paraId="69AAA496" w14:textId="77777777" w:rsidR="009050D0" w:rsidRPr="00945DF8" w:rsidRDefault="009050D0" w:rsidP="00945DF8">
      <w:pPr>
        <w:snapToGrid w:val="0"/>
        <w:spacing w:line="360" w:lineRule="auto"/>
        <w:jc w:val="both"/>
        <w:rPr>
          <w:rFonts w:ascii="Book Antiqua" w:hAnsi="Book Antiqua"/>
          <w:b/>
          <w:lang w:eastAsia="zh-CN"/>
        </w:rPr>
      </w:pPr>
      <w:r w:rsidRPr="00945DF8">
        <w:rPr>
          <w:rFonts w:ascii="Book Antiqua" w:hAnsi="Book Antiqua"/>
          <w:b/>
        </w:rPr>
        <w:t xml:space="preserve">Published online: </w:t>
      </w:r>
    </w:p>
    <w:p w14:paraId="7B933DD0" w14:textId="77777777" w:rsidR="009050D0" w:rsidRPr="00945DF8" w:rsidRDefault="009050D0" w:rsidP="00945DF8">
      <w:pPr>
        <w:pStyle w:val="a7"/>
        <w:snapToGrid w:val="0"/>
        <w:spacing w:line="360" w:lineRule="auto"/>
        <w:jc w:val="both"/>
        <w:rPr>
          <w:rFonts w:ascii="Book Antiqua" w:hAnsi="Book Antiqua"/>
          <w:color w:val="000000"/>
          <w:sz w:val="24"/>
          <w:szCs w:val="24"/>
        </w:rPr>
      </w:pPr>
    </w:p>
    <w:p w14:paraId="3021A1D0" w14:textId="77777777" w:rsidR="008E675F" w:rsidRPr="00945DF8" w:rsidRDefault="008E675F" w:rsidP="00945DF8">
      <w:pPr>
        <w:snapToGrid w:val="0"/>
        <w:spacing w:line="360" w:lineRule="auto"/>
        <w:jc w:val="both"/>
        <w:rPr>
          <w:rStyle w:val="a5"/>
          <w:rFonts w:ascii="Book Antiqua" w:hAnsi="Book Antiqua"/>
          <w:color w:val="3366FF"/>
          <w:u w:val="none"/>
          <w:lang w:val="en-US"/>
        </w:rPr>
      </w:pPr>
      <w:r w:rsidRPr="00945DF8">
        <w:rPr>
          <w:rStyle w:val="a5"/>
          <w:rFonts w:ascii="Book Antiqua" w:hAnsi="Book Antiqua"/>
          <w:color w:val="3366FF"/>
          <w:u w:val="none"/>
          <w:lang w:val="en-US"/>
        </w:rPr>
        <w:br w:type="page"/>
      </w:r>
    </w:p>
    <w:p w14:paraId="353FBB05" w14:textId="50BAF6AF" w:rsidR="009050D0" w:rsidRPr="00945DF8" w:rsidRDefault="009050D0" w:rsidP="00945DF8">
      <w:pPr>
        <w:pStyle w:val="Default"/>
        <w:snapToGrid w:val="0"/>
        <w:spacing w:line="360" w:lineRule="auto"/>
        <w:jc w:val="both"/>
        <w:rPr>
          <w:rFonts w:ascii="Book Antiqua" w:hAnsi="Book Antiqua" w:cs="Times New Roman"/>
          <w:lang w:val="en-US"/>
        </w:rPr>
      </w:pPr>
      <w:r w:rsidRPr="00945DF8">
        <w:rPr>
          <w:rFonts w:ascii="Book Antiqua" w:hAnsi="Book Antiqua"/>
          <w:b/>
        </w:rPr>
        <w:lastRenderedPageBreak/>
        <w:t>Abstract</w:t>
      </w:r>
    </w:p>
    <w:p w14:paraId="40E891E8" w14:textId="53DE6EFB" w:rsidR="008E675F" w:rsidRPr="00945DF8" w:rsidRDefault="008E675F" w:rsidP="00945DF8">
      <w:pPr>
        <w:pStyle w:val="Default"/>
        <w:snapToGrid w:val="0"/>
        <w:spacing w:line="360" w:lineRule="auto"/>
        <w:jc w:val="both"/>
        <w:rPr>
          <w:rFonts w:ascii="Book Antiqua" w:hAnsi="Book Antiqua" w:cs="Times New Roman"/>
          <w:lang w:val="en-US"/>
        </w:rPr>
      </w:pPr>
      <w:r w:rsidRPr="00945DF8">
        <w:rPr>
          <w:rFonts w:ascii="Book Antiqua" w:hAnsi="Book Antiqua" w:cs="Times New Roman"/>
          <w:lang w:val="en-US"/>
        </w:rPr>
        <w:t xml:space="preserve">During the last decades, further knowledge of hepatocellular carcinoma (HCC) molecular mechanisms has led to development of effective systemic treatments including tyrosine kinase inhibitors (TKIs) and immunotherapy. In this review, we describe </w:t>
      </w:r>
      <w:r w:rsidR="00A1671B" w:rsidRPr="00945DF8">
        <w:rPr>
          <w:rFonts w:ascii="Book Antiqua" w:hAnsi="Book Antiqua" w:cs="Times New Roman"/>
          <w:lang w:val="en-US"/>
        </w:rPr>
        <w:t xml:space="preserve">first and second line </w:t>
      </w:r>
      <w:r w:rsidRPr="00945DF8">
        <w:rPr>
          <w:rFonts w:ascii="Book Antiqua" w:hAnsi="Book Antiqua" w:cs="Times New Roman"/>
          <w:lang w:val="en-US"/>
        </w:rPr>
        <w:t>systemic tr</w:t>
      </w:r>
      <w:r w:rsidR="00A1671B" w:rsidRPr="00945DF8">
        <w:rPr>
          <w:rFonts w:ascii="Book Antiqua" w:hAnsi="Book Antiqua" w:cs="Times New Roman"/>
          <w:lang w:val="en-US"/>
        </w:rPr>
        <w:t>eatment options</w:t>
      </w:r>
      <w:r w:rsidRPr="00945DF8">
        <w:rPr>
          <w:rFonts w:ascii="Book Antiqua" w:hAnsi="Book Antiqua" w:cs="Times New Roman"/>
          <w:lang w:val="en-US"/>
        </w:rPr>
        <w:t xml:space="preserve"> for advanced HCC. Several trials have evaluated new drugs for the treatment of </w:t>
      </w:r>
      <w:r w:rsidR="00FF2525" w:rsidRPr="00945DF8">
        <w:rPr>
          <w:rFonts w:ascii="Book Antiqua" w:hAnsi="Book Antiqua" w:cs="Times New Roman"/>
          <w:lang w:val="en-US"/>
        </w:rPr>
        <w:t xml:space="preserve">HCC </w:t>
      </w:r>
      <w:r w:rsidRPr="00945DF8">
        <w:rPr>
          <w:rFonts w:ascii="Book Antiqua" w:hAnsi="Book Antiqua" w:cs="Times New Roman"/>
          <w:lang w:val="en-US"/>
        </w:rPr>
        <w:t xml:space="preserve">patients: in first line, </w:t>
      </w:r>
      <w:proofErr w:type="spellStart"/>
      <w:r w:rsidRPr="00945DF8">
        <w:rPr>
          <w:rFonts w:ascii="Book Antiqua" w:hAnsi="Book Antiqua" w:cs="Times New Roman"/>
          <w:lang w:val="en-US"/>
        </w:rPr>
        <w:t>lenvatinib</w:t>
      </w:r>
      <w:proofErr w:type="spellEnd"/>
      <w:r w:rsidRPr="00945DF8">
        <w:rPr>
          <w:rFonts w:ascii="Book Antiqua" w:hAnsi="Book Antiqua" w:cs="Times New Roman"/>
          <w:lang w:val="en-US"/>
        </w:rPr>
        <w:t xml:space="preserve"> resulted non-inferior to sorafenib and it can be used as alternative, even i</w:t>
      </w:r>
      <w:r w:rsidR="009D0BE3" w:rsidRPr="00945DF8">
        <w:rPr>
          <w:rFonts w:ascii="Book Antiqua" w:hAnsi="Book Antiqua" w:cs="Times New Roman"/>
          <w:lang w:val="en-US"/>
        </w:rPr>
        <w:t>n</w:t>
      </w:r>
      <w:r w:rsidRPr="00945DF8">
        <w:rPr>
          <w:rFonts w:ascii="Book Antiqua" w:hAnsi="Book Antiqua" w:cs="Times New Roman"/>
          <w:lang w:val="en-US"/>
        </w:rPr>
        <w:t xml:space="preserve"> the lack of evidence for sequential treatment options in second line</w:t>
      </w:r>
      <w:r w:rsidR="00A1671B" w:rsidRPr="00945DF8">
        <w:rPr>
          <w:rFonts w:ascii="Book Antiqua" w:hAnsi="Book Antiqua" w:cs="Times New Roman"/>
          <w:lang w:val="en-US"/>
        </w:rPr>
        <w:t xml:space="preserve"> after </w:t>
      </w:r>
      <w:proofErr w:type="spellStart"/>
      <w:r w:rsidR="00A1671B" w:rsidRPr="00945DF8">
        <w:rPr>
          <w:rFonts w:ascii="Book Antiqua" w:hAnsi="Book Antiqua" w:cs="Times New Roman"/>
          <w:lang w:val="en-US"/>
        </w:rPr>
        <w:t>lenvatinib</w:t>
      </w:r>
      <w:proofErr w:type="spellEnd"/>
      <w:r w:rsidRPr="00945DF8">
        <w:rPr>
          <w:rFonts w:ascii="Book Antiqua" w:hAnsi="Book Antiqua" w:cs="Times New Roman"/>
          <w:lang w:val="en-US"/>
        </w:rPr>
        <w:t xml:space="preserve">. Sorafenib-regorafenib sequential administration in selected patients has </w:t>
      </w:r>
      <w:r w:rsidR="00A1671B" w:rsidRPr="00945DF8">
        <w:rPr>
          <w:rFonts w:ascii="Book Antiqua" w:hAnsi="Book Antiqua" w:cs="Times New Roman"/>
          <w:lang w:val="en-US"/>
        </w:rPr>
        <w:t>opened</w:t>
      </w:r>
      <w:r w:rsidRPr="00945DF8">
        <w:rPr>
          <w:rFonts w:ascii="Book Antiqua" w:hAnsi="Book Antiqua" w:cs="Times New Roman"/>
          <w:lang w:val="en-US"/>
        </w:rPr>
        <w:t xml:space="preserve"> a new paradigm of treatment in advanced HCC with a life expectancy exceeding two years. Other </w:t>
      </w:r>
      <w:r w:rsidR="009B0430" w:rsidRPr="00945DF8">
        <w:rPr>
          <w:rFonts w:ascii="Book Antiqua" w:hAnsi="Book Antiqua" w:cs="Times New Roman"/>
          <w:lang w:val="en-US"/>
        </w:rPr>
        <w:t xml:space="preserve">TKIs </w:t>
      </w:r>
      <w:r w:rsidRPr="00945DF8">
        <w:rPr>
          <w:rFonts w:ascii="Book Antiqua" w:hAnsi="Book Antiqua" w:cs="Times New Roman"/>
          <w:lang w:val="en-US"/>
        </w:rPr>
        <w:t xml:space="preserve">for second line treatment include </w:t>
      </w:r>
      <w:proofErr w:type="spellStart"/>
      <w:r w:rsidRPr="00945DF8">
        <w:rPr>
          <w:rFonts w:ascii="Book Antiqua" w:hAnsi="Book Antiqua" w:cs="Times New Roman"/>
          <w:lang w:val="en-US"/>
        </w:rPr>
        <w:t>cabozantinib</w:t>
      </w:r>
      <w:proofErr w:type="spellEnd"/>
      <w:r w:rsidRPr="00945DF8">
        <w:rPr>
          <w:rFonts w:ascii="Book Antiqua" w:hAnsi="Book Antiqua" w:cs="Times New Roman"/>
          <w:lang w:val="en-US"/>
        </w:rPr>
        <w:t xml:space="preserve"> and ramucirumab (specifically for patients with </w:t>
      </w:r>
      <w:r w:rsidR="009050D0" w:rsidRPr="00945DF8">
        <w:rPr>
          <w:rFonts w:ascii="Book Antiqua" w:hAnsi="Book Antiqua"/>
          <w:lang w:val="en-US"/>
        </w:rPr>
        <w:t>Alpha-fetoprotein</w:t>
      </w:r>
      <w:r w:rsidR="009050D0" w:rsidRPr="00945DF8">
        <w:rPr>
          <w:rFonts w:ascii="Book Antiqua" w:hAnsi="Book Antiqua" w:cs="Times New Roman"/>
          <w:lang w:val="en-US"/>
        </w:rPr>
        <w:t xml:space="preserve"> </w:t>
      </w:r>
      <w:r w:rsidRPr="00945DF8">
        <w:rPr>
          <w:rFonts w:ascii="Book Antiqua" w:hAnsi="Book Antiqua" w:cs="Times New Roman"/>
          <w:lang w:val="en-US"/>
        </w:rPr>
        <w:t>values ≥</w:t>
      </w:r>
      <w:r w:rsidR="009050D0" w:rsidRPr="00945DF8">
        <w:rPr>
          <w:rFonts w:ascii="Book Antiqua" w:hAnsi="Book Antiqua" w:cs="Times New Roman"/>
          <w:lang w:val="en-US"/>
        </w:rPr>
        <w:t xml:space="preserve"> 400 ng/mL</w:t>
      </w:r>
      <w:r w:rsidRPr="00945DF8">
        <w:rPr>
          <w:rFonts w:ascii="Book Antiqua" w:hAnsi="Book Antiqua" w:cs="Times New Roman"/>
          <w:lang w:val="en-US"/>
        </w:rPr>
        <w:t xml:space="preserve">). </w:t>
      </w:r>
      <w:r w:rsidR="00EF4315" w:rsidRPr="00945DF8">
        <w:rPr>
          <w:rFonts w:ascii="Book Antiqua" w:hAnsi="Book Antiqua" w:cs="Times New Roman"/>
          <w:lang w:val="en-US"/>
        </w:rPr>
        <w:t>T</w:t>
      </w:r>
      <w:r w:rsidR="000C2308" w:rsidRPr="00945DF8">
        <w:rPr>
          <w:rFonts w:ascii="Book Antiqua" w:hAnsi="Book Antiqua" w:cs="Times New Roman"/>
          <w:lang w:val="en-US"/>
        </w:rPr>
        <w:t xml:space="preserve">he </w:t>
      </w:r>
      <w:r w:rsidRPr="00945DF8">
        <w:rPr>
          <w:rFonts w:ascii="Book Antiqua" w:hAnsi="Book Antiqua" w:cs="Times New Roman"/>
          <w:lang w:val="en-US"/>
        </w:rPr>
        <w:t>combinat</w:t>
      </w:r>
      <w:r w:rsidR="000C2308" w:rsidRPr="00945DF8">
        <w:rPr>
          <w:rFonts w:ascii="Book Antiqua" w:hAnsi="Book Antiqua" w:cs="Times New Roman"/>
          <w:lang w:val="en-US"/>
        </w:rPr>
        <w:t xml:space="preserve">ion of TKIs with immunotherapy </w:t>
      </w:r>
      <w:r w:rsidR="00F847ED" w:rsidRPr="00945DF8">
        <w:rPr>
          <w:rFonts w:ascii="Book Antiqua" w:hAnsi="Book Antiqua" w:cs="Times New Roman"/>
          <w:lang w:val="en-US"/>
        </w:rPr>
        <w:t xml:space="preserve">may </w:t>
      </w:r>
      <w:r w:rsidRPr="00945DF8">
        <w:rPr>
          <w:rFonts w:ascii="Book Antiqua" w:hAnsi="Book Antiqua" w:cs="Times New Roman"/>
          <w:lang w:val="en-US"/>
        </w:rPr>
        <w:t>represent a big step forward for these patients</w:t>
      </w:r>
      <w:r w:rsidR="000C2308" w:rsidRPr="00945DF8">
        <w:rPr>
          <w:rFonts w:ascii="Book Antiqua" w:hAnsi="Book Antiqua" w:cs="Times New Roman"/>
          <w:lang w:val="en-US"/>
        </w:rPr>
        <w:t xml:space="preserve"> in the near future</w:t>
      </w:r>
      <w:r w:rsidRPr="00945DF8">
        <w:rPr>
          <w:rFonts w:ascii="Book Antiqua" w:hAnsi="Book Antiqua" w:cs="Times New Roman"/>
          <w:lang w:val="en-US"/>
        </w:rPr>
        <w:t>.</w:t>
      </w:r>
    </w:p>
    <w:p w14:paraId="353258FC" w14:textId="77777777" w:rsidR="008E675F" w:rsidRPr="00945DF8" w:rsidRDefault="008E675F" w:rsidP="00945DF8">
      <w:pPr>
        <w:pStyle w:val="Default"/>
        <w:snapToGrid w:val="0"/>
        <w:spacing w:line="360" w:lineRule="auto"/>
        <w:jc w:val="both"/>
        <w:rPr>
          <w:rStyle w:val="longtext"/>
          <w:rFonts w:ascii="Book Antiqua" w:hAnsi="Book Antiqua"/>
          <w:lang w:val="en-US"/>
        </w:rPr>
      </w:pPr>
    </w:p>
    <w:p w14:paraId="678C7E02" w14:textId="720AC0A7" w:rsidR="008E675F" w:rsidRPr="00945DF8" w:rsidRDefault="008E675F" w:rsidP="00945DF8">
      <w:pPr>
        <w:snapToGrid w:val="0"/>
        <w:spacing w:line="360" w:lineRule="auto"/>
        <w:jc w:val="both"/>
        <w:rPr>
          <w:rStyle w:val="longtext"/>
          <w:rFonts w:ascii="Book Antiqua" w:hAnsi="Book Antiqua"/>
          <w:color w:val="000000"/>
          <w:lang w:val="en-US"/>
        </w:rPr>
      </w:pPr>
      <w:r w:rsidRPr="00945DF8">
        <w:rPr>
          <w:rStyle w:val="longtext"/>
          <w:rFonts w:ascii="Book Antiqua" w:hAnsi="Book Antiqua"/>
          <w:b/>
          <w:color w:val="000000"/>
          <w:lang w:val="en-US"/>
        </w:rPr>
        <w:t>Key</w:t>
      </w:r>
      <w:r w:rsidR="009050D0" w:rsidRPr="00945DF8">
        <w:rPr>
          <w:rStyle w:val="longtext"/>
          <w:rFonts w:ascii="Book Antiqua" w:hAnsi="Book Antiqua"/>
          <w:b/>
          <w:color w:val="000000"/>
          <w:lang w:val="en-US"/>
        </w:rPr>
        <w:t xml:space="preserve"> </w:t>
      </w:r>
      <w:r w:rsidRPr="00945DF8">
        <w:rPr>
          <w:rStyle w:val="longtext"/>
          <w:rFonts w:ascii="Book Antiqua" w:hAnsi="Book Antiqua"/>
          <w:b/>
          <w:color w:val="000000"/>
          <w:lang w:val="en-US"/>
        </w:rPr>
        <w:t xml:space="preserve">words: </w:t>
      </w:r>
      <w:r w:rsidRPr="00945DF8">
        <w:rPr>
          <w:rStyle w:val="longtext"/>
          <w:rFonts w:ascii="Book Antiqua" w:hAnsi="Book Antiqua"/>
          <w:color w:val="000000"/>
          <w:lang w:val="en-US"/>
        </w:rPr>
        <w:t xml:space="preserve">Hepatocellular carcinoma; </w:t>
      </w:r>
      <w:r w:rsidR="009050D0" w:rsidRPr="00945DF8">
        <w:rPr>
          <w:rStyle w:val="longtext"/>
          <w:rFonts w:ascii="Book Antiqua" w:hAnsi="Book Antiqua"/>
          <w:color w:val="000000"/>
          <w:lang w:val="en-US"/>
        </w:rPr>
        <w:t>Systemic</w:t>
      </w:r>
      <w:r w:rsidRPr="00945DF8">
        <w:rPr>
          <w:rStyle w:val="longtext"/>
          <w:rFonts w:ascii="Book Antiqua" w:hAnsi="Book Antiqua"/>
          <w:color w:val="000000"/>
          <w:lang w:val="en-US"/>
        </w:rPr>
        <w:t xml:space="preserve">; </w:t>
      </w:r>
      <w:r w:rsidR="009050D0" w:rsidRPr="00945DF8">
        <w:rPr>
          <w:rStyle w:val="longtext"/>
          <w:rFonts w:ascii="Book Antiqua" w:hAnsi="Book Antiqua"/>
          <w:color w:val="000000"/>
          <w:lang w:val="en-US"/>
        </w:rPr>
        <w:t>Options</w:t>
      </w:r>
      <w:r w:rsidRPr="00945DF8">
        <w:rPr>
          <w:rStyle w:val="longtext"/>
          <w:rFonts w:ascii="Book Antiqua" w:hAnsi="Book Antiqua"/>
          <w:color w:val="000000"/>
          <w:lang w:val="en-US"/>
        </w:rPr>
        <w:t xml:space="preserve">; </w:t>
      </w:r>
      <w:r w:rsidR="009050D0" w:rsidRPr="00945DF8">
        <w:rPr>
          <w:rStyle w:val="longtext"/>
          <w:rFonts w:ascii="Book Antiqua" w:hAnsi="Book Antiqua"/>
          <w:color w:val="000000"/>
          <w:lang w:val="en-US"/>
        </w:rPr>
        <w:t>Sequencing</w:t>
      </w:r>
      <w:r w:rsidR="000B3765">
        <w:rPr>
          <w:rStyle w:val="longtext"/>
          <w:rFonts w:ascii="Book Antiqua" w:hAnsi="Book Antiqua"/>
          <w:color w:val="000000"/>
          <w:lang w:val="en-US"/>
        </w:rPr>
        <w:t>;</w:t>
      </w:r>
      <w:r w:rsidR="00B9453D" w:rsidRPr="00945DF8">
        <w:rPr>
          <w:rStyle w:val="longtext"/>
          <w:rFonts w:ascii="Book Antiqua" w:hAnsi="Book Antiqua"/>
          <w:color w:val="000000"/>
          <w:lang w:val="en-US"/>
        </w:rPr>
        <w:t xml:space="preserve"> </w:t>
      </w:r>
      <w:r w:rsidR="009050D0" w:rsidRPr="00945DF8">
        <w:rPr>
          <w:rStyle w:val="longtext"/>
          <w:rFonts w:ascii="Book Antiqua" w:hAnsi="Book Antiqua"/>
          <w:color w:val="000000"/>
          <w:lang w:val="en-US"/>
        </w:rPr>
        <w:t>Advanced; Future</w:t>
      </w:r>
    </w:p>
    <w:p w14:paraId="13CAF0FD" w14:textId="77777777" w:rsidR="008E675F" w:rsidRPr="00945DF8" w:rsidRDefault="008E675F" w:rsidP="00945DF8">
      <w:pPr>
        <w:snapToGrid w:val="0"/>
        <w:spacing w:line="360" w:lineRule="auto"/>
        <w:jc w:val="both"/>
        <w:rPr>
          <w:rStyle w:val="longtext"/>
          <w:rFonts w:ascii="Book Antiqua" w:hAnsi="Book Antiqua"/>
          <w:color w:val="000000"/>
          <w:lang w:val="en-US"/>
        </w:rPr>
      </w:pPr>
    </w:p>
    <w:p w14:paraId="784D6982" w14:textId="7B4BE719" w:rsidR="009050D0" w:rsidRPr="00945DF8" w:rsidRDefault="004030E3" w:rsidP="00945DF8">
      <w:pPr>
        <w:pStyle w:val="Default"/>
        <w:snapToGrid w:val="0"/>
        <w:spacing w:line="360" w:lineRule="auto"/>
        <w:jc w:val="both"/>
        <w:rPr>
          <w:rFonts w:ascii="Book Antiqua" w:hAnsi="Book Antiqua"/>
          <w:bCs/>
          <w:lang w:eastAsia="zh-CN"/>
        </w:rPr>
      </w:pPr>
      <w:proofErr w:type="spellStart"/>
      <w:r w:rsidRPr="00945DF8">
        <w:rPr>
          <w:rStyle w:val="longtext"/>
          <w:rFonts w:ascii="Book Antiqua" w:hAnsi="Book Antiqua"/>
          <w:lang w:val="en-US"/>
        </w:rPr>
        <w:t>Piñero</w:t>
      </w:r>
      <w:proofErr w:type="spellEnd"/>
      <w:r w:rsidRPr="00945DF8">
        <w:rPr>
          <w:rStyle w:val="longtext"/>
          <w:rFonts w:ascii="Book Antiqua" w:hAnsi="Book Antiqua"/>
          <w:lang w:val="en-US"/>
        </w:rPr>
        <w:t xml:space="preserve"> F, </w:t>
      </w:r>
      <w:r w:rsidRPr="00945DF8">
        <w:rPr>
          <w:rFonts w:ascii="Book Antiqua" w:hAnsi="Book Antiqua"/>
          <w:lang w:val="en-US"/>
        </w:rPr>
        <w:t xml:space="preserve">Silva M, </w:t>
      </w:r>
      <w:proofErr w:type="spellStart"/>
      <w:r w:rsidRPr="00945DF8">
        <w:rPr>
          <w:rFonts w:ascii="Book Antiqua" w:hAnsi="Book Antiqua"/>
          <w:lang w:val="en-US"/>
        </w:rPr>
        <w:t>Iavarone</w:t>
      </w:r>
      <w:proofErr w:type="spellEnd"/>
      <w:r w:rsidRPr="00945DF8">
        <w:rPr>
          <w:rFonts w:ascii="Book Antiqua" w:hAnsi="Book Antiqua"/>
          <w:lang w:val="en-US"/>
        </w:rPr>
        <w:t xml:space="preserve"> M. </w:t>
      </w:r>
      <w:r w:rsidRPr="00945DF8">
        <w:rPr>
          <w:rFonts w:ascii="Book Antiqua" w:hAnsi="Book Antiqua"/>
          <w:color w:val="222222"/>
          <w:lang w:val="en-US"/>
        </w:rPr>
        <w:t xml:space="preserve">Sequencing of systemic treatment for hepatocellular carcinoma: Second line competitors. </w:t>
      </w:r>
      <w:r w:rsidRPr="00945DF8">
        <w:rPr>
          <w:rFonts w:ascii="Book Antiqua" w:hAnsi="Book Antiqua"/>
          <w:i/>
          <w:color w:val="222222"/>
          <w:lang w:val="en-US"/>
        </w:rPr>
        <w:t>World J Gastroenterol</w:t>
      </w:r>
      <w:r w:rsidRPr="00945DF8">
        <w:rPr>
          <w:rFonts w:ascii="Book Antiqua" w:hAnsi="Book Antiqua"/>
          <w:color w:val="222222"/>
          <w:lang w:val="en-US"/>
        </w:rPr>
        <w:t xml:space="preserve"> </w:t>
      </w:r>
      <w:r w:rsidRPr="00945DF8">
        <w:rPr>
          <w:rFonts w:ascii="Book Antiqua" w:hAnsi="Book Antiqua"/>
          <w:iCs/>
          <w:lang w:eastAsia="zh-CN"/>
        </w:rPr>
        <w:t xml:space="preserve">2020; </w:t>
      </w:r>
      <w:r w:rsidRPr="00945DF8">
        <w:rPr>
          <w:rFonts w:ascii="Book Antiqua" w:hAnsi="Book Antiqua"/>
          <w:bCs/>
          <w:lang w:eastAsia="zh-CN"/>
        </w:rPr>
        <w:t>In press</w:t>
      </w:r>
    </w:p>
    <w:p w14:paraId="29EDA08C" w14:textId="77777777" w:rsidR="004030E3" w:rsidRPr="00945DF8" w:rsidRDefault="004030E3" w:rsidP="00945DF8">
      <w:pPr>
        <w:pStyle w:val="Default"/>
        <w:snapToGrid w:val="0"/>
        <w:spacing w:line="360" w:lineRule="auto"/>
        <w:jc w:val="both"/>
        <w:rPr>
          <w:rStyle w:val="longtext"/>
          <w:rFonts w:ascii="Book Antiqua" w:hAnsi="Book Antiqua"/>
          <w:b/>
          <w:lang w:val="en-US"/>
        </w:rPr>
      </w:pPr>
    </w:p>
    <w:p w14:paraId="67DF6AEC" w14:textId="093CC485" w:rsidR="008E675F" w:rsidRPr="00945DF8" w:rsidRDefault="008E675F" w:rsidP="00945DF8">
      <w:pPr>
        <w:pStyle w:val="Default"/>
        <w:snapToGrid w:val="0"/>
        <w:spacing w:line="360" w:lineRule="auto"/>
        <w:jc w:val="both"/>
        <w:rPr>
          <w:rStyle w:val="longtext"/>
          <w:rFonts w:ascii="Book Antiqua" w:hAnsi="Book Antiqua"/>
          <w:lang w:val="en-US"/>
        </w:rPr>
      </w:pPr>
      <w:r w:rsidRPr="00945DF8">
        <w:rPr>
          <w:rStyle w:val="longtext"/>
          <w:rFonts w:ascii="Book Antiqua" w:hAnsi="Book Antiqua"/>
          <w:b/>
          <w:lang w:val="en-US"/>
        </w:rPr>
        <w:t>Core tip:</w:t>
      </w:r>
      <w:r w:rsidRPr="00945DF8">
        <w:rPr>
          <w:rFonts w:ascii="Book Antiqua" w:hAnsi="Book Antiqua" w:cs="Times New Roman"/>
          <w:lang w:val="en-US"/>
        </w:rPr>
        <w:t xml:space="preserve"> The prognosis of advanced hepatocellular carcinoma (HCC) has been improved in the last years due to new available drugs for first and second line systemic treatments. Recent </w:t>
      </w:r>
      <w:r w:rsidR="008B1004" w:rsidRPr="00945DF8">
        <w:rPr>
          <w:rFonts w:ascii="Book Antiqua" w:hAnsi="Book Antiqua" w:cs="Times New Roman"/>
          <w:lang w:val="en-US"/>
        </w:rPr>
        <w:t xml:space="preserve">improvements </w:t>
      </w:r>
      <w:r w:rsidRPr="00945DF8">
        <w:rPr>
          <w:rFonts w:ascii="Book Antiqua" w:hAnsi="Book Antiqua" w:cs="Times New Roman"/>
          <w:lang w:val="en-US"/>
        </w:rPr>
        <w:t xml:space="preserve">in </w:t>
      </w:r>
      <w:r w:rsidR="000238CC" w:rsidRPr="00945DF8">
        <w:rPr>
          <w:rFonts w:ascii="Book Antiqua" w:hAnsi="Book Antiqua" w:cs="Times New Roman"/>
          <w:lang w:val="en-US"/>
        </w:rPr>
        <w:t xml:space="preserve">HCC </w:t>
      </w:r>
      <w:r w:rsidRPr="00945DF8">
        <w:rPr>
          <w:rFonts w:ascii="Book Antiqua" w:hAnsi="Book Antiqua" w:cs="Times New Roman"/>
          <w:lang w:val="en-US"/>
        </w:rPr>
        <w:t>molecular mechanisms have led to development of effective systemic treatment</w:t>
      </w:r>
      <w:r w:rsidR="00A3228B" w:rsidRPr="00945DF8">
        <w:rPr>
          <w:rFonts w:ascii="Book Antiqua" w:hAnsi="Book Antiqua" w:cs="Times New Roman"/>
          <w:lang w:val="en-US"/>
        </w:rPr>
        <w:t>s</w:t>
      </w:r>
      <w:r w:rsidRPr="00945DF8">
        <w:rPr>
          <w:rFonts w:ascii="Book Antiqua" w:hAnsi="Book Antiqua" w:cs="Times New Roman"/>
          <w:lang w:val="en-US"/>
        </w:rPr>
        <w:t xml:space="preserve"> including tyrosine kinase inhibitors and immunotherapy. In this review, we describe </w:t>
      </w:r>
      <w:r w:rsidR="000238CC" w:rsidRPr="00945DF8">
        <w:rPr>
          <w:rFonts w:ascii="Book Antiqua" w:hAnsi="Book Antiqua" w:cs="Times New Roman"/>
          <w:lang w:val="en-US"/>
        </w:rPr>
        <w:t xml:space="preserve">first and second line </w:t>
      </w:r>
      <w:r w:rsidRPr="00945DF8">
        <w:rPr>
          <w:rFonts w:ascii="Book Antiqua" w:hAnsi="Book Antiqua" w:cs="Times New Roman"/>
          <w:lang w:val="en-US"/>
        </w:rPr>
        <w:t xml:space="preserve">systemic treatment options for advanced HCC </w:t>
      </w:r>
      <w:r w:rsidR="000238CC" w:rsidRPr="00945DF8">
        <w:rPr>
          <w:rFonts w:ascii="Book Antiqua" w:hAnsi="Book Antiqua" w:cs="Times New Roman"/>
          <w:lang w:val="en-US"/>
        </w:rPr>
        <w:t xml:space="preserve">focusing on sequencing therapy </w:t>
      </w:r>
      <w:r w:rsidRPr="00945DF8">
        <w:rPr>
          <w:rFonts w:ascii="Book Antiqua" w:hAnsi="Book Antiqua" w:cs="Times New Roman"/>
          <w:lang w:val="en-US"/>
        </w:rPr>
        <w:t xml:space="preserve">and comparison of </w:t>
      </w:r>
      <w:r w:rsidR="004030E3" w:rsidRPr="00945DF8">
        <w:rPr>
          <w:rFonts w:ascii="Book Antiqua" w:hAnsi="Book Antiqua" w:cs="Times New Roman"/>
          <w:lang w:val="en-US"/>
        </w:rPr>
        <w:t xml:space="preserve">different second line options. </w:t>
      </w:r>
      <w:r w:rsidRPr="00945DF8">
        <w:rPr>
          <w:rStyle w:val="longtext"/>
          <w:rFonts w:ascii="Book Antiqua" w:hAnsi="Book Antiqua"/>
          <w:b/>
          <w:lang w:val="en-US"/>
        </w:rPr>
        <w:br w:type="page"/>
      </w:r>
    </w:p>
    <w:p w14:paraId="78C00030" w14:textId="77777777" w:rsidR="003448AF" w:rsidRPr="00945DF8" w:rsidRDefault="003448AF" w:rsidP="00945DF8">
      <w:pPr>
        <w:pStyle w:val="Default"/>
        <w:snapToGrid w:val="0"/>
        <w:spacing w:line="360" w:lineRule="auto"/>
        <w:jc w:val="both"/>
        <w:rPr>
          <w:rFonts w:ascii="Book Antiqua" w:hAnsi="Book Antiqua" w:cs="Times New Roman"/>
          <w:lang w:val="en-US"/>
        </w:rPr>
      </w:pPr>
      <w:r w:rsidRPr="00945DF8">
        <w:rPr>
          <w:rFonts w:ascii="Book Antiqua" w:hAnsi="Book Antiqua"/>
          <w:b/>
          <w:u w:val="single"/>
        </w:rPr>
        <w:lastRenderedPageBreak/>
        <w:t>INTRODUCTION</w:t>
      </w:r>
      <w:r w:rsidRPr="00945DF8">
        <w:rPr>
          <w:rFonts w:ascii="Book Antiqua" w:hAnsi="Book Antiqua" w:cs="Times New Roman"/>
          <w:lang w:val="en-US"/>
        </w:rPr>
        <w:t xml:space="preserve"> </w:t>
      </w:r>
    </w:p>
    <w:p w14:paraId="3A3DA569" w14:textId="63FAD079" w:rsidR="008E675F" w:rsidRPr="00945DF8" w:rsidRDefault="008E675F" w:rsidP="00945DF8">
      <w:pPr>
        <w:pStyle w:val="Default"/>
        <w:snapToGrid w:val="0"/>
        <w:spacing w:line="360" w:lineRule="auto"/>
        <w:jc w:val="both"/>
        <w:rPr>
          <w:rFonts w:ascii="Book Antiqua" w:hAnsi="Book Antiqua" w:cs="Times New Roman"/>
          <w:lang w:val="en-US"/>
        </w:rPr>
      </w:pPr>
      <w:r w:rsidRPr="00945DF8">
        <w:rPr>
          <w:rFonts w:ascii="Book Antiqua" w:hAnsi="Book Antiqua" w:cs="Times New Roman"/>
          <w:lang w:val="en-US"/>
        </w:rPr>
        <w:t>Primary liver cancer or hepatocellular carcinoma (HCC) is the fifth most common neoplasm and the third leading cause of</w:t>
      </w:r>
      <w:r w:rsidR="003448AF" w:rsidRPr="00945DF8">
        <w:rPr>
          <w:rFonts w:ascii="Book Antiqua" w:hAnsi="Book Antiqua" w:cs="Times New Roman"/>
          <w:lang w:val="en-US"/>
        </w:rPr>
        <w:t xml:space="preserve"> cancer related death worldwide</w:t>
      </w:r>
      <w:r w:rsidRPr="00945DF8">
        <w:rPr>
          <w:rFonts w:ascii="Book Antiqua" w:hAnsi="Book Antiqua" w:cs="Times New Roman"/>
          <w:lang w:val="en-US"/>
        </w:rPr>
        <w:fldChar w:fldCharType="begin"/>
      </w:r>
      <w:r w:rsidRPr="00945DF8">
        <w:rPr>
          <w:rFonts w:ascii="Book Antiqua" w:hAnsi="Book Antiqua" w:cs="Times New Roman"/>
          <w:lang w:val="en-US"/>
        </w:rPr>
        <w:instrText xml:space="preserve"> ADDIN PAPERS2_CITATIONS &lt;citation&gt;&lt;priority&gt;0&lt;/priority&gt;&lt;uuid&gt;5230958B-6BB5-4F03-B8B8-01392492A0EC&lt;/uuid&gt;&lt;publications&gt;&lt;publication&gt;&lt;subtype&gt;400&lt;/subtype&gt;&lt;title&gt;The Burden of Primary Liver Cancer and Underlying Etiologies From 1990 to 2015 at the Global, Regional, and National Level&lt;/title&gt;&lt;url&gt;http://oncology.jamanetwork.com/article.aspx?doi=10.1001/jamaoncol.2017.3055&lt;/url&gt;&lt;volume&gt;3&lt;/volume&gt;&lt;publication_date&gt;99201712011200000000222000&lt;/publication_date&gt;&lt;uuid&gt;2D208454-B870-4686-BEA0-8CFA971ED0C8&lt;/uuid&gt;&lt;type&gt;400&lt;/type&gt;&lt;number&gt;12&lt;/number&gt;&lt;subtitle&gt;Results From the Global Burden of Disease Study 2015&lt;/subtitle&gt;&lt;doi&gt;10.1001/jamaoncol.2017.3055&lt;/doi&gt;&lt;startpage&gt;1683&lt;/startpage&gt;&lt;bundle&gt;&lt;publication&gt;&lt;title&gt;JAMA Oncology&lt;/title&gt;&lt;uuid&gt;4FF906B0-B7D7-4DC8-9905-21E62201CE62&lt;/uuid&gt;&lt;subtype&gt;-100&lt;/subtype&gt;&lt;type&gt;-100&lt;/type&gt;&lt;/publication&gt;&lt;/bundle&gt;&lt;authors&gt;&lt;author&gt;&lt;lastName&gt;Global Burden of Disease Liver Cancer Collaboration&lt;/lastName&gt;&lt;/author&gt;&lt;author&gt;&lt;lastName&gt;Akinyemiju&lt;/lastName&gt;&lt;firstName&gt;Tomi&lt;/firstName&gt;&lt;/author&gt;&lt;author&gt;&lt;lastName&gt;Abera&lt;/lastName&gt;&lt;firstName&gt;Semaw&lt;/firstName&gt;&lt;/author&gt;&lt;author&gt;&lt;lastName&gt;Ahmed&lt;/lastName&gt;&lt;firstName&gt;Muktar&lt;/firstName&gt;&lt;/author&gt;&lt;author&gt;&lt;lastName&gt;Alam&lt;/lastName&gt;&lt;firstName&gt;Noore&lt;/firstName&gt;&lt;/author&gt;&lt;author&gt;&lt;lastName&gt;Alemayohu&lt;/lastName&gt;&lt;firstName&gt;Mulubirhan&lt;/firstName&gt;&lt;middleNames&gt;Assefa&lt;/middleNames&gt;&lt;/author&gt;&lt;author&gt;&lt;lastName&gt;Allen&lt;/lastName&gt;&lt;firstName&gt;Christine&lt;/firstName&gt;&lt;/author&gt;&lt;author&gt;&lt;lastName&gt;Al-Raddadi&lt;/lastName&gt;&lt;firstName&gt;Rajaa&lt;/firstName&gt;&lt;/author&gt;&lt;author&gt;&lt;lastName&gt;Alvis-Guzman&lt;/lastName&gt;&lt;firstName&gt;Nelson&lt;/firstName&gt;&lt;/author&gt;&lt;author&gt;&lt;lastName&gt;Amoako&lt;/lastName&gt;&lt;firstName&gt;Yaw&lt;/firstName&gt;&lt;/author&gt;&lt;author&gt;&lt;lastName&gt;Artaman&lt;/lastName&gt;&lt;firstName&gt;Al&lt;/firstName&gt;&lt;/author&gt;&lt;author&gt;&lt;lastName&gt;Ayele&lt;/lastName&gt;&lt;firstName&gt;Tadesse&lt;/firstName&gt;&lt;middleNames&gt;Awoke&lt;/middleNames&gt;&lt;/author&gt;&lt;author&gt;&lt;lastName&gt;Barac&lt;/lastName&gt;&lt;firstName&gt;Aleksandra&lt;/firstName&gt;&lt;/author&gt;&lt;author&gt;&lt;lastName&gt;Bensenor&lt;/lastName&gt;&lt;firstName&gt;Isabela&lt;/firstName&gt;&lt;/author&gt;&lt;author&gt;&lt;lastName&gt;Berhane&lt;/lastName&gt;&lt;firstName&gt;Adugnaw&lt;/firstName&gt;&lt;/author&gt;&lt;author&gt;&lt;lastName&gt;Bhutta&lt;/lastName&gt;&lt;firstName&gt;Zulfiqar&lt;/firstName&gt;&lt;/author&gt;&lt;author&gt;&lt;lastName&gt;Castillo-Rivas&lt;/lastName&gt;&lt;firstName&gt;Jacqueline&lt;/firstName&gt;&lt;/author&gt;&lt;author&gt;&lt;lastName&gt;Chitheer&lt;/lastName&gt;&lt;firstName&gt;Abdulaal&lt;/firstName&gt;&lt;/author&gt;&lt;author&gt;&lt;lastName&gt;Choi&lt;/lastName&gt;&lt;firstName&gt;Jee-Young&lt;/firstName&gt;&lt;/author&gt;&lt;author&gt;&lt;lastName&gt;Cowie&lt;/lastName&gt;&lt;firstName&gt;Benjamin&lt;/firstName&gt;&lt;/author&gt;&lt;author&gt;&lt;lastName&gt;Dandona&lt;/lastName&gt;&lt;firstName&gt;Lalit&lt;/firstName&gt;&lt;/author&gt;&lt;author&gt;&lt;lastName&gt;Dandona&lt;/lastName&gt;&lt;firstName&gt;Rakhi&lt;/firstName&gt;&lt;/author&gt;&lt;author&gt;&lt;lastName&gt;Dey&lt;/lastName&gt;&lt;firstName&gt;Subhojit&lt;/firstName&gt;&lt;/author&gt;&lt;author&gt;&lt;lastName&gt;Dicker&lt;/lastName&gt;&lt;firstName&gt;Daniel&lt;/firstName&gt;&lt;/author&gt;&lt;author&gt;&lt;lastName&gt;Phuc&lt;/lastName&gt;&lt;firstName&gt;Huyen&lt;/firstName&gt;&lt;/author&gt;&lt;author&gt;&lt;lastName&gt;Ekwueme&lt;/lastName&gt;&lt;firstName&gt;Donatus&lt;/firstName&gt;&lt;middleNames&gt;U&lt;/middleNames&gt;&lt;/author&gt;&lt;author&gt;&lt;lastName&gt;Zaki&lt;/lastName&gt;&lt;firstName&gt;Maysaa&lt;/firstName&gt;&lt;middleNames&gt;El Sayed&lt;/middleNames&gt;&lt;/author&gt;&lt;author&gt;&lt;lastName&gt;Fischer&lt;/lastName&gt;&lt;firstName&gt;Florian&lt;/firstName&gt;&lt;/author&gt;&lt;author&gt;&lt;lastName&gt;Fürst&lt;/lastName&gt;&lt;firstName&gt;Thomas&lt;/firstName&gt;&lt;/author&gt;&lt;author&gt;&lt;lastName&gt;Hancock&lt;/lastName&gt;&lt;firstName&gt;Jamie&lt;/firstName&gt;&lt;/author&gt;&lt;author&gt;&lt;lastName&gt;Hay&lt;/lastName&gt;&lt;firstName&gt;Simon&lt;/firstName&gt;&lt;middleNames&gt;I&lt;/middleNames&gt;&lt;/author&gt;&lt;author&gt;&lt;lastName&gt;Hotez&lt;/lastName&gt;&lt;firstName&gt;Peter&lt;/firstName&gt;&lt;/author&gt;&lt;author&gt;&lt;lastName&gt;Jee&lt;/lastName&gt;&lt;firstName&gt;Sun&lt;/firstName&gt;&lt;middleNames&gt;Ha&lt;/middleNames&gt;&lt;/author&gt;&lt;author&gt;&lt;lastName&gt;Kasaeian&lt;/lastName&gt;&lt;firstName&gt;Amir&lt;/firstName&gt;&lt;/author&gt;&lt;author&gt;&lt;lastName&gt;Khader&lt;/lastName&gt;&lt;firstName&gt;Yousef&lt;/firstName&gt;&lt;/author&gt;&lt;author&gt;&lt;lastName&gt;Khang&lt;/lastName&gt;&lt;firstName&gt;Young-Ho&lt;/firstName&gt;&lt;/author&gt;&lt;author&gt;&lt;lastName&gt;Kumar&lt;/lastName&gt;&lt;firstName&gt;G&lt;/firstName&gt;&lt;middleNames&gt;Anil&lt;/middleNames&gt;&lt;/author&gt;&lt;author&gt;&lt;lastName&gt;Kutz&lt;/lastName&gt;&lt;firstName&gt;Michael&lt;/firstName&gt;&lt;/author&gt;&lt;author&gt;&lt;lastName&gt;Larson&lt;/lastName&gt;&lt;firstName&gt;Heidi&lt;/firstName&gt;&lt;/author&gt;&lt;author&gt;&lt;lastName&gt;Lopez&lt;/lastName&gt;&lt;firstName&gt;Alan&lt;/firstName&gt;&lt;/author&gt;&lt;author&gt;&lt;lastName&gt;Lunevicius&lt;/lastName&gt;&lt;firstName&gt;Raimundas&lt;/firstName&gt;&lt;/author&gt;&lt;author&gt;&lt;lastName&gt;Malekzadeh&lt;/lastName&gt;&lt;firstName&gt;Reza&lt;/firstName&gt;&lt;/author&gt;&lt;author&gt;&lt;lastName&gt;McAlinden&lt;/lastName&gt;&lt;firstName&gt;Colm&lt;/firstName&gt;&lt;/author&gt;&lt;author&gt;&lt;lastName&gt;Meier&lt;/lastName&gt;&lt;firstName&gt;Toni&lt;/firstName&gt;&lt;/author&gt;&lt;author&gt;&lt;lastName&gt;Mendoza&lt;/lastName&gt;&lt;firstName&gt;Walter&lt;/firstName&gt;&lt;/author&gt;&lt;author&gt;&lt;lastName&gt;Mokdad&lt;/lastName&gt;&lt;firstName&gt;Ali&lt;/firstName&gt;&lt;/author&gt;&lt;author&gt;&lt;lastName&gt;Moradi-Lakeh&lt;/lastName&gt;&lt;firstName&gt;Maziar&lt;/firstName&gt;&lt;/author&gt;&lt;author&gt;&lt;lastName&gt;Nagel&lt;/lastName&gt;&lt;firstName&gt;Gabriele&lt;/firstName&gt;&lt;/author&gt;&lt;author&gt;&lt;lastName&gt;Nguyen&lt;/lastName&gt;&lt;firstName&gt;Quyen&lt;/firstName&gt;&lt;/author&gt;&lt;author&gt;&lt;lastName&gt;Nguyen&lt;/lastName&gt;&lt;firstName&gt;Grant&lt;/firstName&gt;&lt;/author&gt;&lt;author&gt;&lt;lastName&gt;Ogbo&lt;/lastName&gt;&lt;firstName&gt;Felix&lt;/firstName&gt;&lt;/author&gt;&lt;author&gt;&lt;lastName&gt;Patton&lt;/lastName&gt;&lt;firstName&gt;George&lt;/firstName&gt;&lt;/author&gt;&lt;author&gt;&lt;lastName&gt;Pereira&lt;/lastName&gt;&lt;firstName&gt;David&lt;/firstName&gt;&lt;middleNames&gt;M&lt;/middleNames&gt;&lt;/author&gt;&lt;author&gt;&lt;lastName&gt;Pourmalek&lt;/lastName&gt;&lt;firstName&gt;Farshad&lt;/firstName&gt;&lt;/author&gt;&lt;author&gt;&lt;lastName&gt;Qorbani&lt;/lastName&gt;&lt;firstName&gt;Mostafa&lt;/firstName&gt;&lt;/author&gt;&lt;author&gt;&lt;lastName&gt;Radfar&lt;/lastName&gt;&lt;firstName&gt;Amir&lt;/firstName&gt;&lt;/author&gt;&lt;author&gt;&lt;lastName&gt;Roshandel&lt;/lastName&gt;&lt;firstName&gt;Gholamreza&lt;/firstName&gt;&lt;/author&gt;&lt;author&gt;&lt;lastName&gt;Salomon&lt;/lastName&gt;&lt;firstName&gt;Joshua&lt;/firstName&gt;&lt;middleNames&gt;A&lt;/middleNames&gt;&lt;/author&gt;&lt;author&gt;&lt;lastName&gt;Sanabria&lt;/lastName&gt;&lt;firstName&gt;Juan&lt;/firstName&gt;&lt;/author&gt;&lt;author&gt;&lt;lastName&gt;Sartorius&lt;/lastName&gt;&lt;firstName&gt;Benn&lt;/firstName&gt;&lt;/author&gt;&lt;author&gt;&lt;lastName&gt;Satpathy&lt;/lastName&gt;&lt;firstName&gt;Maheswar&lt;/firstName&gt;&lt;/author&gt;&lt;author&gt;&lt;lastName&gt;Sawhney&lt;/lastName&gt;&lt;firstName&gt;Monika&lt;/firstName&gt;&lt;/author&gt;&lt;author&gt;&lt;lastName&gt;Sepanlou&lt;/lastName&gt;&lt;firstName&gt;Sadaf&lt;/firstName&gt;&lt;/author&gt;&lt;author&gt;&lt;lastName&gt;Shackelford&lt;/lastName&gt;&lt;firstName&gt;Katya&lt;/firstName&gt;&lt;/author&gt;&lt;author&gt;&lt;lastName&gt;Shore&lt;/lastName&gt;&lt;firstName&gt;Hirbo&lt;/firstName&gt;&lt;/author&gt;&lt;author&gt;&lt;lastName&gt;Sun&lt;/lastName&gt;&lt;firstName&gt;Jiandong&lt;/firstName&gt;&lt;/author&gt;&lt;author&gt;&lt;lastName&gt;Mengistu&lt;/lastName&gt;&lt;firstName&gt;Desalegn&lt;/firstName&gt;&lt;middleNames&gt;Tadese&lt;/middleNames&gt;&lt;/author&gt;&lt;author&gt;&lt;lastName&gt;Topór-Madry&lt;/lastName&gt;&lt;firstName&gt;Roman&lt;/firstName&gt;&lt;/author&gt;&lt;author&gt;&lt;lastName&gt;Tran&lt;/lastName&gt;&lt;firstName&gt;Bach&lt;/firstName&gt;&lt;/author&gt;&lt;author&gt;&lt;lastName&gt;Ukwaja&lt;/lastName&gt;&lt;firstName&gt;Kingsley&lt;/firstName&gt;&lt;middleNames&gt;Nnanna&lt;/middleNames&gt;&lt;/author&gt;&lt;author&gt;&lt;lastName&gt;Vlassov&lt;/lastName&gt;&lt;firstName&gt;Vasiliy&lt;/firstName&gt;&lt;/author&gt;&lt;author&gt;&lt;lastName&gt;Vollset&lt;/lastName&gt;&lt;firstName&gt;Stein&lt;/firstName&gt;&lt;middleNames&gt;Emil&lt;/middleNames&gt;&lt;/author&gt;&lt;author&gt;&lt;lastName&gt;Vos&lt;/lastName&gt;&lt;firstName&gt;Theo&lt;/firstName&gt;&lt;/author&gt;&lt;author&gt;&lt;lastName&gt;Wakayo&lt;/lastName&gt;&lt;firstName&gt;Tolassa&lt;/firstName&gt;&lt;/author&gt;&lt;author&gt;&lt;lastName&gt;Weiderpass&lt;/lastName&gt;&lt;firstName&gt;Elisabete&lt;/firstName&gt;&lt;/author&gt;&lt;author&gt;&lt;lastName&gt;Werdecker&lt;/lastName&gt;&lt;firstName&gt;Andrea&lt;/firstName&gt;&lt;/author&gt;&lt;author&gt;&lt;lastName&gt;Yonemoto&lt;/lastName&gt;&lt;firstName&gt;Naohiro&lt;/firstName&gt;&lt;/author&gt;&lt;author&gt;&lt;lastName&gt;Younis&lt;/lastName&gt;&lt;firstName&gt;Mustafa&lt;/firstName&gt;&lt;/author&gt;&lt;author&gt;&lt;lastName&gt;Yu&lt;/lastName&gt;&lt;firstName&gt;Chuanhua&lt;/firstName&gt;&lt;/author&gt;&lt;author&gt;&lt;lastName&gt;Zaidi&lt;/lastName&gt;&lt;firstName&gt;Zoubida&lt;/firstName&gt;&lt;/author&gt;&lt;author&gt;&lt;lastName&gt;Zhu&lt;/lastName&gt;&lt;firstName&gt;Liguo&lt;/firstName&gt;&lt;/author&gt;&lt;author&gt;&lt;lastName&gt;Murray&lt;/lastName&gt;&lt;firstName&gt;Christopher&lt;/firstName&gt;&lt;middleNames&gt;J L&lt;/middleNames&gt;&lt;/author&gt;&lt;author&gt;&lt;lastName&gt;Naghavi&lt;/lastName&gt;&lt;firstName&gt;Mohsen&lt;/firstName&gt;&lt;/author&gt;&lt;author&gt;&lt;lastName&gt;Fitzmaurice&lt;/lastName&gt;&lt;firstName&gt;Christina&lt;/firstName&gt;&lt;/author&gt;&lt;/authors&gt;&lt;/publication&gt;&lt;/publications&gt;&lt;cites&gt;&lt;/cites&gt;&lt;/citation&gt;</w:instrText>
      </w:r>
      <w:r w:rsidRPr="00945DF8">
        <w:rPr>
          <w:rFonts w:ascii="Book Antiqua" w:hAnsi="Book Antiqua" w:cs="Times New Roman"/>
          <w:lang w:val="en-US"/>
        </w:rPr>
        <w:fldChar w:fldCharType="separate"/>
      </w:r>
      <w:r w:rsidRPr="00945DF8">
        <w:rPr>
          <w:rFonts w:ascii="Book Antiqua" w:hAnsi="Book Antiqua" w:cs="Times New Roman"/>
          <w:vertAlign w:val="superscript"/>
          <w:lang w:val="en-GB"/>
        </w:rPr>
        <w:t>[1]</w:t>
      </w:r>
      <w:r w:rsidRPr="00945DF8">
        <w:rPr>
          <w:rFonts w:ascii="Book Antiqua" w:hAnsi="Book Antiqua" w:cs="Times New Roman"/>
          <w:lang w:val="en-US"/>
        </w:rPr>
        <w:fldChar w:fldCharType="end"/>
      </w:r>
      <w:r w:rsidRPr="00945DF8">
        <w:rPr>
          <w:rFonts w:ascii="Book Antiqua" w:hAnsi="Book Antiqua" w:cs="Times New Roman"/>
          <w:lang w:val="en-US"/>
        </w:rPr>
        <w:t xml:space="preserve">. Its prognosis in advanced stages has been improved in the last years because of new available drugs for first and second </w:t>
      </w:r>
      <w:r w:rsidR="003448AF" w:rsidRPr="00945DF8">
        <w:rPr>
          <w:rFonts w:ascii="Book Antiqua" w:hAnsi="Book Antiqua" w:cs="Times New Roman"/>
          <w:lang w:val="en-US"/>
        </w:rPr>
        <w:t>line systemic treatment options</w:t>
      </w:r>
      <w:r w:rsidRPr="00945DF8">
        <w:rPr>
          <w:rFonts w:ascii="Book Antiqua" w:hAnsi="Book Antiqua" w:cs="Times New Roman"/>
          <w:lang w:val="en-US"/>
        </w:rPr>
        <w:fldChar w:fldCharType="begin"/>
      </w:r>
      <w:r w:rsidRPr="00945DF8">
        <w:rPr>
          <w:rFonts w:ascii="Book Antiqua" w:hAnsi="Book Antiqua" w:cs="Times New Roman"/>
          <w:lang w:val="en-US"/>
        </w:rPr>
        <w:instrText xml:space="preserve"> ADDIN PAPERS2_CITATIONS &lt;citation&gt;&lt;priority&gt;1&lt;/priority&gt;&lt;uuid&gt;2DD2E77D-6C54-42D1-A307-88F49D6E13DA&lt;/uuid&gt;&lt;publications&gt;&lt;publication&gt;&lt;subtype&gt;400&lt;/subtype&gt;&lt;publisher&gt;Springer US&lt;/publisher&gt;&lt;title&gt;Insights into the success and failure of systemic therapy for hepatocellular carcinoma&lt;/title&gt;&lt;url&gt;http://dx.doi.org/10.1038/s41575-019-0179-x&lt;/url&gt;&lt;publication_date&gt;99201907311200000000222000&lt;/publication_date&gt;&lt;uuid&gt;085D9FE5-1B01-485B-B9E8-4D111371808F&lt;/uuid&gt;&lt;type&gt;400&lt;/type&gt;&lt;doi&gt;10.1038/s41575-019-0179-x&lt;/doi&gt;&lt;startpage&gt;1&lt;/startpage&gt;&lt;endpage&gt;14&lt;/endpage&gt;&lt;bundle&gt;&lt;publication&gt;&lt;title&gt;Nature Reviews Gastroenterology &amp;amp; Hepatology&lt;/title&gt;&lt;uuid&gt;A30A3735-8872-4289-BE45-94CEBB0D6D0A&lt;/uuid&gt;&lt;subtype&gt;-100&lt;/subtype&gt;&lt;publisher&gt;Springer US&lt;/publisher&gt;&lt;type&gt;-100&lt;/type&gt;&lt;/publication&gt;&lt;/bundle&gt;&lt;authors&gt;&lt;author&gt;&lt;lastName&gt;Bruix&lt;/lastName&gt;&lt;firstName&gt;Jordi&lt;/firstName&gt;&lt;/author&gt;&lt;author&gt;&lt;lastName&gt;Fonseca&lt;/lastName&gt;&lt;firstName&gt;Leonardo&lt;/firstName&gt;&lt;middleNames&gt;G&lt;/middleNames&gt;&lt;/author&gt;&lt;author&gt;&lt;lastName&gt;Reig&lt;/lastName&gt;&lt;firstName&gt;Maramp&lt;/firstName&gt;&lt;middleNames&gt;x000ED a&lt;/middleNames&gt;&lt;/author&gt;&lt;/authors&gt;&lt;/publication&gt;&lt;/publications&gt;&lt;cites&gt;&lt;/cites&gt;&lt;/citation&gt;</w:instrText>
      </w:r>
      <w:r w:rsidRPr="00945DF8">
        <w:rPr>
          <w:rFonts w:ascii="Book Antiqua" w:hAnsi="Book Antiqua" w:cs="Times New Roman"/>
          <w:lang w:val="en-US"/>
        </w:rPr>
        <w:fldChar w:fldCharType="separate"/>
      </w:r>
      <w:r w:rsidRPr="00945DF8">
        <w:rPr>
          <w:rFonts w:ascii="Book Antiqua" w:hAnsi="Book Antiqua" w:cs="Times New Roman"/>
          <w:vertAlign w:val="superscript"/>
          <w:lang w:val="en-GB"/>
        </w:rPr>
        <w:t>[2]</w:t>
      </w:r>
      <w:r w:rsidRPr="00945DF8">
        <w:rPr>
          <w:rFonts w:ascii="Book Antiqua" w:hAnsi="Book Antiqua" w:cs="Times New Roman"/>
          <w:lang w:val="en-US"/>
        </w:rPr>
        <w:fldChar w:fldCharType="end"/>
      </w:r>
      <w:r w:rsidRPr="00945DF8">
        <w:rPr>
          <w:rFonts w:ascii="Book Antiqua" w:hAnsi="Book Antiqua" w:cs="Times New Roman"/>
          <w:lang w:val="en-US"/>
        </w:rPr>
        <w:t>.</w:t>
      </w:r>
    </w:p>
    <w:p w14:paraId="69FF7EF7" w14:textId="126A8A4E" w:rsidR="008E675F" w:rsidRPr="00945DF8" w:rsidRDefault="008E675F" w:rsidP="00945DF8">
      <w:pPr>
        <w:pStyle w:val="Default"/>
        <w:snapToGrid w:val="0"/>
        <w:spacing w:line="360" w:lineRule="auto"/>
        <w:ind w:firstLineChars="100" w:firstLine="240"/>
        <w:jc w:val="both"/>
        <w:rPr>
          <w:rFonts w:ascii="Book Antiqua" w:hAnsi="Book Antiqua" w:cs="Times New Roman"/>
          <w:lang w:val="en-US"/>
        </w:rPr>
      </w:pPr>
      <w:r w:rsidRPr="00945DF8">
        <w:rPr>
          <w:rFonts w:ascii="Book Antiqua" w:hAnsi="Book Antiqua" w:cs="Times New Roman"/>
          <w:lang w:val="en-US"/>
        </w:rPr>
        <w:t xml:space="preserve">During the last decades, further knowledge of HCC molecular mechanisms has led to the development of effective systemic treatment including tyrosine kinase inhibitors (TKIs) and immunotherapy. In this review, we describe </w:t>
      </w:r>
      <w:r w:rsidR="000518D1" w:rsidRPr="00945DF8">
        <w:rPr>
          <w:rFonts w:ascii="Book Antiqua" w:hAnsi="Book Antiqua" w:cs="Times New Roman"/>
          <w:lang w:val="en-US"/>
        </w:rPr>
        <w:t xml:space="preserve">first and second line </w:t>
      </w:r>
      <w:r w:rsidRPr="00945DF8">
        <w:rPr>
          <w:rFonts w:ascii="Book Antiqua" w:hAnsi="Book Antiqua" w:cs="Times New Roman"/>
          <w:lang w:val="en-US"/>
        </w:rPr>
        <w:t xml:space="preserve">systemic treatment options for advanced HCC focusing on sequencing therapy (sorafenib-based treatment) and comparison of different second line options (Figure 1). </w:t>
      </w:r>
    </w:p>
    <w:p w14:paraId="09B6BC86" w14:textId="77777777" w:rsidR="008E675F" w:rsidRPr="00945DF8" w:rsidRDefault="008E675F" w:rsidP="00945DF8">
      <w:pPr>
        <w:snapToGrid w:val="0"/>
        <w:spacing w:line="360" w:lineRule="auto"/>
        <w:jc w:val="both"/>
        <w:rPr>
          <w:rFonts w:ascii="Book Antiqua" w:hAnsi="Book Antiqua"/>
          <w:b/>
          <w:lang w:val="en-US"/>
        </w:rPr>
      </w:pPr>
    </w:p>
    <w:p w14:paraId="426B1EA5" w14:textId="6C571112" w:rsidR="008E675F" w:rsidRPr="00945DF8" w:rsidRDefault="003448AF" w:rsidP="00945DF8">
      <w:pPr>
        <w:snapToGrid w:val="0"/>
        <w:spacing w:line="360" w:lineRule="auto"/>
        <w:jc w:val="both"/>
        <w:rPr>
          <w:rFonts w:ascii="Book Antiqua" w:hAnsi="Book Antiqua"/>
          <w:b/>
          <w:u w:val="single"/>
          <w:lang w:val="en-US"/>
        </w:rPr>
      </w:pPr>
      <w:r w:rsidRPr="00945DF8">
        <w:rPr>
          <w:rFonts w:ascii="Book Antiqua" w:hAnsi="Book Antiqua"/>
          <w:b/>
          <w:u w:val="single"/>
          <w:lang w:val="en-US"/>
        </w:rPr>
        <w:t>FIRST LINE SYSTEMIC TREATMENT</w:t>
      </w:r>
    </w:p>
    <w:p w14:paraId="22838219" w14:textId="7E8100D8"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t xml:space="preserve">Sorafenib was the first effective treatment </w:t>
      </w:r>
      <w:r w:rsidR="00C30F63" w:rsidRPr="00945DF8">
        <w:rPr>
          <w:rStyle w:val="longtext"/>
          <w:rFonts w:ascii="Book Antiqua" w:hAnsi="Book Antiqua"/>
          <w:lang w:val="en-US"/>
        </w:rPr>
        <w:t xml:space="preserve">approved </w:t>
      </w:r>
      <w:r w:rsidR="003448AF" w:rsidRPr="00945DF8">
        <w:rPr>
          <w:rStyle w:val="longtext"/>
          <w:rFonts w:ascii="Book Antiqua" w:hAnsi="Book Antiqua"/>
          <w:lang w:val="en-US"/>
        </w:rPr>
        <w:t>for advanced HCC</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&lt;citation&gt;&lt;priority&gt;2&lt;/priority&gt;&lt;uuid&gt;8AF46E96-0551-4081-9D47-08641C633EC6&lt;/uuid&gt;&lt;publications&gt;&lt;publication&gt;&lt;subtype&gt;400&lt;/subtype&gt;&lt;location&gt;&amp;lt;html&amp;gt;&amp;lt;head&amp;gt;&amp;lt;meta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Home&amp;lt;/a&amp;gt;&amp;lt;/div&amp;gt;&amp;lt;/body&amp;gt;&amp;lt;/html&amp;gt;&lt;/location&gt;&lt;title&gt;Sorafenib in advanced hepatocellular carcinoma.&lt;/title&gt;&lt;url&gt;http://eutils.ncbi.nlm.nih.gov/entrez/eutils/elink.fcgi?dbfrom=pubmed&amp;amp;id=18650514&amp;amp;retmode=ref&amp;amp;cmd=prlinks&lt;/url&gt;&lt;volume&gt;359&lt;/volume&gt;&lt;publication_date&gt;99200807241200000000222000&lt;/publication_date&gt;&lt;uuid&gt;75DA8571-A12B-44D4-B9DE-50CC649891DF&lt;/uuid&gt;&lt;type&gt;400&lt;/type&gt;&lt;number&gt;4&lt;/number&gt;&lt;doi&gt;10.1056/NEJMoa0708857&lt;/doi&gt;&lt;institution&gt;Barcelona Clinic Liver Cancer Group, Institut d'Investigacions Biomèdiques August Pi i Sunyer, Centro de Investigaciones en Red de Enfermedades Hepáticas y Digestivas Hospital Clínic Barcelona, Barcelona. jmllovet@clinic.ub.es&lt;/institution&gt;&lt;startpage&gt;378&lt;/startpage&gt;&lt;endpage&gt;390&lt;/endpage&gt;&lt;bundle&gt;&lt;publication&gt;&lt;title&gt;New England Journal of Medicine&lt;/title&gt;&lt;uuid&gt;6A4853B6-F765-4153-9652-E42E16A3C088&lt;/uuid&gt;&lt;subtype&gt;-100&lt;/subtype&gt;&lt;type&gt;-100&lt;/type&gt;&lt;/publication&gt;&lt;/bundle&gt;&lt;authors&gt;&lt;author&gt;&lt;lastName&gt;Llovet&lt;/lastName&gt;&lt;firstName&gt;Josep&lt;/firstName&gt;&lt;middleNames&gt;M&lt;/middleNames&gt;&lt;/author&gt;&lt;author&gt;&lt;lastName&gt;Ricci&lt;/lastName&gt;&lt;firstName&gt;Sergio&lt;/firstName&gt;&lt;/author&gt;&lt;author&gt;&lt;lastName&gt;Mazzaferro&lt;/lastName&gt;&lt;firstName&gt;Vincenzo&lt;/firstName&gt;&lt;/author&gt;&lt;author&gt;&lt;lastName&gt;Hilgard&lt;/lastName&gt;&lt;firstName&gt;Philip&lt;/firstName&gt;&lt;/author&gt;&lt;author&gt;&lt;lastName&gt;Gane&lt;/lastName&gt;&lt;firstName&gt;Edward&lt;/firstName&gt;&lt;/author&gt;&lt;author&gt;&lt;lastName&gt;Blanc&lt;/lastName&gt;&lt;firstName&gt;Jean-Frédéric&lt;/firstName&gt;&lt;/author&gt;&lt;author&gt;&lt;lastName&gt;Oliveira&lt;/lastName&gt;&lt;nonDroppingParticle&gt;de&lt;/nonDroppingParticle&gt;&lt;firstName&gt;Andre&lt;/firstName&gt;&lt;middleNames&gt;Cosme&lt;/middleNames&gt;&lt;/author&gt;&lt;author&gt;&lt;lastName&gt;Santoro&lt;/lastName&gt;&lt;firstName&gt;Armando&lt;/firstName&gt;&lt;/author&gt;&lt;author&gt;&lt;lastName&gt;Raoul&lt;/lastName&gt;&lt;firstName&gt;Jean-Luc&lt;/firstName&gt;&lt;/author&gt;&lt;author&gt;&lt;lastName&gt;Forner&lt;/lastName&gt;&lt;firstName&gt;Alejandro&lt;/firstName&gt;&lt;/author&gt;&lt;author&gt;&lt;lastName&gt;Schwartz&lt;/lastName&gt;&lt;firstName&gt;Myron&lt;/firstName&gt;&lt;/author&gt;&lt;author&gt;&lt;lastName&gt;Porta&lt;/lastName&gt;&lt;firstName&gt;Camillo&lt;/firstName&gt;&lt;/author&gt;&lt;author&gt;&lt;lastName&gt;Zeuzem&lt;/lastName&gt;&lt;firstName&gt;Stefan&lt;/firstName&gt;&lt;/author&gt;&lt;author&gt;&lt;lastName&gt;Bolondi&lt;/lastName&gt;&lt;firstName&gt;Luigi&lt;/firstName&gt;&lt;/author&gt;&lt;author&gt;&lt;lastName&gt;Greten&lt;/lastName&gt;&lt;firstName&gt;Tim&lt;/firstName&gt;&lt;middleNames&gt;F&lt;/middleNames&gt;&lt;/author&gt;&lt;author&gt;&lt;lastName&gt;Galle&lt;/lastName&gt;&lt;firstName&gt;Peter&lt;/firstName&gt;&lt;middleNames&gt;R&lt;/middleNames&gt;&lt;/author&gt;&lt;author&gt;&lt;lastName&gt;Seitz&lt;/lastName&gt;&lt;firstName&gt;Jean-François&lt;/firstName&gt;&lt;/author&gt;&lt;author&gt;&lt;lastName&gt;Borbath&lt;/lastName&gt;&lt;firstName&gt;Ivan&lt;/firstName&gt;&lt;/author&gt;&lt;author&gt;&lt;lastName&gt;Häussinger&lt;/lastName&gt;&lt;firstName&gt;Dieter&lt;/firstName&gt;&lt;/author&gt;&lt;author&gt;&lt;lastName&gt;Giannaris&lt;/lastName&gt;&lt;firstName&gt;Tom&lt;/firstName&gt;&lt;/author&gt;&lt;author&gt;&lt;lastName&gt;Shan&lt;/lastName&gt;&lt;firstName&gt;Minghua&lt;/firstName&gt;&lt;/author&gt;&lt;author&gt;&lt;lastName&gt;Moscovici&lt;/lastName&gt;&lt;firstName&gt;Marius&lt;/firstName&gt;&lt;/author&gt;&lt;author&gt;&lt;lastName&gt;Voliotis&lt;/lastName&gt;&lt;firstName&gt;Dimitris&lt;/firstName&gt;&lt;/author&gt;&lt;author&gt;&lt;lastName&gt;Bruix&lt;/lastName&gt;&lt;firstName&gt;Jordi&lt;/firstName&gt;&lt;/author&gt;&lt;author&gt;&lt;lastName&gt;SHARP Investigators Study Group&lt;/lastName&gt;&lt;/author&gt;&lt;/authors&gt;&lt;/publication&gt;&lt;/publications&gt;&lt;cites&gt;&lt;/cites&gt;&lt;/citation&gt;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w:t>
      </w:r>
      <w:r w:rsidRPr="00945DF8">
        <w:rPr>
          <w:rStyle w:val="longtext"/>
          <w:rFonts w:ascii="Book Antiqua" w:hAnsi="Book Antiqua"/>
          <w:lang w:val="en-US"/>
        </w:rPr>
        <w:fldChar w:fldCharType="end"/>
      </w:r>
      <w:r w:rsidR="008E1F32" w:rsidRPr="00945DF8">
        <w:rPr>
          <w:rStyle w:val="longtext"/>
          <w:rFonts w:ascii="Book Antiqua" w:hAnsi="Book Antiqua"/>
          <w:lang w:val="en-US"/>
        </w:rPr>
        <w:t xml:space="preserve">. Two double-blind, </w:t>
      </w:r>
      <w:r w:rsidRPr="00945DF8">
        <w:rPr>
          <w:rStyle w:val="longtext"/>
          <w:rFonts w:ascii="Book Antiqua" w:hAnsi="Book Antiqua"/>
          <w:lang w:val="en-US"/>
        </w:rPr>
        <w:t xml:space="preserve">randomized clinical trials (RCTs) demonstrated a better </w:t>
      </w:r>
      <w:r w:rsidR="00484D88" w:rsidRPr="00945DF8">
        <w:rPr>
          <w:rStyle w:val="longtext"/>
          <w:rFonts w:ascii="Book Antiqua" w:hAnsi="Book Antiqua"/>
          <w:lang w:val="en-US"/>
        </w:rPr>
        <w:t xml:space="preserve">overall </w:t>
      </w:r>
      <w:r w:rsidRPr="00945DF8">
        <w:rPr>
          <w:rStyle w:val="longtext"/>
          <w:rFonts w:ascii="Book Antiqua" w:hAnsi="Book Antiqua"/>
          <w:lang w:val="en-US"/>
        </w:rPr>
        <w:t>survival</w:t>
      </w:r>
      <w:r w:rsidR="00484D88" w:rsidRPr="00945DF8">
        <w:rPr>
          <w:rStyle w:val="longtext"/>
          <w:rFonts w:ascii="Book Antiqua" w:hAnsi="Book Antiqua"/>
          <w:lang w:val="en-US"/>
        </w:rPr>
        <w:t xml:space="preserve"> (OS)</w:t>
      </w:r>
      <w:r w:rsidRPr="00945DF8">
        <w:rPr>
          <w:rStyle w:val="longtext"/>
          <w:rFonts w:ascii="Book Antiqua" w:hAnsi="Book Antiqua"/>
          <w:lang w:val="en-US"/>
        </w:rPr>
        <w:t xml:space="preserve"> with a relative risk reduction o</w:t>
      </w:r>
      <w:r w:rsidR="003448AF" w:rsidRPr="00945DF8">
        <w:rPr>
          <w:rStyle w:val="longtext"/>
          <w:rFonts w:ascii="Book Antiqua" w:hAnsi="Book Antiqua"/>
          <w:lang w:val="en-US"/>
        </w:rPr>
        <w:t>f death of 70% [HR</w:t>
      </w:r>
      <w:r w:rsidR="00945DF8">
        <w:rPr>
          <w:rStyle w:val="longtext"/>
          <w:rFonts w:ascii="Book Antiqua" w:hAnsi="Book Antiqua"/>
          <w:lang w:val="en-US"/>
        </w:rPr>
        <w:t xml:space="preserve"> (</w:t>
      </w:r>
      <w:r w:rsidR="00945DF8" w:rsidRPr="00945DF8">
        <w:rPr>
          <w:rFonts w:ascii="Book Antiqua" w:hAnsi="Book Antiqua"/>
          <w:color w:val="000000"/>
          <w:lang w:val="en-US"/>
        </w:rPr>
        <w:t>hazard ratio</w:t>
      </w:r>
      <w:r w:rsidR="00945DF8">
        <w:rPr>
          <w:rFonts w:ascii="Book Antiqua" w:hAnsi="Book Antiqua"/>
          <w:color w:val="000000"/>
          <w:lang w:val="en-US"/>
        </w:rPr>
        <w:t>)</w:t>
      </w:r>
      <w:r w:rsidR="003448AF" w:rsidRPr="00945DF8">
        <w:rPr>
          <w:rStyle w:val="longtext"/>
          <w:rFonts w:ascii="Book Antiqua" w:hAnsi="Book Antiqua"/>
          <w:lang w:val="en-US"/>
        </w:rPr>
        <w:t xml:space="preserve"> of 0.69 </w:t>
      </w:r>
      <w:r w:rsidR="006A2B2B">
        <w:rPr>
          <w:rStyle w:val="longtext"/>
          <w:rFonts w:ascii="Book Antiqua" w:hAnsi="Book Antiqua"/>
          <w:lang w:val="en-US"/>
        </w:rPr>
        <w:t>[</w:t>
      </w:r>
      <w:r w:rsidR="003448AF" w:rsidRPr="00945DF8">
        <w:rPr>
          <w:rStyle w:val="longtext"/>
          <w:rFonts w:ascii="Book Antiqua" w:hAnsi="Book Antiqua"/>
          <w:lang w:val="en-US"/>
        </w:rPr>
        <w:t>95% confidence interval (CI)</w:t>
      </w:r>
      <w:r w:rsidR="00DE2B43" w:rsidRPr="00945DF8">
        <w:rPr>
          <w:rStyle w:val="longtext"/>
          <w:rFonts w:ascii="Book Antiqua" w:hAnsi="Book Antiqua"/>
          <w:lang w:val="en-US"/>
        </w:rPr>
        <w:t>:</w:t>
      </w:r>
      <w:r w:rsidR="003448AF" w:rsidRPr="00945DF8">
        <w:rPr>
          <w:rStyle w:val="longtext"/>
          <w:rFonts w:ascii="Book Antiqua" w:hAnsi="Book Antiqua"/>
          <w:lang w:val="en-US"/>
        </w:rPr>
        <w:t xml:space="preserve"> </w:t>
      </w:r>
      <w:r w:rsidRPr="00945DF8">
        <w:rPr>
          <w:rStyle w:val="longtext"/>
          <w:rFonts w:ascii="Book Antiqua" w:hAnsi="Book Antiqua"/>
          <w:lang w:val="en-US"/>
        </w:rPr>
        <w:t xml:space="preserve">0.55; 0.87)] for sorafenib against placebo/best </w:t>
      </w:r>
      <w:r w:rsidR="003448AF" w:rsidRPr="00945DF8">
        <w:rPr>
          <w:rStyle w:val="longtext"/>
          <w:rFonts w:ascii="Book Antiqua" w:hAnsi="Book Antiqua"/>
          <w:lang w:val="en-US"/>
        </w:rPr>
        <w:t>supportive care</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&lt;citation&gt;&lt;priority&gt;3&lt;/priority&gt;&lt;uuid&gt;196BA4BD-4784-4599-9364-95E1F8E14FFA&lt;/uuid&gt;&lt;publications&gt;&lt;publication&gt;&lt;subtype&gt;400&lt;/subtype&gt;&lt;location&gt;&amp;lt;html&amp;gt;&amp;lt;head&amp;gt;&amp;lt;meta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Home&amp;lt;/a&amp;gt;&amp;lt;/div&amp;gt;&amp;lt;/body&amp;gt;&amp;lt;/html&amp;gt;&lt;/location&gt;&lt;title&gt;Sorafenib in advanced hepatocellular carcinoma.&lt;/title&gt;&lt;url&gt;http://eutils.ncbi.nlm.nih.gov/entrez/eutils/elink.fcgi?dbfrom=pubmed&amp;amp;id=18650514&amp;amp;retmode=ref&amp;amp;cmd=prlinks&lt;/url&gt;&lt;volume&gt;359&lt;/volume&gt;&lt;publication_date&gt;99200807241200000000222000&lt;/publication_date&gt;&lt;uuid&gt;75DA8571-A12B-44D4-B9DE-50CC649891DF&lt;/uuid&gt;&lt;type&gt;400&lt;/type&gt;&lt;number&gt;4&lt;/number&gt;&lt;doi&gt;10.1056/NEJMoa0708857&lt;/doi&gt;&lt;institution&gt;Barcelona Clinic Liver Cancer Group, Institut d'Investigacions Biomèdiques August Pi i Sunyer, Centro de Investigaciones en Red de Enfermedades Hepáticas y Digestivas Hospital Clínic Barcelona, Barcelona. jmllovet@clinic.ub.es&lt;/institution&gt;&lt;startpage&gt;378&lt;/startpage&gt;&lt;endpage&gt;390&lt;/endpage&gt;&lt;bundle&gt;&lt;publication&gt;&lt;title&gt;New England Journal of Medicine&lt;/title&gt;&lt;uuid&gt;6A4853B6-F765-4153-9652-E42E16A3C088&lt;/uuid&gt;&lt;subtype&gt;-100&lt;/subtype&gt;&lt;type&gt;-100&lt;/type&gt;&lt;/publication&gt;&lt;/bundle&gt;&lt;authors&gt;&lt;author&gt;&lt;lastName&gt;Llovet&lt;/lastName&gt;&lt;firstName&gt;Josep&lt;/firstName&gt;&lt;middleNames&gt;M&lt;/middleNames&gt;&lt;/author&gt;&lt;author&gt;&lt;lastName&gt;Ricci&lt;/lastName&gt;&lt;firstName&gt;Sergio&lt;/firstName&gt;&lt;/author&gt;&lt;author&gt;&lt;lastName&gt;Mazzaferro&lt;/lastName&gt;&lt;firstName&gt;Vincenzo&lt;/firstName&gt;&lt;/author&gt;&lt;author&gt;&lt;lastName&gt;Hilgard&lt;/lastName&gt;&lt;firstName&gt;Philip&lt;/firstName&gt;&lt;/author&gt;&lt;author&gt;&lt;lastName&gt;Gane&lt;/lastName&gt;&lt;firstName&gt;Edward&lt;/firstName&gt;&lt;/author&gt;&lt;author&gt;&lt;lastName&gt;Blanc&lt;/lastName&gt;&lt;firstName&gt;Jean-Frédéric&lt;/firstName&gt;&lt;/author&gt;&lt;author&gt;&lt;lastName&gt;Oliveira&lt;/lastName&gt;&lt;nonDroppingParticle&gt;de&lt;/nonDroppingParticle&gt;&lt;firstName&gt;Andre&lt;/firstName&gt;&lt;middleNames&gt;Cosme&lt;/middleNames&gt;&lt;/author&gt;&lt;author&gt;&lt;lastName&gt;Santoro&lt;/lastName&gt;&lt;firstName&gt;Armando&lt;/firstName&gt;&lt;/author&gt;&lt;author&gt;&lt;lastName&gt;Raoul&lt;/lastName&gt;&lt;firstName&gt;Jean-Luc&lt;/firstName&gt;&lt;/author&gt;&lt;author&gt;&lt;lastName&gt;Forner&lt;/lastName&gt;&lt;firstName&gt;Alejandro&lt;/firstName&gt;&lt;/author&gt;&lt;author&gt;&lt;lastName&gt;Schwartz&lt;/lastName&gt;&lt;firstName&gt;Myron&lt;/firstName&gt;&lt;/author&gt;&lt;author&gt;&lt;lastName&gt;Porta&lt;/lastName&gt;&lt;firstName&gt;Camillo&lt;/firstName&gt;&lt;/author&gt;&lt;author&gt;&lt;lastName&gt;Zeuzem&lt;/lastName&gt;&lt;firstName&gt;Stefan&lt;/firstName&gt;&lt;/author&gt;&lt;author&gt;&lt;lastName&gt;Bolondi&lt;/lastName&gt;&lt;firstName&gt;Luigi&lt;/firstName&gt;&lt;/author&gt;&lt;author&gt;&lt;lastName&gt;Greten&lt;/lastName&gt;&lt;firstName&gt;Tim&lt;/firstName&gt;&lt;middleNames&gt;F&lt;/middleNames&gt;&lt;/author&gt;&lt;author&gt;&lt;lastName&gt;Galle&lt;/lastName&gt;&lt;firstName&gt;Peter&lt;/firstName&gt;&lt;middleNames&gt;R&lt;/middleNames&gt;&lt;/author&gt;&lt;author&gt;&lt;lastName&gt;Seitz&lt;/lastName&gt;&lt;firstName&gt;Jean-François&lt;/firstName&gt;&lt;/author&gt;&lt;author&gt;&lt;lastName&gt;Borbath&lt;/lastName&gt;&lt;firstName&gt;Ivan&lt;/firstName&gt;&lt;/author&gt;&lt;author&gt;&lt;lastName&gt;Häussinger&lt;/lastName&gt;&lt;firstName&gt;Dieter&lt;/firstName&gt;&lt;/author&gt;&lt;author&gt;&lt;lastName&gt;Giannaris&lt;/lastName&gt;&lt;firstName&gt;Tom&lt;/firstName&gt;&lt;/author&gt;&lt;author&gt;&lt;lastName&gt;Shan&lt;/lastName&gt;&lt;firstName&gt;Minghua&lt;/firstName&gt;&lt;/author&gt;&lt;author&gt;&lt;lastName&gt;Moscovici&lt;/lastName&gt;&lt;firstName&gt;Marius&lt;/firstName&gt;&lt;/author&gt;&lt;author&gt;&lt;lastName&gt;Voliotis&lt;/lastName&gt;&lt;firstName&gt;Dimitris&lt;/firstName&gt;&lt;/author&gt;&lt;author&gt;&lt;lastName&gt;Bruix&lt;/lastName&gt;&lt;firstName&gt;Jordi&lt;/firstName&gt;&lt;/author&gt;&lt;author&gt;&lt;lastName&gt;SHARP Investigators Study Group&lt;/lastName&gt;&lt;/author&gt;&lt;/authors&gt;&lt;/publication&gt;&lt;publication&gt;&lt;subtype&gt;400&lt;/subtype&gt;&lt;publisher&gt;Elsevier Ltd&lt;/publisher&gt;&lt;title&gt;Efficacy and safety of sorafenib in patients in the Asia-Pacific region with advanced hepatocellular carcinoma: a phase III randomised, double-blind, placebo-controlled trial&lt;/title&gt;&lt;url&gt;http://dx.doi.org/10.1016/S1470-2045(08)70285-7&lt;/url&gt;&lt;volume&gt;10&lt;/volume&gt;&lt;publication_date&gt;99200901011200000000222000&lt;/publication_date&gt;&lt;uuid&gt;301D56BD-8BBC-488F-A209-7209737A8960&lt;/uuid&gt;&lt;type&gt;400&lt;/type&gt;&lt;number&gt;1&lt;/number&gt;&lt;doi&gt;10.1016/S1470-2045(08)70285-7&lt;/doi&gt;&lt;startpage&gt;25&lt;/startpage&gt;&lt;endpage&gt;34&lt;/endpage&gt;&lt;bundle&gt;&lt;publication&gt;&lt;title&gt;Lancet Oncology&lt;/title&gt;&lt;uuid&gt;9618A4B6-9A01-4AF0-9C65-2B68CE990D0D&lt;/uuid&gt;&lt;subtype&gt;-100&lt;/subtype&gt;&lt;publisher&gt;Elsevier Ltd&lt;/publisher&gt;&lt;type&gt;-100&lt;/type&gt;&lt;/publication&gt;&lt;/bundle&gt;&lt;authors&gt;&lt;author&gt;&lt;lastName&gt;Cheng&lt;/lastName&gt;&lt;firstName&gt;Ann-Lii&lt;/firstName&gt;&lt;/author&gt;&lt;author&gt;&lt;lastName&gt;Kang&lt;/lastName&gt;&lt;firstName&gt;Yoon-Koo&lt;/firstName&gt;&lt;/author&gt;&lt;author&gt;&lt;lastName&gt;Chen&lt;/lastName&gt;&lt;firstName&gt;Zhendong&lt;/firstName&gt;&lt;/author&gt;&lt;author&gt;&lt;lastName&gt;Tsao&lt;/lastName&gt;&lt;firstName&gt;Chao-Jung&lt;/firstName&gt;&lt;/author&gt;&lt;author&gt;&lt;lastName&gt;Qin&lt;/lastName&gt;&lt;firstName&gt;Shukui&lt;/firstName&gt;&lt;/author&gt;&lt;author&gt;&lt;lastName&gt;Kim&lt;/lastName&gt;&lt;firstName&gt;Jun&lt;/firstName&gt;&lt;middleNames&gt;Suk&lt;/middleNames&gt;&lt;/author&gt;&lt;author&gt;&lt;lastName&gt;Luo&lt;/lastName&gt;&lt;firstName&gt;Rongcheng&lt;/firstName&gt;&lt;/author&gt;&lt;author&gt;&lt;lastName&gt;Feng&lt;/lastName&gt;&lt;firstName&gt;Jifeng&lt;/firstName&gt;&lt;/author&gt;&lt;author&gt;&lt;lastName&gt;Ye&lt;/lastName&gt;&lt;firstName&gt;Shenglong&lt;/firstName&gt;&lt;/author&gt;&lt;author&gt;&lt;lastName&gt;Yang&lt;/lastName&gt;&lt;firstName&gt;Tsai-Sheng&lt;/firstName&gt;&lt;/author&gt;&lt;author&gt;&lt;lastName&gt;Xu&lt;/lastName&gt;&lt;firstName&gt;Jianming&lt;/firstName&gt;&lt;/author&gt;&lt;author&gt;&lt;lastName&gt;Sun&lt;/lastName&gt;&lt;firstName&gt;Yan&lt;/firstName&gt;&lt;/author&gt;&lt;author&gt;&lt;lastName&gt;Liang&lt;/lastName&gt;&lt;firstName&gt;Houjie&lt;/firstName&gt;&lt;/author&gt;&lt;author&gt;&lt;lastName&gt;Liu&lt;/lastName&gt;&lt;firstName&gt;Jiwei&lt;/firstName&gt;&lt;/author&gt;&lt;author&gt;&lt;lastName&gt;Wang&lt;/lastName&gt;&lt;firstName&gt;Jiejun&lt;/firstName&gt;&lt;/author&gt;&lt;author&gt;&lt;lastName&gt;Tak&lt;/lastName&gt;&lt;firstName&gt;Won&lt;/firstName&gt;&lt;middleNames&gt;Young&lt;/middleNames&gt;&lt;/author&gt;&lt;author&gt;&lt;lastName&gt;Pan&lt;/lastName&gt;&lt;firstName&gt;Hongming&lt;/firstName&gt;&lt;/author&gt;&lt;author&gt;&lt;lastName&gt;Burock&lt;/lastName&gt;&lt;firstName&gt;Karin&lt;/firstName&gt;&lt;/author&gt;&lt;author&gt;&lt;lastName&gt;Zou&lt;/lastName&gt;&lt;firstName&gt;Jessie&lt;/firstName&gt;&lt;/author&gt;&lt;author&gt;&lt;lastName&gt;Voliotis&lt;/lastName&gt;&lt;firstName&gt;Dimitris&lt;/firstName&gt;&lt;/author&gt;&lt;author&gt;&lt;lastName&gt;Guan&lt;/lastName&gt;&lt;firstName&gt;Zhongzhen&lt;/firstName&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[3,4]</w:t>
      </w:r>
      <w:r w:rsidRPr="00945DF8">
        <w:rPr>
          <w:rStyle w:val="longtext"/>
          <w:rFonts w:ascii="Book Antiqua" w:hAnsi="Book Antiqua"/>
          <w:lang w:val="en-US"/>
        </w:rPr>
        <w:fldChar w:fldCharType="end"/>
      </w:r>
      <w:r w:rsidR="006815CA">
        <w:rPr>
          <w:rStyle w:val="longtext"/>
          <w:rFonts w:ascii="Book Antiqua" w:hAnsi="Book Antiqua"/>
          <w:lang w:val="en-US"/>
        </w:rPr>
        <w:t xml:space="preserve">. </w:t>
      </w:r>
      <w:r w:rsidRPr="00945DF8">
        <w:rPr>
          <w:rStyle w:val="longtext"/>
          <w:rFonts w:ascii="Book Antiqua" w:hAnsi="Book Antiqua"/>
          <w:lang w:val="en-US"/>
        </w:rPr>
        <w:t>Likewise, a benefit was observed in prolonging time to radiological progression</w:t>
      </w:r>
      <w:r w:rsidR="008E1F32" w:rsidRPr="00945DF8">
        <w:rPr>
          <w:rStyle w:val="longtext"/>
          <w:rFonts w:ascii="Book Antiqua" w:hAnsi="Book Antiqua"/>
          <w:lang w:val="en-US"/>
        </w:rPr>
        <w:t xml:space="preserve"> (TTP)</w:t>
      </w:r>
      <w:r w:rsidRPr="00945DF8">
        <w:rPr>
          <w:rStyle w:val="longtext"/>
          <w:rFonts w:ascii="Book Antiqua" w:hAnsi="Book Antiqua"/>
          <w:lang w:val="en-US"/>
        </w:rPr>
        <w:t>, evaluated through Response Evaluation Criteria for Solid T</w:t>
      </w:r>
      <w:r w:rsidR="003448AF" w:rsidRPr="00945DF8">
        <w:rPr>
          <w:rStyle w:val="longtext"/>
          <w:rFonts w:ascii="Book Antiqua" w:hAnsi="Book Antiqua"/>
          <w:lang w:val="en-US"/>
        </w:rPr>
        <w:t>umors (RECIST 1.0)[HR: 0.58 (95%</w:t>
      </w:r>
      <w:r w:rsidRPr="00945DF8">
        <w:rPr>
          <w:rStyle w:val="longtext"/>
          <w:rFonts w:ascii="Book Antiqua" w:hAnsi="Book Antiqua"/>
          <w:lang w:val="en-US"/>
        </w:rPr>
        <w:t>CI</w:t>
      </w:r>
      <w:r w:rsidR="00DE2B43" w:rsidRPr="00945DF8">
        <w:rPr>
          <w:rStyle w:val="longtext"/>
          <w:rFonts w:ascii="Book Antiqua" w:hAnsi="Book Antiqua"/>
          <w:lang w:val="en-US"/>
        </w:rPr>
        <w:t>:</w:t>
      </w:r>
      <w:r w:rsidRPr="00945DF8">
        <w:rPr>
          <w:rStyle w:val="longtext"/>
          <w:rFonts w:ascii="Book Antiqua" w:hAnsi="Book Antiqua"/>
          <w:lang w:val="en-US"/>
        </w:rPr>
        <w:t xml:space="preserve"> 0.45; 0.74)]</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&lt;citation&gt;&lt;priority&gt;4&lt;/priority&gt;&lt;uuid&gt;5D0D2C5B-C3A2-4FD9-8FC4-D9A64254B36B&lt;/uuid&gt;&lt;publications&gt;&lt;publication&gt;&lt;subtype&gt;400&lt;/subtype&gt;&lt;publisher&gt;European Association for the Study of the Liver&lt;/publisher&gt;&lt;title&gt;EASL Clinical Practice Guidelines: Management of hepatocellular carcinoma&lt;/title&gt;&lt;url&gt;https://doi.org/10.1016/j.jhep.2018.03.019&lt;/url&gt;&lt;volume&gt;69&lt;/volume&gt;&lt;publication_date&gt;99201807051200000000222000&lt;/publication_date&gt;&lt;uuid&gt;927FFC0D-5D55-421E-8CA9-684FA9B7EAE4&lt;/uuid&gt;&lt;type&gt;400&lt;/type&gt;&lt;number&gt;1&lt;/number&gt;&lt;doi&gt;10.1016/j.jhep.2018.03.019&lt;/doi&gt;&lt;startpage&gt;182&lt;/startpage&gt;&lt;endpage&gt;236&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Galle&lt;/lastName&gt;&lt;firstName&gt;Peter&lt;/firstName&gt;&lt;middleNames&gt;R&lt;/middleNames&gt;&lt;/author&gt;&lt;author&gt;&lt;lastName&gt;Forner&lt;/lastName&gt;&lt;firstName&gt;Alejandro&lt;/firstName&gt;&lt;/author&gt;&lt;author&gt;&lt;lastName&gt;Llovet&lt;/lastName&gt;&lt;firstName&gt;Josep&lt;/firstName&gt;&lt;middleNames&gt;M&lt;/middleNames&gt;&lt;/author&gt;&lt;author&gt;&lt;lastName&gt;Mazzaferro&lt;/lastName&gt;&lt;firstName&gt;Vincenzo&lt;/firstName&gt;&lt;/author&gt;&lt;author&gt;&lt;lastName&gt;Piscaglia&lt;/lastName&gt;&lt;firstName&gt;Fabio&lt;/firstName&gt;&lt;/author&gt;&lt;author&gt;&lt;lastName&gt;Raoul&lt;/lastName&gt;&lt;firstName&gt;Jean-Luc&lt;/firstName&gt;&lt;/author&gt;&lt;author&gt;&lt;lastName&gt;Schirmacher&lt;/lastName&gt;&lt;firstName&gt;Peter&lt;/firstName&gt;&lt;/author&gt;&lt;author&gt;&lt;lastName&gt;Vilgrain&lt;/lastName&gt;&lt;firstName&gt;Valerie&lt;/firstName&gt;&lt;/author&gt;&lt;/authors&gt;&lt;/publication&gt;&lt;publication&gt;&lt;subtype&gt;717&lt;/subtype&gt;&lt;location&gt;&amp;lt;!DOCTYPE html&amp;gt;</w:instrText>
      </w:r>
    </w:p>
    <w:p w14:paraId="2A22D0F9"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&amp;lt;html lang=en&amp;gt;</w:instrText>
      </w:r>
    </w:p>
    <w:p w14:paraId="14B7BCC6"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&amp;lt;meta charset=utf-8&amp;gt;</w:instrText>
      </w:r>
    </w:p>
    <w:p w14:paraId="67D1A303"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&amp;lt;meta name=viewport content="initial-scale=1, minimum-scale=1, width=device-width"&amp;gt;</w:instrText>
      </w:r>
    </w:p>
    <w:p w14:paraId="706794EF"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&amp;lt;title&amp;gt;Error 404 (Not Found)!!1&amp;lt;/title&amp;gt;</w:instrText>
      </w:r>
    </w:p>
    <w:p w14:paraId="50C995C6"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&amp;lt;style&amp;gt;</w:instrText>
      </w:r>
    </w:p>
    <w:p w14:paraId="6083BDFF"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391CBD26"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&amp;lt;/style&amp;gt;</w:instrText>
      </w:r>
    </w:p>
    <w:p w14:paraId="1E9128A8"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&amp;lt;a href=//www.google.com/&amp;gt;&amp;lt;span id=logo aria-label=Google&amp;gt;&amp;lt;/span&amp;gt;&amp;lt;/a&amp;gt;</w:instrText>
      </w:r>
    </w:p>
    <w:p w14:paraId="41D1844E"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&amp;lt;p&amp;gt;&amp;lt;b&amp;gt;404.&amp;lt;/b&amp;gt; &amp;lt;ins&amp;gt;That’s an error.&amp;lt;/ins&amp;gt;</w:instrText>
      </w:r>
    </w:p>
    <w:p w14:paraId="1DCD84EC"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&amp;lt;p&amp;gt;The requested URL &amp;lt;code&amp;gt;/maps/geo&amp;lt;/code&amp;gt; was not found on this server.  &amp;lt;ins&amp;gt;That’s all we know.&amp;lt;/ins&amp;gt;</w:instrText>
      </w:r>
    </w:p>
    <w:p w14:paraId="70710A61" w14:textId="705B5649"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&lt;/location&gt;&lt;title&gt;AASLD guidelines for the treatment of hepatocellular carcinoma.&lt;/title&gt;&lt;url&gt;http://doi.wiley.com/10.1002/hep.29086&lt;/url&gt;&lt;volume&gt;67&lt;/volume&gt;&lt;publication_date&gt;99201801131200000000222000&lt;/publication_date&gt;&lt;uuid&gt;4FB32F5C-FA8F-4259-A567-A778CD50BC41&lt;/uuid&gt;&lt;type&gt;700&lt;/type&gt;&lt;accepted_date&gt;99201701101200000000222000&lt;/accepted_date&gt;&lt;number&gt;1&lt;/number&gt;&lt;submission_date&gt;99201701101200000000222000&lt;/submission_date&gt;&lt;doi&gt;10.1002/hep.29086/suppinfo&lt;/doi&gt;&lt;institution&gt;Division of Transplant Surgery, William J. von Liebig Transplant Center, Mayo Clinic, Rochester, MN.&lt;/institution&gt;&lt;startpage&gt;358&lt;/startpage&gt;&lt;endpage&gt;380&lt;/endpage&gt;&lt;bundle&gt;&lt;publication&gt;&lt;title&gt;Hepatology&lt;/title&gt;&lt;uuid&gt;D84ABBD3-52DD-441D-AA95-0B53A25236E3&lt;/uuid&gt;&lt;subtype&gt;-100&lt;/subtype&gt;&lt;type&gt;-100&lt;/type&gt;&lt;/publication&gt;&lt;/bundle&gt;&lt;authors&gt;&lt;author&gt;&lt;lastName&gt;Heimbach&lt;/lastName&gt;&lt;firstName&gt;Julie&lt;/firstName&gt;&lt;middleNames&gt;K&lt;/middleNames&gt;&lt;/author&gt;&lt;author&gt;&lt;lastName&gt;Kulik&lt;/lastName&gt;&lt;firstName&gt;Laura&lt;/firstName&gt;&lt;middleNames&gt;M&lt;/middleNames&gt;&lt;/author&gt;&lt;author&gt;&lt;lastName&gt;Finn&lt;/lastName&gt;&lt;firstName&gt;Richard&lt;/firstName&gt;&lt;middleNames&gt;S&lt;/middleNames&gt;&lt;/author&gt;&lt;author&gt;&lt;lastName&gt;Sirlin&lt;/lastName&gt;&lt;firstName&gt;Claude&lt;/firstName&gt;&lt;middleNames&gt;B&lt;/middleNames&gt;&lt;/author&gt;&lt;author&gt;&lt;lastName&gt;Abecassis&lt;/lastName&gt;&lt;firstName&gt;Michael&lt;/firstName&gt;&lt;middleNames&gt;M&lt;/middleNames&gt;&lt;/author&gt;&lt;author&gt;&lt;lastName&gt;Roberts&lt;/lastName&gt;&lt;firstName&gt;Lewis&lt;/firstName&gt;&lt;middleNames&gt;R&lt;/middleNames&gt;&lt;/author&gt;&lt;author&gt;&lt;lastName&gt;Zhu&lt;/lastName&gt;&lt;firstName&gt;Andrew&lt;/firstName&gt;&lt;middleNames&gt;X&lt;/middleNames&gt;&lt;/author&gt;&lt;author&gt;&lt;lastName&gt;Murad&lt;/lastName&gt;&lt;firstName&gt;M&lt;/firstName&gt;&lt;middleNames&gt;Hassan&lt;/middleNames&gt;&lt;/author&gt;&lt;author&gt;&lt;lastName&gt;Marrero&lt;/lastName&gt;&lt;firstName&gt;Jorge&lt;/firstName&gt;&lt;middleNames&gt;A&lt;/middleNames&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[5,6]</w:t>
      </w:r>
      <w:r w:rsidRPr="00945DF8">
        <w:rPr>
          <w:rStyle w:val="longtext"/>
          <w:rFonts w:ascii="Book Antiqua" w:hAnsi="Book Antiqua"/>
          <w:lang w:val="en-US"/>
        </w:rPr>
        <w:fldChar w:fldCharType="end"/>
      </w:r>
      <w:r w:rsidRPr="00945DF8">
        <w:rPr>
          <w:rStyle w:val="longtext"/>
          <w:rFonts w:ascii="Book Antiqua" w:hAnsi="Book Antiqua"/>
          <w:lang w:val="en-US"/>
        </w:rPr>
        <w:t xml:space="preserve">. In these trials, sorafenib could be continued even after radiological tumor progression, </w:t>
      </w:r>
      <w:r w:rsidRPr="00945DF8">
        <w:rPr>
          <w:rStyle w:val="longtext"/>
          <w:rFonts w:ascii="Book Antiqua" w:hAnsi="Book Antiqua"/>
          <w:i/>
          <w:lang w:val="en-US"/>
        </w:rPr>
        <w:t>i.e.</w:t>
      </w:r>
      <w:r w:rsidRPr="00945DF8">
        <w:rPr>
          <w:rStyle w:val="longtext"/>
          <w:rFonts w:ascii="Book Antiqua" w:hAnsi="Book Antiqua"/>
          <w:lang w:val="en-US"/>
        </w:rPr>
        <w:t xml:space="preserve"> until symptomatic progression, intolerance or death. The median </w:t>
      </w:r>
      <w:r w:rsidR="008E1F32" w:rsidRPr="00945DF8">
        <w:rPr>
          <w:rStyle w:val="longtext"/>
          <w:rFonts w:ascii="Book Antiqua" w:hAnsi="Book Antiqua"/>
          <w:lang w:val="en-US"/>
        </w:rPr>
        <w:t>TTP</w:t>
      </w:r>
      <w:r w:rsidRPr="00945DF8">
        <w:rPr>
          <w:rStyle w:val="longtext"/>
          <w:rFonts w:ascii="Book Antiqua" w:hAnsi="Book Antiqua"/>
          <w:lang w:val="en-US"/>
        </w:rPr>
        <w:t xml:space="preserve"> </w:t>
      </w:r>
      <w:r w:rsidR="000518D1" w:rsidRPr="00945DF8">
        <w:rPr>
          <w:rStyle w:val="longtext"/>
          <w:rFonts w:ascii="Book Antiqua" w:hAnsi="Book Antiqua"/>
          <w:lang w:val="en-US"/>
        </w:rPr>
        <w:t>under</w:t>
      </w:r>
      <w:r w:rsidRPr="00945DF8">
        <w:rPr>
          <w:rStyle w:val="longtext"/>
          <w:rFonts w:ascii="Book Antiqua" w:hAnsi="Book Antiqua"/>
          <w:lang w:val="en-US"/>
        </w:rPr>
        <w:t xml:space="preserve"> sorafenib was 5.5 mo. In the SHARP and Asia-Pacific trials, although there was a low objective response rate</w:t>
      </w:r>
      <w:r w:rsidR="008E1F32" w:rsidRPr="00945DF8">
        <w:rPr>
          <w:rStyle w:val="longtext"/>
          <w:rFonts w:ascii="Book Antiqua" w:hAnsi="Book Antiqua"/>
          <w:lang w:val="en-US"/>
        </w:rPr>
        <w:t xml:space="preserve"> (ORR)</w:t>
      </w:r>
      <w:r w:rsidRPr="00945DF8">
        <w:rPr>
          <w:rStyle w:val="longtext"/>
          <w:rFonts w:ascii="Book Antiqua" w:hAnsi="Book Antiqua"/>
          <w:lang w:val="en-US"/>
        </w:rPr>
        <w:t xml:space="preserve"> (less than 2%), stable disease </w:t>
      </w:r>
      <w:r w:rsidR="008E1F32" w:rsidRPr="00945DF8">
        <w:rPr>
          <w:rStyle w:val="longtext"/>
          <w:rFonts w:ascii="Book Antiqua" w:hAnsi="Book Antiqua"/>
          <w:lang w:val="en-US"/>
        </w:rPr>
        <w:t xml:space="preserve">(SD) </w:t>
      </w:r>
      <w:r w:rsidRPr="00945DF8">
        <w:rPr>
          <w:rStyle w:val="longtext"/>
          <w:rFonts w:ascii="Book Antiqua" w:hAnsi="Book Antiqua"/>
          <w:lang w:val="en-US"/>
        </w:rPr>
        <w:t xml:space="preserve">was observed in more than 70% with a disease control rate </w:t>
      </w:r>
      <w:r w:rsidR="008E1F32" w:rsidRPr="00945DF8">
        <w:rPr>
          <w:rStyle w:val="longtext"/>
          <w:rFonts w:ascii="Book Antiqua" w:hAnsi="Book Antiqua"/>
          <w:lang w:val="en-US"/>
        </w:rPr>
        <w:t xml:space="preserve">(DCR) </w:t>
      </w:r>
      <w:r w:rsidR="003448AF" w:rsidRPr="00945DF8">
        <w:rPr>
          <w:rStyle w:val="longtext"/>
          <w:rFonts w:ascii="Book Antiqua" w:hAnsi="Book Antiqua"/>
          <w:lang w:val="en-US"/>
        </w:rPr>
        <w:t>of 43% and 53%, respectively</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&lt;citation&gt;&lt;priority&gt;5&lt;/priority&gt;&lt;uuid&gt;FAC47AEB-59D6-4162-9772-61574F13FA33&lt;/uuid&gt;&lt;publications&gt;&lt;publication&gt;&lt;subtype&gt;400&lt;/subtype&gt;&lt;location&gt;&amp;lt;html&amp;gt;&amp;lt;head&amp;gt;&amp;lt;meta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Home&amp;lt;/a&amp;gt;&amp;lt;/div&amp;gt;&amp;lt;/body&amp;gt;&amp;lt;/html&amp;gt;&lt;/location&gt;&lt;title&gt;Sorafenib in advanced hepatocellular carcinoma.&lt;/title&gt;&lt;url&gt;http://eutils.ncbi.nlm.nih.gov/entrez/eutils/elink.fcgi?dbfrom=pubmed&amp;amp;id=18650514&amp;amp;retmode=ref&amp;amp;cmd=prlinks&lt;/url&gt;&lt;volume&gt;359&lt;/volume&gt;&lt;publication_date&gt;99200807241200000000222000&lt;/publication_date&gt;&lt;uuid&gt;75DA8571-A12B-44D4-B9DE-50CC649891DF&lt;/uuid&gt;&lt;type&gt;400&lt;/type&gt;&lt;number&gt;4&lt;/number&gt;&lt;doi&gt;10.1056/NEJMoa0708857&lt;/doi&gt;&lt;institution&gt;Barcelona Clinic Liver Cancer Group, Institut d'Investigacions Biomèdiques August Pi i Sunyer, Centro de Investigaciones en Red de Enfermedades Hepáticas y Digestivas Hospital Clínic Barcelona, Barcelona. jmllovet@clinic.ub.es&lt;/institution&gt;&lt;startpage&gt;378&lt;/startpage&gt;&lt;endpage&gt;390&lt;/endpage&gt;&lt;bundle&gt;&lt;publication&gt;&lt;title&gt;New England Journal of Medicine&lt;/title&gt;&lt;uuid&gt;6A4853B6-F765-4153-9652-E42E16A3C088&lt;/uuid&gt;&lt;subtype&gt;-100&lt;/subtype&gt;&lt;type&gt;-100&lt;/type&gt;&lt;/publication&gt;&lt;/bundle&gt;&lt;authors&gt;&lt;author&gt;&lt;lastName&gt;Llovet&lt;/lastName&gt;&lt;firstName&gt;Josep&lt;/firstName&gt;&lt;middleNames&gt;M&lt;/middleNames&gt;&lt;/author&gt;&lt;author&gt;&lt;lastName&gt;Ricci&lt;/lastName&gt;&lt;firstName&gt;Sergio&lt;/firstName&gt;&lt;/author&gt;&lt;author&gt;&lt;lastName&gt;Mazzaferro&lt;/lastName&gt;&lt;firstName&gt;Vincenzo&lt;/firstName&gt;&lt;/author&gt;&lt;author&gt;&lt;lastName&gt;Hilgard&lt;/lastName&gt;&lt;firstName&gt;Philip&lt;/firstName&gt;&lt;/author&gt;&lt;author&gt;&lt;lastName&gt;Gane&lt;/lastName&gt;&lt;firstName&gt;Edward&lt;/firstName&gt;&lt;/author&gt;&lt;author&gt;&lt;lastName&gt;Blanc&lt;/lastName&gt;&lt;firstName&gt;Jean-Frédéric&lt;/firstName&gt;&lt;/author&gt;&lt;author&gt;&lt;lastName&gt;Oliveira&lt;/lastName&gt;&lt;nonDroppingParticle&gt;de&lt;/nonDroppingParticle&gt;&lt;firstName&gt;Andre&lt;/firstName&gt;&lt;middleNames&gt;Cosme&lt;/middleNames&gt;&lt;/author&gt;&lt;author&gt;&lt;lastName&gt;Santoro&lt;/lastName&gt;&lt;firstName&gt;Armando&lt;/firstName&gt;&lt;/author&gt;&lt;author&gt;&lt;lastName&gt;Raoul&lt;/lastName&gt;&lt;firstName&gt;Jean-Luc&lt;/firstName&gt;&lt;/author&gt;&lt;author&gt;&lt;lastName&gt;Forner&lt;/lastName&gt;&lt;firstName&gt;Alejandro&lt;/firstName&gt;&lt;/author&gt;&lt;author&gt;&lt;lastName&gt;Schwartz&lt;/lastName&gt;&lt;firstName&gt;Myron&lt;/firstName&gt;&lt;/author&gt;&lt;author&gt;&lt;lastName&gt;Porta&lt;/lastName&gt;&lt;firstName&gt;Camillo&lt;/firstName&gt;&lt;/author&gt;&lt;author&gt;&lt;lastName&gt;Zeuzem&lt;/lastName&gt;&lt;firstName&gt;Stefan&lt;/firstName&gt;&lt;/author&gt;&lt;author&gt;&lt;lastName&gt;Bolondi&lt;/lastName&gt;&lt;firstName&gt;Luigi&lt;/firstName&gt;&lt;/author&gt;&lt;author&gt;&lt;lastName&gt;Greten&lt;/lastName&gt;&lt;firstName&gt;Tim&lt;/firstName&gt;&lt;middleNames&gt;F&lt;/middleNames&gt;&lt;/author&gt;&lt;author&gt;&lt;lastName&gt;Galle&lt;/lastName&gt;&lt;firstName&gt;Peter&lt;/firstName&gt;&lt;middleNames&gt;R&lt;/middleNames&gt;&lt;/author&gt;&lt;author&gt;&lt;lastName&gt;Seitz&lt;/lastName&gt;&lt;firstName&gt;Jean-François&lt;/firstName&gt;&lt;/author&gt;&lt;author&gt;&lt;lastName&gt;Borbath&lt;/lastName&gt;&lt;firstName&gt;Ivan&lt;/firstName&gt;&lt;/author&gt;&lt;author&gt;&lt;lastName&gt;Häussinger&lt;/lastName&gt;&lt;firstName&gt;Dieter&lt;/firstName&gt;&lt;/author&gt;&lt;author&gt;&lt;lastName&gt;Giannaris&lt;/lastName&gt;&lt;firstName&gt;Tom&lt;/firstName&gt;&lt;/author&gt;&lt;author&gt;&lt;lastName&gt;Shan&lt;/lastName&gt;&lt;firstName&gt;Minghua&lt;/firstName&gt;&lt;/author&gt;&lt;author&gt;&lt;lastName&gt;Moscovici&lt;/lastName&gt;&lt;firstName&gt;Marius&lt;/firstName&gt;&lt;/author&gt;&lt;author&gt;&lt;lastName&gt;Voliotis&lt;/lastName&gt;&lt;firstName&gt;Dimitris&lt;/firstName&gt;&lt;/author&gt;&lt;author&gt;&lt;lastName&gt;Bruix&lt;/lastName&gt;&lt;firstName&gt;Jordi&lt;/firstName&gt;&lt;/author&gt;&lt;author&gt;&lt;lastName&gt;SHARP Investigators Study Group&lt;/lastName&gt;&lt;/author&gt;&lt;/authors&gt;&lt;/publication&gt;&lt;publication&gt;&lt;subtype&gt;400&lt;/subtype&gt;&lt;publisher&gt;Elsevier Ltd&lt;/publisher&gt;&lt;title&gt;Efficacy and safety of sorafenib in patients in the Asia-Pacific region with advanced hepatocellular carcinoma: a phase III randomised, double-blind, placebo-controlled trial&lt;/title&gt;&lt;url&gt;http://dx.doi.org/10.1016/S1470-2045(08)70285-7&lt;/url&gt;&lt;volume&gt;10&lt;/volume&gt;&lt;publication_date&gt;99200901011200000000222000&lt;/publication_date&gt;&lt;uuid&gt;301D56BD-8BBC-488F-A209-7209737A8960&lt;/uuid&gt;&lt;type&gt;400&lt;/type&gt;&lt;number&gt;1&lt;/number&gt;&lt;doi&gt;10.1016/S1470-2045(08)70285-7&lt;/doi&gt;&lt;startpage&gt;25&lt;/startpage&gt;&lt;endpage&gt;34&lt;/endpage&gt;&lt;bundle&gt;&lt;publication&gt;&lt;title&gt;Lancet Oncology&lt;/title&gt;&lt;uuid&gt;9618A4B6-9A01-4AF0-9C65-2B68CE990D0D&lt;/uuid&gt;&lt;subtype&gt;-100&lt;/subtype&gt;&lt;publisher&gt;Elsevier Ltd&lt;/publisher&gt;&lt;type&gt;-100&lt;/type&gt;&lt;/publication&gt;&lt;/bundle&gt;&lt;authors&gt;&lt;author&gt;&lt;lastName&gt;Cheng&lt;/lastName&gt;&lt;firstName&gt;Ann-Lii&lt;/firstName&gt;&lt;/author&gt;&lt;author&gt;&lt;lastName&gt;Kang&lt;/lastName&gt;&lt;firstName&gt;Yoon-Koo&lt;/firstName&gt;&lt;/author&gt;&lt;author&gt;&lt;lastName&gt;Chen&lt;/lastName&gt;&lt;firstName&gt;Zhendong&lt;/firstName&gt;&lt;/author&gt;&lt;author&gt;&lt;lastName&gt;Tsao&lt;/lastName&gt;&lt;firstName&gt;Chao-Jung&lt;/firstName&gt;&lt;/author&gt;&lt;author&gt;&lt;lastName&gt;Qin&lt;/lastName&gt;&lt;firstName&gt;Shukui&lt;/firstName&gt;&lt;/author&gt;&lt;author&gt;&lt;lastName&gt;Kim&lt;/lastName&gt;&lt;firstName&gt;Jun&lt;/firstName&gt;&lt;middleNames&gt;Suk&lt;/middleNames&gt;&lt;/author&gt;&lt;author&gt;&lt;lastName&gt;Luo&lt;/lastName&gt;&lt;firstName&gt;Rongcheng&lt;/firstName&gt;&lt;/author&gt;&lt;author&gt;&lt;lastName&gt;Feng&lt;/lastName&gt;&lt;firstName&gt;Jifeng&lt;/firstName&gt;&lt;/author&gt;&lt;author&gt;&lt;lastName&gt;Ye&lt;/lastName&gt;&lt;firstName&gt;Shenglong&lt;/firstName&gt;&lt;/author&gt;&lt;author&gt;&lt;lastName&gt;Yang&lt;/lastName&gt;&lt;firstName&gt;Tsai-Sheng&lt;/firstName&gt;&lt;/author&gt;&lt;author&gt;&lt;lastName&gt;Xu&lt;/lastName&gt;&lt;firstName&gt;Jianming&lt;/firstName&gt;&lt;/author&gt;&lt;author&gt;&lt;lastName&gt;Sun&lt;/lastName&gt;&lt;firstName&gt;Yan&lt;/firstName&gt;&lt;/author&gt;&lt;author&gt;&lt;lastName&gt;Liang&lt;/lastName&gt;&lt;firstName&gt;Houjie&lt;/firstName&gt;&lt;/author&gt;&lt;author&gt;&lt;lastName&gt;Liu&lt;/lastName&gt;&lt;firstName&gt;Jiwei&lt;/firstName&gt;&lt;/author&gt;&lt;author&gt;&lt;lastName&gt;Wang&lt;/lastName&gt;&lt;firstName&gt;Jiejun&lt;/firstName&gt;&lt;/author&gt;&lt;author&gt;&lt;lastName&gt;Tak&lt;/lastName&gt;&lt;firstName&gt;Won&lt;/firstName&gt;&lt;middleNames&gt;Young&lt;/middleNames&gt;&lt;/author&gt;&lt;author&gt;&lt;lastName&gt;Pan&lt;/lastName&gt;&lt;firstName&gt;Hongming&lt;/firstName&gt;&lt;/author&gt;&lt;author&gt;&lt;lastName&gt;Burock&lt;/lastName&gt;&lt;firstName&gt;Karin&lt;/firstName&gt;&lt;/author&gt;&lt;author&gt;&lt;lastName&gt;Zou&lt;/lastName&gt;&lt;firstName&gt;Jessie&lt;/firstName&gt;&lt;/author&gt;&lt;author&gt;&lt;lastName&gt;Voliotis&lt;/lastName&gt;&lt;firstName&gt;Dimitris&lt;/firstName&gt;&lt;/author&gt;&lt;author&gt;&lt;lastName&gt;Guan&lt;/lastName&gt;&lt;firstName&gt;Zhongzhen&lt;/firstName&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[3,4]</w:t>
      </w:r>
      <w:r w:rsidRPr="00945DF8">
        <w:rPr>
          <w:rStyle w:val="longtext"/>
          <w:rFonts w:ascii="Book Antiqua" w:hAnsi="Book Antiqua"/>
          <w:lang w:val="en-US"/>
        </w:rPr>
        <w:fldChar w:fldCharType="end"/>
      </w:r>
      <w:r w:rsidR="00084AF8" w:rsidRPr="00945DF8">
        <w:rPr>
          <w:rStyle w:val="longtext"/>
          <w:rFonts w:ascii="Book Antiqua" w:hAnsi="Book Antiqua"/>
          <w:lang w:val="en-US"/>
        </w:rPr>
        <w:t xml:space="preserve">. </w:t>
      </w:r>
      <w:r w:rsidRPr="00945DF8">
        <w:rPr>
          <w:rStyle w:val="longtext"/>
          <w:rFonts w:ascii="Book Antiqua" w:hAnsi="Book Antiqua"/>
          <w:lang w:val="en-US"/>
        </w:rPr>
        <w:t xml:space="preserve">Thus, sorafenib reached its main primary </w:t>
      </w:r>
      <w:r w:rsidR="00CF1828" w:rsidRPr="00945DF8">
        <w:rPr>
          <w:rStyle w:val="longtext"/>
          <w:rFonts w:ascii="Book Antiqua" w:hAnsi="Book Antiqua"/>
          <w:lang w:val="en-US"/>
        </w:rPr>
        <w:t xml:space="preserve">end-point with a benefit </w:t>
      </w:r>
      <w:r w:rsidRPr="00945DF8">
        <w:rPr>
          <w:rStyle w:val="longtext"/>
          <w:rFonts w:ascii="Book Antiqua" w:hAnsi="Book Antiqua"/>
          <w:lang w:val="en-US"/>
        </w:rPr>
        <w:t>in overall survival, even without significant tumor shrinkage. This phenomenon opened a paradigm in clinical oncology and trial design for systemic treatment for HCC.</w:t>
      </w:r>
    </w:p>
    <w:p w14:paraId="3BA8115E" w14:textId="5CF91D79" w:rsidR="008E675F" w:rsidRPr="00945DF8" w:rsidRDefault="008E675F" w:rsidP="00945DF8">
      <w:pPr>
        <w:snapToGrid w:val="0"/>
        <w:spacing w:line="360" w:lineRule="auto"/>
        <w:ind w:firstLineChars="100" w:firstLine="240"/>
        <w:jc w:val="both"/>
        <w:rPr>
          <w:rStyle w:val="longtext"/>
          <w:rFonts w:ascii="Book Antiqua" w:hAnsi="Book Antiqua"/>
          <w:lang w:val="en-US"/>
        </w:rPr>
      </w:pPr>
      <w:r w:rsidRPr="00945DF8">
        <w:rPr>
          <w:rStyle w:val="longtext"/>
          <w:rFonts w:ascii="Book Antiqua" w:hAnsi="Book Antiqua"/>
          <w:lang w:val="en-US"/>
        </w:rPr>
        <w:lastRenderedPageBreak/>
        <w:t xml:space="preserve">Several observational cohort studies validated the use of sorafenib in the real life setting. The GIDEON study was an observational prospective cohort study whose primary objective was to evaluate the effectiveness of sorafenib in these scenarios, </w:t>
      </w:r>
      <w:r w:rsidR="00593E7F" w:rsidRPr="00945DF8">
        <w:rPr>
          <w:rStyle w:val="longtext"/>
          <w:rFonts w:ascii="Book Antiqua" w:hAnsi="Book Antiqua"/>
          <w:lang w:val="en-US"/>
        </w:rPr>
        <w:t xml:space="preserve">particularly </w:t>
      </w:r>
      <w:r w:rsidRPr="00945DF8">
        <w:rPr>
          <w:rStyle w:val="longtext"/>
          <w:rFonts w:ascii="Book Antiqua" w:hAnsi="Book Antiqua"/>
          <w:lang w:val="en-US"/>
        </w:rPr>
        <w:t>in patie</w:t>
      </w:r>
      <w:r w:rsidR="003448AF" w:rsidRPr="00945DF8">
        <w:rPr>
          <w:rStyle w:val="longtext"/>
          <w:rFonts w:ascii="Book Antiqua" w:hAnsi="Book Antiqua"/>
          <w:lang w:val="en-US"/>
        </w:rPr>
        <w:t>nts with advanced liver disease</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&lt;citation&gt;&lt;priority&gt;6&lt;/priority&gt;&lt;uuid&gt;3185D835-54E3-45A0-8B0E-838A48E64028&lt;/uuid&gt;&lt;publications&gt;&lt;publication&gt;&lt;subtype&gt;400&lt;/subtype&gt;&lt;publisher&gt;European Association for the Study of the Liver&lt;/publisher&gt;&lt;title&gt;Observational registry of sorafenib use in clinical practice across Child-Pugh subgroups: The GIDEON study&lt;/title&gt;&lt;url&gt;http://dx.doi.org/10.1016/j.jhep.2016.07.020&lt;/url&gt;&lt;publication_date&gt;99201609021200000000222000&lt;/publication_date&gt;&lt;uuid&gt;443434E1-CDB5-4940-A66A-709604639C87&lt;/uuid&gt;&lt;type&gt;400&lt;/type&gt;&lt;doi&gt;10.1016/j.jhep.2016.07.020&lt;/doi&gt;&lt;startpage&gt;1&lt;/startpage&gt;&lt;endpage&gt;8&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Marrero&lt;/lastName&gt;&lt;firstName&gt;Jorge&lt;/firstName&gt;&lt;middleNames&gt;A&lt;/middleNames&gt;&lt;/author&gt;&lt;author&gt;&lt;lastName&gt;Kudo&lt;/lastName&gt;&lt;firstName&gt;Masatoshi&lt;/firstName&gt;&lt;/author&gt;&lt;author&gt;&lt;lastName&gt;Venook&lt;/lastName&gt;&lt;firstName&gt;Alan&lt;/firstName&gt;&lt;middleNames&gt;P&lt;/middleNames&gt;&lt;/author&gt;&lt;author&gt;&lt;lastName&gt;Ye&lt;/lastName&gt;&lt;firstName&gt;Sheng-Long&lt;/firstName&gt;&lt;/author&gt;&lt;author&gt;&lt;lastName&gt;Bronowicki&lt;/lastName&gt;&lt;firstName&gt;Jean-Pierre&lt;/firstName&gt;&lt;/author&gt;&lt;author&gt;&lt;lastName&gt;Chen&lt;/lastName&gt;&lt;firstName&gt;Xiao-Ping&lt;/firstName&gt;&lt;/author&gt;&lt;author&gt;&lt;lastName&gt;Dagher&lt;/lastName&gt;&lt;firstName&gt;Lucy&lt;/firstName&gt;&lt;/author&gt;&lt;author&gt;&lt;lastName&gt;Furuse&lt;/lastName&gt;&lt;firstName&gt;Junji&lt;/firstName&gt;&lt;/author&gt;&lt;author&gt;&lt;lastName&gt;Geschwind&lt;/lastName&gt;&lt;firstName&gt;Jean-Francois&lt;/firstName&gt;&lt;middleNames&gt;H&lt;/middleNames&gt;&lt;/author&gt;&lt;author&gt;&lt;lastName&gt;Guevara&lt;/lastName&gt;&lt;nonDroppingParticle&gt;de&lt;/nonDroppingParticle&gt;&lt;firstName&gt;Laura&lt;/firstName&gt;&lt;middleNames&gt;Ladrón&lt;/middleNames&gt;&lt;/author&gt;&lt;author&gt;&lt;lastName&gt;Papandreou&lt;/lastName&gt;&lt;firstName&gt;Christos&lt;/firstName&gt;&lt;/author&gt;&lt;author&gt;&lt;lastName&gt;Takayama&lt;/lastName&gt;&lt;firstName&gt;Tadatoshi&lt;/firstName&gt;&lt;/author&gt;&lt;author&gt;&lt;lastName&gt;Sanyal&lt;/lastName&gt;&lt;firstName&gt;Arun&lt;/firstName&gt;&lt;middleNames&gt;J&lt;/middleNames&gt;&lt;/author&gt;&lt;author&gt;&lt;lastName&gt;Yoon&lt;/lastName&gt;&lt;firstName&gt;Seung&lt;/firstName&gt;&lt;middleNames&gt;Kew&lt;/middleNames&gt;&lt;/author&gt;&lt;author&gt;&lt;lastName&gt;Nakajima&lt;/lastName&gt;&lt;firstName&gt;Keiko&lt;/firstName&gt;&lt;/author&gt;&lt;author&gt;&lt;lastName&gt;Lehr&lt;/lastName&gt;&lt;firstName&gt;Robert&lt;/firstName&gt;&lt;/author&gt;&lt;author&gt;&lt;lastName&gt;Heldner&lt;/lastName&gt;&lt;firstName&gt;Stephanie&lt;/firstName&gt;&lt;/author&gt;&lt;author&gt;&lt;lastName&gt;Lencioni&lt;/lastName&gt;&lt;firstName&gt;Riccardo&lt;/firstName&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[7]</w:t>
      </w:r>
      <w:r w:rsidRPr="00945DF8">
        <w:rPr>
          <w:rStyle w:val="longtext"/>
          <w:rFonts w:ascii="Book Antiqua" w:hAnsi="Book Antiqua"/>
          <w:lang w:val="en-US"/>
        </w:rPr>
        <w:fldChar w:fldCharType="end"/>
      </w:r>
      <w:r w:rsidRPr="00945DF8">
        <w:rPr>
          <w:rStyle w:val="longtext"/>
          <w:rFonts w:ascii="Book Antiqua" w:hAnsi="Book Antiqua"/>
          <w:lang w:val="en-US"/>
        </w:rPr>
        <w:t xml:space="preserve">. There was a </w:t>
      </w:r>
      <w:r w:rsidR="00A9137B" w:rsidRPr="00945DF8">
        <w:rPr>
          <w:rStyle w:val="longtext"/>
          <w:rFonts w:ascii="Book Antiqua" w:hAnsi="Book Antiqua"/>
          <w:lang w:val="en-US"/>
        </w:rPr>
        <w:t>higher incidence</w:t>
      </w:r>
      <w:r w:rsidRPr="00945DF8">
        <w:rPr>
          <w:rStyle w:val="longtext"/>
          <w:rFonts w:ascii="Book Antiqua" w:hAnsi="Book Antiqua"/>
          <w:lang w:val="en-US"/>
        </w:rPr>
        <w:t xml:space="preserve"> of adverse events (AEs) </w:t>
      </w:r>
      <w:r w:rsidR="00116407" w:rsidRPr="00945DF8">
        <w:rPr>
          <w:rStyle w:val="longtext"/>
          <w:rFonts w:ascii="Book Antiqua" w:hAnsi="Book Antiqua"/>
          <w:lang w:val="en-US"/>
        </w:rPr>
        <w:t xml:space="preserve">and treatment discontinuation due to AEs </w:t>
      </w:r>
      <w:r w:rsidRPr="00945DF8">
        <w:rPr>
          <w:rStyle w:val="longtext"/>
          <w:rFonts w:ascii="Book Antiqua" w:hAnsi="Book Antiqua"/>
          <w:lang w:val="en-US"/>
        </w:rPr>
        <w:t xml:space="preserve">in </w:t>
      </w:r>
      <w:r w:rsidR="00FC7EE0" w:rsidRPr="00945DF8">
        <w:rPr>
          <w:rStyle w:val="longtext"/>
          <w:rFonts w:ascii="Book Antiqua" w:hAnsi="Book Antiqua"/>
          <w:lang w:val="en-US"/>
        </w:rPr>
        <w:t xml:space="preserve">patients with </w:t>
      </w:r>
      <w:r w:rsidRPr="00945DF8">
        <w:rPr>
          <w:rStyle w:val="longtext"/>
          <w:rFonts w:ascii="Book Antiqua" w:hAnsi="Book Antiqua"/>
          <w:lang w:val="en-US"/>
        </w:rPr>
        <w:t xml:space="preserve">Child Pugh B-C </w:t>
      </w:r>
      <w:r w:rsidR="00116407" w:rsidRPr="00945DF8">
        <w:rPr>
          <w:rStyle w:val="longtext"/>
          <w:rFonts w:ascii="Book Antiqua" w:hAnsi="Book Antiqua"/>
          <w:lang w:val="en-US"/>
        </w:rPr>
        <w:t>when compared to Child Pugh A</w:t>
      </w:r>
      <w:r w:rsidRPr="00945DF8">
        <w:rPr>
          <w:rStyle w:val="longtext"/>
          <w:rFonts w:ascii="Book Antiqua" w:hAnsi="Book Antiqua"/>
          <w:lang w:val="en-US"/>
        </w:rPr>
        <w:t>. Median survival was significantly lower in patients with unpreserved liver function. Other series from Italy and Arge</w:t>
      </w:r>
      <w:r w:rsidR="003448AF" w:rsidRPr="00945DF8">
        <w:rPr>
          <w:rStyle w:val="longtext"/>
          <w:rFonts w:ascii="Book Antiqua" w:hAnsi="Book Antiqua"/>
          <w:lang w:val="en-US"/>
        </w:rPr>
        <w:t>ntina reported similar outcomes</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&lt;citation&gt;&lt;priority&gt;7&lt;/priority&gt;&lt;uuid&gt;DCFEBCE5-6AAA-4C67-A990-1E95FBA76EE6&lt;/uuid&gt;&lt;publications&gt;&lt;publication&gt;&lt;subtype&gt;400&lt;/subtype&gt;&lt;title&gt;Field-practice study of sorafenib therapy for hepatocellular carcinoma: A prospective multicenter study in Italy&lt;/title&gt;&lt;url&gt;http://doi.wiley.com/10.1002/hep.24644&lt;/url&gt;&lt;volume&gt;54&lt;/volume&gt;&lt;publication_date&gt;99201112021200000000222000&lt;/publication_date&gt;&lt;uuid&gt;E58E6D5F-B0D9-4EA1-B160-5E3BAE1EDEC3&lt;/uuid&gt;&lt;type&gt;400&lt;/type&gt;&lt;number&gt;6&lt;/number&gt;&lt;doi&gt;10.1002/hep.24644&lt;/doi&gt;&lt;startpage&gt;2055&lt;/startpage&gt;&lt;endpage&gt;2063&lt;/endpage&gt;&lt;bundle&gt;&lt;publication&gt;&lt;title&gt;Hepatology&lt;/title&gt;&lt;uuid&gt;D84ABBD3-52DD-441D-AA95-0B53A25236E3&lt;/uuid&gt;&lt;subtype&gt;-100&lt;/subtype&gt;&lt;type&gt;-100&lt;/type&gt;&lt;/publication&gt;&lt;/bundle&gt;&lt;authors&gt;&lt;author&gt;&lt;lastName&gt;Iavarone&lt;/lastName&gt;&lt;firstName&gt;Massimo&lt;/firstName&gt;&lt;/author&gt;&lt;author&gt;&lt;lastName&gt;Cabibbo&lt;/lastName&gt;&lt;firstName&gt;Giuseppe&lt;/firstName&gt;&lt;/author&gt;&lt;author&gt;&lt;lastName&gt;Piscaglia&lt;/lastName&gt;&lt;firstName&gt;Fabio&lt;/firstName&gt;&lt;/author&gt;&lt;author&gt;&lt;lastName&gt;Zavaglia&lt;/lastName&gt;&lt;firstName&gt;Claudio&lt;/firstName&gt;&lt;/author&gt;&lt;author&gt;&lt;lastName&gt;Grieco&lt;/lastName&gt;&lt;firstName&gt;Antonio&lt;/firstName&gt;&lt;/author&gt;&lt;author&gt;&lt;lastName&gt;Villa&lt;/lastName&gt;&lt;firstName&gt;Erica&lt;/firstName&gt;&lt;/author&gt;&lt;author&gt;&lt;lastName&gt;Cammà&lt;/lastName&gt;&lt;firstName&gt;Calogero&lt;/firstName&gt;&lt;/author&gt;&lt;author&gt;&lt;lastName&gt;Colombo&lt;/lastName&gt;&lt;firstName&gt;Massimo&lt;/firstName&gt;&lt;/author&gt;&lt;author&gt;&lt;lastName&gt;on behalf of the SOFIA (SOraFenib Italian Assessment) study group&lt;/lastName&gt;&lt;/author&gt;&lt;/authors&gt;&lt;/publication&gt;&lt;publication&gt;&lt;subtype&gt;400&lt;/subtype&gt;&lt;location&gt;&amp;lt;!DOCTYPE html&amp;gt;</w:instrText>
      </w:r>
    </w:p>
    <w:p w14:paraId="39AF0CCE"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&amp;lt;html lang=en&amp;gt;</w:instrText>
      </w:r>
    </w:p>
    <w:p w14:paraId="0B8B0385"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&amp;lt;meta charset=utf-8&amp;gt;</w:instrText>
      </w:r>
    </w:p>
    <w:p w14:paraId="6F12C022"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&amp;lt;meta name=viewport content="initial-scale=1, minimum-scale=1, width=device-width"&amp;gt;</w:instrText>
      </w:r>
    </w:p>
    <w:p w14:paraId="3D61C8BF"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&amp;lt;title&amp;gt;Error 404 (Not Found)!!1&amp;lt;/title&amp;gt;</w:instrText>
      </w:r>
    </w:p>
    <w:p w14:paraId="6B5F0C8B"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&amp;lt;style&amp;gt;</w:instrText>
      </w:r>
    </w:p>
    <w:p w14:paraId="38712370"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67694BBD"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&amp;lt;/style&amp;gt;</w:instrText>
      </w:r>
    </w:p>
    <w:p w14:paraId="4D8B7983"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&amp;lt;a href=//www.google.com/&amp;gt;&amp;lt;span id=logo aria-label=Google&amp;gt;&amp;lt;/span&amp;gt;&amp;lt;/a&amp;gt;</w:instrText>
      </w:r>
    </w:p>
    <w:p w14:paraId="7AC166FC"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&amp;lt;p&amp;gt;&amp;lt;b&amp;gt;404.&amp;lt;/b&amp;gt; &amp;lt;ins&amp;gt;That’s an error.&amp;lt;/ins&amp;gt;</w:instrText>
      </w:r>
    </w:p>
    <w:p w14:paraId="6898CDED"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 xml:space="preserve">  &amp;lt;p&amp;gt;The requested URL &amp;lt;code&amp;gt;/maps/geo&amp;lt;/code&amp;gt; was not found on this server.  &amp;lt;ins&amp;gt;That’s all we know.&amp;lt;/ins&amp;gt;</w:instrText>
      </w:r>
    </w:p>
    <w:p w14:paraId="4920EB04"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&lt;/location&gt;&lt;title&gt;Intermediate-advanced hepatocellular carcinoma in Argentina: Treatment and survival analysis.&lt;/title&gt;&lt;url&gt;http://eutils.ncbi.nlm.nih.gov/entrez/eutils/elink.fcgi?dbfrom=pubmed&amp;amp;id=31367160&amp;amp;retmode=ref&amp;amp;cmd=prlinks&lt;/url&gt;&lt;volume&gt;25&lt;/volume&gt;&lt;revision_date&gt;99201905051200000000222000&lt;/revision_date&gt;&lt;publication_date&gt;99201907211200000000222000&lt;/publication_date&gt;&lt;uuid&gt;C9D847D7-2664-4374-8F6D-F1ADE8DB1E8F&lt;/uuid&gt;&lt;type&gt;400&lt;/type&gt;&lt;accepted_date&gt;99201906251200000000222000&lt;/accepted_date&gt;&lt;number&gt;27&lt;/number&gt;&lt;submission_date&gt;99201903191200000000222000&lt;/submission_date&gt;&lt;doi&gt;10.3748/wjg.v25.i27.3607&lt;/doi&gt;&lt;institution&gt;Hospital Universitario Austral, Facultad de Ciencias Biomédicas, Universidad Austral, Buenos Aires B1629HJ, Argentina. fpinerof@cas.austral.edu.ar.&lt;/institution&gt;&lt;startpage&gt;3607&lt;/startpage&gt;&lt;endpage&gt;3618&lt;/endpage&gt;&lt;bundle&gt;&lt;publication&gt;&lt;title&gt;World journal of gastroenterology : WJG&lt;/title&gt;&lt;uuid&gt;CF207AA8-D6AE-4A46-971A-166FEFDA946E&lt;/uuid&gt;&lt;subtype&gt;-100&lt;/subtype&gt;&lt;type&gt;-100&lt;/type&gt;&lt;/publication&gt;&lt;/bundle&gt;&lt;authors&gt;&lt;author&gt;&lt;lastName&gt;Piñero&lt;/lastName&gt;&lt;firstName&gt;Federico&lt;/firstName&gt;&lt;/author&gt;&lt;author&gt;&lt;lastName&gt;Marciano&lt;/lastName&gt;&lt;firstName&gt;Sebastián&lt;/firstName&gt;&lt;/author&gt;&lt;author&gt;&lt;lastName&gt;Fernández&lt;/lastName&gt;&lt;firstName&gt;Nora&lt;/firstName&gt;&lt;/author&gt;&lt;author&gt;&lt;lastName&gt;Silva&lt;/lastName&gt;&lt;firstName&gt;Jorge&lt;/firstName&gt;&lt;/author&gt;&lt;author&gt;&lt;lastName&gt;Anders&lt;/lastName&gt;&lt;firstName&gt;Margarita&lt;/firstName&gt;&lt;/author&gt;&lt;author&gt;&lt;lastName&gt;Zerega&lt;/lastName&gt;&lt;firstName&gt;Alina&lt;/firstName&gt;&lt;/author&gt;&lt;author&gt;&lt;lastName&gt;Ridruejo&lt;/lastName&gt;&lt;firstName&gt;Ezequiel&lt;/firstName&gt;&lt;/author&gt;&lt;author&gt;&lt;lastName&gt;Romero&lt;/lastName&gt;&lt;firstName&gt;Gustavo&lt;/firstName&gt;&lt;/author&gt;&lt;author&gt;&lt;lastName&gt;Ameigeiras&lt;/lastName&gt;&lt;firstName&gt;Beatriz&lt;/firstName&gt;&lt;/author&gt;&lt;author&gt;&lt;lastName&gt;D’Amico&lt;/lastName&gt;&lt;firstName&gt;Claudia&lt;/firstName&gt;&lt;/author&gt;&lt;author&gt;&lt;lastName&gt;Gaite&lt;/lastName&gt;&lt;firstName&gt;Luis&lt;/firstName&gt;&lt;/author&gt;&lt;author&gt;&lt;lastName&gt;Bermúdez&lt;/lastName&gt;&lt;firstName&gt;Carla&lt;/firstName&gt;&lt;/author&gt;&lt;author&gt;&lt;lastName&gt;Reggiardo&lt;/lastName&gt;&lt;firstName&gt;Virginia&lt;/firstName&gt;&lt;/author&gt;&lt;author&gt;&lt;lastName&gt;Colombato&lt;/lastName&gt;&lt;firstName&gt;Luis&lt;/firstName&gt;&lt;/author&gt;&lt;author&gt;&lt;lastName&gt;Gadano&lt;/lastName&gt;&lt;firstName&gt;Adrian&lt;/firstName&gt;&lt;/author&gt;&lt;author&gt;&lt;lastName&gt;Silva&lt;/lastName&gt;&lt;firstName&gt;Marcelo&lt;/firstName&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[8,9]</w:t>
      </w:r>
      <w:r w:rsidRPr="00945DF8">
        <w:rPr>
          <w:rStyle w:val="longtext"/>
          <w:rFonts w:ascii="Book Antiqua" w:hAnsi="Book Antiqua"/>
          <w:lang w:val="en-US"/>
        </w:rPr>
        <w:fldChar w:fldCharType="end"/>
      </w:r>
      <w:r w:rsidRPr="00945DF8">
        <w:rPr>
          <w:rStyle w:val="longtext"/>
          <w:rFonts w:ascii="Book Antiqua" w:hAnsi="Book Antiqua"/>
          <w:lang w:val="en-US"/>
        </w:rPr>
        <w:t>.</w:t>
      </w:r>
    </w:p>
    <w:p w14:paraId="7E135A01" w14:textId="7B048CF1" w:rsidR="008E675F" w:rsidRPr="00945DF8" w:rsidRDefault="008E675F" w:rsidP="00945DF8">
      <w:pPr>
        <w:snapToGrid w:val="0"/>
        <w:spacing w:line="360" w:lineRule="auto"/>
        <w:ind w:firstLineChars="100" w:firstLine="240"/>
        <w:jc w:val="both"/>
        <w:rPr>
          <w:rStyle w:val="longtext"/>
          <w:rFonts w:ascii="Book Antiqua" w:hAnsi="Book Antiqua"/>
          <w:lang w:val="en-US"/>
        </w:rPr>
      </w:pPr>
      <w:r w:rsidRPr="00945DF8">
        <w:rPr>
          <w:rStyle w:val="longtext"/>
          <w:rFonts w:ascii="Book Antiqua" w:hAnsi="Book Antiqua"/>
          <w:lang w:val="en-US"/>
        </w:rPr>
        <w:t xml:space="preserve">Some authors still argue </w:t>
      </w:r>
      <w:r w:rsidR="00116407" w:rsidRPr="00945DF8">
        <w:rPr>
          <w:rStyle w:val="longtext"/>
          <w:rFonts w:ascii="Book Antiqua" w:hAnsi="Book Antiqua"/>
          <w:lang w:val="en-US"/>
        </w:rPr>
        <w:t>that</w:t>
      </w:r>
      <w:r w:rsidRPr="00945DF8">
        <w:rPr>
          <w:rStyle w:val="longtext"/>
          <w:rFonts w:ascii="Book Antiqua" w:hAnsi="Book Antiqua"/>
          <w:lang w:val="en-US"/>
        </w:rPr>
        <w:t xml:space="preserve"> systemic chemotherapy </w:t>
      </w:r>
      <w:r w:rsidR="00D64320" w:rsidRPr="00945DF8">
        <w:rPr>
          <w:rStyle w:val="longtext"/>
          <w:rFonts w:ascii="Book Antiqua" w:hAnsi="Book Antiqua"/>
          <w:lang w:val="en-US"/>
        </w:rPr>
        <w:t>has</w:t>
      </w:r>
      <w:r w:rsidRPr="00945DF8">
        <w:rPr>
          <w:rStyle w:val="longtext"/>
          <w:rFonts w:ascii="Book Antiqua" w:hAnsi="Book Antiqua"/>
          <w:lang w:val="en-US"/>
        </w:rPr>
        <w:t xml:space="preserve"> a therapeutic role in these patients since sorafenib </w:t>
      </w:r>
      <w:r w:rsidR="00D64320" w:rsidRPr="00945DF8">
        <w:rPr>
          <w:rStyle w:val="longtext"/>
          <w:rFonts w:ascii="Book Antiqua" w:hAnsi="Book Antiqua"/>
          <w:lang w:val="en-US"/>
        </w:rPr>
        <w:t>showed</w:t>
      </w:r>
      <w:r w:rsidRPr="00945DF8">
        <w:rPr>
          <w:rStyle w:val="longtext"/>
          <w:rFonts w:ascii="Book Antiqua" w:hAnsi="Book Antiqua"/>
          <w:lang w:val="en-US"/>
        </w:rPr>
        <w:t xml:space="preserve"> </w:t>
      </w:r>
      <w:r w:rsidR="00116407" w:rsidRPr="00945DF8">
        <w:rPr>
          <w:rStyle w:val="longtext"/>
          <w:rFonts w:ascii="Book Antiqua" w:hAnsi="Book Antiqua"/>
          <w:lang w:val="en-US"/>
        </w:rPr>
        <w:t xml:space="preserve">a </w:t>
      </w:r>
      <w:r w:rsidRPr="00945DF8">
        <w:rPr>
          <w:rStyle w:val="longtext"/>
          <w:rFonts w:ascii="Book Antiqua" w:hAnsi="Book Antiqua"/>
          <w:lang w:val="en-US"/>
        </w:rPr>
        <w:t xml:space="preserve">low radiological response, </w:t>
      </w:r>
      <w:r w:rsidR="00116407" w:rsidRPr="00945DF8">
        <w:rPr>
          <w:rStyle w:val="longtext"/>
          <w:rFonts w:ascii="Book Antiqua" w:hAnsi="Book Antiqua"/>
          <w:lang w:val="en-US"/>
        </w:rPr>
        <w:t xml:space="preserve">a </w:t>
      </w:r>
      <w:r w:rsidRPr="00945DF8">
        <w:rPr>
          <w:rStyle w:val="longtext"/>
          <w:rFonts w:ascii="Book Antiqua" w:hAnsi="Book Antiqua"/>
          <w:lang w:val="en-US"/>
        </w:rPr>
        <w:t>poor gain in survival, absence of predictive response factors and a high cost.</w:t>
      </w:r>
      <w:r w:rsidRPr="00945DF8">
        <w:rPr>
          <w:rStyle w:val="longtext"/>
          <w:rFonts w:ascii="Book Antiqua" w:hAnsi="Book Antiqua"/>
          <w:highlight w:val="yellow"/>
          <w:lang w:val="en-US"/>
        </w:rPr>
        <w:t xml:space="preserve"> </w:t>
      </w:r>
      <w:r w:rsidRPr="00945DF8">
        <w:rPr>
          <w:rStyle w:val="longtext"/>
          <w:rFonts w:ascii="Book Antiqua" w:hAnsi="Book Antiqua"/>
          <w:lang w:val="en-US"/>
        </w:rPr>
        <w:t xml:space="preserve">However, </w:t>
      </w:r>
      <w:r w:rsidRPr="00945DF8">
        <w:rPr>
          <w:rFonts w:ascii="Book Antiqua" w:hAnsi="Book Antiqua"/>
          <w:lang w:val="en-US"/>
        </w:rPr>
        <w:t xml:space="preserve">over the past decades, </w:t>
      </w:r>
      <w:r w:rsidR="00116407" w:rsidRPr="00945DF8">
        <w:rPr>
          <w:rFonts w:ascii="Book Antiqua" w:hAnsi="Book Antiqua"/>
          <w:lang w:val="en-US"/>
        </w:rPr>
        <w:t>t</w:t>
      </w:r>
      <w:r w:rsidRPr="00945DF8">
        <w:rPr>
          <w:rFonts w:ascii="Book Antiqua" w:hAnsi="Book Antiqua"/>
          <w:lang w:val="en-US"/>
        </w:rPr>
        <w:t>rials or uncontrolled interven</w:t>
      </w:r>
      <w:r w:rsidR="003448AF" w:rsidRPr="00945DF8">
        <w:rPr>
          <w:rFonts w:ascii="Book Antiqua" w:hAnsi="Book Antiqua"/>
          <w:lang w:val="en-US"/>
        </w:rPr>
        <w:t>tional studies with doxorubicin</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&lt;citation&gt;&lt;priority&gt;8&lt;/priority&gt;&lt;uuid&gt;F0885B5E-D59F-4F6A-9820-B64C909BA63F&lt;/uuid&gt;&lt;publications&gt;&lt;publication&gt;&lt;subtype&gt;400&lt;/subtype&gt;&lt;title&gt;A Randomized Phase III Study of Doxorubicin Versus Cisplatin/Interferon α-2b/Doxorubicin/Fluorouracil (PIAF) Combination Chemotherapy for Unresectable Hepatocellular Carcinoma&lt;/title&gt;&lt;url&gt;http://academic.oup.com/jnci/article/97/20/1532/2521445/A-Randomized-Phase-III-Study-of-Doxorubicin-Versus&lt;/url&gt;&lt;volume&gt;97&lt;/volume&gt;&lt;publication_date&gt;99200510191200000000222000&lt;/publication_date&gt;&lt;uuid&gt;F84875DA-35DD-4E23-9594-9235FBBCB2AB&lt;/uuid&gt;&lt;type&gt;400&lt;/type&gt;&lt;number&gt;20&lt;/number&gt;&lt;doi&gt;10.1002/(SICI)1097-0142(19960601)77:11&amp;lt;2217::AID-CNCR6&amp;gt;3.0.CO;2-M&lt;/doi&gt;&lt;startpage&gt;1532&lt;/startpage&gt;&lt;endpage&gt;1538&lt;/endpage&gt;&lt;bundle&gt;&lt;publication&gt;&lt;title&gt;JNCI Journal of the National Cancer Institute&lt;/title&gt;&lt;uuid&gt;180DAC00-7191-429A-9733-DA2D243FE172&lt;/uuid&gt;&lt;subtype&gt;-100&lt;/subtype&gt;&lt;type&gt;-100&lt;/type&gt;&lt;/publication&gt;&lt;/bundle&gt;&lt;authors&gt;&lt;author&gt;&lt;lastName&gt;Yeo&lt;/lastName&gt;&lt;firstName&gt;Winnie&lt;/firstName&gt;&lt;/author&gt;&lt;author&gt;&lt;lastName&gt;Mok&lt;/lastName&gt;&lt;firstName&gt;Tony&lt;/firstName&gt;&lt;middleNames&gt;S&lt;/middleNames&gt;&lt;/author&gt;&lt;author&gt;&lt;lastName&gt;Zee&lt;/lastName&gt;&lt;firstName&gt;Benny&lt;/firstName&gt;&lt;/author&gt;&lt;author&gt;&lt;lastName&gt;Leung&lt;/lastName&gt;&lt;firstName&gt;Thomas&lt;/firstName&gt;&lt;middleNames&gt;W T&lt;/middleNames&gt;&lt;/author&gt;&lt;author&gt;&lt;lastName&gt;Lai&lt;/lastName&gt;&lt;firstName&gt;Paul&lt;/firstName&gt;&lt;middleNames&gt;B S&lt;/middleNames&gt;&lt;/author&gt;&lt;author&gt;&lt;lastName&gt;Lau&lt;/lastName&gt;&lt;firstName&gt;Wan&lt;/firstName&gt;&lt;middleNames&gt;Y&lt;/middleNames&gt;&lt;/author&gt;&lt;author&gt;&lt;lastName&gt;Koh&lt;/lastName&gt;&lt;firstName&gt;Jane&lt;/firstName&gt;&lt;/author&gt;&lt;author&gt;&lt;lastName&gt;Mo&lt;/lastName&gt;&lt;firstName&gt;Frankie&lt;/firstName&gt;&lt;middleNames&gt;K F&lt;/middleNames&gt;&lt;/author&gt;&lt;author&gt;&lt;lastName&gt;Yu&lt;/lastName&gt;&lt;firstName&gt;Simon&lt;/firstName&gt;&lt;middleNames&gt;C H&lt;/middleNames&gt;&lt;/author&gt;&lt;author&gt;&lt;lastName&gt;Chan&lt;/lastName&gt;&lt;firstName&gt;Anthony&lt;/firstName&gt;&lt;middleNames&gt;T&lt;/middleNames&gt;&lt;/author&gt;&lt;author&gt;&lt;lastName&gt;Hui&lt;/lastName&gt;&lt;firstName&gt;Pun&lt;/firstName&gt;&lt;/author&gt;&lt;author&gt;&lt;lastName&gt;Ma&lt;/lastName&gt;&lt;firstName&gt;Brigette&lt;/firstName&gt;&lt;/author&gt;&lt;author&gt;&lt;lastName&gt;Lam&lt;/lastName&gt;&lt;firstName&gt;Kwok&lt;/firstName&gt;&lt;middleNames&gt;C&lt;/middleNames&gt;&lt;/author&gt;&lt;author&gt;&lt;lastName&gt;Ho&lt;/lastName&gt;&lt;firstName&gt;Wing&lt;/firstName&gt;&lt;middleNames&gt;M&lt;/middleNames&gt;&lt;/author&gt;&lt;author&gt;&lt;lastName&gt;Wong&lt;/lastName&gt;&lt;firstName&gt;Herman&lt;/firstName&gt;&lt;middleNames&gt;T&lt;/middleNames&gt;&lt;/author&gt;&lt;author&gt;&lt;lastName&gt;Tang&lt;/lastName&gt;&lt;firstName&gt;Amanda&lt;/firstName&gt;&lt;/author&gt;&lt;author&gt;&lt;lastName&gt;Johnson&lt;/lastName&gt;&lt;firstName&gt;Philip&lt;/firstName&gt;&lt;middleNames&gt;J&lt;/middleNames&gt;&lt;/author&gt;&lt;/authors&gt;&lt;/publication&gt;&lt;publication&gt;&lt;subtype&gt;400&lt;/subtype&gt;&lt;title&gt;Phase III Randomized Controlled Trial Comparing the Survival of Patients With Unresectable Hepatocellular Carcinoma Treated With Nolatrexed or Doxorubicin&lt;/title&gt;&lt;url&gt;http://ascopubs.org/doi/10.1200/JCO.2006.08.4046&lt;/url&gt;&lt;volume&gt;25&lt;/volume&gt;&lt;publication_date&gt;99200707201200000000222000&lt;/publication_date&gt;&lt;uuid&gt;6AE50AF2-574A-4725-AE4D-30181E1B3033&lt;/uuid&gt;&lt;type&gt;400&lt;/type&gt;&lt;number&gt;21&lt;/number&gt;&lt;doi&gt;10.1200/JCO.2006.08.4046&lt;/doi&gt;&lt;startpage&gt;3069&lt;/startpage&gt;&lt;endpage&gt;3075&lt;/endpage&gt;&lt;bundle&gt;&lt;publication&gt;&lt;title&gt;Journal of Clinical Oncology&lt;/title&gt;&lt;uuid&gt;B9F8C510-36A2-45AB-83E0-88715C3BE903&lt;/uuid&gt;&lt;subtype&gt;-100&lt;/subtype&gt;&lt;type&gt;-100&lt;/type&gt;&lt;/publication&gt;&lt;/bundle&gt;&lt;authors&gt;&lt;author&gt;&lt;lastName&gt;Gish&lt;/lastName&gt;&lt;firstName&gt;Robert&lt;/firstName&gt;&lt;middleNames&gt;G&lt;/middleNames&gt;&lt;/author&gt;&lt;author&gt;&lt;lastName&gt;Porta&lt;/lastName&gt;&lt;firstName&gt;Camillo&lt;/firstName&gt;&lt;/author&gt;&lt;author&gt;&lt;lastName&gt;Lazar&lt;/lastName&gt;&lt;firstName&gt;Lucian&lt;/firstName&gt;&lt;/author&gt;&lt;author&gt;&lt;lastName&gt;Ruff&lt;/lastName&gt;&lt;firstName&gt;Paul&lt;/firstName&gt;&lt;/author&gt;&lt;author&gt;&lt;lastName&gt;Feld&lt;/lastName&gt;&lt;firstName&gt;Ronald&lt;/firstName&gt;&lt;/author&gt;&lt;author&gt;&lt;lastName&gt;Croitoru&lt;/lastName&gt;&lt;firstName&gt;Adina&lt;/firstName&gt;&lt;/author&gt;&lt;author&gt;&lt;lastName&gt;Feun&lt;/lastName&gt;&lt;firstName&gt;Lynn&lt;/firstName&gt;&lt;/author&gt;&lt;author&gt;&lt;lastName&gt;Jeziorski&lt;/lastName&gt;&lt;firstName&gt;Krzysztof&lt;/firstName&gt;&lt;/author&gt;&lt;author&gt;&lt;lastName&gt;Leighton&lt;/lastName&gt;&lt;firstName&gt;John&lt;/firstName&gt;&lt;/author&gt;&lt;author&gt;&lt;lastName&gt;Knox&lt;/lastName&gt;&lt;firstName&gt;Jennifer&lt;/firstName&gt;&lt;/author&gt;&lt;author&gt;&lt;lastName&gt;Gallo&lt;/lastName&gt;&lt;firstName&gt;José&lt;/firstName&gt;&lt;/author&gt;&lt;author&gt;&lt;lastName&gt;Kennealey&lt;/lastName&gt;&lt;firstName&gt;Gerard&lt;/firstName&gt;&lt;middleNames&gt;T&lt;/middleNames&gt;&lt;/author&gt;&lt;/authors&gt;&lt;/publication&gt;&lt;publication&gt;&lt;subtype&gt;400&lt;/subtype&gt;&lt;title&gt;Doxorubicin Plus Sorafenibvs Doxorubicin Alone in Patients WithAdvanced Hepatocellular Carcinoma&lt;/title&gt;&lt;volume&gt;304&lt;/volume&gt;&lt;publication_date&gt;99201011041200000000222000&lt;/publication_date&gt;&lt;uuid&gt;63F5D2D0-2233-4C57-AF53-73201A3E0862&lt;/uuid&gt;&lt;type&gt;400&lt;/type&gt;&lt;number&gt;19&lt;/number&gt;&lt;startpage&gt;2154&lt;/startpage&gt;&lt;endpage&gt;2160&lt;/endpage&gt;&lt;bundle&gt;&lt;publication&gt;&lt;title&gt;JAMA: The Journal of the American Medical Association&lt;/title&gt;&lt;uuid&gt;21FB844C-1448-4C3B-8536-3911A42307CD&lt;/uuid&gt;&lt;subtype&gt;-100&lt;/subtype&gt;&lt;type&gt;-100&lt;/type&gt;&lt;/publication&gt;&lt;/bundle&gt;&lt;authors&gt;&lt;author&gt;&lt;lastName&gt;Abou-Alfa&lt;/lastName&gt;&lt;firstName&gt;Ghassan&lt;/firstName&gt;&lt;middleNames&gt;K&lt;/middleNames&gt;&lt;/author&gt;&lt;author&gt;&lt;lastName&gt;Abou-Alfa&lt;/lastName&gt;&lt;firstName&gt;Ghassan&lt;/firstName&gt;&lt;middleNames&gt;K&lt;/middleNames&gt;&lt;/author&gt;&lt;author&gt;&lt;lastName&gt;Johnson&lt;/lastName&gt;&lt;firstName&gt;MD&lt;/firstName&gt;&lt;middleNames&gt;Philip&lt;/middleNames&gt;&lt;/author&gt;&lt;author&gt;&lt;lastName&gt;Knox&lt;/lastName&gt;&lt;firstName&gt;MD&lt;/firstName&gt;&lt;middleNames&gt;Jennifer J&lt;/middleNames&gt;&lt;/author&gt;&lt;author&gt;&lt;lastName&gt;Capanu&lt;/lastName&gt;&lt;firstName&gt;MD&lt;/firstName&gt;&lt;middleNames&gt;Marinela&lt;/middleNames&gt;&lt;/author&gt;&lt;author&gt;&lt;lastName&gt;Davidenko&lt;/lastName&gt;&lt;firstName&gt;PhD&lt;/firstName&gt;&lt;middleNames&gt;Irina&lt;/middleNames&gt;&lt;/author&gt;&lt;author&gt;&lt;lastName&gt;Lacava&lt;/lastName&gt;&lt;firstName&gt;MD&lt;/firstName&gt;&lt;middleNames&gt;Juan&lt;/middleNames&gt;&lt;/author&gt;&lt;author&gt;&lt;lastName&gt;Leung&lt;/lastName&gt;&lt;firstName&gt;MD&lt;/firstName&gt;&lt;middleNames&gt;Thomas&lt;/middleNames&gt;&lt;/author&gt;&lt;author&gt;&lt;lastName&gt;Gansukh&lt;/lastName&gt;&lt;firstName&gt;MD&lt;/firstName&gt;&lt;middleNames&gt;Bolorsukh&lt;/middleNames&gt;&lt;/author&gt;&lt;author&gt;&lt;lastName&gt;Saltz&lt;/lastName&gt;&lt;firstName&gt;BS&lt;/firstName&gt;&lt;middleNames&gt;Leonard B&lt;/middleNames&gt;&lt;/author&gt;&lt;/authors&gt;&lt;/publication&gt;&lt;publication&gt;&lt;subtype&gt;400&lt;/subtype&gt;&lt;title&gt;Randomized, Multicenter, Open-Label Study of Oxaliplatin Plus Fluorouracil/Leucovorin Versus Doxorubicin As Palliative Chemotherapy in Patients With Advanced Hepatocellular Carcinoma From Asia&lt;/title&gt;&lt;url&gt;http://ascopubs.org/doi/10.1200/JCO.2012.44.5643&lt;/url&gt;&lt;volume&gt;31&lt;/volume&gt;&lt;publication_date&gt;99201310001200000000220000&lt;/publication_date&gt;&lt;uuid&gt;6822BEF0-A5F6-4978-80F5-29F49C2704CA&lt;/uuid&gt;&lt;type&gt;400&lt;/type&gt;&lt;number&gt;28&lt;/number&gt;&lt;doi&gt;10.1200/JCO.2012.44.5643&lt;/doi&gt;&lt;startpage&gt;3501&lt;/startpage&gt;&lt;endpage&gt;3508&lt;/endpage&gt;&lt;bundle&gt;&lt;publication&gt;&lt;title&gt;Journal of Clinical Oncology&lt;/title&gt;&lt;uuid&gt;B9F8C510-36A2-45AB-83E0-88715C3BE903&lt;/uuid&gt;&lt;subtype&gt;-100&lt;/subtype&gt;&lt;type&gt;-100&lt;/type&gt;&lt;/publication&gt;&lt;/bundle&gt;&lt;authors&gt;&lt;author&gt;&lt;lastName&gt;Qin&lt;/lastName&gt;&lt;firstName&gt;Shukui&lt;/firstName&gt;&lt;/author&gt;&lt;author&gt;&lt;lastName&gt;Bai&lt;/lastName&gt;&lt;firstName&gt;Yuxian&lt;/firstName&gt;&lt;/author&gt;&lt;author&gt;&lt;lastName&gt;Lim&lt;/lastName&gt;&lt;firstName&gt;Ho-Yeong&lt;/firstName&gt;&lt;/author&gt;&lt;author&gt;&lt;lastName&gt;Thongprasert&lt;/lastName&gt;&lt;firstName&gt;Sumitra&lt;/firstName&gt;&lt;/author&gt;&lt;author&gt;&lt;lastName&gt;Chao&lt;/lastName&gt;&lt;firstName&gt;Yee&lt;/firstName&gt;&lt;/author&gt;&lt;author&gt;&lt;lastName&gt;Fan&lt;/lastName&gt;&lt;firstName&gt;Jia&lt;/firstName&gt;&lt;/author&gt;&lt;author&gt;&lt;lastName&gt;Yang&lt;/lastName&gt;&lt;firstName&gt;Tsai-Shen&lt;/firstName&gt;&lt;/author&gt;&lt;author&gt;&lt;lastName&gt;Bhudhisawasdi&lt;/lastName&gt;&lt;firstName&gt;Vajarabhongsa&lt;/firstName&gt;&lt;/author&gt;&lt;author&gt;&lt;lastName&gt;Kang&lt;/lastName&gt;&lt;firstName&gt;Won&lt;/firstName&gt;&lt;middleNames&gt;Ki&lt;/middleNames&gt;&lt;/author&gt;&lt;author&gt;&lt;lastName&gt;Zhou&lt;/lastName&gt;&lt;firstName&gt;Yu&lt;/firstName&gt;&lt;/author&gt;&lt;author&gt;&lt;lastName&gt;Lee&lt;/lastName&gt;&lt;firstName&gt;Jee&lt;/firstName&gt;&lt;middleNames&gt;Hyun&lt;/middleNames&gt;&lt;/author&gt;&lt;author&gt;&lt;lastName&gt;Sun&lt;/lastName&gt;&lt;firstName&gt;Yan&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rPr>
        <w:t>[10-13]</w:t>
      </w:r>
      <w:r w:rsidRPr="00945DF8">
        <w:rPr>
          <w:rFonts w:ascii="Book Antiqua" w:hAnsi="Book Antiqua"/>
          <w:lang w:val="en-US"/>
        </w:rPr>
        <w:fldChar w:fldCharType="end"/>
      </w:r>
      <w:r w:rsidRPr="00945DF8">
        <w:rPr>
          <w:rFonts w:ascii="Book Antiqua" w:hAnsi="Book Antiqua"/>
          <w:lang w:val="en-US"/>
        </w:rPr>
        <w:t xml:space="preserve">, cisplatin, oxaliplatin or </w:t>
      </w:r>
      <w:r w:rsidR="003448AF" w:rsidRPr="00945DF8">
        <w:rPr>
          <w:rFonts w:ascii="Book Antiqua" w:hAnsi="Book Antiqua"/>
          <w:lang w:val="en-US"/>
        </w:rPr>
        <w:t>FOLFOX, gemcitabine-based GEMOX</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&lt;citation&gt;&lt;priority&gt;10&lt;/priority&gt;&lt;uuid&gt;1606296B-8474-4C1F-9978-062A9DDDC313&lt;/uuid&gt;&lt;publications&gt;&lt;publication&gt;&lt;subtype&gt;400&lt;/subtype&gt;&lt;title&gt;Phase II Study of Gemcitabine and Oxaliplatin in Combination With Bevacizumab in Patients With Advanced Hepatocellular Carcinoma&lt;/title&gt;&lt;url&gt;http://ascopubs.org/doi/10.1200/JCO.2005.04.9130&lt;/url&gt;&lt;volume&gt;24&lt;/volume&gt;&lt;publication_date&gt;99200604201200000000222000&lt;/publication_date&gt;&lt;uuid&gt;C76356D1-0CE0-4927-9C2A-3E7E725B9AEB&lt;/uuid&gt;&lt;type&gt;400&lt;/type&gt;&lt;number&gt;12&lt;/number&gt;&lt;doi&gt;10.1200/JCO.2005.04.9130&lt;/doi&gt;&lt;startpage&gt;1898&lt;/startpage&gt;&lt;endpage&gt;1903&lt;/endpage&gt;&lt;bundle&gt;&lt;publication&gt;&lt;title&gt;Journal of Clinical Oncology&lt;/title&gt;&lt;uuid&gt;B9F8C510-36A2-45AB-83E0-88715C3BE903&lt;/uuid&gt;&lt;subtype&gt;-100&lt;/subtype&gt;&lt;type&gt;-100&lt;/type&gt;&lt;/publication&gt;&lt;/bundle&gt;&lt;authors&gt;&lt;author&gt;&lt;lastName&gt;Zhu&lt;/lastName&gt;&lt;firstName&gt;Andrew&lt;/firstName&gt;&lt;middleNames&gt;X&lt;/middleNames&gt;&lt;/author&gt;&lt;author&gt;&lt;lastName&gt;Blaszkowsky&lt;/lastName&gt;&lt;firstName&gt;Lawrence&lt;/firstName&gt;&lt;middleNames&gt;S&lt;/middleNames&gt;&lt;/author&gt;&lt;author&gt;&lt;lastName&gt;Ryan&lt;/lastName&gt;&lt;firstName&gt;David&lt;/firstName&gt;&lt;middleNames&gt;P&lt;/middleNames&gt;&lt;/author&gt;&lt;author&gt;&lt;lastName&gt;Clark&lt;/lastName&gt;&lt;firstName&gt;Jeffrey&lt;/firstName&gt;&lt;middleNames&gt;W&lt;/middleNames&gt;&lt;/author&gt;&lt;author&gt;&lt;lastName&gt;Muzikansky&lt;/lastName&gt;&lt;firstName&gt;Alona&lt;/firstName&gt;&lt;/author&gt;&lt;author&gt;&lt;lastName&gt;Horgan&lt;/lastName&gt;&lt;firstName&gt;Kerry&lt;/firstName&gt;&lt;/author&gt;&lt;author&gt;&lt;lastName&gt;Sheehan&lt;/lastName&gt;&lt;firstName&gt;Susan&lt;/firstName&gt;&lt;/author&gt;&lt;author&gt;&lt;lastName&gt;Hale&lt;/lastName&gt;&lt;firstName&gt;Kelly&lt;/firstName&gt;&lt;middleNames&gt;E&lt;/middleNames&gt;&lt;/author&gt;&lt;author&gt;&lt;lastName&gt;Enzinger&lt;/lastName&gt;&lt;firstName&gt;Peter&lt;/firstName&gt;&lt;middleNames&gt;C&lt;/middleNames&gt;&lt;/author&gt;&lt;author&gt;&lt;lastName&gt;Bhargava&lt;/lastName&gt;&lt;firstName&gt;Pankaj&lt;/firstName&gt;&lt;/author&gt;&lt;author&gt;&lt;lastName&gt;Stuart&lt;/lastName&gt;&lt;firstName&gt;Keith&lt;/firstName&gt;&lt;/author&gt;&lt;/authors&gt;&lt;/publication&gt;&lt;publication&gt;&lt;subtype&gt;400&lt;/subtype&gt;&lt;title&gt;Gemcitabine plus oxaliplatin (GEMOX) in patients with advanced hepatocellular carcinoma (HCC)&lt;/title&gt;&lt;url&gt;http://doi.wiley.com/10.1002/cncr.22532&lt;/url&gt;&lt;volume&gt;109&lt;/volume&gt;&lt;publication_date&gt;99200704001200000000220000&lt;/publication_date&gt;&lt;uuid&gt;9E7DE51D-9055-4951-822A-93A7AC43814B&lt;/uuid&gt;&lt;type&gt;400&lt;/type&gt;&lt;number&gt;7&lt;/number&gt;&lt;subtitle&gt;Results of a phase II study&lt;/subtitle&gt;&lt;doi&gt;10.1515/BC.2006.047&lt;/doi&gt;&lt;startpage&gt;1384&lt;/startpage&gt;&lt;endpage&gt;1390&lt;/endpage&gt;&lt;bundle&gt;&lt;publication&gt;&lt;title&gt;Cancer&lt;/title&gt;&lt;uuid&gt;C0818C88-3B64-4B04-926E-4E78981F7FDF&lt;/uuid&gt;&lt;subtype&gt;-100&lt;/subtype&gt;&lt;type&gt;-100&lt;/type&gt;&lt;/publication&gt;&lt;/bundle&gt;&lt;authors&gt;&lt;author&gt;&lt;lastName&gt;Louafi&lt;/lastName&gt;&lt;firstName&gt;Samy&lt;/firstName&gt;&lt;/author&gt;&lt;author&gt;&lt;lastName&gt;Boige&lt;/lastName&gt;&lt;firstName&gt;Valerie&lt;/firstName&gt;&lt;/author&gt;&lt;author&gt;&lt;lastName&gt;Ducreux&lt;/lastName&gt;&lt;firstName&gt;Michel&lt;/firstName&gt;&lt;/author&gt;&lt;author&gt;&lt;lastName&gt;Bonyhay&lt;/lastName&gt;&lt;firstName&gt;Luminita&lt;/firstName&gt;&lt;/author&gt;&lt;author&gt;&lt;lastName&gt;Mansourbakht&lt;/lastName&gt;&lt;firstName&gt;Touraj&lt;/firstName&gt;&lt;/author&gt;&lt;author&gt;&lt;lastName&gt;Baere&lt;/lastName&gt;&lt;nonDroppingParticle&gt;de&lt;/nonDroppingParticle&gt;&lt;firstName&gt;Thierry&lt;/firstName&gt;&lt;/author&gt;&lt;author&gt;&lt;lastName&gt;Asnacios&lt;/lastName&gt;&lt;firstName&gt;Amani&lt;/firstName&gt;&lt;/author&gt;&lt;author&gt;&lt;lastName&gt;Hannoun&lt;/lastName&gt;&lt;firstName&gt;Laurent&lt;/firstName&gt;&lt;/author&gt;&lt;author&gt;&lt;lastName&gt;Poynard&lt;/lastName&gt;&lt;firstName&gt;Thierry&lt;/firstName&gt;&lt;/author&gt;&lt;author&gt;&lt;lastName&gt;Taieb&lt;/lastName&gt;&lt;firstName&gt;Julien&lt;/firstName&gt;&lt;/author&gt;&lt;/authors&gt;&lt;/publication&gt;&lt;publication&gt;&lt;subtype&gt;400&lt;/subtype&gt;&lt;title&gt;Gemcitabine plus oxaliplatin (GEMOX) combined with cetuximab in patients with progressive advanced stage hepatocellular carcinoma&lt;/title&gt;&lt;url&gt;http://doi.wiley.com/10.1002/cncr.23489&lt;/url&gt;&lt;volume&gt;112&lt;/volume&gt;&lt;publication_date&gt;99200806151200000000222000&lt;/publication_date&gt;&lt;uuid&gt;0D21A4F1-EE3E-4036-BBAB-32B3667E11BE&lt;/uuid&gt;&lt;type&gt;400&lt;/type&gt;&lt;number&gt;12&lt;/number&gt;&lt;subtitle&gt;Results of a multicenter phase 2 study&lt;/subtitle&gt;&lt;doi&gt;10.1200/JCO.2005.00.6916&lt;/doi&gt;&lt;startpage&gt;2733&lt;/startpage&gt;&lt;endpage&gt;2739&lt;/endpage&gt;&lt;bundle&gt;&lt;publication&gt;&lt;title&gt;Cancer&lt;/title&gt;&lt;uuid&gt;C0818C88-3B64-4B04-926E-4E78981F7FDF&lt;/uuid&gt;&lt;subtype&gt;-100&lt;/subtype&gt;&lt;type&gt;-100&lt;/type&gt;&lt;/publication&gt;&lt;/bundle&gt;&lt;authors&gt;&lt;author&gt;&lt;lastName&gt;Asnacios&lt;/lastName&gt;&lt;firstName&gt;Amani&lt;/firstName&gt;&lt;/author&gt;&lt;author&gt;&lt;lastName&gt;Fartoux&lt;/lastName&gt;&lt;firstName&gt;Laetitia&lt;/firstName&gt;&lt;/author&gt;&lt;author&gt;&lt;lastName&gt;Romano&lt;/lastName&gt;&lt;firstName&gt;Olivier&lt;/firstName&gt;&lt;/author&gt;&lt;author&gt;&lt;lastName&gt;Tesmoingt&lt;/lastName&gt;&lt;firstName&gt;Chloe&lt;/firstName&gt;&lt;/author&gt;&lt;author&gt;&lt;lastName&gt;Louafi S&lt;/lastName&gt;&lt;firstName&gt;Samy&lt;/firstName&gt;&lt;/author&gt;&lt;author&gt;&lt;lastName&gt;Mansoubakht&lt;/lastName&gt;&lt;firstName&gt;Touraj&lt;/firstName&gt;&lt;/author&gt;&lt;author&gt;&lt;lastName&gt;Artru&lt;/lastName&gt;&lt;firstName&gt;Pascal&lt;/firstName&gt;&lt;/author&gt;&lt;author&gt;&lt;lastName&gt;Poynard&lt;/lastName&gt;&lt;firstName&gt;Thierry&lt;/firstName&gt;&lt;/author&gt;&lt;author&gt;&lt;lastName&gt;Rosmorduc&lt;/lastName&gt;&lt;firstName&gt;Olivier&lt;/firstName&gt;&lt;/author&gt;&lt;author&gt;&lt;lastName&gt;Hebbar&lt;/lastName&gt;&lt;firstName&gt;Mohamed&lt;/firstName&gt;&lt;/author&gt;&lt;author&gt;&lt;lastName&gt;Taieb&lt;/lastName&gt;&lt;firstName&gt;Julien&lt;/firstName&gt;&lt;/author&gt;&lt;/authors&gt;&lt;/publication&gt;&lt;publication&gt;&lt;subtype&gt;400&lt;/subtype&gt;&lt;publisher&gt;European Association for the Study of the Liver&lt;/publisher&gt;&lt;title&gt;Gemcitabine plus oxaliplatin in advanced hepatocellular carcinoma: A large multicenter AGEO study&lt;/title&gt;&lt;url&gt;http://dx.doi.org/10.1016/j.jhep.2012.09.006&lt;/url&gt;&lt;volume&gt;58&lt;/volume&gt;&lt;publication_date&gt;99201301011200000000222000&lt;/publication_date&gt;&lt;uuid&gt;69425399-712B-4706-9864-224C8880EC4C&lt;/uuid&gt;&lt;type&gt;400&lt;/type&gt;&lt;number&gt;1&lt;/number&gt;&lt;doi&gt;10.1016/j.jhep.2012.09.006&lt;/doi&gt;&lt;startpage&gt;81&lt;/startpage&gt;&lt;endpage&gt;88&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Zaanan&lt;/lastName&gt;&lt;firstName&gt;Aziz&lt;/firstName&gt;&lt;/author&gt;&lt;author&gt;&lt;lastName&gt;Williet&lt;/lastName&gt;&lt;firstName&gt;Nicolas&lt;/firstName&gt;&lt;/author&gt;&lt;author&gt;&lt;lastName&gt;Hebbar&lt;/lastName&gt;&lt;firstName&gt;Mohamed&lt;/firstName&gt;&lt;/author&gt;&lt;author&gt;&lt;lastName&gt;Dabakuyo&lt;/lastName&gt;&lt;firstName&gt;Tienhan&lt;/firstName&gt;&lt;middleNames&gt;Sandrine&lt;/middleNames&gt;&lt;/author&gt;&lt;author&gt;&lt;lastName&gt;Fartoux&lt;/lastName&gt;&lt;firstName&gt;Laetitia&lt;/firstName&gt;&lt;/author&gt;&lt;author&gt;&lt;lastName&gt;Mansourbakht&lt;/lastName&gt;&lt;firstName&gt;Touraj&lt;/firstName&gt;&lt;/author&gt;&lt;author&gt;&lt;lastName&gt;Dubreuil&lt;/lastName&gt;&lt;firstName&gt;Olivier&lt;/firstName&gt;&lt;/author&gt;&lt;author&gt;&lt;lastName&gt;Rosmorduc&lt;/lastName&gt;&lt;firstName&gt;Olivier&lt;/firstName&gt;&lt;/author&gt;&lt;author&gt;&lt;lastName&gt;Cattan&lt;/lastName&gt;&lt;firstName&gt;Stephane&lt;/firstName&gt;&lt;/author&gt;&lt;author&gt;&lt;lastName&gt;Bonnetain&lt;/lastName&gt;&lt;firstName&gt;Franck&lt;/firstName&gt;&lt;/author&gt;&lt;author&gt;&lt;lastName&gt;Boige&lt;/lastName&gt;&lt;firstName&gt;Valerie&lt;/firstName&gt;&lt;/author&gt;&lt;author&gt;&lt;lastName&gt;Taieb&lt;/lastName&gt;&lt;firstName&gt;Julien&lt;/firstName&gt;&lt;/author&gt;&lt;/authors&gt;&lt;/publication&gt;&lt;publication&gt;&lt;subtype&gt;400&lt;/subtype&gt;&lt;title&gt;First-line gemcitabine and oxaliplatin (GEMOX) plus sorafenib, followed by sorafenib as maintenance therapy, for patients with advanced hepatocellular carcinoma: a preliminary study&lt;/title&gt;&lt;url&gt;http://link.springer.com/10.1007/s10147-015-0796-5&lt;/url&gt;&lt;volume&gt;20&lt;/volume&gt;&lt;publication_date&gt;99201502251200000000222000&lt;/publication_date&gt;&lt;uuid&gt;44CCBCE3-FEB9-4E18-8524-A09E22734803&lt;/uuid&gt;&lt;version&gt;9&lt;/version&gt;&lt;type&gt;400&lt;/type&gt;&lt;number&gt;5&lt;/number&gt;&lt;doi&gt;10.1016/S1001-9294(14)60017-1&lt;/doi&gt;&lt;startpage&gt;952&lt;/startpage&gt;&lt;endpage&gt;959&lt;/endpage&gt;&lt;bundle&gt;&lt;publication&gt;&lt;title&gt;International Journal of Clinical Oncology&lt;/title&gt;&lt;uuid&gt;646B0963-FFCC-4A6F-9A05-601E9774D3AC&lt;/uuid&gt;&lt;subtype&gt;-100&lt;/subtype&gt;&lt;type&gt;-100&lt;/type&gt;&lt;/publication&gt;&lt;/bundle&gt;&lt;authors&gt;&lt;author&gt;&lt;lastName&gt;Liu&lt;/lastName&gt;&lt;firstName&gt;Ying&lt;/firstName&gt;&lt;/author&gt;&lt;author&gt;&lt;lastName&gt;Yue&lt;/lastName&gt;&lt;firstName&gt;Han&lt;/firstName&gt;&lt;/author&gt;&lt;author&gt;&lt;lastName&gt;Xu&lt;/lastName&gt;&lt;firstName&gt;Shuning&lt;/firstName&gt;&lt;/author&gt;&lt;author&gt;&lt;lastName&gt;Wang&lt;/lastName&gt;&lt;firstName&gt;Feng&lt;/firstName&gt;&lt;/author&gt;&lt;author&gt;&lt;lastName&gt;Ma&lt;/lastName&gt;&lt;firstName&gt;Ning&lt;/firstName&gt;&lt;/author&gt;&lt;author&gt;&lt;lastName&gt;Li&lt;/lastName&gt;&lt;firstName&gt;Ke&lt;/firstName&gt;&lt;/author&gt;&lt;author&gt;&lt;lastName&gt;Qiao&lt;/lastName&gt;&lt;firstName&gt;Lei&lt;/firstName&gt;&lt;/author&gt;&lt;author&gt;&lt;lastName&gt;Wang&lt;/lastName&gt;&lt;firstName&gt;Jufeng&lt;/firstName&gt;&lt;/author&gt;&lt;/authors&gt;&lt;/publication&gt;&lt;publication&gt;&lt;subtype&gt;400&lt;/subtype&gt;&lt;publisher&gt;Springer US&lt;/publisher&gt;&lt;title&gt;Sorafenib alone vs. sorafenib plus GEMOX as 1st-line treatment for advanced HCC: the phase II randomised PRODIGE 10 trial&lt;/title&gt;&lt;url&gt;http://dx.doi.org/10.1038/s41416-019-0443-4&lt;/url&gt;&lt;publication_date&gt;99201904151200000000222000&lt;/publication_date&gt;&lt;uuid&gt;BAAEA949-3D74-414A-A202-B3FC06E16024&lt;/uuid&gt;&lt;type&gt;400&lt;/type&gt;&lt;doi&gt;10.1038/s41416-019-0443-4&lt;/doi&gt;&lt;startpage&gt;1&lt;/startpage&gt;&lt;endpage&gt;7&lt;/endpage&gt;&lt;bundle&gt;&lt;publication&gt;&lt;title&gt;British Journal of Cancer&lt;/title&gt;&lt;uuid&gt;F17ED521-0688-4AA0-85C3-ECE9B883FB62&lt;/uuid&gt;&lt;subtype&gt;-100&lt;/subtype&gt;&lt;publisher&gt;Nature Publishing Group&lt;/publisher&gt;&lt;type&gt;-100&lt;/type&gt;&lt;/publication&gt;&lt;/bundle&gt;&lt;authors&gt;&lt;author&gt;&lt;lastName&gt;Assenat&lt;/lastName&gt;&lt;firstName&gt;Eric&lt;/firstName&gt;&lt;/author&gt;&lt;author&gt;&lt;lastName&gt;Pageaux&lt;/lastName&gt;&lt;firstName&gt;Georges-Philippe&lt;/firstName&gt;&lt;/author&gt;&lt;author&gt;&lt;lastName&gt;Thézenas&lt;/lastName&gt;&lt;firstName&gt;Simon&lt;/firstName&gt;&lt;/author&gt;&lt;author&gt;&lt;lastName&gt;Péron&lt;/lastName&gt;&lt;firstName&gt;Jean-Marie&lt;/firstName&gt;&lt;/author&gt;&lt;author&gt;&lt;lastName&gt;Bécouarn&lt;/lastName&gt;&lt;firstName&gt;Yves&lt;/firstName&gt;&lt;/author&gt;&lt;author&gt;&lt;lastName&gt;Seitz&lt;/lastName&gt;&lt;firstName&gt;Jean-François&lt;/firstName&gt;&lt;/author&gt;&lt;author&gt;&lt;lastName&gt;Merle&lt;/lastName&gt;&lt;firstName&gt;Philippe&lt;/firstName&gt;&lt;/author&gt;&lt;author&gt;&lt;lastName&gt;Blanc&lt;/lastName&gt;&lt;firstName&gt;Jean-Frédéric&lt;/firstName&gt;&lt;/author&gt;&lt;author&gt;&lt;lastName&gt;Bouché&lt;/lastName&gt;&lt;firstName&gt;Olivier&lt;/firstName&gt;&lt;/author&gt;&lt;author&gt;&lt;lastName&gt;Ramdani&lt;/lastName&gt;&lt;firstName&gt;Mohamed&lt;/firstName&gt;&lt;/author&gt;&lt;author&gt;&lt;lastName&gt;Poujol&lt;/lastName&gt;&lt;firstName&gt;Sylvain&lt;/firstName&gt;&lt;/author&gt;&lt;author&gt;&lt;lastName&gt;Forges&lt;/lastName&gt;&lt;nonDroppingParticle&gt;de&lt;/nonDroppingParticle&gt;&lt;firstName&gt;Hélène&lt;/firstName&gt;&lt;/author&gt;&lt;author&gt;&lt;lastName&gt;Ychou&lt;/lastName&gt;&lt;firstName&gt;Marc&lt;/firstName&gt;&lt;/author&gt;&lt;author&gt;&lt;lastName&gt;Boige&lt;/lastName&gt;&lt;firstName&gt;Valerie&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US"/>
        </w:rPr>
        <w:t>[14-19]</w:t>
      </w:r>
      <w:r w:rsidRPr="00945DF8">
        <w:rPr>
          <w:rFonts w:ascii="Book Antiqua" w:hAnsi="Book Antiqua"/>
          <w:lang w:val="en-US"/>
        </w:rPr>
        <w:fldChar w:fldCharType="end"/>
      </w:r>
      <w:r w:rsidR="003448AF" w:rsidRPr="00945DF8">
        <w:rPr>
          <w:rFonts w:ascii="Book Antiqua" w:hAnsi="Book Antiqua"/>
          <w:lang w:val="en-US"/>
        </w:rPr>
        <w:t>, capecitabine-based XELOX</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&lt;citation&gt;&lt;priority&gt;11&lt;/priority&gt;&lt;uuid&gt;4C10204E-1143-413D-8FF5-AAC7338DF5BE&lt;/uuid&gt;&lt;publications&gt;&lt;publication&gt;&lt;subtype&gt;400&lt;/subtype&gt;&lt;title&gt;Multicentre phase II trial of capecitabine plus oxaliplatin (XELOX) in patients with advanced hepatocellular carcinoma: FFCD 03-03 trial&lt;/title&gt;&lt;url&gt;http://www.nature.com/articles/6603956&lt;/url&gt;&lt;volume&gt;97&lt;/volume&gt;&lt;publication_date&gt;99200709181200000000222000&lt;/publication_date&gt;&lt;uuid&gt;B952B92E-3200-4815-B148-B7939DCC228E&lt;/uuid&gt;&lt;type&gt;400&lt;/type&gt;&lt;number&gt;7&lt;/number&gt;&lt;doi&gt;10.1093/jnci/dji315&lt;/doi&gt;&lt;startpage&gt;862&lt;/startpage&gt;&lt;endpage&gt;867&lt;/endpage&gt;&lt;bundle&gt;&lt;publication&gt;&lt;title&gt;British Journal of Cancer&lt;/title&gt;&lt;uuid&gt;F17ED521-0688-4AA0-85C3-ECE9B883FB62&lt;/uuid&gt;&lt;subtype&gt;-100&lt;/subtype&gt;&lt;publisher&gt;Nature Publishing Group&lt;/publisher&gt;&lt;type&gt;-100&lt;/type&gt;&lt;/publication&gt;&lt;/bundle&gt;&lt;authors&gt;&lt;author&gt;&lt;lastName&gt;Boige&lt;/lastName&gt;&lt;firstName&gt;V&lt;/firstName&gt;&lt;/author&gt;&lt;author&gt;&lt;lastName&gt;Raoul&lt;/lastName&gt;&lt;firstName&gt;J-L&lt;/firstName&gt;&lt;/author&gt;&lt;author&gt;&lt;lastName&gt;Pignon&lt;/lastName&gt;&lt;firstName&gt;J-P&lt;/firstName&gt;&lt;/author&gt;&lt;author&gt;&lt;lastName&gt;Bouché&lt;/lastName&gt;&lt;firstName&gt;O&lt;/firstName&gt;&lt;/author&gt;&lt;author&gt;&lt;lastName&gt;Blanc&lt;/lastName&gt;&lt;firstName&gt;J-F&lt;/firstName&gt;&lt;/author&gt;&lt;author&gt;&lt;lastName&gt;Dahan&lt;/lastName&gt;&lt;firstName&gt;L&lt;/firstName&gt;&lt;/author&gt;&lt;author&gt;&lt;lastName&gt;Jouve&lt;/lastName&gt;&lt;firstName&gt;J-L&lt;/firstName&gt;&lt;/author&gt;&lt;author&gt;&lt;lastName&gt;Dupouy&lt;/lastName&gt;&lt;firstName&gt;N&lt;/firstName&gt;&lt;/author&gt;&lt;author&gt;&lt;lastName&gt;Ducreux&lt;/lastName&gt;&lt;firstName&gt;M&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US"/>
        </w:rPr>
        <w:t>[20]</w:t>
      </w:r>
      <w:r w:rsidRPr="00945DF8">
        <w:rPr>
          <w:rFonts w:ascii="Book Antiqua" w:hAnsi="Book Antiqua"/>
          <w:lang w:val="en-US"/>
        </w:rPr>
        <w:fldChar w:fldCharType="end"/>
      </w:r>
      <w:r w:rsidRPr="00945DF8">
        <w:rPr>
          <w:rFonts w:ascii="Book Antiqua" w:hAnsi="Book Antiqua"/>
          <w:lang w:val="en-US"/>
        </w:rPr>
        <w:t xml:space="preserve"> or </w:t>
      </w:r>
      <w:r w:rsidR="003448AF" w:rsidRPr="00945DF8">
        <w:rPr>
          <w:rFonts w:ascii="Book Antiqua" w:hAnsi="Book Antiqua"/>
          <w:lang w:val="en-US"/>
        </w:rPr>
        <w:t>in combination with bevacizumab</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&lt;citation&gt;&lt;priority&gt;12&lt;/priority&gt;&lt;uuid&gt;F8F6C954-545B-48DE-8C55-0EC6882D398C&lt;/uuid&gt;&lt;publications&gt;&lt;publication&gt;&lt;subtype&gt;400&lt;/subtype&gt;&lt;publisher&gt;Nature Publishing Group&lt;/publisher&gt;&lt;title&gt;Efficacy and tolerability of bevacizumab plus capecitabine as first-line therapy in patients with advanced hepatocellular carcinoma&lt;/title&gt;&lt;url&gt;http://dx.doi.org/10.1038/sj.bjc.6605580&lt;/url&gt;&lt;volume&gt;102&lt;/volume&gt;&lt;publication_date&gt;99201002161200000000222000&lt;/publication_date&gt;&lt;uuid&gt;371E5C05-45F2-44D3-92B3-FC547E87E910&lt;/uuid&gt;&lt;type&gt;400&lt;/type&gt;&lt;number&gt;6&lt;/number&gt;&lt;doi&gt;10.1038/sj.bjc.6605580&lt;/doi&gt;&lt;startpage&gt;981&lt;/startpage&gt;&lt;endpage&gt;986&lt;/endpage&gt;&lt;bundle&gt;&lt;publication&gt;&lt;title&gt;British Journal of Cancer&lt;/title&gt;&lt;uuid&gt;F17ED521-0688-4AA0-85C3-ECE9B883FB62&lt;/uuid&gt;&lt;subtype&gt;-100&lt;/subtype&gt;&lt;publisher&gt;Nature Publishing Group&lt;/publisher&gt;&lt;type&gt;-100&lt;/type&gt;&lt;/publication&gt;&lt;/bundle&gt;&lt;authors&gt;&lt;author&gt;&lt;lastName&gt;Hsu&lt;/lastName&gt;&lt;firstName&gt;C-H&lt;/firstName&gt;&lt;/author&gt;&lt;author&gt;&lt;lastName&gt;Yang&lt;/lastName&gt;&lt;firstName&gt;T-S&lt;/firstName&gt;&lt;/author&gt;&lt;author&gt;&lt;lastName&gt;Hsu&lt;/lastName&gt;&lt;firstName&gt;C&lt;/firstName&gt;&lt;/author&gt;&lt;author&gt;&lt;lastName&gt;Toh&lt;/lastName&gt;&lt;firstName&gt;H&lt;/firstName&gt;&lt;middleNames&gt;C&lt;/middleNames&gt;&lt;/author&gt;&lt;author&gt;&lt;lastName&gt;Epstein&lt;/lastName&gt;&lt;firstName&gt;R&lt;/firstName&gt;&lt;middleNames&gt;J&lt;/middleNames&gt;&lt;/author&gt;&lt;author&gt;&lt;lastName&gt;Hsiao&lt;/lastName&gt;&lt;firstName&gt;L-T&lt;/firstName&gt;&lt;/author&gt;&lt;author&gt;&lt;lastName&gt;Chen&lt;/lastName&gt;&lt;firstName&gt;P&lt;/firstName&gt;&lt;middleNames&gt;J&lt;/middleNames&gt;&lt;/author&gt;&lt;author&gt;&lt;lastName&gt;Lin&lt;/lastName&gt;&lt;firstName&gt;Z-Z&lt;/firstName&gt;&lt;/author&gt;&lt;author&gt;&lt;lastName&gt;Chao&lt;/lastName&gt;&lt;firstName&gt;T-Y&lt;/firstName&gt;&lt;/author&gt;&lt;author&gt;&lt;lastName&gt;Cheng&lt;/lastName&gt;&lt;firstName&gt;A&lt;/firstName&gt;&lt;middleNames&gt;L&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US"/>
        </w:rPr>
        <w:t>[21]</w:t>
      </w:r>
      <w:r w:rsidRPr="00945DF8">
        <w:rPr>
          <w:rFonts w:ascii="Book Antiqua" w:hAnsi="Book Antiqua"/>
          <w:lang w:val="en-US"/>
        </w:rPr>
        <w:fldChar w:fldCharType="end"/>
      </w:r>
      <w:r w:rsidRPr="00945DF8">
        <w:rPr>
          <w:rFonts w:ascii="Book Antiqua" w:hAnsi="Book Antiqua"/>
          <w:lang w:val="en-US"/>
        </w:rPr>
        <w:t>, have all failed with no proven efficacy and eventually accompanied by high toxicity rates. Finally, recent trials exploring the efficacy of sorafenib in combination with arterial chemo</w:t>
      </w:r>
      <w:r w:rsidR="00EA5674" w:rsidRPr="00945DF8">
        <w:rPr>
          <w:rFonts w:ascii="Book Antiqua" w:hAnsi="Book Antiqua"/>
          <w:lang w:val="en-US"/>
        </w:rPr>
        <w:t xml:space="preserve">therapy </w:t>
      </w:r>
      <w:r w:rsidRPr="00945DF8">
        <w:rPr>
          <w:rFonts w:ascii="Book Antiqua" w:hAnsi="Book Antiqua"/>
          <w:lang w:val="en-US"/>
        </w:rPr>
        <w:t>h</w:t>
      </w:r>
      <w:r w:rsidR="003448AF" w:rsidRPr="00945DF8">
        <w:rPr>
          <w:rFonts w:ascii="Book Antiqua" w:hAnsi="Book Antiqua"/>
          <w:lang w:val="en-US"/>
        </w:rPr>
        <w:t>ave shown contradictory results</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&lt;citation&gt;&lt;priority&gt;13&lt;/priority&gt;&lt;uuid&gt;FDC86A06-F0C6-45F6-8C13-33441BB59E13&lt;/uuid&gt;&lt;publications&gt;&lt;publication&gt;&lt;subtype&gt;400&lt;/subtype&gt;&lt;title&gt;Sorafenib Plus Hepatic Arterial Infusion of Oxaliplatin, Fluorouracil, and Leucovorin vs Sorafenib Alone for Hepatocellular Carcinoma With Portal Vein Invasion&lt;/title&gt;&lt;url&gt;http://oncology.jamanetwork.com/article.aspx?doi=10.1001/jamaoncol.2019.0250&lt;/url&gt;&lt;volume&gt;5&lt;/volume&gt;&lt;publication_date&gt;99201907011200000000222000&lt;/publication_date&gt;&lt;uuid&gt;C7C3F2FB-639B-4BA9-93DD-031BFEC28AB2&lt;/uuid&gt;&lt;type&gt;400&lt;/type&gt;&lt;number&gt;7&lt;/number&gt;&lt;subtitle&gt;A Randomized Clinical Trial&lt;/subtitle&gt;&lt;doi&gt;10.1001/jamaoncol.2019.0250&lt;/doi&gt;&lt;startpage&gt;953&lt;/startpage&gt;&lt;bundle&gt;&lt;publication&gt;&lt;title&gt;JAMA Oncology&lt;/title&gt;&lt;uuid&gt;4FF906B0-B7D7-4DC8-9905-21E62201CE62&lt;/uuid&gt;&lt;subtype&gt;-100&lt;/subtype&gt;&lt;type&gt;-100&lt;/type&gt;&lt;/publication&gt;&lt;/bundle&gt;&lt;authors&gt;&lt;author&gt;&lt;lastName&gt;He&lt;/lastName&gt;&lt;firstName&gt;MinKe&lt;/firstName&gt;&lt;/author&gt;&lt;author&gt;&lt;lastName&gt;Li&lt;/lastName&gt;&lt;firstName&gt;QiJiong&lt;/firstName&gt;&lt;/author&gt;&lt;author&gt;&lt;lastName&gt;Zou&lt;/lastName&gt;&lt;firstName&gt;Ruhai&lt;/firstName&gt;&lt;/author&gt;&lt;author&gt;&lt;lastName&gt;Shen&lt;/lastName&gt;&lt;firstName&gt;Jingxian&lt;/firstName&gt;&lt;/author&gt;&lt;author&gt;&lt;lastName&gt;Fang&lt;/lastName&gt;&lt;firstName&gt;WanQiang&lt;/firstName&gt;&lt;/author&gt;&lt;author&gt;&lt;lastName&gt;Tan&lt;/lastName&gt;&lt;firstName&gt;GuoSheng&lt;/firstName&gt;&lt;/author&gt;&lt;author&gt;&lt;lastName&gt;Zhou&lt;/lastName&gt;&lt;firstName&gt;YuanMin&lt;/firstName&gt;&lt;/author&gt;&lt;author&gt;&lt;lastName&gt;Wu&lt;/lastName&gt;&lt;firstName&gt;XiaoPing&lt;/firstName&gt;&lt;/author&gt;&lt;author&gt;&lt;lastName&gt;Xu&lt;/lastName&gt;&lt;firstName&gt;Li&lt;/firstName&gt;&lt;/author&gt;&lt;author&gt;&lt;lastName&gt;Wei&lt;/lastName&gt;&lt;firstName&gt;Wei&lt;/firstName&gt;&lt;/author&gt;&lt;author&gt;&lt;lastName&gt;Le&lt;/lastName&gt;&lt;firstName&gt;Yong&lt;/firstName&gt;&lt;/author&gt;&lt;author&gt;&lt;lastName&gt;Zhou&lt;/lastName&gt;&lt;firstName&gt;ZhongGuo&lt;/firstName&gt;&lt;/author&gt;&lt;author&gt;&lt;lastName&gt;Zhao&lt;/lastName&gt;&lt;firstName&gt;Ming&lt;/firstName&gt;&lt;/author&gt;&lt;author&gt;&lt;lastName&gt;Guo&lt;/lastName&gt;&lt;firstName&gt;Ying&lt;/firstName&gt;&lt;/author&gt;&lt;author&gt;&lt;lastName&gt;Guo&lt;/lastName&gt;&lt;firstName&gt;RongPing&lt;/firstName&gt;&lt;/author&gt;&lt;author&gt;&lt;lastName&gt;Chen&lt;/lastName&gt;&lt;firstName&gt;Minshan&lt;/firstName&gt;&lt;/author&gt;&lt;author&gt;&lt;lastName&gt;Shi&lt;/lastName&gt;&lt;firstName&gt;Ming&lt;/firstName&gt;&lt;/author&gt;&lt;/authors&gt;&lt;/publication&gt;&lt;publication&gt;&lt;subtype&gt;400&lt;/subtype&gt;&lt;publisher&gt;Elsevier Ltd&lt;/publisher&gt;&lt;title&gt;Sorafenib plus low-dose cisplatin and fluorouracil hepatic arterial infusion chemotherapy versus sorafenib alone in patients with advanced hepatocellular carcinoma (SILIUS): a randomised, open label, phase 3 trial&lt;/title&gt;&lt;url&gt;http://dx.doi.org/10.1016/S2468-1253(18)30078-5&lt;/url&gt;&lt;publication_date&gt;99201804051200000000222000&lt;/publication_date&gt;&lt;uuid&gt;BB3676DC-8AC1-43D3-BD07-0072A2CA0846&lt;/uuid&gt;&lt;type&gt;400&lt;/type&gt;&lt;doi&gt;10.1016/S2468-1253(18)30078-5&lt;/doi&gt;&lt;startpage&gt;1&lt;/startpage&gt;&lt;endpage&gt;9&lt;/endpage&gt;&lt;bundle&gt;&lt;publication&gt;&lt;title&gt; The Lancet Gastroenterology &amp;amp; Hepatology&lt;/title&gt;&lt;uuid&gt;71E4D287-31D3-40E6-80B6-AD3E98F5989D&lt;/uuid&gt;&lt;subtype&gt;-100&lt;/subtype&gt;&lt;publisher&gt;Elsevier Ltd&lt;/publisher&gt;&lt;type&gt;-100&lt;/type&gt;&lt;/publication&gt;&lt;/bundle&gt;&lt;authors&gt;&lt;author&gt;&lt;lastName&gt;Kudo&lt;/lastName&gt;&lt;firstName&gt;Masatoshi&lt;/firstName&gt;&lt;/author&gt;&lt;author&gt;&lt;lastName&gt;MD&lt;/lastName&gt;&lt;firstName&gt;Kazuomi&lt;/firstName&gt;&lt;middleNames&gt;Ueshima&lt;/middleNames&gt;&lt;/author&gt;&lt;author&gt;&lt;lastName&gt;MD&lt;/lastName&gt;&lt;firstName&gt;Osamu&lt;/firstName&gt;&lt;middleNames&gt;Yokosuka&lt;/middleNames&gt;&lt;/author&gt;&lt;author&gt;&lt;lastName&gt;MD&lt;/lastName&gt;&lt;firstName&gt;Sadahisa&lt;/firstName&gt;&lt;middleNames&gt;Ogasawara&lt;/middleNames&gt;&lt;/author&gt;&lt;author&gt;&lt;lastName&gt;MD&lt;/lastName&gt;&lt;firstName&gt;Shuntaro&lt;/firstName&gt;&lt;middleNames&gt;Obi&lt;/middleNames&gt;&lt;/author&gt;&lt;author&gt;&lt;lastName&gt;MD&lt;/lastName&gt;&lt;firstName&gt;Namiki&lt;/firstName&gt;&lt;middleNames&gt;Izumi&lt;/middleNames&gt;&lt;/author&gt;&lt;author&gt;&lt;lastName&gt;MD&lt;/lastName&gt;&lt;firstName&gt;Hiroshi&lt;/firstName&gt;&lt;middleNames&gt;Aikata&lt;/middleNames&gt;&lt;/author&gt;&lt;author&gt;&lt;lastName&gt;MD&lt;/lastName&gt;&lt;firstName&gt;Hiroaki&lt;/firstName&gt;&lt;middleNames&gt;Nagano&lt;/middleNames&gt;&lt;/author&gt;&lt;author&gt;&lt;lastName&gt;MD&lt;/lastName&gt;&lt;firstName&gt;Etsuro&lt;/firstName&gt;&lt;middleNames&gt;Hatano&lt;/middleNames&gt;&lt;/author&gt;&lt;author&gt;&lt;lastName&gt;MD&lt;/lastName&gt;&lt;firstName&gt;Prof&lt;/firstName&gt;&lt;middleNames&gt;Yutaka Sasaki&lt;/middleNames&gt;&lt;/author&gt;&lt;author&gt;&lt;lastName&gt;MD&lt;/lastName&gt;&lt;firstName&gt;Prof&lt;/firstName&gt;&lt;middleNames&gt;Keisuke Hino&lt;/middleNames&gt;&lt;/author&gt;&lt;author&gt;&lt;lastName&gt;MD&lt;/lastName&gt;&lt;firstName&gt;Takashi&lt;/firstName&gt;&lt;middleNames&gt;Kumada&lt;/middleNames&gt;&lt;/author&gt;&lt;author&gt;&lt;lastName&gt;MD&lt;/lastName&gt;&lt;firstName&gt;Kazuhide&lt;/firstName&gt;&lt;middleNames&gt;Yamamoto&lt;/middleNames&gt;&lt;/author&gt;&lt;author&gt;&lt;lastName&gt;MD&lt;/lastName&gt;&lt;firstName&gt;Yasuharu&lt;/firstName&gt;&lt;middleNames&gt;Imai&lt;/middleNames&gt;&lt;/author&gt;&lt;author&gt;&lt;lastName&gt;MD&lt;/lastName&gt;&lt;firstName&gt;Shouta&lt;/firstName&gt;&lt;middleNames&gt;Iwadou&lt;/middleNames&gt;&lt;/author&gt;&lt;author&gt;&lt;lastName&gt;MD&lt;/lastName&gt;&lt;firstName&gt;Chikara&lt;/firstName&gt;&lt;middleNames&gt;Ogawa&lt;/middleNames&gt;&lt;/author&gt;&lt;author&gt;&lt;lastName&gt;MD&lt;/lastName&gt;&lt;firstName&gt;Takuji&lt;/firstName&gt;&lt;middleNames&gt;Okusaka&lt;/middleNames&gt;&lt;/author&gt;&lt;author&gt;&lt;lastName&gt;MD&lt;/lastName&gt;&lt;firstName&gt;Fumihiko&lt;/firstName&gt;&lt;middleNames&gt;Kanai&lt;/middleNames&gt;&lt;/author&gt;&lt;author&gt;&lt;lastName&gt;PhD&lt;/lastName&gt;&lt;firstName&gt;Kohei&lt;/firstName&gt;&lt;middleNames&gt;Akazawa&lt;/middleNames&gt;&lt;/author&gt;&lt;author&gt;&lt;lastName&gt;PhD&lt;/lastName&gt;&lt;firstName&gt;Ken-ichi&lt;/firstName&gt;&lt;middleNames&gt;Yoshimura&lt;/middleNames&gt;&lt;/author&gt;&lt;author&gt;&lt;lastName&gt;MD&lt;/lastName&gt;&lt;firstName&gt;Prof&lt;/firstName&gt;&lt;middleNames&gt;Philip Johnson&lt;/middleNames&gt;&lt;/author&gt;&lt;author&gt;&lt;lastName&gt;MD&lt;/lastName&gt;&lt;firstName&gt;Yasuaki&lt;/firstName&gt;&lt;middleNames&gt;Arai&lt;/middleNames&gt;&lt;/author&gt;&lt;author&gt;&lt;lastName&gt;Ueshima&lt;/lastName&gt;&lt;firstName&gt;Kazuomi&lt;/firstName&gt;&lt;/author&gt;&lt;author&gt;&lt;lastName&gt;Yokosuka&lt;/lastName&gt;&lt;firstName&gt;Osamu&lt;/firstName&gt;&lt;/author&gt;&lt;author&gt;&lt;lastName&gt;Ogasawara&lt;/lastName&gt;&lt;firstName&gt;Sadahisa&lt;/firstName&gt;&lt;/author&gt;&lt;author&gt;&lt;lastName&gt;Obi&lt;/lastName&gt;&lt;firstName&gt;Shuntaro&lt;/firstName&gt;&lt;/author&gt;&lt;author&gt;&lt;lastName&gt;Izumi&lt;/lastName&gt;&lt;firstName&gt;Namiki&lt;/firstName&gt;&lt;/author&gt;&lt;author&gt;&lt;lastName&gt;Aikata&lt;/lastName&gt;&lt;firstName&gt;Hiroshi&lt;/firstName&gt;&lt;/author&gt;&lt;author&gt;&lt;lastName&gt;Nagano&lt;/lastName&gt;&lt;firstName&gt;Hiroaki&lt;/firstName&gt;&lt;/author&gt;&lt;author&gt;&lt;lastName&gt;Hatano&lt;/lastName&gt;&lt;firstName&gt;Etsuro&lt;/firstName&gt;&lt;/author&gt;&lt;author&gt;&lt;lastName&gt;Sasaki&lt;/lastName&gt;&lt;firstName&gt;Yutaka&lt;/firstName&gt;&lt;/author&gt;&lt;author&gt;&lt;lastName&gt;Hino&lt;/lastName&gt;&lt;firstName&gt;Keisuke&lt;/firstName&gt;&lt;/author&gt;&lt;author&gt;&lt;lastName&gt;Kumada&lt;/lastName&gt;&lt;firstName&gt;Takashi&lt;/firstName&gt;&lt;/author&gt;&lt;author&gt;&lt;lastName&gt;Yamamoto&lt;/lastName&gt;&lt;firstName&gt;Kazuhide&lt;/firstName&gt;&lt;/author&gt;&lt;author&gt;&lt;lastName&gt;Imai&lt;/lastName&gt;&lt;firstName&gt;Yasuharu&lt;/firstName&gt;&lt;/author&gt;&lt;author&gt;&lt;lastName&gt;Iwadou&lt;/lastName&gt;&lt;firstName&gt;Shouta&lt;/firstName&gt;&lt;/author&gt;&lt;author&gt;&lt;lastName&gt;Ogawa&lt;/lastName&gt;&lt;firstName&gt;Chikara&lt;/firstName&gt;&lt;/author&gt;&lt;author&gt;&lt;lastName&gt;Okusaka&lt;/lastName&gt;&lt;firstName&gt;Takuji&lt;/firstName&gt;&lt;/author&gt;&lt;author&gt;&lt;lastName&gt;Kanai&lt;/lastName&gt;&lt;firstName&gt;Fumihiko&lt;/firstName&gt;&lt;/author&gt;&lt;author&gt;&lt;lastName&gt;Akazawa&lt;/lastName&gt;&lt;firstName&gt;Kohei&lt;/firstName&gt;&lt;/author&gt;&lt;author&gt;&lt;lastName&gt;Yoshimura&lt;/lastName&gt;&lt;firstName&gt;Ken-ichi&lt;/firstName&gt;&lt;/author&gt;&lt;author&gt;&lt;lastName&gt;Johnson&lt;/lastName&gt;&lt;firstName&gt;Philip&lt;/firstName&gt;&lt;/author&gt;&lt;author&gt;&lt;lastName&gt;Arai&lt;/lastName&gt;&lt;firstName&gt;Yasuaki&lt;/firstName&gt;&lt;/author&gt;&lt;author&gt;&lt;lastName&gt;group&lt;/lastName&gt;&lt;firstName&gt;SILIUS&lt;/firstName&gt;&lt;middleNames&gt;study&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[22,23]</w:t>
      </w:r>
      <w:r w:rsidRPr="00945DF8">
        <w:rPr>
          <w:rFonts w:ascii="Book Antiqua" w:hAnsi="Book Antiqua"/>
          <w:lang w:val="en-US"/>
        </w:rPr>
        <w:fldChar w:fldCharType="end"/>
      </w:r>
      <w:r w:rsidRPr="00945DF8">
        <w:rPr>
          <w:rFonts w:ascii="Book Antiqua" w:hAnsi="Book Antiqua"/>
          <w:lang w:val="en-US"/>
        </w:rPr>
        <w:t>.</w:t>
      </w:r>
    </w:p>
    <w:p w14:paraId="50FFCF87" w14:textId="325412CA" w:rsidR="008E675F" w:rsidRPr="00945DF8" w:rsidRDefault="008E675F" w:rsidP="00945DF8">
      <w:pPr>
        <w:snapToGrid w:val="0"/>
        <w:spacing w:line="360" w:lineRule="auto"/>
        <w:ind w:firstLineChars="100" w:firstLine="240"/>
        <w:jc w:val="both"/>
        <w:rPr>
          <w:rStyle w:val="longtext"/>
          <w:rFonts w:ascii="Book Antiqua" w:hAnsi="Book Antiqua"/>
          <w:lang w:val="en-US"/>
        </w:rPr>
      </w:pPr>
      <w:r w:rsidRPr="00945DF8">
        <w:rPr>
          <w:rStyle w:val="longtext"/>
          <w:rFonts w:ascii="Book Antiqua" w:hAnsi="Book Antiqua"/>
          <w:lang w:val="en-US"/>
        </w:rPr>
        <w:t>Since 2008, different molecular pathways of HCC development and progression have been studied in depth. Based on these studies, many clinical trials were conducted testing new drugs for</w:t>
      </w:r>
      <w:r w:rsidR="00B363CB" w:rsidRPr="00945DF8">
        <w:rPr>
          <w:rStyle w:val="longtext"/>
          <w:rFonts w:ascii="Book Antiqua" w:hAnsi="Book Antiqua"/>
          <w:lang w:val="en-US"/>
        </w:rPr>
        <w:t xml:space="preserve"> HCC</w:t>
      </w:r>
      <w:r w:rsidRPr="00945DF8">
        <w:rPr>
          <w:rStyle w:val="longtext"/>
          <w:rFonts w:ascii="Book Antiqua" w:hAnsi="Book Antiqua"/>
          <w:lang w:val="en-US"/>
        </w:rPr>
        <w:t xml:space="preserve"> first-line treatment</w:t>
      </w:r>
      <w:r w:rsidR="00B961B8" w:rsidRPr="00945DF8">
        <w:rPr>
          <w:rStyle w:val="longtext"/>
          <w:rFonts w:ascii="Book Antiqua" w:hAnsi="Book Antiqua"/>
          <w:lang w:val="en-US"/>
        </w:rPr>
        <w:t>.</w:t>
      </w:r>
      <w:r w:rsidRPr="00945DF8">
        <w:rPr>
          <w:rStyle w:val="longtext"/>
          <w:rFonts w:ascii="Book Antiqua" w:hAnsi="Book Antiqua"/>
          <w:lang w:val="en-US"/>
        </w:rPr>
        <w:t xml:space="preserve"> </w:t>
      </w:r>
      <w:r w:rsidR="00B961B8" w:rsidRPr="00945DF8">
        <w:rPr>
          <w:rStyle w:val="longtext"/>
          <w:rFonts w:ascii="Book Antiqua" w:hAnsi="Book Antiqua"/>
          <w:lang w:val="en-US"/>
        </w:rPr>
        <w:t>T</w:t>
      </w:r>
      <w:r w:rsidRPr="00945DF8">
        <w:rPr>
          <w:rStyle w:val="longtext"/>
          <w:rFonts w:ascii="Book Antiqua" w:hAnsi="Book Antiqua"/>
          <w:lang w:val="en-US"/>
        </w:rPr>
        <w:t xml:space="preserve">o date only </w:t>
      </w:r>
      <w:proofErr w:type="spellStart"/>
      <w:r w:rsidRPr="00945DF8">
        <w:rPr>
          <w:rStyle w:val="longtext"/>
          <w:rFonts w:ascii="Book Antiqua" w:hAnsi="Book Antiqua"/>
          <w:lang w:val="en-US"/>
        </w:rPr>
        <w:t>lenvatinib</w:t>
      </w:r>
      <w:proofErr w:type="spellEnd"/>
      <w:r w:rsidRPr="00945DF8">
        <w:rPr>
          <w:rStyle w:val="longtext"/>
          <w:rFonts w:ascii="Book Antiqua" w:hAnsi="Book Antiqua"/>
          <w:lang w:val="en-US"/>
        </w:rPr>
        <w:t xml:space="preserve"> has demonstrated </w:t>
      </w:r>
      <w:r w:rsidR="00B961B8" w:rsidRPr="00945DF8">
        <w:rPr>
          <w:rStyle w:val="longtext"/>
          <w:rFonts w:ascii="Book Antiqua" w:hAnsi="Book Antiqua"/>
          <w:lang w:val="en-US"/>
        </w:rPr>
        <w:t xml:space="preserve">to be </w:t>
      </w:r>
      <w:r w:rsidRPr="00945DF8">
        <w:rPr>
          <w:rStyle w:val="longtext"/>
          <w:rFonts w:ascii="Book Antiqua" w:hAnsi="Book Antiqua"/>
          <w:lang w:val="en-US"/>
        </w:rPr>
        <w:t>non-inferior</w:t>
      </w:r>
      <w:r w:rsidR="00B961B8" w:rsidRPr="00945DF8">
        <w:rPr>
          <w:rStyle w:val="longtext"/>
          <w:rFonts w:ascii="Book Antiqua" w:hAnsi="Book Antiqua"/>
          <w:lang w:val="en-US"/>
        </w:rPr>
        <w:t xml:space="preserve"> to</w:t>
      </w:r>
      <w:r w:rsidRPr="00945DF8">
        <w:rPr>
          <w:rStyle w:val="longtext"/>
          <w:rFonts w:ascii="Book Antiqua" w:hAnsi="Book Antiqua"/>
          <w:lang w:val="en-US"/>
        </w:rPr>
        <w:t xml:space="preserve"> sorafenib</w:t>
      </w:r>
      <w:r w:rsidR="00B961B8" w:rsidRPr="00945DF8">
        <w:rPr>
          <w:rStyle w:val="longtext"/>
          <w:rFonts w:ascii="Book Antiqua" w:hAnsi="Book Antiqua"/>
          <w:lang w:val="en-US"/>
        </w:rPr>
        <w:t xml:space="preserve"> </w:t>
      </w:r>
      <w:r w:rsidRPr="00945DF8">
        <w:rPr>
          <w:rStyle w:val="longtext"/>
          <w:rFonts w:ascii="Book Antiqua" w:hAnsi="Book Antiqua"/>
          <w:lang w:val="en-US"/>
        </w:rPr>
        <w:t>(Table 1). Sunitinib, an endothelial growth factor inhibitor (EGFR), has failed to demonstrate non</w:t>
      </w:r>
      <w:r w:rsidR="003448AF" w:rsidRPr="00945DF8">
        <w:rPr>
          <w:rStyle w:val="longtext"/>
          <w:rFonts w:ascii="Book Antiqua" w:hAnsi="Book Antiqua"/>
          <w:lang w:val="en-US"/>
        </w:rPr>
        <w:t>-inferiority in a phase III RCT</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&lt;citation&gt;&lt;priority&gt;14&lt;/priority&gt;&lt;uuid&gt;569EC0B3-20F2-47A5-A05E-D02F82244B7C&lt;/uuid&gt;&lt;publications&gt;&lt;publication&gt;&lt;subtype&gt;400&lt;/subtype&gt;&lt;title&gt;Sunitinib Versus Sorafenib in Advanced Hepatocellular Cancer: Results of a Randomized Phase III Trial&lt;/title&gt;&lt;url&gt;http://ascopubs.org/doi/10.1200/JCO.2012.45.8372&lt;/url&gt;&lt;volume&gt;31&lt;/volume&gt;&lt;publication_date&gt;99201311101200000000222000&lt;/publication_date&gt;&lt;uuid&gt;3C08D916-36D6-45F6-BA82-483CD0518A6A&lt;/uuid&gt;&lt;type&gt;400&lt;/type&gt;&lt;number&gt;32&lt;/number&gt;&lt;doi&gt;10.1200/JCO.2012.45.8372&lt;/doi&gt;&lt;startpage&gt;4067&lt;/startpage&gt;&lt;endpage&gt;4075&lt;/endpage&gt;&lt;bundle&gt;&lt;publication&gt;&lt;title&gt;Journal of Clinical Oncology&lt;/title&gt;&lt;uuid&gt;B9F8C510-36A2-45AB-83E0-88715C3BE903&lt;/uuid&gt;&lt;subtype&gt;-100&lt;/subtype&gt;&lt;type&gt;-100&lt;/type&gt;&lt;/publication&gt;&lt;/bundle&gt;&lt;authors&gt;&lt;author&gt;&lt;lastName&gt;Cheng&lt;/lastName&gt;&lt;firstName&gt;Ann-Lii&lt;/firstName&gt;&lt;/author&gt;&lt;author&gt;&lt;lastName&gt;Kang&lt;/lastName&gt;&lt;firstName&gt;Yoon-Koo&lt;/firstName&gt;&lt;/author&gt;&lt;author&gt;&lt;lastName&gt;Lin&lt;/lastName&gt;&lt;firstName&gt;Deng-Yn&lt;/firstName&gt;&lt;/author&gt;&lt;author&gt;&lt;lastName&gt;Park&lt;/lastName&gt;&lt;firstName&gt;Joong-Won&lt;/firstName&gt;&lt;/author&gt;&lt;author&gt;&lt;lastName&gt;Kudo&lt;/lastName&gt;&lt;firstName&gt;Masatoshi&lt;/firstName&gt;&lt;/author&gt;&lt;author&gt;&lt;lastName&gt;Qin&lt;/lastName&gt;&lt;firstName&gt;Shukui&lt;/firstName&gt;&lt;/author&gt;&lt;author&gt;&lt;lastName&gt;Chung&lt;/lastName&gt;&lt;firstName&gt;Hyun-Cheol&lt;/firstName&gt;&lt;/author&gt;&lt;author&gt;&lt;lastName&gt;Song&lt;/lastName&gt;&lt;firstName&gt;Xiangqun&lt;/firstName&gt;&lt;/author&gt;&lt;author&gt;&lt;lastName&gt;Xu&lt;/lastName&gt;&lt;firstName&gt;Jianming&lt;/firstName&gt;&lt;/author&gt;&lt;author&gt;&lt;lastName&gt;Poggi&lt;/lastName&gt;&lt;firstName&gt;Guido&lt;/firstName&gt;&lt;/author&gt;&lt;author&gt;&lt;lastName&gt;Omata&lt;/lastName&gt;&lt;firstName&gt;Masao&lt;/firstName&gt;&lt;/author&gt;&lt;author&gt;&lt;lastName&gt;Pitman Lowenthal&lt;/lastName&gt;&lt;firstName&gt;Susan&lt;/firstName&gt;&lt;/author&gt;&lt;author&gt;&lt;lastName&gt;Lanzalone&lt;/lastName&gt;&lt;firstName&gt;Silvana&lt;/firstName&gt;&lt;/author&gt;&lt;author&gt;&lt;lastName&gt;Yang&lt;/lastName&gt;&lt;firstName&gt;Liqiang&lt;/firstName&gt;&lt;/author&gt;&lt;author&gt;&lt;lastName&gt;Lechuga&lt;/lastName&gt;&lt;firstName&gt;Maria&lt;/firstName&gt;&lt;middleNames&gt;Jose&lt;/middleNames&gt;&lt;/author&gt;&lt;author&gt;&lt;lastName&gt;Raymond&lt;/lastName&gt;&lt;firstName&gt;Eric&lt;/firstName&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[24]</w:t>
      </w:r>
      <w:r w:rsidRPr="00945DF8">
        <w:rPr>
          <w:rStyle w:val="longtext"/>
          <w:rFonts w:ascii="Book Antiqua" w:hAnsi="Book Antiqua"/>
          <w:lang w:val="en-US"/>
        </w:rPr>
        <w:fldChar w:fldCharType="end"/>
      </w:r>
      <w:r w:rsidRPr="00945DF8">
        <w:rPr>
          <w:rStyle w:val="longtext"/>
          <w:rFonts w:ascii="Book Antiqua" w:hAnsi="Book Antiqua"/>
          <w:lang w:val="en-US"/>
        </w:rPr>
        <w:t xml:space="preserve">. There was a lot of expectation with </w:t>
      </w:r>
      <w:proofErr w:type="spellStart"/>
      <w:r w:rsidRPr="00945DF8">
        <w:rPr>
          <w:rStyle w:val="longtext"/>
          <w:rFonts w:ascii="Book Antiqua" w:hAnsi="Book Antiqua"/>
          <w:lang w:val="en-US"/>
        </w:rPr>
        <w:t>brivanib</w:t>
      </w:r>
      <w:proofErr w:type="spellEnd"/>
      <w:r w:rsidRPr="00945DF8">
        <w:rPr>
          <w:rStyle w:val="longtext"/>
          <w:rFonts w:ascii="Book Antiqua" w:hAnsi="Book Antiqua"/>
          <w:lang w:val="en-US"/>
        </w:rPr>
        <w:t xml:space="preserve"> (BRISK-FL trial) given its anti-angiogenic effect and </w:t>
      </w:r>
      <w:r w:rsidR="009B136A" w:rsidRPr="00945DF8">
        <w:rPr>
          <w:rStyle w:val="longtext"/>
          <w:rFonts w:ascii="Book Antiqua" w:hAnsi="Book Antiqua"/>
          <w:lang w:val="en-US"/>
        </w:rPr>
        <w:t>different</w:t>
      </w:r>
      <w:r w:rsidRPr="00945DF8">
        <w:rPr>
          <w:rStyle w:val="longtext"/>
          <w:rFonts w:ascii="Book Antiqua" w:hAnsi="Book Antiqua"/>
          <w:lang w:val="en-US"/>
        </w:rPr>
        <w:t xml:space="preserve"> inhibition of pathways </w:t>
      </w:r>
      <w:r w:rsidR="009B136A" w:rsidRPr="00945DF8">
        <w:rPr>
          <w:rStyle w:val="longtext"/>
          <w:rFonts w:ascii="Book Antiqua" w:hAnsi="Book Antiqua"/>
          <w:lang w:val="en-US"/>
        </w:rPr>
        <w:t>than</w:t>
      </w:r>
      <w:r w:rsidRPr="00945DF8">
        <w:rPr>
          <w:rStyle w:val="longtext"/>
          <w:rFonts w:ascii="Book Antiqua" w:hAnsi="Book Antiqua"/>
          <w:lang w:val="en-US"/>
        </w:rPr>
        <w:t xml:space="preserve"> sorafenib (vascular-endothelial growth factor -VEG</w:t>
      </w:r>
      <w:r w:rsidR="003448AF" w:rsidRPr="00945DF8">
        <w:rPr>
          <w:rStyle w:val="longtext"/>
          <w:rFonts w:ascii="Book Antiqua" w:hAnsi="Book Antiqua"/>
          <w:lang w:val="en-US"/>
        </w:rPr>
        <w:t>F- and fibroblast growth factor–FGF-</w:t>
      </w:r>
      <w:r w:rsidRPr="00945DF8">
        <w:rPr>
          <w:rStyle w:val="longtext"/>
          <w:rFonts w:ascii="Book Antiqua" w:hAnsi="Book Antiqua"/>
          <w:lang w:val="en-US"/>
        </w:rPr>
        <w:t xml:space="preserve">pathways). However, it </w:t>
      </w:r>
      <w:r w:rsidR="00B363CB" w:rsidRPr="00945DF8">
        <w:rPr>
          <w:rStyle w:val="longtext"/>
          <w:rFonts w:ascii="Book Antiqua" w:hAnsi="Book Antiqua"/>
          <w:lang w:val="en-US"/>
        </w:rPr>
        <w:t xml:space="preserve">was </w:t>
      </w:r>
      <w:r w:rsidRPr="00945DF8">
        <w:rPr>
          <w:rStyle w:val="longtext"/>
          <w:rFonts w:ascii="Book Antiqua" w:hAnsi="Book Antiqua"/>
          <w:lang w:val="en-US"/>
        </w:rPr>
        <w:t xml:space="preserve">also not </w:t>
      </w:r>
      <w:r w:rsidR="00B363CB" w:rsidRPr="00945DF8">
        <w:rPr>
          <w:rStyle w:val="longtext"/>
          <w:rFonts w:ascii="Book Antiqua" w:hAnsi="Book Antiqua"/>
          <w:lang w:val="en-US"/>
        </w:rPr>
        <w:t>efficient</w:t>
      </w:r>
      <w:r w:rsidRPr="00945DF8">
        <w:rPr>
          <w:rStyle w:val="longtext"/>
          <w:rFonts w:ascii="Book Antiqua" w:hAnsi="Book Antiqua"/>
          <w:lang w:val="en-US"/>
        </w:rPr>
        <w:t xml:space="preserve"> in a non-inferiority </w:t>
      </w:r>
      <w:r w:rsidR="009B136A" w:rsidRPr="00945DF8">
        <w:rPr>
          <w:rStyle w:val="longtext"/>
          <w:rFonts w:ascii="Book Antiqua" w:hAnsi="Book Antiqua"/>
          <w:lang w:val="en-US"/>
        </w:rPr>
        <w:t>trial</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&lt;citation&gt;&lt;priority&gt;15&lt;/priority&gt;&lt;uuid&gt;3284074D-47B5-4509-AA24-A25C2B55D35C&lt;/uuid&gt;&lt;publications&gt;&lt;publication&gt;&lt;subtype&gt;400&lt;/subtype&gt;&lt;title&gt;Brivanib Versus Sorafenib As First-Line Therapy in Patients With Unresectable, Advanced Hepatocellular Carcinoma: Results From the Randomized Phase III BRISK-FL Study&lt;/title&gt;&lt;url&gt;http://ascopubs.org/doi/10.1200/JCO.2012.48.4410&lt;/url&gt;&lt;volume&gt;31&lt;/volume&gt;&lt;publication_date&gt;99201310001200000000220000&lt;/publication_date&gt;&lt;uuid&gt;ACA7D3F5-E3D3-4BBE-B06C-42FFCF917FFB&lt;/uuid&gt;&lt;type&gt;400&lt;/type&gt;&lt;number&gt;28&lt;/number&gt;&lt;doi&gt;10.1200/JCO.2012.48.4410&lt;/doi&gt;&lt;startpage&gt;3517&lt;/startpage&gt;&lt;endpage&gt;3524&lt;/endpage&gt;&lt;bundle&gt;&lt;publication&gt;&lt;title&gt;Journal of Clinical Oncology&lt;/title&gt;&lt;uuid&gt;B9F8C510-36A2-45AB-83E0-88715C3BE903&lt;/uuid&gt;&lt;subtype&gt;-100&lt;/subtype&gt;&lt;type&gt;-100&lt;/type&gt;&lt;/publication&gt;&lt;/bundle&gt;&lt;authors&gt;&lt;author&gt;&lt;lastName&gt;Johnson&lt;/lastName&gt;&lt;firstName&gt;Philip&lt;/firstName&gt;&lt;middleNames&gt;J&lt;/middleNames&gt;&lt;/author&gt;&lt;author&gt;&lt;lastName&gt;Qin&lt;/lastName&gt;&lt;firstName&gt;Shukui&lt;/firstName&gt;&lt;/author&gt;&lt;author&gt;&lt;lastName&gt;Park&lt;/lastName&gt;&lt;firstName&gt;Joong-Won&lt;/firstName&gt;&lt;/author&gt;&lt;author&gt;&lt;lastName&gt;Poon&lt;/lastName&gt;&lt;firstName&gt;Ronnie&lt;/firstName&gt;&lt;middleNames&gt;T P&lt;/middleNames&gt;&lt;/author&gt;&lt;author&gt;&lt;lastName&gt;Raoul&lt;/lastName&gt;&lt;firstName&gt;Jean-Luc&lt;/firstName&gt;&lt;/author&gt;&lt;author&gt;&lt;lastName&gt;Philip&lt;/lastName&gt;&lt;firstName&gt;Philip&lt;/firstName&gt;&lt;middleNames&gt;A&lt;/middleNames&gt;&lt;/author&gt;&lt;author&gt;&lt;lastName&gt;Hsu&lt;/lastName&gt;&lt;firstName&gt;Chih-Hung&lt;/firstName&gt;&lt;/author&gt;&lt;author&gt;&lt;lastName&gt;Hu&lt;/lastName&gt;&lt;firstName&gt;Tsung-Hui&lt;/firstName&gt;&lt;/author&gt;&lt;author&gt;&lt;lastName&gt;Heo&lt;/lastName&gt;&lt;firstName&gt;Jeong&lt;/firstName&gt;&lt;/author&gt;&lt;author&gt;&lt;lastName&gt;Xu&lt;/lastName&gt;&lt;firstName&gt;Jianming&lt;/firstName&gt;&lt;/author&gt;&lt;author&gt;&lt;lastName&gt;Lu&lt;/lastName&gt;&lt;firstName&gt;Ligong&lt;/firstName&gt;&lt;/author&gt;&lt;author&gt;&lt;lastName&gt;Chao&lt;/lastName&gt;&lt;firstName&gt;Yee&lt;/firstName&gt;&lt;/author&gt;&lt;author&gt;&lt;lastName&gt;Boucher&lt;/lastName&gt;&lt;firstName&gt;Eveline&lt;/firstName&gt;&lt;/author&gt;&lt;author&gt;&lt;lastName&gt;Han&lt;/lastName&gt;&lt;firstName&gt;Kwang-Hyub&lt;/firstName&gt;&lt;/author&gt;&lt;author&gt;&lt;lastName&gt;Paik&lt;/lastName&gt;&lt;firstName&gt;Seung&lt;/firstName&gt;&lt;middleNames&gt;Woon&lt;/middleNames&gt;&lt;/author&gt;&lt;author&gt;&lt;lastName&gt;Robles-Aviña&lt;/lastName&gt;&lt;firstName&gt;Jorge&lt;/firstName&gt;&lt;/author&gt;&lt;author&gt;&lt;lastName&gt;Kudo&lt;/lastName&gt;&lt;firstName&gt;Masatoshi&lt;/firstName&gt;&lt;/author&gt;&lt;author&gt;&lt;lastName&gt;Yan&lt;/lastName&gt;&lt;firstName&gt;Lunan&lt;/firstName&gt;&lt;/author&gt;&lt;author&gt;&lt;lastName&gt;Sobhonslidsuk&lt;/lastName&gt;&lt;firstName&gt;Abhasnee&lt;/firstName&gt;&lt;/author&gt;&lt;author&gt;&lt;lastName&gt;Komov&lt;/lastName&gt;&lt;firstName&gt;Dmitry&lt;/firstName&gt;&lt;/author&gt;&lt;author&gt;&lt;lastName&gt;Decaens&lt;/lastName&gt;&lt;firstName&gt;Thomas&lt;/firstName&gt;&lt;/author&gt;&lt;author&gt;&lt;lastName&gt;Tak&lt;/lastName&gt;&lt;firstName&gt;Won&lt;/firstName&gt;&lt;middleNames&gt;Young&lt;/middleNames&gt;&lt;/author&gt;&lt;author&gt;&lt;lastName&gt;Jeng&lt;/lastName&gt;&lt;firstName&gt;Long-Bin&lt;/firstName&gt;&lt;/author&gt;&lt;author&gt;&lt;lastName&gt;Liu&lt;/lastName&gt;&lt;firstName&gt;David&lt;/firstName&gt;&lt;/author&gt;&lt;author&gt;&lt;lastName&gt;Ezzeddine&lt;/lastName&gt;&lt;firstName&gt;Rana&lt;/firstName&gt;&lt;/author&gt;&lt;author&gt;&lt;lastName&gt;Walters&lt;/lastName&gt;&lt;firstName&gt;Ian&lt;/firstName&gt;&lt;/author&gt;&lt;author&gt;&lt;lastName&gt;Cheng&lt;/lastName&gt;&lt;firstName&gt;Ann-Lii&lt;/firstName&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[25]</w:t>
      </w:r>
      <w:r w:rsidRPr="00945DF8">
        <w:rPr>
          <w:rStyle w:val="longtext"/>
          <w:rFonts w:ascii="Book Antiqua" w:hAnsi="Book Antiqua"/>
          <w:lang w:val="en-US"/>
        </w:rPr>
        <w:fldChar w:fldCharType="end"/>
      </w:r>
      <w:r w:rsidRPr="00945DF8">
        <w:rPr>
          <w:rStyle w:val="longtext"/>
          <w:rFonts w:ascii="Book Antiqua" w:hAnsi="Book Antiqua"/>
          <w:lang w:val="en-US"/>
        </w:rPr>
        <w:t>. Other phase III trials failed to show superiority, includ</w:t>
      </w:r>
      <w:r w:rsidR="003448AF" w:rsidRPr="00945DF8">
        <w:rPr>
          <w:rStyle w:val="longtext"/>
          <w:rFonts w:ascii="Book Antiqua" w:hAnsi="Book Antiqua"/>
          <w:lang w:val="en-US"/>
        </w:rPr>
        <w:t xml:space="preserve">ing: erlotinib + sorafenib </w:t>
      </w:r>
      <w:r w:rsidR="003448AF" w:rsidRPr="00945DF8">
        <w:rPr>
          <w:rStyle w:val="longtext"/>
          <w:rFonts w:ascii="Book Antiqua" w:hAnsi="Book Antiqua"/>
          <w:i/>
          <w:lang w:val="en-US"/>
        </w:rPr>
        <w:t>v</w:t>
      </w:r>
      <w:r w:rsidRPr="00945DF8">
        <w:rPr>
          <w:rStyle w:val="longtext"/>
          <w:rFonts w:ascii="Book Antiqua" w:hAnsi="Book Antiqua"/>
          <w:i/>
          <w:lang w:val="en-US"/>
        </w:rPr>
        <w:t>s</w:t>
      </w:r>
      <w:r w:rsidRPr="00945DF8">
        <w:rPr>
          <w:rStyle w:val="longtext"/>
          <w:rFonts w:ascii="Book Antiqua" w:hAnsi="Book Antiqua"/>
          <w:lang w:val="en-US"/>
        </w:rPr>
        <w:t xml:space="preserve"> sorafenib + placebo (SEARCH trial, anti EGFR)</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&lt;citation&gt;&lt;priority&gt;16&lt;/priority&gt;&lt;uuid&gt;D8A286FE-6AAB-4804-8BDB-3F716B99ADCC&lt;/uuid&gt;&lt;publications&gt;&lt;publication&gt;&lt;subtype&gt;400&lt;/subtype&gt;&lt;title&gt;SEARCH: A Phase III, Randomized, Double-Blind, Placebo-Controlled Trial of Sorafenib Plus Erlotinib in Patients With Advanced Hepatocellular Carcinoma&lt;/title&gt;&lt;url&gt;http://ascopubs.org/doi/10.1200/JCO.2013.53.7746&lt;/url&gt;&lt;volume&gt;33&lt;/volume&gt;&lt;publication_date&gt;99201502201200000000222000&lt;/publication_date&gt;&lt;uuid&gt;B51891CE-E8C1-4144-9C6A-0BBF980EB2AA&lt;/uuid&gt;&lt;type&gt;400&lt;/type&gt;&lt;number&gt;6&lt;/number&gt;&lt;doi&gt;10.1200/JCO.2013.53.7746&lt;/doi&gt;&lt;startpage&gt;559&lt;/startpage&gt;&lt;endpage&gt;566&lt;/endpage&gt;&lt;bundle&gt;&lt;publication&gt;&lt;title&gt;Journal of Clinical Oncology&lt;/title&gt;&lt;uuid&gt;B9F8C510-36A2-45AB-83E0-88715C3BE903&lt;/uuid&gt;&lt;subtype&gt;-100&lt;/subtype&gt;&lt;type&gt;-100&lt;/type&gt;&lt;/publication&gt;&lt;/bundle&gt;&lt;authors&gt;&lt;author&gt;&lt;lastName&gt;Zhu&lt;/lastName&gt;&lt;firstName&gt;Andrew&lt;/firstName&gt;&lt;middleNames&gt;X&lt;/middleNames&gt;&lt;/author&gt;&lt;author&gt;&lt;lastName&gt;Rosmorduc&lt;/lastName&gt;&lt;firstName&gt;Olivier&lt;/firstName&gt;&lt;/author&gt;&lt;author&gt;&lt;lastName&gt;Evans&lt;/lastName&gt;&lt;firstName&gt;T&lt;/firstName&gt;&lt;middleNames&gt;R Jeffry&lt;/middleNames&gt;&lt;/author&gt;&lt;author&gt;&lt;lastName&gt;Ross&lt;/lastName&gt;&lt;firstName&gt;Paul&lt;/firstName&gt;&lt;middleNames&gt;J&lt;/middleNames&gt;&lt;/author&gt;&lt;author&gt;&lt;lastName&gt;Santoro&lt;/lastName&gt;&lt;firstName&gt;Armando&lt;/firstName&gt;&lt;/author&gt;&lt;author&gt;&lt;lastName&gt;Carrilho&lt;/lastName&gt;&lt;firstName&gt;Flair&lt;/firstName&gt;&lt;middleNames&gt;Jose&lt;/middleNames&gt;&lt;/author&gt;&lt;author&gt;&lt;lastName&gt;Bruix&lt;/lastName&gt;&lt;firstName&gt;Jordi&lt;/firstName&gt;&lt;/author&gt;&lt;author&gt;&lt;lastName&gt;Qin&lt;/lastName&gt;&lt;firstName&gt;Shukui&lt;/firstName&gt;&lt;/author&gt;&lt;author&gt;&lt;lastName&gt;Thuluvath&lt;/lastName&gt;&lt;firstName&gt;Paul&lt;/firstName&gt;&lt;middleNames&gt;J&lt;/middleNames&gt;&lt;/author&gt;&lt;author&gt;&lt;lastName&gt;Llovet&lt;/lastName&gt;&lt;firstName&gt;Josep&lt;/firstName&gt;&lt;middleNames&gt;M&lt;/middleNames&gt;&lt;/author&gt;&lt;author&gt;&lt;lastName&gt;Leberre&lt;/lastName&gt;&lt;firstName&gt;Marie-Aude&lt;/firstName&gt;&lt;/author&gt;&lt;author&gt;&lt;lastName&gt;Jensen&lt;/lastName&gt;&lt;firstName&gt;Markus&lt;/firstName&gt;&lt;/author&gt;&lt;author&gt;&lt;lastName&gt;Meinhardt&lt;/lastName&gt;&lt;firstName&gt;Gerold&lt;/firstName&gt;&lt;/author&gt;&lt;author&gt;&lt;lastName&gt;Kang&lt;/lastName&gt;&lt;firstName&gt;Yoon-Koo&lt;/firstName&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[26]</w:t>
      </w:r>
      <w:r w:rsidRPr="00945DF8">
        <w:rPr>
          <w:rStyle w:val="longtext"/>
          <w:rFonts w:ascii="Book Antiqua" w:hAnsi="Book Antiqua"/>
          <w:lang w:val="en-US"/>
        </w:rPr>
        <w:fldChar w:fldCharType="end"/>
      </w:r>
      <w:r w:rsidRPr="00945DF8">
        <w:rPr>
          <w:rStyle w:val="longtext"/>
          <w:rFonts w:ascii="Book Antiqua" w:hAnsi="Book Antiqua"/>
          <w:lang w:val="en-US"/>
        </w:rPr>
        <w:t xml:space="preserve">, linifanib </w:t>
      </w:r>
      <w:r w:rsidRPr="00945DF8">
        <w:rPr>
          <w:rStyle w:val="longtext"/>
          <w:rFonts w:ascii="Book Antiqua" w:hAnsi="Book Antiqua"/>
          <w:i/>
          <w:lang w:val="en-US"/>
        </w:rPr>
        <w:t>vs</w:t>
      </w:r>
      <w:r w:rsidRPr="00945DF8">
        <w:rPr>
          <w:rStyle w:val="longtext"/>
          <w:rFonts w:ascii="Book Antiqua" w:hAnsi="Book Antiqua"/>
          <w:lang w:val="en-US"/>
        </w:rPr>
        <w:t xml:space="preserve"> sorafenib (VEGF and platelet-</w:t>
      </w:r>
      <w:r w:rsidR="003448AF" w:rsidRPr="00945DF8">
        <w:rPr>
          <w:rStyle w:val="longtext"/>
          <w:rFonts w:ascii="Book Antiqua" w:hAnsi="Book Antiqua"/>
          <w:lang w:val="en-US"/>
        </w:rPr>
        <w:t>derived growth factor inhibitor</w:t>
      </w:r>
      <w:r w:rsidRPr="00945DF8">
        <w:rPr>
          <w:rStyle w:val="longtext"/>
          <w:rFonts w:ascii="Book Antiqua" w:hAnsi="Book Antiqua"/>
          <w:lang w:val="en-US"/>
        </w:rPr>
        <w:t>-PDGF)</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&lt;citation&gt;&lt;priority&gt;17&lt;/priority&gt;&lt;uuid&gt;431D09B4-9257-4C9A-B905-11DA75D976F4&lt;/uuid&gt;&lt;publications&gt;&lt;publication&gt;&lt;subtype&gt;400&lt;/subtype&gt;&lt;title&gt;Linifanib Versus Sorafenib in Patients With Advanced Hepatocellular Carcinoma: Results of a Randomized Phase III Trial&lt;/title&gt;&lt;url&gt;http://ascopubs.org/doi/10.1200/JCO.2013.54.3298&lt;/url&gt;&lt;volume&gt;33&lt;/volume&gt;&lt;publication_date&gt;99201501101200000000222000&lt;/publication_date&gt;&lt;uuid&gt;FF6819BF-5FEF-446B-B67A-9298CA0C388E&lt;/uuid&gt;&lt;type&gt;400&lt;/type&gt;&lt;number&gt;2&lt;/number&gt;&lt;doi&gt;10.1200/JCO.2013.54.3298&lt;/doi&gt;&lt;startpage&gt;172&lt;/startpage&gt;&lt;endpage&gt;179&lt;/endpage&gt;&lt;bundle&gt;&lt;publication&gt;&lt;title&gt;Journal of Clinical Oncology&lt;/title&gt;&lt;uuid&gt;B9F8C510-36A2-45AB-83E0-88715C3BE903&lt;/uuid&gt;&lt;subtype&gt;-100&lt;/subtype&gt;&lt;type&gt;-100&lt;/type&gt;&lt;/publication&gt;&lt;/bundle&gt;&lt;authors&gt;&lt;author&gt;&lt;lastName&gt;Cainap&lt;/lastName&gt;&lt;firstName&gt;Calin&lt;/firstName&gt;&lt;/author&gt;&lt;author&gt;&lt;lastName&gt;Qin&lt;/lastName&gt;&lt;firstName&gt;Shukui&lt;/firstName&gt;&lt;/author&gt;&lt;author&gt;&lt;lastName&gt;Huang&lt;/lastName&gt;&lt;firstName&gt;Wen-Tsung&lt;/firstName&gt;&lt;/author&gt;&lt;author&gt;&lt;lastName&gt;Chung&lt;/lastName&gt;&lt;firstName&gt;Ik&lt;/firstName&gt;&lt;middleNames&gt;Joo&lt;/middleNames&gt;&lt;/author&gt;&lt;author&gt;&lt;lastName&gt;Pan&lt;/lastName&gt;&lt;firstName&gt;Hongming&lt;/firstName&gt;&lt;/author&gt;&lt;author&gt;&lt;lastName&gt;Cheng&lt;/lastName&gt;&lt;firstName&gt;Ying&lt;/firstName&gt;&lt;/author&gt;&lt;author&gt;&lt;lastName&gt;Kudo&lt;/lastName&gt;&lt;firstName&gt;Masatoshi&lt;/firstName&gt;&lt;/author&gt;&lt;author&gt;&lt;lastName&gt;Kang&lt;/lastName&gt;&lt;firstName&gt;Yoon-Koo&lt;/firstName&gt;&lt;/author&gt;&lt;author&gt;&lt;lastName&gt;Chen&lt;/lastName&gt;&lt;firstName&gt;Pei-Jer&lt;/firstName&gt;&lt;/author&gt;&lt;author&gt;&lt;lastName&gt;Toh&lt;/lastName&gt;&lt;firstName&gt;Han-Chong&lt;/firstName&gt;&lt;/author&gt;&lt;author&gt;&lt;lastName&gt;Gorbunova&lt;/lastName&gt;&lt;firstName&gt;Vera&lt;/firstName&gt;&lt;/author&gt;&lt;author&gt;&lt;lastName&gt;Eskens&lt;/lastName&gt;&lt;firstName&gt;Ferry&lt;/firstName&gt;&lt;middleNames&gt;A L M&lt;/middleNames&gt;&lt;/author&gt;&lt;author&gt;&lt;lastName&gt;Qian&lt;/lastName&gt;&lt;firstName&gt;Jiang&lt;/firstName&gt;&lt;/author&gt;&lt;author&gt;&lt;lastName&gt;McKee&lt;/lastName&gt;&lt;firstName&gt;Mark&lt;/firstName&gt;&lt;middleNames&gt;D&lt;/middleNames&gt;&lt;/author&gt;&lt;author&gt;&lt;lastName&gt;Ricker&lt;/lastName&gt;&lt;firstName&gt;Justin&lt;/firstName&gt;&lt;middleNames&gt;L&lt;/middleNames&gt;&lt;/author&gt;&lt;author&gt;&lt;lastName&gt;Carlson&lt;/lastName&gt;&lt;firstName&gt;Dawn&lt;/firstName&gt;&lt;middleNames&gt;M&lt;/middleNames&gt;&lt;/author&gt;&lt;author&gt;&lt;lastName&gt;El-Nowiem&lt;/lastName&gt;&lt;firstName&gt;Saied&lt;/firstName&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rPr>
        <w:t>[27]</w:t>
      </w:r>
      <w:r w:rsidRPr="00945DF8">
        <w:rPr>
          <w:rStyle w:val="longtext"/>
          <w:rFonts w:ascii="Book Antiqua" w:hAnsi="Book Antiqua"/>
          <w:lang w:val="en-US"/>
        </w:rPr>
        <w:fldChar w:fldCharType="end"/>
      </w:r>
      <w:r w:rsidRPr="00945DF8">
        <w:rPr>
          <w:rStyle w:val="longtext"/>
          <w:rFonts w:ascii="Book Antiqua" w:hAnsi="Book Antiqua"/>
          <w:lang w:val="en-US"/>
        </w:rPr>
        <w:t xml:space="preserve">. Likewise, dovitinib (VEGF, FGF and PDGF </w:t>
      </w:r>
      <w:r w:rsidRPr="00945DF8">
        <w:rPr>
          <w:rStyle w:val="longtext"/>
          <w:rFonts w:ascii="Book Antiqua" w:hAnsi="Book Antiqua"/>
          <w:lang w:val="en-US"/>
        </w:rPr>
        <w:lastRenderedPageBreak/>
        <w:t>inhibitor)</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&lt;citation&gt;&lt;priority&gt;18&lt;/priority&gt;&lt;uuid&gt;5D7E1AE3-55EB-45DE-9D6D-2A3021D5D115&lt;/uuid&gt;&lt;publications&gt;&lt;publication&gt;&lt;subtype&gt;400&lt;/subtype&gt;&lt;title&gt;Randomized, Open-Label Phase 2 Study Comparing Frontline Dovitinib Versus Sorafenib in Patients With Advanced Hepatocellular Carcinoma </w:instrText>
      </w:r>
    </w:p>
    <w:p w14:paraId="00C93C1F" w14:textId="5000B095"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instrText>&lt;/title&gt;&lt;publication_date&gt;99201608121200000000222000&lt;/publication_date&gt;&lt;uuid&gt;537980DE-CCE8-4838-829D-7DDD16DD3945&lt;/uuid&gt;&lt;type&gt;400&lt;/type&gt;&lt;bundle&gt;&lt;publication&gt;&lt;title&gt;Hepatology&lt;/title&gt;&lt;uuid&gt;D84ABBD3-52DD-441D-AA95-0B53A25236E3&lt;/uuid&gt;&lt;subtype&gt;-100&lt;/subtype&gt;&lt;type&gt;-100&lt;/type&gt;&lt;/publication&gt;&lt;/bundle&gt;&lt;authors&gt;&lt;author&gt;&lt;lastName&gt;Cheng&lt;/lastName&gt;&lt;firstName&gt;Ann-Lii&lt;/firstName&gt;&lt;/author&gt;&lt;author&gt;&lt;lastName&gt;Thongprasert&lt;/lastName&gt;&lt;firstName&gt;Sumitra&lt;/firstName&gt;&lt;/author&gt;&lt;author&gt;&lt;lastName&gt;Lim&lt;/lastName&gt;&lt;firstName&gt;Ho&lt;/firstName&gt;&lt;middleNames&gt;Yeong&lt;/middleNames&gt;&lt;/author&gt;&lt;author&gt;&lt;lastName&gt;Sukeepaisarnjaroen&lt;/lastName&gt;&lt;firstName&gt;Wattana&lt;/firstName&gt;&lt;/author&gt;&lt;author&gt;&lt;lastName&gt;Yang&lt;/lastName&gt;&lt;firstName&gt;Tsai-Shen&lt;/firstName&gt;&lt;/author&gt;&lt;author&gt;&lt;lastName&gt;Wu&lt;/lastName&gt;&lt;firstName&gt;Cheng-Chung&lt;/firstName&gt;&lt;/author&gt;&lt;author&gt;&lt;lastName&gt;Chao&lt;/lastName&gt;&lt;firstName&gt;Yee&lt;/firstName&gt;&lt;/author&gt;&lt;author&gt;&lt;lastName&gt;Chan&lt;/lastName&gt;&lt;firstName&gt;Stephen&lt;/firstName&gt;&lt;middleNames&gt;L&lt;/middleNames&gt;&lt;/author&gt;&lt;author&gt;&lt;lastName&gt;Kudo&lt;/lastName&gt;&lt;firstName&gt;Masatoshi&lt;/firstName&gt;&lt;/author&gt;&lt;author&gt;&lt;lastName&gt;Ikeda&lt;/lastName&gt;&lt;firstName&gt;Masafumi&lt;/firstName&gt;&lt;/author&gt;&lt;author&gt;&lt;lastName&gt;Kang&lt;/lastName&gt;&lt;firstName&gt;Yoon-Koo&lt;/firstName&gt;&lt;/author&gt;&lt;author&gt;&lt;lastName&gt;Pan&lt;/lastName&gt;&lt;firstName&gt;Hongming&lt;/firstName&gt;&lt;/author&gt;&lt;author&gt;&lt;lastName&gt;Numata&lt;/lastName&gt;&lt;firstName&gt;Kazushi&lt;/firstName&gt;&lt;/author&gt;&lt;author&gt;&lt;lastName&gt;Han&lt;/lastName&gt;&lt;firstName&gt;Guohong&lt;/firstName&gt;&lt;/author&gt;&lt;author&gt;&lt;lastName&gt;Balsara&lt;/lastName&gt;&lt;firstName&gt;Binaifer&lt;/firstName&gt;&lt;/author&gt;&lt;author&gt;&lt;lastName&gt;Zhang&lt;/lastName&gt;&lt;firstName&gt;Yong&lt;/firstName&gt;&lt;/author&gt;&lt;author&gt;&lt;lastName&gt;Rodriguez&lt;/lastName&gt;&lt;firstName&gt;Ana-Marie&lt;/firstName&gt;&lt;/author&gt;&lt;author&gt;&lt;lastName&gt;Zhang&lt;/lastName&gt;&lt;firstName&gt;Yi&lt;/firstName&gt;&lt;/author&gt;&lt;author&gt;&lt;lastName&gt;Wang&lt;/lastName&gt;&lt;firstName&gt;Yongyu&lt;/firstName&gt;&lt;/author&gt;&lt;author&gt;&lt;lastName&gt;Poon&lt;/lastName&gt;&lt;firstName&gt;Ronnie&lt;/firstName&gt;&lt;middleNames&gt;T P&lt;/middleNames&gt;&lt;/author&gt;&lt;/authors&gt;&lt;/publication&gt;&lt;/publications&gt;&lt;cites&gt;&lt;/cites&gt;&lt;/citation&gt;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[28]</w:t>
      </w:r>
      <w:r w:rsidRPr="00945DF8">
        <w:rPr>
          <w:rStyle w:val="longtext"/>
          <w:rFonts w:ascii="Book Antiqua" w:hAnsi="Book Antiqua"/>
          <w:lang w:val="en-US"/>
        </w:rPr>
        <w:fldChar w:fldCharType="end"/>
      </w:r>
      <w:r w:rsidRPr="00945DF8">
        <w:rPr>
          <w:rStyle w:val="longtext"/>
          <w:rFonts w:ascii="Book Antiqua" w:hAnsi="Book Antiqua"/>
          <w:lang w:val="en-US"/>
        </w:rPr>
        <w:t xml:space="preserve"> and bevacizumab (anti-VEGF monoclonal antibody) did not demonstrate efficacy in phase II trials, presenting excessive toxicity and high incidence of sepsis, not allowing for further studies</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&lt;citation&gt;&lt;priority&gt;19&lt;/priority&gt;&lt;uuid&gt;97CCB9DA-9FF3-4066-9352-60BAB8184266&lt;/uuid&gt;&lt;publications&gt;&lt;publication&gt;&lt;subtype&gt;400&lt;/subtype&gt;&lt;publisher&gt;Targeted Oncology&lt;/publisher&gt;&lt;title&gt;Phase I/II Randomized Trial of Sorafenib and Bevacizumab as First-Line Therapy in Patients with Locally Advanced or Metastatic Hepatocellular Carcinoma: North Central Cancer Treatment Group Trial N0745 (Alliance)&lt;/title&gt;&lt;publication_date&gt;99201612091200000000222000&lt;/publication_date&gt;&lt;uuid&gt;251E2EED-8492-470B-9000-7CC138201D8D&lt;/uuid&gt;&lt;type&gt;400&lt;/type&gt;&lt;doi&gt;10.1007/s11523-016-0467-0&lt;/doi&gt;&lt;startpage&gt;1&lt;/startpage&gt;&lt;endpage&gt;9&lt;/endpage&gt;&lt;authors&gt;&lt;author&gt;&lt;lastName&gt;Hubbard&lt;/lastName&gt;&lt;firstName&gt;Joleen&lt;/firstName&gt;&lt;middleNames&gt;M&lt;/middleNames&gt;&lt;/author&gt;&lt;author&gt;&lt;lastName&gt;Mahoney&lt;/lastName&gt;&lt;firstName&gt;Michelle&lt;/firstName&gt;&lt;middleNames&gt;R&lt;/middleNames&gt;&lt;/author&gt;&lt;author&gt;&lt;lastName&gt;Loui&lt;/lastName&gt;&lt;firstName&gt;William&lt;/firstName&gt;&lt;middleNames&gt;S&lt;/middleNames&gt;&lt;/author&gt;&lt;author&gt;&lt;lastName&gt;Roberts&lt;/lastName&gt;&lt;firstName&gt;Lewis&lt;/firstName&gt;&lt;middleNames&gt;R&lt;/middleNames&gt;&lt;/author&gt;&lt;author&gt;&lt;lastName&gt;Smyrk&lt;/lastName&gt;&lt;firstName&gt;Thomas&lt;/firstName&gt;&lt;middleNames&gt;C&lt;/middleNames&gt;&lt;/author&gt;&lt;author&gt;&lt;lastName&gt;Gatalica&lt;/lastName&gt;&lt;firstName&gt;Zoran&lt;/firstName&gt;&lt;/author&gt;&lt;author&gt;&lt;lastName&gt;Borad&lt;/lastName&gt;&lt;firstName&gt;Mitesh&lt;/firstName&gt;&lt;/author&gt;&lt;author&gt;&lt;lastName&gt;Kumar&lt;/lastName&gt;&lt;firstName&gt;Shaji&lt;/firstName&gt;&lt;/author&gt;&lt;author&gt;&lt;lastName&gt;Alberts&lt;/lastName&gt;&lt;firstName&gt;Steven&lt;/firstName&gt;&lt;middleNames&gt;R&lt;/middleNames&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[29]</w:t>
      </w:r>
      <w:r w:rsidRPr="00945DF8">
        <w:rPr>
          <w:rStyle w:val="longtext"/>
          <w:rFonts w:ascii="Book Antiqua" w:hAnsi="Book Antiqua"/>
          <w:lang w:val="en-US"/>
        </w:rPr>
        <w:fldChar w:fldCharType="end"/>
      </w:r>
      <w:r w:rsidR="003448AF" w:rsidRPr="00945DF8">
        <w:rPr>
          <w:rStyle w:val="longtext"/>
          <w:rFonts w:ascii="Book Antiqua" w:hAnsi="Book Antiqua"/>
          <w:lang w:val="en-US"/>
        </w:rPr>
        <w:t>.</w:t>
      </w:r>
    </w:p>
    <w:p w14:paraId="43142F14" w14:textId="40461F2F" w:rsidR="008E675F" w:rsidRPr="00945DF8" w:rsidRDefault="008E675F" w:rsidP="00945DF8">
      <w:pPr>
        <w:snapToGrid w:val="0"/>
        <w:spacing w:line="360" w:lineRule="auto"/>
        <w:ind w:firstLineChars="100" w:firstLine="240"/>
        <w:jc w:val="both"/>
        <w:rPr>
          <w:rStyle w:val="longtext"/>
          <w:rFonts w:ascii="Book Antiqua" w:hAnsi="Book Antiqua"/>
          <w:lang w:val="en-US"/>
        </w:rPr>
      </w:pPr>
      <w:r w:rsidRPr="00945DF8">
        <w:rPr>
          <w:rFonts w:ascii="Book Antiqua" w:hAnsi="Book Antiqua"/>
          <w:lang w:val="en-US"/>
        </w:rPr>
        <w:t xml:space="preserve">The only pre-treatment </w:t>
      </w:r>
      <w:r w:rsidR="00D97B9F" w:rsidRPr="00945DF8">
        <w:rPr>
          <w:rFonts w:ascii="Book Antiqua" w:hAnsi="Book Antiqua"/>
          <w:lang w:val="en-US"/>
        </w:rPr>
        <w:t xml:space="preserve">sorafenib </w:t>
      </w:r>
      <w:r w:rsidRPr="00945DF8">
        <w:rPr>
          <w:rFonts w:ascii="Book Antiqua" w:hAnsi="Book Antiqua"/>
          <w:lang w:val="en-US"/>
        </w:rPr>
        <w:t xml:space="preserve">predictors of </w:t>
      </w:r>
      <w:r w:rsidR="009D11A1" w:rsidRPr="00945DF8">
        <w:rPr>
          <w:rFonts w:ascii="Book Antiqua" w:hAnsi="Book Antiqua"/>
          <w:lang w:val="en-US"/>
        </w:rPr>
        <w:t xml:space="preserve">better </w:t>
      </w:r>
      <w:r w:rsidRPr="00945DF8">
        <w:rPr>
          <w:rFonts w:ascii="Book Antiqua" w:hAnsi="Book Antiqua"/>
          <w:lang w:val="en-US"/>
        </w:rPr>
        <w:t xml:space="preserve">survival are the absence of extrahepatic disease, hepatitis C as an underlying disease and a </w:t>
      </w:r>
      <w:r w:rsidR="003448AF" w:rsidRPr="00945DF8">
        <w:rPr>
          <w:rFonts w:ascii="Book Antiqua" w:hAnsi="Book Antiqua"/>
          <w:lang w:val="en-US"/>
        </w:rPr>
        <w:t>low neutrophil/leukocyte ratio</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&lt;citation&gt;&lt;priority&gt;20&lt;/priority&gt;&lt;uuid&gt;9312393B-750C-4553-95CB-B3303A4A7433&lt;/uuid&gt;&lt;publications&gt;&lt;publication&gt;&lt;subtype&gt;400&lt;/subtype&gt;&lt;publisher&gt;European Association for the Study of the Liver&lt;/publisher&gt;&lt;title&gt;Prognostic factors and predictors of sorafenib benefit in patients with hepatocellular carcinoma: Analysis of two phase III studies&lt;/title&gt;&lt;url&gt;https://doi.org/10.1016/j.jhep.2017.06.026&lt;/url&gt;&lt;volume&gt;67&lt;/volume&gt;&lt;publication_date&gt;99201711011200000000222000&lt;/publication_date&gt;&lt;uuid&gt;76E49F36-CEC2-41A7-88F2-9E256EA79553&lt;/uuid&gt;&lt;type&gt;400&lt;/type&gt;&lt;number&gt;5&lt;/number&gt;&lt;doi&gt;10.1016/j.jhep.2017.06.026&lt;/doi&gt;&lt;startpage&gt;999&lt;/startpage&gt;&lt;endpage&gt;1008&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Bruix&lt;/lastName&gt;&lt;firstName&gt;Jordi&lt;/firstName&gt;&lt;/author&gt;&lt;author&gt;&lt;lastName&gt;Cheng&lt;/lastName&gt;&lt;firstName&gt;Ann-Lii&lt;/firstName&gt;&lt;/author&gt;&lt;author&gt;&lt;lastName&gt;Meinhardt&lt;/lastName&gt;&lt;firstName&gt;Gerold&lt;/firstName&gt;&lt;/author&gt;&lt;author&gt;&lt;lastName&gt;Nakajima&lt;/lastName&gt;&lt;firstName&gt;Keiko&lt;/firstName&gt;&lt;/author&gt;&lt;author&gt;&lt;lastName&gt;Sanctis&lt;/lastName&gt;&lt;nonDroppingParticle&gt;De&lt;/nonDroppingParticle&gt;&lt;firstName&gt;Yoriko&lt;/firstName&gt;&lt;/author&gt;&lt;author&gt;&lt;lastName&gt;Llovet&lt;/lastName&gt;&lt;firstName&gt;Josep&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[30]</w:t>
      </w:r>
      <w:r w:rsidRPr="00945DF8">
        <w:rPr>
          <w:rFonts w:ascii="Book Antiqua" w:hAnsi="Book Antiqua"/>
          <w:lang w:val="en-US"/>
        </w:rPr>
        <w:fldChar w:fldCharType="end"/>
      </w:r>
      <w:r w:rsidRPr="00945DF8">
        <w:rPr>
          <w:rFonts w:ascii="Book Antiqua" w:hAnsi="Book Antiqua"/>
          <w:lang w:val="en-US"/>
        </w:rPr>
        <w:t xml:space="preserve">. High </w:t>
      </w:r>
      <w:r w:rsidR="00663586" w:rsidRPr="00945DF8">
        <w:rPr>
          <w:rFonts w:ascii="Book Antiqua" w:hAnsi="Book Antiqua"/>
          <w:lang w:val="en-US"/>
        </w:rPr>
        <w:t>serum</w:t>
      </w:r>
      <w:r w:rsidR="00D27DAD">
        <w:rPr>
          <w:rFonts w:ascii="Book Antiqua" w:hAnsi="Book Antiqua"/>
          <w:lang w:val="en-US"/>
        </w:rPr>
        <w:t xml:space="preserve"> </w:t>
      </w:r>
      <w:r w:rsidR="00D27DAD" w:rsidRPr="00945DF8">
        <w:rPr>
          <w:rFonts w:ascii="Book Antiqua" w:hAnsi="Book Antiqua"/>
          <w:color w:val="000000"/>
          <w:lang w:val="en-US"/>
        </w:rPr>
        <w:t>Alpha-fetoprotein</w:t>
      </w:r>
      <w:r w:rsidR="00D27DAD">
        <w:rPr>
          <w:rFonts w:ascii="Book Antiqua" w:hAnsi="Book Antiqua"/>
          <w:color w:val="000000"/>
          <w:lang w:val="en-US"/>
        </w:rPr>
        <w:t xml:space="preserve"> (AFP)</w:t>
      </w:r>
      <w:r w:rsidR="00663586" w:rsidRPr="00945DF8">
        <w:rPr>
          <w:rFonts w:ascii="Book Antiqua" w:hAnsi="Book Antiqua"/>
          <w:lang w:val="en-US"/>
        </w:rPr>
        <w:t xml:space="preserve"> values</w:t>
      </w:r>
      <w:r w:rsidRPr="00945DF8">
        <w:rPr>
          <w:rFonts w:ascii="Book Antiqua" w:hAnsi="Book Antiqua"/>
          <w:lang w:val="en-US"/>
        </w:rPr>
        <w:t xml:space="preserve"> (&gt;</w:t>
      </w:r>
      <w:r w:rsidR="003448AF" w:rsidRPr="00945DF8">
        <w:rPr>
          <w:rFonts w:ascii="Book Antiqua" w:hAnsi="Book Antiqua"/>
          <w:lang w:val="en-US"/>
        </w:rPr>
        <w:t xml:space="preserve"> </w:t>
      </w:r>
      <w:r w:rsidRPr="00945DF8">
        <w:rPr>
          <w:rFonts w:ascii="Book Antiqua" w:hAnsi="Book Antiqua"/>
          <w:lang w:val="en-US"/>
        </w:rPr>
        <w:t>200 ng/m</w:t>
      </w:r>
      <w:r w:rsidR="003448AF" w:rsidRPr="00945DF8">
        <w:rPr>
          <w:rFonts w:ascii="Book Antiqua" w:hAnsi="Book Antiqua"/>
          <w:lang w:val="en-US"/>
        </w:rPr>
        <w:t>L</w:t>
      </w:r>
      <w:r w:rsidRPr="00945DF8">
        <w:rPr>
          <w:rFonts w:ascii="Book Antiqua" w:hAnsi="Book Antiqua"/>
          <w:lang w:val="en-US"/>
        </w:rPr>
        <w:t xml:space="preserve">) and macroscopic vascular invasion are baseline variables </w:t>
      </w:r>
      <w:r w:rsidR="00663586" w:rsidRPr="00945DF8">
        <w:rPr>
          <w:rFonts w:ascii="Book Antiqua" w:hAnsi="Book Antiqua"/>
          <w:lang w:val="en-US"/>
        </w:rPr>
        <w:t xml:space="preserve">associated with </w:t>
      </w:r>
      <w:r w:rsidRPr="00945DF8">
        <w:rPr>
          <w:rFonts w:ascii="Book Antiqua" w:hAnsi="Book Antiqua"/>
          <w:lang w:val="en-US"/>
        </w:rPr>
        <w:t xml:space="preserve">poor prognosis in these patients, but even in these subgroups, sorafenib showed a survival benefit </w:t>
      </w:r>
      <w:r w:rsidRPr="00945DF8">
        <w:rPr>
          <w:rFonts w:ascii="Book Antiqua" w:hAnsi="Book Antiqua"/>
          <w:i/>
          <w:lang w:val="en-US"/>
        </w:rPr>
        <w:t>vs</w:t>
      </w:r>
      <w:r w:rsidR="003448AF" w:rsidRPr="00945DF8">
        <w:rPr>
          <w:rFonts w:ascii="Book Antiqua" w:hAnsi="Book Antiqua"/>
          <w:lang w:val="en-US"/>
        </w:rPr>
        <w:t xml:space="preserve"> placebo</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&lt;citation&gt;&lt;priority&gt;21&lt;/priority&gt;&lt;uuid&gt;E8F977BA-2F9B-4C65-AADE-F24D658D4393&lt;/uuid&gt;&lt;publications&gt;&lt;publication&gt;&lt;subtype&gt;400&lt;/subtype&gt;&lt;publisher&gt;European Association for the Study of the Liver&lt;/publisher&gt;&lt;title&gt;Prognostic factors and predictors of sorafenib benefit in patients with hepatocellular carcinoma: Analysis of two phase III studies&lt;/title&gt;&lt;url&gt;https://doi.org/10.1016/j.jhep.2017.06.026&lt;/url&gt;&lt;volume&gt;67&lt;/volume&gt;&lt;publication_date&gt;99201711011200000000222000&lt;/publication_date&gt;&lt;uuid&gt;76E49F36-CEC2-41A7-88F2-9E256EA79553&lt;/uuid&gt;&lt;type&gt;400&lt;/type&gt;&lt;number&gt;5&lt;/number&gt;&lt;doi&gt;10.1016/j.jhep.2017.06.026&lt;/doi&gt;&lt;startpage&gt;999&lt;/startpage&gt;&lt;endpage&gt;1008&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Bruix&lt;/lastName&gt;&lt;firstName&gt;Jordi&lt;/firstName&gt;&lt;/author&gt;&lt;author&gt;&lt;lastName&gt;Cheng&lt;/lastName&gt;&lt;firstName&gt;Ann-Lii&lt;/firstName&gt;&lt;/author&gt;&lt;author&gt;&lt;lastName&gt;Meinhardt&lt;/lastName&gt;&lt;firstName&gt;Gerold&lt;/firstName&gt;&lt;/author&gt;&lt;author&gt;&lt;lastName&gt;Nakajima&lt;/lastName&gt;&lt;firstName&gt;Keiko&lt;/firstName&gt;&lt;/author&gt;&lt;author&gt;&lt;lastName&gt;Sanctis&lt;/lastName&gt;&lt;nonDroppingParticle&gt;De&lt;/nonDroppingParticle&gt;&lt;firstName&gt;Yoriko&lt;/firstName&gt;&lt;/author&gt;&lt;author&gt;&lt;lastName&gt;Llovet&lt;/lastName&gt;&lt;firstName&gt;Josep&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[30]</w:t>
      </w:r>
      <w:r w:rsidRPr="00945DF8">
        <w:rPr>
          <w:rFonts w:ascii="Book Antiqua" w:hAnsi="Book Antiqua"/>
          <w:lang w:val="en-US"/>
        </w:rPr>
        <w:fldChar w:fldCharType="end"/>
      </w:r>
      <w:r w:rsidRPr="00945DF8">
        <w:rPr>
          <w:rFonts w:ascii="Book Antiqua" w:hAnsi="Book Antiqua"/>
          <w:lang w:val="en-US"/>
        </w:rPr>
        <w:t>.</w:t>
      </w:r>
    </w:p>
    <w:p w14:paraId="3755458F" w14:textId="48CCFC0E" w:rsidR="00EB0E00" w:rsidRPr="00945DF8" w:rsidRDefault="008E675F" w:rsidP="00945DF8">
      <w:pPr>
        <w:snapToGrid w:val="0"/>
        <w:spacing w:line="360" w:lineRule="auto"/>
        <w:ind w:firstLineChars="100" w:firstLine="240"/>
        <w:jc w:val="both"/>
        <w:rPr>
          <w:rStyle w:val="longtext"/>
          <w:rFonts w:ascii="Book Antiqua" w:hAnsi="Book Antiqua"/>
          <w:lang w:val="en-US"/>
        </w:rPr>
      </w:pPr>
      <w:r w:rsidRPr="00945DF8">
        <w:rPr>
          <w:rStyle w:val="longtext"/>
          <w:rFonts w:ascii="Book Antiqua" w:hAnsi="Book Antiqua"/>
          <w:lang w:val="en-US"/>
        </w:rPr>
        <w:t xml:space="preserve">Results of </w:t>
      </w:r>
      <w:r w:rsidR="00D97B9F" w:rsidRPr="00945DF8">
        <w:rPr>
          <w:rStyle w:val="longtext"/>
          <w:rFonts w:ascii="Book Antiqua" w:hAnsi="Book Antiqua"/>
          <w:lang w:val="en-US"/>
        </w:rPr>
        <w:t xml:space="preserve">a </w:t>
      </w:r>
      <w:r w:rsidRPr="00945DF8">
        <w:rPr>
          <w:rStyle w:val="longtext"/>
          <w:rFonts w:ascii="Book Antiqua" w:hAnsi="Book Antiqua"/>
          <w:lang w:val="en-US"/>
        </w:rPr>
        <w:t xml:space="preserve">phase II and then </w:t>
      </w:r>
      <w:r w:rsidR="00D97B9F" w:rsidRPr="00945DF8">
        <w:rPr>
          <w:rStyle w:val="longtext"/>
          <w:rFonts w:ascii="Book Antiqua" w:hAnsi="Book Antiqua"/>
          <w:lang w:val="en-US"/>
        </w:rPr>
        <w:t xml:space="preserve">a </w:t>
      </w:r>
      <w:r w:rsidRPr="00945DF8">
        <w:rPr>
          <w:rStyle w:val="longtext"/>
          <w:rFonts w:ascii="Book Antiqua" w:hAnsi="Book Antiqua"/>
          <w:lang w:val="en-US"/>
        </w:rPr>
        <w:t xml:space="preserve">phase III RCT (REFLECT trial), have shown that </w:t>
      </w:r>
      <w:proofErr w:type="spellStart"/>
      <w:r w:rsidRPr="00945DF8">
        <w:rPr>
          <w:rStyle w:val="longtext"/>
          <w:rFonts w:ascii="Book Antiqua" w:hAnsi="Book Antiqua"/>
          <w:lang w:val="en-US"/>
        </w:rPr>
        <w:t>lenvatinib</w:t>
      </w:r>
      <w:proofErr w:type="spellEnd"/>
      <w:r w:rsidR="00D97B9F" w:rsidRPr="00945DF8">
        <w:rPr>
          <w:rStyle w:val="longtext"/>
          <w:rFonts w:ascii="Book Antiqua" w:hAnsi="Book Antiqua"/>
          <w:lang w:val="en-US"/>
        </w:rPr>
        <w:t xml:space="preserve">, a VEGF receptors 1-3, FGF receptors 1-4 and PDGF α receptor inhibitor, </w:t>
      </w:r>
      <w:r w:rsidRPr="00945DF8">
        <w:rPr>
          <w:rStyle w:val="longtext"/>
          <w:rFonts w:ascii="Book Antiqua" w:hAnsi="Book Antiqua"/>
          <w:lang w:val="en-US"/>
        </w:rPr>
        <w:t>was the first agent achieving no</w:t>
      </w:r>
      <w:r w:rsidR="00DE2B43" w:rsidRPr="00945DF8">
        <w:rPr>
          <w:rStyle w:val="longtext"/>
          <w:rFonts w:ascii="Book Antiqua" w:hAnsi="Book Antiqua"/>
          <w:lang w:val="en-US"/>
        </w:rPr>
        <w:t>n-inferiority against sorafenib</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&lt;citation&gt;&lt;priority&gt;22&lt;/priority&gt;&lt;uuid&gt;AF5F10C5-F479-451D-8BAA-FB72CA1BF185&lt;/uuid&gt;&lt;publications&gt;&lt;publication&gt;&lt;subtype&gt;400&lt;/subtype&gt;&lt;publisher&gt;Springer Japan&lt;/publisher&gt;&lt;title&gt;Phase 2 study of lenvatinib in patients with advanced hepatocellular carcinoma&lt;/title&gt;&lt;url&gt;"http://dx.doi.org/10.1007/s00535-016-1263-4&lt;/url&gt;&lt;volume&gt;52&lt;/volume&gt;&lt;publication_date&gt;99201610041200000000222000&lt;/publication_date&gt;&lt;uuid&gt;D26628A5-5BC7-4A32-8214-7065144463D0&lt;/uuid&gt;&lt;type&gt;400&lt;/type&gt;&lt;number&gt;4&lt;/number&gt;&lt;doi&gt;10.1007/s00535-016-1263-4&lt;/doi&gt;&lt;startpage&gt;512&lt;/startpage&gt;&lt;endpage&gt;519&lt;/endpage&gt;&lt;bundle&gt;&lt;publication&gt;&lt;title&gt;Journal of Gastroenterology&lt;/title&gt;&lt;uuid&gt;65FDAC65-0505-414A-8642-7BF6D7C200CA&lt;/uuid&gt;&lt;subtype&gt;-100&lt;/subtype&gt;&lt;publisher&gt;Springer Japan&lt;/publisher&gt;&lt;type&gt;-100&lt;/type&gt;&lt;/publication&gt;&lt;/bundle&gt;&lt;authors&gt;&lt;author&gt;&lt;lastName&gt;Ikeda&lt;/lastName&gt;&lt;firstName&gt;Kenji&lt;/firstName&gt;&lt;/author&gt;&lt;author&gt;&lt;lastName&gt;Kudo&lt;/lastName&gt;&lt;firstName&gt;Masatoshi&lt;/firstName&gt;&lt;/author&gt;&lt;author&gt;&lt;lastName&gt;Kawazoe&lt;/lastName&gt;&lt;firstName&gt;Seiji&lt;/firstName&gt;&lt;/author&gt;&lt;author&gt;&lt;lastName&gt;Osaki&lt;/lastName&gt;&lt;firstName&gt;Yukio&lt;/firstName&gt;&lt;/author&gt;&lt;author&gt;&lt;lastName&gt;IKEDA&lt;/lastName&gt;&lt;firstName&gt;MASAFUMI&lt;/firstName&gt;&lt;/author&gt;&lt;author&gt;&lt;lastName&gt;Okusaka&lt;/lastName&gt;&lt;firstName&gt;Takuji&lt;/firstName&gt;&lt;/author&gt;&lt;author&gt;&lt;lastName&gt;Tamai&lt;/lastName&gt;&lt;firstName&gt;Toshiyuki&lt;/firstName&gt;&lt;/author&gt;&lt;author&gt;&lt;lastName&gt;Suzuki&lt;/lastName&gt;&lt;firstName&gt;Takuya&lt;/firstName&gt;&lt;/author&gt;&lt;author&gt;&lt;lastName&gt;Hisai&lt;/lastName&gt;&lt;firstName&gt;Takashi&lt;/firstName&gt;&lt;/author&gt;&lt;author&gt;&lt;lastName&gt;Hayato&lt;/lastName&gt;&lt;firstName&gt;Seiichi&lt;/firstName&gt;&lt;/author&gt;&lt;author&gt;&lt;lastName&gt;Okita&lt;/lastName&gt;&lt;firstName&gt;Kiwamu&lt;/firstName&gt;&lt;/author&gt;&lt;author&gt;&lt;lastName&gt;Kumada&lt;/lastName&gt;&lt;firstName&gt;Hiromitsu&lt;/firstName&gt;&lt;/author&gt;&lt;/authors&gt;&lt;/publication&gt;&lt;publication&gt;&lt;subtype&gt;400&lt;/subtype&gt;&lt;publisher&gt;Elsevier Ltd&lt;/publisher&gt;&lt;title&gt;Lenvatinib versus sorafenib in rst-line treatment of patients with unresectable hepatocellular carcinoma: a randomised phase 3 non-inferiority trial&lt;/title&gt;&lt;url&gt;http://dx.doi.org/10.1016/S0140-6736(18)30207-1&lt;/url&gt;&lt;volume&gt;391&lt;/volume&gt;&lt;publication_date&gt;99201803241200000000222000&lt;/publication_date&gt;&lt;uuid&gt;480D06F0-1D92-4F5F-AF4B-28BA39AEFBFD&lt;/uuid&gt;&lt;type&gt;400&lt;/type&gt;&lt;number&gt;10126&lt;/number&gt;&lt;doi&gt;10.1016/S0140-6736(18)30207-1&lt;/doi&gt;&lt;startpage&gt;1163&lt;/startpage&gt;&lt;endpage&gt;1173&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Kudo&lt;/lastName&gt;&lt;firstName&gt;Masatoshi&lt;/firstName&gt;&lt;/author&gt;&lt;author&gt;&lt;lastName&gt;MD&lt;/lastName&gt;&lt;firstName&gt;Richard&lt;/firstName&gt;&lt;middleNames&gt;S Finn&lt;/middleNames&gt;&lt;/author&gt;&lt;author&gt;&lt;lastName&gt;MD&lt;/lastName&gt;&lt;firstName&gt;Prof&lt;/firstName&gt;&lt;middleNames&gt;Shukui Qin&lt;/middleNames&gt;&lt;/author&gt;&lt;author&gt;&lt;lastName&gt;MD&lt;/lastName&gt;&lt;firstName&gt;Prof&lt;/firstName&gt;&lt;middleNames&gt;Kwang-Hyub Han&lt;/middleNames&gt;&lt;/author&gt;&lt;author&gt;&lt;lastName&gt;MD&lt;/lastName&gt;&lt;firstName&gt;Kenji&lt;/firstName&gt;&lt;middleNames&gt;Ikeda&lt;/middleNames&gt;&lt;/author&gt;&lt;author&gt;&lt;lastName&gt;MD&lt;/lastName&gt;&lt;firstName&gt;Prof&lt;/firstName&gt;&lt;middleNames&gt;Fabio Piscaglia&lt;/middleNames&gt;&lt;/author&gt;&lt;author&gt;&lt;lastName&gt;MD&lt;/lastName&gt;&lt;firstName&gt;Ari&lt;/firstName&gt;&lt;middleNames&gt;Baron&lt;/middleNames&gt;&lt;/author&gt;&lt;author&gt;&lt;lastName&gt;MD&lt;/lastName&gt;&lt;firstName&gt;Prof&lt;/firstName&gt;&lt;middleNames&gt;Joong-Won Park&lt;/middleNames&gt;&lt;/author&gt;&lt;author&gt;&lt;lastName&gt;MD&lt;/lastName&gt;&lt;firstName&gt;Prof&lt;/firstName&gt;&lt;middleNames&gt;Guohong Han&lt;/middleNames&gt;&lt;/author&gt;&lt;author&gt;&lt;lastName&gt;MD&lt;/lastName&gt;&lt;firstName&gt;Prof&lt;/firstName&gt;&lt;middleNames&gt;Jacek Jassem&lt;/middleNames&gt;&lt;/author&gt;&lt;author&gt;&lt;lastName&gt;MD&lt;/lastName&gt;&lt;firstName&gt;Prof&lt;/firstName&gt;&lt;middleNames&gt;Jean Frederic Blanc&lt;/middleNames&gt;&lt;/author&gt;&lt;author&gt;&lt;lastName&gt;MD&lt;/lastName&gt;&lt;firstName&gt;Prof&lt;/firstName&gt;&lt;middleNames&gt;Arndt Vogel&lt;/middleNames&gt;&lt;/author&gt;&lt;author&gt;&lt;lastName&gt;MD&lt;/lastName&gt;&lt;firstName&gt;Prof&lt;/firstName&gt;&lt;middleNames&gt;Dmitry Komov&lt;/middleNames&gt;&lt;/author&gt;&lt;author&gt;&lt;lastName&gt;MD&lt;/lastName&gt;&lt;firstName&gt;Prof&lt;/firstName&gt;&lt;middleNames&gt;T R Jeffry Evans&lt;/middleNames&gt;&lt;/author&gt;&lt;author&gt;&lt;lastName&gt;PhD&lt;/lastName&gt;&lt;firstName&gt;Carlos&lt;/firstName&gt;&lt;middleNames&gt;Lopez&lt;/middleNames&gt;&lt;/author&gt;&lt;author&gt;&lt;lastName&gt;MD&lt;/lastName&gt;&lt;firstName&gt;Corina&lt;/firstName&gt;&lt;middleNames&gt;Dutcus&lt;/middleNames&gt;&lt;/author&gt;&lt;author&gt;&lt;lastName&gt;PhD&lt;/lastName&gt;&lt;firstName&gt;Matthew&lt;/firstName&gt;&lt;middleNames&gt;Guo&lt;/middleNames&gt;&lt;/author&gt;&lt;author&gt;&lt;lastName&gt;MS&lt;/lastName&gt;&lt;firstName&gt;Kenichi&lt;/firstName&gt;&lt;middleNames&gt;Saito&lt;/middleNames&gt;&lt;/author&gt;&lt;author&gt;&lt;lastName&gt;MD&lt;/lastName&gt;&lt;firstName&gt;Silvija&lt;/firstName&gt;&lt;middleNames&gt;Kraljevic&lt;/middleNames&gt;&lt;/author&gt;&lt;author&gt;&lt;lastName&gt;MS&lt;/lastName&gt;&lt;firstName&gt;Toshiyuki&lt;/firstName&gt;&lt;middleNames&gt;Tamai&lt;/middleNames&gt;&lt;/author&gt;&lt;author&gt;&lt;lastName&gt;PhD&lt;/lastName&gt;&lt;firstName&gt;Min&lt;/firstName&gt;&lt;middleNames&gt;Ren&lt;/middleNames&gt;&lt;/author&gt;&lt;author&gt;&lt;lastName&gt;MD&lt;/lastName&gt;&lt;firstName&gt;Prof&lt;/firstName&gt;&lt;middleNames&gt;Ann-Lii Cheng&lt;/middleNames&gt;&lt;/author&gt;&lt;/authors&gt;&lt;/publication&gt;&lt;/publications&gt;&lt;cites&gt;&lt;/cites&gt;&lt;/citation&gt;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[31,32]</w:t>
      </w:r>
      <w:r w:rsidRPr="00945DF8">
        <w:rPr>
          <w:rStyle w:val="longtext"/>
          <w:rFonts w:ascii="Book Antiqua" w:hAnsi="Book Antiqua"/>
          <w:lang w:val="en-US"/>
        </w:rPr>
        <w:fldChar w:fldCharType="end"/>
      </w:r>
      <w:r w:rsidRPr="00945DF8">
        <w:rPr>
          <w:rStyle w:val="longtext"/>
          <w:rFonts w:ascii="Book Antiqua" w:hAnsi="Book Antiqua"/>
          <w:lang w:val="en-US"/>
        </w:rPr>
        <w:t xml:space="preserve">. The eligibility criteria </w:t>
      </w:r>
      <w:r w:rsidR="00A66ED7" w:rsidRPr="00945DF8">
        <w:rPr>
          <w:rStyle w:val="longtext"/>
          <w:rFonts w:ascii="Book Antiqua" w:hAnsi="Book Antiqua"/>
          <w:lang w:val="en-US"/>
        </w:rPr>
        <w:t xml:space="preserve">in </w:t>
      </w:r>
      <w:r w:rsidRPr="00945DF8">
        <w:rPr>
          <w:rStyle w:val="longtext"/>
          <w:rFonts w:ascii="Book Antiqua" w:hAnsi="Book Antiqua"/>
          <w:lang w:val="en-US"/>
        </w:rPr>
        <w:t xml:space="preserve">the REFLECT study </w:t>
      </w:r>
      <w:r w:rsidR="00D97B9F" w:rsidRPr="00945DF8">
        <w:rPr>
          <w:rStyle w:val="longtext"/>
          <w:rFonts w:ascii="Book Antiqua" w:hAnsi="Book Antiqua"/>
          <w:lang w:val="en-US"/>
        </w:rPr>
        <w:t>were</w:t>
      </w:r>
      <w:r w:rsidRPr="00945DF8">
        <w:rPr>
          <w:rStyle w:val="longtext"/>
          <w:rFonts w:ascii="Book Antiqua" w:hAnsi="Book Antiqua"/>
          <w:lang w:val="en-US"/>
        </w:rPr>
        <w:t xml:space="preserve"> different from SHARP and Asia-Pacific studies,</w:t>
      </w:r>
      <w:r w:rsidRPr="00945DF8">
        <w:rPr>
          <w:rStyle w:val="longtext"/>
          <w:rFonts w:ascii="Book Antiqua" w:hAnsi="Book Antiqua"/>
          <w:i/>
          <w:lang w:val="en-US"/>
        </w:rPr>
        <w:t xml:space="preserve"> i.e.</w:t>
      </w:r>
      <w:r w:rsidRPr="00945DF8">
        <w:rPr>
          <w:rStyle w:val="longtext"/>
          <w:rFonts w:ascii="Book Antiqua" w:hAnsi="Book Antiqua"/>
          <w:lang w:val="en-US"/>
        </w:rPr>
        <w:t xml:space="preserve"> excluding those patients with main portal trunk tumor invasion and those subjects with intrahepatic tumor involvement of more than 50% of total liver volume</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&lt;citation&gt;&lt;priority&gt;23&lt;/priority&gt;&lt;uuid&gt;49BB956E-48CF-491E-A27E-DB7ACCD2D266&lt;/uuid&gt;&lt;publications&gt;&lt;publication&gt;&lt;subtype&gt;400&lt;/subtype&gt;&lt;publisher&gt;Elsevier Ltd&lt;/publisher&gt;&lt;title&gt;Lenvatinib versus sorafenib in rst-line treatment of patients with unresectable hepatocellular carcinoma: a randomised phase 3 non-inferiority trial&lt;/title&gt;&lt;url&gt;http://dx.doi.org/10.1016/S0140-6736(18)30207-1&lt;/url&gt;&lt;volume&gt;391&lt;/volume&gt;&lt;publication_date&gt;99201803241200000000222000&lt;/publication_date&gt;&lt;uuid&gt;480D06F0-1D92-4F5F-AF4B-28BA39AEFBFD&lt;/uuid&gt;&lt;type&gt;400&lt;/type&gt;&lt;number&gt;10126&lt;/number&gt;&lt;doi&gt;10.1016/S0140-6736(18)30207-1&lt;/doi&gt;&lt;startpage&gt;1163&lt;/startpage&gt;&lt;endpage&gt;1173&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Kudo&lt;/lastName&gt;&lt;firstName&gt;Masatoshi&lt;/firstName&gt;&lt;/author&gt;&lt;author&gt;&lt;lastName&gt;MD&lt;/lastName&gt;&lt;firstName&gt;Richard&lt;/firstName&gt;&lt;middleNames&gt;S Finn&lt;/middleNames&gt;&lt;/author&gt;&lt;author&gt;&lt;lastName&gt;MD&lt;/lastName&gt;&lt;firstName&gt;Prof&lt;/firstName&gt;&lt;middleNames&gt;Shukui Qin&lt;/middleNames&gt;&lt;/author&gt;&lt;author&gt;&lt;lastName&gt;MD&lt;/lastName&gt;&lt;firstName&gt;Prof&lt;/firstName&gt;&lt;middleNames&gt;Kwang-Hyub Han&lt;/middleNames&gt;&lt;/author&gt;&lt;author&gt;&lt;lastName&gt;MD&lt;/lastName&gt;&lt;firstName&gt;Kenji&lt;/firstName&gt;&lt;middleNames&gt;Ikeda&lt;/middleNames&gt;&lt;/author&gt;&lt;author&gt;&lt;lastName&gt;MD&lt;/lastName&gt;&lt;firstName&gt;Prof&lt;/firstName&gt;&lt;middleNames&gt;Fabio Piscaglia&lt;/middleNames&gt;&lt;/author&gt;&lt;author&gt;&lt;lastName&gt;MD&lt;/lastName&gt;&lt;firstName&gt;Ari&lt;/firstName&gt;&lt;middleNames&gt;Baron&lt;/middleNames&gt;&lt;/author&gt;&lt;author&gt;&lt;lastName&gt;MD&lt;/lastName&gt;&lt;firstName&gt;Prof&lt;/firstName&gt;&lt;middleNames&gt;Joong-Won Park&lt;/middleNames&gt;&lt;/author&gt;&lt;author&gt;&lt;lastName&gt;MD&lt;/lastName&gt;&lt;firstName&gt;Prof&lt;/firstName&gt;&lt;middleNames&gt;Guohong Han&lt;/middleNames&gt;&lt;/author&gt;&lt;author&gt;&lt;lastName&gt;MD&lt;/lastName&gt;&lt;firstName&gt;Prof&lt;/firstName&gt;&lt;middleNames&gt;Jacek Jassem&lt;/middleNames&gt;&lt;/author&gt;&lt;author&gt;&lt;lastName&gt;MD&lt;/lastName&gt;&lt;firstName&gt;Prof&lt;/firstName&gt;&lt;middleNames&gt;Jean Frederic Blanc&lt;/middleNames&gt;&lt;/author&gt;&lt;author&gt;&lt;lastName&gt;MD&lt;/lastName&gt;&lt;firstName&gt;Prof&lt;/firstName&gt;&lt;middleNames&gt;Arndt Vogel&lt;/middleNames&gt;&lt;/author&gt;&lt;author&gt;&lt;lastName&gt;MD&lt;/lastName&gt;&lt;firstName&gt;Prof&lt;/firstName&gt;&lt;middleNames&gt;Dmitry Komov&lt;/middleNames&gt;&lt;/author&gt;&lt;author&gt;&lt;lastName&gt;MD&lt;/lastName&gt;&lt;firstName&gt;Prof&lt;/firstName&gt;&lt;middleNames&gt;T R Jeffry Evans&lt;/middleNames&gt;&lt;/author&gt;&lt;author&gt;&lt;lastName&gt;PhD&lt;/lastName&gt;&lt;firstName&gt;Carlos&lt;/firstName&gt;&lt;middleNames&gt;Lopez&lt;/middleNames&gt;&lt;/author&gt;&lt;author&gt;&lt;lastName&gt;MD&lt;/lastName&gt;&lt;firstName&gt;Corina&lt;/firstName&gt;&lt;middleNames&gt;Dutcus&lt;/middleNames&gt;&lt;/author&gt;&lt;author&gt;&lt;lastName&gt;PhD&lt;/lastName&gt;&lt;firstName&gt;Matthew&lt;/firstName&gt;&lt;middleNames&gt;Guo&lt;/middleNames&gt;&lt;/author&gt;&lt;author&gt;&lt;lastName&gt;MS&lt;/lastName&gt;&lt;firstName&gt;Kenichi&lt;/firstName&gt;&lt;middleNames&gt;Saito&lt;/middleNames&gt;&lt;/author&gt;&lt;author&gt;&lt;lastName&gt;MD&lt;/lastName&gt;&lt;firstName&gt;Silvija&lt;/firstName&gt;&lt;middleNames&gt;Kraljevic&lt;/middleNames&gt;&lt;/author&gt;&lt;author&gt;&lt;lastName&gt;MS&lt;/lastName&gt;&lt;firstName&gt;Toshiyuki&lt;/firstName&gt;&lt;middleNames&gt;Tamai&lt;/middleNames&gt;&lt;/author&gt;&lt;author&gt;&lt;lastName&gt;PhD&lt;/lastName&gt;&lt;firstName&gt;Min&lt;/firstName&gt;&lt;middleNames&gt;Ren&lt;/middleNames&gt;&lt;/author&gt;&lt;author&gt;&lt;lastName&gt;MD&lt;/lastName&gt;&lt;firstName&gt;Prof&lt;/firstName&gt;&lt;middleNames&gt;Ann-Lii Cheng&lt;/middleNames&gt;&lt;/author&gt;&lt;/authors&gt;&lt;/publication&gt;&lt;/publications&gt;&lt;cites&gt;&lt;/cites&gt;&lt;/citation&gt;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[32]</w:t>
      </w:r>
      <w:r w:rsidRPr="00945DF8">
        <w:rPr>
          <w:rStyle w:val="longtext"/>
          <w:rFonts w:ascii="Book Antiqua" w:hAnsi="Book Antiqua"/>
          <w:lang w:val="en-US"/>
        </w:rPr>
        <w:fldChar w:fldCharType="end"/>
      </w:r>
      <w:r w:rsidRPr="00945DF8">
        <w:rPr>
          <w:rStyle w:val="longtext"/>
          <w:rFonts w:ascii="Book Antiqua" w:hAnsi="Book Antiqua"/>
          <w:lang w:val="en-US"/>
        </w:rPr>
        <w:t xml:space="preserve">. The REFLECT study was an open-labeled phase 3 RCT, in which the primary objective was non-inferiority survival with respect to sorafenib (upper </w:t>
      </w:r>
      <w:r w:rsidR="0042311A" w:rsidRPr="00945DF8">
        <w:rPr>
          <w:rStyle w:val="longtext"/>
          <w:rFonts w:ascii="Book Antiqua" w:hAnsi="Book Antiqua"/>
          <w:lang w:val="en-US"/>
        </w:rPr>
        <w:t>HR c</w:t>
      </w:r>
      <w:r w:rsidRPr="00945DF8">
        <w:rPr>
          <w:rStyle w:val="longtext"/>
          <w:rFonts w:ascii="Book Antiqua" w:hAnsi="Book Antiqua"/>
          <w:lang w:val="en-US"/>
        </w:rPr>
        <w:t xml:space="preserve">onfidence </w:t>
      </w:r>
      <w:r w:rsidR="0042311A" w:rsidRPr="00945DF8">
        <w:rPr>
          <w:rStyle w:val="longtext"/>
          <w:rFonts w:ascii="Book Antiqua" w:hAnsi="Book Antiqua"/>
          <w:lang w:val="en-US"/>
        </w:rPr>
        <w:t>i</w:t>
      </w:r>
      <w:r w:rsidRPr="00945DF8">
        <w:rPr>
          <w:rStyle w:val="longtext"/>
          <w:rFonts w:ascii="Book Antiqua" w:hAnsi="Book Antiqua"/>
          <w:lang w:val="en-US"/>
        </w:rPr>
        <w:t xml:space="preserve">nterval </w:t>
      </w:r>
      <w:r w:rsidR="0042311A" w:rsidRPr="00945DF8">
        <w:rPr>
          <w:rStyle w:val="longtext"/>
          <w:rFonts w:ascii="Book Antiqua" w:hAnsi="Book Antiqua"/>
          <w:lang w:val="en-US"/>
        </w:rPr>
        <w:t xml:space="preserve">limit </w:t>
      </w:r>
      <w:r w:rsidRPr="00945DF8">
        <w:rPr>
          <w:rStyle w:val="longtext"/>
          <w:rFonts w:ascii="Book Antiqua" w:hAnsi="Book Antiqua"/>
          <w:lang w:val="en-US"/>
        </w:rPr>
        <w:t>of 1.08)</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&lt;citation&gt;&lt;priority&gt;24&lt;/priority&gt;&lt;uuid&gt;D5B09C78-13A1-4B50-868B-04F102197481&lt;/uuid&gt;&lt;publications&gt;&lt;publication&gt;&lt;subtype&gt;400&lt;/subtype&gt;&lt;publisher&gt;Elsevier Ltd&lt;/publisher&gt;&lt;title&gt;Lenvatinib versus sorafenib in rst-line treatment of patients with unresectable hepatocellular carcinoma: a randomised phase 3 non-inferiority trial&lt;/title&gt;&lt;url&gt;http://dx.doi.org/10.1016/S0140-6736(18)30207-1&lt;/url&gt;&lt;volume&gt;391&lt;/volume&gt;&lt;publication_date&gt;99201803241200000000222000&lt;/publication_date&gt;&lt;uuid&gt;480D06F0-1D92-4F5F-AF4B-28BA39AEFBFD&lt;/uuid&gt;&lt;type&gt;400&lt;/type&gt;&lt;number&gt;10126&lt;/number&gt;&lt;doi&gt;10.1016/S0140-6736(18)30207-1&lt;/doi&gt;&lt;startpage&gt;1163&lt;/startpage&gt;&lt;endpage&gt;1173&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Kudo&lt;/lastName&gt;&lt;firstName&gt;Masatoshi&lt;/firstName&gt;&lt;/author&gt;&lt;author&gt;&lt;lastName&gt;MD&lt;/lastName&gt;&lt;firstName&gt;Richard&lt;/firstName&gt;&lt;middleNames&gt;S Finn&lt;/middleNames&gt;&lt;/author&gt;&lt;author&gt;&lt;lastName&gt;MD&lt;/lastName&gt;&lt;firstName&gt;Prof&lt;/firstName&gt;&lt;middleNames&gt;Shukui Qin&lt;/middleNames&gt;&lt;/author&gt;&lt;author&gt;&lt;lastName&gt;MD&lt;/lastName&gt;&lt;firstName&gt;Prof&lt;/firstName&gt;&lt;middleNames&gt;Kwang-Hyub Han&lt;/middleNames&gt;&lt;/author&gt;&lt;author&gt;&lt;lastName&gt;MD&lt;/lastName&gt;&lt;firstName&gt;Kenji&lt;/firstName&gt;&lt;middleNames&gt;Ikeda&lt;/middleNames&gt;&lt;/author&gt;&lt;author&gt;&lt;lastName&gt;MD&lt;/lastName&gt;&lt;firstName&gt;Prof&lt;/firstName&gt;&lt;middleNames&gt;Fabio Piscaglia&lt;/middleNames&gt;&lt;/author&gt;&lt;author&gt;&lt;lastName&gt;MD&lt;/lastName&gt;&lt;firstName&gt;Ari&lt;/firstName&gt;&lt;middleNames&gt;Baron&lt;/middleNames&gt;&lt;/author&gt;&lt;author&gt;&lt;lastName&gt;MD&lt;/lastName&gt;&lt;firstName&gt;Prof&lt;/firstName&gt;&lt;middleNames&gt;Joong-Won Park&lt;/middleNames&gt;&lt;/author&gt;&lt;author&gt;&lt;lastName&gt;MD&lt;/lastName&gt;&lt;firstName&gt;Prof&lt;/firstName&gt;&lt;middleNames&gt;Guohong Han&lt;/middleNames&gt;&lt;/author&gt;&lt;author&gt;&lt;lastName&gt;MD&lt;/lastName&gt;&lt;firstName&gt;Prof&lt;/firstName&gt;&lt;middleNames&gt;Jacek Jassem&lt;/middleNames&gt;&lt;/author&gt;&lt;author&gt;&lt;lastName&gt;MD&lt;/lastName&gt;&lt;firstName&gt;Prof&lt;/firstName&gt;&lt;middleNames&gt;Jean Frederic Blanc&lt;/middleNames&gt;&lt;/author&gt;&lt;author&gt;&lt;lastName&gt;MD&lt;/lastName&gt;&lt;firstName&gt;Prof&lt;/firstName&gt;&lt;middleNames&gt;Arndt Vogel&lt;/middleNames&gt;&lt;/author&gt;&lt;author&gt;&lt;lastName&gt;MD&lt;/lastName&gt;&lt;firstName&gt;Prof&lt;/firstName&gt;&lt;middleNames&gt;Dmitry Komov&lt;/middleNames&gt;&lt;/author&gt;&lt;author&gt;&lt;lastName&gt;MD&lt;/lastName&gt;&lt;firstName&gt;Prof&lt;/firstName&gt;&lt;middleNames&gt;T R Jeffry Evans&lt;/middleNames&gt;&lt;/author&gt;&lt;author&gt;&lt;lastName&gt;PhD&lt;/lastName&gt;&lt;firstName&gt;Carlos&lt;/firstName&gt;&lt;middleNames&gt;Lopez&lt;/middleNames&gt;&lt;/author&gt;&lt;author&gt;&lt;lastName&gt;MD&lt;/lastName&gt;&lt;firstName&gt;Corina&lt;/firstName&gt;&lt;middleNames&gt;Dutcus&lt;/middleNames&gt;&lt;/author&gt;&lt;author&gt;&lt;lastName&gt;PhD&lt;/lastName&gt;&lt;firstName&gt;Matthew&lt;/firstName&gt;&lt;middleNames&gt;Guo&lt;/middleNames&gt;&lt;/author&gt;&lt;author&gt;&lt;lastName&gt;MS&lt;/lastName&gt;&lt;firstName&gt;Kenichi&lt;/firstName&gt;&lt;middleNames&gt;Saito&lt;/middleNames&gt;&lt;/author&gt;&lt;author&gt;&lt;lastName&gt;MD&lt;/lastName&gt;&lt;firstName&gt;Silvija&lt;/firstName&gt;&lt;middleNames&gt;Kraljevic&lt;/middleNames&gt;&lt;/author&gt;&lt;author&gt;&lt;lastName&gt;MS&lt;/lastName&gt;&lt;firstName&gt;Toshiyuki&lt;/firstName&gt;&lt;middleNames&gt;Tamai&lt;/middleNames&gt;&lt;/author&gt;&lt;author&gt;&lt;lastName&gt;PhD&lt;/lastName&gt;&lt;firstName&gt;Min&lt;/firstName&gt;&lt;middleNames&gt;Ren&lt;/middleNames&gt;&lt;/author&gt;&lt;author&gt;&lt;lastName&gt;MD&lt;/lastName&gt;&lt;firstName&gt;Prof&lt;/firstName&gt;&lt;middleNames&gt;Ann-Lii Cheng&lt;/middleNames&gt;&lt;/author&gt;&lt;/authors&gt;&lt;/publication&gt;&lt;/publications&gt;&lt;cites&gt;&lt;/cites&gt;&lt;/citation&gt;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[32]</w:t>
      </w:r>
      <w:r w:rsidRPr="00945DF8">
        <w:rPr>
          <w:rStyle w:val="longtext"/>
          <w:rFonts w:ascii="Book Antiqua" w:hAnsi="Book Antiqua"/>
          <w:lang w:val="en-US"/>
        </w:rPr>
        <w:fldChar w:fldCharType="end"/>
      </w:r>
      <w:r w:rsidRPr="00945DF8">
        <w:rPr>
          <w:rStyle w:val="longtext"/>
          <w:rFonts w:ascii="Book Antiqua" w:hAnsi="Book Antiqua"/>
          <w:lang w:val="en-US"/>
        </w:rPr>
        <w:t xml:space="preserve">. In the intention-to-treat analysis, </w:t>
      </w:r>
      <w:r w:rsidR="002D6D4C" w:rsidRPr="00945DF8">
        <w:rPr>
          <w:rStyle w:val="longtext"/>
          <w:rFonts w:ascii="Book Antiqua" w:hAnsi="Book Antiqua"/>
          <w:lang w:val="en-US"/>
        </w:rPr>
        <w:t xml:space="preserve">patients with </w:t>
      </w:r>
      <w:proofErr w:type="spellStart"/>
      <w:r w:rsidR="002D6D4C" w:rsidRPr="00945DF8">
        <w:rPr>
          <w:rStyle w:val="longtext"/>
          <w:rFonts w:ascii="Book Antiqua" w:hAnsi="Book Antiqua"/>
          <w:lang w:val="en-US"/>
        </w:rPr>
        <w:t>lenvatinib</w:t>
      </w:r>
      <w:proofErr w:type="spellEnd"/>
      <w:r w:rsidR="002D6D4C" w:rsidRPr="00945DF8">
        <w:rPr>
          <w:rStyle w:val="longtext"/>
          <w:rFonts w:ascii="Book Antiqua" w:hAnsi="Book Antiqua"/>
          <w:lang w:val="en-US"/>
        </w:rPr>
        <w:t xml:space="preserve"> presented a </w:t>
      </w:r>
      <w:r w:rsidR="00DE2B43" w:rsidRPr="00945DF8">
        <w:rPr>
          <w:rStyle w:val="longtext"/>
          <w:rFonts w:ascii="Book Antiqua" w:hAnsi="Book Antiqua"/>
          <w:lang w:val="en-US"/>
        </w:rPr>
        <w:t xml:space="preserve">median survival of 13.6 </w:t>
      </w:r>
      <w:proofErr w:type="spellStart"/>
      <w:r w:rsidR="00DE2B43" w:rsidRPr="00945DF8">
        <w:rPr>
          <w:rStyle w:val="longtext"/>
          <w:rFonts w:ascii="Book Antiqua" w:hAnsi="Book Antiqua"/>
          <w:lang w:val="en-US"/>
        </w:rPr>
        <w:t>mo</w:t>
      </w:r>
      <w:proofErr w:type="spellEnd"/>
      <w:r w:rsidR="002D6D4C" w:rsidRPr="00945DF8">
        <w:rPr>
          <w:rStyle w:val="longtext"/>
          <w:rFonts w:ascii="Book Antiqua" w:hAnsi="Book Antiqua"/>
          <w:lang w:val="en-US"/>
        </w:rPr>
        <w:t xml:space="preserve">, whereas those </w:t>
      </w:r>
      <w:r w:rsidR="009E655C" w:rsidRPr="00945DF8">
        <w:rPr>
          <w:rStyle w:val="longtext"/>
          <w:rFonts w:ascii="Book Antiqua" w:hAnsi="Book Antiqua"/>
          <w:lang w:val="en-US"/>
        </w:rPr>
        <w:t>in the</w:t>
      </w:r>
      <w:r w:rsidR="002D6D4C" w:rsidRPr="00945DF8">
        <w:rPr>
          <w:rStyle w:val="longtext"/>
          <w:rFonts w:ascii="Book Antiqua" w:hAnsi="Book Antiqua"/>
          <w:lang w:val="en-US"/>
        </w:rPr>
        <w:t xml:space="preserve"> sorafenib arm had a median survival of</w:t>
      </w:r>
      <w:r w:rsidR="00DE2B43" w:rsidRPr="00945DF8">
        <w:rPr>
          <w:rStyle w:val="longtext"/>
          <w:rFonts w:ascii="Book Antiqua" w:hAnsi="Book Antiqua"/>
          <w:lang w:val="en-US"/>
        </w:rPr>
        <w:t xml:space="preserve"> 12.3 </w:t>
      </w:r>
      <w:proofErr w:type="spellStart"/>
      <w:r w:rsidR="00DE2B43" w:rsidRPr="00945DF8">
        <w:rPr>
          <w:rStyle w:val="longtext"/>
          <w:rFonts w:ascii="Book Antiqua" w:hAnsi="Book Antiqua"/>
          <w:lang w:val="en-US"/>
        </w:rPr>
        <w:t>mo</w:t>
      </w:r>
      <w:proofErr w:type="spellEnd"/>
      <w:r w:rsidRPr="00945DF8">
        <w:rPr>
          <w:rStyle w:val="longtext"/>
          <w:rFonts w:ascii="Book Antiqua" w:hAnsi="Book Antiqua"/>
          <w:lang w:val="en-US"/>
        </w:rPr>
        <w:t xml:space="preserve"> </w:t>
      </w:r>
      <w:r w:rsidR="000535A9">
        <w:rPr>
          <w:rStyle w:val="longtext"/>
          <w:rFonts w:ascii="Book Antiqua" w:hAnsi="Book Antiqua"/>
          <w:lang w:val="en-US"/>
        </w:rPr>
        <w:t>(</w:t>
      </w:r>
      <w:r w:rsidRPr="00945DF8">
        <w:rPr>
          <w:rStyle w:val="longtext"/>
          <w:rFonts w:ascii="Book Antiqua" w:hAnsi="Book Antiqua"/>
          <w:lang w:val="en-US"/>
        </w:rPr>
        <w:t>HR</w:t>
      </w:r>
      <w:r w:rsidR="00DE2B43" w:rsidRPr="00945DF8">
        <w:rPr>
          <w:rStyle w:val="longtext"/>
          <w:rFonts w:ascii="Book Antiqua" w:hAnsi="Book Antiqua"/>
          <w:lang w:val="en-US"/>
        </w:rPr>
        <w:t>: 0.92, 95%</w:t>
      </w:r>
      <w:r w:rsidRPr="00945DF8">
        <w:rPr>
          <w:rStyle w:val="longtext"/>
          <w:rFonts w:ascii="Book Antiqua" w:hAnsi="Book Antiqua"/>
          <w:lang w:val="en-US"/>
        </w:rPr>
        <w:t>CI</w:t>
      </w:r>
      <w:r w:rsidR="00DE2B43" w:rsidRPr="00945DF8">
        <w:rPr>
          <w:rStyle w:val="longtext"/>
          <w:rFonts w:ascii="Book Antiqua" w:hAnsi="Book Antiqua"/>
          <w:lang w:val="en-US"/>
        </w:rPr>
        <w:t>:</w:t>
      </w:r>
      <w:r w:rsidRPr="00945DF8">
        <w:rPr>
          <w:rStyle w:val="longtext"/>
          <w:rFonts w:ascii="Book Antiqua" w:hAnsi="Book Antiqua"/>
          <w:lang w:val="en-US"/>
        </w:rPr>
        <w:t xml:space="preserve"> 0.79</w:t>
      </w:r>
      <w:r w:rsidR="00CD4895">
        <w:rPr>
          <w:rStyle w:val="longtext"/>
          <w:rFonts w:ascii="Book Antiqua" w:hAnsi="Book Antiqua"/>
          <w:lang w:val="en-US"/>
        </w:rPr>
        <w:t>-</w:t>
      </w:r>
      <w:r w:rsidRPr="00945DF8">
        <w:rPr>
          <w:rStyle w:val="longtext"/>
          <w:rFonts w:ascii="Book Antiqua" w:hAnsi="Book Antiqua"/>
          <w:lang w:val="en-US"/>
        </w:rPr>
        <w:t xml:space="preserve">1.06). Likewise, a better progression-free survival </w:t>
      </w:r>
      <w:r w:rsidR="00D97B9F" w:rsidRPr="00945DF8">
        <w:rPr>
          <w:rStyle w:val="longtext"/>
          <w:rFonts w:ascii="Book Antiqua" w:hAnsi="Book Antiqua"/>
          <w:lang w:val="en-US"/>
        </w:rPr>
        <w:t xml:space="preserve">(PFS) </w:t>
      </w:r>
      <w:r w:rsidRPr="00945DF8">
        <w:rPr>
          <w:rStyle w:val="longtext"/>
          <w:rFonts w:ascii="Book Antiqua" w:hAnsi="Book Antiqua"/>
          <w:lang w:val="en-US"/>
        </w:rPr>
        <w:t xml:space="preserve">and </w:t>
      </w:r>
      <w:r w:rsidR="00D97B9F" w:rsidRPr="00945DF8">
        <w:rPr>
          <w:rStyle w:val="longtext"/>
          <w:rFonts w:ascii="Book Antiqua" w:hAnsi="Book Antiqua"/>
          <w:lang w:val="en-US"/>
        </w:rPr>
        <w:t>TTP</w:t>
      </w:r>
      <w:r w:rsidRPr="00945DF8">
        <w:rPr>
          <w:rStyle w:val="longtext"/>
          <w:rFonts w:ascii="Book Antiqua" w:hAnsi="Book Antiqua"/>
          <w:lang w:val="en-US"/>
        </w:rPr>
        <w:t xml:space="preserve"> </w:t>
      </w:r>
      <w:r w:rsidR="00D97B9F" w:rsidRPr="00945DF8">
        <w:rPr>
          <w:rStyle w:val="longtext"/>
          <w:rFonts w:ascii="Book Antiqua" w:hAnsi="Book Antiqua"/>
          <w:lang w:val="en-US"/>
        </w:rPr>
        <w:t>were</w:t>
      </w:r>
      <w:r w:rsidRPr="00945DF8">
        <w:rPr>
          <w:rStyle w:val="longtext"/>
          <w:rFonts w:ascii="Book Antiqua" w:hAnsi="Book Antiqua"/>
          <w:lang w:val="en-US"/>
        </w:rPr>
        <w:t xml:space="preserve"> observed, together with a higher </w:t>
      </w:r>
      <w:r w:rsidR="00D97B9F" w:rsidRPr="00945DF8">
        <w:rPr>
          <w:rStyle w:val="longtext"/>
          <w:rFonts w:ascii="Book Antiqua" w:hAnsi="Book Antiqua"/>
          <w:lang w:val="en-US"/>
        </w:rPr>
        <w:t>ORR</w:t>
      </w:r>
      <w:r w:rsidRPr="00945DF8">
        <w:rPr>
          <w:rStyle w:val="longtext"/>
          <w:rFonts w:ascii="Book Antiqua" w:hAnsi="Book Antiqua"/>
          <w:lang w:val="en-US"/>
        </w:rPr>
        <w:t xml:space="preserve"> for </w:t>
      </w:r>
      <w:proofErr w:type="spellStart"/>
      <w:r w:rsidRPr="00945DF8">
        <w:rPr>
          <w:rStyle w:val="longtext"/>
          <w:rFonts w:ascii="Book Antiqua" w:hAnsi="Book Antiqua"/>
          <w:lang w:val="en-US"/>
        </w:rPr>
        <w:t>lenvatinib</w:t>
      </w:r>
      <w:proofErr w:type="spellEnd"/>
      <w:r w:rsidRPr="00945DF8">
        <w:rPr>
          <w:rStyle w:val="longtext"/>
          <w:rFonts w:ascii="Book Antiqua" w:hAnsi="Book Antiqua"/>
          <w:lang w:val="en-US"/>
        </w:rPr>
        <w:t xml:space="preserve"> over sorafenib (Figure 2). </w:t>
      </w:r>
    </w:p>
    <w:p w14:paraId="253C8CEB" w14:textId="3D9C96DD" w:rsidR="00BC4D5E" w:rsidRPr="00945DF8" w:rsidRDefault="008E675F" w:rsidP="00945DF8">
      <w:pPr>
        <w:snapToGrid w:val="0"/>
        <w:spacing w:line="360" w:lineRule="auto"/>
        <w:ind w:firstLineChars="100" w:firstLine="240"/>
        <w:jc w:val="both"/>
        <w:rPr>
          <w:rStyle w:val="longtext"/>
          <w:rFonts w:ascii="Book Antiqua" w:hAnsi="Book Antiqua"/>
          <w:lang w:val="en-US"/>
        </w:rPr>
      </w:pPr>
      <w:r w:rsidRPr="00945DF8">
        <w:rPr>
          <w:rStyle w:val="longtext"/>
          <w:rFonts w:ascii="Book Antiqua" w:hAnsi="Book Antiqua"/>
          <w:lang w:val="en-US"/>
        </w:rPr>
        <w:t xml:space="preserve">Although this study demonstrated that </w:t>
      </w:r>
      <w:proofErr w:type="spellStart"/>
      <w:r w:rsidRPr="00945DF8">
        <w:rPr>
          <w:rStyle w:val="longtext"/>
          <w:rFonts w:ascii="Book Antiqua" w:hAnsi="Book Antiqua"/>
          <w:lang w:val="en-US"/>
        </w:rPr>
        <w:t>lenvatinib</w:t>
      </w:r>
      <w:proofErr w:type="spellEnd"/>
      <w:r w:rsidRPr="00945DF8">
        <w:rPr>
          <w:rStyle w:val="longtext"/>
          <w:rFonts w:ascii="Book Antiqua" w:hAnsi="Book Antiqua"/>
          <w:lang w:val="en-US"/>
        </w:rPr>
        <w:t xml:space="preserve"> is an effective </w:t>
      </w:r>
      <w:r w:rsidR="00CA1BBD" w:rsidRPr="00945DF8">
        <w:rPr>
          <w:rStyle w:val="longtext"/>
          <w:rFonts w:ascii="Book Antiqua" w:hAnsi="Book Antiqua"/>
          <w:lang w:val="en-US"/>
        </w:rPr>
        <w:t xml:space="preserve">first-line treatment </w:t>
      </w:r>
      <w:r w:rsidRPr="00945DF8">
        <w:rPr>
          <w:rStyle w:val="longtext"/>
          <w:rFonts w:ascii="Book Antiqua" w:hAnsi="Book Antiqua"/>
          <w:lang w:val="en-US"/>
        </w:rPr>
        <w:t xml:space="preserve">option for advanced HCC, there are some important points to </w:t>
      </w:r>
      <w:r w:rsidR="004F313C" w:rsidRPr="00945DF8">
        <w:rPr>
          <w:rStyle w:val="longtext"/>
          <w:rFonts w:ascii="Book Antiqua" w:hAnsi="Book Antiqua"/>
          <w:lang w:val="en-US"/>
        </w:rPr>
        <w:t xml:space="preserve">be </w:t>
      </w:r>
      <w:r w:rsidRPr="00945DF8">
        <w:rPr>
          <w:rStyle w:val="longtext"/>
          <w:rFonts w:ascii="Book Antiqua" w:hAnsi="Book Antiqua"/>
          <w:lang w:val="en-US"/>
        </w:rPr>
        <w:t>consider</w:t>
      </w:r>
      <w:r w:rsidR="004F313C" w:rsidRPr="00945DF8">
        <w:rPr>
          <w:rStyle w:val="longtext"/>
          <w:rFonts w:ascii="Book Antiqua" w:hAnsi="Book Antiqua"/>
          <w:lang w:val="en-US"/>
        </w:rPr>
        <w:t>ed</w:t>
      </w:r>
      <w:r w:rsidR="00CA1BBD" w:rsidRPr="00945DF8">
        <w:rPr>
          <w:rStyle w:val="longtext"/>
          <w:rFonts w:ascii="Book Antiqua" w:hAnsi="Book Antiqua"/>
          <w:lang w:val="en-US"/>
        </w:rPr>
        <w:t>. First</w:t>
      </w:r>
      <w:r w:rsidRPr="00945DF8">
        <w:rPr>
          <w:rStyle w:val="longtext"/>
          <w:rFonts w:ascii="Book Antiqua" w:hAnsi="Book Antiqua"/>
          <w:lang w:val="en-US"/>
        </w:rPr>
        <w:t xml:space="preserve">, the non-inferiority design should have been characterized by less toxicity rates with lower discontinuation rates </w:t>
      </w:r>
      <w:r w:rsidR="001D6305" w:rsidRPr="00945DF8">
        <w:rPr>
          <w:rStyle w:val="longtext"/>
          <w:rFonts w:ascii="Book Antiqua" w:hAnsi="Book Antiqua"/>
          <w:lang w:val="en-US"/>
        </w:rPr>
        <w:t>due to AEs</w:t>
      </w:r>
      <w:r w:rsidRPr="00945DF8">
        <w:rPr>
          <w:rStyle w:val="longtext"/>
          <w:rFonts w:ascii="Book Antiqua" w:hAnsi="Book Antiqua"/>
          <w:lang w:val="en-US"/>
        </w:rPr>
        <w:t xml:space="preserve"> as a co-primary end</w:t>
      </w:r>
      <w:r w:rsidR="00F31977" w:rsidRPr="00945DF8">
        <w:rPr>
          <w:rStyle w:val="longtext"/>
          <w:rFonts w:ascii="Book Antiqua" w:hAnsi="Book Antiqua"/>
          <w:lang w:val="en-US"/>
        </w:rPr>
        <w:t>-</w:t>
      </w:r>
      <w:r w:rsidRPr="00945DF8">
        <w:rPr>
          <w:rStyle w:val="longtext"/>
          <w:rFonts w:ascii="Book Antiqua" w:hAnsi="Book Antiqua"/>
          <w:lang w:val="en-US"/>
        </w:rPr>
        <w:t xml:space="preserve">point. However, these </w:t>
      </w:r>
      <w:r w:rsidR="002D39A7" w:rsidRPr="00945DF8">
        <w:rPr>
          <w:rStyle w:val="longtext"/>
          <w:rFonts w:ascii="Book Antiqua" w:hAnsi="Book Antiqua"/>
          <w:lang w:val="en-US"/>
        </w:rPr>
        <w:t xml:space="preserve">events </w:t>
      </w:r>
      <w:r w:rsidRPr="00945DF8">
        <w:rPr>
          <w:rStyle w:val="longtext"/>
          <w:rFonts w:ascii="Book Antiqua" w:hAnsi="Book Antiqua"/>
          <w:lang w:val="en-US"/>
        </w:rPr>
        <w:t xml:space="preserve">were not </w:t>
      </w:r>
      <w:r w:rsidR="008A4CAD" w:rsidRPr="00945DF8">
        <w:rPr>
          <w:rStyle w:val="longtext"/>
          <w:rFonts w:ascii="Book Antiqua" w:hAnsi="Book Antiqua"/>
          <w:lang w:val="en-US"/>
        </w:rPr>
        <w:t xml:space="preserve">included </w:t>
      </w:r>
      <w:r w:rsidR="002D39A7" w:rsidRPr="00945DF8">
        <w:rPr>
          <w:rStyle w:val="longtext"/>
          <w:rFonts w:ascii="Book Antiqua" w:hAnsi="Book Antiqua"/>
          <w:lang w:val="en-US"/>
        </w:rPr>
        <w:t xml:space="preserve">as co-primary </w:t>
      </w:r>
      <w:r w:rsidR="00DE2B43" w:rsidRPr="00945DF8">
        <w:rPr>
          <w:rStyle w:val="longtext"/>
          <w:rFonts w:ascii="Book Antiqua" w:hAnsi="Book Antiqua"/>
          <w:lang w:val="en-US"/>
        </w:rPr>
        <w:t>end-points</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&lt;citation&gt;&lt;priority&gt;25&lt;/priority&gt;&lt;uuid&gt;F29518A3-AE77-41FD-89CF-845DC07A6463&lt;/uuid&gt;&lt;publications&gt;&lt;publication&gt;&lt;subtype&gt;400&lt;/subtype&gt;&lt;publisher&gt;Elsevier Ltd&lt;/publisher&gt;&lt;title&gt;Lenvatinib versus sorafenib in rst-line treatment of patients with unresectable hepatocellular carcinoma: a randomised phase 3 non-inferiority trial&lt;/title&gt;&lt;url&gt;http://dx.doi.org/10.1016/S0140-6736(18)30207-1&lt;/url&gt;&lt;volume&gt;391&lt;/volume&gt;&lt;publication_date&gt;99201803241200000000222000&lt;/publication_date&gt;&lt;uuid&gt;480D06F0-1D92-4F5F-AF4B-28BA39AEFBFD&lt;/uuid&gt;&lt;type&gt;400&lt;/type&gt;&lt;number&gt;10126&lt;/number&gt;&lt;doi&gt;10.1016/S0140-6736(18)30207-1&lt;/doi&gt;&lt;startpage&gt;1163&lt;/startpage&gt;&lt;endpage&gt;1173&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Kudo&lt;/lastName&gt;&lt;firstName&gt;Masatoshi&lt;/firstName&gt;&lt;/author&gt;&lt;author&gt;&lt;lastName&gt;MD&lt;/lastName&gt;&lt;firstName&gt;Richard&lt;/firstName&gt;&lt;middleNames&gt;S Finn&lt;/middleNames&gt;&lt;/author&gt;&lt;author&gt;&lt;lastName&gt;MD&lt;/lastName&gt;&lt;firstName&gt;Prof&lt;/firstName&gt;&lt;middleNames&gt;Shukui Qin&lt;/middleNames&gt;&lt;/author&gt;&lt;author&gt;&lt;lastName&gt;MD&lt;/lastName&gt;&lt;firstName&gt;Prof&lt;/firstName&gt;&lt;middleNames&gt;Kwang-Hyub Han&lt;/middleNames&gt;&lt;/author&gt;&lt;author&gt;&lt;lastName&gt;MD&lt;/lastName&gt;&lt;firstName&gt;Kenji&lt;/firstName&gt;&lt;middleNames&gt;Ikeda&lt;/middleNames&gt;&lt;/author&gt;&lt;author&gt;&lt;lastName&gt;MD&lt;/lastName&gt;&lt;firstName&gt;Prof&lt;/firstName&gt;&lt;middleNames&gt;Fabio Piscaglia&lt;/middleNames&gt;&lt;/author&gt;&lt;author&gt;&lt;lastName&gt;MD&lt;/lastName&gt;&lt;firstName&gt;Ari&lt;/firstName&gt;&lt;middleNames&gt;Baron&lt;/middleNames&gt;&lt;/author&gt;&lt;author&gt;&lt;lastName&gt;MD&lt;/lastName&gt;&lt;firstName&gt;Prof&lt;/firstName&gt;&lt;middleNames&gt;Joong-Won Park&lt;/middleNames&gt;&lt;/author&gt;&lt;author&gt;&lt;lastName&gt;MD&lt;/lastName&gt;&lt;firstName&gt;Prof&lt;/firstName&gt;&lt;middleNames&gt;Guohong Han&lt;/middleNames&gt;&lt;/author&gt;&lt;author&gt;&lt;lastName&gt;MD&lt;/lastName&gt;&lt;firstName&gt;Prof&lt;/firstName&gt;&lt;middleNames&gt;Jacek Jassem&lt;/middleNames&gt;&lt;/author&gt;&lt;author&gt;&lt;lastName&gt;MD&lt;/lastName&gt;&lt;firstName&gt;Prof&lt;/firstName&gt;&lt;middleNames&gt;Jean Frederic Blanc&lt;/middleNames&gt;&lt;/author&gt;&lt;author&gt;&lt;lastName&gt;MD&lt;/lastName&gt;&lt;firstName&gt;Prof&lt;/firstName&gt;&lt;middleNames&gt;Arndt Vogel&lt;/middleNames&gt;&lt;/author&gt;&lt;author&gt;&lt;lastName&gt;MD&lt;/lastName&gt;&lt;firstName&gt;Prof&lt;/firstName&gt;&lt;middleNames&gt;Dmitry Komov&lt;/middleNames&gt;&lt;/author&gt;&lt;author&gt;&lt;lastName&gt;MD&lt;/lastName&gt;&lt;firstName&gt;Prof&lt;/firstName&gt;&lt;middleNames&gt;T R Jeffry Evans&lt;/middleNames&gt;&lt;/author&gt;&lt;author&gt;&lt;lastName&gt;PhD&lt;/lastName&gt;&lt;firstName&gt;Carlos&lt;/firstName&gt;&lt;middleNames&gt;Lopez&lt;/middleNames&gt;&lt;/author&gt;&lt;author&gt;&lt;lastName&gt;MD&lt;/lastName&gt;&lt;firstName&gt;Corina&lt;/firstName&gt;&lt;middleNames&gt;Dutcus&lt;/middleNames&gt;&lt;/author&gt;&lt;author&gt;&lt;lastName&gt;PhD&lt;/lastName&gt;&lt;firstName&gt;Matthew&lt;/firstName&gt;&lt;middleNames&gt;Guo&lt;/middleNames&gt;&lt;/author&gt;&lt;author&gt;&lt;lastName&gt;MS&lt;/lastName&gt;&lt;firstName&gt;Kenichi&lt;/firstName&gt;&lt;middleNames&gt;Saito&lt;/middleNames&gt;&lt;/author&gt;&lt;author&gt;&lt;lastName&gt;MD&lt;/lastName&gt;&lt;firstName&gt;Silvija&lt;/firstName&gt;&lt;middleNames&gt;Kraljevic&lt;/middleNames&gt;&lt;/author&gt;&lt;author&gt;&lt;lastName&gt;MS&lt;/lastName&gt;&lt;firstName&gt;Toshiyuki&lt;/firstName&gt;&lt;middleNames&gt;Tamai&lt;/middleNames&gt;&lt;/author&gt;&lt;author&gt;&lt;lastName&gt;PhD&lt;/lastName&gt;&lt;firstName&gt;Min&lt;/firstName&gt;&lt;middleNames&gt;Ren&lt;/middleNames&gt;&lt;/author&gt;&lt;author&gt;&lt;lastName&gt;MD&lt;/lastName&gt;&lt;firstName&gt;Prof&lt;/firstName&gt;&lt;middleNames&gt;Ann-Lii Cheng&lt;/middleNames&gt;&lt;/author&gt;&lt;/authors&gt;&lt;/publication&gt;&lt;/publications&gt;&lt;cites&gt;&lt;/cites&gt;&lt;/citation&gt;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[32]</w:t>
      </w:r>
      <w:r w:rsidRPr="00945DF8">
        <w:rPr>
          <w:rStyle w:val="longtext"/>
          <w:rFonts w:ascii="Book Antiqua" w:hAnsi="Book Antiqua"/>
          <w:lang w:val="en-US"/>
        </w:rPr>
        <w:fldChar w:fldCharType="end"/>
      </w:r>
      <w:r w:rsidRPr="00945DF8">
        <w:rPr>
          <w:rStyle w:val="longtext"/>
          <w:rFonts w:ascii="Book Antiqua" w:hAnsi="Book Antiqua"/>
          <w:lang w:val="en-US"/>
        </w:rPr>
        <w:t>.</w:t>
      </w:r>
      <w:r w:rsidR="00CA1BBD" w:rsidRPr="00945DF8">
        <w:rPr>
          <w:rStyle w:val="longtext"/>
          <w:rFonts w:ascii="Book Antiqua" w:hAnsi="Book Antiqua"/>
          <w:lang w:val="en-US"/>
        </w:rPr>
        <w:t xml:space="preserve"> Second</w:t>
      </w:r>
      <w:r w:rsidRPr="00945DF8">
        <w:rPr>
          <w:rStyle w:val="longtext"/>
          <w:rFonts w:ascii="Book Antiqua" w:hAnsi="Book Antiqua"/>
          <w:lang w:val="en-US"/>
        </w:rPr>
        <w:t xml:space="preserve">, the non-blinded design might have generated a possible intervention bias, justifying the longer treatment duration in </w:t>
      </w:r>
      <w:proofErr w:type="spellStart"/>
      <w:r w:rsidRPr="00945DF8">
        <w:rPr>
          <w:rStyle w:val="longtext"/>
          <w:rFonts w:ascii="Book Antiqua" w:hAnsi="Book Antiqua"/>
          <w:lang w:val="en-US"/>
        </w:rPr>
        <w:t>lenvatinib</w:t>
      </w:r>
      <w:proofErr w:type="spellEnd"/>
      <w:r w:rsidRPr="00945DF8">
        <w:rPr>
          <w:rStyle w:val="longtext"/>
          <w:rFonts w:ascii="Book Antiqua" w:hAnsi="Book Antiqua"/>
          <w:lang w:val="en-US"/>
        </w:rPr>
        <w:t xml:space="preserve"> arm (median treatment duration of 5.7 </w:t>
      </w:r>
      <w:proofErr w:type="spellStart"/>
      <w:r w:rsidRPr="00945DF8">
        <w:rPr>
          <w:rStyle w:val="longtext"/>
          <w:rFonts w:ascii="Book Antiqua" w:hAnsi="Book Antiqua"/>
          <w:lang w:val="en-US"/>
        </w:rPr>
        <w:t>mo</w:t>
      </w:r>
      <w:proofErr w:type="spellEnd"/>
      <w:r w:rsidRPr="00945DF8">
        <w:rPr>
          <w:rStyle w:val="longtext"/>
          <w:rFonts w:ascii="Book Antiqua" w:hAnsi="Book Antiqua"/>
          <w:lang w:val="en-US"/>
        </w:rPr>
        <w:t>) compared to sorafenib</w:t>
      </w:r>
      <w:r w:rsidR="001D6305" w:rsidRPr="00945DF8">
        <w:rPr>
          <w:rStyle w:val="longtext"/>
          <w:rFonts w:ascii="Book Antiqua" w:hAnsi="Book Antiqua"/>
          <w:lang w:val="en-US"/>
        </w:rPr>
        <w:t xml:space="preserve"> arm</w:t>
      </w:r>
      <w:r w:rsidRPr="00945DF8">
        <w:rPr>
          <w:rStyle w:val="longtext"/>
          <w:rFonts w:ascii="Book Antiqua" w:hAnsi="Book Antiqua"/>
          <w:lang w:val="en-US"/>
        </w:rPr>
        <w:t xml:space="preserve"> (median </w:t>
      </w:r>
      <w:r w:rsidR="00DE2B43" w:rsidRPr="00945DF8">
        <w:rPr>
          <w:rStyle w:val="longtext"/>
          <w:rFonts w:ascii="Book Antiqua" w:hAnsi="Book Antiqua"/>
          <w:lang w:val="en-US"/>
        </w:rPr>
        <w:lastRenderedPageBreak/>
        <w:t xml:space="preserve">treatment duration of 3.7 </w:t>
      </w:r>
      <w:proofErr w:type="spellStart"/>
      <w:r w:rsidR="00DE2B43" w:rsidRPr="00945DF8">
        <w:rPr>
          <w:rStyle w:val="longtext"/>
          <w:rFonts w:ascii="Book Antiqua" w:hAnsi="Book Antiqua"/>
          <w:lang w:val="en-US"/>
        </w:rPr>
        <w:t>mo</w:t>
      </w:r>
      <w:proofErr w:type="spellEnd"/>
      <w:r w:rsidR="00DE2B43" w:rsidRPr="00945DF8">
        <w:rPr>
          <w:rStyle w:val="longtext"/>
          <w:rFonts w:ascii="Book Antiqua" w:hAnsi="Book Antiqua"/>
          <w:lang w:val="en-US"/>
        </w:rPr>
        <w:t>)</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&lt;citation&gt;&lt;priority&gt;26&lt;/priority&gt;&lt;uuid&gt;458B556B-0F29-49DB-9850-55F1D5664560&lt;/uuid&gt;&lt;publications&gt;&lt;publication&gt;&lt;subtype&gt;400&lt;/subtype&gt;&lt;publisher&gt;Elsevier Ltd&lt;/publisher&gt;&lt;title&gt;Lenvatinib versus sorafenib in rst-line treatment of patients with unresectable hepatocellular carcinoma: a randomised phase 3 non-inferiority trial&lt;/title&gt;&lt;url&gt;http://dx.doi.org/10.1016/S0140-6736(18)30207-1&lt;/url&gt;&lt;volume&gt;391&lt;/volume&gt;&lt;publication_date&gt;99201803241200000000222000&lt;/publication_date&gt;&lt;uuid&gt;480D06F0-1D92-4F5F-AF4B-28BA39AEFBFD&lt;/uuid&gt;&lt;type&gt;400&lt;/type&gt;&lt;number&gt;10126&lt;/number&gt;&lt;doi&gt;10.1016/S0140-6736(18)30207-1&lt;/doi&gt;&lt;startpage&gt;1163&lt;/startpage&gt;&lt;endpage&gt;1173&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Kudo&lt;/lastName&gt;&lt;firstName&gt;Masatoshi&lt;/firstName&gt;&lt;/author&gt;&lt;author&gt;&lt;lastName&gt;MD&lt;/lastName&gt;&lt;firstName&gt;Richard&lt;/firstName&gt;&lt;middleNames&gt;S Finn&lt;/middleNames&gt;&lt;/author&gt;&lt;author&gt;&lt;lastName&gt;MD&lt;/lastName&gt;&lt;firstName&gt;Prof&lt;/firstName&gt;&lt;middleNames&gt;Shukui Qin&lt;/middleNames&gt;&lt;/author&gt;&lt;author&gt;&lt;lastName&gt;MD&lt;/lastName&gt;&lt;firstName&gt;Prof&lt;/firstName&gt;&lt;middleNames&gt;Kwang-Hyub Han&lt;/middleNames&gt;&lt;/author&gt;&lt;author&gt;&lt;lastName&gt;MD&lt;/lastName&gt;&lt;firstName&gt;Kenji&lt;/firstName&gt;&lt;middleNames&gt;Ikeda&lt;/middleNames&gt;&lt;/author&gt;&lt;author&gt;&lt;lastName&gt;MD&lt;/lastName&gt;&lt;firstName&gt;Prof&lt;/firstName&gt;&lt;middleNames&gt;Fabio Piscaglia&lt;/middleNames&gt;&lt;/author&gt;&lt;author&gt;&lt;lastName&gt;MD&lt;/lastName&gt;&lt;firstName&gt;Ari&lt;/firstName&gt;&lt;middleNames&gt;Baron&lt;/middleNames&gt;&lt;/author&gt;&lt;author&gt;&lt;lastName&gt;MD&lt;/lastName&gt;&lt;firstName&gt;Prof&lt;/firstName&gt;&lt;middleNames&gt;Joong-Won Park&lt;/middleNames&gt;&lt;/author&gt;&lt;author&gt;&lt;lastName&gt;MD&lt;/lastName&gt;&lt;firstName&gt;Prof&lt;/firstName&gt;&lt;middleNames&gt;Guohong Han&lt;/middleNames&gt;&lt;/author&gt;&lt;author&gt;&lt;lastName&gt;MD&lt;/lastName&gt;&lt;firstName&gt;Prof&lt;/firstName&gt;&lt;middleNames&gt;Jacek Jassem&lt;/middleNames&gt;&lt;/author&gt;&lt;author&gt;&lt;lastName&gt;MD&lt;/lastName&gt;&lt;firstName&gt;Prof&lt;/firstName&gt;&lt;middleNames&gt;Jean Frederic Blanc&lt;/middleNames&gt;&lt;/author&gt;&lt;author&gt;&lt;lastName&gt;MD&lt;/lastName&gt;&lt;firstName&gt;Prof&lt;/firstName&gt;&lt;middleNames&gt;Arndt Vogel&lt;/middleNames&gt;&lt;/author&gt;&lt;author&gt;&lt;lastName&gt;MD&lt;/lastName&gt;&lt;firstName&gt;Prof&lt;/firstName&gt;&lt;middleNames&gt;Dmitry Komov&lt;/middleNames&gt;&lt;/author&gt;&lt;author&gt;&lt;lastName&gt;MD&lt;/lastName&gt;&lt;firstName&gt;Prof&lt;/firstName&gt;&lt;middleNames&gt;T R Jeffry Evans&lt;/middleNames&gt;&lt;/author&gt;&lt;author&gt;&lt;lastName&gt;PhD&lt;/lastName&gt;&lt;firstName&gt;Carlos&lt;/firstName&gt;&lt;middleNames&gt;Lopez&lt;/middleNames&gt;&lt;/author&gt;&lt;author&gt;&lt;lastName&gt;MD&lt;/lastName&gt;&lt;firstName&gt;Corina&lt;/firstName&gt;&lt;middleNames&gt;Dutcus&lt;/middleNames&gt;&lt;/author&gt;&lt;author&gt;&lt;lastName&gt;PhD&lt;/lastName&gt;&lt;firstName&gt;Matthew&lt;/firstName&gt;&lt;middleNames&gt;Guo&lt;/middleNames&gt;&lt;/author&gt;&lt;author&gt;&lt;lastName&gt;MS&lt;/lastName&gt;&lt;firstName&gt;Kenichi&lt;/firstName&gt;&lt;middleNames&gt;Saito&lt;/middleNames&gt;&lt;/author&gt;&lt;author&gt;&lt;lastName&gt;MD&lt;/lastName&gt;&lt;firstName&gt;Silvija&lt;/firstName&gt;&lt;middleNames&gt;Kraljevic&lt;/middleNames&gt;&lt;/author&gt;&lt;author&gt;&lt;lastName&gt;MS&lt;/lastName&gt;&lt;firstName&gt;Toshiyuki&lt;/firstName&gt;&lt;middleNames&gt;Tamai&lt;/middleNames&gt;&lt;/author&gt;&lt;author&gt;&lt;lastName&gt;PhD&lt;/lastName&gt;&lt;firstName&gt;Min&lt;/firstName&gt;&lt;middleNames&gt;Ren&lt;/middleNames&gt;&lt;/author&gt;&lt;author&gt;&lt;lastName&gt;MD&lt;/lastName&gt;&lt;firstName&gt;Prof&lt;/firstName&gt;&lt;middleNames&gt;Ann-Lii Cheng&lt;/middleNames&gt;&lt;/author&gt;&lt;/authors&gt;&lt;/publication&gt;&lt;/publications&gt;&lt;cites&gt;&lt;/cites&gt;&lt;/citation&gt;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[32]</w:t>
      </w:r>
      <w:r w:rsidRPr="00945DF8">
        <w:rPr>
          <w:rStyle w:val="longtext"/>
          <w:rFonts w:ascii="Book Antiqua" w:hAnsi="Book Antiqua"/>
          <w:lang w:val="en-US"/>
        </w:rPr>
        <w:fldChar w:fldCharType="end"/>
      </w:r>
      <w:r w:rsidRPr="00945DF8">
        <w:rPr>
          <w:rStyle w:val="longtext"/>
          <w:rFonts w:ascii="Book Antiqua" w:hAnsi="Book Antiqua"/>
          <w:lang w:val="en-US"/>
        </w:rPr>
        <w:t xml:space="preserve">. Thus, if </w:t>
      </w:r>
      <w:r w:rsidR="00CA1BBD" w:rsidRPr="00945DF8">
        <w:rPr>
          <w:rStyle w:val="longtext"/>
          <w:rFonts w:ascii="Book Antiqua" w:hAnsi="Book Antiqua"/>
          <w:lang w:val="en-US"/>
        </w:rPr>
        <w:t xml:space="preserve">there was a similar </w:t>
      </w:r>
      <w:r w:rsidRPr="00945DF8">
        <w:rPr>
          <w:rStyle w:val="longtext"/>
          <w:rFonts w:ascii="Book Antiqua" w:hAnsi="Book Antiqua"/>
          <w:lang w:val="en-US"/>
        </w:rPr>
        <w:t xml:space="preserve">tolerance between groups, this observation is striking and can only be explained by </w:t>
      </w:r>
      <w:r w:rsidR="00CA1BBD" w:rsidRPr="00945DF8">
        <w:rPr>
          <w:rStyle w:val="longtext"/>
          <w:rFonts w:ascii="Book Antiqua" w:hAnsi="Book Antiqua"/>
          <w:lang w:val="en-US"/>
        </w:rPr>
        <w:t>the</w:t>
      </w:r>
      <w:r w:rsidRPr="00945DF8">
        <w:rPr>
          <w:rStyle w:val="longtext"/>
          <w:rFonts w:ascii="Book Antiqua" w:hAnsi="Book Antiqua"/>
          <w:lang w:val="en-US"/>
        </w:rPr>
        <w:t xml:space="preserve"> design. </w:t>
      </w:r>
      <w:r w:rsidR="00CA1BBD" w:rsidRPr="00945DF8">
        <w:rPr>
          <w:rStyle w:val="longtext"/>
          <w:rFonts w:ascii="Book Antiqua" w:hAnsi="Book Antiqua"/>
          <w:lang w:val="en-US"/>
        </w:rPr>
        <w:t>T</w:t>
      </w:r>
      <w:r w:rsidRPr="00945DF8">
        <w:rPr>
          <w:rStyle w:val="longtext"/>
          <w:rFonts w:ascii="Book Antiqua" w:hAnsi="Book Antiqua"/>
          <w:lang w:val="en-US"/>
        </w:rPr>
        <w:t>reatm</w:t>
      </w:r>
      <w:r w:rsidR="001D6305" w:rsidRPr="00945DF8">
        <w:rPr>
          <w:rStyle w:val="longtext"/>
          <w:rFonts w:ascii="Book Antiqua" w:hAnsi="Book Antiqua"/>
          <w:lang w:val="en-US"/>
        </w:rPr>
        <w:t xml:space="preserve">ent </w:t>
      </w:r>
      <w:r w:rsidR="00CA1BBD" w:rsidRPr="00945DF8">
        <w:rPr>
          <w:rStyle w:val="longtext"/>
          <w:rFonts w:ascii="Book Antiqua" w:hAnsi="Book Antiqua"/>
          <w:lang w:val="en-US"/>
        </w:rPr>
        <w:t xml:space="preserve">duration </w:t>
      </w:r>
      <w:r w:rsidR="001D6305" w:rsidRPr="00945DF8">
        <w:rPr>
          <w:rStyle w:val="longtext"/>
          <w:rFonts w:ascii="Book Antiqua" w:hAnsi="Book Antiqua"/>
          <w:lang w:val="en-US"/>
        </w:rPr>
        <w:t xml:space="preserve">with sorafenib was shorter, </w:t>
      </w:r>
      <w:r w:rsidRPr="00945DF8">
        <w:rPr>
          <w:rStyle w:val="longtext"/>
          <w:rFonts w:ascii="Book Antiqua" w:hAnsi="Book Antiqua"/>
          <w:lang w:val="en-US"/>
        </w:rPr>
        <w:t xml:space="preserve">even when compared </w:t>
      </w:r>
      <w:r w:rsidR="00CA1BBD" w:rsidRPr="00945DF8">
        <w:rPr>
          <w:rStyle w:val="longtext"/>
          <w:rFonts w:ascii="Book Antiqua" w:hAnsi="Book Antiqua"/>
          <w:lang w:val="en-US"/>
        </w:rPr>
        <w:t>with</w:t>
      </w:r>
      <w:r w:rsidRPr="00945DF8">
        <w:rPr>
          <w:rStyle w:val="longtext"/>
          <w:rFonts w:ascii="Book Antiqua" w:hAnsi="Book Antiqua"/>
          <w:lang w:val="en-US"/>
        </w:rPr>
        <w:t xml:space="preserve"> </w:t>
      </w:r>
      <w:r w:rsidR="001D6305" w:rsidRPr="00945DF8">
        <w:rPr>
          <w:rStyle w:val="longtext"/>
          <w:rFonts w:ascii="Book Antiqua" w:hAnsi="Book Antiqua"/>
          <w:lang w:val="en-US"/>
        </w:rPr>
        <w:t>previous RCT</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&lt;citation&gt;&lt;priority&gt;27&lt;/priority&gt;&lt;uuid&gt;A337DB69-2640-4438-B012-666FE3042E59&lt;/uuid&gt;&lt;publications&gt;&lt;publication&gt;&lt;subtype&gt;400&lt;/subtype&gt;&lt;location&gt;&amp;lt;html&amp;gt;&amp;lt;head&amp;gt;&amp;lt;meta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Home&amp;lt;/a&amp;gt;&amp;lt;/div&amp;gt;&amp;lt;/body&amp;gt;&amp;lt;/html&amp;gt;&lt;/location&gt;&lt;title&gt;Sorafenib in advanced hepatocellular carcinoma.&lt;/title&gt;&lt;url&gt;http://eutils.ncbi.nlm.nih.gov/entrez/eutils/elink.fcgi?dbfrom=pubmed&amp;amp;id=18650514&amp;amp;retmode=ref&amp;amp;cmd=prlinks&lt;/url&gt;&lt;volume&gt;359&lt;/volume&gt;&lt;publication_date&gt;99200807241200000000222000&lt;/publication_date&gt;&lt;uuid&gt;75DA8571-A12B-44D4-B9DE-50CC649891DF&lt;/uuid&gt;&lt;type&gt;400&lt;/type&gt;&lt;number&gt;4&lt;/number&gt;&lt;doi&gt;10.1056/NEJMoa0708857&lt;/doi&gt;&lt;institution&gt;Barcelona Clinic Liver Cancer Group, Institut d'Investigacions Biomèdiques August Pi i Sunyer, Centro de Investigaciones en Red de Enfermedades Hepáticas y Digestivas Hospital Clínic Barcelona, Barcelona. jmllovet@clinic.ub.es&lt;/institution&gt;&lt;startpage&gt;378&lt;/startpage&gt;&lt;endpage&gt;390&lt;/endpage&gt;&lt;bundle&gt;&lt;publication&gt;&lt;title&gt;New England Journal of Medicine&lt;/title&gt;&lt;uuid&gt;6A4853B6-F765-4153-9652-E42E16A3C088&lt;/uuid&gt;&lt;subtype&gt;-100&lt;/subtype&gt;&lt;type&gt;-100&lt;/type&gt;&lt;/publication&gt;&lt;/bundle&gt;&lt;authors&gt;&lt;author&gt;&lt;lastName&gt;Llovet&lt;/lastName&gt;&lt;firstName&gt;Josep&lt;/firstName&gt;&lt;middleNames&gt;M&lt;/middleNames&gt;&lt;/author&gt;&lt;author&gt;&lt;lastName&gt;Ricci&lt;/lastName&gt;&lt;firstName&gt;Sergio&lt;/firstName&gt;&lt;/author&gt;&lt;author&gt;&lt;lastName&gt;Mazzaferro&lt;/lastName&gt;&lt;firstName&gt;Vincenzo&lt;/firstName&gt;&lt;/author&gt;&lt;author&gt;&lt;lastName&gt;Hilgard&lt;/lastName&gt;&lt;firstName&gt;Philip&lt;/firstName&gt;&lt;/author&gt;&lt;author&gt;&lt;lastName&gt;Gane&lt;/lastName&gt;&lt;firstName&gt;Edward&lt;/firstName&gt;&lt;/author&gt;&lt;author&gt;&lt;lastName&gt;Blanc&lt;/lastName&gt;&lt;firstName&gt;Jean-Frédéric&lt;/firstName&gt;&lt;/author&gt;&lt;author&gt;&lt;lastName&gt;Oliveira&lt;/lastName&gt;&lt;nonDroppingParticle&gt;de&lt;/nonDroppingParticle&gt;&lt;firstName&gt;Andre&lt;/firstName&gt;&lt;middleNames&gt;Cosme&lt;/middleNames&gt;&lt;/author&gt;&lt;author&gt;&lt;lastName&gt;Santoro&lt;/lastName&gt;&lt;firstName&gt;Armando&lt;/firstName&gt;&lt;/author&gt;&lt;author&gt;&lt;lastName&gt;Raoul&lt;/lastName&gt;&lt;firstName&gt;Jean-Luc&lt;/firstName&gt;&lt;/author&gt;&lt;author&gt;&lt;lastName&gt;Forner&lt;/lastName&gt;&lt;firstName&gt;Alejandro&lt;/firstName&gt;&lt;/author&gt;&lt;author&gt;&lt;lastName&gt;Schwartz&lt;/lastName&gt;&lt;firstName&gt;Myron&lt;/firstName&gt;&lt;/author&gt;&lt;author&gt;&lt;lastName&gt;Porta&lt;/lastName&gt;&lt;firstName&gt;Camillo&lt;/firstName&gt;&lt;/author&gt;&lt;author&gt;&lt;lastName&gt;Zeuzem&lt;/lastName&gt;&lt;firstName&gt;Stefan&lt;/firstName&gt;&lt;/author&gt;&lt;author&gt;&lt;lastName&gt;Bolondi&lt;/lastName&gt;&lt;firstName&gt;Luigi&lt;/firstName&gt;&lt;/author&gt;&lt;author&gt;&lt;lastName&gt;Greten&lt;/lastName&gt;&lt;firstName&gt;Tim&lt;/firstName&gt;&lt;middleNames&gt;F&lt;/middleNames&gt;&lt;/author&gt;&lt;author&gt;&lt;lastName&gt;Galle&lt;/lastName&gt;&lt;firstName&gt;Peter&lt;/firstName&gt;&lt;middleNames&gt;R&lt;/middleNames&gt;&lt;/author&gt;&lt;author&gt;&lt;lastName&gt;Seitz&lt;/lastName&gt;&lt;firstName&gt;Jean-François&lt;/firstName&gt;&lt;/author&gt;&lt;author&gt;&lt;lastName&gt;Borbath&lt;/lastName&gt;&lt;firstName&gt;Ivan&lt;/firstName&gt;&lt;/author&gt;&lt;author&gt;&lt;lastName&gt;Häussinger&lt;/lastName&gt;&lt;firstName&gt;Dieter&lt;/firstName&gt;&lt;/author&gt;&lt;author&gt;&lt;lastName&gt;Giannaris&lt;/lastName&gt;&lt;firstName&gt;Tom&lt;/firstName&gt;&lt;/author&gt;&lt;author&gt;&lt;lastName&gt;Shan&lt;/lastName&gt;&lt;firstName&gt;Minghua&lt;/firstName&gt;&lt;/author&gt;&lt;author&gt;&lt;lastName&gt;Moscovici&lt;/lastName&gt;&lt;firstName&gt;Marius&lt;/firstName&gt;&lt;/author&gt;&lt;author&gt;&lt;lastName&gt;Voliotis&lt;/lastName&gt;&lt;firstName&gt;Dimitris&lt;/firstName&gt;&lt;/author&gt;&lt;author&gt;&lt;lastName&gt;Bruix&lt;/lastName&gt;&lt;firstName&gt;Jordi&lt;/firstName&gt;&lt;/author&gt;&lt;author&gt;&lt;lastName&gt;SHARP Investigators Study Group&lt;/lastName&gt;&lt;/author&gt;&lt;/authors&gt;&lt;/publication&gt;&lt;publication&gt;&lt;subtype&gt;400&lt;/subtype&gt;&lt;publisher&gt;Elsevier Ltd&lt;/publisher&gt;&lt;title&gt;Efficacy and safety of sorafenib in patients in the Asia-Pacific region with advanced hepatocellular carcinoma: a phase III randomised, double-blind, placebo-controlled trial&lt;/title&gt;&lt;url&gt;http://dx.doi.org/10.1016/S1470-2045(08)70285-7&lt;/url&gt;&lt;volume&gt;10&lt;/volume&gt;&lt;publication_date&gt;99200901011200000000222000&lt;/publication_date&gt;&lt;uuid&gt;301D56BD-8BBC-488F-A209-7209737A8960&lt;/uuid&gt;&lt;type&gt;400&lt;/type&gt;&lt;number&gt;1&lt;/number&gt;&lt;doi&gt;10.1016/S1470-2045(08)70285-7&lt;/doi&gt;&lt;startpage&gt;25&lt;/startpage&gt;&lt;endpage&gt;34&lt;/endpage&gt;&lt;bundle&gt;&lt;publication&gt;&lt;title&gt;Lancet Oncology&lt;/title&gt;&lt;uuid&gt;9618A4B6-9A01-4AF0-9C65-2B68CE990D0D&lt;/uuid&gt;&lt;subtype&gt;-100&lt;/subtype&gt;&lt;publisher&gt;Elsevier Ltd&lt;/publisher&gt;&lt;type&gt;-100&lt;/type&gt;&lt;/publication&gt;&lt;/bundle&gt;&lt;authors&gt;&lt;author&gt;&lt;lastName&gt;Cheng&lt;/lastName&gt;&lt;firstName&gt;Ann-Lii&lt;/firstName&gt;&lt;/author&gt;&lt;author&gt;&lt;lastName&gt;Kang&lt;/lastName&gt;&lt;firstName&gt;Yoon-Koo&lt;/firstName&gt;&lt;/author&gt;&lt;author&gt;&lt;lastName&gt;Chen&lt;/lastName&gt;&lt;firstName&gt;Zhendong&lt;/firstName&gt;&lt;/author&gt;&lt;author&gt;&lt;lastName&gt;Tsao&lt;/lastName&gt;&lt;firstName&gt;Chao-Jung&lt;/firstName&gt;&lt;/author&gt;&lt;author&gt;&lt;lastName&gt;Qin&lt;/lastName&gt;&lt;firstName&gt;Shukui&lt;/firstName&gt;&lt;/author&gt;&lt;author&gt;&lt;lastName&gt;Kim&lt;/lastName&gt;&lt;firstName&gt;Jun&lt;/firstName&gt;&lt;middleNames&gt;Suk&lt;/middleNames&gt;&lt;/author&gt;&lt;author&gt;&lt;lastName&gt;Luo&lt;/lastName&gt;&lt;firstName&gt;Rongcheng&lt;/firstName&gt;&lt;/author&gt;&lt;author&gt;&lt;lastName&gt;Feng&lt;/lastName&gt;&lt;firstName&gt;Jifeng&lt;/firstName&gt;&lt;/author&gt;&lt;author&gt;&lt;lastName&gt;Ye&lt;/lastName&gt;&lt;firstName&gt;Shenglong&lt;/firstName&gt;&lt;/author&gt;&lt;author&gt;&lt;lastName&gt;Yang&lt;/lastName&gt;&lt;firstName&gt;Tsai-Sheng&lt;/firstName&gt;&lt;/author&gt;&lt;author&gt;&lt;lastName&gt;Xu&lt;/lastName&gt;&lt;firstName&gt;Jianming&lt;/firstName&gt;&lt;/author&gt;&lt;author&gt;&lt;lastName&gt;Sun&lt;/lastName&gt;&lt;firstName&gt;Yan&lt;/firstName&gt;&lt;/author&gt;&lt;author&gt;&lt;lastName&gt;Liang&lt;/lastName&gt;&lt;firstName&gt;Houjie&lt;/firstName&gt;&lt;/author&gt;&lt;author&gt;&lt;lastName&gt;Liu&lt;/lastName&gt;&lt;firstName&gt;Jiwei&lt;/firstName&gt;&lt;/author&gt;&lt;author&gt;&lt;lastName&gt;Wang&lt;/lastName&gt;&lt;firstName&gt;Jiejun&lt;/firstName&gt;&lt;/author&gt;&lt;author&gt;&lt;lastName&gt;Tak&lt;/lastName&gt;&lt;firstName&gt;Won&lt;/firstName&gt;&lt;middleNames&gt;Young&lt;/middleNames&gt;&lt;/author&gt;&lt;author&gt;&lt;lastName&gt;Pan&lt;/lastName&gt;&lt;firstName&gt;Hongming&lt;/firstName&gt;&lt;/author&gt;&lt;author&gt;&lt;lastName&gt;Burock&lt;/lastName&gt;&lt;firstName&gt;Karin&lt;/firstName&gt;&lt;/author&gt;&lt;author&gt;&lt;lastName&gt;Zou&lt;/lastName&gt;&lt;firstName&gt;Jessie&lt;/firstName&gt;&lt;/author&gt;&lt;author&gt;&lt;lastName&gt;Voliotis&lt;/lastName&gt;&lt;firstName&gt;Dimitris&lt;/firstName&gt;&lt;/author&gt;&lt;author&gt;&lt;lastName&gt;Guan&lt;/lastName&gt;&lt;firstName&gt;Zhongzhen&lt;/firstName&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[3,4]</w:t>
      </w:r>
      <w:r w:rsidRPr="00945DF8">
        <w:rPr>
          <w:rStyle w:val="longtext"/>
          <w:rFonts w:ascii="Book Antiqua" w:hAnsi="Book Antiqua"/>
          <w:lang w:val="en-US"/>
        </w:rPr>
        <w:fldChar w:fldCharType="end"/>
      </w:r>
      <w:r w:rsidR="001D6305" w:rsidRPr="00945DF8">
        <w:rPr>
          <w:rStyle w:val="longtext"/>
          <w:rFonts w:ascii="Book Antiqua" w:hAnsi="Book Antiqua"/>
          <w:lang w:val="en-US"/>
        </w:rPr>
        <w:t xml:space="preserve"> and</w:t>
      </w:r>
      <w:r w:rsidRPr="00945DF8">
        <w:rPr>
          <w:rStyle w:val="longtext"/>
          <w:rFonts w:ascii="Book Antiqua" w:hAnsi="Book Antiqua"/>
          <w:lang w:val="en-US"/>
        </w:rPr>
        <w:t xml:space="preserve"> </w:t>
      </w:r>
      <w:r w:rsidR="00CA1BBD" w:rsidRPr="00945DF8">
        <w:rPr>
          <w:rStyle w:val="longtext"/>
          <w:rFonts w:ascii="Book Antiqua" w:hAnsi="Book Antiqua"/>
          <w:lang w:val="en-US"/>
        </w:rPr>
        <w:t>there was not a significant difference</w:t>
      </w:r>
      <w:r w:rsidRPr="00945DF8">
        <w:rPr>
          <w:rStyle w:val="longtext"/>
          <w:rFonts w:ascii="Book Antiqua" w:hAnsi="Book Antiqua"/>
          <w:lang w:val="en-US"/>
        </w:rPr>
        <w:t xml:space="preserve"> regarding treatment discontinuation </w:t>
      </w:r>
      <w:r w:rsidR="001D6305" w:rsidRPr="00945DF8">
        <w:rPr>
          <w:rStyle w:val="longtext"/>
          <w:rFonts w:ascii="Book Antiqua" w:hAnsi="Book Antiqua"/>
          <w:lang w:val="en-US"/>
        </w:rPr>
        <w:t>rates</w:t>
      </w:r>
      <w:r w:rsidR="00CA1BBD" w:rsidRPr="00945DF8">
        <w:rPr>
          <w:rStyle w:val="longtext"/>
          <w:rFonts w:ascii="Book Antiqua" w:hAnsi="Book Antiqua"/>
          <w:lang w:val="en-US"/>
        </w:rPr>
        <w:t xml:space="preserve"> between both arms.</w:t>
      </w:r>
      <w:r w:rsidR="00363C06" w:rsidRPr="00945DF8">
        <w:rPr>
          <w:rStyle w:val="longtext"/>
          <w:rFonts w:ascii="Book Antiqua" w:hAnsi="Book Antiqua"/>
          <w:lang w:val="en-US"/>
        </w:rPr>
        <w:t xml:space="preserve"> </w:t>
      </w:r>
      <w:r w:rsidR="00CA1BBD" w:rsidRPr="00945DF8">
        <w:rPr>
          <w:rStyle w:val="longtext"/>
          <w:rFonts w:ascii="Book Antiqua" w:hAnsi="Book Antiqua"/>
          <w:lang w:val="en-US"/>
        </w:rPr>
        <w:t xml:space="preserve">Consequently, </w:t>
      </w:r>
      <w:r w:rsidR="00363C06" w:rsidRPr="00945DF8">
        <w:rPr>
          <w:rStyle w:val="longtext"/>
          <w:rFonts w:ascii="Book Antiqua" w:hAnsi="Book Antiqua"/>
          <w:lang w:val="en-US"/>
        </w:rPr>
        <w:t>the effect upon</w:t>
      </w:r>
      <w:r w:rsidRPr="00945DF8">
        <w:rPr>
          <w:rStyle w:val="longtext"/>
          <w:rFonts w:ascii="Book Antiqua" w:hAnsi="Book Antiqua"/>
          <w:lang w:val="en-US"/>
        </w:rPr>
        <w:t xml:space="preserve"> survival m</w:t>
      </w:r>
      <w:r w:rsidR="00363C06" w:rsidRPr="00945DF8">
        <w:rPr>
          <w:rStyle w:val="longtext"/>
          <w:rFonts w:ascii="Book Antiqua" w:hAnsi="Book Antiqua"/>
          <w:lang w:val="en-US"/>
        </w:rPr>
        <w:t xml:space="preserve">ight have been biased due to a </w:t>
      </w:r>
      <w:r w:rsidRPr="00945DF8">
        <w:rPr>
          <w:rStyle w:val="longtext"/>
          <w:rFonts w:ascii="Book Antiqua" w:hAnsi="Book Antiqua"/>
          <w:lang w:val="en-US"/>
        </w:rPr>
        <w:t xml:space="preserve">premature sorafenib interruption. Indeed, a higher incidence of severe AEs were observed </w:t>
      </w:r>
      <w:r w:rsidR="00357877" w:rsidRPr="00945DF8">
        <w:rPr>
          <w:rStyle w:val="longtext"/>
          <w:rFonts w:ascii="Book Antiqua" w:hAnsi="Book Antiqua"/>
          <w:lang w:val="en-US"/>
        </w:rPr>
        <w:t>in the</w:t>
      </w:r>
      <w:r w:rsidRPr="00945DF8">
        <w:rPr>
          <w:rStyle w:val="longtext"/>
          <w:rFonts w:ascii="Book Antiqua" w:hAnsi="Book Antiqua"/>
          <w:lang w:val="en-US"/>
        </w:rPr>
        <w:t xml:space="preserve"> </w:t>
      </w:r>
      <w:proofErr w:type="spellStart"/>
      <w:r w:rsidRPr="00945DF8">
        <w:rPr>
          <w:rStyle w:val="longtext"/>
          <w:rFonts w:ascii="Book Antiqua" w:hAnsi="Book Antiqua"/>
          <w:lang w:val="en-US"/>
        </w:rPr>
        <w:t>lenvatinib</w:t>
      </w:r>
      <w:proofErr w:type="spellEnd"/>
      <w:r w:rsidR="00357877" w:rsidRPr="00945DF8">
        <w:rPr>
          <w:rStyle w:val="longtext"/>
          <w:rFonts w:ascii="Book Antiqua" w:hAnsi="Book Antiqua"/>
          <w:lang w:val="en-US"/>
        </w:rPr>
        <w:t xml:space="preserve"> arm</w:t>
      </w:r>
      <w:r w:rsidR="00DE2B43" w:rsidRPr="00945DF8">
        <w:rPr>
          <w:rStyle w:val="longtext"/>
          <w:rFonts w:ascii="Book Antiqua" w:hAnsi="Book Antiqua"/>
          <w:lang w:val="en-US"/>
        </w:rPr>
        <w:t xml:space="preserve"> (57% </w:t>
      </w:r>
      <w:r w:rsidR="00DE2B43" w:rsidRPr="00945DF8">
        <w:rPr>
          <w:rStyle w:val="longtext"/>
          <w:rFonts w:ascii="Book Antiqua" w:hAnsi="Book Antiqua"/>
          <w:i/>
          <w:lang w:val="en-US"/>
        </w:rPr>
        <w:t>vs</w:t>
      </w:r>
      <w:r w:rsidRPr="00945DF8">
        <w:rPr>
          <w:rStyle w:val="longtext"/>
          <w:rFonts w:ascii="Book Antiqua" w:hAnsi="Book Antiqua"/>
          <w:lang w:val="en-US"/>
        </w:rPr>
        <w:t xml:space="preserve"> 49%)</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&lt;citation&gt;&lt;priority&gt;28&lt;/priority&gt;&lt;uuid&gt;812E063B-6F52-4859-B7E9-9EFB8B32250C&lt;/uuid&gt;&lt;publications&gt;&lt;publication&gt;&lt;subtype&gt;400&lt;/subtype&gt;&lt;publisher&gt;Elsevier Ltd&lt;/publisher&gt;&lt;title&gt;Lenvatinib versus sorafenib in rst-line treatment of patients with unresectable hepatocellular carcinoma: a randomised phase 3 non-inferiority trial&lt;/title&gt;&lt;url&gt;http://dx.doi.org/10.1016/S0140-6736(18)30207-1&lt;/url&gt;&lt;volume&gt;391&lt;/volume&gt;&lt;publication_date&gt;99201803241200000000222000&lt;/publication_date&gt;&lt;uuid&gt;480D06F0-1D92-4F5F-AF4B-28BA39AEFBFD&lt;/uuid&gt;&lt;type&gt;400&lt;/type&gt;&lt;number&gt;10126&lt;/number&gt;&lt;doi&gt;10.1016/S0140-6736(18)30207-1&lt;/doi&gt;&lt;startpage&gt;1163&lt;/startpage&gt;&lt;endpage&gt;1173&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Kudo&lt;/lastName&gt;&lt;firstName&gt;Masatoshi&lt;/firstName&gt;&lt;/author&gt;&lt;author&gt;&lt;lastName&gt;MD&lt;/lastName&gt;&lt;firstName&gt;Richard&lt;/firstName&gt;&lt;middleNames&gt;S Finn&lt;/middleNames&gt;&lt;/author&gt;&lt;author&gt;&lt;lastName&gt;MD&lt;/lastName&gt;&lt;firstName&gt;Prof&lt;/firstName&gt;&lt;middleNames&gt;Shukui Qin&lt;/middleNames&gt;&lt;/author&gt;&lt;author&gt;&lt;lastName&gt;MD&lt;/lastName&gt;&lt;firstName&gt;Prof&lt;/firstName&gt;&lt;middleNames&gt;Kwang-Hyub Han&lt;/middleNames&gt;&lt;/author&gt;&lt;author&gt;&lt;lastName&gt;MD&lt;/lastName&gt;&lt;firstName&gt;Kenji&lt;/firstName&gt;&lt;middleNames&gt;Ikeda&lt;/middleNames&gt;&lt;/author&gt;&lt;author&gt;&lt;lastName&gt;MD&lt;/lastName&gt;&lt;firstName&gt;Prof&lt;/firstName&gt;&lt;middleNames&gt;Fabio Piscaglia&lt;/middleNames&gt;&lt;/author&gt;&lt;author&gt;&lt;lastName&gt;MD&lt;/lastName&gt;&lt;firstName&gt;Ari&lt;/firstName&gt;&lt;middleNames&gt;Baron&lt;/middleNames&gt;&lt;/author&gt;&lt;author&gt;&lt;lastName&gt;MD&lt;/lastName&gt;&lt;firstName&gt;Prof&lt;/firstName&gt;&lt;middleNames&gt;Joong-Won Park&lt;/middleNames&gt;&lt;/author&gt;&lt;author&gt;&lt;lastName&gt;MD&lt;/lastName&gt;&lt;firstName&gt;Prof&lt;/firstName&gt;&lt;middleNames&gt;Guohong Han&lt;/middleNames&gt;&lt;/author&gt;&lt;author&gt;&lt;lastName&gt;MD&lt;/lastName&gt;&lt;firstName&gt;Prof&lt;/firstName&gt;&lt;middleNames&gt;Jacek Jassem&lt;/middleNames&gt;&lt;/author&gt;&lt;author&gt;&lt;lastName&gt;MD&lt;/lastName&gt;&lt;firstName&gt;Prof&lt;/firstName&gt;&lt;middleNames&gt;Jean Frederic Blanc&lt;/middleNames&gt;&lt;/author&gt;&lt;author&gt;&lt;lastName&gt;MD&lt;/lastName&gt;&lt;firstName&gt;Prof&lt;/firstName&gt;&lt;middleNames&gt;Arndt Vogel&lt;/middleNames&gt;&lt;/author&gt;&lt;author&gt;&lt;lastName&gt;MD&lt;/lastName&gt;&lt;firstName&gt;Prof&lt;/firstName&gt;&lt;middleNames&gt;Dmitry Komov&lt;/middleNames&gt;&lt;/author&gt;&lt;author&gt;&lt;lastName&gt;MD&lt;/lastName&gt;&lt;firstName&gt;Prof&lt;/firstName&gt;&lt;middleNames&gt;T R Jeffry Evans&lt;/middleNames&gt;&lt;/author&gt;&lt;author&gt;&lt;lastName&gt;PhD&lt;/lastName&gt;&lt;firstName&gt;Carlos&lt;/firstName&gt;&lt;middleNames&gt;Lopez&lt;/middleNames&gt;&lt;/author&gt;&lt;author&gt;&lt;lastName&gt;MD&lt;/lastName&gt;&lt;firstName&gt;Corina&lt;/firstName&gt;&lt;middleNames&gt;Dutcus&lt;/middleNames&gt;&lt;/author&gt;&lt;author&gt;&lt;lastName&gt;PhD&lt;/lastName&gt;&lt;firstName&gt;Matthew&lt;/firstName&gt;&lt;middleNames&gt;Guo&lt;/middleNames&gt;&lt;/author&gt;&lt;author&gt;&lt;lastName&gt;MS&lt;/lastName&gt;&lt;firstName&gt;Kenichi&lt;/firstName&gt;&lt;middleNames&gt;Saito&lt;/middleNames&gt;&lt;/author&gt;&lt;author&gt;&lt;lastName&gt;MD&lt;/lastName&gt;&lt;firstName&gt;Silvija&lt;/firstName&gt;&lt;middleNames&gt;Kraljevic&lt;/middleNames&gt;&lt;/author&gt;&lt;author&gt;&lt;lastName&gt;MS&lt;/lastName&gt;&lt;firstName&gt;Toshiyuki&lt;/firstName&gt;&lt;middleNames&gt;Tamai&lt;/middleNames&gt;&lt;/author&gt;&lt;author&gt;&lt;lastName&gt;PhD&lt;/lastName&gt;&lt;firstName&gt;Min&lt;/firstName&gt;&lt;middleNames&gt;Ren&lt;/middleNames&gt;&lt;/author&gt;&lt;author&gt;&lt;lastName&gt;MD&lt;/lastName&gt;&lt;firstName&gt;Prof&lt;/firstName&gt;&lt;middleNames&gt;Ann-Lii Cheng&lt;/middleNames&gt;&lt;/author&gt;&lt;/authors&gt;&lt;/publication&gt;&lt;/publications&gt;&lt;cites&gt;&lt;/cites&gt;&lt;/citation&gt;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[32]</w:t>
      </w:r>
      <w:r w:rsidRPr="00945DF8">
        <w:rPr>
          <w:rStyle w:val="longtext"/>
          <w:rFonts w:ascii="Book Antiqua" w:hAnsi="Book Antiqua"/>
          <w:lang w:val="en-US"/>
        </w:rPr>
        <w:fldChar w:fldCharType="end"/>
      </w:r>
      <w:r w:rsidRPr="00945DF8">
        <w:rPr>
          <w:rStyle w:val="longtext"/>
          <w:rFonts w:ascii="Book Antiqua" w:hAnsi="Book Antiqua"/>
          <w:lang w:val="en-US"/>
        </w:rPr>
        <w:t xml:space="preserve">. </w:t>
      </w:r>
      <w:proofErr w:type="spellStart"/>
      <w:r w:rsidR="00C0670D" w:rsidRPr="00945DF8">
        <w:rPr>
          <w:rStyle w:val="longtext"/>
          <w:rFonts w:ascii="Book Antiqua" w:hAnsi="Book Antiqua"/>
          <w:lang w:val="en-US"/>
        </w:rPr>
        <w:t>Lenvatinib</w:t>
      </w:r>
      <w:proofErr w:type="spellEnd"/>
      <w:r w:rsidR="00C0670D" w:rsidRPr="00945DF8">
        <w:rPr>
          <w:rStyle w:val="longtext"/>
          <w:rFonts w:ascii="Book Antiqua" w:hAnsi="Book Antiqua"/>
          <w:lang w:val="en-US"/>
        </w:rPr>
        <w:t xml:space="preserve"> was characterized by a higher incidence of arterial hypertension, proteinuria, dysphonia and hypothyroidism, while diarrhea, hand-foot reaction and alopecia were more frequent with sorafenib. </w:t>
      </w:r>
      <w:r w:rsidRPr="00945DF8">
        <w:rPr>
          <w:rStyle w:val="longtext"/>
          <w:rFonts w:ascii="Book Antiqua" w:hAnsi="Book Antiqua"/>
          <w:lang w:val="en-US"/>
        </w:rPr>
        <w:t xml:space="preserve">However, this is opposed to the fact that </w:t>
      </w:r>
      <w:proofErr w:type="spellStart"/>
      <w:r w:rsidRPr="00945DF8">
        <w:rPr>
          <w:rStyle w:val="longtext"/>
          <w:rFonts w:ascii="Book Antiqua" w:hAnsi="Book Antiqua"/>
          <w:lang w:val="en-US"/>
        </w:rPr>
        <w:t>lenvatinib</w:t>
      </w:r>
      <w:proofErr w:type="spellEnd"/>
      <w:r w:rsidRPr="00945DF8">
        <w:rPr>
          <w:rStyle w:val="longtext"/>
          <w:rFonts w:ascii="Book Antiqua" w:hAnsi="Book Antiqua"/>
          <w:lang w:val="en-US"/>
        </w:rPr>
        <w:t xml:space="preserve"> showed higher t</w:t>
      </w:r>
      <w:r w:rsidR="00DE2B43" w:rsidRPr="00945DF8">
        <w:rPr>
          <w:rStyle w:val="longtext"/>
          <w:rFonts w:ascii="Book Antiqua" w:hAnsi="Book Antiqua"/>
          <w:lang w:val="en-US"/>
        </w:rPr>
        <w:t>umor shrinkage rates</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&lt;citation&gt;&lt;priority&gt;29&lt;/priority&gt;&lt;uuid&gt;7FACC853-8FE3-4BEE-8E9A-01F91AA7BD0C&lt;/uuid&gt;&lt;publications&gt;&lt;publication&gt;&lt;subtype&gt;400&lt;/subtype&gt;&lt;publisher&gt;Elsevier Ltd&lt;/publisher&gt;&lt;title&gt;Lenvatinib versus sorafenib in rst-line treatment of patients with unresectable hepatocellular carcinoma: a randomised phase 3 non-inferiority trial&lt;/title&gt;&lt;url&gt;http://dx.doi.org/10.1016/S0140-6736(18)30207-1&lt;/url&gt;&lt;volume&gt;391&lt;/volume&gt;&lt;publication_date&gt;99201803241200000000222000&lt;/publication_date&gt;&lt;uuid&gt;480D06F0-1D92-4F5F-AF4B-28BA39AEFBFD&lt;/uuid&gt;&lt;type&gt;400&lt;/type&gt;&lt;number&gt;10126&lt;/number&gt;&lt;doi&gt;10.1016/S0140-6736(18)30207-1&lt;/doi&gt;&lt;startpage&gt;1163&lt;/startpage&gt;&lt;endpage&gt;1173&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Kudo&lt;/lastName&gt;&lt;firstName&gt;Masatoshi&lt;/firstName&gt;&lt;/author&gt;&lt;author&gt;&lt;lastName&gt;MD&lt;/lastName&gt;&lt;firstName&gt;Richard&lt;/firstName&gt;&lt;middleNames&gt;S Finn&lt;/middleNames&gt;&lt;/author&gt;&lt;author&gt;&lt;lastName&gt;MD&lt;/lastName&gt;&lt;firstName&gt;Prof&lt;/firstName&gt;&lt;middleNames&gt;Shukui Qin&lt;/middleNames&gt;&lt;/author&gt;&lt;author&gt;&lt;lastName&gt;MD&lt;/lastName&gt;&lt;firstName&gt;Prof&lt;/firstName&gt;&lt;middleNames&gt;Kwang-Hyub Han&lt;/middleNames&gt;&lt;/author&gt;&lt;author&gt;&lt;lastName&gt;MD&lt;/lastName&gt;&lt;firstName&gt;Kenji&lt;/firstName&gt;&lt;middleNames&gt;Ikeda&lt;/middleNames&gt;&lt;/author&gt;&lt;author&gt;&lt;lastName&gt;MD&lt;/lastName&gt;&lt;firstName&gt;Prof&lt;/firstName&gt;&lt;middleNames&gt;Fabio Piscaglia&lt;/middleNames&gt;&lt;/author&gt;&lt;author&gt;&lt;lastName&gt;MD&lt;/lastName&gt;&lt;firstName&gt;Ari&lt;/firstName&gt;&lt;middleNames&gt;Baron&lt;/middleNames&gt;&lt;/author&gt;&lt;author&gt;&lt;lastName&gt;MD&lt;/lastName&gt;&lt;firstName&gt;Prof&lt;/firstName&gt;&lt;middleNames&gt;Joong-Won Park&lt;/middleNames&gt;&lt;/author&gt;&lt;author&gt;&lt;lastName&gt;MD&lt;/lastName&gt;&lt;firstName&gt;Prof&lt;/firstName&gt;&lt;middleNames&gt;Guohong Han&lt;/middleNames&gt;&lt;/author&gt;&lt;author&gt;&lt;lastName&gt;MD&lt;/lastName&gt;&lt;firstName&gt;Prof&lt;/firstName&gt;&lt;middleNames&gt;Jacek Jassem&lt;/middleNames&gt;&lt;/author&gt;&lt;author&gt;&lt;lastName&gt;MD&lt;/lastName&gt;&lt;firstName&gt;Prof&lt;/firstName&gt;&lt;middleNames&gt;Jean Frederic Blanc&lt;/middleNames&gt;&lt;/author&gt;&lt;author&gt;&lt;lastName&gt;MD&lt;/lastName&gt;&lt;firstName&gt;Prof&lt;/firstName&gt;&lt;middleNames&gt;Arndt Vogel&lt;/middleNames&gt;&lt;/author&gt;&lt;author&gt;&lt;lastName&gt;MD&lt;/lastName&gt;&lt;firstName&gt;Prof&lt;/firstName&gt;&lt;middleNames&gt;Dmitry Komov&lt;/middleNames&gt;&lt;/author&gt;&lt;author&gt;&lt;lastName&gt;MD&lt;/lastName&gt;&lt;firstName&gt;Prof&lt;/firstName&gt;&lt;middleNames&gt;T R Jeffry Evans&lt;/middleNames&gt;&lt;/author&gt;&lt;author&gt;&lt;lastName&gt;PhD&lt;/lastName&gt;&lt;firstName&gt;Carlos&lt;/firstName&gt;&lt;middleNames&gt;Lopez&lt;/middleNames&gt;&lt;/author&gt;&lt;author&gt;&lt;lastName&gt;MD&lt;/lastName&gt;&lt;firstName&gt;Corina&lt;/firstName&gt;&lt;middleNames&gt;Dutcus&lt;/middleNames&gt;&lt;/author&gt;&lt;author&gt;&lt;lastName&gt;PhD&lt;/lastName&gt;&lt;firstName&gt;Matthew&lt;/firstName&gt;&lt;middleNames&gt;Guo&lt;/middleNames&gt;&lt;/author&gt;&lt;author&gt;&lt;lastName&gt;MS&lt;/lastName&gt;&lt;firstName&gt;Kenichi&lt;/firstName&gt;&lt;middleNames&gt;Saito&lt;/middleNames&gt;&lt;/author&gt;&lt;author&gt;&lt;lastName&gt;MD&lt;/lastName&gt;&lt;firstName&gt;Silvija&lt;/firstName&gt;&lt;middleNames&gt;Kraljevic&lt;/middleNames&gt;&lt;/author&gt;&lt;author&gt;&lt;lastName&gt;MS&lt;/lastName&gt;&lt;firstName&gt;Toshiyuki&lt;/firstName&gt;&lt;middleNames&gt;Tamai&lt;/middleNames&gt;&lt;/author&gt;&lt;author&gt;&lt;lastName&gt;PhD&lt;/lastName&gt;&lt;firstName&gt;Min&lt;/firstName&gt;&lt;middleNames&gt;Ren&lt;/middleNames&gt;&lt;/author&gt;&lt;author&gt;&lt;lastName&gt;MD&lt;/lastName&gt;&lt;firstName&gt;Prof&lt;/firstName&gt;&lt;middleNames&gt;Ann-Lii Cheng&lt;/middleNames&gt;&lt;/author&gt;&lt;/authors&gt;&lt;/publication&gt;&lt;/publications&gt;&lt;cites&gt;&lt;/cites&gt;&lt;/citation&gt;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[32]</w:t>
      </w:r>
      <w:r w:rsidRPr="00945DF8">
        <w:rPr>
          <w:rStyle w:val="longtext"/>
          <w:rFonts w:ascii="Book Antiqua" w:hAnsi="Book Antiqua"/>
          <w:lang w:val="en-US"/>
        </w:rPr>
        <w:fldChar w:fldCharType="end"/>
      </w:r>
      <w:r w:rsidRPr="00945DF8">
        <w:rPr>
          <w:rStyle w:val="longtext"/>
          <w:rFonts w:ascii="Book Antiqua" w:hAnsi="Book Antiqua"/>
          <w:lang w:val="en-US"/>
        </w:rPr>
        <w:t xml:space="preserve">. Moreover, the adoption of different second line drugs (that subsequently revealed to be effective) </w:t>
      </w:r>
      <w:r w:rsidR="00357877" w:rsidRPr="00945DF8">
        <w:rPr>
          <w:rStyle w:val="longtext"/>
          <w:rFonts w:ascii="Book Antiqua" w:hAnsi="Book Antiqua"/>
          <w:lang w:val="en-US"/>
        </w:rPr>
        <w:t>following</w:t>
      </w:r>
      <w:r w:rsidRPr="00945DF8">
        <w:rPr>
          <w:rStyle w:val="longtext"/>
          <w:rFonts w:ascii="Book Antiqua" w:hAnsi="Book Antiqua"/>
          <w:lang w:val="en-US"/>
        </w:rPr>
        <w:t xml:space="preserve"> sorafenib and </w:t>
      </w:r>
      <w:proofErr w:type="spellStart"/>
      <w:r w:rsidRPr="00945DF8">
        <w:rPr>
          <w:rStyle w:val="longtext"/>
          <w:rFonts w:ascii="Book Antiqua" w:hAnsi="Book Antiqua"/>
          <w:lang w:val="en-US"/>
        </w:rPr>
        <w:t>lenvatinib</w:t>
      </w:r>
      <w:proofErr w:type="spellEnd"/>
      <w:r w:rsidRPr="00945DF8">
        <w:rPr>
          <w:rStyle w:val="longtext"/>
          <w:rFonts w:ascii="Book Antiqua" w:hAnsi="Book Antiqua"/>
          <w:lang w:val="en-US"/>
        </w:rPr>
        <w:t xml:space="preserve">, might have influenced the post-progression </w:t>
      </w:r>
      <w:r w:rsidR="001077D3" w:rsidRPr="00945DF8">
        <w:rPr>
          <w:rStyle w:val="longtext"/>
          <w:rFonts w:ascii="Book Antiqua" w:hAnsi="Book Antiqua"/>
          <w:lang w:val="en-US"/>
        </w:rPr>
        <w:t>overall survival</w:t>
      </w:r>
      <w:r w:rsidR="00DE2B43" w:rsidRPr="00945DF8">
        <w:rPr>
          <w:rStyle w:val="longtext"/>
          <w:rFonts w:ascii="Book Antiqua" w:hAnsi="Book Antiqua"/>
          <w:lang w:val="en-US"/>
        </w:rPr>
        <w:t>.</w:t>
      </w:r>
    </w:p>
    <w:p w14:paraId="066BE55E" w14:textId="71480736" w:rsidR="008E675F" w:rsidRPr="00945DF8" w:rsidRDefault="008E675F" w:rsidP="00945DF8">
      <w:pPr>
        <w:snapToGrid w:val="0"/>
        <w:spacing w:line="360" w:lineRule="auto"/>
        <w:ind w:firstLineChars="100" w:firstLine="240"/>
        <w:jc w:val="both"/>
        <w:rPr>
          <w:rStyle w:val="longtext"/>
          <w:rFonts w:ascii="Book Antiqua" w:hAnsi="Book Antiqua"/>
          <w:lang w:val="en-US"/>
        </w:rPr>
      </w:pPr>
      <w:r w:rsidRPr="00945DF8">
        <w:rPr>
          <w:rStyle w:val="longtext"/>
          <w:rFonts w:ascii="Book Antiqua" w:hAnsi="Book Antiqua"/>
          <w:lang w:val="en-US"/>
        </w:rPr>
        <w:t xml:space="preserve">The REFLECT trial modifies the future therapeutic options </w:t>
      </w:r>
      <w:r w:rsidR="00BC4D5E" w:rsidRPr="00945DF8">
        <w:rPr>
          <w:rStyle w:val="longtext"/>
          <w:rFonts w:ascii="Book Antiqua" w:hAnsi="Book Antiqua"/>
          <w:lang w:val="en-US"/>
        </w:rPr>
        <w:t>in patients with advanced HCC</w:t>
      </w:r>
      <w:r w:rsidRPr="00945DF8">
        <w:rPr>
          <w:rStyle w:val="longtext"/>
          <w:rFonts w:ascii="Book Antiqua" w:hAnsi="Book Antiqua"/>
          <w:lang w:val="en-US"/>
        </w:rPr>
        <w:t xml:space="preserve">. It remains unclear which subgroup of patients will benefit more with one drug or another, as well as what will be the drug of choice for second line after tumor progression with </w:t>
      </w:r>
      <w:proofErr w:type="spellStart"/>
      <w:r w:rsidRPr="00945DF8">
        <w:rPr>
          <w:rStyle w:val="longtext"/>
          <w:rFonts w:ascii="Book Antiqua" w:hAnsi="Book Antiqua"/>
          <w:lang w:val="en-US"/>
        </w:rPr>
        <w:t>lenvatinib</w:t>
      </w:r>
      <w:proofErr w:type="spellEnd"/>
      <w:r w:rsidRPr="00945DF8">
        <w:rPr>
          <w:rStyle w:val="longtext"/>
          <w:rFonts w:ascii="Book Antiqua" w:hAnsi="Book Antiqua"/>
          <w:lang w:val="en-US"/>
        </w:rPr>
        <w:t>. Thus, the appropriate selection of each treatment should be individualized.</w:t>
      </w:r>
    </w:p>
    <w:p w14:paraId="158F7CD0" w14:textId="5906AA24" w:rsidR="006D42CE" w:rsidRPr="00945DF8" w:rsidRDefault="008E675F" w:rsidP="00945DF8">
      <w:pPr>
        <w:snapToGrid w:val="0"/>
        <w:spacing w:line="360" w:lineRule="auto"/>
        <w:ind w:firstLineChars="100" w:firstLine="240"/>
        <w:jc w:val="both"/>
        <w:rPr>
          <w:rStyle w:val="longtext"/>
          <w:rFonts w:ascii="Book Antiqua" w:hAnsi="Book Antiqua"/>
          <w:lang w:val="en-US"/>
        </w:rPr>
      </w:pPr>
      <w:r w:rsidRPr="00945DF8">
        <w:rPr>
          <w:rStyle w:val="longtext"/>
          <w:rFonts w:ascii="Book Antiqua" w:hAnsi="Book Antiqua"/>
          <w:lang w:val="en-US"/>
        </w:rPr>
        <w:t xml:space="preserve">More recently, immunotherapy has evolved as a potential first line systemic option. From a previous phase </w:t>
      </w:r>
      <w:proofErr w:type="spellStart"/>
      <w:r w:rsidRPr="00945DF8">
        <w:rPr>
          <w:rStyle w:val="longtext"/>
          <w:rFonts w:ascii="Book Antiqua" w:hAnsi="Book Antiqua"/>
          <w:lang w:val="en-US"/>
        </w:rPr>
        <w:t>Ib</w:t>
      </w:r>
      <w:proofErr w:type="spellEnd"/>
      <w:r w:rsidRPr="00945DF8">
        <w:rPr>
          <w:rStyle w:val="longtext"/>
          <w:rFonts w:ascii="Book Antiqua" w:hAnsi="Book Antiqua"/>
          <w:lang w:val="en-US"/>
        </w:rPr>
        <w:t>-II trial escalating-dose, nivolumab (3</w:t>
      </w:r>
      <w:r w:rsidR="00DE2B43" w:rsidRPr="00945DF8">
        <w:rPr>
          <w:rStyle w:val="longtext"/>
          <w:rFonts w:ascii="Book Antiqua" w:hAnsi="Book Antiqua"/>
          <w:lang w:val="en-US"/>
        </w:rPr>
        <w:t xml:space="preserve"> mg/kg every 2 </w:t>
      </w:r>
      <w:proofErr w:type="spellStart"/>
      <w:r w:rsidR="00DE2B43" w:rsidRPr="00945DF8">
        <w:rPr>
          <w:rStyle w:val="longtext"/>
          <w:rFonts w:ascii="Book Antiqua" w:hAnsi="Book Antiqua"/>
          <w:lang w:val="en-US"/>
        </w:rPr>
        <w:t>w</w:t>
      </w:r>
      <w:r w:rsidRPr="00945DF8">
        <w:rPr>
          <w:rStyle w:val="longtext"/>
          <w:rFonts w:ascii="Book Antiqua" w:hAnsi="Book Antiqua"/>
          <w:lang w:val="en-US"/>
        </w:rPr>
        <w:t>k</w:t>
      </w:r>
      <w:proofErr w:type="spellEnd"/>
      <w:r w:rsidRPr="00945DF8">
        <w:rPr>
          <w:rStyle w:val="longtext"/>
          <w:rFonts w:ascii="Book Antiqua" w:hAnsi="Book Antiqua"/>
          <w:lang w:val="en-US"/>
        </w:rPr>
        <w:t>-schedule) showed promising tumor responses in</w:t>
      </w:r>
      <w:r w:rsidR="00DE2B43" w:rsidRPr="00945DF8">
        <w:rPr>
          <w:rStyle w:val="longtext"/>
          <w:rFonts w:ascii="Book Antiqua" w:hAnsi="Book Antiqua"/>
          <w:lang w:val="en-US"/>
        </w:rPr>
        <w:t xml:space="preserve"> sorafenib-experienced patients</w:t>
      </w:r>
      <w:r w:rsidRPr="00945DF8">
        <w:rPr>
          <w:rStyle w:val="longtext"/>
          <w:rFonts w:ascii="Book Antiqua" w:hAnsi="Book Antiqua"/>
          <w:lang w:val="en-US"/>
        </w:rPr>
        <w:fldChar w:fldCharType="begin"/>
      </w:r>
      <w:r w:rsidRPr="00945DF8">
        <w:rPr>
          <w:rStyle w:val="longtext"/>
          <w:rFonts w:ascii="Book Antiqua" w:hAnsi="Book Antiqua"/>
          <w:lang w:val="en-US"/>
        </w:rPr>
        <w:instrText xml:space="preserve"> ADDIN PAPERS2_CITATIONS &lt;citation&gt;&lt;priority&gt;30&lt;/priority&gt;&lt;uuid&gt;EE6372C5-98AE-4330-AEA5-6E3544C57C1E&lt;/uuid&gt;&lt;publications&gt;&lt;publication&gt;&lt;subtype&gt;400&lt;/subtype&gt;&lt;publisher&gt;Elsevier Ltd&lt;/publisher&gt;&lt;title&gt;Nivolumab in patients with advanced hepatocellular carcinoma (CheckMate 040): an open-label, non-comparative, phase 1/2 dose escalation and expansion trial&lt;/title&gt;&lt;url&gt;http://dx.doi.org/10.1016/S0140-6736(17)31046-2&lt;/url&gt;&lt;publication_date&gt;99201704191200000000222000&lt;/publication_date&gt;&lt;uuid&gt;89043333-8817-416F-930E-6D6534652F33&lt;/uuid&gt;&lt;type&gt;400&lt;/type&gt;&lt;doi&gt;10.1016/S0140-6736(17)31046-2&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El-Khoueiry&lt;/lastName&gt;&lt;firstName&gt;Anthony&lt;/firstName&gt;&lt;middleNames&gt;B&lt;/middleNames&gt;&lt;/author&gt;&lt;author&gt;&lt;lastName&gt;MD&lt;/lastName&gt;&lt;firstName&gt;Bruno&lt;/firstName&gt;&lt;middleNames&gt;Sangro&lt;/middleNames&gt;&lt;/author&gt;&lt;author&gt;&lt;lastName&gt;MD&lt;/lastName&gt;&lt;firstName&gt;Thomas&lt;/firstName&gt;&lt;middleNames&gt;Yau&lt;/middleNames&gt;&lt;/author&gt;&lt;author&gt;&lt;lastName&gt;MD&lt;/lastName&gt;&lt;firstName&gt;Todd&lt;/firstName&gt;&lt;middleNames&gt;S Crocenzi&lt;/middleNames&gt;&lt;/author&gt;&lt;author&gt;&lt;lastName&gt;MD&lt;/lastName&gt;&lt;firstName&gt;Masatoshi&lt;/firstName&gt;&lt;middleNames&gt;Kudo&lt;/middleNames&gt;&lt;/author&gt;&lt;author&gt;&lt;lastName&gt;MD&lt;/lastName&gt;&lt;firstName&gt;Chiun&lt;/firstName&gt;&lt;middleNames&gt;Hsu&lt;/middleNames&gt;&lt;/author&gt;&lt;author&gt;&lt;lastName&gt;MD&lt;/lastName&gt;&lt;firstName&gt;Tae-You&lt;/firstName&gt;&lt;middleNames&gt;Kim&lt;/middleNames&gt;&lt;/author&gt;&lt;author&gt;&lt;lastName&gt;BMBS&lt;/lastName&gt;&lt;firstName&gt;Su-Pin&lt;/firstName&gt;&lt;middleNames&gt;Choo&lt;/middleNames&gt;&lt;/author&gt;&lt;author&gt;&lt;lastName&gt;MD&lt;/lastName&gt;&lt;firstName&gt;JÃ&lt;/firstName&gt;&lt;middleNames&gt;rg Trojan&lt;/middleNames&gt;&lt;/author&gt;&lt;author&gt;&lt;lastName&gt;MD&lt;/lastName&gt;&lt;firstName&gt;Theodore&lt;/firstName&gt;&lt;middleNames&gt;H Welling 3rd&lt;/middleNames&gt;&lt;/author&gt;&lt;author&gt;&lt;lastName&gt;MD&lt;/lastName&gt;&lt;firstName&gt;Tim&lt;/firstName&gt;&lt;middleNames&gt;Meyer&lt;/middleNames&gt;&lt;/author&gt;&lt;author&gt;&lt;lastName&gt;MD&lt;/lastName&gt;&lt;firstName&gt;Yoon-Koo&lt;/firstName&gt;&lt;middleNames&gt;Kang&lt;/middleNames&gt;&lt;/author&gt;&lt;author&gt;&lt;lastName&gt;MD&lt;/lastName&gt;&lt;firstName&gt;Winnie&lt;/firstName&gt;&lt;middleNames&gt;Yeo&lt;/middleNames&gt;&lt;/author&gt;&lt;author&gt;&lt;lastName&gt;MD&lt;/lastName&gt;&lt;firstName&gt;Akhil&lt;/firstName&gt;&lt;middleNames&gt;Chopra&lt;/middleNames&gt;&lt;/author&gt;&lt;author&gt;&lt;lastName&gt;MD&lt;/lastName&gt;&lt;firstName&gt;Jeffrey&lt;/firstName&gt;&lt;middleNames&gt;Anderson&lt;/middleNames&gt;&lt;/author&gt;&lt;author&gt;&lt;lastName&gt;Cruz MD&lt;/lastName&gt;&lt;firstName&gt;Christine&lt;/firstName&gt;&lt;droppingParticle&gt;dela&lt;/droppingParticle&gt;&lt;/author&gt;&lt;author&gt;&lt;lastName&gt;PhD&lt;/lastName&gt;&lt;firstName&gt;Lixin&lt;/firstName&gt;&lt;middleNames&gt;Lang&lt;/middleNames&gt;&lt;/author&gt;&lt;author&gt;&lt;lastName&gt;PhD&lt;/lastName&gt;&lt;firstName&gt;Jaclyn&lt;/firstName&gt;&lt;middleNames&gt;Neely&lt;/middleNames&gt;&lt;/author&gt;&lt;author&gt;&lt;lastName&gt;PhD&lt;/lastName&gt;&lt;firstName&gt;Hao&lt;/firstName&gt;&lt;middleNames&gt;Tang&lt;/middleNames&gt;&lt;/author&gt;&lt;author&gt;&lt;lastName&gt;PhD&lt;/lastName&gt;&lt;firstName&gt;Homa&lt;/firstName&gt;&lt;middleNames&gt;B Dastani&lt;/middleNames&gt;&lt;/author&gt;&lt;author&gt;&lt;lastName&gt;Melero&lt;/lastName&gt;&lt;firstName&gt;Ignacio&lt;/firstName&gt;&lt;/author&gt;&lt;/authors&gt;&lt;/publication&gt;&lt;/publications&gt;&lt;cites&gt;&lt;/cites&gt;&lt;/citation&gt;</w:instrText>
      </w:r>
      <w:r w:rsidRPr="00945DF8">
        <w:rPr>
          <w:rStyle w:val="longtext"/>
          <w:rFonts w:ascii="Book Antiqua" w:hAnsi="Book Antiqua"/>
          <w:lang w:val="en-US"/>
        </w:rPr>
        <w:fldChar w:fldCharType="separate"/>
      </w:r>
      <w:r w:rsidRPr="00945DF8">
        <w:rPr>
          <w:rFonts w:ascii="Book Antiqua" w:hAnsi="Book Antiqua"/>
          <w:vertAlign w:val="superscript"/>
          <w:lang w:val="en-GB"/>
        </w:rPr>
        <w:t>[33]</w:t>
      </w:r>
      <w:r w:rsidRPr="00945DF8">
        <w:rPr>
          <w:rStyle w:val="longtext"/>
          <w:rFonts w:ascii="Book Antiqua" w:hAnsi="Book Antiqua"/>
          <w:lang w:val="en-US"/>
        </w:rPr>
        <w:fldChar w:fldCharType="end"/>
      </w:r>
      <w:r w:rsidRPr="00945DF8">
        <w:rPr>
          <w:rStyle w:val="longtext"/>
          <w:rFonts w:ascii="Book Antiqua" w:hAnsi="Book Antiqua"/>
          <w:lang w:val="en-US"/>
        </w:rPr>
        <w:t xml:space="preserve">. These results leaded to perform a phase III RCT, </w:t>
      </w:r>
      <w:r w:rsidR="00484D88" w:rsidRPr="00945DF8">
        <w:rPr>
          <w:rStyle w:val="longtext"/>
          <w:rFonts w:ascii="Book Antiqua" w:hAnsi="Book Antiqua"/>
          <w:lang w:val="en-US"/>
        </w:rPr>
        <w:t>in which</w:t>
      </w:r>
      <w:r w:rsidRPr="00945DF8">
        <w:rPr>
          <w:rStyle w:val="longtext"/>
          <w:rFonts w:ascii="Book Antiqua" w:hAnsi="Book Antiqua"/>
          <w:lang w:val="en-US"/>
        </w:rPr>
        <w:t xml:space="preserve"> nivolumab </w:t>
      </w:r>
      <w:r w:rsidR="00484D88" w:rsidRPr="00945DF8">
        <w:rPr>
          <w:rStyle w:val="longtext"/>
          <w:rFonts w:ascii="Book Antiqua" w:hAnsi="Book Antiqua"/>
          <w:lang w:val="en-US"/>
        </w:rPr>
        <w:t>was</w:t>
      </w:r>
      <w:r w:rsidR="00537E9C" w:rsidRPr="00945DF8">
        <w:rPr>
          <w:rStyle w:val="longtext"/>
          <w:rFonts w:ascii="Book Antiqua" w:hAnsi="Book Antiqua"/>
          <w:lang w:val="en-US"/>
        </w:rPr>
        <w:t xml:space="preserve"> tested against sora</w:t>
      </w:r>
      <w:r w:rsidRPr="00945DF8">
        <w:rPr>
          <w:rStyle w:val="longtext"/>
          <w:rFonts w:ascii="Book Antiqua" w:hAnsi="Book Antiqua"/>
          <w:lang w:val="en-US"/>
        </w:rPr>
        <w:t>fenib in the first-line setting (Che</w:t>
      </w:r>
      <w:r w:rsidR="00484D88" w:rsidRPr="00945DF8">
        <w:rPr>
          <w:rStyle w:val="longtext"/>
          <w:rFonts w:ascii="Book Antiqua" w:hAnsi="Book Antiqua"/>
          <w:lang w:val="en-US"/>
        </w:rPr>
        <w:t>ck-Mate 459 study; NCT02576509).</w:t>
      </w:r>
      <w:r w:rsidRPr="00945DF8">
        <w:rPr>
          <w:rStyle w:val="longtext"/>
          <w:rFonts w:ascii="Book Antiqua" w:hAnsi="Book Antiqua"/>
          <w:lang w:val="en-US"/>
        </w:rPr>
        <w:t xml:space="preserve"> </w:t>
      </w:r>
      <w:r w:rsidR="00484D88" w:rsidRPr="00945DF8">
        <w:rPr>
          <w:rStyle w:val="longtext"/>
          <w:rFonts w:ascii="Book Antiqua" w:hAnsi="Book Antiqua"/>
          <w:lang w:val="en-US"/>
        </w:rPr>
        <w:t>U</w:t>
      </w:r>
      <w:r w:rsidR="0067324D" w:rsidRPr="00945DF8">
        <w:rPr>
          <w:rStyle w:val="longtext"/>
          <w:rFonts w:ascii="Book Antiqua" w:hAnsi="Book Antiqua"/>
          <w:lang w:val="en-US"/>
        </w:rPr>
        <w:t>nfortunately,</w:t>
      </w:r>
      <w:r w:rsidRPr="00945DF8">
        <w:rPr>
          <w:rStyle w:val="longtext"/>
          <w:rFonts w:ascii="Book Antiqua" w:hAnsi="Book Antiqua"/>
          <w:lang w:val="en-US"/>
        </w:rPr>
        <w:t xml:space="preserve"> results were negative for both co-primary end-points of </w:t>
      </w:r>
      <w:r w:rsidR="00D057BB" w:rsidRPr="00945DF8">
        <w:rPr>
          <w:rStyle w:val="longtext"/>
          <w:rFonts w:ascii="Book Antiqua" w:hAnsi="Book Antiqua"/>
          <w:lang w:val="en-US"/>
        </w:rPr>
        <w:t>OS</w:t>
      </w:r>
      <w:r w:rsidRPr="00945DF8">
        <w:rPr>
          <w:rStyle w:val="longtext"/>
          <w:rFonts w:ascii="Book Antiqua" w:hAnsi="Book Antiqua"/>
          <w:lang w:val="en-US"/>
        </w:rPr>
        <w:t xml:space="preserve"> [16.4 </w:t>
      </w:r>
      <w:proofErr w:type="spellStart"/>
      <w:r w:rsidR="00D057BB" w:rsidRPr="00945DF8">
        <w:rPr>
          <w:rStyle w:val="longtext"/>
          <w:rFonts w:ascii="Book Antiqua" w:hAnsi="Book Antiqua"/>
          <w:lang w:val="en-US"/>
        </w:rPr>
        <w:t>mo</w:t>
      </w:r>
      <w:proofErr w:type="spellEnd"/>
      <w:r w:rsidR="00D057BB" w:rsidRPr="00945DF8">
        <w:rPr>
          <w:rStyle w:val="longtext"/>
          <w:rFonts w:ascii="Book Antiqua" w:hAnsi="Book Antiqua"/>
          <w:lang w:val="en-US"/>
        </w:rPr>
        <w:t xml:space="preserve"> </w:t>
      </w:r>
      <w:r w:rsidR="00DE2B43" w:rsidRPr="00945DF8">
        <w:rPr>
          <w:rStyle w:val="longtext"/>
          <w:rFonts w:ascii="Book Antiqua" w:hAnsi="Book Antiqua"/>
          <w:lang w:val="en-US"/>
        </w:rPr>
        <w:t>(95%</w:t>
      </w:r>
      <w:r w:rsidRPr="00945DF8">
        <w:rPr>
          <w:rStyle w:val="longtext"/>
          <w:rFonts w:ascii="Book Antiqua" w:hAnsi="Book Antiqua"/>
          <w:lang w:val="en-US"/>
        </w:rPr>
        <w:t>CI</w:t>
      </w:r>
      <w:r w:rsidR="00DE2B43" w:rsidRPr="00945DF8">
        <w:rPr>
          <w:rStyle w:val="longtext"/>
          <w:rFonts w:ascii="Book Antiqua" w:hAnsi="Book Antiqua"/>
          <w:lang w:val="en-US"/>
        </w:rPr>
        <w:t>:</w:t>
      </w:r>
      <w:r w:rsidRPr="00945DF8">
        <w:rPr>
          <w:rStyle w:val="longtext"/>
          <w:rFonts w:ascii="Book Antiqua" w:hAnsi="Book Antiqua"/>
          <w:lang w:val="en-US"/>
        </w:rPr>
        <w:t xml:space="preserve"> 13.9-18.4) </w:t>
      </w:r>
      <w:r w:rsidRPr="00945DF8">
        <w:rPr>
          <w:rStyle w:val="longtext"/>
          <w:rFonts w:ascii="Book Antiqua" w:hAnsi="Book Antiqua"/>
          <w:i/>
          <w:lang w:val="en-US"/>
        </w:rPr>
        <w:t>vs</w:t>
      </w:r>
      <w:r w:rsidRPr="00945DF8">
        <w:rPr>
          <w:rStyle w:val="longtext"/>
          <w:rFonts w:ascii="Book Antiqua" w:hAnsi="Book Antiqua"/>
          <w:lang w:val="en-US"/>
        </w:rPr>
        <w:t xml:space="preserve"> 14.7</w:t>
      </w:r>
      <w:r w:rsidR="00D057BB" w:rsidRPr="00945DF8">
        <w:rPr>
          <w:rStyle w:val="longtext"/>
          <w:rFonts w:ascii="Book Antiqua" w:hAnsi="Book Antiqua"/>
          <w:lang w:val="en-US"/>
        </w:rPr>
        <w:t xml:space="preserve"> </w:t>
      </w:r>
      <w:proofErr w:type="spellStart"/>
      <w:r w:rsidR="00D057BB" w:rsidRPr="00945DF8">
        <w:rPr>
          <w:rStyle w:val="longtext"/>
          <w:rFonts w:ascii="Book Antiqua" w:hAnsi="Book Antiqua"/>
          <w:lang w:val="en-US"/>
        </w:rPr>
        <w:t>mo</w:t>
      </w:r>
      <w:proofErr w:type="spellEnd"/>
      <w:r w:rsidR="00DE2B43" w:rsidRPr="00945DF8">
        <w:rPr>
          <w:rStyle w:val="longtext"/>
          <w:rFonts w:ascii="Book Antiqua" w:hAnsi="Book Antiqua"/>
          <w:lang w:val="en-US"/>
        </w:rPr>
        <w:t xml:space="preserve"> (95%</w:t>
      </w:r>
      <w:r w:rsidRPr="00945DF8">
        <w:rPr>
          <w:rStyle w:val="longtext"/>
          <w:rFonts w:ascii="Book Antiqua" w:hAnsi="Book Antiqua"/>
          <w:lang w:val="en-US"/>
        </w:rPr>
        <w:t>CI</w:t>
      </w:r>
      <w:r w:rsidR="00DE2B43" w:rsidRPr="00945DF8">
        <w:rPr>
          <w:rStyle w:val="longtext"/>
          <w:rFonts w:ascii="Book Antiqua" w:hAnsi="Book Antiqua"/>
          <w:lang w:val="en-US"/>
        </w:rPr>
        <w:t>:</w:t>
      </w:r>
      <w:r w:rsidRPr="00945DF8">
        <w:rPr>
          <w:rStyle w:val="longtext"/>
          <w:rFonts w:ascii="Book Antiqua" w:hAnsi="Book Antiqua"/>
          <w:lang w:val="en-US"/>
        </w:rPr>
        <w:t xml:space="preserve"> 11.9-117.2), </w:t>
      </w:r>
      <w:r w:rsidR="0067324D" w:rsidRPr="00945DF8">
        <w:rPr>
          <w:rStyle w:val="longtext"/>
          <w:rFonts w:ascii="Book Antiqua" w:hAnsi="Book Antiqua"/>
          <w:i/>
          <w:lang w:val="en-US"/>
        </w:rPr>
        <w:t>P</w:t>
      </w:r>
      <w:r w:rsidR="00DE2B43" w:rsidRPr="00945DF8">
        <w:rPr>
          <w:rStyle w:val="longtext"/>
          <w:rFonts w:ascii="Book Antiqua" w:hAnsi="Book Antiqua"/>
          <w:lang w:val="en-US"/>
        </w:rPr>
        <w:t xml:space="preserve"> </w:t>
      </w:r>
      <w:r w:rsidRPr="00945DF8">
        <w:rPr>
          <w:rStyle w:val="longtext"/>
          <w:rFonts w:ascii="Book Antiqua" w:hAnsi="Book Antiqua"/>
          <w:lang w:val="en-US"/>
        </w:rPr>
        <w:t>=</w:t>
      </w:r>
      <w:r w:rsidR="00DE2B43" w:rsidRPr="00945DF8">
        <w:rPr>
          <w:rStyle w:val="longtext"/>
          <w:rFonts w:ascii="Book Antiqua" w:hAnsi="Book Antiqua"/>
          <w:lang w:val="en-US"/>
        </w:rPr>
        <w:t xml:space="preserve"> </w:t>
      </w:r>
      <w:r w:rsidRPr="00945DF8">
        <w:rPr>
          <w:rStyle w:val="longtext"/>
          <w:rFonts w:ascii="Book Antiqua" w:hAnsi="Book Antiqua"/>
          <w:lang w:val="en-US"/>
        </w:rPr>
        <w:t xml:space="preserve">0.0752] and </w:t>
      </w:r>
      <w:r w:rsidR="00DE2B43" w:rsidRPr="00945DF8">
        <w:rPr>
          <w:rStyle w:val="longtext"/>
          <w:rFonts w:ascii="Book Antiqua" w:hAnsi="Book Antiqua"/>
          <w:lang w:val="en-US"/>
        </w:rPr>
        <w:t>PFS</w:t>
      </w:r>
      <w:r w:rsidRPr="00945DF8">
        <w:rPr>
          <w:rStyle w:val="longtext"/>
          <w:rFonts w:ascii="Book Antiqua" w:hAnsi="Book Antiqua"/>
          <w:lang w:val="en-US"/>
        </w:rPr>
        <w:t xml:space="preserve"> [3.7</w:t>
      </w:r>
      <w:r w:rsidR="00D057BB" w:rsidRPr="00945DF8">
        <w:rPr>
          <w:rStyle w:val="longtext"/>
          <w:rFonts w:ascii="Book Antiqua" w:hAnsi="Book Antiqua"/>
          <w:lang w:val="en-US"/>
        </w:rPr>
        <w:t xml:space="preserve"> </w:t>
      </w:r>
      <w:proofErr w:type="spellStart"/>
      <w:r w:rsidR="00D057BB" w:rsidRPr="00945DF8">
        <w:rPr>
          <w:rStyle w:val="longtext"/>
          <w:rFonts w:ascii="Book Antiqua" w:hAnsi="Book Antiqua"/>
          <w:lang w:val="en-US"/>
        </w:rPr>
        <w:t>mo</w:t>
      </w:r>
      <w:proofErr w:type="spellEnd"/>
      <w:r w:rsidR="00DE2B43" w:rsidRPr="00945DF8">
        <w:rPr>
          <w:rStyle w:val="longtext"/>
          <w:rFonts w:ascii="Book Antiqua" w:hAnsi="Book Antiqua"/>
          <w:lang w:val="en-US"/>
        </w:rPr>
        <w:t xml:space="preserve"> (95%</w:t>
      </w:r>
      <w:r w:rsidRPr="00945DF8">
        <w:rPr>
          <w:rStyle w:val="longtext"/>
          <w:rFonts w:ascii="Book Antiqua" w:hAnsi="Book Antiqua"/>
          <w:lang w:val="en-US"/>
        </w:rPr>
        <w:t>CI</w:t>
      </w:r>
      <w:r w:rsidR="00DE2B43" w:rsidRPr="00945DF8">
        <w:rPr>
          <w:rStyle w:val="longtext"/>
          <w:rFonts w:ascii="Book Antiqua" w:hAnsi="Book Antiqua"/>
          <w:lang w:val="en-US"/>
        </w:rPr>
        <w:t>:</w:t>
      </w:r>
      <w:r w:rsidRPr="00945DF8">
        <w:rPr>
          <w:rStyle w:val="longtext"/>
          <w:rFonts w:ascii="Book Antiqua" w:hAnsi="Book Antiqua"/>
          <w:lang w:val="en-US"/>
        </w:rPr>
        <w:t xml:space="preserve"> 3.1-3.9) </w:t>
      </w:r>
      <w:r w:rsidRPr="00945DF8">
        <w:rPr>
          <w:rStyle w:val="longtext"/>
          <w:rFonts w:ascii="Book Antiqua" w:hAnsi="Book Antiqua"/>
          <w:i/>
          <w:lang w:val="en-US"/>
        </w:rPr>
        <w:t>vs</w:t>
      </w:r>
      <w:r w:rsidRPr="00945DF8">
        <w:rPr>
          <w:rStyle w:val="longtext"/>
          <w:rFonts w:ascii="Book Antiqua" w:hAnsi="Book Antiqua"/>
          <w:lang w:val="en-US"/>
        </w:rPr>
        <w:t xml:space="preserve"> 3.8</w:t>
      </w:r>
      <w:r w:rsidR="00D057BB" w:rsidRPr="00945DF8">
        <w:rPr>
          <w:rStyle w:val="longtext"/>
          <w:rFonts w:ascii="Book Antiqua" w:hAnsi="Book Antiqua"/>
          <w:lang w:val="en-US"/>
        </w:rPr>
        <w:t xml:space="preserve"> </w:t>
      </w:r>
      <w:proofErr w:type="spellStart"/>
      <w:r w:rsidR="00D057BB" w:rsidRPr="00945DF8">
        <w:rPr>
          <w:rStyle w:val="longtext"/>
          <w:rFonts w:ascii="Book Antiqua" w:hAnsi="Book Antiqua"/>
          <w:lang w:val="en-US"/>
        </w:rPr>
        <w:t>mo</w:t>
      </w:r>
      <w:proofErr w:type="spellEnd"/>
      <w:r w:rsidR="00DE2B43" w:rsidRPr="00945DF8">
        <w:rPr>
          <w:rStyle w:val="longtext"/>
          <w:rFonts w:ascii="Book Antiqua" w:hAnsi="Book Antiqua"/>
          <w:lang w:val="en-US"/>
        </w:rPr>
        <w:t xml:space="preserve"> (95%</w:t>
      </w:r>
      <w:r w:rsidRPr="00945DF8">
        <w:rPr>
          <w:rStyle w:val="longtext"/>
          <w:rFonts w:ascii="Book Antiqua" w:hAnsi="Book Antiqua"/>
          <w:lang w:val="en-US"/>
        </w:rPr>
        <w:t>CI</w:t>
      </w:r>
      <w:r w:rsidR="00DE2B43" w:rsidRPr="00945DF8">
        <w:rPr>
          <w:rStyle w:val="longtext"/>
          <w:rFonts w:ascii="Book Antiqua" w:hAnsi="Book Antiqua"/>
          <w:lang w:val="en-US"/>
        </w:rPr>
        <w:t>:</w:t>
      </w:r>
      <w:r w:rsidRPr="00945DF8">
        <w:rPr>
          <w:rStyle w:val="longtext"/>
          <w:rFonts w:ascii="Book Antiqua" w:hAnsi="Book Antiqua"/>
          <w:lang w:val="en-US"/>
        </w:rPr>
        <w:t xml:space="preserve"> 3.7-4.5)]. </w:t>
      </w:r>
    </w:p>
    <w:p w14:paraId="744B082F" w14:textId="24761465" w:rsidR="008E675F" w:rsidRPr="00945DF8" w:rsidRDefault="008E675F" w:rsidP="00945DF8">
      <w:pPr>
        <w:snapToGrid w:val="0"/>
        <w:spacing w:line="360" w:lineRule="auto"/>
        <w:ind w:firstLineChars="100" w:firstLine="240"/>
        <w:jc w:val="both"/>
        <w:rPr>
          <w:rStyle w:val="longtext"/>
          <w:rFonts w:ascii="Book Antiqua" w:hAnsi="Book Antiqua"/>
          <w:lang w:val="en-US"/>
        </w:rPr>
      </w:pPr>
      <w:r w:rsidRPr="00945DF8">
        <w:rPr>
          <w:rStyle w:val="longtext"/>
          <w:rFonts w:ascii="Book Antiqua" w:hAnsi="Book Antiqua"/>
          <w:lang w:val="en-US"/>
        </w:rPr>
        <w:t xml:space="preserve">These negative results have </w:t>
      </w:r>
      <w:r w:rsidR="00D057BB" w:rsidRPr="00945DF8">
        <w:rPr>
          <w:rStyle w:val="longtext"/>
          <w:rFonts w:ascii="Book Antiqua" w:hAnsi="Book Antiqua"/>
          <w:lang w:val="en-US"/>
        </w:rPr>
        <w:t xml:space="preserve">been </w:t>
      </w:r>
      <w:r w:rsidR="00537E9C" w:rsidRPr="00945DF8">
        <w:rPr>
          <w:rStyle w:val="longtext"/>
          <w:rFonts w:ascii="Book Antiqua" w:hAnsi="Book Antiqua"/>
          <w:lang w:val="en-US"/>
        </w:rPr>
        <w:t xml:space="preserve">recently </w:t>
      </w:r>
      <w:r w:rsidRPr="00945DF8">
        <w:rPr>
          <w:rStyle w:val="longtext"/>
          <w:rFonts w:ascii="Book Antiqua" w:hAnsi="Book Antiqua"/>
          <w:lang w:val="en-US"/>
        </w:rPr>
        <w:t xml:space="preserve">counterbalanced by positive results of </w:t>
      </w:r>
      <w:r w:rsidR="00D057BB" w:rsidRPr="00945DF8">
        <w:rPr>
          <w:rStyle w:val="longtext"/>
          <w:rFonts w:ascii="Book Antiqua" w:hAnsi="Book Antiqua"/>
          <w:lang w:val="en-US"/>
        </w:rPr>
        <w:t>a</w:t>
      </w:r>
      <w:r w:rsidR="00B01440" w:rsidRPr="00945DF8">
        <w:rPr>
          <w:rStyle w:val="longtext"/>
          <w:rFonts w:ascii="Book Antiqua" w:hAnsi="Book Antiqua"/>
          <w:lang w:val="en-US"/>
        </w:rPr>
        <w:t xml:space="preserve"> phase II</w:t>
      </w:r>
      <w:r w:rsidR="001A1C27" w:rsidRPr="00945DF8">
        <w:rPr>
          <w:rStyle w:val="longtext"/>
          <w:rFonts w:ascii="Book Antiqua" w:hAnsi="Book Antiqua"/>
          <w:lang w:val="en-US"/>
        </w:rPr>
        <w:t>, open-label, randomized</w:t>
      </w:r>
      <w:r w:rsidR="00B01440" w:rsidRPr="00945DF8">
        <w:rPr>
          <w:rStyle w:val="longtext"/>
          <w:rFonts w:ascii="Book Antiqua" w:hAnsi="Book Antiqua"/>
          <w:lang w:val="en-US"/>
        </w:rPr>
        <w:t xml:space="preserve"> trial evaluating the </w:t>
      </w:r>
      <w:r w:rsidRPr="00945DF8">
        <w:rPr>
          <w:rStyle w:val="longtext"/>
          <w:rFonts w:ascii="Book Antiqua" w:hAnsi="Book Antiqua"/>
          <w:lang w:val="en-US"/>
        </w:rPr>
        <w:t xml:space="preserve">combination of </w:t>
      </w:r>
      <w:proofErr w:type="spellStart"/>
      <w:r w:rsidRPr="00945DF8">
        <w:rPr>
          <w:rStyle w:val="longtext"/>
          <w:rFonts w:ascii="Book Antiqua" w:hAnsi="Book Antiqua"/>
          <w:lang w:val="en-US"/>
        </w:rPr>
        <w:t>atezolizumab</w:t>
      </w:r>
      <w:proofErr w:type="spellEnd"/>
      <w:r w:rsidRPr="00945DF8">
        <w:rPr>
          <w:rStyle w:val="longtext"/>
          <w:rFonts w:ascii="Book Antiqua" w:hAnsi="Book Antiqua"/>
          <w:lang w:val="en-US"/>
        </w:rPr>
        <w:t>, another immune-checkpoint inhibitor, with bevacizumab, a</w:t>
      </w:r>
      <w:r w:rsidR="00A44870" w:rsidRPr="00945DF8">
        <w:rPr>
          <w:rStyle w:val="longtext"/>
          <w:rFonts w:ascii="Book Antiqua" w:hAnsi="Book Antiqua"/>
          <w:lang w:val="en-US"/>
        </w:rPr>
        <w:t>n</w:t>
      </w:r>
      <w:r w:rsidRPr="00945DF8">
        <w:rPr>
          <w:rStyle w:val="longtext"/>
          <w:rFonts w:ascii="Book Antiqua" w:hAnsi="Book Antiqua"/>
          <w:lang w:val="en-US"/>
        </w:rPr>
        <w:t xml:space="preserve"> </w:t>
      </w:r>
      <w:r w:rsidRPr="00945DF8">
        <w:rPr>
          <w:rStyle w:val="longtext"/>
          <w:rFonts w:ascii="Book Antiqua" w:hAnsi="Book Antiqua"/>
          <w:lang w:val="en-US"/>
        </w:rPr>
        <w:lastRenderedPageBreak/>
        <w:t xml:space="preserve">anti-VEGF monoclonal antibody, compared to </w:t>
      </w:r>
      <w:r w:rsidR="005F4E5F" w:rsidRPr="00945DF8">
        <w:rPr>
          <w:rStyle w:val="longtext"/>
          <w:rFonts w:ascii="Book Antiqua" w:hAnsi="Book Antiqua"/>
          <w:lang w:val="en-US"/>
        </w:rPr>
        <w:t xml:space="preserve">sorafenib. </w:t>
      </w:r>
      <w:r w:rsidR="00AA43D9" w:rsidRPr="00945DF8">
        <w:rPr>
          <w:rStyle w:val="longtext"/>
          <w:rFonts w:ascii="Book Antiqua" w:hAnsi="Book Antiqua"/>
          <w:lang w:val="en-US"/>
        </w:rPr>
        <w:t>B</w:t>
      </w:r>
      <w:r w:rsidRPr="00945DF8">
        <w:rPr>
          <w:rStyle w:val="longtext"/>
          <w:rFonts w:ascii="Book Antiqua" w:hAnsi="Book Antiqua"/>
          <w:lang w:val="en-US"/>
        </w:rPr>
        <w:t xml:space="preserve">oth co-primary end-points, OS </w:t>
      </w:r>
      <w:r w:rsidR="006C4D18" w:rsidRPr="00945DF8">
        <w:rPr>
          <w:rStyle w:val="longtext"/>
          <w:rFonts w:ascii="Book Antiqua" w:hAnsi="Book Antiqua"/>
          <w:lang w:val="en-US"/>
        </w:rPr>
        <w:t>HR 0.58 (CI</w:t>
      </w:r>
      <w:r w:rsidR="00DE2B43" w:rsidRPr="00945DF8">
        <w:rPr>
          <w:rStyle w:val="longtext"/>
          <w:rFonts w:ascii="Book Antiqua" w:hAnsi="Book Antiqua"/>
          <w:lang w:val="en-US"/>
        </w:rPr>
        <w:t>:</w:t>
      </w:r>
      <w:r w:rsidR="006C4D18" w:rsidRPr="00945DF8">
        <w:rPr>
          <w:rStyle w:val="longtext"/>
          <w:rFonts w:ascii="Book Antiqua" w:hAnsi="Book Antiqua"/>
          <w:lang w:val="en-US"/>
        </w:rPr>
        <w:t xml:space="preserve"> 0.42-0.79) </w:t>
      </w:r>
      <w:r w:rsidRPr="00945DF8">
        <w:rPr>
          <w:rStyle w:val="longtext"/>
          <w:rFonts w:ascii="Book Antiqua" w:hAnsi="Book Antiqua"/>
          <w:lang w:val="en-US"/>
        </w:rPr>
        <w:t>[</w:t>
      </w:r>
      <w:r w:rsidR="006C4D18" w:rsidRPr="00945DF8">
        <w:rPr>
          <w:rStyle w:val="longtext"/>
          <w:rFonts w:ascii="Book Antiqua" w:hAnsi="Book Antiqua"/>
          <w:lang w:val="en-US"/>
        </w:rPr>
        <w:t xml:space="preserve">median survival not reached </w:t>
      </w:r>
      <w:r w:rsidRPr="00945DF8">
        <w:rPr>
          <w:rStyle w:val="longtext"/>
          <w:rFonts w:ascii="Book Antiqua" w:hAnsi="Book Antiqua"/>
          <w:i/>
          <w:lang w:val="en-US"/>
        </w:rPr>
        <w:t>vs</w:t>
      </w:r>
      <w:r w:rsidRPr="00945DF8">
        <w:rPr>
          <w:rStyle w:val="longtext"/>
          <w:rFonts w:ascii="Book Antiqua" w:hAnsi="Book Antiqua"/>
          <w:lang w:val="en-US"/>
        </w:rPr>
        <w:t xml:space="preserve"> 13.2 </w:t>
      </w:r>
      <w:proofErr w:type="spellStart"/>
      <w:r w:rsidR="006C4D18" w:rsidRPr="00945DF8">
        <w:rPr>
          <w:rStyle w:val="longtext"/>
          <w:rFonts w:ascii="Book Antiqua" w:hAnsi="Book Antiqua"/>
          <w:lang w:val="en-US"/>
        </w:rPr>
        <w:t>mo</w:t>
      </w:r>
      <w:proofErr w:type="spellEnd"/>
      <w:r w:rsidR="006C4D18" w:rsidRPr="00945DF8">
        <w:rPr>
          <w:rStyle w:val="longtext"/>
          <w:rFonts w:ascii="Book Antiqua" w:hAnsi="Book Antiqua"/>
          <w:lang w:val="en-US"/>
        </w:rPr>
        <w:t xml:space="preserve"> with sorafenib alone</w:t>
      </w:r>
      <w:r w:rsidRPr="00945DF8">
        <w:rPr>
          <w:rStyle w:val="longtext"/>
          <w:rFonts w:ascii="Book Antiqua" w:hAnsi="Book Antiqua"/>
          <w:lang w:val="en-US"/>
        </w:rPr>
        <w:t xml:space="preserve">, </w:t>
      </w:r>
      <w:r w:rsidR="00A44870" w:rsidRPr="00945DF8">
        <w:rPr>
          <w:rStyle w:val="longtext"/>
          <w:rFonts w:ascii="Book Antiqua" w:hAnsi="Book Antiqua"/>
          <w:i/>
          <w:lang w:val="en-US"/>
        </w:rPr>
        <w:t>P</w:t>
      </w:r>
      <w:r w:rsidR="00DE2B43" w:rsidRPr="00945DF8">
        <w:rPr>
          <w:rStyle w:val="longtext"/>
          <w:rFonts w:ascii="Book Antiqua" w:hAnsi="Book Antiqua"/>
          <w:lang w:val="en-US"/>
        </w:rPr>
        <w:t xml:space="preserve"> </w:t>
      </w:r>
      <w:r w:rsidRPr="00945DF8">
        <w:rPr>
          <w:rStyle w:val="longtext"/>
          <w:rFonts w:ascii="Book Antiqua" w:hAnsi="Book Antiqua"/>
          <w:lang w:val="en-US"/>
        </w:rPr>
        <w:t>=</w:t>
      </w:r>
      <w:r w:rsidR="00DE2B43" w:rsidRPr="00945DF8">
        <w:rPr>
          <w:rStyle w:val="longtext"/>
          <w:rFonts w:ascii="Book Antiqua" w:hAnsi="Book Antiqua"/>
          <w:lang w:val="en-US"/>
        </w:rPr>
        <w:t xml:space="preserve"> </w:t>
      </w:r>
      <w:r w:rsidRPr="00945DF8">
        <w:rPr>
          <w:rStyle w:val="longtext"/>
          <w:rFonts w:ascii="Book Antiqua" w:hAnsi="Book Antiqua"/>
          <w:lang w:val="en-US"/>
        </w:rPr>
        <w:t>0.0006</w:t>
      </w:r>
      <w:r w:rsidR="006C4D18" w:rsidRPr="00945DF8">
        <w:rPr>
          <w:rStyle w:val="longtext"/>
          <w:rFonts w:ascii="Book Antiqua" w:hAnsi="Book Antiqua"/>
          <w:lang w:val="en-US"/>
        </w:rPr>
        <w:t>]</w:t>
      </w:r>
      <w:r w:rsidRPr="00945DF8">
        <w:rPr>
          <w:rStyle w:val="longtext"/>
          <w:rFonts w:ascii="Book Antiqua" w:hAnsi="Book Antiqua"/>
          <w:lang w:val="en-US"/>
        </w:rPr>
        <w:t xml:space="preserve"> and PF</w:t>
      </w:r>
      <w:r w:rsidR="006C4D18" w:rsidRPr="00945DF8">
        <w:rPr>
          <w:rStyle w:val="longtext"/>
          <w:rFonts w:ascii="Book Antiqua" w:hAnsi="Book Antiqua"/>
          <w:lang w:val="en-US"/>
        </w:rPr>
        <w:t>S HR 0.59 (CI</w:t>
      </w:r>
      <w:r w:rsidR="00DE2B43" w:rsidRPr="00945DF8">
        <w:rPr>
          <w:rStyle w:val="longtext"/>
          <w:rFonts w:ascii="Book Antiqua" w:hAnsi="Book Antiqua"/>
          <w:lang w:val="en-US"/>
        </w:rPr>
        <w:t>:</w:t>
      </w:r>
      <w:r w:rsidR="006C4D18" w:rsidRPr="00945DF8">
        <w:rPr>
          <w:rStyle w:val="longtext"/>
          <w:rFonts w:ascii="Book Antiqua" w:hAnsi="Book Antiqua"/>
          <w:lang w:val="en-US"/>
        </w:rPr>
        <w:t xml:space="preserve"> 0.47-0.76;</w:t>
      </w:r>
      <w:r w:rsidRPr="00945DF8">
        <w:rPr>
          <w:rStyle w:val="longtext"/>
          <w:rFonts w:ascii="Book Antiqua" w:hAnsi="Book Antiqua"/>
          <w:lang w:val="en-US"/>
        </w:rPr>
        <w:t xml:space="preserve"> </w:t>
      </w:r>
      <w:r w:rsidR="008F24CA" w:rsidRPr="00945DF8">
        <w:rPr>
          <w:rStyle w:val="longtext"/>
          <w:rFonts w:ascii="Book Antiqua" w:hAnsi="Book Antiqua"/>
          <w:i/>
          <w:lang w:val="en-US"/>
        </w:rPr>
        <w:t>P</w:t>
      </w:r>
      <w:r w:rsidR="00DE2B43" w:rsidRPr="00945DF8">
        <w:rPr>
          <w:rStyle w:val="longtext"/>
          <w:rFonts w:ascii="Book Antiqua" w:hAnsi="Book Antiqua"/>
          <w:lang w:val="en-US"/>
        </w:rPr>
        <w:t xml:space="preserve"> </w:t>
      </w:r>
      <w:r w:rsidRPr="00945DF8">
        <w:rPr>
          <w:rStyle w:val="longtext"/>
          <w:rFonts w:ascii="Book Antiqua" w:hAnsi="Book Antiqua"/>
          <w:lang w:val="en-US"/>
        </w:rPr>
        <w:t>&lt;</w:t>
      </w:r>
      <w:r w:rsidR="00DE2B43" w:rsidRPr="00945DF8">
        <w:rPr>
          <w:rStyle w:val="longtext"/>
          <w:rFonts w:ascii="Book Antiqua" w:hAnsi="Book Antiqua"/>
          <w:lang w:val="en-US"/>
        </w:rPr>
        <w:t xml:space="preserve"> </w:t>
      </w:r>
      <w:r w:rsidRPr="00945DF8">
        <w:rPr>
          <w:rStyle w:val="longtext"/>
          <w:rFonts w:ascii="Book Antiqua" w:hAnsi="Book Antiqua"/>
          <w:lang w:val="en-US"/>
        </w:rPr>
        <w:t>0.0001</w:t>
      </w:r>
      <w:r w:rsidR="006C4D18" w:rsidRPr="00945DF8">
        <w:rPr>
          <w:rStyle w:val="longtext"/>
          <w:rFonts w:ascii="Book Antiqua" w:hAnsi="Book Antiqua"/>
          <w:lang w:val="en-US"/>
        </w:rPr>
        <w:t xml:space="preserve">) </w:t>
      </w:r>
      <w:r w:rsidR="005F4E5F" w:rsidRPr="00945DF8">
        <w:rPr>
          <w:rStyle w:val="longtext"/>
          <w:rFonts w:ascii="Book Antiqua" w:hAnsi="Book Antiqua"/>
          <w:lang w:val="en-US"/>
        </w:rPr>
        <w:t xml:space="preserve">were longer for the new treatment combination </w:t>
      </w:r>
      <w:r w:rsidR="008835EE" w:rsidRPr="00945DF8">
        <w:rPr>
          <w:rStyle w:val="longtext"/>
          <w:rFonts w:ascii="Book Antiqua" w:hAnsi="Book Antiqua"/>
          <w:lang w:val="en-US"/>
        </w:rPr>
        <w:t xml:space="preserve">(NCT03434379; </w:t>
      </w:r>
      <w:r w:rsidR="00073C94" w:rsidRPr="00945DF8">
        <w:rPr>
          <w:rStyle w:val="longtext"/>
          <w:rFonts w:ascii="Book Antiqua" w:hAnsi="Book Antiqua"/>
          <w:lang w:val="en-US"/>
        </w:rPr>
        <w:t>I</w:t>
      </w:r>
      <w:r w:rsidR="008835EE" w:rsidRPr="00945DF8">
        <w:rPr>
          <w:rStyle w:val="longtext"/>
          <w:rFonts w:ascii="Book Antiqua" w:hAnsi="Book Antiqua"/>
          <w:lang w:val="en-US"/>
        </w:rPr>
        <w:t>Mbrave150 study)</w:t>
      </w:r>
      <w:r w:rsidRPr="00945DF8">
        <w:rPr>
          <w:rStyle w:val="longtext"/>
          <w:rFonts w:ascii="Book Antiqua" w:hAnsi="Book Antiqua"/>
          <w:lang w:val="en-US"/>
        </w:rPr>
        <w:t xml:space="preserve">. These results opened </w:t>
      </w:r>
      <w:r w:rsidR="001E2537" w:rsidRPr="00945DF8">
        <w:rPr>
          <w:rStyle w:val="longtext"/>
          <w:rFonts w:ascii="Book Antiqua" w:hAnsi="Book Antiqua"/>
          <w:lang w:val="en-US"/>
        </w:rPr>
        <w:t xml:space="preserve">a </w:t>
      </w:r>
      <w:r w:rsidRPr="00945DF8">
        <w:rPr>
          <w:rStyle w:val="longtext"/>
          <w:rFonts w:ascii="Book Antiqua" w:hAnsi="Book Antiqua"/>
          <w:lang w:val="en-US"/>
        </w:rPr>
        <w:t>new and potentially unlimited therapeutic options</w:t>
      </w:r>
      <w:r w:rsidR="005F4E5F" w:rsidRPr="00945DF8">
        <w:rPr>
          <w:rStyle w:val="longtext"/>
          <w:rFonts w:ascii="Book Antiqua" w:hAnsi="Book Antiqua"/>
          <w:lang w:val="en-US"/>
        </w:rPr>
        <w:t xml:space="preserve"> and </w:t>
      </w:r>
      <w:r w:rsidRPr="00945DF8">
        <w:rPr>
          <w:rStyle w:val="longtext"/>
          <w:rFonts w:ascii="Book Antiqua" w:hAnsi="Book Antiqua"/>
          <w:lang w:val="en-US"/>
        </w:rPr>
        <w:t>are currently being studied in several phase-3 trials.</w:t>
      </w:r>
    </w:p>
    <w:p w14:paraId="7D85E663" w14:textId="77777777" w:rsidR="008E675F" w:rsidRPr="00945DF8" w:rsidRDefault="008E675F" w:rsidP="00945DF8">
      <w:pPr>
        <w:snapToGrid w:val="0"/>
        <w:spacing w:line="360" w:lineRule="auto"/>
        <w:jc w:val="both"/>
        <w:rPr>
          <w:rStyle w:val="longtext"/>
          <w:rFonts w:ascii="Book Antiqua" w:hAnsi="Book Antiqua"/>
          <w:lang w:val="en-US"/>
        </w:rPr>
      </w:pPr>
    </w:p>
    <w:p w14:paraId="14E452C9" w14:textId="0D8C6469" w:rsidR="008E675F" w:rsidRPr="00945DF8" w:rsidRDefault="00DE2B43" w:rsidP="00945DF8">
      <w:pPr>
        <w:snapToGrid w:val="0"/>
        <w:spacing w:line="360" w:lineRule="auto"/>
        <w:jc w:val="both"/>
        <w:rPr>
          <w:rFonts w:ascii="Book Antiqua" w:hAnsi="Book Antiqua"/>
          <w:b/>
          <w:i/>
          <w:u w:val="single"/>
          <w:lang w:val="en-US"/>
        </w:rPr>
      </w:pPr>
      <w:r w:rsidRPr="00945DF8">
        <w:rPr>
          <w:rStyle w:val="longtext"/>
          <w:rFonts w:ascii="Book Antiqua" w:hAnsi="Book Antiqua"/>
          <w:b/>
          <w:u w:val="single"/>
          <w:lang w:val="en-US"/>
        </w:rPr>
        <w:t>SECOND LINE SYSTEMIC TREATMENT: WHEN AND TO WHOM?</w:t>
      </w:r>
    </w:p>
    <w:p w14:paraId="1648B560" w14:textId="6FBE73EA" w:rsidR="008E675F" w:rsidRPr="00945DF8" w:rsidRDefault="00515C23" w:rsidP="00945DF8">
      <w:pPr>
        <w:snapToGrid w:val="0"/>
        <w:spacing w:line="360" w:lineRule="auto"/>
        <w:jc w:val="both"/>
        <w:rPr>
          <w:rFonts w:ascii="Book Antiqua" w:hAnsi="Book Antiqua"/>
          <w:lang w:val="en-US"/>
        </w:rPr>
      </w:pPr>
      <w:r w:rsidRPr="00945DF8">
        <w:rPr>
          <w:rFonts w:ascii="Book Antiqua" w:hAnsi="Book Antiqua"/>
          <w:lang w:val="en-US"/>
        </w:rPr>
        <w:t xml:space="preserve">Three potential scenarios can develop during </w:t>
      </w:r>
      <w:r w:rsidR="008E675F" w:rsidRPr="00945DF8">
        <w:rPr>
          <w:rFonts w:ascii="Book Antiqua" w:hAnsi="Book Antiqua"/>
          <w:lang w:val="en-US"/>
        </w:rPr>
        <w:t xml:space="preserve">first line systemic treatment, </w:t>
      </w:r>
      <w:r w:rsidRPr="00945DF8">
        <w:rPr>
          <w:rFonts w:ascii="Book Antiqua" w:hAnsi="Book Antiqua"/>
          <w:lang w:val="en-US"/>
        </w:rPr>
        <w:t>which determine the subsequent patients’ management</w:t>
      </w:r>
      <w:r w:rsidR="008E675F" w:rsidRPr="00945DF8">
        <w:rPr>
          <w:rFonts w:ascii="Book Antiqua" w:hAnsi="Book Antiqua"/>
          <w:lang w:val="en-US"/>
        </w:rPr>
        <w:t xml:space="preserve">: </w:t>
      </w:r>
      <w:r w:rsidR="00DE2B43" w:rsidRPr="00945DF8">
        <w:rPr>
          <w:rFonts w:ascii="Book Antiqua" w:hAnsi="Book Antiqua"/>
          <w:lang w:val="en-US"/>
        </w:rPr>
        <w:t>(1) Tolerance or intolerance;</w:t>
      </w:r>
      <w:r w:rsidR="008E675F" w:rsidRPr="00945DF8">
        <w:rPr>
          <w:rFonts w:ascii="Book Antiqua" w:hAnsi="Book Antiqua"/>
          <w:lang w:val="en-US"/>
        </w:rPr>
        <w:t xml:space="preserve"> </w:t>
      </w:r>
      <w:r w:rsidR="00DE2B43" w:rsidRPr="00945DF8">
        <w:rPr>
          <w:rFonts w:ascii="Book Antiqua" w:hAnsi="Book Antiqua"/>
          <w:lang w:val="en-US"/>
        </w:rPr>
        <w:t>(2</w:t>
      </w:r>
      <w:r w:rsidR="008E675F" w:rsidRPr="00945DF8">
        <w:rPr>
          <w:rFonts w:ascii="Book Antiqua" w:hAnsi="Book Antiqua"/>
          <w:lang w:val="en-US"/>
        </w:rPr>
        <w:t>) radiological progression</w:t>
      </w:r>
      <w:r w:rsidR="00DE2B43" w:rsidRPr="00945DF8">
        <w:rPr>
          <w:rFonts w:ascii="Book Antiqua" w:hAnsi="Book Antiqua"/>
          <w:lang w:val="en-US"/>
        </w:rPr>
        <w:t>;</w:t>
      </w:r>
      <w:r w:rsidR="008E675F" w:rsidRPr="00945DF8">
        <w:rPr>
          <w:rFonts w:ascii="Book Antiqua" w:hAnsi="Book Antiqua"/>
          <w:lang w:val="en-US"/>
        </w:rPr>
        <w:t xml:space="preserve"> and </w:t>
      </w:r>
      <w:r w:rsidR="00DE2B43" w:rsidRPr="00945DF8">
        <w:rPr>
          <w:rFonts w:ascii="Book Antiqua" w:hAnsi="Book Antiqua"/>
          <w:lang w:val="en-US"/>
        </w:rPr>
        <w:t>(3</w:t>
      </w:r>
      <w:r w:rsidR="008E675F" w:rsidRPr="00945DF8">
        <w:rPr>
          <w:rFonts w:ascii="Book Antiqua" w:hAnsi="Book Antiqua"/>
          <w:lang w:val="en-US"/>
        </w:rPr>
        <w:t xml:space="preserve">) symptomatic progression (Figure 3). </w:t>
      </w:r>
    </w:p>
    <w:p w14:paraId="7E62DADE" w14:textId="561B98B7" w:rsidR="008E675F" w:rsidRPr="00945DF8" w:rsidRDefault="008E675F" w:rsidP="00945DF8">
      <w:pPr>
        <w:snapToGrid w:val="0"/>
        <w:spacing w:line="360" w:lineRule="auto"/>
        <w:ind w:firstLineChars="100" w:firstLine="240"/>
        <w:jc w:val="both"/>
        <w:rPr>
          <w:rFonts w:ascii="Book Antiqua" w:hAnsi="Book Antiqua"/>
          <w:lang w:val="en-US"/>
        </w:rPr>
      </w:pPr>
      <w:r w:rsidRPr="00945DF8">
        <w:rPr>
          <w:rFonts w:ascii="Book Antiqua" w:hAnsi="Book Antiqua"/>
          <w:lang w:val="en-US"/>
        </w:rPr>
        <w:t>Tolerance has been defined and applied as</w:t>
      </w:r>
      <w:r w:rsidR="00580D4A" w:rsidRPr="00945DF8">
        <w:rPr>
          <w:rFonts w:ascii="Book Antiqua" w:hAnsi="Book Antiqua"/>
          <w:lang w:val="en-US"/>
        </w:rPr>
        <w:t xml:space="preserve"> eligibility criteria in second line </w:t>
      </w:r>
      <w:r w:rsidRPr="00945DF8">
        <w:rPr>
          <w:rFonts w:ascii="Book Antiqua" w:hAnsi="Book Antiqua"/>
          <w:lang w:val="en-US"/>
        </w:rPr>
        <w:t>phase III RCTs after sorafenib treatment. In the RESORCE trial, tolerance was defined according to a specific time-dosing schedule as ≥</w:t>
      </w:r>
      <w:r w:rsidR="00DE2B43" w:rsidRPr="00945DF8">
        <w:rPr>
          <w:rFonts w:ascii="Book Antiqua" w:hAnsi="Book Antiqua"/>
          <w:lang w:val="en-US"/>
        </w:rPr>
        <w:t xml:space="preserve"> </w:t>
      </w:r>
      <w:r w:rsidRPr="00945DF8">
        <w:rPr>
          <w:rFonts w:ascii="Book Antiqua" w:hAnsi="Book Antiqua"/>
          <w:lang w:val="en-US"/>
        </w:rPr>
        <w:t>400 mg during at least 20 d of the last 28 d</w:t>
      </w:r>
      <w:r w:rsidR="00DE2B43" w:rsidRPr="00945DF8">
        <w:rPr>
          <w:rFonts w:ascii="Book Antiqua" w:hAnsi="Book Antiqua"/>
          <w:lang w:val="en-US"/>
        </w:rPr>
        <w:t xml:space="preserve"> under sorafenib</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&lt;citation&gt;&lt;priority&gt;31&lt;/priority&gt;&lt;uuid&gt;72892C57-3BC5-4049-9019-1061856DBF3D&lt;/uuid&gt;&lt;publications&gt;&lt;publication&gt;&lt;subtype&gt;400&lt;/subtype&gt;&lt;publisher&gt;Elsevier Ltd&lt;/publisher&gt;&lt;title&gt;Regorafenib for patients with hepatocellular carcinoma who progressed on sorafenib treatment (RESORCE): a randomised, double-blind, placebo-controlled, phase 3 trial&lt;/title&gt;&lt;url&gt;http://dx.doi.org/10.1016/S0140-6736(16)32453-9&lt;/url&gt;&lt;publication_date&gt;99201612041200000000222000&lt;/publication_date&gt;&lt;uuid&gt;D381539C-4867-4770-BF41-82EBD28F665C&lt;/uuid&gt;&lt;type&gt;400&lt;/type&gt;&lt;doi&gt;10.1016/S0140-6736(16)32453-9&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Bruix&lt;/lastName&gt;&lt;firstName&gt;Jordi&lt;/firstName&gt;&lt;/author&gt;&lt;author&gt;&lt;lastName&gt;MD&lt;/lastName&gt;&lt;firstName&gt;Prof&lt;/firstName&gt;&lt;middleNames&gt;Shukui Qin&lt;/middleNames&gt;&lt;/author&gt;&lt;author&gt;&lt;lastName&gt;MD&lt;/lastName&gt;&lt;firstName&gt;Prof&lt;/firstName&gt;&lt;middleNames&gt;Philippe Merle&lt;/middleNames&gt;&lt;/author&gt;&lt;author&gt;&lt;lastName&gt;MD&lt;/lastName&gt;&lt;firstName&gt;Alessandro&lt;/firstName&gt;&lt;middleNames&gt;Granito&lt;/middleNames&gt;&lt;/author&gt;&lt;author&gt;&lt;lastName&gt;MD&lt;/lastName&gt;&lt;firstName&gt;Prof&lt;/firstName&gt;&lt;middleNames&gt;Yi-Hsiang Huang&lt;/middleNames&gt;&lt;/author&gt;&lt;author&gt;&lt;lastName&gt;MD&lt;/lastName&gt;&lt;firstName&gt;GyÃ&lt;/firstName&gt;&lt;middleNames&gt;rgy Bodoky&lt;/middleNames&gt;&lt;/author&gt;&lt;author&gt;&lt;lastName&gt;MD&lt;/lastName&gt;&lt;firstName&gt;Marc&lt;/firstName&gt;&lt;middleNames&gt;Pracht&lt;/middleNames&gt;&lt;/author&gt;&lt;author&gt;&lt;lastName&gt;MD&lt;/lastName&gt;&lt;firstName&gt;Prof&lt;/firstName&gt;&lt;middleNames&gt;Osamu Yokosuka&lt;/middleNames&gt;&lt;/author&gt;&lt;author&gt;&lt;lastName&gt;MD&lt;/lastName&gt;&lt;firstName&gt;Prof&lt;/firstName&gt;&lt;middleNames&gt;Olivier Rosmorduc&lt;/middleNames&gt;&lt;/author&gt;&lt;author&gt;&lt;lastName&gt;MD&lt;/lastName&gt;&lt;firstName&gt;Valeriy&lt;/firstName&gt;&lt;middleNames&gt;Breder&lt;/middleNames&gt;&lt;/author&gt;&lt;author&gt;&lt;lastName&gt;MD&lt;/lastName&gt;&lt;firstName&gt;Prof&lt;/firstName&gt;&lt;middleNames&gt;RenÃ Gerolami&lt;/middleNames&gt;&lt;/author&gt;&lt;author&gt;&lt;lastName&gt;MD&lt;/lastName&gt;&lt;firstName&gt;Gianluca&lt;/firstName&gt;&lt;middleNames&gt;Masi&lt;/middleNames&gt;&lt;/author&gt;&lt;author&gt;&lt;lastName&gt;FRCP&lt;/lastName&gt;&lt;firstName&gt;Paul&lt;/firstName&gt;&lt;middleNames&gt;J Ross&lt;/middleNames&gt;&lt;/author&gt;&lt;author&gt;&lt;lastName&gt;PhD&lt;/lastName&gt;&lt;firstName&gt;Tianqiang&lt;/firstName&gt;&lt;middleNames&gt;Song&lt;/middleNames&gt;&lt;/author&gt;&lt;author&gt;&lt;lastName&gt;MD&lt;/lastName&gt;&lt;firstName&gt;Prof&lt;/firstName&gt;&lt;middleNames&gt;Jean-Pierre Bronowicki&lt;/middleNames&gt;&lt;/author&gt;&lt;author&gt;&lt;lastName&gt;MD&lt;/lastName&gt;&lt;firstName&gt;Isabelle&lt;/firstName&gt;&lt;middleNames&gt;Ollivier-Hourmand&lt;/middleNames&gt;&lt;/author&gt;&lt;author&gt;&lt;lastName&gt;MD&lt;/lastName&gt;&lt;firstName&gt;Prof&lt;/firstName&gt;&lt;middleNames&gt;Masatoshi Kudo&lt;/middleNames&gt;&lt;/author&gt;&lt;author&gt;&lt;lastName&gt;MD&lt;/lastName&gt;&lt;firstName&gt;Prof&lt;/firstName&gt;&lt;middleNames&gt;Ann-Lii Cheng&lt;/middleNames&gt;&lt;/author&gt;&lt;author&gt;&lt;lastName&gt;MD&lt;/lastName&gt;&lt;firstName&gt;Prof&lt;/firstName&gt;&lt;middleNames&gt;Josep M Llovet&lt;/middleNames&gt;&lt;/author&gt;&lt;author&gt;&lt;lastName&gt;MD&lt;/lastName&gt;&lt;firstName&gt;Richard&lt;/firstName&gt;&lt;middleNames&gt;S Finn&lt;/middleNames&gt;&lt;/author&gt;&lt;author&gt;&lt;lastName&gt;MSc&lt;/lastName&gt;&lt;firstName&gt;Marie-Aude&lt;/firstName&gt;&lt;middleNames&gt;LeBerre&lt;/middleNames&gt;&lt;/author&gt;&lt;author&gt;&lt;lastName&gt;MD&lt;/lastName&gt;&lt;firstName&gt;Annette&lt;/firstName&gt;&lt;middleNames&gt;Baumhauer&lt;/middleNames&gt;&lt;/author&gt;&lt;author&gt;&lt;lastName&gt;MD&lt;/lastName&gt;&lt;firstName&gt;Gerold&lt;/firstName&gt;&lt;middleNames&gt;Meinhardt&lt;/middleNames&gt;&lt;/author&gt;&lt;author&gt;&lt;lastName&gt;MD&lt;/lastName&gt;&lt;firstName&gt;Prof&lt;/firstName&gt;&lt;middleNames&gt;Guohong Han&lt;/middleNames&gt;&lt;/author&gt;&lt;author&gt;&lt;lastName&gt;Investigators&lt;/lastName&gt;&lt;firstName&gt;RESORCE&lt;/firstName&gt;&lt;/author&gt;&lt;/authors&gt;&lt;/publication&gt;&lt;/publications&gt;&lt;cites&gt;&lt;/cites&gt;&lt;/citation&gt;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[34]</w:t>
      </w:r>
      <w:r w:rsidRPr="00945DF8">
        <w:rPr>
          <w:rFonts w:ascii="Book Antiqua" w:hAnsi="Book Antiqua"/>
          <w:lang w:val="en-US"/>
        </w:rPr>
        <w:fldChar w:fldCharType="end"/>
      </w:r>
      <w:r w:rsidRPr="00945DF8">
        <w:rPr>
          <w:rFonts w:ascii="Book Antiqua" w:hAnsi="Book Antiqua"/>
          <w:lang w:val="en-US"/>
        </w:rPr>
        <w:t xml:space="preserve">. </w:t>
      </w:r>
      <w:r w:rsidR="00131A41" w:rsidRPr="00945DF8">
        <w:rPr>
          <w:rFonts w:ascii="Book Antiqua" w:hAnsi="Book Antiqua"/>
          <w:lang w:val="en-US"/>
        </w:rPr>
        <w:t>I</w:t>
      </w:r>
      <w:r w:rsidRPr="00945DF8">
        <w:rPr>
          <w:rFonts w:ascii="Book Antiqua" w:hAnsi="Book Antiqua"/>
          <w:lang w:val="en-US"/>
        </w:rPr>
        <w:t>n another trial, this definition was focused on the severity of adverse event</w:t>
      </w:r>
      <w:r w:rsidR="00580D4A" w:rsidRPr="00945DF8">
        <w:rPr>
          <w:rFonts w:ascii="Book Antiqua" w:hAnsi="Book Antiqua"/>
          <w:lang w:val="en-US"/>
        </w:rPr>
        <w:t>s</w:t>
      </w:r>
      <w:r w:rsidRPr="00945DF8">
        <w:rPr>
          <w:rFonts w:ascii="Book Antiqua" w:hAnsi="Book Antiqua"/>
          <w:lang w:val="en-US"/>
        </w:rPr>
        <w:t>, its complete resolution and no recurrence af</w:t>
      </w:r>
      <w:r w:rsidR="00DE2B43" w:rsidRPr="00945DF8">
        <w:rPr>
          <w:rFonts w:ascii="Book Antiqua" w:hAnsi="Book Antiqua"/>
          <w:lang w:val="en-US"/>
        </w:rPr>
        <w:t>ter reintroduction of sorafenib</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&lt;citation&gt;&lt;priority&gt;32&lt;/priority&gt;&lt;uuid&gt;49258227-D314-4234-A58A-D0410FA8CC21&lt;/uuid&gt;&lt;publications&gt;&lt;publication&gt;&lt;subtype&gt;400&lt;/subtype&gt;&lt;publisher&gt;Elsevier Ltd&lt;/publisher&gt;&lt;title&gt;Pembrolizumab in patients with advanced hepatocellular carcinoma previously treated with sorafenib (KEYNOTE-224): a non-randomised, open-label phase 2 trial&lt;/title&gt;&lt;publication_date&gt;99201805311200000000222000&lt;/publication_date&gt;&lt;uuid&gt;678048BD-9B78-419D-A8B7-450A42E7F839&lt;/uuid&gt;&lt;type&gt;400&lt;/type&gt;&lt;doi&gt;10.1016/S1470-2045(18)30351-6&lt;/doi&gt;&lt;startpage&gt;1&lt;/startpage&gt;&lt;endpage&gt;13&lt;/endpage&gt;&lt;authors&gt;&lt;author&gt;&lt;lastName&gt;Zhu&lt;/lastName&gt;&lt;firstName&gt;Andrew&lt;/firstName&gt;&lt;middleNames&gt;X&lt;/middleNames&gt;&lt;/author&gt;&lt;author&gt;&lt;lastName&gt;MD&lt;/lastName&gt;&lt;firstName&gt;Richard&lt;/firstName&gt;&lt;middleNames&gt;S Finn&lt;/middleNames&gt;&lt;/author&gt;&lt;author&gt;&lt;lastName&gt;MD&lt;/lastName&gt;&lt;firstName&gt;Julien&lt;/firstName&gt;&lt;middleNames&gt;Edeline&lt;/middleNames&gt;&lt;/author&gt;&lt;author&gt;&lt;lastName&gt;MD&lt;/lastName&gt;&lt;firstName&gt;Stephane&lt;/firstName&gt;&lt;middleNames&gt;Cattan&lt;/middleNames&gt;&lt;/author&gt;&lt;author&gt;&lt;lastName&gt;MD&lt;/lastName&gt;&lt;firstName&gt;Sadahisa&lt;/firstName&gt;&lt;middleNames&gt;Ogasawara&lt;/middleNames&gt;&lt;/author&gt;&lt;author&gt;&lt;lastName&gt;PhD&lt;/lastName&gt;&lt;firstName&gt;Prof&lt;/firstName&gt;&lt;middleNames&gt;Daniel Palmer&lt;/middleNames&gt;&lt;/author&gt;&lt;author&gt;&lt;lastName&gt;MD&lt;/lastName&gt;&lt;firstName&gt;Prof&lt;/firstName&gt;&lt;middleNames&gt;Chris Verslype&lt;/middleNames&gt;&lt;/author&gt;&lt;author&gt;&lt;lastName&gt;MD&lt;/lastName&gt;&lt;firstName&gt;Vittorina&lt;/firstName&gt;&lt;middleNames&gt;Zagonel&lt;/middleNames&gt;&lt;/author&gt;&lt;author&gt;&lt;lastName&gt;MD&lt;/lastName&gt;&lt;firstName&gt;Laetitia&lt;/firstName&gt;&lt;middleNames&gt;Fartoux&lt;/middleNames&gt;&lt;/author&gt;&lt;author&gt;&lt;lastName&gt;MD&lt;/lastName&gt;&lt;firstName&gt;Prof&lt;/firstName&gt;&lt;middleNames&gt;Arndt Vogel&lt;/middleNames&gt;&lt;/author&gt;&lt;author&gt;&lt;lastName&gt;PhD&lt;/lastName&gt;&lt;firstName&gt;Debashis&lt;/firstName&gt;&lt;middleNames&gt;Sarker&lt;/middleNames&gt;&lt;/author&gt;&lt;author&gt;&lt;lastName&gt;MD&lt;/lastName&gt;&lt;firstName&gt;Gontran&lt;/firstName&gt;&lt;middleNames&gt;Verset&lt;/middleNames&gt;&lt;/author&gt;&lt;author&gt;&lt;lastName&gt;MRCP&lt;/lastName&gt;&lt;firstName&gt;Stephen&lt;/firstName&gt;&lt;middleNames&gt;L Chan&lt;/middleNames&gt;&lt;/author&gt;&lt;author&gt;&lt;lastName&gt;MD&lt;/lastName&gt;&lt;firstName&gt;Jennifer&lt;/firstName&gt;&lt;middleNames&gt;Knox&lt;/middleNames&gt;&lt;/author&gt;&lt;author&gt;&lt;lastName&gt;MD&lt;/lastName&gt;&lt;firstName&gt;Bruno&lt;/firstName&gt;&lt;middleNames&gt;Daniele&lt;/middleNames&gt;&lt;/author&gt;&lt;author&gt;&lt;lastName&gt;PhD&lt;/lastName&gt;&lt;firstName&gt;Andrea&lt;/firstName&gt;&lt;middleNames&gt;L Webber&lt;/middleNames&gt;&lt;/author&gt;&lt;author&gt;&lt;lastName&gt;MD&lt;/lastName&gt;&lt;firstName&gt;Scot&lt;/firstName&gt;&lt;middleNames&gt;W Ebbinghaus&lt;/middleNames&gt;&lt;/author&gt;&lt;author&gt;&lt;lastName&gt;PhD&lt;/lastName&gt;&lt;firstName&gt;Junshui&lt;/firstName&gt;&lt;middleNames&gt;Ma&lt;/middleNames&gt;&lt;/author&gt;&lt;author&gt;&lt;lastName&gt;MD&lt;/lastName&gt;&lt;firstName&gt;Abby&lt;/firstName&gt;&lt;middleNames&gt;B Siegel&lt;/middleNames&gt;&lt;/author&gt;&lt;author&gt;&lt;lastName&gt;MD&lt;/lastName&gt;&lt;firstName&gt;Prof&lt;/firstName&gt;&lt;middleNames&gt;Ann-Lii Cheng&lt;/middleNames&gt;&lt;/author&gt;&lt;author&gt;&lt;lastName&gt;MD&lt;/lastName&gt;&lt;firstName&gt;Masatoshi&lt;/firstName&gt;&lt;middleNames&gt;Kudo&lt;/middleNames&gt;&lt;/author&gt;&lt;author&gt;&lt;lastName&gt;Alistar&lt;/lastName&gt;&lt;firstName&gt;Angela&lt;/firstName&gt;&lt;/author&gt;&lt;author&gt;&lt;lastName&gt;Asselah&lt;/lastName&gt;&lt;firstName&gt;Jamil&lt;/firstName&gt;&lt;/author&gt;&lt;author&gt;&lt;lastName&gt;Blanc&lt;/lastName&gt;&lt;firstName&gt;Jean-Frédéric&lt;/firstName&gt;&lt;/author&gt;&lt;author&gt;&lt;lastName&gt;Borbath&lt;/lastName&gt;&lt;firstName&gt;Ivan&lt;/firstName&gt;&lt;/author&gt;&lt;author&gt;&lt;lastName&gt;Cannon&lt;/lastName&gt;&lt;firstName&gt;Timothy&lt;/firstName&gt;&lt;/author&gt;&lt;author&gt;&lt;lastName&gt;Chung&lt;/lastName&gt;&lt;firstName&gt;Ki&lt;/firstName&gt;&lt;/author&gt;&lt;author&gt;&lt;lastName&gt;Cohn&lt;/lastName&gt;&lt;firstName&gt;Allen&lt;/firstName&gt;&lt;/author&gt;&lt;author&gt;&lt;lastName&gt;Cosgrove&lt;/lastName&gt;&lt;firstName&gt;David&lt;/firstName&gt;&lt;middleNames&gt;P&lt;/middleNames&gt;&lt;/author&gt;&lt;author&gt;&lt;lastName&gt;Damjanov&lt;/lastName&gt;&lt;firstName&gt;Nevena&lt;/firstName&gt;&lt;/author&gt;&lt;author&gt;&lt;lastName&gt;Gupta&lt;/lastName&gt;&lt;firstName&gt;Mukul&lt;/firstName&gt;&lt;/author&gt;&lt;author&gt;&lt;lastName&gt;Karino&lt;/lastName&gt;&lt;firstName&gt;Yoshivasu&lt;/firstName&gt;&lt;/author&gt;&lt;author&gt;&lt;lastName&gt;Karwal&lt;/lastName&gt;&lt;firstName&gt;Mark&lt;/firstName&gt;&lt;/author&gt;&lt;author&gt;&lt;lastName&gt;Kaubisch&lt;/lastName&gt;&lt;firstName&gt;Andreas&lt;/firstName&gt;&lt;/author&gt;&lt;author&gt;&lt;lastName&gt;Kelley&lt;/lastName&gt;&lt;firstName&gt;Robin&lt;/firstName&gt;&lt;/author&gt;&lt;author&gt;&lt;lastName&gt;Laethem&lt;/lastName&gt;&lt;nonDroppingParticle&gt;Van&lt;/nonDroppingParticle&gt;&lt;firstName&gt;Jena-Luc&lt;/firstName&gt;&lt;/author&gt;&lt;author&gt;&lt;lastName&gt;Larson&lt;/lastName&gt;&lt;firstName&gt;Timothy&lt;/firstName&gt;&lt;/author&gt;&lt;author&gt;&lt;lastName&gt;Lee&lt;/lastName&gt;&lt;firstName&gt;James&lt;/firstName&gt;&lt;/author&gt;&lt;author&gt;&lt;lastName&gt;Li&lt;/lastName&gt;&lt;firstName&gt;Daneng&lt;/firstName&gt;&lt;/author&gt;&lt;author&gt;&lt;lastName&gt;Manhas&lt;/lastName&gt;&lt;firstName&gt;Atisha&lt;/firstName&gt;&lt;/author&gt;&lt;author&gt;&lt;lastName&gt;Manji&lt;/lastName&gt;&lt;firstName&gt;Gulam&lt;/firstName&gt;&lt;middleNames&gt;Abbas&lt;/middleNames&gt;&lt;/author&gt;&lt;author&gt;&lt;lastName&gt;Numata&lt;/lastName&gt;&lt;firstName&gt;Kazushi&lt;/firstName&gt;&lt;/author&gt;&lt;author&gt;&lt;lastName&gt;Parsons&lt;/lastName&gt;&lt;firstName&gt;Benjamin&lt;/firstName&gt;&lt;/author&gt;&lt;author&gt;&lt;lastName&gt;Paulson&lt;/lastName&gt;&lt;firstName&gt;Andrew&lt;/firstName&gt;&lt;middleNames&gt;S&lt;/middleNames&gt;&lt;/author&gt;&lt;author&gt;&lt;lastName&gt;Pinto&lt;/lastName&gt;&lt;firstName&gt;Carmine&lt;/firstName&gt;&lt;/author&gt;&lt;author&gt;&lt;lastName&gt;Ramirez&lt;/lastName&gt;&lt;firstName&gt;Robert&lt;/firstName&gt;&lt;/author&gt;&lt;author&gt;&lt;lastName&gt;Ratnam&lt;/lastName&gt;&lt;firstName&gt;Suresh&lt;/firstName&gt;&lt;/author&gt;&lt;author&gt;&lt;lastName&gt;Rizell&lt;/lastName&gt;&lt;firstName&gt;Magnus&lt;/firstName&gt;&lt;/author&gt;&lt;author&gt;&lt;lastName&gt;Rosmorduc&lt;/lastName&gt;&lt;firstName&gt;Olivier&lt;/firstName&gt;&lt;/author&gt;&lt;author&gt;&lt;lastName&gt;Sada&lt;/lastName&gt;&lt;firstName&gt;Yvonne&lt;/firstName&gt;&lt;/author&gt;&lt;author&gt;&lt;lastName&gt;Sasaki&lt;/lastName&gt;&lt;firstName&gt;Yutaka&lt;/firstName&gt;&lt;/author&gt;&lt;author&gt;&lt;lastName&gt;Stal&lt;/lastName&gt;&lt;firstName&gt;Per&lt;/firstName&gt;&lt;middleNames&gt;I&lt;/middleNames&gt;&lt;/author&gt;&lt;author&gt;&lt;lastName&gt;Strasser&lt;/lastName&gt;&lt;firstName&gt;Simone&lt;/firstName&gt;&lt;/author&gt;&lt;author&gt;&lt;lastName&gt;Trojan&lt;/lastName&gt;&lt;firstName&gt;Joerg&lt;/firstName&gt;&lt;/author&gt;&lt;author&gt;&lt;lastName&gt;Vaccaro&lt;/lastName&gt;&lt;firstName&gt;Gina&lt;/firstName&gt;&lt;/author&gt;&lt;author&gt;&lt;lastName&gt;Vlierberghe&lt;/lastName&gt;&lt;nonDroppingParticle&gt;Van&lt;/nonDroppingParticle&gt;&lt;firstName&gt;Hans&lt;/firstName&gt;&lt;/author&gt;&lt;author&gt;&lt;lastName&gt;Weiss&lt;/lastName&gt;&lt;firstName&gt;Alan&lt;/firstName&gt;&lt;/author&gt;&lt;author&gt;&lt;lastName&gt;Weiss&lt;/lastName&gt;&lt;firstName&gt;Karl&lt;/firstName&gt;&lt;middleNames&gt;Heinz&lt;/middleNames&gt;&lt;/author&gt;&lt;author&gt;&lt;lastName&gt;Yamashita&lt;/lastName&gt;&lt;firstName&gt;Tatsuya&lt;/firstName&gt;&lt;/author&gt;&lt;author&gt;&lt;lastName&gt;investigators&lt;/lastName&gt;&lt;firstName&gt;KEYNOTE-224&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[35]</w:t>
      </w:r>
      <w:r w:rsidRPr="00945DF8">
        <w:rPr>
          <w:rFonts w:ascii="Book Antiqua" w:hAnsi="Book Antiqua"/>
          <w:lang w:val="en-US"/>
        </w:rPr>
        <w:fldChar w:fldCharType="end"/>
      </w:r>
      <w:r w:rsidRPr="00945DF8">
        <w:rPr>
          <w:rFonts w:ascii="Book Antiqua" w:hAnsi="Book Antiqua"/>
          <w:lang w:val="en-US"/>
        </w:rPr>
        <w:t>. Consequently, tolerance or intolerance have been differently defined</w:t>
      </w:r>
      <w:r w:rsidR="00580D4A" w:rsidRPr="00945DF8">
        <w:rPr>
          <w:rFonts w:ascii="Book Antiqua" w:hAnsi="Book Antiqua"/>
          <w:lang w:val="en-US"/>
        </w:rPr>
        <w:t xml:space="preserve"> in RCT, focusing on the dosing-</w:t>
      </w:r>
      <w:r w:rsidRPr="00945DF8">
        <w:rPr>
          <w:rFonts w:ascii="Book Antiqua" w:hAnsi="Book Antiqua"/>
          <w:lang w:val="en-US"/>
        </w:rPr>
        <w:t xml:space="preserve">scheme or </w:t>
      </w:r>
      <w:r w:rsidR="00131A41" w:rsidRPr="00945DF8">
        <w:rPr>
          <w:rFonts w:ascii="Book Antiqua" w:hAnsi="Book Antiqua"/>
          <w:lang w:val="en-US"/>
        </w:rPr>
        <w:t xml:space="preserve">based on AEs </w:t>
      </w:r>
      <w:r w:rsidRPr="00945DF8">
        <w:rPr>
          <w:rFonts w:ascii="Book Antiqua" w:hAnsi="Book Antiqua"/>
          <w:lang w:val="en-US"/>
        </w:rPr>
        <w:t>severity. These clinical definitions are important to systematize the decision-making process in the daily practice.</w:t>
      </w:r>
    </w:p>
    <w:p w14:paraId="3173834A" w14:textId="38417165" w:rsidR="008E675F" w:rsidRPr="00945DF8" w:rsidRDefault="00515C23" w:rsidP="00945DF8">
      <w:pPr>
        <w:snapToGrid w:val="0"/>
        <w:spacing w:line="360" w:lineRule="auto"/>
        <w:ind w:firstLineChars="100" w:firstLine="240"/>
        <w:jc w:val="both"/>
        <w:rPr>
          <w:rFonts w:ascii="Book Antiqua" w:hAnsi="Book Antiqua"/>
          <w:lang w:val="en-US"/>
        </w:rPr>
      </w:pPr>
      <w:r w:rsidRPr="00945DF8">
        <w:rPr>
          <w:rFonts w:ascii="Book Antiqua" w:hAnsi="Book Antiqua"/>
          <w:lang w:val="en-US"/>
        </w:rPr>
        <w:t xml:space="preserve">The concept of radiological </w:t>
      </w:r>
      <w:r w:rsidR="008E675F" w:rsidRPr="00945DF8">
        <w:rPr>
          <w:rFonts w:ascii="Book Antiqua" w:hAnsi="Book Antiqua"/>
          <w:lang w:val="en-US"/>
        </w:rPr>
        <w:t>tumor progression has been focused</w:t>
      </w:r>
      <w:r w:rsidRPr="00945DF8">
        <w:rPr>
          <w:rFonts w:ascii="Book Antiqua" w:hAnsi="Book Antiqua"/>
          <w:lang w:val="en-US"/>
        </w:rPr>
        <w:t xml:space="preserve"> </w:t>
      </w:r>
      <w:r w:rsidR="008E675F" w:rsidRPr="00945DF8">
        <w:rPr>
          <w:rFonts w:ascii="Book Antiqua" w:hAnsi="Book Antiqua"/>
          <w:lang w:val="en-US"/>
        </w:rPr>
        <w:t xml:space="preserve">during the last decade. </w:t>
      </w:r>
      <w:r w:rsidRPr="00945DF8">
        <w:rPr>
          <w:rFonts w:ascii="Book Antiqua" w:hAnsi="Book Antiqua"/>
          <w:lang w:val="en-US"/>
        </w:rPr>
        <w:t xml:space="preserve">As previously discussed, sorafenib granted </w:t>
      </w:r>
      <w:r w:rsidR="00B15E21" w:rsidRPr="00945DF8">
        <w:rPr>
          <w:rFonts w:ascii="Book Antiqua" w:hAnsi="Book Antiqua"/>
          <w:lang w:val="en-US"/>
        </w:rPr>
        <w:t xml:space="preserve">an OS </w:t>
      </w:r>
      <w:r w:rsidR="008E675F" w:rsidRPr="00945DF8">
        <w:rPr>
          <w:rFonts w:ascii="Book Antiqua" w:hAnsi="Book Antiqua"/>
          <w:lang w:val="en-US"/>
        </w:rPr>
        <w:t xml:space="preserve">benefit </w:t>
      </w:r>
      <w:r w:rsidR="00B15E21" w:rsidRPr="00945DF8">
        <w:rPr>
          <w:rFonts w:ascii="Book Antiqua" w:hAnsi="Book Antiqua"/>
          <w:lang w:val="en-US"/>
        </w:rPr>
        <w:t xml:space="preserve">even without </w:t>
      </w:r>
      <w:r w:rsidR="00CD7046" w:rsidRPr="00945DF8">
        <w:rPr>
          <w:rFonts w:ascii="Book Antiqua" w:hAnsi="Book Antiqua"/>
          <w:lang w:val="en-US"/>
        </w:rPr>
        <w:t>tumor shrinkage</w:t>
      </w:r>
      <w:r w:rsidR="008E675F" w:rsidRPr="00945DF8">
        <w:rPr>
          <w:rStyle w:val="longtext"/>
          <w:rFonts w:ascii="Book Antiqua" w:hAnsi="Book Antiqua"/>
          <w:lang w:val="en-US"/>
        </w:rPr>
        <w:fldChar w:fldCharType="begin"/>
      </w:r>
      <w:r w:rsidR="008E675F" w:rsidRPr="00945DF8">
        <w:rPr>
          <w:rStyle w:val="longtext"/>
          <w:rFonts w:ascii="Book Antiqua" w:hAnsi="Book Antiqua"/>
          <w:lang w:val="en-US"/>
        </w:rPr>
        <w:instrText xml:space="preserve"> ADDIN PAPERS2_CITATIONS &lt;citation&gt;&lt;priority&gt;33&lt;/priority&gt;&lt;uuid&gt;B5D6941C-7168-4E44-9EFB-250BFF81ACBE&lt;/uuid&gt;&lt;publications&gt;&lt;publication&gt;&lt;subtype&gt;400&lt;/subtype&gt;&lt;location&gt;&amp;lt;html&amp;gt;&amp;lt;head&amp;gt;&amp;lt;meta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Home&amp;lt;/a&amp;gt;&amp;lt;/div&amp;gt;&amp;lt;/body&amp;gt;&amp;lt;/html&amp;gt;&lt;/location&gt;&lt;title&gt;Sorafenib in advanced hepatocellular carcinoma.&lt;/title&gt;&lt;url&gt;http://eutils.ncbi.nlm.nih.gov/entrez/eutils/elink.fcgi?dbfrom=pubmed&amp;amp;id=18650514&amp;amp;retmode=ref&amp;amp;cmd=prlinks&lt;/url&gt;&lt;volume&gt;359&lt;/volume&gt;&lt;publication_date&gt;99200807241200000000222000&lt;/publication_date&gt;&lt;uuid&gt;75DA8571-A12B-44D4-B9DE-50CC649891DF&lt;/uuid&gt;&lt;type&gt;400&lt;/type&gt;&lt;number&gt;4&lt;/number&gt;&lt;doi&gt;10.1056/NEJMoa0708857&lt;/doi&gt;&lt;institution&gt;Barcelona Clinic Liver Cancer Group, Institut d'Investigacions Biomèdiques August Pi i Sunyer, Centro de Investigaciones en Red de Enfermedades Hepáticas y Digestivas Hospital Clínic Barcelona, Barcelona. jmllovet@clinic.ub.es&lt;/institution&gt;&lt;startpage&gt;378&lt;/startpage&gt;&lt;endpage&gt;390&lt;/endpage&gt;&lt;bundle&gt;&lt;publication&gt;&lt;title&gt;New England Journal of Medicine&lt;/title&gt;&lt;uuid&gt;6A4853B6-F765-4153-9652-E42E16A3C088&lt;/uuid&gt;&lt;subtype&gt;-100&lt;/subtype&gt;&lt;type&gt;-100&lt;/type&gt;&lt;/publication&gt;&lt;/bundle&gt;&lt;authors&gt;&lt;author&gt;&lt;lastName&gt;Llovet&lt;/lastName&gt;&lt;firstName&gt;Josep&lt;/firstName&gt;&lt;middleNames&gt;M&lt;/middleNames&gt;&lt;/author&gt;&lt;author&gt;&lt;lastName&gt;Ricci&lt;/lastName&gt;&lt;firstName&gt;Sergio&lt;/firstName&gt;&lt;/author&gt;&lt;author&gt;&lt;lastName&gt;Mazzaferro&lt;/lastName&gt;&lt;firstName&gt;Vincenzo&lt;/firstName&gt;&lt;/author&gt;&lt;author&gt;&lt;lastName&gt;Hilgard&lt;/lastName&gt;&lt;firstName&gt;Philip&lt;/firstName&gt;&lt;/author&gt;&lt;author&gt;&lt;lastName&gt;Gane&lt;/lastName&gt;&lt;firstName&gt;Edward&lt;/firstName&gt;&lt;/author&gt;&lt;author&gt;&lt;lastName&gt;Blanc&lt;/lastName&gt;&lt;firstName&gt;Jean-Frédéric&lt;/firstName&gt;&lt;/author&gt;&lt;author&gt;&lt;lastName&gt;Oliveira&lt;/lastName&gt;&lt;nonDroppingParticle&gt;de&lt;/nonDroppingParticle&gt;&lt;firstName&gt;Andre&lt;/firstName&gt;&lt;middleNames&gt;Cosme&lt;/middleNames&gt;&lt;/author&gt;&lt;author&gt;&lt;lastName&gt;Santoro&lt;/lastName&gt;&lt;firstName&gt;Armando&lt;/firstName&gt;&lt;/author&gt;&lt;author&gt;&lt;lastName&gt;Raoul&lt;/lastName&gt;&lt;firstName&gt;Jean-Luc&lt;/firstName&gt;&lt;/author&gt;&lt;author&gt;&lt;lastName&gt;Forner&lt;/lastName&gt;&lt;firstName&gt;Alejandro&lt;/firstName&gt;&lt;/author&gt;&lt;author&gt;&lt;lastName&gt;Schwartz&lt;/lastName&gt;&lt;firstName&gt;Myron&lt;/firstName&gt;&lt;/author&gt;&lt;author&gt;&lt;lastName&gt;Porta&lt;/lastName&gt;&lt;firstName&gt;Camillo&lt;/firstName&gt;&lt;/author&gt;&lt;author&gt;&lt;lastName&gt;Zeuzem&lt;/lastName&gt;&lt;firstName&gt;Stefan&lt;/firstName&gt;&lt;/author&gt;&lt;author&gt;&lt;lastName&gt;Bolondi&lt;/lastName&gt;&lt;firstName&gt;Luigi&lt;/firstName&gt;&lt;/author&gt;&lt;author&gt;&lt;lastName&gt;Greten&lt;/lastName&gt;&lt;firstName&gt;Tim&lt;/firstName&gt;&lt;middleNames&gt;F&lt;/middleNames&gt;&lt;/author&gt;&lt;author&gt;&lt;lastName&gt;Galle&lt;/lastName&gt;&lt;firstName&gt;Peter&lt;/firstName&gt;&lt;middleNames&gt;R&lt;/middleNames&gt;&lt;/author&gt;&lt;author&gt;&lt;lastName&gt;Seitz&lt;/lastName&gt;&lt;firstName&gt;Jean-François&lt;/firstName&gt;&lt;/author&gt;&lt;author&gt;&lt;lastName&gt;Borbath&lt;/lastName&gt;&lt;firstName&gt;Ivan&lt;/firstName&gt;&lt;/author&gt;&lt;author&gt;&lt;lastName&gt;Häussinger&lt;/lastName&gt;&lt;firstName&gt;Dieter&lt;/firstName&gt;&lt;/author&gt;&lt;author&gt;&lt;lastName&gt;Giannaris&lt;/lastName&gt;&lt;firstName&gt;Tom&lt;/firstName&gt;&lt;/author&gt;&lt;author&gt;&lt;lastName&gt;Shan&lt;/lastName&gt;&lt;firstName&gt;Minghua&lt;/firstName&gt;&lt;/author&gt;&lt;author&gt;&lt;lastName&gt;Moscovici&lt;/lastName&gt;&lt;firstName&gt;Marius&lt;/firstName&gt;&lt;/author&gt;&lt;author&gt;&lt;lastName&gt;Voliotis&lt;/lastName&gt;&lt;firstName&gt;Dimitris&lt;/firstName&gt;&lt;/author&gt;&lt;author&gt;&lt;lastName&gt;Bruix&lt;/lastName&gt;&lt;firstName&gt;Jordi&lt;/firstName&gt;&lt;/author&gt;&lt;author&gt;&lt;lastName&gt;SHARP Investigators Study Group&lt;/lastName&gt;&lt;/author&gt;&lt;/authors&gt;&lt;/publication&gt;&lt;publication&gt;&lt;subtype&gt;400&lt;/subtype&gt;&lt;publisher&gt;Elsevier Ltd&lt;/publisher&gt;&lt;title&gt;Efficacy and safety of sorafenib in patients in the Asia-Pacific region with advanced hepatocellular carcinoma: a phase III randomised, double-blind, placebo-controlled trial&lt;/title&gt;&lt;url&gt;http://dx.doi.org/10.1016/S1470-2045(08)70285-7&lt;/url&gt;&lt;volume&gt;10&lt;/volume&gt;&lt;publication_date&gt;99200901011200000000222000&lt;/publication_date&gt;&lt;uuid&gt;301D56BD-8BBC-488F-A209-7209737A8960&lt;/uuid&gt;&lt;type&gt;400&lt;/type&gt;&lt;number&gt;1&lt;/number&gt;&lt;doi&gt;10.1016/S1470-2045(08)70285-7&lt;/doi&gt;&lt;startpage&gt;25&lt;/startpage&gt;&lt;endpage&gt;34&lt;/endpage&gt;&lt;bundle&gt;&lt;publication&gt;&lt;title&gt;Lancet Oncology&lt;/title&gt;&lt;uuid&gt;9618A4B6-9A01-4AF0-9C65-2B68CE990D0D&lt;/uuid&gt;&lt;subtype&gt;-100&lt;/subtype&gt;&lt;publisher&gt;Elsevier Ltd&lt;/publisher&gt;&lt;type&gt;-100&lt;/type&gt;&lt;/publication&gt;&lt;/bundle&gt;&lt;authors&gt;&lt;author&gt;&lt;lastName&gt;Cheng&lt;/lastName&gt;&lt;firstName&gt;Ann-Lii&lt;/firstName&gt;&lt;/author&gt;&lt;author&gt;&lt;lastName&gt;Kang&lt;/lastName&gt;&lt;firstName&gt;Yoon-Koo&lt;/firstName&gt;&lt;/author&gt;&lt;author&gt;&lt;lastName&gt;Chen&lt;/lastName&gt;&lt;firstName&gt;Zhendong&lt;/firstName&gt;&lt;/author&gt;&lt;author&gt;&lt;lastName&gt;Tsao&lt;/lastName&gt;&lt;firstName&gt;Chao-Jung&lt;/firstName&gt;&lt;/author&gt;&lt;author&gt;&lt;lastName&gt;Qin&lt;/lastName&gt;&lt;firstName&gt;Shukui&lt;/firstName&gt;&lt;/author&gt;&lt;author&gt;&lt;lastName&gt;Kim&lt;/lastName&gt;&lt;firstName&gt;Jun&lt;/firstName&gt;&lt;middleNames&gt;Suk&lt;/middleNames&gt;&lt;/author&gt;&lt;author&gt;&lt;lastName&gt;Luo&lt;/lastName&gt;&lt;firstName&gt;Rongcheng&lt;/firstName&gt;&lt;/author&gt;&lt;author&gt;&lt;lastName&gt;Feng&lt;/lastName&gt;&lt;firstName&gt;Jifeng&lt;/firstName&gt;&lt;/author&gt;&lt;author&gt;&lt;lastName&gt;Ye&lt;/lastName&gt;&lt;firstName&gt;Shenglong&lt;/firstName&gt;&lt;/author&gt;&lt;author&gt;&lt;lastName&gt;Yang&lt;/lastName&gt;&lt;firstName&gt;Tsai-Sheng&lt;/firstName&gt;&lt;/author&gt;&lt;author&gt;&lt;lastName&gt;Xu&lt;/lastName&gt;&lt;firstName&gt;Jianming&lt;/firstName&gt;&lt;/author&gt;&lt;author&gt;&lt;lastName&gt;Sun&lt;/lastName&gt;&lt;firstName&gt;Yan&lt;/firstName&gt;&lt;/author&gt;&lt;author&gt;&lt;lastName&gt;Liang&lt;/lastName&gt;&lt;firstName&gt;Houjie&lt;/firstName&gt;&lt;/author&gt;&lt;author&gt;&lt;lastName&gt;Liu&lt;/lastName&gt;&lt;firstName&gt;Jiwei&lt;/firstName&gt;&lt;/author&gt;&lt;author&gt;&lt;lastName&gt;Wang&lt;/lastName&gt;&lt;firstName&gt;Jiejun&lt;/firstName&gt;&lt;/author&gt;&lt;author&gt;&lt;lastName&gt;Tak&lt;/lastName&gt;&lt;firstName&gt;Won&lt;/firstName&gt;&lt;middleNames&gt;Young&lt;/middleNames&gt;&lt;/author&gt;&lt;author&gt;&lt;lastName&gt;Pan&lt;/lastName&gt;&lt;firstName&gt;Hongming&lt;/firstName&gt;&lt;/author&gt;&lt;author&gt;&lt;lastName&gt;Burock&lt;/lastName&gt;&lt;firstName&gt;Karin&lt;/firstName&gt;&lt;/author&gt;&lt;author&gt;&lt;lastName&gt;Zou&lt;/lastName&gt;&lt;firstName&gt;Jessie&lt;/firstName&gt;&lt;/author&gt;&lt;author&gt;&lt;lastName&gt;Voliotis&lt;/lastName&gt;&lt;firstName&gt;Dimitris&lt;/firstName&gt;&lt;/author&gt;&lt;author&gt;&lt;lastName&gt;Guan&lt;/lastName&gt;&lt;firstName&gt;Zhongzhen&lt;/firstName&gt;&lt;/author&gt;&lt;/authors&gt;&lt;/publication&gt;&lt;/publications&gt;&lt;cites&gt;&lt;/cites&gt;&lt;/citation&gt;</w:instrText>
      </w:r>
      <w:r w:rsidR="008E675F" w:rsidRPr="00945DF8">
        <w:rPr>
          <w:rStyle w:val="longtext"/>
          <w:rFonts w:ascii="Book Antiqua" w:hAnsi="Book Antiqua"/>
          <w:lang w:val="en-US"/>
        </w:rPr>
        <w:fldChar w:fldCharType="separate"/>
      </w:r>
      <w:r w:rsidR="008E675F" w:rsidRPr="00945DF8">
        <w:rPr>
          <w:rFonts w:ascii="Book Antiqua" w:hAnsi="Book Antiqua"/>
          <w:vertAlign w:val="superscript"/>
          <w:lang w:val="en-GB"/>
        </w:rPr>
        <w:t>[3,4]</w:t>
      </w:r>
      <w:r w:rsidR="008E675F" w:rsidRPr="00945DF8">
        <w:rPr>
          <w:rStyle w:val="longtext"/>
          <w:rFonts w:ascii="Book Antiqua" w:hAnsi="Book Antiqua"/>
          <w:lang w:val="en-US"/>
        </w:rPr>
        <w:fldChar w:fldCharType="end"/>
      </w:r>
      <w:r w:rsidR="008E675F" w:rsidRPr="00945DF8">
        <w:rPr>
          <w:rFonts w:ascii="Book Antiqua" w:hAnsi="Book Antiqua"/>
          <w:lang w:val="en-US"/>
        </w:rPr>
        <w:t xml:space="preserve">. On the other hand, TTP </w:t>
      </w:r>
      <w:r w:rsidR="00E7102A" w:rsidRPr="00945DF8">
        <w:rPr>
          <w:rFonts w:ascii="Book Antiqua" w:hAnsi="Book Antiqua"/>
          <w:lang w:val="en-US"/>
        </w:rPr>
        <w:t>has fail</w:t>
      </w:r>
      <w:r w:rsidR="00C06E5E" w:rsidRPr="00945DF8">
        <w:rPr>
          <w:rFonts w:ascii="Book Antiqua" w:hAnsi="Book Antiqua"/>
          <w:lang w:val="en-US"/>
        </w:rPr>
        <w:t>ed</w:t>
      </w:r>
      <w:r w:rsidR="00E7102A" w:rsidRPr="00945DF8">
        <w:rPr>
          <w:rFonts w:ascii="Book Antiqua" w:hAnsi="Book Antiqua"/>
          <w:lang w:val="en-US"/>
        </w:rPr>
        <w:t xml:space="preserve"> </w:t>
      </w:r>
      <w:r w:rsidR="00C06E5E" w:rsidRPr="00945DF8">
        <w:rPr>
          <w:rFonts w:ascii="Book Antiqua" w:hAnsi="Book Antiqua"/>
          <w:lang w:val="en-US"/>
        </w:rPr>
        <w:t>to be a</w:t>
      </w:r>
      <w:r w:rsidR="00E7102A" w:rsidRPr="00945DF8">
        <w:rPr>
          <w:rFonts w:ascii="Book Antiqua" w:hAnsi="Book Antiqua"/>
          <w:lang w:val="en-US"/>
        </w:rPr>
        <w:t xml:space="preserve"> surrogate </w:t>
      </w:r>
      <w:r w:rsidR="00C06E5E" w:rsidRPr="00945DF8">
        <w:rPr>
          <w:rFonts w:ascii="Book Antiqua" w:hAnsi="Book Antiqua"/>
          <w:lang w:val="en-US"/>
        </w:rPr>
        <w:t xml:space="preserve">marker </w:t>
      </w:r>
      <w:r w:rsidR="00E7102A" w:rsidRPr="00945DF8">
        <w:rPr>
          <w:rFonts w:ascii="Book Antiqua" w:hAnsi="Book Antiqua"/>
          <w:lang w:val="en-US"/>
        </w:rPr>
        <w:t>of survival benefit in HCC</w:t>
      </w:r>
      <w:r w:rsidR="008E675F" w:rsidRPr="00945DF8">
        <w:rPr>
          <w:rFonts w:ascii="Book Antiqua" w:hAnsi="Book Antiqua"/>
          <w:lang w:val="en-US"/>
        </w:rPr>
        <w:t xml:space="preserve">. For this reason, </w:t>
      </w:r>
      <w:r w:rsidR="00E7102A" w:rsidRPr="00945DF8">
        <w:rPr>
          <w:rFonts w:ascii="Book Antiqua" w:hAnsi="Book Antiqua"/>
          <w:lang w:val="en-US"/>
        </w:rPr>
        <w:t xml:space="preserve">the </w:t>
      </w:r>
      <w:r w:rsidR="00B83CC5" w:rsidRPr="00945DF8">
        <w:rPr>
          <w:rFonts w:ascii="Book Antiqua" w:hAnsi="Book Antiqua"/>
          <w:lang w:val="en-US"/>
        </w:rPr>
        <w:t>reliabi</w:t>
      </w:r>
      <w:r w:rsidR="00E7102A" w:rsidRPr="00945DF8">
        <w:rPr>
          <w:rFonts w:ascii="Book Antiqua" w:hAnsi="Book Antiqua"/>
          <w:lang w:val="en-US"/>
        </w:rPr>
        <w:t xml:space="preserve">lity </w:t>
      </w:r>
      <w:r w:rsidR="00B83CC5" w:rsidRPr="00945DF8">
        <w:rPr>
          <w:rFonts w:ascii="Book Antiqua" w:hAnsi="Book Antiqua"/>
          <w:lang w:val="en-US"/>
        </w:rPr>
        <w:t>o</w:t>
      </w:r>
      <w:r w:rsidR="00E7102A" w:rsidRPr="00945DF8">
        <w:rPr>
          <w:rFonts w:ascii="Book Antiqua" w:hAnsi="Book Antiqua"/>
          <w:lang w:val="en-US"/>
        </w:rPr>
        <w:t xml:space="preserve">f </w:t>
      </w:r>
      <w:r w:rsidR="008E675F" w:rsidRPr="00945DF8">
        <w:rPr>
          <w:rFonts w:ascii="Book Antiqua" w:hAnsi="Book Antiqua"/>
          <w:lang w:val="en-US"/>
        </w:rPr>
        <w:t>TTP</w:t>
      </w:r>
      <w:r w:rsidR="00B83CC5" w:rsidRPr="00945DF8">
        <w:rPr>
          <w:rFonts w:ascii="Book Antiqua" w:hAnsi="Book Antiqua"/>
          <w:lang w:val="en-US"/>
        </w:rPr>
        <w:t xml:space="preserve"> as a survival predictor</w:t>
      </w:r>
      <w:r w:rsidR="008E675F" w:rsidRPr="00945DF8">
        <w:rPr>
          <w:rFonts w:ascii="Book Antiqua" w:hAnsi="Book Antiqua"/>
          <w:lang w:val="en-US"/>
        </w:rPr>
        <w:t xml:space="preserve"> is </w:t>
      </w:r>
      <w:r w:rsidR="00B83CC5" w:rsidRPr="00945DF8">
        <w:rPr>
          <w:rFonts w:ascii="Book Antiqua" w:hAnsi="Book Antiqua"/>
          <w:lang w:val="en-US"/>
        </w:rPr>
        <w:t>questionable</w:t>
      </w:r>
      <w:r w:rsidR="008E675F" w:rsidRPr="00945DF8">
        <w:rPr>
          <w:rFonts w:ascii="Book Antiqua" w:hAnsi="Book Antiqua"/>
          <w:lang w:val="en-US"/>
        </w:rPr>
        <w:t xml:space="preserve"> in HCC</w:t>
      </w:r>
      <w:r w:rsidR="00B83CC5" w:rsidRPr="00945DF8">
        <w:rPr>
          <w:rFonts w:ascii="Book Antiqua" w:hAnsi="Book Antiqua"/>
          <w:lang w:val="en-US"/>
        </w:rPr>
        <w:t>, eventually other measures like</w:t>
      </w:r>
      <w:r w:rsidR="00CD7046" w:rsidRPr="00945DF8">
        <w:rPr>
          <w:rFonts w:ascii="Book Antiqua" w:hAnsi="Book Antiqua"/>
          <w:lang w:val="en-US"/>
        </w:rPr>
        <w:t xml:space="preserve"> disease free survival</w:t>
      </w:r>
      <w:r w:rsidR="00B83CC5" w:rsidRPr="00945DF8">
        <w:rPr>
          <w:rFonts w:ascii="Book Antiqua" w:hAnsi="Book Antiqua"/>
          <w:lang w:val="en-US"/>
        </w:rPr>
        <w:t xml:space="preserve"> should be taken into account</w:t>
      </w:r>
      <w:r w:rsidR="008E675F" w:rsidRPr="00945DF8">
        <w:rPr>
          <w:rFonts w:ascii="Book Antiqua" w:hAnsi="Book Antiqua"/>
          <w:lang w:val="en-US"/>
        </w:rPr>
        <w:t>. Several examples have been published showing a benefit in TTP</w:t>
      </w:r>
      <w:r w:rsidR="00C06E5E" w:rsidRPr="00945DF8">
        <w:rPr>
          <w:rFonts w:ascii="Book Antiqua" w:hAnsi="Book Antiqua"/>
          <w:lang w:val="en-US"/>
        </w:rPr>
        <w:t xml:space="preserve"> without</w:t>
      </w:r>
      <w:r w:rsidR="008E675F" w:rsidRPr="00945DF8">
        <w:rPr>
          <w:rFonts w:ascii="Book Antiqua" w:hAnsi="Book Antiqua"/>
          <w:lang w:val="en-US"/>
        </w:rPr>
        <w:t xml:space="preserve"> </w:t>
      </w:r>
      <w:r w:rsidR="00C06E5E" w:rsidRPr="00945DF8">
        <w:rPr>
          <w:rFonts w:ascii="Book Antiqua" w:hAnsi="Book Antiqua"/>
          <w:lang w:val="en-US"/>
        </w:rPr>
        <w:t>any significant</w:t>
      </w:r>
      <w:r w:rsidR="008E675F" w:rsidRPr="00945DF8">
        <w:rPr>
          <w:rFonts w:ascii="Book Antiqua" w:hAnsi="Book Antiqua"/>
          <w:lang w:val="en-US"/>
        </w:rPr>
        <w:t xml:space="preserve"> improvement in </w:t>
      </w:r>
      <w:r w:rsidR="00B15E21" w:rsidRPr="00945DF8">
        <w:rPr>
          <w:rFonts w:ascii="Book Antiqua" w:hAnsi="Book Antiqua"/>
          <w:lang w:val="en-US"/>
        </w:rPr>
        <w:t>OS</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&lt;citation&gt;&lt;priority&gt;34&lt;/priority&gt;&lt;uuid&gt;48372933-26DA-45D8-A9D6-22E2EBD41ADF&lt;/uuid&gt;&lt;publications&gt;&lt;publication&gt;&lt;subtype&gt;400&lt;/subtype&gt;&lt;title&gt;Brivanib in Patients With Advanced Hepatocellular Carcinoma Who Were Intolerant to Sorafenib or for Whom Sorafenib Failed: Results From the Randomized Phase III BRISK-PS Study&lt;/title&gt;&lt;url&gt;http://ascopubs.org/doi/10.1200/JCO.2012.47.3009&lt;/url&gt;&lt;volume&gt;31&lt;/volume&gt;&lt;publication_date&gt;99201310001200000000220000&lt;/publication_date&gt;&lt;uuid&gt;D2C2E5EC-BE67-4767-A209-A896752BFF71&lt;/uuid&gt;&lt;type&gt;400&lt;/type&gt;&lt;number&gt;28&lt;/number&gt;&lt;doi&gt;10.1200/JCO.2012.47.3009&lt;/doi&gt;&lt;startpage&gt;3509&lt;/startpage&gt;&lt;endpage&gt;3516&lt;/endpage&gt;&lt;bundle&gt;&lt;publication&gt;&lt;title&gt;Journal of Clinical Oncology&lt;/title&gt;&lt;uuid&gt;B9F8C510-36A2-45AB-83E0-88715C3BE903&lt;/uuid&gt;&lt;subtype&gt;-100&lt;/subtype&gt;&lt;type&gt;-100&lt;/type&gt;&lt;/publication&gt;&lt;/bundle&gt;&lt;authors&gt;&lt;author&gt;&lt;lastName&gt;Llovet&lt;/lastName&gt;&lt;firstName&gt;Josep&lt;/firstName&gt;&lt;middleNames&gt;M&lt;/middleNames&gt;&lt;/author&gt;&lt;author&gt;&lt;lastName&gt;Decaens&lt;/lastName&gt;&lt;firstName&gt;Thomas&lt;/firstName&gt;&lt;/author&gt;&lt;author&gt;&lt;lastName&gt;Raoul&lt;/lastName&gt;&lt;firstName&gt;Jean-Luc&lt;/firstName&gt;&lt;/author&gt;&lt;author&gt;&lt;lastName&gt;Boucher&lt;/lastName&gt;&lt;firstName&gt;Eveline&lt;/firstName&gt;&lt;/author&gt;&lt;author&gt;&lt;lastName&gt;Kudo&lt;/lastName&gt;&lt;firstName&gt;Masatoshi&lt;/firstName&gt;&lt;/author&gt;&lt;author&gt;&lt;lastName&gt;Chang&lt;/lastName&gt;&lt;firstName&gt;Charissa&lt;/firstName&gt;&lt;/author&gt;&lt;author&gt;&lt;lastName&gt;Kang&lt;/lastName&gt;&lt;firstName&gt;Yoon-Koo&lt;/firstName&gt;&lt;/author&gt;&lt;author&gt;&lt;lastName&gt;Assenat&lt;/lastName&gt;&lt;firstName&gt;Eric&lt;/firstName&gt;&lt;/author&gt;&lt;author&gt;&lt;lastName&gt;Lim&lt;/lastName&gt;&lt;firstName&gt;Ho-Yeong&lt;/firstName&gt;&lt;/author&gt;&lt;author&gt;&lt;lastName&gt;Boige&lt;/lastName&gt;&lt;firstName&gt;Valerie&lt;/firstName&gt;&lt;/author&gt;&lt;author&gt;&lt;lastName&gt;Mathurin&lt;/lastName&gt;&lt;firstName&gt;Philippe&lt;/firstName&gt;&lt;/author&gt;&lt;author&gt;&lt;lastName&gt;Fartoux&lt;/lastName&gt;&lt;firstName&gt;Laetitia&lt;/firstName&gt;&lt;/author&gt;&lt;author&gt;&lt;lastName&gt;Lin&lt;/lastName&gt;&lt;firstName&gt;Deng-Yn&lt;/firstName&gt;&lt;/author&gt;&lt;author&gt;&lt;lastName&gt;Bruix&lt;/lastName&gt;&lt;firstName&gt;Jordi&lt;/firstName&gt;&lt;/author&gt;&lt;author&gt;&lt;lastName&gt;Poon&lt;/lastName&gt;&lt;firstName&gt;Ronnie&lt;/firstName&gt;&lt;middleNames&gt;T&lt;/middleNames&gt;&lt;/author&gt;&lt;author&gt;&lt;lastName&gt;Sherman&lt;/lastName&gt;&lt;firstName&gt;Morris&lt;/firstName&gt;&lt;/author&gt;&lt;author&gt;&lt;lastName&gt;Blanc&lt;/lastName&gt;&lt;firstName&gt;Jean-Frédéric&lt;/firstName&gt;&lt;/author&gt;&lt;author&gt;&lt;lastName&gt;Finn&lt;/lastName&gt;&lt;firstName&gt;Richard&lt;/firstName&gt;&lt;middleNames&gt;S&lt;/middleNames&gt;&lt;/author&gt;&lt;author&gt;&lt;lastName&gt;Tak&lt;/lastName&gt;&lt;firstName&gt;Won&lt;/firstName&gt;&lt;middleNames&gt;Young&lt;/middleNames&gt;&lt;/author&gt;&lt;author&gt;&lt;lastName&gt;Chao&lt;/lastName&gt;&lt;firstName&gt;Yee&lt;/firstName&gt;&lt;/author&gt;&lt;author&gt;&lt;lastName&gt;Ezzeddine&lt;/lastName&gt;&lt;firstName&gt;Rana&lt;/firstName&gt;&lt;/author&gt;&lt;author&gt;&lt;lastName&gt;Liu&lt;/lastName&gt;&lt;firstName&gt;David&lt;/firstName&gt;&lt;/author&gt;&lt;author&gt;&lt;lastName&gt;Walters&lt;/lastName&gt;&lt;firstName&gt;Ian&lt;/firstName&gt;&lt;/author&gt;&lt;author&gt;&lt;lastName&gt;Park&lt;/lastName&gt;&lt;firstName&gt;Joong-Won&lt;/firstName&gt;&lt;/author&gt;&lt;/authors&gt;&lt;/publication&gt;&lt;publication&gt;&lt;subtype&gt;400&lt;/subtype&gt;&lt;location&gt;&amp;lt;!DOCTYPE html&amp;gt;</w:instrText>
      </w:r>
    </w:p>
    <w:p w14:paraId="3780857A"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&amp;lt;html lang=en&amp;gt;</w:instrText>
      </w:r>
    </w:p>
    <w:p w14:paraId="588D59C2"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&amp;lt;meta charset=utf-8&amp;gt;</w:instrText>
      </w:r>
    </w:p>
    <w:p w14:paraId="41B94968"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&amp;lt;meta name=viewport content="initial-scale=1, minimum-scale=1, width=device-width"&amp;gt;</w:instrText>
      </w:r>
    </w:p>
    <w:p w14:paraId="7C420421"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&amp;lt;title&amp;gt;Error 404 (Not Found)!!1&amp;lt;/title&amp;gt;</w:instrText>
      </w:r>
    </w:p>
    <w:p w14:paraId="0BA54EAB"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&amp;lt;style&amp;gt;</w:instrText>
      </w:r>
    </w:p>
    <w:p w14:paraId="5FC7A027"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0857F48D"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&amp;lt;/style&amp;gt;</w:instrText>
      </w:r>
    </w:p>
    <w:p w14:paraId="314D8CC8"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&amp;lt;a href=//www.google.com/&amp;gt;&amp;lt;span id=logo aria-label=Google&amp;gt;&amp;lt;/span&amp;gt;&amp;lt;/a&amp;gt;</w:instrText>
      </w:r>
    </w:p>
    <w:p w14:paraId="071E9A0B"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&amp;lt;p&amp;gt;&amp;lt;b&amp;gt;404.&amp;lt;/b&amp;gt; &amp;lt;ins&amp;gt;That’s an error.&amp;lt;/ins&amp;gt;</w:instrText>
      </w:r>
    </w:p>
    <w:p w14:paraId="3C08531D"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&amp;lt;p&amp;gt;The requested URL &amp;lt;code&amp;gt;/maps/geo&amp;lt;/code&amp;gt; was not found on this server.  &amp;lt;ins&amp;gt;That’s all we know.&amp;lt;/ins&amp;gt;</w:instrText>
      </w:r>
    </w:p>
    <w:p w14:paraId="346554BA" w14:textId="41A7FC0B"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&lt;/location&gt;&lt;title&gt;Efficacy and safety of selective internal radiotherapy with yttrium-90 resin microspheres compared with sorafenib in locally advanced and inoperable hepatocellular carcinoma (SARAH): an open-label randomised controlled phase 3 trial.&lt;/title&gt;&lt;url&gt;http://eutils.ncbi.nlm.nih.gov/entrez/eutils/elink.fcgi?dbfrom=pubmed&amp;amp;id=29107679&amp;amp;retmode=ref&amp;amp;cmd=prlinks&lt;/url&gt;&lt;volume&gt;18&lt;/volume&gt;&lt;revision_date&gt;99201707201200000000222000&lt;/revision_date&gt;&lt;publication_date&gt;99201712001200000000220000&lt;/publication_date&gt;&lt;uuid&gt;BE77EA5F-83E1-44F3-87C0-7C007B76AD72&lt;/uuid&gt;&lt;type&gt;400&lt;/type&gt;&lt;accepted_date&gt;99201708041200000000222000&lt;/accepted_date&gt;&lt;number&gt;12&lt;/number&gt;&lt;submission_date&gt;99201706051200000000222000&lt;/submission_date&gt;&lt;doi&gt;10.1016/S1470-2045(17)30683-6&lt;/doi&gt;&lt;institution&gt;Assistance Publique-Hôpitaux de Paris, Hôpitaux Universitaires Paris Nord Val de Seine, Hôpital Beaujon, Clichy, France; Université Paris Diderot, Sorbonne Paris Cité, Faculté de Médecine, Paris, France; INSERM U1149, Centre de Recherche de l'Inflammation (CRI), Paris, France. Electronic address: valerie.vilgrain@aphp.fr.&lt;/institution&gt;&lt;startpage&gt;1624&lt;/startpage&gt;&lt;endpage&gt;1636&lt;/endpage&gt;&lt;bundle&gt;&lt;publication&gt;&lt;title&gt;The Lancet Oncology&lt;/title&gt;&lt;uuid&gt;9942AFE9-76DE-4B43-A466-61FF95339E2C&lt;/uuid&gt;&lt;subtype&gt;-100&lt;/subtype&gt;&lt;type&gt;-100&lt;/type&gt;&lt;/publication&gt;&lt;/bundle&gt;&lt;authors&gt;&lt;author&gt;&lt;lastName&gt;Vilgrain&lt;/lastName&gt;&lt;firstName&gt;Valerie&lt;/firstName&gt;&lt;/author&gt;&lt;author&gt;&lt;lastName&gt;Pereira&lt;/lastName&gt;&lt;firstName&gt;Helena&lt;/firstName&gt;&lt;/author&gt;&lt;author&gt;&lt;lastName&gt;Assenat&lt;/lastName&gt;&lt;firstName&gt;Eric&lt;/firstName&gt;&lt;/author&gt;&lt;author&gt;&lt;lastName&gt;Guiu&lt;/lastName&gt;&lt;firstName&gt;Boris&lt;/firstName&gt;&lt;/author&gt;&lt;author&gt;&lt;lastName&gt;Ilonca&lt;/lastName&gt;&lt;firstName&gt;Alina&lt;/firstName&gt;&lt;middleNames&gt;Diana&lt;/middleNames&gt;&lt;/author&gt;&lt;author&gt;&lt;lastName&gt;Pageaux&lt;/lastName&gt;&lt;firstName&gt;Georges-Philippe&lt;/firstName&gt;&lt;/author&gt;&lt;author&gt;&lt;lastName&gt;Sibert&lt;/lastName&gt;&lt;firstName&gt;Annie&lt;/firstName&gt;&lt;/author&gt;&lt;author&gt;&lt;lastName&gt;Bouattour&lt;/lastName&gt;&lt;firstName&gt;Mohamed&lt;/firstName&gt;&lt;/author&gt;&lt;author&gt;&lt;lastName&gt;Lebtahi&lt;/lastName&gt;&lt;firstName&gt;Rachida&lt;/firstName&gt;&lt;/author&gt;&lt;author&gt;&lt;lastName&gt;Allaham&lt;/lastName&gt;&lt;firstName&gt;Wassim&lt;/firstName&gt;&lt;/author&gt;&lt;author&gt;&lt;lastName&gt;Barraud&lt;/lastName&gt;&lt;firstName&gt;Hélène&lt;/firstName&gt;&lt;/author&gt;&lt;author&gt;&lt;lastName&gt;Laurent&lt;/lastName&gt;&lt;firstName&gt;Valérie&lt;/firstName&gt;&lt;/author&gt;&lt;author&gt;&lt;lastName&gt;Mathias&lt;/lastName&gt;&lt;firstName&gt;Elodie&lt;/firstName&gt;&lt;/author&gt;&lt;author&gt;&lt;lastName&gt;Bronowicki&lt;/lastName&gt;&lt;firstName&gt;Jean-Pierre&lt;/firstName&gt;&lt;/author&gt;&lt;author&gt;&lt;lastName&gt;Tasu&lt;/lastName&gt;&lt;firstName&gt;Jean-Pierre&lt;/firstName&gt;&lt;/author&gt;&lt;author&gt;&lt;lastName&gt;Perdrisot&lt;/lastName&gt;&lt;firstName&gt;Rémy&lt;/firstName&gt;&lt;/author&gt;&lt;author&gt;&lt;lastName&gt;Silvain&lt;/lastName&gt;&lt;firstName&gt;Christine&lt;/firstName&gt;&lt;/author&gt;&lt;author&gt;&lt;lastName&gt;Gerolami&lt;/lastName&gt;&lt;firstName&gt;René&lt;/firstName&gt;&lt;/author&gt;&lt;author&gt;&lt;lastName&gt;Mundler&lt;/lastName&gt;&lt;firstName&gt;Olivier&lt;/firstName&gt;&lt;/author&gt;&lt;author&gt;&lt;lastName&gt;Seitz&lt;/lastName&gt;&lt;firstName&gt;Jean-François&lt;/firstName&gt;&lt;/author&gt;&lt;author&gt;&lt;lastName&gt;Vidal&lt;/lastName&gt;&lt;firstName&gt;Vincent&lt;/firstName&gt;&lt;/author&gt;&lt;author&gt;&lt;lastName&gt;Aubé&lt;/lastName&gt;&lt;firstName&gt;Christophe&lt;/firstName&gt;&lt;/author&gt;&lt;author&gt;&lt;lastName&gt;Oberti&lt;/lastName&gt;&lt;firstName&gt;Frédéric&lt;/firstName&gt;&lt;/author&gt;&lt;author&gt;&lt;lastName&gt;Couturier&lt;/lastName&gt;&lt;firstName&gt;Olivier&lt;/firstName&gt;&lt;/author&gt;&lt;author&gt;&lt;lastName&gt;Brenot-Rossi&lt;/lastName&gt;&lt;firstName&gt;Isabelle&lt;/firstName&gt;&lt;/author&gt;&lt;author&gt;&lt;lastName&gt;Raoul&lt;/lastName&gt;&lt;firstName&gt;Jean-Luc&lt;/firstName&gt;&lt;/author&gt;&lt;author&gt;&lt;lastName&gt;Sarran&lt;/lastName&gt;&lt;firstName&gt;Anthony&lt;/firstName&gt;&lt;/author&gt;&lt;author&gt;&lt;lastName&gt;Costentin&lt;/lastName&gt;&lt;firstName&gt;Charlotte&lt;/firstName&gt;&lt;/author&gt;&lt;author&gt;&lt;lastName&gt;Itti&lt;/lastName&gt;&lt;firstName&gt;Emmanuel&lt;/firstName&gt;&lt;/author&gt;&lt;author&gt;&lt;lastName&gt;Luciani&lt;/lastName&gt;&lt;firstName&gt;Alain&lt;/firstName&gt;&lt;/author&gt;&lt;author&gt;&lt;lastName&gt;Adam&lt;/lastName&gt;&lt;firstName&gt;Rene&lt;/firstName&gt;&lt;/author&gt;&lt;author&gt;&lt;lastName&gt;Lewin&lt;/lastName&gt;&lt;firstName&gt;Maïté&lt;/firstName&gt;&lt;/author&gt;&lt;author&gt;&lt;lastName&gt;Samuel&lt;/lastName&gt;&lt;firstName&gt;Didier&lt;/firstName&gt;&lt;/author&gt;&lt;author&gt;&lt;lastName&gt;Ronot&lt;/lastName&gt;&lt;firstName&gt;Maxime&lt;/firstName&gt;&lt;/author&gt;&lt;author&gt;&lt;lastName&gt;Dinut&lt;/lastName&gt;&lt;firstName&gt;Aurelia&lt;/firstName&gt;&lt;/author&gt;&lt;author&gt;&lt;lastName&gt;Castera&lt;/lastName&gt;&lt;firstName&gt;Laurent&lt;/firstName&gt;&lt;/author&gt;&lt;author&gt;&lt;lastName&gt;Chatellier&lt;/lastName&gt;&lt;firstName&gt;Gilles&lt;/firstName&gt;&lt;/author&gt;&lt;author&gt;&lt;lastName&gt;SARAH Trial Group&lt;/lastName&gt;&lt;/author&gt;&lt;/authors&gt;&lt;/publication&gt;&lt;/publications&gt;&lt;cites&gt;&lt;/cites&gt;&lt;/citation&gt;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[36,37]</w:t>
      </w:r>
      <w:r w:rsidRPr="00945DF8">
        <w:rPr>
          <w:rFonts w:ascii="Book Antiqua" w:hAnsi="Book Antiqua"/>
          <w:lang w:val="en-US"/>
        </w:rPr>
        <w:fldChar w:fldCharType="end"/>
      </w:r>
      <w:r w:rsidR="00674748" w:rsidRPr="00945DF8">
        <w:rPr>
          <w:rFonts w:ascii="Book Antiqua" w:hAnsi="Book Antiqua"/>
          <w:lang w:val="en-US"/>
        </w:rPr>
        <w:t>. Thus, i</w:t>
      </w:r>
      <w:r w:rsidRPr="00945DF8">
        <w:rPr>
          <w:rFonts w:ascii="Book Antiqua" w:hAnsi="Book Antiqua"/>
          <w:lang w:val="en-US"/>
        </w:rPr>
        <w:t xml:space="preserve">t seems that TTP does not accurately correlate </w:t>
      </w:r>
      <w:r w:rsidR="00B15E21" w:rsidRPr="00945DF8">
        <w:rPr>
          <w:rFonts w:ascii="Book Antiqua" w:hAnsi="Book Antiqua"/>
          <w:lang w:val="en-US"/>
        </w:rPr>
        <w:t>with OS</w:t>
      </w:r>
      <w:r w:rsidRPr="00945DF8">
        <w:rPr>
          <w:rFonts w:ascii="Book Antiqua" w:hAnsi="Book Antiqua"/>
          <w:lang w:val="en-US"/>
        </w:rPr>
        <w:t xml:space="preserve"> in advanced HCC. </w:t>
      </w:r>
      <w:r w:rsidR="00397078" w:rsidRPr="00945DF8">
        <w:rPr>
          <w:rFonts w:ascii="Book Antiqua" w:hAnsi="Book Antiqua"/>
          <w:lang w:val="en-US"/>
        </w:rPr>
        <w:t>TTP might be exposed to several bias. Tumor</w:t>
      </w:r>
      <w:r w:rsidRPr="00945DF8">
        <w:rPr>
          <w:rFonts w:ascii="Book Antiqua" w:hAnsi="Book Antiqua"/>
          <w:lang w:val="en-US"/>
        </w:rPr>
        <w:t xml:space="preserve"> progression can be evaluated by </w:t>
      </w:r>
      <w:r w:rsidR="00121567" w:rsidRPr="00945DF8">
        <w:rPr>
          <w:rFonts w:ascii="Book Antiqua" w:hAnsi="Book Antiqua"/>
          <w:lang w:val="en-US"/>
        </w:rPr>
        <w:t>RECIST 1.1</w:t>
      </w:r>
      <w:r w:rsidRPr="00945DF8">
        <w:rPr>
          <w:rFonts w:ascii="Book Antiqua" w:hAnsi="Book Antiqua"/>
          <w:lang w:val="en-US"/>
        </w:rPr>
        <w:t xml:space="preserve"> or </w:t>
      </w:r>
      <w:r w:rsidR="00C206F6" w:rsidRPr="00945DF8">
        <w:rPr>
          <w:rFonts w:ascii="Book Antiqua" w:hAnsi="Book Antiqua"/>
          <w:lang w:val="en-US"/>
        </w:rPr>
        <w:t>modified RECIST criteria for HCC (</w:t>
      </w:r>
      <w:proofErr w:type="spellStart"/>
      <w:r w:rsidRPr="00945DF8">
        <w:rPr>
          <w:rFonts w:ascii="Book Antiqua" w:hAnsi="Book Antiqua"/>
          <w:lang w:val="en-US"/>
        </w:rPr>
        <w:t>mRECIST</w:t>
      </w:r>
      <w:proofErr w:type="spellEnd"/>
      <w:r w:rsidR="00C206F6" w:rsidRPr="00945DF8">
        <w:rPr>
          <w:rFonts w:ascii="Book Antiqua" w:hAnsi="Book Antiqua"/>
          <w:lang w:val="en-US"/>
        </w:rPr>
        <w:t>)</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&lt;citation&gt;&lt;priority&gt;35&lt;/priority&gt;&lt;uuid&gt;1ED1A234-46A2-496C-8B8A-ACF275DE96AA&lt;/uuid&gt;&lt;publications&gt;&lt;publication&gt;&lt;subtype&gt;400&lt;/subtype&gt;&lt;publisher&gt;European Association for the Study of the Liver&lt;/publisher&gt;&lt;title&gt;Objective response by mRECIST as a predictor and potential surrogate end-point of overall survival in advanced HCC&lt;/title&gt;&lt;url&gt;http://dx.doi.org/10.1016/j.jhep.2017.01.012&lt;/url&gt;&lt;volume&gt;66&lt;/volume&gt;&lt;publication_date&gt;99201706011200000000222000&lt;/publication_date&gt;&lt;uuid&gt;8CE11BCA-BBEA-4F5E-ABF5-882573CB7F65&lt;/uuid&gt;&lt;type&gt;400&lt;/type&gt;&lt;number&gt;6&lt;/number&gt;&lt;doi&gt;10.1016/j.jhep.2017.01.012&lt;/doi&gt;&lt;startpage&gt;1166&lt;/startpage&gt;&lt;endpage&gt;1172&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Lencioni&lt;/lastName&gt;&lt;firstName&gt;Riccardo&lt;/firstName&gt;&lt;/author&gt;&lt;author&gt;&lt;lastName&gt;Montal&lt;/lastName&gt;&lt;firstName&gt;Robert&lt;/firstName&gt;&lt;/author&gt;&lt;author&gt;&lt;lastName&gt;Torres&lt;/lastName&gt;&lt;firstName&gt;Ferran&lt;/firstName&gt;&lt;/author&gt;&lt;author&gt;&lt;lastName&gt;Park&lt;/lastName&gt;&lt;firstName&gt;Joong-Won&lt;/firstName&gt;&lt;/author&gt;&lt;author&gt;&lt;lastName&gt;Decaens&lt;/lastName&gt;&lt;firstName&gt;Thomas&lt;/firstName&gt;&lt;/author&gt;&lt;author&gt;&lt;lastName&gt;Raoul&lt;/lastName&gt;&lt;firstName&gt;Jean-Luc&lt;/firstName&gt;&lt;/author&gt;&lt;author&gt;&lt;lastName&gt;Kudo&lt;/lastName&gt;&lt;firstName&gt;Masatoshi&lt;/firstName&gt;&lt;/author&gt;&lt;author&gt;&lt;lastName&gt;Chang&lt;/lastName&gt;&lt;firstName&gt;Charissa&lt;/firstName&gt;&lt;/author&gt;&lt;author&gt;&lt;lastName&gt;Ríos&lt;/lastName&gt;&lt;firstName&gt;José&lt;/firstName&gt;&lt;/author&gt;&lt;author&gt;&lt;lastName&gt;Boige&lt;/lastName&gt;&lt;firstName&gt;Valerie&lt;/firstName&gt;&lt;/author&gt;&lt;author&gt;&lt;lastName&gt;Assenat&lt;/lastName&gt;&lt;firstName&gt;Eric&lt;/firstName&gt;&lt;/author&gt;&lt;author&gt;&lt;lastName&gt;Kang&lt;/lastName&gt;&lt;firstName&gt;Yoon-Koo&lt;/firstName&gt;&lt;/author&gt;&lt;author&gt;&lt;lastName&gt;Lim&lt;/lastName&gt;&lt;firstName&gt;Ho-Yeong&lt;/firstName&gt;&lt;/author&gt;&lt;author&gt;&lt;lastName&gt;Walters&lt;/lastName&gt;&lt;firstName&gt;Ian&lt;/firstName&gt;&lt;/author&gt;&lt;author&gt;&lt;lastName&gt;Llovet&lt;/lastName&gt;&lt;firstName&gt;Josep&lt;/firstName&gt;&lt;middleNames&gt;M&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[38]</w:t>
      </w:r>
      <w:r w:rsidRPr="00945DF8">
        <w:rPr>
          <w:rFonts w:ascii="Book Antiqua" w:hAnsi="Book Antiqua"/>
          <w:lang w:val="en-US"/>
        </w:rPr>
        <w:fldChar w:fldCharType="end"/>
      </w:r>
      <w:r w:rsidRPr="00945DF8">
        <w:rPr>
          <w:rFonts w:ascii="Book Antiqua" w:hAnsi="Book Antiqua"/>
          <w:lang w:val="en-US"/>
        </w:rPr>
        <w:t xml:space="preserve">. </w:t>
      </w:r>
      <w:r w:rsidRPr="00945DF8">
        <w:rPr>
          <w:rFonts w:ascii="Book Antiqua" w:hAnsi="Book Antiqua"/>
          <w:lang w:val="en-US"/>
        </w:rPr>
        <w:lastRenderedPageBreak/>
        <w:t xml:space="preserve">It should be noted that there might be some inconsistencies defining new lesions between </w:t>
      </w:r>
      <w:r w:rsidR="005D3DB0" w:rsidRPr="00945DF8">
        <w:rPr>
          <w:rFonts w:ascii="Book Antiqua" w:hAnsi="Book Antiqua"/>
          <w:lang w:val="en-US"/>
        </w:rPr>
        <w:t>both criteria</w:t>
      </w:r>
      <w:r w:rsidRPr="00945DF8">
        <w:rPr>
          <w:rFonts w:ascii="Book Antiqua" w:hAnsi="Book Antiqua"/>
          <w:lang w:val="en-US"/>
        </w:rPr>
        <w:t xml:space="preserve">. Moreover, RECIST 1.1 </w:t>
      </w:r>
      <w:r w:rsidR="00C206F6" w:rsidRPr="00945DF8">
        <w:rPr>
          <w:rFonts w:ascii="Book Antiqua" w:hAnsi="Book Antiqua"/>
          <w:lang w:val="en-US"/>
        </w:rPr>
        <w:t>is more stringent</w:t>
      </w:r>
      <w:r w:rsidRPr="00945DF8">
        <w:rPr>
          <w:rFonts w:ascii="Book Antiqua" w:hAnsi="Book Antiqua"/>
          <w:lang w:val="en-US"/>
        </w:rPr>
        <w:t xml:space="preserve"> than </w:t>
      </w:r>
      <w:proofErr w:type="spellStart"/>
      <w:r w:rsidRPr="00945DF8">
        <w:rPr>
          <w:rFonts w:ascii="Book Antiqua" w:hAnsi="Book Antiqua"/>
          <w:lang w:val="en-US"/>
        </w:rPr>
        <w:t>mRECIST</w:t>
      </w:r>
      <w:proofErr w:type="spellEnd"/>
      <w:r w:rsidRPr="00945DF8">
        <w:rPr>
          <w:rFonts w:ascii="Book Antiqua" w:hAnsi="Book Antiqua"/>
          <w:lang w:val="en-US"/>
        </w:rPr>
        <w:t xml:space="preserve"> </w:t>
      </w:r>
      <w:r w:rsidR="005D3DB0" w:rsidRPr="00945DF8">
        <w:rPr>
          <w:rFonts w:ascii="Book Antiqua" w:hAnsi="Book Antiqua"/>
          <w:lang w:val="en-US"/>
        </w:rPr>
        <w:t xml:space="preserve">when </w:t>
      </w:r>
      <w:r w:rsidRPr="00945DF8">
        <w:rPr>
          <w:rFonts w:ascii="Book Antiqua" w:hAnsi="Book Antiqua"/>
          <w:lang w:val="en-US"/>
        </w:rPr>
        <w:t>defining partial and complete responses</w:t>
      </w:r>
      <w:r w:rsidR="00397078" w:rsidRPr="00945DF8">
        <w:rPr>
          <w:rFonts w:ascii="Book Antiqua" w:hAnsi="Book Antiqua"/>
          <w:lang w:val="en-US"/>
        </w:rPr>
        <w:t xml:space="preserve"> and </w:t>
      </w:r>
      <w:proofErr w:type="spellStart"/>
      <w:r w:rsidRPr="00945DF8">
        <w:rPr>
          <w:rFonts w:ascii="Book Antiqua" w:hAnsi="Book Antiqua"/>
          <w:lang w:val="en-US"/>
        </w:rPr>
        <w:t>mRECIST</w:t>
      </w:r>
      <w:proofErr w:type="spellEnd"/>
      <w:r w:rsidRPr="00945DF8">
        <w:rPr>
          <w:rFonts w:ascii="Book Antiqua" w:hAnsi="Book Antiqua"/>
          <w:lang w:val="en-US"/>
        </w:rPr>
        <w:t xml:space="preserve"> could be more difficult to assess under heterogeneous tumor enhancement areas. </w:t>
      </w:r>
    </w:p>
    <w:p w14:paraId="2E7031A6" w14:textId="647D0F5B" w:rsidR="008E675F" w:rsidRPr="00945DF8" w:rsidRDefault="0042562C" w:rsidP="00945DF8">
      <w:pPr>
        <w:snapToGrid w:val="0"/>
        <w:spacing w:line="360" w:lineRule="auto"/>
        <w:ind w:firstLineChars="100" w:firstLine="240"/>
        <w:jc w:val="both"/>
        <w:rPr>
          <w:rFonts w:ascii="Book Antiqua" w:hAnsi="Book Antiqua"/>
          <w:lang w:val="en-US"/>
        </w:rPr>
      </w:pPr>
      <w:r w:rsidRPr="00945DF8">
        <w:rPr>
          <w:rFonts w:ascii="Book Antiqua" w:hAnsi="Book Antiqua"/>
          <w:lang w:val="en-US"/>
        </w:rPr>
        <w:t xml:space="preserve">Radiological tumor </w:t>
      </w:r>
      <w:r w:rsidR="008E675F" w:rsidRPr="00945DF8">
        <w:rPr>
          <w:rFonts w:ascii="Book Antiqua" w:hAnsi="Book Antiqua"/>
          <w:lang w:val="en-US"/>
        </w:rPr>
        <w:t xml:space="preserve">defines eligibility </w:t>
      </w:r>
      <w:r w:rsidR="00685981" w:rsidRPr="00945DF8">
        <w:rPr>
          <w:rFonts w:ascii="Book Antiqua" w:hAnsi="Book Antiqua"/>
          <w:lang w:val="en-US"/>
        </w:rPr>
        <w:t>for</w:t>
      </w:r>
      <w:r w:rsidR="008E675F" w:rsidRPr="00945DF8">
        <w:rPr>
          <w:rFonts w:ascii="Book Antiqua" w:hAnsi="Book Antiqua"/>
          <w:lang w:val="en-US"/>
        </w:rPr>
        <w:t xml:space="preserve"> second-line treatment. However, </w:t>
      </w:r>
      <w:r w:rsidR="00C206F6" w:rsidRPr="00945DF8">
        <w:rPr>
          <w:rFonts w:ascii="Book Antiqua" w:hAnsi="Book Antiqua"/>
          <w:lang w:val="en-US"/>
        </w:rPr>
        <w:t xml:space="preserve">radiological tumor progression can be distinguished in </w:t>
      </w:r>
      <w:r w:rsidR="00135403" w:rsidRPr="00945DF8">
        <w:rPr>
          <w:rFonts w:ascii="Book Antiqua" w:hAnsi="Book Antiqua"/>
          <w:lang w:val="en-US"/>
        </w:rPr>
        <w:t xml:space="preserve">four </w:t>
      </w:r>
      <w:r w:rsidR="00C206F6" w:rsidRPr="00945DF8">
        <w:rPr>
          <w:rFonts w:ascii="Book Antiqua" w:hAnsi="Book Antiqua"/>
          <w:lang w:val="en-US"/>
        </w:rPr>
        <w:t xml:space="preserve">different patterns with a different impact on </w:t>
      </w:r>
      <w:r w:rsidR="00685981" w:rsidRPr="00945DF8">
        <w:rPr>
          <w:rFonts w:ascii="Book Antiqua" w:hAnsi="Book Antiqua"/>
          <w:lang w:val="en-US"/>
        </w:rPr>
        <w:t>OS</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&lt;citation&gt;&lt;priority&gt;36&lt;/priority&gt;&lt;uuid&gt;37376D5B-2ABE-4133-B5C1-2442D738AE40&lt;/uuid&gt;&lt;publications&gt;&lt;publication&gt;&lt;subtype&gt;400&lt;/subtype&gt;&lt;title&gt;Postprogression survival of patients with advanced hepatocellular carcinoma: Rationale for second-line trial design&lt;/title&gt;&lt;url&gt;http://doi.wiley.com/10.1002/hep.26586&lt;/url&gt;&lt;volume&gt;58&lt;/volume&gt;&lt;publication_date&gt;99201310291200000000222000&lt;/publication_date&gt;&lt;uuid&gt;7A633AC3-BAB0-45A5-BE6B-C5E7571A801B&lt;/uuid&gt;&lt;type&gt;400&lt;/type&gt;&lt;number&gt;6&lt;/number&gt;&lt;subtitle&gt;HEPATOLOGY, Vol. 00, No. X, 2013 REIG ET AL.&lt;/subtitle&gt;&lt;doi&gt;10.1002/hep.26586&lt;/doi&gt;&lt;startpage&gt;2023&lt;/startpage&gt;&lt;endpage&gt;2031&lt;/endpage&gt;&lt;bundle&gt;&lt;publication&gt;&lt;title&gt;Hepatology&lt;/title&gt;&lt;uuid&gt;D84ABBD3-52DD-441D-AA95-0B53A25236E3&lt;/uuid&gt;&lt;subtype&gt;-100&lt;/subtype&gt;&lt;type&gt;-100&lt;/type&gt;&lt;/publication&gt;&lt;/bundle&gt;&lt;authors&gt;&lt;author&gt;&lt;lastName&gt;Reig&lt;/lastName&gt;&lt;firstName&gt;María&lt;/firstName&gt;&lt;/author&gt;&lt;author&gt;&lt;lastName&gt;Rimola&lt;/lastName&gt;&lt;firstName&gt;Jordi&lt;/firstName&gt;&lt;/author&gt;&lt;author&gt;&lt;lastName&gt;Torres&lt;/lastName&gt;&lt;firstName&gt;Ferran&lt;/firstName&gt;&lt;/author&gt;&lt;author&gt;&lt;lastName&gt;Darnell&lt;/lastName&gt;&lt;firstName&gt;Anna&lt;/firstName&gt;&lt;/author&gt;&lt;author&gt;&lt;lastName&gt;Rodríguez-Lope&lt;/lastName&gt;&lt;firstName&gt;Carlos&lt;/firstName&gt;&lt;/author&gt;&lt;author&gt;&lt;lastName&gt;Forner&lt;/lastName&gt;&lt;firstName&gt;Alejandro&lt;/firstName&gt;&lt;/author&gt;&lt;author&gt;&lt;lastName&gt;LLarch&lt;/lastName&gt;&lt;firstName&gt;Neus&lt;/firstName&gt;&lt;/author&gt;&lt;author&gt;&lt;lastName&gt;Ríos&lt;/lastName&gt;&lt;firstName&gt;José&lt;/firstName&gt;&lt;/author&gt;&lt;author&gt;&lt;lastName&gt;Ayuso&lt;/lastName&gt;&lt;firstName&gt;Carmen&lt;/firstName&gt;&lt;/author&gt;&lt;author&gt;&lt;lastName&gt;Bruix&lt;/lastName&gt;&lt;firstName&gt;Jordi&lt;/firstName&gt;&lt;/author&gt;&lt;/authors&gt;&lt;/publication&gt;&lt;publication&gt;&lt;subtype&gt;400&lt;/subtype&gt;&lt;location&gt;&amp;lt;!DOCTYPE html&amp;gt;</w:instrText>
      </w:r>
    </w:p>
    <w:p w14:paraId="212D6B1F"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&amp;lt;html lang=en&amp;gt;</w:instrText>
      </w:r>
    </w:p>
    <w:p w14:paraId="6673587B"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&amp;lt;meta charset=utf-8&amp;gt;</w:instrText>
      </w:r>
    </w:p>
    <w:p w14:paraId="721646D0"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&amp;lt;meta name=viewport content="initial-scale=1, minimum-scale=1, width=device-width"&amp;gt;</w:instrText>
      </w:r>
    </w:p>
    <w:p w14:paraId="5BA79B7D"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&amp;lt;title&amp;gt;Error 404 (Not Found)!!1&amp;lt;/title&amp;gt;</w:instrText>
      </w:r>
    </w:p>
    <w:p w14:paraId="4804E30D"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&amp;lt;style&amp;gt;</w:instrText>
      </w:r>
    </w:p>
    <w:p w14:paraId="7E873EFD"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258864E0"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&amp;lt;/style&amp;gt;</w:instrText>
      </w:r>
    </w:p>
    <w:p w14:paraId="7C92ADAD"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&amp;lt;a href=//www.google.com/&amp;gt;&amp;lt;span id=logo aria-label=Google&amp;gt;&amp;lt;/span&amp;gt;&amp;lt;/a&amp;gt;</w:instrText>
      </w:r>
    </w:p>
    <w:p w14:paraId="221DD0EB"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&amp;lt;p&amp;gt;&amp;lt;b&amp;gt;404.&amp;lt;/b&amp;gt; &amp;lt;ins&amp;gt;That’s an error.&amp;lt;/ins&amp;gt;</w:instrText>
      </w:r>
    </w:p>
    <w:p w14:paraId="6CE47FA4"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&amp;lt;p&amp;gt;The requested URL &amp;lt;code&amp;gt;/maps/geo&amp;lt;/code&amp;gt; was not found on this server.  &amp;lt;ins&amp;gt;That’s all we know.&amp;lt;/ins&amp;gt;</w:instrText>
      </w:r>
    </w:p>
    <w:p w14:paraId="7A6CAF67" w14:textId="27759CC1"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&lt;/location&gt;&lt;title&gt;Predictors of survival in patients with advanced hepatocellular carcinoma who permanently discontinued sorafenib.&lt;/title&gt;&lt;url&gt;http://eutils.ncbi.nlm.nih.gov/entrez/eutils/elink.fcgi?dbfrom=pubmed&amp;amp;id=25645399&amp;amp;retmode=ref&amp;amp;cmd=prlinks&lt;/url&gt;&lt;volume&gt;62&lt;/volume&gt;&lt;publication_date&gt;99201509001200000000220000&lt;/publication_date&gt;&lt;uuid&gt;8C0EB79D-B2B8-4473-81C3-003E4EEA7585&lt;/uuid&gt;&lt;type&gt;400&lt;/type&gt;&lt;accepted_date&gt;99201501131200000000222000&lt;/accepted_date&gt;&lt;number&gt;3&lt;/number&gt;&lt;submission_date&gt;99201407191200000000222000&lt;/submission_date&gt;&lt;doi&gt;10.1002/hep.27729&lt;/doi&gt;&lt;institution&gt;A.M.&amp;amp;A. Migliavacca Center for Liver Disease, 1st Division of Gastroenterology, Fondazione IRCCS Ca' Granda Maggiore Hospital, University of Milan, Milan, Italy.&lt;/institution&gt;&lt;startpage&gt;784&lt;/startpage&gt;&lt;endpage&gt;791&lt;/endpage&gt;&lt;bundle&gt;&lt;publication&gt;&lt;title&gt;Hepatology&lt;/title&gt;&lt;uuid&gt;D84ABBD3-52DD-441D-AA95-0B53A25236E3&lt;/uuid&gt;&lt;subtype&gt;-100&lt;/subtype&gt;&lt;type&gt;-100&lt;/type&gt;&lt;/publication&gt;&lt;/bundle&gt;&lt;authors&gt;&lt;author&gt;&lt;lastName&gt;Iavarone&lt;/lastName&gt;&lt;firstName&gt;Massimo&lt;/firstName&gt;&lt;/author&gt;&lt;author&gt;&lt;lastName&gt;Cabibbo&lt;/lastName&gt;&lt;firstName&gt;Giuseppe&lt;/firstName&gt;&lt;/author&gt;&lt;author&gt;&lt;lastName&gt;Biolato&lt;/lastName&gt;&lt;firstName&gt;Marco&lt;/firstName&gt;&lt;/author&gt;&lt;author&gt;&lt;lastName&gt;Corte&lt;/lastName&gt;&lt;firstName&gt;Cristina&lt;/firstName&gt;&lt;droppingParticle&gt;Della&lt;/droppingParticle&gt;&lt;/author&gt;&lt;author&gt;&lt;lastName&gt;Maida&lt;/lastName&gt;&lt;firstName&gt;Marcello&lt;/firstName&gt;&lt;/author&gt;&lt;author&gt;&lt;lastName&gt;Barbara&lt;/lastName&gt;&lt;firstName&gt;Marco&lt;/firstName&gt;&lt;/author&gt;&lt;author&gt;&lt;lastName&gt;Basso&lt;/lastName&gt;&lt;firstName&gt;Michele&lt;/firstName&gt;&lt;/author&gt;&lt;author&gt;&lt;lastName&gt;Vavassori&lt;/lastName&gt;&lt;firstName&gt;Sara&lt;/firstName&gt;&lt;/author&gt;&lt;author&gt;&lt;lastName&gt;Craxì&lt;/lastName&gt;&lt;firstName&gt;Antonio&lt;/firstName&gt;&lt;/author&gt;&lt;author&gt;&lt;lastName&gt;Grieco&lt;/lastName&gt;&lt;firstName&gt;Antonio&lt;/firstName&gt;&lt;/author&gt;&lt;author&gt;&lt;lastName&gt;Cammà&lt;/lastName&gt;&lt;firstName&gt;Carlo&lt;/firstName&gt;&lt;/author&gt;&lt;author&gt;&lt;lastName&gt;Colombo&lt;/lastName&gt;&lt;firstName&gt;Massimo&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[39,40]</w:t>
      </w:r>
      <w:r w:rsidRPr="00945DF8">
        <w:rPr>
          <w:rFonts w:ascii="Book Antiqua" w:hAnsi="Book Antiqua"/>
          <w:lang w:val="en-US"/>
        </w:rPr>
        <w:fldChar w:fldCharType="end"/>
      </w:r>
      <w:r w:rsidRPr="00945DF8">
        <w:rPr>
          <w:rFonts w:ascii="Book Antiqua" w:hAnsi="Book Antiqua"/>
          <w:lang w:val="en-US"/>
        </w:rPr>
        <w:t xml:space="preserve">. The key clinical question is when to </w:t>
      </w:r>
      <w:r w:rsidR="00135403" w:rsidRPr="00945DF8">
        <w:rPr>
          <w:rFonts w:ascii="Book Antiqua" w:hAnsi="Book Antiqua"/>
          <w:lang w:val="en-US"/>
        </w:rPr>
        <w:t>move</w:t>
      </w:r>
      <w:r w:rsidR="00C25781" w:rsidRPr="00945DF8">
        <w:rPr>
          <w:rFonts w:ascii="Book Antiqua" w:hAnsi="Book Antiqua"/>
          <w:lang w:val="en-US"/>
        </w:rPr>
        <w:t xml:space="preserve"> </w:t>
      </w:r>
      <w:r w:rsidR="00135403" w:rsidRPr="00945DF8">
        <w:rPr>
          <w:rFonts w:ascii="Book Antiqua" w:hAnsi="Book Antiqua"/>
          <w:lang w:val="en-US"/>
        </w:rPr>
        <w:t>to</w:t>
      </w:r>
      <w:r w:rsidRPr="00945DF8">
        <w:rPr>
          <w:rFonts w:ascii="Book Antiqua" w:hAnsi="Book Antiqua"/>
          <w:lang w:val="en-US"/>
        </w:rPr>
        <w:t xml:space="preserve"> second line </w:t>
      </w:r>
      <w:r w:rsidR="00135403" w:rsidRPr="00945DF8">
        <w:rPr>
          <w:rFonts w:ascii="Book Antiqua" w:hAnsi="Book Antiqua"/>
          <w:lang w:val="en-US"/>
        </w:rPr>
        <w:t xml:space="preserve">treatment </w:t>
      </w:r>
      <w:r w:rsidRPr="00945DF8">
        <w:rPr>
          <w:rFonts w:ascii="Book Antiqua" w:hAnsi="Book Antiqua"/>
          <w:lang w:val="en-US"/>
        </w:rPr>
        <w:t xml:space="preserve">under tumor progression in a patient </w:t>
      </w:r>
      <w:r w:rsidR="00135403" w:rsidRPr="00945DF8">
        <w:rPr>
          <w:rFonts w:ascii="Book Antiqua" w:hAnsi="Book Antiqua"/>
          <w:lang w:val="en-US"/>
        </w:rPr>
        <w:t xml:space="preserve">tolerating </w:t>
      </w:r>
      <w:r w:rsidRPr="00945DF8">
        <w:rPr>
          <w:rFonts w:ascii="Book Antiqua" w:hAnsi="Book Antiqua"/>
          <w:lang w:val="en-US"/>
        </w:rPr>
        <w:t xml:space="preserve">treatment or even more strikingly, if </w:t>
      </w:r>
      <w:r w:rsidR="00135403" w:rsidRPr="00945DF8">
        <w:rPr>
          <w:rFonts w:ascii="Book Antiqua" w:hAnsi="Book Antiqua"/>
          <w:lang w:val="en-US"/>
        </w:rPr>
        <w:t xml:space="preserve">during treatment the patient has shown clinical benefit </w:t>
      </w:r>
      <w:r w:rsidRPr="00945DF8">
        <w:rPr>
          <w:rFonts w:ascii="Book Antiqua" w:hAnsi="Book Antiqua"/>
          <w:lang w:val="en-US"/>
        </w:rPr>
        <w:t>hallmark</w:t>
      </w:r>
      <w:r w:rsidR="00CD7046" w:rsidRPr="00945DF8">
        <w:rPr>
          <w:rFonts w:ascii="Book Antiqua" w:hAnsi="Book Antiqua"/>
          <w:lang w:val="en-US"/>
        </w:rPr>
        <w:t>s such as dermatological events</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&lt;citation&gt;&lt;priority&gt;37&lt;/priority&gt;&lt;uuid&gt;54F41A57-EF75-41A3-B91B-59A65FB17BAA&lt;/uuid&gt;&lt;publications&gt;&lt;publication&gt;&lt;subtype&gt;400&lt;/subtype&gt;&lt;title&gt;Systematic review with meta</w:instrText>
      </w:r>
      <w:r w:rsidRPr="00945DF8">
        <w:rPr>
          <w:rFonts w:ascii="宋体" w:eastAsia="宋体" w:hAnsi="宋体" w:cs="宋体" w:hint="eastAsia"/>
          <w:lang w:val="en-US"/>
        </w:rPr>
        <w:instrText>‐</w:instrText>
      </w:r>
      <w:r w:rsidRPr="00945DF8">
        <w:rPr>
          <w:rFonts w:ascii="Book Antiqua" w:hAnsi="Book Antiqua"/>
          <w:lang w:val="en-US"/>
        </w:rPr>
        <w:instrText>analysis: the critical role of dermatological events in patients with hepatocellular carcinoma treated with sorafenib&lt;/title&gt;&lt;url&gt;https://doi.org/10.1111/apt.15088&lt;/url&gt;&lt;publication_date&gt;99201809101200000000222000&lt;/publication_date&gt;&lt;uuid&gt;0AE9A2D8-F17B-4F00-92B0-956A1E5D068B&lt;/uuid&gt;&lt;type&gt;400&lt;/type&gt;&lt;doi&gt;10.1111/apt.15088&lt;/doi&gt;&lt;startpage&gt;1&lt;/startpage&gt;&lt;endpage&gt;10&lt;/endpage&gt;&lt;authors&gt;&lt;author&gt;&lt;lastName&gt;Reig1&lt;/lastName&gt;&lt;firstName&gt;Álvaro&lt;/firstName&gt;&lt;middleNames&gt;Díaz González1 Marco Sanduzzi Zamparelli1 Ferran Torres2 Neus LLarch1 Gemma Iserte1 Víctor Sapena1 Alejandro Forner1 María&lt;/middleNames&gt;&lt;/author&gt;&lt;/authors&gt;&lt;/publication&gt;&lt;/publications&gt;&lt;cites&gt;&lt;/cites&gt;&lt;/citation&gt;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[41]</w:t>
      </w:r>
      <w:r w:rsidRPr="00945DF8">
        <w:rPr>
          <w:rFonts w:ascii="Book Antiqua" w:hAnsi="Book Antiqua"/>
          <w:lang w:val="en-US"/>
        </w:rPr>
        <w:fldChar w:fldCharType="end"/>
      </w:r>
      <w:r w:rsidRPr="00945DF8">
        <w:rPr>
          <w:rFonts w:ascii="Book Antiqua" w:hAnsi="Book Antiqua"/>
          <w:lang w:val="en-US"/>
        </w:rPr>
        <w:t xml:space="preserve">. </w:t>
      </w:r>
      <w:r w:rsidR="00685981" w:rsidRPr="00945DF8">
        <w:rPr>
          <w:rFonts w:ascii="Book Antiqua" w:hAnsi="Book Antiqua"/>
          <w:lang w:val="en-US"/>
        </w:rPr>
        <w:t>A</w:t>
      </w:r>
      <w:r w:rsidRPr="00945DF8">
        <w:rPr>
          <w:rFonts w:ascii="Book Antiqua" w:hAnsi="Book Antiqua"/>
          <w:lang w:val="en-US"/>
        </w:rPr>
        <w:t xml:space="preserve"> new intrahepatic lesion has a better prognosis than a new extr</w:t>
      </w:r>
      <w:r w:rsidR="00685981" w:rsidRPr="00945DF8">
        <w:rPr>
          <w:rFonts w:ascii="Book Antiqua" w:hAnsi="Book Antiqua"/>
          <w:lang w:val="en-US"/>
        </w:rPr>
        <w:t xml:space="preserve">ahepatic lesion </w:t>
      </w:r>
      <w:r w:rsidRPr="00945DF8">
        <w:rPr>
          <w:rFonts w:ascii="Book Antiqua" w:hAnsi="Book Antiqua"/>
          <w:lang w:val="en-US"/>
        </w:rPr>
        <w:t xml:space="preserve">or a new </w:t>
      </w:r>
      <w:r w:rsidR="00CD7046" w:rsidRPr="00945DF8">
        <w:rPr>
          <w:rFonts w:ascii="Book Antiqua" w:hAnsi="Book Antiqua"/>
          <w:lang w:val="en-US"/>
        </w:rPr>
        <w:t>vascular invasion</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&lt;citation&gt;&lt;priority&gt;38&lt;/priority&gt;&lt;uuid&gt;4A14780F-88EE-4F04-BF77-4CA294D1210A&lt;/uuid&gt;&lt;publications&gt;&lt;publication&gt;&lt;subtype&gt;400&lt;/subtype&gt;&lt;title&gt;Postprogression survival of patients with advanced hepatocellular carcinoma: Rationale for second-line trial design&lt;/title&gt;&lt;url&gt;http://doi.wiley.com/10.1002/hep.26586&lt;/url&gt;&lt;volume&gt;58&lt;/volume&gt;&lt;publication_date&gt;99201310291200000000222000&lt;/publication_date&gt;&lt;uuid&gt;7A633AC3-BAB0-45A5-BE6B-C5E7571A801B&lt;/uuid&gt;&lt;type&gt;400&lt;/type&gt;&lt;number&gt;6&lt;/number&gt;&lt;subtitle&gt;HEPATOLOGY, Vol. 00, No. X, 2013 REIG ET AL.&lt;/subtitle&gt;&lt;doi&gt;10.1002/hep.26586&lt;/doi&gt;&lt;startpage&gt;2023&lt;/startpage&gt;&lt;endpage&gt;2031&lt;/endpage&gt;&lt;bundle&gt;&lt;publication&gt;&lt;title&gt;Hepatology&lt;/title&gt;&lt;uuid&gt;D84ABBD3-52DD-441D-AA95-0B53A25236E3&lt;/uuid&gt;&lt;subtype&gt;-100&lt;/subtype&gt;&lt;type&gt;-100&lt;/type&gt;&lt;/publication&gt;&lt;/bundle&gt;&lt;authors&gt;&lt;author&gt;&lt;lastName&gt;Reig&lt;/lastName&gt;&lt;firstName&gt;María&lt;/firstName&gt;&lt;/author&gt;&lt;author&gt;&lt;lastName&gt;Rimola&lt;/lastName&gt;&lt;firstName&gt;Jordi&lt;/firstName&gt;&lt;/author&gt;&lt;author&gt;&lt;lastName&gt;Torres&lt;/lastName&gt;&lt;firstName&gt;Ferran&lt;/firstName&gt;&lt;/author&gt;&lt;author&gt;&lt;lastName&gt;Darnell&lt;/lastName&gt;&lt;firstName&gt;Anna&lt;/firstName&gt;&lt;/author&gt;&lt;author&gt;&lt;lastName&gt;Rodríguez-Lope&lt;/lastName&gt;&lt;firstName&gt;Carlos&lt;/firstName&gt;&lt;/author&gt;&lt;author&gt;&lt;lastName&gt;Forner&lt;/lastName&gt;&lt;firstName&gt;Alejandro&lt;/firstName&gt;&lt;/author&gt;&lt;author&gt;&lt;lastName&gt;LLarch&lt;/lastName&gt;&lt;firstName&gt;Neus&lt;/firstName&gt;&lt;/author&gt;&lt;author&gt;&lt;lastName&gt;Ríos&lt;/lastName&gt;&lt;firstName&gt;José&lt;/firstName&gt;&lt;/author&gt;&lt;author&gt;&lt;lastName&gt;Ayuso&lt;/lastName&gt;&lt;firstName&gt;Carmen&lt;/firstName&gt;&lt;/author&gt;&lt;author&gt;&lt;lastName&gt;Bruix&lt;/lastName&gt;&lt;firstName&gt;Jordi&lt;/firstName&gt;&lt;/author&gt;&lt;/authors&gt;&lt;/publication&gt;&lt;publication&gt;&lt;subtype&gt;400&lt;/subtype&gt;&lt;location&gt;&amp;lt;!DOCTYPE html&amp;gt;</w:instrText>
      </w:r>
    </w:p>
    <w:p w14:paraId="3691F68F"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&amp;lt;html lang=en&amp;gt;</w:instrText>
      </w:r>
    </w:p>
    <w:p w14:paraId="18AC9468"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&amp;lt;meta charset=utf-8&amp;gt;</w:instrText>
      </w:r>
    </w:p>
    <w:p w14:paraId="2FC6260F"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&amp;lt;meta name=viewport content="initial-scale=1, minimum-scale=1, width=device-width"&amp;gt;</w:instrText>
      </w:r>
    </w:p>
    <w:p w14:paraId="5FAEE3D7"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&amp;lt;title&amp;gt;Error 404 (Not Found)!!1&amp;lt;/title&amp;gt;</w:instrText>
      </w:r>
    </w:p>
    <w:p w14:paraId="53679981"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&amp;lt;style&amp;gt;</w:instrText>
      </w:r>
    </w:p>
    <w:p w14:paraId="4878C101"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5B9126B8"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&amp;lt;/style&amp;gt;</w:instrText>
      </w:r>
    </w:p>
    <w:p w14:paraId="6A873523"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&amp;lt;a href=//www.google.com/&amp;gt;&amp;lt;span id=logo aria-label=Google&amp;gt;&amp;lt;/span&amp;gt;&amp;lt;/a&amp;gt;</w:instrText>
      </w:r>
    </w:p>
    <w:p w14:paraId="600E66D1"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&amp;lt;p&amp;gt;&amp;lt;b&amp;gt;404.&amp;lt;/b&amp;gt; &amp;lt;ins&amp;gt;That’s an error.&amp;lt;/ins&amp;gt;</w:instrText>
      </w:r>
    </w:p>
    <w:p w14:paraId="238B375F"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&amp;lt;p&amp;gt;The requested URL &amp;lt;code&amp;gt;/maps/geo&amp;lt;/code&amp;gt; was not found on this server.  &amp;lt;ins&amp;gt;That’s all we know.&amp;lt;/ins&amp;gt;</w:instrText>
      </w:r>
    </w:p>
    <w:p w14:paraId="2ED7EA04"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&lt;/location&gt;&lt;title&gt;Predictors of survival in patients with advanced hepatocellular carcinoma who permanently discontinued sorafenib.&lt;/title&gt;&lt;url&gt;http://eutils.ncbi.nlm.nih.gov/entrez/eutils/elink.fcgi?dbfrom=pubmed&amp;amp;id=25645399&amp;amp;retmode=ref&amp;amp;cmd=prlinks&lt;/url&gt;&lt;volume&gt;62&lt;/volume&gt;&lt;publication_date&gt;99201509001200000000220000&lt;/publication_date&gt;&lt;uuid&gt;8C0EB79D-B2B8-4473-81C3-003E4EEA7585&lt;/uuid&gt;&lt;type&gt;400&lt;/type&gt;&lt;accepted_date&gt;99201501131200000000222000&lt;/accepted_date&gt;&lt;number&gt;3&lt;/number&gt;&lt;submission_date&gt;99201407191200000000222000&lt;/submission_date&gt;&lt;doi&gt;10.1002/hep.27729&lt;/doi&gt;&lt;institution&gt;A.M.&amp;amp;A. Migliavacca Center for Liver Disease, 1st Division of Gastroenterology, Fondazione IRCCS Ca' Granda Maggiore Hospital, University of Milan, Milan, Italy.&lt;/institution&gt;&lt;startpage&gt;784&lt;/startpage&gt;&lt;endpage&gt;791&lt;/endpage&gt;&lt;bundle&gt;&lt;publication&gt;&lt;title&gt;Hepatology&lt;/title&gt;&lt;uuid&gt;D84ABBD3-52DD-441D-AA95-0B53A25236E3&lt;/uuid&gt;&lt;subtype&gt;-100&lt;/subtype&gt;&lt;type&gt;-100&lt;/type&gt;&lt;/publication&gt;&lt;/bundle&gt;&lt;authors&gt;&lt;author&gt;&lt;lastName&gt;Iavarone&lt;/lastName&gt;&lt;firstName&gt;Massimo&lt;/firstName&gt;&lt;/author&gt;&lt;author&gt;&lt;lastName&gt;Cabibbo&lt;/lastName&gt;&lt;firstName&gt;Giuseppe&lt;/firstName&gt;&lt;/author&gt;&lt;author&gt;&lt;lastName&gt;Biolato&lt;/lastName&gt;&lt;firstName&gt;Marco&lt;/firstName&gt;&lt;/author&gt;&lt;author&gt;&lt;lastName&gt;Corte&lt;/lastName&gt;&lt;firstName&gt;Cristina&lt;/firstName&gt;&lt;droppingParticle&gt;Della&lt;/droppingParticle&gt;&lt;/author&gt;&lt;author&gt;&lt;lastName&gt;Maida&lt;/lastName&gt;&lt;firstName&gt;Marcello&lt;/firstName&gt;&lt;/author&gt;&lt;author&gt;&lt;lastName&gt;Barbara&lt;/lastName&gt;&lt;firstName&gt;Marco&lt;/firstName&gt;&lt;/author&gt;&lt;author&gt;&lt;lastName&gt;Basso&lt;/lastName&gt;&lt;firstName&gt;Michele&lt;/firstName&gt;&lt;/author&gt;&lt;author&gt;&lt;lastName&gt;Vavassori&lt;/lastName&gt;&lt;firstName&gt;Sara&lt;/firstName&gt;&lt;/author&gt;&lt;author&gt;&lt;lastName&gt;Craxì&lt;/lastName&gt;&lt;firstName&gt;Antonio&lt;/firstName&gt;&lt;/author&gt;&lt;author&gt;&lt;lastName&gt;Grieco&lt;/lastName&gt;&lt;firstName&gt;Antonio&lt;/firstName&gt;&lt;/author&gt;&lt;author&gt;&lt;lastName&gt;Cammà&lt;/lastName&gt;&lt;firstName&gt;Carlo&lt;/firstName&gt;&lt;/author&gt;&lt;author&gt;&lt;lastName&gt;Colombo&lt;/lastName&gt;&lt;firstName&gt;Massimo&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[39,40]</w:t>
      </w:r>
      <w:r w:rsidRPr="00945DF8">
        <w:rPr>
          <w:rFonts w:ascii="Book Antiqua" w:hAnsi="Book Antiqua"/>
          <w:lang w:val="en-US"/>
        </w:rPr>
        <w:fldChar w:fldCharType="end"/>
      </w:r>
      <w:r w:rsidRPr="00945DF8">
        <w:rPr>
          <w:rFonts w:ascii="Book Antiqua" w:hAnsi="Book Antiqua"/>
          <w:lang w:val="en-US"/>
        </w:rPr>
        <w:t>. Therefore, second-line systemic treatment might be initiated under worst types of patterns of progression and may be delayed for a second progression in case of intrahepatic progression pattern.</w:t>
      </w:r>
    </w:p>
    <w:p w14:paraId="300875F1" w14:textId="2D244BF7" w:rsidR="008E675F" w:rsidRPr="00945DF8" w:rsidRDefault="008E675F" w:rsidP="00945DF8">
      <w:pPr>
        <w:snapToGrid w:val="0"/>
        <w:spacing w:line="360" w:lineRule="auto"/>
        <w:ind w:firstLineChars="100" w:firstLine="240"/>
        <w:jc w:val="both"/>
        <w:rPr>
          <w:rFonts w:ascii="Book Antiqua" w:hAnsi="Book Antiqua"/>
          <w:lang w:val="en-US"/>
        </w:rPr>
      </w:pPr>
      <w:r w:rsidRPr="00945DF8">
        <w:rPr>
          <w:rFonts w:ascii="Book Antiqua" w:hAnsi="Book Antiqua"/>
          <w:lang w:val="en-US"/>
        </w:rPr>
        <w:t xml:space="preserve">Symptomatic progression is </w:t>
      </w:r>
      <w:r w:rsidR="00F20F50" w:rsidRPr="00945DF8">
        <w:rPr>
          <w:rFonts w:ascii="Book Antiqua" w:hAnsi="Book Antiqua"/>
          <w:lang w:val="en-US"/>
        </w:rPr>
        <w:t xml:space="preserve">defined as progression </w:t>
      </w:r>
      <w:r w:rsidRPr="00945DF8">
        <w:rPr>
          <w:rFonts w:ascii="Book Antiqua" w:hAnsi="Book Antiqua"/>
          <w:lang w:val="en-US"/>
        </w:rPr>
        <w:t xml:space="preserve">beyond an ECOG </w:t>
      </w:r>
      <w:r w:rsidR="00F20F50" w:rsidRPr="00945DF8">
        <w:rPr>
          <w:rFonts w:ascii="Book Antiqua" w:hAnsi="Book Antiqua"/>
          <w:lang w:val="en-US"/>
        </w:rPr>
        <w:t xml:space="preserve">PS </w:t>
      </w:r>
      <w:r w:rsidR="00CD7046" w:rsidRPr="00945DF8">
        <w:rPr>
          <w:rFonts w:ascii="Book Antiqua" w:hAnsi="Book Antiqua"/>
          <w:lang w:val="en-US"/>
        </w:rPr>
        <w:t>2</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&lt;citation&gt;&lt;priority&gt;39&lt;/priority&gt;&lt;uuid&gt;8CB601D8-17DC-4837-8C3C-8C5457C2BF46&lt;/uuid&gt;&lt;publications&gt;&lt;publication&gt;&lt;subtype&gt;400&lt;/subtype&gt;&lt;title&gt;Toxicity and response criteria of the Eastern Cooperative Oncology Group.&lt;/title&gt;&lt;url&gt;http://eutils.ncbi.nlm.nih.gov/entrez/eutils/elink.fcgi?dbfrom=pubmed&amp;amp;id=7165009&amp;amp;retmode=ref&amp;amp;cmd=prlinks&lt;/url&gt;&lt;volume&gt;5&lt;/volume&gt;&lt;publication_date&gt;99198212001200000000220000&lt;/publication_date&gt;&lt;uuid&gt;24B423BF-907C-403B-8115-807EFAEFD276&lt;/uuid&gt;&lt;type&gt;400&lt;/type&gt;&lt;number&gt;6&lt;/number&gt;&lt;startpage&gt;649&lt;/startpage&gt;&lt;endpage&gt;655&lt;/endpage&gt;&lt;bundle&gt;&lt;publication&gt;&lt;title&gt;American journal of clinical oncology&lt;/title&gt;&lt;uuid&gt;26A31015-7911-48D3-8DEB-EE77B2F397EC&lt;/uuid&gt;&lt;subtype&gt;-100&lt;/subtype&gt;&lt;type&gt;-100&lt;/type&gt;&lt;/publication&gt;&lt;/bundle&gt;&lt;authors&gt;&lt;author&gt;&lt;lastName&gt;Oken&lt;/lastName&gt;&lt;firstName&gt;M&lt;/firstName&gt;&lt;middleNames&gt;M&lt;/middleNames&gt;&lt;/author&gt;&lt;author&gt;&lt;lastName&gt;Creech&lt;/lastName&gt;&lt;firstName&gt;R&lt;/firstName&gt;&lt;middleNames&gt;H&lt;/middleNames&gt;&lt;/author&gt;&lt;author&gt;&lt;lastName&gt;Tormey&lt;/lastName&gt;&lt;firstName&gt;D&lt;/firstName&gt;&lt;middleNames&gt;C&lt;/middleNames&gt;&lt;/author&gt;&lt;author&gt;&lt;lastName&gt;Horton&lt;/lastName&gt;&lt;firstName&gt;J&lt;/firstName&gt;&lt;/author&gt;&lt;author&gt;&lt;lastName&gt;Davis&lt;/lastName&gt;&lt;firstName&gt;T&lt;/firstName&gt;&lt;middleNames&gt;E&lt;/middleNames&gt;&lt;/author&gt;&lt;author&gt;&lt;lastName&gt;McFadden&lt;/lastName&gt;&lt;firstName&gt;E&lt;/firstName&gt;&lt;middleNames&gt;T&lt;/middleNames&gt;&lt;/author&gt;&lt;author&gt;&lt;lastName&gt;Carbone&lt;/lastName&gt;&lt;firstName&gt;P&lt;/firstName&gt;&lt;middleNames&gt;P&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[42]</w:t>
      </w:r>
      <w:r w:rsidRPr="00945DF8">
        <w:rPr>
          <w:rFonts w:ascii="Book Antiqua" w:hAnsi="Book Antiqua"/>
          <w:lang w:val="en-US"/>
        </w:rPr>
        <w:fldChar w:fldCharType="end"/>
      </w:r>
      <w:r w:rsidRPr="00945DF8">
        <w:rPr>
          <w:rFonts w:ascii="Book Antiqua" w:hAnsi="Book Antiqua"/>
          <w:lang w:val="en-US"/>
        </w:rPr>
        <w:t xml:space="preserve">. Since most HCCs </w:t>
      </w:r>
      <w:r w:rsidR="00F20F50" w:rsidRPr="00945DF8">
        <w:rPr>
          <w:rFonts w:ascii="Book Antiqua" w:hAnsi="Book Antiqua"/>
          <w:lang w:val="en-US"/>
        </w:rPr>
        <w:t xml:space="preserve">develop </w:t>
      </w:r>
      <w:r w:rsidRPr="00945DF8">
        <w:rPr>
          <w:rFonts w:ascii="Book Antiqua" w:hAnsi="Book Antiqua"/>
          <w:lang w:val="en-US"/>
        </w:rPr>
        <w:t xml:space="preserve">in patients with chronic liver disease, the conjunction of tolerability, treatment complications and risk of cirrhosis decompensation, make this cancer </w:t>
      </w:r>
      <w:r w:rsidR="00F20F50" w:rsidRPr="00945DF8">
        <w:rPr>
          <w:rFonts w:ascii="Book Antiqua" w:hAnsi="Book Antiqua"/>
          <w:lang w:val="en-US"/>
        </w:rPr>
        <w:t xml:space="preserve">a huge </w:t>
      </w:r>
      <w:r w:rsidRPr="00945DF8">
        <w:rPr>
          <w:rFonts w:ascii="Book Antiqua" w:hAnsi="Book Antiqua"/>
          <w:lang w:val="en-US"/>
        </w:rPr>
        <w:t>therapeutic challenge. In the same patient, symptomatic progression might be due to cancer-related symptoms or those associated wi</w:t>
      </w:r>
      <w:r w:rsidR="00D76062" w:rsidRPr="00945DF8">
        <w:rPr>
          <w:rFonts w:ascii="Book Antiqua" w:hAnsi="Book Antiqua"/>
          <w:lang w:val="en-US"/>
        </w:rPr>
        <w:t>th liver disease decompensation</w:t>
      </w:r>
      <w:r w:rsidRPr="00945DF8">
        <w:rPr>
          <w:rFonts w:ascii="Book Antiqua" w:hAnsi="Book Antiqua"/>
          <w:lang w:val="en-US"/>
        </w:rPr>
        <w:t xml:space="preserve">. Therefore, in the same patient there may be </w:t>
      </w:r>
      <w:r w:rsidR="00CD7046" w:rsidRPr="00945DF8">
        <w:rPr>
          <w:rFonts w:ascii="Book Antiqua" w:hAnsi="Book Antiqua"/>
          <w:lang w:val="en-US"/>
        </w:rPr>
        <w:t>“</w:t>
      </w:r>
      <w:r w:rsidRPr="00945DF8">
        <w:rPr>
          <w:rFonts w:ascii="Book Antiqua" w:hAnsi="Book Antiqua"/>
          <w:lang w:val="en-US"/>
        </w:rPr>
        <w:t>tumor radiological progression</w:t>
      </w:r>
      <w:r w:rsidR="00CD7046" w:rsidRPr="00945DF8">
        <w:rPr>
          <w:rFonts w:ascii="Book Antiqua" w:hAnsi="Book Antiqua"/>
          <w:lang w:val="en-US"/>
        </w:rPr>
        <w:t>”</w:t>
      </w:r>
      <w:r w:rsidRPr="00945DF8">
        <w:rPr>
          <w:rFonts w:ascii="Book Antiqua" w:hAnsi="Book Antiqua"/>
          <w:lang w:val="en-US"/>
        </w:rPr>
        <w:t xml:space="preserve"> or </w:t>
      </w:r>
      <w:r w:rsidR="00CD7046" w:rsidRPr="00945DF8">
        <w:rPr>
          <w:rFonts w:ascii="Book Antiqua" w:hAnsi="Book Antiqua"/>
          <w:lang w:val="en-US"/>
        </w:rPr>
        <w:t>“</w:t>
      </w:r>
      <w:r w:rsidRPr="00945DF8">
        <w:rPr>
          <w:rFonts w:ascii="Book Antiqua" w:hAnsi="Book Antiqua"/>
          <w:lang w:val="en-US"/>
        </w:rPr>
        <w:t>untreatable progression</w:t>
      </w:r>
      <w:r w:rsidR="00CD7046" w:rsidRPr="00945DF8">
        <w:rPr>
          <w:rFonts w:ascii="Book Antiqua" w:hAnsi="Book Antiqua"/>
          <w:lang w:val="en-US"/>
        </w:rPr>
        <w:t>”</w:t>
      </w:r>
      <w:r w:rsidRPr="00945DF8">
        <w:rPr>
          <w:rFonts w:ascii="Book Antiqua" w:hAnsi="Book Antiqua"/>
          <w:lang w:val="en-US"/>
        </w:rPr>
        <w:t xml:space="preserve"> due to development of liver decompensation</w:t>
      </w:r>
      <w:r w:rsidR="00D76062" w:rsidRPr="00945DF8">
        <w:rPr>
          <w:rFonts w:ascii="Book Antiqua" w:hAnsi="Book Antiqua"/>
          <w:lang w:val="en-US"/>
        </w:rPr>
        <w:t xml:space="preserve"> as a competing event for OS</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&lt;citation&gt;&lt;priority&gt;40&lt;/priority&gt;&lt;uuid&gt;C4698410-5860-4226-B2E6-F97BC910EB89&lt;/uuid&gt;&lt;publications&gt;&lt;publication&gt;&lt;subtype&gt;400&lt;/subtype&gt;&lt;location&gt;&amp;lt;!DOCTYPE html&amp;gt;</w:instrText>
      </w:r>
    </w:p>
    <w:p w14:paraId="4FA167E8"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&amp;lt;html lang=en&amp;gt;</w:instrText>
      </w:r>
    </w:p>
    <w:p w14:paraId="7E1C0273"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&amp;lt;meta charset=utf-8&amp;gt;</w:instrText>
      </w:r>
    </w:p>
    <w:p w14:paraId="1396E772"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&amp;lt;meta name=viewport content="initial-scale=1, minimum-scale=1, width=device-width"&amp;gt;</w:instrText>
      </w:r>
    </w:p>
    <w:p w14:paraId="1F39C906"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&amp;lt;title&amp;gt;Error 404 (Not Found)!!1&amp;lt;/title&amp;gt;</w:instrText>
      </w:r>
    </w:p>
    <w:p w14:paraId="06E19F09"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&amp;lt;style&amp;gt;</w:instrText>
      </w:r>
    </w:p>
    <w:p w14:paraId="189EC40F"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1DD4383C"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&amp;lt;/style&amp;gt;</w:instrText>
      </w:r>
    </w:p>
    <w:p w14:paraId="717E25E4"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&amp;lt;a href=//www.google.com/&amp;gt;&amp;lt;span id=logo aria-label=Google&amp;gt;&amp;lt;/span&amp;gt;&amp;lt;/a&amp;gt;</w:instrText>
      </w:r>
    </w:p>
    <w:p w14:paraId="0F80A2B4"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&amp;lt;p&amp;gt;&amp;lt;b&amp;gt;404.&amp;lt;/b&amp;gt; &amp;lt;ins&amp;gt;That’s an error.&amp;lt;/ins&amp;gt;</w:instrText>
      </w:r>
    </w:p>
    <w:p w14:paraId="54EE8511"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 xml:space="preserve">  &amp;lt;p&amp;gt;The requested URL &amp;lt;code&amp;gt;/maps/geo&amp;lt;/code&amp;gt; was not found on this server.  &amp;lt;ins&amp;gt;That’s all we know.&amp;lt;/ins&amp;gt;</w:instrText>
      </w:r>
    </w:p>
    <w:p w14:paraId="5D73C76C" w14:textId="77777777"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instrText>&lt;/location&gt;&lt;title&gt;Predictors of survival in patients with advanced hepatocellular carcinoma who permanently discontinued sorafenib.&lt;/title&gt;&lt;url&gt;http://eutils.ncbi.nlm.nih.gov/entrez/eutils/elink.fcgi?dbfrom=pubmed&amp;amp;id=25645399&amp;amp;retmode=ref&amp;amp;cmd=prlinks&lt;/url&gt;&lt;volume&gt;62&lt;/volume&gt;&lt;publication_date&gt;99201509001200000000220000&lt;/publication_date&gt;&lt;uuid&gt;8C0EB79D-B2B8-4473-81C3-003E4EEA7585&lt;/uuid&gt;&lt;type&gt;400&lt;/type&gt;&lt;accepted_date&gt;99201501131200000000222000&lt;/accepted_date&gt;&lt;number&gt;3&lt;/number&gt;&lt;submission_date&gt;99201407191200000000222000&lt;/submission_date&gt;&lt;doi&gt;10.1002/hep.27729&lt;/doi&gt;&lt;institution&gt;A.M.&amp;amp;A. Migliavacca Center for Liver Disease, 1st Division of Gastroenterology, Fondazione IRCCS Ca' Granda Maggiore Hospital, University of Milan, Milan, Italy.&lt;/institution&gt;&lt;startpage&gt;784&lt;/startpage&gt;&lt;endpage&gt;791&lt;/endpage&gt;&lt;bundle&gt;&lt;publication&gt;&lt;title&gt;Hepatology&lt;/title&gt;&lt;uuid&gt;D84ABBD3-52DD-441D-AA95-0B53A25236E3&lt;/uuid&gt;&lt;subtype&gt;-100&lt;/subtype&gt;&lt;type&gt;-100&lt;/type&gt;&lt;/publication&gt;&lt;/bundle&gt;&lt;authors&gt;&lt;author&gt;&lt;lastName&gt;Iavarone&lt;/lastName&gt;&lt;firstName&gt;Massimo&lt;/firstName&gt;&lt;/author&gt;&lt;author&gt;&lt;lastName&gt;Cabibbo&lt;/lastName&gt;&lt;firstName&gt;Giuseppe&lt;/firstName&gt;&lt;/author&gt;&lt;author&gt;&lt;lastName&gt;Biolato&lt;/lastName&gt;&lt;firstName&gt;Marco&lt;/firstName&gt;&lt;/author&gt;&lt;author&gt;&lt;lastName&gt;Corte&lt;/lastName&gt;&lt;firstName&gt;Cristina&lt;/firstName&gt;&lt;droppingParticle&gt;Della&lt;/droppingParticle&gt;&lt;/author&gt;&lt;author&gt;&lt;lastName&gt;Maida&lt;/lastName&gt;&lt;firstName&gt;Marcello&lt;/firstName&gt;&lt;/author&gt;&lt;author&gt;&lt;lastName&gt;Barbara&lt;/lastName&gt;&lt;firstName&gt;Marco&lt;/firstName&gt;&lt;/author&gt;&lt;author&gt;&lt;lastName&gt;Basso&lt;/lastName&gt;&lt;firstName&gt;Michele&lt;/firstName&gt;&lt;/author&gt;&lt;author&gt;&lt;lastName&gt;Vavassori&lt;/lastName&gt;&lt;firstName&gt;Sara&lt;/firstName&gt;&lt;/author&gt;&lt;author&gt;&lt;lastName&gt;Craxì&lt;/lastName&gt;&lt;firstName&gt;Antonio&lt;/firstName&gt;&lt;/author&gt;&lt;author&gt;&lt;lastName&gt;Grieco&lt;/lastName&gt;&lt;firstName&gt;Antonio&lt;/firstName&gt;&lt;/author&gt;&lt;author&gt;&lt;lastName&gt;Cammà&lt;/lastName&gt;&lt;firstName&gt;Carlo&lt;/firstName&gt;&lt;/author&gt;&lt;author&gt;&lt;lastName&gt;Colombo&lt;/lastName&gt;&lt;firstName&gt;Massimo&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[40]</w:t>
      </w:r>
      <w:r w:rsidRPr="00945DF8">
        <w:rPr>
          <w:rFonts w:ascii="Book Antiqua" w:hAnsi="Book Antiqua"/>
          <w:lang w:val="en-US"/>
        </w:rPr>
        <w:fldChar w:fldCharType="end"/>
      </w:r>
      <w:r w:rsidRPr="00945DF8">
        <w:rPr>
          <w:rFonts w:ascii="Book Antiqua" w:hAnsi="Book Antiqua"/>
          <w:lang w:val="en-US"/>
        </w:rPr>
        <w:t>.</w:t>
      </w:r>
    </w:p>
    <w:p w14:paraId="3DB669CE" w14:textId="7D66CB69" w:rsidR="008E675F" w:rsidRPr="00945DF8" w:rsidRDefault="008E675F" w:rsidP="00945DF8">
      <w:pPr>
        <w:snapToGrid w:val="0"/>
        <w:spacing w:line="360" w:lineRule="auto"/>
        <w:ind w:firstLineChars="100" w:firstLine="240"/>
        <w:jc w:val="both"/>
        <w:rPr>
          <w:rFonts w:ascii="Book Antiqua" w:hAnsi="Book Antiqua"/>
          <w:lang w:val="en-US"/>
        </w:rPr>
      </w:pPr>
      <w:r w:rsidRPr="00945DF8">
        <w:rPr>
          <w:rFonts w:ascii="Book Antiqua" w:hAnsi="Book Antiqua"/>
          <w:lang w:val="en-US"/>
        </w:rPr>
        <w:t>Following systemic treatment, drug-related adverse events and complications due to liver disease should be evaluated at each visit, which will determine the need for dose reduction, transient or definitive suspension of the drug. These events define a patient as “intolerant” or “not a candidate” for second line treatment at all. This definition is important in the clinical pra</w:t>
      </w:r>
      <w:r w:rsidR="00CD7046" w:rsidRPr="00945DF8">
        <w:rPr>
          <w:rFonts w:ascii="Book Antiqua" w:hAnsi="Book Antiqua"/>
          <w:lang w:val="en-US"/>
        </w:rPr>
        <w:t xml:space="preserve">ctice since it defines not only </w:t>
      </w:r>
      <w:r w:rsidR="00F20F50" w:rsidRPr="00945DF8">
        <w:rPr>
          <w:rFonts w:ascii="Book Antiqua" w:hAnsi="Book Antiqua"/>
          <w:lang w:val="en-US"/>
        </w:rPr>
        <w:t xml:space="preserve">who is </w:t>
      </w:r>
      <w:r w:rsidR="00803080" w:rsidRPr="00945DF8">
        <w:rPr>
          <w:rFonts w:ascii="Book Antiqua" w:hAnsi="Book Antiqua"/>
          <w:lang w:val="en-US"/>
        </w:rPr>
        <w:t>potential candidate</w:t>
      </w:r>
      <w:r w:rsidR="00F20F50" w:rsidRPr="00945DF8">
        <w:rPr>
          <w:rFonts w:ascii="Book Antiqua" w:hAnsi="Book Antiqua"/>
          <w:lang w:val="en-US"/>
        </w:rPr>
        <w:t xml:space="preserve"> </w:t>
      </w:r>
      <w:r w:rsidRPr="00945DF8">
        <w:rPr>
          <w:rFonts w:ascii="Book Antiqua" w:hAnsi="Book Antiqua"/>
          <w:lang w:val="en-US"/>
        </w:rPr>
        <w:t>to start treatment with second-line</w:t>
      </w:r>
      <w:r w:rsidR="00D2208B" w:rsidRPr="00945DF8">
        <w:rPr>
          <w:rFonts w:ascii="Book Antiqua" w:hAnsi="Book Antiqua"/>
          <w:lang w:val="en-US"/>
        </w:rPr>
        <w:t xml:space="preserve"> drugs but also with which drug</w:t>
      </w:r>
      <w:r w:rsidRPr="00945DF8">
        <w:rPr>
          <w:rFonts w:ascii="Book Antiqua" w:hAnsi="Book Antiqua"/>
          <w:lang w:val="en-US"/>
        </w:rPr>
        <w:t xml:space="preserve"> may be treated.</w:t>
      </w:r>
    </w:p>
    <w:p w14:paraId="1A05C913" w14:textId="77777777" w:rsidR="008E675F" w:rsidRPr="00945DF8" w:rsidRDefault="008E675F" w:rsidP="00945DF8">
      <w:pPr>
        <w:snapToGrid w:val="0"/>
        <w:spacing w:line="360" w:lineRule="auto"/>
        <w:jc w:val="both"/>
        <w:rPr>
          <w:rFonts w:ascii="Book Antiqua" w:hAnsi="Book Antiqua"/>
          <w:lang w:val="en-US"/>
        </w:rPr>
      </w:pPr>
    </w:p>
    <w:p w14:paraId="6AFF8B15" w14:textId="451654F2" w:rsidR="008E675F" w:rsidRPr="00945DF8" w:rsidRDefault="00CD7046" w:rsidP="00945DF8">
      <w:pPr>
        <w:snapToGrid w:val="0"/>
        <w:spacing w:line="360" w:lineRule="auto"/>
        <w:jc w:val="both"/>
        <w:rPr>
          <w:rFonts w:ascii="Book Antiqua" w:hAnsi="Book Antiqua"/>
          <w:b/>
          <w:u w:val="single"/>
          <w:lang w:val="en-US"/>
        </w:rPr>
      </w:pPr>
      <w:r w:rsidRPr="00945DF8">
        <w:rPr>
          <w:rFonts w:ascii="Book Antiqua" w:hAnsi="Book Antiqua"/>
          <w:b/>
          <w:u w:val="single"/>
          <w:lang w:val="en-US"/>
        </w:rPr>
        <w:t>SECOND LINE COMPETITORS</w:t>
      </w:r>
    </w:p>
    <w:p w14:paraId="688792C5" w14:textId="13C3F465" w:rsidR="008E675F" w:rsidRPr="00945DF8" w:rsidRDefault="006B6068" w:rsidP="00945DF8">
      <w:pPr>
        <w:snapToGrid w:val="0"/>
        <w:spacing w:line="360" w:lineRule="auto"/>
        <w:jc w:val="both"/>
        <w:rPr>
          <w:rFonts w:ascii="Book Antiqua" w:hAnsi="Book Antiqua"/>
          <w:lang w:val="en-US"/>
        </w:rPr>
      </w:pPr>
      <w:r w:rsidRPr="00945DF8">
        <w:rPr>
          <w:rFonts w:ascii="Book Antiqua" w:hAnsi="Book Antiqua"/>
          <w:lang w:val="en-US"/>
        </w:rPr>
        <w:lastRenderedPageBreak/>
        <w:t xml:space="preserve">Several </w:t>
      </w:r>
      <w:r w:rsidR="008E675F" w:rsidRPr="00945DF8">
        <w:rPr>
          <w:rFonts w:ascii="Book Antiqua" w:hAnsi="Book Antiqua"/>
          <w:lang w:val="en-US"/>
        </w:rPr>
        <w:t xml:space="preserve">clinical trials </w:t>
      </w:r>
      <w:r w:rsidRPr="00945DF8">
        <w:rPr>
          <w:rFonts w:ascii="Book Antiqua" w:hAnsi="Book Antiqua"/>
          <w:lang w:val="en-US"/>
        </w:rPr>
        <w:t xml:space="preserve">failed to show any benefit </w:t>
      </w:r>
      <w:r w:rsidR="00465064" w:rsidRPr="00945DF8">
        <w:rPr>
          <w:rFonts w:ascii="Book Antiqua" w:hAnsi="Book Antiqua"/>
          <w:lang w:val="en-US"/>
        </w:rPr>
        <w:t>as</w:t>
      </w:r>
      <w:r w:rsidR="008E675F" w:rsidRPr="00945DF8">
        <w:rPr>
          <w:rFonts w:ascii="Book Antiqua" w:hAnsi="Book Antiqua"/>
          <w:lang w:val="en-US"/>
        </w:rPr>
        <w:t xml:space="preserve"> 2</w:t>
      </w:r>
      <w:r w:rsidR="008E675F" w:rsidRPr="00945DF8">
        <w:rPr>
          <w:rFonts w:ascii="Book Antiqua" w:hAnsi="Book Antiqua"/>
          <w:vertAlign w:val="superscript"/>
          <w:lang w:val="en-US"/>
        </w:rPr>
        <w:t>nd</w:t>
      </w:r>
      <w:r w:rsidR="008E675F" w:rsidRPr="00945DF8">
        <w:rPr>
          <w:rFonts w:ascii="Book Antiqua" w:hAnsi="Book Antiqua"/>
          <w:lang w:val="en-US"/>
        </w:rPr>
        <w:t xml:space="preserve"> line treatment </w:t>
      </w:r>
      <w:r w:rsidRPr="00945DF8">
        <w:rPr>
          <w:rFonts w:ascii="Book Antiqua" w:hAnsi="Book Antiqua"/>
          <w:lang w:val="en-US"/>
        </w:rPr>
        <w:t xml:space="preserve">option </w:t>
      </w:r>
      <w:r w:rsidR="008E675F" w:rsidRPr="00945DF8">
        <w:rPr>
          <w:rFonts w:ascii="Book Antiqua" w:hAnsi="Book Antiqua"/>
          <w:lang w:val="en-US"/>
        </w:rPr>
        <w:t xml:space="preserve">for advanced HCC in terms of </w:t>
      </w:r>
      <w:r w:rsidR="00465064" w:rsidRPr="00945DF8">
        <w:rPr>
          <w:rFonts w:ascii="Book Antiqua" w:hAnsi="Book Antiqua"/>
          <w:lang w:val="en-US"/>
        </w:rPr>
        <w:t xml:space="preserve">OS when </w:t>
      </w:r>
      <w:r w:rsidR="008E675F" w:rsidRPr="00945DF8">
        <w:rPr>
          <w:rFonts w:ascii="Book Antiqua" w:hAnsi="Book Antiqua"/>
          <w:lang w:val="en-US"/>
        </w:rPr>
        <w:t xml:space="preserve">compared to </w:t>
      </w:r>
      <w:r w:rsidR="00CD7046" w:rsidRPr="00945DF8">
        <w:rPr>
          <w:rFonts w:ascii="Book Antiqua" w:hAnsi="Book Antiqua"/>
          <w:lang w:val="en-US"/>
        </w:rPr>
        <w:t>placebo until the RESORCE study</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&lt;citation&gt;&lt;priority&gt;41&lt;/priority&gt;&lt;uuid&gt;EC8B5A98-1EFC-4054-9765-D4225168F6EA&lt;/uuid&gt;&lt;publications&gt;&lt;publication&gt;&lt;subtype&gt;400&lt;/subtype&gt;&lt;publisher&gt;Elsevier Ltd&lt;/publisher&gt;&lt;title&gt;Regorafenib for patients with hepatocellular carcinoma who progressed on sorafenib treatment (RESORCE): a randomised, double-blind, placebo-controlled, phase 3 trial&lt;/title&gt;&lt;url&gt;http://dx.doi.org/10.1016/S0140-6736(16)32453-9&lt;/url&gt;&lt;publication_date&gt;99201612041200000000222000&lt;/publication_date&gt;&lt;uuid&gt;D381539C-4867-4770-BF41-82EBD28F665C&lt;/uuid&gt;&lt;type&gt;400&lt;/type&gt;&lt;doi&gt;10.1016/S0140-6736(16)32453-9&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Bruix&lt;/lastName&gt;&lt;firstName&gt;Jordi&lt;/firstName&gt;&lt;/author&gt;&lt;author&gt;&lt;lastName&gt;MD&lt;/lastName&gt;&lt;firstName&gt;Prof&lt;/firstName&gt;&lt;middleNames&gt;Shukui Qin&lt;/middleNames&gt;&lt;/author&gt;&lt;author&gt;&lt;lastName&gt;MD&lt;/lastName&gt;&lt;firstName&gt;Prof&lt;/firstName&gt;&lt;middleNames&gt;Philippe Merle&lt;/middleNames&gt;&lt;/author&gt;&lt;author&gt;&lt;lastName&gt;MD&lt;/lastName&gt;&lt;firstName&gt;Alessandro&lt;/firstName&gt;&lt;middleNames&gt;Granito&lt;/middleNames&gt;&lt;/author&gt;&lt;author&gt;&lt;lastName&gt;MD&lt;/lastName&gt;&lt;firstName&gt;Prof&lt;/firstName&gt;&lt;middleNames&gt;Yi-Hsiang Huang&lt;/middleNames&gt;&lt;/author&gt;&lt;author&gt;&lt;lastName&gt;MD&lt;/lastName&gt;&lt;firstName&gt;GyÃ&lt;/firstName&gt;&lt;middleNames&gt;rgy Bodoky&lt;/middleNames&gt;&lt;/author&gt;&lt;author&gt;&lt;lastName&gt;MD&lt;/lastName&gt;&lt;firstName&gt;Marc&lt;/firstName&gt;&lt;middleNames&gt;Pracht&lt;/middleNames&gt;&lt;/author&gt;&lt;author&gt;&lt;lastName&gt;MD&lt;/lastName&gt;&lt;firstName&gt;Prof&lt;/firstName&gt;&lt;middleNames&gt;Osamu Yokosuka&lt;/middleNames&gt;&lt;/author&gt;&lt;author&gt;&lt;lastName&gt;MD&lt;/lastName&gt;&lt;firstName&gt;Prof&lt;/firstName&gt;&lt;middleNames&gt;Olivier Rosmorduc&lt;/middleNames&gt;&lt;/author&gt;&lt;author&gt;&lt;lastName&gt;MD&lt;/lastName&gt;&lt;firstName&gt;Valeriy&lt;/firstName&gt;&lt;middleNames&gt;Breder&lt;/middleNames&gt;&lt;/author&gt;&lt;author&gt;&lt;lastName&gt;MD&lt;/lastName&gt;&lt;firstName&gt;Prof&lt;/firstName&gt;&lt;middleNames&gt;RenÃ Gerolami&lt;/middleNames&gt;&lt;/author&gt;&lt;author&gt;&lt;lastName&gt;MD&lt;/lastName&gt;&lt;firstName&gt;Gianluca&lt;/firstName&gt;&lt;middleNames&gt;Masi&lt;/middleNames&gt;&lt;/author&gt;&lt;author&gt;&lt;lastName&gt;FRCP&lt;/lastName&gt;&lt;firstName&gt;Paul&lt;/firstName&gt;&lt;middleNames&gt;J Ross&lt;/middleNames&gt;&lt;/author&gt;&lt;author&gt;&lt;lastName&gt;PhD&lt;/lastName&gt;&lt;firstName&gt;Tianqiang&lt;/firstName&gt;&lt;middleNames&gt;Song&lt;/middleNames&gt;&lt;/author&gt;&lt;author&gt;&lt;lastName&gt;MD&lt;/lastName&gt;&lt;firstName&gt;Prof&lt;/firstName&gt;&lt;middleNames&gt;Jean-Pierre Bronowicki&lt;/middleNames&gt;&lt;/author&gt;&lt;author&gt;&lt;lastName&gt;MD&lt;/lastName&gt;&lt;firstName&gt;Isabelle&lt;/firstName&gt;&lt;middleNames&gt;Ollivier-Hourmand&lt;/middleNames&gt;&lt;/author&gt;&lt;author&gt;&lt;lastName&gt;MD&lt;/lastName&gt;&lt;firstName&gt;Prof&lt;/firstName&gt;&lt;middleNames&gt;Masatoshi Kudo&lt;/middleNames&gt;&lt;/author&gt;&lt;author&gt;&lt;lastName&gt;MD&lt;/lastName&gt;&lt;firstName&gt;Prof&lt;/firstName&gt;&lt;middleNames&gt;Ann-Lii Cheng&lt;/middleNames&gt;&lt;/author&gt;&lt;author&gt;&lt;lastName&gt;MD&lt;/lastName&gt;&lt;firstName&gt;Prof&lt;/firstName&gt;&lt;middleNames&gt;Josep M Llovet&lt;/middleNames&gt;&lt;/author&gt;&lt;author&gt;&lt;lastName&gt;MD&lt;/lastName&gt;&lt;firstName&gt;Richard&lt;/firstName&gt;&lt;middleNames&gt;S Finn&lt;/middleNames&gt;&lt;/author&gt;&lt;author&gt;&lt;lastName&gt;MSc&lt;/lastName&gt;&lt;firstName&gt;Marie-Aude&lt;/firstName&gt;&lt;middleNames&gt;LeBerre&lt;/middleNames&gt;&lt;/author&gt;&lt;author&gt;&lt;lastName&gt;MD&lt;/lastName&gt;&lt;firstName&gt;Annette&lt;/firstName&gt;&lt;middleNames&gt;Baumhauer&lt;/middleNames&gt;&lt;/author&gt;&lt;author&gt;&lt;lastName&gt;MD&lt;/lastName&gt;&lt;firstName&gt;Gerold&lt;/firstName&gt;&lt;middleNames&gt;Meinhardt&lt;/middleNames&gt;&lt;/author&gt;&lt;author&gt;&lt;lastName&gt;MD&lt;/lastName&gt;&lt;firstName&gt;Prof&lt;/firstName&gt;&lt;middleNames&gt;Guohong Han&lt;/middleNames&gt;&lt;/author&gt;&lt;author&gt;&lt;lastName&gt;Investigators&lt;/lastName&gt;&lt;firstName&gt;RESORCE&lt;/firstName&gt;&lt;/author&gt;&lt;/authors&gt;&lt;/publication&gt;&lt;/publications&gt;&lt;cites&gt;&lt;/cites&gt;&lt;/citation&gt;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lang w:val="en-GB"/>
        </w:rPr>
        <w:t>[34]</w:t>
      </w:r>
      <w:r w:rsidR="008E675F" w:rsidRPr="00945DF8">
        <w:rPr>
          <w:rFonts w:ascii="Book Antiqua" w:hAnsi="Book Antiqua"/>
          <w:lang w:val="en-US"/>
        </w:rPr>
        <w:fldChar w:fldCharType="end"/>
      </w:r>
      <w:r w:rsidR="00465064" w:rsidRPr="00945DF8">
        <w:rPr>
          <w:rFonts w:ascii="Book Antiqua" w:hAnsi="Book Antiqua"/>
          <w:lang w:val="en-US"/>
        </w:rPr>
        <w:t xml:space="preserve">. </w:t>
      </w:r>
      <w:proofErr w:type="spellStart"/>
      <w:r w:rsidR="008E675F" w:rsidRPr="00945DF8">
        <w:rPr>
          <w:rFonts w:ascii="Book Antiqua" w:hAnsi="Book Antiqua"/>
          <w:lang w:val="en-US"/>
        </w:rPr>
        <w:t>Brivanib</w:t>
      </w:r>
      <w:proofErr w:type="spellEnd"/>
      <w:r w:rsidR="008E675F" w:rsidRPr="00945DF8">
        <w:rPr>
          <w:rFonts w:ascii="Book Antiqua" w:hAnsi="Book Antiqua"/>
          <w:lang w:val="en-US"/>
        </w:rPr>
        <w:t xml:space="preserve"> (BRISK-PS, phase III RCT)</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&lt;citation&gt;&lt;priority&gt;42&lt;/priority&gt;&lt;uuid&gt;0B3610D7-859D-4412-930C-65602D560055&lt;/uuid&gt;&lt;publications&gt;&lt;publication&gt;&lt;subtype&gt;400&lt;/subtype&gt;&lt;title&gt;Brivanib in Patients With Advanced Hepatocellular Carcinoma Who Were Intolerant to Sorafenib or for Whom Sorafenib Failed: Results From the Randomized Phase III BRISK-PS Study&lt;/title&gt;&lt;url&gt;http://ascopubs.org/doi/10.1200/JCO.2012.47.3009&lt;/url&gt;&lt;volume&gt;31&lt;/volume&gt;&lt;publication_date&gt;99201310001200000000220000&lt;/publication_date&gt;&lt;uuid&gt;D2C2E5EC-BE67-4767-A209-A896752BFF71&lt;/uuid&gt;&lt;type&gt;400&lt;/type&gt;&lt;number&gt;28&lt;/number&gt;&lt;doi&gt;10.1200/JCO.2012.47.3009&lt;/doi&gt;&lt;startpage&gt;3509&lt;/startpage&gt;&lt;endpage&gt;3516&lt;/endpage&gt;&lt;bundle&gt;&lt;publication&gt;&lt;title&gt;Journal of Clinical Oncology&lt;/title&gt;&lt;uuid&gt;B9F8C510-36A2-45AB-83E0-88715C3BE903&lt;/uuid&gt;&lt;subtype&gt;-100&lt;/subtype&gt;&lt;type&gt;-100&lt;/type&gt;&lt;/publication&gt;&lt;/bundle&gt;&lt;authors&gt;&lt;author&gt;&lt;lastName&gt;Llovet&lt;/lastName&gt;&lt;firstName&gt;Josep&lt;/firstName&gt;&lt;middleNames&gt;M&lt;/middleNames&gt;&lt;/author&gt;&lt;author&gt;&lt;lastName&gt;Decaens&lt;/lastName&gt;&lt;firstName&gt;Thomas&lt;/firstName&gt;&lt;/author&gt;&lt;author&gt;&lt;lastName&gt;Raoul&lt;/lastName&gt;&lt;firstName&gt;Jean-Luc&lt;/firstName&gt;&lt;/author&gt;&lt;author&gt;&lt;lastName&gt;Boucher&lt;/lastName&gt;&lt;firstName&gt;Eveline&lt;/firstName&gt;&lt;/author&gt;&lt;author&gt;&lt;lastName&gt;Kudo&lt;/lastName&gt;&lt;firstName&gt;Masatoshi&lt;/firstName&gt;&lt;/author&gt;&lt;author&gt;&lt;lastName&gt;Chang&lt;/lastName&gt;&lt;firstName&gt;Charissa&lt;/firstName&gt;&lt;/author&gt;&lt;author&gt;&lt;lastName&gt;Kang&lt;/lastName&gt;&lt;firstName&gt;Yoon-Koo&lt;/firstName&gt;&lt;/author&gt;&lt;author&gt;&lt;lastName&gt;Assenat&lt;/lastName&gt;&lt;firstName&gt;Eric&lt;/firstName&gt;&lt;/author&gt;&lt;author&gt;&lt;lastName&gt;Lim&lt;/lastName&gt;&lt;firstName&gt;Ho-Yeong&lt;/firstName&gt;&lt;/author&gt;&lt;author&gt;&lt;lastName&gt;Boige&lt;/lastName&gt;&lt;firstName&gt;Valerie&lt;/firstName&gt;&lt;/author&gt;&lt;author&gt;&lt;lastName&gt;Mathurin&lt;/lastName&gt;&lt;firstName&gt;Philippe&lt;/firstName&gt;&lt;/author&gt;&lt;author&gt;&lt;lastName&gt;Fartoux&lt;/lastName&gt;&lt;firstName&gt;Laetitia&lt;/firstName&gt;&lt;/author&gt;&lt;author&gt;&lt;lastName&gt;Lin&lt;/lastName&gt;&lt;firstName&gt;Deng-Yn&lt;/firstName&gt;&lt;/author&gt;&lt;author&gt;&lt;lastName&gt;Bruix&lt;/lastName&gt;&lt;firstName&gt;Jordi&lt;/firstName&gt;&lt;/author&gt;&lt;author&gt;&lt;lastName&gt;Poon&lt;/lastName&gt;&lt;firstName&gt;Ronnie&lt;/firstName&gt;&lt;middleNames&gt;T&lt;/middleNames&gt;&lt;/author&gt;&lt;author&gt;&lt;lastName&gt;Sherman&lt;/lastName&gt;&lt;firstName&gt;Morris&lt;/firstName&gt;&lt;/author&gt;&lt;author&gt;&lt;lastName&gt;Blanc&lt;/lastName&gt;&lt;firstName&gt;Jean-Frédéric&lt;/firstName&gt;&lt;/author&gt;&lt;author&gt;&lt;lastName&gt;Finn&lt;/lastName&gt;&lt;firstName&gt;Richard&lt;/firstName&gt;&lt;middleNames&gt;S&lt;/middleNames&gt;&lt;/author&gt;&lt;author&gt;&lt;lastName&gt;Tak&lt;/lastName&gt;&lt;firstName&gt;Won&lt;/firstName&gt;&lt;middleNames&gt;Young&lt;/middleNames&gt;&lt;/author&gt;&lt;author&gt;&lt;lastName&gt;Chao&lt;/lastName&gt;&lt;firstName&gt;Yee&lt;/firstName&gt;&lt;/author&gt;&lt;author&gt;&lt;lastName&gt;Ezzeddine&lt;/lastName&gt;&lt;firstName&gt;Rana&lt;/firstName&gt;&lt;/author&gt;&lt;author&gt;&lt;lastName&gt;Liu&lt;/lastName&gt;&lt;firstName&gt;David&lt;/firstName&gt;&lt;/author&gt;&lt;author&gt;&lt;lastName&gt;Walters&lt;/lastName&gt;&lt;firstName&gt;Ian&lt;/firstName&gt;&lt;/author&gt;&lt;author&gt;&lt;lastName&gt;Park&lt;/lastName&gt;&lt;firstName&gt;Joong-Won&lt;/firstName&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lang w:val="en-GB"/>
        </w:rPr>
        <w:t>[36]</w:t>
      </w:r>
      <w:r w:rsidR="008E675F" w:rsidRPr="00945DF8">
        <w:rPr>
          <w:rFonts w:ascii="Book Antiqua" w:hAnsi="Book Antiqua"/>
          <w:lang w:val="en-US"/>
        </w:rPr>
        <w:fldChar w:fldCharType="end"/>
      </w:r>
      <w:r w:rsidR="008E675F" w:rsidRPr="00945DF8">
        <w:rPr>
          <w:rFonts w:ascii="Book Antiqua" w:hAnsi="Book Antiqua"/>
          <w:lang w:val="en-US"/>
        </w:rPr>
        <w:t xml:space="preserve">, </w:t>
      </w:r>
      <w:proofErr w:type="spellStart"/>
      <w:r w:rsidR="008E675F" w:rsidRPr="00945DF8">
        <w:rPr>
          <w:rFonts w:ascii="Book Antiqua" w:hAnsi="Book Antiqua"/>
          <w:lang w:val="en-US"/>
        </w:rPr>
        <w:t>axitinib</w:t>
      </w:r>
      <w:proofErr w:type="spellEnd"/>
      <w:r w:rsidR="008E675F" w:rsidRPr="00945DF8">
        <w:rPr>
          <w:rFonts w:ascii="Book Antiqua" w:hAnsi="Book Antiqua"/>
          <w:lang w:val="en-US"/>
        </w:rPr>
        <w:t xml:space="preserve"> (phase II study)</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&lt;citation&gt;&lt;priority&gt;43&lt;/priority&gt;&lt;uuid&gt;7424BD20-6DA8-461B-85FC-DE14BB2D2B65&lt;/uuid&gt;&lt;publications&gt;&lt;publication&gt;&lt;subtype&gt;400&lt;/subtype&gt;&lt;title&gt;A phase II trial of second-line axitinib following prior antiangiogenic therapy in advanced hepatocellular carcinoma&lt;/title&gt;&lt;url&gt;http://doi.wiley.com/10.1002/cncr.29227&lt;/url&gt;&lt;volume&gt;121&lt;/volume&gt;&lt;publication_date&gt;99201501061200000000222000&lt;/publication_date&gt;&lt;uuid&gt;45066DD2-4C89-4B3E-BCF8-CC91376D21AB&lt;/uuid&gt;&lt;type&gt;400&lt;/type&gt;&lt;number&gt;10&lt;/number&gt;&lt;subtitle&gt;Axitinib as Second-Line Treatment in HCC&lt;/subtitle&gt;&lt;doi&gt;10.1016/S1470-2045(12)70490-4&lt;/doi&gt;&lt;startpage&gt;1620&lt;/startpage&gt;&lt;endpage&gt;1627&lt;/endpage&gt;&lt;bundle&gt;&lt;publication&gt;&lt;title&gt;Cancer&lt;/title&gt;&lt;uuid&gt;C0818C88-3B64-4B04-926E-4E78981F7FDF&lt;/uuid&gt;&lt;subtype&gt;-100&lt;/subtype&gt;&lt;type&gt;-100&lt;/type&gt;&lt;/publication&gt;&lt;/bundle&gt;&lt;authors&gt;&lt;author&gt;&lt;lastName&gt;McNamara&lt;/lastName&gt;&lt;firstName&gt;Mairéad&lt;/firstName&gt;&lt;middleNames&gt;G&lt;/middleNames&gt;&lt;/author&gt;&lt;author&gt;&lt;lastName&gt;Le&lt;/lastName&gt;&lt;firstName&gt;Lisa&lt;/firstName&gt;&lt;middleNames&gt;W&lt;/middleNames&gt;&lt;/author&gt;&lt;author&gt;&lt;lastName&gt;Horgan&lt;/lastName&gt;&lt;firstName&gt;Anne&lt;/firstName&gt;&lt;middleNames&gt;M&lt;/middleNames&gt;&lt;/author&gt;&lt;author&gt;&lt;lastName&gt;Aspinall&lt;/lastName&gt;&lt;firstName&gt;Alex&lt;/firstName&gt;&lt;/author&gt;&lt;author&gt;&lt;lastName&gt;Burak&lt;/lastName&gt;&lt;firstName&gt;Kelly&lt;/firstName&gt;&lt;middleNames&gt;W&lt;/middleNames&gt;&lt;/author&gt;&lt;author&gt;&lt;lastName&gt;Dhani&lt;/lastName&gt;&lt;firstName&gt;Neesha&lt;/firstName&gt;&lt;/author&gt;&lt;author&gt;&lt;lastName&gt;Chen&lt;/lastName&gt;&lt;firstName&gt;Eric&lt;/firstName&gt;&lt;/author&gt;&lt;author&gt;&lt;lastName&gt;Sinaei&lt;/lastName&gt;&lt;firstName&gt;Mehrdad&lt;/firstName&gt;&lt;/author&gt;&lt;author&gt;&lt;lastName&gt;Lo&lt;/lastName&gt;&lt;firstName&gt;Glen&lt;/firstName&gt;&lt;/author&gt;&lt;author&gt;&lt;lastName&gt;Kim&lt;/lastName&gt;&lt;firstName&gt;Tae&lt;/firstName&gt;&lt;middleNames&gt;Kyoung&lt;/middleNames&gt;&lt;/author&gt;&lt;author&gt;&lt;lastName&gt;Rogalla&lt;/lastName&gt;&lt;firstName&gt;Patrik&lt;/firstName&gt;&lt;/author&gt;&lt;author&gt;&lt;lastName&gt;Bathe&lt;/lastName&gt;&lt;firstName&gt;Oliver&lt;/firstName&gt;&lt;middleNames&gt;F&lt;/middleNames&gt;&lt;/author&gt;&lt;author&gt;&lt;lastName&gt;Knox&lt;/lastName&gt;&lt;firstName&gt;Jennifer&lt;/firstName&gt;&lt;middleNames&gt;J&lt;/middleNames&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rPr>
        <w:t>[43]</w:t>
      </w:r>
      <w:r w:rsidR="008E675F" w:rsidRPr="00945DF8">
        <w:rPr>
          <w:rFonts w:ascii="Book Antiqua" w:hAnsi="Book Antiqua"/>
          <w:lang w:val="en-US"/>
        </w:rPr>
        <w:fldChar w:fldCharType="end"/>
      </w:r>
      <w:r w:rsidR="008E675F" w:rsidRPr="00945DF8">
        <w:rPr>
          <w:rFonts w:ascii="Book Antiqua" w:hAnsi="Book Antiqua"/>
          <w:lang w:val="en-US"/>
        </w:rPr>
        <w:t xml:space="preserve">, </w:t>
      </w:r>
      <w:proofErr w:type="spellStart"/>
      <w:r w:rsidR="008E675F" w:rsidRPr="00945DF8">
        <w:rPr>
          <w:rFonts w:ascii="Book Antiqua" w:hAnsi="Book Antiqua"/>
          <w:lang w:val="en-US"/>
        </w:rPr>
        <w:t>everolimus</w:t>
      </w:r>
      <w:proofErr w:type="spellEnd"/>
      <w:r w:rsidR="008E675F" w:rsidRPr="00945DF8">
        <w:rPr>
          <w:rFonts w:ascii="Book Antiqua" w:hAnsi="Book Antiqua"/>
          <w:lang w:val="en-US"/>
        </w:rPr>
        <w:t xml:space="preserve"> (EVOLVE-1 phase III RCT)</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&lt;citation&gt;&lt;priority&gt;44&lt;/priority&gt;&lt;uuid&gt;1D8DCF5C-1579-4A17-8B69-8BD14259CA1F&lt;/uuid&gt;&lt;publications&gt;&lt;publication&gt;&lt;subtype&gt;400&lt;/subtype&gt;&lt;title&gt;Effect of Everolimus on Survival in Advanced Hepatocellular Carcinoma After Failure of Sorafenib&lt;/title&gt;&lt;url&gt;http://jama.jamanetwork.com/article.aspx?doi=10.1001/jama.2014.7189&lt;/url&gt;&lt;volume&gt;312&lt;/volume&gt;&lt;publication_date&gt;99201407021200000000222000&lt;/publication_date&gt;&lt;uuid&gt;66C975A4-480C-49DF-B2D7-CE3A60151457&lt;/uuid&gt;&lt;type&gt;400&lt;/type&gt;&lt;number&gt;1&lt;/number&gt;&lt;subtitle&gt;The EVOLVE-1 Randomized Clinical Trial&lt;/subtitle&gt;&lt;doi&gt;10.1001/jama.2014.7189&lt;/doi&gt;&lt;startpage&gt;57&lt;/startpage&gt;&lt;bundle&gt;&lt;publication&gt;&lt;title&gt;JAMA: The Journal of the American Medical Association&lt;/title&gt;&lt;uuid&gt;21FB844C-1448-4C3B-8536-3911A42307CD&lt;/uuid&gt;&lt;subtype&gt;-100&lt;/subtype&gt;&lt;type&gt;-100&lt;/type&gt;&lt;/publication&gt;&lt;/bundle&gt;&lt;authors&gt;&lt;author&gt;&lt;lastName&gt;Zhu&lt;/lastName&gt;&lt;firstName&gt;Andrew&lt;/firstName&gt;&lt;middleNames&gt;X&lt;/middleNames&gt;&lt;/author&gt;&lt;author&gt;&lt;lastName&gt;Kudo&lt;/lastName&gt;&lt;firstName&gt;Masatoshi&lt;/firstName&gt;&lt;/author&gt;&lt;author&gt;&lt;lastName&gt;Assenat&lt;/lastName&gt;&lt;firstName&gt;Eric&lt;/firstName&gt;&lt;/author&gt;&lt;author&gt;&lt;lastName&gt;Cattan&lt;/lastName&gt;&lt;firstName&gt;Stephane&lt;/firstName&gt;&lt;/author&gt;&lt;author&gt;&lt;lastName&gt;Kang&lt;/lastName&gt;&lt;firstName&gt;Yoon-Koo&lt;/firstName&gt;&lt;/author&gt;&lt;author&gt;&lt;lastName&gt;Lim&lt;/lastName&gt;&lt;firstName&gt;Ho-Yeong&lt;/firstName&gt;&lt;/author&gt;&lt;author&gt;&lt;lastName&gt;Poon&lt;/lastName&gt;&lt;firstName&gt;Ronnie&lt;/firstName&gt;&lt;middleNames&gt;T P&lt;/middleNames&gt;&lt;/author&gt;&lt;author&gt;&lt;lastName&gt;Blanc&lt;/lastName&gt;&lt;firstName&gt;Jean-Frédéric&lt;/firstName&gt;&lt;/author&gt;&lt;author&gt;&lt;lastName&gt;Vogel&lt;/lastName&gt;&lt;firstName&gt;Arndt&lt;/firstName&gt;&lt;/author&gt;&lt;author&gt;&lt;lastName&gt;Chen&lt;/lastName&gt;&lt;firstName&gt;Chao-Long&lt;/firstName&gt;&lt;/author&gt;&lt;author&gt;&lt;lastName&gt;Dorval&lt;/lastName&gt;&lt;firstName&gt;Etienne&lt;/firstName&gt;&lt;/author&gt;&lt;author&gt;&lt;lastName&gt;Peck-Radosavljevic&lt;/lastName&gt;&lt;firstName&gt;Markus&lt;/firstName&gt;&lt;/author&gt;&lt;author&gt;&lt;lastName&gt;Santoro&lt;/lastName&gt;&lt;firstName&gt;Armando&lt;/firstName&gt;&lt;/author&gt;&lt;author&gt;&lt;lastName&gt;Daniele&lt;/lastName&gt;&lt;firstName&gt;Bruno&lt;/firstName&gt;&lt;/author&gt;&lt;author&gt;&lt;lastName&gt;Furuse&lt;/lastName&gt;&lt;firstName&gt;Junji&lt;/firstName&gt;&lt;/author&gt;&lt;author&gt;&lt;lastName&gt;Jappe&lt;/lastName&gt;&lt;firstName&gt;Annette&lt;/firstName&gt;&lt;/author&gt;&lt;author&gt;&lt;lastName&gt;Perraud&lt;/lastName&gt;&lt;firstName&gt;Kevin&lt;/firstName&gt;&lt;/author&gt;&lt;author&gt;&lt;lastName&gt;Anak&lt;/lastName&gt;&lt;firstName&gt;Oezlem&lt;/firstName&gt;&lt;/author&gt;&lt;author&gt;&lt;lastName&gt;Sellami&lt;/lastName&gt;&lt;firstName&gt;Dalila&lt;/firstName&gt;&lt;middleNames&gt;B&lt;/middleNames&gt;&lt;/author&gt;&lt;author&gt;&lt;lastName&gt;Chen&lt;/lastName&gt;&lt;firstName&gt;Li-Tzong&lt;/firstName&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rPr>
        <w:t>[44]</w:t>
      </w:r>
      <w:r w:rsidR="008E675F" w:rsidRPr="00945DF8">
        <w:rPr>
          <w:rFonts w:ascii="Book Antiqua" w:hAnsi="Book Antiqua"/>
          <w:lang w:val="en-US"/>
        </w:rPr>
        <w:fldChar w:fldCharType="end"/>
      </w:r>
      <w:r w:rsidR="00CD7046" w:rsidRPr="00945DF8">
        <w:rPr>
          <w:rFonts w:ascii="Book Antiqua" w:hAnsi="Book Antiqua"/>
          <w:lang w:val="en-US"/>
        </w:rPr>
        <w:t xml:space="preserve"> and tivantinib</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&lt;citation&gt;&lt;priority&gt;45&lt;/priority&gt;&lt;uuid&gt;1FF17EF4-24F4-436F-9DD9-115D9A44FC7A&lt;/uuid&gt;&lt;publications&gt;&lt;publication&gt;&lt;subtype&gt;400&lt;/subtype&gt;&lt;publisher&gt;Elsevier Ltd&lt;/publisher&gt;&lt;title&gt;Tivantinib for second-line treatment of MET-high, advanced hepatocellular carcinoma (METIV-HCC): a final analysis of a phase 3, randomised, placebo-controlled study&lt;/title&gt;&lt;url&gt;http://dx.doi.org/10.1016/S1470-2045(18)30146-3&lt;/url&gt;&lt;publication_date&gt;99201803291200000000222000&lt;/publication_date&gt;&lt;uuid&gt;B35280B1-B825-434B-BCF7-62164551915A&lt;/uuid&gt;&lt;type&gt;400&lt;/type&gt;&lt;doi&gt;10.1016/S1470-2045(18)30146-3&lt;/doi&gt;&lt;startpage&gt;1&lt;/startpage&gt;&lt;endpage&gt;12&lt;/endpage&gt;&lt;bundle&gt;&lt;publication&gt;&lt;title&gt;Lancet Oncology&lt;/title&gt;&lt;uuid&gt;9618A4B6-9A01-4AF0-9C65-2B68CE990D0D&lt;/uuid&gt;&lt;subtype&gt;-100&lt;/subtype&gt;&lt;publisher&gt;Elsevier Ltd&lt;/publisher&gt;&lt;type&gt;-100&lt;/type&gt;&lt;/publication&gt;&lt;/bundle&gt;&lt;authors&gt;&lt;author&gt;&lt;lastName&gt;Rimassa&lt;/lastName&gt;&lt;firstName&gt;Lorenza&lt;/firstName&gt;&lt;/author&gt;&lt;author&gt;&lt;lastName&gt;MD&lt;/lastName&gt;&lt;firstName&gt;Prof&lt;/firstName&gt;&lt;middleNames&gt;Eric Assenat&lt;/middleNames&gt;&lt;/author&gt;&lt;author&gt;&lt;lastName&gt;MD&lt;/lastName&gt;&lt;firstName&gt;Prof&lt;/firstName&gt;&lt;middleNames&gt;Markus Peck-Radosavljevic&lt;/middleNames&gt;&lt;/author&gt;&lt;author&gt;&lt;lastName&gt;MD&lt;/lastName&gt;&lt;firstName&gt;Marc&lt;/firstName&gt;&lt;middleNames&gt;Pracht&lt;/middleNames&gt;&lt;/author&gt;&lt;author&gt;&lt;lastName&gt;MD&lt;/lastName&gt;&lt;firstName&gt;Vittorina&lt;/firstName&gt;&lt;middleNames&gt;Zagonel&lt;/middleNames&gt;&lt;/author&gt;&lt;author&gt;&lt;lastName&gt;MD&lt;/lastName&gt;&lt;firstName&gt;Philippe&lt;/firstName&gt;&lt;middleNames&gt;Mathurin&lt;/middleNames&gt;&lt;/author&gt;&lt;author&gt;&lt;lastName&gt;MD&lt;/lastName&gt;&lt;firstName&gt;Elena&lt;/firstName&gt;&lt;middleNames&gt;Rota Caremoli&lt;/middleNames&gt;&lt;/author&gt;&lt;author&gt;&lt;lastName&gt;MD&lt;/lastName&gt;&lt;firstName&gt;Camillo&lt;/firstName&gt;&lt;middleNames&gt;Porta&lt;/middleNames&gt;&lt;/author&gt;&lt;author&gt;&lt;lastName&gt;MD&lt;/lastName&gt;&lt;firstName&gt;Bruno&lt;/firstName&gt;&lt;middleNames&gt;Daniele&lt;/middleNames&gt;&lt;/author&gt;&lt;author&gt;&lt;lastName&gt;MD&lt;/lastName&gt;&lt;firstName&gt;Prof&lt;/firstName&gt;&lt;middleNames&gt;Luigi Bolondi&lt;/middleNames&gt;&lt;/author&gt;&lt;author&gt;&lt;lastName&gt;MD&lt;/lastName&gt;&lt;firstName&gt;Vincenzo&lt;/firstName&gt;&lt;middleNames&gt;Mazzaferro&lt;/middleNames&gt;&lt;/author&gt;&lt;author&gt;&lt;lastName&gt;MD&lt;/lastName&gt;&lt;firstName&gt;William&lt;/firstName&gt;&lt;middleNames&gt;Harris&lt;/middleNames&gt;&lt;/author&gt;&lt;author&gt;&lt;lastName&gt;MD&lt;/lastName&gt;&lt;firstName&gt;Prof&lt;/firstName&gt;&lt;middleNames&gt;Nevena Damjanov&lt;/middleNames&gt;&lt;/author&gt;&lt;author&gt;&lt;lastName&gt;MD&lt;/lastName&gt;&lt;firstName&gt;Davide&lt;/firstName&gt;&lt;middleNames&gt;Pastorelli&lt;/middleNames&gt;&lt;/author&gt;&lt;author&gt;&lt;lastName&gt;MD&lt;/lastName&gt;&lt;firstName&gt;MarÃ&lt;/firstName&gt;&lt;middleNames&gt;a Reig&lt;/middleNames&gt;&lt;/author&gt;&lt;author&gt;&lt;lastName&gt;MD&lt;/lastName&gt;&lt;firstName&gt;Jennifer&lt;/firstName&gt;&lt;middleNames&gt;Knox&lt;/middleNames&gt;&lt;/author&gt;&lt;author&gt;&lt;lastName&gt;MD&lt;/lastName&gt;&lt;firstName&gt;Francesca&lt;/firstName&gt;&lt;middleNames&gt;Negri&lt;/middleNames&gt;&lt;/author&gt;&lt;author&gt;&lt;lastName&gt;MD&lt;/lastName&gt;&lt;firstName&gt;Prof&lt;/firstName&gt;&lt;middleNames&gt;JÃ rg Trojan&lt;/middleNames&gt;&lt;/author&gt;&lt;author&gt;&lt;lastName&gt;MD&lt;/lastName&gt;&lt;firstName&gt;Carlos&lt;/firstName&gt;&lt;middleNames&gt;LÃ³pez LÃ³pez&lt;/middleNames&gt;&lt;/author&gt;&lt;author&gt;&lt;lastName&gt;MD&lt;/lastName&gt;&lt;firstName&gt;Nicola&lt;/firstName&gt;&lt;middleNames&gt;Personeni&lt;/middleNames&gt;&lt;/author&gt;&lt;author&gt;&lt;lastName&gt;MD&lt;/lastName&gt;&lt;firstName&gt;Prof&lt;/firstName&gt;&lt;middleNames&gt;Thomas Decaens&lt;/middleNames&gt;&lt;/author&gt;&lt;author&gt;&lt;lastName&gt;MD&lt;/lastName&gt;&lt;firstName&gt;Marie&lt;/firstName&gt;&lt;middleNames&gt;Dupuy&lt;/middleNames&gt;&lt;/author&gt;&lt;author&gt;&lt;lastName&gt;MD&lt;/lastName&gt;&lt;firstName&gt;Wolfgang&lt;/firstName&gt;&lt;middleNames&gt;Sieghart&lt;/middleNames&gt;&lt;/author&gt;&lt;author&gt;&lt;lastName&gt;MD&lt;/lastName&gt;&lt;firstName&gt;Giovanni&lt;/firstName&gt;&lt;middleNames&gt;Abbadessa&lt;/middleNames&gt;&lt;/author&gt;&lt;author&gt;&lt;lastName&gt;MD&lt;/lastName&gt;&lt;firstName&gt;Brian&lt;/firstName&gt;&lt;middleNames&gt;Schwartz&lt;/middleNames&gt;&lt;/author&gt;&lt;author&gt;&lt;lastName&gt;BA&lt;/lastName&gt;&lt;firstName&gt;Maria&lt;/firstName&gt;&lt;middleNames&gt;Lamar&lt;/middleNames&gt;&lt;/author&gt;&lt;author&gt;&lt;lastName&gt;MPM&lt;/lastName&gt;&lt;firstName&gt;Terri&lt;/firstName&gt;&lt;middleNames&gt;Goldberg&lt;/middleNames&gt;&lt;/author&gt;&lt;author&gt;&lt;lastName&gt;PhD&lt;/lastName&gt;&lt;firstName&gt;Dale&lt;/firstName&gt;&lt;middleNames&gt;Shuster&lt;/middleNames&gt;&lt;/author&gt;&lt;author&gt;&lt;lastName&gt;MD&lt;/lastName&gt;&lt;firstName&gt;Prof&lt;/firstName&gt;&lt;middleNames&gt;Armando Santoro&lt;/middleNames&gt;&lt;/author&gt;&lt;author&gt;&lt;lastName&gt;MD&lt;/lastName&gt;&lt;firstName&gt;Prof&lt;/firstName&gt;&lt;middleNames&gt;Jordi Bruix&lt;/middleNames&gt;&lt;/author&gt;&lt;/authors&gt;&lt;/publication&gt;&lt;/publications&gt;&lt;cites&gt;&lt;/cites&gt;&lt;/citation&gt;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lang w:val="en-GB"/>
        </w:rPr>
        <w:t>[45]</w:t>
      </w:r>
      <w:r w:rsidR="008E675F" w:rsidRPr="00945DF8">
        <w:rPr>
          <w:rFonts w:ascii="Book Antiqua" w:hAnsi="Book Antiqua"/>
          <w:lang w:val="en-US"/>
        </w:rPr>
        <w:fldChar w:fldCharType="end"/>
      </w:r>
      <w:r w:rsidR="00465064" w:rsidRPr="00945DF8">
        <w:rPr>
          <w:rFonts w:ascii="Book Antiqua" w:hAnsi="Book Antiqua"/>
          <w:lang w:val="en-US"/>
        </w:rPr>
        <w:t xml:space="preserve"> have all failed to show a benefit in OS </w:t>
      </w:r>
      <w:r w:rsidR="00465064" w:rsidRPr="00945DF8">
        <w:rPr>
          <w:rFonts w:ascii="Book Antiqua" w:hAnsi="Book Antiqua"/>
          <w:i/>
          <w:lang w:val="en-US"/>
        </w:rPr>
        <w:t>vs</w:t>
      </w:r>
      <w:r w:rsidR="00465064" w:rsidRPr="00945DF8">
        <w:rPr>
          <w:rFonts w:ascii="Book Antiqua" w:hAnsi="Book Antiqua"/>
          <w:lang w:val="en-US"/>
        </w:rPr>
        <w:t xml:space="preserve"> placebo (</w:t>
      </w:r>
      <w:r w:rsidR="008E675F" w:rsidRPr="00945DF8">
        <w:rPr>
          <w:rFonts w:ascii="Book Antiqua" w:hAnsi="Book Antiqua"/>
          <w:lang w:val="en-US"/>
        </w:rPr>
        <w:t xml:space="preserve">Table 2). </w:t>
      </w:r>
      <w:r w:rsidRPr="00945DF8">
        <w:rPr>
          <w:rFonts w:ascii="Book Antiqua" w:hAnsi="Book Antiqua"/>
          <w:lang w:val="en-US"/>
        </w:rPr>
        <w:t xml:space="preserve">In particular, </w:t>
      </w:r>
      <w:r w:rsidR="008E675F" w:rsidRPr="00945DF8">
        <w:rPr>
          <w:rFonts w:ascii="Book Antiqua" w:hAnsi="Book Antiqua"/>
          <w:lang w:val="en-US"/>
        </w:rPr>
        <w:t>Tivantinib</w:t>
      </w:r>
      <w:r w:rsidR="000C74A9" w:rsidRPr="00945DF8">
        <w:rPr>
          <w:rFonts w:ascii="Book Antiqua" w:hAnsi="Book Antiqua"/>
          <w:lang w:val="en-US"/>
        </w:rPr>
        <w:t xml:space="preserve">, </w:t>
      </w:r>
      <w:r w:rsidR="00465064" w:rsidRPr="00945DF8">
        <w:rPr>
          <w:rFonts w:ascii="Book Antiqua" w:hAnsi="Book Antiqua"/>
          <w:lang w:val="en-US"/>
        </w:rPr>
        <w:t xml:space="preserve">a </w:t>
      </w:r>
      <w:r w:rsidR="000C74A9" w:rsidRPr="00945DF8">
        <w:rPr>
          <w:rFonts w:ascii="Book Antiqua" w:hAnsi="Book Antiqua"/>
          <w:lang w:val="en-US"/>
        </w:rPr>
        <w:t xml:space="preserve">MET pathway </w:t>
      </w:r>
      <w:r w:rsidR="00465064" w:rsidRPr="00945DF8">
        <w:rPr>
          <w:rFonts w:ascii="Book Antiqua" w:hAnsi="Book Antiqua"/>
          <w:lang w:val="en-US"/>
        </w:rPr>
        <w:t xml:space="preserve">inhibitor </w:t>
      </w:r>
      <w:r w:rsidR="000C74A9" w:rsidRPr="00945DF8">
        <w:rPr>
          <w:rFonts w:ascii="Book Antiqua" w:hAnsi="Book Antiqua"/>
          <w:lang w:val="en-US"/>
        </w:rPr>
        <w:t>(hepatocyte growth factor blockade),</w:t>
      </w:r>
      <w:r w:rsidR="008E675F" w:rsidRPr="00945DF8">
        <w:rPr>
          <w:rFonts w:ascii="Book Antiqua" w:hAnsi="Book Antiqua"/>
          <w:lang w:val="en-US"/>
        </w:rPr>
        <w:t xml:space="preserve"> </w:t>
      </w:r>
      <w:r w:rsidRPr="00945DF8">
        <w:rPr>
          <w:rFonts w:ascii="Book Antiqua" w:hAnsi="Book Antiqua"/>
          <w:lang w:val="en-US"/>
        </w:rPr>
        <w:t xml:space="preserve">had shown </w:t>
      </w:r>
      <w:r w:rsidR="008E675F" w:rsidRPr="00945DF8">
        <w:rPr>
          <w:rFonts w:ascii="Book Antiqua" w:hAnsi="Book Antiqua"/>
          <w:lang w:val="en-US"/>
        </w:rPr>
        <w:t xml:space="preserve">promising </w:t>
      </w:r>
      <w:r w:rsidRPr="00945DF8">
        <w:rPr>
          <w:rFonts w:ascii="Book Antiqua" w:hAnsi="Book Antiqua"/>
          <w:lang w:val="en-US"/>
        </w:rPr>
        <w:t xml:space="preserve">results </w:t>
      </w:r>
      <w:r w:rsidR="00CD7046" w:rsidRPr="00945DF8">
        <w:rPr>
          <w:rFonts w:ascii="Book Antiqua" w:hAnsi="Book Antiqua"/>
          <w:lang w:val="en-US"/>
        </w:rPr>
        <w:t>in a phase II RCT</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&lt;citation&gt;&lt;priority&gt;46&lt;/priority&gt;&lt;uuid&gt;43D8083C-CFCB-4EAE-9D02-5D2BD80A8933&lt;/uuid&gt;&lt;publications&gt;&lt;publication&gt;&lt;subtype&gt;400&lt;/subtype&gt;&lt;publisher&gt;Elsevier Ltd&lt;/publisher&gt;&lt;title&gt;Tivantinib for second-line treatment of advanced hepatocellular carcinoma: a randomised, placebo-controlled phase 2 study&lt;/title&gt;&lt;url&gt;http://dx.doi.org/10.1016/S1470-2045(12)70490-4&lt;/url&gt;&lt;volume&gt;14&lt;/volume&gt;&lt;publication_date&gt;99201312171200000000222000&lt;/publication_date&gt;&lt;uuid&gt;C7ADBEB5-6ADE-421F-8539-AC8FA9CF2CBA&lt;/uuid&gt;&lt;type&gt;400&lt;/type&gt;&lt;number&gt;1&lt;/number&gt;&lt;doi&gt;10.1016/S1470-2045(12)70490-4&lt;/doi&gt;&lt;startpage&gt;55&lt;/startpage&gt;&lt;endpage&gt;63&lt;/endpage&gt;&lt;bundle&gt;&lt;publication&gt;&lt;title&gt;Lancet Oncology&lt;/title&gt;&lt;uuid&gt;9618A4B6-9A01-4AF0-9C65-2B68CE990D0D&lt;/uuid&gt;&lt;subtype&gt;-100&lt;/subtype&gt;&lt;publisher&gt;Elsevier Ltd&lt;/publisher&gt;&lt;type&gt;-100&lt;/type&gt;&lt;/publication&gt;&lt;/bundle&gt;&lt;authors&gt;&lt;author&gt;&lt;lastName&gt;Santoro&lt;/lastName&gt;&lt;firstName&gt;Armando&lt;/firstName&gt;&lt;/author&gt;&lt;author&gt;&lt;lastName&gt;MD&lt;/lastName&gt;&lt;firstName&gt;Dr&lt;/firstName&gt;&lt;middleNames&gt;Lorenza Rimassa&lt;/middleNames&gt;&lt;/author&gt;&lt;author&gt;&lt;lastName&gt;MD&lt;/lastName&gt;&lt;firstName&gt;Ivan&lt;/firstName&gt;&lt;middleNames&gt;Borbath&lt;/middleNames&gt;&lt;/author&gt;&lt;author&gt;&lt;lastName&gt;MD&lt;/lastName&gt;&lt;firstName&gt;Bruno&lt;/firstName&gt;&lt;middleNames&gt;Daniele&lt;/middleNames&gt;&lt;/author&gt;&lt;author&gt;&lt;lastName&gt;MD&lt;/lastName&gt;&lt;firstName&gt;Stefania&lt;/firstName&gt;&lt;middleNames&gt;Salvagni&lt;/middleNames&gt;&lt;/author&gt;&lt;author&gt;&lt;lastName&gt;Laethem MD&lt;/lastName&gt;&lt;nonDroppingParticle&gt;Van&lt;/nonDroppingParticle&gt;&lt;firstName&gt;Prof&lt;/firstName&gt;&lt;middleNames&gt;Jean Luc&lt;/middleNames&gt;&lt;/author&gt;&lt;author&gt;&lt;lastName&gt;Vlierberghe MD&lt;/lastName&gt;&lt;nonDroppingParticle&gt;Van&lt;/nonDroppingParticle&gt;&lt;firstName&gt;Hans&lt;/firstName&gt;&lt;/author&gt;&lt;author&gt;&lt;lastName&gt;MD&lt;/lastName&gt;&lt;firstName&gt;Prof&lt;/firstName&gt;&lt;middleNames&gt;Jörg Trojan&lt;/middleNames&gt;&lt;/author&gt;&lt;author&gt;&lt;lastName&gt;MD&lt;/lastName&gt;&lt;firstName&gt;Prof&lt;/firstName&gt;&lt;middleNames&gt;Frank T Kolligs&lt;/middleNames&gt;&lt;/author&gt;&lt;author&gt;&lt;lastName&gt;MD&lt;/lastName&gt;&lt;firstName&gt;Prof&lt;/firstName&gt;&lt;middleNames&gt;Alan Weiss&lt;/middleNames&gt;&lt;/author&gt;&lt;author&gt;&lt;lastName&gt;MD&lt;/lastName&gt;&lt;firstName&gt;Steven&lt;/firstName&gt;&lt;middleNames&gt;Miles&lt;/middleNames&gt;&lt;/author&gt;&lt;author&gt;&lt;lastName&gt;MD&lt;/lastName&gt;&lt;firstName&gt;Prof&lt;/firstName&gt;&lt;middleNames&gt;Antonio Gasbarrini&lt;/middleNames&gt;&lt;/author&gt;&lt;author&gt;&lt;lastName&gt;MD&lt;/lastName&gt;&lt;firstName&gt;Monica&lt;/firstName&gt;&lt;middleNames&gt;Lencioni&lt;/middleNames&gt;&lt;/author&gt;&lt;author&gt;&lt;lastName&gt;MD&lt;/lastName&gt;&lt;firstName&gt;Luca&lt;/firstName&gt;&lt;middleNames&gt;Cicalese&lt;/middleNames&gt;&lt;/author&gt;&lt;author&gt;&lt;lastName&gt;MD&lt;/lastName&gt;&lt;firstName&gt;Morris&lt;/firstName&gt;&lt;middleNames&gt;Sherman&lt;/middleNames&gt;&lt;/author&gt;&lt;author&gt;&lt;lastName&gt;MD&lt;/lastName&gt;&lt;firstName&gt;Cesare&lt;/firstName&gt;&lt;middleNames&gt;Gridelli&lt;/middleNames&gt;&lt;/author&gt;&lt;author&gt;&lt;lastName&gt;MD&lt;/lastName&gt;&lt;firstName&gt;Peter&lt;/firstName&gt;&lt;middleNames&gt;Buggisch&lt;/middleNames&gt;&lt;/author&gt;&lt;author&gt;&lt;lastName&gt;MD&lt;/lastName&gt;&lt;firstName&gt;Prof&lt;/firstName&gt;&lt;middleNames&gt;Guido Gerken&lt;/middleNames&gt;&lt;/author&gt;&lt;author&gt;&lt;lastName&gt;MD&lt;/lastName&gt;&lt;firstName&gt;Prof&lt;/firstName&gt;&lt;middleNames&gt;Roland M Schmid&lt;/middleNames&gt;&lt;/author&gt;&lt;author&gt;&lt;lastName&gt;MD&lt;/lastName&gt;&lt;firstName&gt;Corrado&lt;/firstName&gt;&lt;middleNames&gt;Boni&lt;/middleNames&gt;&lt;/author&gt;&lt;author&gt;&lt;lastName&gt;MD&lt;/lastName&gt;&lt;firstName&gt;Nicola&lt;/firstName&gt;&lt;middleNames&gt;Personeni&lt;/middleNames&gt;&lt;/author&gt;&lt;author&gt;&lt;lastName&gt;MD&lt;/lastName&gt;&lt;firstName&gt;Ziad&lt;/firstName&gt;&lt;middleNames&gt;Hassoun&lt;/middleNames&gt;&lt;/author&gt;&lt;author&gt;&lt;lastName&gt;MD&lt;/lastName&gt;&lt;firstName&gt;Giovanni&lt;/firstName&gt;&lt;middleNames&gt;Abbadessa&lt;/middleNames&gt;&lt;/author&gt;&lt;author&gt;&lt;lastName&gt;MD&lt;/lastName&gt;&lt;firstName&gt;Brian&lt;/firstName&gt;&lt;middleNames&gt;Schwartz&lt;/middleNames&gt;&lt;/author&gt;&lt;author&gt;&lt;lastName&gt;Roemeling MD&lt;/lastName&gt;&lt;firstName&gt;Reinhard&lt;/firstName&gt;&lt;droppingParticle&gt;Von&lt;/droppingParticle&gt;&lt;/author&gt;&lt;author&gt;&lt;lastName&gt;BA&lt;/lastName&gt;&lt;firstName&gt;Maria&lt;/firstName&gt;&lt;middleNames&gt;E Lamar&lt;/middleNames&gt;&lt;/author&gt;&lt;author&gt;&lt;lastName&gt;PhD&lt;/lastName&gt;&lt;firstName&gt;Yinpu&lt;/firstName&gt;&lt;middleNames&gt;Chen&lt;/middleNames&gt;&lt;/author&gt;&lt;author&gt;&lt;lastName&gt;MD&lt;/lastName&gt;&lt;firstName&gt;Camillo&lt;/firstName&gt;&lt;middleNames&gt;Porta&lt;/middleNames&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lang w:val="en-GB"/>
        </w:rPr>
        <w:t>[46]</w:t>
      </w:r>
      <w:r w:rsidR="008E675F" w:rsidRPr="00945DF8">
        <w:rPr>
          <w:rFonts w:ascii="Book Antiqua" w:hAnsi="Book Antiqua"/>
          <w:lang w:val="en-US"/>
        </w:rPr>
        <w:fldChar w:fldCharType="end"/>
      </w:r>
      <w:r w:rsidR="008E675F" w:rsidRPr="00945DF8">
        <w:rPr>
          <w:rFonts w:ascii="Book Antiqua" w:hAnsi="Book Antiqua"/>
          <w:lang w:val="en-US"/>
        </w:rPr>
        <w:t xml:space="preserve">. However, </w:t>
      </w:r>
      <w:r w:rsidR="00465064" w:rsidRPr="00945DF8">
        <w:rPr>
          <w:rFonts w:ascii="Book Antiqua" w:hAnsi="Book Antiqua"/>
          <w:lang w:val="en-US"/>
        </w:rPr>
        <w:t>a</w:t>
      </w:r>
      <w:r w:rsidR="008E675F" w:rsidRPr="00945DF8">
        <w:rPr>
          <w:rFonts w:ascii="Book Antiqua" w:hAnsi="Book Antiqua"/>
          <w:lang w:val="en-US"/>
        </w:rPr>
        <w:t xml:space="preserve"> phase III study paradoxically </w:t>
      </w:r>
      <w:r w:rsidR="000C74A9" w:rsidRPr="00945DF8">
        <w:rPr>
          <w:rFonts w:ascii="Book Antiqua" w:hAnsi="Book Antiqua"/>
          <w:lang w:val="en-US"/>
        </w:rPr>
        <w:t xml:space="preserve">turned </w:t>
      </w:r>
      <w:r w:rsidR="008E675F" w:rsidRPr="00945DF8">
        <w:rPr>
          <w:rFonts w:ascii="Book Antiqua" w:hAnsi="Book Antiqua"/>
          <w:lang w:val="en-US"/>
        </w:rPr>
        <w:t>negative</w:t>
      </w:r>
      <w:r w:rsidR="000C74A9" w:rsidRPr="00945DF8">
        <w:rPr>
          <w:rFonts w:ascii="Book Antiqua" w:hAnsi="Book Antiqua"/>
          <w:lang w:val="en-US"/>
        </w:rPr>
        <w:t>,</w:t>
      </w:r>
      <w:r w:rsidR="008E675F" w:rsidRPr="00945DF8">
        <w:rPr>
          <w:rFonts w:ascii="Book Antiqua" w:hAnsi="Book Antiqua"/>
          <w:lang w:val="en-US"/>
        </w:rPr>
        <w:t xml:space="preserve"> </w:t>
      </w:r>
      <w:r w:rsidR="000C74A9" w:rsidRPr="00945DF8">
        <w:rPr>
          <w:rFonts w:ascii="Book Antiqua" w:hAnsi="Book Antiqua"/>
          <w:lang w:val="en-US"/>
        </w:rPr>
        <w:t xml:space="preserve">even </w:t>
      </w:r>
      <w:r w:rsidR="008E675F" w:rsidRPr="00945DF8">
        <w:rPr>
          <w:rFonts w:ascii="Book Antiqua" w:hAnsi="Book Antiqua"/>
          <w:lang w:val="en-US"/>
        </w:rPr>
        <w:t xml:space="preserve">in </w:t>
      </w:r>
      <w:r w:rsidR="000C74A9" w:rsidRPr="00945DF8">
        <w:rPr>
          <w:rFonts w:ascii="Book Antiqua" w:hAnsi="Book Antiqua"/>
          <w:lang w:val="en-US"/>
        </w:rPr>
        <w:t>patients</w:t>
      </w:r>
      <w:r w:rsidR="008E675F" w:rsidRPr="00945DF8">
        <w:rPr>
          <w:rFonts w:ascii="Book Antiqua" w:hAnsi="Book Antiqua"/>
          <w:lang w:val="en-US"/>
        </w:rPr>
        <w:t xml:space="preserve"> high</w:t>
      </w:r>
      <w:r w:rsidR="000C74A9" w:rsidRPr="00945DF8">
        <w:rPr>
          <w:rFonts w:ascii="Book Antiqua" w:hAnsi="Book Antiqua"/>
          <w:lang w:val="en-US"/>
        </w:rPr>
        <w:t>ly</w:t>
      </w:r>
      <w:r w:rsidR="008E675F" w:rsidRPr="00945DF8">
        <w:rPr>
          <w:rFonts w:ascii="Book Antiqua" w:hAnsi="Book Antiqua"/>
          <w:lang w:val="en-US"/>
        </w:rPr>
        <w:t xml:space="preserve"> </w:t>
      </w:r>
      <w:r w:rsidR="000C74A9" w:rsidRPr="00945DF8">
        <w:rPr>
          <w:rFonts w:ascii="Book Antiqua" w:hAnsi="Book Antiqua"/>
          <w:lang w:val="en-US"/>
        </w:rPr>
        <w:t xml:space="preserve">expressing </w:t>
      </w:r>
      <w:r w:rsidR="00CD7046" w:rsidRPr="00945DF8">
        <w:rPr>
          <w:rFonts w:ascii="Book Antiqua" w:hAnsi="Book Antiqua"/>
          <w:lang w:val="en-US"/>
        </w:rPr>
        <w:t>MET mutation</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&lt;citation&gt;&lt;priority&gt;47&lt;/priority&gt;&lt;uuid&gt;3092B5A0-DA9D-4DAB-8089-2FE5D5CE3449&lt;/uuid&gt;&lt;publications&gt;&lt;publication&gt;&lt;subtype&gt;400&lt;/subtype&gt;&lt;publisher&gt;Elsevier Ltd&lt;/publisher&gt;&lt;title&gt;Tivantinib for second-line treatment of MET-high, advanced hepatocellular carcinoma (METIV-HCC): a final analysis of a phase 3, randomised, placebo-controlled study&lt;/title&gt;&lt;url&gt;http://dx.doi.org/10.1016/S1470-2045(18)30146-3&lt;/url&gt;&lt;publication_date&gt;99201803291200000000222000&lt;/publication_date&gt;&lt;uuid&gt;B35280B1-B825-434B-BCF7-62164551915A&lt;/uuid&gt;&lt;type&gt;400&lt;/type&gt;&lt;doi&gt;10.1016/S1470-2045(18)30146-3&lt;/doi&gt;&lt;startpage&gt;1&lt;/startpage&gt;&lt;endpage&gt;12&lt;/endpage&gt;&lt;bundle&gt;&lt;publication&gt;&lt;title&gt;Lancet Oncology&lt;/title&gt;&lt;uuid&gt;9618A4B6-9A01-4AF0-9C65-2B68CE990D0D&lt;/uuid&gt;&lt;subtype&gt;-100&lt;/subtype&gt;&lt;publisher&gt;Elsevier Ltd&lt;/publisher&gt;&lt;type&gt;-100&lt;/type&gt;&lt;/publication&gt;&lt;/bundle&gt;&lt;authors&gt;&lt;author&gt;&lt;lastName&gt;Rimassa&lt;/lastName&gt;&lt;firstName&gt;Lorenza&lt;/firstName&gt;&lt;/author&gt;&lt;author&gt;&lt;lastName&gt;MD&lt;/lastName&gt;&lt;firstName&gt;Prof&lt;/firstName&gt;&lt;middleNames&gt;Eric Assenat&lt;/middleNames&gt;&lt;/author&gt;&lt;author&gt;&lt;lastName&gt;MD&lt;/lastName&gt;&lt;firstName&gt;Prof&lt;/firstName&gt;&lt;middleNames&gt;Markus Peck-Radosavljevic&lt;/middleNames&gt;&lt;/author&gt;&lt;author&gt;&lt;lastName&gt;MD&lt;/lastName&gt;&lt;firstName&gt;Marc&lt;/firstName&gt;&lt;middleNames&gt;Pracht&lt;/middleNames&gt;&lt;/author&gt;&lt;author&gt;&lt;lastName&gt;MD&lt;/lastName&gt;&lt;firstName&gt;Vittorina&lt;/firstName&gt;&lt;middleNames&gt;Zagonel&lt;/middleNames&gt;&lt;/author&gt;&lt;author&gt;&lt;lastName&gt;MD&lt;/lastName&gt;&lt;firstName&gt;Philippe&lt;/firstName&gt;&lt;middleNames&gt;Mathurin&lt;/middleNames&gt;&lt;/author&gt;&lt;author&gt;&lt;lastName&gt;MD&lt;/lastName&gt;&lt;firstName&gt;Elena&lt;/firstName&gt;&lt;middleNames&gt;Rota Caremoli&lt;/middleNames&gt;&lt;/author&gt;&lt;author&gt;&lt;lastName&gt;MD&lt;/lastName&gt;&lt;firstName&gt;Camillo&lt;/firstName&gt;&lt;middleNames&gt;Porta&lt;/middleNames&gt;&lt;/author&gt;&lt;author&gt;&lt;lastName&gt;MD&lt;/lastName&gt;&lt;firstName&gt;Bruno&lt;/firstName&gt;&lt;middleNames&gt;Daniele&lt;/middleNames&gt;&lt;/author&gt;&lt;author&gt;&lt;lastName&gt;MD&lt;/lastName&gt;&lt;firstName&gt;Prof&lt;/firstName&gt;&lt;middleNames&gt;Luigi Bolondi&lt;/middleNames&gt;&lt;/author&gt;&lt;author&gt;&lt;lastName&gt;MD&lt;/lastName&gt;&lt;firstName&gt;Vincenzo&lt;/firstName&gt;&lt;middleNames&gt;Mazzaferro&lt;/middleNames&gt;&lt;/author&gt;&lt;author&gt;&lt;lastName&gt;MD&lt;/lastName&gt;&lt;firstName&gt;William&lt;/firstName&gt;&lt;middleNames&gt;Harris&lt;/middleNames&gt;&lt;/author&gt;&lt;author&gt;&lt;lastName&gt;MD&lt;/lastName&gt;&lt;firstName&gt;Prof&lt;/firstName&gt;&lt;middleNames&gt;Nevena Damjanov&lt;/middleNames&gt;&lt;/author&gt;&lt;author&gt;&lt;lastName&gt;MD&lt;/lastName&gt;&lt;firstName&gt;Davide&lt;/firstName&gt;&lt;middleNames&gt;Pastorelli&lt;/middleNames&gt;&lt;/author&gt;&lt;author&gt;&lt;lastName&gt;MD&lt;/lastName&gt;&lt;firstName&gt;MarÃ&lt;/firstName&gt;&lt;middleNames&gt;a Reig&lt;/middleNames&gt;&lt;/author&gt;&lt;author&gt;&lt;lastName&gt;MD&lt;/lastName&gt;&lt;firstName&gt;Jennifer&lt;/firstName&gt;&lt;middleNames&gt;Knox&lt;/middleNames&gt;&lt;/author&gt;&lt;author&gt;&lt;lastName&gt;MD&lt;/lastName&gt;&lt;firstName&gt;Francesca&lt;/firstName&gt;&lt;middleNames&gt;Negri&lt;/middleNames&gt;&lt;/author&gt;&lt;author&gt;&lt;lastName&gt;MD&lt;/lastName&gt;&lt;firstName&gt;Prof&lt;/firstName&gt;&lt;middleNames&gt;JÃ rg Trojan&lt;/middleNames&gt;&lt;/author&gt;&lt;author&gt;&lt;lastName&gt;MD&lt;/lastName&gt;&lt;firstName&gt;Carlos&lt;/firstName&gt;&lt;middleNames&gt;LÃ³pez LÃ³pez&lt;/middleNames&gt;&lt;/author&gt;&lt;author&gt;&lt;lastName&gt;MD&lt;/lastName&gt;&lt;firstName&gt;Nicola&lt;/firstName&gt;&lt;middleNames&gt;Personeni&lt;/middleNames&gt;&lt;/author&gt;&lt;author&gt;&lt;lastName&gt;MD&lt;/lastName&gt;&lt;firstName&gt;Prof&lt;/firstName&gt;&lt;middleNames&gt;Thomas Decaens&lt;/middleNames&gt;&lt;/author&gt;&lt;author&gt;&lt;lastName&gt;MD&lt;/lastName&gt;&lt;firstName&gt;Marie&lt;/firstName&gt;&lt;middleNames&gt;Dupuy&lt;/middleNames&gt;&lt;/author&gt;&lt;author&gt;&lt;lastName&gt;MD&lt;/lastName&gt;&lt;firstName&gt;Wolfgang&lt;/firstName&gt;&lt;middleNames&gt;Sieghart&lt;/middleNames&gt;&lt;/author&gt;&lt;author&gt;&lt;lastName&gt;MD&lt;/lastName&gt;&lt;firstName&gt;Giovanni&lt;/firstName&gt;&lt;middleNames&gt;Abbadessa&lt;/middleNames&gt;&lt;/author&gt;&lt;author&gt;&lt;lastName&gt;MD&lt;/lastName&gt;&lt;firstName&gt;Brian&lt;/firstName&gt;&lt;middleNames&gt;Schwartz&lt;/middleNames&gt;&lt;/author&gt;&lt;author&gt;&lt;lastName&gt;BA&lt;/lastName&gt;&lt;firstName&gt;Maria&lt;/firstName&gt;&lt;middleNames&gt;Lamar&lt;/middleNames&gt;&lt;/author&gt;&lt;author&gt;&lt;lastName&gt;MPM&lt;/lastName&gt;&lt;firstName&gt;Terri&lt;/firstName&gt;&lt;middleNames&gt;Goldberg&lt;/middleNames&gt;&lt;/author&gt;&lt;author&gt;&lt;lastName&gt;PhD&lt;/lastName&gt;&lt;firstName&gt;Dale&lt;/firstName&gt;&lt;middleNames&gt;Shuster&lt;/middleNames&gt;&lt;/author&gt;&lt;author&gt;&lt;lastName&gt;MD&lt;/lastName&gt;&lt;firstName&gt;Prof&lt;/firstName&gt;&lt;middleNames&gt;Armando Santoro&lt;/middleNames&gt;&lt;/author&gt;&lt;author&gt;&lt;lastName&gt;MD&lt;/lastName&gt;&lt;firstName&gt;Prof&lt;/firstName&gt;&lt;middleNames&gt;Jordi Bruix&lt;/middleNames&gt;&lt;/author&gt;&lt;/authors&gt;&lt;/publication&gt;&lt;/publications&gt;&lt;cites&gt;&lt;/cites&gt;&lt;/citation&gt;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lang w:val="en-GB"/>
        </w:rPr>
        <w:t>[45]</w:t>
      </w:r>
      <w:r w:rsidR="008E675F" w:rsidRPr="00945DF8">
        <w:rPr>
          <w:rFonts w:ascii="Book Antiqua" w:hAnsi="Book Antiqua"/>
          <w:lang w:val="en-US"/>
        </w:rPr>
        <w:fldChar w:fldCharType="end"/>
      </w:r>
      <w:r w:rsidR="008E675F" w:rsidRPr="00945DF8">
        <w:rPr>
          <w:rFonts w:ascii="Book Antiqua" w:hAnsi="Book Antiqua"/>
          <w:lang w:val="en-US"/>
        </w:rPr>
        <w:t xml:space="preserve">. This RCT has </w:t>
      </w:r>
      <w:r w:rsidR="00610E7A" w:rsidRPr="00945DF8">
        <w:rPr>
          <w:rFonts w:ascii="Book Antiqua" w:hAnsi="Book Antiqua"/>
          <w:lang w:val="en-US"/>
        </w:rPr>
        <w:t>shown the</w:t>
      </w:r>
      <w:r w:rsidR="008E675F" w:rsidRPr="00945DF8">
        <w:rPr>
          <w:rFonts w:ascii="Book Antiqua" w:hAnsi="Book Antiqua"/>
          <w:lang w:val="en-US"/>
        </w:rPr>
        <w:t xml:space="preserve"> lack of utility </w:t>
      </w:r>
      <w:r w:rsidR="00610E7A" w:rsidRPr="00945DF8">
        <w:rPr>
          <w:rFonts w:ascii="Book Antiqua" w:hAnsi="Book Antiqua"/>
          <w:lang w:val="en-US"/>
        </w:rPr>
        <w:t>of</w:t>
      </w:r>
      <w:r w:rsidR="008E675F" w:rsidRPr="00945DF8">
        <w:rPr>
          <w:rFonts w:ascii="Book Antiqua" w:hAnsi="Book Antiqua"/>
          <w:lang w:val="en-US"/>
        </w:rPr>
        <w:t xml:space="preserve"> tumor biopsy as a predictor of the therapeutic response in HCC</w:t>
      </w:r>
      <w:r w:rsidR="00610E7A" w:rsidRPr="00945DF8">
        <w:rPr>
          <w:rFonts w:ascii="Book Antiqua" w:hAnsi="Book Antiqua"/>
          <w:lang w:val="en-US"/>
        </w:rPr>
        <w:t xml:space="preserve"> (c-MET)</w:t>
      </w:r>
      <w:r w:rsidR="008E675F" w:rsidRPr="00945DF8">
        <w:rPr>
          <w:rFonts w:ascii="Book Antiqua" w:hAnsi="Book Antiqua"/>
          <w:lang w:val="en-US"/>
        </w:rPr>
        <w:t>, subsequently confirmed in the CHECKMATE 040 and KEYNOTE-240 studies with nivolumab and pembr</w:t>
      </w:r>
      <w:r w:rsidR="00CD7046" w:rsidRPr="00945DF8">
        <w:rPr>
          <w:rFonts w:ascii="Book Antiqua" w:hAnsi="Book Antiqua"/>
          <w:lang w:val="en-US"/>
        </w:rPr>
        <w:t>olizumab</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&lt;citation&gt;&lt;priority&gt;48&lt;/priority&gt;&lt;uuid&gt;BADC2187-CB8F-458B-8350-448EAB0EBC17&lt;/uuid&gt;&lt;publications&gt;&lt;publication&gt;&lt;subtype&gt;400&lt;/subtype&gt;&lt;publisher&gt;Elsevier Ltd&lt;/publisher&gt;&lt;title&gt;Nivolumab in patients with advanced hepatocellular carcinoma (CheckMate 040): an open-label, non-comparative, phase 1/2 dose escalation and expansion trial&lt;/title&gt;&lt;url&gt;http://dx.doi.org/10.1016/S0140-6736(17)31046-2&lt;/url&gt;&lt;publication_date&gt;99201704191200000000222000&lt;/publication_date&gt;&lt;uuid&gt;89043333-8817-416F-930E-6D6534652F33&lt;/uuid&gt;&lt;type&gt;400&lt;/type&gt;&lt;doi&gt;10.1016/S0140-6736(17)31046-2&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El-Khoueiry&lt;/lastName&gt;&lt;firstName&gt;Anthony&lt;/firstName&gt;&lt;middleNames&gt;B&lt;/middleNames&gt;&lt;/author&gt;&lt;author&gt;&lt;lastName&gt;MD&lt;/lastName&gt;&lt;firstName&gt;Bruno&lt;/firstName&gt;&lt;middleNames&gt;Sangro&lt;/middleNames&gt;&lt;/author&gt;&lt;author&gt;&lt;lastName&gt;MD&lt;/lastName&gt;&lt;firstName&gt;Thomas&lt;/firstName&gt;&lt;middleNames&gt;Yau&lt;/middleNames&gt;&lt;/author&gt;&lt;author&gt;&lt;lastName&gt;MD&lt;/lastName&gt;&lt;firstName&gt;Todd&lt;/firstName&gt;&lt;middleNames&gt;S Crocenzi&lt;/middleNames&gt;&lt;/author&gt;&lt;author&gt;&lt;lastName&gt;MD&lt;/lastName&gt;&lt;firstName&gt;Masatoshi&lt;/firstName&gt;&lt;middleNames&gt;Kudo&lt;/middleNames&gt;&lt;/author&gt;&lt;author&gt;&lt;lastName&gt;MD&lt;/lastName&gt;&lt;firstName&gt;Chiun&lt;/firstName&gt;&lt;middleNames&gt;Hsu&lt;/middleNames&gt;&lt;/author&gt;&lt;author&gt;&lt;lastName&gt;MD&lt;/lastName&gt;&lt;firstName&gt;Tae-You&lt;/firstName&gt;&lt;middleNames&gt;Kim&lt;/middleNames&gt;&lt;/author&gt;&lt;author&gt;&lt;lastName&gt;BMBS&lt;/lastName&gt;&lt;firstName&gt;Su-Pin&lt;/firstName&gt;&lt;middleNames&gt;Choo&lt;/middleNames&gt;&lt;/author&gt;&lt;author&gt;&lt;lastName&gt;MD&lt;/lastName&gt;&lt;firstName&gt;JÃ&lt;/firstName&gt;&lt;middleNames&gt;rg Trojan&lt;/middleNames&gt;&lt;/author&gt;&lt;author&gt;&lt;lastName&gt;MD&lt;/lastName&gt;&lt;firstName&gt;Theodore&lt;/firstName&gt;&lt;middleNames&gt;H Welling 3rd&lt;/middleNames&gt;&lt;/author&gt;&lt;author&gt;&lt;lastName&gt;MD&lt;/lastName&gt;&lt;firstName&gt;Tim&lt;/firstName&gt;&lt;middleNames&gt;Meyer&lt;/middleNames&gt;&lt;/author&gt;&lt;author&gt;&lt;lastName&gt;MD&lt;/lastName&gt;&lt;firstName&gt;Yoon-Koo&lt;/firstName&gt;&lt;middleNames&gt;Kang&lt;/middleNames&gt;&lt;/author&gt;&lt;author&gt;&lt;lastName&gt;MD&lt;/lastName&gt;&lt;firstName&gt;Winnie&lt;/firstName&gt;&lt;middleNames&gt;Yeo&lt;/middleNames&gt;&lt;/author&gt;&lt;author&gt;&lt;lastName&gt;MD&lt;/lastName&gt;&lt;firstName&gt;Akhil&lt;/firstName&gt;&lt;middleNames&gt;Chopra&lt;/middleNames&gt;&lt;/author&gt;&lt;author&gt;&lt;lastName&gt;MD&lt;/lastName&gt;&lt;firstName&gt;Jeffrey&lt;/firstName&gt;&lt;middleNames&gt;Anderson&lt;/middleNames&gt;&lt;/author&gt;&lt;author&gt;&lt;lastName&gt;Cruz MD&lt;/lastName&gt;&lt;firstName&gt;Christine&lt;/firstName&gt;&lt;droppingParticle&gt;dela&lt;/droppingParticle&gt;&lt;/author&gt;&lt;author&gt;&lt;lastName&gt;PhD&lt;/lastName&gt;&lt;firstName&gt;Lixin&lt;/firstName&gt;&lt;middleNames&gt;Lang&lt;/middleNames&gt;&lt;/author&gt;&lt;author&gt;&lt;lastName&gt;PhD&lt;/lastName&gt;&lt;firstName&gt;Jaclyn&lt;/firstName&gt;&lt;middleNames&gt;Neely&lt;/middleNames&gt;&lt;/author&gt;&lt;author&gt;&lt;lastName&gt;PhD&lt;/lastName&gt;&lt;firstName&gt;Hao&lt;/firstName&gt;&lt;middleNames&gt;Tang&lt;/middleNames&gt;&lt;/author&gt;&lt;author&gt;&lt;lastName&gt;PhD&lt;/lastName&gt;&lt;firstName&gt;Homa&lt;/firstName&gt;&lt;middleNames&gt;B Dastani&lt;/middleNames&gt;&lt;/author&gt;&lt;author&gt;&lt;lastName&gt;Melero&lt;/lastName&gt;&lt;firstName&gt;Ignacio&lt;/firstName&gt;&lt;/author&gt;&lt;/authors&gt;&lt;/publication&gt;&lt;publication&gt;&lt;subtype&gt;400&lt;/subtype&gt;&lt;publisher&gt;Elsevier Ltd&lt;/publisher&gt;&lt;title&gt;Pembrolizumab in patients with advanced hepatocellular carcinoma previously treated with sorafenib (KEYNOTE-224): a non-randomised, open-label phase 2 trial&lt;/title&gt;&lt;publication_date&gt;99201805311200000000222000&lt;/publication_date&gt;&lt;uuid&gt;678048BD-9B78-419D-A8B7-450A42E7F839&lt;/uuid&gt;&lt;type&gt;400&lt;/type&gt;&lt;doi&gt;10.1016/S1470-2045(18)30351-6&lt;/doi&gt;&lt;startpage&gt;1&lt;/startpage&gt;&lt;endpage&gt;13&lt;/endpage&gt;&lt;authors&gt;&lt;author&gt;&lt;lastName&gt;Zhu&lt;/lastName&gt;&lt;firstName&gt;Andrew&lt;/firstName&gt;&lt;middleNames&gt;X&lt;/middleNames&gt;&lt;/author&gt;&lt;author&gt;&lt;lastName&gt;MD&lt;/lastName&gt;&lt;firstName&gt;Richard&lt;/firstName&gt;&lt;middleNames&gt;S Finn&lt;/middleNames&gt;&lt;/author&gt;&lt;author&gt;&lt;lastName&gt;MD&lt;/lastName&gt;&lt;firstName&gt;Julien&lt;/firstName&gt;&lt;middleNames&gt;Edeline&lt;/middleNames&gt;&lt;/author&gt;&lt;author&gt;&lt;lastName&gt;MD&lt;/lastName&gt;&lt;firstName&gt;Stephane&lt;/firstName&gt;&lt;middleNames&gt;Cattan&lt;/middleNames&gt;&lt;/author&gt;&lt;author&gt;&lt;lastName&gt;MD&lt;/lastName&gt;&lt;firstName&gt;Sadahisa&lt;/firstName&gt;&lt;middleNames&gt;Ogasawara&lt;/middleNames&gt;&lt;/author&gt;&lt;author&gt;&lt;lastName&gt;PhD&lt;/lastName&gt;&lt;firstName&gt;Prof&lt;/firstName&gt;&lt;middleNames&gt;Daniel Palmer&lt;/middleNames&gt;&lt;/author&gt;&lt;author&gt;&lt;lastName&gt;MD&lt;/lastName&gt;&lt;firstName&gt;Prof&lt;/firstName&gt;&lt;middleNames&gt;Chris Verslype&lt;/middleNames&gt;&lt;/author&gt;&lt;author&gt;&lt;lastName&gt;MD&lt;/lastName&gt;&lt;firstName&gt;Vittorina&lt;/firstName&gt;&lt;middleNames&gt;Zagonel&lt;/middleNames&gt;&lt;/author&gt;&lt;author&gt;&lt;lastName&gt;MD&lt;/lastName&gt;&lt;firstName&gt;Laetitia&lt;/firstName&gt;&lt;middleNames&gt;Fartoux&lt;/middleNames&gt;&lt;/author&gt;&lt;author&gt;&lt;lastName&gt;MD&lt;/lastName&gt;&lt;firstName&gt;Prof&lt;/firstName&gt;&lt;middleNames&gt;Arndt Vogel&lt;/middleNames&gt;&lt;/author&gt;&lt;author&gt;&lt;lastName&gt;PhD&lt;/lastName&gt;&lt;firstName&gt;Debashis&lt;/firstName&gt;&lt;middleNames&gt;Sarker&lt;/middleNames&gt;&lt;/author&gt;&lt;author&gt;&lt;lastName&gt;MD&lt;/lastName&gt;&lt;firstName&gt;Gontran&lt;/firstName&gt;&lt;middleNames&gt;Verset&lt;/middleNames&gt;&lt;/author&gt;&lt;author&gt;&lt;lastName&gt;MRCP&lt;/lastName&gt;&lt;firstName&gt;Stephen&lt;/firstName&gt;&lt;middleNames&gt;L Chan&lt;/middleNames&gt;&lt;/author&gt;&lt;author&gt;&lt;lastName&gt;MD&lt;/lastName&gt;&lt;firstName&gt;Jennifer&lt;/firstName&gt;&lt;middleNames&gt;Knox&lt;/middleNames&gt;&lt;/author&gt;&lt;author&gt;&lt;lastName&gt;MD&lt;/lastName&gt;&lt;firstName&gt;Bruno&lt;/firstName&gt;&lt;middleNames&gt;Daniele&lt;/middleNames&gt;&lt;/author&gt;&lt;author&gt;&lt;lastName&gt;PhD&lt;/lastName&gt;&lt;firstName&gt;Andrea&lt;/firstName&gt;&lt;middleNames&gt;L Webber&lt;/middleNames&gt;&lt;/author&gt;&lt;author&gt;&lt;lastName&gt;MD&lt;/lastName&gt;&lt;firstName&gt;Scot&lt;/firstName&gt;&lt;middleNames&gt;W Ebbinghaus&lt;/middleNames&gt;&lt;/author&gt;&lt;author&gt;&lt;lastName&gt;PhD&lt;/lastName&gt;&lt;firstName&gt;Junshui&lt;/firstName&gt;&lt;middleNames&gt;Ma&lt;/middleNames&gt;&lt;/author&gt;&lt;author&gt;&lt;lastName&gt;MD&lt;/lastName&gt;&lt;firstName&gt;Abby&lt;/firstName&gt;&lt;middleNames&gt;B Siegel&lt;/middleNames&gt;&lt;/author&gt;&lt;author&gt;&lt;lastName&gt;MD&lt;/lastName&gt;&lt;firstName&gt;Prof&lt;/firstName&gt;&lt;middleNames&gt;Ann-Lii Cheng&lt;/middleNames&gt;&lt;/author&gt;&lt;author&gt;&lt;lastName&gt;MD&lt;/lastName&gt;&lt;firstName&gt;Masatoshi&lt;/firstName&gt;&lt;middleNames&gt;Kudo&lt;/middleNames&gt;&lt;/author&gt;&lt;author&gt;&lt;lastName&gt;Alistar&lt;/lastName&gt;&lt;firstName&gt;Angela&lt;/firstName&gt;&lt;/author&gt;&lt;author&gt;&lt;lastName&gt;Asselah&lt;/lastName&gt;&lt;firstName&gt;Jamil&lt;/firstName&gt;&lt;/author&gt;&lt;author&gt;&lt;lastName&gt;Blanc&lt;/lastName&gt;&lt;firstName&gt;Jean-Frédéric&lt;/firstName&gt;&lt;/author&gt;&lt;author&gt;&lt;lastName&gt;Borbath&lt;/lastName&gt;&lt;firstName&gt;Ivan&lt;/firstName&gt;&lt;/author&gt;&lt;author&gt;&lt;lastName&gt;Cannon&lt;/lastName&gt;&lt;firstName&gt;Timothy&lt;/firstName&gt;&lt;/author&gt;&lt;author&gt;&lt;lastName&gt;Chung&lt;/lastName&gt;&lt;firstName&gt;Ki&lt;/firstName&gt;&lt;/author&gt;&lt;author&gt;&lt;lastName&gt;Cohn&lt;/lastName&gt;&lt;firstName&gt;Allen&lt;/firstName&gt;&lt;/author&gt;&lt;author&gt;&lt;lastName&gt;Cosgrove&lt;/lastName&gt;&lt;firstName&gt;David&lt;/firstName&gt;&lt;middleNames&gt;P&lt;/middleNames&gt;&lt;/author&gt;&lt;author&gt;&lt;lastName&gt;Damjanov&lt;/lastName&gt;&lt;firstName&gt;Nevena&lt;/firstName&gt;&lt;/author&gt;&lt;author&gt;&lt;lastName&gt;Gupta&lt;/lastName&gt;&lt;firstName&gt;Mukul&lt;/firstName&gt;&lt;/author&gt;&lt;author&gt;&lt;lastName&gt;Karino&lt;/lastName&gt;&lt;firstName&gt;Yoshivasu&lt;/firstName&gt;&lt;/author&gt;&lt;author&gt;&lt;lastName&gt;Karwal&lt;/lastName&gt;&lt;firstName&gt;Mark&lt;/firstName&gt;&lt;/author&gt;&lt;author&gt;&lt;lastName&gt;Kaubisch&lt;/lastName&gt;&lt;firstName&gt;Andreas&lt;/firstName&gt;&lt;/author&gt;&lt;author&gt;&lt;lastName&gt;Kelley&lt;/lastName&gt;&lt;firstName&gt;Robin&lt;/firstName&gt;&lt;/author&gt;&lt;author&gt;&lt;lastName&gt;Laethem&lt;/lastName&gt;&lt;nonDroppingParticle&gt;Van&lt;/nonDroppingParticle&gt;&lt;firstName&gt;Jena-Luc&lt;/firstName&gt;&lt;/author&gt;&lt;author&gt;&lt;lastName&gt;Larson&lt;/lastName&gt;&lt;firstName&gt;Timothy&lt;/firstName&gt;&lt;/author&gt;&lt;author&gt;&lt;lastName&gt;Lee&lt;/lastName&gt;&lt;firstName&gt;James&lt;/firstName&gt;&lt;/author&gt;&lt;author&gt;&lt;lastName&gt;Li&lt;/lastName&gt;&lt;firstName&gt;Daneng&lt;/firstName&gt;&lt;/author&gt;&lt;author&gt;&lt;lastName&gt;Manhas&lt;/lastName&gt;&lt;firstName&gt;Atisha&lt;/firstName&gt;&lt;/author&gt;&lt;author&gt;&lt;lastName&gt;Manji&lt;/lastName&gt;&lt;firstName&gt;Gulam&lt;/firstName&gt;&lt;middleNames&gt;Abbas&lt;/middleNames&gt;&lt;/author&gt;&lt;author&gt;&lt;lastName&gt;Numata&lt;/lastName&gt;&lt;firstName&gt;Kazushi&lt;/firstName&gt;&lt;/author&gt;&lt;author&gt;&lt;lastName&gt;Parsons&lt;/lastName&gt;&lt;firstName&gt;Benjamin&lt;/firstName&gt;&lt;/author&gt;&lt;author&gt;&lt;lastName&gt;Paulson&lt;/lastName&gt;&lt;firstName&gt;Andrew&lt;/firstName&gt;&lt;middleNames&gt;S&lt;/middleNames&gt;&lt;/author&gt;&lt;author&gt;&lt;lastName&gt;Pinto&lt;/lastName&gt;&lt;firstName&gt;Carmine&lt;/firstName&gt;&lt;/author&gt;&lt;author&gt;&lt;lastName&gt;Ramirez&lt;/lastName&gt;&lt;firstName&gt;Robert&lt;/firstName&gt;&lt;/author&gt;&lt;author&gt;&lt;lastName&gt;Ratnam&lt;/lastName&gt;&lt;firstName&gt;Suresh&lt;/firstName&gt;&lt;/author&gt;&lt;author&gt;&lt;lastName&gt;Rizell&lt;/lastName&gt;&lt;firstName&gt;Magnus&lt;/firstName&gt;&lt;/author&gt;&lt;author&gt;&lt;lastName&gt;Rosmorduc&lt;/lastName&gt;&lt;firstName&gt;Olivier&lt;/firstName&gt;&lt;/author&gt;&lt;author&gt;&lt;lastName&gt;Sada&lt;/lastName&gt;&lt;firstName&gt;Yvonne&lt;/firstName&gt;&lt;/author&gt;&lt;author&gt;&lt;lastName&gt;Sasaki&lt;/lastName&gt;&lt;firstName&gt;Yutaka&lt;/firstName&gt;&lt;/author&gt;&lt;author&gt;&lt;lastName&gt;Stal&lt;/lastName&gt;&lt;firstName&gt;Per&lt;/firstName&gt;&lt;middleNames&gt;I&lt;/middleNames&gt;&lt;/author&gt;&lt;author&gt;&lt;lastName&gt;Strasser&lt;/lastName&gt;&lt;firstName&gt;Simone&lt;/firstName&gt;&lt;/author&gt;&lt;author&gt;&lt;lastName&gt;Trojan&lt;/lastName&gt;&lt;firstName&gt;Joerg&lt;/firstName&gt;&lt;/author&gt;&lt;author&gt;&lt;lastName&gt;Vaccaro&lt;/lastName&gt;&lt;firstName&gt;Gina&lt;/firstName&gt;&lt;/author&gt;&lt;author&gt;&lt;lastName&gt;Vlierberghe&lt;/lastName&gt;&lt;nonDroppingParticle&gt;Van&lt;/nonDroppingParticle&gt;&lt;firstName&gt;Hans&lt;/firstName&gt;&lt;/author&gt;&lt;author&gt;&lt;lastName&gt;Weiss&lt;/lastName&gt;&lt;firstName&gt;Alan&lt;/firstName&gt;&lt;/author&gt;&lt;author&gt;&lt;lastName&gt;Weiss&lt;/lastName&gt;&lt;firstName&gt;Karl&lt;/firstName&gt;&lt;middleNames&gt;Heinz&lt;/middleNames&gt;&lt;/author&gt;&lt;author&gt;&lt;lastName&gt;Yamashita&lt;/lastName&gt;&lt;firstName&gt;Tatsuya&lt;/firstName&gt;&lt;/author&gt;&lt;author&gt;&lt;lastName&gt;investigators&lt;/lastName&gt;&lt;firstName&gt;KEYNOTE-224&lt;/firstName&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lang w:val="en-GB"/>
        </w:rPr>
        <w:t>[33,35]</w:t>
      </w:r>
      <w:r w:rsidR="008E675F" w:rsidRPr="00945DF8">
        <w:rPr>
          <w:rFonts w:ascii="Book Antiqua" w:hAnsi="Book Antiqua"/>
          <w:lang w:val="en-US"/>
        </w:rPr>
        <w:fldChar w:fldCharType="end"/>
      </w:r>
      <w:r w:rsidR="000C74A9" w:rsidRPr="00945DF8">
        <w:rPr>
          <w:rFonts w:ascii="Book Antiqua" w:hAnsi="Book Antiqua"/>
          <w:lang w:val="en-US"/>
        </w:rPr>
        <w:t xml:space="preserve">, where the expression on PD-1 in tumor tissue failed to predict </w:t>
      </w:r>
      <w:r w:rsidR="00610E7A" w:rsidRPr="00945DF8">
        <w:rPr>
          <w:rFonts w:ascii="Book Antiqua" w:hAnsi="Book Antiqua"/>
          <w:lang w:val="en-US"/>
        </w:rPr>
        <w:t>treatment response.</w:t>
      </w:r>
      <w:r w:rsidR="000C74A9" w:rsidRPr="00945DF8">
        <w:rPr>
          <w:rFonts w:ascii="Book Antiqua" w:hAnsi="Book Antiqua"/>
          <w:lang w:val="en-US"/>
        </w:rPr>
        <w:t xml:space="preserve"> </w:t>
      </w:r>
    </w:p>
    <w:p w14:paraId="3416905F" w14:textId="4FAC8B3A" w:rsidR="008E675F" w:rsidRPr="00945DF8" w:rsidRDefault="00CD7046" w:rsidP="00945DF8">
      <w:pPr>
        <w:snapToGrid w:val="0"/>
        <w:spacing w:line="360" w:lineRule="auto"/>
        <w:ind w:firstLineChars="100" w:firstLine="240"/>
        <w:jc w:val="both"/>
        <w:rPr>
          <w:rFonts w:ascii="Book Antiqua" w:hAnsi="Book Antiqua"/>
          <w:lang w:val="en-US"/>
        </w:rPr>
      </w:pPr>
      <w:r w:rsidRPr="00945DF8">
        <w:rPr>
          <w:rFonts w:ascii="Book Antiqua" w:hAnsi="Book Antiqua"/>
          <w:lang w:val="en-US"/>
        </w:rPr>
        <w:t>Currently, regorafenib</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&lt;citation&gt;&lt;priority&gt;49&lt;/priority&gt;&lt;uuid&gt;9CD9B898-696E-4980-967B-FCD783447A41&lt;/uuid&gt;&lt;publications&gt;&lt;publication&gt;&lt;subtype&gt;400&lt;/subtype&gt;&lt;publisher&gt;Elsevier Ltd&lt;/publisher&gt;&lt;title&gt;Regorafenib for patients with hepatocellular carcinoma who progressed on sorafenib treatment (RESORCE): a randomised, double-blind, placebo-controlled, phase 3 trial&lt;/title&gt;&lt;url&gt;http://dx.doi.org/10.1016/S0140-6736(16)32453-9&lt;/url&gt;&lt;publication_date&gt;99201612041200000000222000&lt;/publication_date&gt;&lt;uuid&gt;D381539C-4867-4770-BF41-82EBD28F665C&lt;/uuid&gt;&lt;type&gt;400&lt;/type&gt;&lt;doi&gt;10.1016/S0140-6736(16)32453-9&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Bruix&lt;/lastName&gt;&lt;firstName&gt;Jordi&lt;/firstName&gt;&lt;/author&gt;&lt;author&gt;&lt;lastName&gt;MD&lt;/lastName&gt;&lt;firstName&gt;Prof&lt;/firstName&gt;&lt;middleNames&gt;Shukui Qin&lt;/middleNames&gt;&lt;/author&gt;&lt;author&gt;&lt;lastName&gt;MD&lt;/lastName&gt;&lt;firstName&gt;Prof&lt;/firstName&gt;&lt;middleNames&gt;Philippe Merle&lt;/middleNames&gt;&lt;/author&gt;&lt;author&gt;&lt;lastName&gt;MD&lt;/lastName&gt;&lt;firstName&gt;Alessandro&lt;/firstName&gt;&lt;middleNames&gt;Granito&lt;/middleNames&gt;&lt;/author&gt;&lt;author&gt;&lt;lastName&gt;MD&lt;/lastName&gt;&lt;firstName&gt;Prof&lt;/firstName&gt;&lt;middleNames&gt;Yi-Hsiang Huang&lt;/middleNames&gt;&lt;/author&gt;&lt;author&gt;&lt;lastName&gt;MD&lt;/lastName&gt;&lt;firstName&gt;GyÃ&lt;/firstName&gt;&lt;middleNames&gt;rgy Bodoky&lt;/middleNames&gt;&lt;/author&gt;&lt;author&gt;&lt;lastName&gt;MD&lt;/lastName&gt;&lt;firstName&gt;Marc&lt;/firstName&gt;&lt;middleNames&gt;Pracht&lt;/middleNames&gt;&lt;/author&gt;&lt;author&gt;&lt;lastName&gt;MD&lt;/lastName&gt;&lt;firstName&gt;Prof&lt;/firstName&gt;&lt;middleNames&gt;Osamu Yokosuka&lt;/middleNames&gt;&lt;/author&gt;&lt;author&gt;&lt;lastName&gt;MD&lt;/lastName&gt;&lt;firstName&gt;Prof&lt;/firstName&gt;&lt;middleNames&gt;Olivier Rosmorduc&lt;/middleNames&gt;&lt;/author&gt;&lt;author&gt;&lt;lastName&gt;MD&lt;/lastName&gt;&lt;firstName&gt;Valeriy&lt;/firstName&gt;&lt;middleNames&gt;Breder&lt;/middleNames&gt;&lt;/author&gt;&lt;author&gt;&lt;lastName&gt;MD&lt;/lastName&gt;&lt;firstName&gt;Prof&lt;/firstName&gt;&lt;middleNames&gt;RenÃ Gerolami&lt;/middleNames&gt;&lt;/author&gt;&lt;author&gt;&lt;lastName&gt;MD&lt;/lastName&gt;&lt;firstName&gt;Gianluca&lt;/firstName&gt;&lt;middleNames&gt;Masi&lt;/middleNames&gt;&lt;/author&gt;&lt;author&gt;&lt;lastName&gt;FRCP&lt;/lastName&gt;&lt;firstName&gt;Paul&lt;/firstName&gt;&lt;middleNames&gt;J Ross&lt;/middleNames&gt;&lt;/author&gt;&lt;author&gt;&lt;lastName&gt;PhD&lt;/lastName&gt;&lt;firstName&gt;Tianqiang&lt;/firstName&gt;&lt;middleNames&gt;Song&lt;/middleNames&gt;&lt;/author&gt;&lt;author&gt;&lt;lastName&gt;MD&lt;/lastName&gt;&lt;firstName&gt;Prof&lt;/firstName&gt;&lt;middleNames&gt;Jean-Pierre Bronowicki&lt;/middleNames&gt;&lt;/author&gt;&lt;author&gt;&lt;lastName&gt;MD&lt;/lastName&gt;&lt;firstName&gt;Isabelle&lt;/firstName&gt;&lt;middleNames&gt;Ollivier-Hourmand&lt;/middleNames&gt;&lt;/author&gt;&lt;author&gt;&lt;lastName&gt;MD&lt;/lastName&gt;&lt;firstName&gt;Prof&lt;/firstName&gt;&lt;middleNames&gt;Masatoshi Kudo&lt;/middleNames&gt;&lt;/author&gt;&lt;author&gt;&lt;lastName&gt;MD&lt;/lastName&gt;&lt;firstName&gt;Prof&lt;/firstName&gt;&lt;middleNames&gt;Ann-Lii Cheng&lt;/middleNames&gt;&lt;/author&gt;&lt;author&gt;&lt;lastName&gt;MD&lt;/lastName&gt;&lt;firstName&gt;Prof&lt;/firstName&gt;&lt;middleNames&gt;Josep M Llovet&lt;/middleNames&gt;&lt;/author&gt;&lt;author&gt;&lt;lastName&gt;MD&lt;/lastName&gt;&lt;firstName&gt;Richard&lt;/firstName&gt;&lt;middleNames&gt;S Finn&lt;/middleNames&gt;&lt;/author&gt;&lt;author&gt;&lt;lastName&gt;MSc&lt;/lastName&gt;&lt;firstName&gt;Marie-Aude&lt;/firstName&gt;&lt;middleNames&gt;LeBerre&lt;/middleNames&gt;&lt;/author&gt;&lt;author&gt;&lt;lastName&gt;MD&lt;/lastName&gt;&lt;firstName&gt;Annette&lt;/firstName&gt;&lt;middleNames&gt;Baumhauer&lt;/middleNames&gt;&lt;/author&gt;&lt;author&gt;&lt;lastName&gt;MD&lt;/lastName&gt;&lt;firstName&gt;Gerold&lt;/firstName&gt;&lt;middleNames&gt;Meinhardt&lt;/middleNames&gt;&lt;/author&gt;&lt;author&gt;&lt;lastName&gt;MD&lt;/lastName&gt;&lt;firstName&gt;Prof&lt;/firstName&gt;&lt;middleNames&gt;Guohong Han&lt;/middleNames&gt;&lt;/author&gt;&lt;author&gt;&lt;lastName&gt;Investigators&lt;/lastName&gt;&lt;firstName&gt;RESORCE&lt;/firstName&gt;&lt;/author&gt;&lt;/authors&gt;&lt;/publication&gt;&lt;/publications&gt;&lt;cites&gt;&lt;/cites&gt;&lt;/citation&gt;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lang w:val="en-GB"/>
        </w:rPr>
        <w:t>[34]</w:t>
      </w:r>
      <w:r w:rsidR="008E675F" w:rsidRPr="00945DF8">
        <w:rPr>
          <w:rFonts w:ascii="Book Antiqua" w:hAnsi="Book Antiqua"/>
          <w:lang w:val="en-US"/>
        </w:rPr>
        <w:fldChar w:fldCharType="end"/>
      </w:r>
      <w:r w:rsidR="008E675F" w:rsidRPr="00945DF8">
        <w:rPr>
          <w:rFonts w:ascii="Book Antiqua" w:hAnsi="Book Antiqua"/>
          <w:lang w:val="en-US"/>
        </w:rPr>
        <w:t xml:space="preserve">, </w:t>
      </w:r>
      <w:proofErr w:type="spellStart"/>
      <w:r w:rsidR="008E675F" w:rsidRPr="00945DF8">
        <w:rPr>
          <w:rFonts w:ascii="Book Antiqua" w:hAnsi="Book Antiqua"/>
          <w:lang w:val="en-US"/>
        </w:rPr>
        <w:t>cabozantinib</w:t>
      </w:r>
      <w:proofErr w:type="spellEnd"/>
      <w:r w:rsidR="008E675F" w:rsidRPr="00945DF8">
        <w:rPr>
          <w:rFonts w:ascii="Book Antiqua" w:hAnsi="Book Antiqua"/>
          <w:lang w:val="en-US"/>
        </w:rPr>
        <w:t xml:space="preserve"> (CELESTIAL phase III RCT)</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&lt;citation&gt;&lt;priority&gt;50&lt;/priority&gt;&lt;uuid&gt;D7D85EDF-65F6-4035-AC1C-29118488140B&lt;/uuid&gt;&lt;publications&gt;&lt;publication&gt;&lt;subtype&gt;400&lt;/subtype&gt;&lt;title&gt;Cabozantinib in Patients with Advanced and Progressing Hepatocellular Carcinoma&lt;/title&gt;&lt;url&gt;http://www.nejm.org/doi/10.1056/NEJMoa1717002&lt;/url&gt;&lt;volume&gt;379&lt;/volume&gt;&lt;publication_date&gt;99201807051200000000222000&lt;/publication_date&gt;&lt;uuid&gt;83683CEC-291B-4E09-82CC-9B3E3FAEF5BE&lt;/uuid&gt;&lt;type&gt;400&lt;/type&gt;&lt;number&gt;1&lt;/number&gt;&lt;doi&gt;10.1056/NEJMoa1717002&lt;/doi&gt;&lt;startpage&gt;54&lt;/startpage&gt;&lt;endpage&gt;63&lt;/endpage&gt;&lt;bundle&gt;&lt;publication&gt;&lt;title&gt;New England Journal of Medicine&lt;/title&gt;&lt;uuid&gt;6A4853B6-F765-4153-9652-E42E16A3C088&lt;/uuid&gt;&lt;subtype&gt;-100&lt;/subtype&gt;&lt;type&gt;-100&lt;/type&gt;&lt;/publication&gt;&lt;/bundle&gt;&lt;authors&gt;&lt;author&gt;&lt;lastName&gt;Abou-Alfa&lt;/lastName&gt;&lt;firstName&gt;Ghassan&lt;/firstName&gt;&lt;middleNames&gt;K&lt;/middleNames&gt;&lt;/author&gt;&lt;author&gt;&lt;lastName&gt;Meyer&lt;/lastName&gt;&lt;firstName&gt;Tim&lt;/firstName&gt;&lt;/author&gt;&lt;author&gt;&lt;lastName&gt;Cheng&lt;/lastName&gt;&lt;firstName&gt;Ann-Lii&lt;/firstName&gt;&lt;/author&gt;&lt;author&gt;&lt;lastName&gt;El-Khoueiry&lt;/lastName&gt;&lt;firstName&gt;Anthony&lt;/firstName&gt;&lt;middleNames&gt;B&lt;/middleNames&gt;&lt;/author&gt;&lt;author&gt;&lt;lastName&gt;Rimassa&lt;/lastName&gt;&lt;firstName&gt;Lorenza&lt;/firstName&gt;&lt;/author&gt;&lt;author&gt;&lt;lastName&gt;Ryoo&lt;/lastName&gt;&lt;firstName&gt;Baek-Yeol&lt;/firstName&gt;&lt;/author&gt;&lt;author&gt;&lt;lastName&gt;Cicin&lt;/lastName&gt;&lt;firstName&gt;Irfan&lt;/firstName&gt;&lt;/author&gt;&lt;author&gt;&lt;lastName&gt;Merle&lt;/lastName&gt;&lt;firstName&gt;Philippe&lt;/firstName&gt;&lt;/author&gt;&lt;author&gt;&lt;lastName&gt;Chen&lt;/lastName&gt;&lt;firstName&gt;YenHsun&lt;/firstName&gt;&lt;/author&gt;&lt;author&gt;&lt;lastName&gt;Park&lt;/lastName&gt;&lt;firstName&gt;Joong-Won&lt;/firstName&gt;&lt;/author&gt;&lt;author&gt;&lt;lastName&gt;Blanc&lt;/lastName&gt;&lt;firstName&gt;Jean-Frédéric&lt;/firstName&gt;&lt;/author&gt;&lt;author&gt;&lt;lastName&gt;Bolondi&lt;/lastName&gt;&lt;firstName&gt;Luigi&lt;/firstName&gt;&lt;/author&gt;&lt;author&gt;&lt;lastName&gt;Klümpen&lt;/lastName&gt;&lt;firstName&gt;Heinz-Josef&lt;/firstName&gt;&lt;/author&gt;&lt;author&gt;&lt;lastName&gt;Chan&lt;/lastName&gt;&lt;firstName&gt;Stephen&lt;/firstName&gt;&lt;middleNames&gt;L&lt;/middleNames&gt;&lt;/author&gt;&lt;author&gt;&lt;lastName&gt;Zagonel&lt;/lastName&gt;&lt;firstName&gt;Vittorina&lt;/firstName&gt;&lt;/author&gt;&lt;author&gt;&lt;lastName&gt;Pressiani&lt;/lastName&gt;&lt;firstName&gt;Tiziana&lt;/firstName&gt;&lt;/author&gt;&lt;author&gt;&lt;lastName&gt;Ryu&lt;/lastName&gt;&lt;firstName&gt;Min-Hee&lt;/firstName&gt;&lt;/author&gt;&lt;author&gt;&lt;lastName&gt;Venook&lt;/lastName&gt;&lt;firstName&gt;Alan&lt;/firstName&gt;&lt;middleNames&gt;P&lt;/middleNames&gt;&lt;/author&gt;&lt;author&gt;&lt;lastName&gt;Hessel&lt;/lastName&gt;&lt;firstName&gt;Colin&lt;/firstName&gt;&lt;/author&gt;&lt;author&gt;&lt;lastName&gt;Borgman-Hagey&lt;/lastName&gt;&lt;firstName&gt;Anne&lt;/firstName&gt;&lt;middleNames&gt;E&lt;/middleNames&gt;&lt;/author&gt;&lt;author&gt;&lt;lastName&gt;Schwab&lt;/lastName&gt;&lt;firstName&gt;Gisela&lt;/firstName&gt;&lt;/author&gt;&lt;author&gt;&lt;lastName&gt;Kelley&lt;/lastName&gt;&lt;firstName&gt;Robin&lt;/firstName&gt;&lt;middleNames&gt;K&lt;/middleNames&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rPr>
        <w:t>[47]</w:t>
      </w:r>
      <w:r w:rsidR="008E675F" w:rsidRPr="00945DF8">
        <w:rPr>
          <w:rFonts w:ascii="Book Antiqua" w:hAnsi="Book Antiqua"/>
          <w:lang w:val="en-US"/>
        </w:rPr>
        <w:fldChar w:fldCharType="end"/>
      </w:r>
      <w:r w:rsidR="008E675F" w:rsidRPr="00945DF8">
        <w:rPr>
          <w:rFonts w:ascii="Book Antiqua" w:hAnsi="Book Antiqua"/>
          <w:lang w:val="en-US"/>
        </w:rPr>
        <w:t xml:space="preserve"> and ramucirumab (REACH I and REACH II phase III RCTs)</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&lt;citation&gt;&lt;priority&gt;52&lt;/priority&gt;&lt;uuid&gt;885C3C37-990A-4BD9-8F1D-67BCF534E73F&lt;/uuid&gt;&lt;publications&gt;&lt;publication&gt;&lt;subtype&gt;400&lt;/subtype&gt;&lt;publisher&gt;Elsevier Ltd&lt;/publisher&gt;&lt;title&gt;Ramucirumab after sorafenib in patients with advanced hepatocellular carcinoma and increased Î±-fetoprotein concentrations (REACH-2): a randomised, double-blind, placebo-controlled, phase 3 trial&lt;/title&gt;&lt;url&gt;http://dx.doi.org/10.1016/S1470-2045(18)30937-9&lt;/url&gt;&lt;volume&gt;20&lt;/volume&gt;&lt;publication_date&gt;99201901251200000000222000&lt;/publication_date&gt;&lt;uuid&gt;B78A9B22-199F-4722-AC91-5568A54430FC&lt;/uuid&gt;&lt;type&gt;400&lt;/type&gt;&lt;number&gt;2&lt;/number&gt;&lt;doi&gt;10.1016/S1470-2045(18)30937-9&lt;/doi&gt;&lt;startpage&gt;282&lt;/startpage&gt;&lt;endpage&gt;296&lt;/endpage&gt;&lt;bundle&gt;&lt;publication&gt;&lt;title&gt;Lancet Oncology&lt;/title&gt;&lt;uuid&gt;9618A4B6-9A01-4AF0-9C65-2B68CE990D0D&lt;/uuid&gt;&lt;subtype&gt;-100&lt;/subtype&gt;&lt;publisher&gt;Elsevier Ltd&lt;/publisher&gt;&lt;type&gt;-100&lt;/type&gt;&lt;/publication&gt;&lt;/bundle&gt;&lt;authors&gt;&lt;author&gt;&lt;lastName&gt;Zhu&lt;/lastName&gt;&lt;firstName&gt;Andrew&lt;/firstName&gt;&lt;middleNames&gt;X&lt;/middleNames&gt;&lt;/author&gt;&lt;author&gt;&lt;lastName&gt;MD&lt;/lastName&gt;&lt;firstName&gt;Yoon-Koo&lt;/firstName&gt;&lt;middleNames&gt;Kang&lt;/middleNames&gt;&lt;/author&gt;&lt;author&gt;&lt;lastName&gt;MD&lt;/lastName&gt;&lt;firstName&gt;Chia-Jui&lt;/firstName&gt;&lt;middleNames&gt;Yen&lt;/middleNames&gt;&lt;/author&gt;&lt;author&gt;&lt;lastName&gt;MD&lt;/lastName&gt;&lt;firstName&gt;Prof&lt;/firstName&gt;&lt;middleNames&gt;Richard S Finn&lt;/middleNames&gt;&lt;/author&gt;&lt;author&gt;&lt;lastName&gt;MD&lt;/lastName&gt;&lt;firstName&gt;Prof&lt;/firstName&gt;&lt;middleNames&gt;Peter R Galle&lt;/middleNames&gt;&lt;/author&gt;&lt;author&gt;&lt;lastName&gt;MD&lt;/lastName&gt;&lt;firstName&gt;Prof&lt;/firstName&gt;&lt;middleNames&gt;Josep M Llovet&lt;/middleNames&gt;&lt;/author&gt;&lt;author&gt;&lt;lastName&gt;MD&lt;/lastName&gt;&lt;firstName&gt;Prof&lt;/firstName&gt;&lt;middleNames&gt;Eric Assenat&lt;/middleNames&gt;&lt;/author&gt;&lt;author&gt;&lt;lastName&gt;MD&lt;/lastName&gt;&lt;firstName&gt;Prof&lt;/firstName&gt;&lt;middleNames&gt;Giovanni Brandi&lt;/middleNames&gt;&lt;/author&gt;&lt;author&gt;&lt;lastName&gt;MD&lt;/lastName&gt;&lt;firstName&gt;Marc&lt;/firstName&gt;&lt;middleNames&gt;Pracht&lt;/middleNames&gt;&lt;/author&gt;&lt;author&gt;&lt;lastName&gt;MD&lt;/lastName&gt;&lt;firstName&gt;Prof&lt;/firstName&gt;&lt;middleNames&gt;Ho Yeong Lim&lt;/middleNames&gt;&lt;/author&gt;&lt;author&gt;&lt;lastName&gt;MD&lt;/lastName&gt;&lt;firstName&gt;Kun-Ming&lt;/firstName&gt;&lt;middleNames&gt;Rau&lt;/middleNames&gt;&lt;/author&gt;&lt;author&gt;&lt;lastName&gt;MD&lt;/lastName&gt;&lt;firstName&gt;Kenta&lt;/firstName&gt;&lt;middleNames&gt;Motomura&lt;/middleNames&gt;&lt;/author&gt;&lt;author&gt;&lt;lastName&gt;MD&lt;/lastName&gt;&lt;firstName&gt;Izumi&lt;/firstName&gt;&lt;middleNames&gt;Ohno&lt;/middleNames&gt;&lt;/author&gt;&lt;author&gt;&lt;lastName&gt;MD&lt;/lastName&gt;&lt;firstName&gt;Prof&lt;/firstName&gt;&lt;middleNames&gt;Philippe Merle&lt;/middleNames&gt;&lt;/author&gt;&lt;author&gt;&lt;lastName&gt;MD&lt;/lastName&gt;&lt;firstName&gt;Bruno&lt;/firstName&gt;&lt;middleNames&gt;Daniele&lt;/middleNames&gt;&lt;/author&gt;&lt;author&gt;&lt;lastName&gt;MD&lt;/lastName&gt;&lt;firstName&gt;Prof&lt;/firstName&gt;&lt;middleNames&gt;Dong Bok Shin&lt;/middleNames&gt;&lt;/author&gt;&lt;author&gt;&lt;lastName&gt;MD&lt;/lastName&gt;&lt;firstName&gt;Guido&lt;/firstName&gt;&lt;middleNames&gt;Gerken&lt;/middleNames&gt;&lt;/author&gt;&lt;author&gt;&lt;lastName&gt;MD&lt;/lastName&gt;&lt;firstName&gt;Christophe&lt;/firstName&gt;&lt;middleNames&gt;Borg&lt;/middleNames&gt;&lt;/author&gt;&lt;author&gt;&lt;lastName&gt;MD&lt;/lastName&gt;&lt;firstName&gt;Jean-Baptiste&lt;/firstName&gt;&lt;middleNames&gt;Hiriart&lt;/middleNames&gt;&lt;/author&gt;&lt;author&gt;&lt;lastName&gt;MD&lt;/lastName&gt;&lt;firstName&gt;Takuji&lt;/firstName&gt;&lt;middleNames&gt;Okusaka&lt;/middleNames&gt;&lt;/author&gt;&lt;author&gt;&lt;lastName&gt;MD&lt;/lastName&gt;&lt;firstName&gt;Manabu&lt;/firstName&gt;&lt;middleNames&gt;Morimoto&lt;/middleNames&gt;&lt;/author&gt;&lt;author&gt;&lt;lastName&gt;PhD&lt;/lastName&gt;&lt;firstName&gt;Yanzhi&lt;/firstName&gt;&lt;middleNames&gt;Hsu&lt;/middleNames&gt;&lt;/author&gt;&lt;author&gt;&lt;lastName&gt;MD&lt;/lastName&gt;&lt;firstName&gt;Paolo&lt;/firstName&gt;&lt;middleNames&gt;B Abada&lt;/middleNames&gt;&lt;/author&gt;&lt;author&gt;&lt;lastName&gt;MD&lt;/lastName&gt;&lt;firstName&gt;Prof&lt;/firstName&gt;&lt;middleNames&gt;Masatoshi Kudo&lt;/middleNames&gt;&lt;/author&gt;&lt;author&gt;&lt;lastName&gt;investigators&lt;/lastName&gt;&lt;firstName&gt;REACH-2&lt;/firstName&gt;&lt;middleNames&gt;study&lt;/middleNames&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lang w:val="en-GB"/>
        </w:rPr>
        <w:t>[48]</w:t>
      </w:r>
      <w:r w:rsidR="008E675F" w:rsidRPr="00945DF8">
        <w:rPr>
          <w:rFonts w:ascii="Book Antiqua" w:hAnsi="Book Antiqua"/>
          <w:lang w:val="en-US"/>
        </w:rPr>
        <w:fldChar w:fldCharType="end"/>
      </w:r>
      <w:r w:rsidR="008E675F" w:rsidRPr="00945DF8">
        <w:rPr>
          <w:rFonts w:ascii="Book Antiqua" w:hAnsi="Book Antiqua"/>
          <w:lang w:val="en-US"/>
        </w:rPr>
        <w:t xml:space="preserve"> have demonstrated second-line efficacy. A controversial issu</w:t>
      </w:r>
      <w:r w:rsidR="00682E00" w:rsidRPr="00945DF8">
        <w:rPr>
          <w:rFonts w:ascii="Book Antiqua" w:hAnsi="Book Antiqua"/>
          <w:lang w:val="en-US"/>
        </w:rPr>
        <w:t xml:space="preserve">e has raised with pembrolizumab </w:t>
      </w:r>
      <w:r w:rsidR="008E675F" w:rsidRPr="00945DF8">
        <w:rPr>
          <w:rFonts w:ascii="Book Antiqua" w:hAnsi="Book Antiqua"/>
          <w:lang w:val="en-US"/>
        </w:rPr>
        <w:t>regarding statistical and clinical results</w:t>
      </w:r>
      <w:r w:rsidR="00682E00" w:rsidRPr="00945DF8">
        <w:rPr>
          <w:rFonts w:ascii="Book Antiqua" w:hAnsi="Book Antiqua"/>
          <w:lang w:val="en-US"/>
        </w:rPr>
        <w:t xml:space="preserve"> of the KEYNOTE-224 RCT</w:t>
      </w:r>
      <w:r w:rsidR="008E675F" w:rsidRPr="00945DF8">
        <w:rPr>
          <w:rFonts w:ascii="Book Antiqua" w:hAnsi="Book Antiqua"/>
          <w:lang w:val="en-US"/>
        </w:rPr>
        <w:t xml:space="preserve">. Although the trial </w:t>
      </w:r>
      <w:r w:rsidR="000C74A9" w:rsidRPr="00945DF8">
        <w:rPr>
          <w:rFonts w:ascii="Book Antiqua" w:hAnsi="Book Antiqua"/>
          <w:lang w:val="en-US"/>
        </w:rPr>
        <w:t xml:space="preserve">was negative </w:t>
      </w:r>
      <w:r w:rsidR="00A72ECC" w:rsidRPr="00945DF8">
        <w:rPr>
          <w:rFonts w:ascii="Book Antiqua" w:hAnsi="Book Antiqua"/>
          <w:lang w:val="en-US"/>
        </w:rPr>
        <w:t>according to its</w:t>
      </w:r>
      <w:r w:rsidR="000C74A9" w:rsidRPr="00945DF8">
        <w:rPr>
          <w:rFonts w:ascii="Book Antiqua" w:hAnsi="Book Antiqua"/>
          <w:lang w:val="en-US"/>
        </w:rPr>
        <w:t xml:space="preserve"> pre-established</w:t>
      </w:r>
      <w:r w:rsidR="008E675F" w:rsidRPr="00945DF8">
        <w:rPr>
          <w:rFonts w:ascii="Book Antiqua" w:hAnsi="Book Antiqua"/>
          <w:lang w:val="en-US"/>
        </w:rPr>
        <w:t xml:space="preserve"> primary efficacy end-point</w:t>
      </w:r>
      <w:r w:rsidR="000C74A9" w:rsidRPr="00945DF8">
        <w:rPr>
          <w:rFonts w:ascii="Book Antiqua" w:hAnsi="Book Antiqua"/>
          <w:lang w:val="en-US"/>
        </w:rPr>
        <w:t>s</w:t>
      </w:r>
      <w:r w:rsidR="008E675F" w:rsidRPr="00945DF8">
        <w:rPr>
          <w:rFonts w:ascii="Book Antiqua" w:hAnsi="Book Antiqua"/>
          <w:lang w:val="en-US"/>
        </w:rPr>
        <w:t xml:space="preserve">, it showed a survival benefit that promoted its acceptance as a </w:t>
      </w:r>
      <w:r w:rsidRPr="00945DF8">
        <w:rPr>
          <w:rFonts w:ascii="Book Antiqua" w:hAnsi="Book Antiqua"/>
          <w:lang w:val="en-US"/>
        </w:rPr>
        <w:t>new second line systemic option</w:t>
      </w:r>
      <w:r w:rsidR="008E675F" w:rsidRPr="00945DF8">
        <w:rPr>
          <w:rFonts w:ascii="Book Antiqua" w:hAnsi="Book Antiqua"/>
          <w:lang w:val="en-US"/>
        </w:rPr>
        <w:fldChar w:fldCharType="begin"/>
      </w:r>
      <w:r w:rsidR="008E675F" w:rsidRPr="00945DF8">
        <w:rPr>
          <w:rFonts w:ascii="Book Antiqua" w:hAnsi="Book Antiqua"/>
          <w:lang w:val="en-US"/>
        </w:rPr>
        <w:instrText xml:space="preserve"> ADDIN PAPERS2_CITATIONS &lt;citation&gt;&lt;priority&gt;53&lt;/priority&gt;&lt;uuid&gt;984D6A39-75D1-4741-936A-C2DD92FF3605&lt;/uuid&gt;&lt;publications&gt;&lt;publication&gt;&lt;subtype&gt;400&lt;/subtype&gt;&lt;publisher&gt;Elsevier Ltd&lt;/publisher&gt;&lt;title&gt;Pembrolizumab in patients with advanced hepatocellular carcinoma previously treated with sorafenib (KEYNOTE-224): a non-randomised, open-label phase 2 trial&lt;/title&gt;&lt;publication_date&gt;99201805311200000000222000&lt;/publication_date&gt;&lt;uuid&gt;678048BD-9B78-419D-A8B7-450A42E7F839&lt;/uuid&gt;&lt;type&gt;400&lt;/type&gt;&lt;doi&gt;10.1016/S1470-2045(18)30351-6&lt;/doi&gt;&lt;startpage&gt;1&lt;/startpage&gt;&lt;endpage&gt;13&lt;/endpage&gt;&lt;authors&gt;&lt;author&gt;&lt;lastName&gt;Zhu&lt;/lastName&gt;&lt;firstName&gt;Andrew&lt;/firstName&gt;&lt;middleNames&gt;X&lt;/middleNames&gt;&lt;/author&gt;&lt;author&gt;&lt;lastName&gt;MD&lt;/lastName&gt;&lt;firstName&gt;Richard&lt;/firstName&gt;&lt;middleNames&gt;S Finn&lt;/middleNames&gt;&lt;/author&gt;&lt;author&gt;&lt;lastName&gt;MD&lt;/lastName&gt;&lt;firstName&gt;Julien&lt;/firstName&gt;&lt;middleNames&gt;Edeline&lt;/middleNames&gt;&lt;/author&gt;&lt;author&gt;&lt;lastName&gt;MD&lt;/lastName&gt;&lt;firstName&gt;Stephane&lt;/firstName&gt;&lt;middleNames&gt;Cattan&lt;/middleNames&gt;&lt;/author&gt;&lt;author&gt;&lt;lastName&gt;MD&lt;/lastName&gt;&lt;firstName&gt;Sadahisa&lt;/firstName&gt;&lt;middleNames&gt;Ogasawara&lt;/middleNames&gt;&lt;/author&gt;&lt;author&gt;&lt;lastName&gt;PhD&lt;/lastName&gt;&lt;firstName&gt;Prof&lt;/firstName&gt;&lt;middleNames&gt;Daniel Palmer&lt;/middleNames&gt;&lt;/author&gt;&lt;author&gt;&lt;lastName&gt;MD&lt;/lastName&gt;&lt;firstName&gt;Prof&lt;/firstName&gt;&lt;middleNames&gt;Chris Verslype&lt;/middleNames&gt;&lt;/author&gt;&lt;author&gt;&lt;lastName&gt;MD&lt;/lastName&gt;&lt;firstName&gt;Vittorina&lt;/firstName&gt;&lt;middleNames&gt;Zagonel&lt;/middleNames&gt;&lt;/author&gt;&lt;author&gt;&lt;lastName&gt;MD&lt;/lastName&gt;&lt;firstName&gt;Laetitia&lt;/firstName&gt;&lt;middleNames&gt;Fartoux&lt;/middleNames&gt;&lt;/author&gt;&lt;author&gt;&lt;lastName&gt;MD&lt;/lastName&gt;&lt;firstName&gt;Prof&lt;/firstName&gt;&lt;middleNames&gt;Arndt Vogel&lt;/middleNames&gt;&lt;/author&gt;&lt;author&gt;&lt;lastName&gt;PhD&lt;/lastName&gt;&lt;firstName&gt;Debashis&lt;/firstName&gt;&lt;middleNames&gt;Sarker&lt;/middleNames&gt;&lt;/author&gt;&lt;author&gt;&lt;lastName&gt;MD&lt;/lastName&gt;&lt;firstName&gt;Gontran&lt;/firstName&gt;&lt;middleNames&gt;Verset&lt;/middleNames&gt;&lt;/author&gt;&lt;author&gt;&lt;lastName&gt;MRCP&lt;/lastName&gt;&lt;firstName&gt;Stephen&lt;/firstName&gt;&lt;middleNames&gt;L Chan&lt;/middleNames&gt;&lt;/author&gt;&lt;author&gt;&lt;lastName&gt;MD&lt;/lastName&gt;&lt;firstName&gt;Jennifer&lt;/firstName&gt;&lt;middleNames&gt;Knox&lt;/middleNames&gt;&lt;/author&gt;&lt;author&gt;&lt;lastName&gt;MD&lt;/lastName&gt;&lt;firstName&gt;Bruno&lt;/firstName&gt;&lt;middleNames&gt;Daniele&lt;/middleNames&gt;&lt;/author&gt;&lt;author&gt;&lt;lastName&gt;PhD&lt;/lastName&gt;&lt;firstName&gt;Andrea&lt;/firstName&gt;&lt;middleNames&gt;L Webber&lt;/middleNames&gt;&lt;/author&gt;&lt;author&gt;&lt;lastName&gt;MD&lt;/lastName&gt;&lt;firstName&gt;Scot&lt;/firstName&gt;&lt;middleNames&gt;W Ebbinghaus&lt;/middleNames&gt;&lt;/author&gt;&lt;author&gt;&lt;lastName&gt;PhD&lt;/lastName&gt;&lt;firstName&gt;Junshui&lt;/firstName&gt;&lt;middleNames&gt;Ma&lt;/middleNames&gt;&lt;/author&gt;&lt;author&gt;&lt;lastName&gt;MD&lt;/lastName&gt;&lt;firstName&gt;Abby&lt;/firstName&gt;&lt;middleNames&gt;B Siegel&lt;/middleNames&gt;&lt;/author&gt;&lt;author&gt;&lt;lastName&gt;MD&lt;/lastName&gt;&lt;firstName&gt;Prof&lt;/firstName&gt;&lt;middleNames&gt;Ann-Lii Cheng&lt;/middleNames&gt;&lt;/author&gt;&lt;author&gt;&lt;lastName&gt;MD&lt;/lastName&gt;&lt;firstName&gt;Masatoshi&lt;/firstName&gt;&lt;middleNames&gt;Kudo&lt;/middleNames&gt;&lt;/author&gt;&lt;author&gt;&lt;lastName&gt;Alistar&lt;/lastName&gt;&lt;firstName&gt;Angela&lt;/firstName&gt;&lt;/author&gt;&lt;author&gt;&lt;lastName&gt;Asselah&lt;/lastName&gt;&lt;firstName&gt;Jamil&lt;/firstName&gt;&lt;/author&gt;&lt;author&gt;&lt;lastName&gt;Blanc&lt;/lastName&gt;&lt;firstName&gt;Jean-Frédéric&lt;/firstName&gt;&lt;/author&gt;&lt;author&gt;&lt;lastName&gt;Borbath&lt;/lastName&gt;&lt;firstName&gt;Ivan&lt;/firstName&gt;&lt;/author&gt;&lt;author&gt;&lt;lastName&gt;Cannon&lt;/lastName&gt;&lt;firstName&gt;Timothy&lt;/firstName&gt;&lt;/author&gt;&lt;author&gt;&lt;lastName&gt;Chung&lt;/lastName&gt;&lt;firstName&gt;Ki&lt;/firstName&gt;&lt;/author&gt;&lt;author&gt;&lt;lastName&gt;Cohn&lt;/lastName&gt;&lt;firstName&gt;Allen&lt;/firstName&gt;&lt;/author&gt;&lt;author&gt;&lt;lastName&gt;Cosgrove&lt;/lastName&gt;&lt;firstName&gt;David&lt;/firstName&gt;&lt;middleNames&gt;P&lt;/middleNames&gt;&lt;/author&gt;&lt;author&gt;&lt;lastName&gt;Damjanov&lt;/lastName&gt;&lt;firstName&gt;Nevena&lt;/firstName&gt;&lt;/author&gt;&lt;author&gt;&lt;lastName&gt;Gupta&lt;/lastName&gt;&lt;firstName&gt;Mukul&lt;/firstName&gt;&lt;/author&gt;&lt;author&gt;&lt;lastName&gt;Karino&lt;/lastName&gt;&lt;firstName&gt;Yoshivasu&lt;/firstName&gt;&lt;/author&gt;&lt;author&gt;&lt;lastName&gt;Karwal&lt;/lastName&gt;&lt;firstName&gt;Mark&lt;/firstName&gt;&lt;/author&gt;&lt;author&gt;&lt;lastName&gt;Kaubisch&lt;/lastName&gt;&lt;firstName&gt;Andreas&lt;/firstName&gt;&lt;/author&gt;&lt;author&gt;&lt;lastName&gt;Kelley&lt;/lastName&gt;&lt;firstName&gt;Robin&lt;/firstName&gt;&lt;/author&gt;&lt;author&gt;&lt;lastName&gt;Laethem&lt;/lastName&gt;&lt;nonDroppingParticle&gt;Van&lt;/nonDroppingParticle&gt;&lt;firstName&gt;Jena-Luc&lt;/firstName&gt;&lt;/author&gt;&lt;author&gt;&lt;lastName&gt;Larson&lt;/lastName&gt;&lt;firstName&gt;Timothy&lt;/firstName&gt;&lt;/author&gt;&lt;author&gt;&lt;lastName&gt;Lee&lt;/lastName&gt;&lt;firstName&gt;James&lt;/firstName&gt;&lt;/author&gt;&lt;author&gt;&lt;lastName&gt;Li&lt;/lastName&gt;&lt;firstName&gt;Daneng&lt;/firstName&gt;&lt;/author&gt;&lt;author&gt;&lt;lastName&gt;Manhas&lt;/lastName&gt;&lt;firstName&gt;Atisha&lt;/firstName&gt;&lt;/author&gt;&lt;author&gt;&lt;lastName&gt;Manji&lt;/lastName&gt;&lt;firstName&gt;Gulam&lt;/firstName&gt;&lt;middleNames&gt;Abbas&lt;/middleNames&gt;&lt;/author&gt;&lt;author&gt;&lt;lastName&gt;Numata&lt;/lastName&gt;&lt;firstName&gt;Kazushi&lt;/firstName&gt;&lt;/author&gt;&lt;author&gt;&lt;lastName&gt;Parsons&lt;/lastName&gt;&lt;firstName&gt;Benjamin&lt;/firstName&gt;&lt;/author&gt;&lt;author&gt;&lt;lastName&gt;Paulson&lt;/lastName&gt;&lt;firstName&gt;Andrew&lt;/firstName&gt;&lt;middleNames&gt;S&lt;/middleNames&gt;&lt;/author&gt;&lt;author&gt;&lt;lastName&gt;Pinto&lt;/lastName&gt;&lt;firstName&gt;Carmine&lt;/firstName&gt;&lt;/author&gt;&lt;author&gt;&lt;lastName&gt;Ramirez&lt;/lastName&gt;&lt;firstName&gt;Robert&lt;/firstName&gt;&lt;/author&gt;&lt;author&gt;&lt;lastName&gt;Ratnam&lt;/lastName&gt;&lt;firstName&gt;Suresh&lt;/firstName&gt;&lt;/author&gt;&lt;author&gt;&lt;lastName&gt;Rizell&lt;/lastName&gt;&lt;firstName&gt;Magnus&lt;/firstName&gt;&lt;/author&gt;&lt;author&gt;&lt;lastName&gt;Rosmorduc&lt;/lastName&gt;&lt;firstName&gt;Olivier&lt;/firstName&gt;&lt;/author&gt;&lt;author&gt;&lt;lastName&gt;Sada&lt;/lastName&gt;&lt;firstName&gt;Yvonne&lt;/firstName&gt;&lt;/author&gt;&lt;author&gt;&lt;lastName&gt;Sasaki&lt;/lastName&gt;&lt;firstName&gt;Yutaka&lt;/firstName&gt;&lt;/author&gt;&lt;author&gt;&lt;lastName&gt;Stal&lt;/lastName&gt;&lt;firstName&gt;Per&lt;/firstName&gt;&lt;middleNames&gt;I&lt;/middleNames&gt;&lt;/author&gt;&lt;author&gt;&lt;lastName&gt;Strasser&lt;/lastName&gt;&lt;firstName&gt;Simone&lt;/firstName&gt;&lt;/author&gt;&lt;author&gt;&lt;lastName&gt;Trojan&lt;/lastName&gt;&lt;firstName&gt;Joerg&lt;/firstName&gt;&lt;/author&gt;&lt;author&gt;&lt;lastName&gt;Vaccaro&lt;/lastName&gt;&lt;firstName&gt;Gina&lt;/firstName&gt;&lt;/author&gt;&lt;author&gt;&lt;lastName&gt;Vlierberghe&lt;/lastName&gt;&lt;nonDroppingParticle&gt;Van&lt;/nonDroppingParticle&gt;&lt;firstName&gt;Hans&lt;/firstName&gt;&lt;/author&gt;&lt;author&gt;&lt;lastName&gt;Weiss&lt;/lastName&gt;&lt;firstName&gt;Alan&lt;/firstName&gt;&lt;/author&gt;&lt;author&gt;&lt;lastName&gt;Weiss&lt;/lastName&gt;&lt;firstName&gt;Karl&lt;/firstName&gt;&lt;middleNames&gt;Heinz&lt;/middleNames&gt;&lt;/author&gt;&lt;author&gt;&lt;lastName&gt;Yamashita&lt;/lastName&gt;&lt;firstName&gt;Tatsuya&lt;/firstName&gt;&lt;/author&gt;&lt;author&gt;&lt;lastName&gt;investigators&lt;/lastName&gt;&lt;firstName&gt;KEYNOTE-224&lt;/firstName&gt;&lt;/author&gt;&lt;/authors&gt;&lt;/publication&gt;&lt;/publications&gt;&lt;cites&gt;&lt;/cites&gt;&lt;/citation&gt;</w:instrText>
      </w:r>
      <w:r w:rsidR="008E675F" w:rsidRPr="00945DF8">
        <w:rPr>
          <w:rFonts w:ascii="Book Antiqua" w:hAnsi="Book Antiqua"/>
          <w:lang w:val="en-US"/>
        </w:rPr>
        <w:fldChar w:fldCharType="separate"/>
      </w:r>
      <w:r w:rsidR="008E675F" w:rsidRPr="00945DF8">
        <w:rPr>
          <w:rFonts w:ascii="Book Antiqua" w:hAnsi="Book Antiqua"/>
          <w:vertAlign w:val="superscript"/>
          <w:lang w:val="en-US"/>
        </w:rPr>
        <w:t>[35]</w:t>
      </w:r>
      <w:r w:rsidR="008E675F" w:rsidRPr="00945DF8">
        <w:rPr>
          <w:rFonts w:ascii="Book Antiqua" w:hAnsi="Book Antiqua"/>
          <w:lang w:val="en-US"/>
        </w:rPr>
        <w:fldChar w:fldCharType="end"/>
      </w:r>
      <w:r w:rsidR="008E675F" w:rsidRPr="00945DF8">
        <w:rPr>
          <w:rFonts w:ascii="Book Antiqua" w:hAnsi="Book Antiqua"/>
          <w:lang w:val="en-US"/>
        </w:rPr>
        <w:t>.</w:t>
      </w:r>
      <w:r w:rsidR="000C74A9" w:rsidRPr="00945DF8">
        <w:rPr>
          <w:rFonts w:ascii="Book Antiqua" w:hAnsi="Book Antiqua"/>
          <w:lang w:val="en-US"/>
        </w:rPr>
        <w:t xml:space="preserve"> </w:t>
      </w:r>
      <w:r w:rsidR="00A72ECC" w:rsidRPr="00945DF8">
        <w:rPr>
          <w:rFonts w:ascii="Book Antiqua" w:hAnsi="Book Antiqua"/>
          <w:lang w:val="en-US"/>
        </w:rPr>
        <w:t xml:space="preserve">On the other hand, </w:t>
      </w:r>
      <w:r w:rsidR="000C74A9" w:rsidRPr="00945DF8">
        <w:rPr>
          <w:rFonts w:ascii="Book Antiqua" w:hAnsi="Book Antiqua"/>
          <w:lang w:val="en-US"/>
        </w:rPr>
        <w:t xml:space="preserve">nivolumab can be used </w:t>
      </w:r>
      <w:r w:rsidR="006418FC" w:rsidRPr="00945DF8">
        <w:rPr>
          <w:rFonts w:ascii="Book Antiqua" w:hAnsi="Book Antiqua"/>
          <w:lang w:val="en-US"/>
        </w:rPr>
        <w:t>as a</w:t>
      </w:r>
      <w:r w:rsidR="000C74A9" w:rsidRPr="00945DF8">
        <w:rPr>
          <w:rFonts w:ascii="Book Antiqua" w:hAnsi="Book Antiqua"/>
          <w:lang w:val="en-US"/>
        </w:rPr>
        <w:t xml:space="preserve"> second line</w:t>
      </w:r>
      <w:r w:rsidR="006418FC" w:rsidRPr="00945DF8">
        <w:rPr>
          <w:rFonts w:ascii="Book Antiqua" w:hAnsi="Book Antiqua"/>
          <w:lang w:val="en-US"/>
        </w:rPr>
        <w:t xml:space="preserve"> option</w:t>
      </w:r>
      <w:r w:rsidR="000C74A9" w:rsidRPr="00945DF8">
        <w:rPr>
          <w:rFonts w:ascii="Book Antiqua" w:hAnsi="Book Antiqua"/>
          <w:lang w:val="en-US"/>
        </w:rPr>
        <w:t>–at least in U</w:t>
      </w:r>
      <w:r w:rsidRPr="00945DF8">
        <w:rPr>
          <w:rFonts w:ascii="Book Antiqua" w:hAnsi="Book Antiqua"/>
          <w:lang w:val="en-US"/>
        </w:rPr>
        <w:t xml:space="preserve">nited </w:t>
      </w:r>
      <w:r w:rsidR="000C74A9" w:rsidRPr="00945DF8">
        <w:rPr>
          <w:rFonts w:ascii="Book Antiqua" w:hAnsi="Book Antiqua"/>
          <w:lang w:val="en-US"/>
        </w:rPr>
        <w:t>S</w:t>
      </w:r>
      <w:r w:rsidRPr="00945DF8">
        <w:rPr>
          <w:rFonts w:ascii="Book Antiqua" w:hAnsi="Book Antiqua"/>
          <w:lang w:val="en-US"/>
        </w:rPr>
        <w:t>tates</w:t>
      </w:r>
      <w:r w:rsidR="000C74A9" w:rsidRPr="00945DF8">
        <w:rPr>
          <w:rFonts w:ascii="Book Antiqua" w:hAnsi="Book Antiqua"/>
          <w:lang w:val="en-US"/>
        </w:rPr>
        <w:t>, following positive results of the uncontrolled ph</w:t>
      </w:r>
      <w:r w:rsidR="00377844">
        <w:rPr>
          <w:rFonts w:ascii="Book Antiqua" w:hAnsi="Book Antiqua"/>
          <w:lang w:val="en-US"/>
        </w:rPr>
        <w:t xml:space="preserve">ase I/II </w:t>
      </w:r>
      <w:r w:rsidRPr="00945DF8">
        <w:rPr>
          <w:rFonts w:ascii="Book Antiqua" w:hAnsi="Book Antiqua"/>
          <w:lang w:val="en-US"/>
        </w:rPr>
        <w:t>CHECK MATE 040 trial</w:t>
      </w:r>
      <w:r w:rsidR="000C74A9" w:rsidRPr="00945DF8">
        <w:rPr>
          <w:rFonts w:ascii="Book Antiqua" w:hAnsi="Book Antiqua"/>
          <w:lang w:val="en-US"/>
        </w:rPr>
        <w:fldChar w:fldCharType="begin"/>
      </w:r>
      <w:r w:rsidR="000C74A9" w:rsidRPr="00945DF8">
        <w:rPr>
          <w:rFonts w:ascii="Book Antiqua" w:hAnsi="Book Antiqua"/>
          <w:lang w:val="en-US"/>
        </w:rPr>
        <w:instrText xml:space="preserve"> ADDIN PAPERS2_CITATIONS &lt;citation&gt;&lt;priority&gt;51&lt;/priority&gt;&lt;uuid&gt;F5BE90B9-54D6-4BF8-8FFD-519D360759B7&lt;/uuid&gt;&lt;publications&gt;&lt;publication&gt;&lt;subtype&gt;400&lt;/subtype&gt;&lt;publisher&gt;Elsevier Ltd&lt;/publisher&gt;&lt;title&gt;Nivolumab in patients with advanced hepatocellular carcinoma (CheckMate 040): an open-label, non-comparative, phase 1/2 dose escalation and expansion trial&lt;/title&gt;&lt;url&gt;http://dx.doi.org/10.1016/S0140-6736(17)31046-2&lt;/url&gt;&lt;publication_date&gt;99201704191200000000222000&lt;/publication_date&gt;&lt;uuid&gt;89043333-8817-416F-930E-6D6534652F33&lt;/uuid&gt;&lt;type&gt;400&lt;/type&gt;&lt;doi&gt;10.1016/S0140-6736(17)31046-2&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El-Khoueiry&lt;/lastName&gt;&lt;firstName&gt;Anthony&lt;/firstName&gt;&lt;middleNames&gt;B&lt;/middleNames&gt;&lt;/author&gt;&lt;author&gt;&lt;lastName&gt;MD&lt;/lastName&gt;&lt;firstName&gt;Bruno&lt;/firstName&gt;&lt;middleNames&gt;Sangro&lt;/middleNames&gt;&lt;/author&gt;&lt;author&gt;&lt;lastName&gt;MD&lt;/lastName&gt;&lt;firstName&gt;Thomas&lt;/firstName&gt;&lt;middleNames&gt;Yau&lt;/middleNames&gt;&lt;/author&gt;&lt;author&gt;&lt;lastName&gt;MD&lt;/lastName&gt;&lt;firstName&gt;Todd&lt;/firstName&gt;&lt;middleNames&gt;S Crocenzi&lt;/middleNames&gt;&lt;/author&gt;&lt;author&gt;&lt;lastName&gt;MD&lt;/lastName&gt;&lt;firstName&gt;Masatoshi&lt;/firstName&gt;&lt;middleNames&gt;Kudo&lt;/middleNames&gt;&lt;/author&gt;&lt;author&gt;&lt;lastName&gt;MD&lt;/lastName&gt;&lt;firstName&gt;Chiun&lt;/firstName&gt;&lt;middleNames&gt;Hsu&lt;/middleNames&gt;&lt;/author&gt;&lt;author&gt;&lt;lastName&gt;MD&lt;/lastName&gt;&lt;firstName&gt;Tae-You&lt;/firstName&gt;&lt;middleNames&gt;Kim&lt;/middleNames&gt;&lt;/author&gt;&lt;author&gt;&lt;lastName&gt;BMBS&lt;/lastName&gt;&lt;firstName&gt;Su-Pin&lt;/firstName&gt;&lt;middleNames&gt;Choo&lt;/middleNames&gt;&lt;/author&gt;&lt;author&gt;&lt;lastName&gt;MD&lt;/lastName&gt;&lt;firstName&gt;JÃ&lt;/firstName&gt;&lt;middleNames&gt;rg Trojan&lt;/middleNames&gt;&lt;/author&gt;&lt;author&gt;&lt;lastName&gt;MD&lt;/lastName&gt;&lt;firstName&gt;Theodore&lt;/firstName&gt;&lt;middleNames&gt;H Welling 3rd&lt;/middleNames&gt;&lt;/author&gt;&lt;author&gt;&lt;lastName&gt;MD&lt;/lastName&gt;&lt;firstName&gt;Tim&lt;/firstName&gt;&lt;middleNames&gt;Meyer&lt;/middleNames&gt;&lt;/author&gt;&lt;author&gt;&lt;lastName&gt;MD&lt;/lastName&gt;&lt;firstName&gt;Yoon-Koo&lt;/firstName&gt;&lt;middleNames&gt;Kang&lt;/middleNames&gt;&lt;/author&gt;&lt;author&gt;&lt;lastName&gt;MD&lt;/lastName&gt;&lt;firstName&gt;Winnie&lt;/firstName&gt;&lt;middleNames&gt;Yeo&lt;/middleNames&gt;&lt;/author&gt;&lt;author&gt;&lt;lastName&gt;MD&lt;/lastName&gt;&lt;firstName&gt;Akhil&lt;/firstName&gt;&lt;middleNames&gt;Chopra&lt;/middleNames&gt;&lt;/author&gt;&lt;author&gt;&lt;lastName&gt;MD&lt;/lastName&gt;&lt;firstName&gt;Jeffrey&lt;/firstName&gt;&lt;middleNames&gt;Anderson&lt;/middleNames&gt;&lt;/author&gt;&lt;author&gt;&lt;lastName&gt;Cruz MD&lt;/lastName&gt;&lt;firstName&gt;Christine&lt;/firstName&gt;&lt;droppingParticle&gt;dela&lt;/droppingParticle&gt;&lt;/author&gt;&lt;author&gt;&lt;lastName&gt;PhD&lt;/lastName&gt;&lt;firstName&gt;Lixin&lt;/firstName&gt;&lt;middleNames&gt;Lang&lt;/middleNames&gt;&lt;/author&gt;&lt;author&gt;&lt;lastName&gt;PhD&lt;/lastName&gt;&lt;firstName&gt;Jaclyn&lt;/firstName&gt;&lt;middleNames&gt;Neely&lt;/middleNames&gt;&lt;/author&gt;&lt;author&gt;&lt;lastName&gt;PhD&lt;/lastName&gt;&lt;firstName&gt;Hao&lt;/firstName&gt;&lt;middleNames&gt;Tang&lt;/middleNames&gt;&lt;/author&gt;&lt;author&gt;&lt;lastName&gt;PhD&lt;/lastName&gt;&lt;firstName&gt;Homa&lt;/firstName&gt;&lt;middleNames&gt;B Dastani&lt;/middleNames&gt;&lt;/author&gt;&lt;author&gt;&lt;lastName&gt;Melero&lt;/lastName&gt;&lt;firstName&gt;Ignacio&lt;/firstName&gt;&lt;/author&gt;&lt;/authors&gt;&lt;/publication&gt;&lt;/publications&gt;&lt;cites&gt;&lt;/cites&gt;&lt;/citation&gt;</w:instrText>
      </w:r>
      <w:r w:rsidR="000C74A9" w:rsidRPr="00945DF8">
        <w:rPr>
          <w:rFonts w:ascii="Book Antiqua" w:hAnsi="Book Antiqua"/>
          <w:lang w:val="en-US"/>
        </w:rPr>
        <w:fldChar w:fldCharType="separate"/>
      </w:r>
      <w:r w:rsidR="000C74A9" w:rsidRPr="00945DF8">
        <w:rPr>
          <w:rFonts w:ascii="Book Antiqua" w:hAnsi="Book Antiqua"/>
          <w:vertAlign w:val="superscript"/>
          <w:lang w:val="en-GB"/>
        </w:rPr>
        <w:t>[33]</w:t>
      </w:r>
      <w:r w:rsidR="000C74A9" w:rsidRPr="00945DF8">
        <w:rPr>
          <w:rFonts w:ascii="Book Antiqua" w:hAnsi="Book Antiqua"/>
          <w:lang w:val="en-US"/>
        </w:rPr>
        <w:fldChar w:fldCharType="end"/>
      </w:r>
      <w:r w:rsidR="000C74A9" w:rsidRPr="00945DF8">
        <w:rPr>
          <w:rFonts w:ascii="Book Antiqua" w:hAnsi="Book Antiqua"/>
          <w:lang w:val="en-US"/>
        </w:rPr>
        <w:t>.</w:t>
      </w:r>
    </w:p>
    <w:p w14:paraId="60AD4934" w14:textId="77777777" w:rsidR="008E675F" w:rsidRPr="00945DF8" w:rsidRDefault="008E675F" w:rsidP="00945DF8">
      <w:pPr>
        <w:snapToGrid w:val="0"/>
        <w:spacing w:line="360" w:lineRule="auto"/>
        <w:jc w:val="both"/>
        <w:rPr>
          <w:rFonts w:ascii="Book Antiqua" w:hAnsi="Book Antiqua"/>
          <w:lang w:val="en-US"/>
        </w:rPr>
      </w:pPr>
    </w:p>
    <w:p w14:paraId="72DE2EAC" w14:textId="0E6380B4" w:rsidR="008E675F" w:rsidRPr="00945DF8" w:rsidRDefault="00CD7046" w:rsidP="00945DF8">
      <w:pPr>
        <w:snapToGrid w:val="0"/>
        <w:spacing w:line="360" w:lineRule="auto"/>
        <w:jc w:val="both"/>
        <w:rPr>
          <w:rFonts w:ascii="Book Antiqua" w:hAnsi="Book Antiqua"/>
          <w:b/>
          <w:u w:val="single"/>
          <w:lang w:val="en-US"/>
        </w:rPr>
      </w:pPr>
      <w:r w:rsidRPr="00945DF8">
        <w:rPr>
          <w:rFonts w:ascii="Book Antiqua" w:hAnsi="Book Antiqua"/>
          <w:b/>
          <w:u w:val="single"/>
          <w:lang w:val="en-US"/>
        </w:rPr>
        <w:t>ANTI-TYROSIN KINASE INHIBITORS FOR SECOND LINE THERAPY</w:t>
      </w:r>
    </w:p>
    <w:p w14:paraId="42BEAC7B" w14:textId="79F6E36F"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t>Both sorafenib and regorafenib are TKIs, but regorafenib is more active on VEGF, produces more intense inhibition on c-KIT receptor and par</w:t>
      </w:r>
      <w:r w:rsidR="00CD7046" w:rsidRPr="00945DF8">
        <w:rPr>
          <w:rFonts w:ascii="Book Antiqua" w:hAnsi="Book Antiqua"/>
          <w:lang w:val="en-US"/>
        </w:rPr>
        <w:t>tially blocks the TIE2 receptor</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&lt;citation&gt;&lt;priority&gt;54&lt;/priority&gt;&lt;uuid&gt;3AFAB914-002E-4634-AC5B-069E3D5CF494&lt;/uuid&gt;&lt;publications&gt;&lt;publication&gt;&lt;subtype&gt;400&lt;/subtype&gt;&lt;publisher&gt;Elsevier Ltd&lt;/publisher&gt;&lt;title&gt;Regorafenib as second-line therapy for intermediate or advanced hepatocellular carcinoma: Multicentre, open-label, phase II safety study&lt;/title&gt;&lt;url&gt;http://dx.doi.org/10.1016/j.ejca.2013.05.028&lt;/url&gt;&lt;volume&gt;49&lt;/volume&gt;&lt;publication_date&gt;99201311011200000000222000&lt;/publication_date&gt;&lt;uuid&gt;28BF8199-8AE3-4601-B109-4093B81C3024&lt;/uuid&gt;&lt;type&gt;400&lt;/type&gt;&lt;number&gt;16&lt;/number&gt;&lt;doi&gt;10.1016/j.ejca.2013.05.028&lt;/doi&gt;&lt;startpage&gt;3412&lt;/startpage&gt;&lt;endpage&gt;3419&lt;/endpage&gt;&lt;bundle&gt;&lt;publication&gt;&lt;title&gt;European Journal of Cancer&lt;/title&gt;&lt;uuid&gt;20254148-8B82-463A-9A8D-5EF93D19FC8A&lt;/uuid&gt;&lt;subtype&gt;-100&lt;/subtype&gt;&lt;publisher&gt;Elsevier Ltd&lt;/publisher&gt;&lt;type&gt;-100&lt;/type&gt;&lt;/publication&gt;&lt;/bundle&gt;&lt;authors&gt;&lt;author&gt;&lt;lastName&gt;Bruix&lt;/lastName&gt;&lt;firstName&gt;Jordi&lt;/firstName&gt;&lt;/author&gt;&lt;author&gt;&lt;lastName&gt;Tak&lt;/lastName&gt;&lt;firstName&gt;Won&lt;/firstName&gt;&lt;middleNames&gt;Young&lt;/middleNames&gt;&lt;/author&gt;&lt;author&gt;&lt;lastName&gt;Gasbarrini&lt;/lastName&gt;&lt;firstName&gt;Antonio&lt;/firstName&gt;&lt;/author&gt;&lt;author&gt;&lt;lastName&gt;Santoro&lt;/lastName&gt;&lt;firstName&gt;Armando&lt;/firstName&gt;&lt;/author&gt;&lt;author&gt;&lt;lastName&gt;Colombo&lt;/lastName&gt;&lt;firstName&gt;Massimo&lt;/firstName&gt;&lt;/author&gt;&lt;author&gt;&lt;lastName&gt;Lim&lt;/lastName&gt;&lt;firstName&gt;Ho-Yeong&lt;/firstName&gt;&lt;/author&gt;&lt;author&gt;&lt;lastName&gt;Mazzaferro&lt;/lastName&gt;&lt;firstName&gt;Vincenzo&lt;/firstName&gt;&lt;/author&gt;&lt;author&gt;&lt;lastName&gt;Wiest&lt;/lastName&gt;&lt;firstName&gt;Reiner&lt;/firstName&gt;&lt;/author&gt;&lt;author&gt;&lt;lastName&gt;Reig&lt;/lastName&gt;&lt;firstName&gt;María&lt;/firstName&gt;&lt;/author&gt;&lt;author&gt;&lt;lastName&gt;Wagner&lt;/lastName&gt;&lt;firstName&gt;Andrea&lt;/firstName&gt;&lt;/author&gt;&lt;author&gt;&lt;lastName&gt;Bolondi&lt;/lastName&gt;&lt;firstName&gt;Luigi&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US"/>
        </w:rPr>
        <w:t>[49]</w:t>
      </w:r>
      <w:r w:rsidRPr="00945DF8">
        <w:rPr>
          <w:rFonts w:ascii="Book Antiqua" w:hAnsi="Book Antiqua"/>
          <w:lang w:val="en-US"/>
        </w:rPr>
        <w:fldChar w:fldCharType="end"/>
      </w:r>
      <w:r w:rsidRPr="00945DF8">
        <w:rPr>
          <w:rFonts w:ascii="Book Antiqua" w:hAnsi="Book Antiqua"/>
          <w:lang w:val="en-US"/>
        </w:rPr>
        <w:t xml:space="preserve">. The RESORCE phase III </w:t>
      </w:r>
      <w:r w:rsidR="00370EE0" w:rsidRPr="00945DF8">
        <w:rPr>
          <w:rFonts w:ascii="Book Antiqua" w:hAnsi="Book Antiqua"/>
          <w:lang w:val="en-US"/>
        </w:rPr>
        <w:t>RCT</w:t>
      </w:r>
      <w:r w:rsidRPr="00945DF8">
        <w:rPr>
          <w:rFonts w:ascii="Book Antiqua" w:hAnsi="Book Antiqua"/>
          <w:lang w:val="en-US"/>
        </w:rPr>
        <w:t xml:space="preserve"> inclu</w:t>
      </w:r>
      <w:r w:rsidR="00370EE0" w:rsidRPr="00945DF8">
        <w:rPr>
          <w:rFonts w:ascii="Book Antiqua" w:hAnsi="Book Antiqua"/>
          <w:lang w:val="en-US"/>
        </w:rPr>
        <w:t xml:space="preserve">ded patients with advanced HCC </w:t>
      </w:r>
      <w:r w:rsidRPr="00945DF8">
        <w:rPr>
          <w:rFonts w:ascii="Book Antiqua" w:hAnsi="Book Antiqua"/>
          <w:lang w:val="en-US"/>
        </w:rPr>
        <w:t>who were tolerant and progressed under treatment with sor</w:t>
      </w:r>
      <w:r w:rsidR="00CD7046" w:rsidRPr="00945DF8">
        <w:rPr>
          <w:rFonts w:ascii="Book Antiqua" w:hAnsi="Book Antiqua"/>
          <w:lang w:val="en-US"/>
        </w:rPr>
        <w:t>afenib</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&lt;citation&gt;&lt;priority&gt;55&lt;/priority&gt;&lt;uuid&gt;25B9FC40-2E86-44B2-B26C-0D6897A23FDC&lt;/uuid&gt;&lt;publications&gt;&lt;publication&gt;&lt;subtype&gt;400&lt;/subtype&gt;&lt;publisher&gt;Elsevier Ltd&lt;/publisher&gt;&lt;title&gt;Regorafenib for patients with hepatocellular carcinoma who progressed on sorafenib treatment (RESORCE): a randomised, double-blind, placebo-controlled, phase 3 trial&lt;/title&gt;&lt;url&gt;http://dx.doi.org/10.1016/S0140-6736(16)32453-9&lt;/url&gt;&lt;publication_date&gt;99201612041200000000222000&lt;/publication_date&gt;&lt;uuid&gt;D381539C-4867-4770-BF41-82EBD28F665C&lt;/uuid&gt;&lt;type&gt;400&lt;/type&gt;&lt;doi&gt;10.1016/S0140-6736(16)32453-9&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Bruix&lt;/lastName&gt;&lt;firstName&gt;Jordi&lt;/firstName&gt;&lt;/author&gt;&lt;author&gt;&lt;lastName&gt;MD&lt;/lastName&gt;&lt;firstName&gt;Prof&lt;/firstName&gt;&lt;middleNames&gt;Shukui Qin&lt;/middleNames&gt;&lt;/author&gt;&lt;author&gt;&lt;lastName&gt;MD&lt;/lastName&gt;&lt;firstName&gt;Prof&lt;/firstName&gt;&lt;middleNames&gt;Philippe Merle&lt;/middleNames&gt;&lt;/author&gt;&lt;author&gt;&lt;lastName&gt;MD&lt;/lastName&gt;&lt;firstName&gt;Alessandro&lt;/firstName&gt;&lt;middleNames&gt;Granito&lt;/middleNames&gt;&lt;/author&gt;&lt;author&gt;&lt;lastName&gt;MD&lt;/lastName&gt;&lt;firstName&gt;Prof&lt;/firstName&gt;&lt;middleNames&gt;Yi-Hsiang Huang&lt;/middleNames&gt;&lt;/author&gt;&lt;author&gt;&lt;lastName&gt;MD&lt;/lastName&gt;&lt;firstName&gt;GyÃ&lt;/firstName&gt;&lt;middleNames&gt;rgy Bodoky&lt;/middleNames&gt;&lt;/author&gt;&lt;author&gt;&lt;lastName&gt;MD&lt;/lastName&gt;&lt;firstName&gt;Marc&lt;/firstName&gt;&lt;middleNames&gt;Pracht&lt;/middleNames&gt;&lt;/author&gt;&lt;author&gt;&lt;lastName&gt;MD&lt;/lastName&gt;&lt;firstName&gt;Prof&lt;/firstName&gt;&lt;middleNames&gt;Osamu Yokosuka&lt;/middleNames&gt;&lt;/author&gt;&lt;author&gt;&lt;lastName&gt;MD&lt;/lastName&gt;&lt;firstName&gt;Prof&lt;/firstName&gt;&lt;middleNames&gt;Olivier Rosmorduc&lt;/middleNames&gt;&lt;/author&gt;&lt;author&gt;&lt;lastName&gt;MD&lt;/lastName&gt;&lt;firstName&gt;Valeriy&lt;/firstName&gt;&lt;middleNames&gt;Breder&lt;/middleNames&gt;&lt;/author&gt;&lt;author&gt;&lt;lastName&gt;MD&lt;/lastName&gt;&lt;firstName&gt;Prof&lt;/firstName&gt;&lt;middleNames&gt;RenÃ Gerolami&lt;/middleNames&gt;&lt;/author&gt;&lt;author&gt;&lt;lastName&gt;MD&lt;/lastName&gt;&lt;firstName&gt;Gianluca&lt;/firstName&gt;&lt;middleNames&gt;Masi&lt;/middleNames&gt;&lt;/author&gt;&lt;author&gt;&lt;lastName&gt;FRCP&lt;/lastName&gt;&lt;firstName&gt;Paul&lt;/firstName&gt;&lt;middleNames&gt;J Ross&lt;/middleNames&gt;&lt;/author&gt;&lt;author&gt;&lt;lastName&gt;PhD&lt;/lastName&gt;&lt;firstName&gt;Tianqiang&lt;/firstName&gt;&lt;middleNames&gt;Song&lt;/middleNames&gt;&lt;/author&gt;&lt;author&gt;&lt;lastName&gt;MD&lt;/lastName&gt;&lt;firstName&gt;Prof&lt;/firstName&gt;&lt;middleNames&gt;Jean-Pierre Bronowicki&lt;/middleNames&gt;&lt;/author&gt;&lt;author&gt;&lt;lastName&gt;MD&lt;/lastName&gt;&lt;firstName&gt;Isabelle&lt;/firstName&gt;&lt;middleNames&gt;Ollivier-Hourmand&lt;/middleNames&gt;&lt;/author&gt;&lt;author&gt;&lt;lastName&gt;MD&lt;/lastName&gt;&lt;firstName&gt;Prof&lt;/firstName&gt;&lt;middleNames&gt;Masatoshi Kudo&lt;/middleNames&gt;&lt;/author&gt;&lt;author&gt;&lt;lastName&gt;MD&lt;/lastName&gt;&lt;firstName&gt;Prof&lt;/firstName&gt;&lt;middleNames&gt;Ann-Lii Cheng&lt;/middleNames&gt;&lt;/author&gt;&lt;author&gt;&lt;lastName&gt;MD&lt;/lastName&gt;&lt;firstName&gt;Prof&lt;/firstName&gt;&lt;middleNames&gt;Josep M Llovet&lt;/middleNames&gt;&lt;/author&gt;&lt;author&gt;&lt;lastName&gt;MD&lt;/lastName&gt;&lt;firstName&gt;Richard&lt;/firstName&gt;&lt;middleNames&gt;S Finn&lt;/middleNames&gt;&lt;/author&gt;&lt;author&gt;&lt;lastName&gt;MSc&lt;/lastName&gt;&lt;firstName&gt;Marie-Aude&lt;/firstName&gt;&lt;middleNames&gt;LeBerre&lt;/middleNames&gt;&lt;/author&gt;&lt;author&gt;&lt;lastName&gt;MD&lt;/lastName&gt;&lt;firstName&gt;Annette&lt;/firstName&gt;&lt;middleNames&gt;Baumhauer&lt;/middleNames&gt;&lt;/author&gt;&lt;author&gt;&lt;lastName&gt;MD&lt;/lastName&gt;&lt;firstName&gt;Gerold&lt;/firstName&gt;&lt;middleNames&gt;Meinhardt&lt;/middleNames&gt;&lt;/author&gt;&lt;author&gt;&lt;lastName&gt;MD&lt;/lastName&gt;&lt;firstName&gt;Prof&lt;/firstName&gt;&lt;middleNames&gt;Guohong Han&lt;/middleNames&gt;&lt;/author&gt;&lt;author&gt;&lt;lastName&gt;Investigators&lt;/lastName&gt;&lt;firstName&gt;RESORCE&lt;/firstName&gt;&lt;/author&gt;&lt;/authors&gt;&lt;/publication&gt;&lt;/publications&gt;&lt;cites&gt;&lt;/cites&gt;&lt;/citation&gt;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[34]</w:t>
      </w:r>
      <w:r w:rsidRPr="00945DF8">
        <w:rPr>
          <w:rFonts w:ascii="Book Antiqua" w:hAnsi="Book Antiqua"/>
          <w:lang w:val="en-US"/>
        </w:rPr>
        <w:fldChar w:fldCharType="end"/>
      </w:r>
      <w:r w:rsidRPr="00945DF8">
        <w:rPr>
          <w:rFonts w:ascii="Book Antiqua" w:hAnsi="Book Antiqua"/>
          <w:lang w:val="en-US"/>
        </w:rPr>
        <w:t>. The randomization was stratified 2:1 according to AFP values &gt;</w:t>
      </w:r>
      <w:r w:rsidR="00CD7046" w:rsidRPr="00945DF8">
        <w:rPr>
          <w:rFonts w:ascii="Book Antiqua" w:hAnsi="Book Antiqua"/>
          <w:lang w:val="en-US"/>
        </w:rPr>
        <w:t xml:space="preserve"> </w:t>
      </w:r>
      <w:r w:rsidRPr="00945DF8">
        <w:rPr>
          <w:rFonts w:ascii="Book Antiqua" w:hAnsi="Book Antiqua"/>
          <w:lang w:val="en-US"/>
        </w:rPr>
        <w:t>400 ng/m</w:t>
      </w:r>
      <w:r w:rsidR="00CD7046" w:rsidRPr="00945DF8">
        <w:rPr>
          <w:rFonts w:ascii="Book Antiqua" w:hAnsi="Book Antiqua"/>
          <w:lang w:val="en-US"/>
        </w:rPr>
        <w:t>L</w:t>
      </w:r>
      <w:r w:rsidRPr="00945DF8">
        <w:rPr>
          <w:rFonts w:ascii="Book Antiqua" w:hAnsi="Book Antiqua"/>
          <w:lang w:val="en-US"/>
        </w:rPr>
        <w:t>, presence of macrovascular invasion, e</w:t>
      </w:r>
      <w:r w:rsidR="00370EE0" w:rsidRPr="00945DF8">
        <w:rPr>
          <w:rFonts w:ascii="Book Antiqua" w:hAnsi="Book Antiqua"/>
          <w:lang w:val="en-US"/>
        </w:rPr>
        <w:t>xtrahepatic spread and ECOG 0-1</w:t>
      </w:r>
      <w:r w:rsidRPr="00945DF8">
        <w:rPr>
          <w:rFonts w:ascii="Book Antiqua" w:hAnsi="Book Antiqua"/>
          <w:lang w:val="en-US"/>
        </w:rPr>
        <w:t xml:space="preserve">. The median </w:t>
      </w:r>
      <w:r w:rsidR="00370EE0" w:rsidRPr="00945DF8">
        <w:rPr>
          <w:rFonts w:ascii="Book Antiqua" w:hAnsi="Book Antiqua"/>
          <w:lang w:val="en-US"/>
        </w:rPr>
        <w:t>OS</w:t>
      </w:r>
      <w:r w:rsidRPr="00945DF8">
        <w:rPr>
          <w:rFonts w:ascii="Book Antiqua" w:hAnsi="Book Antiqua"/>
          <w:lang w:val="en-US"/>
        </w:rPr>
        <w:t xml:space="preserve"> was 10.6 </w:t>
      </w:r>
      <w:proofErr w:type="spellStart"/>
      <w:r w:rsidRPr="00945DF8">
        <w:rPr>
          <w:rFonts w:ascii="Book Antiqua" w:hAnsi="Book Antiqua"/>
          <w:lang w:val="en-US"/>
        </w:rPr>
        <w:t>mo</w:t>
      </w:r>
      <w:proofErr w:type="spellEnd"/>
      <w:r w:rsidRPr="00945DF8">
        <w:rPr>
          <w:rFonts w:ascii="Book Antiqua" w:hAnsi="Book Antiqua"/>
          <w:lang w:val="en-US"/>
        </w:rPr>
        <w:t xml:space="preserve"> (CI</w:t>
      </w:r>
      <w:r w:rsidR="00CD7046" w:rsidRPr="00945DF8">
        <w:rPr>
          <w:rFonts w:ascii="Book Antiqua" w:hAnsi="Book Antiqua"/>
          <w:lang w:val="en-US"/>
        </w:rPr>
        <w:t>:</w:t>
      </w:r>
      <w:r w:rsidRPr="00945DF8">
        <w:rPr>
          <w:rFonts w:ascii="Book Antiqua" w:hAnsi="Book Antiqua"/>
          <w:lang w:val="en-US"/>
        </w:rPr>
        <w:t xml:space="preserve"> 9.1; 12.1) for regorafenib and 7.8 </w:t>
      </w:r>
      <w:proofErr w:type="spellStart"/>
      <w:r w:rsidRPr="00945DF8">
        <w:rPr>
          <w:rFonts w:ascii="Book Antiqua" w:hAnsi="Book Antiqua"/>
          <w:lang w:val="en-US"/>
        </w:rPr>
        <w:t>mo</w:t>
      </w:r>
      <w:proofErr w:type="spellEnd"/>
      <w:r w:rsidRPr="00945DF8">
        <w:rPr>
          <w:rFonts w:ascii="Book Antiqua" w:hAnsi="Book Antiqua"/>
          <w:lang w:val="en-US"/>
        </w:rPr>
        <w:t xml:space="preserve"> (CI 6.3; 8.8) for placebo, </w:t>
      </w:r>
      <w:r w:rsidR="00CD7046" w:rsidRPr="00945DF8">
        <w:rPr>
          <w:rFonts w:ascii="Book Antiqua" w:hAnsi="Book Antiqua"/>
          <w:lang w:val="en-US"/>
        </w:rPr>
        <w:t>with a HR of 0.62 (95%</w:t>
      </w:r>
      <w:r w:rsidR="00370EE0" w:rsidRPr="00945DF8">
        <w:rPr>
          <w:rFonts w:ascii="Book Antiqua" w:hAnsi="Book Antiqua"/>
          <w:lang w:val="en-US"/>
        </w:rPr>
        <w:t>CI</w:t>
      </w:r>
      <w:r w:rsidR="00CD7046" w:rsidRPr="00945DF8">
        <w:rPr>
          <w:rFonts w:ascii="Book Antiqua" w:hAnsi="Book Antiqua"/>
          <w:lang w:val="en-US"/>
        </w:rPr>
        <w:t>:</w:t>
      </w:r>
      <w:r w:rsidR="00370EE0" w:rsidRPr="00945DF8">
        <w:rPr>
          <w:rFonts w:ascii="Book Antiqua" w:hAnsi="Book Antiqua"/>
          <w:lang w:val="en-US"/>
        </w:rPr>
        <w:t xml:space="preserve"> 0.50-</w:t>
      </w:r>
      <w:r w:rsidRPr="00945DF8">
        <w:rPr>
          <w:rFonts w:ascii="Book Antiqua" w:hAnsi="Book Antiqua"/>
          <w:lang w:val="en-US"/>
        </w:rPr>
        <w:t>0.79)</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&lt;citation&gt;&lt;priority&gt;56&lt;/priority&gt;&lt;uuid&gt;C56A9AAA-0EF7-4B31-98CD-F1FA372C60F5&lt;/uuid&gt;&lt;publications&gt;&lt;publication&gt;&lt;subtype&gt;400&lt;/subtype&gt;&lt;publisher&gt;Elsevier Ltd&lt;/publisher&gt;&lt;title&gt;Regorafenib for patients with hepatocellular carcinoma who progressed on sorafenib treatment (RESORCE): a randomised, double-blind, placebo-controlled, phase 3 trial&lt;/title&gt;&lt;url&gt;http://dx.doi.org/10.1016/S0140-6736(16)32453-9&lt;/url&gt;&lt;publication_date&gt;99201612041200000000222000&lt;/publication_date&gt;&lt;uuid&gt;D381539C-4867-4770-BF41-82EBD28F665C&lt;/uuid&gt;&lt;type&gt;400&lt;/type&gt;&lt;doi&gt;10.1016/S0140-6736(16)32453-9&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Bruix&lt;/lastName&gt;&lt;firstName&gt;Jordi&lt;/firstName&gt;&lt;/author&gt;&lt;author&gt;&lt;lastName&gt;MD&lt;/lastName&gt;&lt;firstName&gt;Prof&lt;/firstName&gt;&lt;middleNames&gt;Shukui Qin&lt;/middleNames&gt;&lt;/author&gt;&lt;author&gt;&lt;lastName&gt;MD&lt;/lastName&gt;&lt;firstName&gt;Prof&lt;/firstName&gt;&lt;middleNames&gt;Philippe Merle&lt;/middleNames&gt;&lt;/author&gt;&lt;author&gt;&lt;lastName&gt;MD&lt;/lastName&gt;&lt;firstName&gt;Alessandro&lt;/firstName&gt;&lt;middleNames&gt;Granito&lt;/middleNames&gt;&lt;/author&gt;&lt;author&gt;&lt;lastName&gt;MD&lt;/lastName&gt;&lt;firstName&gt;Prof&lt;/firstName&gt;&lt;middleNames&gt;Yi-Hsiang Huang&lt;/middleNames&gt;&lt;/author&gt;&lt;author&gt;&lt;lastName&gt;MD&lt;/lastName&gt;&lt;firstName&gt;GyÃ&lt;/firstName&gt;&lt;middleNames&gt;rgy Bodoky&lt;/middleNames&gt;&lt;/author&gt;&lt;author&gt;&lt;lastName&gt;MD&lt;/lastName&gt;&lt;firstName&gt;Marc&lt;/firstName&gt;&lt;middleNames&gt;Pracht&lt;/middleNames&gt;&lt;/author&gt;&lt;author&gt;&lt;lastName&gt;MD&lt;/lastName&gt;&lt;firstName&gt;Prof&lt;/firstName&gt;&lt;middleNames&gt;Osamu Yokosuka&lt;/middleNames&gt;&lt;/author&gt;&lt;author&gt;&lt;lastName&gt;MD&lt;/lastName&gt;&lt;firstName&gt;Prof&lt;/firstName&gt;&lt;middleNames&gt;Olivier Rosmorduc&lt;/middleNames&gt;&lt;/author&gt;&lt;author&gt;&lt;lastName&gt;MD&lt;/lastName&gt;&lt;firstName&gt;Valeriy&lt;/firstName&gt;&lt;middleNames&gt;Breder&lt;/middleNames&gt;&lt;/author&gt;&lt;author&gt;&lt;lastName&gt;MD&lt;/lastName&gt;&lt;firstName&gt;Prof&lt;/firstName&gt;&lt;middleNames&gt;RenÃ Gerolami&lt;/middleNames&gt;&lt;/author&gt;&lt;author&gt;&lt;lastName&gt;MD&lt;/lastName&gt;&lt;firstName&gt;Gianluca&lt;/firstName&gt;&lt;middleNames&gt;Masi&lt;/middleNames&gt;&lt;/author&gt;&lt;author&gt;&lt;lastName&gt;FRCP&lt;/lastName&gt;&lt;firstName&gt;Paul&lt;/firstName&gt;&lt;middleNames&gt;J Ross&lt;/middleNames&gt;&lt;/author&gt;&lt;author&gt;&lt;lastName&gt;PhD&lt;/lastName&gt;&lt;firstName&gt;Tianqiang&lt;/firstName&gt;&lt;middleNames&gt;Song&lt;/middleNames&gt;&lt;/author&gt;&lt;author&gt;&lt;lastName&gt;MD&lt;/lastName&gt;&lt;firstName&gt;Prof&lt;/firstName&gt;&lt;middleNames&gt;Jean-Pierre Bronowicki&lt;/middleNames&gt;&lt;/author&gt;&lt;author&gt;&lt;lastName&gt;MD&lt;/lastName&gt;&lt;firstName&gt;Isabelle&lt;/firstName&gt;&lt;middleNames&gt;Ollivier-Hourmand&lt;/middleNames&gt;&lt;/author&gt;&lt;author&gt;&lt;lastName&gt;MD&lt;/lastName&gt;&lt;firstName&gt;Prof&lt;/firstName&gt;&lt;middleNames&gt;Masatoshi Kudo&lt;/middleNames&gt;&lt;/author&gt;&lt;author&gt;&lt;lastName&gt;MD&lt;/lastName&gt;&lt;firstName&gt;Prof&lt;/firstName&gt;&lt;middleNames&gt;Ann-Lii Cheng&lt;/middleNames&gt;&lt;/author&gt;&lt;author&gt;&lt;lastName&gt;MD&lt;/lastName&gt;&lt;firstName&gt;Prof&lt;/firstName&gt;&lt;middleNames&gt;Josep M Llovet&lt;/middleNames&gt;&lt;/author&gt;&lt;author&gt;&lt;lastName&gt;MD&lt;/lastName&gt;&lt;firstName&gt;Richard&lt;/firstName&gt;&lt;middleNames&gt;S Finn&lt;/middleNames&gt;&lt;/author&gt;&lt;author&gt;&lt;lastName&gt;MSc&lt;/lastName&gt;&lt;firstName&gt;Marie-Aude&lt;/firstName&gt;&lt;middleNames&gt;LeBerre&lt;/middleNames&gt;&lt;/author&gt;&lt;author&gt;&lt;lastName&gt;MD&lt;/lastName&gt;&lt;firstName&gt;Annette&lt;/firstName&gt;&lt;middleNames&gt;Baumhauer&lt;/middleNames&gt;&lt;/author&gt;&lt;author&gt;&lt;lastName&gt;MD&lt;/lastName&gt;&lt;firstName&gt;Gerold&lt;/firstName&gt;&lt;middleNames&gt;Meinhardt&lt;/middleNames&gt;&lt;/author&gt;&lt;author&gt;&lt;lastName&gt;MD&lt;/lastName&gt;&lt;firstName&gt;Prof&lt;/firstName&gt;&lt;middleNames&gt;Guohong Han&lt;/middleNames&gt;&lt;/author&gt;&lt;author&gt;&lt;lastName&gt;Investigators&lt;/lastName&gt;&lt;firstName&gt;RESORCE&lt;/firstName&gt;&lt;/author&gt;&lt;/authors&gt;&lt;/publication&gt;&lt;/publications&gt;&lt;cites&gt;&lt;/cites&gt;&lt;/citation&gt;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[34]</w:t>
      </w:r>
      <w:r w:rsidRPr="00945DF8">
        <w:rPr>
          <w:rFonts w:ascii="Book Antiqua" w:hAnsi="Book Antiqua"/>
          <w:lang w:val="en-US"/>
        </w:rPr>
        <w:fldChar w:fldCharType="end"/>
      </w:r>
      <w:r w:rsidRPr="00945DF8">
        <w:rPr>
          <w:rFonts w:ascii="Book Antiqua" w:hAnsi="Book Antiqua"/>
          <w:lang w:val="en-US"/>
        </w:rPr>
        <w:t xml:space="preserve">. Likewise, </w:t>
      </w:r>
      <w:r w:rsidRPr="00945DF8">
        <w:rPr>
          <w:rFonts w:ascii="Book Antiqua" w:hAnsi="Book Antiqua"/>
          <w:lang w:val="en-US"/>
        </w:rPr>
        <w:lastRenderedPageBreak/>
        <w:t xml:space="preserve">regorafenib presented a benefit over TTP, with an ORR of 11% and a DCR of 65%; evaluated through both RECIST 1.1 and </w:t>
      </w:r>
      <w:proofErr w:type="spellStart"/>
      <w:r w:rsidRPr="00945DF8">
        <w:rPr>
          <w:rFonts w:ascii="Book Antiqua" w:hAnsi="Book Antiqua"/>
          <w:lang w:val="en-US"/>
        </w:rPr>
        <w:t>mRECIST</w:t>
      </w:r>
      <w:proofErr w:type="spellEnd"/>
      <w:r w:rsidRPr="00945DF8">
        <w:rPr>
          <w:rFonts w:ascii="Book Antiqua" w:hAnsi="Book Antiqua"/>
          <w:lang w:val="en-US"/>
        </w:rPr>
        <w:t>. In post-hoc an</w:t>
      </w:r>
      <w:r w:rsidR="00370EE0" w:rsidRPr="00945DF8">
        <w:rPr>
          <w:rFonts w:ascii="Book Antiqua" w:hAnsi="Book Antiqua"/>
          <w:lang w:val="en-US"/>
        </w:rPr>
        <w:t xml:space="preserve">alyzes, regorafenib presented an OS </w:t>
      </w:r>
      <w:r w:rsidRPr="00945DF8">
        <w:rPr>
          <w:rFonts w:ascii="Book Antiqua" w:hAnsi="Book Antiqua"/>
          <w:lang w:val="en-US"/>
        </w:rPr>
        <w:t>benefit in all clinical scenarios including patient</w:t>
      </w:r>
      <w:r w:rsidR="00CD7046" w:rsidRPr="00945DF8">
        <w:rPr>
          <w:rFonts w:ascii="Book Antiqua" w:hAnsi="Book Antiqua"/>
          <w:lang w:val="en-US"/>
        </w:rPr>
        <w:t>s with baseline worst prognosis</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&lt;citation&gt;&lt;priority&gt;57&lt;/priority&gt;&lt;uuid&gt;F10A0406-3BEC-42CD-9A42-6F3AF52B809B&lt;/uuid&gt;&lt;publications&gt;&lt;publication&gt;&lt;subtype&gt;400&lt;/subtype&gt;&lt;publisher&gt;Elsevier Ltd&lt;/publisher&gt;&lt;title&gt;Regorafenib for patients with hepatocellular carcinoma who progressed on sorafenib treatment (RESORCE): a randomised, double-blind, placebo-controlled, phase 3 trial&lt;/title&gt;&lt;url&gt;http://dx.doi.org/10.1016/S0140-6736(16)32453-9&lt;/url&gt;&lt;publication_date&gt;99201612041200000000222000&lt;/publication_date&gt;&lt;uuid&gt;D381539C-4867-4770-BF41-82EBD28F665C&lt;/uuid&gt;&lt;type&gt;400&lt;/type&gt;&lt;doi&gt;10.1016/S0140-6736(16)32453-9&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Bruix&lt;/lastName&gt;&lt;firstName&gt;Jordi&lt;/firstName&gt;&lt;/author&gt;&lt;author&gt;&lt;lastName&gt;MD&lt;/lastName&gt;&lt;firstName&gt;Prof&lt;/firstName&gt;&lt;middleNames&gt;Shukui Qin&lt;/middleNames&gt;&lt;/author&gt;&lt;author&gt;&lt;lastName&gt;MD&lt;/lastName&gt;&lt;firstName&gt;Prof&lt;/firstName&gt;&lt;middleNames&gt;Philippe Merle&lt;/middleNames&gt;&lt;/author&gt;&lt;author&gt;&lt;lastName&gt;MD&lt;/lastName&gt;&lt;firstName&gt;Alessandro&lt;/firstName&gt;&lt;middleNames&gt;Granito&lt;/middleNames&gt;&lt;/author&gt;&lt;author&gt;&lt;lastName&gt;MD&lt;/lastName&gt;&lt;firstName&gt;Prof&lt;/firstName&gt;&lt;middleNames&gt;Yi-Hsiang Huang&lt;/middleNames&gt;&lt;/author&gt;&lt;author&gt;&lt;lastName&gt;MD&lt;/lastName&gt;&lt;firstName&gt;GyÃ&lt;/firstName&gt;&lt;middleNames&gt;rgy Bodoky&lt;/middleNames&gt;&lt;/author&gt;&lt;author&gt;&lt;lastName&gt;MD&lt;/lastName&gt;&lt;firstName&gt;Marc&lt;/firstName&gt;&lt;middleNames&gt;Pracht&lt;/middleNames&gt;&lt;/author&gt;&lt;author&gt;&lt;lastName&gt;MD&lt;/lastName&gt;&lt;firstName&gt;Prof&lt;/firstName&gt;&lt;middleNames&gt;Osamu Yokosuka&lt;/middleNames&gt;&lt;/author&gt;&lt;author&gt;&lt;lastName&gt;MD&lt;/lastName&gt;&lt;firstName&gt;Prof&lt;/firstName&gt;&lt;middleNames&gt;Olivier Rosmorduc&lt;/middleNames&gt;&lt;/author&gt;&lt;author&gt;&lt;lastName&gt;MD&lt;/lastName&gt;&lt;firstName&gt;Valeriy&lt;/firstName&gt;&lt;middleNames&gt;Breder&lt;/middleNames&gt;&lt;/author&gt;&lt;author&gt;&lt;lastName&gt;MD&lt;/lastName&gt;&lt;firstName&gt;Prof&lt;/firstName&gt;&lt;middleNames&gt;RenÃ Gerolami&lt;/middleNames&gt;&lt;/author&gt;&lt;author&gt;&lt;lastName&gt;MD&lt;/lastName&gt;&lt;firstName&gt;Gianluca&lt;/firstName&gt;&lt;middleNames&gt;Masi&lt;/middleNames&gt;&lt;/author&gt;&lt;author&gt;&lt;lastName&gt;FRCP&lt;/lastName&gt;&lt;firstName&gt;Paul&lt;/firstName&gt;&lt;middleNames&gt;J Ross&lt;/middleNames&gt;&lt;/author&gt;&lt;author&gt;&lt;lastName&gt;PhD&lt;/lastName&gt;&lt;firstName&gt;Tianqiang&lt;/firstName&gt;&lt;middleNames&gt;Song&lt;/middleNames&gt;&lt;/author&gt;&lt;author&gt;&lt;lastName&gt;MD&lt;/lastName&gt;&lt;firstName&gt;Prof&lt;/firstName&gt;&lt;middleNames&gt;Jean-Pierre Bronowicki&lt;/middleNames&gt;&lt;/author&gt;&lt;author&gt;&lt;lastName&gt;MD&lt;/lastName&gt;&lt;firstName&gt;Isabelle&lt;/firstName&gt;&lt;middleNames&gt;Ollivier-Hourmand&lt;/middleNames&gt;&lt;/author&gt;&lt;author&gt;&lt;lastName&gt;MD&lt;/lastName&gt;&lt;firstName&gt;Prof&lt;/firstName&gt;&lt;middleNames&gt;Masatoshi Kudo&lt;/middleNames&gt;&lt;/author&gt;&lt;author&gt;&lt;lastName&gt;MD&lt;/lastName&gt;&lt;firstName&gt;Prof&lt;/firstName&gt;&lt;middleNames&gt;Ann-Lii Cheng&lt;/middleNames&gt;&lt;/author&gt;&lt;author&gt;&lt;lastName&gt;MD&lt;/lastName&gt;&lt;firstName&gt;Prof&lt;/firstName&gt;&lt;middleNames&gt;Josep M Llovet&lt;/middleNames&gt;&lt;/author&gt;&lt;author&gt;&lt;lastName&gt;MD&lt;/lastName&gt;&lt;firstName&gt;Richard&lt;/firstName&gt;&lt;middleNames&gt;S Finn&lt;/middleNames&gt;&lt;/author&gt;&lt;author&gt;&lt;lastName&gt;MSc&lt;/lastName&gt;&lt;firstName&gt;Marie-Aude&lt;/firstName&gt;&lt;middleNames&gt;LeBerre&lt;/middleNames&gt;&lt;/author&gt;&lt;author&gt;&lt;lastName&gt;MD&lt;/lastName&gt;&lt;firstName&gt;Annette&lt;/firstName&gt;&lt;middleNames&gt;Baumhauer&lt;/middleNames&gt;&lt;/author&gt;&lt;author&gt;&lt;lastName&gt;MD&lt;/lastName&gt;&lt;firstName&gt;Gerold&lt;/firstName&gt;&lt;middleNames&gt;Meinhardt&lt;/middleNames&gt;&lt;/author&gt;&lt;author&gt;&lt;lastName&gt;MD&lt;/lastName&gt;&lt;firstName&gt;Prof&lt;/firstName&gt;&lt;middleNames&gt;Guohong Han&lt;/middleNames&gt;&lt;/author&gt;&lt;author&gt;&lt;lastName&gt;Investigators&lt;/lastName&gt;&lt;firstName&gt;RESORCE&lt;/firstName&gt;&lt;/author&gt;&lt;/authors&gt;&lt;/publication&gt;&lt;/publications&gt;&lt;cites&gt;&lt;/cites&gt;&lt;/citation&gt;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[34]</w:t>
      </w:r>
      <w:r w:rsidRPr="00945DF8">
        <w:rPr>
          <w:rFonts w:ascii="Book Antiqua" w:hAnsi="Book Antiqua"/>
          <w:lang w:val="en-US"/>
        </w:rPr>
        <w:fldChar w:fldCharType="end"/>
      </w:r>
      <w:r w:rsidRPr="00945DF8">
        <w:rPr>
          <w:rFonts w:ascii="Book Antiqua" w:hAnsi="Book Antiqua"/>
          <w:lang w:val="en-US"/>
        </w:rPr>
        <w:t xml:space="preserve">. Overall, 93% of the patients receiving regorafenib presented </w:t>
      </w:r>
      <w:r w:rsidR="00370EE0" w:rsidRPr="00945DF8">
        <w:rPr>
          <w:rFonts w:ascii="Book Antiqua" w:hAnsi="Book Antiqua"/>
          <w:lang w:val="en-US"/>
        </w:rPr>
        <w:t>AEs</w:t>
      </w:r>
      <w:r w:rsidR="0040404F" w:rsidRPr="00945DF8">
        <w:rPr>
          <w:rFonts w:ascii="Book Antiqua" w:hAnsi="Book Antiqua"/>
          <w:lang w:val="en-US"/>
        </w:rPr>
        <w:t xml:space="preserve"> (</w:t>
      </w:r>
      <w:r w:rsidR="0040404F" w:rsidRPr="00945DF8">
        <w:rPr>
          <w:rFonts w:ascii="Book Antiqua" w:hAnsi="Book Antiqua"/>
          <w:i/>
          <w:lang w:val="en-US"/>
        </w:rPr>
        <w:t>i.e.</w:t>
      </w:r>
      <w:r w:rsidR="0040404F" w:rsidRPr="00945DF8">
        <w:rPr>
          <w:rFonts w:ascii="Book Antiqua" w:hAnsi="Book Antiqua"/>
          <w:lang w:val="en-US"/>
        </w:rPr>
        <w:t xml:space="preserve"> high blood pressure, fatigue, diarrhea and hand–foot reaction)</w:t>
      </w:r>
      <w:r w:rsidRPr="00945DF8">
        <w:rPr>
          <w:rFonts w:ascii="Book Antiqua" w:hAnsi="Book Antiqua"/>
          <w:lang w:val="en-US"/>
        </w:rPr>
        <w:t xml:space="preserve">, 46% grade III and 4% grade IV, with </w:t>
      </w:r>
      <w:r w:rsidR="0040404F" w:rsidRPr="00945DF8">
        <w:rPr>
          <w:rFonts w:ascii="Book Antiqua" w:hAnsi="Book Antiqua"/>
          <w:lang w:val="en-US"/>
        </w:rPr>
        <w:t xml:space="preserve">drug </w:t>
      </w:r>
      <w:r w:rsidRPr="00945DF8">
        <w:rPr>
          <w:rFonts w:ascii="Book Antiqua" w:hAnsi="Book Antiqua"/>
          <w:lang w:val="en-US"/>
        </w:rPr>
        <w:t>discontinuation due to int</w:t>
      </w:r>
      <w:r w:rsidR="00CD7046" w:rsidRPr="00945DF8">
        <w:rPr>
          <w:rFonts w:ascii="Book Antiqua" w:hAnsi="Book Antiqua"/>
          <w:lang w:val="en-US"/>
        </w:rPr>
        <w:t>olerance in 10% of the patients</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&lt;citation&gt;&lt;priority&gt;58&lt;/priority&gt;&lt;uuid&gt;290906D1-5E58-4322-AAF7-3036A7493DDB&lt;/uuid&gt;&lt;publications&gt;&lt;publication&gt;&lt;subtype&gt;400&lt;/subtype&gt;&lt;publisher&gt;Elsevier Ltd&lt;/publisher&gt;&lt;title&gt;Regorafenib for patients with hepatocellular carcinoma who progressed on sorafenib treatment (RESORCE): a randomised, double-blind, placebo-controlled, phase 3 trial&lt;/title&gt;&lt;url&gt;http://dx.doi.org/10.1016/S0140-6736(16)32453-9&lt;/url&gt;&lt;publication_date&gt;99201612041200000000222000&lt;/publication_date&gt;&lt;uuid&gt;D381539C-4867-4770-BF41-82EBD28F665C&lt;/uuid&gt;&lt;type&gt;400&lt;/type&gt;&lt;doi&gt;10.1016/S0140-6736(16)32453-9&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Bruix&lt;/lastName&gt;&lt;firstName&gt;Jordi&lt;/firstName&gt;&lt;/author&gt;&lt;author&gt;&lt;lastName&gt;MD&lt;/lastName&gt;&lt;firstName&gt;Prof&lt;/firstName&gt;&lt;middleNames&gt;Shukui Qin&lt;/middleNames&gt;&lt;/author&gt;&lt;author&gt;&lt;lastName&gt;MD&lt;/lastName&gt;&lt;firstName&gt;Prof&lt;/firstName&gt;&lt;middleNames&gt;Philippe Merle&lt;/middleNames&gt;&lt;/author&gt;&lt;author&gt;&lt;lastName&gt;MD&lt;/lastName&gt;&lt;firstName&gt;Alessandro&lt;/firstName&gt;&lt;middleNames&gt;Granito&lt;/middleNames&gt;&lt;/author&gt;&lt;author&gt;&lt;lastName&gt;MD&lt;/lastName&gt;&lt;firstName&gt;Prof&lt;/firstName&gt;&lt;middleNames&gt;Yi-Hsiang Huang&lt;/middleNames&gt;&lt;/author&gt;&lt;author&gt;&lt;lastName&gt;MD&lt;/lastName&gt;&lt;firstName&gt;GyÃ&lt;/firstName&gt;&lt;middleNames&gt;rgy Bodoky&lt;/middleNames&gt;&lt;/author&gt;&lt;author&gt;&lt;lastName&gt;MD&lt;/lastName&gt;&lt;firstName&gt;Marc&lt;/firstName&gt;&lt;middleNames&gt;Pracht&lt;/middleNames&gt;&lt;/author&gt;&lt;author&gt;&lt;lastName&gt;MD&lt;/lastName&gt;&lt;firstName&gt;Prof&lt;/firstName&gt;&lt;middleNames&gt;Osamu Yokosuka&lt;/middleNames&gt;&lt;/author&gt;&lt;author&gt;&lt;lastName&gt;MD&lt;/lastName&gt;&lt;firstName&gt;Prof&lt;/firstName&gt;&lt;middleNames&gt;Olivier Rosmorduc&lt;/middleNames&gt;&lt;/author&gt;&lt;author&gt;&lt;lastName&gt;MD&lt;/lastName&gt;&lt;firstName&gt;Valeriy&lt;/firstName&gt;&lt;middleNames&gt;Breder&lt;/middleNames&gt;&lt;/author&gt;&lt;author&gt;&lt;lastName&gt;MD&lt;/lastName&gt;&lt;firstName&gt;Prof&lt;/firstName&gt;&lt;middleNames&gt;RenÃ Gerolami&lt;/middleNames&gt;&lt;/author&gt;&lt;author&gt;&lt;lastName&gt;MD&lt;/lastName&gt;&lt;firstName&gt;Gianluca&lt;/firstName&gt;&lt;middleNames&gt;Masi&lt;/middleNames&gt;&lt;/author&gt;&lt;author&gt;&lt;lastName&gt;FRCP&lt;/lastName&gt;&lt;firstName&gt;Paul&lt;/firstName&gt;&lt;middleNames&gt;J Ross&lt;/middleNames&gt;&lt;/author&gt;&lt;author&gt;&lt;lastName&gt;PhD&lt;/lastName&gt;&lt;firstName&gt;Tianqiang&lt;/firstName&gt;&lt;middleNames&gt;Song&lt;/middleNames&gt;&lt;/author&gt;&lt;author&gt;&lt;lastName&gt;MD&lt;/lastName&gt;&lt;firstName&gt;Prof&lt;/firstName&gt;&lt;middleNames&gt;Jean-Pierre Bronowicki&lt;/middleNames&gt;&lt;/author&gt;&lt;author&gt;&lt;lastName&gt;MD&lt;/lastName&gt;&lt;firstName&gt;Isabelle&lt;/firstName&gt;&lt;middleNames&gt;Ollivier-Hourmand&lt;/middleNames&gt;&lt;/author&gt;&lt;author&gt;&lt;lastName&gt;MD&lt;/lastName&gt;&lt;firstName&gt;Prof&lt;/firstName&gt;&lt;middleNames&gt;Masatoshi Kudo&lt;/middleNames&gt;&lt;/author&gt;&lt;author&gt;&lt;lastName&gt;MD&lt;/lastName&gt;&lt;firstName&gt;Prof&lt;/firstName&gt;&lt;middleNames&gt;Ann-Lii Cheng&lt;/middleNames&gt;&lt;/author&gt;&lt;author&gt;&lt;lastName&gt;MD&lt;/lastName&gt;&lt;firstName&gt;Prof&lt;/firstName&gt;&lt;middleNames&gt;Josep M Llovet&lt;/middleNames&gt;&lt;/author&gt;&lt;author&gt;&lt;lastName&gt;MD&lt;/lastName&gt;&lt;firstName&gt;Richard&lt;/firstName&gt;&lt;middleNames&gt;S Finn&lt;/middleNames&gt;&lt;/author&gt;&lt;author&gt;&lt;lastName&gt;MSc&lt;/lastName&gt;&lt;firstName&gt;Marie-Aude&lt;/firstName&gt;&lt;middleNames&gt;LeBerre&lt;/middleNames&gt;&lt;/author&gt;&lt;author&gt;&lt;lastName&gt;MD&lt;/lastName&gt;&lt;firstName&gt;Annette&lt;/firstName&gt;&lt;middleNames&gt;Baumhauer&lt;/middleNames&gt;&lt;/author&gt;&lt;author&gt;&lt;lastName&gt;MD&lt;/lastName&gt;&lt;firstName&gt;Gerold&lt;/firstName&gt;&lt;middleNames&gt;Meinhardt&lt;/middleNames&gt;&lt;/author&gt;&lt;author&gt;&lt;lastName&gt;MD&lt;/lastName&gt;&lt;firstName&gt;Prof&lt;/firstName&gt;&lt;middleNames&gt;Guohong Han&lt;/middleNames&gt;&lt;/author&gt;&lt;author&gt;&lt;lastName&gt;Investigators&lt;/lastName&gt;&lt;firstName&gt;RESORCE&lt;/firstName&gt;&lt;/author&gt;&lt;/authors&gt;&lt;/publication&gt;&lt;/publications&gt;&lt;cites&gt;&lt;/cites&gt;&lt;/citation&gt;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[34]</w:t>
      </w:r>
      <w:r w:rsidRPr="00945DF8">
        <w:rPr>
          <w:rFonts w:ascii="Book Antiqua" w:hAnsi="Book Antiqua"/>
          <w:lang w:val="en-US"/>
        </w:rPr>
        <w:fldChar w:fldCharType="end"/>
      </w:r>
      <w:r w:rsidRPr="00945DF8">
        <w:rPr>
          <w:rFonts w:ascii="Book Antiqua" w:hAnsi="Book Antiqua"/>
          <w:lang w:val="en-US"/>
        </w:rPr>
        <w:t xml:space="preserve"> (Table 3).</w:t>
      </w:r>
    </w:p>
    <w:p w14:paraId="1CD623B9" w14:textId="46975850" w:rsidR="008E675F" w:rsidRPr="00945DF8" w:rsidRDefault="008E675F" w:rsidP="00945DF8">
      <w:pPr>
        <w:snapToGrid w:val="0"/>
        <w:spacing w:line="360" w:lineRule="auto"/>
        <w:ind w:firstLineChars="100" w:firstLine="240"/>
        <w:jc w:val="both"/>
        <w:rPr>
          <w:rFonts w:ascii="Book Antiqua" w:hAnsi="Book Antiqua"/>
          <w:lang w:val="en-US"/>
        </w:rPr>
      </w:pPr>
      <w:proofErr w:type="spellStart"/>
      <w:r w:rsidRPr="00945DF8">
        <w:rPr>
          <w:rFonts w:ascii="Book Antiqua" w:hAnsi="Book Antiqua"/>
          <w:lang w:val="en-US"/>
        </w:rPr>
        <w:t>Cabozantinib</w:t>
      </w:r>
      <w:proofErr w:type="spellEnd"/>
      <w:r w:rsidRPr="00945DF8">
        <w:rPr>
          <w:rFonts w:ascii="Book Antiqua" w:hAnsi="Book Antiqua"/>
          <w:lang w:val="en-US"/>
        </w:rPr>
        <w:t xml:space="preserve"> has been recently approved </w:t>
      </w:r>
      <w:r w:rsidR="0040404F" w:rsidRPr="00945DF8">
        <w:rPr>
          <w:rFonts w:ascii="Book Antiqua" w:hAnsi="Book Antiqua"/>
          <w:lang w:val="en-US"/>
        </w:rPr>
        <w:t xml:space="preserve">by both EMA and FDA </w:t>
      </w:r>
      <w:r w:rsidRPr="00945DF8">
        <w:rPr>
          <w:rFonts w:ascii="Book Antiqua" w:hAnsi="Book Antiqua"/>
          <w:lang w:val="en-US"/>
        </w:rPr>
        <w:t xml:space="preserve">as another second line treatment option. The phase III CELESTIAL </w:t>
      </w:r>
      <w:r w:rsidR="00E65748" w:rsidRPr="00945DF8">
        <w:rPr>
          <w:rFonts w:ascii="Book Antiqua" w:hAnsi="Book Antiqua"/>
          <w:lang w:val="en-US"/>
        </w:rPr>
        <w:t>RCT</w:t>
      </w:r>
      <w:r w:rsidRPr="00945DF8">
        <w:rPr>
          <w:rFonts w:ascii="Book Antiqua" w:hAnsi="Book Antiqua"/>
          <w:lang w:val="en-US"/>
        </w:rPr>
        <w:t xml:space="preserve"> of </w:t>
      </w:r>
      <w:proofErr w:type="spellStart"/>
      <w:r w:rsidRPr="00945DF8">
        <w:rPr>
          <w:rFonts w:ascii="Book Antiqua" w:hAnsi="Book Antiqua"/>
          <w:lang w:val="en-US"/>
        </w:rPr>
        <w:t>cabozantinib</w:t>
      </w:r>
      <w:proofErr w:type="spellEnd"/>
      <w:r w:rsidRPr="00945DF8">
        <w:rPr>
          <w:rFonts w:ascii="Book Antiqua" w:hAnsi="Book Antiqua"/>
          <w:lang w:val="en-US"/>
        </w:rPr>
        <w:t xml:space="preserve"> 60 mg/d</w:t>
      </w:r>
      <w:r w:rsidR="00CD7046" w:rsidRPr="00945DF8">
        <w:rPr>
          <w:rFonts w:ascii="Book Antiqua" w:hAnsi="Book Antiqua"/>
          <w:lang w:val="en-US"/>
        </w:rPr>
        <w:t xml:space="preserve"> showed positive results </w:t>
      </w:r>
      <w:r w:rsidR="00CD7046" w:rsidRPr="00945DF8">
        <w:rPr>
          <w:rFonts w:ascii="Book Antiqua" w:hAnsi="Book Antiqua"/>
          <w:i/>
          <w:lang w:val="en-US"/>
        </w:rPr>
        <w:t>vs</w:t>
      </w:r>
      <w:r w:rsidRPr="00945DF8">
        <w:rPr>
          <w:rFonts w:ascii="Book Antiqua" w:hAnsi="Book Antiqua"/>
          <w:lang w:val="en-US"/>
        </w:rPr>
        <w:t xml:space="preserve"> placebo </w:t>
      </w:r>
      <w:r w:rsidR="0040404F" w:rsidRPr="00945DF8">
        <w:rPr>
          <w:rFonts w:ascii="Book Antiqua" w:hAnsi="Book Antiqua"/>
          <w:lang w:val="en-US"/>
        </w:rPr>
        <w:t xml:space="preserve">for </w:t>
      </w:r>
      <w:r w:rsidR="00E65748" w:rsidRPr="00945DF8">
        <w:rPr>
          <w:rFonts w:ascii="Book Antiqua" w:hAnsi="Book Antiqua"/>
          <w:lang w:val="en-US"/>
        </w:rPr>
        <w:t>OS</w:t>
      </w:r>
      <w:r w:rsidRPr="00945DF8">
        <w:rPr>
          <w:rFonts w:ascii="Book Antiqua" w:hAnsi="Book Antiqua"/>
          <w:lang w:val="en-US"/>
        </w:rPr>
        <w:t xml:space="preserve"> [HR</w:t>
      </w:r>
      <w:r w:rsidR="00CD7046" w:rsidRPr="00945DF8">
        <w:rPr>
          <w:rFonts w:ascii="Book Antiqua" w:hAnsi="Book Antiqua"/>
          <w:lang w:val="en-US"/>
        </w:rPr>
        <w:t>:</w:t>
      </w:r>
      <w:r w:rsidRPr="00945DF8">
        <w:rPr>
          <w:rFonts w:ascii="Book Antiqua" w:hAnsi="Book Antiqua"/>
          <w:lang w:val="en-US"/>
        </w:rPr>
        <w:t xml:space="preserve"> 0.76 (CI</w:t>
      </w:r>
      <w:r w:rsidR="00CD7046" w:rsidRPr="00945DF8">
        <w:rPr>
          <w:rFonts w:ascii="Book Antiqua" w:hAnsi="Book Antiqua"/>
          <w:lang w:val="en-US"/>
        </w:rPr>
        <w:t>:</w:t>
      </w:r>
      <w:r w:rsidRPr="00945DF8">
        <w:rPr>
          <w:rFonts w:ascii="Book Antiqua" w:hAnsi="Book Antiqua"/>
          <w:lang w:val="en-US"/>
        </w:rPr>
        <w:t xml:space="preserve"> 0.63;</w:t>
      </w:r>
      <w:r w:rsidR="00CD7046" w:rsidRPr="00945DF8">
        <w:rPr>
          <w:rFonts w:ascii="Book Antiqua" w:hAnsi="Book Antiqua"/>
          <w:lang w:val="en-US"/>
        </w:rPr>
        <w:t xml:space="preserve"> </w:t>
      </w:r>
      <w:r w:rsidRPr="00945DF8">
        <w:rPr>
          <w:rFonts w:ascii="Book Antiqua" w:hAnsi="Book Antiqua"/>
          <w:lang w:val="en-US"/>
        </w:rPr>
        <w:t xml:space="preserve">0.93); </w:t>
      </w:r>
      <w:r w:rsidR="009B3B6F" w:rsidRPr="00945DF8">
        <w:rPr>
          <w:rFonts w:ascii="Book Antiqua" w:hAnsi="Book Antiqua"/>
          <w:i/>
          <w:lang w:val="en-US"/>
        </w:rPr>
        <w:t>P</w:t>
      </w:r>
      <w:r w:rsidR="00CD7046" w:rsidRPr="00945DF8">
        <w:rPr>
          <w:rFonts w:ascii="Book Antiqua" w:hAnsi="Book Antiqua"/>
          <w:lang w:val="en-US"/>
        </w:rPr>
        <w:t xml:space="preserve"> </w:t>
      </w:r>
      <w:r w:rsidRPr="00945DF8">
        <w:rPr>
          <w:rFonts w:ascii="Book Antiqua" w:hAnsi="Book Antiqua"/>
          <w:lang w:val="en-US"/>
        </w:rPr>
        <w:t>=</w:t>
      </w:r>
      <w:r w:rsidR="00CD7046" w:rsidRPr="00945DF8">
        <w:rPr>
          <w:rFonts w:ascii="Book Antiqua" w:hAnsi="Book Antiqua"/>
          <w:lang w:val="en-US"/>
        </w:rPr>
        <w:t xml:space="preserve"> </w:t>
      </w:r>
      <w:r w:rsidRPr="00945DF8">
        <w:rPr>
          <w:rFonts w:ascii="Book Antiqua" w:hAnsi="Book Antiqua"/>
          <w:lang w:val="en-US"/>
        </w:rPr>
        <w:t xml:space="preserve">0.005] and </w:t>
      </w:r>
      <w:r w:rsidR="00CD7046" w:rsidRPr="00945DF8">
        <w:rPr>
          <w:rFonts w:ascii="Book Antiqua" w:hAnsi="Book Antiqua"/>
          <w:lang w:val="en-US"/>
        </w:rPr>
        <w:t>disease free survival</w:t>
      </w:r>
      <w:r w:rsidRPr="00945DF8">
        <w:rPr>
          <w:rFonts w:ascii="Book Antiqua" w:hAnsi="Book Antiqua"/>
          <w:lang w:val="en-US"/>
        </w:rPr>
        <w:t xml:space="preserve"> [HR</w:t>
      </w:r>
      <w:r w:rsidR="00CD7046" w:rsidRPr="00945DF8">
        <w:rPr>
          <w:rFonts w:ascii="Book Antiqua" w:hAnsi="Book Antiqua"/>
          <w:lang w:val="en-US"/>
        </w:rPr>
        <w:t>:</w:t>
      </w:r>
      <w:r w:rsidRPr="00945DF8">
        <w:rPr>
          <w:rFonts w:ascii="Book Antiqua" w:hAnsi="Book Antiqua"/>
          <w:lang w:val="en-US"/>
        </w:rPr>
        <w:t xml:space="preserve"> 0.44 (CI</w:t>
      </w:r>
      <w:r w:rsidR="00CD7046" w:rsidRPr="00945DF8">
        <w:rPr>
          <w:rFonts w:ascii="Book Antiqua" w:hAnsi="Book Antiqua"/>
          <w:lang w:val="en-US"/>
        </w:rPr>
        <w:t>:</w:t>
      </w:r>
      <w:r w:rsidRPr="00945DF8">
        <w:rPr>
          <w:rFonts w:ascii="Book Antiqua" w:hAnsi="Book Antiqua"/>
          <w:lang w:val="en-US"/>
        </w:rPr>
        <w:t xml:space="preserve"> 0.36;</w:t>
      </w:r>
      <w:r w:rsidR="00CD7046" w:rsidRPr="00945DF8">
        <w:rPr>
          <w:rFonts w:ascii="Book Antiqua" w:hAnsi="Book Antiqua"/>
          <w:lang w:val="en-US"/>
        </w:rPr>
        <w:t xml:space="preserve"> </w:t>
      </w:r>
      <w:r w:rsidR="00700E56">
        <w:rPr>
          <w:rFonts w:ascii="Book Antiqua" w:hAnsi="Book Antiqua"/>
          <w:lang w:val="en-US"/>
        </w:rPr>
        <w:t>0.52)]</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&lt;citation&gt;&lt;priority&gt;59&lt;/priority&gt;&lt;uuid&gt;99A503B1-C30C-43A9-B313-E5ACF4BE5F6F&lt;/uuid&gt;&lt;publications&gt;&lt;publication&gt;&lt;subtype&gt;400&lt;/subtype&gt;&lt;title&gt;Cabozantinib in Patients with Advanced and Progressing Hepatocellular Carcinoma&lt;/title&gt;&lt;url&gt;http://www.nejm.org/doi/10.1056/NEJMoa1717002&lt;/url&gt;&lt;volume&gt;379&lt;/volume&gt;&lt;publication_date&gt;99201807051200000000222000&lt;/publication_date&gt;&lt;uuid&gt;576CF28B-135D-48D8-84C5-BCE5A87CA220&lt;/uuid&gt;&lt;type&gt;400&lt;/type&gt;&lt;number&gt;1&lt;/number&gt;&lt;doi&gt;10.1056/NEJMoa1717002&lt;/doi&gt;&lt;startpage&gt;54&lt;/startpage&gt;&lt;endpage&gt;63&lt;/endpage&gt;&lt;bundle&gt;&lt;publication&gt;&lt;title&gt;New England Journal of Medicine&lt;/title&gt;&lt;uuid&gt;6A4853B6-F765-4153-9652-E42E16A3C088&lt;/uuid&gt;&lt;subtype&gt;-100&lt;/subtype&gt;&lt;type&gt;-100&lt;/type&gt;&lt;/publication&gt;&lt;/bundle&gt;&lt;authors&gt;&lt;author&gt;&lt;lastName&gt;Abou-Alfa&lt;/lastName&gt;&lt;firstName&gt;Ghassan&lt;/firstName&gt;&lt;middleNames&gt;K&lt;/middleNames&gt;&lt;/author&gt;&lt;author&gt;&lt;lastName&gt;Meyer&lt;/lastName&gt;&lt;firstName&gt;Tim&lt;/firstName&gt;&lt;/author&gt;&lt;author&gt;&lt;lastName&gt;Cheng&lt;/lastName&gt;&lt;firstName&gt;Ann-Lii&lt;/firstName&gt;&lt;/author&gt;&lt;author&gt;&lt;lastName&gt;El-Khoueiry&lt;/lastName&gt;&lt;firstName&gt;Anthony&lt;/firstName&gt;&lt;middleNames&gt;B&lt;/middleNames&gt;&lt;/author&gt;&lt;author&gt;&lt;lastName&gt;Rimassa&lt;/lastName&gt;&lt;firstName&gt;Lorenza&lt;/firstName&gt;&lt;/author&gt;&lt;author&gt;&lt;lastName&gt;Ryoo&lt;/lastName&gt;&lt;firstName&gt;Baek-Yeol&lt;/firstName&gt;&lt;/author&gt;&lt;author&gt;&lt;lastName&gt;Cicin&lt;/lastName&gt;&lt;firstName&gt;Irfan&lt;/firstName&gt;&lt;/author&gt;&lt;author&gt;&lt;lastName&gt;Merle&lt;/lastName&gt;&lt;firstName&gt;Philippe&lt;/firstName&gt;&lt;/author&gt;&lt;author&gt;&lt;lastName&gt;Chen&lt;/lastName&gt;&lt;firstName&gt;YenHsun&lt;/firstName&gt;&lt;/author&gt;&lt;author&gt;&lt;lastName&gt;Park&lt;/lastName&gt;&lt;firstName&gt;Joong-Won&lt;/firstName&gt;&lt;/author&gt;&lt;author&gt;&lt;lastName&gt;Blanc&lt;/lastName&gt;&lt;firstName&gt;Jean-Frédéric&lt;/firstName&gt;&lt;/author&gt;&lt;author&gt;&lt;lastName&gt;Bolondi&lt;/lastName&gt;&lt;firstName&gt;Luigi&lt;/firstName&gt;&lt;/author&gt;&lt;author&gt;&lt;lastName&gt;Klümpen&lt;/lastName&gt;&lt;firstName&gt;Heinz-Josef&lt;/firstName&gt;&lt;/author&gt;&lt;author&gt;&lt;lastName&gt;Chan&lt;/lastName&gt;&lt;firstName&gt;Stephen&lt;/firstName&gt;&lt;middleNames&gt;L&lt;/middleNames&gt;&lt;/author&gt;&lt;author&gt;&lt;lastName&gt;Zagonel&lt;/lastName&gt;&lt;firstName&gt;Vittorina&lt;/firstName&gt;&lt;/author&gt;&lt;author&gt;&lt;lastName&gt;Pressiani&lt;/lastName&gt;&lt;firstName&gt;Tiziana&lt;/firstName&gt;&lt;/author&gt;&lt;author&gt;&lt;lastName&gt;Ryu&lt;/lastName&gt;&lt;firstName&gt;Min-Hee&lt;/firstName&gt;&lt;/author&gt;&lt;author&gt;&lt;lastName&gt;Venook&lt;/lastName&gt;&lt;firstName&gt;Alan&lt;/firstName&gt;&lt;middleNames&gt;P&lt;/middleNames&gt;&lt;/author&gt;&lt;author&gt;&lt;lastName&gt;Hessel&lt;/lastName&gt;&lt;firstName&gt;Colin&lt;/firstName&gt;&lt;/author&gt;&lt;author&gt;&lt;lastName&gt;Borgman-Hagey&lt;/lastName&gt;&lt;firstName&gt;Anne&lt;/firstName&gt;&lt;middleNames&gt;E&lt;/middleNames&gt;&lt;/author&gt;&lt;author&gt;&lt;lastName&gt;Schwab&lt;/lastName&gt;&lt;firstName&gt;Gisela&lt;/firstName&gt;&lt;/author&gt;&lt;author&gt;&lt;lastName&gt;Kelley&lt;/lastName&gt;&lt;firstName&gt;Robin&lt;/firstName&gt;&lt;middleNames&gt;K&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w:t>
      </w:r>
      <w:r w:rsidR="00700E56">
        <w:rPr>
          <w:rFonts w:ascii="Book Antiqua" w:hAnsi="Book Antiqua"/>
          <w:vertAlign w:val="superscript"/>
          <w:lang w:val="en-GB"/>
        </w:rPr>
        <w:t>47</w:t>
      </w:r>
      <w:r w:rsidRPr="00945DF8">
        <w:rPr>
          <w:rFonts w:ascii="Book Antiqua" w:hAnsi="Book Antiqua"/>
          <w:vertAlign w:val="superscript"/>
          <w:lang w:val="en-GB"/>
        </w:rPr>
        <w:t>]</w:t>
      </w:r>
      <w:r w:rsidRPr="00945DF8">
        <w:rPr>
          <w:rFonts w:ascii="Book Antiqua" w:hAnsi="Book Antiqua"/>
          <w:lang w:val="en-US"/>
        </w:rPr>
        <w:fldChar w:fldCharType="end"/>
      </w:r>
      <w:r w:rsidR="00E65748" w:rsidRPr="00945DF8">
        <w:rPr>
          <w:rFonts w:ascii="Book Antiqua" w:hAnsi="Book Antiqua"/>
          <w:lang w:val="en-US"/>
        </w:rPr>
        <w:t xml:space="preserve">. </w:t>
      </w:r>
      <w:proofErr w:type="spellStart"/>
      <w:r w:rsidR="00E65748" w:rsidRPr="00945DF8">
        <w:rPr>
          <w:rFonts w:ascii="Book Antiqua" w:hAnsi="Book Antiqua"/>
          <w:lang w:val="en-US"/>
        </w:rPr>
        <w:t>Cabozantinib</w:t>
      </w:r>
      <w:proofErr w:type="spellEnd"/>
      <w:r w:rsidR="00E65748" w:rsidRPr="00945DF8">
        <w:rPr>
          <w:rFonts w:ascii="Book Antiqua" w:hAnsi="Book Antiqua"/>
          <w:lang w:val="en-US"/>
        </w:rPr>
        <w:t xml:space="preserve">, </w:t>
      </w:r>
      <w:r w:rsidR="0040404F" w:rsidRPr="00945DF8">
        <w:rPr>
          <w:rFonts w:ascii="Book Antiqua" w:hAnsi="Book Antiqua"/>
          <w:lang w:val="en-US"/>
        </w:rPr>
        <w:t xml:space="preserve">initially </w:t>
      </w:r>
      <w:r w:rsidRPr="00945DF8">
        <w:rPr>
          <w:rFonts w:ascii="Book Antiqua" w:hAnsi="Book Antiqua"/>
          <w:lang w:val="en-US"/>
        </w:rPr>
        <w:t>considered a dual VEGFR-2 and c-MET</w:t>
      </w:r>
      <w:r w:rsidR="00E65748" w:rsidRPr="00945DF8">
        <w:rPr>
          <w:rFonts w:ascii="Book Antiqua" w:hAnsi="Book Antiqua"/>
          <w:lang w:val="en-US"/>
        </w:rPr>
        <w:t xml:space="preserve"> inhibitor</w:t>
      </w:r>
      <w:r w:rsidRPr="00945DF8">
        <w:rPr>
          <w:rFonts w:ascii="Book Antiqua" w:hAnsi="Book Antiqua"/>
          <w:lang w:val="en-US"/>
        </w:rPr>
        <w:t xml:space="preserve">, </w:t>
      </w:r>
      <w:r w:rsidR="00E65748" w:rsidRPr="00945DF8">
        <w:rPr>
          <w:rFonts w:ascii="Book Antiqua" w:hAnsi="Book Antiqua"/>
          <w:lang w:val="en-US"/>
        </w:rPr>
        <w:t>subsequently showed</w:t>
      </w:r>
      <w:r w:rsidRPr="00945DF8">
        <w:rPr>
          <w:rFonts w:ascii="Book Antiqua" w:hAnsi="Book Antiqua"/>
          <w:lang w:val="en-US"/>
        </w:rPr>
        <w:t xml:space="preserve"> activity on MET, AX</w:t>
      </w:r>
      <w:r w:rsidR="00CD7046" w:rsidRPr="00945DF8">
        <w:rPr>
          <w:rFonts w:ascii="Book Antiqua" w:hAnsi="Book Antiqua"/>
          <w:lang w:val="en-US"/>
        </w:rPr>
        <w:t>L, RET, FLT3 and Tie-2 pathways</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&lt;citation&gt;&lt;priority&gt;60&lt;/priority&gt;&lt;uuid&gt;804D561C-D3F9-47EA-94F5-939EB6DBF865&lt;/uuid&gt;&lt;publications&gt;&lt;publication&gt;&lt;subtype&gt;400&lt;/subtype&gt;&lt;title&gt;Cabozantinib in hepatocellular carcinoma: results of a phase 2 placebo-controlled randomized discontinuation study&lt;/title&gt;&lt;url&gt;https://academic.oup.com/annonc/article/28/3/528/3058531&lt;/url&gt;&lt;volume&gt;28&lt;/volume&gt;&lt;publication_date&gt;99201702281200000000222000&lt;/publication_date&gt;&lt;uuid&gt;7690E30A-F5E3-4EFC-B152-7DEA33448C4E&lt;/uuid&gt;&lt;type&gt;400&lt;/type&gt;&lt;number&gt;3&lt;/number&gt;&lt;doi&gt;10.1002/jcph.714&lt;/doi&gt;&lt;startpage&gt;528&lt;/startpage&gt;&lt;endpage&gt;534&lt;/endpage&gt;&lt;bundle&gt;&lt;publication&gt;&lt;title&gt;Annals of Oncology&lt;/title&gt;&lt;uuid&gt;2210438E-2807-4564-91E6-D792ABE5AB27&lt;/uuid&gt;&lt;subtype&gt;-100&lt;/subtype&gt;&lt;type&gt;-100&lt;/type&gt;&lt;/publication&gt;&lt;/bundle&gt;&lt;authors&gt;&lt;author&gt;&lt;lastName&gt;Kelley&lt;/lastName&gt;&lt;firstName&gt;R&lt;/firstName&gt;&lt;middleNames&gt;K&lt;/middleNames&gt;&lt;/author&gt;&lt;author&gt;&lt;lastName&gt;Verslype&lt;/lastName&gt;&lt;firstName&gt;C&lt;/firstName&gt;&lt;/author&gt;&lt;author&gt;&lt;lastName&gt;Cohn&lt;/lastName&gt;&lt;firstName&gt;A&lt;/firstName&gt;&lt;middleNames&gt;L&lt;/middleNames&gt;&lt;/author&gt;&lt;author&gt;&lt;lastName&gt;Yang&lt;/lastName&gt;&lt;firstName&gt;T-S&lt;/firstName&gt;&lt;/author&gt;&lt;author&gt;&lt;lastName&gt;Su&lt;/lastName&gt;&lt;firstName&gt;W&lt;/firstName&gt;&lt;middleNames&gt;C&lt;/middleNames&gt;&lt;/author&gt;&lt;author&gt;&lt;lastName&gt;Burris&lt;/lastName&gt;&lt;firstName&gt;H&lt;/firstName&gt;&lt;/author&gt;&lt;author&gt;&lt;lastName&gt;Braiteh&lt;/lastName&gt;&lt;firstName&gt;F&lt;/firstName&gt;&lt;/author&gt;&lt;author&gt;&lt;lastName&gt;Vogelzang&lt;/lastName&gt;&lt;firstName&gt;N&lt;/firstName&gt;&lt;/author&gt;&lt;author&gt;&lt;lastName&gt;Spira&lt;/lastName&gt;&lt;firstName&gt;A&lt;/firstName&gt;&lt;/author&gt;&lt;author&gt;&lt;lastName&gt;Foster&lt;/lastName&gt;&lt;firstName&gt;P&lt;/firstName&gt;&lt;/author&gt;&lt;author&gt;&lt;lastName&gt;Lee&lt;/lastName&gt;&lt;firstName&gt;Y&lt;/firstName&gt;&lt;/author&gt;&lt;author&gt;&lt;lastName&gt;Cutsem&lt;/lastName&gt;&lt;nonDroppingParticle&gt;Van&lt;/nonDroppingParticle&gt;&lt;firstName&gt;E&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[5</w:t>
      </w:r>
      <w:r w:rsidR="00700E56">
        <w:rPr>
          <w:rFonts w:ascii="Book Antiqua" w:hAnsi="Book Antiqua"/>
          <w:vertAlign w:val="superscript"/>
          <w:lang w:val="en-GB"/>
        </w:rPr>
        <w:t>0</w:t>
      </w:r>
      <w:r w:rsidRPr="00945DF8">
        <w:rPr>
          <w:rFonts w:ascii="Book Antiqua" w:hAnsi="Book Antiqua"/>
          <w:vertAlign w:val="superscript"/>
          <w:lang w:val="en-GB"/>
        </w:rPr>
        <w:t>]</w:t>
      </w:r>
      <w:r w:rsidRPr="00945DF8">
        <w:rPr>
          <w:rFonts w:ascii="Book Antiqua" w:hAnsi="Book Antiqua"/>
          <w:lang w:val="en-US"/>
        </w:rPr>
        <w:fldChar w:fldCharType="end"/>
      </w:r>
      <w:r w:rsidRPr="00945DF8">
        <w:rPr>
          <w:rFonts w:ascii="Book Antiqua" w:hAnsi="Book Antiqua"/>
          <w:lang w:val="en-US"/>
        </w:rPr>
        <w:t>. The CELESTIAL study included patients with advanced HCC, Child Pugh A, ECOG</w:t>
      </w:r>
      <w:r w:rsidR="0040404F" w:rsidRPr="00945DF8">
        <w:rPr>
          <w:rFonts w:ascii="Book Antiqua" w:hAnsi="Book Antiqua"/>
          <w:lang w:val="en-US"/>
        </w:rPr>
        <w:t xml:space="preserve"> PS</w:t>
      </w:r>
      <w:r w:rsidRPr="00945DF8">
        <w:rPr>
          <w:rFonts w:ascii="Book Antiqua" w:hAnsi="Book Antiqua"/>
          <w:lang w:val="en-US"/>
        </w:rPr>
        <w:t xml:space="preserve"> 0-1, with up</w:t>
      </w:r>
      <w:r w:rsidR="0040404F" w:rsidRPr="00945DF8">
        <w:rPr>
          <w:rFonts w:ascii="Book Antiqua" w:hAnsi="Book Antiqua"/>
          <w:lang w:val="en-US"/>
        </w:rPr>
        <w:t xml:space="preserve"> </w:t>
      </w:r>
      <w:r w:rsidRPr="00945DF8">
        <w:rPr>
          <w:rFonts w:ascii="Book Antiqua" w:hAnsi="Book Antiqua"/>
          <w:lang w:val="en-US"/>
        </w:rPr>
        <w:t>to two previous systemic treatments, including sorafenib prior exposure</w:t>
      </w:r>
      <w:r w:rsidR="0040404F" w:rsidRPr="00945DF8">
        <w:rPr>
          <w:rFonts w:ascii="Book Antiqua" w:hAnsi="Book Antiqua"/>
          <w:lang w:val="en-US"/>
        </w:rPr>
        <w:t xml:space="preserve">, independently </w:t>
      </w:r>
      <w:r w:rsidR="00E65748" w:rsidRPr="00945DF8">
        <w:rPr>
          <w:rFonts w:ascii="Book Antiqua" w:hAnsi="Book Antiqua"/>
          <w:lang w:val="en-US"/>
        </w:rPr>
        <w:t>from</w:t>
      </w:r>
      <w:r w:rsidRPr="00945DF8">
        <w:rPr>
          <w:rFonts w:ascii="Book Antiqua" w:hAnsi="Book Antiqua"/>
          <w:lang w:val="en-US"/>
        </w:rPr>
        <w:t xml:space="preserve"> </w:t>
      </w:r>
      <w:r w:rsidR="0040404F" w:rsidRPr="00945DF8">
        <w:rPr>
          <w:rFonts w:ascii="Book Antiqua" w:hAnsi="Book Antiqua"/>
          <w:lang w:val="en-US"/>
        </w:rPr>
        <w:t>tolerance</w:t>
      </w:r>
      <w:r w:rsidRPr="00945DF8">
        <w:rPr>
          <w:rFonts w:ascii="Book Antiqua" w:hAnsi="Book Antiqua"/>
          <w:lang w:val="en-US"/>
        </w:rPr>
        <w:t xml:space="preserve">. </w:t>
      </w:r>
      <w:r w:rsidR="0040404F" w:rsidRPr="00945DF8">
        <w:rPr>
          <w:rFonts w:ascii="Book Antiqua" w:hAnsi="Book Antiqua"/>
          <w:lang w:val="en-US"/>
        </w:rPr>
        <w:t xml:space="preserve">Patients were </w:t>
      </w:r>
      <w:r w:rsidRPr="00945DF8">
        <w:rPr>
          <w:rFonts w:ascii="Book Antiqua" w:hAnsi="Book Antiqua"/>
          <w:lang w:val="en-US"/>
        </w:rPr>
        <w:t>stratified according to etiology of liver disease (HBV or HCV), presence of macrovascular invasion, extrahepatic spread and world region</w:t>
      </w:r>
      <w:r w:rsidR="0040404F" w:rsidRPr="00945DF8">
        <w:rPr>
          <w:rFonts w:ascii="Book Antiqua" w:hAnsi="Book Antiqua"/>
          <w:lang w:val="en-US"/>
        </w:rPr>
        <w:t xml:space="preserve"> </w:t>
      </w:r>
      <w:r w:rsidR="00303F99" w:rsidRPr="00945DF8">
        <w:rPr>
          <w:rFonts w:ascii="Book Antiqua" w:hAnsi="Book Antiqua"/>
          <w:lang w:val="en-US"/>
        </w:rPr>
        <w:t>a</w:t>
      </w:r>
      <w:r w:rsidR="0040404F" w:rsidRPr="00945DF8">
        <w:rPr>
          <w:rFonts w:ascii="Book Antiqua" w:hAnsi="Book Antiqua"/>
          <w:lang w:val="en-US"/>
        </w:rPr>
        <w:t>nd</w:t>
      </w:r>
      <w:r w:rsidR="00303F99" w:rsidRPr="00945DF8">
        <w:rPr>
          <w:rFonts w:ascii="Book Antiqua" w:hAnsi="Book Antiqua"/>
          <w:lang w:val="en-US"/>
        </w:rPr>
        <w:t xml:space="preserve"> were</w:t>
      </w:r>
      <w:r w:rsidR="0040404F" w:rsidRPr="00945DF8">
        <w:rPr>
          <w:rFonts w:ascii="Book Antiqua" w:hAnsi="Book Antiqua"/>
          <w:lang w:val="en-US"/>
        </w:rPr>
        <w:t xml:space="preserve"> randomized 2:1. </w:t>
      </w:r>
      <w:r w:rsidRPr="00945DF8">
        <w:rPr>
          <w:rFonts w:ascii="Book Antiqua" w:hAnsi="Book Antiqua"/>
          <w:lang w:val="en-US"/>
        </w:rPr>
        <w:t xml:space="preserve">The </w:t>
      </w:r>
      <w:r w:rsidR="00E65748" w:rsidRPr="00945DF8">
        <w:rPr>
          <w:rFonts w:ascii="Book Antiqua" w:hAnsi="Book Antiqua"/>
          <w:lang w:val="en-US"/>
        </w:rPr>
        <w:t xml:space="preserve">OS was 10.2 </w:t>
      </w:r>
      <w:proofErr w:type="spellStart"/>
      <w:r w:rsidR="00E65748" w:rsidRPr="00945DF8">
        <w:rPr>
          <w:rFonts w:ascii="Book Antiqua" w:hAnsi="Book Antiqua"/>
          <w:lang w:val="en-US"/>
        </w:rPr>
        <w:t>mo</w:t>
      </w:r>
      <w:proofErr w:type="spellEnd"/>
      <w:r w:rsidR="00E65748" w:rsidRPr="00945DF8">
        <w:rPr>
          <w:rFonts w:ascii="Book Antiqua" w:hAnsi="Book Antiqua"/>
          <w:lang w:val="en-US"/>
        </w:rPr>
        <w:t xml:space="preserve"> (CI</w:t>
      </w:r>
      <w:r w:rsidR="00CD7046" w:rsidRPr="00945DF8">
        <w:rPr>
          <w:rFonts w:ascii="Book Antiqua" w:hAnsi="Book Antiqua"/>
          <w:lang w:val="en-US"/>
        </w:rPr>
        <w:t>:</w:t>
      </w:r>
      <w:r w:rsidR="00E65748" w:rsidRPr="00945DF8">
        <w:rPr>
          <w:rFonts w:ascii="Book Antiqua" w:hAnsi="Book Antiqua"/>
          <w:lang w:val="en-US"/>
        </w:rPr>
        <w:t xml:space="preserve"> 9.1-</w:t>
      </w:r>
      <w:r w:rsidRPr="00945DF8">
        <w:rPr>
          <w:rFonts w:ascii="Book Antiqua" w:hAnsi="Book Antiqua"/>
          <w:lang w:val="en-US"/>
        </w:rPr>
        <w:t xml:space="preserve">12.0) for </w:t>
      </w:r>
      <w:proofErr w:type="spellStart"/>
      <w:r w:rsidRPr="00945DF8">
        <w:rPr>
          <w:rFonts w:ascii="Book Antiqua" w:hAnsi="Book Antiqua"/>
          <w:lang w:val="en-US"/>
        </w:rPr>
        <w:t>ca</w:t>
      </w:r>
      <w:r w:rsidR="00E65748" w:rsidRPr="00945DF8">
        <w:rPr>
          <w:rFonts w:ascii="Book Antiqua" w:hAnsi="Book Antiqua"/>
          <w:lang w:val="en-US"/>
        </w:rPr>
        <w:t>bozantinib</w:t>
      </w:r>
      <w:proofErr w:type="spellEnd"/>
      <w:r w:rsidR="00E65748" w:rsidRPr="00945DF8">
        <w:rPr>
          <w:rFonts w:ascii="Book Antiqua" w:hAnsi="Book Antiqua"/>
          <w:lang w:val="en-US"/>
        </w:rPr>
        <w:t xml:space="preserve"> and 8 </w:t>
      </w:r>
      <w:proofErr w:type="spellStart"/>
      <w:r w:rsidR="00E65748" w:rsidRPr="00945DF8">
        <w:rPr>
          <w:rFonts w:ascii="Book Antiqua" w:hAnsi="Book Antiqua"/>
          <w:lang w:val="en-US"/>
        </w:rPr>
        <w:t>mo</w:t>
      </w:r>
      <w:proofErr w:type="spellEnd"/>
      <w:r w:rsidR="00E65748" w:rsidRPr="00945DF8">
        <w:rPr>
          <w:rFonts w:ascii="Book Antiqua" w:hAnsi="Book Antiqua"/>
          <w:lang w:val="en-US"/>
        </w:rPr>
        <w:t xml:space="preserve"> (CI</w:t>
      </w:r>
      <w:r w:rsidR="00CD7046" w:rsidRPr="00945DF8">
        <w:rPr>
          <w:rFonts w:ascii="Book Antiqua" w:hAnsi="Book Antiqua"/>
          <w:lang w:val="en-US"/>
        </w:rPr>
        <w:t>:</w:t>
      </w:r>
      <w:r w:rsidR="00E65748" w:rsidRPr="00945DF8">
        <w:rPr>
          <w:rFonts w:ascii="Book Antiqua" w:hAnsi="Book Antiqua"/>
          <w:lang w:val="en-US"/>
        </w:rPr>
        <w:t xml:space="preserve"> 6.8-</w:t>
      </w:r>
      <w:r w:rsidRPr="00945DF8">
        <w:rPr>
          <w:rFonts w:ascii="Book Antiqua" w:hAnsi="Book Antiqua"/>
          <w:lang w:val="en-US"/>
        </w:rPr>
        <w:t xml:space="preserve">9.4) for placebo. </w:t>
      </w:r>
      <w:proofErr w:type="spellStart"/>
      <w:r w:rsidRPr="00945DF8">
        <w:rPr>
          <w:rFonts w:ascii="Book Antiqua" w:hAnsi="Book Antiqua"/>
          <w:lang w:val="en-US"/>
        </w:rPr>
        <w:t>Cabozantinib</w:t>
      </w:r>
      <w:proofErr w:type="spellEnd"/>
      <w:r w:rsidRPr="00945DF8">
        <w:rPr>
          <w:rFonts w:ascii="Book Antiqua" w:hAnsi="Book Antiqua"/>
          <w:lang w:val="en-US"/>
        </w:rPr>
        <w:t xml:space="preserve"> presented lower TTP, </w:t>
      </w:r>
      <w:r w:rsidR="00E65748" w:rsidRPr="00945DF8">
        <w:rPr>
          <w:rFonts w:ascii="Book Antiqua" w:hAnsi="Book Antiqua"/>
          <w:lang w:val="en-US"/>
        </w:rPr>
        <w:t xml:space="preserve">with </w:t>
      </w:r>
      <w:r w:rsidRPr="00945DF8">
        <w:rPr>
          <w:rFonts w:ascii="Book Antiqua" w:hAnsi="Book Antiqua"/>
          <w:lang w:val="en-US"/>
        </w:rPr>
        <w:t>an ORR of 4%, SD of 60% and a DCR of 64%</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&lt;citation&gt;&lt;priority&gt;61&lt;/priority&gt;&lt;uuid&gt;1FA0A4A3-0A58-4860-AB89-4425C6CAB617&lt;/uuid&gt;&lt;publications&gt;&lt;publication&gt;&lt;subtype&gt;400&lt;/subtype&gt;&lt;title&gt;Cabozantinib in Patients with Advanced and Progressing Hepatocellular Carcinoma&lt;/title&gt;&lt;url&gt;http://www.nejm.org/doi/10.1056/NEJMoa1717002&lt;/url&gt;&lt;volume&gt;379&lt;/volume&gt;&lt;publication_date&gt;99201807051200000000222000&lt;/publication_date&gt;&lt;uuid&gt;576CF28B-135D-48D8-84C5-BCE5A87CA220&lt;/uuid&gt;&lt;type&gt;400&lt;/type&gt;&lt;number&gt;1&lt;/number&gt;&lt;doi&gt;10.1056/NEJMoa1717002&lt;/doi&gt;&lt;startpage&gt;54&lt;/startpage&gt;&lt;endpage&gt;63&lt;/endpage&gt;&lt;bundle&gt;&lt;publication&gt;&lt;title&gt;New England Journal of Medicine&lt;/title&gt;&lt;uuid&gt;6A4853B6-F765-4153-9652-E42E16A3C088&lt;/uuid&gt;&lt;subtype&gt;-100&lt;/subtype&gt;&lt;type&gt;-100&lt;/type&gt;&lt;/publication&gt;&lt;/bundle&gt;&lt;authors&gt;&lt;author&gt;&lt;lastName&gt;Abou-Alfa&lt;/lastName&gt;&lt;firstName&gt;Ghassan&lt;/firstName&gt;&lt;middleNames&gt;K&lt;/middleNames&gt;&lt;/author&gt;&lt;author&gt;&lt;lastName&gt;Meyer&lt;/lastName&gt;&lt;firstName&gt;Tim&lt;/firstName&gt;&lt;/author&gt;&lt;author&gt;&lt;lastName&gt;Cheng&lt;/lastName&gt;&lt;firstName&gt;Ann-Lii&lt;/firstName&gt;&lt;/author&gt;&lt;author&gt;&lt;lastName&gt;El-Khoueiry&lt;/lastName&gt;&lt;firstName&gt;Anthony&lt;/firstName&gt;&lt;middleNames&gt;B&lt;/middleNames&gt;&lt;/author&gt;&lt;author&gt;&lt;lastName&gt;Rimassa&lt;/lastName&gt;&lt;firstName&gt;Lorenza&lt;/firstName&gt;&lt;/author&gt;&lt;author&gt;&lt;lastName&gt;Ryoo&lt;/lastName&gt;&lt;firstName&gt;Baek-Yeol&lt;/firstName&gt;&lt;/author&gt;&lt;author&gt;&lt;lastName&gt;Cicin&lt;/lastName&gt;&lt;firstName&gt;Irfan&lt;/firstName&gt;&lt;/author&gt;&lt;author&gt;&lt;lastName&gt;Merle&lt;/lastName&gt;&lt;firstName&gt;Philippe&lt;/firstName&gt;&lt;/author&gt;&lt;author&gt;&lt;lastName&gt;Chen&lt;/lastName&gt;&lt;firstName&gt;YenHsun&lt;/firstName&gt;&lt;/author&gt;&lt;author&gt;&lt;lastName&gt;Park&lt;/lastName&gt;&lt;firstName&gt;Joong-Won&lt;/firstName&gt;&lt;/author&gt;&lt;author&gt;&lt;lastName&gt;Blanc&lt;/lastName&gt;&lt;firstName&gt;Jean-Frédéric&lt;/firstName&gt;&lt;/author&gt;&lt;author&gt;&lt;lastName&gt;Bolondi&lt;/lastName&gt;&lt;firstName&gt;Luigi&lt;/firstName&gt;&lt;/author&gt;&lt;author&gt;&lt;lastName&gt;Klümpen&lt;/lastName&gt;&lt;firstName&gt;Heinz-Josef&lt;/firstName&gt;&lt;/author&gt;&lt;author&gt;&lt;lastName&gt;Chan&lt;/lastName&gt;&lt;firstName&gt;Stephen&lt;/firstName&gt;&lt;middleNames&gt;L&lt;/middleNames&gt;&lt;/author&gt;&lt;author&gt;&lt;lastName&gt;Zagonel&lt;/lastName&gt;&lt;firstName&gt;Vittorina&lt;/firstName&gt;&lt;/author&gt;&lt;author&gt;&lt;lastName&gt;Pressiani&lt;/lastName&gt;&lt;firstName&gt;Tiziana&lt;/firstName&gt;&lt;/author&gt;&lt;author&gt;&lt;lastName&gt;Ryu&lt;/lastName&gt;&lt;firstName&gt;Min-Hee&lt;/firstName&gt;&lt;/author&gt;&lt;author&gt;&lt;lastName&gt;Venook&lt;/lastName&gt;&lt;firstName&gt;Alan&lt;/firstName&gt;&lt;middleNames&gt;P&lt;/middleNames&gt;&lt;/author&gt;&lt;author&gt;&lt;lastName&gt;Hessel&lt;/lastName&gt;&lt;firstName&gt;Colin&lt;/firstName&gt;&lt;/author&gt;&lt;author&gt;&lt;lastName&gt;Borgman-Hagey&lt;/lastName&gt;&lt;firstName&gt;Anne&lt;/firstName&gt;&lt;middleNames&gt;E&lt;/middleNames&gt;&lt;/author&gt;&lt;author&gt;&lt;lastName&gt;Schwab&lt;/lastName&gt;&lt;firstName&gt;Gisela&lt;/firstName&gt;&lt;/author&gt;&lt;author&gt;&lt;lastName&gt;Kelley&lt;/lastName&gt;&lt;firstName&gt;Robin&lt;/firstName&gt;&lt;middleNames&gt;K&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w:t>
      </w:r>
      <w:r w:rsidR="00700E56">
        <w:rPr>
          <w:rFonts w:ascii="Book Antiqua" w:hAnsi="Book Antiqua"/>
          <w:vertAlign w:val="superscript"/>
          <w:lang w:val="en-GB"/>
        </w:rPr>
        <w:t>47</w:t>
      </w:r>
      <w:r w:rsidRPr="00945DF8">
        <w:rPr>
          <w:rFonts w:ascii="Book Antiqua" w:hAnsi="Book Antiqua"/>
          <w:vertAlign w:val="superscript"/>
          <w:lang w:val="en-GB"/>
        </w:rPr>
        <w:t>]</w:t>
      </w:r>
      <w:r w:rsidRPr="00945DF8">
        <w:rPr>
          <w:rFonts w:ascii="Book Antiqua" w:hAnsi="Book Antiqua"/>
          <w:lang w:val="en-US"/>
        </w:rPr>
        <w:fldChar w:fldCharType="end"/>
      </w:r>
      <w:r w:rsidRPr="00945DF8">
        <w:rPr>
          <w:rFonts w:ascii="Book Antiqua" w:hAnsi="Book Antiqua"/>
          <w:lang w:val="en-US"/>
        </w:rPr>
        <w:t>.</w:t>
      </w:r>
      <w:r w:rsidR="001E4349" w:rsidRPr="00945DF8">
        <w:rPr>
          <w:rFonts w:ascii="Book Antiqua" w:hAnsi="Book Antiqua"/>
          <w:lang w:val="en-US"/>
        </w:rPr>
        <w:t xml:space="preserve"> </w:t>
      </w:r>
      <w:r w:rsidRPr="00945DF8">
        <w:rPr>
          <w:rFonts w:ascii="Book Antiqua" w:hAnsi="Book Antiqua"/>
          <w:lang w:val="en-US"/>
        </w:rPr>
        <w:t xml:space="preserve">Dose reductions and discontinuations were more common in the </w:t>
      </w:r>
      <w:proofErr w:type="spellStart"/>
      <w:r w:rsidRPr="00945DF8">
        <w:rPr>
          <w:rFonts w:ascii="Book Antiqua" w:hAnsi="Book Antiqua"/>
          <w:lang w:val="en-US"/>
        </w:rPr>
        <w:t>cabozantinib</w:t>
      </w:r>
      <w:proofErr w:type="spellEnd"/>
      <w:r w:rsidRPr="00945DF8">
        <w:rPr>
          <w:rFonts w:ascii="Book Antiqua" w:hAnsi="Book Antiqua"/>
          <w:lang w:val="en-US"/>
        </w:rPr>
        <w:t xml:space="preserve"> arm, as were </w:t>
      </w:r>
      <w:r w:rsidR="001E4349" w:rsidRPr="00945DF8">
        <w:rPr>
          <w:rFonts w:ascii="Book Antiqua" w:hAnsi="Book Antiqua"/>
          <w:lang w:val="en-US"/>
        </w:rPr>
        <w:t>AEs</w:t>
      </w:r>
      <w:r w:rsidRPr="00945DF8">
        <w:rPr>
          <w:rFonts w:ascii="Book Antiqua" w:hAnsi="Book Antiqua"/>
          <w:lang w:val="en-US"/>
        </w:rPr>
        <w:t xml:space="preserve"> (Table 3). No data </w:t>
      </w:r>
      <w:r w:rsidR="0040404F" w:rsidRPr="00945DF8">
        <w:rPr>
          <w:rFonts w:ascii="Book Antiqua" w:hAnsi="Book Antiqua"/>
          <w:lang w:val="en-US"/>
        </w:rPr>
        <w:t xml:space="preserve">have been reported </w:t>
      </w:r>
      <w:r w:rsidRPr="00945DF8">
        <w:rPr>
          <w:rFonts w:ascii="Book Antiqua" w:hAnsi="Book Antiqua"/>
          <w:lang w:val="en-US"/>
        </w:rPr>
        <w:t xml:space="preserve">in the post-hoc analysis regarding the effect of </w:t>
      </w:r>
      <w:proofErr w:type="spellStart"/>
      <w:r w:rsidRPr="00945DF8">
        <w:rPr>
          <w:rFonts w:ascii="Book Antiqua" w:hAnsi="Book Antiqua"/>
          <w:lang w:val="en-US"/>
        </w:rPr>
        <w:t>cabozantinib</w:t>
      </w:r>
      <w:proofErr w:type="spellEnd"/>
      <w:r w:rsidRPr="00945DF8">
        <w:rPr>
          <w:rFonts w:ascii="Book Antiqua" w:hAnsi="Book Antiqua"/>
          <w:lang w:val="en-US"/>
        </w:rPr>
        <w:t xml:space="preserve"> </w:t>
      </w:r>
      <w:r w:rsidR="0040404F" w:rsidRPr="00945DF8">
        <w:rPr>
          <w:rFonts w:ascii="Book Antiqua" w:hAnsi="Book Antiqua"/>
          <w:lang w:val="en-US"/>
        </w:rPr>
        <w:t xml:space="preserve">according to </w:t>
      </w:r>
      <w:r w:rsidRPr="00945DF8">
        <w:rPr>
          <w:rFonts w:ascii="Book Antiqua" w:hAnsi="Book Antiqua"/>
          <w:lang w:val="en-US"/>
        </w:rPr>
        <w:t xml:space="preserve">sorafenib </w:t>
      </w:r>
      <w:r w:rsidR="0040404F" w:rsidRPr="00945DF8">
        <w:rPr>
          <w:rFonts w:ascii="Book Antiqua" w:hAnsi="Book Antiqua"/>
          <w:lang w:val="en-US"/>
        </w:rPr>
        <w:t xml:space="preserve">tolerance, while </w:t>
      </w:r>
      <w:proofErr w:type="spellStart"/>
      <w:r w:rsidRPr="00945DF8">
        <w:rPr>
          <w:rFonts w:ascii="Book Antiqua" w:hAnsi="Book Antiqua"/>
          <w:lang w:val="en-US"/>
        </w:rPr>
        <w:t>cabozaninib</w:t>
      </w:r>
      <w:proofErr w:type="spellEnd"/>
      <w:r w:rsidRPr="00945DF8">
        <w:rPr>
          <w:rFonts w:ascii="Book Antiqua" w:hAnsi="Book Antiqua"/>
          <w:lang w:val="en-US"/>
        </w:rPr>
        <w:t xml:space="preserve"> showed higher survival than placebo with a median survival of 11.3 </w:t>
      </w:r>
      <w:proofErr w:type="spellStart"/>
      <w:r w:rsidRPr="00945DF8">
        <w:rPr>
          <w:rFonts w:ascii="Book Antiqua" w:hAnsi="Book Antiqua"/>
          <w:lang w:val="en-US"/>
        </w:rPr>
        <w:t>mo</w:t>
      </w:r>
      <w:proofErr w:type="spellEnd"/>
      <w:r w:rsidRPr="00945DF8">
        <w:rPr>
          <w:rFonts w:ascii="Book Antiqua" w:hAnsi="Book Antiqua"/>
          <w:lang w:val="en-US"/>
        </w:rPr>
        <w:t xml:space="preserve"> </w:t>
      </w:r>
      <w:r w:rsidRPr="00945DF8">
        <w:rPr>
          <w:rFonts w:ascii="Book Antiqua" w:hAnsi="Book Antiqua"/>
          <w:i/>
          <w:lang w:val="en-US"/>
        </w:rPr>
        <w:t>vs</w:t>
      </w:r>
      <w:r w:rsidRPr="00945DF8">
        <w:rPr>
          <w:rFonts w:ascii="Book Antiqua" w:hAnsi="Book Antiqua"/>
          <w:lang w:val="en-US"/>
        </w:rPr>
        <w:t xml:space="preserve"> 7.2 </w:t>
      </w:r>
      <w:proofErr w:type="spellStart"/>
      <w:r w:rsidRPr="00945DF8">
        <w:rPr>
          <w:rFonts w:ascii="Book Antiqua" w:hAnsi="Book Antiqua"/>
          <w:lang w:val="en-US"/>
        </w:rPr>
        <w:t>mo</w:t>
      </w:r>
      <w:proofErr w:type="spellEnd"/>
      <w:r w:rsidRPr="00945DF8">
        <w:rPr>
          <w:rFonts w:ascii="Book Antiqua" w:hAnsi="Book Antiqua"/>
          <w:lang w:val="en-US"/>
        </w:rPr>
        <w:t xml:space="preserve"> [HR</w:t>
      </w:r>
      <w:r w:rsidR="00CD7046" w:rsidRPr="00945DF8">
        <w:rPr>
          <w:rFonts w:ascii="Book Antiqua" w:hAnsi="Book Antiqua"/>
          <w:lang w:val="en-US"/>
        </w:rPr>
        <w:t>:</w:t>
      </w:r>
      <w:r w:rsidRPr="00945DF8">
        <w:rPr>
          <w:rFonts w:ascii="Book Antiqua" w:hAnsi="Book Antiqua"/>
          <w:lang w:val="en-US"/>
        </w:rPr>
        <w:t xml:space="preserve"> 0.74 (CI</w:t>
      </w:r>
      <w:r w:rsidR="00CD7046" w:rsidRPr="00945DF8">
        <w:rPr>
          <w:rFonts w:ascii="Book Antiqua" w:hAnsi="Book Antiqua"/>
          <w:lang w:val="en-US"/>
        </w:rPr>
        <w:t>:</w:t>
      </w:r>
      <w:r w:rsidRPr="00945DF8">
        <w:rPr>
          <w:rFonts w:ascii="Book Antiqua" w:hAnsi="Book Antiqua"/>
          <w:lang w:val="en-US"/>
        </w:rPr>
        <w:t xml:space="preserve"> 0.59</w:t>
      </w:r>
      <w:r w:rsidR="00805BB9">
        <w:rPr>
          <w:rFonts w:ascii="Book Antiqua" w:hAnsi="Book Antiqua"/>
          <w:lang w:val="en-US"/>
        </w:rPr>
        <w:t>-</w:t>
      </w:r>
      <w:r w:rsidRPr="00945DF8">
        <w:rPr>
          <w:rFonts w:ascii="Book Antiqua" w:hAnsi="Book Antiqua"/>
          <w:lang w:val="en-US"/>
        </w:rPr>
        <w:t>0.92]</w:t>
      </w:r>
      <w:r w:rsidR="0040404F" w:rsidRPr="00945DF8">
        <w:rPr>
          <w:rFonts w:ascii="Book Antiqua" w:hAnsi="Book Antiqua"/>
          <w:lang w:val="en-US"/>
        </w:rPr>
        <w:t xml:space="preserve"> among patients receiving sorafenib as the single prior systemic therapy</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&lt;citation&gt;&lt;priority&gt;62&lt;/priority&gt;&lt;uuid&gt;744C068D-4FF2-4B01-8305-AF8E1349B381&lt;/uuid&gt;&lt;publications&gt;&lt;publication&gt;&lt;subtype&gt;400&lt;/subtype&gt;&lt;title&gt;Cabozantinib in Patients with Advanced and Progressing Hepatocellular Carcinoma&lt;/title&gt;&lt;url&gt;http://www.nejm.org/doi/10.1056/NEJMoa1717002&lt;/url&gt;&lt;volume&gt;379&lt;/volume&gt;&lt;publication_date&gt;99201807051200000000222000&lt;/publication_date&gt;&lt;uuid&gt;576CF28B-135D-48D8-84C5-BCE5A87CA220&lt;/uuid&gt;&lt;type&gt;400&lt;/type&gt;&lt;number&gt;1&lt;/number&gt;&lt;doi&gt;10.1056/NEJMoa1717002&lt;/doi&gt;&lt;startpage&gt;54&lt;/startpage&gt;&lt;endpage&gt;63&lt;/endpage&gt;&lt;bundle&gt;&lt;publication&gt;&lt;title&gt;New England Journal of Medicine&lt;/title&gt;&lt;uuid&gt;6A4853B6-F765-4153-9652-E42E16A3C088&lt;/uuid&gt;&lt;subtype&gt;-100&lt;/subtype&gt;&lt;type&gt;-100&lt;/type&gt;&lt;/publication&gt;&lt;/bundle&gt;&lt;authors&gt;&lt;author&gt;&lt;lastName&gt;Abou-Alfa&lt;/lastName&gt;&lt;firstName&gt;Ghassan&lt;/firstName&gt;&lt;middleNames&gt;K&lt;/middleNames&gt;&lt;/author&gt;&lt;author&gt;&lt;lastName&gt;Meyer&lt;/lastName&gt;&lt;firstName&gt;Tim&lt;/firstName&gt;&lt;/author&gt;&lt;author&gt;&lt;lastName&gt;Cheng&lt;/lastName&gt;&lt;firstName&gt;Ann-Lii&lt;/firstName&gt;&lt;/author&gt;&lt;author&gt;&lt;lastName&gt;El-Khoueiry&lt;/lastName&gt;&lt;firstName&gt;Anthony&lt;/firstName&gt;&lt;middleNames&gt;B&lt;/middleNames&gt;&lt;/author&gt;&lt;author&gt;&lt;lastName&gt;Rimassa&lt;/lastName&gt;&lt;firstName&gt;Lorenza&lt;/firstName&gt;&lt;/author&gt;&lt;author&gt;&lt;lastName&gt;Ryoo&lt;/lastName&gt;&lt;firstName&gt;Baek-Yeol&lt;/firstName&gt;&lt;/author&gt;&lt;author&gt;&lt;lastName&gt;Cicin&lt;/lastName&gt;&lt;firstName&gt;Irfan&lt;/firstName&gt;&lt;/author&gt;&lt;author&gt;&lt;lastName&gt;Merle&lt;/lastName&gt;&lt;firstName&gt;Philippe&lt;/firstName&gt;&lt;/author&gt;&lt;author&gt;&lt;lastName&gt;Chen&lt;/lastName&gt;&lt;firstName&gt;YenHsun&lt;/firstName&gt;&lt;/author&gt;&lt;author&gt;&lt;lastName&gt;Park&lt;/lastName&gt;&lt;firstName&gt;Joong-Won&lt;/firstName&gt;&lt;/author&gt;&lt;author&gt;&lt;lastName&gt;Blanc&lt;/lastName&gt;&lt;firstName&gt;Jean-Frédéric&lt;/firstName&gt;&lt;/author&gt;&lt;author&gt;&lt;lastName&gt;Bolondi&lt;/lastName&gt;&lt;firstName&gt;Luigi&lt;/firstName&gt;&lt;/author&gt;&lt;author&gt;&lt;lastName&gt;Klümpen&lt;/lastName&gt;&lt;firstName&gt;Heinz-Josef&lt;/firstName&gt;&lt;/author&gt;&lt;author&gt;&lt;lastName&gt;Chan&lt;/lastName&gt;&lt;firstName&gt;Stephen&lt;/firstName&gt;&lt;middleNames&gt;L&lt;/middleNames&gt;&lt;/author&gt;&lt;author&gt;&lt;lastName&gt;Zagonel&lt;/lastName&gt;&lt;firstName&gt;Vittorina&lt;/firstName&gt;&lt;/author&gt;&lt;author&gt;&lt;lastName&gt;Pressiani&lt;/lastName&gt;&lt;firstName&gt;Tiziana&lt;/firstName&gt;&lt;/author&gt;&lt;author&gt;&lt;lastName&gt;Ryu&lt;/lastName&gt;&lt;firstName&gt;Min-Hee&lt;/firstName&gt;&lt;/author&gt;&lt;author&gt;&lt;lastName&gt;Venook&lt;/lastName&gt;&lt;firstName&gt;Alan&lt;/firstName&gt;&lt;middleNames&gt;P&lt;/middleNames&gt;&lt;/author&gt;&lt;author&gt;&lt;lastName&gt;Hessel&lt;/lastName&gt;&lt;firstName&gt;Colin&lt;/firstName&gt;&lt;/author&gt;&lt;author&gt;&lt;lastName&gt;Borgman-Hagey&lt;/lastName&gt;&lt;firstName&gt;Anne&lt;/firstName&gt;&lt;middleNames&gt;E&lt;/middleNames&gt;&lt;/author&gt;&lt;author&gt;&lt;lastName&gt;Schwab&lt;/lastName&gt;&lt;firstName&gt;Gisela&lt;/firstName&gt;&lt;/author&gt;&lt;author&gt;&lt;lastName&gt;Kelley&lt;/lastName&gt;&lt;firstName&gt;Robin&lt;/firstName&gt;&lt;middleNames&gt;K&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w:t>
      </w:r>
      <w:r w:rsidR="00700E56">
        <w:rPr>
          <w:rFonts w:ascii="Book Antiqua" w:hAnsi="Book Antiqua"/>
          <w:vertAlign w:val="superscript"/>
          <w:lang w:val="en-GB"/>
        </w:rPr>
        <w:t>47</w:t>
      </w:r>
      <w:r w:rsidRPr="00945DF8">
        <w:rPr>
          <w:rFonts w:ascii="Book Antiqua" w:hAnsi="Book Antiqua"/>
          <w:vertAlign w:val="superscript"/>
          <w:lang w:val="en-GB"/>
        </w:rPr>
        <w:t>]</w:t>
      </w:r>
      <w:r w:rsidRPr="00945DF8">
        <w:rPr>
          <w:rFonts w:ascii="Book Antiqua" w:hAnsi="Book Antiqua"/>
          <w:lang w:val="en-US"/>
        </w:rPr>
        <w:fldChar w:fldCharType="end"/>
      </w:r>
      <w:r w:rsidRPr="00945DF8">
        <w:rPr>
          <w:rFonts w:ascii="Book Antiqua" w:hAnsi="Book Antiqua"/>
          <w:lang w:val="en-US"/>
        </w:rPr>
        <w:t>.</w:t>
      </w:r>
    </w:p>
    <w:p w14:paraId="5E252AF3" w14:textId="77777777" w:rsidR="008E675F" w:rsidRPr="00945DF8" w:rsidRDefault="008E675F" w:rsidP="00945DF8">
      <w:pPr>
        <w:snapToGrid w:val="0"/>
        <w:spacing w:line="360" w:lineRule="auto"/>
        <w:jc w:val="both"/>
        <w:rPr>
          <w:rFonts w:ascii="Book Antiqua" w:hAnsi="Book Antiqua"/>
          <w:lang w:val="en-US"/>
        </w:rPr>
      </w:pPr>
    </w:p>
    <w:p w14:paraId="52ED95B3" w14:textId="32D501DB" w:rsidR="008E675F" w:rsidRPr="00945DF8" w:rsidRDefault="00CD7046" w:rsidP="00945DF8">
      <w:pPr>
        <w:snapToGrid w:val="0"/>
        <w:spacing w:line="360" w:lineRule="auto"/>
        <w:jc w:val="both"/>
        <w:rPr>
          <w:rFonts w:ascii="Book Antiqua" w:hAnsi="Book Antiqua"/>
          <w:b/>
          <w:u w:val="single"/>
          <w:lang w:val="en-US"/>
        </w:rPr>
      </w:pPr>
      <w:r w:rsidRPr="00945DF8">
        <w:rPr>
          <w:rFonts w:ascii="Book Antiqua" w:hAnsi="Book Antiqua"/>
          <w:b/>
          <w:u w:val="single"/>
          <w:lang w:val="en-US"/>
        </w:rPr>
        <w:t>OTHER ANTIANGIOGENIC AGENTS FOR SECOND LINE THERAPY</w:t>
      </w:r>
    </w:p>
    <w:p w14:paraId="7F94E3AB" w14:textId="711C043D"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t xml:space="preserve">Prior studies have shown that AFP values </w:t>
      </w:r>
      <w:r w:rsidR="00D44636" w:rsidRPr="00945DF8">
        <w:rPr>
          <w:rFonts w:ascii="Book Antiqua" w:hAnsi="Book Antiqua"/>
          <w:lang w:val="en-US"/>
        </w:rPr>
        <w:t>are</w:t>
      </w:r>
      <w:r w:rsidR="00BF5AEF" w:rsidRPr="00945DF8">
        <w:rPr>
          <w:rFonts w:ascii="Book Antiqua" w:hAnsi="Book Antiqua"/>
          <w:lang w:val="en-US"/>
        </w:rPr>
        <w:t xml:space="preserve"> </w:t>
      </w:r>
      <w:r w:rsidRPr="00945DF8">
        <w:rPr>
          <w:rFonts w:ascii="Book Antiqua" w:hAnsi="Book Antiqua"/>
          <w:lang w:val="en-US"/>
        </w:rPr>
        <w:t xml:space="preserve">associated with worst </w:t>
      </w:r>
      <w:r w:rsidR="00D44636" w:rsidRPr="00945DF8">
        <w:rPr>
          <w:rFonts w:ascii="Book Antiqua" w:hAnsi="Book Antiqua"/>
          <w:lang w:val="en-US"/>
        </w:rPr>
        <w:t>OS</w:t>
      </w:r>
      <w:r w:rsidRPr="00945DF8">
        <w:rPr>
          <w:rFonts w:ascii="Book Antiqua" w:hAnsi="Book Antiqua"/>
          <w:lang w:val="en-US"/>
        </w:rPr>
        <w:t xml:space="preserve"> in patients with advanced HCC</w:t>
      </w:r>
      <w:r w:rsidR="00D44636" w:rsidRPr="00945DF8">
        <w:rPr>
          <w:rFonts w:ascii="Book Antiqua" w:hAnsi="Book Antiqua"/>
          <w:lang w:val="en-US"/>
        </w:rPr>
        <w:t xml:space="preserve"> and</w:t>
      </w:r>
      <w:r w:rsidRPr="00945DF8">
        <w:rPr>
          <w:rFonts w:ascii="Book Antiqua" w:hAnsi="Book Antiqua"/>
          <w:lang w:val="en-US"/>
        </w:rPr>
        <w:t xml:space="preserve"> correlate with VEGF pathways, a critical role in angiogenesis. The anti-VEGF monoclonal antibody, ramucirumab, has been </w:t>
      </w:r>
      <w:r w:rsidRPr="00945DF8">
        <w:rPr>
          <w:rFonts w:ascii="Book Antiqua" w:hAnsi="Book Antiqua"/>
          <w:lang w:val="en-US"/>
        </w:rPr>
        <w:lastRenderedPageBreak/>
        <w:t xml:space="preserve">initially tested in second line </w:t>
      </w:r>
      <w:r w:rsidR="00AA06A7" w:rsidRPr="00945DF8">
        <w:rPr>
          <w:rFonts w:ascii="Book Antiqua" w:hAnsi="Book Antiqua"/>
          <w:lang w:val="en-US"/>
        </w:rPr>
        <w:t>treatment</w:t>
      </w:r>
      <w:r w:rsidRPr="00945DF8">
        <w:rPr>
          <w:rFonts w:ascii="Book Antiqua" w:hAnsi="Book Antiqua"/>
          <w:lang w:val="en-US"/>
        </w:rPr>
        <w:t xml:space="preserve"> (whether </w:t>
      </w:r>
      <w:r w:rsidR="00AA06A7" w:rsidRPr="00945DF8">
        <w:rPr>
          <w:rFonts w:ascii="Book Antiqua" w:hAnsi="Book Antiqua"/>
          <w:lang w:val="en-US"/>
        </w:rPr>
        <w:t xml:space="preserve">sorafenib </w:t>
      </w:r>
      <w:r w:rsidRPr="00945DF8">
        <w:rPr>
          <w:rFonts w:ascii="Book Antiqua" w:hAnsi="Book Antiqua"/>
          <w:lang w:val="en-US"/>
        </w:rPr>
        <w:t>tolerant or not) in two p</w:t>
      </w:r>
      <w:r w:rsidR="00CD7046" w:rsidRPr="00945DF8">
        <w:rPr>
          <w:rFonts w:ascii="Book Antiqua" w:hAnsi="Book Antiqua"/>
          <w:lang w:val="en-US"/>
        </w:rPr>
        <w:t>hase III RCTs</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&lt;citation&gt;&lt;priority&gt;63&lt;/priority&gt;&lt;uuid&gt;1A5D4AB5-0BA8-4141-A3AE-DB6B4490F6A2&lt;/uuid&gt;&lt;publications&gt;&lt;publication&gt;&lt;subtype&gt;400&lt;/subtype&gt;&lt;publisher&gt;Elsevier Ltd&lt;/publisher&gt;&lt;title&gt;Ramucirumab versus placebo as second-line treatment in patients with advanced hepatocellular carcinoma following first-line therapy with sorafenib (REACH): a randomised, double-blind, multicentre, phase 3 trial&lt;/title&gt;&lt;url&gt;http://dx.doi.org/10.1016/S1470-2045(15)00050-9&lt;/url&gt;&lt;publication_date&gt;99201506171200000000222000&lt;/publication_date&gt;&lt;uuid&gt;8FC3471E-C196-4EF3-85E9-19CE3DFBAD07&lt;/uuid&gt;&lt;type&gt;400&lt;/type&gt;&lt;doi&gt;10.1016/S1470-2045(15)00050-9&lt;/doi&gt;&lt;startpage&gt;1&lt;/startpage&gt;&lt;endpage&gt;12&lt;/endpage&gt;&lt;bundle&gt;&lt;publication&gt;&lt;title&gt;Lancet Oncology&lt;/title&gt;&lt;uuid&gt;9618A4B6-9A01-4AF0-9C65-2B68CE990D0D&lt;/uuid&gt;&lt;subtype&gt;-100&lt;/subtype&gt;&lt;publisher&gt;Elsevier Ltd&lt;/publisher&gt;&lt;type&gt;-100&lt;/type&gt;&lt;/publication&gt;&lt;/bundle&gt;&lt;authors&gt;&lt;author&gt;&lt;lastName&gt;Zhu&lt;/lastName&gt;&lt;firstName&gt;Andrew&lt;/firstName&gt;&lt;middleNames&gt;X&lt;/middleNames&gt;&lt;/author&gt;&lt;author&gt;&lt;lastName&gt;MD&lt;/lastName&gt;&lt;firstName&gt;Joon&lt;/firstName&gt;&lt;middleNames&gt;Oh Park&lt;/middleNames&gt;&lt;/author&gt;&lt;author&gt;&lt;lastName&gt;MD&lt;/lastName&gt;&lt;firstName&gt;Baek-Yeol&lt;/firstName&gt;&lt;middleNames&gt;Ryoo&lt;/middleNames&gt;&lt;/author&gt;&lt;author&gt;&lt;lastName&gt;MD&lt;/lastName&gt;&lt;firstName&gt;Chia-Jui&lt;/firstName&gt;&lt;middleNames&gt;Yen&lt;/middleNames&gt;&lt;/author&gt;&lt;author&gt;&lt;lastName&gt;MD&lt;/lastName&gt;&lt;firstName&gt;Ronnie&lt;/firstName&gt;&lt;middleNames&gt;Poon&lt;/middleNames&gt;&lt;/author&gt;&lt;author&gt;&lt;lastName&gt;MD&lt;/lastName&gt;&lt;firstName&gt;Davide&lt;/firstName&gt;&lt;middleNames&gt;Pastorelli&lt;/middleNames&gt;&lt;/author&gt;&lt;author&gt;&lt;lastName&gt;MD&lt;/lastName&gt;&lt;firstName&gt;Jean-Frederic&lt;/firstName&gt;&lt;middleNames&gt;Blanc&lt;/middleNames&gt;&lt;/author&gt;&lt;author&gt;&lt;lastName&gt;MD&lt;/lastName&gt;&lt;firstName&gt;Hyun&lt;/firstName&gt;&lt;middleNames&gt;Cheol Chung&lt;/middleNames&gt;&lt;/author&gt;&lt;author&gt;&lt;lastName&gt;MD&lt;/lastName&gt;&lt;firstName&gt;Ari&lt;/firstName&gt;&lt;middleNames&gt;D Baron&lt;/middleNames&gt;&lt;/author&gt;&lt;author&gt;&lt;lastName&gt;MD&lt;/lastName&gt;&lt;firstName&gt;Tulio&lt;/firstName&gt;&lt;middleNames&gt;Eduardo Flesch Pfiffer&lt;/middleNames&gt;&lt;/author&gt;&lt;author&gt;&lt;lastName&gt;MD&lt;/lastName&gt;&lt;firstName&gt;Takuji&lt;/firstName&gt;&lt;middleNames&gt;Okusaka&lt;/middleNames&gt;&lt;/author&gt;&lt;author&gt;&lt;lastName&gt;MD&lt;/lastName&gt;&lt;firstName&gt;Katerina&lt;/firstName&gt;&lt;middleNames&gt;Kubackova&lt;/middleNames&gt;&lt;/author&gt;&lt;author&gt;&lt;lastName&gt;MD&lt;/lastName&gt;&lt;firstName&gt;Jorg&lt;/firstName&gt;&lt;middleNames&gt;Trojan&lt;/middleNames&gt;&lt;/author&gt;&lt;author&gt;&lt;lastName&gt;PhD&lt;/lastName&gt;&lt;firstName&gt;Javier&lt;/firstName&gt;&lt;middleNames&gt;Sastre&lt;/middleNames&gt;&lt;/author&gt;&lt;author&gt;&lt;lastName&gt;MD&lt;/lastName&gt;&lt;firstName&gt;Ian&lt;/firstName&gt;&lt;middleNames&gt;Chau&lt;/middleNames&gt;&lt;/author&gt;&lt;author&gt;&lt;lastName&gt;MD&lt;/lastName&gt;&lt;firstName&gt;Shao-Chun&lt;/firstName&gt;&lt;middleNames&gt;Chang&lt;/middleNames&gt;&lt;/author&gt;&lt;author&gt;&lt;lastName&gt;MD&lt;/lastName&gt;&lt;firstName&gt;Paolo&lt;/firstName&gt;&lt;middleNames&gt;B Abada&lt;/middleNames&gt;&lt;/author&gt;&lt;author&gt;&lt;lastName&gt;MS&lt;/lastName&gt;&lt;firstName&gt;Ling&lt;/firstName&gt;&lt;middleNames&gt;Yang&lt;/middleNames&gt;&lt;/author&gt;&lt;author&gt;&lt;lastName&gt;MD&lt;/lastName&gt;&lt;firstName&gt;Jonathan&lt;/firstName&gt;&lt;middleNames&gt;D Schwartz&lt;/middleNames&gt;&lt;/author&gt;&lt;author&gt;&lt;lastName&gt;MD&lt;/lastName&gt;&lt;firstName&gt;Masatoshi&lt;/firstName&gt;&lt;middleNames&gt;Kudo&lt;/middleNames&gt;&lt;/author&gt;&lt;author&gt;&lt;lastName&gt;Investigators&lt;/lastName&gt;&lt;firstName&gt;REACH&lt;/firstName&gt;&lt;middleNames&gt;Trial&lt;/middleNames&gt;&lt;/author&gt;&lt;/authors&gt;&lt;/publication&gt;&lt;publication&gt;&lt;subtype&gt;400&lt;/subtype&gt;&lt;publisher&gt;Elsevier Ltd&lt;/publisher&gt;&lt;title&gt;Ramucirumab after sorafenib in patients with advanced hepatocellular carcinoma and increased Î±-fetoprotein concentrations (REACH-2): a randomised, double-blind, placebo-controlled, phase 3 trial&lt;/title&gt;&lt;url&gt;http://dx.doi.org/10.1016/S1470-2045(18)30937-9&lt;/url&gt;&lt;volume&gt;20&lt;/volume&gt;&lt;publication_date&gt;99201901251200000000222000&lt;/publication_date&gt;&lt;uuid&gt;B78A9B22-199F-4722-AC91-5568A54430FC&lt;/uuid&gt;&lt;type&gt;400&lt;/type&gt;&lt;number&gt;2&lt;/number&gt;&lt;doi&gt;10.1016/S1470-2045(18)30937-9&lt;/doi&gt;&lt;startpage&gt;282&lt;/startpage&gt;&lt;endpage&gt;296&lt;/endpage&gt;&lt;bundle&gt;&lt;publication&gt;&lt;title&gt;Lancet Oncology&lt;/title&gt;&lt;uuid&gt;9618A4B6-9A01-4AF0-9C65-2B68CE990D0D&lt;/uuid&gt;&lt;subtype&gt;-100&lt;/subtype&gt;&lt;publisher&gt;Elsevier Ltd&lt;/publisher&gt;&lt;type&gt;-100&lt;/type&gt;&lt;/publication&gt;&lt;/bundle&gt;&lt;authors&gt;&lt;author&gt;&lt;lastName&gt;Zhu&lt;/lastName&gt;&lt;firstName&gt;Andrew&lt;/firstName&gt;&lt;middleNames&gt;X&lt;/middleNames&gt;&lt;/author&gt;&lt;author&gt;&lt;lastName&gt;MD&lt;/lastName&gt;&lt;firstName&gt;Yoon-Koo&lt;/firstName&gt;&lt;middleNames&gt;Kang&lt;/middleNames&gt;&lt;/author&gt;&lt;author&gt;&lt;lastName&gt;MD&lt;/lastName&gt;&lt;firstName&gt;Chia-Jui&lt;/firstName&gt;&lt;middleNames&gt;Yen&lt;/middleNames&gt;&lt;/author&gt;&lt;author&gt;&lt;lastName&gt;MD&lt;/lastName&gt;&lt;firstName&gt;Prof&lt;/firstName&gt;&lt;middleNames&gt;Richard S Finn&lt;/middleNames&gt;&lt;/author&gt;&lt;author&gt;&lt;lastName&gt;MD&lt;/lastName&gt;&lt;firstName&gt;Prof&lt;/firstName&gt;&lt;middleNames&gt;Peter R Galle&lt;/middleNames&gt;&lt;/author&gt;&lt;author&gt;&lt;lastName&gt;MD&lt;/lastName&gt;&lt;firstName&gt;Prof&lt;/firstName&gt;&lt;middleNames&gt;Josep M Llovet&lt;/middleNames&gt;&lt;/author&gt;&lt;author&gt;&lt;lastName&gt;MD&lt;/lastName&gt;&lt;firstName&gt;Prof&lt;/firstName&gt;&lt;middleNames&gt;Eric Assenat&lt;/middleNames&gt;&lt;/author&gt;&lt;author&gt;&lt;lastName&gt;MD&lt;/lastName&gt;&lt;firstName&gt;Prof&lt;/firstName&gt;&lt;middleNames&gt;Giovanni Brandi&lt;/middleNames&gt;&lt;/author&gt;&lt;author&gt;&lt;lastName&gt;MD&lt;/lastName&gt;&lt;firstName&gt;Marc&lt;/firstName&gt;&lt;middleNames&gt;Pracht&lt;/middleNames&gt;&lt;/author&gt;&lt;author&gt;&lt;lastName&gt;MD&lt;/lastName&gt;&lt;firstName&gt;Prof&lt;/firstName&gt;&lt;middleNames&gt;Ho Yeong Lim&lt;/middleNames&gt;&lt;/author&gt;&lt;author&gt;&lt;lastName&gt;MD&lt;/lastName&gt;&lt;firstName&gt;Kun-Ming&lt;/firstName&gt;&lt;middleNames&gt;Rau&lt;/middleNames&gt;&lt;/author&gt;&lt;author&gt;&lt;lastName&gt;MD&lt;/lastName&gt;&lt;firstName&gt;Kenta&lt;/firstName&gt;&lt;middleNames&gt;Motomura&lt;/middleNames&gt;&lt;/author&gt;&lt;author&gt;&lt;lastName&gt;MD&lt;/lastName&gt;&lt;firstName&gt;Izumi&lt;/firstName&gt;&lt;middleNames&gt;Ohno&lt;/middleNames&gt;&lt;/author&gt;&lt;author&gt;&lt;lastName&gt;MD&lt;/lastName&gt;&lt;firstName&gt;Prof&lt;/firstName&gt;&lt;middleNames&gt;Philippe Merle&lt;/middleNames&gt;&lt;/author&gt;&lt;author&gt;&lt;lastName&gt;MD&lt;/lastName&gt;&lt;firstName&gt;Bruno&lt;/firstName&gt;&lt;middleNames&gt;Daniele&lt;/middleNames&gt;&lt;/author&gt;&lt;author&gt;&lt;lastName&gt;MD&lt;/lastName&gt;&lt;firstName&gt;Prof&lt;/firstName&gt;&lt;middleNames&gt;Dong Bok Shin&lt;/middleNames&gt;&lt;/author&gt;&lt;author&gt;&lt;lastName&gt;MD&lt;/lastName&gt;&lt;firstName&gt;Guido&lt;/firstName&gt;&lt;middleNames&gt;Gerken&lt;/middleNames&gt;&lt;/author&gt;&lt;author&gt;&lt;lastName&gt;MD&lt;/lastName&gt;&lt;firstName&gt;Christophe&lt;/firstName&gt;&lt;middleNames&gt;Borg&lt;/middleNames&gt;&lt;/author&gt;&lt;author&gt;&lt;lastName&gt;MD&lt;/lastName&gt;&lt;firstName&gt;Jean-Baptiste&lt;/firstName&gt;&lt;middleNames&gt;Hiriart&lt;/middleNames&gt;&lt;/author&gt;&lt;author&gt;&lt;lastName&gt;MD&lt;/lastName&gt;&lt;firstName&gt;Takuji&lt;/firstName&gt;&lt;middleNames&gt;Okusaka&lt;/middleNames&gt;&lt;/author&gt;&lt;author&gt;&lt;lastName&gt;MD&lt;/lastName&gt;&lt;firstName&gt;Manabu&lt;/firstName&gt;&lt;middleNames&gt;Morimoto&lt;/middleNames&gt;&lt;/author&gt;&lt;author&gt;&lt;lastName&gt;PhD&lt;/lastName&gt;&lt;firstName&gt;Yanzhi&lt;/firstName&gt;&lt;middleNames&gt;Hsu&lt;/middleNames&gt;&lt;/author&gt;&lt;author&gt;&lt;lastName&gt;MD&lt;/lastName&gt;&lt;firstName&gt;Paolo&lt;/firstName&gt;&lt;middleNames&gt;B Abada&lt;/middleNames&gt;&lt;/author&gt;&lt;author&gt;&lt;lastName&gt;MD&lt;/lastName&gt;&lt;firstName&gt;Prof&lt;/firstName&gt;&lt;middleNames&gt;Masatoshi Kudo&lt;/middleNames&gt;&lt;/author&gt;&lt;author&gt;&lt;lastName&gt;investigators&lt;/lastName&gt;&lt;firstName&gt;REACH-2&lt;/firstName&gt;&lt;middleNames&gt;study&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[48,5</w:t>
      </w:r>
      <w:r w:rsidR="00700E56">
        <w:rPr>
          <w:rFonts w:ascii="Book Antiqua" w:hAnsi="Book Antiqua"/>
          <w:vertAlign w:val="superscript"/>
          <w:lang w:val="en-GB"/>
        </w:rPr>
        <w:t>1</w:t>
      </w:r>
      <w:r w:rsidRPr="00945DF8">
        <w:rPr>
          <w:rFonts w:ascii="Book Antiqua" w:hAnsi="Book Antiqua"/>
          <w:vertAlign w:val="superscript"/>
          <w:lang w:val="en-GB"/>
        </w:rPr>
        <w:t>]</w:t>
      </w:r>
      <w:r w:rsidRPr="00945DF8">
        <w:rPr>
          <w:rFonts w:ascii="Book Antiqua" w:hAnsi="Book Antiqua"/>
          <w:lang w:val="en-US"/>
        </w:rPr>
        <w:fldChar w:fldCharType="end"/>
      </w:r>
      <w:r w:rsidRPr="00945DF8">
        <w:rPr>
          <w:rFonts w:ascii="Book Antiqua" w:hAnsi="Book Antiqua"/>
          <w:lang w:val="en-US"/>
        </w:rPr>
        <w:t xml:space="preserve">. In the REACH I study, there </w:t>
      </w:r>
      <w:r w:rsidR="008A0D95" w:rsidRPr="00945DF8">
        <w:rPr>
          <w:rFonts w:ascii="Book Antiqua" w:hAnsi="Book Antiqua"/>
          <w:lang w:val="en-US"/>
        </w:rPr>
        <w:t>was</w:t>
      </w:r>
      <w:r w:rsidRPr="00945DF8">
        <w:rPr>
          <w:rFonts w:ascii="Book Antiqua" w:hAnsi="Book Antiqua"/>
          <w:lang w:val="en-US"/>
        </w:rPr>
        <w:t xml:space="preserve"> no</w:t>
      </w:r>
      <w:r w:rsidR="008A0D95" w:rsidRPr="00945DF8">
        <w:rPr>
          <w:rFonts w:ascii="Book Antiqua" w:hAnsi="Book Antiqua"/>
          <w:lang w:val="en-US"/>
        </w:rPr>
        <w:t>t a significant difference</w:t>
      </w:r>
      <w:r w:rsidRPr="00945DF8">
        <w:rPr>
          <w:rFonts w:ascii="Book Antiqua" w:hAnsi="Book Antiqua"/>
          <w:lang w:val="en-US"/>
        </w:rPr>
        <w:t xml:space="preserve"> in </w:t>
      </w:r>
      <w:r w:rsidR="00AA06A7" w:rsidRPr="00945DF8">
        <w:rPr>
          <w:rFonts w:ascii="Book Antiqua" w:hAnsi="Book Antiqua"/>
          <w:lang w:val="en-US"/>
        </w:rPr>
        <w:t>OS</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&lt;citation&gt;&lt;priority&gt;64&lt;/priority&gt;&lt;uuid&gt;5931929C-F049-43D6-A181-81DA0A4813FB&lt;/uuid&gt;&lt;publications&gt;&lt;publication&gt;&lt;subtype&gt;400&lt;/subtype&gt;&lt;publisher&gt;Elsevier Ltd&lt;/publisher&gt;&lt;title&gt;Ramucirumab versus placebo as second-line treatment in patients with advanced hepatocellular carcinoma following first-line therapy with sorafenib (REACH): a randomised, double-blind, multicentre, phase 3 trial&lt;/title&gt;&lt;url&gt;http://dx.doi.org/10.1016/S1470-2045(15)00050-9&lt;/url&gt;&lt;publication_date&gt;99201506171200000000222000&lt;/publication_date&gt;&lt;uuid&gt;8FC3471E-C196-4EF3-85E9-19CE3DFBAD07&lt;/uuid&gt;&lt;type&gt;400&lt;/type&gt;&lt;doi&gt;10.1016/S1470-2045(15)00050-9&lt;/doi&gt;&lt;startpage&gt;1&lt;/startpage&gt;&lt;endpage&gt;12&lt;/endpage&gt;&lt;bundle&gt;&lt;publication&gt;&lt;title&gt;Lancet Oncology&lt;/title&gt;&lt;uuid&gt;9618A4B6-9A01-4AF0-9C65-2B68CE990D0D&lt;/uuid&gt;&lt;subtype&gt;-100&lt;/subtype&gt;&lt;publisher&gt;Elsevier Ltd&lt;/publisher&gt;&lt;type&gt;-100&lt;/type&gt;&lt;/publication&gt;&lt;/bundle&gt;&lt;authors&gt;&lt;author&gt;&lt;lastName&gt;Zhu&lt;/lastName&gt;&lt;firstName&gt;Andrew&lt;/firstName&gt;&lt;middleNames&gt;X&lt;/middleNames&gt;&lt;/author&gt;&lt;author&gt;&lt;lastName&gt;MD&lt;/lastName&gt;&lt;firstName&gt;Joon&lt;/firstName&gt;&lt;middleNames&gt;Oh Park&lt;/middleNames&gt;&lt;/author&gt;&lt;author&gt;&lt;lastName&gt;MD&lt;/lastName&gt;&lt;firstName&gt;Baek-Yeol&lt;/firstName&gt;&lt;middleNames&gt;Ryoo&lt;/middleNames&gt;&lt;/author&gt;&lt;author&gt;&lt;lastName&gt;MD&lt;/lastName&gt;&lt;firstName&gt;Chia-Jui&lt;/firstName&gt;&lt;middleNames&gt;Yen&lt;/middleNames&gt;&lt;/author&gt;&lt;author&gt;&lt;lastName&gt;MD&lt;/lastName&gt;&lt;firstName&gt;Ronnie&lt;/firstName&gt;&lt;middleNames&gt;Poon&lt;/middleNames&gt;&lt;/author&gt;&lt;author&gt;&lt;lastName&gt;MD&lt;/lastName&gt;&lt;firstName&gt;Davide&lt;/firstName&gt;&lt;middleNames&gt;Pastorelli&lt;/middleNames&gt;&lt;/author&gt;&lt;author&gt;&lt;lastName&gt;MD&lt;/lastName&gt;&lt;firstName&gt;Jean-Frederic&lt;/firstName&gt;&lt;middleNames&gt;Blanc&lt;/middleNames&gt;&lt;/author&gt;&lt;author&gt;&lt;lastName&gt;MD&lt;/lastName&gt;&lt;firstName&gt;Hyun&lt;/firstName&gt;&lt;middleNames&gt;Cheol Chung&lt;/middleNames&gt;&lt;/author&gt;&lt;author&gt;&lt;lastName&gt;MD&lt;/lastName&gt;&lt;firstName&gt;Ari&lt;/firstName&gt;&lt;middleNames&gt;D Baron&lt;/middleNames&gt;&lt;/author&gt;&lt;author&gt;&lt;lastName&gt;MD&lt;/lastName&gt;&lt;firstName&gt;Tulio&lt;/firstName&gt;&lt;middleNames&gt;Eduardo Flesch Pfiffer&lt;/middleNames&gt;&lt;/author&gt;&lt;author&gt;&lt;lastName&gt;MD&lt;/lastName&gt;&lt;firstName&gt;Takuji&lt;/firstName&gt;&lt;middleNames&gt;Okusaka&lt;/middleNames&gt;&lt;/author&gt;&lt;author&gt;&lt;lastName&gt;MD&lt;/lastName&gt;&lt;firstName&gt;Katerina&lt;/firstName&gt;&lt;middleNames&gt;Kubackova&lt;/middleNames&gt;&lt;/author&gt;&lt;author&gt;&lt;lastName&gt;MD&lt;/lastName&gt;&lt;firstName&gt;Jorg&lt;/firstName&gt;&lt;middleNames&gt;Trojan&lt;/middleNames&gt;&lt;/author&gt;&lt;author&gt;&lt;lastName&gt;PhD&lt;/lastName&gt;&lt;firstName&gt;Javier&lt;/firstName&gt;&lt;middleNames&gt;Sastre&lt;/middleNames&gt;&lt;/author&gt;&lt;author&gt;&lt;lastName&gt;MD&lt;/lastName&gt;&lt;firstName&gt;Ian&lt;/firstName&gt;&lt;middleNames&gt;Chau&lt;/middleNames&gt;&lt;/author&gt;&lt;author&gt;&lt;lastName&gt;MD&lt;/lastName&gt;&lt;firstName&gt;Shao-Chun&lt;/firstName&gt;&lt;middleNames&gt;Chang&lt;/middleNames&gt;&lt;/author&gt;&lt;author&gt;&lt;lastName&gt;MD&lt;/lastName&gt;&lt;firstName&gt;Paolo&lt;/firstName&gt;&lt;middleNames&gt;B Abada&lt;/middleNames&gt;&lt;/author&gt;&lt;author&gt;&lt;lastName&gt;MS&lt;/lastName&gt;&lt;firstName&gt;Ling&lt;/firstName&gt;&lt;middleNames&gt;Yang&lt;/middleNames&gt;&lt;/author&gt;&lt;author&gt;&lt;lastName&gt;MD&lt;/lastName&gt;&lt;firstName&gt;Jonathan&lt;/firstName&gt;&lt;middleNames&gt;D Schwartz&lt;/middleNames&gt;&lt;/author&gt;&lt;author&gt;&lt;lastName&gt;MD&lt;/lastName&gt;&lt;firstName&gt;Masatoshi&lt;/firstName&gt;&lt;middleNames&gt;Kudo&lt;/middleNames&gt;&lt;/author&gt;&lt;author&gt;&lt;lastName&gt;Investigators&lt;/lastName&gt;&lt;firstName&gt;REACH&lt;/firstName&gt;&lt;middleNames&gt;Trial&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[5</w:t>
      </w:r>
      <w:r w:rsidR="00700E56">
        <w:rPr>
          <w:rFonts w:ascii="Book Antiqua" w:hAnsi="Book Antiqua"/>
          <w:vertAlign w:val="superscript"/>
          <w:lang w:val="en-GB"/>
        </w:rPr>
        <w:t>1</w:t>
      </w:r>
      <w:r w:rsidRPr="00945DF8">
        <w:rPr>
          <w:rFonts w:ascii="Book Antiqua" w:hAnsi="Book Antiqua"/>
          <w:vertAlign w:val="superscript"/>
          <w:lang w:val="en-GB"/>
        </w:rPr>
        <w:t>]</w:t>
      </w:r>
      <w:r w:rsidRPr="00945DF8">
        <w:rPr>
          <w:rFonts w:ascii="Book Antiqua" w:hAnsi="Book Antiqua"/>
          <w:lang w:val="en-US"/>
        </w:rPr>
        <w:fldChar w:fldCharType="end"/>
      </w:r>
      <w:r w:rsidRPr="00945DF8">
        <w:rPr>
          <w:rFonts w:ascii="Book Antiqua" w:hAnsi="Book Antiqua"/>
          <w:lang w:val="en-US"/>
        </w:rPr>
        <w:t xml:space="preserve">. However, from a post hoc analysis, ramucirumab </w:t>
      </w:r>
      <w:r w:rsidR="00BF5AEF" w:rsidRPr="00945DF8">
        <w:rPr>
          <w:rFonts w:ascii="Book Antiqua" w:hAnsi="Book Antiqua"/>
          <w:lang w:val="en-US"/>
        </w:rPr>
        <w:t xml:space="preserve">showed </w:t>
      </w:r>
      <w:r w:rsidRPr="00945DF8">
        <w:rPr>
          <w:rFonts w:ascii="Book Antiqua" w:hAnsi="Book Antiqua"/>
          <w:lang w:val="en-US"/>
        </w:rPr>
        <w:t xml:space="preserve">better </w:t>
      </w:r>
      <w:r w:rsidR="00AA06A7" w:rsidRPr="00945DF8">
        <w:rPr>
          <w:rFonts w:ascii="Book Antiqua" w:hAnsi="Book Antiqua"/>
          <w:lang w:val="en-US"/>
        </w:rPr>
        <w:t>OS</w:t>
      </w:r>
      <w:r w:rsidRPr="00945DF8">
        <w:rPr>
          <w:rFonts w:ascii="Book Antiqua" w:hAnsi="Book Antiqua"/>
          <w:lang w:val="en-US"/>
        </w:rPr>
        <w:t xml:space="preserve"> when compared to placebo </w:t>
      </w:r>
      <w:r w:rsidR="00BF5AEF" w:rsidRPr="00945DF8">
        <w:rPr>
          <w:rFonts w:ascii="Book Antiqua" w:hAnsi="Book Antiqua"/>
          <w:lang w:val="en-US"/>
        </w:rPr>
        <w:t>in patients with AFP values equal or higher than 400 ng/m</w:t>
      </w:r>
      <w:r w:rsidR="00CD7046" w:rsidRPr="00945DF8">
        <w:rPr>
          <w:rFonts w:ascii="Book Antiqua" w:hAnsi="Book Antiqua"/>
          <w:lang w:val="en-US"/>
        </w:rPr>
        <w:t>L</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&lt;citation&gt;&lt;priority&gt;65&lt;/priority&gt;&lt;uuid&gt;D5BBBE4C-C72A-4547-83AC-0A2056F17AB1&lt;/uuid&gt;&lt;publications&gt;&lt;publication&gt;&lt;subtype&gt;400&lt;/subtype&gt;&lt;publisher&gt;Elsevier Ltd&lt;/publisher&gt;&lt;title&gt;Ramucirumab versus placebo as second-line treatment in patients with advanced hepatocellular carcinoma following first-line therapy with sorafenib (REACH): a randomised, double-blind, multicentre, phase 3 trial&lt;/title&gt;&lt;url&gt;http://dx.doi.org/10.1016/S1470-2045(15)00050-9&lt;/url&gt;&lt;publication_date&gt;99201506171200000000222000&lt;/publication_date&gt;&lt;uuid&gt;8FC3471E-C196-4EF3-85E9-19CE3DFBAD07&lt;/uuid&gt;&lt;type&gt;400&lt;/type&gt;&lt;doi&gt;10.1016/S1470-2045(15)00050-9&lt;/doi&gt;&lt;startpage&gt;1&lt;/startpage&gt;&lt;endpage&gt;12&lt;/endpage&gt;&lt;bundle&gt;&lt;publication&gt;&lt;title&gt;Lancet Oncology&lt;/title&gt;&lt;uuid&gt;9618A4B6-9A01-4AF0-9C65-2B68CE990D0D&lt;/uuid&gt;&lt;subtype&gt;-100&lt;/subtype&gt;&lt;publisher&gt;Elsevier Ltd&lt;/publisher&gt;&lt;type&gt;-100&lt;/type&gt;&lt;/publication&gt;&lt;/bundle&gt;&lt;authors&gt;&lt;author&gt;&lt;lastName&gt;Zhu&lt;/lastName&gt;&lt;firstName&gt;Andrew&lt;/firstName&gt;&lt;middleNames&gt;X&lt;/middleNames&gt;&lt;/author&gt;&lt;author&gt;&lt;lastName&gt;MD&lt;/lastName&gt;&lt;firstName&gt;Joon&lt;/firstName&gt;&lt;middleNames&gt;Oh Park&lt;/middleNames&gt;&lt;/author&gt;&lt;author&gt;&lt;lastName&gt;MD&lt;/lastName&gt;&lt;firstName&gt;Baek-Yeol&lt;/firstName&gt;&lt;middleNames&gt;Ryoo&lt;/middleNames&gt;&lt;/author&gt;&lt;author&gt;&lt;lastName&gt;MD&lt;/lastName&gt;&lt;firstName&gt;Chia-Jui&lt;/firstName&gt;&lt;middleNames&gt;Yen&lt;/middleNames&gt;&lt;/author&gt;&lt;author&gt;&lt;lastName&gt;MD&lt;/lastName&gt;&lt;firstName&gt;Ronnie&lt;/firstName&gt;&lt;middleNames&gt;Poon&lt;/middleNames&gt;&lt;/author&gt;&lt;author&gt;&lt;lastName&gt;MD&lt;/lastName&gt;&lt;firstName&gt;Davide&lt;/firstName&gt;&lt;middleNames&gt;Pastorelli&lt;/middleNames&gt;&lt;/author&gt;&lt;author&gt;&lt;lastName&gt;MD&lt;/lastName&gt;&lt;firstName&gt;Jean-Frederic&lt;/firstName&gt;&lt;middleNames&gt;Blanc&lt;/middleNames&gt;&lt;/author&gt;&lt;author&gt;&lt;lastName&gt;MD&lt;/lastName&gt;&lt;firstName&gt;Hyun&lt;/firstName&gt;&lt;middleNames&gt;Cheol Chung&lt;/middleNames&gt;&lt;/author&gt;&lt;author&gt;&lt;lastName&gt;MD&lt;/lastName&gt;&lt;firstName&gt;Ari&lt;/firstName&gt;&lt;middleNames&gt;D Baron&lt;/middleNames&gt;&lt;/author&gt;&lt;author&gt;&lt;lastName&gt;MD&lt;/lastName&gt;&lt;firstName&gt;Tulio&lt;/firstName&gt;&lt;middleNames&gt;Eduardo Flesch Pfiffer&lt;/middleNames&gt;&lt;/author&gt;&lt;author&gt;&lt;lastName&gt;MD&lt;/lastName&gt;&lt;firstName&gt;Takuji&lt;/firstName&gt;&lt;middleNames&gt;Okusaka&lt;/middleNames&gt;&lt;/author&gt;&lt;author&gt;&lt;lastName&gt;MD&lt;/lastName&gt;&lt;firstName&gt;Katerina&lt;/firstName&gt;&lt;middleNames&gt;Kubackova&lt;/middleNames&gt;&lt;/author&gt;&lt;author&gt;&lt;lastName&gt;MD&lt;/lastName&gt;&lt;firstName&gt;Jorg&lt;/firstName&gt;&lt;middleNames&gt;Trojan&lt;/middleNames&gt;&lt;/author&gt;&lt;author&gt;&lt;lastName&gt;PhD&lt;/lastName&gt;&lt;firstName&gt;Javier&lt;/firstName&gt;&lt;middleNames&gt;Sastre&lt;/middleNames&gt;&lt;/author&gt;&lt;author&gt;&lt;lastName&gt;MD&lt;/lastName&gt;&lt;firstName&gt;Ian&lt;/firstName&gt;&lt;middleNames&gt;Chau&lt;/middleNames&gt;&lt;/author&gt;&lt;author&gt;&lt;lastName&gt;MD&lt;/lastName&gt;&lt;firstName&gt;Shao-Chun&lt;/firstName&gt;&lt;middleNames&gt;Chang&lt;/middleNames&gt;&lt;/author&gt;&lt;author&gt;&lt;lastName&gt;MD&lt;/lastName&gt;&lt;firstName&gt;Paolo&lt;/firstName&gt;&lt;middleNames&gt;B Abada&lt;/middleNames&gt;&lt;/author&gt;&lt;author&gt;&lt;lastName&gt;MS&lt;/lastName&gt;&lt;firstName&gt;Ling&lt;/firstName&gt;&lt;middleNames&gt;Yang&lt;/middleNames&gt;&lt;/author&gt;&lt;author&gt;&lt;lastName&gt;MD&lt;/lastName&gt;&lt;firstName&gt;Jonathan&lt;/firstName&gt;&lt;middleNames&gt;D Schwartz&lt;/middleNames&gt;&lt;/author&gt;&lt;author&gt;&lt;lastName&gt;MD&lt;/lastName&gt;&lt;firstName&gt;Masatoshi&lt;/firstName&gt;&lt;middleNames&gt;Kudo&lt;/middleNames&gt;&lt;/author&gt;&lt;author&gt;&lt;lastName&gt;Investigators&lt;/lastName&gt;&lt;firstName&gt;REACH&lt;/firstName&gt;&lt;middleNames&gt;Trial&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[5</w:t>
      </w:r>
      <w:r w:rsidR="00700E56">
        <w:rPr>
          <w:rFonts w:ascii="Book Antiqua" w:hAnsi="Book Antiqua"/>
          <w:vertAlign w:val="superscript"/>
          <w:lang w:val="en-GB"/>
        </w:rPr>
        <w:t>1</w:t>
      </w:r>
      <w:r w:rsidRPr="00945DF8">
        <w:rPr>
          <w:rFonts w:ascii="Book Antiqua" w:hAnsi="Book Antiqua"/>
          <w:vertAlign w:val="superscript"/>
          <w:lang w:val="en-GB"/>
        </w:rPr>
        <w:t>]</w:t>
      </w:r>
      <w:r w:rsidRPr="00945DF8">
        <w:rPr>
          <w:rFonts w:ascii="Book Antiqua" w:hAnsi="Book Antiqua"/>
          <w:lang w:val="en-US"/>
        </w:rPr>
        <w:fldChar w:fldCharType="end"/>
      </w:r>
      <w:r w:rsidRPr="00945DF8">
        <w:rPr>
          <w:rFonts w:ascii="Book Antiqua" w:hAnsi="Book Antiqua"/>
          <w:lang w:val="en-US"/>
        </w:rPr>
        <w:t xml:space="preserve">. This </w:t>
      </w:r>
      <w:r w:rsidR="00BF5AEF" w:rsidRPr="00945DF8">
        <w:rPr>
          <w:rFonts w:ascii="Book Antiqua" w:hAnsi="Book Antiqua"/>
          <w:lang w:val="en-US"/>
        </w:rPr>
        <w:t>led to the design of</w:t>
      </w:r>
      <w:r w:rsidRPr="00945DF8">
        <w:rPr>
          <w:rFonts w:ascii="Book Antiqua" w:hAnsi="Book Antiqua"/>
          <w:lang w:val="en-US"/>
        </w:rPr>
        <w:t xml:space="preserve"> the REACH II trial, </w:t>
      </w:r>
      <w:r w:rsidR="00BF5AEF" w:rsidRPr="00945DF8">
        <w:rPr>
          <w:rFonts w:ascii="Book Antiqua" w:hAnsi="Book Antiqua"/>
          <w:lang w:val="en-US"/>
        </w:rPr>
        <w:t xml:space="preserve">which included </w:t>
      </w:r>
      <w:r w:rsidRPr="00945DF8">
        <w:rPr>
          <w:rFonts w:ascii="Book Antiqua" w:hAnsi="Book Antiqua"/>
          <w:lang w:val="en-US"/>
        </w:rPr>
        <w:t xml:space="preserve">patients </w:t>
      </w:r>
      <w:r w:rsidR="00BF5AEF" w:rsidRPr="00945DF8">
        <w:rPr>
          <w:rFonts w:ascii="Book Antiqua" w:hAnsi="Book Antiqua"/>
          <w:lang w:val="en-US"/>
        </w:rPr>
        <w:t xml:space="preserve">with </w:t>
      </w:r>
      <w:r w:rsidR="00687A6D" w:rsidRPr="00945DF8">
        <w:rPr>
          <w:rFonts w:ascii="Book Antiqua" w:hAnsi="Book Antiqua"/>
          <w:lang w:val="en-US"/>
        </w:rPr>
        <w:t xml:space="preserve">advanced HCC with </w:t>
      </w:r>
      <w:r w:rsidR="00BF5AEF" w:rsidRPr="00945DF8">
        <w:rPr>
          <w:rFonts w:ascii="Book Antiqua" w:hAnsi="Book Antiqua"/>
          <w:lang w:val="en-US"/>
        </w:rPr>
        <w:t>AFP values</w:t>
      </w:r>
      <w:r w:rsidR="00687A6D" w:rsidRPr="00945DF8">
        <w:rPr>
          <w:rFonts w:ascii="Book Antiqua" w:hAnsi="Book Antiqua"/>
          <w:lang w:val="en-US"/>
        </w:rPr>
        <w:t xml:space="preserve"> ≥</w:t>
      </w:r>
      <w:r w:rsidR="00CD7046" w:rsidRPr="00945DF8">
        <w:rPr>
          <w:rFonts w:ascii="Book Antiqua" w:hAnsi="Book Antiqua"/>
          <w:lang w:val="en-US"/>
        </w:rPr>
        <w:t xml:space="preserve"> </w:t>
      </w:r>
      <w:r w:rsidR="00BF5AEF" w:rsidRPr="00945DF8">
        <w:rPr>
          <w:rFonts w:ascii="Book Antiqua" w:hAnsi="Book Antiqua"/>
          <w:lang w:val="en-US"/>
        </w:rPr>
        <w:t>400 ng/m</w:t>
      </w:r>
      <w:r w:rsidR="00CD7046" w:rsidRPr="00945DF8">
        <w:rPr>
          <w:rFonts w:ascii="Book Antiqua" w:hAnsi="Book Antiqua"/>
          <w:lang w:val="en-US"/>
        </w:rPr>
        <w:t>L</w:t>
      </w:r>
      <w:r w:rsidR="00687A6D" w:rsidRPr="00945DF8">
        <w:rPr>
          <w:rFonts w:ascii="Book Antiqua" w:hAnsi="Book Antiqua"/>
          <w:lang w:val="en-US"/>
        </w:rPr>
        <w:t xml:space="preserve"> </w:t>
      </w:r>
      <w:r w:rsidRPr="00945DF8">
        <w:rPr>
          <w:rFonts w:ascii="Book Antiqua" w:hAnsi="Book Antiqua"/>
          <w:lang w:val="en-US"/>
        </w:rPr>
        <w:t>who were intoleran</w:t>
      </w:r>
      <w:r w:rsidR="00CD7046" w:rsidRPr="00945DF8">
        <w:rPr>
          <w:rFonts w:ascii="Book Antiqua" w:hAnsi="Book Antiqua"/>
          <w:lang w:val="en-US"/>
        </w:rPr>
        <w:t>t or progressed under sorafenib</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&lt;citation&gt;&lt;priority&gt;66&lt;/priority&gt;&lt;uuid&gt;1948E71C-BA7A-47FE-8EA5-E1875202BE09&lt;/uuid&gt;&lt;publications&gt;&lt;publication&gt;&lt;subtype&gt;400&lt;/subtype&gt;&lt;publisher&gt;Elsevier Ltd&lt;/publisher&gt;&lt;title&gt;Ramucirumab after sorafenib in patients with advanced hepatocellular carcinoma and increased Î±-fetoprotein concentrations (REACH-2): a randomised, double-blind, placebo-controlled, phase 3 trial&lt;/title&gt;&lt;url&gt;http://dx.doi.org/10.1016/S1470-2045(18)30937-9&lt;/url&gt;&lt;volume&gt;20&lt;/volume&gt;&lt;publication_date&gt;99201901251200000000222000&lt;/publication_date&gt;&lt;uuid&gt;B78A9B22-199F-4722-AC91-5568A54430FC&lt;/uuid&gt;&lt;type&gt;400&lt;/type&gt;&lt;number&gt;2&lt;/number&gt;&lt;doi&gt;10.1016/S1470-2045(18)30937-9&lt;/doi&gt;&lt;startpage&gt;282&lt;/startpage&gt;&lt;endpage&gt;296&lt;/endpage&gt;&lt;bundle&gt;&lt;publication&gt;&lt;title&gt;Lancet Oncology&lt;/title&gt;&lt;uuid&gt;9618A4B6-9A01-4AF0-9C65-2B68CE990D0D&lt;/uuid&gt;&lt;subtype&gt;-100&lt;/subtype&gt;&lt;publisher&gt;Elsevier Ltd&lt;/publisher&gt;&lt;type&gt;-100&lt;/type&gt;&lt;/publication&gt;&lt;/bundle&gt;&lt;authors&gt;&lt;author&gt;&lt;lastName&gt;Zhu&lt;/lastName&gt;&lt;firstName&gt;Andrew&lt;/firstName&gt;&lt;middleNames&gt;X&lt;/middleNames&gt;&lt;/author&gt;&lt;author&gt;&lt;lastName&gt;MD&lt;/lastName&gt;&lt;firstName&gt;Yoon-Koo&lt;/firstName&gt;&lt;middleNames&gt;Kang&lt;/middleNames&gt;&lt;/author&gt;&lt;author&gt;&lt;lastName&gt;MD&lt;/lastName&gt;&lt;firstName&gt;Chia-Jui&lt;/firstName&gt;&lt;middleNames&gt;Yen&lt;/middleNames&gt;&lt;/author&gt;&lt;author&gt;&lt;lastName&gt;MD&lt;/lastName&gt;&lt;firstName&gt;Prof&lt;/firstName&gt;&lt;middleNames&gt;Richard S Finn&lt;/middleNames&gt;&lt;/author&gt;&lt;author&gt;&lt;lastName&gt;MD&lt;/lastName&gt;&lt;firstName&gt;Prof&lt;/firstName&gt;&lt;middleNames&gt;Peter R Galle&lt;/middleNames&gt;&lt;/author&gt;&lt;author&gt;&lt;lastName&gt;MD&lt;/lastName&gt;&lt;firstName&gt;Prof&lt;/firstName&gt;&lt;middleNames&gt;Josep M Llovet&lt;/middleNames&gt;&lt;/author&gt;&lt;author&gt;&lt;lastName&gt;MD&lt;/lastName&gt;&lt;firstName&gt;Prof&lt;/firstName&gt;&lt;middleNames&gt;Eric Assenat&lt;/middleNames&gt;&lt;/author&gt;&lt;author&gt;&lt;lastName&gt;MD&lt;/lastName&gt;&lt;firstName&gt;Prof&lt;/firstName&gt;&lt;middleNames&gt;Giovanni Brandi&lt;/middleNames&gt;&lt;/author&gt;&lt;author&gt;&lt;lastName&gt;MD&lt;/lastName&gt;&lt;firstName&gt;Marc&lt;/firstName&gt;&lt;middleNames&gt;Pracht&lt;/middleNames&gt;&lt;/author&gt;&lt;author&gt;&lt;lastName&gt;MD&lt;/lastName&gt;&lt;firstName&gt;Prof&lt;/firstName&gt;&lt;middleNames&gt;Ho Yeong Lim&lt;/middleNames&gt;&lt;/author&gt;&lt;author&gt;&lt;lastName&gt;MD&lt;/lastName&gt;&lt;firstName&gt;Kun-Ming&lt;/firstName&gt;&lt;middleNames&gt;Rau&lt;/middleNames&gt;&lt;/author&gt;&lt;author&gt;&lt;lastName&gt;MD&lt;/lastName&gt;&lt;firstName&gt;Kenta&lt;/firstName&gt;&lt;middleNames&gt;Motomura&lt;/middleNames&gt;&lt;/author&gt;&lt;author&gt;&lt;lastName&gt;MD&lt;/lastName&gt;&lt;firstName&gt;Izumi&lt;/firstName&gt;&lt;middleNames&gt;Ohno&lt;/middleNames&gt;&lt;/author&gt;&lt;author&gt;&lt;lastName&gt;MD&lt;/lastName&gt;&lt;firstName&gt;Prof&lt;/firstName&gt;&lt;middleNames&gt;Philippe Merle&lt;/middleNames&gt;&lt;/author&gt;&lt;author&gt;&lt;lastName&gt;MD&lt;/lastName&gt;&lt;firstName&gt;Bruno&lt;/firstName&gt;&lt;middleNames&gt;Daniele&lt;/middleNames&gt;&lt;/author&gt;&lt;author&gt;&lt;lastName&gt;MD&lt;/lastName&gt;&lt;firstName&gt;Prof&lt;/firstName&gt;&lt;middleNames&gt;Dong Bok Shin&lt;/middleNames&gt;&lt;/author&gt;&lt;author&gt;&lt;lastName&gt;MD&lt;/lastName&gt;&lt;firstName&gt;Guido&lt;/firstName&gt;&lt;middleNames&gt;Gerken&lt;/middleNames&gt;&lt;/author&gt;&lt;author&gt;&lt;lastName&gt;MD&lt;/lastName&gt;&lt;firstName&gt;Christophe&lt;/firstName&gt;&lt;middleNames&gt;Borg&lt;/middleNames&gt;&lt;/author&gt;&lt;author&gt;&lt;lastName&gt;MD&lt;/lastName&gt;&lt;firstName&gt;Jean-Baptiste&lt;/firstName&gt;&lt;middleNames&gt;Hiriart&lt;/middleNames&gt;&lt;/author&gt;&lt;author&gt;&lt;lastName&gt;MD&lt;/lastName&gt;&lt;firstName&gt;Takuji&lt;/firstName&gt;&lt;middleNames&gt;Okusaka&lt;/middleNames&gt;&lt;/author&gt;&lt;author&gt;&lt;lastName&gt;MD&lt;/lastName&gt;&lt;firstName&gt;Manabu&lt;/firstName&gt;&lt;middleNames&gt;Morimoto&lt;/middleNames&gt;&lt;/author&gt;&lt;author&gt;&lt;lastName&gt;PhD&lt;/lastName&gt;&lt;firstName&gt;Yanzhi&lt;/firstName&gt;&lt;middleNames&gt;Hsu&lt;/middleNames&gt;&lt;/author&gt;&lt;author&gt;&lt;lastName&gt;MD&lt;/lastName&gt;&lt;firstName&gt;Paolo&lt;/firstName&gt;&lt;middleNames&gt;B Abada&lt;/middleNames&gt;&lt;/author&gt;&lt;author&gt;&lt;lastName&gt;MD&lt;/lastName&gt;&lt;firstName&gt;Prof&lt;/firstName&gt;&lt;middleNames&gt;Masatoshi Kudo&lt;/middleNames&gt;&lt;/author&gt;&lt;author&gt;&lt;lastName&gt;investigators&lt;/lastName&gt;&lt;firstName&gt;REACH-2&lt;/firstName&gt;&lt;middleNames&gt;study&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[48]</w:t>
      </w:r>
      <w:r w:rsidRPr="00945DF8">
        <w:rPr>
          <w:rFonts w:ascii="Book Antiqua" w:hAnsi="Book Antiqua"/>
          <w:lang w:val="en-US"/>
        </w:rPr>
        <w:fldChar w:fldCharType="end"/>
      </w:r>
      <w:r w:rsidRPr="00945DF8">
        <w:rPr>
          <w:rFonts w:ascii="Book Antiqua" w:hAnsi="Book Antiqua"/>
          <w:lang w:val="en-US"/>
        </w:rPr>
        <w:t xml:space="preserve">. This study </w:t>
      </w:r>
      <w:r w:rsidR="00BF5AEF" w:rsidRPr="00945DF8">
        <w:rPr>
          <w:rFonts w:ascii="Book Antiqua" w:hAnsi="Book Antiqua"/>
          <w:lang w:val="en-US"/>
        </w:rPr>
        <w:t xml:space="preserve">confirmed </w:t>
      </w:r>
      <w:r w:rsidRPr="00945DF8">
        <w:rPr>
          <w:rFonts w:ascii="Book Antiqua" w:hAnsi="Book Antiqua"/>
          <w:lang w:val="en-US"/>
        </w:rPr>
        <w:t xml:space="preserve">that ramucirumab reduced the risk of death by 29%, with a median </w:t>
      </w:r>
      <w:r w:rsidR="00AA06A7" w:rsidRPr="00945DF8">
        <w:rPr>
          <w:rFonts w:ascii="Book Antiqua" w:hAnsi="Book Antiqua"/>
          <w:lang w:val="en-US"/>
        </w:rPr>
        <w:t xml:space="preserve">OS </w:t>
      </w:r>
      <w:r w:rsidRPr="00945DF8">
        <w:rPr>
          <w:rFonts w:ascii="Book Antiqua" w:hAnsi="Book Antiqua"/>
          <w:lang w:val="en-US"/>
        </w:rPr>
        <w:t xml:space="preserve">of 8.5 </w:t>
      </w:r>
      <w:proofErr w:type="spellStart"/>
      <w:r w:rsidRPr="00945DF8">
        <w:rPr>
          <w:rFonts w:ascii="Book Antiqua" w:hAnsi="Book Antiqua"/>
          <w:lang w:val="en-US"/>
        </w:rPr>
        <w:t>mo</w:t>
      </w:r>
      <w:proofErr w:type="spellEnd"/>
      <w:r w:rsidR="00846BE4" w:rsidRPr="00945DF8">
        <w:rPr>
          <w:rFonts w:ascii="Book Antiqua" w:hAnsi="Book Antiqua"/>
          <w:lang w:val="en-US"/>
        </w:rPr>
        <w:t xml:space="preserve"> </w:t>
      </w:r>
      <w:r w:rsidR="00AA06A7" w:rsidRPr="00945DF8">
        <w:rPr>
          <w:rFonts w:ascii="Book Antiqua" w:hAnsi="Book Antiqua"/>
          <w:i/>
          <w:lang w:val="en-US"/>
        </w:rPr>
        <w:t>vs</w:t>
      </w:r>
      <w:r w:rsidRPr="00945DF8">
        <w:rPr>
          <w:rFonts w:ascii="Book Antiqua" w:hAnsi="Book Antiqua"/>
          <w:lang w:val="en-US"/>
        </w:rPr>
        <w:t xml:space="preserve"> 7.3 </w:t>
      </w:r>
      <w:proofErr w:type="spellStart"/>
      <w:r w:rsidRPr="00945DF8">
        <w:rPr>
          <w:rFonts w:ascii="Book Antiqua" w:hAnsi="Book Antiqua"/>
          <w:lang w:val="en-US"/>
        </w:rPr>
        <w:t>mo</w:t>
      </w:r>
      <w:proofErr w:type="spellEnd"/>
      <w:r w:rsidRPr="00945DF8">
        <w:rPr>
          <w:rFonts w:ascii="Book Antiqua" w:hAnsi="Book Antiqua"/>
          <w:lang w:val="en-US"/>
        </w:rPr>
        <w:t xml:space="preserve"> for the placebo group</w:t>
      </w:r>
      <w:r w:rsidR="00846BE4" w:rsidRPr="00945DF8">
        <w:rPr>
          <w:rFonts w:ascii="Book Antiqua" w:hAnsi="Book Antiqua"/>
          <w:lang w:val="en-US"/>
        </w:rPr>
        <w:t xml:space="preserve"> </w:t>
      </w:r>
      <w:r w:rsidR="00BF5AEF" w:rsidRPr="00945DF8">
        <w:rPr>
          <w:rFonts w:ascii="Book Antiqua" w:hAnsi="Book Antiqua"/>
          <w:lang w:val="en-US"/>
        </w:rPr>
        <w:t>[</w:t>
      </w:r>
      <w:r w:rsidR="00CD7046" w:rsidRPr="00945DF8">
        <w:rPr>
          <w:rFonts w:ascii="Book Antiqua" w:hAnsi="Book Antiqua"/>
          <w:lang w:val="en-US"/>
        </w:rPr>
        <w:t>HR of 0.71 (95%</w:t>
      </w:r>
      <w:r w:rsidRPr="00945DF8">
        <w:rPr>
          <w:rFonts w:ascii="Book Antiqua" w:hAnsi="Book Antiqua"/>
          <w:lang w:val="en-US"/>
        </w:rPr>
        <w:t>CI</w:t>
      </w:r>
      <w:r w:rsidR="00CD7046" w:rsidRPr="00945DF8">
        <w:rPr>
          <w:rFonts w:ascii="Book Antiqua" w:hAnsi="Book Antiqua"/>
          <w:lang w:val="en-US"/>
        </w:rPr>
        <w:t>:</w:t>
      </w:r>
      <w:r w:rsidRPr="00945DF8">
        <w:rPr>
          <w:rFonts w:ascii="Book Antiqua" w:hAnsi="Book Antiqua"/>
          <w:lang w:val="en-US"/>
        </w:rPr>
        <w:t xml:space="preserve"> 0.53</w:t>
      </w:r>
      <w:r w:rsidR="00805BB9">
        <w:rPr>
          <w:rFonts w:ascii="Book Antiqua" w:hAnsi="Book Antiqua"/>
          <w:lang w:val="en-US"/>
        </w:rPr>
        <w:t>-</w:t>
      </w:r>
      <w:r w:rsidRPr="00945DF8">
        <w:rPr>
          <w:rFonts w:ascii="Book Antiqua" w:hAnsi="Book Antiqua"/>
          <w:lang w:val="en-US"/>
        </w:rPr>
        <w:t>0.95)</w:t>
      </w:r>
      <w:r w:rsidR="00BF5AEF" w:rsidRPr="00945DF8">
        <w:rPr>
          <w:rFonts w:ascii="Book Antiqua" w:hAnsi="Book Antiqua"/>
          <w:lang w:val="en-US"/>
        </w:rPr>
        <w:t>]</w:t>
      </w:r>
      <w:r w:rsidRPr="00945DF8">
        <w:rPr>
          <w:rFonts w:ascii="Book Antiqua" w:hAnsi="Book Antiqua"/>
          <w:lang w:val="en-US"/>
        </w:rPr>
        <w:t xml:space="preserve">. </w:t>
      </w:r>
      <w:r w:rsidR="00BF5AEF" w:rsidRPr="00945DF8">
        <w:rPr>
          <w:rFonts w:ascii="Book Antiqua" w:hAnsi="Book Antiqua"/>
          <w:lang w:val="en-US"/>
        </w:rPr>
        <w:t>Moreover</w:t>
      </w:r>
      <w:r w:rsidRPr="00945DF8">
        <w:rPr>
          <w:rFonts w:ascii="Book Antiqua" w:hAnsi="Book Antiqua"/>
          <w:lang w:val="en-US"/>
        </w:rPr>
        <w:t xml:space="preserve">, a better TTP was observed with an ORR and DCR of 5% and 60%, respectively. Ramucirumab was associated with a higher incidence of </w:t>
      </w:r>
      <w:r w:rsidR="00AA06A7" w:rsidRPr="00945DF8">
        <w:rPr>
          <w:rFonts w:ascii="Book Antiqua" w:hAnsi="Book Antiqua"/>
          <w:lang w:val="en-US"/>
        </w:rPr>
        <w:t>AEs</w:t>
      </w:r>
      <w:r w:rsidRPr="00945DF8">
        <w:rPr>
          <w:rFonts w:ascii="Book Antiqua" w:hAnsi="Book Antiqua"/>
          <w:lang w:val="en-US"/>
        </w:rPr>
        <w:t xml:space="preserve">, mainly hyponatremia and arterial hypertension (Table 3). This study was the first one </w:t>
      </w:r>
      <w:r w:rsidR="007B1A52" w:rsidRPr="00945DF8">
        <w:rPr>
          <w:rFonts w:ascii="Book Antiqua" w:hAnsi="Book Antiqua"/>
          <w:lang w:val="en-US"/>
        </w:rPr>
        <w:t>showing</w:t>
      </w:r>
      <w:r w:rsidRPr="00945DF8">
        <w:rPr>
          <w:rFonts w:ascii="Book Antiqua" w:hAnsi="Book Antiqua"/>
          <w:lang w:val="en-US"/>
        </w:rPr>
        <w:t xml:space="preserve"> efficacy based on a </w:t>
      </w:r>
      <w:r w:rsidR="00CF2A6D" w:rsidRPr="00945DF8">
        <w:rPr>
          <w:rFonts w:ascii="Book Antiqua" w:hAnsi="Book Antiqua"/>
          <w:lang w:val="en-US"/>
        </w:rPr>
        <w:t>specific biomarker</w:t>
      </w:r>
      <w:r w:rsidRPr="00945DF8">
        <w:rPr>
          <w:rFonts w:ascii="Book Antiqua" w:hAnsi="Book Antiqua"/>
          <w:lang w:val="en-US"/>
        </w:rPr>
        <w:t xml:space="preserve">. </w:t>
      </w:r>
    </w:p>
    <w:p w14:paraId="0DEF09B1" w14:textId="77777777" w:rsidR="008E675F" w:rsidRPr="00945DF8" w:rsidRDefault="008E675F" w:rsidP="00945DF8">
      <w:pPr>
        <w:snapToGrid w:val="0"/>
        <w:spacing w:line="360" w:lineRule="auto"/>
        <w:jc w:val="both"/>
        <w:rPr>
          <w:rFonts w:ascii="Book Antiqua" w:hAnsi="Book Antiqua"/>
          <w:lang w:val="en-US"/>
        </w:rPr>
      </w:pPr>
    </w:p>
    <w:p w14:paraId="26537470" w14:textId="115C6DB1" w:rsidR="008E675F" w:rsidRPr="00945DF8" w:rsidRDefault="00CD7046" w:rsidP="00945DF8">
      <w:pPr>
        <w:snapToGrid w:val="0"/>
        <w:spacing w:line="360" w:lineRule="auto"/>
        <w:jc w:val="both"/>
        <w:rPr>
          <w:rFonts w:ascii="Book Antiqua" w:hAnsi="Book Antiqua"/>
          <w:b/>
          <w:u w:val="single"/>
          <w:lang w:val="en-US"/>
        </w:rPr>
      </w:pPr>
      <w:r w:rsidRPr="00945DF8">
        <w:rPr>
          <w:rFonts w:ascii="Book Antiqua" w:hAnsi="Book Antiqua"/>
          <w:b/>
          <w:u w:val="single"/>
          <w:lang w:val="en-US"/>
        </w:rPr>
        <w:t>IMMUNOTHERAPY IN SECOND LINE THERAPY</w:t>
      </w:r>
    </w:p>
    <w:p w14:paraId="197FED36" w14:textId="6247C7D5"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t xml:space="preserve">Immunotherapy in HCC has been initially explored as second line options in patients with post-sorafenib tumor progression (tolerant or intolerant). </w:t>
      </w:r>
      <w:proofErr w:type="spellStart"/>
      <w:r w:rsidRPr="00945DF8">
        <w:rPr>
          <w:rFonts w:ascii="Book Antiqua" w:hAnsi="Book Antiqua"/>
          <w:lang w:val="en-US"/>
        </w:rPr>
        <w:t>Tremelimumab</w:t>
      </w:r>
      <w:proofErr w:type="spellEnd"/>
      <w:r w:rsidRPr="00945DF8">
        <w:rPr>
          <w:rFonts w:ascii="Book Antiqua" w:hAnsi="Book Antiqua"/>
          <w:lang w:val="en-US"/>
        </w:rPr>
        <w:t xml:space="preserve"> (anti-CTLA4) has been explored in an uncontrolled ph</w:t>
      </w:r>
      <w:r w:rsidR="00173EF9" w:rsidRPr="00945DF8">
        <w:rPr>
          <w:rFonts w:ascii="Book Antiqua" w:hAnsi="Book Antiqua"/>
          <w:lang w:val="en-US"/>
        </w:rPr>
        <w:t>ase II exploratory trial in HCV</w:t>
      </w:r>
      <w:r w:rsidRPr="00945DF8">
        <w:rPr>
          <w:rFonts w:ascii="Book Antiqua" w:hAnsi="Book Antiqua"/>
          <w:lang w:val="en-US"/>
        </w:rPr>
        <w:t xml:space="preserve">+ </w:t>
      </w:r>
      <w:r w:rsidR="007C5DA6" w:rsidRPr="00945DF8">
        <w:rPr>
          <w:rFonts w:ascii="Book Antiqua" w:hAnsi="Book Antiqua"/>
          <w:lang w:val="en-US"/>
        </w:rPr>
        <w:t>patients</w:t>
      </w:r>
      <w:r w:rsidR="00BF5AEF" w:rsidRPr="00945DF8">
        <w:rPr>
          <w:rFonts w:ascii="Book Antiqua" w:hAnsi="Book Antiqua"/>
          <w:lang w:val="en-US"/>
        </w:rPr>
        <w:t xml:space="preserve"> following </w:t>
      </w:r>
      <w:r w:rsidRPr="00945DF8">
        <w:rPr>
          <w:rFonts w:ascii="Book Antiqua" w:hAnsi="Book Antiqua"/>
          <w:lang w:val="en-US"/>
        </w:rPr>
        <w:t>at lea</w:t>
      </w:r>
      <w:r w:rsidR="00CD7046" w:rsidRPr="00945DF8">
        <w:rPr>
          <w:rFonts w:ascii="Book Antiqua" w:hAnsi="Book Antiqua"/>
          <w:lang w:val="en-US"/>
        </w:rPr>
        <w:t>st one prior systemic treatment</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&lt;citation&gt;&lt;priority&gt;67&lt;/priority&gt;&lt;uuid&gt;9B7D6B92-8983-418B-85F8-79B94769D014&lt;/uuid&gt;&lt;publications&gt;&lt;publication&gt;&lt;subtype&gt;400&lt;/subtype&gt;&lt;publisher&gt;European Association for the Study of the Liver&lt;/publisher&gt;&lt;title&gt;A clinical trial of CTLA-4 blockade with tremelimumab in patients with hepatocellular carcinoma and chronic hepatitis C&lt;/title&gt;&lt;url&gt;http://dx.doi.org/10.1016/j.jhep.2013.02.022&lt;/url&gt;&lt;volume&gt;59&lt;/volume&gt;&lt;publication_date&gt;99201307011200000000222000&lt;/publication_date&gt;&lt;uuid&gt;96D223D0-2F77-4934-B3B0-89437AF3FC3C&lt;/uuid&gt;&lt;type&gt;400&lt;/type&gt;&lt;number&gt;1&lt;/number&gt;&lt;doi&gt;10.1016/j.jhep.2013.02.022&lt;/doi&gt;&lt;startpage&gt;81&lt;/startpage&gt;&lt;endpage&gt;88&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Sangro&lt;/lastName&gt;&lt;firstName&gt;Bruno&lt;/firstName&gt;&lt;/author&gt;&lt;author&gt;&lt;lastName&gt;Gomez-Martin&lt;/lastName&gt;&lt;firstName&gt;Carlos&lt;/firstName&gt;&lt;/author&gt;&lt;author&gt;&lt;lastName&gt;Mata&lt;/lastName&gt;&lt;nonDroppingParticle&gt;la&lt;/nonDroppingParticle&gt;&lt;firstName&gt;Manuel&lt;/firstName&gt;&lt;droppingParticle&gt;de&lt;/droppingParticle&gt;&lt;/author&gt;&lt;author&gt;&lt;lastName&gt;Iñarrairaegui&lt;/lastName&gt;&lt;firstName&gt;Mercedes&lt;/firstName&gt;&lt;/author&gt;&lt;author&gt;&lt;lastName&gt;Garralda&lt;/lastName&gt;&lt;firstName&gt;Elena&lt;/firstName&gt;&lt;/author&gt;&lt;author&gt;&lt;lastName&gt;Barrera&lt;/lastName&gt;&lt;firstName&gt;Pilar&lt;/firstName&gt;&lt;/author&gt;&lt;author&gt;&lt;lastName&gt;Riezu-Boj&lt;/lastName&gt;&lt;firstName&gt;Jose&lt;/firstName&gt;&lt;middleNames&gt;Ignacio&lt;/middleNames&gt;&lt;/author&gt;&lt;author&gt;&lt;lastName&gt;Larrea&lt;/lastName&gt;&lt;firstName&gt;Esther&lt;/firstName&gt;&lt;/author&gt;&lt;author&gt;&lt;lastName&gt;Alfaro&lt;/lastName&gt;&lt;firstName&gt;Carlos&lt;/firstName&gt;&lt;/author&gt;&lt;author&gt;&lt;lastName&gt;Sarobe&lt;/lastName&gt;&lt;firstName&gt;Pablo&lt;/firstName&gt;&lt;/author&gt;&lt;author&gt;&lt;lastName&gt;Lasarte&lt;/lastName&gt;&lt;firstName&gt;Juan&lt;/firstName&gt;&lt;middleNames&gt;José&lt;/middleNames&gt;&lt;/author&gt;&lt;author&gt;&lt;lastName&gt;Pérez-Gracia&lt;/lastName&gt;&lt;firstName&gt;Jose&lt;/firstName&gt;&lt;middleNames&gt;L&lt;/middleNames&gt;&lt;/author&gt;&lt;author&gt;&lt;lastName&gt;Melero&lt;/lastName&gt;&lt;firstName&gt;Ignacio&lt;/firstName&gt;&lt;/author&gt;&lt;author&gt;&lt;lastName&gt;Prieto&lt;/lastName&gt;&lt;firstName&gt;Jesus&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[5</w:t>
      </w:r>
      <w:r w:rsidR="006815CA">
        <w:rPr>
          <w:rFonts w:ascii="Book Antiqua" w:hAnsi="Book Antiqua"/>
          <w:vertAlign w:val="superscript"/>
          <w:lang w:val="en-GB"/>
        </w:rPr>
        <w:t>2</w:t>
      </w:r>
      <w:r w:rsidRPr="00945DF8">
        <w:rPr>
          <w:rFonts w:ascii="Book Antiqua" w:hAnsi="Book Antiqua"/>
          <w:vertAlign w:val="superscript"/>
          <w:lang w:val="en-GB"/>
        </w:rPr>
        <w:t>]</w:t>
      </w:r>
      <w:r w:rsidRPr="00945DF8">
        <w:rPr>
          <w:rFonts w:ascii="Book Antiqua" w:hAnsi="Book Antiqua"/>
          <w:lang w:val="en-US"/>
        </w:rPr>
        <w:fldChar w:fldCharType="end"/>
      </w:r>
      <w:r w:rsidRPr="00945DF8">
        <w:rPr>
          <w:rFonts w:ascii="Book Antiqua" w:hAnsi="Book Antiqua"/>
          <w:lang w:val="en-US"/>
        </w:rPr>
        <w:t xml:space="preserve">. </w:t>
      </w:r>
      <w:r w:rsidR="007C5DA6" w:rsidRPr="00945DF8">
        <w:rPr>
          <w:rFonts w:ascii="Book Antiqua" w:hAnsi="Book Antiqua"/>
          <w:lang w:val="en-US"/>
        </w:rPr>
        <w:t>T</w:t>
      </w:r>
      <w:r w:rsidRPr="00945DF8">
        <w:rPr>
          <w:rFonts w:ascii="Book Antiqua" w:hAnsi="Book Antiqua"/>
          <w:lang w:val="en-US"/>
        </w:rPr>
        <w:t xml:space="preserve">he </w:t>
      </w:r>
      <w:proofErr w:type="spellStart"/>
      <w:r w:rsidRPr="00945DF8">
        <w:rPr>
          <w:rFonts w:ascii="Book Antiqua" w:hAnsi="Book Antiqua"/>
          <w:lang w:val="en-US"/>
        </w:rPr>
        <w:t>CheckMate</w:t>
      </w:r>
      <w:proofErr w:type="spellEnd"/>
      <w:r w:rsidRPr="00945DF8">
        <w:rPr>
          <w:rFonts w:ascii="Book Antiqua" w:hAnsi="Book Antiqua"/>
          <w:lang w:val="en-US"/>
        </w:rPr>
        <w:t xml:space="preserve"> 040 study, a phase I/II uncontrolled trial, evaluated nivolumab (anti PD-1) dose expansion and escalation s</w:t>
      </w:r>
      <w:r w:rsidR="00BF5AEF" w:rsidRPr="00945DF8">
        <w:rPr>
          <w:rFonts w:ascii="Book Antiqua" w:hAnsi="Book Antiqua"/>
          <w:lang w:val="en-US"/>
        </w:rPr>
        <w:t>c</w:t>
      </w:r>
      <w:r w:rsidRPr="00945DF8">
        <w:rPr>
          <w:rFonts w:ascii="Book Antiqua" w:hAnsi="Book Antiqua"/>
          <w:lang w:val="en-US"/>
        </w:rPr>
        <w:t xml:space="preserve">heme in patients with </w:t>
      </w:r>
      <w:r w:rsidR="00CD7046" w:rsidRPr="00945DF8">
        <w:rPr>
          <w:rFonts w:ascii="Book Antiqua" w:hAnsi="Book Antiqua"/>
          <w:lang w:val="en-US"/>
        </w:rPr>
        <w:t>advanced HCC, Child Pugh A or B</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&lt;citation&gt;&lt;priority&gt;68&lt;/priority&gt;&lt;uuid&gt;B3765074-7C36-40B8-AC75-E23DD7F8C384&lt;/uuid&gt;&lt;publications&gt;&lt;publication&gt;&lt;subtype&gt;400&lt;/subtype&gt;&lt;publisher&gt;Elsevier Ltd&lt;/publisher&gt;&lt;title&gt;Nivolumab in patients with advanced hepatocellular carcinoma (CheckMate 040): an open-label, non-comparative, phase 1/2 dose escalation and expansion trial&lt;/title&gt;&lt;url&gt;http://dx.doi.org/10.1016/S0140-6736(17)31046-2&lt;/url&gt;&lt;publication_date&gt;99201704191200000000222000&lt;/publication_date&gt;&lt;uuid&gt;89043333-8817-416F-930E-6D6534652F33&lt;/uuid&gt;&lt;type&gt;400&lt;/type&gt;&lt;doi&gt;10.1016/S0140-6736(17)31046-2&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El-Khoueiry&lt;/lastName&gt;&lt;firstName&gt;Anthony&lt;/firstName&gt;&lt;middleNames&gt;B&lt;/middleNames&gt;&lt;/author&gt;&lt;author&gt;&lt;lastName&gt;MD&lt;/lastName&gt;&lt;firstName&gt;Bruno&lt;/firstName&gt;&lt;middleNames&gt;Sangro&lt;/middleNames&gt;&lt;/author&gt;&lt;author&gt;&lt;lastName&gt;MD&lt;/lastName&gt;&lt;firstName&gt;Thomas&lt;/firstName&gt;&lt;middleNames&gt;Yau&lt;/middleNames&gt;&lt;/author&gt;&lt;author&gt;&lt;lastName&gt;MD&lt;/lastName&gt;&lt;firstName&gt;Todd&lt;/firstName&gt;&lt;middleNames&gt;S Crocenzi&lt;/middleNames&gt;&lt;/author&gt;&lt;author&gt;&lt;lastName&gt;MD&lt;/lastName&gt;&lt;firstName&gt;Masatoshi&lt;/firstName&gt;&lt;middleNames&gt;Kudo&lt;/middleNames&gt;&lt;/author&gt;&lt;author&gt;&lt;lastName&gt;MD&lt;/lastName&gt;&lt;firstName&gt;Chiun&lt;/firstName&gt;&lt;middleNames&gt;Hsu&lt;/middleNames&gt;&lt;/author&gt;&lt;author&gt;&lt;lastName&gt;MD&lt;/lastName&gt;&lt;firstName&gt;Tae-You&lt;/firstName&gt;&lt;middleNames&gt;Kim&lt;/middleNames&gt;&lt;/author&gt;&lt;author&gt;&lt;lastName&gt;BMBS&lt;/lastName&gt;&lt;firstName&gt;Su-Pin&lt;/firstName&gt;&lt;middleNames&gt;Choo&lt;/middleNames&gt;&lt;/author&gt;&lt;author&gt;&lt;lastName&gt;MD&lt;/lastName&gt;&lt;firstName&gt;JÃ&lt;/firstName&gt;&lt;middleNames&gt;rg Trojan&lt;/middleNames&gt;&lt;/author&gt;&lt;author&gt;&lt;lastName&gt;MD&lt;/lastName&gt;&lt;firstName&gt;Theodore&lt;/firstName&gt;&lt;middleNames&gt;H Welling 3rd&lt;/middleNames&gt;&lt;/author&gt;&lt;author&gt;&lt;lastName&gt;MD&lt;/lastName&gt;&lt;firstName&gt;Tim&lt;/firstName&gt;&lt;middleNames&gt;Meyer&lt;/middleNames&gt;&lt;/author&gt;&lt;author&gt;&lt;lastName&gt;MD&lt;/lastName&gt;&lt;firstName&gt;Yoon-Koo&lt;/firstName&gt;&lt;middleNames&gt;Kang&lt;/middleNames&gt;&lt;/author&gt;&lt;author&gt;&lt;lastName&gt;MD&lt;/lastName&gt;&lt;firstName&gt;Winnie&lt;/firstName&gt;&lt;middleNames&gt;Yeo&lt;/middleNames&gt;&lt;/author&gt;&lt;author&gt;&lt;lastName&gt;MD&lt;/lastName&gt;&lt;firstName&gt;Akhil&lt;/firstName&gt;&lt;middleNames&gt;Chopra&lt;/middleNames&gt;&lt;/author&gt;&lt;author&gt;&lt;lastName&gt;MD&lt;/lastName&gt;&lt;firstName&gt;Jeffrey&lt;/firstName&gt;&lt;middleNames&gt;Anderson&lt;/middleNames&gt;&lt;/author&gt;&lt;author&gt;&lt;lastName&gt;Cruz MD&lt;/lastName&gt;&lt;firstName&gt;Christine&lt;/firstName&gt;&lt;droppingParticle&gt;dela&lt;/droppingParticle&gt;&lt;/author&gt;&lt;author&gt;&lt;lastName&gt;PhD&lt;/lastName&gt;&lt;firstName&gt;Lixin&lt;/firstName&gt;&lt;middleNames&gt;Lang&lt;/middleNames&gt;&lt;/author&gt;&lt;author&gt;&lt;lastName&gt;PhD&lt;/lastName&gt;&lt;firstName&gt;Jaclyn&lt;/firstName&gt;&lt;middleNames&gt;Neely&lt;/middleNames&gt;&lt;/author&gt;&lt;author&gt;&lt;lastName&gt;PhD&lt;/lastName&gt;&lt;firstName&gt;Hao&lt;/firstName&gt;&lt;middleNames&gt;Tang&lt;/middleNames&gt;&lt;/author&gt;&lt;author&gt;&lt;lastName&gt;PhD&lt;/lastName&gt;&lt;firstName&gt;Homa&lt;/firstName&gt;&lt;middleNames&gt;B Dastani&lt;/middleNames&gt;&lt;/author&gt;&lt;author&gt;&lt;lastName&gt;Melero&lt;/lastName&gt;&lt;firstName&gt;Ignacio&lt;/firstName&gt;&lt;/author&gt;&lt;/authors&gt;&lt;/publication&gt;&lt;/publications&gt;&lt;cites&gt;&lt;/cites&gt;&lt;/citation&gt;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[33]</w:t>
      </w:r>
      <w:r w:rsidRPr="00945DF8">
        <w:rPr>
          <w:rFonts w:ascii="Book Antiqua" w:hAnsi="Book Antiqua"/>
          <w:lang w:val="en-US"/>
        </w:rPr>
        <w:fldChar w:fldCharType="end"/>
      </w:r>
      <w:r w:rsidRPr="00945DF8">
        <w:rPr>
          <w:rFonts w:ascii="Book Antiqua" w:hAnsi="Book Antiqua"/>
          <w:lang w:val="en-US"/>
        </w:rPr>
        <w:t>. There was a promising ORR of 20%, with 3 complete responses (CR) and a DCR of 64%. The 9-mo survival rate was 74% (CI</w:t>
      </w:r>
      <w:r w:rsidR="00523C4C" w:rsidRPr="00945DF8">
        <w:rPr>
          <w:rFonts w:ascii="Book Antiqua" w:hAnsi="Book Antiqua"/>
          <w:lang w:val="en-US"/>
        </w:rPr>
        <w:t>:</w:t>
      </w:r>
      <w:r w:rsidRPr="00945DF8">
        <w:rPr>
          <w:rFonts w:ascii="Book Antiqua" w:hAnsi="Book Antiqua"/>
          <w:lang w:val="en-US"/>
        </w:rPr>
        <w:t xml:space="preserve"> 67</w:t>
      </w:r>
      <w:r w:rsidR="00805BB9">
        <w:rPr>
          <w:rFonts w:ascii="Book Antiqua" w:hAnsi="Book Antiqua"/>
          <w:lang w:val="en-US"/>
        </w:rPr>
        <w:t>%-</w:t>
      </w:r>
      <w:r w:rsidRPr="00945DF8">
        <w:rPr>
          <w:rFonts w:ascii="Book Antiqua" w:hAnsi="Book Antiqua"/>
          <w:lang w:val="en-US"/>
        </w:rPr>
        <w:t>79%). Baseline tumor levels of PD-L1 expression did not impact overall responses. The most common adverse effects observed were rash, elevation of liver and pancreatic enzymes and pruritus. Immunological adverse events were reported in less than 10% of the patients. This led to its temporary approval by the FDA in the United States as a second-line treatment option</w:t>
      </w:r>
      <w:r w:rsidR="0036336B" w:rsidRPr="00945DF8">
        <w:rPr>
          <w:rFonts w:ascii="Book Antiqua" w:hAnsi="Book Antiqua"/>
          <w:lang w:val="en-US"/>
        </w:rPr>
        <w:t>.</w:t>
      </w:r>
    </w:p>
    <w:p w14:paraId="5BBBF181" w14:textId="4FF26F94" w:rsidR="008E675F" w:rsidRPr="00945DF8" w:rsidRDefault="008E675F" w:rsidP="00945DF8">
      <w:pPr>
        <w:snapToGrid w:val="0"/>
        <w:spacing w:line="360" w:lineRule="auto"/>
        <w:ind w:firstLineChars="100" w:firstLine="240"/>
        <w:jc w:val="both"/>
        <w:rPr>
          <w:rFonts w:ascii="Book Antiqua" w:hAnsi="Book Antiqua"/>
          <w:lang w:val="en-GB"/>
        </w:rPr>
      </w:pPr>
      <w:r w:rsidRPr="00945DF8">
        <w:rPr>
          <w:rFonts w:ascii="Book Antiqua" w:hAnsi="Book Antiqua"/>
          <w:lang w:val="en-US"/>
        </w:rPr>
        <w:t xml:space="preserve">Finally, the KEYNOTE-224 (NCT02702401) phase III RCT compared the anti-PD1 pembrolizumab </w:t>
      </w:r>
      <w:r w:rsidRPr="00945DF8">
        <w:rPr>
          <w:rFonts w:ascii="Book Antiqua" w:hAnsi="Book Antiqua"/>
          <w:i/>
          <w:lang w:val="en-US"/>
        </w:rPr>
        <w:t>vs</w:t>
      </w:r>
      <w:r w:rsidRPr="00945DF8">
        <w:rPr>
          <w:rFonts w:ascii="Book Antiqua" w:hAnsi="Book Antiqua"/>
          <w:lang w:val="en-US"/>
        </w:rPr>
        <w:t xml:space="preserve"> placebo for patients with advanced HCC, with tumor </w:t>
      </w:r>
      <w:r w:rsidRPr="00945DF8">
        <w:rPr>
          <w:rFonts w:ascii="Book Antiqua" w:hAnsi="Book Antiqua"/>
          <w:lang w:val="en-US"/>
        </w:rPr>
        <w:lastRenderedPageBreak/>
        <w:t>progression or intolerant to</w:t>
      </w:r>
      <w:r w:rsidR="00523C4C" w:rsidRPr="00945DF8">
        <w:rPr>
          <w:rFonts w:ascii="Book Antiqua" w:hAnsi="Book Antiqua"/>
          <w:lang w:val="en-US"/>
        </w:rPr>
        <w:t xml:space="preserve"> prior treatment with sorafenib</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&lt;citation&gt;&lt;priority&gt;69&lt;/priority&gt;&lt;uuid&gt;936E0774-0176-409C-BE04-58466DAE1272&lt;/uuid&gt;&lt;publications&gt;&lt;publication&gt;&lt;subtype&gt;400&lt;/subtype&gt;&lt;publisher&gt;Elsevier Ltd&lt;/publisher&gt;&lt;title&gt;Pembrolizumab in patients with advanced hepatocellular carcinoma previously treated with sorafenib (KEYNOTE-224): a non-randomised, open-label phase 2 trial&lt;/title&gt;&lt;publication_date&gt;99201805311200000000222000&lt;/publication_date&gt;&lt;uuid&gt;678048BD-9B78-419D-A8B7-450A42E7F839&lt;/uuid&gt;&lt;type&gt;400&lt;/type&gt;&lt;doi&gt;10.1016/S1470-2045(18)30351-6&lt;/doi&gt;&lt;startpage&gt;1&lt;/startpage&gt;&lt;endpage&gt;13&lt;/endpage&gt;&lt;authors&gt;&lt;author&gt;&lt;lastName&gt;Zhu&lt;/lastName&gt;&lt;firstName&gt;Andrew&lt;/firstName&gt;&lt;middleNames&gt;X&lt;/middleNames&gt;&lt;/author&gt;&lt;author&gt;&lt;lastName&gt;MD&lt;/lastName&gt;&lt;firstName&gt;Richard&lt;/firstName&gt;&lt;middleNames&gt;S Finn&lt;/middleNames&gt;&lt;/author&gt;&lt;author&gt;&lt;lastName&gt;MD&lt;/lastName&gt;&lt;firstName&gt;Julien&lt;/firstName&gt;&lt;middleNames&gt;Edeline&lt;/middleNames&gt;&lt;/author&gt;&lt;author&gt;&lt;lastName&gt;MD&lt;/lastName&gt;&lt;firstName&gt;Stephane&lt;/firstName&gt;&lt;middleNames&gt;Cattan&lt;/middleNames&gt;&lt;/author&gt;&lt;author&gt;&lt;lastName&gt;MD&lt;/lastName&gt;&lt;firstName&gt;Sadahisa&lt;/firstName&gt;&lt;middleNames&gt;Ogasawara&lt;/middleNames&gt;&lt;/author&gt;&lt;author&gt;&lt;lastName&gt;PhD&lt;/lastName&gt;&lt;firstName&gt;Prof&lt;/firstName&gt;&lt;middleNames&gt;Daniel Palmer&lt;/middleNames&gt;&lt;/author&gt;&lt;author&gt;&lt;lastName&gt;MD&lt;/lastName&gt;&lt;firstName&gt;Prof&lt;/firstName&gt;&lt;middleNames&gt;Chris Verslype&lt;/middleNames&gt;&lt;/author&gt;&lt;author&gt;&lt;lastName&gt;MD&lt;/lastName&gt;&lt;firstName&gt;Vittorina&lt;/firstName&gt;&lt;middleNames&gt;Zagonel&lt;/middleNames&gt;&lt;/author&gt;&lt;author&gt;&lt;lastName&gt;MD&lt;/lastName&gt;&lt;firstName&gt;Laetitia&lt;/firstName&gt;&lt;middleNames&gt;Fartoux&lt;/middleNames&gt;&lt;/author&gt;&lt;author&gt;&lt;lastName&gt;MD&lt;/lastName&gt;&lt;firstName&gt;Prof&lt;/firstName&gt;&lt;middleNames&gt;Arndt Vogel&lt;/middleNames&gt;&lt;/author&gt;&lt;author&gt;&lt;lastName&gt;PhD&lt;/lastName&gt;&lt;firstName&gt;Debashis&lt;/firstName&gt;&lt;middleNames&gt;Sarker&lt;/middleNames&gt;&lt;/author&gt;&lt;author&gt;&lt;lastName&gt;MD&lt;/lastName&gt;&lt;firstName&gt;Gontran&lt;/firstName&gt;&lt;middleNames&gt;Verset&lt;/middleNames&gt;&lt;/author&gt;&lt;author&gt;&lt;lastName&gt;MRCP&lt;/lastName&gt;&lt;firstName&gt;Stephen&lt;/firstName&gt;&lt;middleNames&gt;L Chan&lt;/middleNames&gt;&lt;/author&gt;&lt;author&gt;&lt;lastName&gt;MD&lt;/lastName&gt;&lt;firstName&gt;Jennifer&lt;/firstName&gt;&lt;middleNames&gt;Knox&lt;/middleNames&gt;&lt;/author&gt;&lt;author&gt;&lt;lastName&gt;MD&lt;/lastName&gt;&lt;firstName&gt;Bruno&lt;/firstName&gt;&lt;middleNames&gt;Daniele&lt;/middleNames&gt;&lt;/author&gt;&lt;author&gt;&lt;lastName&gt;PhD&lt;/lastName&gt;&lt;firstName&gt;Andrea&lt;/firstName&gt;&lt;middleNames&gt;L Webber&lt;/middleNames&gt;&lt;/author&gt;&lt;author&gt;&lt;lastName&gt;MD&lt;/lastName&gt;&lt;firstName&gt;Scot&lt;/firstName&gt;&lt;middleNames&gt;W Ebbinghaus&lt;/middleNames&gt;&lt;/author&gt;&lt;author&gt;&lt;lastName&gt;PhD&lt;/lastName&gt;&lt;firstName&gt;Junshui&lt;/firstName&gt;&lt;middleNames&gt;Ma&lt;/middleNames&gt;&lt;/author&gt;&lt;author&gt;&lt;lastName&gt;MD&lt;/lastName&gt;&lt;firstName&gt;Abby&lt;/firstName&gt;&lt;middleNames&gt;B Siegel&lt;/middleNames&gt;&lt;/author&gt;&lt;author&gt;&lt;lastName&gt;MD&lt;/lastName&gt;&lt;firstName&gt;Prof&lt;/firstName&gt;&lt;middleNames&gt;Ann-Lii Cheng&lt;/middleNames&gt;&lt;/author&gt;&lt;author&gt;&lt;lastName&gt;MD&lt;/lastName&gt;&lt;firstName&gt;Masatoshi&lt;/firstName&gt;&lt;middleNames&gt;Kudo&lt;/middleNames&gt;&lt;/author&gt;&lt;author&gt;&lt;lastName&gt;Alistar&lt;/lastName&gt;&lt;firstName&gt;Angela&lt;/firstName&gt;&lt;/author&gt;&lt;author&gt;&lt;lastName&gt;Asselah&lt;/lastName&gt;&lt;firstName&gt;Jamil&lt;/firstName&gt;&lt;/author&gt;&lt;author&gt;&lt;lastName&gt;Blanc&lt;/lastName&gt;&lt;firstName&gt;Jean-Frédéric&lt;/firstName&gt;&lt;/author&gt;&lt;author&gt;&lt;lastName&gt;Borbath&lt;/lastName&gt;&lt;firstName&gt;Ivan&lt;/firstName&gt;&lt;/author&gt;&lt;author&gt;&lt;lastName&gt;Cannon&lt;/lastName&gt;&lt;firstName&gt;Timothy&lt;/firstName&gt;&lt;/author&gt;&lt;author&gt;&lt;lastName&gt;Chung&lt;/lastName&gt;&lt;firstName&gt;Ki&lt;/firstName&gt;&lt;/author&gt;&lt;author&gt;&lt;lastName&gt;Cohn&lt;/lastName&gt;&lt;firstName&gt;Allen&lt;/firstName&gt;&lt;/author&gt;&lt;author&gt;&lt;lastName&gt;Cosgrove&lt;/lastName&gt;&lt;firstName&gt;David&lt;/firstName&gt;&lt;middleNames&gt;P&lt;/middleNames&gt;&lt;/author&gt;&lt;author&gt;&lt;lastName&gt;Damjanov&lt;/lastName&gt;&lt;firstName&gt;Nevena&lt;/firstName&gt;&lt;/author&gt;&lt;author&gt;&lt;lastName&gt;Gupta&lt;/lastName&gt;&lt;firstName&gt;Mukul&lt;/firstName&gt;&lt;/author&gt;&lt;author&gt;&lt;lastName&gt;Karino&lt;/lastName&gt;&lt;firstName&gt;Yoshivasu&lt;/firstName&gt;&lt;/author&gt;&lt;author&gt;&lt;lastName&gt;Karwal&lt;/lastName&gt;&lt;firstName&gt;Mark&lt;/firstName&gt;&lt;/author&gt;&lt;author&gt;&lt;lastName&gt;Kaubisch&lt;/lastName&gt;&lt;firstName&gt;Andreas&lt;/firstName&gt;&lt;/author&gt;&lt;author&gt;&lt;lastName&gt;Kelley&lt;/lastName&gt;&lt;firstName&gt;Robin&lt;/firstName&gt;&lt;/author&gt;&lt;author&gt;&lt;lastName&gt;Laethem&lt;/lastName&gt;&lt;nonDroppingParticle&gt;Van&lt;/nonDroppingParticle&gt;&lt;firstName&gt;Jena-Luc&lt;/firstName&gt;&lt;/author&gt;&lt;author&gt;&lt;lastName&gt;Larson&lt;/lastName&gt;&lt;firstName&gt;Timothy&lt;/firstName&gt;&lt;/author&gt;&lt;author&gt;&lt;lastName&gt;Lee&lt;/lastName&gt;&lt;firstName&gt;James&lt;/firstName&gt;&lt;/author&gt;&lt;author&gt;&lt;lastName&gt;Li&lt;/lastName&gt;&lt;firstName&gt;Daneng&lt;/firstName&gt;&lt;/author&gt;&lt;author&gt;&lt;lastName&gt;Manhas&lt;/lastName&gt;&lt;firstName&gt;Atisha&lt;/firstName&gt;&lt;/author&gt;&lt;author&gt;&lt;lastName&gt;Manji&lt;/lastName&gt;&lt;firstName&gt;Gulam&lt;/firstName&gt;&lt;middleNames&gt;Abbas&lt;/middleNames&gt;&lt;/author&gt;&lt;author&gt;&lt;lastName&gt;Numata&lt;/lastName&gt;&lt;firstName&gt;Kazushi&lt;/firstName&gt;&lt;/author&gt;&lt;author&gt;&lt;lastName&gt;Parsons&lt;/lastName&gt;&lt;firstName&gt;Benjamin&lt;/firstName&gt;&lt;/author&gt;&lt;author&gt;&lt;lastName&gt;Paulson&lt;/lastName&gt;&lt;firstName&gt;Andrew&lt;/firstName&gt;&lt;middleNames&gt;S&lt;/middleNames&gt;&lt;/author&gt;&lt;author&gt;&lt;lastName&gt;Pinto&lt;/lastName&gt;&lt;firstName&gt;Carmine&lt;/firstName&gt;&lt;/author&gt;&lt;author&gt;&lt;lastName&gt;Ramirez&lt;/lastName&gt;&lt;firstName&gt;Robert&lt;/firstName&gt;&lt;/author&gt;&lt;author&gt;&lt;lastName&gt;Ratnam&lt;/lastName&gt;&lt;firstName&gt;Suresh&lt;/firstName&gt;&lt;/author&gt;&lt;author&gt;&lt;lastName&gt;Rizell&lt;/lastName&gt;&lt;firstName&gt;Magnus&lt;/firstName&gt;&lt;/author&gt;&lt;author&gt;&lt;lastName&gt;Rosmorduc&lt;/lastName&gt;&lt;firstName&gt;Olivier&lt;/firstName&gt;&lt;/author&gt;&lt;author&gt;&lt;lastName&gt;Sada&lt;/lastName&gt;&lt;firstName&gt;Yvonne&lt;/firstName&gt;&lt;/author&gt;&lt;author&gt;&lt;lastName&gt;Sasaki&lt;/lastName&gt;&lt;firstName&gt;Yutaka&lt;/firstName&gt;&lt;/author&gt;&lt;author&gt;&lt;lastName&gt;Stal&lt;/lastName&gt;&lt;firstName&gt;Per&lt;/firstName&gt;&lt;middleNames&gt;I&lt;/middleNames&gt;&lt;/author&gt;&lt;author&gt;&lt;lastName&gt;Strasser&lt;/lastName&gt;&lt;firstName&gt;Simone&lt;/firstName&gt;&lt;/author&gt;&lt;author&gt;&lt;lastName&gt;Trojan&lt;/lastName&gt;&lt;firstName&gt;Joerg&lt;/firstName&gt;&lt;/author&gt;&lt;author&gt;&lt;lastName&gt;Vaccaro&lt;/lastName&gt;&lt;firstName&gt;Gina&lt;/firstName&gt;&lt;/author&gt;&lt;author&gt;&lt;lastName&gt;Vlierberghe&lt;/lastName&gt;&lt;nonDroppingParticle&gt;Van&lt;/nonDroppingParticle&gt;&lt;firstName&gt;Hans&lt;/firstName&gt;&lt;/author&gt;&lt;author&gt;&lt;lastName&gt;Weiss&lt;/lastName&gt;&lt;firstName&gt;Alan&lt;/firstName&gt;&lt;/author&gt;&lt;author&gt;&lt;lastName&gt;Weiss&lt;/lastName&gt;&lt;firstName&gt;Karl&lt;/firstName&gt;&lt;middleNames&gt;Heinz&lt;/middleNames&gt;&lt;/author&gt;&lt;author&gt;&lt;lastName&gt;Yamashita&lt;/lastName&gt;&lt;firstName&gt;Tatsuya&lt;/firstName&gt;&lt;/author&gt;&lt;author&gt;&lt;lastName&gt;investigators&lt;/lastName&gt;&lt;firstName&gt;KEYNOTE-224&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[35]</w:t>
      </w:r>
      <w:r w:rsidRPr="00945DF8">
        <w:rPr>
          <w:rFonts w:ascii="Book Antiqua" w:hAnsi="Book Antiqua"/>
          <w:lang w:val="en-US"/>
        </w:rPr>
        <w:fldChar w:fldCharType="end"/>
      </w:r>
      <w:r w:rsidRPr="00945DF8">
        <w:rPr>
          <w:rFonts w:ascii="Book Antiqua" w:hAnsi="Book Antiqua"/>
          <w:lang w:val="en-US"/>
        </w:rPr>
        <w:t xml:space="preserve">. Included patients had </w:t>
      </w:r>
      <w:r w:rsidR="007C5DA6" w:rsidRPr="00945DF8">
        <w:rPr>
          <w:rFonts w:ascii="Book Antiqua" w:hAnsi="Book Antiqua"/>
          <w:lang w:val="en-US"/>
        </w:rPr>
        <w:t xml:space="preserve">advanced HCC without main portal trunk tumor invasion, </w:t>
      </w:r>
      <w:r w:rsidRPr="00945DF8">
        <w:rPr>
          <w:rFonts w:ascii="Book Antiqua" w:hAnsi="Book Antiqua"/>
          <w:lang w:val="en-US"/>
        </w:rPr>
        <w:t xml:space="preserve">ECOG </w:t>
      </w:r>
      <w:r w:rsidR="007C5DA6" w:rsidRPr="00945DF8">
        <w:rPr>
          <w:rFonts w:ascii="Book Antiqua" w:hAnsi="Book Antiqua"/>
          <w:lang w:val="en-US"/>
        </w:rPr>
        <w:t>PS 0-1 and</w:t>
      </w:r>
      <w:r w:rsidRPr="00945DF8">
        <w:rPr>
          <w:rFonts w:ascii="Book Antiqua" w:hAnsi="Book Antiqua"/>
          <w:lang w:val="en-US"/>
        </w:rPr>
        <w:t xml:space="preserve"> preserved liver function</w:t>
      </w:r>
      <w:r w:rsidR="007C5DA6" w:rsidRPr="00945DF8">
        <w:rPr>
          <w:rFonts w:ascii="Book Antiqua" w:hAnsi="Book Antiqua"/>
          <w:lang w:val="en-US"/>
        </w:rPr>
        <w:t xml:space="preserve"> and were</w:t>
      </w:r>
      <w:r w:rsidRPr="00945DF8">
        <w:rPr>
          <w:rFonts w:ascii="Book Antiqua" w:hAnsi="Book Antiqua"/>
          <w:lang w:val="en-US"/>
        </w:rPr>
        <w:t xml:space="preserve"> stratified according to baseline AFP values &gt;</w:t>
      </w:r>
      <w:r w:rsidR="00523C4C" w:rsidRPr="00945DF8">
        <w:rPr>
          <w:rFonts w:ascii="Book Antiqua" w:hAnsi="Book Antiqua"/>
          <w:lang w:val="en-US"/>
        </w:rPr>
        <w:t xml:space="preserve"> </w:t>
      </w:r>
      <w:r w:rsidRPr="00945DF8">
        <w:rPr>
          <w:rFonts w:ascii="Book Antiqua" w:hAnsi="Book Antiqua"/>
          <w:lang w:val="en-US"/>
        </w:rPr>
        <w:t>200</w:t>
      </w:r>
      <w:r w:rsidR="00523C4C" w:rsidRPr="00945DF8">
        <w:rPr>
          <w:rFonts w:ascii="Book Antiqua" w:hAnsi="Book Antiqua"/>
          <w:lang w:val="en-US"/>
        </w:rPr>
        <w:t xml:space="preserve"> </w:t>
      </w:r>
      <w:r w:rsidRPr="00945DF8">
        <w:rPr>
          <w:rFonts w:ascii="Book Antiqua" w:hAnsi="Book Antiqua"/>
          <w:lang w:val="en-US"/>
        </w:rPr>
        <w:t>ng/m</w:t>
      </w:r>
      <w:r w:rsidR="00523C4C" w:rsidRPr="00945DF8">
        <w:rPr>
          <w:rFonts w:ascii="Book Antiqua" w:hAnsi="Book Antiqua"/>
          <w:lang w:val="en-US"/>
        </w:rPr>
        <w:t>L</w:t>
      </w:r>
      <w:r w:rsidRPr="00945DF8">
        <w:rPr>
          <w:rFonts w:ascii="Book Antiqua" w:hAnsi="Book Antiqua"/>
          <w:lang w:val="en-US"/>
        </w:rPr>
        <w:t xml:space="preserve">, ECOG 0-1 and world region. The trial did not meet </w:t>
      </w:r>
      <w:r w:rsidR="007C5DA6" w:rsidRPr="00945DF8">
        <w:rPr>
          <w:rFonts w:ascii="Book Antiqua" w:hAnsi="Book Antiqua"/>
          <w:lang w:val="en-US"/>
        </w:rPr>
        <w:t>its</w:t>
      </w:r>
      <w:r w:rsidR="0036336B" w:rsidRPr="00945DF8">
        <w:rPr>
          <w:rFonts w:ascii="Book Antiqua" w:hAnsi="Book Antiqua"/>
          <w:lang w:val="en-US"/>
        </w:rPr>
        <w:t xml:space="preserve"> </w:t>
      </w:r>
      <w:r w:rsidRPr="00945DF8">
        <w:rPr>
          <w:rFonts w:ascii="Book Antiqua" w:hAnsi="Book Antiqua"/>
          <w:lang w:val="en-US"/>
        </w:rPr>
        <w:t>primary efficacy end-point</w:t>
      </w:r>
      <w:r w:rsidR="0036336B" w:rsidRPr="00945DF8">
        <w:rPr>
          <w:rFonts w:ascii="Book Antiqua" w:hAnsi="Book Antiqua"/>
          <w:lang w:val="en-US"/>
        </w:rPr>
        <w:t>s (</w:t>
      </w:r>
      <w:r w:rsidR="007C5DA6" w:rsidRPr="00945DF8">
        <w:rPr>
          <w:rFonts w:ascii="Book Antiqua" w:hAnsi="Book Antiqua"/>
          <w:lang w:val="en-US"/>
        </w:rPr>
        <w:t xml:space="preserve">OS </w:t>
      </w:r>
      <w:r w:rsidR="0036336B" w:rsidRPr="00945DF8">
        <w:rPr>
          <w:rFonts w:ascii="Book Antiqua" w:hAnsi="Book Antiqua"/>
          <w:lang w:val="en-US"/>
        </w:rPr>
        <w:t>and PFS)</w:t>
      </w:r>
      <w:r w:rsidRPr="00945DF8">
        <w:rPr>
          <w:rFonts w:ascii="Book Antiqua" w:hAnsi="Book Antiqua"/>
          <w:lang w:val="en-US"/>
        </w:rPr>
        <w:t xml:space="preserve">. </w:t>
      </w:r>
      <w:r w:rsidR="007C5DA6" w:rsidRPr="00945DF8">
        <w:rPr>
          <w:rFonts w:ascii="Book Antiqua" w:hAnsi="Book Antiqua"/>
          <w:lang w:val="en-US"/>
        </w:rPr>
        <w:t>However, m</w:t>
      </w:r>
      <w:r w:rsidRPr="00945DF8">
        <w:rPr>
          <w:rFonts w:ascii="Book Antiqua" w:hAnsi="Book Antiqua"/>
          <w:lang w:val="en-US"/>
        </w:rPr>
        <w:t xml:space="preserve">edian </w:t>
      </w:r>
      <w:r w:rsidR="007C5DA6" w:rsidRPr="00945DF8">
        <w:rPr>
          <w:rFonts w:ascii="Book Antiqua" w:hAnsi="Book Antiqua"/>
          <w:lang w:val="en-US"/>
        </w:rPr>
        <w:t>OS</w:t>
      </w:r>
      <w:r w:rsidRPr="00945DF8">
        <w:rPr>
          <w:rFonts w:ascii="Book Antiqua" w:hAnsi="Book Antiqua"/>
          <w:lang w:val="en-US"/>
        </w:rPr>
        <w:t xml:space="preserve"> was </w:t>
      </w:r>
      <w:r w:rsidR="007C5DA6" w:rsidRPr="00945DF8">
        <w:rPr>
          <w:rFonts w:ascii="Book Antiqua" w:hAnsi="Book Antiqua"/>
          <w:lang w:val="en-US"/>
        </w:rPr>
        <w:t>longer</w:t>
      </w:r>
      <w:r w:rsidRPr="00945DF8">
        <w:rPr>
          <w:rFonts w:ascii="Book Antiqua" w:hAnsi="Book Antiqua"/>
          <w:lang w:val="en-US"/>
        </w:rPr>
        <w:t xml:space="preserve"> for pembrolizumab (13.9 </w:t>
      </w:r>
      <w:proofErr w:type="spellStart"/>
      <w:r w:rsidRPr="00945DF8">
        <w:rPr>
          <w:rFonts w:ascii="Book Antiqua" w:hAnsi="Book Antiqua"/>
          <w:lang w:val="en-US"/>
        </w:rPr>
        <w:t>mo</w:t>
      </w:r>
      <w:proofErr w:type="spellEnd"/>
      <w:r w:rsidRPr="00945DF8">
        <w:rPr>
          <w:rFonts w:ascii="Book Antiqua" w:hAnsi="Book Antiqua"/>
          <w:lang w:val="en-US"/>
        </w:rPr>
        <w:t xml:space="preserve">) </w:t>
      </w:r>
      <w:r w:rsidRPr="00945DF8">
        <w:rPr>
          <w:rFonts w:ascii="Book Antiqua" w:hAnsi="Book Antiqua"/>
          <w:i/>
          <w:lang w:val="en-US"/>
        </w:rPr>
        <w:t>vs</w:t>
      </w:r>
      <w:r w:rsidRPr="00945DF8">
        <w:rPr>
          <w:rFonts w:ascii="Book Antiqua" w:hAnsi="Book Antiqua"/>
          <w:lang w:val="en-US"/>
        </w:rPr>
        <w:t xml:space="preserve"> placebo (10.6 </w:t>
      </w:r>
      <w:proofErr w:type="spellStart"/>
      <w:r w:rsidRPr="00945DF8">
        <w:rPr>
          <w:rFonts w:ascii="Book Antiqua" w:hAnsi="Book Antiqua"/>
          <w:lang w:val="en-US"/>
        </w:rPr>
        <w:t>mo</w:t>
      </w:r>
      <w:proofErr w:type="spellEnd"/>
      <w:r w:rsidR="007C5DA6" w:rsidRPr="00945DF8">
        <w:rPr>
          <w:rFonts w:ascii="Book Antiqua" w:hAnsi="Book Antiqua"/>
          <w:lang w:val="en-US"/>
        </w:rPr>
        <w:t>) with a HR of 0.78 (CI</w:t>
      </w:r>
      <w:r w:rsidR="00523C4C" w:rsidRPr="00945DF8">
        <w:rPr>
          <w:rFonts w:ascii="Book Antiqua" w:hAnsi="Book Antiqua"/>
          <w:lang w:val="en-US"/>
        </w:rPr>
        <w:t>:</w:t>
      </w:r>
      <w:r w:rsidR="007C5DA6" w:rsidRPr="00945DF8">
        <w:rPr>
          <w:rFonts w:ascii="Book Antiqua" w:hAnsi="Book Antiqua"/>
          <w:lang w:val="en-US"/>
        </w:rPr>
        <w:t xml:space="preserve"> 0.61-</w:t>
      </w:r>
      <w:r w:rsidRPr="00945DF8">
        <w:rPr>
          <w:rFonts w:ascii="Book Antiqua" w:hAnsi="Book Antiqua"/>
          <w:lang w:val="en-US"/>
        </w:rPr>
        <w:t xml:space="preserve">0.99); </w:t>
      </w:r>
      <w:r w:rsidRPr="00945DF8">
        <w:rPr>
          <w:rFonts w:ascii="Book Antiqua" w:hAnsi="Book Antiqua"/>
          <w:i/>
          <w:lang w:val="en-US"/>
        </w:rPr>
        <w:t>P</w:t>
      </w:r>
      <w:r w:rsidR="00523C4C" w:rsidRPr="00945DF8">
        <w:rPr>
          <w:rFonts w:ascii="Book Antiqua" w:hAnsi="Book Antiqua"/>
          <w:lang w:val="en-US"/>
        </w:rPr>
        <w:t xml:space="preserve"> </w:t>
      </w:r>
      <w:r w:rsidRPr="00945DF8">
        <w:rPr>
          <w:rFonts w:ascii="Book Antiqua" w:hAnsi="Book Antiqua"/>
          <w:lang w:val="en-US"/>
        </w:rPr>
        <w:t>=</w:t>
      </w:r>
      <w:r w:rsidR="00523C4C" w:rsidRPr="00945DF8">
        <w:rPr>
          <w:rFonts w:ascii="Book Antiqua" w:hAnsi="Book Antiqua"/>
          <w:lang w:val="en-US"/>
        </w:rPr>
        <w:t xml:space="preserve"> </w:t>
      </w:r>
      <w:r w:rsidRPr="00945DF8">
        <w:rPr>
          <w:rFonts w:ascii="Book Antiqua" w:hAnsi="Book Antiqua"/>
          <w:lang w:val="en-US"/>
        </w:rPr>
        <w:t>0.024. The upper limit of the CI almost cross</w:t>
      </w:r>
      <w:r w:rsidR="007C5DA6" w:rsidRPr="00945DF8">
        <w:rPr>
          <w:rFonts w:ascii="Book Antiqua" w:hAnsi="Book Antiqua"/>
          <w:lang w:val="en-US"/>
        </w:rPr>
        <w:t>ed</w:t>
      </w:r>
      <w:r w:rsidRPr="00945DF8">
        <w:rPr>
          <w:rFonts w:ascii="Book Antiqua" w:hAnsi="Book Antiqua"/>
          <w:lang w:val="en-US"/>
        </w:rPr>
        <w:t xml:space="preserve"> </w:t>
      </w:r>
      <w:r w:rsidR="007C5DA6" w:rsidRPr="00945DF8">
        <w:rPr>
          <w:rFonts w:ascii="Book Antiqua" w:hAnsi="Book Antiqua"/>
          <w:lang w:val="en-US"/>
        </w:rPr>
        <w:t xml:space="preserve">the line of no effect </w:t>
      </w:r>
      <w:r w:rsidRPr="00945DF8">
        <w:rPr>
          <w:rFonts w:ascii="Book Antiqua" w:hAnsi="Book Antiqua"/>
          <w:lang w:val="en-US"/>
        </w:rPr>
        <w:t xml:space="preserve">as proposed by the null hypothesis </w:t>
      </w:r>
      <w:r w:rsidR="007C5DA6" w:rsidRPr="00945DF8">
        <w:rPr>
          <w:rFonts w:ascii="Book Antiqua" w:hAnsi="Book Antiqua"/>
          <w:lang w:val="en-US"/>
        </w:rPr>
        <w:t xml:space="preserve">with an expected </w:t>
      </w:r>
      <w:r w:rsidRPr="00945DF8">
        <w:rPr>
          <w:rFonts w:ascii="Book Antiqua" w:hAnsi="Book Antiqua"/>
          <w:lang w:val="en-US"/>
        </w:rPr>
        <w:t xml:space="preserve">statistical significance of </w:t>
      </w:r>
      <w:r w:rsidRPr="00945DF8">
        <w:rPr>
          <w:rFonts w:ascii="Book Antiqua" w:hAnsi="Book Antiqua"/>
          <w:i/>
          <w:lang w:val="en-US"/>
        </w:rPr>
        <w:t>P</w:t>
      </w:r>
      <w:r w:rsidR="00523C4C" w:rsidRPr="00945DF8">
        <w:rPr>
          <w:rFonts w:ascii="Book Antiqua" w:hAnsi="Book Antiqua"/>
          <w:lang w:val="en-US"/>
        </w:rPr>
        <w:t xml:space="preserve"> </w:t>
      </w:r>
      <w:r w:rsidRPr="00945DF8">
        <w:rPr>
          <w:rFonts w:ascii="Book Antiqua" w:hAnsi="Book Antiqua"/>
          <w:lang w:val="en-US"/>
        </w:rPr>
        <w:t>=</w:t>
      </w:r>
      <w:r w:rsidR="00523C4C" w:rsidRPr="00945DF8">
        <w:rPr>
          <w:rFonts w:ascii="Book Antiqua" w:hAnsi="Book Antiqua"/>
          <w:lang w:val="en-US"/>
        </w:rPr>
        <w:t xml:space="preserve"> </w:t>
      </w:r>
      <w:r w:rsidRPr="00945DF8">
        <w:rPr>
          <w:rFonts w:ascii="Book Antiqua" w:hAnsi="Book Antiqua"/>
          <w:lang w:val="en-US"/>
        </w:rPr>
        <w:t>0.017. Thus, this was the</w:t>
      </w:r>
      <w:r w:rsidR="007C5DA6" w:rsidRPr="00945DF8">
        <w:rPr>
          <w:rFonts w:ascii="Book Antiqua" w:hAnsi="Book Antiqua"/>
          <w:lang w:val="en-US"/>
        </w:rPr>
        <w:t xml:space="preserve"> reason for this negative trial, a</w:t>
      </w:r>
      <w:r w:rsidRPr="00945DF8">
        <w:rPr>
          <w:rFonts w:ascii="Book Antiqua" w:hAnsi="Book Antiqua"/>
          <w:lang w:val="en-US"/>
        </w:rPr>
        <w:t xml:space="preserve">lthough there was a higher ORR (18.8% </w:t>
      </w:r>
      <w:r w:rsidRPr="00945DF8">
        <w:rPr>
          <w:rFonts w:ascii="Book Antiqua" w:hAnsi="Book Antiqua"/>
          <w:i/>
          <w:lang w:val="en-US"/>
        </w:rPr>
        <w:t>vs</w:t>
      </w:r>
      <w:r w:rsidRPr="00945DF8">
        <w:rPr>
          <w:rFonts w:ascii="Book Antiqua" w:hAnsi="Book Antiqua"/>
          <w:lang w:val="en-US"/>
        </w:rPr>
        <w:t xml:space="preserve"> 4.4%) and DCR (62% </w:t>
      </w:r>
      <w:r w:rsidRPr="00945DF8">
        <w:rPr>
          <w:rFonts w:ascii="Book Antiqua" w:hAnsi="Book Antiqua"/>
          <w:i/>
          <w:lang w:val="en-US"/>
        </w:rPr>
        <w:t>vs</w:t>
      </w:r>
      <w:r w:rsidRPr="00945DF8">
        <w:rPr>
          <w:rFonts w:ascii="Book Antiqua" w:hAnsi="Book Antiqua"/>
          <w:lang w:val="en-US"/>
        </w:rPr>
        <w:t xml:space="preserve"> 53%).</w:t>
      </w:r>
      <w:r w:rsidR="0036336B" w:rsidRPr="00945DF8">
        <w:rPr>
          <w:rFonts w:ascii="Book Antiqua" w:hAnsi="Book Antiqua"/>
          <w:lang w:val="en-US"/>
        </w:rPr>
        <w:t xml:space="preserve"> </w:t>
      </w:r>
      <w:r w:rsidR="00621714" w:rsidRPr="00945DF8">
        <w:rPr>
          <w:rFonts w:ascii="Book Antiqua" w:hAnsi="Book Antiqua"/>
          <w:lang w:val="en-US"/>
        </w:rPr>
        <w:t>Most common treatment-related AEs were pruritus in 13%, fatigue 10%, increased liver function tests 9%, diarrhea 8% and rash 8%. Immune-mediated adverse events were reported in 18% of the patients with pembrolizumab, 7.2% being grade 3 or 4.</w:t>
      </w:r>
      <w:r w:rsidR="00621714" w:rsidRPr="00945DF8">
        <w:rPr>
          <w:rFonts w:ascii="Book Antiqua" w:hAnsi="Book Antiqua"/>
          <w:lang w:val="en-GB"/>
        </w:rPr>
        <w:t xml:space="preserve"> </w:t>
      </w:r>
      <w:r w:rsidR="00621714" w:rsidRPr="00945DF8">
        <w:rPr>
          <w:rFonts w:ascii="Book Antiqua" w:hAnsi="Book Antiqua"/>
          <w:lang w:val="en-US"/>
        </w:rPr>
        <w:t>However</w:t>
      </w:r>
      <w:r w:rsidR="0036336B" w:rsidRPr="00945DF8">
        <w:rPr>
          <w:rFonts w:ascii="Book Antiqua" w:hAnsi="Book Antiqua"/>
          <w:lang w:val="en-US"/>
        </w:rPr>
        <w:t xml:space="preserve">, </w:t>
      </w:r>
      <w:r w:rsidR="00A22601" w:rsidRPr="00945DF8">
        <w:rPr>
          <w:rFonts w:ascii="Book Antiqua" w:hAnsi="Book Antiqua"/>
          <w:lang w:val="en-GB"/>
        </w:rPr>
        <w:t>OS</w:t>
      </w:r>
      <w:r w:rsidR="0036336B" w:rsidRPr="00945DF8">
        <w:rPr>
          <w:rFonts w:ascii="Book Antiqua" w:hAnsi="Book Antiqua"/>
          <w:lang w:val="en-GB"/>
        </w:rPr>
        <w:t xml:space="preserve"> was longer in pembrolizumab </w:t>
      </w:r>
      <w:r w:rsidR="00A22601" w:rsidRPr="00945DF8">
        <w:rPr>
          <w:rFonts w:ascii="Book Antiqua" w:hAnsi="Book Antiqua"/>
          <w:lang w:val="en-GB"/>
        </w:rPr>
        <w:t>arm</w:t>
      </w:r>
      <w:r w:rsidR="0036336B" w:rsidRPr="00945DF8">
        <w:rPr>
          <w:rFonts w:ascii="Book Antiqua" w:hAnsi="Book Antiqua"/>
          <w:lang w:val="en-GB"/>
        </w:rPr>
        <w:t xml:space="preserve"> </w:t>
      </w:r>
      <w:r w:rsidR="0036336B" w:rsidRPr="00945DF8">
        <w:rPr>
          <w:rFonts w:ascii="Book Antiqua" w:hAnsi="Book Antiqua"/>
          <w:i/>
          <w:iCs/>
          <w:lang w:val="en-GB"/>
        </w:rPr>
        <w:t>vs</w:t>
      </w:r>
      <w:r w:rsidR="0036336B" w:rsidRPr="00945DF8">
        <w:rPr>
          <w:rFonts w:ascii="Book Antiqua" w:hAnsi="Book Antiqua"/>
          <w:lang w:val="en-GB"/>
        </w:rPr>
        <w:t xml:space="preserve"> placebo when survival was adjusted for subsequent anticancer therapies (13.9 </w:t>
      </w:r>
      <w:r w:rsidR="0036336B" w:rsidRPr="00945DF8">
        <w:rPr>
          <w:rFonts w:ascii="Book Antiqua" w:hAnsi="Book Antiqua"/>
          <w:i/>
          <w:iCs/>
          <w:lang w:val="en-GB"/>
        </w:rPr>
        <w:t>vs</w:t>
      </w:r>
      <w:r w:rsidR="0036336B" w:rsidRPr="00945DF8">
        <w:rPr>
          <w:rFonts w:ascii="Book Antiqua" w:hAnsi="Book Antiqua"/>
          <w:lang w:val="en-GB"/>
        </w:rPr>
        <w:t xml:space="preserve"> 9.3 </w:t>
      </w:r>
      <w:proofErr w:type="spellStart"/>
      <w:r w:rsidR="0036336B" w:rsidRPr="00945DF8">
        <w:rPr>
          <w:rFonts w:ascii="Book Antiqua" w:hAnsi="Book Antiqua"/>
          <w:lang w:val="en-GB"/>
        </w:rPr>
        <w:t>mo</w:t>
      </w:r>
      <w:proofErr w:type="spellEnd"/>
      <w:r w:rsidR="0036336B" w:rsidRPr="00945DF8">
        <w:rPr>
          <w:rFonts w:ascii="Book Antiqua" w:hAnsi="Book Antiqua"/>
          <w:lang w:val="en-GB"/>
        </w:rPr>
        <w:t xml:space="preserve">; </w:t>
      </w:r>
      <w:r w:rsidR="0036336B" w:rsidRPr="00945DF8">
        <w:rPr>
          <w:rFonts w:ascii="Book Antiqua" w:hAnsi="Book Antiqua"/>
          <w:bCs/>
          <w:lang w:val="en-GB"/>
        </w:rPr>
        <w:t>HR</w:t>
      </w:r>
      <w:r w:rsidR="00523C4C" w:rsidRPr="00945DF8">
        <w:rPr>
          <w:rFonts w:ascii="Book Antiqua" w:hAnsi="Book Antiqua"/>
          <w:bCs/>
          <w:lang w:val="en-GB"/>
        </w:rPr>
        <w:t>:</w:t>
      </w:r>
      <w:r w:rsidR="0036336B" w:rsidRPr="00945DF8">
        <w:rPr>
          <w:rFonts w:ascii="Book Antiqua" w:hAnsi="Book Antiqua"/>
          <w:bCs/>
          <w:lang w:val="en-GB"/>
        </w:rPr>
        <w:t xml:space="preserve"> 0.67</w:t>
      </w:r>
      <w:r w:rsidR="0036336B" w:rsidRPr="00945DF8">
        <w:rPr>
          <w:rFonts w:ascii="Book Antiqua" w:hAnsi="Book Antiqua"/>
          <w:lang w:val="en-GB"/>
        </w:rPr>
        <w:t>; CI</w:t>
      </w:r>
      <w:r w:rsidR="00523C4C" w:rsidRPr="00945DF8">
        <w:rPr>
          <w:rFonts w:ascii="Book Antiqua" w:hAnsi="Book Antiqua"/>
          <w:lang w:val="en-GB"/>
        </w:rPr>
        <w:t>:</w:t>
      </w:r>
      <w:r w:rsidR="0036336B" w:rsidRPr="00945DF8">
        <w:rPr>
          <w:rFonts w:ascii="Book Antiqua" w:hAnsi="Book Antiqua"/>
          <w:lang w:val="en-GB"/>
        </w:rPr>
        <w:t xml:space="preserve"> 0.48-0.92; </w:t>
      </w:r>
      <w:r w:rsidR="00B80E9A" w:rsidRPr="00945DF8">
        <w:rPr>
          <w:rFonts w:ascii="Book Antiqua" w:hAnsi="Book Antiqua"/>
          <w:i/>
          <w:lang w:val="en-GB"/>
        </w:rPr>
        <w:t>P</w:t>
      </w:r>
      <w:r w:rsidR="00523C4C" w:rsidRPr="00945DF8">
        <w:rPr>
          <w:rFonts w:ascii="Book Antiqua" w:hAnsi="Book Antiqua"/>
          <w:lang w:val="en-GB"/>
        </w:rPr>
        <w:t xml:space="preserve"> </w:t>
      </w:r>
      <w:r w:rsidR="0036336B" w:rsidRPr="00945DF8">
        <w:rPr>
          <w:rFonts w:ascii="Book Antiqua" w:hAnsi="Book Antiqua"/>
          <w:lang w:val="en-GB"/>
        </w:rPr>
        <w:t>=</w:t>
      </w:r>
      <w:r w:rsidR="00523C4C" w:rsidRPr="00945DF8">
        <w:rPr>
          <w:rFonts w:ascii="Book Antiqua" w:hAnsi="Book Antiqua"/>
          <w:lang w:val="en-GB"/>
        </w:rPr>
        <w:t xml:space="preserve"> </w:t>
      </w:r>
      <w:r w:rsidR="0036336B" w:rsidRPr="00945DF8">
        <w:rPr>
          <w:rFonts w:ascii="Book Antiqua" w:hAnsi="Book Antiqua"/>
          <w:lang w:val="en-GB"/>
        </w:rPr>
        <w:t xml:space="preserve">0.0066) or a two-stage survival analysis model (10.6 </w:t>
      </w:r>
      <w:r w:rsidR="0036336B" w:rsidRPr="00945DF8">
        <w:rPr>
          <w:rFonts w:ascii="Book Antiqua" w:hAnsi="Book Antiqua"/>
          <w:i/>
          <w:iCs/>
          <w:lang w:val="en-GB"/>
        </w:rPr>
        <w:t>vs</w:t>
      </w:r>
      <w:r w:rsidR="0036336B" w:rsidRPr="00945DF8">
        <w:rPr>
          <w:rFonts w:ascii="Book Antiqua" w:hAnsi="Book Antiqua"/>
          <w:lang w:val="en-GB"/>
        </w:rPr>
        <w:t xml:space="preserve"> 7.6 </w:t>
      </w:r>
      <w:proofErr w:type="spellStart"/>
      <w:r w:rsidR="0036336B" w:rsidRPr="00945DF8">
        <w:rPr>
          <w:rFonts w:ascii="Book Antiqua" w:hAnsi="Book Antiqua"/>
          <w:lang w:val="en-GB"/>
        </w:rPr>
        <w:t>mo</w:t>
      </w:r>
      <w:proofErr w:type="spellEnd"/>
      <w:r w:rsidR="0036336B" w:rsidRPr="00945DF8">
        <w:rPr>
          <w:rFonts w:ascii="Book Antiqua" w:hAnsi="Book Antiqua"/>
          <w:lang w:val="en-GB"/>
        </w:rPr>
        <w:t xml:space="preserve">; </w:t>
      </w:r>
      <w:r w:rsidR="0036336B" w:rsidRPr="00945DF8">
        <w:rPr>
          <w:rFonts w:ascii="Book Antiqua" w:hAnsi="Book Antiqua"/>
          <w:bCs/>
          <w:lang w:val="en-GB"/>
        </w:rPr>
        <w:t>HR</w:t>
      </w:r>
      <w:r w:rsidR="00523C4C" w:rsidRPr="00945DF8">
        <w:rPr>
          <w:rFonts w:ascii="Book Antiqua" w:hAnsi="Book Antiqua"/>
          <w:bCs/>
          <w:lang w:val="en-GB"/>
        </w:rPr>
        <w:t>:</w:t>
      </w:r>
      <w:r w:rsidR="0036336B" w:rsidRPr="00945DF8">
        <w:rPr>
          <w:rFonts w:ascii="Book Antiqua" w:hAnsi="Book Antiqua"/>
          <w:bCs/>
          <w:lang w:val="en-GB"/>
        </w:rPr>
        <w:t xml:space="preserve"> 0.68</w:t>
      </w:r>
      <w:r w:rsidR="0036336B" w:rsidRPr="00945DF8">
        <w:rPr>
          <w:rFonts w:ascii="Book Antiqua" w:hAnsi="Book Antiqua"/>
          <w:lang w:val="en-GB"/>
        </w:rPr>
        <w:t>; CI</w:t>
      </w:r>
      <w:r w:rsidR="00523C4C" w:rsidRPr="00945DF8">
        <w:rPr>
          <w:rFonts w:ascii="Book Antiqua" w:hAnsi="Book Antiqua"/>
          <w:lang w:val="en-GB"/>
        </w:rPr>
        <w:t>:</w:t>
      </w:r>
      <w:r w:rsidR="0036336B" w:rsidRPr="00945DF8">
        <w:rPr>
          <w:rFonts w:ascii="Book Antiqua" w:hAnsi="Book Antiqua"/>
          <w:lang w:val="en-GB"/>
        </w:rPr>
        <w:t xml:space="preserve"> 0.53-0.86; </w:t>
      </w:r>
      <w:r w:rsidR="00B80E9A" w:rsidRPr="00945DF8">
        <w:rPr>
          <w:rFonts w:ascii="Book Antiqua" w:hAnsi="Book Antiqua"/>
          <w:i/>
          <w:lang w:val="en-GB"/>
        </w:rPr>
        <w:t>P</w:t>
      </w:r>
      <w:r w:rsidR="00523C4C" w:rsidRPr="00945DF8">
        <w:rPr>
          <w:rFonts w:ascii="Book Antiqua" w:hAnsi="Book Antiqua"/>
          <w:lang w:val="en-GB"/>
        </w:rPr>
        <w:t xml:space="preserve"> </w:t>
      </w:r>
      <w:r w:rsidR="0036336B" w:rsidRPr="00945DF8">
        <w:rPr>
          <w:rFonts w:ascii="Book Antiqua" w:hAnsi="Book Antiqua"/>
          <w:lang w:val="en-GB"/>
        </w:rPr>
        <w:t>=</w:t>
      </w:r>
      <w:r w:rsidR="00523C4C" w:rsidRPr="00945DF8">
        <w:rPr>
          <w:rFonts w:ascii="Book Antiqua" w:hAnsi="Book Antiqua"/>
          <w:lang w:val="en-GB"/>
        </w:rPr>
        <w:t xml:space="preserve"> </w:t>
      </w:r>
      <w:r w:rsidR="0036336B" w:rsidRPr="00945DF8">
        <w:rPr>
          <w:rFonts w:ascii="Book Antiqua" w:hAnsi="Book Antiqua"/>
          <w:lang w:val="en-GB"/>
        </w:rPr>
        <w:t xml:space="preserve">0.0011). </w:t>
      </w:r>
    </w:p>
    <w:p w14:paraId="542CC73E" w14:textId="77777777" w:rsidR="008E675F" w:rsidRPr="00945DF8" w:rsidRDefault="008E675F" w:rsidP="00945DF8">
      <w:pPr>
        <w:snapToGrid w:val="0"/>
        <w:spacing w:line="360" w:lineRule="auto"/>
        <w:jc w:val="both"/>
        <w:rPr>
          <w:rFonts w:ascii="Book Antiqua" w:hAnsi="Book Antiqua"/>
          <w:lang w:val="en-US"/>
        </w:rPr>
      </w:pPr>
    </w:p>
    <w:p w14:paraId="54E46625" w14:textId="4BAB8882" w:rsidR="008E675F" w:rsidRPr="00945DF8" w:rsidRDefault="00523C4C" w:rsidP="00945DF8">
      <w:pPr>
        <w:snapToGrid w:val="0"/>
        <w:spacing w:line="360" w:lineRule="auto"/>
        <w:jc w:val="both"/>
        <w:rPr>
          <w:rFonts w:ascii="Book Antiqua" w:hAnsi="Book Antiqua"/>
          <w:b/>
          <w:u w:val="single"/>
          <w:lang w:val="en-US"/>
        </w:rPr>
      </w:pPr>
      <w:r w:rsidRPr="00945DF8">
        <w:rPr>
          <w:rFonts w:ascii="Book Antiqua" w:hAnsi="Book Antiqua"/>
          <w:b/>
          <w:u w:val="single"/>
          <w:lang w:val="en-US"/>
        </w:rPr>
        <w:t>FIRST AND SECOND LINE SEQUENTIAL TREATMENT</w:t>
      </w:r>
    </w:p>
    <w:p w14:paraId="045D36E9" w14:textId="7AAC1F7F" w:rsidR="006E37B4"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t xml:space="preserve">A </w:t>
      </w:r>
      <w:r w:rsidR="000B1E0D" w:rsidRPr="00945DF8">
        <w:rPr>
          <w:rFonts w:ascii="Book Antiqua" w:hAnsi="Book Antiqua"/>
          <w:lang w:val="en-US"/>
        </w:rPr>
        <w:t>post-hoc</w:t>
      </w:r>
      <w:r w:rsidRPr="00945DF8">
        <w:rPr>
          <w:rFonts w:ascii="Book Antiqua" w:hAnsi="Book Antiqua"/>
          <w:lang w:val="en-US"/>
        </w:rPr>
        <w:t xml:space="preserve"> retrospective analysis of the RESORCE trial evaluated the effect on survival of the sequential treatment of first and second line treatment with sora</w:t>
      </w:r>
      <w:r w:rsidR="000B1E0D" w:rsidRPr="00945DF8">
        <w:rPr>
          <w:rFonts w:ascii="Book Antiqua" w:hAnsi="Book Antiqua"/>
          <w:lang w:val="en-US"/>
        </w:rPr>
        <w:t>fenib</w:t>
      </w:r>
      <w:r w:rsidRPr="00945DF8">
        <w:rPr>
          <w:rFonts w:ascii="Book Antiqua" w:hAnsi="Book Antiqua"/>
          <w:lang w:val="en-US"/>
        </w:rPr>
        <w:t>-regorafenib</w:t>
      </w:r>
      <w:r w:rsidR="00725108" w:rsidRPr="00945DF8">
        <w:rPr>
          <w:rFonts w:ascii="Book Antiqua" w:hAnsi="Book Antiqua"/>
          <w:lang w:val="en-US"/>
        </w:rPr>
        <w:t>: the se</w:t>
      </w:r>
      <w:r w:rsidR="00523C4C" w:rsidRPr="00945DF8">
        <w:rPr>
          <w:rFonts w:ascii="Book Antiqua" w:hAnsi="Book Antiqua"/>
          <w:lang w:val="en-US"/>
        </w:rPr>
        <w:t xml:space="preserve">quential treatment granted 26 </w:t>
      </w:r>
      <w:proofErr w:type="spellStart"/>
      <w:r w:rsidR="00523C4C" w:rsidRPr="00945DF8">
        <w:rPr>
          <w:rFonts w:ascii="Book Antiqua" w:hAnsi="Book Antiqua"/>
          <w:lang w:val="en-US"/>
        </w:rPr>
        <w:t>mo</w:t>
      </w:r>
      <w:proofErr w:type="spellEnd"/>
      <w:r w:rsidR="00725108" w:rsidRPr="00945DF8">
        <w:rPr>
          <w:rFonts w:ascii="Book Antiqua" w:hAnsi="Book Antiqua"/>
          <w:lang w:val="en-US"/>
        </w:rPr>
        <w:t xml:space="preserve"> of median overall survival compared to 19.2 </w:t>
      </w:r>
      <w:proofErr w:type="spellStart"/>
      <w:r w:rsidR="00725108" w:rsidRPr="00945DF8">
        <w:rPr>
          <w:rFonts w:ascii="Book Antiqua" w:hAnsi="Book Antiqua"/>
          <w:lang w:val="en-US"/>
        </w:rPr>
        <w:t>mo</w:t>
      </w:r>
      <w:proofErr w:type="spellEnd"/>
      <w:r w:rsidR="00523C4C" w:rsidRPr="00945DF8">
        <w:rPr>
          <w:rFonts w:ascii="Book Antiqua" w:hAnsi="Book Antiqua"/>
          <w:lang w:val="en-US"/>
        </w:rPr>
        <w:t xml:space="preserve"> </w:t>
      </w:r>
      <w:r w:rsidR="00725108" w:rsidRPr="00945DF8">
        <w:rPr>
          <w:rFonts w:ascii="Book Antiqua" w:hAnsi="Book Antiqua"/>
          <w:lang w:val="en-US"/>
        </w:rPr>
        <w:t>for the patients treated by sorafenib and placebo thereafter</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&lt;citation&gt;&lt;priority&gt;70&lt;/priority&gt;&lt;uuid&gt;2EFBAEBB-6D9D-4C0B-AF52-9632695BC14A&lt;/uuid&gt;&lt;publications&gt;&lt;publication&gt;&lt;subtype&gt;400&lt;/subtype&gt;&lt;title&gt;Outcomes of sequential treatment with sorafenib followed by regorafenib for HCC: additional analyses from the phase 3 RESORCE trial&lt;/title&gt;&lt;publication_date&gt;99201804251200000000222000&lt;/publication_date&gt;&lt;uuid&gt;E2182880-D44A-417A-A580-3244AC92F27C&lt;/uuid&gt;&lt;type&gt;400&lt;/type&gt;&lt;doi&gt;10.1016/j.jhep.2018.04.010&lt;/doi&gt;&lt;startpage&gt;1&lt;/startpage&gt;&lt;endpage&gt;35&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Finn&lt;/lastName&gt;&lt;firstName&gt;Richard&lt;/firstName&gt;&lt;middleNames&gt;S&lt;/middleNames&gt;&lt;/author&gt;&lt;author&gt;&lt;lastName&gt;Merle&lt;/lastName&gt;&lt;firstName&gt;Philippe&lt;/firstName&gt;&lt;/author&gt;&lt;author&gt;&lt;lastName&gt;Granito&lt;/lastName&gt;&lt;firstName&gt;Alessandro&lt;/firstName&gt;&lt;/author&gt;&lt;author&gt;&lt;lastName&gt;Huang&lt;/lastName&gt;&lt;firstName&gt;Yi-Hsiang&lt;/firstName&gt;&lt;/author&gt;&lt;author&gt;&lt;lastName&gt;Bodoky&lt;/lastName&gt;&lt;firstName&gt;György&lt;/firstName&gt;&lt;/author&gt;&lt;author&gt;&lt;lastName&gt;Pracht&lt;/lastName&gt;&lt;firstName&gt;Marc&lt;/firstName&gt;&lt;/author&gt;&lt;author&gt;&lt;lastName&gt;Yokosuka&lt;/lastName&gt;&lt;firstName&gt;Osamu&lt;/firstName&gt;&lt;/author&gt;&lt;author&gt;&lt;lastName&gt;Rosmorduc&lt;/lastName&gt;&lt;firstName&gt;Olivier&lt;/firstName&gt;&lt;/author&gt;&lt;author&gt;&lt;lastName&gt;Gerolami&lt;/lastName&gt;&lt;firstName&gt;René&lt;/firstName&gt;&lt;/author&gt;&lt;author&gt;&lt;lastName&gt;Caparello&lt;/lastName&gt;&lt;firstName&gt;Chiara&lt;/firstName&gt;&lt;/author&gt;&lt;author&gt;&lt;lastName&gt;Cabrera&lt;/lastName&gt;&lt;firstName&gt;Roniel&lt;/firstName&gt;&lt;/author&gt;&lt;author&gt;&lt;lastName&gt;Chang&lt;/lastName&gt;&lt;firstName&gt;Charissa&lt;/firstName&gt;&lt;/author&gt;&lt;author&gt;&lt;lastName&gt;Sun&lt;/lastName&gt;&lt;firstName&gt;Weijing&lt;/firstName&gt;&lt;/author&gt;&lt;author&gt;&lt;lastName&gt;Leberre&lt;/lastName&gt;&lt;firstName&gt;Marie-Aude&lt;/firstName&gt;&lt;/author&gt;&lt;author&gt;&lt;lastName&gt;Baumhauer&lt;/lastName&gt;&lt;firstName&gt;Annette&lt;/firstName&gt;&lt;/author&gt;&lt;author&gt;&lt;lastName&gt;Meinhardt&lt;/lastName&gt;&lt;firstName&gt;Gerold&lt;/firstName&gt;&lt;/author&gt;&lt;author&gt;&lt;lastName&gt;Bruix&lt;/lastName&gt;&lt;firstName&gt;Jordi&lt;/firstName&gt;&lt;/author&gt;&lt;author&gt;&lt;lastName&gt;Investigators&lt;/lastName&gt;&lt;firstName&gt;on&lt;/firstName&gt;&lt;middleNames&gt;behalf of the RESORCE&lt;/middleNames&gt;&lt;/author&gt;&lt;/authors&gt;&lt;/publication&gt;&lt;/publications&gt;&lt;cites&gt;&lt;/cites&gt;&lt;/citation&gt;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[5</w:t>
      </w:r>
      <w:r w:rsidR="006815CA">
        <w:rPr>
          <w:rFonts w:ascii="Book Antiqua" w:hAnsi="Book Antiqua"/>
          <w:vertAlign w:val="superscript"/>
          <w:lang w:val="en-GB"/>
        </w:rPr>
        <w:t>3</w:t>
      </w:r>
      <w:r w:rsidRPr="00945DF8">
        <w:rPr>
          <w:rFonts w:ascii="Book Antiqua" w:hAnsi="Book Antiqua"/>
          <w:vertAlign w:val="superscript"/>
          <w:lang w:val="en-GB"/>
        </w:rPr>
        <w:t>]</w:t>
      </w:r>
      <w:r w:rsidRPr="00945DF8">
        <w:rPr>
          <w:rFonts w:ascii="Book Antiqua" w:hAnsi="Book Antiqua"/>
          <w:lang w:val="en-US"/>
        </w:rPr>
        <w:fldChar w:fldCharType="end"/>
      </w:r>
      <w:r w:rsidRPr="00945DF8">
        <w:rPr>
          <w:rFonts w:ascii="Book Antiqua" w:hAnsi="Book Antiqua"/>
          <w:lang w:val="en-US"/>
        </w:rPr>
        <w:t xml:space="preserve">. Sixty percent of the study population had a prior last sorafenib dose of 800 mg/d. Regorafenib was </w:t>
      </w:r>
      <w:r w:rsidR="000B1E0D" w:rsidRPr="00945DF8">
        <w:rPr>
          <w:rFonts w:ascii="Book Antiqua" w:hAnsi="Book Antiqua"/>
          <w:lang w:val="en-US"/>
        </w:rPr>
        <w:t xml:space="preserve">effective </w:t>
      </w:r>
      <w:r w:rsidRPr="00945DF8">
        <w:rPr>
          <w:rFonts w:ascii="Book Antiqua" w:hAnsi="Book Antiqua"/>
          <w:lang w:val="en-US"/>
        </w:rPr>
        <w:t xml:space="preserve">regardless the last treatment dose of sorafenib (full dose </w:t>
      </w:r>
      <w:r w:rsidRPr="00945DF8">
        <w:rPr>
          <w:rFonts w:ascii="Book Antiqua" w:hAnsi="Book Antiqua"/>
          <w:i/>
          <w:lang w:val="en-US"/>
        </w:rPr>
        <w:t>vs</w:t>
      </w:r>
      <w:r w:rsidRPr="00945DF8">
        <w:rPr>
          <w:rFonts w:ascii="Book Antiqua" w:hAnsi="Book Antiqua"/>
          <w:lang w:val="en-US"/>
        </w:rPr>
        <w:t xml:space="preserve"> </w:t>
      </w:r>
      <w:r w:rsidR="000B1E0D" w:rsidRPr="00945DF8">
        <w:rPr>
          <w:rFonts w:ascii="Book Antiqua" w:hAnsi="Book Antiqua"/>
          <w:lang w:val="en-US"/>
        </w:rPr>
        <w:t xml:space="preserve">lower </w:t>
      </w:r>
      <w:r w:rsidRPr="00945DF8">
        <w:rPr>
          <w:rFonts w:ascii="Book Antiqua" w:hAnsi="Book Antiqua"/>
          <w:lang w:val="en-US"/>
        </w:rPr>
        <w:t xml:space="preserve">dose) but patients with lower doses of sorafenib presented higher rates of hand-foot skin reaction, fatigue and anorexia when compared to placebo. Thus, caution should be </w:t>
      </w:r>
      <w:r w:rsidR="00CA6B12" w:rsidRPr="00945DF8">
        <w:rPr>
          <w:rFonts w:ascii="Book Antiqua" w:hAnsi="Book Antiqua"/>
          <w:lang w:val="en-US"/>
        </w:rPr>
        <w:t xml:space="preserve">taken </w:t>
      </w:r>
      <w:r w:rsidRPr="00945DF8">
        <w:rPr>
          <w:rFonts w:ascii="Book Antiqua" w:hAnsi="Book Antiqua"/>
          <w:lang w:val="en-US"/>
        </w:rPr>
        <w:t xml:space="preserve">when treating patients who were tolerant to lower </w:t>
      </w:r>
      <w:r w:rsidR="00CA6B12" w:rsidRPr="00945DF8">
        <w:rPr>
          <w:rFonts w:ascii="Book Antiqua" w:hAnsi="Book Antiqua"/>
          <w:lang w:val="en-US"/>
        </w:rPr>
        <w:t xml:space="preserve">doses of </w:t>
      </w:r>
      <w:r w:rsidRPr="00945DF8">
        <w:rPr>
          <w:rFonts w:ascii="Book Antiqua" w:hAnsi="Book Antiqua"/>
          <w:lang w:val="en-US"/>
        </w:rPr>
        <w:t>sorafenib a</w:t>
      </w:r>
      <w:r w:rsidR="006815CA">
        <w:rPr>
          <w:rFonts w:ascii="Book Antiqua" w:hAnsi="Book Antiqua"/>
          <w:lang w:val="en-US"/>
        </w:rPr>
        <w:t>fter initiation of regorafenib.</w:t>
      </w:r>
    </w:p>
    <w:p w14:paraId="592F845D" w14:textId="39177370" w:rsidR="008E675F" w:rsidRPr="00945DF8" w:rsidRDefault="008E675F" w:rsidP="00945DF8">
      <w:pPr>
        <w:snapToGrid w:val="0"/>
        <w:spacing w:line="360" w:lineRule="auto"/>
        <w:ind w:firstLineChars="100" w:firstLine="240"/>
        <w:jc w:val="both"/>
        <w:rPr>
          <w:rFonts w:ascii="Book Antiqua" w:hAnsi="Book Antiqua"/>
          <w:lang w:val="en-US"/>
        </w:rPr>
      </w:pPr>
      <w:r w:rsidRPr="00945DF8">
        <w:rPr>
          <w:rFonts w:ascii="Book Antiqua" w:hAnsi="Book Antiqua"/>
          <w:lang w:val="en-US"/>
        </w:rPr>
        <w:lastRenderedPageBreak/>
        <w:t>Other data regarding sequential treatment of sorafenib-other TKIs are lacking</w:t>
      </w:r>
      <w:r w:rsidR="00725108" w:rsidRPr="00945DF8">
        <w:rPr>
          <w:rFonts w:ascii="Book Antiqua" w:hAnsi="Book Antiqua"/>
          <w:lang w:val="en-US"/>
        </w:rPr>
        <w:t xml:space="preserve">, however data on sequential use of </w:t>
      </w:r>
      <w:proofErr w:type="spellStart"/>
      <w:r w:rsidR="00725108" w:rsidRPr="00945DF8">
        <w:rPr>
          <w:rFonts w:ascii="Book Antiqua" w:hAnsi="Book Antiqua"/>
          <w:lang w:val="en-US"/>
        </w:rPr>
        <w:t>lenvatinib</w:t>
      </w:r>
      <w:proofErr w:type="spellEnd"/>
      <w:r w:rsidR="00725108" w:rsidRPr="00945DF8">
        <w:rPr>
          <w:rFonts w:ascii="Book Antiqua" w:hAnsi="Book Antiqua"/>
          <w:lang w:val="en-US"/>
        </w:rPr>
        <w:t xml:space="preserve"> and sorafenib will be soon available by the post-hoc analysis of the REFLECT trial in those patients treated with sorafenib after </w:t>
      </w:r>
      <w:proofErr w:type="spellStart"/>
      <w:r w:rsidR="00725108" w:rsidRPr="00945DF8">
        <w:rPr>
          <w:rFonts w:ascii="Book Antiqua" w:hAnsi="Book Antiqua"/>
          <w:lang w:val="en-US"/>
        </w:rPr>
        <w:t>lenvatinib</w:t>
      </w:r>
      <w:proofErr w:type="spellEnd"/>
      <w:r w:rsidR="00725108" w:rsidRPr="00945DF8">
        <w:rPr>
          <w:rFonts w:ascii="Book Antiqua" w:hAnsi="Book Antiqua"/>
          <w:lang w:val="en-US"/>
        </w:rPr>
        <w:t xml:space="preserve"> discontinuation</w:t>
      </w:r>
      <w:r w:rsidR="00DF2817" w:rsidRPr="00945DF8">
        <w:rPr>
          <w:rFonts w:ascii="Book Antiqua" w:hAnsi="Book Antiqua"/>
          <w:lang w:val="en-US"/>
        </w:rPr>
        <w:t xml:space="preserve"> (Figure </w:t>
      </w:r>
      <w:r w:rsidR="001371EF" w:rsidRPr="00945DF8">
        <w:rPr>
          <w:rFonts w:ascii="Book Antiqua" w:hAnsi="Book Antiqua"/>
          <w:lang w:val="en-US"/>
        </w:rPr>
        <w:t>4</w:t>
      </w:r>
      <w:r w:rsidR="00DF2817" w:rsidRPr="00945DF8">
        <w:rPr>
          <w:rFonts w:ascii="Book Antiqua" w:hAnsi="Book Antiqua"/>
          <w:lang w:val="en-US"/>
        </w:rPr>
        <w:t>)</w:t>
      </w:r>
      <w:r w:rsidR="004879DD" w:rsidRPr="00945DF8">
        <w:rPr>
          <w:rFonts w:ascii="Book Antiqua" w:hAnsi="Book Antiqua"/>
          <w:lang w:val="en-US"/>
        </w:rPr>
        <w:t>.</w:t>
      </w:r>
    </w:p>
    <w:p w14:paraId="0EF5C558" w14:textId="4901DDF0" w:rsidR="008E675F" w:rsidRPr="00945DF8" w:rsidRDefault="00523C4C" w:rsidP="00945DF8">
      <w:pPr>
        <w:snapToGrid w:val="0"/>
        <w:spacing w:line="360" w:lineRule="auto"/>
        <w:jc w:val="both"/>
        <w:rPr>
          <w:rFonts w:ascii="Book Antiqua" w:hAnsi="Book Antiqua"/>
          <w:lang w:val="en-US"/>
        </w:rPr>
      </w:pPr>
      <w:r w:rsidRPr="00945DF8">
        <w:rPr>
          <w:rFonts w:ascii="Book Antiqua" w:hAnsi="Book Antiqua"/>
          <w:lang w:val="en-US"/>
        </w:rPr>
        <w:t xml:space="preserve"> </w:t>
      </w:r>
    </w:p>
    <w:p w14:paraId="05A0877B" w14:textId="41FFB64F" w:rsidR="008E675F" w:rsidRPr="00945DF8" w:rsidRDefault="00523C4C" w:rsidP="00945DF8">
      <w:pPr>
        <w:snapToGrid w:val="0"/>
        <w:spacing w:line="360" w:lineRule="auto"/>
        <w:jc w:val="both"/>
        <w:rPr>
          <w:rFonts w:ascii="Book Antiqua" w:hAnsi="Book Antiqua"/>
          <w:b/>
          <w:u w:val="single"/>
          <w:lang w:val="en-US"/>
        </w:rPr>
      </w:pPr>
      <w:r w:rsidRPr="00945DF8">
        <w:rPr>
          <w:rFonts w:ascii="Book Antiqua" w:hAnsi="Book Antiqua"/>
          <w:b/>
          <w:u w:val="single"/>
          <w:lang w:val="en-US"/>
        </w:rPr>
        <w:t>SEQUENTIAL SYSTEMIC TREATMENT IN SPECIAL POPULATIONS</w:t>
      </w:r>
    </w:p>
    <w:p w14:paraId="7A7A2A3C" w14:textId="16C47438"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lang w:val="en-US"/>
        </w:rPr>
        <w:t>A special population excluded from RCT are patients with recurrent HCC following liver transplantation. The effect of sorafenib was reported in retrospective cohort studies with similar outcomes rega</w:t>
      </w:r>
      <w:r w:rsidR="00523C4C" w:rsidRPr="00945DF8">
        <w:rPr>
          <w:rFonts w:ascii="Book Antiqua" w:hAnsi="Book Antiqua"/>
          <w:lang w:val="en-US"/>
        </w:rPr>
        <w:t>rding survival and tolerability</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&lt;citation&gt;&lt;priority&gt;71&lt;/priority&gt;&lt;uuid&gt;023F1AEC-6B94-43BE-811C-D4589767C29E&lt;/uuid&gt;&lt;publications&gt;&lt;publication&gt;&lt;subtype&gt;400&lt;/subtype&gt;&lt;publisher&gt;European Association for the Study of the Liver&lt;/publisher&gt;&lt;title&gt;Comparative efficacy of sorafenib versus best supportive care in recurrent hepatocellular carcinoma after liver transplantation: A case-control study&lt;/title&gt;&lt;url&gt;http://dx.doi.org/10.1016/j.jhep.2013.02.026&lt;/url&gt;&lt;volume&gt;59&lt;/volume&gt;&lt;publication_date&gt;99201307011200000000222000&lt;/publication_date&gt;&lt;uuid&gt;6A165BAA-9F3F-44DC-8C6D-B0C2D910ABE7&lt;/uuid&gt;&lt;type&gt;400&lt;/type&gt;&lt;number&gt;1&lt;/number&gt;&lt;doi&gt;10.1016/j.jhep.2013.02.026&lt;/doi&gt;&lt;startpage&gt;59&lt;/startpage&gt;&lt;endpage&gt;66&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Sposito&lt;/lastName&gt;&lt;firstName&gt;Carlo&lt;/firstName&gt;&lt;/author&gt;&lt;author&gt;&lt;lastName&gt;Mariani&lt;/lastName&gt;&lt;firstName&gt;Luigi&lt;/firstName&gt;&lt;/author&gt;&lt;author&gt;&lt;lastName&gt;Germini&lt;/lastName&gt;&lt;firstName&gt;Alessandro&lt;/firstName&gt;&lt;/author&gt;&lt;author&gt;&lt;lastName&gt;Reyes&lt;/lastName&gt;&lt;firstName&gt;Maria&lt;/firstName&gt;&lt;middleNames&gt;Flores&lt;/middleNames&gt;&lt;/author&gt;&lt;author&gt;&lt;lastName&gt;Bongini&lt;/lastName&gt;&lt;firstName&gt;Marco&lt;/firstName&gt;&lt;/author&gt;&lt;author&gt;&lt;lastName&gt;Grossi&lt;/lastName&gt;&lt;firstName&gt;Glenda&lt;/firstName&gt;&lt;/author&gt;&lt;author&gt;&lt;lastName&gt;Bhoori&lt;/lastName&gt;&lt;firstName&gt;Sherrie&lt;/firstName&gt;&lt;/author&gt;&lt;author&gt;&lt;lastName&gt;Mazzaferro&lt;/lastName&gt;&lt;firstName&gt;Vincenzo&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[5</w:t>
      </w:r>
      <w:r w:rsidR="006815CA">
        <w:rPr>
          <w:rFonts w:ascii="Book Antiqua" w:hAnsi="Book Antiqua"/>
          <w:vertAlign w:val="superscript"/>
          <w:lang w:val="en-GB"/>
        </w:rPr>
        <w:t>4</w:t>
      </w:r>
      <w:r w:rsidRPr="00945DF8">
        <w:rPr>
          <w:rFonts w:ascii="Book Antiqua" w:hAnsi="Book Antiqua"/>
          <w:vertAlign w:val="superscript"/>
          <w:lang w:val="en-GB"/>
        </w:rPr>
        <w:t>]</w:t>
      </w:r>
      <w:r w:rsidRPr="00945DF8">
        <w:rPr>
          <w:rFonts w:ascii="Book Antiqua" w:hAnsi="Book Antiqua"/>
          <w:lang w:val="en-US"/>
        </w:rPr>
        <w:fldChar w:fldCharType="end"/>
      </w:r>
      <w:r w:rsidRPr="00945DF8">
        <w:rPr>
          <w:rFonts w:ascii="Book Antiqua" w:hAnsi="Book Antiqua"/>
          <w:lang w:val="en-US"/>
        </w:rPr>
        <w:t>. More recently, a retrospective cohort study including 28 patients evaluated the sequential therapy of sorafe</w:t>
      </w:r>
      <w:r w:rsidR="00523C4C" w:rsidRPr="00945DF8">
        <w:rPr>
          <w:rFonts w:ascii="Book Antiqua" w:hAnsi="Book Antiqua"/>
          <w:lang w:val="en-US"/>
        </w:rPr>
        <w:t>nib-regorafenib in this setting</w:t>
      </w:r>
      <w:r w:rsidRPr="00945DF8">
        <w:rPr>
          <w:rFonts w:ascii="Book Antiqua" w:hAnsi="Book Antiqua"/>
          <w:lang w:val="en-US"/>
        </w:rPr>
        <w:fldChar w:fldCharType="begin"/>
      </w:r>
      <w:r w:rsidRPr="00945DF8">
        <w:rPr>
          <w:rFonts w:ascii="Book Antiqua" w:hAnsi="Book Antiqua"/>
          <w:lang w:val="en-US"/>
        </w:rPr>
        <w:instrText xml:space="preserve"> ADDIN PAPERS2_CITATIONS &lt;citation&gt;&lt;priority&gt;72&lt;/priority&gt;&lt;uuid&gt;A98D02C1-06B1-491B-81FD-F3B3C3A6501A&lt;/uuid&gt;&lt;publications&gt;&lt;publication&gt;&lt;subtype&gt;400&lt;/subtype&gt;&lt;title&gt;Preliminary experience on safety of regorafenib after sorafenib failure in recurrent hepatocellular carcinoma after liver transplantation&lt;/title&gt;&lt;url&gt;https://onlinelibrary.wiley.com/doi/abs/10.1111/ajt.15551&lt;/url&gt;&lt;volume&gt;19&lt;/volume&gt;&lt;publication_date&gt;99201909031200000000222000&lt;/publication_date&gt;&lt;uuid&gt;6A45883E-7FFC-491A-9B4F-D3CC64DA0FAA&lt;/uuid&gt;&lt;type&gt;400&lt;/type&gt;&lt;number&gt;11&lt;/number&gt;&lt;doi&gt;10.1016/S0140-6736(17)31046-2&lt;/doi&gt;&lt;startpage&gt;3176&lt;/startpage&gt;&lt;endpage&gt;3184&lt;/endpage&gt;&lt;bundle&gt;&lt;publication&gt;&lt;title&gt;American journal of transplantation : official journal of the American Society of Transplantation and the American Society of Transplant Surgeons&lt;/title&gt;&lt;uuid&gt;AFF0CE64-80F6-4C9E-99E5-2C6AC1F9DD17&lt;/uuid&gt;&lt;subtype&gt;-100&lt;/subtype&gt;&lt;type&gt;-100&lt;/type&gt;&lt;/publication&gt;&lt;/bundle&gt;&lt;authors&gt;&lt;author&gt;&lt;lastName&gt;Iavarone&lt;/lastName&gt;&lt;firstName&gt;Massimo&lt;/firstName&gt;&lt;/author&gt;&lt;author&gt;&lt;lastName&gt;Invernizzi&lt;/lastName&gt;&lt;firstName&gt;Federica&lt;/firstName&gt;&lt;/author&gt;&lt;author&gt;&lt;lastName&gt;Czauderna&lt;/lastName&gt;&lt;firstName&gt;Carolin&lt;/firstName&gt;&lt;/author&gt;&lt;author&gt;&lt;lastName&gt;Sanduzzi Zamparelli&lt;/lastName&gt;&lt;firstName&gt;Marco&lt;/firstName&gt;&lt;/author&gt;&lt;author&gt;&lt;lastName&gt;Bhoori&lt;/lastName&gt;&lt;firstName&gt;Sherrie&lt;/firstName&gt;&lt;/author&gt;&lt;author&gt;&lt;lastName&gt;Amaddeo&lt;/lastName&gt;&lt;firstName&gt;Giuliana&lt;/firstName&gt;&lt;/author&gt;&lt;author&gt;&lt;lastName&gt;Manini&lt;/lastName&gt;&lt;firstName&gt;Matteo&lt;/firstName&gt;&lt;middleNames&gt;A&lt;/middleNames&gt;&lt;/author&gt;&lt;author&gt;&lt;lastName&gt;López&lt;/lastName&gt;&lt;firstName&gt;Miguel&lt;/firstName&gt;&lt;middleNames&gt;F&lt;/middleNames&gt;&lt;/author&gt;&lt;author&gt;&lt;lastName&gt;Anders&lt;/lastName&gt;&lt;firstName&gt;Margarita&lt;/firstName&gt;&lt;/author&gt;&lt;author&gt;&lt;lastName&gt;Pinter&lt;/lastName&gt;&lt;firstName&gt;Matthias&lt;/firstName&gt;&lt;/author&gt;&lt;author&gt;&lt;lastName&gt;Rodríguez&lt;/lastName&gt;&lt;firstName&gt;Maria&lt;/firstName&gt;&lt;middleNames&gt;J B&lt;/middleNames&gt;&lt;/author&gt;&lt;author&gt;&lt;lastName&gt;Cristóbal&lt;/lastName&gt;&lt;firstName&gt;Mario&lt;/firstName&gt;&lt;middleNames&gt;R&lt;/middleNames&gt;&lt;/author&gt;&lt;author&gt;&lt;lastName&gt;Soteras&lt;/lastName&gt;&lt;firstName&gt;Gabriel&lt;/firstName&gt;&lt;middleNames&gt;A&lt;/middleNames&gt;&lt;/author&gt;&lt;author&gt;&lt;lastName&gt;Piñero&lt;/lastName&gt;&lt;firstName&gt;Federico&lt;/firstName&gt;&lt;/author&gt;&lt;author&gt;&lt;lastName&gt;Villadsen&lt;/lastName&gt;&lt;firstName&gt;Gerda&lt;/firstName&gt;&lt;middleNames&gt;E&lt;/middleNames&gt;&lt;/author&gt;&lt;author&gt;&lt;lastName&gt;Weinmann&lt;/lastName&gt;&lt;firstName&gt;Arndt&lt;/firstName&gt;&lt;/author&gt;&lt;author&gt;&lt;lastName&gt;Crespo&lt;/lastName&gt;&lt;firstName&gt;Gonzalo&lt;/firstName&gt;&lt;/author&gt;&lt;author&gt;&lt;lastName&gt;Mazzaferro&lt;/lastName&gt;&lt;firstName&gt;Vincenzo&lt;/firstName&gt;&lt;/author&gt;&lt;author&gt;&lt;lastName&gt;Regnault&lt;/lastName&gt;&lt;firstName&gt;Helene&lt;/firstName&gt;&lt;/author&gt;&lt;author&gt;&lt;lastName&gt;Giorgio&lt;/lastName&gt;&lt;firstName&gt;Massimo&lt;/firstName&gt;&lt;middleNames&gt;De&lt;/middleNames&gt;&lt;/author&gt;&lt;author&gt;&lt;lastName&gt;González Diéguez&lt;/lastName&gt;&lt;firstName&gt;Maria&lt;/firstName&gt;&lt;middleNames&gt;L&lt;/middleNames&gt;&lt;/author&gt;&lt;author&gt;&lt;lastName&gt;Donato&lt;/lastName&gt;&lt;firstName&gt;Maria&lt;/firstName&gt;&lt;middleNames&gt;F&lt;/middleNames&gt;&lt;/author&gt;&lt;author&gt;&lt;lastName&gt;Varela&lt;/lastName&gt;&lt;firstName&gt;María&lt;/firstName&gt;&lt;/author&gt;&lt;author&gt;&lt;lastName&gt;Wörns&lt;/lastName&gt;&lt;firstName&gt;Marcus-Alexander&lt;/firstName&gt;&lt;/author&gt;&lt;author&gt;&lt;lastName&gt;Bruix&lt;/lastName&gt;&lt;firstName&gt;Jordi&lt;/firstName&gt;&lt;/author&gt;&lt;author&gt;&lt;lastName&gt;Lampertico&lt;/lastName&gt;&lt;firstName&gt;Pietro&lt;/firstName&gt;&lt;/author&gt;&lt;author&gt;&lt;lastName&gt;Reig&lt;/lastName&gt;&lt;firstName&gt;María&lt;/firstName&gt;&lt;/author&gt;&lt;/authors&gt;&lt;/publication&gt;&lt;/publications&gt;&lt;cites&gt;&lt;/cites&gt;&lt;/citation&gt;</w:instrText>
      </w:r>
      <w:r w:rsidRPr="00945DF8">
        <w:rPr>
          <w:rFonts w:ascii="Book Antiqua" w:hAnsi="Book Antiqua"/>
          <w:lang w:val="en-US"/>
        </w:rPr>
        <w:fldChar w:fldCharType="separate"/>
      </w:r>
      <w:r w:rsidRPr="00945DF8">
        <w:rPr>
          <w:rFonts w:ascii="Book Antiqua" w:hAnsi="Book Antiqua"/>
          <w:vertAlign w:val="superscript"/>
          <w:lang w:val="en-GB"/>
        </w:rPr>
        <w:t>[</w:t>
      </w:r>
      <w:bookmarkStart w:id="4" w:name="_GoBack"/>
      <w:r w:rsidRPr="00945DF8">
        <w:rPr>
          <w:rFonts w:ascii="Book Antiqua" w:hAnsi="Book Antiqua"/>
          <w:vertAlign w:val="superscript"/>
          <w:lang w:val="en-GB"/>
        </w:rPr>
        <w:t>5</w:t>
      </w:r>
      <w:r w:rsidR="006815CA">
        <w:rPr>
          <w:rFonts w:ascii="Book Antiqua" w:hAnsi="Book Antiqua"/>
          <w:vertAlign w:val="superscript"/>
          <w:lang w:val="en-GB"/>
        </w:rPr>
        <w:t>5</w:t>
      </w:r>
      <w:r w:rsidRPr="00945DF8">
        <w:rPr>
          <w:rFonts w:ascii="Book Antiqua" w:hAnsi="Book Antiqua"/>
          <w:vertAlign w:val="superscript"/>
          <w:lang w:val="en-GB"/>
        </w:rPr>
        <w:t>]</w:t>
      </w:r>
      <w:bookmarkEnd w:id="4"/>
      <w:r w:rsidRPr="00945DF8">
        <w:rPr>
          <w:rFonts w:ascii="Book Antiqua" w:hAnsi="Book Antiqua"/>
          <w:lang w:val="en-US"/>
        </w:rPr>
        <w:fldChar w:fldCharType="end"/>
      </w:r>
      <w:r w:rsidRPr="00945DF8">
        <w:rPr>
          <w:rFonts w:ascii="Book Antiqua" w:hAnsi="Book Antiqua"/>
          <w:lang w:val="en-US"/>
        </w:rPr>
        <w:t xml:space="preserve">. During regorafenib all patients had at least one adverse event, the most common grade 3/4 adverse events were fatigue and hand-foot skin reaction. Interaction between CYP3A4 metabolism was reported with higher plasma levels of immunosuppressive drugs increased. Median </w:t>
      </w:r>
      <w:r w:rsidR="006E37B4" w:rsidRPr="00945DF8">
        <w:rPr>
          <w:rFonts w:ascii="Book Antiqua" w:hAnsi="Book Antiqua"/>
          <w:lang w:val="en-US"/>
        </w:rPr>
        <w:t>OS</w:t>
      </w:r>
      <w:r w:rsidRPr="00945DF8">
        <w:rPr>
          <w:rFonts w:ascii="Book Antiqua" w:hAnsi="Book Antiqua"/>
          <w:lang w:val="en-US"/>
        </w:rPr>
        <w:t xml:space="preserve"> from rego</w:t>
      </w:r>
      <w:r w:rsidR="00523C4C" w:rsidRPr="00945DF8">
        <w:rPr>
          <w:rFonts w:ascii="Book Antiqua" w:hAnsi="Book Antiqua"/>
          <w:lang w:val="en-US"/>
        </w:rPr>
        <w:t>rafenib initiation was 12.9 (CI:</w:t>
      </w:r>
      <w:r w:rsidRPr="00945DF8">
        <w:rPr>
          <w:rFonts w:ascii="Book Antiqua" w:hAnsi="Book Antiqua"/>
          <w:lang w:val="en-US"/>
        </w:rPr>
        <w:t xml:space="preserve"> 6.7</w:t>
      </w:r>
      <w:r w:rsidR="00F7229E" w:rsidRPr="00945DF8">
        <w:rPr>
          <w:rFonts w:ascii="Book Antiqua" w:hAnsi="Book Antiqua"/>
          <w:lang w:val="en-GB"/>
        </w:rPr>
        <w:t>-</w:t>
      </w:r>
      <w:r w:rsidRPr="00945DF8">
        <w:rPr>
          <w:rFonts w:ascii="Book Antiqua" w:hAnsi="Book Antiqua"/>
          <w:lang w:val="en-US"/>
        </w:rPr>
        <w:t xml:space="preserve">19.1 </w:t>
      </w:r>
      <w:proofErr w:type="spellStart"/>
      <w:r w:rsidRPr="00945DF8">
        <w:rPr>
          <w:rFonts w:ascii="Book Antiqua" w:hAnsi="Book Antiqua"/>
          <w:lang w:val="en-US"/>
        </w:rPr>
        <w:t>mo</w:t>
      </w:r>
      <w:proofErr w:type="spellEnd"/>
      <w:r w:rsidRPr="00945DF8">
        <w:rPr>
          <w:rFonts w:ascii="Book Antiqua" w:hAnsi="Book Antiqua"/>
          <w:lang w:val="en-US"/>
        </w:rPr>
        <w:t xml:space="preserve">) and 38.4 </w:t>
      </w:r>
      <w:proofErr w:type="spellStart"/>
      <w:r w:rsidRPr="00945DF8">
        <w:rPr>
          <w:rFonts w:ascii="Book Antiqua" w:hAnsi="Book Antiqua"/>
          <w:lang w:val="en-US"/>
        </w:rPr>
        <w:t>mo</w:t>
      </w:r>
      <w:proofErr w:type="spellEnd"/>
      <w:r w:rsidR="00523C4C" w:rsidRPr="00945DF8">
        <w:rPr>
          <w:rFonts w:ascii="Book Antiqua" w:hAnsi="Book Antiqua"/>
          <w:lang w:val="en-US"/>
        </w:rPr>
        <w:t xml:space="preserve"> (CI:</w:t>
      </w:r>
      <w:r w:rsidRPr="00945DF8">
        <w:rPr>
          <w:rFonts w:ascii="Book Antiqua" w:hAnsi="Book Antiqua"/>
          <w:lang w:val="en-US"/>
        </w:rPr>
        <w:t xml:space="preserve"> 18.5</w:t>
      </w:r>
      <w:r w:rsidR="00F7229E" w:rsidRPr="00945DF8">
        <w:rPr>
          <w:rFonts w:ascii="Book Antiqua" w:hAnsi="Book Antiqua"/>
          <w:lang w:val="en-GB"/>
        </w:rPr>
        <w:t>-</w:t>
      </w:r>
      <w:r w:rsidR="006E37B4" w:rsidRPr="00945DF8">
        <w:rPr>
          <w:rFonts w:ascii="Book Antiqua" w:hAnsi="Book Antiqua"/>
          <w:lang w:val="en-US"/>
        </w:rPr>
        <w:t xml:space="preserve">58.4 </w:t>
      </w:r>
      <w:proofErr w:type="spellStart"/>
      <w:r w:rsidR="006E37B4" w:rsidRPr="00945DF8">
        <w:rPr>
          <w:rFonts w:ascii="Book Antiqua" w:hAnsi="Book Antiqua"/>
          <w:lang w:val="en-US"/>
        </w:rPr>
        <w:t>mo</w:t>
      </w:r>
      <w:proofErr w:type="spellEnd"/>
      <w:r w:rsidR="006E37B4" w:rsidRPr="00945DF8">
        <w:rPr>
          <w:rFonts w:ascii="Book Antiqua" w:hAnsi="Book Antiqua"/>
          <w:lang w:val="en-US"/>
        </w:rPr>
        <w:t>) from</w:t>
      </w:r>
      <w:r w:rsidRPr="00945DF8">
        <w:rPr>
          <w:rFonts w:ascii="Book Antiqua" w:hAnsi="Book Antiqua"/>
          <w:lang w:val="en-US"/>
        </w:rPr>
        <w:t xml:space="preserve"> sorafenib initiation.</w:t>
      </w:r>
    </w:p>
    <w:p w14:paraId="3BB3349C" w14:textId="77777777" w:rsidR="008E675F" w:rsidRPr="00945DF8" w:rsidRDefault="008E675F" w:rsidP="00945DF8">
      <w:pPr>
        <w:snapToGrid w:val="0"/>
        <w:spacing w:line="360" w:lineRule="auto"/>
        <w:jc w:val="both"/>
        <w:rPr>
          <w:rFonts w:ascii="Book Antiqua" w:hAnsi="Book Antiqua"/>
          <w:lang w:val="en-US"/>
        </w:rPr>
      </w:pPr>
    </w:p>
    <w:p w14:paraId="64F62567" w14:textId="77777777" w:rsidR="008E675F" w:rsidRPr="00946B5A" w:rsidRDefault="008E675F" w:rsidP="00945DF8">
      <w:pPr>
        <w:pStyle w:val="Default"/>
        <w:snapToGrid w:val="0"/>
        <w:spacing w:line="360" w:lineRule="auto"/>
        <w:jc w:val="both"/>
        <w:rPr>
          <w:rStyle w:val="longtext"/>
          <w:rFonts w:ascii="Book Antiqua" w:hAnsi="Book Antiqua"/>
          <w:u w:val="single"/>
          <w:lang w:val="en-US"/>
        </w:rPr>
      </w:pPr>
      <w:r w:rsidRPr="00946B5A">
        <w:rPr>
          <w:rStyle w:val="longtext"/>
          <w:rFonts w:ascii="Book Antiqua" w:hAnsi="Book Antiqua"/>
          <w:b/>
          <w:u w:val="single"/>
          <w:lang w:val="en-US"/>
        </w:rPr>
        <w:t>CONCLUSION</w:t>
      </w:r>
    </w:p>
    <w:p w14:paraId="43A446AC" w14:textId="6E99EF83" w:rsidR="008E675F" w:rsidRPr="00945DF8" w:rsidRDefault="008E675F" w:rsidP="00945DF8">
      <w:pPr>
        <w:pStyle w:val="Default"/>
        <w:snapToGrid w:val="0"/>
        <w:spacing w:line="360" w:lineRule="auto"/>
        <w:jc w:val="both"/>
        <w:rPr>
          <w:rFonts w:ascii="Book Antiqua" w:hAnsi="Book Antiqua" w:cs="Times New Roman"/>
          <w:lang w:val="en-US"/>
        </w:rPr>
      </w:pPr>
      <w:r w:rsidRPr="00945DF8">
        <w:rPr>
          <w:rFonts w:ascii="Book Antiqua" w:hAnsi="Book Antiqua" w:cs="Times New Roman"/>
          <w:lang w:val="en-US"/>
        </w:rPr>
        <w:t xml:space="preserve">Currently, the first line treatment with sorafenib or </w:t>
      </w:r>
      <w:proofErr w:type="spellStart"/>
      <w:r w:rsidRPr="00945DF8">
        <w:rPr>
          <w:rFonts w:ascii="Book Antiqua" w:hAnsi="Book Antiqua" w:cs="Times New Roman"/>
          <w:lang w:val="en-US"/>
        </w:rPr>
        <w:t>lenvatinib</w:t>
      </w:r>
      <w:proofErr w:type="spellEnd"/>
      <w:r w:rsidRPr="00945DF8">
        <w:rPr>
          <w:rFonts w:ascii="Book Antiqua" w:hAnsi="Book Antiqua" w:cs="Times New Roman"/>
          <w:lang w:val="en-US"/>
        </w:rPr>
        <w:t xml:space="preserve"> is equivalent, except for the orphan-based evidence of sequential post-</w:t>
      </w:r>
      <w:proofErr w:type="spellStart"/>
      <w:r w:rsidRPr="00945DF8">
        <w:rPr>
          <w:rFonts w:ascii="Book Antiqua" w:hAnsi="Book Antiqua" w:cs="Times New Roman"/>
          <w:lang w:val="en-US"/>
        </w:rPr>
        <w:t>lenvatinib</w:t>
      </w:r>
      <w:proofErr w:type="spellEnd"/>
      <w:r w:rsidRPr="00945DF8">
        <w:rPr>
          <w:rFonts w:ascii="Book Antiqua" w:hAnsi="Book Antiqua" w:cs="Times New Roman"/>
          <w:lang w:val="en-US"/>
        </w:rPr>
        <w:t xml:space="preserve"> treatment </w:t>
      </w:r>
      <w:r w:rsidR="008B7575" w:rsidRPr="00945DF8">
        <w:rPr>
          <w:rFonts w:ascii="Book Antiqua" w:hAnsi="Book Antiqua" w:cs="Times New Roman"/>
          <w:lang w:val="en-US"/>
        </w:rPr>
        <w:t>for</w:t>
      </w:r>
      <w:r w:rsidRPr="00945DF8">
        <w:rPr>
          <w:rFonts w:ascii="Book Antiqua" w:hAnsi="Book Antiqua" w:cs="Times New Roman"/>
          <w:lang w:val="en-US"/>
        </w:rPr>
        <w:t xml:space="preserve"> second line. Sor</w:t>
      </w:r>
      <w:r w:rsidR="00CF6CC4" w:rsidRPr="00945DF8">
        <w:rPr>
          <w:rFonts w:ascii="Book Antiqua" w:hAnsi="Book Antiqua" w:cs="Times New Roman"/>
          <w:lang w:val="en-US"/>
        </w:rPr>
        <w:t>afenib</w:t>
      </w:r>
      <w:r w:rsidRPr="00945DF8">
        <w:rPr>
          <w:rFonts w:ascii="Book Antiqua" w:hAnsi="Book Antiqua" w:cs="Times New Roman"/>
          <w:lang w:val="en-US"/>
        </w:rPr>
        <w:t xml:space="preserve">-regorafenib sequencing therapy has opened a new paradigm with </w:t>
      </w:r>
      <w:r w:rsidR="008B7575" w:rsidRPr="00945DF8">
        <w:rPr>
          <w:rFonts w:ascii="Book Antiqua" w:hAnsi="Book Antiqua" w:cs="Times New Roman"/>
          <w:lang w:val="en-US"/>
        </w:rPr>
        <w:t xml:space="preserve">a </w:t>
      </w:r>
      <w:r w:rsidRPr="00945DF8">
        <w:rPr>
          <w:rFonts w:ascii="Book Antiqua" w:hAnsi="Book Antiqua" w:cs="Times New Roman"/>
          <w:lang w:val="en-US"/>
        </w:rPr>
        <w:t>life expectancy exceeding two years</w:t>
      </w:r>
      <w:r w:rsidR="00CF6CC4" w:rsidRPr="00945DF8">
        <w:rPr>
          <w:rFonts w:ascii="Book Antiqua" w:hAnsi="Book Antiqua" w:cs="Times New Roman"/>
          <w:lang w:val="en-US"/>
        </w:rPr>
        <w:t xml:space="preserve"> at least for those patients tolerant for sorafenib</w:t>
      </w:r>
      <w:r w:rsidR="008B7575" w:rsidRPr="00945DF8">
        <w:rPr>
          <w:rFonts w:ascii="Book Antiqua" w:hAnsi="Book Antiqua" w:cs="Times New Roman"/>
          <w:lang w:val="en-US"/>
        </w:rPr>
        <w:t>. This data being p</w:t>
      </w:r>
      <w:r w:rsidRPr="00945DF8">
        <w:rPr>
          <w:rFonts w:ascii="Book Antiqua" w:hAnsi="Book Antiqua" w:cs="Times New Roman"/>
          <w:lang w:val="en-US"/>
        </w:rPr>
        <w:t xml:space="preserve">reviously unthinkable 10 years ago. Other therapeutic options for second line treatment include </w:t>
      </w:r>
      <w:proofErr w:type="spellStart"/>
      <w:r w:rsidRPr="00945DF8">
        <w:rPr>
          <w:rFonts w:ascii="Book Antiqua" w:hAnsi="Book Antiqua" w:cs="Times New Roman"/>
          <w:lang w:val="en-US"/>
        </w:rPr>
        <w:t>cabozantinib</w:t>
      </w:r>
      <w:proofErr w:type="spellEnd"/>
      <w:r w:rsidRPr="00945DF8">
        <w:rPr>
          <w:rFonts w:ascii="Book Antiqua" w:hAnsi="Book Antiqua" w:cs="Times New Roman"/>
          <w:lang w:val="en-US"/>
        </w:rPr>
        <w:t xml:space="preserve"> </w:t>
      </w:r>
      <w:r w:rsidR="00CF6CC4" w:rsidRPr="00945DF8">
        <w:rPr>
          <w:rFonts w:ascii="Book Antiqua" w:hAnsi="Book Antiqua" w:cs="Times New Roman"/>
          <w:lang w:val="en-US"/>
        </w:rPr>
        <w:t>(</w:t>
      </w:r>
      <w:r w:rsidR="00AD20A1" w:rsidRPr="00945DF8">
        <w:rPr>
          <w:rFonts w:ascii="Book Antiqua" w:hAnsi="Book Antiqua" w:cs="Times New Roman"/>
          <w:lang w:val="en-US"/>
        </w:rPr>
        <w:t xml:space="preserve">for both sorafenib-tolerant and intolerant patients) </w:t>
      </w:r>
      <w:r w:rsidRPr="00945DF8">
        <w:rPr>
          <w:rFonts w:ascii="Book Antiqua" w:hAnsi="Book Antiqua" w:cs="Times New Roman"/>
          <w:lang w:val="en-US"/>
        </w:rPr>
        <w:t>and ramucirumab (</w:t>
      </w:r>
      <w:r w:rsidR="00CF6CC4" w:rsidRPr="00945DF8">
        <w:rPr>
          <w:rFonts w:ascii="Book Antiqua" w:hAnsi="Book Antiqua" w:cs="Times New Roman"/>
          <w:lang w:val="en-US"/>
        </w:rPr>
        <w:t>only for</w:t>
      </w:r>
      <w:r w:rsidRPr="00945DF8">
        <w:rPr>
          <w:rFonts w:ascii="Book Antiqua" w:hAnsi="Book Antiqua" w:cs="Times New Roman"/>
          <w:lang w:val="en-US"/>
        </w:rPr>
        <w:t xml:space="preserve"> patients with AFP values ≥</w:t>
      </w:r>
      <w:r w:rsidR="00523C4C" w:rsidRPr="00945DF8">
        <w:rPr>
          <w:rFonts w:ascii="Book Antiqua" w:hAnsi="Book Antiqua" w:cs="Times New Roman"/>
          <w:lang w:val="en-US"/>
        </w:rPr>
        <w:t xml:space="preserve"> </w:t>
      </w:r>
      <w:r w:rsidRPr="00945DF8">
        <w:rPr>
          <w:rFonts w:ascii="Book Antiqua" w:hAnsi="Book Antiqua" w:cs="Times New Roman"/>
          <w:lang w:val="en-US"/>
        </w:rPr>
        <w:t>400 ng/m</w:t>
      </w:r>
      <w:r w:rsidR="00523C4C" w:rsidRPr="00945DF8">
        <w:rPr>
          <w:rFonts w:ascii="Book Antiqua" w:hAnsi="Book Antiqua" w:cs="Times New Roman"/>
          <w:lang w:val="en-US"/>
        </w:rPr>
        <w:t>L</w:t>
      </w:r>
      <w:r w:rsidRPr="00945DF8">
        <w:rPr>
          <w:rFonts w:ascii="Book Antiqua" w:hAnsi="Book Antiqua" w:cs="Times New Roman"/>
          <w:lang w:val="en-US"/>
        </w:rPr>
        <w:t>). While some regulatory agencies have approved the use of immunotherapy</w:t>
      </w:r>
      <w:r w:rsidR="00AD20A1" w:rsidRPr="00945DF8">
        <w:rPr>
          <w:rFonts w:ascii="Book Antiqua" w:hAnsi="Book Antiqua" w:cs="Times New Roman"/>
          <w:lang w:val="en-US"/>
        </w:rPr>
        <w:t xml:space="preserve"> </w:t>
      </w:r>
      <w:r w:rsidRPr="00945DF8">
        <w:rPr>
          <w:rFonts w:ascii="Book Antiqua" w:hAnsi="Book Antiqua" w:cs="Times New Roman"/>
          <w:lang w:val="en-US"/>
        </w:rPr>
        <w:t>even after failing trials</w:t>
      </w:r>
      <w:r w:rsidR="008B7575" w:rsidRPr="00945DF8">
        <w:rPr>
          <w:rFonts w:ascii="Book Antiqua" w:hAnsi="Book Antiqua" w:cs="Times New Roman"/>
          <w:lang w:val="en-US"/>
        </w:rPr>
        <w:t xml:space="preserve"> (</w:t>
      </w:r>
      <w:r w:rsidR="008B7575" w:rsidRPr="00945DF8">
        <w:rPr>
          <w:rFonts w:ascii="Book Antiqua" w:hAnsi="Book Antiqua" w:cs="Times New Roman"/>
          <w:i/>
          <w:lang w:val="en-US"/>
        </w:rPr>
        <w:t>i.e.</w:t>
      </w:r>
      <w:r w:rsidR="008B7575" w:rsidRPr="00945DF8">
        <w:rPr>
          <w:rFonts w:ascii="Book Antiqua" w:hAnsi="Book Antiqua" w:cs="Times New Roman"/>
          <w:lang w:val="en-US"/>
        </w:rPr>
        <w:t xml:space="preserve"> nivolumab and pembrolizumab)</w:t>
      </w:r>
      <w:r w:rsidRPr="00945DF8">
        <w:rPr>
          <w:rFonts w:ascii="Book Antiqua" w:hAnsi="Book Antiqua" w:cs="Times New Roman"/>
          <w:lang w:val="en-US"/>
        </w:rPr>
        <w:t xml:space="preserve">, the identification of patients who could benefit from one or another option is still </w:t>
      </w:r>
      <w:r w:rsidR="008B7575" w:rsidRPr="00945DF8">
        <w:rPr>
          <w:rFonts w:ascii="Book Antiqua" w:hAnsi="Book Antiqua" w:cs="Times New Roman"/>
          <w:lang w:val="en-US"/>
        </w:rPr>
        <w:t>un</w:t>
      </w:r>
      <w:r w:rsidRPr="00945DF8">
        <w:rPr>
          <w:rFonts w:ascii="Book Antiqua" w:hAnsi="Book Antiqua" w:cs="Times New Roman"/>
          <w:lang w:val="en-US"/>
        </w:rPr>
        <w:t>clear. Other trials, either in first and second line</w:t>
      </w:r>
      <w:r w:rsidR="008B7575" w:rsidRPr="00945DF8">
        <w:rPr>
          <w:rFonts w:ascii="Book Antiqua" w:hAnsi="Book Antiqua" w:cs="Times New Roman"/>
          <w:lang w:val="en-US"/>
        </w:rPr>
        <w:t>s</w:t>
      </w:r>
      <w:r w:rsidRPr="00945DF8">
        <w:rPr>
          <w:rFonts w:ascii="Book Antiqua" w:hAnsi="Book Antiqua" w:cs="Times New Roman"/>
          <w:lang w:val="en-US"/>
        </w:rPr>
        <w:t xml:space="preserve"> are being tested, with combination of immunotherapy plus TKIs</w:t>
      </w:r>
      <w:r w:rsidR="00AD20A1" w:rsidRPr="00945DF8">
        <w:rPr>
          <w:rFonts w:ascii="Book Antiqua" w:hAnsi="Book Antiqua" w:cs="Times New Roman"/>
          <w:lang w:val="en-US"/>
        </w:rPr>
        <w:t>, showing positive</w:t>
      </w:r>
      <w:r w:rsidR="008B7575" w:rsidRPr="00945DF8">
        <w:rPr>
          <w:rFonts w:ascii="Book Antiqua" w:hAnsi="Book Antiqua" w:cs="Times New Roman"/>
          <w:lang w:val="en-US"/>
        </w:rPr>
        <w:t xml:space="preserve"> </w:t>
      </w:r>
      <w:r w:rsidR="008B7575" w:rsidRPr="00945DF8">
        <w:rPr>
          <w:rFonts w:ascii="Book Antiqua" w:hAnsi="Book Antiqua" w:cs="Times New Roman"/>
          <w:lang w:val="en-US"/>
        </w:rPr>
        <w:lastRenderedPageBreak/>
        <w:t>preliminary</w:t>
      </w:r>
      <w:r w:rsidR="00AD20A1" w:rsidRPr="00945DF8">
        <w:rPr>
          <w:rFonts w:ascii="Book Antiqua" w:hAnsi="Book Antiqua" w:cs="Times New Roman"/>
          <w:lang w:val="en-US"/>
        </w:rPr>
        <w:t xml:space="preserve"> results. </w:t>
      </w:r>
      <w:r w:rsidR="008B7575" w:rsidRPr="00945DF8">
        <w:rPr>
          <w:rFonts w:ascii="Book Antiqua" w:hAnsi="Book Antiqua" w:cs="Times New Roman"/>
          <w:lang w:val="en-US"/>
        </w:rPr>
        <w:t>Further</w:t>
      </w:r>
      <w:r w:rsidRPr="00945DF8">
        <w:rPr>
          <w:rFonts w:ascii="Book Antiqua" w:hAnsi="Book Antiqua" w:cs="Times New Roman"/>
          <w:lang w:val="en-US"/>
        </w:rPr>
        <w:t xml:space="preserve"> </w:t>
      </w:r>
      <w:r w:rsidR="00896852" w:rsidRPr="00945DF8">
        <w:rPr>
          <w:rFonts w:ascii="Book Antiqua" w:hAnsi="Book Antiqua" w:cs="Times New Roman"/>
          <w:lang w:val="en-US"/>
        </w:rPr>
        <w:t xml:space="preserve">predictive </w:t>
      </w:r>
      <w:r w:rsidRPr="00945DF8">
        <w:rPr>
          <w:rFonts w:ascii="Book Antiqua" w:hAnsi="Book Antiqua" w:cs="Times New Roman"/>
          <w:lang w:val="en-US"/>
        </w:rPr>
        <w:t xml:space="preserve">biomarkers of </w:t>
      </w:r>
      <w:r w:rsidR="00896852" w:rsidRPr="00945DF8">
        <w:rPr>
          <w:rFonts w:ascii="Book Antiqua" w:hAnsi="Book Antiqua" w:cs="Times New Roman"/>
          <w:lang w:val="en-US"/>
        </w:rPr>
        <w:t xml:space="preserve">treatment </w:t>
      </w:r>
      <w:r w:rsidRPr="00945DF8">
        <w:rPr>
          <w:rFonts w:ascii="Book Antiqua" w:hAnsi="Book Antiqua" w:cs="Times New Roman"/>
          <w:lang w:val="en-US"/>
        </w:rPr>
        <w:t xml:space="preserve">response </w:t>
      </w:r>
      <w:r w:rsidR="008B7575" w:rsidRPr="00945DF8">
        <w:rPr>
          <w:rFonts w:ascii="Book Antiqua" w:hAnsi="Book Antiqua" w:cs="Times New Roman"/>
          <w:lang w:val="en-US"/>
        </w:rPr>
        <w:t>are needed</w:t>
      </w:r>
      <w:r w:rsidRPr="00945DF8">
        <w:rPr>
          <w:rFonts w:ascii="Book Antiqua" w:hAnsi="Book Antiqua" w:cs="Times New Roman"/>
          <w:lang w:val="en-US"/>
        </w:rPr>
        <w:t xml:space="preserve"> in order to </w:t>
      </w:r>
      <w:r w:rsidR="008B7575" w:rsidRPr="00945DF8">
        <w:rPr>
          <w:rFonts w:ascii="Book Antiqua" w:hAnsi="Book Antiqua" w:cs="Times New Roman"/>
          <w:lang w:val="en-US"/>
        </w:rPr>
        <w:t xml:space="preserve">better </w:t>
      </w:r>
      <w:r w:rsidRPr="00945DF8">
        <w:rPr>
          <w:rFonts w:ascii="Book Antiqua" w:hAnsi="Book Antiqua" w:cs="Times New Roman"/>
          <w:lang w:val="en-US"/>
        </w:rPr>
        <w:t xml:space="preserve">select patients </w:t>
      </w:r>
      <w:r w:rsidR="00A8616B" w:rsidRPr="00945DF8">
        <w:rPr>
          <w:rFonts w:ascii="Book Antiqua" w:hAnsi="Book Antiqua" w:cs="Times New Roman"/>
          <w:lang w:val="en-US"/>
        </w:rPr>
        <w:t>for each specific treatment</w:t>
      </w:r>
      <w:r w:rsidRPr="00945DF8">
        <w:rPr>
          <w:rFonts w:ascii="Book Antiqua" w:hAnsi="Book Antiqua" w:cs="Times New Roman"/>
          <w:lang w:val="en-US"/>
        </w:rPr>
        <w:t>.</w:t>
      </w:r>
    </w:p>
    <w:p w14:paraId="4A93481F" w14:textId="77777777" w:rsidR="004D047D" w:rsidRPr="00945DF8" w:rsidRDefault="004D047D" w:rsidP="00945DF8">
      <w:pPr>
        <w:snapToGrid w:val="0"/>
        <w:spacing w:line="360" w:lineRule="auto"/>
        <w:jc w:val="both"/>
        <w:rPr>
          <w:rFonts w:ascii="Book Antiqua" w:hAnsi="Book Antiqua"/>
          <w:color w:val="000000"/>
          <w:lang w:val="en-US"/>
        </w:rPr>
      </w:pPr>
    </w:p>
    <w:p w14:paraId="4DF479E7" w14:textId="77777777" w:rsidR="00945DF8" w:rsidRPr="00945DF8" w:rsidRDefault="008E675F" w:rsidP="00945DF8">
      <w:pPr>
        <w:snapToGrid w:val="0"/>
        <w:spacing w:line="360" w:lineRule="auto"/>
        <w:jc w:val="both"/>
        <w:rPr>
          <w:rFonts w:ascii="Book Antiqua" w:hAnsi="Book Antiqua"/>
          <w:b/>
          <w:color w:val="000000"/>
          <w:lang w:val="en-US"/>
        </w:rPr>
      </w:pPr>
      <w:r w:rsidRPr="00945DF8">
        <w:rPr>
          <w:rFonts w:ascii="Book Antiqua" w:hAnsi="Book Antiqua"/>
          <w:b/>
          <w:color w:val="000000"/>
          <w:lang w:val="en-US"/>
        </w:rPr>
        <w:t>REFERENCES</w:t>
      </w:r>
    </w:p>
    <w:p w14:paraId="0190922F" w14:textId="0FFFDD18"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1 </w:t>
      </w:r>
      <w:r w:rsidRPr="00945DF8">
        <w:rPr>
          <w:rFonts w:ascii="Book Antiqua" w:hAnsi="Book Antiqua"/>
          <w:b/>
        </w:rPr>
        <w:t>Global Burden of Dis</w:t>
      </w:r>
      <w:r w:rsidR="006C0C2B">
        <w:rPr>
          <w:rFonts w:ascii="Book Antiqua" w:hAnsi="Book Antiqua"/>
          <w:b/>
        </w:rPr>
        <w:t>ease Liver Cancer Collaboration</w:t>
      </w:r>
      <w:r w:rsidRPr="00945DF8">
        <w:rPr>
          <w:rFonts w:ascii="Book Antiqua" w:hAnsi="Book Antiqua"/>
        </w:rPr>
        <w:t xml:space="preserve">, Akinyemiju T, Abera S, Ahmed M, Alam N, Alemayohu MA, Allen C, Al-Raddadi R, Alvis-Guzman N, Amoako Y, Artaman A, Ayele TA, Barac A, Bensenor I, Berhane A, Bhutta Z, Castillo-Rivas J, Chitheer A, Choi JY, Cowie B, Dandona L, Dandona R, Dey S, Dicker D, Phuc H, Ekwueme DU, Zaki MS, Fischer F, Fürst T, Hancock J, Hay SI, Hotez P, Jee SH, Kasaeian A, Khader Y, Khang YH, Kumar A, Kutz M, Larson H, Lopez A, Lunevicius R, Malekzadeh R, McAlinden C, Meier T, Mendoza W, Mokdad A, Moradi-Lakeh M, Nagel G, Nguyen Q, Nguyen G, Ogbo F, Patton G, Pereira DM, Pourmalek F, Qorbani M, Radfar A, Roshandel G, Salomon JA, Sanabria J, Sartorius B, Satpathy M, Sawhney M, Sepanlou S, Shackelford K, Shore H, Sun J, Mengistu DT, Topór-Mądry R, Tran B, Ukwaja KN, Vlassov V, Vollset SE, Vos T, Wakayo T, Weiderpass E, Werdecker A, Yonemoto N, Younis M, Yu C, Zaidi Z, Zhu L, Murray CJL, Naghavi M, Fitzmaurice C. The Burden of Primary Liver Cancer and Underlying Etiologies From 1990 to 2015 at the Global, Regional, and National Level: Results From the Global Burden of Disease Study 2015. </w:t>
      </w:r>
      <w:r w:rsidRPr="00945DF8">
        <w:rPr>
          <w:rFonts w:ascii="Book Antiqua" w:hAnsi="Book Antiqua"/>
          <w:i/>
        </w:rPr>
        <w:t>JAMA Oncol</w:t>
      </w:r>
      <w:r w:rsidRPr="00945DF8">
        <w:rPr>
          <w:rFonts w:ascii="Book Antiqua" w:hAnsi="Book Antiqua"/>
        </w:rPr>
        <w:t xml:space="preserve"> 2017; </w:t>
      </w:r>
      <w:r w:rsidRPr="00945DF8">
        <w:rPr>
          <w:rFonts w:ascii="Book Antiqua" w:hAnsi="Book Antiqua"/>
          <w:b/>
        </w:rPr>
        <w:t>3</w:t>
      </w:r>
      <w:r w:rsidRPr="00945DF8">
        <w:rPr>
          <w:rFonts w:ascii="Book Antiqua" w:hAnsi="Book Antiqua"/>
        </w:rPr>
        <w:t>: 1683-1691 [PMID: 28983565 DOI: 10.1001/jamaoncol.2017.3055]</w:t>
      </w:r>
    </w:p>
    <w:p w14:paraId="2244D763"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2 </w:t>
      </w:r>
      <w:r w:rsidRPr="00945DF8">
        <w:rPr>
          <w:rFonts w:ascii="Book Antiqua" w:hAnsi="Book Antiqua"/>
          <w:b/>
        </w:rPr>
        <w:t>Bruix J</w:t>
      </w:r>
      <w:r w:rsidRPr="00945DF8">
        <w:rPr>
          <w:rFonts w:ascii="Book Antiqua" w:hAnsi="Book Antiqua"/>
        </w:rPr>
        <w:t xml:space="preserve">, da Fonseca LG, Reig M. Insights into the success and failure of systemic therapy for hepatocellular carcinoma. </w:t>
      </w:r>
      <w:r w:rsidRPr="00945DF8">
        <w:rPr>
          <w:rFonts w:ascii="Book Antiqua" w:hAnsi="Book Antiqua"/>
          <w:i/>
        </w:rPr>
        <w:t>Nat Rev Gastroenterol Hepatol</w:t>
      </w:r>
      <w:r w:rsidRPr="00945DF8">
        <w:rPr>
          <w:rFonts w:ascii="Book Antiqua" w:hAnsi="Book Antiqua"/>
        </w:rPr>
        <w:t xml:space="preserve"> 2019; </w:t>
      </w:r>
      <w:r w:rsidRPr="00945DF8">
        <w:rPr>
          <w:rFonts w:ascii="Book Antiqua" w:hAnsi="Book Antiqua"/>
          <w:b/>
        </w:rPr>
        <w:t>16</w:t>
      </w:r>
      <w:r w:rsidRPr="00945DF8">
        <w:rPr>
          <w:rFonts w:ascii="Book Antiqua" w:hAnsi="Book Antiqua"/>
        </w:rPr>
        <w:t>: 617-630 [PMID: 31371809 DOI: 10.1038/s41575-019-0179-x]</w:t>
      </w:r>
    </w:p>
    <w:p w14:paraId="4607C14A"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3 </w:t>
      </w:r>
      <w:r w:rsidRPr="00945DF8">
        <w:rPr>
          <w:rFonts w:ascii="Book Antiqua" w:hAnsi="Book Antiqua"/>
          <w:b/>
        </w:rPr>
        <w:t>Llovet JM</w:t>
      </w:r>
      <w:r w:rsidRPr="00945DF8">
        <w:rPr>
          <w:rFonts w:ascii="Book Antiqua" w:hAnsi="Book Antiqua"/>
        </w:rPr>
        <w:t xml:space="preserve">, Ricci S, Mazzaferro V, Hilgard P, Gane E, Blanc JF, de Oliveira AC, Santoro A, Raoul JL, Forner A, Schwartz M, Porta C, Zeuzem S, Bolondi L, Greten TF, Galle PR, Seitz JF, Borbath I, Häussinger D, Giannaris T, Shan M, Moscovici M, Voliotis D, Bruix J; SHARP Investigators Study Group. Sorafenib in advanced hepatocellular carcinoma. </w:t>
      </w:r>
      <w:r w:rsidRPr="00945DF8">
        <w:rPr>
          <w:rFonts w:ascii="Book Antiqua" w:hAnsi="Book Antiqua"/>
          <w:i/>
        </w:rPr>
        <w:t>N Engl J Med</w:t>
      </w:r>
      <w:r w:rsidRPr="00945DF8">
        <w:rPr>
          <w:rFonts w:ascii="Book Antiqua" w:hAnsi="Book Antiqua"/>
        </w:rPr>
        <w:t xml:space="preserve"> 2008; </w:t>
      </w:r>
      <w:r w:rsidRPr="00945DF8">
        <w:rPr>
          <w:rFonts w:ascii="Book Antiqua" w:hAnsi="Book Antiqua"/>
          <w:b/>
        </w:rPr>
        <w:t>359</w:t>
      </w:r>
      <w:r w:rsidRPr="00945DF8">
        <w:rPr>
          <w:rFonts w:ascii="Book Antiqua" w:hAnsi="Book Antiqua"/>
        </w:rPr>
        <w:t>: 378-390 [PMID: 18650514 DOI: 10.1056/NEJMoa0708857]</w:t>
      </w:r>
    </w:p>
    <w:p w14:paraId="328F0E6F"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lastRenderedPageBreak/>
        <w:t xml:space="preserve">4 </w:t>
      </w:r>
      <w:r w:rsidRPr="00945DF8">
        <w:rPr>
          <w:rFonts w:ascii="Book Antiqua" w:hAnsi="Book Antiqua"/>
          <w:b/>
        </w:rPr>
        <w:t>Cheng AL</w:t>
      </w:r>
      <w:r w:rsidRPr="00945DF8">
        <w:rPr>
          <w:rFonts w:ascii="Book Antiqua" w:hAnsi="Book Antiqua"/>
        </w:rPr>
        <w:t xml:space="preserve">, Kang YK, Chen Z, Tsao CJ, Qin S, Kim JS, Luo R, Feng J, Ye S, Yang TS, Xu J, Sun Y, Liang H, Liu J, Wang J, Tak WY, Pan H, Burock K, Zou J, Voliotis D, Guan Z. Efficacy and safety of sorafenib in patients in the Asia-Pacific region with advanced hepatocellular carcinoma: a phase III randomised, double-blind, placebo-controlled trial. </w:t>
      </w:r>
      <w:r w:rsidRPr="00945DF8">
        <w:rPr>
          <w:rFonts w:ascii="Book Antiqua" w:hAnsi="Book Antiqua"/>
          <w:i/>
        </w:rPr>
        <w:t>Lancet Oncol</w:t>
      </w:r>
      <w:r w:rsidRPr="00945DF8">
        <w:rPr>
          <w:rFonts w:ascii="Book Antiqua" w:hAnsi="Book Antiqua"/>
        </w:rPr>
        <w:t xml:space="preserve"> 2009; </w:t>
      </w:r>
      <w:r w:rsidRPr="00945DF8">
        <w:rPr>
          <w:rFonts w:ascii="Book Antiqua" w:hAnsi="Book Antiqua"/>
          <w:b/>
        </w:rPr>
        <w:t>10</w:t>
      </w:r>
      <w:r w:rsidRPr="00945DF8">
        <w:rPr>
          <w:rFonts w:ascii="Book Antiqua" w:hAnsi="Book Antiqua"/>
        </w:rPr>
        <w:t>: 25-34 [PMID: 19095497 DOI: 10.1016/S1470-2045(08)70285-7]</w:t>
      </w:r>
    </w:p>
    <w:p w14:paraId="352992B0" w14:textId="7FEF64D2"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5 </w:t>
      </w:r>
      <w:r w:rsidRPr="00945DF8">
        <w:rPr>
          <w:rFonts w:ascii="Book Antiqua" w:hAnsi="Book Antiqua"/>
          <w:b/>
        </w:rPr>
        <w:t xml:space="preserve">European Association for the Study of the Liver. </w:t>
      </w:r>
      <w:r w:rsidRPr="00945DF8">
        <w:rPr>
          <w:rFonts w:ascii="Book Antiqua" w:hAnsi="Book Antiqua"/>
        </w:rPr>
        <w:t xml:space="preserve">EASL Clinical Practice Guidelines: Management of hepatocellular carcinoma. </w:t>
      </w:r>
      <w:r w:rsidRPr="00945DF8">
        <w:rPr>
          <w:rFonts w:ascii="Book Antiqua" w:hAnsi="Book Antiqua"/>
          <w:i/>
        </w:rPr>
        <w:t>J Hepatol</w:t>
      </w:r>
      <w:r w:rsidRPr="00945DF8">
        <w:rPr>
          <w:rFonts w:ascii="Book Antiqua" w:hAnsi="Book Antiqua"/>
        </w:rPr>
        <w:t xml:space="preserve"> 2018; </w:t>
      </w:r>
      <w:r w:rsidRPr="00945DF8">
        <w:rPr>
          <w:rFonts w:ascii="Book Antiqua" w:hAnsi="Book Antiqua"/>
          <w:b/>
        </w:rPr>
        <w:t>69</w:t>
      </w:r>
      <w:r w:rsidRPr="00945DF8">
        <w:rPr>
          <w:rFonts w:ascii="Book Antiqua" w:hAnsi="Book Antiqua"/>
        </w:rPr>
        <w:t>: 182-236 [PMID: 29628281 DOI: 10.1016/j.jhep.2018.03.019]</w:t>
      </w:r>
    </w:p>
    <w:p w14:paraId="16ED4607"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6 </w:t>
      </w:r>
      <w:r w:rsidRPr="00945DF8">
        <w:rPr>
          <w:rFonts w:ascii="Book Antiqua" w:hAnsi="Book Antiqua"/>
          <w:b/>
        </w:rPr>
        <w:t>Heimbach JK</w:t>
      </w:r>
      <w:r w:rsidRPr="00945DF8">
        <w:rPr>
          <w:rFonts w:ascii="Book Antiqua" w:hAnsi="Book Antiqua"/>
        </w:rPr>
        <w:t xml:space="preserve">, Kulik LM, Finn RS, Sirlin CB, Abecassis MM, Roberts LR, Zhu AX, Murad MH, Marrero JA. AASLD guidelines for the treatment of hepatocellular carcinoma. </w:t>
      </w:r>
      <w:r w:rsidRPr="00945DF8">
        <w:rPr>
          <w:rFonts w:ascii="Book Antiqua" w:hAnsi="Book Antiqua"/>
          <w:i/>
        </w:rPr>
        <w:t>Hepatology</w:t>
      </w:r>
      <w:r w:rsidRPr="00945DF8">
        <w:rPr>
          <w:rFonts w:ascii="Book Antiqua" w:hAnsi="Book Antiqua"/>
        </w:rPr>
        <w:t xml:space="preserve"> 2018; </w:t>
      </w:r>
      <w:r w:rsidRPr="00945DF8">
        <w:rPr>
          <w:rFonts w:ascii="Book Antiqua" w:hAnsi="Book Antiqua"/>
          <w:b/>
        </w:rPr>
        <w:t>67</w:t>
      </w:r>
      <w:r w:rsidRPr="00945DF8">
        <w:rPr>
          <w:rFonts w:ascii="Book Antiqua" w:hAnsi="Book Antiqua"/>
        </w:rPr>
        <w:t>: 358-380 [PMID: 28130846 DOI: 10.1002/hep.29086]</w:t>
      </w:r>
    </w:p>
    <w:p w14:paraId="27A43716"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7 </w:t>
      </w:r>
      <w:r w:rsidRPr="00945DF8">
        <w:rPr>
          <w:rFonts w:ascii="Book Antiqua" w:hAnsi="Book Antiqua"/>
          <w:b/>
        </w:rPr>
        <w:t>Marrero JA</w:t>
      </w:r>
      <w:r w:rsidRPr="00945DF8">
        <w:rPr>
          <w:rFonts w:ascii="Book Antiqua" w:hAnsi="Book Antiqua"/>
        </w:rPr>
        <w:t xml:space="preserve">, Kudo M, Venook AP, Ye SL, Bronowicki JP, Chen XP, Dagher L, Furuse J, Geschwind JH, de Guevara LL, Papandreou C, Takayama T, Sanyal AJ, Yoon SK, Nakajima K, Lehr R, Heldner S, Lencioni R. Observational registry of sorafenib use in clinical practice across Child-Pugh subgroups: The GIDEON study. </w:t>
      </w:r>
      <w:r w:rsidRPr="00945DF8">
        <w:rPr>
          <w:rFonts w:ascii="Book Antiqua" w:hAnsi="Book Antiqua"/>
          <w:i/>
        </w:rPr>
        <w:t>J Hepatol</w:t>
      </w:r>
      <w:r w:rsidRPr="00945DF8">
        <w:rPr>
          <w:rFonts w:ascii="Book Antiqua" w:hAnsi="Book Antiqua"/>
        </w:rPr>
        <w:t xml:space="preserve"> 2016; </w:t>
      </w:r>
      <w:r w:rsidRPr="00945DF8">
        <w:rPr>
          <w:rFonts w:ascii="Book Antiqua" w:hAnsi="Book Antiqua"/>
          <w:b/>
        </w:rPr>
        <w:t>65</w:t>
      </w:r>
      <w:r w:rsidRPr="00945DF8">
        <w:rPr>
          <w:rFonts w:ascii="Book Antiqua" w:hAnsi="Book Antiqua"/>
        </w:rPr>
        <w:t>: 1140-1147 [PMID: 27469901 DOI: 10.1016/j.jhep.2016.07.020]</w:t>
      </w:r>
    </w:p>
    <w:p w14:paraId="61E217D7"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8 </w:t>
      </w:r>
      <w:r w:rsidRPr="00945DF8">
        <w:rPr>
          <w:rFonts w:ascii="Book Antiqua" w:hAnsi="Book Antiqua"/>
          <w:b/>
        </w:rPr>
        <w:t>Iavarone M</w:t>
      </w:r>
      <w:r w:rsidRPr="00945DF8">
        <w:rPr>
          <w:rFonts w:ascii="Book Antiqua" w:hAnsi="Book Antiqua"/>
        </w:rPr>
        <w:t xml:space="preserve">, Cabibbo G, Piscaglia F, Zavaglia C, Grieco A, Villa E, Cammà C, Colombo M; SOFIA (SOraFenib Italian Assessment) study group. Field-practice study of sorafenib therapy for hepatocellular carcinoma: a prospective multicenter study in Italy. </w:t>
      </w:r>
      <w:r w:rsidRPr="00945DF8">
        <w:rPr>
          <w:rFonts w:ascii="Book Antiqua" w:hAnsi="Book Antiqua"/>
          <w:i/>
        </w:rPr>
        <w:t>Hepatology</w:t>
      </w:r>
      <w:r w:rsidRPr="00945DF8">
        <w:rPr>
          <w:rFonts w:ascii="Book Antiqua" w:hAnsi="Book Antiqua"/>
        </w:rPr>
        <w:t xml:space="preserve"> 2011; </w:t>
      </w:r>
      <w:r w:rsidRPr="00945DF8">
        <w:rPr>
          <w:rFonts w:ascii="Book Antiqua" w:hAnsi="Book Antiqua"/>
          <w:b/>
        </w:rPr>
        <w:t>54</w:t>
      </w:r>
      <w:r w:rsidRPr="00945DF8">
        <w:rPr>
          <w:rFonts w:ascii="Book Antiqua" w:hAnsi="Book Antiqua"/>
        </w:rPr>
        <w:t>: 2055-2063 [PMID: 21898496 DOI: 10.1002/hep.24644]</w:t>
      </w:r>
    </w:p>
    <w:p w14:paraId="39B96C92"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9 </w:t>
      </w:r>
      <w:r w:rsidRPr="00945DF8">
        <w:rPr>
          <w:rFonts w:ascii="Book Antiqua" w:hAnsi="Book Antiqua"/>
          <w:b/>
        </w:rPr>
        <w:t>Piñero F</w:t>
      </w:r>
      <w:r w:rsidRPr="00945DF8">
        <w:rPr>
          <w:rFonts w:ascii="Book Antiqua" w:hAnsi="Book Antiqua"/>
        </w:rPr>
        <w:t xml:space="preserve">, Marciano S, Fernández N, Silva J, Anders M, Zerega A, Ridruejo E, Romero G, Ameigeiras B, D'Amico C, Gaite L, Bermúdez C, Reggiardo V, Colombato L, Gadano A, Silva M. Intermediate-advanced hepatocellular carcinoma in Argentina: Treatment and survival analysis. </w:t>
      </w:r>
      <w:r w:rsidRPr="00945DF8">
        <w:rPr>
          <w:rFonts w:ascii="Book Antiqua" w:hAnsi="Book Antiqua"/>
          <w:i/>
        </w:rPr>
        <w:t>World J Gastroenterol</w:t>
      </w:r>
      <w:r w:rsidRPr="00945DF8">
        <w:rPr>
          <w:rFonts w:ascii="Book Antiqua" w:hAnsi="Book Antiqua"/>
        </w:rPr>
        <w:t xml:space="preserve"> 2019; </w:t>
      </w:r>
      <w:r w:rsidRPr="00945DF8">
        <w:rPr>
          <w:rFonts w:ascii="Book Antiqua" w:hAnsi="Book Antiqua"/>
          <w:b/>
        </w:rPr>
        <w:t>25</w:t>
      </w:r>
      <w:r w:rsidRPr="00945DF8">
        <w:rPr>
          <w:rFonts w:ascii="Book Antiqua" w:hAnsi="Book Antiqua"/>
        </w:rPr>
        <w:t>: 3607-3618 [PMID: 31367160 DOI: 10.3748/wjg.v25.i27.3607]</w:t>
      </w:r>
    </w:p>
    <w:p w14:paraId="1986F23C"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10 </w:t>
      </w:r>
      <w:r w:rsidRPr="00945DF8">
        <w:rPr>
          <w:rFonts w:ascii="Book Antiqua" w:hAnsi="Book Antiqua"/>
          <w:b/>
        </w:rPr>
        <w:t>Yeo W</w:t>
      </w:r>
      <w:r w:rsidRPr="00945DF8">
        <w:rPr>
          <w:rFonts w:ascii="Book Antiqua" w:hAnsi="Book Antiqua"/>
        </w:rPr>
        <w:t xml:space="preserve">, Mok TS, Zee B, Leung TW, Lai PB, Lau WY, Koh J, Mo FK, Yu SC, Chan AT, Hui P, Ma B, Lam KC, Ho WM, Wong HT, Tang A, Johnson PJ. A </w:t>
      </w:r>
      <w:r w:rsidRPr="00945DF8">
        <w:rPr>
          <w:rFonts w:ascii="Book Antiqua" w:hAnsi="Book Antiqua"/>
        </w:rPr>
        <w:lastRenderedPageBreak/>
        <w:t xml:space="preserve">randomized phase III study of doxorubicin versus cisplatin/interferon alpha-2b/doxorubicin/fluorouracil (PIAF) combination chemotherapy for unresectable hepatocellular carcinoma. </w:t>
      </w:r>
      <w:r w:rsidRPr="00945DF8">
        <w:rPr>
          <w:rFonts w:ascii="Book Antiqua" w:hAnsi="Book Antiqua"/>
          <w:i/>
        </w:rPr>
        <w:t>J Natl Cancer Inst</w:t>
      </w:r>
      <w:r w:rsidRPr="00945DF8">
        <w:rPr>
          <w:rFonts w:ascii="Book Antiqua" w:hAnsi="Book Antiqua"/>
        </w:rPr>
        <w:t xml:space="preserve"> 2005; </w:t>
      </w:r>
      <w:r w:rsidRPr="00945DF8">
        <w:rPr>
          <w:rFonts w:ascii="Book Antiqua" w:hAnsi="Book Antiqua"/>
          <w:b/>
        </w:rPr>
        <w:t>97</w:t>
      </w:r>
      <w:r w:rsidRPr="00945DF8">
        <w:rPr>
          <w:rFonts w:ascii="Book Antiqua" w:hAnsi="Book Antiqua"/>
        </w:rPr>
        <w:t>: 1532-1538 [PMID: 16234567 DOI: 10.1093/jnci/dji315]</w:t>
      </w:r>
    </w:p>
    <w:p w14:paraId="6907AF6D"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11 </w:t>
      </w:r>
      <w:r w:rsidRPr="00945DF8">
        <w:rPr>
          <w:rFonts w:ascii="Book Antiqua" w:hAnsi="Book Antiqua"/>
          <w:b/>
        </w:rPr>
        <w:t>Gish RG</w:t>
      </w:r>
      <w:r w:rsidRPr="00945DF8">
        <w:rPr>
          <w:rFonts w:ascii="Book Antiqua" w:hAnsi="Book Antiqua"/>
        </w:rPr>
        <w:t xml:space="preserve">, Porta C, Lazar L, Ruff P, Feld R, Croitoru A, Feun L, Jeziorski K, Leighton J, Gallo J, Kennealey GT. Phase III randomized controlled trial comparing the survival of patients with unresectable hepatocellular carcinoma treated with nolatrexed or doxorubicin. </w:t>
      </w:r>
      <w:r w:rsidRPr="00945DF8">
        <w:rPr>
          <w:rFonts w:ascii="Book Antiqua" w:hAnsi="Book Antiqua"/>
          <w:i/>
        </w:rPr>
        <w:t>J Clin Oncol</w:t>
      </w:r>
      <w:r w:rsidRPr="00945DF8">
        <w:rPr>
          <w:rFonts w:ascii="Book Antiqua" w:hAnsi="Book Antiqua"/>
        </w:rPr>
        <w:t xml:space="preserve"> 2007; </w:t>
      </w:r>
      <w:r w:rsidRPr="00945DF8">
        <w:rPr>
          <w:rFonts w:ascii="Book Antiqua" w:hAnsi="Book Antiqua"/>
          <w:b/>
        </w:rPr>
        <w:t>25</w:t>
      </w:r>
      <w:r w:rsidRPr="00945DF8">
        <w:rPr>
          <w:rFonts w:ascii="Book Antiqua" w:hAnsi="Book Antiqua"/>
        </w:rPr>
        <w:t>: 3069-3075 [PMID: 17634485 DOI: 10.1200/JCO.2006.08.4046]</w:t>
      </w:r>
    </w:p>
    <w:p w14:paraId="66E1DB50"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12 </w:t>
      </w:r>
      <w:r w:rsidRPr="00945DF8">
        <w:rPr>
          <w:rFonts w:ascii="Book Antiqua" w:hAnsi="Book Antiqua"/>
          <w:b/>
        </w:rPr>
        <w:t>Abou-Alfa GK</w:t>
      </w:r>
      <w:r w:rsidRPr="00945DF8">
        <w:rPr>
          <w:rFonts w:ascii="Book Antiqua" w:hAnsi="Book Antiqua"/>
        </w:rPr>
        <w:t xml:space="preserve">, Johnson P, Knox JJ, Capanu M, Davidenko I, Lacava J, Leung T, Gansukh B, Saltz LB. Doxorubicin plus sorafenib vs doxorubicin alone in patients with advanced hepatocellular carcinoma: a randomized trial. </w:t>
      </w:r>
      <w:r w:rsidRPr="00945DF8">
        <w:rPr>
          <w:rFonts w:ascii="Book Antiqua" w:hAnsi="Book Antiqua"/>
          <w:i/>
        </w:rPr>
        <w:t>JAMA</w:t>
      </w:r>
      <w:r w:rsidRPr="00945DF8">
        <w:rPr>
          <w:rFonts w:ascii="Book Antiqua" w:hAnsi="Book Antiqua"/>
        </w:rPr>
        <w:t xml:space="preserve"> 2010; </w:t>
      </w:r>
      <w:r w:rsidRPr="00945DF8">
        <w:rPr>
          <w:rFonts w:ascii="Book Antiqua" w:hAnsi="Book Antiqua"/>
          <w:b/>
        </w:rPr>
        <w:t>304</w:t>
      </w:r>
      <w:r w:rsidRPr="00945DF8">
        <w:rPr>
          <w:rFonts w:ascii="Book Antiqua" w:hAnsi="Book Antiqua"/>
        </w:rPr>
        <w:t>: 2154-2160 [PMID: 21081728 DOI: 10.1001/jama.2010.1672]</w:t>
      </w:r>
    </w:p>
    <w:p w14:paraId="01A7696D"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13 </w:t>
      </w:r>
      <w:r w:rsidRPr="00945DF8">
        <w:rPr>
          <w:rFonts w:ascii="Book Antiqua" w:hAnsi="Book Antiqua"/>
          <w:b/>
        </w:rPr>
        <w:t>Qin S</w:t>
      </w:r>
      <w:r w:rsidRPr="00945DF8">
        <w:rPr>
          <w:rFonts w:ascii="Book Antiqua" w:hAnsi="Book Antiqua"/>
        </w:rPr>
        <w:t xml:space="preserve">, Bai Y, Lim HY, Thongprasert S, Chao Y, Fan J, Yang TS, Bhudhisawasdi V, Kang WK, Zhou Y, Lee JH, Sun Y. Randomized, multicenter, open-label study of oxaliplatin plus fluorouracil/leucovorin versus doxorubicin as palliative chemotherapy in patients with advanced hepatocellular carcinoma from Asia. </w:t>
      </w:r>
      <w:r w:rsidRPr="00945DF8">
        <w:rPr>
          <w:rFonts w:ascii="Book Antiqua" w:hAnsi="Book Antiqua"/>
          <w:i/>
        </w:rPr>
        <w:t>J Clin Oncol</w:t>
      </w:r>
      <w:r w:rsidRPr="00945DF8">
        <w:rPr>
          <w:rFonts w:ascii="Book Antiqua" w:hAnsi="Book Antiqua"/>
        </w:rPr>
        <w:t xml:space="preserve"> 2013; </w:t>
      </w:r>
      <w:r w:rsidRPr="00945DF8">
        <w:rPr>
          <w:rFonts w:ascii="Book Antiqua" w:hAnsi="Book Antiqua"/>
          <w:b/>
        </w:rPr>
        <w:t>31</w:t>
      </w:r>
      <w:r w:rsidRPr="00945DF8">
        <w:rPr>
          <w:rFonts w:ascii="Book Antiqua" w:hAnsi="Book Antiqua"/>
        </w:rPr>
        <w:t>: 3501-3508 [PMID: 23980077 DOI: 10.1200/JCO.2012.44.5643]</w:t>
      </w:r>
    </w:p>
    <w:p w14:paraId="0E843A84"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14 </w:t>
      </w:r>
      <w:r w:rsidRPr="00945DF8">
        <w:rPr>
          <w:rFonts w:ascii="Book Antiqua" w:hAnsi="Book Antiqua"/>
          <w:b/>
        </w:rPr>
        <w:t>Zhu AX</w:t>
      </w:r>
      <w:r w:rsidRPr="00945DF8">
        <w:rPr>
          <w:rFonts w:ascii="Book Antiqua" w:hAnsi="Book Antiqua"/>
        </w:rPr>
        <w:t xml:space="preserve">, Blaszkowsky LS, Ryan DP, Clark JW, Muzikansky A, Horgan K, Sheehan S, Hale KE, Enzinger PC, Bhargava P, Stuart K. Phase II study of gemcitabine and oxaliplatin in combination with bevacizumab in patients with advanced hepatocellular carcinoma. </w:t>
      </w:r>
      <w:r w:rsidRPr="00945DF8">
        <w:rPr>
          <w:rFonts w:ascii="Book Antiqua" w:hAnsi="Book Antiqua"/>
          <w:i/>
        </w:rPr>
        <w:t>J Clin Oncol</w:t>
      </w:r>
      <w:r w:rsidRPr="00945DF8">
        <w:rPr>
          <w:rFonts w:ascii="Book Antiqua" w:hAnsi="Book Antiqua"/>
        </w:rPr>
        <w:t xml:space="preserve"> 2006; </w:t>
      </w:r>
      <w:r w:rsidRPr="00945DF8">
        <w:rPr>
          <w:rFonts w:ascii="Book Antiqua" w:hAnsi="Book Antiqua"/>
          <w:b/>
        </w:rPr>
        <w:t>24</w:t>
      </w:r>
      <w:r w:rsidRPr="00945DF8">
        <w:rPr>
          <w:rFonts w:ascii="Book Antiqua" w:hAnsi="Book Antiqua"/>
        </w:rPr>
        <w:t>: 1898-1903 [PMID: 16622265 DOI: 10.1200/JCO.2005.04.9130]</w:t>
      </w:r>
    </w:p>
    <w:p w14:paraId="01C58B1D"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15 </w:t>
      </w:r>
      <w:r w:rsidRPr="00945DF8">
        <w:rPr>
          <w:rFonts w:ascii="Book Antiqua" w:hAnsi="Book Antiqua"/>
          <w:b/>
        </w:rPr>
        <w:t>Louafi S</w:t>
      </w:r>
      <w:r w:rsidRPr="00945DF8">
        <w:rPr>
          <w:rFonts w:ascii="Book Antiqua" w:hAnsi="Book Antiqua"/>
        </w:rPr>
        <w:t xml:space="preserve">, Boige V, Ducreux M, Bonyhay L, Mansourbakht T, de Baere T, Asnacios A, Hannoun L, Poynard T, Taïeb J. Gemcitabine plus oxaliplatin (GEMOX) in patients with advanced hepatocellular carcinoma (HCC): results of a phase II study. </w:t>
      </w:r>
      <w:r w:rsidRPr="00945DF8">
        <w:rPr>
          <w:rFonts w:ascii="Book Antiqua" w:hAnsi="Book Antiqua"/>
          <w:i/>
        </w:rPr>
        <w:t>Cancer</w:t>
      </w:r>
      <w:r w:rsidRPr="00945DF8">
        <w:rPr>
          <w:rFonts w:ascii="Book Antiqua" w:hAnsi="Book Antiqua"/>
        </w:rPr>
        <w:t xml:space="preserve"> 2007; </w:t>
      </w:r>
      <w:r w:rsidRPr="00945DF8">
        <w:rPr>
          <w:rFonts w:ascii="Book Antiqua" w:hAnsi="Book Antiqua"/>
          <w:b/>
        </w:rPr>
        <w:t>109</w:t>
      </w:r>
      <w:r w:rsidRPr="00945DF8">
        <w:rPr>
          <w:rFonts w:ascii="Book Antiqua" w:hAnsi="Book Antiqua"/>
        </w:rPr>
        <w:t>: 1384-1390 [PMID: 17330837 DOI: 10.1002/cncr.22532]</w:t>
      </w:r>
    </w:p>
    <w:p w14:paraId="12767625"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16 </w:t>
      </w:r>
      <w:r w:rsidRPr="00945DF8">
        <w:rPr>
          <w:rFonts w:ascii="Book Antiqua" w:hAnsi="Book Antiqua"/>
          <w:b/>
        </w:rPr>
        <w:t>Asnacios A</w:t>
      </w:r>
      <w:r w:rsidRPr="00945DF8">
        <w:rPr>
          <w:rFonts w:ascii="Book Antiqua" w:hAnsi="Book Antiqua"/>
        </w:rPr>
        <w:t xml:space="preserve">, Fartoux L, Romano O, Tesmoingt C, Louafi S S, Mansoubakht T, Artru P, Poynard T, Rosmorduc O, Hebbar M, Taieb J. Gemcitabine plus </w:t>
      </w:r>
      <w:r w:rsidRPr="00945DF8">
        <w:rPr>
          <w:rFonts w:ascii="Book Antiqua" w:hAnsi="Book Antiqua"/>
        </w:rPr>
        <w:lastRenderedPageBreak/>
        <w:t xml:space="preserve">oxaliplatin (GEMOX) combined with cetuximab in patients with progressive advanced stage hepatocellular carcinoma: results of a multicenter phase 2 study. </w:t>
      </w:r>
      <w:r w:rsidRPr="00945DF8">
        <w:rPr>
          <w:rFonts w:ascii="Book Antiqua" w:hAnsi="Book Antiqua"/>
          <w:i/>
        </w:rPr>
        <w:t>Cancer</w:t>
      </w:r>
      <w:r w:rsidRPr="00945DF8">
        <w:rPr>
          <w:rFonts w:ascii="Book Antiqua" w:hAnsi="Book Antiqua"/>
        </w:rPr>
        <w:t xml:space="preserve"> 2008; </w:t>
      </w:r>
      <w:r w:rsidRPr="00945DF8">
        <w:rPr>
          <w:rFonts w:ascii="Book Antiqua" w:hAnsi="Book Antiqua"/>
          <w:b/>
        </w:rPr>
        <w:t>112</w:t>
      </w:r>
      <w:r w:rsidRPr="00945DF8">
        <w:rPr>
          <w:rFonts w:ascii="Book Antiqua" w:hAnsi="Book Antiqua"/>
        </w:rPr>
        <w:t>: 2733-2739 [PMID: 18412149 DOI: 10.1002/cncr.23489]</w:t>
      </w:r>
    </w:p>
    <w:p w14:paraId="659F37C8"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17 </w:t>
      </w:r>
      <w:r w:rsidRPr="00945DF8">
        <w:rPr>
          <w:rFonts w:ascii="Book Antiqua" w:hAnsi="Book Antiqua"/>
          <w:b/>
        </w:rPr>
        <w:t>Zaanan A</w:t>
      </w:r>
      <w:r w:rsidRPr="00945DF8">
        <w:rPr>
          <w:rFonts w:ascii="Book Antiqua" w:hAnsi="Book Antiqua"/>
        </w:rPr>
        <w:t xml:space="preserve">, Williet N, Hebbar M, Dabakuyo TS, Fartoux L, Mansourbakht T, Dubreuil O, Rosmorduc O, Cattan S, Bonnetain F, Boige V, Taïeb J. Gemcitabine plus oxaliplatin in advanced hepatocellular carcinoma: a large multicenter AGEO study. </w:t>
      </w:r>
      <w:r w:rsidRPr="00945DF8">
        <w:rPr>
          <w:rFonts w:ascii="Book Antiqua" w:hAnsi="Book Antiqua"/>
          <w:i/>
        </w:rPr>
        <w:t>J Hepatol</w:t>
      </w:r>
      <w:r w:rsidRPr="00945DF8">
        <w:rPr>
          <w:rFonts w:ascii="Book Antiqua" w:hAnsi="Book Antiqua"/>
        </w:rPr>
        <w:t xml:space="preserve"> 2013; </w:t>
      </w:r>
      <w:r w:rsidRPr="00945DF8">
        <w:rPr>
          <w:rFonts w:ascii="Book Antiqua" w:hAnsi="Book Antiqua"/>
          <w:b/>
        </w:rPr>
        <w:t>58</w:t>
      </w:r>
      <w:r w:rsidRPr="00945DF8">
        <w:rPr>
          <w:rFonts w:ascii="Book Antiqua" w:hAnsi="Book Antiqua"/>
        </w:rPr>
        <w:t>: 81-88 [PMID: 22989572 DOI: 10.1016/j.jhep.2012.09.006]</w:t>
      </w:r>
    </w:p>
    <w:p w14:paraId="282BCDAF"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18 </w:t>
      </w:r>
      <w:r w:rsidRPr="00945DF8">
        <w:rPr>
          <w:rFonts w:ascii="Book Antiqua" w:hAnsi="Book Antiqua"/>
          <w:b/>
        </w:rPr>
        <w:t>Liu Y</w:t>
      </w:r>
      <w:r w:rsidRPr="00945DF8">
        <w:rPr>
          <w:rFonts w:ascii="Book Antiqua" w:hAnsi="Book Antiqua"/>
        </w:rPr>
        <w:t xml:space="preserve">, Yue H, Xu S, Wang F, Ma N, Li K, Qiao L, Wang J. First-line gemcitabine and oxaliplatin (GEMOX) plus sorafenib, followed by sorafenib as maintenance therapy, for patients with advanced hepatocellular carcinoma: a preliminary study. </w:t>
      </w:r>
      <w:r w:rsidRPr="00945DF8">
        <w:rPr>
          <w:rFonts w:ascii="Book Antiqua" w:hAnsi="Book Antiqua"/>
          <w:i/>
        </w:rPr>
        <w:t>Int J Clin Oncol</w:t>
      </w:r>
      <w:r w:rsidRPr="00945DF8">
        <w:rPr>
          <w:rFonts w:ascii="Book Antiqua" w:hAnsi="Book Antiqua"/>
        </w:rPr>
        <w:t xml:space="preserve"> 2015; </w:t>
      </w:r>
      <w:r w:rsidRPr="00945DF8">
        <w:rPr>
          <w:rFonts w:ascii="Book Antiqua" w:hAnsi="Book Antiqua"/>
          <w:b/>
        </w:rPr>
        <w:t>20</w:t>
      </w:r>
      <w:r w:rsidRPr="00945DF8">
        <w:rPr>
          <w:rFonts w:ascii="Book Antiqua" w:hAnsi="Book Antiqua"/>
        </w:rPr>
        <w:t>: 952-959 [PMID: 25712158 DOI: 10.1007/s10147-015-0796-5]</w:t>
      </w:r>
    </w:p>
    <w:p w14:paraId="337E8273"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19 </w:t>
      </w:r>
      <w:r w:rsidRPr="00945DF8">
        <w:rPr>
          <w:rFonts w:ascii="Book Antiqua" w:hAnsi="Book Antiqua"/>
          <w:b/>
        </w:rPr>
        <w:t>Assenat E</w:t>
      </w:r>
      <w:r w:rsidRPr="00945DF8">
        <w:rPr>
          <w:rFonts w:ascii="Book Antiqua" w:hAnsi="Book Antiqua"/>
        </w:rPr>
        <w:t>, Pageaux GP, Thézenas S, Peron JM, Bécouarn Y, Seitz JF, Merle P, Blanc JF, Bouché O, Ramdani M, Poujol S, de Forges H, Ychou M, Boige V. Sorafenib alone vs. sorafenib plus GEMOX as 1</w:t>
      </w:r>
      <w:r w:rsidRPr="00945DF8">
        <w:rPr>
          <w:rFonts w:ascii="Book Antiqua" w:hAnsi="Book Antiqua"/>
          <w:vertAlign w:val="superscript"/>
        </w:rPr>
        <w:t>st</w:t>
      </w:r>
      <w:r w:rsidRPr="00945DF8">
        <w:rPr>
          <w:rFonts w:ascii="Book Antiqua" w:hAnsi="Book Antiqua"/>
        </w:rPr>
        <w:t xml:space="preserve">-line treatment for advanced HCC: the phase II randomised PRODIGE 10 trial. </w:t>
      </w:r>
      <w:r w:rsidRPr="00945DF8">
        <w:rPr>
          <w:rFonts w:ascii="Book Antiqua" w:hAnsi="Book Antiqua"/>
          <w:i/>
        </w:rPr>
        <w:t>Br J Cancer</w:t>
      </w:r>
      <w:r w:rsidRPr="00945DF8">
        <w:rPr>
          <w:rFonts w:ascii="Book Antiqua" w:hAnsi="Book Antiqua"/>
        </w:rPr>
        <w:t xml:space="preserve"> 2019; </w:t>
      </w:r>
      <w:r w:rsidRPr="00945DF8">
        <w:rPr>
          <w:rFonts w:ascii="Book Antiqua" w:hAnsi="Book Antiqua"/>
          <w:b/>
        </w:rPr>
        <w:t>120</w:t>
      </w:r>
      <w:r w:rsidRPr="00945DF8">
        <w:rPr>
          <w:rFonts w:ascii="Book Antiqua" w:hAnsi="Book Antiqua"/>
        </w:rPr>
        <w:t>: 896-902 [PMID: 30944458 DOI: 10.1038/s41416-019-0443-4]</w:t>
      </w:r>
    </w:p>
    <w:p w14:paraId="175F4162"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20 </w:t>
      </w:r>
      <w:r w:rsidRPr="00945DF8">
        <w:rPr>
          <w:rFonts w:ascii="Book Antiqua" w:hAnsi="Book Antiqua"/>
          <w:b/>
        </w:rPr>
        <w:t>Boige V</w:t>
      </w:r>
      <w:r w:rsidRPr="00945DF8">
        <w:rPr>
          <w:rFonts w:ascii="Book Antiqua" w:hAnsi="Book Antiqua"/>
        </w:rPr>
        <w:t xml:space="preserve">, Raoul JL, Pignon JP, Bouché O, Blanc JF, Dahan L, Jouve JL, Dupouy N, Ducreux M; Fédération Francophone de Cancérologie Digestive. Multicentre phase II trial of capecitabine plus oxaliplatin (XELOX) in patients with advanced hepatocellular carcinoma: FFCD 03-03 trial. </w:t>
      </w:r>
      <w:r w:rsidRPr="00945DF8">
        <w:rPr>
          <w:rFonts w:ascii="Book Antiqua" w:hAnsi="Book Antiqua"/>
          <w:i/>
        </w:rPr>
        <w:t>Br J Cancer</w:t>
      </w:r>
      <w:r w:rsidRPr="00945DF8">
        <w:rPr>
          <w:rFonts w:ascii="Book Antiqua" w:hAnsi="Book Antiqua"/>
        </w:rPr>
        <w:t xml:space="preserve"> 2007; </w:t>
      </w:r>
      <w:r w:rsidRPr="00945DF8">
        <w:rPr>
          <w:rFonts w:ascii="Book Antiqua" w:hAnsi="Book Antiqua"/>
          <w:b/>
        </w:rPr>
        <w:t>97</w:t>
      </w:r>
      <w:r w:rsidRPr="00945DF8">
        <w:rPr>
          <w:rFonts w:ascii="Book Antiqua" w:hAnsi="Book Antiqua"/>
        </w:rPr>
        <w:t>: 862-867 [PMID: 17876335 DOI: 10.1038/sj.bjc.6603956]</w:t>
      </w:r>
    </w:p>
    <w:p w14:paraId="3C5C0AA5"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21 </w:t>
      </w:r>
      <w:r w:rsidRPr="00945DF8">
        <w:rPr>
          <w:rFonts w:ascii="Book Antiqua" w:hAnsi="Book Antiqua"/>
          <w:b/>
        </w:rPr>
        <w:t>Hsu CH</w:t>
      </w:r>
      <w:r w:rsidRPr="00945DF8">
        <w:rPr>
          <w:rFonts w:ascii="Book Antiqua" w:hAnsi="Book Antiqua"/>
        </w:rPr>
        <w:t xml:space="preserve">, Yang TS, Hsu C, Toh HC, Epstein RJ, Hsiao LT, Chen PJ, Lin ZZ, Chao TY, Cheng AL. Efficacy and tolerability of bevacizumab plus capecitabine as first-line therapy in patients with advanced hepatocellular carcinoma. </w:t>
      </w:r>
      <w:r w:rsidRPr="00945DF8">
        <w:rPr>
          <w:rFonts w:ascii="Book Antiqua" w:hAnsi="Book Antiqua"/>
          <w:i/>
        </w:rPr>
        <w:t>Br J Cancer</w:t>
      </w:r>
      <w:r w:rsidRPr="00945DF8">
        <w:rPr>
          <w:rFonts w:ascii="Book Antiqua" w:hAnsi="Book Antiqua"/>
        </w:rPr>
        <w:t xml:space="preserve"> 2010; </w:t>
      </w:r>
      <w:r w:rsidRPr="00945DF8">
        <w:rPr>
          <w:rFonts w:ascii="Book Antiqua" w:hAnsi="Book Antiqua"/>
          <w:b/>
        </w:rPr>
        <w:t>102</w:t>
      </w:r>
      <w:r w:rsidRPr="00945DF8">
        <w:rPr>
          <w:rFonts w:ascii="Book Antiqua" w:hAnsi="Book Antiqua"/>
        </w:rPr>
        <w:t>: 981-986 [PMID: 20160718 DOI: 10.1038/sj.bjc.6605580]</w:t>
      </w:r>
    </w:p>
    <w:p w14:paraId="32111EB4"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22 </w:t>
      </w:r>
      <w:r w:rsidRPr="00945DF8">
        <w:rPr>
          <w:rFonts w:ascii="Book Antiqua" w:hAnsi="Book Antiqua"/>
          <w:b/>
        </w:rPr>
        <w:t>He M</w:t>
      </w:r>
      <w:r w:rsidRPr="00945DF8">
        <w:rPr>
          <w:rFonts w:ascii="Book Antiqua" w:hAnsi="Book Antiqua"/>
        </w:rPr>
        <w:t xml:space="preserve">, Li Q, Zou R, Shen J, Fang W, Tan G, Zhou Y, Wu X, Xu L, Wei W, Le Y, Zhou Z, Zhao M, Guo Y, Guo R, Chen M, Shi M. Sorafenib Plus Hepatic Arterial Infusion of Oxaliplatin, Fluorouracil, and Leucovorin vs Sorafenib Alone for Hepatocellular Carcinoma With Portal Vein Invasion: A Randomized </w:t>
      </w:r>
      <w:r w:rsidRPr="00945DF8">
        <w:rPr>
          <w:rFonts w:ascii="Book Antiqua" w:hAnsi="Book Antiqua"/>
        </w:rPr>
        <w:lastRenderedPageBreak/>
        <w:t xml:space="preserve">Clinical Trial. </w:t>
      </w:r>
      <w:r w:rsidRPr="00945DF8">
        <w:rPr>
          <w:rFonts w:ascii="Book Antiqua" w:hAnsi="Book Antiqua"/>
          <w:i/>
        </w:rPr>
        <w:t>JAMA Oncol</w:t>
      </w:r>
      <w:r w:rsidRPr="00945DF8">
        <w:rPr>
          <w:rFonts w:ascii="Book Antiqua" w:hAnsi="Book Antiqua"/>
        </w:rPr>
        <w:t xml:space="preserve"> 2019; </w:t>
      </w:r>
      <w:r w:rsidRPr="00945DF8">
        <w:rPr>
          <w:rFonts w:ascii="Book Antiqua" w:hAnsi="Book Antiqua"/>
          <w:b/>
        </w:rPr>
        <w:t>5</w:t>
      </w:r>
      <w:r w:rsidRPr="00945DF8">
        <w:rPr>
          <w:rFonts w:ascii="Book Antiqua" w:hAnsi="Book Antiqua"/>
        </w:rPr>
        <w:t>: 953-960 [PMID: 31070690 DOI: 10.1001/jamaoncol.2019.0250]</w:t>
      </w:r>
    </w:p>
    <w:p w14:paraId="55D3B329"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23 </w:t>
      </w:r>
      <w:r w:rsidRPr="00945DF8">
        <w:rPr>
          <w:rFonts w:ascii="Book Antiqua" w:hAnsi="Book Antiqua"/>
          <w:b/>
        </w:rPr>
        <w:t>Kudo M</w:t>
      </w:r>
      <w:r w:rsidRPr="00945DF8">
        <w:rPr>
          <w:rFonts w:ascii="Book Antiqua" w:hAnsi="Book Antiqua"/>
        </w:rPr>
        <w:t xml:space="preserve">, Ueshima K, Yokosuka O, Ogasawara S, Obi S, Izumi N, Aikata H, Nagano H, Hatano E, Sasaki Y, Hino K, Kumada T, Yamamoto K, Imai Y, Iwadou S, Ogawa C, Okusaka T, Kanai F, Akazawa K, Yoshimura KI, Johnson P, Arai Y; SILIUS study group. Sorafenib plus low-dose cisplatin and fluorouracil hepatic arterial infusion chemotherapy versus sorafenib alone in patients with advanced hepatocellular carcinoma (SILIUS): a randomised, open label, phase 3 trial. </w:t>
      </w:r>
      <w:r w:rsidRPr="00945DF8">
        <w:rPr>
          <w:rFonts w:ascii="Book Antiqua" w:hAnsi="Book Antiqua"/>
          <w:i/>
        </w:rPr>
        <w:t>Lancet Gastroenterol Hepatol</w:t>
      </w:r>
      <w:r w:rsidRPr="00945DF8">
        <w:rPr>
          <w:rFonts w:ascii="Book Antiqua" w:hAnsi="Book Antiqua"/>
        </w:rPr>
        <w:t xml:space="preserve"> 2018; </w:t>
      </w:r>
      <w:r w:rsidRPr="00945DF8">
        <w:rPr>
          <w:rFonts w:ascii="Book Antiqua" w:hAnsi="Book Antiqua"/>
          <w:b/>
        </w:rPr>
        <w:t>3</w:t>
      </w:r>
      <w:r w:rsidRPr="00945DF8">
        <w:rPr>
          <w:rFonts w:ascii="Book Antiqua" w:hAnsi="Book Antiqua"/>
        </w:rPr>
        <w:t>: 424-432 [PMID: 29631810 DOI: 10.1016/S2468-1253(18)30078-5]</w:t>
      </w:r>
    </w:p>
    <w:p w14:paraId="358D0895"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24 </w:t>
      </w:r>
      <w:r w:rsidRPr="00945DF8">
        <w:rPr>
          <w:rFonts w:ascii="Book Antiqua" w:hAnsi="Book Antiqua"/>
          <w:b/>
        </w:rPr>
        <w:t>Cheng AL</w:t>
      </w:r>
      <w:r w:rsidRPr="00945DF8">
        <w:rPr>
          <w:rFonts w:ascii="Book Antiqua" w:hAnsi="Book Antiqua"/>
        </w:rPr>
        <w:t xml:space="preserve">, Kang YK, Lin DY, Park JW, Kudo M, Qin S, Chung HC, Song X, Xu J, Poggi G, Omata M, Pitman Lowenthal S, Lanzalone S, Yang L, Lechuga MJ, Raymond E. Sunitinib versus sorafenib in advanced hepatocellular cancer: results of a randomized phase III trial. </w:t>
      </w:r>
      <w:r w:rsidRPr="00945DF8">
        <w:rPr>
          <w:rFonts w:ascii="Book Antiqua" w:hAnsi="Book Antiqua"/>
          <w:i/>
        </w:rPr>
        <w:t>J Clin Oncol</w:t>
      </w:r>
      <w:r w:rsidRPr="00945DF8">
        <w:rPr>
          <w:rFonts w:ascii="Book Antiqua" w:hAnsi="Book Antiqua"/>
        </w:rPr>
        <w:t xml:space="preserve"> 2013; </w:t>
      </w:r>
      <w:r w:rsidRPr="00945DF8">
        <w:rPr>
          <w:rFonts w:ascii="Book Antiqua" w:hAnsi="Book Antiqua"/>
          <w:b/>
        </w:rPr>
        <w:t>31</w:t>
      </w:r>
      <w:r w:rsidRPr="00945DF8">
        <w:rPr>
          <w:rFonts w:ascii="Book Antiqua" w:hAnsi="Book Antiqua"/>
        </w:rPr>
        <w:t>: 4067-4075 [PMID: 24081937 DOI: 10.1200/JCO.2012.45.8372]</w:t>
      </w:r>
    </w:p>
    <w:p w14:paraId="7E8F0A0D"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25 </w:t>
      </w:r>
      <w:r w:rsidRPr="00945DF8">
        <w:rPr>
          <w:rFonts w:ascii="Book Antiqua" w:hAnsi="Book Antiqua"/>
          <w:b/>
        </w:rPr>
        <w:t>Johnson PJ</w:t>
      </w:r>
      <w:r w:rsidRPr="00945DF8">
        <w:rPr>
          <w:rFonts w:ascii="Book Antiqua" w:hAnsi="Book Antiqua"/>
        </w:rPr>
        <w:t xml:space="preserve">, Qin S, Park JW, Poon RT, Raoul JL, Philip PA, Hsu CH, Hu TH, Heo J, Xu J, Lu L, Chao Y, Boucher E, Han KH, Paik SW, Robles-Aviña J, Kudo M, Yan L, Sobhonslidsuk A, Komov D, Decaens T, Tak WY, Jeng LB, Liu D, Ezzeddine R, Walters I, Cheng AL. Brivanib versus sorafenib as first-line therapy in patients with unresectable, advanced hepatocellular carcinoma: results from the randomized phase III BRISK-FL study. </w:t>
      </w:r>
      <w:r w:rsidRPr="00945DF8">
        <w:rPr>
          <w:rFonts w:ascii="Book Antiqua" w:hAnsi="Book Antiqua"/>
          <w:i/>
        </w:rPr>
        <w:t>J Clin Oncol</w:t>
      </w:r>
      <w:r w:rsidRPr="00945DF8">
        <w:rPr>
          <w:rFonts w:ascii="Book Antiqua" w:hAnsi="Book Antiqua"/>
        </w:rPr>
        <w:t xml:space="preserve"> 2013; </w:t>
      </w:r>
      <w:r w:rsidRPr="00945DF8">
        <w:rPr>
          <w:rFonts w:ascii="Book Antiqua" w:hAnsi="Book Antiqua"/>
          <w:b/>
        </w:rPr>
        <w:t>31</w:t>
      </w:r>
      <w:r w:rsidRPr="00945DF8">
        <w:rPr>
          <w:rFonts w:ascii="Book Antiqua" w:hAnsi="Book Antiqua"/>
        </w:rPr>
        <w:t>: 3517-3524 [PMID: 23980084 DOI: 10.1200/JCO.2012.48.4410]</w:t>
      </w:r>
    </w:p>
    <w:p w14:paraId="50819154"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26 </w:t>
      </w:r>
      <w:r w:rsidRPr="00945DF8">
        <w:rPr>
          <w:rFonts w:ascii="Book Antiqua" w:hAnsi="Book Antiqua"/>
          <w:b/>
        </w:rPr>
        <w:t>Zhu AX</w:t>
      </w:r>
      <w:r w:rsidRPr="00945DF8">
        <w:rPr>
          <w:rFonts w:ascii="Book Antiqua" w:hAnsi="Book Antiqua"/>
        </w:rPr>
        <w:t xml:space="preserve">, Rosmorduc O, Evans TR, Ross PJ, Santoro A, Carrilho FJ, Bruix J, Qin S, Thuluvath PJ, Llovet JM, Leberre MA, Jensen M, Meinhardt G, Kang YK. SEARCH: a phase III, randomized, double-blind, placebo-controlled trial of sorafenib plus erlotinib in patients with advanced hepatocellular carcinoma. </w:t>
      </w:r>
      <w:r w:rsidRPr="00945DF8">
        <w:rPr>
          <w:rFonts w:ascii="Book Antiqua" w:hAnsi="Book Antiqua"/>
          <w:i/>
        </w:rPr>
        <w:t>J Clin Oncol</w:t>
      </w:r>
      <w:r w:rsidRPr="00945DF8">
        <w:rPr>
          <w:rFonts w:ascii="Book Antiqua" w:hAnsi="Book Antiqua"/>
        </w:rPr>
        <w:t xml:space="preserve"> 2015; </w:t>
      </w:r>
      <w:r w:rsidRPr="00945DF8">
        <w:rPr>
          <w:rFonts w:ascii="Book Antiqua" w:hAnsi="Book Antiqua"/>
          <w:b/>
        </w:rPr>
        <w:t>33</w:t>
      </w:r>
      <w:r w:rsidRPr="00945DF8">
        <w:rPr>
          <w:rFonts w:ascii="Book Antiqua" w:hAnsi="Book Antiqua"/>
        </w:rPr>
        <w:t>: 559-566 [PMID: 25547503 DOI: 10.1200/JCO.2013.53.7746]</w:t>
      </w:r>
    </w:p>
    <w:p w14:paraId="15B1200E"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27 </w:t>
      </w:r>
      <w:r w:rsidRPr="00945DF8">
        <w:rPr>
          <w:rFonts w:ascii="Book Antiqua" w:hAnsi="Book Antiqua"/>
          <w:b/>
        </w:rPr>
        <w:t>Cainap C</w:t>
      </w:r>
      <w:r w:rsidRPr="00945DF8">
        <w:rPr>
          <w:rFonts w:ascii="Book Antiqua" w:hAnsi="Book Antiqua"/>
        </w:rPr>
        <w:t xml:space="preserve">, Qin S, Huang WT, Chung IJ, Pan H, Cheng Y, Kudo M, Kang YK, Chen PJ, Toh HC, Gorbunova V, Eskens FA, Qian J, McKee MD, Ricker JL, Carlson DM, El-Nowiem S. Linifanib versus Sorafenib in patients with </w:t>
      </w:r>
      <w:r w:rsidRPr="00945DF8">
        <w:rPr>
          <w:rFonts w:ascii="Book Antiqua" w:hAnsi="Book Antiqua"/>
        </w:rPr>
        <w:lastRenderedPageBreak/>
        <w:t xml:space="preserve">advanced hepatocellular carcinoma: results of a randomized phase III trial. </w:t>
      </w:r>
      <w:r w:rsidRPr="00945DF8">
        <w:rPr>
          <w:rFonts w:ascii="Book Antiqua" w:hAnsi="Book Antiqua"/>
          <w:i/>
        </w:rPr>
        <w:t>J Clin Oncol</w:t>
      </w:r>
      <w:r w:rsidRPr="00945DF8">
        <w:rPr>
          <w:rFonts w:ascii="Book Antiqua" w:hAnsi="Book Antiqua"/>
        </w:rPr>
        <w:t xml:space="preserve"> 2015; </w:t>
      </w:r>
      <w:r w:rsidRPr="00945DF8">
        <w:rPr>
          <w:rFonts w:ascii="Book Antiqua" w:hAnsi="Book Antiqua"/>
          <w:b/>
        </w:rPr>
        <w:t>33</w:t>
      </w:r>
      <w:r w:rsidRPr="00945DF8">
        <w:rPr>
          <w:rFonts w:ascii="Book Antiqua" w:hAnsi="Book Antiqua"/>
        </w:rPr>
        <w:t>: 172-179 [PMID: 25488963 DOI: 10.1200/JCO.2013.54.3298]</w:t>
      </w:r>
    </w:p>
    <w:p w14:paraId="47277913"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28 </w:t>
      </w:r>
      <w:r w:rsidRPr="00945DF8">
        <w:rPr>
          <w:rFonts w:ascii="Book Antiqua" w:hAnsi="Book Antiqua"/>
          <w:b/>
        </w:rPr>
        <w:t>Cheng AL</w:t>
      </w:r>
      <w:r w:rsidRPr="00945DF8">
        <w:rPr>
          <w:rFonts w:ascii="Book Antiqua" w:hAnsi="Book Antiqua"/>
        </w:rPr>
        <w:t xml:space="preserve">, Thongprasert S, Lim HY, Sukeepaisarnjaroen W, Yang TS, Wu CC, Chao Y, Chan SL, Kudo M, Ikeda M, Kang YK, Pan H, Numata K, Han G, Balsara B, Zhang Y, Rodriguez AM, Zhang Y, Wang Y, Poon RT. Randomized, open-label phase 2 study comparing frontline dovitinib versus sorafenib in patients with advanced hepatocellular carcinoma. </w:t>
      </w:r>
      <w:r w:rsidRPr="00945DF8">
        <w:rPr>
          <w:rFonts w:ascii="Book Antiqua" w:hAnsi="Book Antiqua"/>
          <w:i/>
        </w:rPr>
        <w:t>Hepatology</w:t>
      </w:r>
      <w:r w:rsidRPr="00945DF8">
        <w:rPr>
          <w:rFonts w:ascii="Book Antiqua" w:hAnsi="Book Antiqua"/>
        </w:rPr>
        <w:t xml:space="preserve"> 2016; </w:t>
      </w:r>
      <w:r w:rsidRPr="00945DF8">
        <w:rPr>
          <w:rFonts w:ascii="Book Antiqua" w:hAnsi="Book Antiqua"/>
          <w:b/>
        </w:rPr>
        <w:t>64</w:t>
      </w:r>
      <w:r w:rsidRPr="00945DF8">
        <w:rPr>
          <w:rFonts w:ascii="Book Antiqua" w:hAnsi="Book Antiqua"/>
        </w:rPr>
        <w:t>: 774-784 [PMID: 27082062 DOI: 10.1002/hep.28600]</w:t>
      </w:r>
    </w:p>
    <w:p w14:paraId="505CAC63"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29 </w:t>
      </w:r>
      <w:r w:rsidRPr="00945DF8">
        <w:rPr>
          <w:rFonts w:ascii="Book Antiqua" w:hAnsi="Book Antiqua"/>
          <w:b/>
        </w:rPr>
        <w:t>Hubbard JM</w:t>
      </w:r>
      <w:r w:rsidRPr="00945DF8">
        <w:rPr>
          <w:rFonts w:ascii="Book Antiqua" w:hAnsi="Book Antiqua"/>
        </w:rPr>
        <w:t xml:space="preserve">, Mahoney MR, Loui WS, Roberts LR, Smyrk TC, Gatalica Z, Borad M, Kumar S, Alberts SR. Phase I/II Randomized Trial of Sorafenib and Bevacizumab as First-Line Therapy in Patients with Locally Advanced or Metastatic Hepatocellular Carcinoma: North Central Cancer Treatment Group Trial N0745 (Alliance). </w:t>
      </w:r>
      <w:r w:rsidRPr="00945DF8">
        <w:rPr>
          <w:rFonts w:ascii="Book Antiqua" w:hAnsi="Book Antiqua"/>
          <w:i/>
        </w:rPr>
        <w:t>Target Oncol</w:t>
      </w:r>
      <w:r w:rsidRPr="00945DF8">
        <w:rPr>
          <w:rFonts w:ascii="Book Antiqua" w:hAnsi="Book Antiqua"/>
        </w:rPr>
        <w:t xml:space="preserve"> 2017; </w:t>
      </w:r>
      <w:r w:rsidRPr="00945DF8">
        <w:rPr>
          <w:rFonts w:ascii="Book Antiqua" w:hAnsi="Book Antiqua"/>
          <w:b/>
        </w:rPr>
        <w:t>12</w:t>
      </w:r>
      <w:r w:rsidRPr="00945DF8">
        <w:rPr>
          <w:rFonts w:ascii="Book Antiqua" w:hAnsi="Book Antiqua"/>
        </w:rPr>
        <w:t>: 201-209 [PMID: 27943153 DOI: 10.1007/s11523-016-0467-0]</w:t>
      </w:r>
    </w:p>
    <w:p w14:paraId="0E4E2DAE"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30 </w:t>
      </w:r>
      <w:r w:rsidRPr="00945DF8">
        <w:rPr>
          <w:rFonts w:ascii="Book Antiqua" w:hAnsi="Book Antiqua"/>
          <w:b/>
        </w:rPr>
        <w:t>Bruix J</w:t>
      </w:r>
      <w:r w:rsidRPr="00945DF8">
        <w:rPr>
          <w:rFonts w:ascii="Book Antiqua" w:hAnsi="Book Antiqua"/>
        </w:rPr>
        <w:t xml:space="preserve">, Cheng AL, Meinhardt G, Nakajima K, De Sanctis Y, Llovet J. Prognostic factors and predictors of sorafenib benefit in patients with hepatocellular carcinoma: Analysis of two phase III studies. </w:t>
      </w:r>
      <w:r w:rsidRPr="00945DF8">
        <w:rPr>
          <w:rFonts w:ascii="Book Antiqua" w:hAnsi="Book Antiqua"/>
          <w:i/>
        </w:rPr>
        <w:t>J Hepatol</w:t>
      </w:r>
      <w:r w:rsidRPr="00945DF8">
        <w:rPr>
          <w:rFonts w:ascii="Book Antiqua" w:hAnsi="Book Antiqua"/>
        </w:rPr>
        <w:t xml:space="preserve"> 2017; </w:t>
      </w:r>
      <w:r w:rsidRPr="00945DF8">
        <w:rPr>
          <w:rFonts w:ascii="Book Antiqua" w:hAnsi="Book Antiqua"/>
          <w:b/>
        </w:rPr>
        <w:t>67</w:t>
      </w:r>
      <w:r w:rsidRPr="00945DF8">
        <w:rPr>
          <w:rFonts w:ascii="Book Antiqua" w:hAnsi="Book Antiqua"/>
        </w:rPr>
        <w:t>: 999-1008 [PMID: 28687477 DOI: 10.1016/j.jhep.2017.06.026]</w:t>
      </w:r>
    </w:p>
    <w:p w14:paraId="683B2C46"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31 </w:t>
      </w:r>
      <w:r w:rsidRPr="00945DF8">
        <w:rPr>
          <w:rFonts w:ascii="Book Antiqua" w:hAnsi="Book Antiqua"/>
          <w:b/>
        </w:rPr>
        <w:t>Ikeda K</w:t>
      </w:r>
      <w:r w:rsidRPr="00945DF8">
        <w:rPr>
          <w:rFonts w:ascii="Book Antiqua" w:hAnsi="Book Antiqua"/>
        </w:rPr>
        <w:t xml:space="preserve">, Kudo M, Kawazoe S, Osaki Y, Ikeda M, Okusaka T, Tamai T, Suzuki T, Hisai T, Hayato S, Okita K, Kumada H. Phase 2 study of lenvatinib in patients with advanced hepatocellular carcinoma. </w:t>
      </w:r>
      <w:r w:rsidRPr="00945DF8">
        <w:rPr>
          <w:rFonts w:ascii="Book Antiqua" w:hAnsi="Book Antiqua"/>
          <w:i/>
        </w:rPr>
        <w:t>J Gastroenterol</w:t>
      </w:r>
      <w:r w:rsidRPr="00945DF8">
        <w:rPr>
          <w:rFonts w:ascii="Book Antiqua" w:hAnsi="Book Antiqua"/>
        </w:rPr>
        <w:t xml:space="preserve"> 2017; </w:t>
      </w:r>
      <w:r w:rsidRPr="00945DF8">
        <w:rPr>
          <w:rFonts w:ascii="Book Antiqua" w:hAnsi="Book Antiqua"/>
          <w:b/>
        </w:rPr>
        <w:t>52</w:t>
      </w:r>
      <w:r w:rsidRPr="00945DF8">
        <w:rPr>
          <w:rFonts w:ascii="Book Antiqua" w:hAnsi="Book Antiqua"/>
        </w:rPr>
        <w:t>: 512-519 [PMID: 27704266 DOI: 10.1007/s00535-016-1263-4]</w:t>
      </w:r>
    </w:p>
    <w:p w14:paraId="411E5EE2"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32 </w:t>
      </w:r>
      <w:r w:rsidRPr="00945DF8">
        <w:rPr>
          <w:rFonts w:ascii="Book Antiqua" w:hAnsi="Book Antiqua"/>
          <w:b/>
        </w:rPr>
        <w:t>Kudo M</w:t>
      </w:r>
      <w:r w:rsidRPr="00945DF8">
        <w:rPr>
          <w:rFonts w:ascii="Book Antiqua" w:hAnsi="Book Antiqua"/>
        </w:rPr>
        <w:t xml:space="preserve">, Finn RS, Qin S, Han KH, Ikeda K, Piscaglia F, Baron A, Park JW, Han G, Jassem J, Blanc JF, Vogel A, Komov D, Evans TRJ, Lopez C, Dutcus C, Guo M, Saito K, Kraljevic S, Tamai T, Ren M, Cheng AL. Lenvatinib versus sorafenib in first-line treatment of patients with unresectable hepatocellular carcinoma: a randomised phase 3 non-inferiority trial. </w:t>
      </w:r>
      <w:r w:rsidRPr="00945DF8">
        <w:rPr>
          <w:rFonts w:ascii="Book Antiqua" w:hAnsi="Book Antiqua"/>
          <w:i/>
        </w:rPr>
        <w:t>Lancet</w:t>
      </w:r>
      <w:r w:rsidRPr="00945DF8">
        <w:rPr>
          <w:rFonts w:ascii="Book Antiqua" w:hAnsi="Book Antiqua"/>
        </w:rPr>
        <w:t xml:space="preserve"> 2018; </w:t>
      </w:r>
      <w:r w:rsidRPr="00945DF8">
        <w:rPr>
          <w:rFonts w:ascii="Book Antiqua" w:hAnsi="Book Antiqua"/>
          <w:b/>
        </w:rPr>
        <w:t>391</w:t>
      </w:r>
      <w:r w:rsidRPr="00945DF8">
        <w:rPr>
          <w:rFonts w:ascii="Book Antiqua" w:hAnsi="Book Antiqua"/>
        </w:rPr>
        <w:t>: 1163-1173 [PMID: 29433850 DOI: 10.1016/S0140-6736(18)30207-1]</w:t>
      </w:r>
    </w:p>
    <w:p w14:paraId="452ADBB1"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33 </w:t>
      </w:r>
      <w:r w:rsidRPr="00945DF8">
        <w:rPr>
          <w:rFonts w:ascii="Book Antiqua" w:hAnsi="Book Antiqua"/>
          <w:b/>
        </w:rPr>
        <w:t>El-Khoueiry AB</w:t>
      </w:r>
      <w:r w:rsidRPr="00945DF8">
        <w:rPr>
          <w:rFonts w:ascii="Book Antiqua" w:hAnsi="Book Antiqua"/>
        </w:rPr>
        <w:t xml:space="preserve">, Sangro B, Yau T, Crocenzi TS, Kudo M, Hsu C, Kim TY, Choo SP, Trojan J, Welling TH Rd, Meyer T, Kang YK, Yeo W, Chopra A, Anderson J, Dela Cruz C, Lang L, Neely J, Tang H, Dastani HB, Melero I. </w:t>
      </w:r>
      <w:r w:rsidRPr="00945DF8">
        <w:rPr>
          <w:rFonts w:ascii="Book Antiqua" w:hAnsi="Book Antiqua"/>
        </w:rPr>
        <w:lastRenderedPageBreak/>
        <w:t xml:space="preserve">Nivolumab in patients with advanced hepatocellular carcinoma (CheckMate 040): an open-label, non-comparative, phase 1/2 dose escalation and expansion trial. </w:t>
      </w:r>
      <w:r w:rsidRPr="00945DF8">
        <w:rPr>
          <w:rFonts w:ascii="Book Antiqua" w:hAnsi="Book Antiqua"/>
          <w:i/>
        </w:rPr>
        <w:t>Lancet</w:t>
      </w:r>
      <w:r w:rsidRPr="00945DF8">
        <w:rPr>
          <w:rFonts w:ascii="Book Antiqua" w:hAnsi="Book Antiqua"/>
        </w:rPr>
        <w:t xml:space="preserve"> 2017; </w:t>
      </w:r>
      <w:r w:rsidRPr="00945DF8">
        <w:rPr>
          <w:rFonts w:ascii="Book Antiqua" w:hAnsi="Book Antiqua"/>
          <w:b/>
        </w:rPr>
        <w:t>389</w:t>
      </w:r>
      <w:r w:rsidRPr="00945DF8">
        <w:rPr>
          <w:rFonts w:ascii="Book Antiqua" w:hAnsi="Book Antiqua"/>
        </w:rPr>
        <w:t>: 2492-2502 [PMID: 28434648 DOI: 10.1016/S0140-6736(17)31046-2]</w:t>
      </w:r>
    </w:p>
    <w:p w14:paraId="183AFC1B"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34 </w:t>
      </w:r>
      <w:r w:rsidRPr="00945DF8">
        <w:rPr>
          <w:rFonts w:ascii="Book Antiqua" w:hAnsi="Book Antiqua"/>
          <w:b/>
        </w:rPr>
        <w:t>Bruix J</w:t>
      </w:r>
      <w:r w:rsidRPr="00945DF8">
        <w:rPr>
          <w:rFonts w:ascii="Book Antiqua" w:hAnsi="Book Antiqua"/>
        </w:rPr>
        <w:t xml:space="preserve">, Qin S, Merle P, Granito A, Huang YH, Bodoky G, Pracht M, Yokosuka O, Rosmorduc O, Breder V, Gerolami R, Masi G, Ross PJ, Song T, Bronowicki JP, Ollivier-Hourmand I, Kudo M, Cheng AL, Llovet JM, Finn RS, LeBerre MA, Baumhauer A, Meinhardt G, Han G; RESORCE Investigators. Regorafenib for patients with hepatocellular carcinoma who progressed on sorafenib treatment (RESORCE): a randomised, double-blind, placebo-controlled, phase 3 trial. </w:t>
      </w:r>
      <w:r w:rsidRPr="00945DF8">
        <w:rPr>
          <w:rFonts w:ascii="Book Antiqua" w:hAnsi="Book Antiqua"/>
          <w:i/>
        </w:rPr>
        <w:t>Lancet</w:t>
      </w:r>
      <w:r w:rsidRPr="00945DF8">
        <w:rPr>
          <w:rFonts w:ascii="Book Antiqua" w:hAnsi="Book Antiqua"/>
        </w:rPr>
        <w:t xml:space="preserve"> 2017; </w:t>
      </w:r>
      <w:r w:rsidRPr="00945DF8">
        <w:rPr>
          <w:rFonts w:ascii="Book Antiqua" w:hAnsi="Book Antiqua"/>
          <w:b/>
        </w:rPr>
        <w:t>389</w:t>
      </w:r>
      <w:r w:rsidRPr="00945DF8">
        <w:rPr>
          <w:rFonts w:ascii="Book Antiqua" w:hAnsi="Book Antiqua"/>
        </w:rPr>
        <w:t>: 56-66 [PMID: 27932229 DOI: 10.1016/S0140-6736(16)32453-9]</w:t>
      </w:r>
    </w:p>
    <w:p w14:paraId="29E65361"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35 </w:t>
      </w:r>
      <w:r w:rsidRPr="00945DF8">
        <w:rPr>
          <w:rFonts w:ascii="Book Antiqua" w:hAnsi="Book Antiqua"/>
          <w:b/>
        </w:rPr>
        <w:t>Zhu AX</w:t>
      </w:r>
      <w:r w:rsidRPr="00945DF8">
        <w:rPr>
          <w:rFonts w:ascii="Book Antiqua" w:hAnsi="Book Antiqua"/>
        </w:rPr>
        <w:t xml:space="preserve">, Finn RS, Edeline J, Cattan S, Ogasawara S, Palmer D, Verslype C, Zagonel V, Fartoux L, Vogel A, Sarker D, Verset G, Chan SL, Knox J, Daniele B, Webber AL, Ebbinghaus SW, Ma J, Siegel AB, Cheng AL, Kudo M; KEYNOTE-224 investigators. Pembrolizumab in patients with advanced hepatocellular carcinoma previously treated with sorafenib (KEYNOTE-224): a non-randomised, open-label phase 2 trial. </w:t>
      </w:r>
      <w:r w:rsidRPr="00945DF8">
        <w:rPr>
          <w:rFonts w:ascii="Book Antiqua" w:hAnsi="Book Antiqua"/>
          <w:i/>
        </w:rPr>
        <w:t>Lancet Oncol</w:t>
      </w:r>
      <w:r w:rsidRPr="00945DF8">
        <w:rPr>
          <w:rFonts w:ascii="Book Antiqua" w:hAnsi="Book Antiqua"/>
        </w:rPr>
        <w:t xml:space="preserve"> 2018; </w:t>
      </w:r>
      <w:r w:rsidRPr="00945DF8">
        <w:rPr>
          <w:rFonts w:ascii="Book Antiqua" w:hAnsi="Book Antiqua"/>
          <w:b/>
        </w:rPr>
        <w:t>19</w:t>
      </w:r>
      <w:r w:rsidRPr="00945DF8">
        <w:rPr>
          <w:rFonts w:ascii="Book Antiqua" w:hAnsi="Book Antiqua"/>
        </w:rPr>
        <w:t>: 940-952 [PMID: 29875066 DOI: 10.1016/S1470-2045(18)30351-6]</w:t>
      </w:r>
    </w:p>
    <w:p w14:paraId="0419733A"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36 </w:t>
      </w:r>
      <w:r w:rsidRPr="00945DF8">
        <w:rPr>
          <w:rFonts w:ascii="Book Antiqua" w:hAnsi="Book Antiqua"/>
          <w:b/>
        </w:rPr>
        <w:t>Llovet JM</w:t>
      </w:r>
      <w:r w:rsidRPr="00945DF8">
        <w:rPr>
          <w:rFonts w:ascii="Book Antiqua" w:hAnsi="Book Antiqua"/>
        </w:rPr>
        <w:t xml:space="preserve">, Decaens T, Raoul JL, Boucher E, Kudo M, Chang C, Kang YK, Assenat E, Lim HY, Boige V, Mathurin P, Fartoux L, Lin DY, Bruix J, Poon RT, Sherman M, Blanc JF, Finn RS, Tak WY, Chao Y, Ezzeddine R, Liu D, Walters I, Park JW. Brivanib in patients with advanced hepatocellular carcinoma who were intolerant to sorafenib or for whom sorafenib failed: results from the randomized phase III BRISK-PS study. </w:t>
      </w:r>
      <w:r w:rsidRPr="00945DF8">
        <w:rPr>
          <w:rFonts w:ascii="Book Antiqua" w:hAnsi="Book Antiqua"/>
          <w:i/>
        </w:rPr>
        <w:t>J Clin Oncol</w:t>
      </w:r>
      <w:r w:rsidRPr="00945DF8">
        <w:rPr>
          <w:rFonts w:ascii="Book Antiqua" w:hAnsi="Book Antiqua"/>
        </w:rPr>
        <w:t xml:space="preserve"> 2013; </w:t>
      </w:r>
      <w:r w:rsidRPr="00945DF8">
        <w:rPr>
          <w:rFonts w:ascii="Book Antiqua" w:hAnsi="Book Antiqua"/>
          <w:b/>
        </w:rPr>
        <w:t>31</w:t>
      </w:r>
      <w:r w:rsidRPr="00945DF8">
        <w:rPr>
          <w:rFonts w:ascii="Book Antiqua" w:hAnsi="Book Antiqua"/>
        </w:rPr>
        <w:t>: 3509-3516 [PMID: 23980090 DOI: 10.1200/JCO.2012.47.3009]</w:t>
      </w:r>
    </w:p>
    <w:p w14:paraId="5F663A61"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37 </w:t>
      </w:r>
      <w:r w:rsidRPr="00945DF8">
        <w:rPr>
          <w:rFonts w:ascii="Book Antiqua" w:hAnsi="Book Antiqua"/>
          <w:b/>
        </w:rPr>
        <w:t>Vilgrain V</w:t>
      </w:r>
      <w:r w:rsidRPr="00945DF8">
        <w:rPr>
          <w:rFonts w:ascii="Book Antiqua" w:hAnsi="Book Antiqua"/>
        </w:rPr>
        <w:t xml:space="preserve">, Pereira H, Assenat E, Guiu B, Ilonca AD, Pageaux GP, Sibert A, Bouattour M, Lebtahi R, Allaham W, Barraud H, Laurent V, Mathias E, Bronowicki JP, Tasu JP, Perdrisot R, Silvain C, Gerolami R, Mundler O, Seitz JF, Vidal V, Aubé C, Oberti F, Couturier O, Brenot-Rossi I, Raoul JL, Sarran A, Costentin C, Itti E, Luciani A, Adam R, Lewin M, Samuel D, Ronot M, Dinut A, </w:t>
      </w:r>
      <w:r w:rsidRPr="00945DF8">
        <w:rPr>
          <w:rFonts w:ascii="Book Antiqua" w:hAnsi="Book Antiqua"/>
        </w:rPr>
        <w:lastRenderedPageBreak/>
        <w:t xml:space="preserve">Castera L, Chatellier G; SARAH Trial Group. Efficacy and safety of selective internal radiotherapy with yttrium-90 resin microspheres compared with sorafenib in locally advanced and inoperable hepatocellular carcinoma (SARAH): an open-label randomised controlled phase 3 trial. </w:t>
      </w:r>
      <w:r w:rsidRPr="00945DF8">
        <w:rPr>
          <w:rFonts w:ascii="Book Antiqua" w:hAnsi="Book Antiqua"/>
          <w:i/>
        </w:rPr>
        <w:t>Lancet Oncol</w:t>
      </w:r>
      <w:r w:rsidRPr="00945DF8">
        <w:rPr>
          <w:rFonts w:ascii="Book Antiqua" w:hAnsi="Book Antiqua"/>
        </w:rPr>
        <w:t xml:space="preserve"> 2017; </w:t>
      </w:r>
      <w:r w:rsidRPr="00945DF8">
        <w:rPr>
          <w:rFonts w:ascii="Book Antiqua" w:hAnsi="Book Antiqua"/>
          <w:b/>
        </w:rPr>
        <w:t>18</w:t>
      </w:r>
      <w:r w:rsidRPr="00945DF8">
        <w:rPr>
          <w:rFonts w:ascii="Book Antiqua" w:hAnsi="Book Antiqua"/>
        </w:rPr>
        <w:t>: 1624-1636 [PMID: 29107679 DOI: 10.1016/S1470-2045(17)30683-6]</w:t>
      </w:r>
    </w:p>
    <w:p w14:paraId="6FDA91EC"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38 </w:t>
      </w:r>
      <w:r w:rsidRPr="00945DF8">
        <w:rPr>
          <w:rFonts w:ascii="Book Antiqua" w:hAnsi="Book Antiqua"/>
          <w:b/>
        </w:rPr>
        <w:t>Lencioni R</w:t>
      </w:r>
      <w:r w:rsidRPr="00945DF8">
        <w:rPr>
          <w:rFonts w:ascii="Book Antiqua" w:hAnsi="Book Antiqua"/>
        </w:rPr>
        <w:t xml:space="preserve">, Montal R, Torres F, Park JW, Decaens T, Raoul JL, Kudo M, Chang C, Ríos J, Boige V, Assenat E, Kang YK, Lim HY, Walters I, Llovet JM. Objective response by mRECIST as a predictor and potential surrogate end-point of overall survival in advanced HCC. </w:t>
      </w:r>
      <w:r w:rsidRPr="00945DF8">
        <w:rPr>
          <w:rFonts w:ascii="Book Antiqua" w:hAnsi="Book Antiqua"/>
          <w:i/>
        </w:rPr>
        <w:t>J Hepatol</w:t>
      </w:r>
      <w:r w:rsidRPr="00945DF8">
        <w:rPr>
          <w:rFonts w:ascii="Book Antiqua" w:hAnsi="Book Antiqua"/>
        </w:rPr>
        <w:t xml:space="preserve"> 2017; </w:t>
      </w:r>
      <w:r w:rsidRPr="00945DF8">
        <w:rPr>
          <w:rFonts w:ascii="Book Antiqua" w:hAnsi="Book Antiqua"/>
          <w:b/>
        </w:rPr>
        <w:t>66</w:t>
      </w:r>
      <w:r w:rsidRPr="00945DF8">
        <w:rPr>
          <w:rFonts w:ascii="Book Antiqua" w:hAnsi="Book Antiqua"/>
        </w:rPr>
        <w:t>: 1166-1172 [PMID: 28131794 DOI: 10.1016/j.jhep.2017.01.012]</w:t>
      </w:r>
    </w:p>
    <w:p w14:paraId="2F1D0026"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39 </w:t>
      </w:r>
      <w:r w:rsidRPr="00945DF8">
        <w:rPr>
          <w:rFonts w:ascii="Book Antiqua" w:hAnsi="Book Antiqua"/>
          <w:b/>
        </w:rPr>
        <w:t>Reig M</w:t>
      </w:r>
      <w:r w:rsidRPr="00945DF8">
        <w:rPr>
          <w:rFonts w:ascii="Book Antiqua" w:hAnsi="Book Antiqua"/>
        </w:rPr>
        <w:t xml:space="preserve">, Rimola J, Torres F, Darnell A, Rodriguez-Lope C, Forner A, Llarch N, Ríos J, Ayuso C, Bruix J. Postprogression survival of patients with advanced hepatocellular carcinoma: rationale for second-line trial design. </w:t>
      </w:r>
      <w:r w:rsidRPr="00945DF8">
        <w:rPr>
          <w:rFonts w:ascii="Book Antiqua" w:hAnsi="Book Antiqua"/>
          <w:i/>
        </w:rPr>
        <w:t>Hepatology</w:t>
      </w:r>
      <w:r w:rsidRPr="00945DF8">
        <w:rPr>
          <w:rFonts w:ascii="Book Antiqua" w:hAnsi="Book Antiqua"/>
        </w:rPr>
        <w:t xml:space="preserve"> 2013; </w:t>
      </w:r>
      <w:r w:rsidRPr="00945DF8">
        <w:rPr>
          <w:rFonts w:ascii="Book Antiqua" w:hAnsi="Book Antiqua"/>
          <w:b/>
        </w:rPr>
        <w:t>58</w:t>
      </w:r>
      <w:r w:rsidRPr="00945DF8">
        <w:rPr>
          <w:rFonts w:ascii="Book Antiqua" w:hAnsi="Book Antiqua"/>
        </w:rPr>
        <w:t>: 2023-2031 [PMID: 23787822 DOI: 10.1002/hep.26586]</w:t>
      </w:r>
    </w:p>
    <w:p w14:paraId="069B7D90"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40 </w:t>
      </w:r>
      <w:r w:rsidRPr="00945DF8">
        <w:rPr>
          <w:rFonts w:ascii="Book Antiqua" w:hAnsi="Book Antiqua"/>
          <w:b/>
        </w:rPr>
        <w:t>Iavarone M</w:t>
      </w:r>
      <w:r w:rsidRPr="00945DF8">
        <w:rPr>
          <w:rFonts w:ascii="Book Antiqua" w:hAnsi="Book Antiqua"/>
        </w:rPr>
        <w:t xml:space="preserve">, Cabibbo G, Biolato M, Della Corte C, Maida M, Barbara M, Basso M, Vavassori S, Craxì A, Grieco A, Cammà C, Colombo M. Predictors of survival in patients with advanced hepatocellular carcinoma who permanently discontinued sorafenib. </w:t>
      </w:r>
      <w:r w:rsidRPr="00945DF8">
        <w:rPr>
          <w:rFonts w:ascii="Book Antiqua" w:hAnsi="Book Antiqua"/>
          <w:i/>
        </w:rPr>
        <w:t>Hepatology</w:t>
      </w:r>
      <w:r w:rsidRPr="00945DF8">
        <w:rPr>
          <w:rFonts w:ascii="Book Antiqua" w:hAnsi="Book Antiqua"/>
        </w:rPr>
        <w:t xml:space="preserve"> 2015; </w:t>
      </w:r>
      <w:r w:rsidRPr="00945DF8">
        <w:rPr>
          <w:rFonts w:ascii="Book Antiqua" w:hAnsi="Book Antiqua"/>
          <w:b/>
        </w:rPr>
        <w:t>62</w:t>
      </w:r>
      <w:r w:rsidRPr="00945DF8">
        <w:rPr>
          <w:rFonts w:ascii="Book Antiqua" w:hAnsi="Book Antiqua"/>
        </w:rPr>
        <w:t>: 784-791 [PMID: 25645399 DOI: 10.1002/hep.27729]</w:t>
      </w:r>
    </w:p>
    <w:p w14:paraId="162CA2EE"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41 </w:t>
      </w:r>
      <w:r w:rsidRPr="00945DF8">
        <w:rPr>
          <w:rFonts w:ascii="Book Antiqua" w:hAnsi="Book Antiqua"/>
          <w:b/>
        </w:rPr>
        <w:t>Díaz-González Á</w:t>
      </w:r>
      <w:r w:rsidRPr="00945DF8">
        <w:rPr>
          <w:rFonts w:ascii="Book Antiqua" w:hAnsi="Book Antiqua"/>
        </w:rPr>
        <w:t xml:space="preserve">, Sanduzzi-Zamparelli M, Sapena V, Torres F, LLarch N, Iserte G, Forner A, da Fonseca L, Ríos J, Bruix J, Reig M. Systematic review with meta-analysis: the critical role of dermatological events in patients with hepatocellular carcinoma treated with sorafenib. </w:t>
      </w:r>
      <w:r w:rsidRPr="00945DF8">
        <w:rPr>
          <w:rFonts w:ascii="Book Antiqua" w:hAnsi="Book Antiqua"/>
          <w:i/>
        </w:rPr>
        <w:t>Aliment Pharmacol Ther</w:t>
      </w:r>
      <w:r w:rsidRPr="00945DF8">
        <w:rPr>
          <w:rFonts w:ascii="Book Antiqua" w:hAnsi="Book Antiqua"/>
        </w:rPr>
        <w:t xml:space="preserve"> 2019; </w:t>
      </w:r>
      <w:r w:rsidRPr="00945DF8">
        <w:rPr>
          <w:rFonts w:ascii="Book Antiqua" w:hAnsi="Book Antiqua"/>
          <w:b/>
        </w:rPr>
        <w:t>49</w:t>
      </w:r>
      <w:r w:rsidRPr="00945DF8">
        <w:rPr>
          <w:rFonts w:ascii="Book Antiqua" w:hAnsi="Book Antiqua"/>
        </w:rPr>
        <w:t>: 482-491 [PMID: 30695819 DOI: 10.1111/apt.15088]</w:t>
      </w:r>
    </w:p>
    <w:p w14:paraId="49733EFB"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42 </w:t>
      </w:r>
      <w:r w:rsidRPr="00945DF8">
        <w:rPr>
          <w:rFonts w:ascii="Book Antiqua" w:hAnsi="Book Antiqua"/>
          <w:b/>
        </w:rPr>
        <w:t>Oken MM</w:t>
      </w:r>
      <w:r w:rsidRPr="00945DF8">
        <w:rPr>
          <w:rFonts w:ascii="Book Antiqua" w:hAnsi="Book Antiqua"/>
        </w:rPr>
        <w:t xml:space="preserve">, Creech RH, Tormey DC, Horton J, Davis TE, McFadden ET, Carbone PP. Toxicity and response criteria of the Eastern Cooperative Oncology Group. </w:t>
      </w:r>
      <w:r w:rsidRPr="00945DF8">
        <w:rPr>
          <w:rFonts w:ascii="Book Antiqua" w:hAnsi="Book Antiqua"/>
          <w:i/>
        </w:rPr>
        <w:t>Am J Clin Oncol</w:t>
      </w:r>
      <w:r w:rsidRPr="00945DF8">
        <w:rPr>
          <w:rFonts w:ascii="Book Antiqua" w:hAnsi="Book Antiqua"/>
        </w:rPr>
        <w:t xml:space="preserve"> 1982; </w:t>
      </w:r>
      <w:r w:rsidRPr="00945DF8">
        <w:rPr>
          <w:rFonts w:ascii="Book Antiqua" w:hAnsi="Book Antiqua"/>
          <w:b/>
        </w:rPr>
        <w:t>5</w:t>
      </w:r>
      <w:r w:rsidRPr="00945DF8">
        <w:rPr>
          <w:rFonts w:ascii="Book Antiqua" w:hAnsi="Book Antiqua"/>
        </w:rPr>
        <w:t>: 649-655 [PMID: 7165009]</w:t>
      </w:r>
    </w:p>
    <w:p w14:paraId="6543F7B3"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43 </w:t>
      </w:r>
      <w:r w:rsidRPr="00945DF8">
        <w:rPr>
          <w:rFonts w:ascii="Book Antiqua" w:hAnsi="Book Antiqua"/>
          <w:b/>
        </w:rPr>
        <w:t>McNamara MG</w:t>
      </w:r>
      <w:r w:rsidRPr="00945DF8">
        <w:rPr>
          <w:rFonts w:ascii="Book Antiqua" w:hAnsi="Book Antiqua"/>
        </w:rPr>
        <w:t xml:space="preserve">, Le LW, Horgan AM, Aspinall A, Burak KW, Dhani N, Chen E, Sinaei M, Lo G, Kim TK, Rogalla P, Bathe OF, Knox JJ. A phase II trial of second-line axitinib following prior antiangiogenic therapy in advanced </w:t>
      </w:r>
      <w:r w:rsidRPr="00945DF8">
        <w:rPr>
          <w:rFonts w:ascii="Book Antiqua" w:hAnsi="Book Antiqua"/>
        </w:rPr>
        <w:lastRenderedPageBreak/>
        <w:t xml:space="preserve">hepatocellular carcinoma. </w:t>
      </w:r>
      <w:r w:rsidRPr="00945DF8">
        <w:rPr>
          <w:rFonts w:ascii="Book Antiqua" w:hAnsi="Book Antiqua"/>
          <w:i/>
        </w:rPr>
        <w:t>Cancer</w:t>
      </w:r>
      <w:r w:rsidRPr="00945DF8">
        <w:rPr>
          <w:rFonts w:ascii="Book Antiqua" w:hAnsi="Book Antiqua"/>
        </w:rPr>
        <w:t xml:space="preserve"> 2015; </w:t>
      </w:r>
      <w:r w:rsidRPr="00945DF8">
        <w:rPr>
          <w:rFonts w:ascii="Book Antiqua" w:hAnsi="Book Antiqua"/>
          <w:b/>
        </w:rPr>
        <w:t>121</w:t>
      </w:r>
      <w:r w:rsidRPr="00945DF8">
        <w:rPr>
          <w:rFonts w:ascii="Book Antiqua" w:hAnsi="Book Antiqua"/>
        </w:rPr>
        <w:t>: 1620-1627 [PMID: 25565269 DOI: 10.1002/cncr.29227]</w:t>
      </w:r>
    </w:p>
    <w:p w14:paraId="7B828A08"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44 </w:t>
      </w:r>
      <w:r w:rsidRPr="00945DF8">
        <w:rPr>
          <w:rFonts w:ascii="Book Antiqua" w:hAnsi="Book Antiqua"/>
          <w:b/>
        </w:rPr>
        <w:t>Zhu AX</w:t>
      </w:r>
      <w:r w:rsidRPr="00945DF8">
        <w:rPr>
          <w:rFonts w:ascii="Book Antiqua" w:hAnsi="Book Antiqua"/>
        </w:rPr>
        <w:t xml:space="preserve">, Kudo M, Assenat E, Cattan S, Kang YK, Lim HY, Poon RT, Blanc JF, Vogel A, Chen CL, Dorval E, Peck-Radosavljevic M, Santoro A, Daniele B, Furuse J, Jappe A, Perraud K, Anak O, Sellami DB, Chen LT. Effect of everolimus on survival in advanced hepatocellular carcinoma after failure of sorafenib: the EVOLVE-1 randomized clinical trial. </w:t>
      </w:r>
      <w:r w:rsidRPr="00945DF8">
        <w:rPr>
          <w:rFonts w:ascii="Book Antiqua" w:hAnsi="Book Antiqua"/>
          <w:i/>
        </w:rPr>
        <w:t>JAMA</w:t>
      </w:r>
      <w:r w:rsidRPr="00945DF8">
        <w:rPr>
          <w:rFonts w:ascii="Book Antiqua" w:hAnsi="Book Antiqua"/>
        </w:rPr>
        <w:t xml:space="preserve"> 2014; </w:t>
      </w:r>
      <w:r w:rsidRPr="00945DF8">
        <w:rPr>
          <w:rFonts w:ascii="Book Antiqua" w:hAnsi="Book Antiqua"/>
          <w:b/>
        </w:rPr>
        <w:t>312</w:t>
      </w:r>
      <w:r w:rsidRPr="00945DF8">
        <w:rPr>
          <w:rFonts w:ascii="Book Antiqua" w:hAnsi="Book Antiqua"/>
        </w:rPr>
        <w:t>: 57-67 [PMID: 25058218 DOI: 10.1001/jama.2014.7189]</w:t>
      </w:r>
    </w:p>
    <w:p w14:paraId="59F64659"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45 </w:t>
      </w:r>
      <w:r w:rsidRPr="00945DF8">
        <w:rPr>
          <w:rFonts w:ascii="Book Antiqua" w:hAnsi="Book Antiqua"/>
          <w:b/>
        </w:rPr>
        <w:t>Rimassa L</w:t>
      </w:r>
      <w:r w:rsidRPr="00945DF8">
        <w:rPr>
          <w:rFonts w:ascii="Book Antiqua" w:hAnsi="Book Antiqua"/>
        </w:rPr>
        <w:t xml:space="preserve">, Assenat E, Peck-Radosavljevic M, Pracht M, Zagonel V, Mathurin P, Rota Caremoli E, Porta C, Daniele B, Bolondi L, Mazzaferro V, Harris W, Damjanov N, Pastorelli D, Reig M, Knox J, Negri F, Trojan J, López López C, Personeni N, Decaens T, Dupuy M, Sieghart W, Abbadessa G, Schwartz B, Lamar M, Goldberg T, Shuster D, Santoro A, Bruix J. Tivantinib for second-line treatment of MET-high, advanced hepatocellular carcinoma (METIV-HCC): a final analysis of a phase 3, randomised, placebo-controlled study. </w:t>
      </w:r>
      <w:r w:rsidRPr="00945DF8">
        <w:rPr>
          <w:rFonts w:ascii="Book Antiqua" w:hAnsi="Book Antiqua"/>
          <w:i/>
        </w:rPr>
        <w:t>Lancet Oncol</w:t>
      </w:r>
      <w:r w:rsidRPr="00945DF8">
        <w:rPr>
          <w:rFonts w:ascii="Book Antiqua" w:hAnsi="Book Antiqua"/>
        </w:rPr>
        <w:t xml:space="preserve"> 2018; </w:t>
      </w:r>
      <w:r w:rsidRPr="00945DF8">
        <w:rPr>
          <w:rFonts w:ascii="Book Antiqua" w:hAnsi="Book Antiqua"/>
          <w:b/>
        </w:rPr>
        <w:t>19</w:t>
      </w:r>
      <w:r w:rsidRPr="00945DF8">
        <w:rPr>
          <w:rFonts w:ascii="Book Antiqua" w:hAnsi="Book Antiqua"/>
        </w:rPr>
        <w:t>: 682-693 [PMID: 29625879 DOI: 10.1016/S1470-2045(18)30146-3]</w:t>
      </w:r>
    </w:p>
    <w:p w14:paraId="57F59E78"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46 </w:t>
      </w:r>
      <w:r w:rsidRPr="00945DF8">
        <w:rPr>
          <w:rFonts w:ascii="Book Antiqua" w:hAnsi="Book Antiqua"/>
          <w:b/>
        </w:rPr>
        <w:t>Santoro A</w:t>
      </w:r>
      <w:r w:rsidRPr="00945DF8">
        <w:rPr>
          <w:rFonts w:ascii="Book Antiqua" w:hAnsi="Book Antiqua"/>
        </w:rPr>
        <w:t xml:space="preserve">, Rimassa L, Borbath I, Daniele B, Salvagni S, Van Laethem JL, Van Vlierberghe H, Trojan J, Kolligs FT, Weiss A, Miles S, Gasbarrini A, Lencioni M, Cicalese L, Sherman M, Gridelli C, Buggisch P, Gerken G, Schmid RM, Boni C, Personeni N, Hassoun Z, Abbadessa G, Schwartz B, Von Roemeling R, Lamar ME, Chen Y, Porta C. Tivantinib for second-line treatment of advanced hepatocellular carcinoma: a randomised, placebo-controlled phase 2 study. </w:t>
      </w:r>
      <w:r w:rsidRPr="00945DF8">
        <w:rPr>
          <w:rFonts w:ascii="Book Antiqua" w:hAnsi="Book Antiqua"/>
          <w:i/>
        </w:rPr>
        <w:t>Lancet Oncol</w:t>
      </w:r>
      <w:r w:rsidRPr="00945DF8">
        <w:rPr>
          <w:rFonts w:ascii="Book Antiqua" w:hAnsi="Book Antiqua"/>
        </w:rPr>
        <w:t xml:space="preserve"> 2013; </w:t>
      </w:r>
      <w:r w:rsidRPr="00945DF8">
        <w:rPr>
          <w:rFonts w:ascii="Book Antiqua" w:hAnsi="Book Antiqua"/>
          <w:b/>
        </w:rPr>
        <w:t>14</w:t>
      </w:r>
      <w:r w:rsidRPr="00945DF8">
        <w:rPr>
          <w:rFonts w:ascii="Book Antiqua" w:hAnsi="Book Antiqua"/>
        </w:rPr>
        <w:t>: 55-63 [PMID: 23182627 DOI: 10.1016/S1470-2045(12)70490-4]</w:t>
      </w:r>
    </w:p>
    <w:p w14:paraId="04CD4F25"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47 </w:t>
      </w:r>
      <w:r w:rsidRPr="00945DF8">
        <w:rPr>
          <w:rFonts w:ascii="Book Antiqua" w:hAnsi="Book Antiqua"/>
          <w:b/>
        </w:rPr>
        <w:t>Abou-Alfa GK</w:t>
      </w:r>
      <w:r w:rsidRPr="00945DF8">
        <w:rPr>
          <w:rFonts w:ascii="Book Antiqua" w:hAnsi="Book Antiqua"/>
        </w:rPr>
        <w:t xml:space="preserve">, Meyer T, Cheng AL, El-Khoueiry AB, Rimassa L, Ryoo BY, Cicin I, Merle P, Chen Y, Park JW, Blanc JF, Bolondi L, Klümpen HJ, Chan SL, Zagonel V, Pressiani T, Ryu MH, Venook AP, Hessel C, Borgman-Hagey AE, Schwab G, Kelley RK. Cabozantinib in Patients with Advanced and Progressing Hepatocellular Carcinoma. </w:t>
      </w:r>
      <w:r w:rsidRPr="00945DF8">
        <w:rPr>
          <w:rFonts w:ascii="Book Antiqua" w:hAnsi="Book Antiqua"/>
          <w:i/>
        </w:rPr>
        <w:t>N Engl J Med</w:t>
      </w:r>
      <w:r w:rsidRPr="00945DF8">
        <w:rPr>
          <w:rFonts w:ascii="Book Antiqua" w:hAnsi="Book Antiqua"/>
        </w:rPr>
        <w:t xml:space="preserve"> 2018; </w:t>
      </w:r>
      <w:r w:rsidRPr="00945DF8">
        <w:rPr>
          <w:rFonts w:ascii="Book Antiqua" w:hAnsi="Book Antiqua"/>
          <w:b/>
        </w:rPr>
        <w:t>379</w:t>
      </w:r>
      <w:r w:rsidRPr="00945DF8">
        <w:rPr>
          <w:rFonts w:ascii="Book Antiqua" w:hAnsi="Book Antiqua"/>
        </w:rPr>
        <w:t>: 54-63 [PMID: 29972759 DOI: 10.1056/NEJMoa1717002]</w:t>
      </w:r>
    </w:p>
    <w:p w14:paraId="5361E0FC"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lastRenderedPageBreak/>
        <w:t xml:space="preserve">48 </w:t>
      </w:r>
      <w:r w:rsidRPr="00945DF8">
        <w:rPr>
          <w:rFonts w:ascii="Book Antiqua" w:hAnsi="Book Antiqua"/>
          <w:b/>
        </w:rPr>
        <w:t>Zhu AX</w:t>
      </w:r>
      <w:r w:rsidRPr="00945DF8">
        <w:rPr>
          <w:rFonts w:ascii="Book Antiqua" w:hAnsi="Book Antiqua"/>
        </w:rPr>
        <w:t xml:space="preserve">, Kang YK, Yen CJ, Finn RS, Galle PR, Llovet JM, Assenat E, Brandi G, Pracht M, Lim HY, Rau KM, Motomura K, Ohno I, Merle P, Daniele B, Shin DB, Gerken G, Borg C, Hiriart JB, Okusaka T, Morimoto M, Hsu Y, Abada PB, Kudo M; REACH-2 study investigators. Ramucirumab after sorafenib in patients with advanced hepatocellular carcinoma and increased α-fetoprotein concentrations (REACH-2): a randomised, double-blind, placebo-controlled, phase 3 trial. </w:t>
      </w:r>
      <w:r w:rsidRPr="00945DF8">
        <w:rPr>
          <w:rFonts w:ascii="Book Antiqua" w:hAnsi="Book Antiqua"/>
          <w:i/>
        </w:rPr>
        <w:t>Lancet Oncol</w:t>
      </w:r>
      <w:r w:rsidRPr="00945DF8">
        <w:rPr>
          <w:rFonts w:ascii="Book Antiqua" w:hAnsi="Book Antiqua"/>
        </w:rPr>
        <w:t xml:space="preserve"> 2019; </w:t>
      </w:r>
      <w:r w:rsidRPr="00945DF8">
        <w:rPr>
          <w:rFonts w:ascii="Book Antiqua" w:hAnsi="Book Antiqua"/>
          <w:b/>
        </w:rPr>
        <w:t>20</w:t>
      </w:r>
      <w:r w:rsidRPr="00945DF8">
        <w:rPr>
          <w:rFonts w:ascii="Book Antiqua" w:hAnsi="Book Antiqua"/>
        </w:rPr>
        <w:t>: 282-296 [PMID: 30665869 DOI: 10.1016/S1470-2045(18)30937-9]</w:t>
      </w:r>
    </w:p>
    <w:p w14:paraId="6D00F345"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49 </w:t>
      </w:r>
      <w:r w:rsidRPr="00945DF8">
        <w:rPr>
          <w:rFonts w:ascii="Book Antiqua" w:hAnsi="Book Antiqua"/>
          <w:b/>
        </w:rPr>
        <w:t>Bruix J</w:t>
      </w:r>
      <w:r w:rsidRPr="00945DF8">
        <w:rPr>
          <w:rFonts w:ascii="Book Antiqua" w:hAnsi="Book Antiqua"/>
        </w:rPr>
        <w:t xml:space="preserve">, Tak WY, Gasbarrini A, Santoro A, Colombo M, Lim HY, Mazzaferro V, Wiest R, Reig M, Wagner A, Bolondi L. Regorafenib as second-line therapy for intermediate or advanced hepatocellular carcinoma: multicentre, open-label, phase II safety study. </w:t>
      </w:r>
      <w:r w:rsidRPr="00945DF8">
        <w:rPr>
          <w:rFonts w:ascii="Book Antiqua" w:hAnsi="Book Antiqua"/>
          <w:i/>
        </w:rPr>
        <w:t>Eur J Cancer</w:t>
      </w:r>
      <w:r w:rsidRPr="00945DF8">
        <w:rPr>
          <w:rFonts w:ascii="Book Antiqua" w:hAnsi="Book Antiqua"/>
        </w:rPr>
        <w:t xml:space="preserve"> 2013; </w:t>
      </w:r>
      <w:r w:rsidRPr="00945DF8">
        <w:rPr>
          <w:rFonts w:ascii="Book Antiqua" w:hAnsi="Book Antiqua"/>
          <w:b/>
        </w:rPr>
        <w:t>49</w:t>
      </w:r>
      <w:r w:rsidRPr="00945DF8">
        <w:rPr>
          <w:rFonts w:ascii="Book Antiqua" w:hAnsi="Book Antiqua"/>
        </w:rPr>
        <w:t>: 3412-3419 [PMID: 23809766 DOI: 10.1016/j.ejca.2013.05.028]</w:t>
      </w:r>
    </w:p>
    <w:p w14:paraId="58818218"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50 </w:t>
      </w:r>
      <w:r w:rsidRPr="00945DF8">
        <w:rPr>
          <w:rFonts w:ascii="Book Antiqua" w:hAnsi="Book Antiqua"/>
          <w:b/>
        </w:rPr>
        <w:t>Kelley RK</w:t>
      </w:r>
      <w:r w:rsidRPr="00945DF8">
        <w:rPr>
          <w:rFonts w:ascii="Book Antiqua" w:hAnsi="Book Antiqua"/>
        </w:rPr>
        <w:t xml:space="preserve">, Verslype C, Cohn AL, Yang TS, Su WC, Burris H, Braiteh F, Vogelzang N, Spira A, Foster P, Lee Y, Van Cutsem E. Cabozantinib in hepatocellular carcinoma: results of a phase 2 placebo-controlled randomized discontinuation study. </w:t>
      </w:r>
      <w:r w:rsidRPr="00945DF8">
        <w:rPr>
          <w:rFonts w:ascii="Book Antiqua" w:hAnsi="Book Antiqua"/>
          <w:i/>
        </w:rPr>
        <w:t>Ann Oncol</w:t>
      </w:r>
      <w:r w:rsidRPr="00945DF8">
        <w:rPr>
          <w:rFonts w:ascii="Book Antiqua" w:hAnsi="Book Antiqua"/>
        </w:rPr>
        <w:t xml:space="preserve"> 2017; </w:t>
      </w:r>
      <w:r w:rsidRPr="00945DF8">
        <w:rPr>
          <w:rFonts w:ascii="Book Antiqua" w:hAnsi="Book Antiqua"/>
          <w:b/>
        </w:rPr>
        <w:t>28</w:t>
      </w:r>
      <w:r w:rsidRPr="00945DF8">
        <w:rPr>
          <w:rFonts w:ascii="Book Antiqua" w:hAnsi="Book Antiqua"/>
        </w:rPr>
        <w:t>: 528-534 [PMID: 28426123 DOI: 10.1093/annonc/mdw651]</w:t>
      </w:r>
    </w:p>
    <w:p w14:paraId="7B68BF70"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51 </w:t>
      </w:r>
      <w:r w:rsidRPr="00945DF8">
        <w:rPr>
          <w:rFonts w:ascii="Book Antiqua" w:hAnsi="Book Antiqua"/>
          <w:b/>
        </w:rPr>
        <w:t>Zhu AX</w:t>
      </w:r>
      <w:r w:rsidRPr="00945DF8">
        <w:rPr>
          <w:rFonts w:ascii="Book Antiqua" w:hAnsi="Book Antiqua"/>
        </w:rPr>
        <w:t xml:space="preserve">, Park JO, Ryoo BY, Yen CJ, Poon R, Pastorelli D, Blanc JF, Chung HC, Baron AD, Pfiffer TE, Okusaka T, Kubackova K, Trojan J, Sastre J, Chau I, Chang SC, Abada PB, Yang L, Schwartz JD, Kudo M; REACH Trial Investigators. Ramucirumab versus placebo as second-line treatment in patients with advanced hepatocellular carcinoma following first-line therapy with sorafenib (REACH): a randomised, double-blind, multicentre, phase 3 trial. </w:t>
      </w:r>
      <w:r w:rsidRPr="00945DF8">
        <w:rPr>
          <w:rFonts w:ascii="Book Antiqua" w:hAnsi="Book Antiqua"/>
          <w:i/>
        </w:rPr>
        <w:t>Lancet Oncol</w:t>
      </w:r>
      <w:r w:rsidRPr="00945DF8">
        <w:rPr>
          <w:rFonts w:ascii="Book Antiqua" w:hAnsi="Book Antiqua"/>
        </w:rPr>
        <w:t xml:space="preserve"> 2015; </w:t>
      </w:r>
      <w:r w:rsidRPr="00945DF8">
        <w:rPr>
          <w:rFonts w:ascii="Book Antiqua" w:hAnsi="Book Antiqua"/>
          <w:b/>
        </w:rPr>
        <w:t>16</w:t>
      </w:r>
      <w:r w:rsidRPr="00945DF8">
        <w:rPr>
          <w:rFonts w:ascii="Book Antiqua" w:hAnsi="Book Antiqua"/>
        </w:rPr>
        <w:t>: 859-870 [PMID: 26095784 DOI: 10.1016/S1470-2045(15)00050-9]</w:t>
      </w:r>
    </w:p>
    <w:p w14:paraId="7C851B07"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52 </w:t>
      </w:r>
      <w:r w:rsidRPr="00945DF8">
        <w:rPr>
          <w:rFonts w:ascii="Book Antiqua" w:hAnsi="Book Antiqua"/>
          <w:b/>
        </w:rPr>
        <w:t>Sangro B</w:t>
      </w:r>
      <w:r w:rsidRPr="00945DF8">
        <w:rPr>
          <w:rFonts w:ascii="Book Antiqua" w:hAnsi="Book Antiqua"/>
        </w:rPr>
        <w:t xml:space="preserve">, Gomez-Martin C, de la Mata M, Iñarrairaegui M, Garralda E, Barrera P, Riezu-Boj JI, Larrea E, Alfaro C, Sarobe P, Lasarte JJ, Pérez-Gracia JL, Melero I, Prieto J. A clinical trial of CTLA-4 blockade with tremelimumab in patients with hepatocellular carcinoma and chronic hepatitis C. </w:t>
      </w:r>
      <w:r w:rsidRPr="00945DF8">
        <w:rPr>
          <w:rFonts w:ascii="Book Antiqua" w:hAnsi="Book Antiqua"/>
          <w:i/>
        </w:rPr>
        <w:t>J Hepatol</w:t>
      </w:r>
      <w:r w:rsidRPr="00945DF8">
        <w:rPr>
          <w:rFonts w:ascii="Book Antiqua" w:hAnsi="Book Antiqua"/>
        </w:rPr>
        <w:t xml:space="preserve"> 2013; </w:t>
      </w:r>
      <w:r w:rsidRPr="00945DF8">
        <w:rPr>
          <w:rFonts w:ascii="Book Antiqua" w:hAnsi="Book Antiqua"/>
          <w:b/>
        </w:rPr>
        <w:t>59</w:t>
      </w:r>
      <w:r w:rsidRPr="00945DF8">
        <w:rPr>
          <w:rFonts w:ascii="Book Antiqua" w:hAnsi="Book Antiqua"/>
        </w:rPr>
        <w:t>: 81-88 [PMID: 23466307 DOI: 10.1016/j.jhep.2013.02.022]</w:t>
      </w:r>
    </w:p>
    <w:p w14:paraId="196AD8C0"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lastRenderedPageBreak/>
        <w:t xml:space="preserve">53 </w:t>
      </w:r>
      <w:r w:rsidRPr="00945DF8">
        <w:rPr>
          <w:rFonts w:ascii="Book Antiqua" w:hAnsi="Book Antiqua"/>
          <w:b/>
        </w:rPr>
        <w:t>Finn RS</w:t>
      </w:r>
      <w:r w:rsidRPr="00945DF8">
        <w:rPr>
          <w:rFonts w:ascii="Book Antiqua" w:hAnsi="Book Antiqua"/>
        </w:rPr>
        <w:t xml:space="preserve">, Merle P, Granito A, Huang YH, Bodoky G, Pracht M, Yokosuka O, Rosmorduc O, Gerolami R, Caparello C, Cabrera R, Chang C, Sun W, LeBerre MA, Baumhauer A, Meinhardt G, Bruix J. Outcomes of sequential treatment with sorafenib followed by regorafenib for HCC: Additional analyses from the phase III RESORCE trial. </w:t>
      </w:r>
      <w:r w:rsidRPr="00945DF8">
        <w:rPr>
          <w:rFonts w:ascii="Book Antiqua" w:hAnsi="Book Antiqua"/>
          <w:i/>
        </w:rPr>
        <w:t>J Hepatol</w:t>
      </w:r>
      <w:r w:rsidRPr="00945DF8">
        <w:rPr>
          <w:rFonts w:ascii="Book Antiqua" w:hAnsi="Book Antiqua"/>
        </w:rPr>
        <w:t xml:space="preserve"> 2018; </w:t>
      </w:r>
      <w:r w:rsidRPr="00945DF8">
        <w:rPr>
          <w:rFonts w:ascii="Book Antiqua" w:hAnsi="Book Antiqua"/>
          <w:b/>
        </w:rPr>
        <w:t>69</w:t>
      </w:r>
      <w:r w:rsidRPr="00945DF8">
        <w:rPr>
          <w:rFonts w:ascii="Book Antiqua" w:hAnsi="Book Antiqua"/>
        </w:rPr>
        <w:t>: 353-358 [PMID: 29704513 DOI: 10.1016/j.jhep.2018.04.010]</w:t>
      </w:r>
    </w:p>
    <w:p w14:paraId="330A054F" w14:textId="77777777"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54 </w:t>
      </w:r>
      <w:r w:rsidRPr="00945DF8">
        <w:rPr>
          <w:rFonts w:ascii="Book Antiqua" w:hAnsi="Book Antiqua"/>
          <w:b/>
        </w:rPr>
        <w:t>Sposito C</w:t>
      </w:r>
      <w:r w:rsidRPr="00945DF8">
        <w:rPr>
          <w:rFonts w:ascii="Book Antiqua" w:hAnsi="Book Antiqua"/>
        </w:rPr>
        <w:t xml:space="preserve">, Mariani L, Germini A, Flores Reyes M, Bongini M, Grossi G, Bhoori S, Mazzaferro V. Comparative efficacy of sorafenib versus best supportive care in recurrent hepatocellular carcinoma after liver transplantation: a case-control study. </w:t>
      </w:r>
      <w:r w:rsidRPr="00945DF8">
        <w:rPr>
          <w:rFonts w:ascii="Book Antiqua" w:hAnsi="Book Antiqua"/>
          <w:i/>
        </w:rPr>
        <w:t>J Hepatol</w:t>
      </w:r>
      <w:r w:rsidRPr="00945DF8">
        <w:rPr>
          <w:rFonts w:ascii="Book Antiqua" w:hAnsi="Book Antiqua"/>
        </w:rPr>
        <w:t xml:space="preserve"> 2013; </w:t>
      </w:r>
      <w:r w:rsidRPr="00945DF8">
        <w:rPr>
          <w:rFonts w:ascii="Book Antiqua" w:hAnsi="Book Antiqua"/>
          <w:b/>
        </w:rPr>
        <w:t>59</w:t>
      </w:r>
      <w:r w:rsidRPr="00945DF8">
        <w:rPr>
          <w:rFonts w:ascii="Book Antiqua" w:hAnsi="Book Antiqua"/>
        </w:rPr>
        <w:t>: 59-66 [PMID: 23500153 DOI: 10.1016/j.jhep.2013.02.026]</w:t>
      </w:r>
    </w:p>
    <w:p w14:paraId="0A0386CB" w14:textId="468F3AF5" w:rsidR="00945DF8" w:rsidRPr="00945DF8" w:rsidRDefault="00945DF8" w:rsidP="00945DF8">
      <w:pPr>
        <w:snapToGrid w:val="0"/>
        <w:spacing w:line="360" w:lineRule="auto"/>
        <w:jc w:val="both"/>
        <w:rPr>
          <w:rFonts w:ascii="Book Antiqua" w:hAnsi="Book Antiqua"/>
        </w:rPr>
      </w:pPr>
      <w:r w:rsidRPr="00945DF8">
        <w:rPr>
          <w:rFonts w:ascii="Book Antiqua" w:hAnsi="Book Antiqua"/>
        </w:rPr>
        <w:t xml:space="preserve">55 </w:t>
      </w:r>
      <w:r w:rsidRPr="00945DF8">
        <w:rPr>
          <w:rFonts w:ascii="Book Antiqua" w:hAnsi="Book Antiqua"/>
          <w:b/>
        </w:rPr>
        <w:t>Iavarone M</w:t>
      </w:r>
      <w:r w:rsidRPr="00945DF8">
        <w:rPr>
          <w:rFonts w:ascii="Book Antiqua" w:hAnsi="Book Antiqua"/>
        </w:rPr>
        <w:t xml:space="preserve">, Invernizzi F, Czauderna C, Sanduzzi-Zamparelli M, Bhoori S, Amaddeo G, Manini MA, López MF, Anders M, Pinter M, Rodríguez MJB, Cristóbal MR, Soteras GA, Piñero F, Villadsen GE, Weinmann A, Crespo G, Mazzaferro V, Regnault H, Giorgio M, González-Diéguez ML, Donato MF, Varela M, Wörns MA, Bruix J, Lampertico P, Reig M. Preliminary experience on safety of regorafenib after sorafenib failure in recurrent hepatocellular carcinoma after liver transplantation. </w:t>
      </w:r>
      <w:r w:rsidRPr="00945DF8">
        <w:rPr>
          <w:rFonts w:ascii="Book Antiqua" w:hAnsi="Book Antiqua"/>
          <w:i/>
        </w:rPr>
        <w:t>Am J Transplant</w:t>
      </w:r>
      <w:r w:rsidRPr="00945DF8">
        <w:rPr>
          <w:rFonts w:ascii="Book Antiqua" w:hAnsi="Book Antiqua"/>
        </w:rPr>
        <w:t xml:space="preserve"> 2019; </w:t>
      </w:r>
      <w:r w:rsidRPr="00945DF8">
        <w:rPr>
          <w:rFonts w:ascii="Book Antiqua" w:hAnsi="Book Antiqua"/>
          <w:b/>
        </w:rPr>
        <w:t>19</w:t>
      </w:r>
      <w:r w:rsidRPr="00945DF8">
        <w:rPr>
          <w:rFonts w:ascii="Book Antiqua" w:hAnsi="Book Antiqua"/>
        </w:rPr>
        <w:t>: 3176-3184 [PMID: 31365177 DOI: 10.1111/ajt.15551]</w:t>
      </w:r>
    </w:p>
    <w:p w14:paraId="58499AF9" w14:textId="36F574DA" w:rsidR="008E675F" w:rsidRPr="00945DF8" w:rsidRDefault="008E675F" w:rsidP="00945DF8">
      <w:pPr>
        <w:snapToGrid w:val="0"/>
        <w:spacing w:line="360" w:lineRule="auto"/>
        <w:jc w:val="both"/>
        <w:rPr>
          <w:rFonts w:ascii="Book Antiqua" w:hAnsi="Book Antiqua"/>
          <w:lang w:val="en-US"/>
        </w:rPr>
      </w:pPr>
      <w:r w:rsidRPr="00945DF8">
        <w:rPr>
          <w:rFonts w:ascii="Book Antiqua" w:hAnsi="Book Antiqua"/>
          <w:color w:val="000000"/>
          <w:lang w:val="en-US" w:eastAsia="es-AR"/>
        </w:rPr>
        <w:br w:type="page"/>
      </w:r>
    </w:p>
    <w:p w14:paraId="15210FE2" w14:textId="7FD599C6" w:rsidR="00001C67" w:rsidRPr="00002F66" w:rsidRDefault="00001C67" w:rsidP="00001C67">
      <w:pPr>
        <w:adjustRightInd w:val="0"/>
        <w:snapToGrid w:val="0"/>
        <w:spacing w:line="360" w:lineRule="auto"/>
        <w:jc w:val="both"/>
        <w:rPr>
          <w:rFonts w:ascii="Book Antiqua" w:hAnsi="Book Antiqua"/>
          <w:b/>
        </w:rPr>
      </w:pPr>
      <w:r w:rsidRPr="00002F66">
        <w:rPr>
          <w:rFonts w:ascii="Book Antiqua" w:hAnsi="Book Antiqua"/>
          <w:b/>
        </w:rPr>
        <w:lastRenderedPageBreak/>
        <w:t>Footnotes</w:t>
      </w:r>
    </w:p>
    <w:p w14:paraId="306AFD4F" w14:textId="77777777" w:rsidR="00001C67" w:rsidRDefault="00001C67" w:rsidP="00001C67">
      <w:pPr>
        <w:spacing w:line="360" w:lineRule="auto"/>
        <w:jc w:val="both"/>
        <w:rPr>
          <w:rFonts w:ascii="Book Antiqua" w:hAnsi="Book Antiqua"/>
          <w:lang w:eastAsia="zh-CN"/>
        </w:rPr>
      </w:pPr>
      <w:r w:rsidRPr="00110B03">
        <w:rPr>
          <w:rFonts w:ascii="Book Antiqua" w:hAnsi="Book Antiqua"/>
          <w:b/>
          <w:color w:val="000000"/>
        </w:rPr>
        <w:t>Conflict-of-interest statement</w:t>
      </w:r>
      <w:r w:rsidRPr="000C2C0F">
        <w:rPr>
          <w:rFonts w:ascii="Book Antiqua" w:hAnsi="Book Antiqua"/>
          <w:b/>
        </w:rPr>
        <w:t xml:space="preserve">: </w:t>
      </w:r>
      <w:r w:rsidRPr="000C2C0F">
        <w:rPr>
          <w:rFonts w:ascii="Book Antiqua" w:hAnsi="Book Antiqua"/>
        </w:rPr>
        <w:t>There is no conflict of i</w:t>
      </w:r>
      <w:r>
        <w:rPr>
          <w:rFonts w:ascii="Book Antiqua" w:hAnsi="Book Antiqua"/>
        </w:rPr>
        <w:t>nterest associated with any of</w:t>
      </w:r>
      <w:r>
        <w:rPr>
          <w:rFonts w:ascii="Book Antiqua" w:hAnsi="Book Antiqua" w:hint="eastAsia"/>
          <w:lang w:eastAsia="zh-CN"/>
        </w:rPr>
        <w:t xml:space="preserve"> </w:t>
      </w:r>
      <w:r w:rsidRPr="000C2C0F">
        <w:rPr>
          <w:rFonts w:ascii="Book Antiqua" w:hAnsi="Book Antiqua"/>
        </w:rPr>
        <w:t>the senior author or other coauthors contributed their efforts in this manuscript.</w:t>
      </w:r>
    </w:p>
    <w:p w14:paraId="13849FFC" w14:textId="77777777" w:rsidR="00001C67" w:rsidRPr="00F72C87" w:rsidRDefault="00001C67" w:rsidP="00001C67">
      <w:pPr>
        <w:spacing w:line="360" w:lineRule="auto"/>
        <w:jc w:val="both"/>
        <w:rPr>
          <w:rFonts w:ascii="Book Antiqua" w:hAnsi="Book Antiqua"/>
          <w:b/>
          <w:color w:val="000000"/>
          <w:lang w:eastAsia="zh-CN"/>
        </w:rPr>
      </w:pPr>
    </w:p>
    <w:p w14:paraId="61FA49AE" w14:textId="77777777" w:rsidR="00001C67" w:rsidRPr="000C2C0F" w:rsidRDefault="00001C67" w:rsidP="00001C67">
      <w:pPr>
        <w:spacing w:line="360" w:lineRule="auto"/>
        <w:jc w:val="both"/>
        <w:rPr>
          <w:rFonts w:ascii="宋体" w:hAnsi="宋体" w:cs="宋体"/>
          <w:color w:val="000000"/>
          <w:lang w:eastAsia="zh-CN"/>
        </w:rPr>
      </w:pPr>
      <w:r w:rsidRPr="00C810E2">
        <w:rPr>
          <w:rFonts w:ascii="Book Antiqua" w:hAnsi="Book Antiqua"/>
          <w:b/>
          <w:color w:val="000000"/>
        </w:rPr>
        <w:t>Open-Access:</w:t>
      </w:r>
      <w:r w:rsidRPr="00C810E2">
        <w:rPr>
          <w:rFonts w:ascii="Book Antiqua" w:hAnsi="Book Antiqua"/>
          <w:color w:val="000000"/>
        </w:rPr>
        <w:t xml:space="preserve"> This article is an open-access </w:t>
      </w:r>
      <w:r w:rsidRPr="00C810E2">
        <w:rPr>
          <w:rFonts w:ascii="Book Antiqua" w:hAnsi="Book Antiqua"/>
        </w:rPr>
        <w:t xml:space="preserve">article that was selected </w:t>
      </w:r>
      <w:r w:rsidRPr="00C810E2">
        <w:rPr>
          <w:rFonts w:ascii="Book Antiqua" w:hAnsi="Book Antiqua"/>
          <w:color w:val="00000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9E98ED2" w14:textId="77777777" w:rsidR="00001C67" w:rsidRPr="000C2C0F" w:rsidRDefault="00001C67" w:rsidP="00001C67">
      <w:pPr>
        <w:spacing w:line="360" w:lineRule="auto"/>
        <w:jc w:val="both"/>
        <w:rPr>
          <w:rFonts w:ascii="Book Antiqua" w:hAnsi="Book Antiqua"/>
        </w:rPr>
      </w:pPr>
    </w:p>
    <w:p w14:paraId="7018FCBB" w14:textId="77777777" w:rsidR="00001C67" w:rsidRDefault="00001C67" w:rsidP="00001C67">
      <w:pPr>
        <w:adjustRightInd w:val="0"/>
        <w:snapToGrid w:val="0"/>
        <w:spacing w:line="360" w:lineRule="auto"/>
        <w:jc w:val="both"/>
        <w:rPr>
          <w:rFonts w:ascii="Book Antiqua" w:hAnsi="Book Antiqua"/>
          <w:bCs/>
          <w:color w:val="000000"/>
          <w:lang w:eastAsia="pl-PL"/>
        </w:rPr>
      </w:pPr>
      <w:r w:rsidRPr="00002F66">
        <w:rPr>
          <w:rFonts w:ascii="Book Antiqua" w:hAnsi="Book Antiqua"/>
          <w:b/>
          <w:bCs/>
          <w:color w:val="000000"/>
          <w:lang w:eastAsia="pl-PL"/>
        </w:rPr>
        <w:t>Manuscript source:</w:t>
      </w:r>
      <w:r w:rsidRPr="00002F66">
        <w:rPr>
          <w:rFonts w:ascii="Book Antiqua" w:hAnsi="Book Antiqua"/>
          <w:b/>
          <w:bCs/>
          <w:color w:val="000000"/>
          <w:lang w:eastAsia="zh-CN"/>
        </w:rPr>
        <w:t xml:space="preserve"> </w:t>
      </w:r>
      <w:r>
        <w:rPr>
          <w:rFonts w:ascii="Book Antiqua" w:hAnsi="Book Antiqua" w:hint="eastAsia"/>
          <w:bCs/>
          <w:color w:val="000000"/>
          <w:lang w:eastAsia="zh-CN"/>
        </w:rPr>
        <w:t>Invited</w:t>
      </w:r>
      <w:r w:rsidRPr="00002F66">
        <w:rPr>
          <w:rFonts w:ascii="Book Antiqua" w:hAnsi="Book Antiqua"/>
          <w:bCs/>
          <w:color w:val="000000"/>
          <w:lang w:eastAsia="pl-PL"/>
        </w:rPr>
        <w:t> manuscript</w:t>
      </w:r>
    </w:p>
    <w:p w14:paraId="7974E6D2" w14:textId="77777777" w:rsidR="00001C67" w:rsidRDefault="00001C67" w:rsidP="00001C67">
      <w:pPr>
        <w:adjustRightInd w:val="0"/>
        <w:snapToGrid w:val="0"/>
        <w:spacing w:line="360" w:lineRule="auto"/>
        <w:jc w:val="both"/>
        <w:rPr>
          <w:rFonts w:ascii="Book Antiqua" w:hAnsi="Book Antiqua"/>
          <w:bCs/>
          <w:color w:val="000000"/>
          <w:lang w:eastAsia="pl-PL"/>
        </w:rPr>
      </w:pPr>
    </w:p>
    <w:p w14:paraId="593D9B0D" w14:textId="152BB623" w:rsidR="00001C67" w:rsidRDefault="00001C67" w:rsidP="00001C67">
      <w:pPr>
        <w:spacing w:line="360" w:lineRule="auto"/>
        <w:jc w:val="both"/>
        <w:rPr>
          <w:rFonts w:ascii="Book Antiqua" w:hAnsi="Book Antiqua"/>
          <w:b/>
        </w:rPr>
      </w:pPr>
      <w:r w:rsidRPr="009659DA">
        <w:rPr>
          <w:rFonts w:ascii="Book Antiqua" w:hAnsi="Book Antiqua" w:hint="eastAsia"/>
          <w:b/>
        </w:rPr>
        <w:t>Peer-review started</w:t>
      </w:r>
      <w:r>
        <w:rPr>
          <w:rFonts w:ascii="Book Antiqua" w:hAnsi="Book Antiqua"/>
          <w:b/>
        </w:rPr>
        <w:t>:</w:t>
      </w:r>
      <w:r w:rsidRPr="00D709F3">
        <w:rPr>
          <w:rFonts w:ascii="Book Antiqua" w:hAnsi="Book Antiqua" w:hint="eastAsia"/>
          <w:lang w:eastAsia="zh-CN"/>
        </w:rPr>
        <w:t xml:space="preserve"> </w:t>
      </w:r>
      <w:r>
        <w:rPr>
          <w:rFonts w:ascii="Book Antiqua" w:hAnsi="Book Antiqua"/>
          <w:lang w:eastAsia="zh-CN"/>
        </w:rPr>
        <w:t>December</w:t>
      </w:r>
      <w:r>
        <w:rPr>
          <w:rFonts w:ascii="Book Antiqua" w:hAnsi="Book Antiqua" w:hint="eastAsia"/>
          <w:lang w:eastAsia="zh-CN"/>
        </w:rPr>
        <w:t xml:space="preserve"> </w:t>
      </w:r>
      <w:r>
        <w:rPr>
          <w:rFonts w:ascii="Book Antiqua" w:hAnsi="Book Antiqua"/>
          <w:lang w:eastAsia="zh-CN"/>
        </w:rPr>
        <w:t>28</w:t>
      </w:r>
      <w:r w:rsidRPr="00D709F3">
        <w:rPr>
          <w:rFonts w:ascii="Book Antiqua" w:hAnsi="Book Antiqua" w:hint="eastAsia"/>
          <w:lang w:eastAsia="zh-CN"/>
        </w:rPr>
        <w:t>, 201</w:t>
      </w:r>
      <w:r>
        <w:rPr>
          <w:rFonts w:ascii="Book Antiqua" w:hAnsi="Book Antiqua"/>
          <w:lang w:eastAsia="zh-CN"/>
        </w:rPr>
        <w:t>9</w:t>
      </w:r>
    </w:p>
    <w:p w14:paraId="2B723A35" w14:textId="4C23B5E2" w:rsidR="00001C67" w:rsidRPr="00D709F3" w:rsidRDefault="00001C67" w:rsidP="00001C67">
      <w:pPr>
        <w:spacing w:line="360" w:lineRule="auto"/>
        <w:jc w:val="both"/>
        <w:rPr>
          <w:rFonts w:ascii="Book Antiqua" w:hAnsi="Book Antiqua"/>
          <w:lang w:eastAsia="zh-CN"/>
        </w:rPr>
      </w:pPr>
      <w:bookmarkStart w:id="5" w:name="OLE_LINK21"/>
      <w:bookmarkStart w:id="6" w:name="OLE_LINK22"/>
      <w:r w:rsidRPr="009659DA">
        <w:rPr>
          <w:rFonts w:ascii="Book Antiqua" w:hAnsi="Book Antiqua"/>
          <w:b/>
        </w:rPr>
        <w:t>First decision:</w:t>
      </w:r>
      <w:r>
        <w:rPr>
          <w:rFonts w:ascii="Book Antiqua" w:hAnsi="Book Antiqua" w:hint="eastAsia"/>
          <w:b/>
          <w:lang w:eastAsia="zh-CN"/>
        </w:rPr>
        <w:t xml:space="preserve"> </w:t>
      </w:r>
      <w:r>
        <w:rPr>
          <w:rFonts w:ascii="Book Antiqua" w:hAnsi="Book Antiqua"/>
          <w:lang w:eastAsia="zh-CN"/>
        </w:rPr>
        <w:t>January</w:t>
      </w:r>
      <w:r>
        <w:rPr>
          <w:rFonts w:ascii="Book Antiqua" w:hAnsi="Book Antiqua" w:hint="eastAsia"/>
          <w:lang w:eastAsia="zh-CN"/>
        </w:rPr>
        <w:t xml:space="preserve"> </w:t>
      </w:r>
      <w:r>
        <w:rPr>
          <w:rFonts w:ascii="Book Antiqua" w:hAnsi="Book Antiqua"/>
          <w:lang w:eastAsia="zh-CN"/>
        </w:rPr>
        <w:t>11</w:t>
      </w:r>
      <w:r>
        <w:rPr>
          <w:rFonts w:ascii="Book Antiqua" w:hAnsi="Book Antiqua" w:hint="eastAsia"/>
          <w:lang w:eastAsia="zh-CN"/>
        </w:rPr>
        <w:t>, 20</w:t>
      </w:r>
      <w:r>
        <w:rPr>
          <w:rFonts w:ascii="Book Antiqua" w:hAnsi="Book Antiqua"/>
          <w:lang w:eastAsia="zh-CN"/>
        </w:rPr>
        <w:t>20</w:t>
      </w:r>
    </w:p>
    <w:bookmarkEnd w:id="5"/>
    <w:bookmarkEnd w:id="6"/>
    <w:p w14:paraId="582FE017" w14:textId="77777777" w:rsidR="00001C67" w:rsidRDefault="00001C67" w:rsidP="00001C67">
      <w:pPr>
        <w:spacing w:line="360" w:lineRule="auto"/>
        <w:jc w:val="both"/>
        <w:rPr>
          <w:rFonts w:ascii="Book Antiqua" w:hAnsi="Book Antiqua"/>
          <w:b/>
        </w:rPr>
      </w:pPr>
      <w:r w:rsidRPr="009659DA">
        <w:rPr>
          <w:rFonts w:ascii="Book Antiqua" w:hAnsi="Book Antiqua"/>
          <w:b/>
        </w:rPr>
        <w:t>Article in press:</w:t>
      </w:r>
    </w:p>
    <w:p w14:paraId="3FB4AE38" w14:textId="77777777" w:rsidR="00001C67" w:rsidRDefault="00001C67" w:rsidP="00001C67">
      <w:pPr>
        <w:adjustRightInd w:val="0"/>
        <w:snapToGrid w:val="0"/>
        <w:spacing w:line="360" w:lineRule="auto"/>
        <w:ind w:right="239"/>
        <w:jc w:val="both"/>
        <w:rPr>
          <w:rStyle w:val="a4"/>
          <w:rFonts w:ascii="Book Antiqua" w:hAnsi="Book Antiqua" w:cs="Arial"/>
          <w:noProof/>
          <w:lang w:eastAsia="zh-CN"/>
        </w:rPr>
      </w:pPr>
    </w:p>
    <w:p w14:paraId="118C6859" w14:textId="5741AE64" w:rsidR="00001C67" w:rsidRPr="00002F66" w:rsidRDefault="00001C67" w:rsidP="00001C67">
      <w:pPr>
        <w:widowControl w:val="0"/>
        <w:adjustRightInd w:val="0"/>
        <w:snapToGrid w:val="0"/>
        <w:spacing w:line="360" w:lineRule="auto"/>
        <w:jc w:val="both"/>
        <w:rPr>
          <w:rFonts w:ascii="Book Antiqua" w:eastAsia="微软雅黑" w:hAnsi="Book Antiqua" w:cs="宋体"/>
          <w:lang w:eastAsia="zh-CN"/>
        </w:rPr>
      </w:pPr>
      <w:r w:rsidRPr="00002F66">
        <w:rPr>
          <w:rFonts w:ascii="Book Antiqua" w:hAnsi="Book Antiqua" w:cs="宋体"/>
          <w:b/>
          <w:lang w:eastAsia="zh-CN"/>
        </w:rPr>
        <w:t xml:space="preserve">Specialty type: </w:t>
      </w:r>
      <w:r w:rsidRPr="00001C67">
        <w:rPr>
          <w:rFonts w:ascii="Book Antiqua" w:eastAsia="微软雅黑" w:hAnsi="Book Antiqua" w:cs="宋体"/>
          <w:lang w:eastAsia="zh-CN"/>
        </w:rPr>
        <w:t>Gastroenterology and hepatology</w:t>
      </w:r>
    </w:p>
    <w:p w14:paraId="528BD52E" w14:textId="2F22E556" w:rsidR="00001C67" w:rsidRPr="00002F66" w:rsidRDefault="00001C67" w:rsidP="00001C67">
      <w:pPr>
        <w:widowControl w:val="0"/>
        <w:adjustRightInd w:val="0"/>
        <w:snapToGrid w:val="0"/>
        <w:spacing w:line="360" w:lineRule="auto"/>
        <w:jc w:val="both"/>
        <w:rPr>
          <w:rFonts w:ascii="Book Antiqua" w:hAnsi="Book Antiqua" w:cs="宋体"/>
          <w:lang w:eastAsia="zh-CN"/>
        </w:rPr>
      </w:pPr>
      <w:r w:rsidRPr="00002F66">
        <w:rPr>
          <w:rFonts w:ascii="Book Antiqua" w:hAnsi="Book Antiqua" w:cs="宋体"/>
          <w:b/>
          <w:lang w:eastAsia="zh-CN"/>
        </w:rPr>
        <w:t xml:space="preserve">Country of origin: </w:t>
      </w:r>
      <w:r w:rsidRPr="00001C67">
        <w:rPr>
          <w:rFonts w:ascii="Book Antiqua" w:hAnsi="Book Antiqua" w:cs="宋体"/>
          <w:lang w:eastAsia="zh-CN"/>
        </w:rPr>
        <w:t>Argentina</w:t>
      </w:r>
    </w:p>
    <w:p w14:paraId="597E1E0D" w14:textId="77777777" w:rsidR="00001C67" w:rsidRPr="00002F66" w:rsidRDefault="00001C67" w:rsidP="00001C67">
      <w:pPr>
        <w:widowControl w:val="0"/>
        <w:adjustRightInd w:val="0"/>
        <w:snapToGrid w:val="0"/>
        <w:spacing w:line="360" w:lineRule="auto"/>
        <w:jc w:val="both"/>
        <w:rPr>
          <w:rFonts w:ascii="Book Antiqua" w:hAnsi="Book Antiqua" w:cs="宋体"/>
          <w:b/>
          <w:lang w:eastAsia="zh-CN"/>
        </w:rPr>
      </w:pPr>
      <w:r w:rsidRPr="00002F66">
        <w:rPr>
          <w:rFonts w:ascii="Book Antiqua" w:hAnsi="Book Antiqua" w:cs="宋体"/>
          <w:b/>
          <w:lang w:eastAsia="zh-CN"/>
        </w:rPr>
        <w:t>Peer-review report classification</w:t>
      </w:r>
    </w:p>
    <w:p w14:paraId="5653B87B" w14:textId="77777777" w:rsidR="00001C67" w:rsidRPr="00002F66" w:rsidRDefault="00001C67" w:rsidP="00001C67">
      <w:pPr>
        <w:widowControl w:val="0"/>
        <w:adjustRightInd w:val="0"/>
        <w:snapToGrid w:val="0"/>
        <w:spacing w:line="360" w:lineRule="auto"/>
        <w:jc w:val="both"/>
        <w:rPr>
          <w:rFonts w:ascii="Book Antiqua" w:hAnsi="Book Antiqua" w:cs="宋体"/>
          <w:lang w:eastAsia="zh-CN"/>
        </w:rPr>
      </w:pPr>
      <w:r w:rsidRPr="00002F66">
        <w:rPr>
          <w:rFonts w:ascii="Book Antiqua" w:hAnsi="Book Antiqua" w:cs="宋体"/>
          <w:lang w:eastAsia="zh-CN"/>
        </w:rPr>
        <w:t>Grade A (Excellent): A</w:t>
      </w:r>
    </w:p>
    <w:p w14:paraId="64D925C4" w14:textId="72E60EE4" w:rsidR="00001C67" w:rsidRPr="00002F66" w:rsidRDefault="00001C67" w:rsidP="00001C67">
      <w:pPr>
        <w:widowControl w:val="0"/>
        <w:adjustRightInd w:val="0"/>
        <w:snapToGrid w:val="0"/>
        <w:spacing w:line="360" w:lineRule="auto"/>
        <w:jc w:val="both"/>
        <w:rPr>
          <w:rFonts w:ascii="Book Antiqua" w:hAnsi="Book Antiqua" w:cs="宋体"/>
          <w:lang w:eastAsia="zh-CN"/>
        </w:rPr>
      </w:pPr>
      <w:r>
        <w:rPr>
          <w:rFonts w:ascii="Book Antiqua" w:hAnsi="Book Antiqua" w:cs="宋体"/>
          <w:lang w:eastAsia="zh-CN"/>
        </w:rPr>
        <w:t xml:space="preserve">Grade B (Very good): </w:t>
      </w:r>
      <w:r>
        <w:rPr>
          <w:rFonts w:ascii="Book Antiqua" w:hAnsi="Book Antiqua" w:cs="宋体" w:hint="eastAsia"/>
          <w:lang w:eastAsia="zh-CN"/>
        </w:rPr>
        <w:t>B</w:t>
      </w:r>
      <w:r>
        <w:rPr>
          <w:rFonts w:ascii="Book Antiqua" w:hAnsi="Book Antiqua" w:cs="宋体"/>
          <w:lang w:eastAsia="zh-CN"/>
        </w:rPr>
        <w:t>, B, B</w:t>
      </w:r>
    </w:p>
    <w:p w14:paraId="798ABD4C" w14:textId="37960960" w:rsidR="00001C67" w:rsidRPr="00002F66" w:rsidRDefault="00001C67" w:rsidP="00001C67">
      <w:pPr>
        <w:widowControl w:val="0"/>
        <w:adjustRightInd w:val="0"/>
        <w:snapToGrid w:val="0"/>
        <w:spacing w:line="360" w:lineRule="auto"/>
        <w:jc w:val="both"/>
        <w:rPr>
          <w:rFonts w:ascii="Book Antiqua" w:hAnsi="Book Antiqua" w:cs="宋体"/>
          <w:lang w:eastAsia="zh-CN"/>
        </w:rPr>
      </w:pPr>
      <w:r>
        <w:rPr>
          <w:rFonts w:ascii="Book Antiqua" w:hAnsi="Book Antiqua" w:cs="宋体"/>
          <w:lang w:eastAsia="zh-CN"/>
        </w:rPr>
        <w:t>Grade C (Good): 0</w:t>
      </w:r>
    </w:p>
    <w:p w14:paraId="5A8CF86E" w14:textId="77777777" w:rsidR="00001C67" w:rsidRPr="00002F66" w:rsidRDefault="00001C67" w:rsidP="00001C67">
      <w:pPr>
        <w:widowControl w:val="0"/>
        <w:adjustRightInd w:val="0"/>
        <w:snapToGrid w:val="0"/>
        <w:spacing w:line="360" w:lineRule="auto"/>
        <w:jc w:val="both"/>
        <w:rPr>
          <w:rFonts w:ascii="Book Antiqua" w:hAnsi="Book Antiqua" w:cs="宋体"/>
          <w:lang w:eastAsia="zh-CN"/>
        </w:rPr>
      </w:pPr>
      <w:r w:rsidRPr="00002F66">
        <w:rPr>
          <w:rFonts w:ascii="Book Antiqua" w:hAnsi="Book Antiqua" w:cs="宋体"/>
          <w:lang w:eastAsia="zh-CN"/>
        </w:rPr>
        <w:t>Grade D (Fair): 0</w:t>
      </w:r>
    </w:p>
    <w:p w14:paraId="6D237C7C" w14:textId="77777777" w:rsidR="00001C67" w:rsidRPr="00002F66" w:rsidRDefault="00001C67" w:rsidP="00001C67">
      <w:pPr>
        <w:widowControl w:val="0"/>
        <w:adjustRightInd w:val="0"/>
        <w:snapToGrid w:val="0"/>
        <w:spacing w:line="360" w:lineRule="auto"/>
        <w:jc w:val="both"/>
        <w:rPr>
          <w:rFonts w:ascii="Book Antiqua" w:eastAsia="等线" w:hAnsi="Book Antiqua"/>
          <w:kern w:val="2"/>
          <w:lang w:val="hu-HU" w:eastAsia="zh-CN"/>
        </w:rPr>
      </w:pPr>
      <w:r w:rsidRPr="00002F66">
        <w:rPr>
          <w:rFonts w:ascii="Book Antiqua" w:hAnsi="Book Antiqua" w:cs="宋体"/>
          <w:lang w:eastAsia="zh-CN"/>
        </w:rPr>
        <w:t>Grade E (Poor): 0</w:t>
      </w:r>
    </w:p>
    <w:p w14:paraId="056B89CD" w14:textId="77777777" w:rsidR="00001C67" w:rsidRPr="00F72C87" w:rsidRDefault="00001C67" w:rsidP="00001C67">
      <w:pPr>
        <w:adjustRightInd w:val="0"/>
        <w:snapToGrid w:val="0"/>
        <w:spacing w:line="360" w:lineRule="auto"/>
        <w:ind w:right="239"/>
        <w:jc w:val="both"/>
        <w:rPr>
          <w:rStyle w:val="a4"/>
          <w:rFonts w:ascii="Book Antiqua" w:hAnsi="Book Antiqua" w:cs="Arial"/>
          <w:noProof/>
          <w:lang w:val="hu-HU" w:eastAsia="zh-CN"/>
        </w:rPr>
      </w:pPr>
    </w:p>
    <w:p w14:paraId="09922E8E" w14:textId="26EA4A07" w:rsidR="00001C67" w:rsidRPr="0044675C" w:rsidRDefault="00001C67" w:rsidP="006E381F">
      <w:pPr>
        <w:adjustRightInd w:val="0"/>
        <w:snapToGrid w:val="0"/>
        <w:spacing w:line="360" w:lineRule="auto"/>
        <w:ind w:right="239"/>
        <w:jc w:val="both"/>
        <w:rPr>
          <w:rFonts w:ascii="Book Antiqua" w:hAnsi="Book Antiqua"/>
          <w:bCs/>
        </w:rPr>
      </w:pPr>
      <w:r w:rsidRPr="006B3D6C">
        <w:rPr>
          <w:rStyle w:val="a4"/>
          <w:rFonts w:ascii="Book Antiqua" w:hAnsi="Book Antiqua" w:cs="Arial"/>
          <w:noProof/>
          <w:lang w:val="en-GB"/>
        </w:rPr>
        <w:t>P-Reviewer:</w:t>
      </w:r>
      <w:r w:rsidRPr="006B3D6C">
        <w:rPr>
          <w:rFonts w:ascii="Book Antiqua" w:hAnsi="Book Antiqua" w:hint="eastAsia"/>
          <w:color w:val="000000"/>
          <w:lang w:val="en-GB"/>
        </w:rPr>
        <w:t xml:space="preserve"> </w:t>
      </w:r>
      <w:r w:rsidRPr="00001C67">
        <w:rPr>
          <w:rFonts w:ascii="Book Antiqua" w:hAnsi="Book Antiqua"/>
          <w:color w:val="000000"/>
          <w:lang w:val="en-GB"/>
        </w:rPr>
        <w:t>Kao</w:t>
      </w:r>
      <w:r>
        <w:rPr>
          <w:rFonts w:ascii="Book Antiqua" w:hAnsi="Book Antiqua"/>
          <w:color w:val="000000"/>
          <w:lang w:val="en-GB"/>
        </w:rPr>
        <w:t xml:space="preserve"> JT, </w:t>
      </w:r>
      <w:proofErr w:type="spellStart"/>
      <w:r w:rsidRPr="00001C67">
        <w:rPr>
          <w:rFonts w:ascii="Book Antiqua" w:hAnsi="Book Antiqua"/>
          <w:color w:val="000000"/>
          <w:lang w:val="en-GB"/>
        </w:rPr>
        <w:t>Kohla</w:t>
      </w:r>
      <w:proofErr w:type="spellEnd"/>
      <w:r>
        <w:rPr>
          <w:rFonts w:ascii="Book Antiqua" w:hAnsi="Book Antiqua"/>
          <w:color w:val="000000"/>
          <w:lang w:val="en-GB"/>
        </w:rPr>
        <w:t xml:space="preserve"> MA, </w:t>
      </w:r>
      <w:proofErr w:type="spellStart"/>
      <w:r w:rsidRPr="00001C67">
        <w:rPr>
          <w:rFonts w:ascii="Book Antiqua" w:hAnsi="Book Antiqua"/>
          <w:bCs/>
          <w:lang w:val="en-GB"/>
        </w:rPr>
        <w:t>Suda</w:t>
      </w:r>
      <w:proofErr w:type="spellEnd"/>
      <w:r>
        <w:rPr>
          <w:rFonts w:ascii="Book Antiqua" w:hAnsi="Book Antiqua"/>
          <w:bCs/>
          <w:lang w:val="en-GB"/>
        </w:rPr>
        <w:t xml:space="preserve"> T,</w:t>
      </w:r>
      <w:r w:rsidRPr="00001C67">
        <w:rPr>
          <w:rFonts w:ascii="Book Antiqua" w:hAnsi="Book Antiqua"/>
          <w:bCs/>
          <w:lang w:val="en-GB"/>
        </w:rPr>
        <w:t xml:space="preserve"> Yang</w:t>
      </w:r>
      <w:r>
        <w:rPr>
          <w:rFonts w:ascii="Book Antiqua" w:hAnsi="Book Antiqua"/>
          <w:bCs/>
          <w:lang w:val="en-GB"/>
        </w:rPr>
        <w:t xml:space="preserve"> L </w:t>
      </w:r>
      <w:r w:rsidRPr="006B3D6C">
        <w:rPr>
          <w:rFonts w:ascii="Book Antiqua" w:hAnsi="Book Antiqua"/>
          <w:b/>
          <w:bCs/>
          <w:lang w:val="en-GB"/>
        </w:rPr>
        <w:t>S-Editor:</w:t>
      </w:r>
      <w:r w:rsidRPr="006B3D6C">
        <w:rPr>
          <w:rFonts w:ascii="Book Antiqua" w:hAnsi="Book Antiqua"/>
          <w:bCs/>
          <w:lang w:val="en-GB"/>
        </w:rPr>
        <w:t xml:space="preserve"> </w:t>
      </w:r>
      <w:r>
        <w:rPr>
          <w:rFonts w:ascii="Book Antiqua" w:hAnsi="Book Antiqua"/>
          <w:bCs/>
          <w:lang w:val="en-GB"/>
        </w:rPr>
        <w:t>Zhang L</w:t>
      </w:r>
      <w:r>
        <w:rPr>
          <w:rFonts w:ascii="Book Antiqua" w:hAnsi="Book Antiqua" w:hint="eastAsia"/>
          <w:bCs/>
          <w:lang w:val="en-GB" w:eastAsia="zh-CN"/>
        </w:rPr>
        <w:t xml:space="preserve"> </w:t>
      </w:r>
      <w:r w:rsidR="00377844">
        <w:rPr>
          <w:rFonts w:ascii="Book Antiqua" w:hAnsi="Book Antiqua"/>
          <w:b/>
          <w:bCs/>
        </w:rPr>
        <w:t>L-Editor:</w:t>
      </w:r>
      <w:r w:rsidRPr="008D7BB3">
        <w:rPr>
          <w:rFonts w:ascii="Book Antiqua" w:hAnsi="Book Antiqua"/>
          <w:b/>
          <w:bCs/>
        </w:rPr>
        <w:t xml:space="preserve"> E-Editor:</w:t>
      </w:r>
    </w:p>
    <w:p w14:paraId="14C80A3E" w14:textId="77777777" w:rsidR="00001C67" w:rsidRPr="00001C67" w:rsidRDefault="00001C67" w:rsidP="00001C67">
      <w:pPr>
        <w:adjustRightInd w:val="0"/>
        <w:snapToGrid w:val="0"/>
        <w:spacing w:line="360" w:lineRule="auto"/>
        <w:jc w:val="both"/>
        <w:rPr>
          <w:rFonts w:ascii="Book Antiqua" w:hAnsi="Book Antiqua"/>
          <w:bCs/>
          <w:color w:val="000000"/>
          <w:lang w:eastAsia="zh-CN"/>
        </w:rPr>
      </w:pPr>
    </w:p>
    <w:p w14:paraId="48D7E164" w14:textId="10C7C189" w:rsidR="00001C67" w:rsidRPr="00001C67" w:rsidRDefault="00001C67" w:rsidP="00001C67">
      <w:pPr>
        <w:adjustRightInd w:val="0"/>
        <w:snapToGrid w:val="0"/>
        <w:spacing w:line="360" w:lineRule="auto"/>
        <w:jc w:val="both"/>
        <w:rPr>
          <w:rFonts w:ascii="Book Antiqua" w:eastAsiaTheme="minorEastAsia" w:hAnsi="Book Antiqua"/>
          <w:b/>
          <w:lang w:eastAsia="zh-CN"/>
        </w:rPr>
      </w:pPr>
      <w:r w:rsidRPr="00E70091">
        <w:rPr>
          <w:rFonts w:ascii="Book Antiqua" w:hAnsi="Book Antiqua"/>
          <w:b/>
        </w:rPr>
        <w:lastRenderedPageBreak/>
        <w:t>Figure Legends</w:t>
      </w:r>
    </w:p>
    <w:p w14:paraId="3E167443" w14:textId="68661097" w:rsidR="008E675F" w:rsidRPr="00945DF8" w:rsidRDefault="00C93C37" w:rsidP="00945DF8">
      <w:pPr>
        <w:autoSpaceDE w:val="0"/>
        <w:autoSpaceDN w:val="0"/>
        <w:adjustRightInd w:val="0"/>
        <w:snapToGrid w:val="0"/>
        <w:spacing w:line="360" w:lineRule="auto"/>
        <w:jc w:val="both"/>
        <w:rPr>
          <w:rFonts w:ascii="Book Antiqua" w:hAnsi="Book Antiqua"/>
          <w:b/>
          <w:color w:val="221F1F"/>
          <w:lang w:val="en-US"/>
        </w:rPr>
      </w:pPr>
      <w:r>
        <w:rPr>
          <w:rFonts w:ascii="Book Antiqua" w:hAnsi="Book Antiqua"/>
          <w:b/>
          <w:noProof/>
          <w:color w:val="221F1F"/>
          <w:lang w:val="en-US" w:eastAsia="zh-CN"/>
        </w:rPr>
        <w:drawing>
          <wp:inline distT="0" distB="0" distL="0" distR="0" wp14:anchorId="2E97642C" wp14:editId="35C3FCF1">
            <wp:extent cx="5270500" cy="221234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7">
                      <a:extLst>
                        <a:ext uri="{28A0092B-C50C-407E-A947-70E740481C1C}">
                          <a14:useLocalDpi xmlns:a14="http://schemas.microsoft.com/office/drawing/2010/main" val="0"/>
                        </a:ext>
                      </a:extLst>
                    </a:blip>
                    <a:stretch>
                      <a:fillRect/>
                    </a:stretch>
                  </pic:blipFill>
                  <pic:spPr>
                    <a:xfrm>
                      <a:off x="0" y="0"/>
                      <a:ext cx="5270500" cy="2212340"/>
                    </a:xfrm>
                    <a:prstGeom prst="rect">
                      <a:avLst/>
                    </a:prstGeom>
                  </pic:spPr>
                </pic:pic>
              </a:graphicData>
            </a:graphic>
          </wp:inline>
        </w:drawing>
      </w:r>
    </w:p>
    <w:p w14:paraId="1543C92C" w14:textId="2EB862F0" w:rsidR="00001C67" w:rsidRPr="00C93C37" w:rsidRDefault="00001C67" w:rsidP="00001C67">
      <w:pPr>
        <w:autoSpaceDE w:val="0"/>
        <w:autoSpaceDN w:val="0"/>
        <w:adjustRightInd w:val="0"/>
        <w:snapToGrid w:val="0"/>
        <w:spacing w:line="360" w:lineRule="auto"/>
        <w:jc w:val="both"/>
        <w:rPr>
          <w:rFonts w:ascii="Book Antiqua" w:eastAsiaTheme="minorEastAsia" w:hAnsi="Book Antiqua"/>
          <w:b/>
          <w:color w:val="221F1F"/>
          <w:lang w:val="en-US" w:eastAsia="zh-CN"/>
        </w:rPr>
      </w:pPr>
      <w:r>
        <w:rPr>
          <w:rFonts w:ascii="Book Antiqua" w:hAnsi="Book Antiqua"/>
          <w:b/>
          <w:color w:val="221F1F"/>
          <w:lang w:val="en-US"/>
        </w:rPr>
        <w:t>Figure 1</w:t>
      </w:r>
      <w:r w:rsidRPr="00945DF8">
        <w:rPr>
          <w:rFonts w:ascii="Book Antiqua" w:hAnsi="Book Antiqua"/>
          <w:b/>
          <w:color w:val="221F1F"/>
          <w:lang w:val="en-US"/>
        </w:rPr>
        <w:t xml:space="preserve"> </w:t>
      </w:r>
      <w:proofErr w:type="gramStart"/>
      <w:r w:rsidRPr="00945DF8">
        <w:rPr>
          <w:rFonts w:ascii="Book Antiqua" w:hAnsi="Book Antiqua"/>
          <w:b/>
          <w:color w:val="221F1F"/>
          <w:lang w:val="en-US"/>
        </w:rPr>
        <w:t>First and second line</w:t>
      </w:r>
      <w:proofErr w:type="gramEnd"/>
      <w:r w:rsidRPr="00945DF8">
        <w:rPr>
          <w:rFonts w:ascii="Book Antiqua" w:hAnsi="Book Antiqua"/>
          <w:b/>
          <w:color w:val="221F1F"/>
          <w:lang w:val="en-US"/>
        </w:rPr>
        <w:t xml:space="preserve"> therapies for ad</w:t>
      </w:r>
      <w:r>
        <w:rPr>
          <w:rFonts w:ascii="Book Antiqua" w:hAnsi="Book Antiqua"/>
          <w:b/>
          <w:color w:val="221F1F"/>
          <w:lang w:val="en-US"/>
        </w:rPr>
        <w:t>vanced hepatocellular carcinoma</w:t>
      </w:r>
      <w:r w:rsidR="00C93C37">
        <w:rPr>
          <w:rFonts w:ascii="Book Antiqua" w:eastAsiaTheme="minorEastAsia" w:hAnsi="Book Antiqua" w:hint="eastAsia"/>
          <w:b/>
          <w:color w:val="221F1F"/>
          <w:lang w:val="en-US" w:eastAsia="zh-CN"/>
        </w:rPr>
        <w:t>.</w:t>
      </w:r>
      <w:r w:rsidR="00C93C37">
        <w:rPr>
          <w:rFonts w:ascii="Book Antiqua" w:eastAsiaTheme="minorEastAsia" w:hAnsi="Book Antiqua"/>
          <w:b/>
          <w:color w:val="221F1F"/>
          <w:lang w:val="en-US" w:eastAsia="zh-CN"/>
        </w:rPr>
        <w:t xml:space="preserve"> </w:t>
      </w:r>
      <w:r w:rsidR="00C93C37" w:rsidRPr="00945DF8">
        <w:rPr>
          <w:rStyle w:val="longtext"/>
          <w:rFonts w:ascii="Book Antiqua" w:hAnsi="Book Antiqua"/>
          <w:lang w:val="en-US"/>
        </w:rPr>
        <w:t>RECIST</w:t>
      </w:r>
      <w:r w:rsidR="00C93C37">
        <w:rPr>
          <w:rStyle w:val="longtext"/>
          <w:rFonts w:ascii="Book Antiqua" w:hAnsi="Book Antiqua"/>
          <w:lang w:val="en-US"/>
        </w:rPr>
        <w:t xml:space="preserve">: </w:t>
      </w:r>
      <w:r w:rsidR="00C93C37" w:rsidRPr="00945DF8">
        <w:rPr>
          <w:rStyle w:val="longtext"/>
          <w:rFonts w:ascii="Book Antiqua" w:hAnsi="Book Antiqua"/>
          <w:lang w:val="en-US"/>
        </w:rPr>
        <w:t>Response Evaluation Criteria for Solid T</w:t>
      </w:r>
      <w:r w:rsidR="00C93C37">
        <w:rPr>
          <w:rStyle w:val="longtext"/>
          <w:rFonts w:ascii="Book Antiqua" w:hAnsi="Book Antiqua"/>
          <w:lang w:val="en-US"/>
        </w:rPr>
        <w:t xml:space="preserve">umors; </w:t>
      </w:r>
      <w:r w:rsidR="00C93C37" w:rsidRPr="00945DF8">
        <w:rPr>
          <w:rFonts w:ascii="Book Antiqua" w:hAnsi="Book Antiqua"/>
          <w:color w:val="000000"/>
          <w:lang w:val="en-US"/>
        </w:rPr>
        <w:t>ECOG: Eas</w:t>
      </w:r>
      <w:r w:rsidR="00C93C37">
        <w:rPr>
          <w:rFonts w:ascii="Book Antiqua" w:hAnsi="Book Antiqua"/>
          <w:color w:val="000000"/>
          <w:lang w:val="en-US"/>
        </w:rPr>
        <w:t xml:space="preserve">tern Cooperative Oncology Group; </w:t>
      </w:r>
      <w:r w:rsidR="00C93C37" w:rsidRPr="00945DF8">
        <w:rPr>
          <w:rFonts w:ascii="Book Antiqua" w:hAnsi="Book Antiqua"/>
          <w:lang w:val="en-US"/>
        </w:rPr>
        <w:t>SOR: Sorafenib.</w:t>
      </w:r>
    </w:p>
    <w:p w14:paraId="0541F520" w14:textId="77777777" w:rsidR="00001C67" w:rsidRDefault="00001C67">
      <w:pPr>
        <w:rPr>
          <w:rFonts w:ascii="Book Antiqua" w:hAnsi="Book Antiqua"/>
          <w:b/>
          <w:color w:val="221F1F"/>
          <w:lang w:val="en-US"/>
        </w:rPr>
      </w:pPr>
      <w:r>
        <w:rPr>
          <w:rFonts w:ascii="Book Antiqua" w:hAnsi="Book Antiqua"/>
          <w:b/>
          <w:color w:val="221F1F"/>
          <w:lang w:val="en-US"/>
        </w:rPr>
        <w:br w:type="page"/>
      </w:r>
    </w:p>
    <w:p w14:paraId="743E3BC6" w14:textId="3DA0FCC1" w:rsidR="00001C67" w:rsidRDefault="001413C2" w:rsidP="00945DF8">
      <w:pPr>
        <w:autoSpaceDE w:val="0"/>
        <w:autoSpaceDN w:val="0"/>
        <w:adjustRightInd w:val="0"/>
        <w:snapToGrid w:val="0"/>
        <w:spacing w:line="360" w:lineRule="auto"/>
        <w:jc w:val="both"/>
        <w:rPr>
          <w:rFonts w:ascii="Book Antiqua" w:hAnsi="Book Antiqua"/>
          <w:b/>
          <w:color w:val="221F1F"/>
          <w:lang w:val="en-US"/>
        </w:rPr>
      </w:pPr>
      <w:r>
        <w:rPr>
          <w:noProof/>
          <w:lang w:val="en-US" w:eastAsia="zh-CN"/>
        </w:rPr>
        <w:lastRenderedPageBreak/>
        <w:drawing>
          <wp:inline distT="0" distB="0" distL="0" distR="0" wp14:anchorId="640D3E9E" wp14:editId="159735A6">
            <wp:extent cx="5270500" cy="2278380"/>
            <wp:effectExtent l="0" t="0" r="635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2278380"/>
                    </a:xfrm>
                    <a:prstGeom prst="rect">
                      <a:avLst/>
                    </a:prstGeom>
                  </pic:spPr>
                </pic:pic>
              </a:graphicData>
            </a:graphic>
          </wp:inline>
        </w:drawing>
      </w:r>
    </w:p>
    <w:p w14:paraId="3D873645" w14:textId="53DEB56D" w:rsidR="008E675F" w:rsidRPr="00945DF8" w:rsidRDefault="00001C67" w:rsidP="00945DF8">
      <w:pPr>
        <w:autoSpaceDE w:val="0"/>
        <w:autoSpaceDN w:val="0"/>
        <w:adjustRightInd w:val="0"/>
        <w:snapToGrid w:val="0"/>
        <w:spacing w:line="360" w:lineRule="auto"/>
        <w:jc w:val="both"/>
        <w:rPr>
          <w:rFonts w:ascii="Book Antiqua" w:hAnsi="Book Antiqua"/>
          <w:b/>
          <w:color w:val="221F1F"/>
          <w:lang w:val="en-US"/>
        </w:rPr>
      </w:pPr>
      <w:r>
        <w:rPr>
          <w:rFonts w:ascii="Book Antiqua" w:hAnsi="Book Antiqua"/>
          <w:b/>
          <w:color w:val="221F1F"/>
          <w:lang w:val="en-US"/>
        </w:rPr>
        <w:t>Figure 2</w:t>
      </w:r>
      <w:r w:rsidR="008E675F" w:rsidRPr="00945DF8">
        <w:rPr>
          <w:rFonts w:ascii="Book Antiqua" w:hAnsi="Book Antiqua"/>
          <w:b/>
          <w:color w:val="221F1F"/>
          <w:lang w:val="en-US"/>
        </w:rPr>
        <w:t xml:space="preserve"> Radiological tumor response between sorafenib and </w:t>
      </w:r>
      <w:proofErr w:type="spellStart"/>
      <w:r w:rsidR="008E675F" w:rsidRPr="00945DF8">
        <w:rPr>
          <w:rFonts w:ascii="Book Antiqua" w:hAnsi="Book Antiqua"/>
          <w:b/>
          <w:color w:val="221F1F"/>
          <w:lang w:val="en-US"/>
        </w:rPr>
        <w:t>lenvatinib</w:t>
      </w:r>
      <w:proofErr w:type="spellEnd"/>
      <w:r w:rsidR="008E675F" w:rsidRPr="00945DF8">
        <w:rPr>
          <w:rFonts w:ascii="Book Antiqua" w:hAnsi="Book Antiqua"/>
          <w:b/>
          <w:color w:val="221F1F"/>
          <w:lang w:val="en-US"/>
        </w:rPr>
        <w:t xml:space="preserve"> according to RECIST 1.1 criteria, reported in the REFLECT trial.</w:t>
      </w:r>
      <w:r w:rsidR="00C93C37" w:rsidRPr="00C93C37">
        <w:rPr>
          <w:rStyle w:val="longtext"/>
          <w:rFonts w:ascii="Book Antiqua" w:hAnsi="Book Antiqua"/>
          <w:lang w:val="en-US"/>
        </w:rPr>
        <w:t xml:space="preserve"> </w:t>
      </w:r>
      <w:r w:rsidR="00C93C37" w:rsidRPr="00945DF8">
        <w:rPr>
          <w:rStyle w:val="longtext"/>
          <w:rFonts w:ascii="Book Antiqua" w:hAnsi="Book Antiqua"/>
          <w:lang w:val="en-US"/>
        </w:rPr>
        <w:t>RECIST</w:t>
      </w:r>
      <w:r w:rsidR="00C93C37">
        <w:rPr>
          <w:rStyle w:val="longtext"/>
          <w:rFonts w:ascii="Book Antiqua" w:hAnsi="Book Antiqua"/>
          <w:lang w:val="en-US"/>
        </w:rPr>
        <w:t xml:space="preserve">: </w:t>
      </w:r>
      <w:r w:rsidR="00C93C37" w:rsidRPr="00945DF8">
        <w:rPr>
          <w:rStyle w:val="longtext"/>
          <w:rFonts w:ascii="Book Antiqua" w:hAnsi="Book Antiqua"/>
          <w:lang w:val="en-US"/>
        </w:rPr>
        <w:t>Response Evaluation Criteria for Solid T</w:t>
      </w:r>
      <w:r w:rsidR="00C93C37">
        <w:rPr>
          <w:rStyle w:val="longtext"/>
          <w:rFonts w:ascii="Book Antiqua" w:hAnsi="Book Antiqua"/>
          <w:lang w:val="en-US"/>
        </w:rPr>
        <w:t>umors; ORR:</w:t>
      </w:r>
      <w:r w:rsidR="00C93C37" w:rsidRPr="00945DF8">
        <w:rPr>
          <w:rFonts w:ascii="Book Antiqua" w:hAnsi="Book Antiqua"/>
          <w:color w:val="000000"/>
          <w:lang w:val="en-US"/>
        </w:rPr>
        <w:t xml:space="preserve"> Objective </w:t>
      </w:r>
      <w:r w:rsidR="00C93C37">
        <w:rPr>
          <w:rFonts w:ascii="Book Antiqua" w:hAnsi="Book Antiqua"/>
          <w:color w:val="000000"/>
          <w:lang w:val="en-US"/>
        </w:rPr>
        <w:t>response rate.</w:t>
      </w:r>
    </w:p>
    <w:p w14:paraId="2210DA76" w14:textId="77777777" w:rsidR="00001C67" w:rsidRDefault="00001C67">
      <w:pPr>
        <w:rPr>
          <w:rFonts w:ascii="Book Antiqua" w:hAnsi="Book Antiqua"/>
          <w:b/>
          <w:color w:val="221F1F"/>
          <w:lang w:val="en-US"/>
        </w:rPr>
      </w:pPr>
      <w:r>
        <w:rPr>
          <w:rFonts w:ascii="Book Antiqua" w:hAnsi="Book Antiqua"/>
          <w:b/>
          <w:color w:val="221F1F"/>
          <w:lang w:val="en-US"/>
        </w:rPr>
        <w:br w:type="page"/>
      </w:r>
    </w:p>
    <w:p w14:paraId="6A2A8D41" w14:textId="62CE7802" w:rsidR="00DF2817" w:rsidRPr="00945DF8" w:rsidRDefault="00B10991" w:rsidP="00945DF8">
      <w:pPr>
        <w:snapToGrid w:val="0"/>
        <w:spacing w:line="360" w:lineRule="auto"/>
        <w:jc w:val="both"/>
        <w:rPr>
          <w:rFonts w:ascii="Book Antiqua" w:hAnsi="Book Antiqua"/>
          <w:b/>
          <w:lang w:val="en-US"/>
        </w:rPr>
      </w:pPr>
      <w:r>
        <w:rPr>
          <w:rFonts w:ascii="Book Antiqua" w:hAnsi="Book Antiqua"/>
          <w:b/>
          <w:noProof/>
          <w:lang w:val="en-US" w:eastAsia="zh-CN"/>
        </w:rPr>
        <w:lastRenderedPageBreak/>
        <w:drawing>
          <wp:inline distT="0" distB="0" distL="0" distR="0" wp14:anchorId="25DEBD85" wp14:editId="47BED9AB">
            <wp:extent cx="5270500" cy="2578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5.png"/>
                    <pic:cNvPicPr/>
                  </pic:nvPicPr>
                  <pic:blipFill>
                    <a:blip r:embed="rId9">
                      <a:extLst>
                        <a:ext uri="{28A0092B-C50C-407E-A947-70E740481C1C}">
                          <a14:useLocalDpi xmlns:a14="http://schemas.microsoft.com/office/drawing/2010/main" val="0"/>
                        </a:ext>
                      </a:extLst>
                    </a:blip>
                    <a:stretch>
                      <a:fillRect/>
                    </a:stretch>
                  </pic:blipFill>
                  <pic:spPr>
                    <a:xfrm>
                      <a:off x="0" y="0"/>
                      <a:ext cx="5270500" cy="2578100"/>
                    </a:xfrm>
                    <a:prstGeom prst="rect">
                      <a:avLst/>
                    </a:prstGeom>
                  </pic:spPr>
                </pic:pic>
              </a:graphicData>
            </a:graphic>
          </wp:inline>
        </w:drawing>
      </w:r>
    </w:p>
    <w:p w14:paraId="0B5FDD98" w14:textId="3EA72199" w:rsidR="00001C67" w:rsidRPr="00945DF8" w:rsidRDefault="00001C67" w:rsidP="00001C67">
      <w:pPr>
        <w:autoSpaceDE w:val="0"/>
        <w:autoSpaceDN w:val="0"/>
        <w:adjustRightInd w:val="0"/>
        <w:snapToGrid w:val="0"/>
        <w:spacing w:line="360" w:lineRule="auto"/>
        <w:jc w:val="both"/>
        <w:rPr>
          <w:rFonts w:ascii="Book Antiqua" w:hAnsi="Book Antiqua"/>
          <w:b/>
          <w:color w:val="221F1F"/>
          <w:lang w:val="en-US"/>
        </w:rPr>
      </w:pPr>
      <w:r>
        <w:rPr>
          <w:rFonts w:ascii="Book Antiqua" w:hAnsi="Book Antiqua"/>
          <w:b/>
          <w:color w:val="221F1F"/>
          <w:lang w:val="en-US"/>
        </w:rPr>
        <w:t>Figure 3</w:t>
      </w:r>
      <w:r w:rsidRPr="00945DF8">
        <w:rPr>
          <w:rFonts w:ascii="Book Antiqua" w:hAnsi="Book Antiqua"/>
          <w:b/>
          <w:color w:val="221F1F"/>
          <w:lang w:val="en-US"/>
        </w:rPr>
        <w:t xml:space="preserve"> Clinical “stopping rules” of first and second </w:t>
      </w:r>
      <w:r>
        <w:rPr>
          <w:rFonts w:ascii="Book Antiqua" w:hAnsi="Book Antiqua"/>
          <w:b/>
          <w:color w:val="221F1F"/>
          <w:lang w:val="en-US"/>
        </w:rPr>
        <w:t>line tyrosine kinase inhibitors</w:t>
      </w:r>
      <w:r w:rsidR="00B10991">
        <w:rPr>
          <w:rFonts w:ascii="Book Antiqua" w:hAnsi="Book Antiqua"/>
          <w:b/>
          <w:color w:val="221F1F"/>
          <w:lang w:val="en-US"/>
        </w:rPr>
        <w:t>.</w:t>
      </w:r>
      <w:r w:rsidR="00B10991" w:rsidRPr="00B10991">
        <w:rPr>
          <w:rStyle w:val="longtext"/>
          <w:rFonts w:ascii="Book Antiqua" w:hAnsi="Book Antiqua"/>
          <w:lang w:val="en-US"/>
        </w:rPr>
        <w:t xml:space="preserve"> </w:t>
      </w:r>
      <w:r w:rsidR="00B10991" w:rsidRPr="00945DF8">
        <w:rPr>
          <w:rStyle w:val="longtext"/>
          <w:rFonts w:ascii="Book Antiqua" w:hAnsi="Book Antiqua"/>
          <w:lang w:val="en-US"/>
        </w:rPr>
        <w:t>RECIST</w:t>
      </w:r>
      <w:r w:rsidR="00B10991">
        <w:rPr>
          <w:rStyle w:val="longtext"/>
          <w:rFonts w:ascii="Book Antiqua" w:hAnsi="Book Antiqua"/>
          <w:lang w:val="en-US"/>
        </w:rPr>
        <w:t xml:space="preserve">: </w:t>
      </w:r>
      <w:r w:rsidR="00B10991" w:rsidRPr="00945DF8">
        <w:rPr>
          <w:rStyle w:val="longtext"/>
          <w:rFonts w:ascii="Book Antiqua" w:hAnsi="Book Antiqua"/>
          <w:lang w:val="en-US"/>
        </w:rPr>
        <w:t>Response Evaluation Criteria for Solid T</w:t>
      </w:r>
      <w:r w:rsidR="00B10991">
        <w:rPr>
          <w:rStyle w:val="longtext"/>
          <w:rFonts w:ascii="Book Antiqua" w:hAnsi="Book Antiqua"/>
          <w:lang w:val="en-US"/>
        </w:rPr>
        <w:t xml:space="preserve">umors; </w:t>
      </w:r>
      <w:r w:rsidR="00B10991" w:rsidRPr="00945DF8">
        <w:rPr>
          <w:rFonts w:ascii="Book Antiqua" w:hAnsi="Book Antiqua"/>
          <w:color w:val="000000"/>
          <w:lang w:val="en-US"/>
        </w:rPr>
        <w:t>ECOG: Eas</w:t>
      </w:r>
      <w:r w:rsidR="00B10991">
        <w:rPr>
          <w:rFonts w:ascii="Book Antiqua" w:hAnsi="Book Antiqua"/>
          <w:color w:val="000000"/>
          <w:lang w:val="en-US"/>
        </w:rPr>
        <w:t xml:space="preserve">tern Cooperative Oncology Group; RECIST: </w:t>
      </w:r>
      <w:r w:rsidR="00B10991" w:rsidRPr="00945DF8">
        <w:rPr>
          <w:rStyle w:val="longtext"/>
          <w:rFonts w:ascii="Book Antiqua" w:hAnsi="Book Antiqua"/>
          <w:lang w:val="en-US"/>
        </w:rPr>
        <w:t>Response Evaluation Criteria for Solid Tumors criteria</w:t>
      </w:r>
      <w:r w:rsidR="00B10991">
        <w:rPr>
          <w:rStyle w:val="longtext"/>
          <w:rFonts w:ascii="Book Antiqua" w:hAnsi="Book Antiqua"/>
          <w:lang w:val="en-US"/>
        </w:rPr>
        <w:t>.</w:t>
      </w:r>
    </w:p>
    <w:p w14:paraId="5240F916" w14:textId="77777777" w:rsidR="00001C67" w:rsidRDefault="00001C67">
      <w:pPr>
        <w:rPr>
          <w:rFonts w:ascii="Book Antiqua" w:hAnsi="Book Antiqua"/>
          <w:b/>
          <w:lang w:val="en-US"/>
        </w:rPr>
      </w:pPr>
      <w:r>
        <w:rPr>
          <w:rFonts w:ascii="Book Antiqua" w:hAnsi="Book Antiqua"/>
          <w:b/>
          <w:lang w:val="en-US"/>
        </w:rPr>
        <w:br w:type="page"/>
      </w:r>
    </w:p>
    <w:p w14:paraId="39A9C4E8" w14:textId="20DA9290" w:rsidR="00DF2817" w:rsidRPr="00945DF8" w:rsidRDefault="00941D31" w:rsidP="00945DF8">
      <w:pPr>
        <w:snapToGrid w:val="0"/>
        <w:spacing w:line="360" w:lineRule="auto"/>
        <w:jc w:val="both"/>
        <w:rPr>
          <w:rFonts w:ascii="Book Antiqua" w:hAnsi="Book Antiqua"/>
          <w:b/>
          <w:lang w:val="en-US"/>
        </w:rPr>
      </w:pPr>
      <w:r>
        <w:rPr>
          <w:rFonts w:ascii="Book Antiqua" w:hAnsi="Book Antiqua"/>
          <w:b/>
          <w:noProof/>
          <w:lang w:val="en-US" w:eastAsia="zh-CN"/>
        </w:rPr>
        <w:lastRenderedPageBreak/>
        <w:drawing>
          <wp:inline distT="0" distB="0" distL="0" distR="0" wp14:anchorId="7C3563C5" wp14:editId="1D5B16F4">
            <wp:extent cx="5270500" cy="4201160"/>
            <wp:effectExtent l="0" t="0" r="635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6.png"/>
                    <pic:cNvPicPr/>
                  </pic:nvPicPr>
                  <pic:blipFill>
                    <a:blip r:embed="rId10">
                      <a:extLst>
                        <a:ext uri="{28A0092B-C50C-407E-A947-70E740481C1C}">
                          <a14:useLocalDpi xmlns:a14="http://schemas.microsoft.com/office/drawing/2010/main" val="0"/>
                        </a:ext>
                      </a:extLst>
                    </a:blip>
                    <a:stretch>
                      <a:fillRect/>
                    </a:stretch>
                  </pic:blipFill>
                  <pic:spPr>
                    <a:xfrm>
                      <a:off x="0" y="0"/>
                      <a:ext cx="5270500" cy="4201160"/>
                    </a:xfrm>
                    <a:prstGeom prst="rect">
                      <a:avLst/>
                    </a:prstGeom>
                  </pic:spPr>
                </pic:pic>
              </a:graphicData>
            </a:graphic>
          </wp:inline>
        </w:drawing>
      </w:r>
    </w:p>
    <w:p w14:paraId="0973EFFB" w14:textId="2DB630B5" w:rsidR="00DF2817" w:rsidRPr="00001C67" w:rsidRDefault="00001C67" w:rsidP="00001C67">
      <w:pPr>
        <w:autoSpaceDE w:val="0"/>
        <w:autoSpaceDN w:val="0"/>
        <w:adjustRightInd w:val="0"/>
        <w:snapToGrid w:val="0"/>
        <w:spacing w:line="360" w:lineRule="auto"/>
        <w:jc w:val="both"/>
        <w:rPr>
          <w:rFonts w:ascii="Book Antiqua" w:hAnsi="Book Antiqua"/>
          <w:b/>
          <w:color w:val="221F1F"/>
          <w:lang w:val="en-US"/>
        </w:rPr>
      </w:pPr>
      <w:r>
        <w:rPr>
          <w:rFonts w:ascii="Book Antiqua" w:hAnsi="Book Antiqua"/>
          <w:b/>
          <w:color w:val="221F1F"/>
          <w:lang w:val="en-US"/>
        </w:rPr>
        <w:t>Figure 4</w:t>
      </w:r>
      <w:r w:rsidRPr="00001C67">
        <w:rPr>
          <w:rFonts w:ascii="Book Antiqua" w:hAnsi="Book Antiqua"/>
          <w:b/>
          <w:color w:val="221F1F"/>
          <w:lang w:val="en-US"/>
        </w:rPr>
        <w:t xml:space="preserve"> Flow chart for clinical-decision making processes of first and second line systemic treatment for advanced </w:t>
      </w:r>
      <w:r w:rsidR="00D6035F" w:rsidRPr="00D6035F">
        <w:rPr>
          <w:rFonts w:ascii="Book Antiqua" w:hAnsi="Book Antiqua"/>
          <w:b/>
          <w:color w:val="221F1F"/>
          <w:lang w:val="en-US"/>
        </w:rPr>
        <w:t>hepatocellular carcinoma</w:t>
      </w:r>
      <w:r w:rsidR="00D6035F">
        <w:rPr>
          <w:rFonts w:ascii="Book Antiqua" w:hAnsi="Book Antiqua"/>
          <w:b/>
          <w:color w:val="221F1F"/>
          <w:lang w:val="en-US"/>
        </w:rPr>
        <w:t>.</w:t>
      </w:r>
      <w:r w:rsidR="00941D31">
        <w:rPr>
          <w:rFonts w:ascii="Book Antiqua" w:hAnsi="Book Antiqua"/>
          <w:b/>
          <w:color w:val="221F1F"/>
          <w:lang w:val="en-US"/>
        </w:rPr>
        <w:t xml:space="preserve"> </w:t>
      </w:r>
      <w:r w:rsidR="00941D31" w:rsidRPr="00945DF8">
        <w:rPr>
          <w:rStyle w:val="hps"/>
          <w:rFonts w:ascii="Book Antiqua" w:hAnsi="Book Antiqua"/>
          <w:color w:val="000000"/>
          <w:lang w:val="en-US"/>
        </w:rPr>
        <w:t xml:space="preserve">BCLC: </w:t>
      </w:r>
      <w:r w:rsidR="00941D31">
        <w:rPr>
          <w:rStyle w:val="longtext"/>
          <w:rFonts w:ascii="Book Antiqua" w:hAnsi="Book Antiqua"/>
          <w:lang w:val="en-US"/>
        </w:rPr>
        <w:t xml:space="preserve">Barcelona Clinic Liver Cancer; </w:t>
      </w:r>
      <w:r w:rsidR="00941D31" w:rsidRPr="00945DF8">
        <w:rPr>
          <w:rFonts w:ascii="Book Antiqua" w:hAnsi="Book Antiqua"/>
          <w:color w:val="000000"/>
          <w:lang w:val="en-US"/>
        </w:rPr>
        <w:t>ECOG: Eastern Cooperative Oncology Group.</w:t>
      </w:r>
    </w:p>
    <w:p w14:paraId="0F092020" w14:textId="7D79EAC0" w:rsidR="008E675F" w:rsidRPr="00945DF8" w:rsidRDefault="008E675F" w:rsidP="00945DF8">
      <w:pPr>
        <w:snapToGrid w:val="0"/>
        <w:spacing w:line="360" w:lineRule="auto"/>
        <w:jc w:val="both"/>
        <w:rPr>
          <w:rFonts w:ascii="Book Antiqua" w:hAnsi="Book Antiqua"/>
          <w:b/>
          <w:lang w:val="en-US"/>
        </w:rPr>
      </w:pPr>
      <w:r w:rsidRPr="00945DF8">
        <w:rPr>
          <w:rFonts w:ascii="Book Antiqua" w:hAnsi="Book Antiqua"/>
          <w:b/>
          <w:lang w:val="en-US"/>
        </w:rPr>
        <w:br w:type="page"/>
      </w:r>
    </w:p>
    <w:p w14:paraId="6C2230EE" w14:textId="650DAC3A" w:rsidR="008E675F" w:rsidRPr="00941D31" w:rsidRDefault="00001C67" w:rsidP="00945DF8">
      <w:pPr>
        <w:pStyle w:val="Default"/>
        <w:snapToGrid w:val="0"/>
        <w:spacing w:line="360" w:lineRule="auto"/>
        <w:jc w:val="both"/>
        <w:rPr>
          <w:rFonts w:ascii="Book Antiqua" w:hAnsi="Book Antiqua" w:cs="Times New Roman"/>
          <w:b/>
          <w:color w:val="221F1F"/>
          <w:lang w:val="en-US"/>
        </w:rPr>
      </w:pPr>
      <w:r>
        <w:rPr>
          <w:rFonts w:ascii="Book Antiqua" w:hAnsi="Book Antiqua" w:cs="Times New Roman"/>
          <w:b/>
          <w:lang w:val="en-US"/>
        </w:rPr>
        <w:lastRenderedPageBreak/>
        <w:t>Table 1</w:t>
      </w:r>
      <w:r w:rsidR="008E675F" w:rsidRPr="00945DF8">
        <w:rPr>
          <w:rFonts w:ascii="Book Antiqua" w:hAnsi="Book Antiqua" w:cs="Times New Roman"/>
          <w:b/>
          <w:lang w:val="en-US"/>
        </w:rPr>
        <w:t xml:space="preserve"> First line agents failed fo</w:t>
      </w:r>
      <w:r>
        <w:rPr>
          <w:rFonts w:ascii="Book Antiqua" w:hAnsi="Book Antiqua" w:cs="Times New Roman"/>
          <w:b/>
          <w:lang w:val="en-US"/>
        </w:rPr>
        <w:t xml:space="preserve">r the treatment of advanced </w:t>
      </w:r>
      <w:r w:rsidR="00941D31" w:rsidRPr="00941D31">
        <w:rPr>
          <w:rFonts w:ascii="Book Antiqua" w:hAnsi="Book Antiqua"/>
          <w:b/>
          <w:lang w:val="en-US"/>
        </w:rPr>
        <w:t>hepatocellular carcinoma</w:t>
      </w:r>
    </w:p>
    <w:tbl>
      <w:tblPr>
        <w:tblW w:w="9924" w:type="dxa"/>
        <w:tblInd w:w="-998" w:type="dxa"/>
        <w:tblBorders>
          <w:top w:val="single" w:sz="4" w:space="0" w:color="auto"/>
          <w:bottom w:val="single" w:sz="4" w:space="0" w:color="auto"/>
        </w:tblBorders>
        <w:tblLook w:val="0020" w:firstRow="1" w:lastRow="0" w:firstColumn="0" w:lastColumn="0" w:noHBand="0" w:noVBand="0"/>
      </w:tblPr>
      <w:tblGrid>
        <w:gridCol w:w="3261"/>
        <w:gridCol w:w="1745"/>
        <w:gridCol w:w="2650"/>
        <w:gridCol w:w="2268"/>
      </w:tblGrid>
      <w:tr w:rsidR="008E675F" w:rsidRPr="00945DF8" w14:paraId="02CE75B4" w14:textId="77777777" w:rsidTr="00B11EDE">
        <w:trPr>
          <w:trHeight w:val="295"/>
        </w:trPr>
        <w:tc>
          <w:tcPr>
            <w:tcW w:w="3261" w:type="dxa"/>
            <w:tcBorders>
              <w:top w:val="single" w:sz="4" w:space="0" w:color="auto"/>
              <w:bottom w:val="single" w:sz="4" w:space="0" w:color="auto"/>
            </w:tcBorders>
          </w:tcPr>
          <w:p w14:paraId="76BC1B56" w14:textId="3D82882E" w:rsidR="008E675F" w:rsidRPr="00945DF8" w:rsidRDefault="008E675F" w:rsidP="004B2971">
            <w:pPr>
              <w:autoSpaceDE w:val="0"/>
              <w:autoSpaceDN w:val="0"/>
              <w:adjustRightInd w:val="0"/>
              <w:snapToGrid w:val="0"/>
              <w:spacing w:line="360" w:lineRule="auto"/>
              <w:rPr>
                <w:rFonts w:ascii="Book Antiqua" w:eastAsia="MS MinNew Roman" w:hAnsi="Book Antiqua"/>
                <w:b/>
                <w:lang w:val="es-AR"/>
              </w:rPr>
            </w:pPr>
            <w:r w:rsidRPr="00945DF8">
              <w:rPr>
                <w:rFonts w:ascii="Book Antiqua" w:eastAsia="MS MinNew Roman" w:hAnsi="Book Antiqua"/>
                <w:b/>
                <w:bCs/>
                <w:lang w:val="en-US"/>
              </w:rPr>
              <w:t xml:space="preserve">Study </w:t>
            </w:r>
            <w:r w:rsidR="00941D31" w:rsidRPr="00945DF8">
              <w:rPr>
                <w:rFonts w:ascii="Book Antiqua" w:eastAsia="MS MinNew Roman" w:hAnsi="Book Antiqua"/>
                <w:b/>
                <w:bCs/>
                <w:lang w:val="en-US"/>
              </w:rPr>
              <w:t>drug</w:t>
            </w:r>
          </w:p>
        </w:tc>
        <w:tc>
          <w:tcPr>
            <w:tcW w:w="1745" w:type="dxa"/>
            <w:tcBorders>
              <w:top w:val="single" w:sz="4" w:space="0" w:color="auto"/>
              <w:bottom w:val="single" w:sz="4" w:space="0" w:color="auto"/>
            </w:tcBorders>
          </w:tcPr>
          <w:p w14:paraId="29719C44" w14:textId="77777777" w:rsidR="008E675F" w:rsidRPr="00945DF8" w:rsidRDefault="008E675F" w:rsidP="004B2971">
            <w:pPr>
              <w:autoSpaceDE w:val="0"/>
              <w:autoSpaceDN w:val="0"/>
              <w:adjustRightInd w:val="0"/>
              <w:snapToGrid w:val="0"/>
              <w:spacing w:line="360" w:lineRule="auto"/>
              <w:jc w:val="center"/>
              <w:rPr>
                <w:rFonts w:ascii="Book Antiqua" w:eastAsia="MS MinNew Roman" w:hAnsi="Book Antiqua"/>
                <w:b/>
                <w:lang w:val="es-AR"/>
              </w:rPr>
            </w:pPr>
            <w:r w:rsidRPr="00945DF8">
              <w:rPr>
                <w:rFonts w:ascii="Book Antiqua" w:eastAsia="MS MinNew Roman" w:hAnsi="Book Antiqua"/>
                <w:b/>
                <w:bCs/>
                <w:lang w:val="en-US"/>
              </w:rPr>
              <w:t>Population</w:t>
            </w:r>
          </w:p>
        </w:tc>
        <w:tc>
          <w:tcPr>
            <w:tcW w:w="2650" w:type="dxa"/>
            <w:tcBorders>
              <w:top w:val="single" w:sz="4" w:space="0" w:color="auto"/>
              <w:bottom w:val="single" w:sz="4" w:space="0" w:color="auto"/>
            </w:tcBorders>
          </w:tcPr>
          <w:p w14:paraId="0684B772" w14:textId="5601073B" w:rsidR="008E675F" w:rsidRPr="00945DF8" w:rsidRDefault="008E675F" w:rsidP="004B2971">
            <w:pPr>
              <w:autoSpaceDE w:val="0"/>
              <w:autoSpaceDN w:val="0"/>
              <w:adjustRightInd w:val="0"/>
              <w:snapToGrid w:val="0"/>
              <w:spacing w:line="360" w:lineRule="auto"/>
              <w:jc w:val="center"/>
              <w:rPr>
                <w:rFonts w:ascii="Book Antiqua" w:eastAsia="MS MinNew Roman" w:hAnsi="Book Antiqua"/>
                <w:b/>
                <w:lang w:val="es-AR"/>
              </w:rPr>
            </w:pPr>
            <w:r w:rsidRPr="00945DF8">
              <w:rPr>
                <w:rFonts w:ascii="Book Antiqua" w:eastAsia="MS MinNew Roman" w:hAnsi="Book Antiqua"/>
                <w:b/>
                <w:bCs/>
                <w:lang w:val="en-US"/>
              </w:rPr>
              <w:t>Design-</w:t>
            </w:r>
            <w:r w:rsidR="00941D31" w:rsidRPr="00945DF8">
              <w:rPr>
                <w:rFonts w:ascii="Book Antiqua" w:eastAsia="MS MinNew Roman" w:hAnsi="Book Antiqua"/>
                <w:b/>
                <w:bCs/>
                <w:lang w:val="en-US"/>
              </w:rPr>
              <w:t>intervention</w:t>
            </w:r>
          </w:p>
        </w:tc>
        <w:tc>
          <w:tcPr>
            <w:tcW w:w="2268" w:type="dxa"/>
            <w:tcBorders>
              <w:top w:val="single" w:sz="4" w:space="0" w:color="auto"/>
              <w:bottom w:val="single" w:sz="4" w:space="0" w:color="auto"/>
            </w:tcBorders>
          </w:tcPr>
          <w:p w14:paraId="2C7E429E" w14:textId="77777777" w:rsidR="008E675F" w:rsidRPr="00945DF8" w:rsidRDefault="008E675F" w:rsidP="004B2971">
            <w:pPr>
              <w:autoSpaceDE w:val="0"/>
              <w:autoSpaceDN w:val="0"/>
              <w:adjustRightInd w:val="0"/>
              <w:snapToGrid w:val="0"/>
              <w:spacing w:line="360" w:lineRule="auto"/>
              <w:jc w:val="center"/>
              <w:rPr>
                <w:rFonts w:ascii="Book Antiqua" w:eastAsia="MS MinNew Roman" w:hAnsi="Book Antiqua"/>
                <w:b/>
                <w:lang w:val="es-AR"/>
              </w:rPr>
            </w:pPr>
            <w:r w:rsidRPr="00945DF8">
              <w:rPr>
                <w:rFonts w:ascii="Book Antiqua" w:eastAsia="MS MinNew Roman" w:hAnsi="Book Antiqua"/>
                <w:b/>
                <w:bCs/>
                <w:lang w:val="en-US"/>
              </w:rPr>
              <w:t>Results</w:t>
            </w:r>
          </w:p>
        </w:tc>
      </w:tr>
      <w:tr w:rsidR="008E675F" w:rsidRPr="00945DF8" w14:paraId="5762411C" w14:textId="77777777" w:rsidTr="00B11EDE">
        <w:trPr>
          <w:trHeight w:val="756"/>
        </w:trPr>
        <w:tc>
          <w:tcPr>
            <w:tcW w:w="3261" w:type="dxa"/>
            <w:tcBorders>
              <w:top w:val="single" w:sz="4" w:space="0" w:color="auto"/>
            </w:tcBorders>
          </w:tcPr>
          <w:p w14:paraId="1E8C4192" w14:textId="5F99B7F3" w:rsidR="008E675F" w:rsidRPr="00941D31" w:rsidRDefault="00941D31" w:rsidP="004B2971">
            <w:pPr>
              <w:autoSpaceDE w:val="0"/>
              <w:autoSpaceDN w:val="0"/>
              <w:adjustRightInd w:val="0"/>
              <w:snapToGrid w:val="0"/>
              <w:spacing w:line="360" w:lineRule="auto"/>
              <w:rPr>
                <w:rFonts w:ascii="Book Antiqua" w:eastAsia="MS MinNew Roman" w:hAnsi="Book Antiqua"/>
                <w:lang w:val="en-US"/>
              </w:rPr>
            </w:pPr>
            <w:r w:rsidRPr="00941D31">
              <w:rPr>
                <w:rFonts w:ascii="Book Antiqua" w:eastAsia="MS MinNew Roman" w:hAnsi="Book Antiqua"/>
                <w:bCs/>
                <w:lang w:val="en-US"/>
              </w:rPr>
              <w:t xml:space="preserve">Sunitinib </w:t>
            </w:r>
            <w:r w:rsidR="008E675F" w:rsidRPr="00941D31">
              <w:rPr>
                <w:rFonts w:ascii="Book Antiqua" w:eastAsia="MS MinNew Roman" w:hAnsi="Book Antiqua"/>
                <w:bCs/>
                <w:lang w:val="en-US"/>
              </w:rPr>
              <w:t>(EGFR)</w:t>
            </w:r>
            <w:r w:rsidRPr="00941D31">
              <w:rPr>
                <w:rFonts w:ascii="Book Antiqua" w:eastAsia="MS MinNew Roman" w:hAnsi="Book Antiqua"/>
                <w:bCs/>
                <w:lang w:val="en-US"/>
              </w:rPr>
              <w:t>,</w:t>
            </w:r>
            <w:r w:rsidRPr="00941D31">
              <w:rPr>
                <w:rFonts w:ascii="Book Antiqua" w:eastAsiaTheme="minorEastAsia" w:hAnsi="Book Antiqua" w:hint="eastAsia"/>
                <w:lang w:val="en-US" w:eastAsia="zh-CN"/>
              </w:rPr>
              <w:t xml:space="preserve"> </w:t>
            </w:r>
            <w:r w:rsidRPr="00941D31">
              <w:rPr>
                <w:rFonts w:ascii="Book Antiqua" w:eastAsia="MS MinNew Roman" w:hAnsi="Book Antiqua"/>
                <w:lang w:val="en-US"/>
              </w:rPr>
              <w:t xml:space="preserve">Cheng </w:t>
            </w:r>
            <w:r w:rsidRPr="00941D31">
              <w:rPr>
                <w:rFonts w:ascii="Book Antiqua" w:eastAsia="MS MinNew Roman" w:hAnsi="Book Antiqua"/>
                <w:i/>
                <w:lang w:val="en-US"/>
              </w:rPr>
              <w:t>et al</w:t>
            </w:r>
            <w:r w:rsidRPr="00941D31">
              <w:rPr>
                <w:rFonts w:ascii="Book Antiqua" w:eastAsia="MS MinNew Roman" w:hAnsi="Book Antiqua"/>
                <w:vertAlign w:val="superscript"/>
                <w:lang w:val="en-US"/>
              </w:rPr>
              <w:t>[24]</w:t>
            </w:r>
            <w:r w:rsidRPr="00941D31">
              <w:rPr>
                <w:rFonts w:ascii="Book Antiqua" w:eastAsia="MS MinNew Roman" w:hAnsi="Book Antiqua"/>
                <w:lang w:val="en-US"/>
              </w:rPr>
              <w:t>,</w:t>
            </w:r>
            <w:r w:rsidRPr="00941D31">
              <w:rPr>
                <w:rFonts w:ascii="Book Antiqua" w:eastAsiaTheme="minorEastAsia" w:hAnsi="Book Antiqua" w:hint="eastAsia"/>
                <w:lang w:val="en-US" w:eastAsia="zh-CN"/>
              </w:rPr>
              <w:t xml:space="preserve"> </w:t>
            </w:r>
            <w:r w:rsidR="008E675F" w:rsidRPr="00941D31">
              <w:rPr>
                <w:rFonts w:ascii="Book Antiqua" w:eastAsia="MS MinNew Roman" w:hAnsi="Book Antiqua"/>
                <w:lang w:val="en-US"/>
              </w:rPr>
              <w:t>2013</w:t>
            </w:r>
          </w:p>
        </w:tc>
        <w:tc>
          <w:tcPr>
            <w:tcW w:w="1745" w:type="dxa"/>
            <w:tcBorders>
              <w:top w:val="single" w:sz="4" w:space="0" w:color="auto"/>
            </w:tcBorders>
          </w:tcPr>
          <w:p w14:paraId="65B8CDAA" w14:textId="009A46D7" w:rsidR="008E675F" w:rsidRPr="00941D31" w:rsidRDefault="00941D31" w:rsidP="004B2971">
            <w:pPr>
              <w:autoSpaceDE w:val="0"/>
              <w:autoSpaceDN w:val="0"/>
              <w:adjustRightInd w:val="0"/>
              <w:snapToGrid w:val="0"/>
              <w:spacing w:line="360" w:lineRule="auto"/>
              <w:jc w:val="center"/>
              <w:rPr>
                <w:rFonts w:ascii="Book Antiqua" w:eastAsia="MS MinNew Roman" w:hAnsi="Book Antiqua"/>
                <w:lang w:val="pt-BR"/>
              </w:rPr>
            </w:pPr>
            <w:r w:rsidRPr="00941D31">
              <w:rPr>
                <w:rFonts w:ascii="Book Antiqua" w:eastAsia="MS MinNew Roman" w:hAnsi="Book Antiqua"/>
                <w:i/>
                <w:lang w:val="pt-BR"/>
              </w:rPr>
              <w:t>n</w:t>
            </w:r>
            <w:r>
              <w:rPr>
                <w:rFonts w:ascii="Book Antiqua" w:eastAsia="MS MinNew Roman" w:hAnsi="Book Antiqua"/>
                <w:lang w:val="pt-BR"/>
              </w:rPr>
              <w:t xml:space="preserve"> </w:t>
            </w:r>
            <w:r w:rsidR="008E675F" w:rsidRPr="00945DF8">
              <w:rPr>
                <w:rFonts w:ascii="Book Antiqua" w:eastAsia="MS MinNew Roman" w:hAnsi="Book Antiqua"/>
                <w:lang w:val="pt-BR"/>
              </w:rPr>
              <w:t>=</w:t>
            </w:r>
            <w:r>
              <w:rPr>
                <w:rFonts w:ascii="Book Antiqua" w:eastAsia="MS MinNew Roman" w:hAnsi="Book Antiqua"/>
                <w:lang w:val="pt-BR"/>
              </w:rPr>
              <w:t xml:space="preserve"> 1074</w:t>
            </w:r>
            <w:r>
              <w:rPr>
                <w:rFonts w:ascii="Book Antiqua" w:eastAsiaTheme="minorEastAsia" w:hAnsi="Book Antiqua" w:hint="eastAsia"/>
                <w:lang w:val="pt-BR" w:eastAsia="zh-CN"/>
              </w:rPr>
              <w:t>,</w:t>
            </w:r>
            <w:r>
              <w:rPr>
                <w:rFonts w:ascii="Book Antiqua" w:eastAsiaTheme="minorEastAsia" w:hAnsi="Book Antiqua"/>
                <w:lang w:val="pt-BR" w:eastAsia="zh-CN"/>
              </w:rPr>
              <w:t xml:space="preserve"> </w:t>
            </w:r>
            <w:r w:rsidR="008E675F" w:rsidRPr="00945DF8">
              <w:rPr>
                <w:rFonts w:ascii="Book Antiqua" w:eastAsia="MS MinNew Roman" w:hAnsi="Book Antiqua"/>
                <w:lang w:val="pt-BR"/>
              </w:rPr>
              <w:t>BCLC B-C, ECOG 0-1</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en-US"/>
              </w:rPr>
              <w:t>Child Pugh A/B</w:t>
            </w:r>
          </w:p>
        </w:tc>
        <w:tc>
          <w:tcPr>
            <w:tcW w:w="2650" w:type="dxa"/>
            <w:tcBorders>
              <w:top w:val="single" w:sz="4" w:space="0" w:color="auto"/>
            </w:tcBorders>
          </w:tcPr>
          <w:p w14:paraId="6AEA8332" w14:textId="47843D24" w:rsidR="008E675F" w:rsidRPr="00941D31" w:rsidRDefault="00941D31" w:rsidP="004B2971">
            <w:pPr>
              <w:autoSpaceDE w:val="0"/>
              <w:autoSpaceDN w:val="0"/>
              <w:adjustRightInd w:val="0"/>
              <w:snapToGrid w:val="0"/>
              <w:spacing w:line="360" w:lineRule="auto"/>
              <w:jc w:val="center"/>
              <w:rPr>
                <w:rFonts w:ascii="Book Antiqua" w:eastAsia="MS MinNew Roman" w:hAnsi="Book Antiqua"/>
                <w:lang w:val="it-IT"/>
              </w:rPr>
            </w:pPr>
            <w:r>
              <w:rPr>
                <w:rFonts w:ascii="Book Antiqua" w:eastAsia="MS MinNew Roman" w:hAnsi="Book Antiqua"/>
                <w:lang w:val="it-IT"/>
              </w:rPr>
              <w:t>RCT Fase III. Non-inferiority.</w:t>
            </w:r>
            <w:r>
              <w:rPr>
                <w:rFonts w:ascii="Book Antiqua" w:eastAsiaTheme="minorEastAsia" w:hAnsi="Book Antiqua" w:hint="eastAsia"/>
                <w:lang w:val="it-IT" w:eastAsia="zh-CN"/>
              </w:rPr>
              <w:t xml:space="preserve"> </w:t>
            </w:r>
            <w:r w:rsidRPr="00945DF8">
              <w:rPr>
                <w:rFonts w:ascii="Book Antiqua" w:eastAsia="MS MinNew Roman" w:hAnsi="Book Antiqua"/>
                <w:bCs/>
                <w:lang w:val="en-US"/>
              </w:rPr>
              <w:t xml:space="preserve">Sunitinib </w:t>
            </w:r>
            <w:r w:rsidR="008E675F" w:rsidRPr="00941D31">
              <w:rPr>
                <w:rFonts w:ascii="Book Antiqua" w:eastAsia="MS MinNew Roman" w:hAnsi="Book Antiqua"/>
                <w:i/>
                <w:lang w:val="en-US"/>
              </w:rPr>
              <w:t>vs</w:t>
            </w:r>
            <w:r w:rsidR="008E675F" w:rsidRPr="00945DF8">
              <w:rPr>
                <w:rFonts w:ascii="Book Antiqua" w:eastAsia="MS MinNew Roman" w:hAnsi="Book Antiqua"/>
                <w:bCs/>
                <w:lang w:val="en-US"/>
              </w:rPr>
              <w:t xml:space="preserve"> </w:t>
            </w:r>
            <w:r w:rsidR="008E675F" w:rsidRPr="00945DF8">
              <w:rPr>
                <w:rFonts w:ascii="Book Antiqua" w:eastAsia="MS MinNew Roman" w:hAnsi="Book Antiqua"/>
                <w:lang w:val="en-US"/>
              </w:rPr>
              <w:t>Sorafenib</w:t>
            </w:r>
          </w:p>
        </w:tc>
        <w:tc>
          <w:tcPr>
            <w:tcW w:w="2268" w:type="dxa"/>
            <w:tcBorders>
              <w:top w:val="single" w:sz="4" w:space="0" w:color="auto"/>
            </w:tcBorders>
          </w:tcPr>
          <w:p w14:paraId="4E240861" w14:textId="06144042" w:rsidR="008E675F" w:rsidRPr="00941D31" w:rsidRDefault="008E675F" w:rsidP="004B2971">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 xml:space="preserve">Failed to reach its primary </w:t>
            </w:r>
            <w:r w:rsidR="00941D31">
              <w:rPr>
                <w:rFonts w:ascii="Book Antiqua" w:eastAsia="MS MinNew Roman" w:hAnsi="Book Antiqua"/>
                <w:lang w:val="en-US"/>
              </w:rPr>
              <w:t>end-point.</w:t>
            </w:r>
            <w:r w:rsidR="00941D31">
              <w:rPr>
                <w:rFonts w:ascii="Book Antiqua" w:eastAsiaTheme="minorEastAsia" w:hAnsi="Book Antiqua" w:hint="eastAsia"/>
                <w:lang w:val="en-US" w:eastAsia="zh-CN"/>
              </w:rPr>
              <w:t xml:space="preserve"> </w:t>
            </w:r>
            <w:r w:rsidRPr="00945DF8">
              <w:rPr>
                <w:rFonts w:ascii="Book Antiqua" w:eastAsia="MS MinNew Roman" w:hAnsi="Book Antiqua"/>
                <w:lang w:val="en-US"/>
              </w:rPr>
              <w:t>Higher rate of EAs</w:t>
            </w:r>
          </w:p>
        </w:tc>
      </w:tr>
      <w:tr w:rsidR="008E675F" w:rsidRPr="00945DF8" w14:paraId="05E751C1" w14:textId="77777777" w:rsidTr="00B11EDE">
        <w:trPr>
          <w:trHeight w:val="756"/>
        </w:trPr>
        <w:tc>
          <w:tcPr>
            <w:tcW w:w="3261" w:type="dxa"/>
          </w:tcPr>
          <w:p w14:paraId="7096A805" w14:textId="640F1E3A" w:rsidR="008E675F" w:rsidRPr="00F01795" w:rsidRDefault="00F01795" w:rsidP="004B2971">
            <w:pPr>
              <w:autoSpaceDE w:val="0"/>
              <w:autoSpaceDN w:val="0"/>
              <w:adjustRightInd w:val="0"/>
              <w:snapToGrid w:val="0"/>
              <w:spacing w:line="360" w:lineRule="auto"/>
              <w:rPr>
                <w:rFonts w:ascii="Book Antiqua" w:eastAsia="MS MinNew Roman" w:hAnsi="Book Antiqua"/>
              </w:rPr>
            </w:pPr>
            <w:r w:rsidRPr="00F01795">
              <w:rPr>
                <w:rFonts w:ascii="Book Antiqua" w:eastAsia="MS MinNew Roman" w:hAnsi="Book Antiqua"/>
                <w:bCs/>
              </w:rPr>
              <w:t xml:space="preserve">Brivanib </w:t>
            </w:r>
            <w:r>
              <w:rPr>
                <w:rFonts w:ascii="Book Antiqua" w:eastAsia="MS MinNew Roman" w:hAnsi="Book Antiqua"/>
                <w:bCs/>
              </w:rPr>
              <w:t xml:space="preserve">(VEGF, </w:t>
            </w:r>
            <w:r w:rsidR="008E675F" w:rsidRPr="00F01795">
              <w:rPr>
                <w:rFonts w:ascii="Book Antiqua" w:eastAsia="MS MinNew Roman" w:hAnsi="Book Antiqua"/>
                <w:bCs/>
              </w:rPr>
              <w:t>FGF)</w:t>
            </w:r>
            <w:r>
              <w:rPr>
                <w:rFonts w:ascii="Book Antiqua" w:eastAsia="MS MinNew Roman" w:hAnsi="Book Antiqua"/>
                <w:bCs/>
              </w:rPr>
              <w:t>,</w:t>
            </w:r>
            <w:r>
              <w:rPr>
                <w:rFonts w:ascii="Book Antiqua" w:eastAsiaTheme="minorEastAsia" w:hAnsi="Book Antiqua" w:hint="eastAsia"/>
                <w:lang w:eastAsia="zh-CN"/>
              </w:rPr>
              <w:t xml:space="preserve"> </w:t>
            </w:r>
            <w:r w:rsidR="008E675F" w:rsidRPr="00F01795">
              <w:rPr>
                <w:rFonts w:ascii="Book Antiqua" w:eastAsia="MS MinNew Roman" w:hAnsi="Book Antiqua"/>
              </w:rPr>
              <w:t xml:space="preserve">Johnson </w:t>
            </w:r>
            <w:r w:rsidRPr="00F01795">
              <w:rPr>
                <w:rFonts w:ascii="Book Antiqua" w:eastAsia="MS MinNew Roman" w:hAnsi="Book Antiqua"/>
                <w:i/>
              </w:rPr>
              <w:t>et al</w:t>
            </w:r>
            <w:r w:rsidRPr="00F01795">
              <w:rPr>
                <w:rFonts w:ascii="Book Antiqua" w:eastAsia="MS MinNew Roman" w:hAnsi="Book Antiqua"/>
                <w:vertAlign w:val="superscript"/>
              </w:rPr>
              <w:t>[25]</w:t>
            </w:r>
            <w:r>
              <w:rPr>
                <w:rFonts w:ascii="Book Antiqua" w:eastAsia="MS MinNew Roman" w:hAnsi="Book Antiqua"/>
              </w:rPr>
              <w:t>,</w:t>
            </w:r>
            <w:r>
              <w:rPr>
                <w:rFonts w:ascii="Book Antiqua" w:eastAsiaTheme="minorEastAsia" w:hAnsi="Book Antiqua" w:hint="eastAsia"/>
                <w:lang w:eastAsia="zh-CN"/>
              </w:rPr>
              <w:t xml:space="preserve"> </w:t>
            </w:r>
            <w:r w:rsidR="008E675F" w:rsidRPr="00F01795">
              <w:rPr>
                <w:rFonts w:ascii="Book Antiqua" w:eastAsia="MS MinNew Roman" w:hAnsi="Book Antiqua"/>
                <w:lang w:val="en-US"/>
              </w:rPr>
              <w:t>2013</w:t>
            </w:r>
          </w:p>
        </w:tc>
        <w:tc>
          <w:tcPr>
            <w:tcW w:w="1745" w:type="dxa"/>
          </w:tcPr>
          <w:p w14:paraId="110E8867" w14:textId="57010163" w:rsidR="008E675F" w:rsidRPr="00941D31" w:rsidRDefault="00941D31" w:rsidP="004B2971">
            <w:pPr>
              <w:autoSpaceDE w:val="0"/>
              <w:autoSpaceDN w:val="0"/>
              <w:adjustRightInd w:val="0"/>
              <w:snapToGrid w:val="0"/>
              <w:spacing w:line="360" w:lineRule="auto"/>
              <w:jc w:val="center"/>
              <w:rPr>
                <w:rFonts w:ascii="Book Antiqua" w:eastAsia="MS MinNew Roman" w:hAnsi="Book Antiqua"/>
                <w:lang w:val="pt-BR"/>
              </w:rPr>
            </w:pPr>
            <w:r w:rsidRPr="00941D31">
              <w:rPr>
                <w:rFonts w:ascii="Book Antiqua" w:eastAsia="MS MinNew Roman" w:hAnsi="Book Antiqua"/>
                <w:i/>
                <w:lang w:val="pt-BR"/>
              </w:rPr>
              <w:t>n</w:t>
            </w:r>
            <w:r>
              <w:rPr>
                <w:rFonts w:ascii="Book Antiqua" w:eastAsia="MS MinNew Roman" w:hAnsi="Book Antiqua"/>
                <w:lang w:val="pt-BR"/>
              </w:rPr>
              <w:t xml:space="preserve"> </w:t>
            </w:r>
            <w:r w:rsidR="008E675F" w:rsidRPr="00945DF8">
              <w:rPr>
                <w:rFonts w:ascii="Book Antiqua" w:eastAsia="MS MinNew Roman" w:hAnsi="Book Antiqua"/>
                <w:lang w:val="pt-BR"/>
              </w:rPr>
              <w:t>=</w:t>
            </w:r>
            <w:r>
              <w:rPr>
                <w:rFonts w:ascii="Book Antiqua" w:eastAsia="MS MinNew Roman" w:hAnsi="Book Antiqua"/>
                <w:lang w:val="pt-BR"/>
              </w:rPr>
              <w:t xml:space="preserve"> 1150</w:t>
            </w:r>
            <w:r>
              <w:rPr>
                <w:rFonts w:ascii="Book Antiqua" w:eastAsiaTheme="minorEastAsia" w:hAnsi="Book Antiqua" w:hint="eastAsia"/>
                <w:lang w:val="pt-BR" w:eastAsia="zh-CN"/>
              </w:rPr>
              <w:t>,</w:t>
            </w:r>
            <w:r>
              <w:rPr>
                <w:rFonts w:ascii="Book Antiqua" w:eastAsiaTheme="minorEastAsia" w:hAnsi="Book Antiqua"/>
                <w:lang w:val="pt-BR" w:eastAsia="zh-CN"/>
              </w:rPr>
              <w:t xml:space="preserve"> </w:t>
            </w:r>
            <w:r>
              <w:rPr>
                <w:rFonts w:ascii="Book Antiqua" w:eastAsia="MS MinNew Roman" w:hAnsi="Book Antiqua"/>
                <w:lang w:val="pt-BR"/>
              </w:rPr>
              <w:t>BCLC B-C, ECOG 0-1</w:t>
            </w:r>
            <w:r>
              <w:rPr>
                <w:rFonts w:ascii="Book Antiqua" w:eastAsiaTheme="minorEastAsia" w:hAnsi="Book Antiqua" w:hint="eastAsia"/>
                <w:lang w:val="pt-BR" w:eastAsia="zh-CN"/>
              </w:rPr>
              <w:t>,</w:t>
            </w:r>
            <w:r>
              <w:rPr>
                <w:rFonts w:ascii="Book Antiqua" w:eastAsiaTheme="minorEastAsia" w:hAnsi="Book Antiqua"/>
                <w:lang w:val="pt-BR" w:eastAsia="zh-CN"/>
              </w:rPr>
              <w:t xml:space="preserve"> </w:t>
            </w:r>
            <w:r w:rsidR="008E675F" w:rsidRPr="00945DF8">
              <w:rPr>
                <w:rFonts w:ascii="Book Antiqua" w:eastAsia="MS MinNew Roman" w:hAnsi="Book Antiqua"/>
                <w:lang w:val="en-US"/>
              </w:rPr>
              <w:t>Child Pugh A/B</w:t>
            </w:r>
          </w:p>
        </w:tc>
        <w:tc>
          <w:tcPr>
            <w:tcW w:w="2650" w:type="dxa"/>
          </w:tcPr>
          <w:p w14:paraId="7B2A24E1" w14:textId="567A8AD7" w:rsidR="008E675F" w:rsidRPr="00941D31" w:rsidRDefault="00941D31" w:rsidP="004B2971">
            <w:pPr>
              <w:autoSpaceDE w:val="0"/>
              <w:autoSpaceDN w:val="0"/>
              <w:adjustRightInd w:val="0"/>
              <w:snapToGrid w:val="0"/>
              <w:spacing w:line="360" w:lineRule="auto"/>
              <w:jc w:val="center"/>
              <w:rPr>
                <w:rFonts w:ascii="Book Antiqua" w:eastAsia="MS MinNew Roman" w:hAnsi="Book Antiqua"/>
                <w:lang w:val="it-IT"/>
              </w:rPr>
            </w:pPr>
            <w:r>
              <w:rPr>
                <w:rFonts w:ascii="Book Antiqua" w:eastAsia="MS MinNew Roman" w:hAnsi="Book Antiqua"/>
                <w:lang w:val="it-IT"/>
              </w:rPr>
              <w:t>RCT Fase III. Non-inferiority.</w:t>
            </w:r>
            <w:r>
              <w:rPr>
                <w:rFonts w:ascii="Book Antiqua" w:eastAsiaTheme="minorEastAsia" w:hAnsi="Book Antiqua" w:hint="eastAsia"/>
                <w:lang w:val="it-IT" w:eastAsia="zh-CN"/>
              </w:rPr>
              <w:t xml:space="preserve"> </w:t>
            </w:r>
            <w:proofErr w:type="spellStart"/>
            <w:r w:rsidR="00F01795" w:rsidRPr="00945DF8">
              <w:rPr>
                <w:rFonts w:ascii="Book Antiqua" w:eastAsia="MS MinNew Roman" w:hAnsi="Book Antiqua"/>
                <w:bCs/>
                <w:lang w:val="en-US"/>
              </w:rPr>
              <w:t>Brivanib</w:t>
            </w:r>
            <w:proofErr w:type="spellEnd"/>
            <w:r w:rsidR="00F01795" w:rsidRPr="00945DF8">
              <w:rPr>
                <w:rFonts w:ascii="Book Antiqua" w:eastAsia="MS MinNew Roman" w:hAnsi="Book Antiqua"/>
                <w:bCs/>
                <w:lang w:val="en-US"/>
              </w:rPr>
              <w:t xml:space="preserve"> </w:t>
            </w:r>
            <w:r w:rsidR="008E675F" w:rsidRPr="00941D31">
              <w:rPr>
                <w:rFonts w:ascii="Book Antiqua" w:eastAsia="MS MinNew Roman" w:hAnsi="Book Antiqua"/>
                <w:i/>
                <w:lang w:val="en-US"/>
              </w:rPr>
              <w:t>vs</w:t>
            </w:r>
            <w:r w:rsidR="008E675F" w:rsidRPr="00945DF8">
              <w:rPr>
                <w:rFonts w:ascii="Book Antiqua" w:eastAsia="MS MinNew Roman" w:hAnsi="Book Antiqua"/>
                <w:bCs/>
                <w:lang w:val="en-US"/>
              </w:rPr>
              <w:t xml:space="preserve"> </w:t>
            </w:r>
            <w:r w:rsidR="008E675F" w:rsidRPr="00945DF8">
              <w:rPr>
                <w:rFonts w:ascii="Book Antiqua" w:eastAsia="MS MinNew Roman" w:hAnsi="Book Antiqua"/>
                <w:lang w:val="en-US"/>
              </w:rPr>
              <w:t>Sorafenib</w:t>
            </w:r>
            <w:r>
              <w:rPr>
                <w:rFonts w:ascii="Book Antiqua" w:eastAsiaTheme="minorEastAsia" w:hAnsi="Book Antiqua" w:hint="eastAsia"/>
                <w:lang w:val="it-IT" w:eastAsia="zh-CN"/>
              </w:rPr>
              <w:t xml:space="preserve"> </w:t>
            </w:r>
            <w:r w:rsidR="008E675F" w:rsidRPr="00945DF8">
              <w:rPr>
                <w:rFonts w:ascii="Book Antiqua" w:eastAsia="MS MinNew Roman" w:hAnsi="Book Antiqua"/>
                <w:lang w:val="en-US"/>
              </w:rPr>
              <w:t>(Bristol)</w:t>
            </w:r>
          </w:p>
        </w:tc>
        <w:tc>
          <w:tcPr>
            <w:tcW w:w="2268" w:type="dxa"/>
          </w:tcPr>
          <w:p w14:paraId="14546D07" w14:textId="19C135A6" w:rsidR="008E675F" w:rsidRPr="00941D31" w:rsidRDefault="008E675F" w:rsidP="004B2971">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 xml:space="preserve">Failed </w:t>
            </w:r>
            <w:r w:rsidR="00941D31">
              <w:rPr>
                <w:rFonts w:ascii="Book Antiqua" w:eastAsia="MS MinNew Roman" w:hAnsi="Book Antiqua"/>
                <w:lang w:val="en-US"/>
              </w:rPr>
              <w:t>to reach its primary end-point.</w:t>
            </w:r>
            <w:r w:rsidR="00941D31">
              <w:rPr>
                <w:rFonts w:ascii="Book Antiqua" w:eastAsiaTheme="minorEastAsia" w:hAnsi="Book Antiqua" w:hint="eastAsia"/>
                <w:lang w:val="en-US" w:eastAsia="zh-CN"/>
              </w:rPr>
              <w:t xml:space="preserve"> </w:t>
            </w:r>
            <w:r w:rsidRPr="00945DF8">
              <w:rPr>
                <w:rFonts w:ascii="Book Antiqua" w:eastAsia="MS MinNew Roman" w:hAnsi="Book Antiqua"/>
                <w:lang w:val="en-US"/>
              </w:rPr>
              <w:t>Higher rate of EAs</w:t>
            </w:r>
          </w:p>
        </w:tc>
      </w:tr>
      <w:tr w:rsidR="008E675F" w:rsidRPr="00945DF8" w14:paraId="22F07EE3" w14:textId="77777777" w:rsidTr="00B11EDE">
        <w:trPr>
          <w:trHeight w:val="756"/>
        </w:trPr>
        <w:tc>
          <w:tcPr>
            <w:tcW w:w="3261" w:type="dxa"/>
          </w:tcPr>
          <w:p w14:paraId="0C727D08" w14:textId="039B50D5" w:rsidR="008E675F" w:rsidRPr="00F01795" w:rsidRDefault="00F01795" w:rsidP="004B2971">
            <w:pPr>
              <w:autoSpaceDE w:val="0"/>
              <w:autoSpaceDN w:val="0"/>
              <w:adjustRightInd w:val="0"/>
              <w:snapToGrid w:val="0"/>
              <w:spacing w:line="360" w:lineRule="auto"/>
              <w:rPr>
                <w:rFonts w:ascii="Book Antiqua" w:eastAsia="MS MinNew Roman" w:hAnsi="Book Antiqua"/>
                <w:lang w:val="en-US"/>
              </w:rPr>
            </w:pPr>
            <w:r w:rsidRPr="00F01795">
              <w:rPr>
                <w:rFonts w:ascii="Book Antiqua" w:eastAsia="MS MinNew Roman" w:hAnsi="Book Antiqua"/>
                <w:bCs/>
                <w:lang w:val="en-US"/>
              </w:rPr>
              <w:t xml:space="preserve">Erlotinib </w:t>
            </w:r>
            <w:r w:rsidR="008E675F" w:rsidRPr="00F01795">
              <w:rPr>
                <w:rFonts w:ascii="Book Antiqua" w:eastAsia="MS MinNew Roman" w:hAnsi="Book Antiqua"/>
                <w:bCs/>
                <w:lang w:val="en-US"/>
              </w:rPr>
              <w:t>(EGFR)</w:t>
            </w:r>
            <w:r>
              <w:rPr>
                <w:rFonts w:ascii="Book Antiqua" w:eastAsiaTheme="minorEastAsia" w:hAnsi="Book Antiqua" w:hint="eastAsia"/>
                <w:lang w:val="en-US" w:eastAsia="zh-CN"/>
              </w:rPr>
              <w:t>,</w:t>
            </w:r>
            <w:r>
              <w:rPr>
                <w:rFonts w:ascii="Book Antiqua" w:eastAsiaTheme="minorEastAsia" w:hAnsi="Book Antiqua"/>
                <w:lang w:val="en-US" w:eastAsia="zh-CN"/>
              </w:rPr>
              <w:t xml:space="preserve"> </w:t>
            </w:r>
            <w:r>
              <w:rPr>
                <w:rFonts w:ascii="Book Antiqua" w:eastAsia="MS MinNew Roman" w:hAnsi="Book Antiqua"/>
                <w:lang w:val="en-US"/>
              </w:rPr>
              <w:t xml:space="preserve">Zhu </w:t>
            </w:r>
            <w:r w:rsidRPr="00F01795">
              <w:rPr>
                <w:rFonts w:ascii="Book Antiqua" w:eastAsia="MS MinNew Roman" w:hAnsi="Book Antiqua"/>
                <w:i/>
                <w:lang w:val="en-US"/>
              </w:rPr>
              <w:t>et al</w:t>
            </w:r>
            <w:r w:rsidRPr="00F01795">
              <w:rPr>
                <w:rFonts w:ascii="Book Antiqua" w:eastAsia="MS MinNew Roman" w:hAnsi="Book Antiqua"/>
                <w:vertAlign w:val="superscript"/>
                <w:lang w:val="en-US"/>
              </w:rPr>
              <w:t>[14]</w:t>
            </w:r>
            <w:r>
              <w:rPr>
                <w:rFonts w:ascii="Book Antiqua" w:eastAsia="MS MinNew Roman" w:hAnsi="Book Antiqua"/>
                <w:lang w:val="en-US"/>
              </w:rPr>
              <w:t>,</w:t>
            </w:r>
            <w:r w:rsidR="008E675F" w:rsidRPr="00F01795">
              <w:rPr>
                <w:rFonts w:ascii="Book Antiqua" w:eastAsia="MS MinNew Roman" w:hAnsi="Book Antiqua"/>
                <w:lang w:val="en-US"/>
              </w:rPr>
              <w:t xml:space="preserve"> 20</w:t>
            </w:r>
            <w:r>
              <w:rPr>
                <w:rFonts w:ascii="Book Antiqua" w:eastAsia="MS MinNew Roman" w:hAnsi="Book Antiqua"/>
                <w:lang w:val="en-US"/>
              </w:rPr>
              <w:t>06</w:t>
            </w:r>
          </w:p>
        </w:tc>
        <w:tc>
          <w:tcPr>
            <w:tcW w:w="1745" w:type="dxa"/>
          </w:tcPr>
          <w:p w14:paraId="52A285F2" w14:textId="296560D3" w:rsidR="008E675F" w:rsidRPr="00F01795" w:rsidRDefault="00F01795" w:rsidP="004B2971">
            <w:pPr>
              <w:autoSpaceDE w:val="0"/>
              <w:autoSpaceDN w:val="0"/>
              <w:adjustRightInd w:val="0"/>
              <w:snapToGrid w:val="0"/>
              <w:spacing w:line="360" w:lineRule="auto"/>
              <w:jc w:val="center"/>
              <w:rPr>
                <w:rFonts w:ascii="Book Antiqua" w:eastAsia="MS MinNew Roman" w:hAnsi="Book Antiqua"/>
                <w:lang w:val="pt-BR"/>
              </w:rPr>
            </w:pPr>
            <w:r w:rsidRPr="00F01795">
              <w:rPr>
                <w:rFonts w:ascii="Book Antiqua" w:eastAsia="MS MinNew Roman" w:hAnsi="Book Antiqua"/>
                <w:i/>
                <w:lang w:val="pt-BR"/>
              </w:rPr>
              <w:t>n</w:t>
            </w:r>
            <w:r>
              <w:rPr>
                <w:rFonts w:ascii="Book Antiqua" w:eastAsia="MS MinNew Roman" w:hAnsi="Book Antiqua"/>
                <w:lang w:val="pt-BR"/>
              </w:rPr>
              <w:t xml:space="preserve"> </w:t>
            </w:r>
            <w:r w:rsidR="008E675F" w:rsidRPr="00945DF8">
              <w:rPr>
                <w:rFonts w:ascii="Book Antiqua" w:eastAsia="MS MinNew Roman" w:hAnsi="Book Antiqua"/>
                <w:lang w:val="pt-BR"/>
              </w:rPr>
              <w:t>=</w:t>
            </w:r>
            <w:r>
              <w:rPr>
                <w:rFonts w:ascii="Book Antiqua" w:eastAsia="MS MinNew Roman" w:hAnsi="Book Antiqua"/>
                <w:lang w:val="pt-BR"/>
              </w:rPr>
              <w:t xml:space="preserve"> </w:t>
            </w:r>
            <w:r w:rsidR="008E675F" w:rsidRPr="00945DF8">
              <w:rPr>
                <w:rFonts w:ascii="Book Antiqua" w:eastAsia="MS MinNew Roman" w:hAnsi="Book Antiqua"/>
                <w:lang w:val="pt-BR"/>
              </w:rPr>
              <w:t>720</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pt-BR"/>
              </w:rPr>
              <w:t>BCLC B-C, ECOG 0-1</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en-US"/>
              </w:rPr>
              <w:t>Child Pugh A/B</w:t>
            </w:r>
          </w:p>
        </w:tc>
        <w:tc>
          <w:tcPr>
            <w:tcW w:w="2650" w:type="dxa"/>
          </w:tcPr>
          <w:p w14:paraId="72D3D004" w14:textId="1AE383A7" w:rsidR="008E675F" w:rsidRPr="00945DF8" w:rsidRDefault="008E675F" w:rsidP="004B2971">
            <w:pPr>
              <w:autoSpaceDE w:val="0"/>
              <w:autoSpaceDN w:val="0"/>
              <w:adjustRightInd w:val="0"/>
              <w:snapToGrid w:val="0"/>
              <w:spacing w:line="360" w:lineRule="auto"/>
              <w:jc w:val="center"/>
              <w:rPr>
                <w:rFonts w:ascii="Book Antiqua" w:eastAsia="MS MinNew Roman" w:hAnsi="Book Antiqua"/>
                <w:lang w:val="es-AR"/>
              </w:rPr>
            </w:pPr>
            <w:r w:rsidRPr="00945DF8">
              <w:rPr>
                <w:rFonts w:ascii="Book Antiqua" w:eastAsia="MS MinNew Roman" w:hAnsi="Book Antiqua"/>
                <w:lang w:val="es-AR"/>
              </w:rPr>
              <w:t>RCT Fase III. Superiority</w:t>
            </w:r>
            <w:r w:rsidR="00F01795">
              <w:rPr>
                <w:rFonts w:ascii="Book Antiqua" w:eastAsia="MS MinNew Roman" w:hAnsi="Book Antiqua"/>
                <w:lang w:val="es-AR"/>
              </w:rPr>
              <w:t>,</w:t>
            </w:r>
            <w:r w:rsidR="00F01795">
              <w:rPr>
                <w:rFonts w:ascii="Book Antiqua" w:eastAsiaTheme="minorEastAsia" w:hAnsi="Book Antiqua" w:hint="eastAsia"/>
                <w:lang w:val="es-AR" w:eastAsia="zh-CN"/>
              </w:rPr>
              <w:t xml:space="preserve"> </w:t>
            </w:r>
            <w:r w:rsidR="00F01795" w:rsidRPr="00945DF8">
              <w:rPr>
                <w:rFonts w:ascii="Book Antiqua" w:eastAsia="MS MinNew Roman" w:hAnsi="Book Antiqua"/>
                <w:bCs/>
                <w:lang w:val="es-AR"/>
              </w:rPr>
              <w:t xml:space="preserve">Erlotinib </w:t>
            </w:r>
            <w:r w:rsidRPr="00945DF8">
              <w:rPr>
                <w:rFonts w:ascii="Book Antiqua" w:eastAsia="MS MinNew Roman" w:hAnsi="Book Antiqua"/>
                <w:bCs/>
                <w:lang w:val="es-AR"/>
              </w:rPr>
              <w:t>+ Sorafenib</w:t>
            </w:r>
            <w:r w:rsidR="00F01795">
              <w:rPr>
                <w:rFonts w:ascii="Book Antiqua" w:eastAsiaTheme="minorEastAsia" w:hAnsi="Book Antiqua" w:hint="eastAsia"/>
                <w:lang w:val="es-AR" w:eastAsia="zh-CN"/>
              </w:rPr>
              <w:t xml:space="preserve"> </w:t>
            </w:r>
            <w:r w:rsidRPr="00F01795">
              <w:rPr>
                <w:rFonts w:ascii="Book Antiqua" w:eastAsia="MS MinNew Roman" w:hAnsi="Book Antiqua"/>
                <w:i/>
                <w:lang w:val="en-US"/>
              </w:rPr>
              <w:t>vs</w:t>
            </w:r>
            <w:r w:rsidRPr="00945DF8">
              <w:rPr>
                <w:rFonts w:ascii="Book Antiqua" w:eastAsia="MS MinNew Roman" w:hAnsi="Book Antiqua"/>
                <w:lang w:val="en-US"/>
              </w:rPr>
              <w:t xml:space="preserve"> Placebo + Sorafenib</w:t>
            </w:r>
          </w:p>
        </w:tc>
        <w:tc>
          <w:tcPr>
            <w:tcW w:w="2268" w:type="dxa"/>
          </w:tcPr>
          <w:p w14:paraId="1999236B" w14:textId="40DA6A40" w:rsidR="008E675F" w:rsidRPr="00945DF8" w:rsidRDefault="008E675F" w:rsidP="004B2971">
            <w:pPr>
              <w:autoSpaceDE w:val="0"/>
              <w:autoSpaceDN w:val="0"/>
              <w:adjustRightInd w:val="0"/>
              <w:snapToGrid w:val="0"/>
              <w:spacing w:line="360" w:lineRule="auto"/>
              <w:jc w:val="center"/>
              <w:rPr>
                <w:rFonts w:ascii="Book Antiqua" w:eastAsia="MS MinNew Roman" w:hAnsi="Book Antiqua"/>
                <w:lang w:val="pt-BR"/>
              </w:rPr>
            </w:pPr>
            <w:r w:rsidRPr="00945DF8">
              <w:rPr>
                <w:rFonts w:ascii="Book Antiqua" w:eastAsia="MS MinNew Roman" w:hAnsi="Book Antiqua"/>
                <w:lang w:val="pt-BR"/>
              </w:rPr>
              <w:t>OS similar</w:t>
            </w:r>
            <w:r w:rsidR="00F01795">
              <w:rPr>
                <w:rFonts w:ascii="Book Antiqua" w:eastAsia="MS MinNew Roman" w:hAnsi="Book Antiqua"/>
                <w:lang w:val="pt-BR"/>
              </w:rPr>
              <w:t>,</w:t>
            </w:r>
            <w:r w:rsidR="00F01795">
              <w:rPr>
                <w:rFonts w:ascii="Book Antiqua" w:eastAsiaTheme="minorEastAsia" w:hAnsi="Book Antiqua" w:hint="eastAsia"/>
                <w:lang w:val="pt-BR" w:eastAsia="zh-CN"/>
              </w:rPr>
              <w:t xml:space="preserve"> </w:t>
            </w:r>
            <w:r w:rsidR="00F01795">
              <w:rPr>
                <w:rFonts w:ascii="Book Antiqua" w:eastAsia="MS MinNew Roman" w:hAnsi="Book Antiqua"/>
                <w:lang w:val="pt-BR"/>
              </w:rPr>
              <w:t>TTP similar</w:t>
            </w:r>
            <w:r w:rsidR="00F01795">
              <w:rPr>
                <w:rFonts w:ascii="Book Antiqua" w:eastAsiaTheme="minorEastAsia" w:hAnsi="Book Antiqua" w:hint="eastAsia"/>
                <w:lang w:val="pt-BR" w:eastAsia="zh-CN"/>
              </w:rPr>
              <w:t>,</w:t>
            </w:r>
            <w:r w:rsidR="00F01795">
              <w:rPr>
                <w:rFonts w:ascii="Book Antiqua" w:eastAsiaTheme="minorEastAsia" w:hAnsi="Book Antiqua"/>
                <w:lang w:val="pt-BR" w:eastAsia="zh-CN"/>
              </w:rPr>
              <w:t xml:space="preserve"> </w:t>
            </w:r>
            <w:r w:rsidRPr="00945DF8">
              <w:rPr>
                <w:rFonts w:ascii="Book Antiqua" w:eastAsia="MS MinNew Roman" w:hAnsi="Book Antiqua"/>
                <w:lang w:val="pt-BR"/>
              </w:rPr>
              <w:t>Similar EAs</w:t>
            </w:r>
          </w:p>
        </w:tc>
      </w:tr>
      <w:tr w:rsidR="008E675F" w:rsidRPr="00945DF8" w14:paraId="15BF5CE0" w14:textId="77777777" w:rsidTr="00B11EDE">
        <w:trPr>
          <w:trHeight w:val="756"/>
        </w:trPr>
        <w:tc>
          <w:tcPr>
            <w:tcW w:w="3261" w:type="dxa"/>
          </w:tcPr>
          <w:p w14:paraId="194043A4" w14:textId="275AE11E" w:rsidR="008E675F" w:rsidRPr="00F01795" w:rsidRDefault="00F01795" w:rsidP="004B2971">
            <w:pPr>
              <w:autoSpaceDE w:val="0"/>
              <w:autoSpaceDN w:val="0"/>
              <w:adjustRightInd w:val="0"/>
              <w:snapToGrid w:val="0"/>
              <w:spacing w:line="360" w:lineRule="auto"/>
              <w:rPr>
                <w:rFonts w:ascii="Book Antiqua" w:eastAsia="MS MinNew Roman" w:hAnsi="Book Antiqua"/>
                <w:lang w:val="pt-BR"/>
              </w:rPr>
            </w:pPr>
            <w:r w:rsidRPr="00F01795">
              <w:rPr>
                <w:rFonts w:ascii="Book Antiqua" w:eastAsia="MS MinNew Roman" w:hAnsi="Book Antiqua"/>
                <w:bCs/>
                <w:lang w:val="pt-BR"/>
              </w:rPr>
              <w:t xml:space="preserve">Linifanib </w:t>
            </w:r>
            <w:r>
              <w:rPr>
                <w:rFonts w:ascii="Book Antiqua" w:eastAsia="MS MinNew Roman" w:hAnsi="Book Antiqua"/>
                <w:bCs/>
                <w:lang w:val="pt-BR"/>
              </w:rPr>
              <w:t xml:space="preserve">(VEGF, </w:t>
            </w:r>
            <w:r w:rsidR="008E675F" w:rsidRPr="00F01795">
              <w:rPr>
                <w:rFonts w:ascii="Book Antiqua" w:eastAsia="MS MinNew Roman" w:hAnsi="Book Antiqua"/>
                <w:bCs/>
                <w:lang w:val="pt-BR"/>
              </w:rPr>
              <w:t>PDGF)</w:t>
            </w:r>
            <w:r>
              <w:rPr>
                <w:rFonts w:ascii="Book Antiqua" w:eastAsia="MS MinNew Roman" w:hAnsi="Book Antiqua"/>
                <w:bCs/>
                <w:lang w:val="pt-BR"/>
              </w:rPr>
              <w:t>,</w:t>
            </w:r>
            <w:r>
              <w:rPr>
                <w:rFonts w:ascii="Book Antiqua" w:eastAsiaTheme="minorEastAsia" w:hAnsi="Book Antiqua" w:hint="eastAsia"/>
                <w:lang w:val="pt-BR" w:eastAsia="zh-CN"/>
              </w:rPr>
              <w:t xml:space="preserve"> </w:t>
            </w:r>
            <w:r w:rsidR="008E675F" w:rsidRPr="00F01795">
              <w:rPr>
                <w:rFonts w:ascii="Book Antiqua" w:eastAsia="MS MinNew Roman" w:hAnsi="Book Antiqua"/>
                <w:lang w:val="pt-BR"/>
              </w:rPr>
              <w:t xml:space="preserve">Cainap </w:t>
            </w:r>
            <w:r w:rsidRPr="00F01795">
              <w:rPr>
                <w:rFonts w:ascii="Book Antiqua" w:eastAsia="MS MinNew Roman" w:hAnsi="Book Antiqua"/>
                <w:i/>
                <w:lang w:val="pt-BR"/>
              </w:rPr>
              <w:t>et al</w:t>
            </w:r>
            <w:r w:rsidRPr="00F01795">
              <w:rPr>
                <w:rFonts w:ascii="Book Antiqua" w:eastAsia="MS MinNew Roman" w:hAnsi="Book Antiqua"/>
                <w:vertAlign w:val="superscript"/>
                <w:lang w:val="pt-BR"/>
              </w:rPr>
              <w:t>[27]</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F01795">
              <w:rPr>
                <w:rFonts w:ascii="Book Antiqua" w:eastAsia="MS MinNew Roman" w:hAnsi="Book Antiqua"/>
                <w:lang w:val="en-US"/>
              </w:rPr>
              <w:t>2015</w:t>
            </w:r>
          </w:p>
        </w:tc>
        <w:tc>
          <w:tcPr>
            <w:tcW w:w="1745" w:type="dxa"/>
          </w:tcPr>
          <w:p w14:paraId="4851EDD1" w14:textId="5D326327" w:rsidR="008E675F" w:rsidRPr="00F01795" w:rsidRDefault="00F01795" w:rsidP="004B2971">
            <w:pPr>
              <w:autoSpaceDE w:val="0"/>
              <w:autoSpaceDN w:val="0"/>
              <w:adjustRightInd w:val="0"/>
              <w:snapToGrid w:val="0"/>
              <w:spacing w:line="360" w:lineRule="auto"/>
              <w:jc w:val="center"/>
              <w:rPr>
                <w:rFonts w:ascii="Book Antiqua" w:eastAsia="MS MinNew Roman" w:hAnsi="Book Antiqua"/>
                <w:lang w:val="pt-BR"/>
              </w:rPr>
            </w:pPr>
            <w:r w:rsidRPr="00F01795">
              <w:rPr>
                <w:rFonts w:ascii="Book Antiqua" w:eastAsia="MS MinNew Roman" w:hAnsi="Book Antiqua"/>
                <w:i/>
                <w:lang w:val="pt-BR"/>
              </w:rPr>
              <w:t>n</w:t>
            </w:r>
            <w:r>
              <w:rPr>
                <w:rFonts w:ascii="Book Antiqua" w:eastAsia="MS MinNew Roman" w:hAnsi="Book Antiqua"/>
                <w:lang w:val="pt-BR"/>
              </w:rPr>
              <w:t xml:space="preserve"> </w:t>
            </w:r>
            <w:r w:rsidR="008E675F" w:rsidRPr="00945DF8">
              <w:rPr>
                <w:rFonts w:ascii="Book Antiqua" w:eastAsia="MS MinNew Roman" w:hAnsi="Book Antiqua"/>
                <w:lang w:val="pt-BR"/>
              </w:rPr>
              <w:t>=</w:t>
            </w:r>
            <w:r>
              <w:rPr>
                <w:rFonts w:ascii="Book Antiqua" w:eastAsia="MS MinNew Roman" w:hAnsi="Book Antiqua"/>
                <w:lang w:val="pt-BR"/>
              </w:rPr>
              <w:t xml:space="preserve"> </w:t>
            </w:r>
            <w:r w:rsidR="008E675F" w:rsidRPr="00945DF8">
              <w:rPr>
                <w:rFonts w:ascii="Book Antiqua" w:eastAsia="MS MinNew Roman" w:hAnsi="Book Antiqua"/>
                <w:lang w:val="pt-BR"/>
              </w:rPr>
              <w:t>1035</w:t>
            </w:r>
            <w:r>
              <w:rPr>
                <w:rFonts w:ascii="Book Antiqua" w:eastAsia="MS MinNew Roman" w:hAnsi="Book Antiqua"/>
                <w:lang w:val="pt-BR"/>
              </w:rPr>
              <w:t>,</w:t>
            </w:r>
            <w:r>
              <w:rPr>
                <w:rFonts w:ascii="Book Antiqua" w:eastAsiaTheme="minorEastAsia" w:hAnsi="Book Antiqua" w:hint="eastAsia"/>
                <w:lang w:val="pt-BR" w:eastAsia="zh-CN"/>
              </w:rPr>
              <w:t xml:space="preserve"> </w:t>
            </w:r>
            <w:r>
              <w:rPr>
                <w:rFonts w:ascii="Book Antiqua" w:eastAsia="MS MinNew Roman" w:hAnsi="Book Antiqua"/>
                <w:lang w:val="pt-BR"/>
              </w:rPr>
              <w:t>BCLC B-C, ECOG 0-1</w:t>
            </w:r>
            <w:r>
              <w:rPr>
                <w:rFonts w:ascii="Book Antiqua" w:eastAsiaTheme="minorEastAsia" w:hAnsi="Book Antiqua" w:hint="eastAsia"/>
                <w:lang w:val="pt-BR" w:eastAsia="zh-CN"/>
              </w:rPr>
              <w:t>,</w:t>
            </w:r>
            <w:r>
              <w:rPr>
                <w:rFonts w:ascii="Book Antiqua" w:eastAsiaTheme="minorEastAsia" w:hAnsi="Book Antiqua"/>
                <w:lang w:val="pt-BR" w:eastAsia="zh-CN"/>
              </w:rPr>
              <w:t xml:space="preserve"> </w:t>
            </w:r>
            <w:r w:rsidR="008E675F" w:rsidRPr="00945DF8">
              <w:rPr>
                <w:rFonts w:ascii="Book Antiqua" w:eastAsia="MS MinNew Roman" w:hAnsi="Book Antiqua"/>
                <w:lang w:val="en-US"/>
              </w:rPr>
              <w:t>Child Pugh A/B</w:t>
            </w:r>
          </w:p>
        </w:tc>
        <w:tc>
          <w:tcPr>
            <w:tcW w:w="2650" w:type="dxa"/>
          </w:tcPr>
          <w:p w14:paraId="2070BE8A" w14:textId="73DE483A" w:rsidR="008E675F" w:rsidRPr="00945DF8" w:rsidRDefault="008E675F" w:rsidP="004B2971">
            <w:pPr>
              <w:autoSpaceDE w:val="0"/>
              <w:autoSpaceDN w:val="0"/>
              <w:adjustRightInd w:val="0"/>
              <w:snapToGrid w:val="0"/>
              <w:spacing w:line="360" w:lineRule="auto"/>
              <w:jc w:val="center"/>
              <w:rPr>
                <w:rFonts w:ascii="Book Antiqua" w:eastAsia="MS MinNew Roman" w:hAnsi="Book Antiqua"/>
                <w:lang w:val="es-AR"/>
              </w:rPr>
            </w:pPr>
            <w:r w:rsidRPr="00945DF8">
              <w:rPr>
                <w:rFonts w:ascii="Book Antiqua" w:eastAsia="MS MinNew Roman" w:hAnsi="Book Antiqua"/>
                <w:lang w:val="es-AR"/>
              </w:rPr>
              <w:t>RCT Fase III. Superiority</w:t>
            </w:r>
            <w:r w:rsidR="00F01795">
              <w:rPr>
                <w:rFonts w:ascii="Book Antiqua" w:eastAsia="MS MinNew Roman" w:hAnsi="Book Antiqua"/>
                <w:lang w:val="es-AR"/>
              </w:rPr>
              <w:t>,</w:t>
            </w:r>
            <w:r w:rsidR="00F01795">
              <w:rPr>
                <w:rFonts w:ascii="Book Antiqua" w:eastAsiaTheme="minorEastAsia" w:hAnsi="Book Antiqua" w:hint="eastAsia"/>
                <w:lang w:val="es-AR" w:eastAsia="zh-CN"/>
              </w:rPr>
              <w:t xml:space="preserve"> </w:t>
            </w:r>
            <w:r w:rsidR="00F01795" w:rsidRPr="00945DF8">
              <w:rPr>
                <w:rFonts w:ascii="Book Antiqua" w:eastAsia="MS MinNew Roman" w:hAnsi="Book Antiqua"/>
                <w:bCs/>
                <w:lang w:val="es-AR"/>
              </w:rPr>
              <w:t xml:space="preserve">Linifanib </w:t>
            </w:r>
            <w:r w:rsidRPr="00F01795">
              <w:rPr>
                <w:rFonts w:ascii="Book Antiqua" w:eastAsia="MS MinNew Roman" w:hAnsi="Book Antiqua"/>
                <w:i/>
                <w:lang w:val="es-AR"/>
              </w:rPr>
              <w:t>vs</w:t>
            </w:r>
            <w:r w:rsidRPr="00945DF8">
              <w:rPr>
                <w:rFonts w:ascii="Book Antiqua" w:eastAsia="MS MinNew Roman" w:hAnsi="Book Antiqua"/>
                <w:lang w:val="es-AR"/>
              </w:rPr>
              <w:t xml:space="preserve"> Sorafenib</w:t>
            </w:r>
          </w:p>
        </w:tc>
        <w:tc>
          <w:tcPr>
            <w:tcW w:w="2268" w:type="dxa"/>
          </w:tcPr>
          <w:p w14:paraId="482D87CB" w14:textId="1F4902D5" w:rsidR="008E675F" w:rsidRPr="00945DF8" w:rsidRDefault="008E675F" w:rsidP="004B2971">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 xml:space="preserve">Failed </w:t>
            </w:r>
            <w:r w:rsidR="00F01795">
              <w:rPr>
                <w:rFonts w:ascii="Book Antiqua" w:eastAsia="MS MinNew Roman" w:hAnsi="Book Antiqua"/>
                <w:lang w:val="en-US"/>
              </w:rPr>
              <w:t>to reach its primary end-point.</w:t>
            </w:r>
            <w:r w:rsidR="00F01795">
              <w:rPr>
                <w:rFonts w:ascii="Book Antiqua" w:eastAsiaTheme="minorEastAsia" w:hAnsi="Book Antiqua" w:hint="eastAsia"/>
                <w:lang w:val="en-US" w:eastAsia="zh-CN"/>
              </w:rPr>
              <w:t xml:space="preserve"> </w:t>
            </w:r>
            <w:r w:rsidRPr="00945DF8">
              <w:rPr>
                <w:rFonts w:ascii="Book Antiqua" w:eastAsia="MS MinNew Roman" w:hAnsi="Book Antiqua"/>
                <w:lang w:val="en-US"/>
              </w:rPr>
              <w:t>TTP better for linifanib</w:t>
            </w:r>
            <w:r w:rsidR="00F01795">
              <w:rPr>
                <w:rFonts w:ascii="Book Antiqua" w:eastAsia="MS MinNew Roman" w:hAnsi="Book Antiqua"/>
                <w:lang w:val="en-US"/>
              </w:rPr>
              <w:t>,</w:t>
            </w:r>
            <w:r w:rsidR="00F01795">
              <w:rPr>
                <w:rFonts w:ascii="Book Antiqua" w:eastAsiaTheme="minorEastAsia" w:hAnsi="Book Antiqua" w:hint="eastAsia"/>
                <w:lang w:val="en-US" w:eastAsia="zh-CN"/>
              </w:rPr>
              <w:t xml:space="preserve"> </w:t>
            </w:r>
            <w:r w:rsidRPr="00945DF8">
              <w:rPr>
                <w:rFonts w:ascii="Book Antiqua" w:eastAsia="MS MinNew Roman" w:hAnsi="Book Antiqua"/>
                <w:lang w:val="en-US"/>
              </w:rPr>
              <w:t>Similar EAs</w:t>
            </w:r>
          </w:p>
        </w:tc>
      </w:tr>
      <w:tr w:rsidR="008E675F" w:rsidRPr="00945DF8" w14:paraId="2C505310" w14:textId="77777777" w:rsidTr="00B11EDE">
        <w:trPr>
          <w:trHeight w:val="756"/>
        </w:trPr>
        <w:tc>
          <w:tcPr>
            <w:tcW w:w="3261" w:type="dxa"/>
          </w:tcPr>
          <w:p w14:paraId="4A645FC9" w14:textId="72B92AF9" w:rsidR="008E675F" w:rsidRPr="00F01795" w:rsidRDefault="00F01795" w:rsidP="004B2971">
            <w:pPr>
              <w:autoSpaceDE w:val="0"/>
              <w:autoSpaceDN w:val="0"/>
              <w:adjustRightInd w:val="0"/>
              <w:snapToGrid w:val="0"/>
              <w:spacing w:line="360" w:lineRule="auto"/>
              <w:rPr>
                <w:rFonts w:ascii="Book Antiqua" w:eastAsia="MS MinNew Roman" w:hAnsi="Book Antiqua"/>
              </w:rPr>
            </w:pPr>
            <w:r>
              <w:rPr>
                <w:rFonts w:ascii="Book Antiqua" w:eastAsia="MS MinNew Roman" w:hAnsi="Book Antiqua"/>
                <w:bCs/>
              </w:rPr>
              <w:t>Tigatuzumab,</w:t>
            </w:r>
            <w:r w:rsidR="00B11EDE">
              <w:rPr>
                <w:rFonts w:ascii="Book Antiqua" w:eastAsiaTheme="minorEastAsia" w:hAnsi="Book Antiqua" w:hint="eastAsia"/>
                <w:lang w:eastAsia="zh-CN"/>
              </w:rPr>
              <w:t xml:space="preserve"> </w:t>
            </w:r>
            <w:r w:rsidR="00B11EDE" w:rsidRPr="00B11EDE">
              <w:rPr>
                <w:rFonts w:ascii="Book Antiqua" w:eastAsia="MS MinNew Roman" w:hAnsi="Book Antiqua"/>
              </w:rPr>
              <w:t>Bruix</w:t>
            </w:r>
            <w:r w:rsidR="00B11EDE">
              <w:rPr>
                <w:rFonts w:ascii="Book Antiqua" w:eastAsia="MS MinNew Roman" w:hAnsi="Book Antiqua"/>
              </w:rPr>
              <w:t xml:space="preserve"> </w:t>
            </w:r>
            <w:r w:rsidR="00B11EDE" w:rsidRPr="00B11EDE">
              <w:rPr>
                <w:rFonts w:ascii="Book Antiqua" w:eastAsia="MS MinNew Roman" w:hAnsi="Book Antiqua"/>
                <w:i/>
              </w:rPr>
              <w:t>et al</w:t>
            </w:r>
            <w:r w:rsidR="00B11EDE" w:rsidRPr="00B11EDE">
              <w:rPr>
                <w:rFonts w:ascii="Book Antiqua" w:eastAsia="MS MinNew Roman" w:hAnsi="Book Antiqua"/>
                <w:vertAlign w:val="superscript"/>
              </w:rPr>
              <w:t>[30]</w:t>
            </w:r>
            <w:r w:rsidR="00B11EDE">
              <w:rPr>
                <w:rFonts w:ascii="Book Antiqua" w:eastAsia="MS MinNew Roman" w:hAnsi="Book Antiqua"/>
              </w:rPr>
              <w:t>,</w:t>
            </w:r>
            <w:r w:rsidR="00B11EDE">
              <w:rPr>
                <w:rFonts w:ascii="Book Antiqua" w:eastAsiaTheme="minorEastAsia" w:hAnsi="Book Antiqua" w:hint="eastAsia"/>
                <w:lang w:eastAsia="zh-CN"/>
              </w:rPr>
              <w:t xml:space="preserve"> </w:t>
            </w:r>
            <w:r w:rsidR="008E675F" w:rsidRPr="00F01795">
              <w:rPr>
                <w:rFonts w:ascii="Book Antiqua" w:eastAsia="MS MinNew Roman" w:hAnsi="Book Antiqua"/>
              </w:rPr>
              <w:t>201</w:t>
            </w:r>
            <w:r w:rsidR="00B11EDE">
              <w:rPr>
                <w:rFonts w:ascii="Book Antiqua" w:eastAsia="MS MinNew Roman" w:hAnsi="Book Antiqua"/>
              </w:rPr>
              <w:t>7</w:t>
            </w:r>
          </w:p>
        </w:tc>
        <w:tc>
          <w:tcPr>
            <w:tcW w:w="1745" w:type="dxa"/>
          </w:tcPr>
          <w:p w14:paraId="7C34E039" w14:textId="383F59AA" w:rsidR="008E675F" w:rsidRPr="00B11EDE" w:rsidRDefault="00B11EDE" w:rsidP="004B2971">
            <w:pPr>
              <w:autoSpaceDE w:val="0"/>
              <w:autoSpaceDN w:val="0"/>
              <w:adjustRightInd w:val="0"/>
              <w:snapToGrid w:val="0"/>
              <w:spacing w:line="360" w:lineRule="auto"/>
              <w:jc w:val="center"/>
              <w:rPr>
                <w:rFonts w:ascii="Book Antiqua" w:eastAsia="MS MinNew Roman" w:hAnsi="Book Antiqua"/>
                <w:lang w:val="pt-BR"/>
              </w:rPr>
            </w:pPr>
            <w:r w:rsidRPr="00B11EDE">
              <w:rPr>
                <w:rFonts w:ascii="Book Antiqua" w:eastAsia="MS MinNew Roman" w:hAnsi="Book Antiqua"/>
                <w:i/>
                <w:lang w:val="pt-BR"/>
              </w:rPr>
              <w:t>n</w:t>
            </w:r>
            <w:r>
              <w:rPr>
                <w:rFonts w:ascii="Book Antiqua" w:eastAsia="MS MinNew Roman" w:hAnsi="Book Antiqua"/>
                <w:lang w:val="pt-BR"/>
              </w:rPr>
              <w:t xml:space="preserve"> </w:t>
            </w:r>
            <w:r w:rsidR="008E675F" w:rsidRPr="00945DF8">
              <w:rPr>
                <w:rFonts w:ascii="Book Antiqua" w:eastAsia="MS MinNew Roman" w:hAnsi="Book Antiqua"/>
                <w:lang w:val="pt-BR"/>
              </w:rPr>
              <w:t>=</w:t>
            </w:r>
            <w:r>
              <w:rPr>
                <w:rFonts w:ascii="Book Antiqua" w:eastAsia="MS MinNew Roman" w:hAnsi="Book Antiqua"/>
                <w:lang w:val="pt-BR"/>
              </w:rPr>
              <w:t xml:space="preserve"> </w:t>
            </w:r>
            <w:r w:rsidR="008E675F" w:rsidRPr="00945DF8">
              <w:rPr>
                <w:rFonts w:ascii="Book Antiqua" w:eastAsia="MS MinNew Roman" w:hAnsi="Book Antiqua"/>
                <w:lang w:val="pt-BR"/>
              </w:rPr>
              <w:t>162</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pt-BR"/>
              </w:rPr>
              <w:t>BCLC B-C, ECOG 0-1</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en-US"/>
              </w:rPr>
              <w:t>Child Pugh A/B</w:t>
            </w:r>
          </w:p>
        </w:tc>
        <w:tc>
          <w:tcPr>
            <w:tcW w:w="2650" w:type="dxa"/>
          </w:tcPr>
          <w:p w14:paraId="2A22BBE3" w14:textId="54C44638" w:rsidR="008E675F" w:rsidRPr="00945DF8" w:rsidRDefault="008E675F" w:rsidP="004B2971">
            <w:pPr>
              <w:autoSpaceDE w:val="0"/>
              <w:autoSpaceDN w:val="0"/>
              <w:adjustRightInd w:val="0"/>
              <w:snapToGrid w:val="0"/>
              <w:spacing w:line="360" w:lineRule="auto"/>
              <w:jc w:val="center"/>
              <w:rPr>
                <w:rFonts w:ascii="Book Antiqua" w:eastAsia="MS MinNew Roman" w:hAnsi="Book Antiqua"/>
                <w:lang w:val="es-AR"/>
              </w:rPr>
            </w:pPr>
            <w:r w:rsidRPr="00945DF8">
              <w:rPr>
                <w:rFonts w:ascii="Book Antiqua" w:eastAsia="MS MinNew Roman" w:hAnsi="Book Antiqua"/>
                <w:lang w:val="es-AR"/>
              </w:rPr>
              <w:t>RCT Fase II</w:t>
            </w:r>
            <w:r w:rsidR="00F01795">
              <w:rPr>
                <w:rFonts w:ascii="Book Antiqua" w:eastAsia="MS MinNew Roman" w:hAnsi="Book Antiqua"/>
                <w:lang w:val="es-AR"/>
              </w:rPr>
              <w:t>,</w:t>
            </w:r>
            <w:r w:rsidR="00F01795">
              <w:rPr>
                <w:rFonts w:ascii="Book Antiqua" w:eastAsiaTheme="minorEastAsia" w:hAnsi="Book Antiqua" w:hint="eastAsia"/>
                <w:lang w:val="es-AR" w:eastAsia="zh-CN"/>
              </w:rPr>
              <w:t xml:space="preserve"> </w:t>
            </w:r>
            <w:r w:rsidR="00B11EDE" w:rsidRPr="00945DF8">
              <w:rPr>
                <w:rFonts w:ascii="Book Antiqua" w:eastAsia="MS MinNew Roman" w:hAnsi="Book Antiqua"/>
                <w:bCs/>
                <w:lang w:val="es-AR"/>
              </w:rPr>
              <w:t xml:space="preserve">Tigatuzumab </w:t>
            </w:r>
            <w:r w:rsidRPr="00945DF8">
              <w:rPr>
                <w:rFonts w:ascii="Book Antiqua" w:eastAsia="MS MinNew Roman" w:hAnsi="Book Antiqua"/>
                <w:lang w:val="es-AR"/>
              </w:rPr>
              <w:t>+</w:t>
            </w:r>
            <w:r w:rsidRPr="00945DF8">
              <w:rPr>
                <w:rFonts w:ascii="Book Antiqua" w:eastAsia="MS MinNew Roman" w:hAnsi="Book Antiqua"/>
                <w:bCs/>
                <w:lang w:val="es-AR"/>
              </w:rPr>
              <w:t xml:space="preserve"> </w:t>
            </w:r>
            <w:r w:rsidR="00B11EDE">
              <w:rPr>
                <w:rFonts w:ascii="Book Antiqua" w:eastAsia="MS MinNew Roman" w:hAnsi="Book Antiqua"/>
                <w:lang w:val="es-AR"/>
              </w:rPr>
              <w:t>Sorafenib</w:t>
            </w:r>
            <w:r w:rsidR="00B11EDE">
              <w:rPr>
                <w:rFonts w:ascii="Book Antiqua" w:eastAsiaTheme="minorEastAsia" w:hAnsi="Book Antiqua" w:hint="eastAsia"/>
                <w:lang w:val="es-AR" w:eastAsia="zh-CN"/>
              </w:rPr>
              <w:t xml:space="preserve"> </w:t>
            </w:r>
            <w:r w:rsidRPr="00B11EDE">
              <w:rPr>
                <w:rFonts w:ascii="Book Antiqua" w:eastAsia="MS MinNew Roman" w:hAnsi="Book Antiqua"/>
                <w:i/>
                <w:lang w:val="es-AR"/>
              </w:rPr>
              <w:t>vs</w:t>
            </w:r>
            <w:r w:rsidRPr="00945DF8">
              <w:rPr>
                <w:rFonts w:ascii="Book Antiqua" w:eastAsia="MS MinNew Roman" w:hAnsi="Book Antiqua"/>
                <w:lang w:val="es-AR"/>
              </w:rPr>
              <w:t xml:space="preserve"> Placebo + Soraf</w:t>
            </w:r>
          </w:p>
        </w:tc>
        <w:tc>
          <w:tcPr>
            <w:tcW w:w="2268" w:type="dxa"/>
          </w:tcPr>
          <w:p w14:paraId="118EBF5F" w14:textId="77777777" w:rsidR="008E675F" w:rsidRPr="00945DF8" w:rsidRDefault="008E675F" w:rsidP="004B2971">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Safety profile adequate but no better TTP and OS</w:t>
            </w:r>
          </w:p>
        </w:tc>
      </w:tr>
      <w:tr w:rsidR="008E675F" w:rsidRPr="00945DF8" w14:paraId="054E60EF" w14:textId="77777777" w:rsidTr="00B11EDE">
        <w:trPr>
          <w:trHeight w:val="756"/>
        </w:trPr>
        <w:tc>
          <w:tcPr>
            <w:tcW w:w="3261" w:type="dxa"/>
          </w:tcPr>
          <w:p w14:paraId="3A67D2BF" w14:textId="49FF6726" w:rsidR="008E675F" w:rsidRPr="00B11EDE" w:rsidRDefault="00B11EDE" w:rsidP="004B2971">
            <w:pPr>
              <w:autoSpaceDE w:val="0"/>
              <w:autoSpaceDN w:val="0"/>
              <w:adjustRightInd w:val="0"/>
              <w:snapToGrid w:val="0"/>
              <w:spacing w:line="360" w:lineRule="auto"/>
              <w:rPr>
                <w:rFonts w:ascii="Book Antiqua" w:eastAsia="MS MinNew Roman" w:hAnsi="Book Antiqua"/>
              </w:rPr>
            </w:pPr>
            <w:r w:rsidRPr="00F01795">
              <w:rPr>
                <w:rFonts w:ascii="Book Antiqua" w:eastAsia="MS MinNew Roman" w:hAnsi="Book Antiqua"/>
                <w:bCs/>
              </w:rPr>
              <w:t xml:space="preserve">Dovitinib </w:t>
            </w:r>
            <w:r>
              <w:rPr>
                <w:rFonts w:ascii="Book Antiqua" w:eastAsia="MS MinNew Roman" w:hAnsi="Book Antiqua"/>
                <w:bCs/>
              </w:rPr>
              <w:t>(VEGF, FGF,</w:t>
            </w:r>
            <w:r w:rsidR="008E675F" w:rsidRPr="00F01795">
              <w:rPr>
                <w:rFonts w:ascii="Book Antiqua" w:eastAsia="MS MinNew Roman" w:hAnsi="Book Antiqua"/>
                <w:bCs/>
              </w:rPr>
              <w:t xml:space="preserve"> PDGF)</w:t>
            </w:r>
            <w:r>
              <w:rPr>
                <w:rFonts w:ascii="Book Antiqua" w:eastAsia="MS MinNew Roman" w:hAnsi="Book Antiqua"/>
                <w:bCs/>
              </w:rPr>
              <w:t>,</w:t>
            </w:r>
            <w:r>
              <w:rPr>
                <w:rFonts w:ascii="Book Antiqua" w:eastAsiaTheme="minorEastAsia" w:hAnsi="Book Antiqua" w:hint="eastAsia"/>
                <w:lang w:eastAsia="zh-CN"/>
              </w:rPr>
              <w:t xml:space="preserve"> </w:t>
            </w:r>
            <w:r>
              <w:rPr>
                <w:rFonts w:ascii="Book Antiqua" w:eastAsia="MS MinNew Roman" w:hAnsi="Book Antiqua"/>
                <w:lang w:val="en-US"/>
              </w:rPr>
              <w:t xml:space="preserve">Cheng </w:t>
            </w:r>
            <w:r w:rsidRPr="00B11EDE">
              <w:rPr>
                <w:rFonts w:ascii="Book Antiqua" w:eastAsia="MS MinNew Roman" w:hAnsi="Book Antiqua"/>
                <w:i/>
                <w:lang w:val="en-US"/>
              </w:rPr>
              <w:t>et al</w:t>
            </w:r>
            <w:r w:rsidRPr="00B11EDE">
              <w:rPr>
                <w:rFonts w:ascii="Book Antiqua" w:eastAsia="MS MinNew Roman" w:hAnsi="Book Antiqua"/>
                <w:vertAlign w:val="superscript"/>
                <w:lang w:val="en-US"/>
              </w:rPr>
              <w:t>[28]</w:t>
            </w:r>
            <w:r>
              <w:rPr>
                <w:rFonts w:ascii="Book Antiqua" w:eastAsia="MS MinNew Roman" w:hAnsi="Book Antiqua"/>
                <w:lang w:val="en-US"/>
              </w:rPr>
              <w:t>,</w:t>
            </w:r>
            <w:r>
              <w:rPr>
                <w:rFonts w:ascii="Book Antiqua" w:eastAsiaTheme="minorEastAsia" w:hAnsi="Book Antiqua" w:hint="eastAsia"/>
                <w:lang w:eastAsia="zh-CN"/>
              </w:rPr>
              <w:t xml:space="preserve"> </w:t>
            </w:r>
            <w:r w:rsidR="008E675F" w:rsidRPr="00F01795">
              <w:rPr>
                <w:rFonts w:ascii="Book Antiqua" w:eastAsia="MS MinNew Roman" w:hAnsi="Book Antiqua"/>
                <w:lang w:val="en-US"/>
              </w:rPr>
              <w:t>2016</w:t>
            </w:r>
          </w:p>
        </w:tc>
        <w:tc>
          <w:tcPr>
            <w:tcW w:w="1745" w:type="dxa"/>
          </w:tcPr>
          <w:p w14:paraId="779E731B" w14:textId="64721BDA" w:rsidR="008E675F" w:rsidRPr="00B11EDE" w:rsidRDefault="00B11EDE" w:rsidP="004B2971">
            <w:pPr>
              <w:autoSpaceDE w:val="0"/>
              <w:autoSpaceDN w:val="0"/>
              <w:adjustRightInd w:val="0"/>
              <w:snapToGrid w:val="0"/>
              <w:spacing w:line="360" w:lineRule="auto"/>
              <w:jc w:val="center"/>
              <w:rPr>
                <w:rFonts w:ascii="Book Antiqua" w:eastAsia="MS MinNew Roman" w:hAnsi="Book Antiqua"/>
                <w:lang w:val="pt-BR"/>
              </w:rPr>
            </w:pPr>
            <w:r w:rsidRPr="00B11EDE">
              <w:rPr>
                <w:rFonts w:ascii="Book Antiqua" w:eastAsia="MS MinNew Roman" w:hAnsi="Book Antiqua"/>
                <w:i/>
                <w:lang w:val="pt-BR"/>
              </w:rPr>
              <w:t>n</w:t>
            </w:r>
            <w:r>
              <w:rPr>
                <w:rFonts w:ascii="Book Antiqua" w:eastAsia="MS MinNew Roman" w:hAnsi="Book Antiqua"/>
                <w:lang w:val="pt-BR"/>
              </w:rPr>
              <w:t xml:space="preserve"> </w:t>
            </w:r>
            <w:r w:rsidR="008E675F" w:rsidRPr="00945DF8">
              <w:rPr>
                <w:rFonts w:ascii="Book Antiqua" w:eastAsia="MS MinNew Roman" w:hAnsi="Book Antiqua"/>
                <w:lang w:val="pt-BR"/>
              </w:rPr>
              <w:t>=</w:t>
            </w:r>
            <w:r>
              <w:rPr>
                <w:rFonts w:ascii="Book Antiqua" w:eastAsia="MS MinNew Roman" w:hAnsi="Book Antiqua"/>
                <w:lang w:val="pt-BR"/>
              </w:rPr>
              <w:t xml:space="preserve"> </w:t>
            </w:r>
            <w:r w:rsidR="008E675F" w:rsidRPr="00945DF8">
              <w:rPr>
                <w:rFonts w:ascii="Book Antiqua" w:eastAsia="MS MinNew Roman" w:hAnsi="Book Antiqua"/>
                <w:lang w:val="pt-BR"/>
              </w:rPr>
              <w:t>165</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pt-BR"/>
              </w:rPr>
              <w:t>BCLC B-C, ECOG 0-1</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en-US"/>
              </w:rPr>
              <w:t>Child Pugh A/B</w:t>
            </w:r>
          </w:p>
        </w:tc>
        <w:tc>
          <w:tcPr>
            <w:tcW w:w="2650" w:type="dxa"/>
          </w:tcPr>
          <w:p w14:paraId="27E6536A" w14:textId="21551C76" w:rsidR="008E675F" w:rsidRPr="00945DF8" w:rsidRDefault="00B11EDE" w:rsidP="004B2971">
            <w:pPr>
              <w:autoSpaceDE w:val="0"/>
              <w:autoSpaceDN w:val="0"/>
              <w:adjustRightInd w:val="0"/>
              <w:snapToGrid w:val="0"/>
              <w:spacing w:line="360" w:lineRule="auto"/>
              <w:jc w:val="center"/>
              <w:rPr>
                <w:rFonts w:ascii="Book Antiqua" w:eastAsia="MS MinNew Roman" w:hAnsi="Book Antiqua"/>
                <w:lang w:val="es-AR"/>
              </w:rPr>
            </w:pPr>
            <w:r>
              <w:rPr>
                <w:rFonts w:ascii="Book Antiqua" w:eastAsia="MS MinNew Roman" w:hAnsi="Book Antiqua"/>
                <w:lang w:val="es-AR"/>
              </w:rPr>
              <w:t>RCT Fase II.</w:t>
            </w:r>
            <w:r>
              <w:rPr>
                <w:rFonts w:ascii="Book Antiqua" w:eastAsiaTheme="minorEastAsia" w:hAnsi="Book Antiqua" w:hint="eastAsia"/>
                <w:lang w:val="es-AR" w:eastAsia="zh-CN"/>
              </w:rPr>
              <w:t xml:space="preserve"> </w:t>
            </w:r>
            <w:r w:rsidRPr="00945DF8">
              <w:rPr>
                <w:rFonts w:ascii="Book Antiqua" w:eastAsia="MS MinNew Roman" w:hAnsi="Book Antiqua"/>
                <w:bCs/>
                <w:lang w:val="es-AR"/>
              </w:rPr>
              <w:t xml:space="preserve">Dovitinib </w:t>
            </w:r>
            <w:r w:rsidR="008E675F" w:rsidRPr="00B11EDE">
              <w:rPr>
                <w:rFonts w:ascii="Book Antiqua" w:eastAsia="MS MinNew Roman" w:hAnsi="Book Antiqua"/>
                <w:i/>
                <w:lang w:val="es-AR"/>
              </w:rPr>
              <w:t>vs</w:t>
            </w:r>
            <w:r w:rsidR="008E675F" w:rsidRPr="00945DF8">
              <w:rPr>
                <w:rFonts w:ascii="Book Antiqua" w:eastAsia="MS MinNew Roman" w:hAnsi="Book Antiqua"/>
                <w:lang w:val="es-AR"/>
              </w:rPr>
              <w:t xml:space="preserve"> Sorafenib</w:t>
            </w:r>
          </w:p>
        </w:tc>
        <w:tc>
          <w:tcPr>
            <w:tcW w:w="2268" w:type="dxa"/>
          </w:tcPr>
          <w:p w14:paraId="3A23AA70" w14:textId="4BCD4023" w:rsidR="008E675F" w:rsidRPr="00945DF8" w:rsidRDefault="008E675F" w:rsidP="004B2971">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OS non superior</w:t>
            </w:r>
            <w:r w:rsidR="00B11EDE">
              <w:rPr>
                <w:rFonts w:ascii="Book Antiqua" w:eastAsia="MS MinNew Roman" w:hAnsi="Book Antiqua"/>
                <w:lang w:val="en-US"/>
              </w:rPr>
              <w:t>,</w:t>
            </w:r>
            <w:r w:rsidR="00B11EDE">
              <w:rPr>
                <w:rFonts w:ascii="Book Antiqua" w:eastAsiaTheme="minorEastAsia" w:hAnsi="Book Antiqua" w:hint="eastAsia"/>
                <w:lang w:val="en-US" w:eastAsia="zh-CN"/>
              </w:rPr>
              <w:t xml:space="preserve"> </w:t>
            </w:r>
            <w:r w:rsidRPr="00945DF8">
              <w:rPr>
                <w:rFonts w:ascii="Book Antiqua" w:eastAsia="MS MinNew Roman" w:hAnsi="Book Antiqua"/>
                <w:lang w:val="en-US"/>
              </w:rPr>
              <w:t>TTP similar</w:t>
            </w:r>
            <w:r w:rsidR="00B11EDE">
              <w:rPr>
                <w:rFonts w:ascii="Book Antiqua" w:eastAsia="MS MinNew Roman" w:hAnsi="Book Antiqua"/>
                <w:lang w:val="en-US"/>
              </w:rPr>
              <w:t>,</w:t>
            </w:r>
            <w:r w:rsidR="00B11EDE">
              <w:rPr>
                <w:rFonts w:ascii="Book Antiqua" w:eastAsiaTheme="minorEastAsia" w:hAnsi="Book Antiqua" w:hint="eastAsia"/>
                <w:lang w:val="en-US" w:eastAsia="zh-CN"/>
              </w:rPr>
              <w:t xml:space="preserve"> </w:t>
            </w:r>
            <w:r w:rsidRPr="00945DF8">
              <w:rPr>
                <w:rFonts w:ascii="Book Antiqua" w:eastAsia="MS MinNew Roman" w:hAnsi="Book Antiqua"/>
                <w:lang w:val="en-US"/>
              </w:rPr>
              <w:t>Higher rate of EAs</w:t>
            </w:r>
          </w:p>
        </w:tc>
      </w:tr>
      <w:tr w:rsidR="008E675F" w:rsidRPr="00945DF8" w14:paraId="754FB0A1" w14:textId="77777777" w:rsidTr="00B11EDE">
        <w:trPr>
          <w:trHeight w:val="756"/>
        </w:trPr>
        <w:tc>
          <w:tcPr>
            <w:tcW w:w="3261" w:type="dxa"/>
          </w:tcPr>
          <w:p w14:paraId="2AE966ED" w14:textId="5EC83EC4" w:rsidR="008E675F" w:rsidRPr="00B11EDE" w:rsidRDefault="00B11EDE" w:rsidP="004B2971">
            <w:pPr>
              <w:autoSpaceDE w:val="0"/>
              <w:autoSpaceDN w:val="0"/>
              <w:adjustRightInd w:val="0"/>
              <w:snapToGrid w:val="0"/>
              <w:spacing w:line="360" w:lineRule="auto"/>
              <w:rPr>
                <w:rFonts w:ascii="Book Antiqua" w:eastAsia="MS MinNew Roman" w:hAnsi="Book Antiqua"/>
                <w:lang w:val="en-US"/>
              </w:rPr>
            </w:pPr>
            <w:r w:rsidRPr="00B11EDE">
              <w:rPr>
                <w:rFonts w:ascii="Book Antiqua" w:eastAsia="MS MinNew Roman" w:hAnsi="Book Antiqua"/>
                <w:bCs/>
                <w:lang w:val="en-US"/>
              </w:rPr>
              <w:lastRenderedPageBreak/>
              <w:t xml:space="preserve">Bevacizumab </w:t>
            </w:r>
            <w:r w:rsidR="008E675F" w:rsidRPr="00B11EDE">
              <w:rPr>
                <w:rFonts w:ascii="Book Antiqua" w:eastAsia="MS MinNew Roman" w:hAnsi="Book Antiqua"/>
                <w:bCs/>
                <w:lang w:val="en-US"/>
              </w:rPr>
              <w:t>(Ab VEGF)</w:t>
            </w:r>
            <w:r w:rsidRPr="00B11EDE">
              <w:rPr>
                <w:rFonts w:ascii="Book Antiqua" w:eastAsia="MS MinNew Roman" w:hAnsi="Book Antiqua"/>
                <w:bCs/>
                <w:lang w:val="en-US"/>
              </w:rPr>
              <w:t>,</w:t>
            </w:r>
          </w:p>
          <w:p w14:paraId="4034A081" w14:textId="01B745D1" w:rsidR="008E675F" w:rsidRPr="00945DF8" w:rsidRDefault="00B11EDE" w:rsidP="004B2971">
            <w:pPr>
              <w:autoSpaceDE w:val="0"/>
              <w:autoSpaceDN w:val="0"/>
              <w:adjustRightInd w:val="0"/>
              <w:snapToGrid w:val="0"/>
              <w:spacing w:line="360" w:lineRule="auto"/>
              <w:rPr>
                <w:rFonts w:ascii="Book Antiqua" w:eastAsia="MS MinNew Roman" w:hAnsi="Book Antiqua"/>
                <w:b/>
                <w:lang w:val="es-AR"/>
              </w:rPr>
            </w:pPr>
            <w:r w:rsidRPr="00B11EDE">
              <w:rPr>
                <w:rFonts w:ascii="Book Antiqua" w:eastAsia="MS MinNew Roman" w:hAnsi="Book Antiqua"/>
                <w:lang w:val="en-US"/>
              </w:rPr>
              <w:t xml:space="preserve">Hubbard </w:t>
            </w:r>
            <w:r w:rsidRPr="00B11EDE">
              <w:rPr>
                <w:rFonts w:ascii="Book Antiqua" w:eastAsia="MS MinNew Roman" w:hAnsi="Book Antiqua"/>
                <w:i/>
                <w:lang w:val="en-US"/>
              </w:rPr>
              <w:t>et al</w:t>
            </w:r>
            <w:r w:rsidRPr="00B11EDE">
              <w:rPr>
                <w:rFonts w:ascii="Book Antiqua" w:eastAsia="MS MinNew Roman" w:hAnsi="Book Antiqua"/>
                <w:vertAlign w:val="superscript"/>
                <w:lang w:val="en-US"/>
              </w:rPr>
              <w:t>[29]</w:t>
            </w:r>
            <w:r>
              <w:rPr>
                <w:rFonts w:ascii="Book Antiqua" w:eastAsia="MS MinNew Roman" w:hAnsi="Book Antiqua"/>
                <w:lang w:val="en-US"/>
              </w:rPr>
              <w:t xml:space="preserve">, </w:t>
            </w:r>
            <w:r w:rsidR="008E675F" w:rsidRPr="00B11EDE">
              <w:rPr>
                <w:rFonts w:ascii="Book Antiqua" w:eastAsia="MS MinNew Roman" w:hAnsi="Book Antiqua"/>
                <w:lang w:val="en-US"/>
              </w:rPr>
              <w:t>2016</w:t>
            </w:r>
          </w:p>
        </w:tc>
        <w:tc>
          <w:tcPr>
            <w:tcW w:w="1745" w:type="dxa"/>
          </w:tcPr>
          <w:p w14:paraId="1C678205" w14:textId="0FE62B0A" w:rsidR="008E675F" w:rsidRPr="00B11EDE" w:rsidRDefault="00B11EDE" w:rsidP="004B2971">
            <w:pPr>
              <w:autoSpaceDE w:val="0"/>
              <w:autoSpaceDN w:val="0"/>
              <w:adjustRightInd w:val="0"/>
              <w:snapToGrid w:val="0"/>
              <w:spacing w:line="360" w:lineRule="auto"/>
              <w:jc w:val="center"/>
              <w:rPr>
                <w:rFonts w:ascii="Book Antiqua" w:eastAsia="MS MinNew Roman" w:hAnsi="Book Antiqua"/>
                <w:lang w:val="pt-BR"/>
              </w:rPr>
            </w:pPr>
            <w:r w:rsidRPr="00B11EDE">
              <w:rPr>
                <w:rFonts w:ascii="Book Antiqua" w:eastAsia="MS MinNew Roman" w:hAnsi="Book Antiqua"/>
                <w:i/>
                <w:lang w:val="pt-BR"/>
              </w:rPr>
              <w:t>n</w:t>
            </w:r>
            <w:r>
              <w:rPr>
                <w:rFonts w:ascii="Book Antiqua" w:eastAsia="MS MinNew Roman" w:hAnsi="Book Antiqua"/>
                <w:lang w:val="pt-BR"/>
              </w:rPr>
              <w:t xml:space="preserve"> </w:t>
            </w:r>
            <w:r w:rsidR="008E675F" w:rsidRPr="00945DF8">
              <w:rPr>
                <w:rFonts w:ascii="Book Antiqua" w:eastAsia="MS MinNew Roman" w:hAnsi="Book Antiqua"/>
                <w:lang w:val="pt-BR"/>
              </w:rPr>
              <w:t>=</w:t>
            </w:r>
            <w:r>
              <w:rPr>
                <w:rFonts w:ascii="Book Antiqua" w:eastAsia="MS MinNew Roman" w:hAnsi="Book Antiqua"/>
                <w:lang w:val="pt-BR"/>
              </w:rPr>
              <w:t xml:space="preserve"> </w:t>
            </w:r>
            <w:r w:rsidR="008E675F" w:rsidRPr="00945DF8">
              <w:rPr>
                <w:rFonts w:ascii="Book Antiqua" w:eastAsia="MS MinNew Roman" w:hAnsi="Book Antiqua"/>
                <w:lang w:val="pt-BR"/>
              </w:rPr>
              <w:t>17</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pt-BR"/>
              </w:rPr>
              <w:t>BCLC B-C, ECOG 0-1</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en-US"/>
              </w:rPr>
              <w:t>Child Pugh A/B</w:t>
            </w:r>
          </w:p>
        </w:tc>
        <w:tc>
          <w:tcPr>
            <w:tcW w:w="2650" w:type="dxa"/>
          </w:tcPr>
          <w:p w14:paraId="23ADCF08" w14:textId="4723BF14" w:rsidR="008E675F" w:rsidRPr="00945DF8" w:rsidRDefault="008E675F" w:rsidP="004B2971">
            <w:pPr>
              <w:autoSpaceDE w:val="0"/>
              <w:autoSpaceDN w:val="0"/>
              <w:adjustRightInd w:val="0"/>
              <w:snapToGrid w:val="0"/>
              <w:spacing w:line="360" w:lineRule="auto"/>
              <w:jc w:val="center"/>
              <w:rPr>
                <w:rFonts w:ascii="Book Antiqua" w:eastAsia="MS MinNew Roman" w:hAnsi="Book Antiqua"/>
                <w:lang w:val="da-DK"/>
              </w:rPr>
            </w:pPr>
            <w:r w:rsidRPr="00945DF8">
              <w:rPr>
                <w:rFonts w:ascii="Book Antiqua" w:eastAsia="MS MinNew Roman" w:hAnsi="Book Antiqua"/>
                <w:lang w:val="da-DK"/>
              </w:rPr>
              <w:t>RCT Fase I/II</w:t>
            </w:r>
            <w:r w:rsidR="00B11EDE">
              <w:rPr>
                <w:rFonts w:ascii="Book Antiqua" w:eastAsia="MS MinNew Roman" w:hAnsi="Book Antiqua"/>
                <w:lang w:val="da-DK"/>
              </w:rPr>
              <w:t>,</w:t>
            </w:r>
            <w:r w:rsidR="00B11EDE">
              <w:rPr>
                <w:rFonts w:ascii="Book Antiqua" w:eastAsiaTheme="minorEastAsia" w:hAnsi="Book Antiqua" w:hint="eastAsia"/>
                <w:lang w:val="da-DK" w:eastAsia="zh-CN"/>
              </w:rPr>
              <w:t xml:space="preserve"> </w:t>
            </w:r>
            <w:r w:rsidR="00B11EDE" w:rsidRPr="00945DF8">
              <w:rPr>
                <w:rFonts w:ascii="Book Antiqua" w:eastAsia="MS MinNew Roman" w:hAnsi="Book Antiqua"/>
                <w:bCs/>
                <w:lang w:val="da-DK"/>
              </w:rPr>
              <w:t xml:space="preserve">Bevacizumab </w:t>
            </w:r>
            <w:r w:rsidRPr="00945DF8">
              <w:rPr>
                <w:rFonts w:ascii="Book Antiqua" w:eastAsia="MS MinNew Roman" w:hAnsi="Book Antiqua"/>
                <w:lang w:val="da-DK"/>
              </w:rPr>
              <w:t>+</w:t>
            </w:r>
            <w:r w:rsidRPr="00945DF8">
              <w:rPr>
                <w:rFonts w:ascii="Book Antiqua" w:eastAsia="MS MinNew Roman" w:hAnsi="Book Antiqua"/>
                <w:bCs/>
                <w:lang w:val="da-DK"/>
              </w:rPr>
              <w:t xml:space="preserve"> </w:t>
            </w:r>
            <w:r w:rsidRPr="00945DF8">
              <w:rPr>
                <w:rFonts w:ascii="Book Antiqua" w:eastAsia="MS MinNew Roman" w:hAnsi="Book Antiqua"/>
                <w:lang w:val="da-DK"/>
              </w:rPr>
              <w:t>Sorafenib</w:t>
            </w:r>
          </w:p>
        </w:tc>
        <w:tc>
          <w:tcPr>
            <w:tcW w:w="2268" w:type="dxa"/>
          </w:tcPr>
          <w:p w14:paraId="4ABDFAEA" w14:textId="028CA991" w:rsidR="008E675F" w:rsidRPr="00945DF8" w:rsidRDefault="008E675F" w:rsidP="004B2971">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Higher rate of EAs</w:t>
            </w:r>
            <w:r w:rsidR="00B11EDE">
              <w:rPr>
                <w:rFonts w:ascii="Book Antiqua" w:eastAsia="MS MinNew Roman" w:hAnsi="Book Antiqua"/>
                <w:lang w:val="en-US"/>
              </w:rPr>
              <w:t>,</w:t>
            </w:r>
            <w:r w:rsidR="00B11EDE">
              <w:rPr>
                <w:rFonts w:ascii="Book Antiqua" w:eastAsiaTheme="minorEastAsia" w:hAnsi="Book Antiqua" w:hint="eastAsia"/>
                <w:lang w:val="en-US" w:eastAsia="zh-CN"/>
              </w:rPr>
              <w:t xml:space="preserve"> </w:t>
            </w:r>
            <w:r w:rsidRPr="00945DF8">
              <w:rPr>
                <w:rFonts w:ascii="Book Antiqua" w:eastAsia="MS MinNew Roman" w:hAnsi="Book Antiqua"/>
                <w:lang w:val="en-US"/>
              </w:rPr>
              <w:t>Excessive toxicity</w:t>
            </w:r>
          </w:p>
        </w:tc>
      </w:tr>
    </w:tbl>
    <w:p w14:paraId="0D381796" w14:textId="03423EBF" w:rsidR="008E675F" w:rsidRPr="00945DF8" w:rsidRDefault="008E675F" w:rsidP="00945DF8">
      <w:pPr>
        <w:snapToGrid w:val="0"/>
        <w:spacing w:line="360" w:lineRule="auto"/>
        <w:jc w:val="both"/>
        <w:rPr>
          <w:rStyle w:val="longtext"/>
          <w:rFonts w:ascii="Book Antiqua" w:hAnsi="Book Antiqua"/>
          <w:lang w:val="en-US"/>
        </w:rPr>
      </w:pPr>
      <w:r w:rsidRPr="00945DF8">
        <w:rPr>
          <w:rStyle w:val="hps"/>
          <w:rFonts w:ascii="Book Antiqua" w:hAnsi="Book Antiqua"/>
          <w:color w:val="000000"/>
          <w:lang w:val="en-US"/>
        </w:rPr>
        <w:t xml:space="preserve">BCLC: </w:t>
      </w:r>
      <w:r w:rsidR="00B11EDE">
        <w:rPr>
          <w:rStyle w:val="longtext"/>
          <w:rFonts w:ascii="Book Antiqua" w:hAnsi="Book Antiqua"/>
          <w:lang w:val="en-US"/>
        </w:rPr>
        <w:t>Barcelona Clinic Liver Cancer;</w:t>
      </w:r>
      <w:r w:rsidRPr="00945DF8">
        <w:rPr>
          <w:rStyle w:val="longtext"/>
          <w:rFonts w:ascii="Book Antiqua" w:hAnsi="Book Antiqua"/>
          <w:lang w:val="en-US"/>
        </w:rPr>
        <w:t xml:space="preserve"> </w:t>
      </w:r>
      <w:r w:rsidRPr="00945DF8">
        <w:rPr>
          <w:rFonts w:ascii="Book Antiqua" w:hAnsi="Book Antiqua"/>
          <w:color w:val="000000"/>
          <w:lang w:val="en-US"/>
        </w:rPr>
        <w:t>ECOG: Eas</w:t>
      </w:r>
      <w:r w:rsidR="00B11EDE">
        <w:rPr>
          <w:rFonts w:ascii="Book Antiqua" w:hAnsi="Book Antiqua"/>
          <w:color w:val="000000"/>
          <w:lang w:val="en-US"/>
        </w:rPr>
        <w:t>tern Cooperative Oncology Group;</w:t>
      </w:r>
      <w:r w:rsidRPr="00945DF8">
        <w:rPr>
          <w:rFonts w:ascii="Book Antiqua" w:hAnsi="Book Antiqua"/>
          <w:color w:val="000000"/>
          <w:lang w:val="en-US"/>
        </w:rPr>
        <w:t xml:space="preserve"> </w:t>
      </w:r>
      <w:r w:rsidRPr="00945DF8">
        <w:rPr>
          <w:rStyle w:val="longtext"/>
          <w:rFonts w:ascii="Book Antiqua" w:hAnsi="Book Antiqua"/>
          <w:lang w:val="en-US"/>
        </w:rPr>
        <w:t xml:space="preserve">EGFR: </w:t>
      </w:r>
      <w:r w:rsidR="00B11EDE" w:rsidRPr="00945DF8">
        <w:rPr>
          <w:rStyle w:val="longtext"/>
          <w:rFonts w:ascii="Book Antiqua" w:hAnsi="Book Antiqua"/>
          <w:lang w:val="en-US"/>
        </w:rPr>
        <w:t xml:space="preserve">Endothelial </w:t>
      </w:r>
      <w:r w:rsidR="00B11EDE">
        <w:rPr>
          <w:rStyle w:val="longtext"/>
          <w:rFonts w:ascii="Book Antiqua" w:hAnsi="Book Antiqua"/>
          <w:lang w:val="en-US"/>
        </w:rPr>
        <w:t xml:space="preserve">growth factor; </w:t>
      </w:r>
      <w:r w:rsidRPr="00945DF8">
        <w:rPr>
          <w:rFonts w:ascii="Book Antiqua" w:hAnsi="Book Antiqua"/>
          <w:color w:val="000000"/>
          <w:lang w:val="en-US"/>
        </w:rPr>
        <w:t xml:space="preserve">FGF: </w:t>
      </w:r>
      <w:r w:rsidR="00B11EDE" w:rsidRPr="00945DF8">
        <w:rPr>
          <w:rStyle w:val="longtext"/>
          <w:rFonts w:ascii="Book Antiqua" w:hAnsi="Book Antiqua"/>
          <w:lang w:val="en-US"/>
        </w:rPr>
        <w:t xml:space="preserve">Fibroblast </w:t>
      </w:r>
      <w:r w:rsidR="00B11EDE">
        <w:rPr>
          <w:rStyle w:val="longtext"/>
          <w:rFonts w:ascii="Book Antiqua" w:hAnsi="Book Antiqua"/>
          <w:lang w:val="en-US"/>
        </w:rPr>
        <w:t>growth factor;</w:t>
      </w:r>
      <w:r w:rsidRPr="00945DF8">
        <w:rPr>
          <w:rStyle w:val="longtext"/>
          <w:rFonts w:ascii="Book Antiqua" w:hAnsi="Book Antiqua"/>
          <w:lang w:val="en-US"/>
        </w:rPr>
        <w:t xml:space="preserve"> </w:t>
      </w:r>
      <w:r w:rsidRPr="00945DF8">
        <w:rPr>
          <w:rFonts w:ascii="Book Antiqua" w:hAnsi="Book Antiqua"/>
          <w:color w:val="000000"/>
          <w:lang w:val="en-US"/>
        </w:rPr>
        <w:t xml:space="preserve">OS: </w:t>
      </w:r>
      <w:r w:rsidR="00B11EDE" w:rsidRPr="00945DF8">
        <w:rPr>
          <w:rFonts w:ascii="Book Antiqua" w:hAnsi="Book Antiqua"/>
          <w:color w:val="000000"/>
          <w:lang w:val="en-US"/>
        </w:rPr>
        <w:t xml:space="preserve">Overall </w:t>
      </w:r>
      <w:r w:rsidR="00B11EDE">
        <w:rPr>
          <w:rFonts w:ascii="Book Antiqua" w:hAnsi="Book Antiqua"/>
          <w:color w:val="000000"/>
          <w:lang w:val="en-US"/>
        </w:rPr>
        <w:t>survival;</w:t>
      </w:r>
      <w:r w:rsidRPr="00945DF8">
        <w:rPr>
          <w:rFonts w:ascii="Book Antiqua" w:hAnsi="Book Antiqua"/>
          <w:color w:val="000000"/>
          <w:lang w:val="en-US"/>
        </w:rPr>
        <w:t xml:space="preserve"> </w:t>
      </w:r>
      <w:r w:rsidRPr="00945DF8">
        <w:rPr>
          <w:rStyle w:val="longtext"/>
          <w:rFonts w:ascii="Book Antiqua" w:hAnsi="Book Antiqua"/>
          <w:lang w:val="en-US"/>
        </w:rPr>
        <w:t>PDGF</w:t>
      </w:r>
      <w:r w:rsidRPr="00945DF8">
        <w:rPr>
          <w:rFonts w:ascii="Book Antiqua" w:hAnsi="Book Antiqua"/>
          <w:lang w:val="en-US"/>
        </w:rPr>
        <w:t xml:space="preserve">: </w:t>
      </w:r>
      <w:r w:rsidR="00B11EDE" w:rsidRPr="00945DF8">
        <w:rPr>
          <w:rStyle w:val="longtext"/>
          <w:rFonts w:ascii="Book Antiqua" w:hAnsi="Book Antiqua"/>
          <w:lang w:val="en-US"/>
        </w:rPr>
        <w:t>Platelet</w:t>
      </w:r>
      <w:r w:rsidRPr="00945DF8">
        <w:rPr>
          <w:rStyle w:val="longtext"/>
          <w:rFonts w:ascii="Book Antiqua" w:hAnsi="Book Antiqua"/>
          <w:lang w:val="en-US"/>
        </w:rPr>
        <w:t>-derived growth factor inhibitor</w:t>
      </w:r>
      <w:r w:rsidR="00B11EDE">
        <w:rPr>
          <w:rFonts w:ascii="Book Antiqua" w:hAnsi="Book Antiqua"/>
          <w:lang w:val="en-US"/>
        </w:rPr>
        <w:t>;</w:t>
      </w:r>
      <w:r w:rsidRPr="00945DF8">
        <w:rPr>
          <w:rFonts w:ascii="Book Antiqua" w:hAnsi="Book Antiqua"/>
          <w:lang w:val="en-US"/>
        </w:rPr>
        <w:t xml:space="preserve"> TTP: </w:t>
      </w:r>
      <w:r w:rsidR="00B11EDE" w:rsidRPr="00945DF8">
        <w:rPr>
          <w:rFonts w:ascii="Book Antiqua" w:hAnsi="Book Antiqua"/>
          <w:lang w:val="en-US"/>
        </w:rPr>
        <w:t xml:space="preserve">Time </w:t>
      </w:r>
      <w:r w:rsidR="00B11EDE">
        <w:rPr>
          <w:rFonts w:ascii="Book Antiqua" w:hAnsi="Book Antiqua"/>
          <w:lang w:val="en-US"/>
        </w:rPr>
        <w:t>to progression;</w:t>
      </w:r>
      <w:r w:rsidRPr="00945DF8">
        <w:rPr>
          <w:rStyle w:val="longtext"/>
          <w:rFonts w:ascii="Book Antiqua" w:hAnsi="Book Antiqua"/>
          <w:lang w:val="en-US"/>
        </w:rPr>
        <w:t xml:space="preserve"> VEGF: </w:t>
      </w:r>
      <w:r w:rsidR="00B11EDE" w:rsidRPr="00945DF8">
        <w:rPr>
          <w:rStyle w:val="longtext"/>
          <w:rFonts w:ascii="Book Antiqua" w:hAnsi="Book Antiqua"/>
          <w:lang w:val="en-US"/>
        </w:rPr>
        <w:t>Vascular</w:t>
      </w:r>
      <w:r w:rsidR="00D27DAD">
        <w:rPr>
          <w:rStyle w:val="longtext"/>
          <w:rFonts w:ascii="Book Antiqua" w:hAnsi="Book Antiqua"/>
          <w:lang w:val="en-US"/>
        </w:rPr>
        <w:t xml:space="preserve">-endothelial growth factor; RCT: </w:t>
      </w:r>
      <w:r w:rsidR="00D27DAD" w:rsidRPr="00945DF8">
        <w:rPr>
          <w:rFonts w:ascii="Book Antiqua" w:hAnsi="Book Antiqua"/>
          <w:lang w:val="en-US"/>
        </w:rPr>
        <w:t xml:space="preserve">Randomized </w:t>
      </w:r>
      <w:r w:rsidR="00D27DAD">
        <w:rPr>
          <w:rFonts w:ascii="Book Antiqua" w:hAnsi="Book Antiqua"/>
          <w:lang w:val="en-US"/>
        </w:rPr>
        <w:t>clinical trials.</w:t>
      </w:r>
    </w:p>
    <w:p w14:paraId="3BED9C26"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br w:type="page"/>
      </w:r>
    </w:p>
    <w:p w14:paraId="258C42A9" w14:textId="585A96C6" w:rsidR="008E675F" w:rsidRPr="00FF355D" w:rsidRDefault="00B11EDE" w:rsidP="00945DF8">
      <w:pPr>
        <w:pStyle w:val="Default"/>
        <w:snapToGrid w:val="0"/>
        <w:spacing w:line="360" w:lineRule="auto"/>
        <w:jc w:val="both"/>
        <w:rPr>
          <w:rFonts w:ascii="Book Antiqua" w:hAnsi="Book Antiqua" w:cs="Times New Roman"/>
          <w:b/>
          <w:color w:val="221F1F"/>
          <w:lang w:val="en-US"/>
        </w:rPr>
      </w:pPr>
      <w:r>
        <w:rPr>
          <w:rFonts w:ascii="Book Antiqua" w:hAnsi="Book Antiqua" w:cs="Times New Roman"/>
          <w:b/>
          <w:lang w:val="en-US"/>
        </w:rPr>
        <w:lastRenderedPageBreak/>
        <w:t>Table 2</w:t>
      </w:r>
      <w:r w:rsidR="008E675F" w:rsidRPr="00945DF8">
        <w:rPr>
          <w:rFonts w:ascii="Book Antiqua" w:hAnsi="Book Antiqua" w:cs="Times New Roman"/>
          <w:b/>
          <w:lang w:val="en-US"/>
        </w:rPr>
        <w:t xml:space="preserve"> </w:t>
      </w:r>
      <w:r w:rsidR="008E675F" w:rsidRPr="00FF355D">
        <w:rPr>
          <w:rFonts w:ascii="Book Antiqua" w:hAnsi="Book Antiqua" w:cs="Times New Roman"/>
          <w:b/>
          <w:lang w:val="en-US"/>
        </w:rPr>
        <w:t xml:space="preserve">Second line </w:t>
      </w:r>
      <w:r w:rsidR="00FF355D" w:rsidRPr="00FF355D">
        <w:rPr>
          <w:rFonts w:ascii="Book Antiqua" w:hAnsi="Book Antiqua"/>
          <w:b/>
          <w:lang w:val="en-US"/>
        </w:rPr>
        <w:t>tyrosine kinase inhibitors</w:t>
      </w:r>
      <w:r w:rsidR="00FF355D" w:rsidRPr="00FF355D">
        <w:rPr>
          <w:rFonts w:ascii="Book Antiqua" w:hAnsi="Book Antiqua" w:cs="Times New Roman"/>
          <w:b/>
          <w:lang w:val="en-US"/>
        </w:rPr>
        <w:t xml:space="preserve"> </w:t>
      </w:r>
      <w:r w:rsidR="008E675F" w:rsidRPr="00FF355D">
        <w:rPr>
          <w:rFonts w:ascii="Book Antiqua" w:hAnsi="Book Antiqua" w:cs="Times New Roman"/>
          <w:b/>
          <w:lang w:val="en-US"/>
        </w:rPr>
        <w:t>approved fo</w:t>
      </w:r>
      <w:r w:rsidRPr="00FF355D">
        <w:rPr>
          <w:rFonts w:ascii="Book Antiqua" w:hAnsi="Book Antiqua" w:cs="Times New Roman"/>
          <w:b/>
          <w:lang w:val="en-US"/>
        </w:rPr>
        <w:t xml:space="preserve">r the treatment of advanced </w:t>
      </w:r>
      <w:r w:rsidR="00FF355D" w:rsidRPr="00FF355D">
        <w:rPr>
          <w:rFonts w:ascii="Book Antiqua" w:hAnsi="Book Antiqua"/>
          <w:b/>
          <w:lang w:val="en-US"/>
        </w:rPr>
        <w:t>hepatocellular carcinoma</w:t>
      </w:r>
    </w:p>
    <w:tbl>
      <w:tblPr>
        <w:tblW w:w="9640" w:type="dxa"/>
        <w:tblInd w:w="-856" w:type="dxa"/>
        <w:tblBorders>
          <w:top w:val="single" w:sz="4" w:space="0" w:color="auto"/>
          <w:bottom w:val="single" w:sz="4" w:space="0" w:color="auto"/>
        </w:tblBorders>
        <w:tblLook w:val="0020" w:firstRow="1" w:lastRow="0" w:firstColumn="0" w:lastColumn="0" w:noHBand="0" w:noVBand="0"/>
      </w:tblPr>
      <w:tblGrid>
        <w:gridCol w:w="2552"/>
        <w:gridCol w:w="2815"/>
        <w:gridCol w:w="2297"/>
        <w:gridCol w:w="1976"/>
      </w:tblGrid>
      <w:tr w:rsidR="008E675F" w:rsidRPr="00945DF8" w14:paraId="62E71001" w14:textId="77777777" w:rsidTr="0083349B">
        <w:trPr>
          <w:trHeight w:val="295"/>
        </w:trPr>
        <w:tc>
          <w:tcPr>
            <w:tcW w:w="2552" w:type="dxa"/>
            <w:tcBorders>
              <w:top w:val="single" w:sz="4" w:space="0" w:color="auto"/>
              <w:bottom w:val="single" w:sz="4" w:space="0" w:color="auto"/>
            </w:tcBorders>
          </w:tcPr>
          <w:p w14:paraId="10E6139B" w14:textId="26DB2A4D" w:rsidR="008E675F" w:rsidRPr="00945DF8" w:rsidRDefault="008E675F" w:rsidP="00945DF8">
            <w:pPr>
              <w:autoSpaceDE w:val="0"/>
              <w:autoSpaceDN w:val="0"/>
              <w:adjustRightInd w:val="0"/>
              <w:snapToGrid w:val="0"/>
              <w:spacing w:line="360" w:lineRule="auto"/>
              <w:jc w:val="both"/>
              <w:rPr>
                <w:rFonts w:ascii="Book Antiqua" w:eastAsia="MS MinNew Roman" w:hAnsi="Book Antiqua"/>
                <w:b/>
                <w:lang w:val="es-AR"/>
              </w:rPr>
            </w:pPr>
            <w:r w:rsidRPr="00945DF8">
              <w:rPr>
                <w:rFonts w:ascii="Book Antiqua" w:eastAsia="MS MinNew Roman" w:hAnsi="Book Antiqua"/>
                <w:b/>
                <w:bCs/>
                <w:lang w:val="en-US"/>
              </w:rPr>
              <w:t xml:space="preserve">Study </w:t>
            </w:r>
            <w:r w:rsidR="00FF355D" w:rsidRPr="00945DF8">
              <w:rPr>
                <w:rFonts w:ascii="Book Antiqua" w:eastAsia="MS MinNew Roman" w:hAnsi="Book Antiqua"/>
                <w:b/>
                <w:bCs/>
                <w:lang w:val="en-US"/>
              </w:rPr>
              <w:t>drug</w:t>
            </w:r>
          </w:p>
        </w:tc>
        <w:tc>
          <w:tcPr>
            <w:tcW w:w="2815" w:type="dxa"/>
            <w:tcBorders>
              <w:top w:val="single" w:sz="4" w:space="0" w:color="auto"/>
              <w:bottom w:val="single" w:sz="4" w:space="0" w:color="auto"/>
            </w:tcBorders>
          </w:tcPr>
          <w:p w14:paraId="658ADC5A" w14:textId="77777777" w:rsidR="008E675F" w:rsidRPr="00945DF8" w:rsidRDefault="008E675F" w:rsidP="00F43F81">
            <w:pPr>
              <w:autoSpaceDE w:val="0"/>
              <w:autoSpaceDN w:val="0"/>
              <w:adjustRightInd w:val="0"/>
              <w:snapToGrid w:val="0"/>
              <w:spacing w:line="360" w:lineRule="auto"/>
              <w:jc w:val="center"/>
              <w:rPr>
                <w:rFonts w:ascii="Book Antiqua" w:eastAsia="MS MinNew Roman" w:hAnsi="Book Antiqua"/>
                <w:b/>
                <w:lang w:val="es-AR"/>
              </w:rPr>
            </w:pPr>
            <w:r w:rsidRPr="00945DF8">
              <w:rPr>
                <w:rFonts w:ascii="Book Antiqua" w:eastAsia="MS MinNew Roman" w:hAnsi="Book Antiqua"/>
                <w:b/>
                <w:bCs/>
                <w:lang w:val="en-US"/>
              </w:rPr>
              <w:t>Population</w:t>
            </w:r>
          </w:p>
        </w:tc>
        <w:tc>
          <w:tcPr>
            <w:tcW w:w="2297" w:type="dxa"/>
            <w:tcBorders>
              <w:top w:val="single" w:sz="4" w:space="0" w:color="auto"/>
              <w:bottom w:val="single" w:sz="4" w:space="0" w:color="auto"/>
            </w:tcBorders>
          </w:tcPr>
          <w:p w14:paraId="1B3447A2" w14:textId="5AE71D1B" w:rsidR="008E675F" w:rsidRPr="00945DF8" w:rsidRDefault="008E675F" w:rsidP="00F43F81">
            <w:pPr>
              <w:autoSpaceDE w:val="0"/>
              <w:autoSpaceDN w:val="0"/>
              <w:adjustRightInd w:val="0"/>
              <w:snapToGrid w:val="0"/>
              <w:spacing w:line="360" w:lineRule="auto"/>
              <w:jc w:val="center"/>
              <w:rPr>
                <w:rFonts w:ascii="Book Antiqua" w:eastAsia="MS MinNew Roman" w:hAnsi="Book Antiqua"/>
                <w:b/>
                <w:lang w:val="es-AR"/>
              </w:rPr>
            </w:pPr>
            <w:r w:rsidRPr="00945DF8">
              <w:rPr>
                <w:rFonts w:ascii="Book Antiqua" w:eastAsia="MS MinNew Roman" w:hAnsi="Book Antiqua"/>
                <w:b/>
                <w:bCs/>
                <w:lang w:val="en-US"/>
              </w:rPr>
              <w:t>Design-</w:t>
            </w:r>
            <w:r w:rsidR="00FF355D" w:rsidRPr="00945DF8">
              <w:rPr>
                <w:rFonts w:ascii="Book Antiqua" w:eastAsia="MS MinNew Roman" w:hAnsi="Book Antiqua"/>
                <w:b/>
                <w:bCs/>
                <w:lang w:val="en-US"/>
              </w:rPr>
              <w:t>intervention</w:t>
            </w:r>
          </w:p>
        </w:tc>
        <w:tc>
          <w:tcPr>
            <w:tcW w:w="1976" w:type="dxa"/>
            <w:tcBorders>
              <w:top w:val="single" w:sz="4" w:space="0" w:color="auto"/>
              <w:bottom w:val="single" w:sz="4" w:space="0" w:color="auto"/>
            </w:tcBorders>
          </w:tcPr>
          <w:p w14:paraId="3FACCAA6" w14:textId="77777777" w:rsidR="008E675F" w:rsidRPr="00945DF8" w:rsidRDefault="008E675F" w:rsidP="00F43F81">
            <w:pPr>
              <w:autoSpaceDE w:val="0"/>
              <w:autoSpaceDN w:val="0"/>
              <w:adjustRightInd w:val="0"/>
              <w:snapToGrid w:val="0"/>
              <w:spacing w:line="360" w:lineRule="auto"/>
              <w:jc w:val="center"/>
              <w:rPr>
                <w:rFonts w:ascii="Book Antiqua" w:eastAsia="MS MinNew Roman" w:hAnsi="Book Antiqua"/>
                <w:b/>
                <w:lang w:val="es-AR"/>
              </w:rPr>
            </w:pPr>
            <w:r w:rsidRPr="00945DF8">
              <w:rPr>
                <w:rFonts w:ascii="Book Antiqua" w:eastAsia="MS MinNew Roman" w:hAnsi="Book Antiqua"/>
                <w:b/>
                <w:bCs/>
                <w:lang w:val="en-US"/>
              </w:rPr>
              <w:t>Results</w:t>
            </w:r>
          </w:p>
        </w:tc>
      </w:tr>
      <w:tr w:rsidR="008E675F" w:rsidRPr="00945DF8" w14:paraId="503FF6AA" w14:textId="77777777" w:rsidTr="0083349B">
        <w:trPr>
          <w:trHeight w:val="756"/>
        </w:trPr>
        <w:tc>
          <w:tcPr>
            <w:tcW w:w="2552" w:type="dxa"/>
            <w:tcBorders>
              <w:top w:val="single" w:sz="4" w:space="0" w:color="auto"/>
            </w:tcBorders>
          </w:tcPr>
          <w:p w14:paraId="38ACE221" w14:textId="6A5D1E73" w:rsidR="008E675F" w:rsidRPr="00FF355D" w:rsidRDefault="00FF355D" w:rsidP="00945DF8">
            <w:pPr>
              <w:autoSpaceDE w:val="0"/>
              <w:autoSpaceDN w:val="0"/>
              <w:adjustRightInd w:val="0"/>
              <w:snapToGrid w:val="0"/>
              <w:spacing w:line="360" w:lineRule="auto"/>
              <w:jc w:val="both"/>
              <w:rPr>
                <w:rFonts w:ascii="Book Antiqua" w:eastAsia="MS MinNew Roman" w:hAnsi="Book Antiqua"/>
              </w:rPr>
            </w:pPr>
            <w:r w:rsidRPr="00FF355D">
              <w:rPr>
                <w:rFonts w:ascii="Book Antiqua" w:eastAsia="MS MinNew Roman" w:hAnsi="Book Antiqua"/>
                <w:bCs/>
              </w:rPr>
              <w:t>Regorafenib,</w:t>
            </w:r>
            <w:r>
              <w:rPr>
                <w:rFonts w:ascii="Book Antiqua" w:eastAsiaTheme="minorEastAsia" w:hAnsi="Book Antiqua" w:hint="eastAsia"/>
                <w:lang w:eastAsia="zh-CN"/>
              </w:rPr>
              <w:t xml:space="preserve"> </w:t>
            </w:r>
            <w:r>
              <w:rPr>
                <w:rFonts w:ascii="Book Antiqua" w:eastAsia="MS MinNew Roman" w:hAnsi="Book Antiqua"/>
              </w:rPr>
              <w:t xml:space="preserve">Bruix </w:t>
            </w:r>
            <w:r w:rsidRPr="00FF355D">
              <w:rPr>
                <w:rFonts w:ascii="Book Antiqua" w:eastAsia="MS MinNew Roman" w:hAnsi="Book Antiqua"/>
                <w:i/>
              </w:rPr>
              <w:t>et al</w:t>
            </w:r>
            <w:r w:rsidRPr="00FF355D">
              <w:rPr>
                <w:rFonts w:ascii="Book Antiqua" w:eastAsia="MS MinNew Roman" w:hAnsi="Book Antiqua"/>
                <w:vertAlign w:val="superscript"/>
              </w:rPr>
              <w:t>[34]</w:t>
            </w:r>
            <w:r>
              <w:rPr>
                <w:rFonts w:ascii="Book Antiqua" w:eastAsia="MS MinNew Roman" w:hAnsi="Book Antiqua"/>
              </w:rPr>
              <w:t>,</w:t>
            </w:r>
            <w:r>
              <w:rPr>
                <w:rFonts w:ascii="Book Antiqua" w:eastAsiaTheme="minorEastAsia" w:hAnsi="Book Antiqua" w:hint="eastAsia"/>
                <w:lang w:eastAsia="zh-CN"/>
              </w:rPr>
              <w:t xml:space="preserve"> </w:t>
            </w:r>
            <w:r w:rsidR="008E675F" w:rsidRPr="00FF355D">
              <w:rPr>
                <w:rFonts w:ascii="Book Antiqua" w:eastAsia="MS MinNew Roman" w:hAnsi="Book Antiqua"/>
              </w:rPr>
              <w:t>2017</w:t>
            </w:r>
            <w:r>
              <w:rPr>
                <w:rFonts w:ascii="Book Antiqua" w:eastAsia="MS MinNew Roman" w:hAnsi="Book Antiqua"/>
              </w:rPr>
              <w:t>,</w:t>
            </w:r>
            <w:r>
              <w:rPr>
                <w:rFonts w:ascii="Book Antiqua" w:eastAsiaTheme="minorEastAsia" w:hAnsi="Book Antiqua" w:hint="eastAsia"/>
                <w:lang w:eastAsia="zh-CN"/>
              </w:rPr>
              <w:t xml:space="preserve"> </w:t>
            </w:r>
            <w:proofErr w:type="spellStart"/>
            <w:r w:rsidRPr="00FF355D">
              <w:rPr>
                <w:rFonts w:ascii="Book Antiqua" w:eastAsia="MS MinNew Roman" w:hAnsi="Book Antiqua"/>
                <w:lang w:val="en-US"/>
              </w:rPr>
              <w:t>resorce</w:t>
            </w:r>
            <w:proofErr w:type="spellEnd"/>
          </w:p>
        </w:tc>
        <w:tc>
          <w:tcPr>
            <w:tcW w:w="2815" w:type="dxa"/>
            <w:tcBorders>
              <w:top w:val="single" w:sz="4" w:space="0" w:color="auto"/>
            </w:tcBorders>
          </w:tcPr>
          <w:p w14:paraId="7A364471" w14:textId="7931C124" w:rsidR="008E675F" w:rsidRPr="00FF355D" w:rsidRDefault="00FF355D" w:rsidP="00F43F81">
            <w:pPr>
              <w:autoSpaceDE w:val="0"/>
              <w:autoSpaceDN w:val="0"/>
              <w:adjustRightInd w:val="0"/>
              <w:snapToGrid w:val="0"/>
              <w:spacing w:line="360" w:lineRule="auto"/>
              <w:jc w:val="center"/>
              <w:rPr>
                <w:rFonts w:ascii="Book Antiqua" w:eastAsia="MS MinNew Roman" w:hAnsi="Book Antiqua"/>
                <w:lang w:val="pt-BR"/>
              </w:rPr>
            </w:pPr>
            <w:r w:rsidRPr="00FF355D">
              <w:rPr>
                <w:rFonts w:ascii="Book Antiqua" w:eastAsia="MS MinNew Roman" w:hAnsi="Book Antiqua"/>
                <w:i/>
                <w:lang w:val="pt-BR"/>
              </w:rPr>
              <w:t>n</w:t>
            </w:r>
            <w:r>
              <w:rPr>
                <w:rFonts w:ascii="Book Antiqua" w:eastAsia="MS MinNew Roman" w:hAnsi="Book Antiqua"/>
                <w:lang w:val="pt-BR"/>
              </w:rPr>
              <w:t xml:space="preserve"> </w:t>
            </w:r>
            <w:r w:rsidR="008E675F" w:rsidRPr="00945DF8">
              <w:rPr>
                <w:rFonts w:ascii="Book Antiqua" w:eastAsia="MS MinNew Roman" w:hAnsi="Book Antiqua"/>
                <w:lang w:val="pt-BR"/>
              </w:rPr>
              <w:t>=</w:t>
            </w:r>
            <w:r>
              <w:rPr>
                <w:rFonts w:ascii="Book Antiqua" w:eastAsia="MS MinNew Roman" w:hAnsi="Book Antiqua"/>
                <w:lang w:val="pt-BR"/>
              </w:rPr>
              <w:t xml:space="preserve"> </w:t>
            </w:r>
            <w:r w:rsidR="008E675F" w:rsidRPr="00945DF8">
              <w:rPr>
                <w:rFonts w:ascii="Book Antiqua" w:eastAsia="MS MinNew Roman" w:hAnsi="Book Antiqua"/>
                <w:lang w:val="pt-BR"/>
              </w:rPr>
              <w:t>553</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pt-BR"/>
              </w:rPr>
              <w:t>BCLC B-C, ECOG 0-1</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en-US"/>
              </w:rPr>
              <w:t>Child Pugh A</w:t>
            </w:r>
            <w:r>
              <w:rPr>
                <w:rFonts w:ascii="Book Antiqua" w:eastAsiaTheme="minorEastAsia" w:hAnsi="Book Antiqua" w:hint="eastAsia"/>
                <w:lang w:val="pt-BR" w:eastAsia="zh-CN"/>
              </w:rPr>
              <w:t>,</w:t>
            </w:r>
            <w:r>
              <w:rPr>
                <w:rFonts w:ascii="Book Antiqua" w:eastAsiaTheme="minorEastAsia" w:hAnsi="Book Antiqua"/>
                <w:lang w:val="pt-BR" w:eastAsia="zh-CN"/>
              </w:rPr>
              <w:t xml:space="preserve"> </w:t>
            </w:r>
            <w:r w:rsidR="008E675F" w:rsidRPr="00945DF8">
              <w:rPr>
                <w:rFonts w:ascii="Book Antiqua" w:eastAsia="MS MinNew Roman" w:hAnsi="Book Antiqua"/>
                <w:lang w:val="en-US"/>
              </w:rPr>
              <w:t>SOR-Tolerant</w:t>
            </w:r>
          </w:p>
        </w:tc>
        <w:tc>
          <w:tcPr>
            <w:tcW w:w="2297" w:type="dxa"/>
            <w:tcBorders>
              <w:top w:val="single" w:sz="4" w:space="0" w:color="auto"/>
            </w:tcBorders>
          </w:tcPr>
          <w:p w14:paraId="0BBA5E4E" w14:textId="6F055FA8" w:rsidR="008E675F" w:rsidRPr="00945DF8" w:rsidRDefault="00FF355D" w:rsidP="00F43F81">
            <w:pPr>
              <w:autoSpaceDE w:val="0"/>
              <w:autoSpaceDN w:val="0"/>
              <w:adjustRightInd w:val="0"/>
              <w:snapToGrid w:val="0"/>
              <w:spacing w:line="360" w:lineRule="auto"/>
              <w:jc w:val="center"/>
              <w:rPr>
                <w:rFonts w:ascii="Book Antiqua" w:eastAsia="MS MinNew Roman" w:hAnsi="Book Antiqua"/>
                <w:lang w:val="en-US"/>
              </w:rPr>
            </w:pPr>
            <w:r>
              <w:rPr>
                <w:rFonts w:ascii="Book Antiqua" w:eastAsia="MS MinNew Roman" w:hAnsi="Book Antiqua"/>
                <w:lang w:val="en-US"/>
              </w:rPr>
              <w:t>RCT phase III. Superiority.</w:t>
            </w:r>
            <w:r>
              <w:rPr>
                <w:rFonts w:ascii="Book Antiqua" w:eastAsiaTheme="minorEastAsia" w:hAnsi="Book Antiqua" w:hint="eastAsia"/>
                <w:lang w:val="en-US" w:eastAsia="zh-CN"/>
              </w:rPr>
              <w:t xml:space="preserve"> </w:t>
            </w:r>
            <w:r w:rsidRPr="00945DF8">
              <w:rPr>
                <w:rFonts w:ascii="Book Antiqua" w:eastAsia="MS MinNew Roman" w:hAnsi="Book Antiqua"/>
                <w:bCs/>
                <w:lang w:val="en-US"/>
              </w:rPr>
              <w:t xml:space="preserve">Regorafenib </w:t>
            </w:r>
            <w:r w:rsidR="008E675F" w:rsidRPr="00FF355D">
              <w:rPr>
                <w:rFonts w:ascii="Book Antiqua" w:eastAsia="MS MinNew Roman" w:hAnsi="Book Antiqua"/>
                <w:i/>
                <w:lang w:val="en-US"/>
              </w:rPr>
              <w:t>vs</w:t>
            </w:r>
            <w:r w:rsidR="008E675F" w:rsidRPr="00945DF8">
              <w:rPr>
                <w:rFonts w:ascii="Book Antiqua" w:eastAsia="MS MinNew Roman" w:hAnsi="Book Antiqua"/>
                <w:bCs/>
                <w:lang w:val="en-US"/>
              </w:rPr>
              <w:t xml:space="preserve"> </w:t>
            </w:r>
            <w:r w:rsidR="008E675F" w:rsidRPr="00945DF8">
              <w:rPr>
                <w:rFonts w:ascii="Book Antiqua" w:eastAsia="MS MinNew Roman" w:hAnsi="Book Antiqua"/>
                <w:lang w:val="en-US"/>
              </w:rPr>
              <w:t>placebo</w:t>
            </w:r>
          </w:p>
        </w:tc>
        <w:tc>
          <w:tcPr>
            <w:tcW w:w="1976" w:type="dxa"/>
            <w:tcBorders>
              <w:top w:val="single" w:sz="4" w:space="0" w:color="auto"/>
            </w:tcBorders>
          </w:tcPr>
          <w:p w14:paraId="60058EB1" w14:textId="57971721" w:rsidR="008E675F" w:rsidRPr="00945DF8" w:rsidRDefault="008E675F" w:rsidP="00F43F81">
            <w:pPr>
              <w:autoSpaceDE w:val="0"/>
              <w:autoSpaceDN w:val="0"/>
              <w:adjustRightInd w:val="0"/>
              <w:snapToGrid w:val="0"/>
              <w:spacing w:line="360" w:lineRule="auto"/>
              <w:jc w:val="center"/>
              <w:rPr>
                <w:rFonts w:ascii="Book Antiqua" w:eastAsia="MS MinNew Roman" w:hAnsi="Book Antiqua"/>
                <w:lang w:val="pt-BR"/>
              </w:rPr>
            </w:pPr>
            <w:r w:rsidRPr="00945DF8">
              <w:rPr>
                <w:rFonts w:ascii="Book Antiqua" w:eastAsia="MS MinNew Roman" w:hAnsi="Book Antiqua"/>
                <w:lang w:val="pt-BR"/>
              </w:rPr>
              <w:t>OS HR 0.63 (CI</w:t>
            </w:r>
            <w:r w:rsidR="00FF355D">
              <w:rPr>
                <w:rFonts w:ascii="Book Antiqua" w:eastAsia="MS MinNew Roman" w:hAnsi="Book Antiqua"/>
                <w:lang w:val="pt-BR"/>
              </w:rPr>
              <w:t>:</w:t>
            </w:r>
            <w:r w:rsidRPr="00945DF8">
              <w:rPr>
                <w:rFonts w:ascii="Book Antiqua" w:eastAsia="MS MinNew Roman" w:hAnsi="Book Antiqua"/>
                <w:lang w:val="pt-BR"/>
              </w:rPr>
              <w:t xml:space="preserve"> 0.50-0.79)</w:t>
            </w:r>
            <w:r w:rsidR="0083349B">
              <w:rPr>
                <w:rFonts w:ascii="Book Antiqua" w:eastAsia="MS MinNew Roman" w:hAnsi="Book Antiqua"/>
                <w:lang w:val="pt-BR"/>
              </w:rPr>
              <w:t>,</w:t>
            </w:r>
            <w:r w:rsidR="0083349B">
              <w:rPr>
                <w:rFonts w:ascii="Book Antiqua" w:eastAsiaTheme="minorEastAsia" w:hAnsi="Book Antiqua" w:hint="eastAsia"/>
                <w:lang w:val="pt-BR" w:eastAsia="zh-CN"/>
              </w:rPr>
              <w:t xml:space="preserve"> </w:t>
            </w:r>
            <w:r w:rsidR="00FF355D">
              <w:rPr>
                <w:rFonts w:ascii="Book Antiqua" w:eastAsia="MS MinNew Roman" w:hAnsi="Book Antiqua"/>
                <w:lang w:val="pt-BR"/>
              </w:rPr>
              <w:t>ORR 11%, DCR 65% (mRECIST)</w:t>
            </w:r>
          </w:p>
        </w:tc>
      </w:tr>
      <w:tr w:rsidR="008E675F" w:rsidRPr="00945DF8" w14:paraId="033E7BC8" w14:textId="77777777" w:rsidTr="0083349B">
        <w:trPr>
          <w:trHeight w:val="756"/>
        </w:trPr>
        <w:tc>
          <w:tcPr>
            <w:tcW w:w="2552" w:type="dxa"/>
          </w:tcPr>
          <w:p w14:paraId="457AA1BF" w14:textId="57F446C1" w:rsidR="008E675F" w:rsidRPr="00FF355D" w:rsidRDefault="00FF355D" w:rsidP="00945DF8">
            <w:pPr>
              <w:autoSpaceDE w:val="0"/>
              <w:autoSpaceDN w:val="0"/>
              <w:adjustRightInd w:val="0"/>
              <w:snapToGrid w:val="0"/>
              <w:spacing w:line="360" w:lineRule="auto"/>
              <w:jc w:val="both"/>
              <w:rPr>
                <w:rFonts w:ascii="Book Antiqua" w:eastAsia="MS MinNew Roman" w:hAnsi="Book Antiqua"/>
                <w:lang w:val="pt-BR"/>
              </w:rPr>
            </w:pPr>
            <w:r w:rsidRPr="00FF355D">
              <w:rPr>
                <w:rFonts w:ascii="Book Antiqua" w:eastAsia="MS MinNew Roman" w:hAnsi="Book Antiqua"/>
                <w:bCs/>
                <w:lang w:val="pt-BR"/>
              </w:rPr>
              <w:t>Cabozantinib</w:t>
            </w:r>
            <w:r>
              <w:rPr>
                <w:rFonts w:ascii="Book Antiqua" w:eastAsiaTheme="minorEastAsia" w:hAnsi="Book Antiqua" w:hint="eastAsia"/>
                <w:lang w:val="pt-BR" w:eastAsia="zh-CN"/>
              </w:rPr>
              <w:t>,</w:t>
            </w:r>
            <w:r>
              <w:rPr>
                <w:rFonts w:ascii="Book Antiqua" w:eastAsiaTheme="minorEastAsia" w:hAnsi="Book Antiqua"/>
                <w:lang w:val="pt-BR" w:eastAsia="zh-CN"/>
              </w:rPr>
              <w:t xml:space="preserve"> </w:t>
            </w:r>
            <w:r w:rsidR="008E675F" w:rsidRPr="00FF355D">
              <w:rPr>
                <w:rFonts w:ascii="Book Antiqua" w:eastAsia="MS MinNew Roman" w:hAnsi="Book Antiqua"/>
                <w:lang w:val="pt-BR"/>
              </w:rPr>
              <w:t xml:space="preserve">Abou-Alfa </w:t>
            </w:r>
            <w:r w:rsidRPr="00FF355D">
              <w:rPr>
                <w:rFonts w:ascii="Book Antiqua" w:eastAsia="MS MinNew Roman" w:hAnsi="Book Antiqua"/>
                <w:i/>
                <w:lang w:val="pt-BR"/>
              </w:rPr>
              <w:t>et al</w:t>
            </w:r>
            <w:r w:rsidRPr="00FF355D">
              <w:rPr>
                <w:rFonts w:ascii="Book Antiqua" w:eastAsia="MS MinNew Roman" w:hAnsi="Book Antiqua"/>
                <w:vertAlign w:val="superscript"/>
                <w:lang w:val="pt-BR"/>
              </w:rPr>
              <w:t>[47]</w:t>
            </w:r>
            <w:r>
              <w:rPr>
                <w:rFonts w:ascii="Book Antiqua" w:eastAsia="MS MinNew Roman" w:hAnsi="Book Antiqua"/>
                <w:lang w:val="pt-BR"/>
              </w:rPr>
              <w:t>,</w:t>
            </w:r>
            <w:r>
              <w:rPr>
                <w:rFonts w:ascii="Book Antiqua" w:eastAsiaTheme="minorEastAsia" w:hAnsi="Book Antiqua" w:hint="eastAsia"/>
                <w:lang w:val="pt-BR" w:eastAsia="zh-CN"/>
              </w:rPr>
              <w:t xml:space="preserve"> </w:t>
            </w:r>
            <w:r w:rsidRPr="00FF355D">
              <w:rPr>
                <w:rFonts w:ascii="Book Antiqua" w:eastAsia="MS MinNew Roman" w:hAnsi="Book Antiqua"/>
                <w:lang w:val="en-US"/>
              </w:rPr>
              <w:t>Celestial</w:t>
            </w:r>
          </w:p>
        </w:tc>
        <w:tc>
          <w:tcPr>
            <w:tcW w:w="2815" w:type="dxa"/>
          </w:tcPr>
          <w:p w14:paraId="4D73BE7D" w14:textId="1B0FDE33" w:rsidR="008E675F" w:rsidRPr="00FF355D" w:rsidRDefault="00FF355D" w:rsidP="00F43F81">
            <w:pPr>
              <w:autoSpaceDE w:val="0"/>
              <w:autoSpaceDN w:val="0"/>
              <w:adjustRightInd w:val="0"/>
              <w:snapToGrid w:val="0"/>
              <w:spacing w:line="360" w:lineRule="auto"/>
              <w:jc w:val="center"/>
              <w:rPr>
                <w:rFonts w:ascii="Book Antiqua" w:eastAsia="MS MinNew Roman" w:hAnsi="Book Antiqua"/>
                <w:lang w:val="pt-BR"/>
              </w:rPr>
            </w:pPr>
            <w:r w:rsidRPr="00FF355D">
              <w:rPr>
                <w:rFonts w:ascii="Book Antiqua" w:eastAsia="MS MinNew Roman" w:hAnsi="Book Antiqua"/>
                <w:i/>
                <w:lang w:val="pt-BR"/>
              </w:rPr>
              <w:t>n</w:t>
            </w:r>
            <w:r>
              <w:rPr>
                <w:rFonts w:ascii="Book Antiqua" w:eastAsia="MS MinNew Roman" w:hAnsi="Book Antiqua"/>
                <w:lang w:val="pt-BR"/>
              </w:rPr>
              <w:t xml:space="preserve"> </w:t>
            </w:r>
            <w:r w:rsidR="008E675F" w:rsidRPr="00945DF8">
              <w:rPr>
                <w:rFonts w:ascii="Book Antiqua" w:eastAsia="MS MinNew Roman" w:hAnsi="Book Antiqua"/>
                <w:lang w:val="pt-BR"/>
              </w:rPr>
              <w:t>=</w:t>
            </w:r>
            <w:r>
              <w:rPr>
                <w:rFonts w:ascii="Book Antiqua" w:eastAsia="MS MinNew Roman" w:hAnsi="Book Antiqua"/>
                <w:lang w:val="pt-BR"/>
              </w:rPr>
              <w:t xml:space="preserve"> </w:t>
            </w:r>
            <w:r w:rsidR="008E675F" w:rsidRPr="00945DF8">
              <w:rPr>
                <w:rFonts w:ascii="Book Antiqua" w:eastAsia="MS MinNew Roman" w:hAnsi="Book Antiqua"/>
                <w:lang w:val="pt-BR"/>
              </w:rPr>
              <w:t>707</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pt-BR"/>
              </w:rPr>
              <w:t>BCLC B-C, ECOG 0-1</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en-US"/>
              </w:rPr>
              <w:t>Child Pugh A</w:t>
            </w:r>
            <w:r>
              <w:rPr>
                <w:rFonts w:ascii="Book Antiqua" w:eastAsia="MS MinNew Roman" w:hAnsi="Book Antiqua"/>
                <w:lang w:val="en-US"/>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en-US"/>
              </w:rPr>
              <w:t>1-2 prior systemic treatment</w:t>
            </w:r>
            <w:r>
              <w:rPr>
                <w:rFonts w:ascii="Book Antiqua" w:eastAsia="MS MinNew Roman" w:hAnsi="Book Antiqua"/>
                <w:lang w:val="en-US"/>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en-US"/>
              </w:rPr>
              <w:t>SOR-Tolerant/intolerant</w:t>
            </w:r>
          </w:p>
        </w:tc>
        <w:tc>
          <w:tcPr>
            <w:tcW w:w="2297" w:type="dxa"/>
          </w:tcPr>
          <w:p w14:paraId="5E2A0AB6" w14:textId="10A96227" w:rsidR="008E675F" w:rsidRPr="00945DF8" w:rsidRDefault="00FF355D" w:rsidP="00F43F81">
            <w:pPr>
              <w:autoSpaceDE w:val="0"/>
              <w:autoSpaceDN w:val="0"/>
              <w:adjustRightInd w:val="0"/>
              <w:snapToGrid w:val="0"/>
              <w:spacing w:line="360" w:lineRule="auto"/>
              <w:jc w:val="center"/>
              <w:rPr>
                <w:rFonts w:ascii="Book Antiqua" w:eastAsia="MS MinNew Roman" w:hAnsi="Book Antiqua"/>
                <w:lang w:val="en-US"/>
              </w:rPr>
            </w:pPr>
            <w:r>
              <w:rPr>
                <w:rFonts w:ascii="Book Antiqua" w:eastAsia="MS MinNew Roman" w:hAnsi="Book Antiqua"/>
                <w:lang w:val="en-US"/>
              </w:rPr>
              <w:t>RCT phase III. Superiority.</w:t>
            </w:r>
            <w:r>
              <w:rPr>
                <w:rFonts w:ascii="Book Antiqua" w:eastAsiaTheme="minorEastAsia" w:hAnsi="Book Antiqua" w:hint="eastAsia"/>
                <w:lang w:val="en-US" w:eastAsia="zh-CN"/>
              </w:rPr>
              <w:t xml:space="preserve"> </w:t>
            </w:r>
            <w:proofErr w:type="spellStart"/>
            <w:r w:rsidRPr="00945DF8">
              <w:rPr>
                <w:rFonts w:ascii="Book Antiqua" w:eastAsia="MS MinNew Roman" w:hAnsi="Book Antiqua"/>
                <w:bCs/>
                <w:lang w:val="en-US"/>
              </w:rPr>
              <w:t>Cabozantinib</w:t>
            </w:r>
            <w:proofErr w:type="spellEnd"/>
            <w:r w:rsidRPr="00945DF8">
              <w:rPr>
                <w:rFonts w:ascii="Book Antiqua" w:eastAsia="MS MinNew Roman" w:hAnsi="Book Antiqua"/>
                <w:bCs/>
                <w:lang w:val="en-US"/>
              </w:rPr>
              <w:t xml:space="preserve"> </w:t>
            </w:r>
            <w:r w:rsidR="008E675F" w:rsidRPr="00FF355D">
              <w:rPr>
                <w:rFonts w:ascii="Book Antiqua" w:eastAsia="MS MinNew Roman" w:hAnsi="Book Antiqua"/>
                <w:i/>
                <w:lang w:val="en-US"/>
              </w:rPr>
              <w:t>vs</w:t>
            </w:r>
            <w:r w:rsidR="008E675F" w:rsidRPr="00945DF8">
              <w:rPr>
                <w:rFonts w:ascii="Book Antiqua" w:eastAsia="MS MinNew Roman" w:hAnsi="Book Antiqua"/>
                <w:bCs/>
                <w:lang w:val="en-US"/>
              </w:rPr>
              <w:t xml:space="preserve"> </w:t>
            </w:r>
            <w:r w:rsidR="008E675F" w:rsidRPr="00945DF8">
              <w:rPr>
                <w:rFonts w:ascii="Book Antiqua" w:eastAsia="MS MinNew Roman" w:hAnsi="Book Antiqua"/>
                <w:lang w:val="en-US"/>
              </w:rPr>
              <w:t>placebo</w:t>
            </w:r>
          </w:p>
        </w:tc>
        <w:tc>
          <w:tcPr>
            <w:tcW w:w="1976" w:type="dxa"/>
          </w:tcPr>
          <w:p w14:paraId="387BDF9E" w14:textId="14D7FFA8" w:rsidR="008E675F" w:rsidRPr="00FF355D" w:rsidRDefault="008E675F" w:rsidP="00F43F81">
            <w:pPr>
              <w:autoSpaceDE w:val="0"/>
              <w:autoSpaceDN w:val="0"/>
              <w:adjustRightInd w:val="0"/>
              <w:snapToGrid w:val="0"/>
              <w:spacing w:line="360" w:lineRule="auto"/>
              <w:jc w:val="center"/>
              <w:rPr>
                <w:rFonts w:ascii="Book Antiqua" w:eastAsia="MS MinNew Roman" w:hAnsi="Book Antiqua"/>
                <w:lang w:val="pt-BR"/>
              </w:rPr>
            </w:pPr>
            <w:r w:rsidRPr="00945DF8">
              <w:rPr>
                <w:rFonts w:ascii="Book Antiqua" w:eastAsia="MS MinNew Roman" w:hAnsi="Book Antiqua"/>
                <w:lang w:val="pt-BR"/>
              </w:rPr>
              <w:t>OS HR 0.76 (CI</w:t>
            </w:r>
            <w:r w:rsidR="00FF355D">
              <w:rPr>
                <w:rFonts w:ascii="Book Antiqua" w:eastAsia="MS MinNew Roman" w:hAnsi="Book Antiqua"/>
                <w:lang w:val="pt-BR"/>
              </w:rPr>
              <w:t>:</w:t>
            </w:r>
            <w:r w:rsidRPr="00945DF8">
              <w:rPr>
                <w:rFonts w:ascii="Book Antiqua" w:eastAsia="MS MinNew Roman" w:hAnsi="Book Antiqua"/>
                <w:lang w:val="pt-BR"/>
              </w:rPr>
              <w:t xml:space="preserve"> 0.63-0.93)</w:t>
            </w:r>
            <w:r w:rsidR="00FF355D">
              <w:rPr>
                <w:rFonts w:ascii="Book Antiqua" w:eastAsia="MS MinNew Roman" w:hAnsi="Book Antiqua"/>
                <w:lang w:val="pt-BR"/>
              </w:rPr>
              <w:t>,</w:t>
            </w:r>
            <w:r w:rsidR="00FF355D">
              <w:rPr>
                <w:rFonts w:ascii="Book Antiqua" w:eastAsiaTheme="minorEastAsia" w:hAnsi="Book Antiqua" w:hint="eastAsia"/>
                <w:lang w:val="pt-BR" w:eastAsia="zh-CN"/>
              </w:rPr>
              <w:t xml:space="preserve"> </w:t>
            </w:r>
            <w:r w:rsidR="00FF355D">
              <w:rPr>
                <w:rFonts w:ascii="Book Antiqua" w:eastAsia="MS MinNew Roman" w:hAnsi="Book Antiqua"/>
                <w:lang w:val="pt-BR"/>
              </w:rPr>
              <w:t>ORR 4%, DCR 64% (RECIST 1.1)</w:t>
            </w:r>
          </w:p>
        </w:tc>
      </w:tr>
      <w:tr w:rsidR="008E675F" w:rsidRPr="00945DF8" w14:paraId="19C4426E" w14:textId="77777777" w:rsidTr="0083349B">
        <w:trPr>
          <w:trHeight w:val="756"/>
        </w:trPr>
        <w:tc>
          <w:tcPr>
            <w:tcW w:w="2552" w:type="dxa"/>
          </w:tcPr>
          <w:p w14:paraId="1251CF95" w14:textId="096D5D54" w:rsidR="008E675F" w:rsidRPr="00FF355D" w:rsidRDefault="00FF355D" w:rsidP="00945DF8">
            <w:pPr>
              <w:autoSpaceDE w:val="0"/>
              <w:autoSpaceDN w:val="0"/>
              <w:adjustRightInd w:val="0"/>
              <w:snapToGrid w:val="0"/>
              <w:spacing w:line="360" w:lineRule="auto"/>
              <w:jc w:val="both"/>
              <w:rPr>
                <w:rFonts w:ascii="Book Antiqua" w:eastAsia="MS MinNew Roman" w:hAnsi="Book Antiqua"/>
                <w:lang w:val="pt-BR"/>
              </w:rPr>
            </w:pPr>
            <w:r w:rsidRPr="00FF355D">
              <w:rPr>
                <w:rFonts w:ascii="Book Antiqua" w:eastAsia="MS MinNew Roman" w:hAnsi="Book Antiqua"/>
                <w:bCs/>
                <w:lang w:val="pt-BR"/>
              </w:rPr>
              <w:t>Ramucirumab</w:t>
            </w:r>
            <w:r>
              <w:rPr>
                <w:rFonts w:ascii="Book Antiqua" w:eastAsia="MS MinNew Roman" w:hAnsi="Book Antiqua"/>
                <w:bCs/>
                <w:lang w:val="pt-BR"/>
              </w:rPr>
              <w:t>,</w:t>
            </w:r>
            <w:r>
              <w:rPr>
                <w:rFonts w:ascii="Book Antiqua" w:eastAsiaTheme="minorEastAsia" w:hAnsi="Book Antiqua" w:hint="eastAsia"/>
                <w:lang w:val="pt-BR" w:eastAsia="zh-CN"/>
              </w:rPr>
              <w:t xml:space="preserve"> </w:t>
            </w:r>
            <w:r w:rsidR="008E675F" w:rsidRPr="00FF355D">
              <w:rPr>
                <w:rFonts w:ascii="Book Antiqua" w:eastAsia="MS MinNew Roman" w:hAnsi="Book Antiqua"/>
                <w:lang w:val="pt-BR"/>
              </w:rPr>
              <w:t>Zhu</w:t>
            </w:r>
            <w:r>
              <w:rPr>
                <w:rFonts w:ascii="Book Antiqua" w:eastAsia="MS MinNew Roman" w:hAnsi="Book Antiqua"/>
                <w:lang w:val="pt-BR"/>
              </w:rPr>
              <w:t xml:space="preserve"> </w:t>
            </w:r>
            <w:r w:rsidRPr="00FF355D">
              <w:rPr>
                <w:rFonts w:ascii="Book Antiqua" w:eastAsia="MS MinNew Roman" w:hAnsi="Book Antiqua"/>
                <w:i/>
                <w:lang w:val="pt-BR"/>
              </w:rPr>
              <w:t>et al</w:t>
            </w:r>
            <w:r w:rsidRPr="00FF355D">
              <w:rPr>
                <w:rFonts w:ascii="Book Antiqua" w:eastAsia="MS MinNew Roman" w:hAnsi="Book Antiqua"/>
                <w:vertAlign w:val="superscript"/>
                <w:lang w:val="pt-BR"/>
              </w:rPr>
              <w:t>[48]</w:t>
            </w:r>
            <w:r>
              <w:rPr>
                <w:rFonts w:ascii="Book Antiqua" w:eastAsia="MS MinNew Roman" w:hAnsi="Book Antiqua"/>
                <w:lang w:val="pt-BR"/>
              </w:rPr>
              <w:t>,</w:t>
            </w:r>
            <w:r>
              <w:rPr>
                <w:rFonts w:ascii="Book Antiqua" w:eastAsiaTheme="minorEastAsia" w:hAnsi="Book Antiqua" w:hint="eastAsia"/>
                <w:lang w:val="pt-BR" w:eastAsia="zh-CN"/>
              </w:rPr>
              <w:t xml:space="preserve"> </w:t>
            </w:r>
            <w:r w:rsidRPr="00FF355D">
              <w:rPr>
                <w:rFonts w:ascii="Book Antiqua" w:eastAsia="MS MinNew Roman" w:hAnsi="Book Antiqua"/>
                <w:lang w:val="en-US"/>
              </w:rPr>
              <w:t xml:space="preserve">reach </w:t>
            </w:r>
            <w:r w:rsidR="008E675F" w:rsidRPr="00FF355D">
              <w:rPr>
                <w:rFonts w:ascii="Book Antiqua" w:eastAsia="MS MinNew Roman" w:hAnsi="Book Antiqua"/>
                <w:lang w:val="en-US"/>
              </w:rPr>
              <w:t>I-II</w:t>
            </w:r>
          </w:p>
        </w:tc>
        <w:tc>
          <w:tcPr>
            <w:tcW w:w="2815" w:type="dxa"/>
          </w:tcPr>
          <w:p w14:paraId="2A485420" w14:textId="0E6F76BC" w:rsidR="008E675F" w:rsidRPr="00FF355D" w:rsidRDefault="00FF355D" w:rsidP="00F43F81">
            <w:pPr>
              <w:autoSpaceDE w:val="0"/>
              <w:autoSpaceDN w:val="0"/>
              <w:adjustRightInd w:val="0"/>
              <w:snapToGrid w:val="0"/>
              <w:spacing w:line="360" w:lineRule="auto"/>
              <w:jc w:val="center"/>
              <w:rPr>
                <w:rFonts w:ascii="Book Antiqua" w:eastAsia="MS MinNew Roman" w:hAnsi="Book Antiqua"/>
                <w:lang w:val="pt-BR"/>
              </w:rPr>
            </w:pPr>
            <w:r w:rsidRPr="00FF355D">
              <w:rPr>
                <w:rFonts w:ascii="Book Antiqua" w:eastAsia="MS MinNew Roman" w:hAnsi="Book Antiqua"/>
                <w:i/>
                <w:lang w:val="pt-BR"/>
              </w:rPr>
              <w:t>n</w:t>
            </w:r>
            <w:r>
              <w:rPr>
                <w:rFonts w:ascii="Book Antiqua" w:eastAsia="MS MinNew Roman" w:hAnsi="Book Antiqua"/>
                <w:lang w:val="pt-BR"/>
              </w:rPr>
              <w:t xml:space="preserve"> </w:t>
            </w:r>
            <w:r w:rsidR="008E675F" w:rsidRPr="00945DF8">
              <w:rPr>
                <w:rFonts w:ascii="Book Antiqua" w:eastAsia="MS MinNew Roman" w:hAnsi="Book Antiqua"/>
                <w:lang w:val="pt-BR"/>
              </w:rPr>
              <w:t>=</w:t>
            </w:r>
            <w:r>
              <w:rPr>
                <w:rFonts w:ascii="Book Antiqua" w:eastAsia="MS MinNew Roman" w:hAnsi="Book Antiqua"/>
                <w:lang w:val="pt-BR"/>
              </w:rPr>
              <w:t xml:space="preserve"> </w:t>
            </w:r>
            <w:r w:rsidR="008E675F" w:rsidRPr="00945DF8">
              <w:rPr>
                <w:rFonts w:ascii="Book Antiqua" w:eastAsia="MS MinNew Roman" w:hAnsi="Book Antiqua"/>
                <w:lang w:val="pt-BR"/>
              </w:rPr>
              <w:t>542</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pt-BR"/>
              </w:rPr>
              <w:t>BCLC B-C, ECOG 0-1</w:t>
            </w:r>
            <w:r>
              <w:rPr>
                <w:rFonts w:ascii="Book Antiqua" w:eastAsia="MS MinNew Roman" w:hAnsi="Book Antiqua"/>
                <w:lang w:val="pt-BR"/>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en-US"/>
              </w:rPr>
              <w:t>Child Pugh A</w:t>
            </w:r>
            <w:r>
              <w:rPr>
                <w:rFonts w:ascii="Book Antiqua" w:eastAsiaTheme="minorEastAsia" w:hAnsi="Book Antiqua" w:hint="eastAsia"/>
                <w:lang w:val="pt-BR" w:eastAsia="zh-CN"/>
              </w:rPr>
              <w:t>,</w:t>
            </w:r>
            <w:r>
              <w:rPr>
                <w:rFonts w:ascii="Book Antiqua" w:eastAsiaTheme="minorEastAsia" w:hAnsi="Book Antiqua"/>
                <w:lang w:val="pt-BR" w:eastAsia="zh-CN"/>
              </w:rPr>
              <w:t xml:space="preserve"> </w:t>
            </w:r>
            <w:r w:rsidR="008E675F" w:rsidRPr="00945DF8">
              <w:rPr>
                <w:rFonts w:ascii="Book Antiqua" w:eastAsia="MS MinNew Roman" w:hAnsi="Book Antiqua"/>
                <w:lang w:val="en-US"/>
              </w:rPr>
              <w:t>AFP ≥</w:t>
            </w:r>
            <w:r>
              <w:rPr>
                <w:rFonts w:ascii="Book Antiqua" w:eastAsia="MS MinNew Roman" w:hAnsi="Book Antiqua"/>
                <w:lang w:val="en-US"/>
              </w:rPr>
              <w:t xml:space="preserve"> </w:t>
            </w:r>
            <w:r w:rsidR="008E675F" w:rsidRPr="00945DF8">
              <w:rPr>
                <w:rFonts w:ascii="Book Antiqua" w:eastAsia="MS MinNew Roman" w:hAnsi="Book Antiqua"/>
                <w:lang w:val="en-US"/>
              </w:rPr>
              <w:t>400 ng/</w:t>
            </w:r>
            <w:r w:rsidR="00D27DAD" w:rsidRPr="00945DF8">
              <w:rPr>
                <w:rFonts w:ascii="Book Antiqua" w:eastAsia="MS MinNew Roman" w:hAnsi="Book Antiqua"/>
                <w:lang w:val="en-US"/>
              </w:rPr>
              <w:t>m</w:t>
            </w:r>
            <w:r w:rsidR="00D27DAD">
              <w:rPr>
                <w:rFonts w:ascii="Book Antiqua" w:eastAsia="MS MinNew Roman" w:hAnsi="Book Antiqua"/>
                <w:lang w:val="en-US"/>
              </w:rPr>
              <w:t>L</w:t>
            </w:r>
            <w:r>
              <w:rPr>
                <w:rFonts w:ascii="Book Antiqua" w:eastAsia="MS MinNew Roman" w:hAnsi="Book Antiqua"/>
                <w:lang w:val="en-US"/>
              </w:rPr>
              <w:t>,</w:t>
            </w:r>
            <w:r>
              <w:rPr>
                <w:rFonts w:ascii="Book Antiqua" w:eastAsiaTheme="minorEastAsia" w:hAnsi="Book Antiqua" w:hint="eastAsia"/>
                <w:lang w:val="pt-BR" w:eastAsia="zh-CN"/>
              </w:rPr>
              <w:t xml:space="preserve"> </w:t>
            </w:r>
            <w:r w:rsidR="008E675F" w:rsidRPr="00945DF8">
              <w:rPr>
                <w:rFonts w:ascii="Book Antiqua" w:eastAsia="MS MinNew Roman" w:hAnsi="Book Antiqua"/>
                <w:lang w:val="en-US"/>
              </w:rPr>
              <w:t>SOR-Tolerant/intolerant</w:t>
            </w:r>
          </w:p>
        </w:tc>
        <w:tc>
          <w:tcPr>
            <w:tcW w:w="2297" w:type="dxa"/>
          </w:tcPr>
          <w:p w14:paraId="67DE456E" w14:textId="4E75FBBA" w:rsidR="008E675F" w:rsidRPr="00945DF8" w:rsidRDefault="00996BE7" w:rsidP="00F43F81">
            <w:pPr>
              <w:autoSpaceDE w:val="0"/>
              <w:autoSpaceDN w:val="0"/>
              <w:adjustRightInd w:val="0"/>
              <w:snapToGrid w:val="0"/>
              <w:spacing w:line="360" w:lineRule="auto"/>
              <w:jc w:val="center"/>
              <w:rPr>
                <w:rFonts w:ascii="Book Antiqua" w:eastAsia="MS MinNew Roman" w:hAnsi="Book Antiqua"/>
                <w:lang w:val="en-US"/>
              </w:rPr>
            </w:pPr>
            <w:r>
              <w:rPr>
                <w:rFonts w:ascii="Book Antiqua" w:eastAsia="MS MinNew Roman" w:hAnsi="Book Antiqua"/>
                <w:lang w:val="en-US"/>
              </w:rPr>
              <w:t>RCT phase III. Superiority.</w:t>
            </w:r>
            <w:r>
              <w:rPr>
                <w:rFonts w:ascii="Book Antiqua" w:eastAsiaTheme="minorEastAsia" w:hAnsi="Book Antiqua" w:hint="eastAsia"/>
                <w:lang w:val="en-US" w:eastAsia="zh-CN"/>
              </w:rPr>
              <w:t xml:space="preserve"> </w:t>
            </w:r>
            <w:r w:rsidRPr="00945DF8">
              <w:rPr>
                <w:rFonts w:ascii="Book Antiqua" w:eastAsia="MS MinNew Roman" w:hAnsi="Book Antiqua"/>
                <w:bCs/>
                <w:lang w:val="en-US"/>
              </w:rPr>
              <w:t xml:space="preserve">Ramucirumab </w:t>
            </w:r>
            <w:r w:rsidR="008E675F" w:rsidRPr="00996BE7">
              <w:rPr>
                <w:rFonts w:ascii="Book Antiqua" w:eastAsia="MS MinNew Roman" w:hAnsi="Book Antiqua"/>
                <w:i/>
                <w:lang w:val="en-US"/>
              </w:rPr>
              <w:t>vs</w:t>
            </w:r>
            <w:r w:rsidR="008E675F" w:rsidRPr="00945DF8">
              <w:rPr>
                <w:rFonts w:ascii="Book Antiqua" w:eastAsia="MS MinNew Roman" w:hAnsi="Book Antiqua"/>
                <w:bCs/>
                <w:lang w:val="en-US"/>
              </w:rPr>
              <w:t xml:space="preserve"> </w:t>
            </w:r>
            <w:r w:rsidR="008E675F" w:rsidRPr="00945DF8">
              <w:rPr>
                <w:rFonts w:ascii="Book Antiqua" w:eastAsia="MS MinNew Roman" w:hAnsi="Book Antiqua"/>
                <w:lang w:val="en-US"/>
              </w:rPr>
              <w:t>placebo</w:t>
            </w:r>
          </w:p>
        </w:tc>
        <w:tc>
          <w:tcPr>
            <w:tcW w:w="1976" w:type="dxa"/>
          </w:tcPr>
          <w:p w14:paraId="79D2744A" w14:textId="1A33C006" w:rsidR="008E675F" w:rsidRPr="00996BE7" w:rsidRDefault="008E675F" w:rsidP="00F43F81">
            <w:pPr>
              <w:autoSpaceDE w:val="0"/>
              <w:autoSpaceDN w:val="0"/>
              <w:adjustRightInd w:val="0"/>
              <w:snapToGrid w:val="0"/>
              <w:spacing w:line="360" w:lineRule="auto"/>
              <w:jc w:val="center"/>
              <w:rPr>
                <w:rFonts w:ascii="Book Antiqua" w:eastAsia="MS MinNew Roman" w:hAnsi="Book Antiqua"/>
                <w:lang w:val="pt-BR"/>
              </w:rPr>
            </w:pPr>
            <w:r w:rsidRPr="00945DF8">
              <w:rPr>
                <w:rFonts w:ascii="Book Antiqua" w:eastAsia="MS MinNew Roman" w:hAnsi="Book Antiqua"/>
                <w:lang w:val="pt-BR"/>
              </w:rPr>
              <w:t>OS HR 0.69 (CI</w:t>
            </w:r>
            <w:r w:rsidR="00996BE7">
              <w:rPr>
                <w:rFonts w:ascii="Book Antiqua" w:eastAsia="MS MinNew Roman" w:hAnsi="Book Antiqua"/>
                <w:lang w:val="pt-BR"/>
              </w:rPr>
              <w:t>:</w:t>
            </w:r>
            <w:r w:rsidRPr="00945DF8">
              <w:rPr>
                <w:rFonts w:ascii="Book Antiqua" w:eastAsia="MS MinNew Roman" w:hAnsi="Book Antiqua"/>
                <w:lang w:val="pt-BR"/>
              </w:rPr>
              <w:t xml:space="preserve"> 0.57-0.84)</w:t>
            </w:r>
            <w:r w:rsidR="00996BE7">
              <w:rPr>
                <w:rFonts w:ascii="Book Antiqua" w:eastAsia="MS MinNew Roman" w:hAnsi="Book Antiqua"/>
                <w:lang w:val="pt-BR"/>
              </w:rPr>
              <w:t>,</w:t>
            </w:r>
            <w:r w:rsidR="00996BE7">
              <w:rPr>
                <w:rFonts w:ascii="Book Antiqua" w:eastAsiaTheme="minorEastAsia" w:hAnsi="Book Antiqua" w:hint="eastAsia"/>
                <w:lang w:val="pt-BR" w:eastAsia="zh-CN"/>
              </w:rPr>
              <w:t xml:space="preserve"> </w:t>
            </w:r>
            <w:r w:rsidRPr="00945DF8">
              <w:rPr>
                <w:rFonts w:ascii="Book Antiqua" w:eastAsia="MS MinNew Roman" w:hAnsi="Book Antiqua"/>
                <w:lang w:val="pt-BR"/>
              </w:rPr>
              <w:t>ORR 5%, D</w:t>
            </w:r>
            <w:r w:rsidR="00996BE7">
              <w:rPr>
                <w:rFonts w:ascii="Book Antiqua" w:eastAsia="MS MinNew Roman" w:hAnsi="Book Antiqua"/>
                <w:lang w:val="pt-BR"/>
              </w:rPr>
              <w:t>CR 60%</w:t>
            </w:r>
            <w:r w:rsidR="00996BE7">
              <w:rPr>
                <w:rFonts w:ascii="Book Antiqua" w:eastAsiaTheme="minorEastAsia" w:hAnsi="Book Antiqua" w:hint="eastAsia"/>
                <w:lang w:val="pt-BR" w:eastAsia="zh-CN"/>
              </w:rPr>
              <w:t>,</w:t>
            </w:r>
            <w:r w:rsidR="00996BE7">
              <w:rPr>
                <w:rFonts w:ascii="Book Antiqua" w:eastAsiaTheme="minorEastAsia" w:hAnsi="Book Antiqua"/>
                <w:lang w:val="pt-BR" w:eastAsia="zh-CN"/>
              </w:rPr>
              <w:t xml:space="preserve"> </w:t>
            </w:r>
            <w:r w:rsidRPr="00945DF8">
              <w:rPr>
                <w:rFonts w:ascii="Book Antiqua" w:eastAsia="MS MinNew Roman" w:hAnsi="Book Antiqua"/>
                <w:lang w:val="en-US"/>
              </w:rPr>
              <w:t>(RECIST 1.1)</w:t>
            </w:r>
          </w:p>
        </w:tc>
      </w:tr>
    </w:tbl>
    <w:p w14:paraId="2AE7984E" w14:textId="4BFA28FC" w:rsidR="008E675F" w:rsidRPr="00945DF8" w:rsidRDefault="008E675F" w:rsidP="00945DF8">
      <w:pPr>
        <w:snapToGrid w:val="0"/>
        <w:spacing w:line="360" w:lineRule="auto"/>
        <w:jc w:val="both"/>
        <w:rPr>
          <w:rStyle w:val="longtext"/>
          <w:rFonts w:ascii="Book Antiqua" w:hAnsi="Book Antiqua"/>
          <w:lang w:val="en-US"/>
        </w:rPr>
      </w:pPr>
      <w:r w:rsidRPr="00945DF8">
        <w:rPr>
          <w:rFonts w:ascii="Book Antiqua" w:hAnsi="Book Antiqua"/>
          <w:lang w:val="en-US"/>
        </w:rPr>
        <w:t>Comparison across stud</w:t>
      </w:r>
      <w:r w:rsidR="00FF355D">
        <w:rPr>
          <w:rFonts w:ascii="Book Antiqua" w:hAnsi="Book Antiqua"/>
          <w:lang w:val="en-US"/>
        </w:rPr>
        <w:t>ies should cautiously analyzed.</w:t>
      </w:r>
      <w:r w:rsidR="00FF355D">
        <w:rPr>
          <w:rFonts w:ascii="Book Antiqua" w:eastAsiaTheme="minorEastAsia" w:hAnsi="Book Antiqua" w:hint="eastAsia"/>
          <w:lang w:val="en-US" w:eastAsia="zh-CN"/>
        </w:rPr>
        <w:t xml:space="preserve"> </w:t>
      </w:r>
      <w:r w:rsidRPr="00945DF8">
        <w:rPr>
          <w:rStyle w:val="hps"/>
          <w:rFonts w:ascii="Book Antiqua" w:hAnsi="Book Antiqua"/>
          <w:color w:val="000000"/>
          <w:lang w:val="en-US"/>
        </w:rPr>
        <w:t xml:space="preserve">BCLC: </w:t>
      </w:r>
      <w:r w:rsidRPr="00945DF8">
        <w:rPr>
          <w:rStyle w:val="longtext"/>
          <w:rFonts w:ascii="Book Antiqua" w:hAnsi="Book Antiqua"/>
          <w:lang w:val="en-US"/>
        </w:rPr>
        <w:t>Barcelona Clinic Liver Cancer</w:t>
      </w:r>
      <w:r w:rsidR="00FF355D">
        <w:rPr>
          <w:rStyle w:val="longtext"/>
          <w:rFonts w:ascii="Book Antiqua" w:hAnsi="Book Antiqua"/>
          <w:lang w:val="en-US"/>
        </w:rPr>
        <w:t>;</w:t>
      </w:r>
      <w:r w:rsidRPr="00945DF8">
        <w:rPr>
          <w:rStyle w:val="longtext"/>
          <w:rFonts w:ascii="Book Antiqua" w:hAnsi="Book Antiqua"/>
          <w:lang w:val="en-US"/>
        </w:rPr>
        <w:t xml:space="preserve"> </w:t>
      </w:r>
      <w:r w:rsidRPr="00945DF8">
        <w:rPr>
          <w:rFonts w:ascii="Book Antiqua" w:hAnsi="Book Antiqua"/>
          <w:color w:val="000000"/>
          <w:lang w:val="en-US"/>
        </w:rPr>
        <w:t>ECOG: Eastern Cooperative Oncology Group</w:t>
      </w:r>
      <w:r w:rsidR="00FF355D">
        <w:rPr>
          <w:rFonts w:ascii="Book Antiqua" w:hAnsi="Book Antiqua"/>
          <w:color w:val="000000"/>
          <w:lang w:val="en-US"/>
        </w:rPr>
        <w:t>;</w:t>
      </w:r>
      <w:r w:rsidRPr="00945DF8">
        <w:rPr>
          <w:rFonts w:ascii="Book Antiqua" w:hAnsi="Book Antiqua"/>
          <w:color w:val="000000"/>
          <w:lang w:val="en-US"/>
        </w:rPr>
        <w:t xml:space="preserve"> OS: </w:t>
      </w:r>
      <w:r w:rsidR="00FF355D" w:rsidRPr="00945DF8">
        <w:rPr>
          <w:rFonts w:ascii="Book Antiqua" w:hAnsi="Book Antiqua"/>
          <w:color w:val="000000"/>
          <w:lang w:val="en-US"/>
        </w:rPr>
        <w:t xml:space="preserve">Overall </w:t>
      </w:r>
      <w:r w:rsidRPr="00945DF8">
        <w:rPr>
          <w:rFonts w:ascii="Book Antiqua" w:hAnsi="Book Antiqua"/>
          <w:color w:val="000000"/>
          <w:lang w:val="en-US"/>
        </w:rPr>
        <w:t>survival</w:t>
      </w:r>
      <w:r w:rsidR="00FF355D">
        <w:rPr>
          <w:rFonts w:ascii="Book Antiqua" w:hAnsi="Book Antiqua"/>
          <w:color w:val="000000"/>
          <w:lang w:val="en-US"/>
        </w:rPr>
        <w:t>;</w:t>
      </w:r>
      <w:r w:rsidRPr="00945DF8">
        <w:rPr>
          <w:rFonts w:ascii="Book Antiqua" w:hAnsi="Book Antiqua"/>
          <w:color w:val="000000"/>
          <w:lang w:val="en-US"/>
        </w:rPr>
        <w:t xml:space="preserve"> </w:t>
      </w:r>
      <w:r w:rsidR="00D27DAD">
        <w:rPr>
          <w:rFonts w:ascii="Book Antiqua" w:hAnsi="Book Antiqua"/>
          <w:color w:val="000000"/>
          <w:lang w:val="en-US"/>
        </w:rPr>
        <w:t xml:space="preserve">HR: </w:t>
      </w:r>
      <w:r w:rsidR="00D27DAD" w:rsidRPr="00945DF8">
        <w:rPr>
          <w:rFonts w:ascii="Book Antiqua" w:hAnsi="Book Antiqua"/>
          <w:color w:val="000000"/>
          <w:lang w:val="en-US"/>
        </w:rPr>
        <w:t>Hazard ratio</w:t>
      </w:r>
      <w:r w:rsidR="00D27DAD">
        <w:rPr>
          <w:rFonts w:ascii="Book Antiqua" w:hAnsi="Book Antiqua"/>
          <w:lang w:val="en-US"/>
        </w:rPr>
        <w:t xml:space="preserve">; </w:t>
      </w:r>
      <w:r w:rsidRPr="00945DF8">
        <w:rPr>
          <w:rFonts w:ascii="Book Antiqua" w:hAnsi="Book Antiqua"/>
          <w:lang w:val="en-US"/>
        </w:rPr>
        <w:t xml:space="preserve">SOR: </w:t>
      </w:r>
      <w:r w:rsidR="00FF355D" w:rsidRPr="00945DF8">
        <w:rPr>
          <w:rFonts w:ascii="Book Antiqua" w:hAnsi="Book Antiqua"/>
          <w:lang w:val="en-US"/>
        </w:rPr>
        <w:t>Sorafenib</w:t>
      </w:r>
      <w:r w:rsidR="00FF355D">
        <w:rPr>
          <w:rFonts w:ascii="Book Antiqua" w:hAnsi="Book Antiqua"/>
          <w:lang w:val="en-US"/>
        </w:rPr>
        <w:t>;</w:t>
      </w:r>
      <w:r w:rsidRPr="00945DF8">
        <w:rPr>
          <w:rFonts w:ascii="Book Antiqua" w:hAnsi="Book Antiqua"/>
          <w:lang w:val="en-US"/>
        </w:rPr>
        <w:t xml:space="preserve"> </w:t>
      </w:r>
      <w:r w:rsidR="0083349B" w:rsidRPr="00945DF8">
        <w:rPr>
          <w:rFonts w:ascii="Book Antiqua" w:hAnsi="Book Antiqua"/>
          <w:color w:val="000000"/>
          <w:lang w:val="en-US"/>
        </w:rPr>
        <w:t xml:space="preserve">ORR: Objective </w:t>
      </w:r>
      <w:r w:rsidR="0083349B">
        <w:rPr>
          <w:rFonts w:ascii="Book Antiqua" w:hAnsi="Book Antiqua"/>
          <w:color w:val="000000"/>
          <w:lang w:val="en-US"/>
        </w:rPr>
        <w:t xml:space="preserve">response rate; RCT: </w:t>
      </w:r>
      <w:r w:rsidR="0083349B" w:rsidRPr="00945DF8">
        <w:rPr>
          <w:rFonts w:ascii="Book Antiqua" w:hAnsi="Book Antiqua"/>
          <w:lang w:val="en-US"/>
        </w:rPr>
        <w:t xml:space="preserve">Randomized </w:t>
      </w:r>
      <w:r w:rsidR="00D27DAD">
        <w:rPr>
          <w:rFonts w:ascii="Book Antiqua" w:hAnsi="Book Antiqua"/>
          <w:lang w:val="en-US"/>
        </w:rPr>
        <w:t xml:space="preserve">clinical trials; </w:t>
      </w:r>
      <w:r w:rsidR="00D27DAD">
        <w:rPr>
          <w:rStyle w:val="longtext"/>
          <w:rFonts w:ascii="Book Antiqua" w:hAnsi="Book Antiqua"/>
          <w:lang w:val="en-US"/>
        </w:rPr>
        <w:t xml:space="preserve">DCR: </w:t>
      </w:r>
      <w:r w:rsidR="00D27DAD" w:rsidRPr="00945DF8">
        <w:rPr>
          <w:rStyle w:val="longtext"/>
          <w:rFonts w:ascii="Book Antiqua" w:hAnsi="Book Antiqua"/>
          <w:lang w:val="en-US"/>
        </w:rPr>
        <w:t>Disease control rate</w:t>
      </w:r>
      <w:r w:rsidR="00D27DAD">
        <w:rPr>
          <w:rStyle w:val="longtext"/>
          <w:rFonts w:ascii="Book Antiqua" w:hAnsi="Book Antiqua"/>
          <w:lang w:val="en-US"/>
        </w:rPr>
        <w:t xml:space="preserve">; </w:t>
      </w:r>
      <w:r w:rsidR="00D27DAD" w:rsidRPr="00945DF8">
        <w:rPr>
          <w:rFonts w:ascii="Book Antiqua" w:hAnsi="Book Antiqua"/>
          <w:color w:val="000000"/>
          <w:lang w:val="en-US"/>
        </w:rPr>
        <w:t>AFP: Alpha-fetoprotein</w:t>
      </w:r>
      <w:r w:rsidR="00D27DAD">
        <w:rPr>
          <w:rStyle w:val="hps"/>
          <w:rFonts w:ascii="Book Antiqua" w:hAnsi="Book Antiqua"/>
          <w:color w:val="000000"/>
          <w:lang w:val="en-US"/>
        </w:rPr>
        <w:t>.</w:t>
      </w:r>
    </w:p>
    <w:p w14:paraId="11CAB0CB" w14:textId="77777777" w:rsidR="008E675F" w:rsidRPr="00945DF8" w:rsidRDefault="008E675F" w:rsidP="00945DF8">
      <w:pPr>
        <w:snapToGrid w:val="0"/>
        <w:spacing w:line="360" w:lineRule="auto"/>
        <w:jc w:val="both"/>
        <w:rPr>
          <w:rStyle w:val="longtext"/>
          <w:rFonts w:ascii="Book Antiqua" w:hAnsi="Book Antiqua"/>
          <w:lang w:val="en-US"/>
        </w:rPr>
      </w:pPr>
      <w:r w:rsidRPr="00945DF8">
        <w:rPr>
          <w:rStyle w:val="longtext"/>
          <w:rFonts w:ascii="Book Antiqua" w:hAnsi="Book Antiqua"/>
          <w:lang w:val="en-US"/>
        </w:rPr>
        <w:br w:type="page"/>
      </w:r>
    </w:p>
    <w:p w14:paraId="27ED2806" w14:textId="7F3388E2" w:rsidR="008E675F" w:rsidRPr="00945DF8" w:rsidRDefault="00FF355D" w:rsidP="00945DF8">
      <w:pPr>
        <w:pStyle w:val="Default"/>
        <w:snapToGrid w:val="0"/>
        <w:spacing w:line="360" w:lineRule="auto"/>
        <w:jc w:val="both"/>
        <w:rPr>
          <w:rFonts w:ascii="Book Antiqua" w:hAnsi="Book Antiqua" w:cs="Times New Roman"/>
          <w:color w:val="221F1F"/>
          <w:lang w:val="en-US"/>
        </w:rPr>
      </w:pPr>
      <w:r>
        <w:rPr>
          <w:rFonts w:ascii="Book Antiqua" w:hAnsi="Book Antiqua" w:cs="Times New Roman"/>
          <w:b/>
          <w:lang w:val="en-US"/>
        </w:rPr>
        <w:lastRenderedPageBreak/>
        <w:t>Table 3</w:t>
      </w:r>
      <w:r w:rsidR="008E675F" w:rsidRPr="00945DF8">
        <w:rPr>
          <w:rFonts w:ascii="Book Antiqua" w:hAnsi="Book Antiqua" w:cs="Times New Roman"/>
          <w:b/>
          <w:lang w:val="en-US"/>
        </w:rPr>
        <w:t xml:space="preserve"> </w:t>
      </w:r>
      <w:r w:rsidR="008E675F" w:rsidRPr="0083349B">
        <w:rPr>
          <w:rFonts w:ascii="Book Antiqua" w:hAnsi="Book Antiqua" w:cs="Times New Roman"/>
          <w:b/>
          <w:lang w:val="en-US"/>
        </w:rPr>
        <w:t xml:space="preserve">Scheme dose, adverse events and discontinuation rate of first and second line </w:t>
      </w:r>
      <w:r w:rsidR="0083349B" w:rsidRPr="0083349B">
        <w:rPr>
          <w:rFonts w:ascii="Book Antiqua" w:hAnsi="Book Antiqua"/>
          <w:b/>
          <w:lang w:val="en-US"/>
        </w:rPr>
        <w:t>tyrosine kinase inhibitors</w:t>
      </w:r>
      <w:r w:rsidR="008E675F" w:rsidRPr="0083349B">
        <w:rPr>
          <w:rFonts w:ascii="Book Antiqua" w:hAnsi="Book Antiqua" w:cs="Times New Roman"/>
          <w:b/>
          <w:lang w:val="en-US"/>
        </w:rPr>
        <w:t xml:space="preserve"> and anti-</w:t>
      </w:r>
      <w:r w:rsidR="00D27DAD" w:rsidRPr="00D27DAD">
        <w:rPr>
          <w:rFonts w:ascii="Book Antiqua" w:hAnsi="Book Antiqua" w:cs="Times New Roman"/>
          <w:b/>
          <w:lang w:val="en-US"/>
        </w:rPr>
        <w:t>vascular-endothelial growth factor</w:t>
      </w:r>
      <w:r w:rsidR="008E675F" w:rsidRPr="0083349B">
        <w:rPr>
          <w:rFonts w:ascii="Book Antiqua" w:hAnsi="Book Antiqua" w:cs="Times New Roman"/>
          <w:b/>
          <w:lang w:val="en-US"/>
        </w:rPr>
        <w:t xml:space="preserve"> agents approved fo</w:t>
      </w:r>
      <w:r w:rsidRPr="0083349B">
        <w:rPr>
          <w:rFonts w:ascii="Book Antiqua" w:hAnsi="Book Antiqua" w:cs="Times New Roman"/>
          <w:b/>
          <w:lang w:val="en-US"/>
        </w:rPr>
        <w:t xml:space="preserve">r the treatment of advanced </w:t>
      </w:r>
      <w:r w:rsidR="0083349B" w:rsidRPr="0083349B">
        <w:rPr>
          <w:rFonts w:ascii="Book Antiqua" w:hAnsi="Book Antiqua"/>
          <w:b/>
          <w:lang w:val="en-US"/>
        </w:rPr>
        <w:t>hepatocellular carcinoma</w:t>
      </w:r>
    </w:p>
    <w:tbl>
      <w:tblPr>
        <w:tblW w:w="9356" w:type="dxa"/>
        <w:tblInd w:w="-572" w:type="dxa"/>
        <w:tblBorders>
          <w:top w:val="single" w:sz="4" w:space="0" w:color="auto"/>
          <w:bottom w:val="single" w:sz="4" w:space="0" w:color="auto"/>
        </w:tblBorders>
        <w:tblLook w:val="0020" w:firstRow="1" w:lastRow="0" w:firstColumn="0" w:lastColumn="0" w:noHBand="0" w:noVBand="0"/>
      </w:tblPr>
      <w:tblGrid>
        <w:gridCol w:w="1985"/>
        <w:gridCol w:w="4509"/>
        <w:gridCol w:w="2862"/>
      </w:tblGrid>
      <w:tr w:rsidR="008E675F" w:rsidRPr="00945DF8" w14:paraId="07942260" w14:textId="77777777" w:rsidTr="00D27DAD">
        <w:trPr>
          <w:trHeight w:val="295"/>
        </w:trPr>
        <w:tc>
          <w:tcPr>
            <w:tcW w:w="1985" w:type="dxa"/>
            <w:tcBorders>
              <w:top w:val="single" w:sz="4" w:space="0" w:color="auto"/>
              <w:bottom w:val="single" w:sz="4" w:space="0" w:color="auto"/>
            </w:tcBorders>
          </w:tcPr>
          <w:p w14:paraId="50254492" w14:textId="7E6C52D5" w:rsidR="008E675F" w:rsidRPr="00945DF8" w:rsidRDefault="008E675F" w:rsidP="00945DF8">
            <w:pPr>
              <w:autoSpaceDE w:val="0"/>
              <w:autoSpaceDN w:val="0"/>
              <w:adjustRightInd w:val="0"/>
              <w:snapToGrid w:val="0"/>
              <w:spacing w:line="360" w:lineRule="auto"/>
              <w:jc w:val="both"/>
              <w:rPr>
                <w:rFonts w:ascii="Book Antiqua" w:eastAsia="MS MinNew Roman" w:hAnsi="Book Antiqua"/>
                <w:b/>
                <w:lang w:val="es-AR"/>
              </w:rPr>
            </w:pPr>
            <w:r w:rsidRPr="00945DF8">
              <w:rPr>
                <w:rFonts w:ascii="Book Antiqua" w:eastAsia="MS MinNew Roman" w:hAnsi="Book Antiqua"/>
                <w:b/>
                <w:bCs/>
                <w:lang w:val="en-US"/>
              </w:rPr>
              <w:t xml:space="preserve">Study </w:t>
            </w:r>
            <w:r w:rsidR="0083349B" w:rsidRPr="00945DF8">
              <w:rPr>
                <w:rFonts w:ascii="Book Antiqua" w:eastAsia="MS MinNew Roman" w:hAnsi="Book Antiqua"/>
                <w:b/>
                <w:bCs/>
                <w:lang w:val="en-US"/>
              </w:rPr>
              <w:t>drug</w:t>
            </w:r>
          </w:p>
        </w:tc>
        <w:tc>
          <w:tcPr>
            <w:tcW w:w="4509" w:type="dxa"/>
            <w:tcBorders>
              <w:top w:val="single" w:sz="4" w:space="0" w:color="auto"/>
              <w:bottom w:val="single" w:sz="4" w:space="0" w:color="auto"/>
            </w:tcBorders>
          </w:tcPr>
          <w:p w14:paraId="40C47F70" w14:textId="34621617" w:rsidR="008E675F" w:rsidRPr="00945DF8" w:rsidRDefault="008E675F" w:rsidP="001E5BD5">
            <w:pPr>
              <w:autoSpaceDE w:val="0"/>
              <w:autoSpaceDN w:val="0"/>
              <w:adjustRightInd w:val="0"/>
              <w:snapToGrid w:val="0"/>
              <w:spacing w:line="360" w:lineRule="auto"/>
              <w:jc w:val="center"/>
              <w:rPr>
                <w:rFonts w:ascii="Book Antiqua" w:eastAsia="MS MinNew Roman" w:hAnsi="Book Antiqua"/>
                <w:b/>
                <w:lang w:val="es-AR"/>
              </w:rPr>
            </w:pPr>
            <w:r w:rsidRPr="00945DF8">
              <w:rPr>
                <w:rFonts w:ascii="Book Antiqua" w:eastAsia="MS MinNew Roman" w:hAnsi="Book Antiqua"/>
                <w:b/>
                <w:bCs/>
                <w:lang w:val="en-US"/>
              </w:rPr>
              <w:t xml:space="preserve">Dose reduction - </w:t>
            </w:r>
            <w:r w:rsidR="0083349B" w:rsidRPr="00945DF8">
              <w:rPr>
                <w:rFonts w:ascii="Book Antiqua" w:eastAsia="MS MinNew Roman" w:hAnsi="Book Antiqua"/>
                <w:b/>
                <w:bCs/>
                <w:lang w:val="en-US"/>
              </w:rPr>
              <w:t>interruption</w:t>
            </w:r>
          </w:p>
        </w:tc>
        <w:tc>
          <w:tcPr>
            <w:tcW w:w="2862" w:type="dxa"/>
            <w:tcBorders>
              <w:top w:val="single" w:sz="4" w:space="0" w:color="auto"/>
              <w:bottom w:val="single" w:sz="4" w:space="0" w:color="auto"/>
            </w:tcBorders>
          </w:tcPr>
          <w:p w14:paraId="4D59C2D4" w14:textId="77777777" w:rsidR="008E675F" w:rsidRPr="00945DF8" w:rsidRDefault="008E675F" w:rsidP="001E5BD5">
            <w:pPr>
              <w:autoSpaceDE w:val="0"/>
              <w:autoSpaceDN w:val="0"/>
              <w:adjustRightInd w:val="0"/>
              <w:snapToGrid w:val="0"/>
              <w:spacing w:line="360" w:lineRule="auto"/>
              <w:jc w:val="center"/>
              <w:rPr>
                <w:rFonts w:ascii="Book Antiqua" w:eastAsia="MS MinNew Roman" w:hAnsi="Book Antiqua"/>
                <w:b/>
                <w:lang w:val="es-AR"/>
              </w:rPr>
            </w:pPr>
            <w:r w:rsidRPr="00945DF8">
              <w:rPr>
                <w:rFonts w:ascii="Book Antiqua" w:eastAsia="MS MinNew Roman" w:hAnsi="Book Antiqua"/>
                <w:b/>
                <w:bCs/>
                <w:lang w:val="en-US"/>
              </w:rPr>
              <w:t>Discontinuation rate</w:t>
            </w:r>
          </w:p>
        </w:tc>
      </w:tr>
      <w:tr w:rsidR="008E675F" w:rsidRPr="00945DF8" w14:paraId="705E134B" w14:textId="77777777" w:rsidTr="00D27DAD">
        <w:trPr>
          <w:trHeight w:val="756"/>
        </w:trPr>
        <w:tc>
          <w:tcPr>
            <w:tcW w:w="1985" w:type="dxa"/>
            <w:tcBorders>
              <w:top w:val="single" w:sz="4" w:space="0" w:color="auto"/>
            </w:tcBorders>
          </w:tcPr>
          <w:p w14:paraId="12D999A2" w14:textId="3752E0E5" w:rsidR="008E675F" w:rsidRPr="0083349B" w:rsidRDefault="0083349B" w:rsidP="00945DF8">
            <w:pPr>
              <w:autoSpaceDE w:val="0"/>
              <w:autoSpaceDN w:val="0"/>
              <w:adjustRightInd w:val="0"/>
              <w:snapToGrid w:val="0"/>
              <w:spacing w:line="360" w:lineRule="auto"/>
              <w:jc w:val="both"/>
              <w:rPr>
                <w:rFonts w:ascii="Book Antiqua" w:eastAsia="MS MinNew Roman" w:hAnsi="Book Antiqua"/>
                <w:bCs/>
                <w:lang w:val="en-US"/>
              </w:rPr>
            </w:pPr>
            <w:r w:rsidRPr="0083349B">
              <w:rPr>
                <w:rFonts w:ascii="Book Antiqua" w:eastAsia="MS MinNew Roman" w:hAnsi="Book Antiqua"/>
                <w:bCs/>
                <w:lang w:val="en-US"/>
              </w:rPr>
              <w:t>Sorafenib</w:t>
            </w:r>
          </w:p>
        </w:tc>
        <w:tc>
          <w:tcPr>
            <w:tcW w:w="4509" w:type="dxa"/>
            <w:tcBorders>
              <w:top w:val="single" w:sz="4" w:space="0" w:color="auto"/>
            </w:tcBorders>
          </w:tcPr>
          <w:p w14:paraId="6A08959A" w14:textId="5F64300E" w:rsidR="008E675F" w:rsidRPr="00945DF8" w:rsidRDefault="008E675F" w:rsidP="001E5BD5">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26% dose reduction (any AE)</w:t>
            </w:r>
            <w:r w:rsidR="0083349B">
              <w:rPr>
                <w:rFonts w:ascii="Book Antiqua" w:eastAsia="MS MinNew Roman" w:hAnsi="Book Antiqua"/>
                <w:lang w:val="en-US"/>
              </w:rPr>
              <w:t>,</w:t>
            </w:r>
            <w:r w:rsidR="0083349B">
              <w:rPr>
                <w:rFonts w:ascii="Book Antiqua" w:eastAsiaTheme="minorEastAsia" w:hAnsi="Book Antiqua" w:hint="eastAsia"/>
                <w:lang w:val="en-US" w:eastAsia="zh-CN"/>
              </w:rPr>
              <w:t xml:space="preserve"> </w:t>
            </w:r>
            <w:r w:rsidRPr="00945DF8">
              <w:rPr>
                <w:rFonts w:ascii="Book Antiqua" w:eastAsia="MS MinNew Roman" w:hAnsi="Book Antiqua"/>
                <w:lang w:val="en-US"/>
              </w:rPr>
              <w:t>44% drug interruption (any AE)</w:t>
            </w:r>
            <w:r w:rsidR="0083349B">
              <w:rPr>
                <w:rFonts w:ascii="Book Antiqua" w:eastAsia="MS MinNew Roman" w:hAnsi="Book Antiqua"/>
                <w:lang w:val="en-US"/>
              </w:rPr>
              <w:t>,</w:t>
            </w:r>
            <w:r w:rsidR="0083349B">
              <w:rPr>
                <w:rFonts w:ascii="Book Antiqua" w:eastAsiaTheme="minorEastAsia" w:hAnsi="Book Antiqua" w:hint="eastAsia"/>
                <w:lang w:val="en-US" w:eastAsia="zh-CN"/>
              </w:rPr>
              <w:t xml:space="preserve"> </w:t>
            </w:r>
            <w:r w:rsidR="0083349B" w:rsidRPr="00945DF8">
              <w:rPr>
                <w:rFonts w:ascii="Book Antiqua" w:eastAsia="MS MinNew Roman" w:hAnsi="Book Antiqua"/>
                <w:lang w:val="en-US"/>
              </w:rPr>
              <w:t xml:space="preserve">most </w:t>
            </w:r>
            <w:r w:rsidRPr="00945DF8">
              <w:rPr>
                <w:rFonts w:ascii="Book Antiqua" w:eastAsia="MS MinNew Roman" w:hAnsi="Book Antiqua"/>
                <w:lang w:val="en-US"/>
              </w:rPr>
              <w:t>frequent AE leading to dose reductions: diarrhea, h</w:t>
            </w:r>
            <w:r w:rsidR="0083349B">
              <w:rPr>
                <w:rFonts w:ascii="Book Antiqua" w:eastAsia="MS MinNew Roman" w:hAnsi="Book Antiqua"/>
                <w:lang w:val="en-US"/>
              </w:rPr>
              <w:t>and-foot skin reaction and rash</w:t>
            </w:r>
          </w:p>
        </w:tc>
        <w:tc>
          <w:tcPr>
            <w:tcW w:w="2862" w:type="dxa"/>
            <w:tcBorders>
              <w:top w:val="single" w:sz="4" w:space="0" w:color="auto"/>
            </w:tcBorders>
          </w:tcPr>
          <w:p w14:paraId="4D7A8571" w14:textId="77777777" w:rsidR="008E675F" w:rsidRPr="00945DF8" w:rsidRDefault="008E675F" w:rsidP="001E5BD5">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11%</w:t>
            </w:r>
          </w:p>
        </w:tc>
      </w:tr>
      <w:tr w:rsidR="008E675F" w:rsidRPr="00945DF8" w14:paraId="09D8F2B2" w14:textId="77777777" w:rsidTr="00D27DAD">
        <w:trPr>
          <w:trHeight w:val="756"/>
        </w:trPr>
        <w:tc>
          <w:tcPr>
            <w:tcW w:w="1985" w:type="dxa"/>
          </w:tcPr>
          <w:p w14:paraId="70F40AF3" w14:textId="3BE319B4" w:rsidR="008E675F" w:rsidRPr="0083349B" w:rsidRDefault="0083349B" w:rsidP="00945DF8">
            <w:pPr>
              <w:autoSpaceDE w:val="0"/>
              <w:autoSpaceDN w:val="0"/>
              <w:adjustRightInd w:val="0"/>
              <w:snapToGrid w:val="0"/>
              <w:spacing w:line="360" w:lineRule="auto"/>
              <w:jc w:val="both"/>
              <w:rPr>
                <w:rFonts w:ascii="Book Antiqua" w:eastAsia="MS MinNew Roman" w:hAnsi="Book Antiqua"/>
                <w:bCs/>
                <w:lang w:val="en-US"/>
              </w:rPr>
            </w:pPr>
            <w:proofErr w:type="spellStart"/>
            <w:r w:rsidRPr="0083349B">
              <w:rPr>
                <w:rFonts w:ascii="Book Antiqua" w:eastAsia="MS MinNew Roman" w:hAnsi="Book Antiqua"/>
                <w:lang w:val="en-US"/>
              </w:rPr>
              <w:t>Lenvatinib</w:t>
            </w:r>
            <w:proofErr w:type="spellEnd"/>
          </w:p>
        </w:tc>
        <w:tc>
          <w:tcPr>
            <w:tcW w:w="4509" w:type="dxa"/>
          </w:tcPr>
          <w:p w14:paraId="43552794" w14:textId="0044B80D" w:rsidR="008E675F" w:rsidRPr="00945DF8" w:rsidRDefault="008E675F" w:rsidP="001E5BD5">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37% dose reduction (related-AE)</w:t>
            </w:r>
            <w:r w:rsidR="0083349B">
              <w:rPr>
                <w:rFonts w:ascii="Book Antiqua" w:eastAsia="MS MinNew Roman" w:hAnsi="Book Antiqua"/>
                <w:lang w:val="en-US"/>
              </w:rPr>
              <w:t>,</w:t>
            </w:r>
            <w:r w:rsidR="0083349B">
              <w:rPr>
                <w:rFonts w:ascii="Book Antiqua" w:eastAsiaTheme="minorEastAsia" w:hAnsi="Book Antiqua" w:hint="eastAsia"/>
                <w:lang w:val="en-US" w:eastAsia="zh-CN"/>
              </w:rPr>
              <w:t xml:space="preserve"> </w:t>
            </w:r>
            <w:r w:rsidRPr="00945DF8">
              <w:rPr>
                <w:rFonts w:ascii="Book Antiqua" w:eastAsia="MS MinNew Roman" w:hAnsi="Book Antiqua"/>
                <w:lang w:val="en-US"/>
              </w:rPr>
              <w:t>40% drug interruption (related-AE)</w:t>
            </w:r>
            <w:r w:rsidR="0083349B">
              <w:rPr>
                <w:rFonts w:ascii="Book Antiqua" w:eastAsia="MS MinNew Roman" w:hAnsi="Book Antiqua"/>
                <w:lang w:val="en-US"/>
              </w:rPr>
              <w:t>,</w:t>
            </w:r>
            <w:r w:rsidR="0083349B">
              <w:rPr>
                <w:rFonts w:ascii="Book Antiqua" w:eastAsiaTheme="minorEastAsia" w:hAnsi="Book Antiqua" w:hint="eastAsia"/>
                <w:lang w:val="en-US" w:eastAsia="zh-CN"/>
              </w:rPr>
              <w:t xml:space="preserve"> </w:t>
            </w:r>
            <w:r w:rsidRPr="00945DF8">
              <w:rPr>
                <w:rFonts w:ascii="Book Antiqua" w:eastAsia="MS MinNew Roman" w:hAnsi="Book Antiqua"/>
                <w:lang w:val="en-US"/>
              </w:rPr>
              <w:t>Most frequent AE leading t</w:t>
            </w:r>
            <w:r w:rsidR="0083349B">
              <w:rPr>
                <w:rFonts w:ascii="Book Antiqua" w:eastAsia="MS MinNew Roman" w:hAnsi="Book Antiqua"/>
                <w:lang w:val="en-US"/>
              </w:rPr>
              <w:t>o dose reductions: not reported</w:t>
            </w:r>
          </w:p>
        </w:tc>
        <w:tc>
          <w:tcPr>
            <w:tcW w:w="2862" w:type="dxa"/>
          </w:tcPr>
          <w:p w14:paraId="0EEF3535" w14:textId="77777777" w:rsidR="008E675F" w:rsidRPr="00945DF8" w:rsidRDefault="008E675F" w:rsidP="001E5BD5">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9%</w:t>
            </w:r>
          </w:p>
        </w:tc>
      </w:tr>
      <w:tr w:rsidR="008E675F" w:rsidRPr="00945DF8" w14:paraId="6EB0ADC7" w14:textId="77777777" w:rsidTr="00D27DAD">
        <w:trPr>
          <w:trHeight w:val="756"/>
        </w:trPr>
        <w:tc>
          <w:tcPr>
            <w:tcW w:w="1985" w:type="dxa"/>
          </w:tcPr>
          <w:p w14:paraId="40A84B64" w14:textId="0C79D170" w:rsidR="008E675F" w:rsidRPr="0083349B" w:rsidRDefault="0083349B" w:rsidP="00945DF8">
            <w:pPr>
              <w:autoSpaceDE w:val="0"/>
              <w:autoSpaceDN w:val="0"/>
              <w:adjustRightInd w:val="0"/>
              <w:snapToGrid w:val="0"/>
              <w:spacing w:line="360" w:lineRule="auto"/>
              <w:jc w:val="both"/>
              <w:rPr>
                <w:rFonts w:ascii="Book Antiqua" w:eastAsia="MS MinNew Roman" w:hAnsi="Book Antiqua"/>
                <w:lang w:val="en-US"/>
              </w:rPr>
            </w:pPr>
            <w:r w:rsidRPr="0083349B">
              <w:rPr>
                <w:rFonts w:ascii="Book Antiqua" w:eastAsia="MS MinNew Roman" w:hAnsi="Book Antiqua"/>
                <w:bCs/>
                <w:lang w:val="en-US"/>
              </w:rPr>
              <w:t>Regorafenib</w:t>
            </w:r>
          </w:p>
        </w:tc>
        <w:tc>
          <w:tcPr>
            <w:tcW w:w="4509" w:type="dxa"/>
          </w:tcPr>
          <w:p w14:paraId="3C12B080" w14:textId="776607C2" w:rsidR="008E675F" w:rsidRPr="00945DF8" w:rsidRDefault="0083349B" w:rsidP="001E5BD5">
            <w:pPr>
              <w:autoSpaceDE w:val="0"/>
              <w:autoSpaceDN w:val="0"/>
              <w:adjustRightInd w:val="0"/>
              <w:snapToGrid w:val="0"/>
              <w:spacing w:line="360" w:lineRule="auto"/>
              <w:jc w:val="center"/>
              <w:rPr>
                <w:rFonts w:ascii="Book Antiqua" w:eastAsia="MS MinNew Roman" w:hAnsi="Book Antiqua"/>
                <w:lang w:val="en-US"/>
              </w:rPr>
            </w:pPr>
            <w:r>
              <w:rPr>
                <w:rFonts w:ascii="Book Antiqua" w:eastAsia="MS MinNew Roman" w:hAnsi="Book Antiqua"/>
                <w:lang w:val="en-US"/>
              </w:rPr>
              <w:t xml:space="preserve">68% dose reduction or </w:t>
            </w:r>
            <w:r w:rsidR="008E675F" w:rsidRPr="00945DF8">
              <w:rPr>
                <w:rFonts w:ascii="Book Antiqua" w:eastAsia="MS MinNew Roman" w:hAnsi="Book Antiqua"/>
                <w:lang w:val="en-US"/>
              </w:rPr>
              <w:t>drug interruption (any AE)</w:t>
            </w:r>
            <w:r>
              <w:rPr>
                <w:rFonts w:ascii="Book Antiqua" w:eastAsia="MS MinNew Roman" w:hAnsi="Book Antiqua"/>
                <w:lang w:val="en-US"/>
              </w:rPr>
              <w:t>,</w:t>
            </w:r>
            <w:r>
              <w:rPr>
                <w:rFonts w:ascii="Book Antiqua" w:eastAsiaTheme="minorEastAsia" w:hAnsi="Book Antiqua" w:hint="eastAsia"/>
                <w:lang w:val="en-US" w:eastAsia="zh-CN"/>
              </w:rPr>
              <w:t xml:space="preserve"> </w:t>
            </w:r>
            <w:r w:rsidRPr="00945DF8">
              <w:rPr>
                <w:rFonts w:ascii="Book Antiqua" w:eastAsia="MS MinNew Roman" w:hAnsi="Book Antiqua"/>
                <w:lang w:val="en-US"/>
              </w:rPr>
              <w:t xml:space="preserve">most </w:t>
            </w:r>
            <w:r w:rsidR="008E675F" w:rsidRPr="00945DF8">
              <w:rPr>
                <w:rFonts w:ascii="Book Antiqua" w:eastAsia="MS MinNew Roman" w:hAnsi="Book Antiqua"/>
                <w:lang w:val="en-US"/>
              </w:rPr>
              <w:t>frequent AE leading to dose reductions: diarrhea, hand-foot skin reac</w:t>
            </w:r>
            <w:r>
              <w:rPr>
                <w:rFonts w:ascii="Book Antiqua" w:eastAsia="MS MinNew Roman" w:hAnsi="Book Antiqua"/>
                <w:lang w:val="en-US"/>
              </w:rPr>
              <w:t>tion</w:t>
            </w:r>
          </w:p>
        </w:tc>
        <w:tc>
          <w:tcPr>
            <w:tcW w:w="2862" w:type="dxa"/>
          </w:tcPr>
          <w:p w14:paraId="667697F6" w14:textId="77777777" w:rsidR="008E675F" w:rsidRPr="00945DF8" w:rsidRDefault="008E675F" w:rsidP="001E5BD5">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10%</w:t>
            </w:r>
          </w:p>
        </w:tc>
      </w:tr>
      <w:tr w:rsidR="008E675F" w:rsidRPr="00945DF8" w14:paraId="14B86612" w14:textId="77777777" w:rsidTr="00D27DAD">
        <w:trPr>
          <w:trHeight w:val="756"/>
        </w:trPr>
        <w:tc>
          <w:tcPr>
            <w:tcW w:w="1985" w:type="dxa"/>
          </w:tcPr>
          <w:p w14:paraId="46316A8A" w14:textId="55A5F5CF" w:rsidR="008E675F" w:rsidRPr="0083349B" w:rsidRDefault="0083349B" w:rsidP="00945DF8">
            <w:pPr>
              <w:autoSpaceDE w:val="0"/>
              <w:autoSpaceDN w:val="0"/>
              <w:adjustRightInd w:val="0"/>
              <w:snapToGrid w:val="0"/>
              <w:spacing w:line="360" w:lineRule="auto"/>
              <w:jc w:val="both"/>
              <w:rPr>
                <w:rFonts w:ascii="Book Antiqua" w:eastAsia="MS MinNew Roman" w:hAnsi="Book Antiqua"/>
                <w:lang w:val="en-US"/>
              </w:rPr>
            </w:pPr>
            <w:proofErr w:type="spellStart"/>
            <w:r w:rsidRPr="0083349B">
              <w:rPr>
                <w:rFonts w:ascii="Book Antiqua" w:eastAsia="MS MinNew Roman" w:hAnsi="Book Antiqua"/>
                <w:bCs/>
                <w:lang w:val="en-US"/>
              </w:rPr>
              <w:t>Cabozantinib</w:t>
            </w:r>
            <w:proofErr w:type="spellEnd"/>
          </w:p>
        </w:tc>
        <w:tc>
          <w:tcPr>
            <w:tcW w:w="4509" w:type="dxa"/>
          </w:tcPr>
          <w:p w14:paraId="41972589" w14:textId="0F000445" w:rsidR="008E675F" w:rsidRPr="00945DF8" w:rsidRDefault="00377844" w:rsidP="001E5BD5">
            <w:pPr>
              <w:autoSpaceDE w:val="0"/>
              <w:autoSpaceDN w:val="0"/>
              <w:adjustRightInd w:val="0"/>
              <w:snapToGrid w:val="0"/>
              <w:spacing w:line="360" w:lineRule="auto"/>
              <w:jc w:val="center"/>
              <w:rPr>
                <w:rFonts w:ascii="Book Antiqua" w:eastAsia="MS MinNew Roman" w:hAnsi="Book Antiqua"/>
                <w:lang w:val="en-US"/>
              </w:rPr>
            </w:pPr>
            <w:r>
              <w:rPr>
                <w:rFonts w:ascii="Book Antiqua" w:eastAsia="MS MinNew Roman" w:hAnsi="Book Antiqua"/>
                <w:lang w:val="en-US"/>
              </w:rPr>
              <w:t xml:space="preserve">62% dose reduction or </w:t>
            </w:r>
            <w:r w:rsidR="008E675F" w:rsidRPr="00945DF8">
              <w:rPr>
                <w:rFonts w:ascii="Book Antiqua" w:eastAsia="MS MinNew Roman" w:hAnsi="Book Antiqua"/>
                <w:lang w:val="en-US"/>
              </w:rPr>
              <w:t>drug interruption (any AE)</w:t>
            </w:r>
            <w:r w:rsidR="0083349B">
              <w:rPr>
                <w:rFonts w:ascii="Book Antiqua" w:eastAsia="MS MinNew Roman" w:hAnsi="Book Antiqua"/>
                <w:lang w:val="en-US"/>
              </w:rPr>
              <w:t>,</w:t>
            </w:r>
            <w:r w:rsidR="0083349B">
              <w:rPr>
                <w:rFonts w:ascii="Book Antiqua" w:eastAsiaTheme="minorEastAsia" w:hAnsi="Book Antiqua" w:hint="eastAsia"/>
                <w:lang w:val="en-US" w:eastAsia="zh-CN"/>
              </w:rPr>
              <w:t xml:space="preserve"> </w:t>
            </w:r>
            <w:r w:rsidR="0083349B" w:rsidRPr="00945DF8">
              <w:rPr>
                <w:rFonts w:ascii="Book Antiqua" w:eastAsia="MS MinNew Roman" w:hAnsi="Book Antiqua"/>
                <w:lang w:val="en-US"/>
              </w:rPr>
              <w:t xml:space="preserve">most </w:t>
            </w:r>
            <w:r w:rsidR="008E675F" w:rsidRPr="00945DF8">
              <w:rPr>
                <w:rFonts w:ascii="Book Antiqua" w:eastAsia="MS MinNew Roman" w:hAnsi="Book Antiqua"/>
                <w:lang w:val="en-US"/>
              </w:rPr>
              <w:t>frequent AE leading to dose reductions: di</w:t>
            </w:r>
            <w:r w:rsidR="0083349B">
              <w:rPr>
                <w:rFonts w:ascii="Book Antiqua" w:eastAsia="MS MinNew Roman" w:hAnsi="Book Antiqua"/>
                <w:lang w:val="en-US"/>
              </w:rPr>
              <w:t>arrhea, hand-foot skin reaction</w:t>
            </w:r>
          </w:p>
        </w:tc>
        <w:tc>
          <w:tcPr>
            <w:tcW w:w="2862" w:type="dxa"/>
          </w:tcPr>
          <w:p w14:paraId="00F6BCDF" w14:textId="77777777" w:rsidR="008E675F" w:rsidRPr="00945DF8" w:rsidRDefault="008E675F" w:rsidP="001E5BD5">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16%</w:t>
            </w:r>
          </w:p>
        </w:tc>
      </w:tr>
      <w:tr w:rsidR="008E675F" w:rsidRPr="00945DF8" w14:paraId="2BC89BA2" w14:textId="77777777" w:rsidTr="00D27DAD">
        <w:trPr>
          <w:trHeight w:val="756"/>
        </w:trPr>
        <w:tc>
          <w:tcPr>
            <w:tcW w:w="1985" w:type="dxa"/>
          </w:tcPr>
          <w:p w14:paraId="1C0270B3" w14:textId="4ACF441C" w:rsidR="008E675F" w:rsidRPr="0083349B" w:rsidRDefault="0083349B" w:rsidP="00945DF8">
            <w:pPr>
              <w:autoSpaceDE w:val="0"/>
              <w:autoSpaceDN w:val="0"/>
              <w:adjustRightInd w:val="0"/>
              <w:snapToGrid w:val="0"/>
              <w:spacing w:line="360" w:lineRule="auto"/>
              <w:jc w:val="both"/>
              <w:rPr>
                <w:rFonts w:ascii="Book Antiqua" w:eastAsia="MS MinNew Roman" w:hAnsi="Book Antiqua"/>
                <w:lang w:val="en-US"/>
              </w:rPr>
            </w:pPr>
            <w:r w:rsidRPr="0083349B">
              <w:rPr>
                <w:rFonts w:ascii="Book Antiqua" w:eastAsia="MS MinNew Roman" w:hAnsi="Book Antiqua"/>
                <w:bCs/>
                <w:lang w:val="en-US"/>
              </w:rPr>
              <w:t>Ramucirumab</w:t>
            </w:r>
          </w:p>
        </w:tc>
        <w:tc>
          <w:tcPr>
            <w:tcW w:w="4509" w:type="dxa"/>
          </w:tcPr>
          <w:p w14:paraId="614D99D0" w14:textId="48558D21" w:rsidR="008E675F" w:rsidRPr="00945DF8" w:rsidRDefault="0083349B" w:rsidP="001E5BD5">
            <w:pPr>
              <w:autoSpaceDE w:val="0"/>
              <w:autoSpaceDN w:val="0"/>
              <w:adjustRightInd w:val="0"/>
              <w:snapToGrid w:val="0"/>
              <w:spacing w:line="360" w:lineRule="auto"/>
              <w:jc w:val="center"/>
              <w:rPr>
                <w:rFonts w:ascii="Book Antiqua" w:eastAsia="MS MinNew Roman" w:hAnsi="Book Antiqua"/>
                <w:lang w:val="en-US"/>
              </w:rPr>
            </w:pPr>
            <w:r>
              <w:rPr>
                <w:rFonts w:ascii="Book Antiqua" w:eastAsia="MS MinNew Roman" w:hAnsi="Book Antiqua"/>
                <w:lang w:val="en-US"/>
              </w:rPr>
              <w:t xml:space="preserve">34% dose reduction or </w:t>
            </w:r>
            <w:r w:rsidR="008E675F" w:rsidRPr="00945DF8">
              <w:rPr>
                <w:rFonts w:ascii="Book Antiqua" w:eastAsia="MS MinNew Roman" w:hAnsi="Book Antiqua"/>
                <w:lang w:val="en-US"/>
              </w:rPr>
              <w:t>drug interruption (any AE)</w:t>
            </w:r>
            <w:r>
              <w:rPr>
                <w:rFonts w:ascii="Book Antiqua" w:eastAsia="MS MinNew Roman" w:hAnsi="Book Antiqua"/>
                <w:lang w:val="en-US"/>
              </w:rPr>
              <w:t>,</w:t>
            </w:r>
            <w:r>
              <w:rPr>
                <w:rFonts w:ascii="Book Antiqua" w:eastAsiaTheme="minorEastAsia" w:hAnsi="Book Antiqua" w:hint="eastAsia"/>
                <w:lang w:val="en-US" w:eastAsia="zh-CN"/>
              </w:rPr>
              <w:t xml:space="preserve"> </w:t>
            </w:r>
            <w:r w:rsidRPr="00945DF8">
              <w:rPr>
                <w:rFonts w:ascii="Book Antiqua" w:eastAsia="MS MinNew Roman" w:hAnsi="Book Antiqua"/>
                <w:lang w:val="en-US"/>
              </w:rPr>
              <w:t xml:space="preserve">most </w:t>
            </w:r>
            <w:r w:rsidR="008E675F" w:rsidRPr="00945DF8">
              <w:rPr>
                <w:rFonts w:ascii="Book Antiqua" w:eastAsia="MS MinNew Roman" w:hAnsi="Book Antiqua"/>
                <w:lang w:val="en-US"/>
              </w:rPr>
              <w:t>frequent AE leading to dose reductions: fatigue, peripheral e</w:t>
            </w:r>
            <w:r>
              <w:rPr>
                <w:rFonts w:ascii="Book Antiqua" w:eastAsia="MS MinNew Roman" w:hAnsi="Book Antiqua"/>
                <w:lang w:val="en-US"/>
              </w:rPr>
              <w:t>dema, hypertension and anorexia</w:t>
            </w:r>
          </w:p>
        </w:tc>
        <w:tc>
          <w:tcPr>
            <w:tcW w:w="2862" w:type="dxa"/>
          </w:tcPr>
          <w:p w14:paraId="1B6C7B73" w14:textId="77777777" w:rsidR="008E675F" w:rsidRPr="00945DF8" w:rsidRDefault="008E675F" w:rsidP="001E5BD5">
            <w:pPr>
              <w:autoSpaceDE w:val="0"/>
              <w:autoSpaceDN w:val="0"/>
              <w:adjustRightInd w:val="0"/>
              <w:snapToGrid w:val="0"/>
              <w:spacing w:line="360" w:lineRule="auto"/>
              <w:jc w:val="center"/>
              <w:rPr>
                <w:rFonts w:ascii="Book Antiqua" w:eastAsia="MS MinNew Roman" w:hAnsi="Book Antiqua"/>
                <w:lang w:val="en-US"/>
              </w:rPr>
            </w:pPr>
            <w:r w:rsidRPr="00945DF8">
              <w:rPr>
                <w:rFonts w:ascii="Book Antiqua" w:eastAsia="MS MinNew Roman" w:hAnsi="Book Antiqua"/>
                <w:lang w:val="en-US"/>
              </w:rPr>
              <w:t>11%</w:t>
            </w:r>
          </w:p>
        </w:tc>
      </w:tr>
    </w:tbl>
    <w:p w14:paraId="22EE0730" w14:textId="44133AF8" w:rsidR="008E675F" w:rsidRPr="00945DF8" w:rsidRDefault="008E675F" w:rsidP="00D27DAD">
      <w:pPr>
        <w:snapToGrid w:val="0"/>
        <w:spacing w:line="360" w:lineRule="auto"/>
        <w:jc w:val="both"/>
        <w:rPr>
          <w:rFonts w:ascii="Book Antiqua" w:hAnsi="Book Antiqua"/>
          <w:lang w:val="en-US"/>
        </w:rPr>
      </w:pPr>
      <w:r w:rsidRPr="00945DF8">
        <w:rPr>
          <w:rFonts w:ascii="Book Antiqua" w:hAnsi="Book Antiqua"/>
          <w:lang w:val="en-US"/>
        </w:rPr>
        <w:t>Comparison across stud</w:t>
      </w:r>
      <w:r w:rsidR="0083349B">
        <w:rPr>
          <w:rFonts w:ascii="Book Antiqua" w:hAnsi="Book Antiqua"/>
          <w:lang w:val="en-US"/>
        </w:rPr>
        <w:t>ies should cautiously analyzed.</w:t>
      </w:r>
      <w:r w:rsidR="0083349B">
        <w:rPr>
          <w:rFonts w:ascii="Book Antiqua" w:eastAsiaTheme="minorEastAsia" w:hAnsi="Book Antiqua" w:hint="eastAsia"/>
          <w:lang w:val="en-US" w:eastAsia="zh-CN"/>
        </w:rPr>
        <w:t xml:space="preserve"> </w:t>
      </w:r>
      <w:r w:rsidRPr="00945DF8">
        <w:rPr>
          <w:rFonts w:ascii="Book Antiqua" w:hAnsi="Book Antiqua"/>
          <w:lang w:val="en-US"/>
        </w:rPr>
        <w:t xml:space="preserve">AE: </w:t>
      </w:r>
      <w:r w:rsidR="0083349B" w:rsidRPr="00945DF8">
        <w:rPr>
          <w:rFonts w:ascii="Book Antiqua" w:hAnsi="Book Antiqua"/>
          <w:lang w:val="en-US"/>
        </w:rPr>
        <w:t xml:space="preserve">Adverse </w:t>
      </w:r>
      <w:r w:rsidR="0083349B">
        <w:rPr>
          <w:rFonts w:ascii="Book Antiqua" w:hAnsi="Book Antiqua"/>
          <w:lang w:val="en-US"/>
        </w:rPr>
        <w:t>event</w:t>
      </w:r>
      <w:r w:rsidR="00D27DAD">
        <w:rPr>
          <w:rFonts w:ascii="Book Antiqua" w:hAnsi="Book Antiqua"/>
          <w:lang w:val="en-US"/>
        </w:rPr>
        <w:t>.</w:t>
      </w:r>
    </w:p>
    <w:sectPr w:rsidR="008E675F" w:rsidRPr="00945DF8" w:rsidSect="00844513">
      <w:footerReference w:type="even" r:id="rId11"/>
      <w:foot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45156" w14:textId="77777777" w:rsidR="00BA0F14" w:rsidRDefault="00BA0F14" w:rsidP="00965A32">
      <w:r>
        <w:separator/>
      </w:r>
    </w:p>
  </w:endnote>
  <w:endnote w:type="continuationSeparator" w:id="0">
    <w:p w14:paraId="1314A0FE" w14:textId="77777777" w:rsidR="00BA0F14" w:rsidRDefault="00BA0F14" w:rsidP="00965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ngs">
    <w:altName w:val="Yu Gothic"/>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S MinNew Roman">
    <w:altName w:val="MS Gothic"/>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510AE" w14:textId="77777777" w:rsidR="00941D31" w:rsidRDefault="00941D31" w:rsidP="00290537">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480DAAC4" w14:textId="77777777" w:rsidR="00941D31" w:rsidRDefault="00941D31" w:rsidP="00965A32">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6A7C2" w14:textId="77777777" w:rsidR="00941D31" w:rsidRDefault="00941D31" w:rsidP="00290537">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1E5BD5">
      <w:rPr>
        <w:rStyle w:val="af4"/>
        <w:noProof/>
      </w:rPr>
      <w:t>33</w:t>
    </w:r>
    <w:r>
      <w:rPr>
        <w:rStyle w:val="af4"/>
      </w:rPr>
      <w:fldChar w:fldCharType="end"/>
    </w:r>
  </w:p>
  <w:p w14:paraId="431EA361" w14:textId="77777777" w:rsidR="00941D31" w:rsidRDefault="00941D31" w:rsidP="00965A32">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B7D31" w14:textId="77777777" w:rsidR="00BA0F14" w:rsidRDefault="00BA0F14" w:rsidP="00965A32">
      <w:r>
        <w:separator/>
      </w:r>
    </w:p>
  </w:footnote>
  <w:footnote w:type="continuationSeparator" w:id="0">
    <w:p w14:paraId="74FB9FBA" w14:textId="77777777" w:rsidR="00BA0F14" w:rsidRDefault="00BA0F14" w:rsidP="00965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5A3EFD"/>
    <w:multiLevelType w:val="hybridMultilevel"/>
    <w:tmpl w:val="4E30EDA2"/>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15:restartNumberingAfterBreak="0">
    <w:nsid w:val="4A501F32"/>
    <w:multiLevelType w:val="hybridMultilevel"/>
    <w:tmpl w:val="C45A3A28"/>
    <w:lvl w:ilvl="0" w:tplc="EE9ED256">
      <w:start w:val="5"/>
      <w:numFmt w:val="decimal"/>
      <w:lvlText w:val="%1."/>
      <w:lvlJc w:val="left"/>
      <w:pPr>
        <w:ind w:left="360" w:hanging="360"/>
      </w:pPr>
      <w:rPr>
        <w:rFonts w:eastAsia="Times New Roman" w:cs="Times New Roman" w:hint="default"/>
      </w:rPr>
    </w:lvl>
    <w:lvl w:ilvl="1" w:tplc="2C0A0019" w:tentative="1">
      <w:start w:val="1"/>
      <w:numFmt w:val="lowerLetter"/>
      <w:lvlText w:val="%2."/>
      <w:lvlJc w:val="left"/>
      <w:pPr>
        <w:ind w:left="1080" w:hanging="360"/>
      </w:pPr>
      <w:rPr>
        <w:rFonts w:cs="Times New Roman"/>
      </w:rPr>
    </w:lvl>
    <w:lvl w:ilvl="2" w:tplc="2C0A001B" w:tentative="1">
      <w:start w:val="1"/>
      <w:numFmt w:val="lowerRoman"/>
      <w:lvlText w:val="%3."/>
      <w:lvlJc w:val="right"/>
      <w:pPr>
        <w:ind w:left="1800" w:hanging="180"/>
      </w:pPr>
      <w:rPr>
        <w:rFonts w:cs="Times New Roman"/>
      </w:rPr>
    </w:lvl>
    <w:lvl w:ilvl="3" w:tplc="2C0A000F" w:tentative="1">
      <w:start w:val="1"/>
      <w:numFmt w:val="decimal"/>
      <w:lvlText w:val="%4."/>
      <w:lvlJc w:val="left"/>
      <w:pPr>
        <w:ind w:left="2520" w:hanging="360"/>
      </w:pPr>
      <w:rPr>
        <w:rFonts w:cs="Times New Roman"/>
      </w:rPr>
    </w:lvl>
    <w:lvl w:ilvl="4" w:tplc="2C0A0019" w:tentative="1">
      <w:start w:val="1"/>
      <w:numFmt w:val="lowerLetter"/>
      <w:lvlText w:val="%5."/>
      <w:lvlJc w:val="left"/>
      <w:pPr>
        <w:ind w:left="3240" w:hanging="360"/>
      </w:pPr>
      <w:rPr>
        <w:rFonts w:cs="Times New Roman"/>
      </w:rPr>
    </w:lvl>
    <w:lvl w:ilvl="5" w:tplc="2C0A001B" w:tentative="1">
      <w:start w:val="1"/>
      <w:numFmt w:val="lowerRoman"/>
      <w:lvlText w:val="%6."/>
      <w:lvlJc w:val="right"/>
      <w:pPr>
        <w:ind w:left="3960" w:hanging="180"/>
      </w:pPr>
      <w:rPr>
        <w:rFonts w:cs="Times New Roman"/>
      </w:rPr>
    </w:lvl>
    <w:lvl w:ilvl="6" w:tplc="2C0A000F" w:tentative="1">
      <w:start w:val="1"/>
      <w:numFmt w:val="decimal"/>
      <w:lvlText w:val="%7."/>
      <w:lvlJc w:val="left"/>
      <w:pPr>
        <w:ind w:left="4680" w:hanging="360"/>
      </w:pPr>
      <w:rPr>
        <w:rFonts w:cs="Times New Roman"/>
      </w:rPr>
    </w:lvl>
    <w:lvl w:ilvl="7" w:tplc="2C0A0019" w:tentative="1">
      <w:start w:val="1"/>
      <w:numFmt w:val="lowerLetter"/>
      <w:lvlText w:val="%8."/>
      <w:lvlJc w:val="left"/>
      <w:pPr>
        <w:ind w:left="5400" w:hanging="360"/>
      </w:pPr>
      <w:rPr>
        <w:rFonts w:cs="Times New Roman"/>
      </w:rPr>
    </w:lvl>
    <w:lvl w:ilvl="8" w:tplc="2C0A001B" w:tentative="1">
      <w:start w:val="1"/>
      <w:numFmt w:val="lowerRoman"/>
      <w:lvlText w:val="%9."/>
      <w:lvlJc w:val="right"/>
      <w:pPr>
        <w:ind w:left="6120" w:hanging="180"/>
      </w:pPr>
      <w:rPr>
        <w:rFonts w:cs="Times New Roman"/>
      </w:rPr>
    </w:lvl>
  </w:abstractNum>
  <w:abstractNum w:abstractNumId="2" w15:restartNumberingAfterBreak="0">
    <w:nsid w:val="4A6F41AE"/>
    <w:multiLevelType w:val="hybridMultilevel"/>
    <w:tmpl w:val="F8EE554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15:restartNumberingAfterBreak="0">
    <w:nsid w:val="7966185F"/>
    <w:multiLevelType w:val="hybridMultilevel"/>
    <w:tmpl w:val="7BD659F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431"/>
    <w:rsid w:val="000008BE"/>
    <w:rsid w:val="00001C67"/>
    <w:rsid w:val="0000474C"/>
    <w:rsid w:val="00006466"/>
    <w:rsid w:val="000064C4"/>
    <w:rsid w:val="0000748F"/>
    <w:rsid w:val="00012356"/>
    <w:rsid w:val="000127B7"/>
    <w:rsid w:val="000129B9"/>
    <w:rsid w:val="00012ACB"/>
    <w:rsid w:val="0001415A"/>
    <w:rsid w:val="00021E75"/>
    <w:rsid w:val="0002206B"/>
    <w:rsid w:val="000238CC"/>
    <w:rsid w:val="000239FE"/>
    <w:rsid w:val="000249B7"/>
    <w:rsid w:val="00026061"/>
    <w:rsid w:val="000260D5"/>
    <w:rsid w:val="00027F04"/>
    <w:rsid w:val="00031E28"/>
    <w:rsid w:val="00032956"/>
    <w:rsid w:val="000331AE"/>
    <w:rsid w:val="00033739"/>
    <w:rsid w:val="00034519"/>
    <w:rsid w:val="0003607A"/>
    <w:rsid w:val="0003667F"/>
    <w:rsid w:val="00041B70"/>
    <w:rsid w:val="0004220B"/>
    <w:rsid w:val="00044891"/>
    <w:rsid w:val="00045BD0"/>
    <w:rsid w:val="00045C5E"/>
    <w:rsid w:val="00047B92"/>
    <w:rsid w:val="00047F44"/>
    <w:rsid w:val="00050A95"/>
    <w:rsid w:val="0005118C"/>
    <w:rsid w:val="00051217"/>
    <w:rsid w:val="000518D1"/>
    <w:rsid w:val="00051F67"/>
    <w:rsid w:val="00052DB5"/>
    <w:rsid w:val="000535A9"/>
    <w:rsid w:val="0005390A"/>
    <w:rsid w:val="00055585"/>
    <w:rsid w:val="00056D49"/>
    <w:rsid w:val="00057740"/>
    <w:rsid w:val="00060693"/>
    <w:rsid w:val="0006134F"/>
    <w:rsid w:val="00065D07"/>
    <w:rsid w:val="00066D21"/>
    <w:rsid w:val="000674CD"/>
    <w:rsid w:val="000678DE"/>
    <w:rsid w:val="00072109"/>
    <w:rsid w:val="00073C94"/>
    <w:rsid w:val="00074129"/>
    <w:rsid w:val="0007464A"/>
    <w:rsid w:val="000748AA"/>
    <w:rsid w:val="00075FEB"/>
    <w:rsid w:val="00081439"/>
    <w:rsid w:val="000815AB"/>
    <w:rsid w:val="00081B48"/>
    <w:rsid w:val="00082314"/>
    <w:rsid w:val="00083299"/>
    <w:rsid w:val="000837A4"/>
    <w:rsid w:val="00084AF8"/>
    <w:rsid w:val="00085C5A"/>
    <w:rsid w:val="0008651A"/>
    <w:rsid w:val="000865EC"/>
    <w:rsid w:val="00086E4D"/>
    <w:rsid w:val="000876CB"/>
    <w:rsid w:val="000876F0"/>
    <w:rsid w:val="0009086A"/>
    <w:rsid w:val="00090CC6"/>
    <w:rsid w:val="00093BD7"/>
    <w:rsid w:val="00094529"/>
    <w:rsid w:val="00094B27"/>
    <w:rsid w:val="00095EE1"/>
    <w:rsid w:val="000961E8"/>
    <w:rsid w:val="000A076E"/>
    <w:rsid w:val="000A0D37"/>
    <w:rsid w:val="000A3398"/>
    <w:rsid w:val="000A6D70"/>
    <w:rsid w:val="000A788B"/>
    <w:rsid w:val="000B1B84"/>
    <w:rsid w:val="000B1E0D"/>
    <w:rsid w:val="000B22C9"/>
    <w:rsid w:val="000B2972"/>
    <w:rsid w:val="000B3765"/>
    <w:rsid w:val="000B4673"/>
    <w:rsid w:val="000B71DA"/>
    <w:rsid w:val="000B7F70"/>
    <w:rsid w:val="000C0415"/>
    <w:rsid w:val="000C2308"/>
    <w:rsid w:val="000C258A"/>
    <w:rsid w:val="000C2E49"/>
    <w:rsid w:val="000C32B2"/>
    <w:rsid w:val="000C3581"/>
    <w:rsid w:val="000C5A8A"/>
    <w:rsid w:val="000C74A9"/>
    <w:rsid w:val="000D032B"/>
    <w:rsid w:val="000D1207"/>
    <w:rsid w:val="000D1D92"/>
    <w:rsid w:val="000D4817"/>
    <w:rsid w:val="000D51E1"/>
    <w:rsid w:val="000D56A8"/>
    <w:rsid w:val="000D6FCB"/>
    <w:rsid w:val="000D73AB"/>
    <w:rsid w:val="000E025E"/>
    <w:rsid w:val="000E0382"/>
    <w:rsid w:val="000E1D66"/>
    <w:rsid w:val="000E53DA"/>
    <w:rsid w:val="000E6424"/>
    <w:rsid w:val="000E689D"/>
    <w:rsid w:val="000F1894"/>
    <w:rsid w:val="000F29F2"/>
    <w:rsid w:val="000F4333"/>
    <w:rsid w:val="000F6073"/>
    <w:rsid w:val="000F7537"/>
    <w:rsid w:val="0010248A"/>
    <w:rsid w:val="00103382"/>
    <w:rsid w:val="00103C47"/>
    <w:rsid w:val="0010488D"/>
    <w:rsid w:val="00104BB5"/>
    <w:rsid w:val="00106D69"/>
    <w:rsid w:val="001074AE"/>
    <w:rsid w:val="001077D3"/>
    <w:rsid w:val="00107FC5"/>
    <w:rsid w:val="00110DE2"/>
    <w:rsid w:val="0011126B"/>
    <w:rsid w:val="001123D4"/>
    <w:rsid w:val="00112EA9"/>
    <w:rsid w:val="001147D0"/>
    <w:rsid w:val="00114D27"/>
    <w:rsid w:val="00114DC2"/>
    <w:rsid w:val="00114ED4"/>
    <w:rsid w:val="00116407"/>
    <w:rsid w:val="00116C4D"/>
    <w:rsid w:val="0011701D"/>
    <w:rsid w:val="001205CF"/>
    <w:rsid w:val="00120C75"/>
    <w:rsid w:val="00121567"/>
    <w:rsid w:val="001217A2"/>
    <w:rsid w:val="001221A6"/>
    <w:rsid w:val="00122D0C"/>
    <w:rsid w:val="00123896"/>
    <w:rsid w:val="00124333"/>
    <w:rsid w:val="00125041"/>
    <w:rsid w:val="00125EAE"/>
    <w:rsid w:val="00127139"/>
    <w:rsid w:val="00131438"/>
    <w:rsid w:val="001317B5"/>
    <w:rsid w:val="00131A41"/>
    <w:rsid w:val="001324C5"/>
    <w:rsid w:val="00132BD5"/>
    <w:rsid w:val="00134917"/>
    <w:rsid w:val="001349F8"/>
    <w:rsid w:val="00134A4E"/>
    <w:rsid w:val="00134C65"/>
    <w:rsid w:val="00135403"/>
    <w:rsid w:val="00135B78"/>
    <w:rsid w:val="00135CF0"/>
    <w:rsid w:val="001371EF"/>
    <w:rsid w:val="00137B1F"/>
    <w:rsid w:val="001413C2"/>
    <w:rsid w:val="00142406"/>
    <w:rsid w:val="001450A7"/>
    <w:rsid w:val="00146F2A"/>
    <w:rsid w:val="00146FA8"/>
    <w:rsid w:val="001479BA"/>
    <w:rsid w:val="001513FC"/>
    <w:rsid w:val="00151741"/>
    <w:rsid w:val="00153F6D"/>
    <w:rsid w:val="00154F93"/>
    <w:rsid w:val="00155A7B"/>
    <w:rsid w:val="0015658A"/>
    <w:rsid w:val="00156B5E"/>
    <w:rsid w:val="00156C03"/>
    <w:rsid w:val="001577F8"/>
    <w:rsid w:val="00160A96"/>
    <w:rsid w:val="001624F7"/>
    <w:rsid w:val="001637C1"/>
    <w:rsid w:val="001641CA"/>
    <w:rsid w:val="00165321"/>
    <w:rsid w:val="001654EB"/>
    <w:rsid w:val="001667D0"/>
    <w:rsid w:val="00166E41"/>
    <w:rsid w:val="00173E4E"/>
    <w:rsid w:val="00173EF9"/>
    <w:rsid w:val="00174A2A"/>
    <w:rsid w:val="00174D77"/>
    <w:rsid w:val="001772AD"/>
    <w:rsid w:val="00177FA7"/>
    <w:rsid w:val="001802DA"/>
    <w:rsid w:val="00180AD2"/>
    <w:rsid w:val="001810A0"/>
    <w:rsid w:val="00182EED"/>
    <w:rsid w:val="00183D22"/>
    <w:rsid w:val="00184433"/>
    <w:rsid w:val="001856E1"/>
    <w:rsid w:val="001901A6"/>
    <w:rsid w:val="001908AD"/>
    <w:rsid w:val="00190D8D"/>
    <w:rsid w:val="001912B8"/>
    <w:rsid w:val="00192534"/>
    <w:rsid w:val="00192D2C"/>
    <w:rsid w:val="00192F92"/>
    <w:rsid w:val="00193AED"/>
    <w:rsid w:val="00193EBB"/>
    <w:rsid w:val="00194C4D"/>
    <w:rsid w:val="001961DE"/>
    <w:rsid w:val="00196A95"/>
    <w:rsid w:val="00197274"/>
    <w:rsid w:val="00197D34"/>
    <w:rsid w:val="001A02CA"/>
    <w:rsid w:val="001A0910"/>
    <w:rsid w:val="001A1C27"/>
    <w:rsid w:val="001A309E"/>
    <w:rsid w:val="001A3AAE"/>
    <w:rsid w:val="001A45A3"/>
    <w:rsid w:val="001A5CA6"/>
    <w:rsid w:val="001A60C1"/>
    <w:rsid w:val="001A6D07"/>
    <w:rsid w:val="001A70A4"/>
    <w:rsid w:val="001A7271"/>
    <w:rsid w:val="001B0672"/>
    <w:rsid w:val="001B0885"/>
    <w:rsid w:val="001B1923"/>
    <w:rsid w:val="001B2F51"/>
    <w:rsid w:val="001B38C3"/>
    <w:rsid w:val="001B5BBC"/>
    <w:rsid w:val="001B6302"/>
    <w:rsid w:val="001B764E"/>
    <w:rsid w:val="001C0D9F"/>
    <w:rsid w:val="001C0FC1"/>
    <w:rsid w:val="001C1C20"/>
    <w:rsid w:val="001C23FD"/>
    <w:rsid w:val="001C2B17"/>
    <w:rsid w:val="001C5013"/>
    <w:rsid w:val="001C59D7"/>
    <w:rsid w:val="001D2D96"/>
    <w:rsid w:val="001D33CB"/>
    <w:rsid w:val="001D4348"/>
    <w:rsid w:val="001D4C7D"/>
    <w:rsid w:val="001D4F84"/>
    <w:rsid w:val="001D5E56"/>
    <w:rsid w:val="001D6305"/>
    <w:rsid w:val="001E15C9"/>
    <w:rsid w:val="001E1AF9"/>
    <w:rsid w:val="001E2537"/>
    <w:rsid w:val="001E2AAA"/>
    <w:rsid w:val="001E4349"/>
    <w:rsid w:val="001E52B8"/>
    <w:rsid w:val="001E5BD5"/>
    <w:rsid w:val="001E5F32"/>
    <w:rsid w:val="001E6855"/>
    <w:rsid w:val="001F07BD"/>
    <w:rsid w:val="001F350A"/>
    <w:rsid w:val="001F3D84"/>
    <w:rsid w:val="001F3E91"/>
    <w:rsid w:val="001F4FBB"/>
    <w:rsid w:val="001F50CE"/>
    <w:rsid w:val="001F7A2E"/>
    <w:rsid w:val="0020334C"/>
    <w:rsid w:val="00204C2F"/>
    <w:rsid w:val="00205D29"/>
    <w:rsid w:val="00206949"/>
    <w:rsid w:val="002101E9"/>
    <w:rsid w:val="00210442"/>
    <w:rsid w:val="002108E9"/>
    <w:rsid w:val="00211C5A"/>
    <w:rsid w:val="00213026"/>
    <w:rsid w:val="00213A37"/>
    <w:rsid w:val="0021459F"/>
    <w:rsid w:val="00215694"/>
    <w:rsid w:val="00215799"/>
    <w:rsid w:val="00215BC1"/>
    <w:rsid w:val="002208F9"/>
    <w:rsid w:val="002211B7"/>
    <w:rsid w:val="002214EF"/>
    <w:rsid w:val="0022171E"/>
    <w:rsid w:val="00221745"/>
    <w:rsid w:val="0022185D"/>
    <w:rsid w:val="002218A0"/>
    <w:rsid w:val="00221F26"/>
    <w:rsid w:val="00222963"/>
    <w:rsid w:val="00222FAF"/>
    <w:rsid w:val="00225987"/>
    <w:rsid w:val="00225D23"/>
    <w:rsid w:val="002263FB"/>
    <w:rsid w:val="00230473"/>
    <w:rsid w:val="00232922"/>
    <w:rsid w:val="00236656"/>
    <w:rsid w:val="00236A4E"/>
    <w:rsid w:val="00236B55"/>
    <w:rsid w:val="00241381"/>
    <w:rsid w:val="00242D06"/>
    <w:rsid w:val="00242D76"/>
    <w:rsid w:val="002432A4"/>
    <w:rsid w:val="002477F4"/>
    <w:rsid w:val="002510A0"/>
    <w:rsid w:val="00252146"/>
    <w:rsid w:val="0025326B"/>
    <w:rsid w:val="00253DAD"/>
    <w:rsid w:val="00256986"/>
    <w:rsid w:val="00257273"/>
    <w:rsid w:val="0025779D"/>
    <w:rsid w:val="00260374"/>
    <w:rsid w:val="00261006"/>
    <w:rsid w:val="002626F6"/>
    <w:rsid w:val="00262C3C"/>
    <w:rsid w:val="00263593"/>
    <w:rsid w:val="00266423"/>
    <w:rsid w:val="00267073"/>
    <w:rsid w:val="00267B36"/>
    <w:rsid w:val="0027038C"/>
    <w:rsid w:val="00271F93"/>
    <w:rsid w:val="00273633"/>
    <w:rsid w:val="00273F10"/>
    <w:rsid w:val="002749FB"/>
    <w:rsid w:val="0027536A"/>
    <w:rsid w:val="002758FE"/>
    <w:rsid w:val="002765A5"/>
    <w:rsid w:val="00276E63"/>
    <w:rsid w:val="00281E47"/>
    <w:rsid w:val="0028499E"/>
    <w:rsid w:val="00290537"/>
    <w:rsid w:val="002914A0"/>
    <w:rsid w:val="0029205B"/>
    <w:rsid w:val="00293942"/>
    <w:rsid w:val="0029568B"/>
    <w:rsid w:val="00295B17"/>
    <w:rsid w:val="00295F08"/>
    <w:rsid w:val="00297163"/>
    <w:rsid w:val="00297FF9"/>
    <w:rsid w:val="002A12E9"/>
    <w:rsid w:val="002A2C72"/>
    <w:rsid w:val="002A363F"/>
    <w:rsid w:val="002A3832"/>
    <w:rsid w:val="002A46DD"/>
    <w:rsid w:val="002A47F3"/>
    <w:rsid w:val="002A51FC"/>
    <w:rsid w:val="002A5A78"/>
    <w:rsid w:val="002A7368"/>
    <w:rsid w:val="002B1D70"/>
    <w:rsid w:val="002B34E4"/>
    <w:rsid w:val="002B399F"/>
    <w:rsid w:val="002B4A46"/>
    <w:rsid w:val="002B7703"/>
    <w:rsid w:val="002C01E5"/>
    <w:rsid w:val="002C12F5"/>
    <w:rsid w:val="002C175F"/>
    <w:rsid w:val="002C2660"/>
    <w:rsid w:val="002C4AD7"/>
    <w:rsid w:val="002D0377"/>
    <w:rsid w:val="002D0A06"/>
    <w:rsid w:val="002D22BB"/>
    <w:rsid w:val="002D39A7"/>
    <w:rsid w:val="002D515B"/>
    <w:rsid w:val="002D5D1D"/>
    <w:rsid w:val="002D6D4C"/>
    <w:rsid w:val="002D6E3C"/>
    <w:rsid w:val="002D6E5A"/>
    <w:rsid w:val="002D7388"/>
    <w:rsid w:val="002E0121"/>
    <w:rsid w:val="002E0A4E"/>
    <w:rsid w:val="002E1289"/>
    <w:rsid w:val="002E20E9"/>
    <w:rsid w:val="002E24FC"/>
    <w:rsid w:val="002E2597"/>
    <w:rsid w:val="002E500C"/>
    <w:rsid w:val="002E5F58"/>
    <w:rsid w:val="002E6278"/>
    <w:rsid w:val="002F00AE"/>
    <w:rsid w:val="002F11BF"/>
    <w:rsid w:val="002F1204"/>
    <w:rsid w:val="002F148C"/>
    <w:rsid w:val="002F1D8A"/>
    <w:rsid w:val="002F29D8"/>
    <w:rsid w:val="002F3BF3"/>
    <w:rsid w:val="002F4335"/>
    <w:rsid w:val="002F4695"/>
    <w:rsid w:val="002F4C4E"/>
    <w:rsid w:val="002F633D"/>
    <w:rsid w:val="002F6C7B"/>
    <w:rsid w:val="002F72E8"/>
    <w:rsid w:val="003009F9"/>
    <w:rsid w:val="00302093"/>
    <w:rsid w:val="0030395A"/>
    <w:rsid w:val="00303F99"/>
    <w:rsid w:val="003056D0"/>
    <w:rsid w:val="00305D49"/>
    <w:rsid w:val="00305E2F"/>
    <w:rsid w:val="003074D4"/>
    <w:rsid w:val="00307724"/>
    <w:rsid w:val="00307DFC"/>
    <w:rsid w:val="00307F3A"/>
    <w:rsid w:val="00310DC4"/>
    <w:rsid w:val="003112A8"/>
    <w:rsid w:val="00311663"/>
    <w:rsid w:val="00312EE7"/>
    <w:rsid w:val="00314C36"/>
    <w:rsid w:val="00315495"/>
    <w:rsid w:val="00315874"/>
    <w:rsid w:val="00315D13"/>
    <w:rsid w:val="00316270"/>
    <w:rsid w:val="00321609"/>
    <w:rsid w:val="00321957"/>
    <w:rsid w:val="00322974"/>
    <w:rsid w:val="00323AF0"/>
    <w:rsid w:val="00323EA9"/>
    <w:rsid w:val="00326067"/>
    <w:rsid w:val="00326B5A"/>
    <w:rsid w:val="00326F08"/>
    <w:rsid w:val="003279F3"/>
    <w:rsid w:val="00327EB2"/>
    <w:rsid w:val="00330920"/>
    <w:rsid w:val="00331E35"/>
    <w:rsid w:val="00332455"/>
    <w:rsid w:val="00334089"/>
    <w:rsid w:val="00334876"/>
    <w:rsid w:val="00334EC0"/>
    <w:rsid w:val="0033525F"/>
    <w:rsid w:val="003356DA"/>
    <w:rsid w:val="00335C80"/>
    <w:rsid w:val="00340BDC"/>
    <w:rsid w:val="00341892"/>
    <w:rsid w:val="00342C10"/>
    <w:rsid w:val="00342E0F"/>
    <w:rsid w:val="003434DC"/>
    <w:rsid w:val="00344592"/>
    <w:rsid w:val="003448AF"/>
    <w:rsid w:val="00347094"/>
    <w:rsid w:val="003511D9"/>
    <w:rsid w:val="003523B5"/>
    <w:rsid w:val="00354EA8"/>
    <w:rsid w:val="00355763"/>
    <w:rsid w:val="00357877"/>
    <w:rsid w:val="00362E82"/>
    <w:rsid w:val="0036336B"/>
    <w:rsid w:val="00363C06"/>
    <w:rsid w:val="00365128"/>
    <w:rsid w:val="00367776"/>
    <w:rsid w:val="00367CF9"/>
    <w:rsid w:val="00370E68"/>
    <w:rsid w:val="00370E82"/>
    <w:rsid w:val="00370EE0"/>
    <w:rsid w:val="00371129"/>
    <w:rsid w:val="00372E5B"/>
    <w:rsid w:val="00373FF6"/>
    <w:rsid w:val="00374281"/>
    <w:rsid w:val="00375C7A"/>
    <w:rsid w:val="00377844"/>
    <w:rsid w:val="003834BF"/>
    <w:rsid w:val="00385DCB"/>
    <w:rsid w:val="00386B81"/>
    <w:rsid w:val="0038796C"/>
    <w:rsid w:val="00393B5B"/>
    <w:rsid w:val="00395052"/>
    <w:rsid w:val="003959A4"/>
    <w:rsid w:val="0039647C"/>
    <w:rsid w:val="00396551"/>
    <w:rsid w:val="00397078"/>
    <w:rsid w:val="00397967"/>
    <w:rsid w:val="00397CB6"/>
    <w:rsid w:val="003A1868"/>
    <w:rsid w:val="003A1E43"/>
    <w:rsid w:val="003A2593"/>
    <w:rsid w:val="003A2751"/>
    <w:rsid w:val="003A4765"/>
    <w:rsid w:val="003A553D"/>
    <w:rsid w:val="003B1749"/>
    <w:rsid w:val="003B3758"/>
    <w:rsid w:val="003B386F"/>
    <w:rsid w:val="003C18B2"/>
    <w:rsid w:val="003C4FD5"/>
    <w:rsid w:val="003C52E0"/>
    <w:rsid w:val="003C55DD"/>
    <w:rsid w:val="003C6A61"/>
    <w:rsid w:val="003D162A"/>
    <w:rsid w:val="003D4A81"/>
    <w:rsid w:val="003D5C92"/>
    <w:rsid w:val="003D79F5"/>
    <w:rsid w:val="003E0FC0"/>
    <w:rsid w:val="003E2C08"/>
    <w:rsid w:val="003E58A1"/>
    <w:rsid w:val="003E6142"/>
    <w:rsid w:val="003E694B"/>
    <w:rsid w:val="003F0C92"/>
    <w:rsid w:val="003F1708"/>
    <w:rsid w:val="003F2E49"/>
    <w:rsid w:val="003F3736"/>
    <w:rsid w:val="003F3F62"/>
    <w:rsid w:val="003F579F"/>
    <w:rsid w:val="003F599A"/>
    <w:rsid w:val="004004B1"/>
    <w:rsid w:val="00402105"/>
    <w:rsid w:val="004025D0"/>
    <w:rsid w:val="004029FF"/>
    <w:rsid w:val="004030E3"/>
    <w:rsid w:val="00403C04"/>
    <w:rsid w:val="00403DD0"/>
    <w:rsid w:val="0040404F"/>
    <w:rsid w:val="004043FD"/>
    <w:rsid w:val="00405AB4"/>
    <w:rsid w:val="00411655"/>
    <w:rsid w:val="004117D7"/>
    <w:rsid w:val="00411D85"/>
    <w:rsid w:val="00413148"/>
    <w:rsid w:val="004135F9"/>
    <w:rsid w:val="00415078"/>
    <w:rsid w:val="004151F5"/>
    <w:rsid w:val="00416AF0"/>
    <w:rsid w:val="00420401"/>
    <w:rsid w:val="00421FDC"/>
    <w:rsid w:val="0042311A"/>
    <w:rsid w:val="0042562C"/>
    <w:rsid w:val="00425E8B"/>
    <w:rsid w:val="00427EC2"/>
    <w:rsid w:val="00431EFA"/>
    <w:rsid w:val="00431F42"/>
    <w:rsid w:val="004325CF"/>
    <w:rsid w:val="004332DE"/>
    <w:rsid w:val="004346EA"/>
    <w:rsid w:val="00435697"/>
    <w:rsid w:val="00436567"/>
    <w:rsid w:val="004366E8"/>
    <w:rsid w:val="004413C7"/>
    <w:rsid w:val="00441405"/>
    <w:rsid w:val="0044372A"/>
    <w:rsid w:val="004445C9"/>
    <w:rsid w:val="00447448"/>
    <w:rsid w:val="00450540"/>
    <w:rsid w:val="0045357B"/>
    <w:rsid w:val="00454532"/>
    <w:rsid w:val="0045763E"/>
    <w:rsid w:val="004605DA"/>
    <w:rsid w:val="00461219"/>
    <w:rsid w:val="00461FE0"/>
    <w:rsid w:val="0046202C"/>
    <w:rsid w:val="0046230B"/>
    <w:rsid w:val="00462FCF"/>
    <w:rsid w:val="004638A8"/>
    <w:rsid w:val="00464267"/>
    <w:rsid w:val="004648DD"/>
    <w:rsid w:val="00464CF1"/>
    <w:rsid w:val="00464D7E"/>
    <w:rsid w:val="00465064"/>
    <w:rsid w:val="004713FF"/>
    <w:rsid w:val="00471C62"/>
    <w:rsid w:val="00471F3E"/>
    <w:rsid w:val="0047216C"/>
    <w:rsid w:val="004723A6"/>
    <w:rsid w:val="00472C56"/>
    <w:rsid w:val="00473620"/>
    <w:rsid w:val="00473A20"/>
    <w:rsid w:val="00473BB3"/>
    <w:rsid w:val="00474A31"/>
    <w:rsid w:val="00474D48"/>
    <w:rsid w:val="00475A9C"/>
    <w:rsid w:val="00476EC9"/>
    <w:rsid w:val="004776D2"/>
    <w:rsid w:val="00477DF1"/>
    <w:rsid w:val="00480E89"/>
    <w:rsid w:val="00483DD5"/>
    <w:rsid w:val="004842E9"/>
    <w:rsid w:val="00484D88"/>
    <w:rsid w:val="004879DD"/>
    <w:rsid w:val="00487DFB"/>
    <w:rsid w:val="00490DD6"/>
    <w:rsid w:val="004910EE"/>
    <w:rsid w:val="00492A5D"/>
    <w:rsid w:val="00495487"/>
    <w:rsid w:val="00497944"/>
    <w:rsid w:val="004A1EE6"/>
    <w:rsid w:val="004A204C"/>
    <w:rsid w:val="004A35B3"/>
    <w:rsid w:val="004A40CD"/>
    <w:rsid w:val="004A57B9"/>
    <w:rsid w:val="004B0736"/>
    <w:rsid w:val="004B179A"/>
    <w:rsid w:val="004B203B"/>
    <w:rsid w:val="004B2971"/>
    <w:rsid w:val="004B2A91"/>
    <w:rsid w:val="004B4F77"/>
    <w:rsid w:val="004B52C3"/>
    <w:rsid w:val="004B691A"/>
    <w:rsid w:val="004C17F9"/>
    <w:rsid w:val="004C3637"/>
    <w:rsid w:val="004C3CFD"/>
    <w:rsid w:val="004C5F3E"/>
    <w:rsid w:val="004C6BF2"/>
    <w:rsid w:val="004C7FE4"/>
    <w:rsid w:val="004D047D"/>
    <w:rsid w:val="004D438E"/>
    <w:rsid w:val="004D45B3"/>
    <w:rsid w:val="004D707E"/>
    <w:rsid w:val="004D72CA"/>
    <w:rsid w:val="004E4C61"/>
    <w:rsid w:val="004E541D"/>
    <w:rsid w:val="004E571D"/>
    <w:rsid w:val="004E58F1"/>
    <w:rsid w:val="004E5C13"/>
    <w:rsid w:val="004E75EE"/>
    <w:rsid w:val="004E760D"/>
    <w:rsid w:val="004F0B4A"/>
    <w:rsid w:val="004F0BA5"/>
    <w:rsid w:val="004F313C"/>
    <w:rsid w:val="004F39E2"/>
    <w:rsid w:val="004F5964"/>
    <w:rsid w:val="004F61B8"/>
    <w:rsid w:val="004F6CD0"/>
    <w:rsid w:val="004F7278"/>
    <w:rsid w:val="0050019E"/>
    <w:rsid w:val="0050046A"/>
    <w:rsid w:val="005020FB"/>
    <w:rsid w:val="005033B7"/>
    <w:rsid w:val="0050696A"/>
    <w:rsid w:val="005070C7"/>
    <w:rsid w:val="0051015A"/>
    <w:rsid w:val="005117D7"/>
    <w:rsid w:val="00511915"/>
    <w:rsid w:val="00512A39"/>
    <w:rsid w:val="00512F9B"/>
    <w:rsid w:val="005144BE"/>
    <w:rsid w:val="00515749"/>
    <w:rsid w:val="00515945"/>
    <w:rsid w:val="00515C23"/>
    <w:rsid w:val="00520105"/>
    <w:rsid w:val="005220B4"/>
    <w:rsid w:val="005230B5"/>
    <w:rsid w:val="005237D5"/>
    <w:rsid w:val="00523C4C"/>
    <w:rsid w:val="00523D3C"/>
    <w:rsid w:val="00524285"/>
    <w:rsid w:val="00525CAF"/>
    <w:rsid w:val="005266DB"/>
    <w:rsid w:val="00530499"/>
    <w:rsid w:val="0053139B"/>
    <w:rsid w:val="00531629"/>
    <w:rsid w:val="005329C4"/>
    <w:rsid w:val="00533330"/>
    <w:rsid w:val="00533820"/>
    <w:rsid w:val="0053456D"/>
    <w:rsid w:val="00534A09"/>
    <w:rsid w:val="0053502A"/>
    <w:rsid w:val="005351D8"/>
    <w:rsid w:val="0053549F"/>
    <w:rsid w:val="00535F3F"/>
    <w:rsid w:val="005360AC"/>
    <w:rsid w:val="00537E9C"/>
    <w:rsid w:val="005415DA"/>
    <w:rsid w:val="005429F7"/>
    <w:rsid w:val="00542B70"/>
    <w:rsid w:val="005436F8"/>
    <w:rsid w:val="00544108"/>
    <w:rsid w:val="00544461"/>
    <w:rsid w:val="00544471"/>
    <w:rsid w:val="00544A12"/>
    <w:rsid w:val="00544F47"/>
    <w:rsid w:val="00545F19"/>
    <w:rsid w:val="00546DD7"/>
    <w:rsid w:val="00547CE5"/>
    <w:rsid w:val="00547D10"/>
    <w:rsid w:val="00551CED"/>
    <w:rsid w:val="0055210A"/>
    <w:rsid w:val="005537E0"/>
    <w:rsid w:val="0055392E"/>
    <w:rsid w:val="005616D1"/>
    <w:rsid w:val="005620D8"/>
    <w:rsid w:val="005626DB"/>
    <w:rsid w:val="005660A0"/>
    <w:rsid w:val="00566A6A"/>
    <w:rsid w:val="00566E6C"/>
    <w:rsid w:val="0056728D"/>
    <w:rsid w:val="0057029B"/>
    <w:rsid w:val="005727CA"/>
    <w:rsid w:val="00574778"/>
    <w:rsid w:val="005747B0"/>
    <w:rsid w:val="00577DD1"/>
    <w:rsid w:val="0058061F"/>
    <w:rsid w:val="00580D4A"/>
    <w:rsid w:val="0058109F"/>
    <w:rsid w:val="005815D7"/>
    <w:rsid w:val="005829B0"/>
    <w:rsid w:val="0058333F"/>
    <w:rsid w:val="00584C7E"/>
    <w:rsid w:val="00584EFA"/>
    <w:rsid w:val="00585854"/>
    <w:rsid w:val="005864F9"/>
    <w:rsid w:val="0058764B"/>
    <w:rsid w:val="005878E5"/>
    <w:rsid w:val="00590991"/>
    <w:rsid w:val="0059171F"/>
    <w:rsid w:val="00593E7F"/>
    <w:rsid w:val="00596006"/>
    <w:rsid w:val="00596C36"/>
    <w:rsid w:val="005A0F76"/>
    <w:rsid w:val="005A17DA"/>
    <w:rsid w:val="005A2A48"/>
    <w:rsid w:val="005A2AA7"/>
    <w:rsid w:val="005A313C"/>
    <w:rsid w:val="005A32C8"/>
    <w:rsid w:val="005A4851"/>
    <w:rsid w:val="005A54F8"/>
    <w:rsid w:val="005A68FD"/>
    <w:rsid w:val="005A6A0D"/>
    <w:rsid w:val="005A7AFC"/>
    <w:rsid w:val="005B1F3A"/>
    <w:rsid w:val="005B2286"/>
    <w:rsid w:val="005B25E7"/>
    <w:rsid w:val="005B369A"/>
    <w:rsid w:val="005B369C"/>
    <w:rsid w:val="005B4DAC"/>
    <w:rsid w:val="005B5E49"/>
    <w:rsid w:val="005B7F6D"/>
    <w:rsid w:val="005C0644"/>
    <w:rsid w:val="005C09B5"/>
    <w:rsid w:val="005C1841"/>
    <w:rsid w:val="005C1C02"/>
    <w:rsid w:val="005C211E"/>
    <w:rsid w:val="005C22F8"/>
    <w:rsid w:val="005C374F"/>
    <w:rsid w:val="005C3C71"/>
    <w:rsid w:val="005C4BC3"/>
    <w:rsid w:val="005C6325"/>
    <w:rsid w:val="005C688B"/>
    <w:rsid w:val="005D049C"/>
    <w:rsid w:val="005D1E0E"/>
    <w:rsid w:val="005D2A2C"/>
    <w:rsid w:val="005D3DB0"/>
    <w:rsid w:val="005D6122"/>
    <w:rsid w:val="005E1A4C"/>
    <w:rsid w:val="005E34B4"/>
    <w:rsid w:val="005E40E6"/>
    <w:rsid w:val="005E417F"/>
    <w:rsid w:val="005E63F3"/>
    <w:rsid w:val="005F1826"/>
    <w:rsid w:val="005F3E41"/>
    <w:rsid w:val="005F4E5F"/>
    <w:rsid w:val="005F6E7B"/>
    <w:rsid w:val="006028F4"/>
    <w:rsid w:val="006033E0"/>
    <w:rsid w:val="006044D4"/>
    <w:rsid w:val="00605E5D"/>
    <w:rsid w:val="006109A6"/>
    <w:rsid w:val="00610D93"/>
    <w:rsid w:val="00610E7A"/>
    <w:rsid w:val="00612DFA"/>
    <w:rsid w:val="006157FB"/>
    <w:rsid w:val="0061606F"/>
    <w:rsid w:val="00616672"/>
    <w:rsid w:val="00616855"/>
    <w:rsid w:val="00621714"/>
    <w:rsid w:val="006225EC"/>
    <w:rsid w:val="00623F9B"/>
    <w:rsid w:val="006259FD"/>
    <w:rsid w:val="00625FC8"/>
    <w:rsid w:val="00626802"/>
    <w:rsid w:val="0063142D"/>
    <w:rsid w:val="00631926"/>
    <w:rsid w:val="00633789"/>
    <w:rsid w:val="00633C7F"/>
    <w:rsid w:val="00634E8C"/>
    <w:rsid w:val="006352F0"/>
    <w:rsid w:val="006361BC"/>
    <w:rsid w:val="00636CF8"/>
    <w:rsid w:val="00637A8D"/>
    <w:rsid w:val="0064096B"/>
    <w:rsid w:val="006418FC"/>
    <w:rsid w:val="0064458E"/>
    <w:rsid w:val="006447E1"/>
    <w:rsid w:val="00645B21"/>
    <w:rsid w:val="006501F6"/>
    <w:rsid w:val="006504D6"/>
    <w:rsid w:val="00651B2B"/>
    <w:rsid w:val="00651B47"/>
    <w:rsid w:val="006551F5"/>
    <w:rsid w:val="006552AA"/>
    <w:rsid w:val="00656F9A"/>
    <w:rsid w:val="00657571"/>
    <w:rsid w:val="00660AD8"/>
    <w:rsid w:val="00660F3B"/>
    <w:rsid w:val="00663159"/>
    <w:rsid w:val="00663586"/>
    <w:rsid w:val="00663A58"/>
    <w:rsid w:val="006660D6"/>
    <w:rsid w:val="00667D0E"/>
    <w:rsid w:val="0067189F"/>
    <w:rsid w:val="0067324D"/>
    <w:rsid w:val="00674748"/>
    <w:rsid w:val="00675150"/>
    <w:rsid w:val="006815CA"/>
    <w:rsid w:val="00682E00"/>
    <w:rsid w:val="00684DEB"/>
    <w:rsid w:val="00685981"/>
    <w:rsid w:val="00687A6D"/>
    <w:rsid w:val="00687DCE"/>
    <w:rsid w:val="00690205"/>
    <w:rsid w:val="00691E25"/>
    <w:rsid w:val="006927B2"/>
    <w:rsid w:val="00696234"/>
    <w:rsid w:val="00696B23"/>
    <w:rsid w:val="006972A8"/>
    <w:rsid w:val="006A0092"/>
    <w:rsid w:val="006A01E7"/>
    <w:rsid w:val="006A23C4"/>
    <w:rsid w:val="006A29EF"/>
    <w:rsid w:val="006A2B2B"/>
    <w:rsid w:val="006A32D4"/>
    <w:rsid w:val="006A48FC"/>
    <w:rsid w:val="006A6C44"/>
    <w:rsid w:val="006B04B6"/>
    <w:rsid w:val="006B1A3E"/>
    <w:rsid w:val="006B3F6A"/>
    <w:rsid w:val="006B6068"/>
    <w:rsid w:val="006B7270"/>
    <w:rsid w:val="006C0035"/>
    <w:rsid w:val="006C0C2B"/>
    <w:rsid w:val="006C1017"/>
    <w:rsid w:val="006C1D82"/>
    <w:rsid w:val="006C2A26"/>
    <w:rsid w:val="006C4431"/>
    <w:rsid w:val="006C4D18"/>
    <w:rsid w:val="006C64D4"/>
    <w:rsid w:val="006C6EB9"/>
    <w:rsid w:val="006D056A"/>
    <w:rsid w:val="006D11D0"/>
    <w:rsid w:val="006D31C2"/>
    <w:rsid w:val="006D3643"/>
    <w:rsid w:val="006D3A26"/>
    <w:rsid w:val="006D3FFA"/>
    <w:rsid w:val="006D42CE"/>
    <w:rsid w:val="006D46DB"/>
    <w:rsid w:val="006D4884"/>
    <w:rsid w:val="006D54A8"/>
    <w:rsid w:val="006D6C2C"/>
    <w:rsid w:val="006E0037"/>
    <w:rsid w:val="006E0F7C"/>
    <w:rsid w:val="006E1111"/>
    <w:rsid w:val="006E14CC"/>
    <w:rsid w:val="006E24E3"/>
    <w:rsid w:val="006E2E29"/>
    <w:rsid w:val="006E2E36"/>
    <w:rsid w:val="006E37B4"/>
    <w:rsid w:val="006E381F"/>
    <w:rsid w:val="006E4D8A"/>
    <w:rsid w:val="006E7E66"/>
    <w:rsid w:val="006F0C87"/>
    <w:rsid w:val="006F1C16"/>
    <w:rsid w:val="006F2234"/>
    <w:rsid w:val="006F2AD2"/>
    <w:rsid w:val="006F2E22"/>
    <w:rsid w:val="006F39F5"/>
    <w:rsid w:val="006F5FE1"/>
    <w:rsid w:val="00700E56"/>
    <w:rsid w:val="007025B6"/>
    <w:rsid w:val="00702612"/>
    <w:rsid w:val="007037C7"/>
    <w:rsid w:val="00703EDA"/>
    <w:rsid w:val="00704832"/>
    <w:rsid w:val="0070551A"/>
    <w:rsid w:val="007062EC"/>
    <w:rsid w:val="007073F3"/>
    <w:rsid w:val="00710417"/>
    <w:rsid w:val="00710635"/>
    <w:rsid w:val="00711AD1"/>
    <w:rsid w:val="00712B40"/>
    <w:rsid w:val="00713360"/>
    <w:rsid w:val="00716014"/>
    <w:rsid w:val="00717A5B"/>
    <w:rsid w:val="0072030F"/>
    <w:rsid w:val="007215B6"/>
    <w:rsid w:val="00725108"/>
    <w:rsid w:val="00727C54"/>
    <w:rsid w:val="00731E3A"/>
    <w:rsid w:val="00731EA6"/>
    <w:rsid w:val="007325D0"/>
    <w:rsid w:val="00732C66"/>
    <w:rsid w:val="00732E1D"/>
    <w:rsid w:val="00734D00"/>
    <w:rsid w:val="00734EB8"/>
    <w:rsid w:val="00735DE1"/>
    <w:rsid w:val="007363E7"/>
    <w:rsid w:val="0073716B"/>
    <w:rsid w:val="00740143"/>
    <w:rsid w:val="0074130E"/>
    <w:rsid w:val="00743541"/>
    <w:rsid w:val="00745C64"/>
    <w:rsid w:val="00746A01"/>
    <w:rsid w:val="00746B81"/>
    <w:rsid w:val="00747429"/>
    <w:rsid w:val="00751517"/>
    <w:rsid w:val="0075186A"/>
    <w:rsid w:val="00753964"/>
    <w:rsid w:val="00753D4F"/>
    <w:rsid w:val="00754EB0"/>
    <w:rsid w:val="00755E49"/>
    <w:rsid w:val="00755E58"/>
    <w:rsid w:val="0075762E"/>
    <w:rsid w:val="00757916"/>
    <w:rsid w:val="00762161"/>
    <w:rsid w:val="00762833"/>
    <w:rsid w:val="007632A6"/>
    <w:rsid w:val="0076451D"/>
    <w:rsid w:val="00765613"/>
    <w:rsid w:val="00765FB8"/>
    <w:rsid w:val="00766128"/>
    <w:rsid w:val="0076649E"/>
    <w:rsid w:val="00766D0F"/>
    <w:rsid w:val="007675CC"/>
    <w:rsid w:val="00771D2F"/>
    <w:rsid w:val="00771FB0"/>
    <w:rsid w:val="00772BA1"/>
    <w:rsid w:val="00772F36"/>
    <w:rsid w:val="00773546"/>
    <w:rsid w:val="00773A13"/>
    <w:rsid w:val="00773FCE"/>
    <w:rsid w:val="0077467D"/>
    <w:rsid w:val="00774F85"/>
    <w:rsid w:val="00776224"/>
    <w:rsid w:val="00777F59"/>
    <w:rsid w:val="007800D0"/>
    <w:rsid w:val="00780486"/>
    <w:rsid w:val="007815CA"/>
    <w:rsid w:val="00782C42"/>
    <w:rsid w:val="00783169"/>
    <w:rsid w:val="0078755A"/>
    <w:rsid w:val="00787B52"/>
    <w:rsid w:val="00790941"/>
    <w:rsid w:val="00790B7F"/>
    <w:rsid w:val="007912FC"/>
    <w:rsid w:val="00791846"/>
    <w:rsid w:val="007922D4"/>
    <w:rsid w:val="00792330"/>
    <w:rsid w:val="00793BDC"/>
    <w:rsid w:val="00793D23"/>
    <w:rsid w:val="00793F50"/>
    <w:rsid w:val="00794461"/>
    <w:rsid w:val="00795E52"/>
    <w:rsid w:val="007963B8"/>
    <w:rsid w:val="007A3345"/>
    <w:rsid w:val="007A385E"/>
    <w:rsid w:val="007A42B1"/>
    <w:rsid w:val="007A65EE"/>
    <w:rsid w:val="007A69C4"/>
    <w:rsid w:val="007B1A52"/>
    <w:rsid w:val="007B29EA"/>
    <w:rsid w:val="007B3104"/>
    <w:rsid w:val="007B3E5E"/>
    <w:rsid w:val="007B3FAA"/>
    <w:rsid w:val="007B5E22"/>
    <w:rsid w:val="007B6052"/>
    <w:rsid w:val="007C11D5"/>
    <w:rsid w:val="007C19B9"/>
    <w:rsid w:val="007C27DE"/>
    <w:rsid w:val="007C376B"/>
    <w:rsid w:val="007C3CA1"/>
    <w:rsid w:val="007C4908"/>
    <w:rsid w:val="007C5DA6"/>
    <w:rsid w:val="007D08C4"/>
    <w:rsid w:val="007D127B"/>
    <w:rsid w:val="007D1498"/>
    <w:rsid w:val="007D555C"/>
    <w:rsid w:val="007D5898"/>
    <w:rsid w:val="007D5A8C"/>
    <w:rsid w:val="007D5E4D"/>
    <w:rsid w:val="007E028E"/>
    <w:rsid w:val="007E2307"/>
    <w:rsid w:val="007E266E"/>
    <w:rsid w:val="007E2917"/>
    <w:rsid w:val="007E32B0"/>
    <w:rsid w:val="007E3422"/>
    <w:rsid w:val="007E3C8D"/>
    <w:rsid w:val="007E3E14"/>
    <w:rsid w:val="007E41F3"/>
    <w:rsid w:val="007E467F"/>
    <w:rsid w:val="007E5788"/>
    <w:rsid w:val="007E7150"/>
    <w:rsid w:val="007E77BE"/>
    <w:rsid w:val="007E7A45"/>
    <w:rsid w:val="007F27EA"/>
    <w:rsid w:val="007F2B64"/>
    <w:rsid w:val="007F3258"/>
    <w:rsid w:val="007F6E0B"/>
    <w:rsid w:val="00800D28"/>
    <w:rsid w:val="008014F9"/>
    <w:rsid w:val="008028C3"/>
    <w:rsid w:val="00803080"/>
    <w:rsid w:val="008038B6"/>
    <w:rsid w:val="00804E71"/>
    <w:rsid w:val="00805268"/>
    <w:rsid w:val="00805BB9"/>
    <w:rsid w:val="008067C6"/>
    <w:rsid w:val="00807379"/>
    <w:rsid w:val="008103C3"/>
    <w:rsid w:val="00811247"/>
    <w:rsid w:val="008118BE"/>
    <w:rsid w:val="0081208F"/>
    <w:rsid w:val="00812E69"/>
    <w:rsid w:val="00813703"/>
    <w:rsid w:val="00816852"/>
    <w:rsid w:val="00816C16"/>
    <w:rsid w:val="00817B26"/>
    <w:rsid w:val="00817B8A"/>
    <w:rsid w:val="0082077A"/>
    <w:rsid w:val="0082171A"/>
    <w:rsid w:val="00821E59"/>
    <w:rsid w:val="0082247E"/>
    <w:rsid w:val="0082369B"/>
    <w:rsid w:val="00823996"/>
    <w:rsid w:val="008256D9"/>
    <w:rsid w:val="00831C0D"/>
    <w:rsid w:val="0083349B"/>
    <w:rsid w:val="00833720"/>
    <w:rsid w:val="00835012"/>
    <w:rsid w:val="008359F3"/>
    <w:rsid w:val="00836DC1"/>
    <w:rsid w:val="00836F4E"/>
    <w:rsid w:val="00840142"/>
    <w:rsid w:val="00841240"/>
    <w:rsid w:val="0084249D"/>
    <w:rsid w:val="00842E1E"/>
    <w:rsid w:val="00844174"/>
    <w:rsid w:val="00844513"/>
    <w:rsid w:val="008454DA"/>
    <w:rsid w:val="00846502"/>
    <w:rsid w:val="00846BE4"/>
    <w:rsid w:val="008507E3"/>
    <w:rsid w:val="0085105B"/>
    <w:rsid w:val="00851458"/>
    <w:rsid w:val="00852177"/>
    <w:rsid w:val="00852C61"/>
    <w:rsid w:val="008547AD"/>
    <w:rsid w:val="008566A3"/>
    <w:rsid w:val="00861A3B"/>
    <w:rsid w:val="00861E2F"/>
    <w:rsid w:val="00863C5F"/>
    <w:rsid w:val="008643EC"/>
    <w:rsid w:val="00865286"/>
    <w:rsid w:val="0086691B"/>
    <w:rsid w:val="008669A8"/>
    <w:rsid w:val="00866FE3"/>
    <w:rsid w:val="00867E9E"/>
    <w:rsid w:val="00873AD0"/>
    <w:rsid w:val="00874BEF"/>
    <w:rsid w:val="008751E3"/>
    <w:rsid w:val="008768C1"/>
    <w:rsid w:val="0087723C"/>
    <w:rsid w:val="0088169E"/>
    <w:rsid w:val="00881BD1"/>
    <w:rsid w:val="00882059"/>
    <w:rsid w:val="008824A9"/>
    <w:rsid w:val="008835EE"/>
    <w:rsid w:val="0088782A"/>
    <w:rsid w:val="008902CB"/>
    <w:rsid w:val="0089056D"/>
    <w:rsid w:val="008921AB"/>
    <w:rsid w:val="00893F40"/>
    <w:rsid w:val="0089402F"/>
    <w:rsid w:val="0089522F"/>
    <w:rsid w:val="0089581B"/>
    <w:rsid w:val="00895965"/>
    <w:rsid w:val="00896168"/>
    <w:rsid w:val="00896852"/>
    <w:rsid w:val="00897B5B"/>
    <w:rsid w:val="008A0AFF"/>
    <w:rsid w:val="008A0B9F"/>
    <w:rsid w:val="008A0D95"/>
    <w:rsid w:val="008A1432"/>
    <w:rsid w:val="008A1D44"/>
    <w:rsid w:val="008A1EA6"/>
    <w:rsid w:val="008A24F1"/>
    <w:rsid w:val="008A3EE7"/>
    <w:rsid w:val="008A4CAD"/>
    <w:rsid w:val="008A6030"/>
    <w:rsid w:val="008A658C"/>
    <w:rsid w:val="008A70EF"/>
    <w:rsid w:val="008B0255"/>
    <w:rsid w:val="008B035A"/>
    <w:rsid w:val="008B0CC3"/>
    <w:rsid w:val="008B1004"/>
    <w:rsid w:val="008B187B"/>
    <w:rsid w:val="008B3470"/>
    <w:rsid w:val="008B48A8"/>
    <w:rsid w:val="008B5AFD"/>
    <w:rsid w:val="008B5B77"/>
    <w:rsid w:val="008B668A"/>
    <w:rsid w:val="008B6A50"/>
    <w:rsid w:val="008B7575"/>
    <w:rsid w:val="008B765D"/>
    <w:rsid w:val="008C032F"/>
    <w:rsid w:val="008C1F06"/>
    <w:rsid w:val="008C34DD"/>
    <w:rsid w:val="008C4F6B"/>
    <w:rsid w:val="008C55DE"/>
    <w:rsid w:val="008C585C"/>
    <w:rsid w:val="008C5D1E"/>
    <w:rsid w:val="008C5F98"/>
    <w:rsid w:val="008D0607"/>
    <w:rsid w:val="008D249A"/>
    <w:rsid w:val="008D288B"/>
    <w:rsid w:val="008D3EA9"/>
    <w:rsid w:val="008D403C"/>
    <w:rsid w:val="008D4BE9"/>
    <w:rsid w:val="008D4F17"/>
    <w:rsid w:val="008D5130"/>
    <w:rsid w:val="008D530B"/>
    <w:rsid w:val="008D67EC"/>
    <w:rsid w:val="008E1A3C"/>
    <w:rsid w:val="008E1F32"/>
    <w:rsid w:val="008E4A0B"/>
    <w:rsid w:val="008E598C"/>
    <w:rsid w:val="008E675F"/>
    <w:rsid w:val="008E76D4"/>
    <w:rsid w:val="008E76E5"/>
    <w:rsid w:val="008F11FC"/>
    <w:rsid w:val="008F1852"/>
    <w:rsid w:val="008F24CA"/>
    <w:rsid w:val="008F4FF3"/>
    <w:rsid w:val="008F5B4C"/>
    <w:rsid w:val="008F6F6E"/>
    <w:rsid w:val="00900360"/>
    <w:rsid w:val="0090055D"/>
    <w:rsid w:val="00904038"/>
    <w:rsid w:val="009050D0"/>
    <w:rsid w:val="009051EB"/>
    <w:rsid w:val="0090631A"/>
    <w:rsid w:val="009067B1"/>
    <w:rsid w:val="0090691C"/>
    <w:rsid w:val="009072CF"/>
    <w:rsid w:val="009107DA"/>
    <w:rsid w:val="009108DF"/>
    <w:rsid w:val="009131A9"/>
    <w:rsid w:val="00913D51"/>
    <w:rsid w:val="00914A6B"/>
    <w:rsid w:val="00914C72"/>
    <w:rsid w:val="009168D4"/>
    <w:rsid w:val="00916AE6"/>
    <w:rsid w:val="009170CE"/>
    <w:rsid w:val="00917CD1"/>
    <w:rsid w:val="009223B0"/>
    <w:rsid w:val="00923DB0"/>
    <w:rsid w:val="0092504E"/>
    <w:rsid w:val="009267F9"/>
    <w:rsid w:val="0093086B"/>
    <w:rsid w:val="00931D95"/>
    <w:rsid w:val="009328C6"/>
    <w:rsid w:val="00932A9B"/>
    <w:rsid w:val="009333E3"/>
    <w:rsid w:val="00933CBF"/>
    <w:rsid w:val="00933F4A"/>
    <w:rsid w:val="00936415"/>
    <w:rsid w:val="00941D31"/>
    <w:rsid w:val="0094262E"/>
    <w:rsid w:val="00942A0F"/>
    <w:rsid w:val="009444B1"/>
    <w:rsid w:val="009447B4"/>
    <w:rsid w:val="00945DF8"/>
    <w:rsid w:val="00946B5A"/>
    <w:rsid w:val="00950484"/>
    <w:rsid w:val="00952E0E"/>
    <w:rsid w:val="009554E6"/>
    <w:rsid w:val="0095564E"/>
    <w:rsid w:val="009557AF"/>
    <w:rsid w:val="0095590A"/>
    <w:rsid w:val="00956DF6"/>
    <w:rsid w:val="009576C3"/>
    <w:rsid w:val="00957CB0"/>
    <w:rsid w:val="009612A4"/>
    <w:rsid w:val="00961A14"/>
    <w:rsid w:val="009629FA"/>
    <w:rsid w:val="00962B6A"/>
    <w:rsid w:val="0096372D"/>
    <w:rsid w:val="00965A32"/>
    <w:rsid w:val="00965C07"/>
    <w:rsid w:val="0096610F"/>
    <w:rsid w:val="00966711"/>
    <w:rsid w:val="00966CFD"/>
    <w:rsid w:val="0096796C"/>
    <w:rsid w:val="00967C3E"/>
    <w:rsid w:val="00970A67"/>
    <w:rsid w:val="00975644"/>
    <w:rsid w:val="009761C8"/>
    <w:rsid w:val="00976714"/>
    <w:rsid w:val="00976F3D"/>
    <w:rsid w:val="00980C77"/>
    <w:rsid w:val="009820CE"/>
    <w:rsid w:val="00983297"/>
    <w:rsid w:val="009859CB"/>
    <w:rsid w:val="00991D0A"/>
    <w:rsid w:val="00991F84"/>
    <w:rsid w:val="009924F2"/>
    <w:rsid w:val="00992688"/>
    <w:rsid w:val="00992FFB"/>
    <w:rsid w:val="00994FBD"/>
    <w:rsid w:val="009952C4"/>
    <w:rsid w:val="00995380"/>
    <w:rsid w:val="00995F96"/>
    <w:rsid w:val="00996658"/>
    <w:rsid w:val="00996BE7"/>
    <w:rsid w:val="009A57B4"/>
    <w:rsid w:val="009A5BA8"/>
    <w:rsid w:val="009A6B4C"/>
    <w:rsid w:val="009A73C1"/>
    <w:rsid w:val="009A7D16"/>
    <w:rsid w:val="009B0430"/>
    <w:rsid w:val="009B08E6"/>
    <w:rsid w:val="009B136A"/>
    <w:rsid w:val="009B3764"/>
    <w:rsid w:val="009B3B6F"/>
    <w:rsid w:val="009B453B"/>
    <w:rsid w:val="009B4EF8"/>
    <w:rsid w:val="009B75B6"/>
    <w:rsid w:val="009C1B32"/>
    <w:rsid w:val="009C2D5D"/>
    <w:rsid w:val="009C55D1"/>
    <w:rsid w:val="009C6373"/>
    <w:rsid w:val="009C722C"/>
    <w:rsid w:val="009C7D1F"/>
    <w:rsid w:val="009D0BE3"/>
    <w:rsid w:val="009D11A1"/>
    <w:rsid w:val="009D22A3"/>
    <w:rsid w:val="009D2A6D"/>
    <w:rsid w:val="009D5A40"/>
    <w:rsid w:val="009D6510"/>
    <w:rsid w:val="009E0185"/>
    <w:rsid w:val="009E3213"/>
    <w:rsid w:val="009E3BE4"/>
    <w:rsid w:val="009E655C"/>
    <w:rsid w:val="009E6732"/>
    <w:rsid w:val="009F127C"/>
    <w:rsid w:val="009F12A2"/>
    <w:rsid w:val="009F12D2"/>
    <w:rsid w:val="009F237D"/>
    <w:rsid w:val="009F2FFD"/>
    <w:rsid w:val="009F4B4A"/>
    <w:rsid w:val="009F53FC"/>
    <w:rsid w:val="009F62CF"/>
    <w:rsid w:val="009F640D"/>
    <w:rsid w:val="009F6F81"/>
    <w:rsid w:val="00A00441"/>
    <w:rsid w:val="00A008F4"/>
    <w:rsid w:val="00A00CA0"/>
    <w:rsid w:val="00A02EEF"/>
    <w:rsid w:val="00A04954"/>
    <w:rsid w:val="00A04EC8"/>
    <w:rsid w:val="00A05FEA"/>
    <w:rsid w:val="00A105F8"/>
    <w:rsid w:val="00A10F68"/>
    <w:rsid w:val="00A1283F"/>
    <w:rsid w:val="00A1375B"/>
    <w:rsid w:val="00A146CB"/>
    <w:rsid w:val="00A15277"/>
    <w:rsid w:val="00A15A76"/>
    <w:rsid w:val="00A15C24"/>
    <w:rsid w:val="00A1671B"/>
    <w:rsid w:val="00A16B90"/>
    <w:rsid w:val="00A20E97"/>
    <w:rsid w:val="00A21431"/>
    <w:rsid w:val="00A22601"/>
    <w:rsid w:val="00A25F86"/>
    <w:rsid w:val="00A26478"/>
    <w:rsid w:val="00A2684F"/>
    <w:rsid w:val="00A269DD"/>
    <w:rsid w:val="00A305DF"/>
    <w:rsid w:val="00A30614"/>
    <w:rsid w:val="00A3228B"/>
    <w:rsid w:val="00A354CF"/>
    <w:rsid w:val="00A4258D"/>
    <w:rsid w:val="00A44870"/>
    <w:rsid w:val="00A5249D"/>
    <w:rsid w:val="00A5401B"/>
    <w:rsid w:val="00A55FFD"/>
    <w:rsid w:val="00A5613A"/>
    <w:rsid w:val="00A56198"/>
    <w:rsid w:val="00A56B41"/>
    <w:rsid w:val="00A61197"/>
    <w:rsid w:val="00A61A5B"/>
    <w:rsid w:val="00A62D25"/>
    <w:rsid w:val="00A63308"/>
    <w:rsid w:val="00A6595F"/>
    <w:rsid w:val="00A66ED7"/>
    <w:rsid w:val="00A72969"/>
    <w:rsid w:val="00A72AA4"/>
    <w:rsid w:val="00A72ECC"/>
    <w:rsid w:val="00A7358A"/>
    <w:rsid w:val="00A751D4"/>
    <w:rsid w:val="00A76481"/>
    <w:rsid w:val="00A76B2E"/>
    <w:rsid w:val="00A76F18"/>
    <w:rsid w:val="00A8593A"/>
    <w:rsid w:val="00A85965"/>
    <w:rsid w:val="00A8616B"/>
    <w:rsid w:val="00A871A1"/>
    <w:rsid w:val="00A90620"/>
    <w:rsid w:val="00A9137B"/>
    <w:rsid w:val="00A92D66"/>
    <w:rsid w:val="00A937E4"/>
    <w:rsid w:val="00A9447C"/>
    <w:rsid w:val="00A94C4D"/>
    <w:rsid w:val="00A97575"/>
    <w:rsid w:val="00A9790C"/>
    <w:rsid w:val="00AA06A7"/>
    <w:rsid w:val="00AA0A0B"/>
    <w:rsid w:val="00AA12B0"/>
    <w:rsid w:val="00AA2906"/>
    <w:rsid w:val="00AA43D9"/>
    <w:rsid w:val="00AA5605"/>
    <w:rsid w:val="00AA58C8"/>
    <w:rsid w:val="00AA70F8"/>
    <w:rsid w:val="00AB06D2"/>
    <w:rsid w:val="00AB0C1E"/>
    <w:rsid w:val="00AB176C"/>
    <w:rsid w:val="00AB45CA"/>
    <w:rsid w:val="00AB64A6"/>
    <w:rsid w:val="00AC088D"/>
    <w:rsid w:val="00AC0997"/>
    <w:rsid w:val="00AC0D21"/>
    <w:rsid w:val="00AC23EC"/>
    <w:rsid w:val="00AC249B"/>
    <w:rsid w:val="00AC27C0"/>
    <w:rsid w:val="00AC2F17"/>
    <w:rsid w:val="00AC6164"/>
    <w:rsid w:val="00AC73BF"/>
    <w:rsid w:val="00AD2035"/>
    <w:rsid w:val="00AD20A1"/>
    <w:rsid w:val="00AD2F02"/>
    <w:rsid w:val="00AD315C"/>
    <w:rsid w:val="00AD4DF5"/>
    <w:rsid w:val="00AD5284"/>
    <w:rsid w:val="00AD5A58"/>
    <w:rsid w:val="00AD7D60"/>
    <w:rsid w:val="00AE0242"/>
    <w:rsid w:val="00AE0F3C"/>
    <w:rsid w:val="00AE1C96"/>
    <w:rsid w:val="00AE20E0"/>
    <w:rsid w:val="00AE2BFB"/>
    <w:rsid w:val="00AE4869"/>
    <w:rsid w:val="00AE4B2F"/>
    <w:rsid w:val="00AE5FC9"/>
    <w:rsid w:val="00AE6834"/>
    <w:rsid w:val="00AF1443"/>
    <w:rsid w:val="00AF31BE"/>
    <w:rsid w:val="00AF4A09"/>
    <w:rsid w:val="00AF512B"/>
    <w:rsid w:val="00AF58CC"/>
    <w:rsid w:val="00AF6BB5"/>
    <w:rsid w:val="00AF7040"/>
    <w:rsid w:val="00B002BF"/>
    <w:rsid w:val="00B00CB1"/>
    <w:rsid w:val="00B00D38"/>
    <w:rsid w:val="00B01440"/>
    <w:rsid w:val="00B035D5"/>
    <w:rsid w:val="00B04861"/>
    <w:rsid w:val="00B04E6E"/>
    <w:rsid w:val="00B05D72"/>
    <w:rsid w:val="00B065C8"/>
    <w:rsid w:val="00B0706E"/>
    <w:rsid w:val="00B07F62"/>
    <w:rsid w:val="00B10991"/>
    <w:rsid w:val="00B11EDE"/>
    <w:rsid w:val="00B1390A"/>
    <w:rsid w:val="00B14C80"/>
    <w:rsid w:val="00B14DA5"/>
    <w:rsid w:val="00B15E21"/>
    <w:rsid w:val="00B172E4"/>
    <w:rsid w:val="00B1797F"/>
    <w:rsid w:val="00B207CE"/>
    <w:rsid w:val="00B20CED"/>
    <w:rsid w:val="00B22C4A"/>
    <w:rsid w:val="00B22FE9"/>
    <w:rsid w:val="00B23C40"/>
    <w:rsid w:val="00B25E49"/>
    <w:rsid w:val="00B26630"/>
    <w:rsid w:val="00B26E0C"/>
    <w:rsid w:val="00B26EF8"/>
    <w:rsid w:val="00B32E60"/>
    <w:rsid w:val="00B336DB"/>
    <w:rsid w:val="00B35337"/>
    <w:rsid w:val="00B354A8"/>
    <w:rsid w:val="00B363CB"/>
    <w:rsid w:val="00B368DB"/>
    <w:rsid w:val="00B40580"/>
    <w:rsid w:val="00B405FD"/>
    <w:rsid w:val="00B40937"/>
    <w:rsid w:val="00B46AD4"/>
    <w:rsid w:val="00B46E45"/>
    <w:rsid w:val="00B5051D"/>
    <w:rsid w:val="00B5183D"/>
    <w:rsid w:val="00B5272C"/>
    <w:rsid w:val="00B52834"/>
    <w:rsid w:val="00B52D7F"/>
    <w:rsid w:val="00B53EEE"/>
    <w:rsid w:val="00B556F6"/>
    <w:rsid w:val="00B5687A"/>
    <w:rsid w:val="00B57F6C"/>
    <w:rsid w:val="00B6128F"/>
    <w:rsid w:val="00B63AF9"/>
    <w:rsid w:val="00B652F2"/>
    <w:rsid w:val="00B653C9"/>
    <w:rsid w:val="00B65F41"/>
    <w:rsid w:val="00B664CA"/>
    <w:rsid w:val="00B665FD"/>
    <w:rsid w:val="00B668F7"/>
    <w:rsid w:val="00B66ECF"/>
    <w:rsid w:val="00B679D1"/>
    <w:rsid w:val="00B67E09"/>
    <w:rsid w:val="00B70CB7"/>
    <w:rsid w:val="00B71B85"/>
    <w:rsid w:val="00B734C1"/>
    <w:rsid w:val="00B7499D"/>
    <w:rsid w:val="00B77E42"/>
    <w:rsid w:val="00B80E9A"/>
    <w:rsid w:val="00B81EFC"/>
    <w:rsid w:val="00B83CC5"/>
    <w:rsid w:val="00B863E6"/>
    <w:rsid w:val="00B8661A"/>
    <w:rsid w:val="00B87860"/>
    <w:rsid w:val="00B87C6A"/>
    <w:rsid w:val="00B87F3B"/>
    <w:rsid w:val="00B9159B"/>
    <w:rsid w:val="00B9161C"/>
    <w:rsid w:val="00B9453D"/>
    <w:rsid w:val="00B95D92"/>
    <w:rsid w:val="00B961B8"/>
    <w:rsid w:val="00B966D8"/>
    <w:rsid w:val="00BA0F14"/>
    <w:rsid w:val="00BA30DC"/>
    <w:rsid w:val="00BA4AF1"/>
    <w:rsid w:val="00BA570D"/>
    <w:rsid w:val="00BA6B52"/>
    <w:rsid w:val="00BA71A2"/>
    <w:rsid w:val="00BB0831"/>
    <w:rsid w:val="00BB0B4F"/>
    <w:rsid w:val="00BB1BD1"/>
    <w:rsid w:val="00BB6641"/>
    <w:rsid w:val="00BB6F71"/>
    <w:rsid w:val="00BB7B3A"/>
    <w:rsid w:val="00BC04B6"/>
    <w:rsid w:val="00BC282C"/>
    <w:rsid w:val="00BC4D5E"/>
    <w:rsid w:val="00BC6EEF"/>
    <w:rsid w:val="00BC7DCA"/>
    <w:rsid w:val="00BC7DFF"/>
    <w:rsid w:val="00BD18BF"/>
    <w:rsid w:val="00BD21E0"/>
    <w:rsid w:val="00BD397B"/>
    <w:rsid w:val="00BD7F69"/>
    <w:rsid w:val="00BE1EB4"/>
    <w:rsid w:val="00BE253F"/>
    <w:rsid w:val="00BE4919"/>
    <w:rsid w:val="00BF0DE3"/>
    <w:rsid w:val="00BF1A1A"/>
    <w:rsid w:val="00BF1EEE"/>
    <w:rsid w:val="00BF24DD"/>
    <w:rsid w:val="00BF2897"/>
    <w:rsid w:val="00BF3225"/>
    <w:rsid w:val="00BF3351"/>
    <w:rsid w:val="00BF3DDC"/>
    <w:rsid w:val="00BF3EB0"/>
    <w:rsid w:val="00BF50AD"/>
    <w:rsid w:val="00BF51B3"/>
    <w:rsid w:val="00BF5AEF"/>
    <w:rsid w:val="00BF6504"/>
    <w:rsid w:val="00C0034B"/>
    <w:rsid w:val="00C00533"/>
    <w:rsid w:val="00C013C2"/>
    <w:rsid w:val="00C0213C"/>
    <w:rsid w:val="00C02812"/>
    <w:rsid w:val="00C038C3"/>
    <w:rsid w:val="00C03A70"/>
    <w:rsid w:val="00C03BC1"/>
    <w:rsid w:val="00C0437B"/>
    <w:rsid w:val="00C0670D"/>
    <w:rsid w:val="00C06E5E"/>
    <w:rsid w:val="00C10528"/>
    <w:rsid w:val="00C112B0"/>
    <w:rsid w:val="00C11913"/>
    <w:rsid w:val="00C12CF8"/>
    <w:rsid w:val="00C15861"/>
    <w:rsid w:val="00C15FB4"/>
    <w:rsid w:val="00C16BE9"/>
    <w:rsid w:val="00C1705A"/>
    <w:rsid w:val="00C206F6"/>
    <w:rsid w:val="00C23547"/>
    <w:rsid w:val="00C25781"/>
    <w:rsid w:val="00C27423"/>
    <w:rsid w:val="00C30F63"/>
    <w:rsid w:val="00C311AF"/>
    <w:rsid w:val="00C33B94"/>
    <w:rsid w:val="00C35EBE"/>
    <w:rsid w:val="00C37870"/>
    <w:rsid w:val="00C37C22"/>
    <w:rsid w:val="00C41A18"/>
    <w:rsid w:val="00C4508D"/>
    <w:rsid w:val="00C5092C"/>
    <w:rsid w:val="00C536CC"/>
    <w:rsid w:val="00C5432D"/>
    <w:rsid w:val="00C570B0"/>
    <w:rsid w:val="00C57D44"/>
    <w:rsid w:val="00C57DC4"/>
    <w:rsid w:val="00C60BE5"/>
    <w:rsid w:val="00C65441"/>
    <w:rsid w:val="00C66E32"/>
    <w:rsid w:val="00C718DA"/>
    <w:rsid w:val="00C73215"/>
    <w:rsid w:val="00C73C22"/>
    <w:rsid w:val="00C74CC1"/>
    <w:rsid w:val="00C80D35"/>
    <w:rsid w:val="00C825C1"/>
    <w:rsid w:val="00C82D96"/>
    <w:rsid w:val="00C86FAB"/>
    <w:rsid w:val="00C90A0E"/>
    <w:rsid w:val="00C90B72"/>
    <w:rsid w:val="00C90D48"/>
    <w:rsid w:val="00C9121F"/>
    <w:rsid w:val="00C93C37"/>
    <w:rsid w:val="00C93E14"/>
    <w:rsid w:val="00C95312"/>
    <w:rsid w:val="00C97F83"/>
    <w:rsid w:val="00CA06B6"/>
    <w:rsid w:val="00CA08E8"/>
    <w:rsid w:val="00CA1BBD"/>
    <w:rsid w:val="00CA1C9A"/>
    <w:rsid w:val="00CA262B"/>
    <w:rsid w:val="00CA2F3F"/>
    <w:rsid w:val="00CA3B47"/>
    <w:rsid w:val="00CA6B12"/>
    <w:rsid w:val="00CB0A9A"/>
    <w:rsid w:val="00CB59C4"/>
    <w:rsid w:val="00CB7C9A"/>
    <w:rsid w:val="00CC1138"/>
    <w:rsid w:val="00CC1633"/>
    <w:rsid w:val="00CC1741"/>
    <w:rsid w:val="00CC5018"/>
    <w:rsid w:val="00CD193C"/>
    <w:rsid w:val="00CD2D28"/>
    <w:rsid w:val="00CD3625"/>
    <w:rsid w:val="00CD4701"/>
    <w:rsid w:val="00CD4895"/>
    <w:rsid w:val="00CD6CA6"/>
    <w:rsid w:val="00CD7046"/>
    <w:rsid w:val="00CD73B5"/>
    <w:rsid w:val="00CE0BCD"/>
    <w:rsid w:val="00CE1E75"/>
    <w:rsid w:val="00CE2F75"/>
    <w:rsid w:val="00CE6985"/>
    <w:rsid w:val="00CF058C"/>
    <w:rsid w:val="00CF1828"/>
    <w:rsid w:val="00CF2A6D"/>
    <w:rsid w:val="00CF36B7"/>
    <w:rsid w:val="00CF3EAF"/>
    <w:rsid w:val="00CF43B4"/>
    <w:rsid w:val="00CF64B7"/>
    <w:rsid w:val="00CF6CC4"/>
    <w:rsid w:val="00CF77ED"/>
    <w:rsid w:val="00D012E5"/>
    <w:rsid w:val="00D026A7"/>
    <w:rsid w:val="00D03614"/>
    <w:rsid w:val="00D047AE"/>
    <w:rsid w:val="00D048CD"/>
    <w:rsid w:val="00D057BB"/>
    <w:rsid w:val="00D07F6D"/>
    <w:rsid w:val="00D11C1C"/>
    <w:rsid w:val="00D123FB"/>
    <w:rsid w:val="00D131E3"/>
    <w:rsid w:val="00D1733F"/>
    <w:rsid w:val="00D1744E"/>
    <w:rsid w:val="00D175D5"/>
    <w:rsid w:val="00D17C2A"/>
    <w:rsid w:val="00D2208B"/>
    <w:rsid w:val="00D2379A"/>
    <w:rsid w:val="00D24454"/>
    <w:rsid w:val="00D24853"/>
    <w:rsid w:val="00D26D85"/>
    <w:rsid w:val="00D27DAD"/>
    <w:rsid w:val="00D3078B"/>
    <w:rsid w:val="00D31B69"/>
    <w:rsid w:val="00D32F75"/>
    <w:rsid w:val="00D346D2"/>
    <w:rsid w:val="00D35489"/>
    <w:rsid w:val="00D36EB4"/>
    <w:rsid w:val="00D40F6E"/>
    <w:rsid w:val="00D41B33"/>
    <w:rsid w:val="00D41ED6"/>
    <w:rsid w:val="00D42273"/>
    <w:rsid w:val="00D42D1E"/>
    <w:rsid w:val="00D43231"/>
    <w:rsid w:val="00D44636"/>
    <w:rsid w:val="00D466CD"/>
    <w:rsid w:val="00D4755F"/>
    <w:rsid w:val="00D507BC"/>
    <w:rsid w:val="00D54A88"/>
    <w:rsid w:val="00D54C99"/>
    <w:rsid w:val="00D56F46"/>
    <w:rsid w:val="00D5783E"/>
    <w:rsid w:val="00D6035F"/>
    <w:rsid w:val="00D62000"/>
    <w:rsid w:val="00D63518"/>
    <w:rsid w:val="00D63C32"/>
    <w:rsid w:val="00D641C9"/>
    <w:rsid w:val="00D64320"/>
    <w:rsid w:val="00D64E06"/>
    <w:rsid w:val="00D650D3"/>
    <w:rsid w:val="00D66612"/>
    <w:rsid w:val="00D67B4F"/>
    <w:rsid w:val="00D70121"/>
    <w:rsid w:val="00D70B51"/>
    <w:rsid w:val="00D71DB2"/>
    <w:rsid w:val="00D74930"/>
    <w:rsid w:val="00D74D3B"/>
    <w:rsid w:val="00D76062"/>
    <w:rsid w:val="00D77D6A"/>
    <w:rsid w:val="00D811AA"/>
    <w:rsid w:val="00D82224"/>
    <w:rsid w:val="00D826D7"/>
    <w:rsid w:val="00D84BB2"/>
    <w:rsid w:val="00D8728C"/>
    <w:rsid w:val="00D90993"/>
    <w:rsid w:val="00D91695"/>
    <w:rsid w:val="00D95318"/>
    <w:rsid w:val="00D97B9F"/>
    <w:rsid w:val="00DA064D"/>
    <w:rsid w:val="00DA270D"/>
    <w:rsid w:val="00DA2F61"/>
    <w:rsid w:val="00DA63B6"/>
    <w:rsid w:val="00DA653E"/>
    <w:rsid w:val="00DA7DBA"/>
    <w:rsid w:val="00DB25BB"/>
    <w:rsid w:val="00DB3FA1"/>
    <w:rsid w:val="00DB40C7"/>
    <w:rsid w:val="00DB4D9C"/>
    <w:rsid w:val="00DB5EB3"/>
    <w:rsid w:val="00DB7E6C"/>
    <w:rsid w:val="00DC1F20"/>
    <w:rsid w:val="00DC2238"/>
    <w:rsid w:val="00DC4B77"/>
    <w:rsid w:val="00DC542B"/>
    <w:rsid w:val="00DD0206"/>
    <w:rsid w:val="00DD076D"/>
    <w:rsid w:val="00DD1807"/>
    <w:rsid w:val="00DD1B87"/>
    <w:rsid w:val="00DD2199"/>
    <w:rsid w:val="00DD2247"/>
    <w:rsid w:val="00DD4EBD"/>
    <w:rsid w:val="00DD5157"/>
    <w:rsid w:val="00DE0376"/>
    <w:rsid w:val="00DE1119"/>
    <w:rsid w:val="00DE192C"/>
    <w:rsid w:val="00DE2349"/>
    <w:rsid w:val="00DE2B43"/>
    <w:rsid w:val="00DE2F6C"/>
    <w:rsid w:val="00DE3634"/>
    <w:rsid w:val="00DE382A"/>
    <w:rsid w:val="00DE7879"/>
    <w:rsid w:val="00DF2817"/>
    <w:rsid w:val="00DF47D9"/>
    <w:rsid w:val="00DF61C7"/>
    <w:rsid w:val="00DF69F4"/>
    <w:rsid w:val="00E004C0"/>
    <w:rsid w:val="00E02509"/>
    <w:rsid w:val="00E02563"/>
    <w:rsid w:val="00E03EAD"/>
    <w:rsid w:val="00E049A0"/>
    <w:rsid w:val="00E0629D"/>
    <w:rsid w:val="00E06626"/>
    <w:rsid w:val="00E1046D"/>
    <w:rsid w:val="00E1094E"/>
    <w:rsid w:val="00E13595"/>
    <w:rsid w:val="00E13ED7"/>
    <w:rsid w:val="00E14E9A"/>
    <w:rsid w:val="00E16115"/>
    <w:rsid w:val="00E20068"/>
    <w:rsid w:val="00E22254"/>
    <w:rsid w:val="00E26373"/>
    <w:rsid w:val="00E2672A"/>
    <w:rsid w:val="00E26E8C"/>
    <w:rsid w:val="00E31BAB"/>
    <w:rsid w:val="00E31C67"/>
    <w:rsid w:val="00E31EB7"/>
    <w:rsid w:val="00E325F0"/>
    <w:rsid w:val="00E334A4"/>
    <w:rsid w:val="00E33B26"/>
    <w:rsid w:val="00E33CEA"/>
    <w:rsid w:val="00E33D02"/>
    <w:rsid w:val="00E35383"/>
    <w:rsid w:val="00E3640D"/>
    <w:rsid w:val="00E36C4C"/>
    <w:rsid w:val="00E37118"/>
    <w:rsid w:val="00E4098C"/>
    <w:rsid w:val="00E430A7"/>
    <w:rsid w:val="00E44E00"/>
    <w:rsid w:val="00E45B3C"/>
    <w:rsid w:val="00E45F22"/>
    <w:rsid w:val="00E4610C"/>
    <w:rsid w:val="00E46726"/>
    <w:rsid w:val="00E46BD9"/>
    <w:rsid w:val="00E500A6"/>
    <w:rsid w:val="00E51C6B"/>
    <w:rsid w:val="00E52360"/>
    <w:rsid w:val="00E526B4"/>
    <w:rsid w:val="00E529CB"/>
    <w:rsid w:val="00E54306"/>
    <w:rsid w:val="00E55BB0"/>
    <w:rsid w:val="00E5693B"/>
    <w:rsid w:val="00E57C1C"/>
    <w:rsid w:val="00E60440"/>
    <w:rsid w:val="00E6076C"/>
    <w:rsid w:val="00E60B69"/>
    <w:rsid w:val="00E644BD"/>
    <w:rsid w:val="00E65748"/>
    <w:rsid w:val="00E65BF1"/>
    <w:rsid w:val="00E65D3D"/>
    <w:rsid w:val="00E664C4"/>
    <w:rsid w:val="00E6658A"/>
    <w:rsid w:val="00E66EAA"/>
    <w:rsid w:val="00E7102A"/>
    <w:rsid w:val="00E72DCA"/>
    <w:rsid w:val="00E737D2"/>
    <w:rsid w:val="00E74D7E"/>
    <w:rsid w:val="00E75087"/>
    <w:rsid w:val="00E751B1"/>
    <w:rsid w:val="00E76A68"/>
    <w:rsid w:val="00E76C81"/>
    <w:rsid w:val="00E81DB1"/>
    <w:rsid w:val="00E8225B"/>
    <w:rsid w:val="00E84D99"/>
    <w:rsid w:val="00E86ED8"/>
    <w:rsid w:val="00E87737"/>
    <w:rsid w:val="00E90308"/>
    <w:rsid w:val="00E929AF"/>
    <w:rsid w:val="00E92AA1"/>
    <w:rsid w:val="00E94364"/>
    <w:rsid w:val="00E94775"/>
    <w:rsid w:val="00E963D3"/>
    <w:rsid w:val="00E97844"/>
    <w:rsid w:val="00EA0D0D"/>
    <w:rsid w:val="00EA1F1E"/>
    <w:rsid w:val="00EA3166"/>
    <w:rsid w:val="00EA3E92"/>
    <w:rsid w:val="00EA40E2"/>
    <w:rsid w:val="00EA5674"/>
    <w:rsid w:val="00EA62B3"/>
    <w:rsid w:val="00EA62FF"/>
    <w:rsid w:val="00EA7587"/>
    <w:rsid w:val="00EB0E00"/>
    <w:rsid w:val="00EB2135"/>
    <w:rsid w:val="00EB29E9"/>
    <w:rsid w:val="00EB3326"/>
    <w:rsid w:val="00EB40FB"/>
    <w:rsid w:val="00EB4976"/>
    <w:rsid w:val="00EB4E7B"/>
    <w:rsid w:val="00EB5D91"/>
    <w:rsid w:val="00EB66E9"/>
    <w:rsid w:val="00EB6731"/>
    <w:rsid w:val="00EB6A40"/>
    <w:rsid w:val="00EB6B0A"/>
    <w:rsid w:val="00EB778A"/>
    <w:rsid w:val="00EB7A4B"/>
    <w:rsid w:val="00EC155C"/>
    <w:rsid w:val="00EC176F"/>
    <w:rsid w:val="00EC1D07"/>
    <w:rsid w:val="00EC41AA"/>
    <w:rsid w:val="00EC4FDB"/>
    <w:rsid w:val="00EC5951"/>
    <w:rsid w:val="00EC7C93"/>
    <w:rsid w:val="00ED1E55"/>
    <w:rsid w:val="00ED2957"/>
    <w:rsid w:val="00ED3368"/>
    <w:rsid w:val="00ED3F05"/>
    <w:rsid w:val="00ED462C"/>
    <w:rsid w:val="00ED5C6A"/>
    <w:rsid w:val="00ED71C0"/>
    <w:rsid w:val="00EE105C"/>
    <w:rsid w:val="00EE1423"/>
    <w:rsid w:val="00EE1C9B"/>
    <w:rsid w:val="00EE2220"/>
    <w:rsid w:val="00EE23B1"/>
    <w:rsid w:val="00EE2920"/>
    <w:rsid w:val="00EE45DD"/>
    <w:rsid w:val="00EE48D1"/>
    <w:rsid w:val="00EE5040"/>
    <w:rsid w:val="00EE5731"/>
    <w:rsid w:val="00EE7021"/>
    <w:rsid w:val="00EE714F"/>
    <w:rsid w:val="00EF13B5"/>
    <w:rsid w:val="00EF4315"/>
    <w:rsid w:val="00EF7345"/>
    <w:rsid w:val="00EF75A0"/>
    <w:rsid w:val="00F00C07"/>
    <w:rsid w:val="00F01795"/>
    <w:rsid w:val="00F03193"/>
    <w:rsid w:val="00F05D94"/>
    <w:rsid w:val="00F071B6"/>
    <w:rsid w:val="00F07F39"/>
    <w:rsid w:val="00F104B0"/>
    <w:rsid w:val="00F109E4"/>
    <w:rsid w:val="00F11AFA"/>
    <w:rsid w:val="00F16A70"/>
    <w:rsid w:val="00F20380"/>
    <w:rsid w:val="00F20C4D"/>
    <w:rsid w:val="00F20EDC"/>
    <w:rsid w:val="00F20F50"/>
    <w:rsid w:val="00F233BB"/>
    <w:rsid w:val="00F244C2"/>
    <w:rsid w:val="00F24AD8"/>
    <w:rsid w:val="00F2610B"/>
    <w:rsid w:val="00F266DE"/>
    <w:rsid w:val="00F278AE"/>
    <w:rsid w:val="00F30D4E"/>
    <w:rsid w:val="00F31977"/>
    <w:rsid w:val="00F3224C"/>
    <w:rsid w:val="00F32AB1"/>
    <w:rsid w:val="00F33ECF"/>
    <w:rsid w:val="00F33FEE"/>
    <w:rsid w:val="00F35132"/>
    <w:rsid w:val="00F36E90"/>
    <w:rsid w:val="00F402FB"/>
    <w:rsid w:val="00F42EB3"/>
    <w:rsid w:val="00F438EA"/>
    <w:rsid w:val="00F43F81"/>
    <w:rsid w:val="00F44AAA"/>
    <w:rsid w:val="00F45C8E"/>
    <w:rsid w:val="00F45DF8"/>
    <w:rsid w:val="00F46ACA"/>
    <w:rsid w:val="00F5009B"/>
    <w:rsid w:val="00F5066B"/>
    <w:rsid w:val="00F51012"/>
    <w:rsid w:val="00F5130E"/>
    <w:rsid w:val="00F514D6"/>
    <w:rsid w:val="00F52EC4"/>
    <w:rsid w:val="00F55012"/>
    <w:rsid w:val="00F612F7"/>
    <w:rsid w:val="00F61445"/>
    <w:rsid w:val="00F61DEF"/>
    <w:rsid w:val="00F62855"/>
    <w:rsid w:val="00F63F58"/>
    <w:rsid w:val="00F65C6B"/>
    <w:rsid w:val="00F672C1"/>
    <w:rsid w:val="00F67B20"/>
    <w:rsid w:val="00F70DCE"/>
    <w:rsid w:val="00F719C6"/>
    <w:rsid w:val="00F7229E"/>
    <w:rsid w:val="00F752F7"/>
    <w:rsid w:val="00F76345"/>
    <w:rsid w:val="00F76609"/>
    <w:rsid w:val="00F76822"/>
    <w:rsid w:val="00F76B9F"/>
    <w:rsid w:val="00F77BE8"/>
    <w:rsid w:val="00F80588"/>
    <w:rsid w:val="00F831B2"/>
    <w:rsid w:val="00F83BCA"/>
    <w:rsid w:val="00F847ED"/>
    <w:rsid w:val="00F85E45"/>
    <w:rsid w:val="00F860F6"/>
    <w:rsid w:val="00F86E89"/>
    <w:rsid w:val="00F87087"/>
    <w:rsid w:val="00F878A2"/>
    <w:rsid w:val="00F9116D"/>
    <w:rsid w:val="00F911A1"/>
    <w:rsid w:val="00F92902"/>
    <w:rsid w:val="00F9418C"/>
    <w:rsid w:val="00F94443"/>
    <w:rsid w:val="00F9470E"/>
    <w:rsid w:val="00F96669"/>
    <w:rsid w:val="00FA15D6"/>
    <w:rsid w:val="00FA181A"/>
    <w:rsid w:val="00FA396F"/>
    <w:rsid w:val="00FA514A"/>
    <w:rsid w:val="00FA6FF7"/>
    <w:rsid w:val="00FB0607"/>
    <w:rsid w:val="00FB0D06"/>
    <w:rsid w:val="00FB18B3"/>
    <w:rsid w:val="00FB2A19"/>
    <w:rsid w:val="00FB2E09"/>
    <w:rsid w:val="00FB33E9"/>
    <w:rsid w:val="00FB3B7D"/>
    <w:rsid w:val="00FB4ED0"/>
    <w:rsid w:val="00FB4FD4"/>
    <w:rsid w:val="00FB5E9F"/>
    <w:rsid w:val="00FB64B3"/>
    <w:rsid w:val="00FB703F"/>
    <w:rsid w:val="00FB7DBE"/>
    <w:rsid w:val="00FC15A9"/>
    <w:rsid w:val="00FC2367"/>
    <w:rsid w:val="00FC2D56"/>
    <w:rsid w:val="00FC44BB"/>
    <w:rsid w:val="00FC66DF"/>
    <w:rsid w:val="00FC7015"/>
    <w:rsid w:val="00FC7EE0"/>
    <w:rsid w:val="00FD0936"/>
    <w:rsid w:val="00FD1C9E"/>
    <w:rsid w:val="00FD40C7"/>
    <w:rsid w:val="00FD415C"/>
    <w:rsid w:val="00FD6912"/>
    <w:rsid w:val="00FD793A"/>
    <w:rsid w:val="00FE0EEE"/>
    <w:rsid w:val="00FE15D5"/>
    <w:rsid w:val="00FE1628"/>
    <w:rsid w:val="00FE1AC0"/>
    <w:rsid w:val="00FE2045"/>
    <w:rsid w:val="00FE2396"/>
    <w:rsid w:val="00FE3EF3"/>
    <w:rsid w:val="00FE3F8C"/>
    <w:rsid w:val="00FE4E94"/>
    <w:rsid w:val="00FE55C3"/>
    <w:rsid w:val="00FE5EC9"/>
    <w:rsid w:val="00FE7D34"/>
    <w:rsid w:val="00FF12A0"/>
    <w:rsid w:val="00FF2525"/>
    <w:rsid w:val="00FF2F6E"/>
    <w:rsid w:val="00FF355D"/>
    <w:rsid w:val="00FF374E"/>
    <w:rsid w:val="00FF6E3C"/>
    <w:rsid w:val="00FF740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F6E150"/>
  <w15:docId w15:val="{686DE3DD-0AD3-4AA6-BFC4-964FC51ED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ngs" w:hAnsi="Cambria"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7537"/>
    <w:rPr>
      <w:sz w:val="24"/>
      <w:szCs w:val="24"/>
      <w:lang w:val="es-ES_tradnl"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21431"/>
    <w:pPr>
      <w:spacing w:before="100" w:beforeAutospacing="1" w:after="100" w:afterAutospacing="1"/>
    </w:pPr>
    <w:rPr>
      <w:rFonts w:ascii="Times New Roman" w:hAnsi="Times New Roman"/>
      <w:sz w:val="20"/>
      <w:szCs w:val="20"/>
    </w:rPr>
  </w:style>
  <w:style w:type="character" w:styleId="a4">
    <w:name w:val="Strong"/>
    <w:basedOn w:val="a0"/>
    <w:qFormat/>
    <w:rsid w:val="00A21431"/>
    <w:rPr>
      <w:rFonts w:cs="Times New Roman"/>
      <w:b/>
      <w:bCs/>
    </w:rPr>
  </w:style>
  <w:style w:type="character" w:customStyle="1" w:styleId="apple-converted-space">
    <w:name w:val="apple-converted-space"/>
    <w:basedOn w:val="a0"/>
    <w:uiPriority w:val="99"/>
    <w:rsid w:val="00A21431"/>
    <w:rPr>
      <w:rFonts w:cs="Times New Roman"/>
    </w:rPr>
  </w:style>
  <w:style w:type="character" w:styleId="a5">
    <w:name w:val="Hyperlink"/>
    <w:basedOn w:val="a0"/>
    <w:uiPriority w:val="99"/>
    <w:rsid w:val="00A21431"/>
    <w:rPr>
      <w:rFonts w:cs="Times New Roman"/>
      <w:color w:val="0000FF"/>
      <w:u w:val="single"/>
    </w:rPr>
  </w:style>
  <w:style w:type="character" w:styleId="a6">
    <w:name w:val="FollowedHyperlink"/>
    <w:basedOn w:val="a0"/>
    <w:uiPriority w:val="99"/>
    <w:semiHidden/>
    <w:rsid w:val="009A7D16"/>
    <w:rPr>
      <w:rFonts w:cs="Times New Roman"/>
      <w:color w:val="800080"/>
      <w:u w:val="single"/>
    </w:rPr>
  </w:style>
  <w:style w:type="character" w:customStyle="1" w:styleId="longtext">
    <w:name w:val="long_text"/>
    <w:basedOn w:val="a0"/>
    <w:uiPriority w:val="99"/>
    <w:rsid w:val="00AA5605"/>
    <w:rPr>
      <w:rFonts w:cs="Times New Roman"/>
    </w:rPr>
  </w:style>
  <w:style w:type="paragraph" w:customStyle="1" w:styleId="ColorfulList-Accent11">
    <w:name w:val="Colorful List - Accent 11"/>
    <w:basedOn w:val="a"/>
    <w:uiPriority w:val="99"/>
    <w:rsid w:val="00AA5605"/>
    <w:pPr>
      <w:spacing w:after="200" w:line="276" w:lineRule="auto"/>
      <w:ind w:left="720"/>
      <w:contextualSpacing/>
    </w:pPr>
    <w:rPr>
      <w:rFonts w:ascii="Calibri" w:hAnsi="Calibri"/>
      <w:sz w:val="22"/>
      <w:szCs w:val="22"/>
      <w:lang w:val="es-ES" w:eastAsia="es-ES"/>
    </w:rPr>
  </w:style>
  <w:style w:type="character" w:customStyle="1" w:styleId="hps">
    <w:name w:val="hps"/>
    <w:basedOn w:val="a0"/>
    <w:uiPriority w:val="99"/>
    <w:rsid w:val="00AA5605"/>
    <w:rPr>
      <w:rFonts w:cs="Times New Roman"/>
    </w:rPr>
  </w:style>
  <w:style w:type="paragraph" w:styleId="a7">
    <w:name w:val="footer"/>
    <w:basedOn w:val="a"/>
    <w:link w:val="a8"/>
    <w:uiPriority w:val="99"/>
    <w:rsid w:val="00BD397B"/>
    <w:pPr>
      <w:tabs>
        <w:tab w:val="center" w:pos="4252"/>
        <w:tab w:val="right" w:pos="8504"/>
      </w:tabs>
    </w:pPr>
    <w:rPr>
      <w:rFonts w:ascii="Calibri" w:hAnsi="Calibri"/>
      <w:sz w:val="22"/>
      <w:szCs w:val="22"/>
      <w:lang w:val="es-AR"/>
    </w:rPr>
  </w:style>
  <w:style w:type="character" w:customStyle="1" w:styleId="a8">
    <w:name w:val="页脚 字符"/>
    <w:basedOn w:val="a0"/>
    <w:link w:val="a7"/>
    <w:uiPriority w:val="99"/>
    <w:locked/>
    <w:rsid w:val="00BD397B"/>
    <w:rPr>
      <w:rFonts w:ascii="Calibri" w:eastAsia="Times New Roman" w:hAnsi="Calibri" w:cs="Times New Roman"/>
      <w:sz w:val="22"/>
      <w:szCs w:val="22"/>
      <w:lang w:val="es-AR"/>
    </w:rPr>
  </w:style>
  <w:style w:type="paragraph" w:styleId="a9">
    <w:name w:val="List Paragraph"/>
    <w:basedOn w:val="a"/>
    <w:uiPriority w:val="99"/>
    <w:qFormat/>
    <w:rsid w:val="00F5009B"/>
    <w:pPr>
      <w:spacing w:after="200" w:line="276" w:lineRule="auto"/>
      <w:ind w:left="720"/>
      <w:contextualSpacing/>
    </w:pPr>
    <w:rPr>
      <w:rFonts w:ascii="Calibri" w:hAnsi="Calibri"/>
      <w:sz w:val="22"/>
      <w:szCs w:val="22"/>
      <w:lang w:val="es-ES" w:eastAsia="es-ES"/>
    </w:rPr>
  </w:style>
  <w:style w:type="character" w:customStyle="1" w:styleId="ydpaf5e911cmsofootnotereference">
    <w:name w:val="ydpaf5e911cmsofootnotereference"/>
    <w:basedOn w:val="a0"/>
    <w:uiPriority w:val="99"/>
    <w:rsid w:val="00BF50AD"/>
    <w:rPr>
      <w:rFonts w:cs="Times New Roman"/>
    </w:rPr>
  </w:style>
  <w:style w:type="paragraph" w:styleId="aa">
    <w:name w:val="Revision"/>
    <w:hidden/>
    <w:uiPriority w:val="99"/>
    <w:semiHidden/>
    <w:rsid w:val="00C23547"/>
    <w:rPr>
      <w:sz w:val="24"/>
      <w:szCs w:val="24"/>
      <w:lang w:val="es-ES_tradnl" w:eastAsia="en-US"/>
    </w:rPr>
  </w:style>
  <w:style w:type="paragraph" w:styleId="ab">
    <w:name w:val="Balloon Text"/>
    <w:basedOn w:val="a"/>
    <w:link w:val="ac"/>
    <w:uiPriority w:val="99"/>
    <w:semiHidden/>
    <w:rsid w:val="00C23547"/>
    <w:rPr>
      <w:rFonts w:ascii="Tahoma" w:hAnsi="Tahoma" w:cs="Tahoma"/>
      <w:sz w:val="16"/>
      <w:szCs w:val="16"/>
    </w:rPr>
  </w:style>
  <w:style w:type="character" w:customStyle="1" w:styleId="ac">
    <w:name w:val="批注框文本 字符"/>
    <w:basedOn w:val="a0"/>
    <w:link w:val="ab"/>
    <w:uiPriority w:val="99"/>
    <w:semiHidden/>
    <w:locked/>
    <w:rsid w:val="00C23547"/>
    <w:rPr>
      <w:rFonts w:ascii="Tahoma" w:hAnsi="Tahoma" w:cs="Tahoma"/>
      <w:sz w:val="16"/>
      <w:szCs w:val="16"/>
    </w:rPr>
  </w:style>
  <w:style w:type="character" w:styleId="ad">
    <w:name w:val="annotation reference"/>
    <w:basedOn w:val="a0"/>
    <w:uiPriority w:val="99"/>
    <w:semiHidden/>
    <w:rsid w:val="003D4A81"/>
    <w:rPr>
      <w:rFonts w:cs="Times New Roman"/>
      <w:sz w:val="16"/>
      <w:szCs w:val="16"/>
    </w:rPr>
  </w:style>
  <w:style w:type="paragraph" w:styleId="ae">
    <w:name w:val="annotation text"/>
    <w:basedOn w:val="a"/>
    <w:link w:val="af"/>
    <w:uiPriority w:val="99"/>
    <w:semiHidden/>
    <w:rsid w:val="003D4A81"/>
    <w:rPr>
      <w:sz w:val="20"/>
      <w:szCs w:val="20"/>
    </w:rPr>
  </w:style>
  <w:style w:type="character" w:customStyle="1" w:styleId="af">
    <w:name w:val="批注文字 字符"/>
    <w:basedOn w:val="a0"/>
    <w:link w:val="ae"/>
    <w:uiPriority w:val="99"/>
    <w:semiHidden/>
    <w:locked/>
    <w:rsid w:val="003D4A81"/>
    <w:rPr>
      <w:rFonts w:cs="Times New Roman"/>
      <w:sz w:val="20"/>
      <w:szCs w:val="20"/>
    </w:rPr>
  </w:style>
  <w:style w:type="paragraph" w:styleId="af0">
    <w:name w:val="annotation subject"/>
    <w:basedOn w:val="ae"/>
    <w:next w:val="ae"/>
    <w:link w:val="af1"/>
    <w:uiPriority w:val="99"/>
    <w:semiHidden/>
    <w:rsid w:val="003D4A81"/>
    <w:rPr>
      <w:b/>
      <w:bCs/>
    </w:rPr>
  </w:style>
  <w:style w:type="character" w:customStyle="1" w:styleId="af1">
    <w:name w:val="批注主题 字符"/>
    <w:basedOn w:val="af"/>
    <w:link w:val="af0"/>
    <w:uiPriority w:val="99"/>
    <w:semiHidden/>
    <w:locked/>
    <w:rsid w:val="003D4A81"/>
    <w:rPr>
      <w:rFonts w:cs="Times New Roman"/>
      <w:b/>
      <w:bCs/>
      <w:sz w:val="20"/>
      <w:szCs w:val="20"/>
    </w:rPr>
  </w:style>
  <w:style w:type="paragraph" w:customStyle="1" w:styleId="Default">
    <w:name w:val="Default"/>
    <w:uiPriority w:val="99"/>
    <w:rsid w:val="00C95312"/>
    <w:pPr>
      <w:autoSpaceDE w:val="0"/>
      <w:autoSpaceDN w:val="0"/>
      <w:adjustRightInd w:val="0"/>
    </w:pPr>
    <w:rPr>
      <w:rFonts w:ascii="Calibri" w:hAnsi="Calibri" w:cs="Calibri"/>
      <w:color w:val="000000"/>
      <w:sz w:val="24"/>
      <w:szCs w:val="24"/>
      <w:lang w:val="es-ES" w:eastAsia="en-US"/>
    </w:rPr>
  </w:style>
  <w:style w:type="paragraph" w:customStyle="1" w:styleId="Puesto1">
    <w:name w:val="Puesto1"/>
    <w:basedOn w:val="a"/>
    <w:uiPriority w:val="99"/>
    <w:rsid w:val="009072CF"/>
    <w:pPr>
      <w:spacing w:before="100" w:beforeAutospacing="1" w:after="100" w:afterAutospacing="1"/>
    </w:pPr>
    <w:rPr>
      <w:rFonts w:ascii="Times New Roman" w:hAnsi="Times New Roman"/>
      <w:lang w:val="es-AR" w:eastAsia="es-AR"/>
    </w:rPr>
  </w:style>
  <w:style w:type="paragraph" w:customStyle="1" w:styleId="desc">
    <w:name w:val="desc"/>
    <w:basedOn w:val="a"/>
    <w:uiPriority w:val="99"/>
    <w:rsid w:val="009072CF"/>
    <w:pPr>
      <w:spacing w:before="100" w:beforeAutospacing="1" w:after="100" w:afterAutospacing="1"/>
    </w:pPr>
    <w:rPr>
      <w:rFonts w:ascii="Times New Roman" w:hAnsi="Times New Roman"/>
      <w:lang w:val="es-AR" w:eastAsia="es-AR"/>
    </w:rPr>
  </w:style>
  <w:style w:type="character" w:customStyle="1" w:styleId="jrnl">
    <w:name w:val="jrnl"/>
    <w:basedOn w:val="a0"/>
    <w:uiPriority w:val="99"/>
    <w:rsid w:val="009072CF"/>
    <w:rPr>
      <w:rFonts w:cs="Times New Roman"/>
    </w:rPr>
  </w:style>
  <w:style w:type="paragraph" w:styleId="af2">
    <w:name w:val="Title"/>
    <w:basedOn w:val="a"/>
    <w:link w:val="af3"/>
    <w:uiPriority w:val="99"/>
    <w:qFormat/>
    <w:rsid w:val="009072CF"/>
    <w:pPr>
      <w:spacing w:before="100" w:beforeAutospacing="1" w:after="100" w:afterAutospacing="1"/>
    </w:pPr>
    <w:rPr>
      <w:rFonts w:ascii="Times New Roman" w:hAnsi="Times New Roman"/>
      <w:sz w:val="20"/>
      <w:szCs w:val="20"/>
    </w:rPr>
  </w:style>
  <w:style w:type="character" w:customStyle="1" w:styleId="af3">
    <w:name w:val="标题 字符"/>
    <w:basedOn w:val="a0"/>
    <w:link w:val="af2"/>
    <w:uiPriority w:val="99"/>
    <w:locked/>
    <w:rsid w:val="009072CF"/>
    <w:rPr>
      <w:rFonts w:ascii="Times New Roman" w:hAnsi="Times New Roman" w:cs="Times New Roman"/>
      <w:sz w:val="20"/>
      <w:szCs w:val="20"/>
    </w:rPr>
  </w:style>
  <w:style w:type="character" w:styleId="af4">
    <w:name w:val="page number"/>
    <w:basedOn w:val="a0"/>
    <w:uiPriority w:val="99"/>
    <w:semiHidden/>
    <w:rsid w:val="00965A32"/>
    <w:rPr>
      <w:rFonts w:cs="Times New Roman"/>
    </w:rPr>
  </w:style>
  <w:style w:type="table" w:customStyle="1" w:styleId="Grigliatabellachiara1">
    <w:name w:val="Griglia tabella chiara1"/>
    <w:uiPriority w:val="99"/>
    <w:rsid w:val="007E3C8D"/>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af5">
    <w:name w:val="header"/>
    <w:basedOn w:val="a"/>
    <w:link w:val="af6"/>
    <w:uiPriority w:val="99"/>
    <w:unhideWhenUsed/>
    <w:rsid w:val="005415DA"/>
    <w:pPr>
      <w:pBdr>
        <w:bottom w:val="single" w:sz="6" w:space="1" w:color="auto"/>
      </w:pBdr>
      <w:tabs>
        <w:tab w:val="center" w:pos="4153"/>
        <w:tab w:val="right" w:pos="8306"/>
      </w:tabs>
      <w:snapToGrid w:val="0"/>
      <w:jc w:val="center"/>
    </w:pPr>
    <w:rPr>
      <w:sz w:val="18"/>
      <w:szCs w:val="18"/>
    </w:rPr>
  </w:style>
  <w:style w:type="character" w:customStyle="1" w:styleId="af6">
    <w:name w:val="页眉 字符"/>
    <w:basedOn w:val="a0"/>
    <w:link w:val="af5"/>
    <w:uiPriority w:val="99"/>
    <w:rsid w:val="005415DA"/>
    <w:rPr>
      <w:sz w:val="18"/>
      <w:szCs w:val="18"/>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158972">
      <w:marLeft w:val="0"/>
      <w:marRight w:val="0"/>
      <w:marTop w:val="0"/>
      <w:marBottom w:val="0"/>
      <w:divBdr>
        <w:top w:val="none" w:sz="0" w:space="0" w:color="auto"/>
        <w:left w:val="none" w:sz="0" w:space="0" w:color="auto"/>
        <w:bottom w:val="none" w:sz="0" w:space="0" w:color="auto"/>
        <w:right w:val="none" w:sz="0" w:space="0" w:color="auto"/>
      </w:divBdr>
    </w:div>
    <w:div w:id="408158973">
      <w:marLeft w:val="0"/>
      <w:marRight w:val="0"/>
      <w:marTop w:val="0"/>
      <w:marBottom w:val="0"/>
      <w:divBdr>
        <w:top w:val="none" w:sz="0" w:space="0" w:color="auto"/>
        <w:left w:val="none" w:sz="0" w:space="0" w:color="auto"/>
        <w:bottom w:val="none" w:sz="0" w:space="0" w:color="auto"/>
        <w:right w:val="none" w:sz="0" w:space="0" w:color="auto"/>
      </w:divBdr>
    </w:div>
    <w:div w:id="408158974">
      <w:marLeft w:val="0"/>
      <w:marRight w:val="0"/>
      <w:marTop w:val="0"/>
      <w:marBottom w:val="0"/>
      <w:divBdr>
        <w:top w:val="none" w:sz="0" w:space="0" w:color="auto"/>
        <w:left w:val="none" w:sz="0" w:space="0" w:color="auto"/>
        <w:bottom w:val="none" w:sz="0" w:space="0" w:color="auto"/>
        <w:right w:val="none" w:sz="0" w:space="0" w:color="auto"/>
      </w:divBdr>
    </w:div>
    <w:div w:id="408158975">
      <w:marLeft w:val="0"/>
      <w:marRight w:val="0"/>
      <w:marTop w:val="0"/>
      <w:marBottom w:val="0"/>
      <w:divBdr>
        <w:top w:val="none" w:sz="0" w:space="0" w:color="auto"/>
        <w:left w:val="none" w:sz="0" w:space="0" w:color="auto"/>
        <w:bottom w:val="none" w:sz="0" w:space="0" w:color="auto"/>
        <w:right w:val="none" w:sz="0" w:space="0" w:color="auto"/>
      </w:divBdr>
    </w:div>
    <w:div w:id="408158976">
      <w:marLeft w:val="0"/>
      <w:marRight w:val="0"/>
      <w:marTop w:val="0"/>
      <w:marBottom w:val="0"/>
      <w:divBdr>
        <w:top w:val="none" w:sz="0" w:space="0" w:color="auto"/>
        <w:left w:val="none" w:sz="0" w:space="0" w:color="auto"/>
        <w:bottom w:val="none" w:sz="0" w:space="0" w:color="auto"/>
        <w:right w:val="none" w:sz="0" w:space="0" w:color="auto"/>
      </w:divBdr>
    </w:div>
    <w:div w:id="408158977">
      <w:marLeft w:val="0"/>
      <w:marRight w:val="0"/>
      <w:marTop w:val="0"/>
      <w:marBottom w:val="0"/>
      <w:divBdr>
        <w:top w:val="none" w:sz="0" w:space="0" w:color="auto"/>
        <w:left w:val="none" w:sz="0" w:space="0" w:color="auto"/>
        <w:bottom w:val="none" w:sz="0" w:space="0" w:color="auto"/>
        <w:right w:val="none" w:sz="0" w:space="0" w:color="auto"/>
      </w:divBdr>
    </w:div>
    <w:div w:id="408158978">
      <w:marLeft w:val="0"/>
      <w:marRight w:val="0"/>
      <w:marTop w:val="0"/>
      <w:marBottom w:val="0"/>
      <w:divBdr>
        <w:top w:val="none" w:sz="0" w:space="0" w:color="auto"/>
        <w:left w:val="none" w:sz="0" w:space="0" w:color="auto"/>
        <w:bottom w:val="none" w:sz="0" w:space="0" w:color="auto"/>
        <w:right w:val="none" w:sz="0" w:space="0" w:color="auto"/>
      </w:divBdr>
    </w:div>
    <w:div w:id="408158979">
      <w:marLeft w:val="0"/>
      <w:marRight w:val="0"/>
      <w:marTop w:val="0"/>
      <w:marBottom w:val="0"/>
      <w:divBdr>
        <w:top w:val="none" w:sz="0" w:space="0" w:color="auto"/>
        <w:left w:val="none" w:sz="0" w:space="0" w:color="auto"/>
        <w:bottom w:val="none" w:sz="0" w:space="0" w:color="auto"/>
        <w:right w:val="none" w:sz="0" w:space="0" w:color="auto"/>
      </w:divBdr>
    </w:div>
    <w:div w:id="408158980">
      <w:marLeft w:val="0"/>
      <w:marRight w:val="0"/>
      <w:marTop w:val="0"/>
      <w:marBottom w:val="0"/>
      <w:divBdr>
        <w:top w:val="none" w:sz="0" w:space="0" w:color="auto"/>
        <w:left w:val="none" w:sz="0" w:space="0" w:color="auto"/>
        <w:bottom w:val="none" w:sz="0" w:space="0" w:color="auto"/>
        <w:right w:val="none" w:sz="0" w:space="0" w:color="auto"/>
      </w:divBdr>
    </w:div>
    <w:div w:id="408158981">
      <w:marLeft w:val="0"/>
      <w:marRight w:val="0"/>
      <w:marTop w:val="0"/>
      <w:marBottom w:val="0"/>
      <w:divBdr>
        <w:top w:val="none" w:sz="0" w:space="0" w:color="auto"/>
        <w:left w:val="none" w:sz="0" w:space="0" w:color="auto"/>
        <w:bottom w:val="none" w:sz="0" w:space="0" w:color="auto"/>
        <w:right w:val="none" w:sz="0" w:space="0" w:color="auto"/>
      </w:divBdr>
    </w:div>
    <w:div w:id="408158982">
      <w:marLeft w:val="0"/>
      <w:marRight w:val="0"/>
      <w:marTop w:val="0"/>
      <w:marBottom w:val="0"/>
      <w:divBdr>
        <w:top w:val="none" w:sz="0" w:space="0" w:color="auto"/>
        <w:left w:val="none" w:sz="0" w:space="0" w:color="auto"/>
        <w:bottom w:val="none" w:sz="0" w:space="0" w:color="auto"/>
        <w:right w:val="none" w:sz="0" w:space="0" w:color="auto"/>
      </w:divBdr>
    </w:div>
    <w:div w:id="1447771931">
      <w:bodyDiv w:val="1"/>
      <w:marLeft w:val="0"/>
      <w:marRight w:val="0"/>
      <w:marTop w:val="0"/>
      <w:marBottom w:val="0"/>
      <w:divBdr>
        <w:top w:val="none" w:sz="0" w:space="0" w:color="auto"/>
        <w:left w:val="none" w:sz="0" w:space="0" w:color="auto"/>
        <w:bottom w:val="none" w:sz="0" w:space="0" w:color="auto"/>
        <w:right w:val="none" w:sz="0" w:space="0" w:color="auto"/>
      </w:divBdr>
    </w:div>
    <w:div w:id="198627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49001</Words>
  <Characters>279307</Characters>
  <Application>Microsoft Office Word</Application>
  <DocSecurity>0</DocSecurity>
  <Lines>2327</Lines>
  <Paragraphs>655</Paragraphs>
  <ScaleCrop>false</ScaleCrop>
  <HeadingPairs>
    <vt:vector size="2" baseType="variant">
      <vt:variant>
        <vt:lpstr>Título</vt:lpstr>
      </vt:variant>
      <vt:variant>
        <vt:i4>1</vt:i4>
      </vt:variant>
    </vt:vector>
  </HeadingPairs>
  <TitlesOfParts>
    <vt:vector size="1" baseType="lpstr">
      <vt:lpstr>Invitation Article</vt:lpstr>
    </vt:vector>
  </TitlesOfParts>
  <Company>HOSPITAL AUTRAL</Company>
  <LinksUpToDate>false</LinksUpToDate>
  <CharactersWithSpaces>327653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Article</dc:title>
  <dc:subject/>
  <dc:creator>fedepinero PINERO</dc:creator>
  <cp:keywords/>
  <dc:description/>
  <cp:lastModifiedBy>Liansheng Ma</cp:lastModifiedBy>
  <cp:revision>2</cp:revision>
  <dcterms:created xsi:type="dcterms:W3CDTF">2020-04-04T01:24:00Z</dcterms:created>
  <dcterms:modified xsi:type="dcterms:W3CDTF">2020-04-04T01:24:00Z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id="http://www.zotero.org/styles/world-journal-of-gastroenterology"/&gt;&lt;hasBiblio/&gt;&lt;format class="21"/&gt;&lt;count citations="72" publications="56"/&gt;&lt;/info&gt;PAPERS2_INFO_END</vt:lpwstr>
  </property>
</Properties>
</file>