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47085" w14:textId="46A5A2AF" w:rsidR="00392114"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
          <w:sz w:val="24"/>
          <w:szCs w:val="24"/>
        </w:rPr>
        <w:t xml:space="preserve">Name of Journal: </w:t>
      </w:r>
      <w:r w:rsidRPr="009829B5">
        <w:rPr>
          <w:rFonts w:ascii="Book Antiqua" w:hAnsi="Book Antiqua" w:cs="Times New Roman"/>
          <w:bCs/>
          <w:i/>
          <w:iCs/>
          <w:sz w:val="24"/>
          <w:szCs w:val="24"/>
        </w:rPr>
        <w:t>World Journal of Gastrointestinal Oncology</w:t>
      </w:r>
    </w:p>
    <w:p w14:paraId="071D5F48" w14:textId="296B1BB9" w:rsidR="00392114"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Arial"/>
          <w:b/>
          <w:sz w:val="24"/>
          <w:szCs w:val="24"/>
        </w:rPr>
        <w:t xml:space="preserve">Manuscript NO: </w:t>
      </w:r>
      <w:r w:rsidRPr="009829B5">
        <w:rPr>
          <w:rFonts w:ascii="Book Antiqua" w:hAnsi="Book Antiqua" w:cs="Times New Roman"/>
          <w:bCs/>
          <w:sz w:val="24"/>
          <w:szCs w:val="24"/>
        </w:rPr>
        <w:t>53727</w:t>
      </w:r>
    </w:p>
    <w:p w14:paraId="2951CCD6" w14:textId="0B2430DA" w:rsidR="00392114"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
          <w:sz w:val="24"/>
          <w:szCs w:val="24"/>
        </w:rPr>
        <w:t xml:space="preserve">Manuscript Type: </w:t>
      </w:r>
      <w:r w:rsidRPr="009829B5">
        <w:rPr>
          <w:rFonts w:ascii="Book Antiqua" w:hAnsi="Book Antiqua" w:cs="Times New Roman"/>
          <w:bCs/>
          <w:sz w:val="24"/>
          <w:szCs w:val="24"/>
        </w:rPr>
        <w:t>ORIGINAL ARTICLE</w:t>
      </w:r>
    </w:p>
    <w:p w14:paraId="292C8A5A" w14:textId="77777777" w:rsidR="00392114" w:rsidRPr="009829B5" w:rsidRDefault="00226270" w:rsidP="009829B5">
      <w:pPr>
        <w:adjustRightInd w:val="0"/>
        <w:snapToGrid w:val="0"/>
        <w:spacing w:line="360" w:lineRule="auto"/>
        <w:rPr>
          <w:rFonts w:ascii="Book Antiqua" w:hAnsi="Book Antiqua" w:cs="Times New Roman"/>
          <w:bCs/>
          <w:i/>
          <w:iCs/>
          <w:sz w:val="24"/>
          <w:szCs w:val="24"/>
        </w:rPr>
      </w:pPr>
    </w:p>
    <w:p w14:paraId="3BED4786" w14:textId="422BE63D" w:rsidR="00385364"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Clinical Trials Study</w:t>
      </w:r>
    </w:p>
    <w:p w14:paraId="5C50E967" w14:textId="363B8B3E" w:rsidR="00EF7BAF"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t xml:space="preserve">Endoscopic ultrasound-guided fiducial marker placement for neoadjuvant </w:t>
      </w:r>
      <w:proofErr w:type="spellStart"/>
      <w:r w:rsidRPr="009829B5">
        <w:rPr>
          <w:rFonts w:ascii="Book Antiqua" w:hAnsi="Book Antiqua" w:cs="Times New Roman"/>
          <w:b/>
          <w:sz w:val="24"/>
          <w:szCs w:val="24"/>
        </w:rPr>
        <w:t>chemoradiation</w:t>
      </w:r>
      <w:proofErr w:type="spellEnd"/>
      <w:r w:rsidRPr="009829B5">
        <w:rPr>
          <w:rFonts w:ascii="Book Antiqua" w:hAnsi="Book Antiqua" w:cs="Times New Roman"/>
          <w:b/>
          <w:sz w:val="24"/>
          <w:szCs w:val="24"/>
        </w:rPr>
        <w:t xml:space="preserve"> therapy for </w:t>
      </w:r>
      <w:proofErr w:type="spellStart"/>
      <w:r w:rsidRPr="009829B5">
        <w:rPr>
          <w:rFonts w:ascii="Book Antiqua" w:hAnsi="Book Antiqua" w:cs="Times New Roman"/>
          <w:b/>
          <w:sz w:val="24"/>
          <w:szCs w:val="24"/>
        </w:rPr>
        <w:t>resectable</w:t>
      </w:r>
      <w:proofErr w:type="spellEnd"/>
      <w:r w:rsidRPr="009829B5">
        <w:rPr>
          <w:rFonts w:ascii="Book Antiqua" w:hAnsi="Book Antiqua" w:cs="Times New Roman"/>
          <w:b/>
          <w:sz w:val="24"/>
          <w:szCs w:val="24"/>
        </w:rPr>
        <w:t xml:space="preserve"> pancreatic cancer</w:t>
      </w:r>
    </w:p>
    <w:p w14:paraId="6D4229B2" w14:textId="77777777" w:rsidR="00392114" w:rsidRPr="009829B5" w:rsidRDefault="00226270" w:rsidP="009829B5">
      <w:pPr>
        <w:adjustRightInd w:val="0"/>
        <w:snapToGrid w:val="0"/>
        <w:spacing w:line="360" w:lineRule="auto"/>
        <w:rPr>
          <w:rFonts w:ascii="Book Antiqua" w:hAnsi="Book Antiqua" w:cs="Times New Roman"/>
          <w:b/>
          <w:sz w:val="24"/>
          <w:szCs w:val="24"/>
        </w:rPr>
      </w:pPr>
    </w:p>
    <w:p w14:paraId="03CA2EEC" w14:textId="70540BA8" w:rsidR="00392114" w:rsidRPr="009829B5" w:rsidRDefault="00E87E3E" w:rsidP="009829B5">
      <w:pPr>
        <w:adjustRightInd w:val="0"/>
        <w:snapToGrid w:val="0"/>
        <w:spacing w:line="360" w:lineRule="auto"/>
        <w:rPr>
          <w:rFonts w:ascii="Book Antiqua" w:hAnsi="Book Antiqua" w:cs="Times New Roman"/>
          <w:b/>
          <w:sz w:val="24"/>
          <w:szCs w:val="24"/>
        </w:rPr>
      </w:pP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w:t>
      </w:r>
      <w:r w:rsidRPr="009829B5">
        <w:rPr>
          <w:rFonts w:ascii="Book Antiqua" w:hAnsi="Book Antiqua" w:cs="Times New Roman"/>
          <w:sz w:val="24"/>
          <w:szCs w:val="24"/>
        </w:rPr>
        <w:t xml:space="preserve"> </w:t>
      </w:r>
      <w:r w:rsidRPr="009829B5">
        <w:rPr>
          <w:rFonts w:ascii="Book Antiqua" w:hAnsi="Book Antiqua" w:cs="Times New Roman"/>
          <w:i/>
          <w:iCs/>
          <w:sz w:val="24"/>
          <w:szCs w:val="24"/>
        </w:rPr>
        <w:t>et al.</w:t>
      </w:r>
      <w:r w:rsidRPr="009829B5">
        <w:rPr>
          <w:rFonts w:ascii="Book Antiqua" w:hAnsi="Book Antiqua" w:cs="Times New Roman"/>
          <w:sz w:val="24"/>
          <w:szCs w:val="24"/>
        </w:rPr>
        <w:t xml:space="preserve"> EUS-FP for NACRT for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PC</w:t>
      </w:r>
    </w:p>
    <w:p w14:paraId="7E76C2C9" w14:textId="77777777" w:rsidR="00392114" w:rsidRPr="009829B5" w:rsidRDefault="00226270" w:rsidP="009829B5">
      <w:pPr>
        <w:adjustRightInd w:val="0"/>
        <w:snapToGrid w:val="0"/>
        <w:spacing w:line="360" w:lineRule="auto"/>
        <w:rPr>
          <w:rFonts w:ascii="Book Antiqua" w:hAnsi="Book Antiqua" w:cs="Times New Roman"/>
          <w:b/>
          <w:sz w:val="24"/>
          <w:szCs w:val="24"/>
        </w:rPr>
      </w:pPr>
    </w:p>
    <w:p w14:paraId="2D1B9BEC" w14:textId="09B9F15C" w:rsidR="00392114"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eastAsia="MS Mincho" w:hAnsi="Book Antiqua" w:cs="Times New Roman"/>
          <w:sz w:val="24"/>
          <w:szCs w:val="24"/>
        </w:rPr>
        <w:t xml:space="preserve">Reiko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Nobuyasu</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Ryoji</w:t>
      </w:r>
      <w:proofErr w:type="spellEnd"/>
      <w:r w:rsidRPr="009829B5">
        <w:rPr>
          <w:rFonts w:ascii="Book Antiqua" w:eastAsia="MS Mincho" w:hAnsi="Book Antiqua" w:cs="Times New Roman"/>
          <w:sz w:val="24"/>
          <w:szCs w:val="24"/>
        </w:rPr>
        <w:t xml:space="preserve"> Takada, Tatsuya </w:t>
      </w:r>
      <w:proofErr w:type="spellStart"/>
      <w:r w:rsidRPr="009829B5">
        <w:rPr>
          <w:rFonts w:ascii="Book Antiqua" w:eastAsia="MS Mincho" w:hAnsi="Book Antiqua" w:cs="Times New Roman"/>
          <w:sz w:val="24"/>
          <w:szCs w:val="24"/>
        </w:rPr>
        <w:t>Ioka</w:t>
      </w:r>
      <w:proofErr w:type="spellEnd"/>
      <w:r w:rsidRPr="009829B5">
        <w:rPr>
          <w:rFonts w:ascii="Book Antiqua" w:eastAsia="MS Mincho" w:hAnsi="Book Antiqua" w:cs="Times New Roman"/>
          <w:sz w:val="24"/>
          <w:szCs w:val="24"/>
        </w:rPr>
        <w:t xml:space="preserve">, Kazuyoshi </w:t>
      </w:r>
      <w:proofErr w:type="spellStart"/>
      <w:r w:rsidRPr="009829B5">
        <w:rPr>
          <w:rFonts w:ascii="Book Antiqua" w:eastAsia="MS Mincho" w:hAnsi="Book Antiqua" w:cs="Times New Roman"/>
          <w:sz w:val="24"/>
          <w:szCs w:val="24"/>
        </w:rPr>
        <w:t>Ohkawa</w:t>
      </w:r>
      <w:proofErr w:type="spellEnd"/>
      <w:r w:rsidRPr="009829B5">
        <w:rPr>
          <w:rFonts w:ascii="Book Antiqua" w:eastAsia="MS Mincho" w:hAnsi="Book Antiqua" w:cs="Times New Roman"/>
          <w:sz w:val="24"/>
          <w:szCs w:val="24"/>
        </w:rPr>
        <w:t xml:space="preserve">, Kazuhiro Katayama, Hirofumi Akita, </w:t>
      </w:r>
      <w:proofErr w:type="spellStart"/>
      <w:r w:rsidRPr="009829B5">
        <w:rPr>
          <w:rFonts w:ascii="Book Antiqua" w:eastAsia="MS Mincho" w:hAnsi="Book Antiqua" w:cs="Times New Roman"/>
          <w:sz w:val="24"/>
          <w:szCs w:val="24"/>
        </w:rPr>
        <w:t>Hidenori</w:t>
      </w:r>
      <w:proofErr w:type="spellEnd"/>
      <w:r w:rsidRPr="009829B5">
        <w:rPr>
          <w:rFonts w:ascii="Book Antiqua" w:eastAsia="MS Mincho" w:hAnsi="Book Antiqua" w:cs="Times New Roman"/>
          <w:sz w:val="24"/>
          <w:szCs w:val="24"/>
        </w:rPr>
        <w:t xml:space="preserve"> Takahashi, Shingo </w:t>
      </w:r>
      <w:proofErr w:type="spellStart"/>
      <w:r w:rsidRPr="009829B5">
        <w:rPr>
          <w:rFonts w:ascii="Book Antiqua" w:eastAsia="MS Mincho" w:hAnsi="Book Antiqua" w:cs="Times New Roman"/>
          <w:sz w:val="24"/>
          <w:szCs w:val="24"/>
        </w:rPr>
        <w:t>Ohira</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Teruki</w:t>
      </w:r>
      <w:proofErr w:type="spellEnd"/>
      <w:r w:rsidRPr="009829B5">
        <w:rPr>
          <w:rFonts w:ascii="Book Antiqua" w:eastAsia="MS Mincho" w:hAnsi="Book Antiqua" w:cs="Times New Roman"/>
          <w:sz w:val="24"/>
          <w:szCs w:val="24"/>
        </w:rPr>
        <w:t xml:space="preserve"> </w:t>
      </w:r>
      <w:proofErr w:type="spellStart"/>
      <w:r w:rsidRPr="009829B5">
        <w:rPr>
          <w:rFonts w:ascii="Book Antiqua" w:eastAsia="MS Mincho" w:hAnsi="Book Antiqua" w:cs="Times New Roman"/>
          <w:sz w:val="24"/>
          <w:szCs w:val="24"/>
        </w:rPr>
        <w:t>Teshima</w:t>
      </w:r>
      <w:proofErr w:type="spellEnd"/>
    </w:p>
    <w:p w14:paraId="17396CCD" w14:textId="77777777" w:rsidR="00392114" w:rsidRPr="009829B5" w:rsidRDefault="00226270" w:rsidP="009829B5">
      <w:pPr>
        <w:adjustRightInd w:val="0"/>
        <w:snapToGrid w:val="0"/>
        <w:spacing w:line="360" w:lineRule="auto"/>
        <w:rPr>
          <w:rFonts w:ascii="Book Antiqua" w:hAnsi="Book Antiqua" w:cs="Times New Roman"/>
          <w:sz w:val="24"/>
          <w:szCs w:val="24"/>
        </w:rPr>
      </w:pPr>
    </w:p>
    <w:p w14:paraId="14491F54" w14:textId="0AA9B894" w:rsidR="009D6504" w:rsidRPr="009829B5" w:rsidRDefault="00E87E3E" w:rsidP="009829B5">
      <w:pPr>
        <w:adjustRightInd w:val="0"/>
        <w:snapToGrid w:val="0"/>
        <w:spacing w:line="360" w:lineRule="auto"/>
        <w:rPr>
          <w:rFonts w:ascii="Book Antiqua" w:eastAsia="MS Mincho" w:hAnsi="Book Antiqua" w:cs="Times New Roman"/>
          <w:sz w:val="24"/>
          <w:szCs w:val="24"/>
        </w:rPr>
      </w:pPr>
      <w:r w:rsidRPr="009829B5">
        <w:rPr>
          <w:rFonts w:ascii="Book Antiqua" w:eastAsia="MS Mincho" w:hAnsi="Book Antiqua" w:cs="Times New Roman"/>
          <w:b/>
          <w:bCs/>
          <w:sz w:val="24"/>
          <w:szCs w:val="24"/>
        </w:rPr>
        <w:t xml:space="preserve">Reiko </w:t>
      </w:r>
      <w:proofErr w:type="spellStart"/>
      <w:r w:rsidRPr="009829B5">
        <w:rPr>
          <w:rFonts w:ascii="Book Antiqua" w:eastAsia="MS Mincho" w:hAnsi="Book Antiqua" w:cs="Times New Roman"/>
          <w:b/>
          <w:bCs/>
          <w:sz w:val="24"/>
          <w:szCs w:val="24"/>
        </w:rPr>
        <w:t>Ashida</w:t>
      </w:r>
      <w:proofErr w:type="spellEnd"/>
      <w:r w:rsidRPr="009829B5">
        <w:rPr>
          <w:rFonts w:ascii="Book Antiqua" w:eastAsia="MS Mincho" w:hAnsi="Book Antiqua" w:cs="Times New Roman"/>
          <w:b/>
          <w:bCs/>
          <w:sz w:val="24"/>
          <w:szCs w:val="24"/>
        </w:rPr>
        <w:t xml:space="preserve">, Tatsuya </w:t>
      </w:r>
      <w:proofErr w:type="spellStart"/>
      <w:r w:rsidRPr="009829B5">
        <w:rPr>
          <w:rFonts w:ascii="Book Antiqua" w:eastAsia="MS Mincho" w:hAnsi="Book Antiqua" w:cs="Times New Roman"/>
          <w:b/>
          <w:bCs/>
          <w:sz w:val="24"/>
          <w:szCs w:val="24"/>
        </w:rPr>
        <w:t>Ioka</w:t>
      </w:r>
      <w:proofErr w:type="spellEnd"/>
      <w:r w:rsidRPr="009829B5">
        <w:rPr>
          <w:rFonts w:ascii="Book Antiqua" w:eastAsia="MS Mincho" w:hAnsi="Book Antiqua" w:cs="Times New Roman"/>
          <w:b/>
          <w:bCs/>
          <w:sz w:val="24"/>
          <w:szCs w:val="24"/>
        </w:rPr>
        <w:t>,</w:t>
      </w:r>
      <w:r w:rsidRPr="009829B5">
        <w:rPr>
          <w:rFonts w:ascii="Book Antiqua" w:eastAsia="宋体" w:hAnsi="Book Antiqua" w:cs="Times New Roman"/>
          <w:b/>
          <w:bCs/>
          <w:sz w:val="24"/>
          <w:szCs w:val="24"/>
        </w:rPr>
        <w:t xml:space="preserve"> </w:t>
      </w:r>
      <w:r w:rsidRPr="009829B5">
        <w:rPr>
          <w:rFonts w:ascii="Book Antiqua" w:eastAsia="MS Mincho" w:hAnsi="Book Antiqua" w:cs="Times New Roman"/>
          <w:sz w:val="24"/>
          <w:szCs w:val="24"/>
        </w:rPr>
        <w:t>Department of Cancer Survey and Gastrointestinal Oncology, Osaka International Cancer Institute, Osaka 541-8567, Japan</w:t>
      </w:r>
    </w:p>
    <w:p w14:paraId="723E8317" w14:textId="77777777" w:rsidR="009D14BA" w:rsidRPr="009829B5" w:rsidRDefault="00226270" w:rsidP="009829B5">
      <w:pPr>
        <w:adjustRightInd w:val="0"/>
        <w:snapToGrid w:val="0"/>
        <w:spacing w:line="360" w:lineRule="auto"/>
        <w:rPr>
          <w:rFonts w:ascii="Book Antiqua" w:eastAsia="MS Mincho" w:hAnsi="Book Antiqua" w:cs="Times New Roman"/>
          <w:b/>
          <w:bCs/>
          <w:sz w:val="24"/>
          <w:szCs w:val="24"/>
        </w:rPr>
      </w:pPr>
    </w:p>
    <w:p w14:paraId="3F22D6D5" w14:textId="6B14A153" w:rsidR="009D6504" w:rsidRPr="009829B5" w:rsidRDefault="00E87E3E" w:rsidP="009829B5">
      <w:pPr>
        <w:adjustRightInd w:val="0"/>
        <w:snapToGrid w:val="0"/>
        <w:spacing w:line="360" w:lineRule="auto"/>
        <w:rPr>
          <w:rFonts w:ascii="Book Antiqua" w:eastAsia="MS Mincho" w:hAnsi="Book Antiqua" w:cs="Times New Roman"/>
          <w:sz w:val="24"/>
          <w:szCs w:val="24"/>
        </w:rPr>
      </w:pPr>
      <w:proofErr w:type="spellStart"/>
      <w:r w:rsidRPr="009829B5">
        <w:rPr>
          <w:rFonts w:ascii="Book Antiqua" w:eastAsia="MS Mincho" w:hAnsi="Book Antiqua" w:cs="Times New Roman"/>
          <w:b/>
          <w:bCs/>
          <w:sz w:val="24"/>
          <w:szCs w:val="24"/>
        </w:rPr>
        <w:t>Nobuyasu</w:t>
      </w:r>
      <w:proofErr w:type="spellEnd"/>
      <w:r w:rsidRPr="009829B5">
        <w:rPr>
          <w:rFonts w:ascii="Book Antiqua" w:eastAsia="MS Mincho" w:hAnsi="Book Antiqua" w:cs="Times New Roman"/>
          <w:b/>
          <w:bCs/>
          <w:sz w:val="24"/>
          <w:szCs w:val="24"/>
        </w:rPr>
        <w:t xml:space="preserve"> </w:t>
      </w:r>
      <w:proofErr w:type="spellStart"/>
      <w:r w:rsidRPr="009829B5">
        <w:rPr>
          <w:rFonts w:ascii="Book Antiqua" w:eastAsia="MS Mincho" w:hAnsi="Book Antiqua" w:cs="Times New Roman"/>
          <w:b/>
          <w:bCs/>
          <w:sz w:val="24"/>
          <w:szCs w:val="24"/>
        </w:rPr>
        <w:t>Fukutake</w:t>
      </w:r>
      <w:proofErr w:type="spellEnd"/>
      <w:r w:rsidRPr="009829B5">
        <w:rPr>
          <w:rFonts w:ascii="Book Antiqua" w:eastAsia="MS Mincho" w:hAnsi="Book Antiqua" w:cs="Times New Roman"/>
          <w:b/>
          <w:bCs/>
          <w:sz w:val="24"/>
          <w:szCs w:val="24"/>
        </w:rPr>
        <w:t xml:space="preserve">, </w:t>
      </w:r>
      <w:proofErr w:type="spellStart"/>
      <w:r w:rsidRPr="009829B5">
        <w:rPr>
          <w:rFonts w:ascii="Book Antiqua" w:eastAsia="MS Mincho" w:hAnsi="Book Antiqua" w:cs="Times New Roman"/>
          <w:b/>
          <w:bCs/>
          <w:sz w:val="24"/>
          <w:szCs w:val="24"/>
        </w:rPr>
        <w:t>Ryoji</w:t>
      </w:r>
      <w:proofErr w:type="spellEnd"/>
      <w:r w:rsidRPr="009829B5">
        <w:rPr>
          <w:rFonts w:ascii="Book Antiqua" w:eastAsia="MS Mincho" w:hAnsi="Book Antiqua" w:cs="Times New Roman"/>
          <w:b/>
          <w:bCs/>
          <w:sz w:val="24"/>
          <w:szCs w:val="24"/>
        </w:rPr>
        <w:t xml:space="preserve"> Takada, Kazuyoshi </w:t>
      </w:r>
      <w:proofErr w:type="spellStart"/>
      <w:r w:rsidRPr="009829B5">
        <w:rPr>
          <w:rFonts w:ascii="Book Antiqua" w:eastAsia="MS Mincho" w:hAnsi="Book Antiqua" w:cs="Times New Roman"/>
          <w:b/>
          <w:bCs/>
          <w:sz w:val="24"/>
          <w:szCs w:val="24"/>
        </w:rPr>
        <w:t>Ohkawa</w:t>
      </w:r>
      <w:proofErr w:type="spellEnd"/>
      <w:r w:rsidRPr="009829B5">
        <w:rPr>
          <w:rFonts w:ascii="Book Antiqua" w:eastAsia="MS Mincho" w:hAnsi="Book Antiqua" w:cs="Times New Roman"/>
          <w:b/>
          <w:bCs/>
          <w:sz w:val="24"/>
          <w:szCs w:val="24"/>
        </w:rPr>
        <w:t xml:space="preserve">, Kazuhiro Katayama, </w:t>
      </w:r>
      <w:r w:rsidRPr="009829B5">
        <w:rPr>
          <w:rFonts w:ascii="Book Antiqua" w:eastAsia="MS Mincho" w:hAnsi="Book Antiqua" w:cs="Times New Roman"/>
          <w:sz w:val="24"/>
          <w:szCs w:val="24"/>
        </w:rPr>
        <w:t>Department of Hepatobiliary and Pancreatic Oncology, Osaka International Cancer Institute, Osaka 541-8567, Japan</w:t>
      </w:r>
    </w:p>
    <w:p w14:paraId="5A5E41AF" w14:textId="77777777" w:rsidR="009D14BA" w:rsidRPr="009829B5" w:rsidRDefault="00226270" w:rsidP="009829B5">
      <w:pPr>
        <w:adjustRightInd w:val="0"/>
        <w:snapToGrid w:val="0"/>
        <w:spacing w:line="360" w:lineRule="auto"/>
        <w:rPr>
          <w:rFonts w:ascii="Book Antiqua" w:eastAsia="MS Mincho" w:hAnsi="Book Antiqua" w:cs="Times New Roman"/>
          <w:sz w:val="24"/>
          <w:szCs w:val="24"/>
        </w:rPr>
      </w:pPr>
    </w:p>
    <w:p w14:paraId="1464A7B7" w14:textId="490AC09C" w:rsidR="009D6504" w:rsidRPr="009829B5" w:rsidRDefault="00E87E3E" w:rsidP="009829B5">
      <w:pPr>
        <w:adjustRightInd w:val="0"/>
        <w:snapToGrid w:val="0"/>
        <w:spacing w:line="360" w:lineRule="auto"/>
        <w:rPr>
          <w:rFonts w:ascii="Book Antiqua" w:eastAsia="MS Mincho" w:hAnsi="Book Antiqua" w:cs="Times New Roman"/>
          <w:sz w:val="24"/>
          <w:szCs w:val="24"/>
        </w:rPr>
      </w:pPr>
      <w:r w:rsidRPr="009829B5">
        <w:rPr>
          <w:rFonts w:ascii="Book Antiqua" w:eastAsia="MS Mincho" w:hAnsi="Book Antiqua" w:cs="Times New Roman"/>
          <w:b/>
          <w:bCs/>
          <w:sz w:val="24"/>
          <w:szCs w:val="24"/>
        </w:rPr>
        <w:t>Hirofumi Akita,</w:t>
      </w:r>
      <w:r w:rsidRPr="009829B5">
        <w:rPr>
          <w:rFonts w:ascii="Book Antiqua" w:eastAsia="宋体" w:hAnsi="Book Antiqua" w:cs="Times New Roman"/>
          <w:b/>
          <w:bCs/>
          <w:sz w:val="24"/>
          <w:szCs w:val="24"/>
        </w:rPr>
        <w:t xml:space="preserve"> </w:t>
      </w:r>
      <w:r w:rsidRPr="009829B5">
        <w:rPr>
          <w:rFonts w:ascii="Book Antiqua" w:eastAsia="MS Mincho" w:hAnsi="Book Antiqua" w:cs="Times New Roman"/>
          <w:sz w:val="24"/>
          <w:szCs w:val="24"/>
        </w:rPr>
        <w:t>Department of Gastroenterological Surgery, Osaka University Graduate School of Medicine, Osaka 565-0871, Japan</w:t>
      </w:r>
    </w:p>
    <w:p w14:paraId="38980C38" w14:textId="77777777" w:rsidR="009D14BA" w:rsidRPr="009829B5" w:rsidRDefault="00226270" w:rsidP="009829B5">
      <w:pPr>
        <w:adjustRightInd w:val="0"/>
        <w:snapToGrid w:val="0"/>
        <w:spacing w:line="360" w:lineRule="auto"/>
        <w:rPr>
          <w:rFonts w:ascii="Book Antiqua" w:eastAsia="MS Mincho" w:hAnsi="Book Antiqua" w:cs="Times New Roman"/>
          <w:b/>
          <w:bCs/>
          <w:sz w:val="24"/>
          <w:szCs w:val="24"/>
        </w:rPr>
      </w:pPr>
    </w:p>
    <w:p w14:paraId="5C0C6402" w14:textId="51850C6F" w:rsidR="009D6504" w:rsidRPr="009829B5" w:rsidRDefault="00E87E3E" w:rsidP="009829B5">
      <w:pPr>
        <w:adjustRightInd w:val="0"/>
        <w:snapToGrid w:val="0"/>
        <w:spacing w:line="360" w:lineRule="auto"/>
        <w:rPr>
          <w:rFonts w:ascii="Book Antiqua" w:eastAsia="MS Mincho" w:hAnsi="Book Antiqua" w:cs="Times New Roman"/>
          <w:sz w:val="24"/>
          <w:szCs w:val="24"/>
        </w:rPr>
      </w:pPr>
      <w:proofErr w:type="spellStart"/>
      <w:r w:rsidRPr="009829B5">
        <w:rPr>
          <w:rFonts w:ascii="Book Antiqua" w:eastAsia="MS Mincho" w:hAnsi="Book Antiqua" w:cs="Times New Roman"/>
          <w:b/>
          <w:bCs/>
          <w:sz w:val="24"/>
          <w:szCs w:val="24"/>
        </w:rPr>
        <w:t>Hidenori</w:t>
      </w:r>
      <w:proofErr w:type="spellEnd"/>
      <w:r w:rsidRPr="009829B5">
        <w:rPr>
          <w:rFonts w:ascii="Book Antiqua" w:eastAsia="MS Mincho" w:hAnsi="Book Antiqua" w:cs="Times New Roman"/>
          <w:b/>
          <w:bCs/>
          <w:sz w:val="24"/>
          <w:szCs w:val="24"/>
        </w:rPr>
        <w:t xml:space="preserve"> Takahashi,</w:t>
      </w:r>
      <w:r w:rsidRPr="009829B5">
        <w:rPr>
          <w:rFonts w:ascii="Book Antiqua" w:eastAsia="宋体" w:hAnsi="Book Antiqua" w:cs="Times New Roman"/>
          <w:b/>
          <w:bCs/>
          <w:sz w:val="24"/>
          <w:szCs w:val="24"/>
        </w:rPr>
        <w:t xml:space="preserve"> </w:t>
      </w:r>
      <w:r w:rsidRPr="009829B5">
        <w:rPr>
          <w:rFonts w:ascii="Book Antiqua" w:eastAsia="MS Mincho" w:hAnsi="Book Antiqua" w:cs="Times New Roman"/>
          <w:sz w:val="24"/>
          <w:szCs w:val="24"/>
        </w:rPr>
        <w:t>Department of Surgery, Osaka International Cancer Institute, Osaka 541-8567, Japan</w:t>
      </w:r>
    </w:p>
    <w:p w14:paraId="55C37091" w14:textId="77777777" w:rsidR="009D14BA" w:rsidRPr="009829B5" w:rsidRDefault="00226270" w:rsidP="009829B5">
      <w:pPr>
        <w:adjustRightInd w:val="0"/>
        <w:snapToGrid w:val="0"/>
        <w:spacing w:line="360" w:lineRule="auto"/>
        <w:rPr>
          <w:rFonts w:ascii="Book Antiqua" w:eastAsia="MS Mincho" w:hAnsi="Book Antiqua" w:cs="Times New Roman"/>
          <w:b/>
          <w:bCs/>
          <w:sz w:val="24"/>
          <w:szCs w:val="24"/>
        </w:rPr>
      </w:pPr>
    </w:p>
    <w:p w14:paraId="5023044B" w14:textId="4DA17F38" w:rsidR="00392114" w:rsidRPr="009829B5" w:rsidRDefault="00E87E3E" w:rsidP="009829B5">
      <w:pPr>
        <w:adjustRightInd w:val="0"/>
        <w:snapToGrid w:val="0"/>
        <w:spacing w:line="360" w:lineRule="auto"/>
        <w:rPr>
          <w:rFonts w:ascii="Book Antiqua" w:eastAsia="MS Mincho" w:hAnsi="Book Antiqua" w:cs="Times New Roman"/>
          <w:b/>
          <w:bCs/>
          <w:sz w:val="24"/>
          <w:szCs w:val="24"/>
        </w:rPr>
      </w:pPr>
      <w:r w:rsidRPr="009829B5">
        <w:rPr>
          <w:rFonts w:ascii="Book Antiqua" w:eastAsia="MS Mincho" w:hAnsi="Book Antiqua" w:cs="Times New Roman"/>
          <w:b/>
          <w:bCs/>
          <w:sz w:val="24"/>
          <w:szCs w:val="24"/>
        </w:rPr>
        <w:t xml:space="preserve">Shingo </w:t>
      </w:r>
      <w:proofErr w:type="spellStart"/>
      <w:r w:rsidRPr="009829B5">
        <w:rPr>
          <w:rFonts w:ascii="Book Antiqua" w:eastAsia="MS Mincho" w:hAnsi="Book Antiqua" w:cs="Times New Roman"/>
          <w:b/>
          <w:bCs/>
          <w:sz w:val="24"/>
          <w:szCs w:val="24"/>
        </w:rPr>
        <w:t>Ohira</w:t>
      </w:r>
      <w:proofErr w:type="spellEnd"/>
      <w:r w:rsidRPr="009829B5">
        <w:rPr>
          <w:rFonts w:ascii="Book Antiqua" w:eastAsia="MS Mincho" w:hAnsi="Book Antiqua" w:cs="Times New Roman"/>
          <w:b/>
          <w:bCs/>
          <w:sz w:val="24"/>
          <w:szCs w:val="24"/>
        </w:rPr>
        <w:t xml:space="preserve">, </w:t>
      </w:r>
      <w:proofErr w:type="spellStart"/>
      <w:r w:rsidRPr="009829B5">
        <w:rPr>
          <w:rFonts w:ascii="Book Antiqua" w:eastAsia="MS Mincho" w:hAnsi="Book Antiqua" w:cs="Times New Roman"/>
          <w:b/>
          <w:bCs/>
          <w:sz w:val="24"/>
          <w:szCs w:val="24"/>
        </w:rPr>
        <w:t>Teruki</w:t>
      </w:r>
      <w:proofErr w:type="spellEnd"/>
      <w:r w:rsidRPr="009829B5">
        <w:rPr>
          <w:rFonts w:ascii="Book Antiqua" w:eastAsia="MS Mincho" w:hAnsi="Book Antiqua" w:cs="Times New Roman"/>
          <w:b/>
          <w:bCs/>
          <w:sz w:val="24"/>
          <w:szCs w:val="24"/>
        </w:rPr>
        <w:t xml:space="preserve"> </w:t>
      </w:r>
      <w:proofErr w:type="spellStart"/>
      <w:r w:rsidRPr="009829B5">
        <w:rPr>
          <w:rFonts w:ascii="Book Antiqua" w:eastAsia="MS Mincho" w:hAnsi="Book Antiqua" w:cs="Times New Roman"/>
          <w:b/>
          <w:bCs/>
          <w:sz w:val="24"/>
          <w:szCs w:val="24"/>
        </w:rPr>
        <w:t>Teshima</w:t>
      </w:r>
      <w:proofErr w:type="spellEnd"/>
      <w:r w:rsidRPr="009829B5">
        <w:rPr>
          <w:rFonts w:ascii="Book Antiqua" w:eastAsia="MS Mincho" w:hAnsi="Book Antiqua" w:cs="Times New Roman"/>
          <w:b/>
          <w:bCs/>
          <w:sz w:val="24"/>
          <w:szCs w:val="24"/>
        </w:rPr>
        <w:t>,</w:t>
      </w:r>
      <w:r w:rsidRPr="009829B5">
        <w:rPr>
          <w:rFonts w:ascii="Book Antiqua" w:eastAsia="宋体" w:hAnsi="Book Antiqua" w:cs="Times New Roman"/>
          <w:b/>
          <w:bCs/>
          <w:sz w:val="24"/>
          <w:szCs w:val="24"/>
        </w:rPr>
        <w:t xml:space="preserve"> </w:t>
      </w:r>
      <w:r w:rsidRPr="009829B5">
        <w:rPr>
          <w:rFonts w:ascii="Book Antiqua" w:eastAsia="MS Mincho" w:hAnsi="Book Antiqua" w:cs="Times New Roman"/>
          <w:sz w:val="24"/>
          <w:szCs w:val="24"/>
        </w:rPr>
        <w:t>Department of Radiation Oncology, Osaka International Cancer Institute, Osaka 541-8567, Japan</w:t>
      </w:r>
    </w:p>
    <w:p w14:paraId="767FD0D1" w14:textId="21CC0335" w:rsidR="00EB5ACF" w:rsidRPr="009829B5" w:rsidRDefault="00226270" w:rsidP="009829B5">
      <w:pPr>
        <w:adjustRightInd w:val="0"/>
        <w:snapToGrid w:val="0"/>
        <w:spacing w:line="360" w:lineRule="auto"/>
        <w:rPr>
          <w:rFonts w:ascii="Book Antiqua" w:hAnsi="Book Antiqua" w:cs="Times New Roman"/>
          <w:b/>
          <w:bCs/>
          <w:sz w:val="24"/>
          <w:szCs w:val="24"/>
        </w:rPr>
      </w:pPr>
    </w:p>
    <w:p w14:paraId="0F31FC56" w14:textId="156FEE5B" w:rsidR="008E0E4D"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b/>
          <w:bCs/>
          <w:sz w:val="24"/>
          <w:szCs w:val="24"/>
        </w:rPr>
        <w:t>Author contributions:</w:t>
      </w:r>
      <w:r w:rsidRPr="009829B5">
        <w:rPr>
          <w:rFonts w:ascii="Book Antiqua" w:hAnsi="Book Antiqua" w:cs="Times New Roman"/>
          <w:sz w:val="24"/>
          <w:szCs w:val="24"/>
        </w:rPr>
        <w:t xml:space="preserve">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 and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N</w:t>
      </w:r>
      <w:r w:rsidRPr="009829B5">
        <w:rPr>
          <w:rFonts w:ascii="Book Antiqua" w:hAnsi="Book Antiqua" w:cs="Times New Roman"/>
          <w:sz w:val="24"/>
          <w:szCs w:val="24"/>
        </w:rPr>
        <w:t xml:space="preserve"> designed the research;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 </w:t>
      </w:r>
      <w:proofErr w:type="spellStart"/>
      <w:r w:rsidRPr="009829B5">
        <w:rPr>
          <w:rFonts w:ascii="Book Antiqua" w:eastAsia="MS Mincho" w:hAnsi="Book Antiqua" w:cs="Times New Roman"/>
          <w:sz w:val="24"/>
          <w:szCs w:val="24"/>
        </w:rPr>
        <w:lastRenderedPageBreak/>
        <w:t>Fukutake</w:t>
      </w:r>
      <w:proofErr w:type="spellEnd"/>
      <w:r w:rsidRPr="009829B5">
        <w:rPr>
          <w:rFonts w:ascii="Book Antiqua" w:eastAsia="MS Mincho" w:hAnsi="Book Antiqua" w:cs="Times New Roman"/>
          <w:sz w:val="24"/>
          <w:szCs w:val="24"/>
        </w:rPr>
        <w:t xml:space="preserve"> N, Takada R, </w:t>
      </w:r>
      <w:proofErr w:type="spellStart"/>
      <w:r w:rsidRPr="009829B5">
        <w:rPr>
          <w:rFonts w:ascii="Book Antiqua" w:eastAsia="MS Mincho" w:hAnsi="Book Antiqua" w:cs="Times New Roman"/>
          <w:sz w:val="24"/>
          <w:szCs w:val="24"/>
        </w:rPr>
        <w:t>Ioka</w:t>
      </w:r>
      <w:proofErr w:type="spellEnd"/>
      <w:r w:rsidRPr="009829B5">
        <w:rPr>
          <w:rFonts w:ascii="Book Antiqua" w:eastAsia="MS Mincho" w:hAnsi="Book Antiqua" w:cs="Times New Roman"/>
          <w:sz w:val="24"/>
          <w:szCs w:val="24"/>
        </w:rPr>
        <w:t xml:space="preserve"> T, </w:t>
      </w:r>
      <w:proofErr w:type="spellStart"/>
      <w:r w:rsidRPr="009829B5">
        <w:rPr>
          <w:rFonts w:ascii="Book Antiqua" w:eastAsia="MS Mincho" w:hAnsi="Book Antiqua" w:cs="Times New Roman"/>
          <w:sz w:val="24"/>
          <w:szCs w:val="24"/>
        </w:rPr>
        <w:t>Ohkawa</w:t>
      </w:r>
      <w:proofErr w:type="spellEnd"/>
      <w:r w:rsidRPr="009829B5">
        <w:rPr>
          <w:rFonts w:ascii="Book Antiqua" w:eastAsia="MS Mincho" w:hAnsi="Book Antiqua" w:cs="Times New Roman"/>
          <w:sz w:val="24"/>
          <w:szCs w:val="24"/>
        </w:rPr>
        <w:t xml:space="preserve"> K, Katayama K, Akita H, Takahashi H, </w:t>
      </w:r>
      <w:proofErr w:type="spellStart"/>
      <w:r w:rsidRPr="009829B5">
        <w:rPr>
          <w:rFonts w:ascii="Book Antiqua" w:eastAsia="MS Mincho" w:hAnsi="Book Antiqua" w:cs="Times New Roman"/>
          <w:sz w:val="24"/>
          <w:szCs w:val="24"/>
        </w:rPr>
        <w:t>Ohira</w:t>
      </w:r>
      <w:proofErr w:type="spellEnd"/>
      <w:r w:rsidRPr="009829B5">
        <w:rPr>
          <w:rFonts w:ascii="Book Antiqua" w:eastAsia="MS Mincho" w:hAnsi="Book Antiqua" w:cs="Times New Roman"/>
          <w:sz w:val="24"/>
          <w:szCs w:val="24"/>
        </w:rPr>
        <w:t xml:space="preserve"> S and </w:t>
      </w:r>
      <w:proofErr w:type="spellStart"/>
      <w:r w:rsidRPr="009829B5">
        <w:rPr>
          <w:rFonts w:ascii="Book Antiqua" w:eastAsia="MS Mincho" w:hAnsi="Book Antiqua" w:cs="Times New Roman"/>
          <w:sz w:val="24"/>
          <w:szCs w:val="24"/>
        </w:rPr>
        <w:t>Teshima</w:t>
      </w:r>
      <w:proofErr w:type="spellEnd"/>
      <w:r w:rsidRPr="009829B5">
        <w:rPr>
          <w:rFonts w:ascii="Book Antiqua" w:eastAsia="MS Mincho" w:hAnsi="Book Antiqua" w:cs="Times New Roman"/>
          <w:sz w:val="24"/>
          <w:szCs w:val="24"/>
        </w:rPr>
        <w:t xml:space="preserve"> T</w:t>
      </w:r>
      <w:r w:rsidRPr="009829B5">
        <w:rPr>
          <w:rFonts w:ascii="Book Antiqua" w:hAnsi="Book Antiqua" w:cs="Times New Roman"/>
          <w:sz w:val="24"/>
          <w:szCs w:val="24"/>
        </w:rPr>
        <w:t xml:space="preserve"> performed the research; </w:t>
      </w:r>
      <w:proofErr w:type="spellStart"/>
      <w:r w:rsidRPr="009829B5">
        <w:rPr>
          <w:rFonts w:ascii="Book Antiqua" w:eastAsia="MS Mincho" w:hAnsi="Book Antiqua" w:cs="Times New Roman"/>
          <w:sz w:val="24"/>
          <w:szCs w:val="24"/>
        </w:rPr>
        <w:t>Teshima</w:t>
      </w:r>
      <w:proofErr w:type="spellEnd"/>
      <w:r w:rsidRPr="009829B5">
        <w:rPr>
          <w:rFonts w:ascii="Book Antiqua" w:eastAsia="MS Mincho" w:hAnsi="Book Antiqua" w:cs="Times New Roman"/>
          <w:sz w:val="24"/>
          <w:szCs w:val="24"/>
        </w:rPr>
        <w:t xml:space="preserve"> T</w:t>
      </w:r>
      <w:r w:rsidRPr="009829B5">
        <w:rPr>
          <w:rFonts w:ascii="Book Antiqua" w:hAnsi="Book Antiqua" w:cs="Times New Roman"/>
          <w:sz w:val="24"/>
          <w:szCs w:val="24"/>
        </w:rPr>
        <w:t xml:space="preserve"> contributed the grant;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N and </w:t>
      </w:r>
      <w:proofErr w:type="spellStart"/>
      <w:r w:rsidRPr="009829B5">
        <w:rPr>
          <w:rFonts w:ascii="Book Antiqua" w:eastAsia="MS Mincho" w:hAnsi="Book Antiqua" w:cs="Times New Roman"/>
          <w:sz w:val="24"/>
          <w:szCs w:val="24"/>
        </w:rPr>
        <w:t>Ohira</w:t>
      </w:r>
      <w:proofErr w:type="spellEnd"/>
      <w:r w:rsidRPr="009829B5">
        <w:rPr>
          <w:rFonts w:ascii="Book Antiqua" w:eastAsia="MS Mincho" w:hAnsi="Book Antiqua" w:cs="Times New Roman"/>
          <w:sz w:val="24"/>
          <w:szCs w:val="24"/>
        </w:rPr>
        <w:t xml:space="preserve"> S</w:t>
      </w:r>
      <w:r w:rsidRPr="009829B5">
        <w:rPr>
          <w:rFonts w:ascii="Book Antiqua" w:hAnsi="Book Antiqua" w:cs="Times New Roman"/>
          <w:sz w:val="24"/>
          <w:szCs w:val="24"/>
        </w:rPr>
        <w:t xml:space="preserve"> analyzed the data;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w:t>
      </w:r>
      <w:r w:rsidRPr="009829B5">
        <w:rPr>
          <w:rFonts w:ascii="Book Antiqua" w:hAnsi="Book Antiqua" w:cs="Times New Roman"/>
          <w:sz w:val="24"/>
          <w:szCs w:val="24"/>
        </w:rPr>
        <w:t xml:space="preserve"> wrote the paper</w:t>
      </w:r>
      <w:r>
        <w:rPr>
          <w:rFonts w:ascii="Book Antiqua" w:hAnsi="Book Antiqua" w:cs="Times New Roman"/>
          <w:sz w:val="24"/>
          <w:szCs w:val="24"/>
        </w:rPr>
        <w:t>;</w:t>
      </w:r>
      <w:r w:rsidRPr="009829B5">
        <w:rPr>
          <w:rFonts w:ascii="Book Antiqua" w:hAnsi="Book Antiqua" w:cs="Times New Roman"/>
          <w:sz w:val="24"/>
          <w:szCs w:val="24"/>
        </w:rPr>
        <w:t xml:space="preserve"> All authors have read and agreed to the final manuscript.</w:t>
      </w:r>
    </w:p>
    <w:p w14:paraId="3C0F0D92" w14:textId="77777777" w:rsidR="00EB5ACF" w:rsidRPr="009829B5" w:rsidRDefault="00226270" w:rsidP="009829B5">
      <w:pPr>
        <w:adjustRightInd w:val="0"/>
        <w:snapToGrid w:val="0"/>
        <w:spacing w:line="360" w:lineRule="auto"/>
        <w:rPr>
          <w:rFonts w:ascii="Book Antiqua" w:hAnsi="Book Antiqua" w:cs="Times New Roman"/>
          <w:b/>
          <w:bCs/>
          <w:sz w:val="24"/>
          <w:szCs w:val="24"/>
        </w:rPr>
      </w:pPr>
    </w:p>
    <w:p w14:paraId="552CCC56" w14:textId="0E811EE2" w:rsidR="00392114"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b/>
          <w:bCs/>
          <w:sz w:val="24"/>
          <w:szCs w:val="24"/>
        </w:rPr>
        <w:t xml:space="preserve">Supported by </w:t>
      </w:r>
      <w:r w:rsidRPr="009829B5">
        <w:rPr>
          <w:rFonts w:ascii="Book Antiqua" w:hAnsi="Book Antiqua" w:cs="Times New Roman"/>
          <w:sz w:val="24"/>
          <w:szCs w:val="24"/>
        </w:rPr>
        <w:t>the</w:t>
      </w:r>
      <w:r w:rsidRPr="009829B5">
        <w:rPr>
          <w:rFonts w:ascii="Book Antiqua" w:eastAsia="宋体" w:hAnsi="Book Antiqua" w:cs="Times New Roman"/>
          <w:sz w:val="24"/>
          <w:szCs w:val="24"/>
        </w:rPr>
        <w:t xml:space="preserve"> </w:t>
      </w:r>
      <w:r w:rsidRPr="009829B5">
        <w:rPr>
          <w:rFonts w:ascii="Book Antiqua" w:hAnsi="Book Antiqua" w:cs="Times New Roman"/>
          <w:sz w:val="24"/>
          <w:szCs w:val="24"/>
        </w:rPr>
        <w:t>JSPS KAKENHI Grant [Grant-in Aid for Scientific Research (B)], No. 15H04913.</w:t>
      </w:r>
    </w:p>
    <w:p w14:paraId="7461BCA0" w14:textId="77777777" w:rsidR="00EB5ACF" w:rsidRPr="009829B5" w:rsidRDefault="00226270" w:rsidP="009829B5">
      <w:pPr>
        <w:adjustRightInd w:val="0"/>
        <w:snapToGrid w:val="0"/>
        <w:spacing w:line="360" w:lineRule="auto"/>
        <w:rPr>
          <w:rFonts w:ascii="Book Antiqua" w:hAnsi="Book Antiqua" w:cs="Times New Roman"/>
          <w:b/>
          <w:sz w:val="24"/>
          <w:szCs w:val="24"/>
        </w:rPr>
      </w:pPr>
    </w:p>
    <w:p w14:paraId="1242FB66" w14:textId="1AAB7427" w:rsidR="00392114" w:rsidRPr="009829B5" w:rsidRDefault="00E87E3E" w:rsidP="009829B5">
      <w:pPr>
        <w:adjustRightInd w:val="0"/>
        <w:snapToGrid w:val="0"/>
        <w:spacing w:line="360" w:lineRule="auto"/>
        <w:rPr>
          <w:rFonts w:ascii="Book Antiqua" w:eastAsia="MS Mincho" w:hAnsi="Book Antiqua" w:cs="Times New Roman"/>
          <w:sz w:val="24"/>
          <w:szCs w:val="24"/>
        </w:rPr>
      </w:pPr>
      <w:r w:rsidRPr="009829B5">
        <w:rPr>
          <w:rFonts w:ascii="Book Antiqua" w:hAnsi="Book Antiqua" w:cs="Times New Roman"/>
          <w:b/>
          <w:sz w:val="24"/>
          <w:szCs w:val="24"/>
        </w:rPr>
        <w:t>Corresponding author</w:t>
      </w:r>
      <w:r w:rsidRPr="009829B5">
        <w:rPr>
          <w:rFonts w:ascii="Book Antiqua" w:hAnsi="Book Antiqua" w:cs="Times New Roman"/>
          <w:b/>
          <w:bCs/>
          <w:sz w:val="24"/>
          <w:szCs w:val="24"/>
        </w:rPr>
        <w:t>:</w:t>
      </w:r>
      <w:r w:rsidRPr="009829B5">
        <w:rPr>
          <w:rFonts w:ascii="Book Antiqua" w:hAnsi="Book Antiqua" w:cs="Times New Roman"/>
          <w:sz w:val="24"/>
          <w:szCs w:val="24"/>
        </w:rPr>
        <w:t xml:space="preserve"> </w:t>
      </w:r>
      <w:r w:rsidRPr="009829B5">
        <w:rPr>
          <w:rFonts w:ascii="Book Antiqua" w:eastAsia="MS Mincho" w:hAnsi="Book Antiqua" w:cs="Times New Roman"/>
          <w:b/>
          <w:bCs/>
          <w:sz w:val="24"/>
          <w:szCs w:val="24"/>
        </w:rPr>
        <w:t xml:space="preserve">Reiko </w:t>
      </w:r>
      <w:proofErr w:type="spellStart"/>
      <w:r w:rsidRPr="009829B5">
        <w:rPr>
          <w:rFonts w:ascii="Book Antiqua" w:eastAsia="MS Mincho" w:hAnsi="Book Antiqua" w:cs="Times New Roman"/>
          <w:b/>
          <w:bCs/>
          <w:sz w:val="24"/>
          <w:szCs w:val="24"/>
        </w:rPr>
        <w:t>Ashida</w:t>
      </w:r>
      <w:proofErr w:type="spellEnd"/>
      <w:r w:rsidRPr="009829B5">
        <w:rPr>
          <w:rFonts w:ascii="Book Antiqua" w:eastAsia="MS Mincho" w:hAnsi="Book Antiqua" w:cs="Times New Roman"/>
          <w:b/>
          <w:bCs/>
          <w:sz w:val="24"/>
          <w:szCs w:val="24"/>
        </w:rPr>
        <w:t xml:space="preserve">, MD, PhD, Attending Doctor, </w:t>
      </w:r>
      <w:r w:rsidRPr="009829B5">
        <w:rPr>
          <w:rFonts w:ascii="Book Antiqua" w:eastAsia="MS Mincho" w:hAnsi="Book Antiqua" w:cs="Times New Roman"/>
          <w:sz w:val="24"/>
          <w:szCs w:val="24"/>
        </w:rPr>
        <w:t>Department of Cancer Survey and Gastrointestinal Oncology, Osaka International Cancer Institute</w:t>
      </w:r>
      <w:r w:rsidRPr="009829B5">
        <w:rPr>
          <w:rFonts w:ascii="Book Antiqua" w:eastAsia="宋体" w:hAnsi="Book Antiqua" w:cs="Times New Roman"/>
          <w:sz w:val="24"/>
          <w:szCs w:val="24"/>
        </w:rPr>
        <w:t xml:space="preserve">, </w:t>
      </w:r>
      <w:r w:rsidRPr="009829B5">
        <w:rPr>
          <w:rFonts w:ascii="Book Antiqua" w:eastAsia="MS Mincho" w:hAnsi="Book Antiqua" w:cs="Times New Roman"/>
          <w:sz w:val="24"/>
          <w:szCs w:val="24"/>
        </w:rPr>
        <w:t xml:space="preserve">3-1-69 </w:t>
      </w:r>
      <w:proofErr w:type="spellStart"/>
      <w:r w:rsidRPr="009829B5">
        <w:rPr>
          <w:rFonts w:ascii="Book Antiqua" w:eastAsia="MS Mincho" w:hAnsi="Book Antiqua" w:cs="Times New Roman"/>
          <w:sz w:val="24"/>
          <w:szCs w:val="24"/>
        </w:rPr>
        <w:t>Otemae</w:t>
      </w:r>
      <w:proofErr w:type="spellEnd"/>
      <w:r w:rsidRPr="009829B5">
        <w:rPr>
          <w:rFonts w:ascii="Book Antiqua" w:eastAsia="MS Mincho" w:hAnsi="Book Antiqua" w:cs="Times New Roman"/>
          <w:sz w:val="24"/>
          <w:szCs w:val="24"/>
        </w:rPr>
        <w:t>, Chuo-</w:t>
      </w:r>
      <w:proofErr w:type="spellStart"/>
      <w:r w:rsidRPr="009829B5">
        <w:rPr>
          <w:rFonts w:ascii="Book Antiqua" w:eastAsia="MS Mincho" w:hAnsi="Book Antiqua" w:cs="Times New Roman"/>
          <w:sz w:val="24"/>
          <w:szCs w:val="24"/>
        </w:rPr>
        <w:t>ku</w:t>
      </w:r>
      <w:proofErr w:type="spellEnd"/>
      <w:r w:rsidRPr="009829B5">
        <w:rPr>
          <w:rFonts w:ascii="Book Antiqua" w:eastAsia="MS Mincho" w:hAnsi="Book Antiqua" w:cs="Times New Roman"/>
          <w:sz w:val="24"/>
          <w:szCs w:val="24"/>
        </w:rPr>
        <w:t>, Osaka 541-8567, Japan. rashida@goo.jp</w:t>
      </w:r>
    </w:p>
    <w:p w14:paraId="7873F84D" w14:textId="03BD69F8" w:rsidR="00EE5EAA" w:rsidRPr="009829B5" w:rsidRDefault="00226270" w:rsidP="009829B5">
      <w:pPr>
        <w:adjustRightInd w:val="0"/>
        <w:snapToGrid w:val="0"/>
        <w:spacing w:line="360" w:lineRule="auto"/>
        <w:rPr>
          <w:rFonts w:ascii="Book Antiqua" w:eastAsia="MS Mincho" w:hAnsi="Book Antiqua" w:cs="Times New Roman"/>
          <w:sz w:val="24"/>
          <w:szCs w:val="24"/>
        </w:rPr>
      </w:pPr>
    </w:p>
    <w:p w14:paraId="44A611EB" w14:textId="62EC712A" w:rsidR="00EE5EAA" w:rsidRPr="009829B5" w:rsidRDefault="00E87E3E" w:rsidP="009829B5">
      <w:pPr>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Received: </w:t>
      </w:r>
      <w:r w:rsidRPr="009829B5">
        <w:rPr>
          <w:rFonts w:ascii="Book Antiqua" w:hAnsi="Book Antiqua"/>
          <w:color w:val="000000" w:themeColor="text1"/>
          <w:sz w:val="24"/>
          <w:szCs w:val="24"/>
        </w:rPr>
        <w:t>February 3, 2020</w:t>
      </w:r>
    </w:p>
    <w:p w14:paraId="320A3392" w14:textId="55F0FE4C" w:rsidR="00EE5EAA" w:rsidRPr="009829B5" w:rsidRDefault="00E87E3E" w:rsidP="009829B5">
      <w:pPr>
        <w:autoSpaceDE w:val="0"/>
        <w:autoSpaceDN w:val="0"/>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Revised: </w:t>
      </w:r>
      <w:r w:rsidRPr="009829B5">
        <w:rPr>
          <w:rFonts w:ascii="Book Antiqua" w:hAnsi="Book Antiqua"/>
          <w:color w:val="000000" w:themeColor="text1"/>
          <w:sz w:val="24"/>
          <w:szCs w:val="24"/>
        </w:rPr>
        <w:t>April 13, 2020</w:t>
      </w:r>
    </w:p>
    <w:p w14:paraId="4C6941A7" w14:textId="78CC1E50" w:rsidR="00EE5EAA" w:rsidRPr="009829B5" w:rsidRDefault="00E87E3E" w:rsidP="009829B5">
      <w:pPr>
        <w:autoSpaceDE w:val="0"/>
        <w:autoSpaceDN w:val="0"/>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Accepted: </w:t>
      </w:r>
      <w:r w:rsidRPr="009829B5">
        <w:rPr>
          <w:rFonts w:ascii="Book Antiqua" w:hAnsi="Book Antiqua"/>
          <w:color w:val="000000" w:themeColor="text1"/>
          <w:sz w:val="24"/>
          <w:szCs w:val="24"/>
        </w:rPr>
        <w:t>May 12, 2020</w:t>
      </w:r>
    </w:p>
    <w:p w14:paraId="1496FF80" w14:textId="27C1526C" w:rsidR="00EE5EAA" w:rsidRPr="009829B5" w:rsidRDefault="00E87E3E" w:rsidP="009829B5">
      <w:pPr>
        <w:autoSpaceDE w:val="0"/>
        <w:autoSpaceDN w:val="0"/>
        <w:adjustRightInd w:val="0"/>
        <w:snapToGrid w:val="0"/>
        <w:spacing w:line="360" w:lineRule="auto"/>
        <w:rPr>
          <w:rFonts w:ascii="Book Antiqua" w:eastAsia="宋体" w:hAnsi="Book Antiqua"/>
          <w:b/>
          <w:color w:val="000000" w:themeColor="text1"/>
          <w:sz w:val="24"/>
          <w:szCs w:val="24"/>
        </w:rPr>
      </w:pPr>
      <w:r w:rsidRPr="009829B5">
        <w:rPr>
          <w:rFonts w:ascii="Book Antiqua" w:hAnsi="Book Antiqua"/>
          <w:b/>
          <w:color w:val="000000" w:themeColor="text1"/>
          <w:sz w:val="24"/>
          <w:szCs w:val="24"/>
        </w:rPr>
        <w:t>Published online:</w:t>
      </w:r>
    </w:p>
    <w:p w14:paraId="3E4737A1" w14:textId="77777777" w:rsidR="00EB5ACF"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br w:type="page"/>
      </w:r>
    </w:p>
    <w:p w14:paraId="7FDD197D" w14:textId="5E7F7D07" w:rsidR="00EF7BAF"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lastRenderedPageBreak/>
        <w:t>Abstract</w:t>
      </w:r>
    </w:p>
    <w:p w14:paraId="7786E118" w14:textId="33D95B41" w:rsidR="003F390D"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BACKGROUND</w:t>
      </w:r>
    </w:p>
    <w:p w14:paraId="2186883D" w14:textId="418B5626" w:rsidR="00A2175D"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Preoperative neoadjuvant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(NACRT) is applied for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cancer (RPC). To maximize the efficacy of NACRT, it is essential to ensure the accurate placement of fiducial markers </w:t>
      </w:r>
      <w:r w:rsidRPr="009829B5">
        <w:rPr>
          <w:rFonts w:ascii="Book Antiqua" w:eastAsia="MS Mincho" w:hAnsi="Book Antiqua" w:cs="Times New Roman"/>
          <w:sz w:val="24"/>
          <w:szCs w:val="24"/>
        </w:rPr>
        <w:t>for</w:t>
      </w:r>
      <w:r w:rsidRPr="009829B5">
        <w:rPr>
          <w:rFonts w:ascii="Book Antiqua" w:hAnsi="Book Antiqua" w:cs="Times New Roman"/>
          <w:sz w:val="24"/>
          <w:szCs w:val="24"/>
        </w:rPr>
        <w:t xml:space="preserve"> image-guided radiation. However, no standard method for delivering fiducial markers has been established to date, and the nature of RPC during NACRT remains unclear.</w:t>
      </w:r>
    </w:p>
    <w:p w14:paraId="28D9A7FA" w14:textId="77777777" w:rsidR="003F390D" w:rsidRPr="009829B5" w:rsidRDefault="00226270" w:rsidP="009829B5">
      <w:pPr>
        <w:adjustRightInd w:val="0"/>
        <w:snapToGrid w:val="0"/>
        <w:spacing w:line="360" w:lineRule="auto"/>
        <w:rPr>
          <w:rFonts w:ascii="Book Antiqua" w:hAnsi="Book Antiqua" w:cs="Times New Roman"/>
          <w:b/>
          <w:sz w:val="24"/>
          <w:szCs w:val="24"/>
        </w:rPr>
      </w:pPr>
    </w:p>
    <w:p w14:paraId="05EAAE3D" w14:textId="79852253" w:rsidR="003F390D"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AIM</w:t>
      </w:r>
    </w:p>
    <w:p w14:paraId="6027D269" w14:textId="6736881E" w:rsidR="00EF7BAF" w:rsidRPr="009829B5" w:rsidRDefault="00E87E3E" w:rsidP="009829B5">
      <w:pPr>
        <w:adjustRightInd w:val="0"/>
        <w:snapToGrid w:val="0"/>
        <w:spacing w:line="360" w:lineRule="auto"/>
        <w:rPr>
          <w:rFonts w:ascii="Book Antiqua" w:hAnsi="Book Antiqua" w:cs="Times New Roman"/>
          <w:sz w:val="24"/>
          <w:szCs w:val="24"/>
        </w:rPr>
      </w:pPr>
      <w:proofErr w:type="gramStart"/>
      <w:r w:rsidRPr="009829B5">
        <w:rPr>
          <w:rFonts w:ascii="Book Antiqua" w:hAnsi="Book Antiqua" w:cs="Times New Roman"/>
          <w:sz w:val="24"/>
          <w:szCs w:val="24"/>
        </w:rPr>
        <w:t>To determine the feasibility, safety and benefits of endoscopic ultrasound-guided (EUS) fiducial marker placement in patients with RPC.</w:t>
      </w:r>
      <w:proofErr w:type="gramEnd"/>
    </w:p>
    <w:p w14:paraId="5D97B8B4" w14:textId="77777777" w:rsidR="003F390D" w:rsidRPr="009829B5" w:rsidRDefault="00226270" w:rsidP="009829B5">
      <w:pPr>
        <w:adjustRightInd w:val="0"/>
        <w:snapToGrid w:val="0"/>
        <w:spacing w:line="360" w:lineRule="auto"/>
        <w:rPr>
          <w:rFonts w:ascii="Book Antiqua" w:hAnsi="Book Antiqua" w:cs="Times New Roman"/>
          <w:sz w:val="24"/>
          <w:szCs w:val="24"/>
        </w:rPr>
      </w:pPr>
    </w:p>
    <w:p w14:paraId="6404B510" w14:textId="17D9F2EC" w:rsidR="003F390D"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METHODS</w:t>
      </w:r>
    </w:p>
    <w:p w14:paraId="72BFE5AD" w14:textId="5416A63E" w:rsidR="00EF7BAF"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This was a prospective case series of 29 patients (mean age, 67.5 years; 62.1% male) with RPC referred to our facility for NACRT. Under EUS guidance, a single gold marker was placed into the tumor using either a 19- or 22-gauge fine-needle aspiration needle. The differences in daily marker positioning were measured by comparing simulation computed tomography and treatment computed tomography.</w:t>
      </w:r>
    </w:p>
    <w:p w14:paraId="4DA09AE0" w14:textId="77777777" w:rsidR="003F390D" w:rsidRPr="009829B5" w:rsidRDefault="00226270" w:rsidP="009829B5">
      <w:pPr>
        <w:adjustRightInd w:val="0"/>
        <w:snapToGrid w:val="0"/>
        <w:spacing w:line="360" w:lineRule="auto"/>
        <w:rPr>
          <w:rFonts w:ascii="Book Antiqua" w:hAnsi="Book Antiqua" w:cs="Times New Roman"/>
          <w:sz w:val="24"/>
          <w:szCs w:val="24"/>
        </w:rPr>
      </w:pPr>
    </w:p>
    <w:p w14:paraId="152B4C68" w14:textId="737E6D6D" w:rsidR="003F390D"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RESULTS</w:t>
      </w:r>
    </w:p>
    <w:p w14:paraId="46DB0E64" w14:textId="754CD3A1" w:rsidR="00EF7BAF"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In all 29 patients (100%) who underwent EUS fiducial marker placement, fiducials were placed successfully with only minor, self-limiting bleeding during puncture observed in 2 patients (6.9%). NACRT was subsequently administered to all patients and completed in 28/29 (96.6%) cases, with one patient experiencing repeat cholangitis. Spontaneous migration of gold markers was observed in 1 patient. Twenty-four patients (82.8%) had surgery with 91.7% (22/24) R0 resection, and two patients experienced complete remission. No inflammatory changes around the marker were observed in the surgical specimen. The daily position of gold markers showed large positional changes, particularly in the superior-inferior direction. Moreover, tumor location was affected by food and fluid intake as well as bowel gas, which changes daily.</w:t>
      </w:r>
    </w:p>
    <w:p w14:paraId="25EB9A7D" w14:textId="77777777" w:rsidR="00536F56" w:rsidRPr="009829B5" w:rsidRDefault="00226270" w:rsidP="009829B5">
      <w:pPr>
        <w:adjustRightInd w:val="0"/>
        <w:snapToGrid w:val="0"/>
        <w:spacing w:line="360" w:lineRule="auto"/>
        <w:rPr>
          <w:rFonts w:ascii="Book Antiqua" w:hAnsi="Book Antiqua" w:cs="Times New Roman"/>
          <w:sz w:val="24"/>
          <w:szCs w:val="24"/>
        </w:rPr>
      </w:pPr>
    </w:p>
    <w:p w14:paraId="28C881B8" w14:textId="4260A914" w:rsidR="00536F56" w:rsidRPr="009829B5" w:rsidRDefault="00E87E3E" w:rsidP="009829B5">
      <w:pPr>
        <w:adjustRightInd w:val="0"/>
        <w:snapToGrid w:val="0"/>
        <w:spacing w:line="360" w:lineRule="auto"/>
        <w:rPr>
          <w:rFonts w:ascii="Book Antiqua" w:hAnsi="Book Antiqua" w:cs="Times New Roman"/>
          <w:bCs/>
          <w:sz w:val="24"/>
          <w:szCs w:val="24"/>
        </w:rPr>
      </w:pPr>
      <w:r w:rsidRPr="009829B5">
        <w:rPr>
          <w:rFonts w:ascii="Book Antiqua" w:hAnsi="Book Antiqua" w:cs="Times New Roman"/>
          <w:bCs/>
          <w:sz w:val="24"/>
          <w:szCs w:val="24"/>
        </w:rPr>
        <w:t>CONCLUSION</w:t>
      </w:r>
    </w:p>
    <w:p w14:paraId="41F09A54" w14:textId="39B31515" w:rsidR="00516F1C"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EUS fiducial marker placement following NACRT for RPC is feasible and safe. The RPC is mobile and is affected by not only aspiration, but also food and fluid intake and bowel condition.</w:t>
      </w:r>
    </w:p>
    <w:p w14:paraId="39BFF2D6" w14:textId="760F5C92" w:rsidR="00734751" w:rsidRPr="009829B5" w:rsidRDefault="00226270" w:rsidP="009829B5">
      <w:pPr>
        <w:adjustRightInd w:val="0"/>
        <w:snapToGrid w:val="0"/>
        <w:spacing w:line="360" w:lineRule="auto"/>
        <w:rPr>
          <w:rFonts w:ascii="Book Antiqua" w:hAnsi="Book Antiqua" w:cs="Times New Roman"/>
          <w:sz w:val="24"/>
          <w:szCs w:val="24"/>
        </w:rPr>
      </w:pPr>
    </w:p>
    <w:p w14:paraId="51961019" w14:textId="3A7A76C9" w:rsidR="00392114"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b/>
          <w:sz w:val="24"/>
          <w:szCs w:val="24"/>
        </w:rPr>
        <w:t>Key words:</w:t>
      </w:r>
      <w:r w:rsidRPr="009829B5">
        <w:rPr>
          <w:rFonts w:ascii="Book Antiqua" w:hAnsi="Book Antiqua" w:cs="Times New Roman"/>
          <w:sz w:val="24"/>
          <w:szCs w:val="24"/>
        </w:rPr>
        <w:t xml:space="preserve"> Endoscopic ultrasound-guided fine-needle aspiration; Interventional endoscopic ultrasound; </w:t>
      </w:r>
      <w:proofErr w:type="gramStart"/>
      <w:r w:rsidRPr="009829B5">
        <w:rPr>
          <w:rFonts w:ascii="Book Antiqua" w:hAnsi="Book Antiqua" w:cs="Times New Roman"/>
          <w:sz w:val="24"/>
          <w:szCs w:val="24"/>
        </w:rPr>
        <w:t>Pancreatic</w:t>
      </w:r>
      <w:proofErr w:type="gramEnd"/>
      <w:r w:rsidRPr="009829B5">
        <w:rPr>
          <w:rFonts w:ascii="Book Antiqua" w:hAnsi="Book Antiqua" w:cs="Times New Roman"/>
          <w:sz w:val="24"/>
          <w:szCs w:val="24"/>
        </w:rPr>
        <w:t xml:space="preserve"> cancer; Fiducial marker;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Resectable</w:t>
      </w:r>
      <w:proofErr w:type="spellEnd"/>
    </w:p>
    <w:p w14:paraId="465F503D" w14:textId="69037E0A" w:rsidR="00392114" w:rsidRPr="009829B5" w:rsidRDefault="00226270" w:rsidP="009829B5">
      <w:pPr>
        <w:adjustRightInd w:val="0"/>
        <w:snapToGrid w:val="0"/>
        <w:spacing w:line="360" w:lineRule="auto"/>
        <w:rPr>
          <w:rFonts w:ascii="Book Antiqua" w:hAnsi="Book Antiqua" w:cs="Times New Roman"/>
          <w:sz w:val="24"/>
          <w:szCs w:val="24"/>
        </w:rPr>
      </w:pPr>
    </w:p>
    <w:p w14:paraId="46073760" w14:textId="62FC08E9" w:rsidR="007B241A" w:rsidRPr="009829B5" w:rsidRDefault="00E87E3E" w:rsidP="009829B5">
      <w:pPr>
        <w:adjustRightInd w:val="0"/>
        <w:snapToGrid w:val="0"/>
        <w:spacing w:line="360" w:lineRule="auto"/>
        <w:rPr>
          <w:rFonts w:ascii="Book Antiqua" w:hAnsi="Book Antiqua" w:cs="Times New Roman"/>
          <w:sz w:val="24"/>
          <w:szCs w:val="24"/>
        </w:rPr>
      </w:pP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N, Takada R, </w:t>
      </w:r>
      <w:proofErr w:type="spellStart"/>
      <w:r w:rsidRPr="009829B5">
        <w:rPr>
          <w:rFonts w:ascii="Book Antiqua" w:eastAsia="MS Mincho" w:hAnsi="Book Antiqua" w:cs="Times New Roman"/>
          <w:sz w:val="24"/>
          <w:szCs w:val="24"/>
        </w:rPr>
        <w:t>Ioka</w:t>
      </w:r>
      <w:proofErr w:type="spellEnd"/>
      <w:r w:rsidRPr="009829B5">
        <w:rPr>
          <w:rFonts w:ascii="Book Antiqua" w:eastAsia="MS Mincho" w:hAnsi="Book Antiqua" w:cs="Times New Roman"/>
          <w:sz w:val="24"/>
          <w:szCs w:val="24"/>
        </w:rPr>
        <w:t xml:space="preserve"> T, </w:t>
      </w:r>
      <w:proofErr w:type="spellStart"/>
      <w:r w:rsidRPr="009829B5">
        <w:rPr>
          <w:rFonts w:ascii="Book Antiqua" w:eastAsia="MS Mincho" w:hAnsi="Book Antiqua" w:cs="Times New Roman"/>
          <w:sz w:val="24"/>
          <w:szCs w:val="24"/>
        </w:rPr>
        <w:t>Ohkawa</w:t>
      </w:r>
      <w:proofErr w:type="spellEnd"/>
      <w:r w:rsidRPr="009829B5">
        <w:rPr>
          <w:rFonts w:ascii="Book Antiqua" w:eastAsia="MS Mincho" w:hAnsi="Book Antiqua" w:cs="Times New Roman"/>
          <w:sz w:val="24"/>
          <w:szCs w:val="24"/>
        </w:rPr>
        <w:t xml:space="preserve"> K, Katayama K, Akita H, Takahashi H, </w:t>
      </w:r>
      <w:proofErr w:type="spellStart"/>
      <w:r w:rsidRPr="009829B5">
        <w:rPr>
          <w:rFonts w:ascii="Book Antiqua" w:eastAsia="MS Mincho" w:hAnsi="Book Antiqua" w:cs="Times New Roman"/>
          <w:sz w:val="24"/>
          <w:szCs w:val="24"/>
        </w:rPr>
        <w:t>Ohira</w:t>
      </w:r>
      <w:proofErr w:type="spellEnd"/>
      <w:r w:rsidRPr="009829B5">
        <w:rPr>
          <w:rFonts w:ascii="Book Antiqua" w:eastAsia="MS Mincho" w:hAnsi="Book Antiqua" w:cs="Times New Roman"/>
          <w:sz w:val="24"/>
          <w:szCs w:val="24"/>
        </w:rPr>
        <w:t xml:space="preserve"> S, </w:t>
      </w:r>
      <w:proofErr w:type="spellStart"/>
      <w:r w:rsidRPr="009829B5">
        <w:rPr>
          <w:rFonts w:ascii="Book Antiqua" w:eastAsia="MS Mincho" w:hAnsi="Book Antiqua" w:cs="Times New Roman"/>
          <w:sz w:val="24"/>
          <w:szCs w:val="24"/>
        </w:rPr>
        <w:t>Teshima</w:t>
      </w:r>
      <w:proofErr w:type="spellEnd"/>
      <w:r w:rsidRPr="009829B5">
        <w:rPr>
          <w:rFonts w:ascii="Book Antiqua" w:eastAsia="MS Mincho" w:hAnsi="Book Antiqua" w:cs="Times New Roman"/>
          <w:sz w:val="24"/>
          <w:szCs w:val="24"/>
        </w:rPr>
        <w:t xml:space="preserve"> T. Endoscopic ultrasound-guided fiducial marker placement for neoadjuvant </w:t>
      </w:r>
      <w:proofErr w:type="spellStart"/>
      <w:r w:rsidRPr="009829B5">
        <w:rPr>
          <w:rFonts w:ascii="Book Antiqua" w:eastAsia="MS Mincho" w:hAnsi="Book Antiqua" w:cs="Times New Roman"/>
          <w:sz w:val="24"/>
          <w:szCs w:val="24"/>
        </w:rPr>
        <w:t>chemoradiation</w:t>
      </w:r>
      <w:proofErr w:type="spellEnd"/>
      <w:r w:rsidRPr="009829B5">
        <w:rPr>
          <w:rFonts w:ascii="Book Antiqua" w:eastAsia="MS Mincho" w:hAnsi="Book Antiqua" w:cs="Times New Roman"/>
          <w:sz w:val="24"/>
          <w:szCs w:val="24"/>
        </w:rPr>
        <w:t xml:space="preserve"> therapy for </w:t>
      </w:r>
      <w:proofErr w:type="spellStart"/>
      <w:r w:rsidRPr="009829B5">
        <w:rPr>
          <w:rFonts w:ascii="Book Antiqua" w:eastAsia="MS Mincho" w:hAnsi="Book Antiqua" w:cs="Times New Roman"/>
          <w:sz w:val="24"/>
          <w:szCs w:val="24"/>
        </w:rPr>
        <w:t>resectable</w:t>
      </w:r>
      <w:proofErr w:type="spellEnd"/>
      <w:r w:rsidRPr="009829B5">
        <w:rPr>
          <w:rFonts w:ascii="Book Antiqua" w:eastAsia="MS Mincho" w:hAnsi="Book Antiqua" w:cs="Times New Roman"/>
          <w:sz w:val="24"/>
          <w:szCs w:val="24"/>
        </w:rPr>
        <w:t xml:space="preserve"> pancreatic cancer. </w:t>
      </w:r>
      <w:r w:rsidRPr="009829B5">
        <w:rPr>
          <w:rFonts w:ascii="Book Antiqua" w:eastAsia="MS Mincho" w:hAnsi="Book Antiqua" w:cs="Times New Roman"/>
          <w:i/>
          <w:iCs/>
          <w:sz w:val="24"/>
          <w:szCs w:val="24"/>
        </w:rPr>
        <w:t xml:space="preserve">World J </w:t>
      </w:r>
      <w:proofErr w:type="spellStart"/>
      <w:r w:rsidRPr="009829B5">
        <w:rPr>
          <w:rFonts w:ascii="Book Antiqua" w:eastAsia="MS Mincho" w:hAnsi="Book Antiqua" w:cs="Times New Roman"/>
          <w:i/>
          <w:iCs/>
          <w:sz w:val="24"/>
          <w:szCs w:val="24"/>
        </w:rPr>
        <w:t>Gastrointest</w:t>
      </w:r>
      <w:proofErr w:type="spellEnd"/>
      <w:r w:rsidRPr="009829B5">
        <w:rPr>
          <w:rFonts w:ascii="Book Antiqua" w:eastAsia="MS Mincho" w:hAnsi="Book Antiqua" w:cs="Times New Roman"/>
          <w:i/>
          <w:iCs/>
          <w:sz w:val="24"/>
          <w:szCs w:val="24"/>
        </w:rPr>
        <w:t xml:space="preserve"> </w:t>
      </w:r>
      <w:proofErr w:type="spellStart"/>
      <w:r w:rsidRPr="009829B5">
        <w:rPr>
          <w:rFonts w:ascii="Book Antiqua" w:eastAsia="MS Mincho" w:hAnsi="Book Antiqua" w:cs="Times New Roman"/>
          <w:i/>
          <w:iCs/>
          <w:sz w:val="24"/>
          <w:szCs w:val="24"/>
        </w:rPr>
        <w:t>Oncol</w:t>
      </w:r>
      <w:proofErr w:type="spellEnd"/>
      <w:r w:rsidRPr="009829B5">
        <w:rPr>
          <w:rFonts w:ascii="Book Antiqua" w:eastAsia="MS Mincho" w:hAnsi="Book Antiqua" w:cs="Times New Roman"/>
          <w:sz w:val="24"/>
          <w:szCs w:val="24"/>
        </w:rPr>
        <w:t xml:space="preserve"> 2020; </w:t>
      </w:r>
      <w:proofErr w:type="gramStart"/>
      <w:r w:rsidRPr="009829B5">
        <w:rPr>
          <w:rFonts w:ascii="Book Antiqua" w:eastAsia="MS Mincho" w:hAnsi="Book Antiqua" w:cs="Times New Roman"/>
          <w:sz w:val="24"/>
          <w:szCs w:val="24"/>
        </w:rPr>
        <w:t>In</w:t>
      </w:r>
      <w:proofErr w:type="gramEnd"/>
      <w:r w:rsidRPr="009829B5">
        <w:rPr>
          <w:rFonts w:ascii="Book Antiqua" w:eastAsia="MS Mincho" w:hAnsi="Book Antiqua" w:cs="Times New Roman"/>
          <w:sz w:val="24"/>
          <w:szCs w:val="24"/>
        </w:rPr>
        <w:t xml:space="preserve"> press</w:t>
      </w:r>
    </w:p>
    <w:p w14:paraId="55AD8B00" w14:textId="77777777" w:rsidR="007B241A" w:rsidRPr="009829B5" w:rsidRDefault="00226270" w:rsidP="009829B5">
      <w:pPr>
        <w:adjustRightInd w:val="0"/>
        <w:snapToGrid w:val="0"/>
        <w:spacing w:line="360" w:lineRule="auto"/>
        <w:rPr>
          <w:rFonts w:ascii="Book Antiqua" w:hAnsi="Book Antiqua" w:cs="Times New Roman"/>
          <w:sz w:val="24"/>
          <w:szCs w:val="24"/>
        </w:rPr>
      </w:pPr>
    </w:p>
    <w:p w14:paraId="2D548AC9" w14:textId="7CA5B941" w:rsidR="000407F6" w:rsidRPr="009829B5" w:rsidRDefault="00E87E3E" w:rsidP="009829B5">
      <w:pPr>
        <w:adjustRightInd w:val="0"/>
        <w:snapToGrid w:val="0"/>
        <w:spacing w:line="360" w:lineRule="auto"/>
        <w:rPr>
          <w:rFonts w:ascii="Book Antiqua" w:hAnsi="Book Antiqua" w:cs="Times New Roman"/>
          <w:b/>
          <w:bCs/>
          <w:sz w:val="24"/>
          <w:szCs w:val="24"/>
        </w:rPr>
      </w:pPr>
      <w:r w:rsidRPr="009829B5">
        <w:rPr>
          <w:rFonts w:ascii="Book Antiqua" w:hAnsi="Book Antiqua" w:cs="Times New Roman"/>
          <w:b/>
          <w:bCs/>
          <w:sz w:val="24"/>
          <w:szCs w:val="24"/>
        </w:rPr>
        <w:t xml:space="preserve">Core tip: </w:t>
      </w:r>
      <w:r w:rsidRPr="009829B5">
        <w:rPr>
          <w:rFonts w:ascii="Book Antiqua" w:hAnsi="Book Antiqua"/>
          <w:sz w:val="24"/>
          <w:szCs w:val="24"/>
        </w:rPr>
        <w:t xml:space="preserve">Currently,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w:t>
      </w:r>
      <w:r w:rsidRPr="009829B5">
        <w:rPr>
          <w:rFonts w:ascii="Book Antiqua" w:hAnsi="Book Antiqua"/>
          <w:sz w:val="24"/>
          <w:szCs w:val="24"/>
        </w:rPr>
        <w:t xml:space="preserve"> for pancreatic cancer is mainly performed for patients with </w:t>
      </w:r>
      <w:proofErr w:type="spellStart"/>
      <w:r w:rsidRPr="009829B5">
        <w:rPr>
          <w:rFonts w:ascii="Book Antiqua" w:hAnsi="Book Antiqua"/>
          <w:sz w:val="24"/>
          <w:szCs w:val="24"/>
        </w:rPr>
        <w:t>unresectable</w:t>
      </w:r>
      <w:proofErr w:type="spellEnd"/>
      <w:r w:rsidRPr="009829B5">
        <w:rPr>
          <w:rFonts w:ascii="Book Antiqua" w:hAnsi="Book Antiqua"/>
          <w:sz w:val="24"/>
          <w:szCs w:val="24"/>
        </w:rPr>
        <w:t xml:space="preserve"> or borderline </w:t>
      </w:r>
      <w:proofErr w:type="spellStart"/>
      <w:r w:rsidRPr="009829B5">
        <w:rPr>
          <w:rFonts w:ascii="Book Antiqua" w:hAnsi="Book Antiqua"/>
          <w:sz w:val="24"/>
          <w:szCs w:val="24"/>
        </w:rPr>
        <w:t>resectable</w:t>
      </w:r>
      <w:proofErr w:type="spellEnd"/>
      <w:r w:rsidRPr="009829B5">
        <w:rPr>
          <w:rFonts w:ascii="Book Antiqua" w:hAnsi="Book Antiqua"/>
          <w:sz w:val="24"/>
          <w:szCs w:val="24"/>
        </w:rPr>
        <w:t xml:space="preserve"> pancreatic cancer (RPC). Although </w:t>
      </w:r>
      <w:r w:rsidRPr="009829B5">
        <w:rPr>
          <w:rFonts w:ascii="Book Antiqua" w:hAnsi="Book Antiqua" w:cs="Times New Roman"/>
          <w:sz w:val="24"/>
          <w:szCs w:val="24"/>
        </w:rPr>
        <w:t>image-guided radiation therapies</w:t>
      </w:r>
      <w:r w:rsidRPr="009829B5">
        <w:rPr>
          <w:rFonts w:ascii="Book Antiqua" w:hAnsi="Book Antiqua"/>
          <w:sz w:val="24"/>
          <w:szCs w:val="24"/>
        </w:rPr>
        <w:t xml:space="preserve"> rely on fiducial marker placement</w:t>
      </w:r>
      <w:r w:rsidRPr="009829B5">
        <w:rPr>
          <w:rFonts w:ascii="Book Antiqua" w:hAnsi="Book Antiqua" w:cs="Times New Roman"/>
          <w:sz w:val="24"/>
          <w:szCs w:val="24"/>
        </w:rPr>
        <w:t xml:space="preserve">, no standard delivery method has been established, </w:t>
      </w:r>
      <w:r w:rsidRPr="009829B5">
        <w:rPr>
          <w:rFonts w:ascii="Book Antiqua" w:hAnsi="Book Antiqua"/>
          <w:sz w:val="24"/>
          <w:szCs w:val="24"/>
        </w:rPr>
        <w:t xml:space="preserve">and the nature of RPC during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w:t>
      </w:r>
      <w:r w:rsidRPr="009829B5">
        <w:rPr>
          <w:rFonts w:ascii="Book Antiqua" w:hAnsi="Book Antiqua"/>
          <w:sz w:val="24"/>
          <w:szCs w:val="24"/>
        </w:rPr>
        <w:t xml:space="preserve"> remains unclear. In the present study, we report the feasibility and safety of endoscopic ultrasound-guided fiducial marker placement for RPC as well as the specificity of RPC, including daily tumor positional changes, which are affected by not only respiration but also food intake, fluid intake and bowel condition.</w:t>
      </w:r>
    </w:p>
    <w:p w14:paraId="3AA53F56" w14:textId="0F7573D2" w:rsidR="00734751" w:rsidRPr="009829B5" w:rsidRDefault="00E87E3E" w:rsidP="009829B5">
      <w:pPr>
        <w:adjustRightInd w:val="0"/>
        <w:snapToGrid w:val="0"/>
        <w:spacing w:line="360" w:lineRule="auto"/>
        <w:rPr>
          <w:rFonts w:ascii="Book Antiqua" w:hAnsi="Book Antiqua" w:cs="Times New Roman"/>
          <w:b/>
          <w:bCs/>
          <w:sz w:val="24"/>
          <w:szCs w:val="24"/>
        </w:rPr>
      </w:pPr>
      <w:r w:rsidRPr="009829B5">
        <w:rPr>
          <w:rFonts w:ascii="Book Antiqua" w:hAnsi="Book Antiqua" w:cs="Times New Roman"/>
          <w:b/>
          <w:bCs/>
          <w:sz w:val="24"/>
          <w:szCs w:val="24"/>
        </w:rPr>
        <w:br w:type="page"/>
      </w:r>
    </w:p>
    <w:p w14:paraId="19E57078" w14:textId="391F3E31" w:rsidR="008160DC" w:rsidRPr="009829B5" w:rsidRDefault="00E87E3E" w:rsidP="009829B5">
      <w:pPr>
        <w:adjustRightInd w:val="0"/>
        <w:snapToGrid w:val="0"/>
        <w:spacing w:line="360" w:lineRule="auto"/>
        <w:rPr>
          <w:rFonts w:ascii="Book Antiqua" w:hAnsi="Book Antiqua" w:cs="Times New Roman"/>
          <w:sz w:val="24"/>
          <w:szCs w:val="24"/>
          <w:u w:val="single"/>
        </w:rPr>
      </w:pPr>
      <w:r w:rsidRPr="009829B5">
        <w:rPr>
          <w:rFonts w:ascii="Book Antiqua" w:hAnsi="Book Antiqua" w:cs="Times New Roman"/>
          <w:b/>
          <w:sz w:val="24"/>
          <w:szCs w:val="24"/>
          <w:u w:val="single"/>
        </w:rPr>
        <w:lastRenderedPageBreak/>
        <w:t>INTRODUCTION</w:t>
      </w:r>
    </w:p>
    <w:p w14:paraId="1218678A" w14:textId="0E89AC32" w:rsidR="00015F27"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eastAsia="MS Mincho" w:hAnsi="Book Antiqua" w:cs="Times New Roman"/>
          <w:sz w:val="24"/>
          <w:szCs w:val="24"/>
        </w:rPr>
        <w:t>To suppress</w:t>
      </w:r>
      <w:r w:rsidRPr="009829B5">
        <w:rPr>
          <w:rFonts w:ascii="Book Antiqua" w:hAnsi="Book Antiqua" w:cs="Times New Roman"/>
          <w:sz w:val="24"/>
          <w:szCs w:val="24"/>
        </w:rPr>
        <w:t xml:space="preserve"> recurrence after surgery and </w:t>
      </w:r>
      <w:r w:rsidRPr="009829B5">
        <w:rPr>
          <w:rFonts w:ascii="Book Antiqua" w:eastAsia="MS Mincho" w:hAnsi="Book Antiqua" w:cs="Times New Roman"/>
          <w:sz w:val="24"/>
          <w:szCs w:val="24"/>
        </w:rPr>
        <w:t>improve</w:t>
      </w:r>
      <w:r w:rsidRPr="009829B5">
        <w:rPr>
          <w:rFonts w:ascii="Book Antiqua" w:hAnsi="Book Antiqua" w:cs="Times New Roman"/>
          <w:sz w:val="24"/>
          <w:szCs w:val="24"/>
        </w:rPr>
        <w:t xml:space="preserve"> the prognosis of patients with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cancer (RPC), preoperative neoadjuvant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(NACRT) is actively carried </w:t>
      </w:r>
      <w:proofErr w:type="gramStart"/>
      <w:r w:rsidRPr="009829B5">
        <w:rPr>
          <w:rFonts w:ascii="Book Antiqua" w:hAnsi="Book Antiqua" w:cs="Times New Roman"/>
          <w:sz w:val="24"/>
          <w:szCs w:val="24"/>
        </w:rPr>
        <w:t>out</w:t>
      </w:r>
      <w:proofErr w:type="gramEnd"/>
      <w:r w:rsidRPr="009829B5">
        <w:rPr>
          <w:rFonts w:ascii="Book Antiqua" w:hAnsi="Book Antiqua" w:cs="Times New Roman"/>
          <w:sz w:val="24"/>
          <w:szCs w:val="24"/>
        </w:rPr>
        <w:fldChar w:fldCharType="begin">
          <w:fldData xml:space="preserve">PEVuZE5vdGU+PENpdGU+PEF1dGhvcj5FdmFuczwvQXV0aG9yPjxZZWFyPjIwMDg8L1llYXI+PFJl
Y051bT43MTwvUmVjTnVtPjxEaXNwbGF5VGV4dD48c3R5bGUgZmFjZT0ic3VwZXJzY3JpcHQiPlsx
XTwvc3R5bGU+PC9EaXNwbGF5VGV4dD48cmVjb3JkPjxyZWMtbnVtYmVyPjcxPC9yZWMtbnVtYmVy
Pjxmb3JlaWduLWtleXM+PGtleSBhcHA9IkVOIiBkYi1pZD0icHhzcmF4cGZheGVyeGllcHB2ZHYw
cjIwdnN2MnJwc3J2c3A1IiB0aW1lc3RhbXA9IjE1MzQxNDAyMzIiPjcxPC9rZXk+PC9mb3JlaWdu
LWtleXM+PHJlZi10eXBlIG5hbWU9IkpvdXJuYWwgQXJ0aWNsZSI+MTc8L3JlZi10eXBlPjxjb250
cmlidXRvcnM+PGF1dGhvcnM+PGF1dGhvcj5FdmFucywgRC4gQi48L2F1dGhvcj48YXV0aG9yPlZh
cmFkaGFjaGFyeSwgRy4gUi48L2F1dGhvcj48YXV0aG9yPkNyYW5lLCBDLiBILjwvYXV0aG9yPjxh
dXRob3I+U3VuLCBDLiBDLjwvYXV0aG9yPjxhdXRob3I+TGVlLCBKLiBFLjwvYXV0aG9yPjxhdXRo
b3I+UGlzdGVycywgUC4gVy48L2F1dGhvcj48YXV0aG9yPlZhdXRoZXksIEouIE4uPC9hdXRob3I+
PGF1dGhvcj5XYW5nLCBILjwvYXV0aG9yPjxhdXRob3I+Q2xlYXJ5LCBLLiBSLjwvYXV0aG9yPjxh
dXRob3I+U3RhZXJrZWwsIEcuIEEuPC9hdXRob3I+PGF1dGhvcj5DaGFybnNhbmdhdmVqLCBDLjwv
YXV0aG9yPjxhdXRob3I+TGFubywgRS4gQS48L2F1dGhvcj48YXV0aG9yPkhvLCBMLjwvYXV0aG9y
PjxhdXRob3I+TGVuemksIFIuPC9hdXRob3I+PGF1dGhvcj5BYmJydXp6ZXNlLCBKLiBMLjwvYXV0
aG9yPjxhdXRob3I+V29sZmYsIFIuIEEuPC9hdXRob3I+PC9hdXRob3JzPjwvY29udHJpYnV0b3Jz
PjxhdXRoLWFkZHJlc3M+RGVwYXJ0bWVudCBvZiBTdXJnaWNhbCBPbmNvbG9neSwgVGhlIFVuaXZl
cnNpdHkgb2YgVGV4YXMgTS5ELiBBbmRlcnNvbiBDYW5jZXIgQ2VudGVyLCBIb3VzdG9uLCBUWCA3
NzAzMCwgVVNBLiBkZXZhbnNAbWRhbmRlcnNvbi5vcmc8L2F1dGgtYWRkcmVzcz48dGl0bGVzPjx0
aXRsZT5QcmVvcGVyYXRpdmUgZ2VtY2l0YWJpbmUtYmFzZWQgY2hlbW9yYWRpYXRpb24gZm9yIHBh
dGllbnRzIHdpdGggcmVzZWN0YWJsZSBhZGVub2NhcmNpbm9tYSBvZiB0aGUgcGFuY3JlYXRpYyBo
ZWFkPC90aXRsZT48c2Vjb25kYXJ5LXRpdGxlPkogQ2xpbiBPbmNvbDwvc2Vjb25kYXJ5LXRpdGxl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MT48L2FsdC1wZXJpb2RpY2FsPjxwYWdlcz4zNDk2LTUwMjwvcGFnZXM+PHZvbHVtZT4yNjwvdm9s
dW1lPjxudW1iZXI+MjE8L251bWJlcj48a2V5d29yZHM+PGtleXdvcmQ+QWRlbm9jYXJjaW5vbWEv
bW9ydGFsaXR5L3BhdGhvbG9neS8qdGhlcmFweTwva2V5d29yZD48a2V5d29yZD5BZHVsdDwva2V5
d29yZD48a2V5d29yZD5BZ2VkPC9rZXl3b3JkPjxrZXl3b3JkPkFnZWQsIDgwIGFuZCBvdmVyPC9r
ZXl3b3JkPjxrZXl3b3JkPkFudGluZW9wbGFzdGljIEFnZW50cy8qdGhlcmFwZXV0aWMgdXNlPC9r
ZXl3b3JkPjxrZXl3b3JkPkNoZW1vdGhlcmFweSwgQWRqdXZhbnQvYWR2ZXJzZSBlZmZlY3RzL21l
dGhvZHM8L2tleXdvcmQ+PGtleXdvcmQ+Q29tYmluZWQgTW9kYWxpdHkgVGhlcmFweTwva2V5d29y
ZD48a2V5d29yZD5EZW94eWN5dGlkaW5lL2FkbWluaXN0cmF0aW9uICZhbXA7IGRvc2FnZS9hZHZl
cnNlIGVmZmVjdHMvKmFuYWxvZ3MgJmFtcDsgZGVyaXZhdGl2ZXM8L2tleXdvcmQ+PGtleXdvcmQ+
RGlzZWFzZS1GcmVlIFN1cnZpdmFsPC9rZXl3b3JkPjxrZXl3b3JkPkZlbWFsZTwva2V5d29yZD48
a2V5d29yZD5IdW1hbnM8L2tleXdvcmQ+PGtleXdvcmQ+S2FwbGFuLU1laWVyIEVzdGltYXRlPC9r
ZXl3b3JkPjxrZXl3b3JkPk1hbGU8L2tleXdvcmQ+PGtleXdvcmQ+TWlkZGxlIEFnZWQ8L2tleXdv
cmQ+PGtleXdvcmQ+TmVvYWRqdXZhbnQgVGhlcmFweS8qbWV0aG9kczwva2V5d29yZD48a2V5d29y
ZD5OZW9wbGFzbSBTdGFnaW5nPC9rZXl3b3JkPjxrZXl3b3JkPlBhbmNyZWF0aWMgTmVvcGxhc21z
L21vcnRhbGl0eS9wYXRob2xvZ3kvKnRoZXJhcHk8L2tleXdvcmQ+PGtleXdvcmQ+UGFuY3JlYXRp
Y29kdW9kZW5lY3RvbXk8L2tleXdvcmQ+PGtleXdvcmQ+UHJlb3BlcmF0aXZlIENhcmUvKm1ldGhv
ZHM8L2tleXdvcmQ+PGtleXdvcmQ+UmFkaW90aGVyYXB5LCBBZGp1dmFudC9hZHZlcnNlIGVmZmVj
dHMvbWV0aG9kczwva2V5d29yZD48L2tleXdvcmRzPjxkYXRlcz48eWVhcj4yMDA4PC95ZWFyPjxw
dWItZGF0ZXM+PGRhdGU+SnVsIDIwPC9kYXRlPjwvcHViLWRhdGVzPjwvZGF0ZXM+PGlzYm4+MTUy
Ny03NzU1IChFbGVjdHJvbmljKSYjeEQ7MDczMi0xODNYIChMaW5raW5nKTwvaXNibj48YWNjZXNz
aW9uLW51bT4xODY0MDkzMDwvYWNjZXNzaW9uLW51bT48dXJscz48cmVsYXRlZC11cmxzPjx1cmw+
aHR0cDovL3d3dy5uY2JpLm5sbS5uaWguZ292L3B1Ym1lZC8xODY0MDkzMDwvdXJsPjwvcmVsYXRl
ZC11cmxzPjwvdXJscz48ZWxlY3Ryb25pYy1yZXNvdXJjZS1udW0+MTAuMTIwMC9KQ08uMjAwNy4x
NS44NjM0PC9lbGVjdHJvbmljLXJlc291cmNlLW51bT48L3JlY29yZD48L0NpdGU+PC9FbmROb3Rl
Pn==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PEVuZE5vdGU+PENpdGU+PEF1dGhvcj5FdmFuczwvQXV0aG9yPjxZZWFyPjIwMDg8L1llYXI+PFJl
Y051bT43MTwvUmVjTnVtPjxEaXNwbGF5VGV4dD48c3R5bGUgZmFjZT0ic3VwZXJzY3JpcHQiPlsx
XTwvc3R5bGU+PC9EaXNwbGF5VGV4dD48cmVjb3JkPjxyZWMtbnVtYmVyPjcxPC9yZWMtbnVtYmVy
Pjxmb3JlaWduLWtleXM+PGtleSBhcHA9IkVOIiBkYi1pZD0icHhzcmF4cGZheGVyeGllcHB2ZHYw
cjIwdnN2MnJwc3J2c3A1IiB0aW1lc3RhbXA9IjE1MzQxNDAyMzIiPjcxPC9rZXk+PC9mb3JlaWdu
LWtleXM+PHJlZi10eXBlIG5hbWU9IkpvdXJuYWwgQXJ0aWNsZSI+MTc8L3JlZi10eXBlPjxjb250
cmlidXRvcnM+PGF1dGhvcnM+PGF1dGhvcj5FdmFucywgRC4gQi48L2F1dGhvcj48YXV0aG9yPlZh
cmFkaGFjaGFyeSwgRy4gUi48L2F1dGhvcj48YXV0aG9yPkNyYW5lLCBDLiBILjwvYXV0aG9yPjxh
dXRob3I+U3VuLCBDLiBDLjwvYXV0aG9yPjxhdXRob3I+TGVlLCBKLiBFLjwvYXV0aG9yPjxhdXRo
b3I+UGlzdGVycywgUC4gVy48L2F1dGhvcj48YXV0aG9yPlZhdXRoZXksIEouIE4uPC9hdXRob3I+
PGF1dGhvcj5XYW5nLCBILjwvYXV0aG9yPjxhdXRob3I+Q2xlYXJ5LCBLLiBSLjwvYXV0aG9yPjxh
dXRob3I+U3RhZXJrZWwsIEcuIEEuPC9hdXRob3I+PGF1dGhvcj5DaGFybnNhbmdhdmVqLCBDLjwv
YXV0aG9yPjxhdXRob3I+TGFubywgRS4gQS48L2F1dGhvcj48YXV0aG9yPkhvLCBMLjwvYXV0aG9y
PjxhdXRob3I+TGVuemksIFIuPC9hdXRob3I+PGF1dGhvcj5BYmJydXp6ZXNlLCBKLiBMLjwvYXV0
aG9yPjxhdXRob3I+V29sZmYsIFIuIEEuPC9hdXRob3I+PC9hdXRob3JzPjwvY29udHJpYnV0b3Jz
PjxhdXRoLWFkZHJlc3M+RGVwYXJ0bWVudCBvZiBTdXJnaWNhbCBPbmNvbG9neSwgVGhlIFVuaXZl
cnNpdHkgb2YgVGV4YXMgTS5ELiBBbmRlcnNvbiBDYW5jZXIgQ2VudGVyLCBIb3VzdG9uLCBUWCA3
NzAzMCwgVVNBLiBkZXZhbnNAbWRhbmRlcnNvbi5vcmc8L2F1dGgtYWRkcmVzcz48dGl0bGVzPjx0
aXRsZT5QcmVvcGVyYXRpdmUgZ2VtY2l0YWJpbmUtYmFzZWQgY2hlbW9yYWRpYXRpb24gZm9yIHBh
dGllbnRzIHdpdGggcmVzZWN0YWJsZSBhZGVub2NhcmNpbm9tYSBvZiB0aGUgcGFuY3JlYXRpYyBo
ZWFkPC90aXRsZT48c2Vjb25kYXJ5LXRpdGxlPkogQ2xpbiBPbmNvbDwvc2Vjb25kYXJ5LXRpdGxl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MT48L2FsdC1wZXJpb2RpY2FsPjxwYWdlcz4zNDk2LTUwMjwvcGFnZXM+PHZvbHVtZT4yNjwvdm9s
dW1lPjxudW1iZXI+MjE8L251bWJlcj48a2V5d29yZHM+PGtleXdvcmQ+QWRlbm9jYXJjaW5vbWEv
bW9ydGFsaXR5L3BhdGhvbG9neS8qdGhlcmFweTwva2V5d29yZD48a2V5d29yZD5BZHVsdDwva2V5
d29yZD48a2V5d29yZD5BZ2VkPC9rZXl3b3JkPjxrZXl3b3JkPkFnZWQsIDgwIGFuZCBvdmVyPC9r
ZXl3b3JkPjxrZXl3b3JkPkFudGluZW9wbGFzdGljIEFnZW50cy8qdGhlcmFwZXV0aWMgdXNlPC9r
ZXl3b3JkPjxrZXl3b3JkPkNoZW1vdGhlcmFweSwgQWRqdXZhbnQvYWR2ZXJzZSBlZmZlY3RzL21l
dGhvZHM8L2tleXdvcmQ+PGtleXdvcmQ+Q29tYmluZWQgTW9kYWxpdHkgVGhlcmFweTwva2V5d29y
ZD48a2V5d29yZD5EZW94eWN5dGlkaW5lL2FkbWluaXN0cmF0aW9uICZhbXA7IGRvc2FnZS9hZHZl
cnNlIGVmZmVjdHMvKmFuYWxvZ3MgJmFtcDsgZGVyaXZhdGl2ZXM8L2tleXdvcmQ+PGtleXdvcmQ+
RGlzZWFzZS1GcmVlIFN1cnZpdmFsPC9rZXl3b3JkPjxrZXl3b3JkPkZlbWFsZTwva2V5d29yZD48
a2V5d29yZD5IdW1hbnM8L2tleXdvcmQ+PGtleXdvcmQ+S2FwbGFuLU1laWVyIEVzdGltYXRlPC9r
ZXl3b3JkPjxrZXl3b3JkPk1hbGU8L2tleXdvcmQ+PGtleXdvcmQ+TWlkZGxlIEFnZWQ8L2tleXdv
cmQ+PGtleXdvcmQ+TmVvYWRqdXZhbnQgVGhlcmFweS8qbWV0aG9kczwva2V5d29yZD48a2V5d29y
ZD5OZW9wbGFzbSBTdGFnaW5nPC9rZXl3b3JkPjxrZXl3b3JkPlBhbmNyZWF0aWMgTmVvcGxhc21z
L21vcnRhbGl0eS9wYXRob2xvZ3kvKnRoZXJhcHk8L2tleXdvcmQ+PGtleXdvcmQ+UGFuY3JlYXRp
Y29kdW9kZW5lY3RvbXk8L2tleXdvcmQ+PGtleXdvcmQ+UHJlb3BlcmF0aXZlIENhcmUvKm1ldGhv
ZHM8L2tleXdvcmQ+PGtleXdvcmQ+UmFkaW90aGVyYXB5LCBBZGp1dmFudC9hZHZlcnNlIGVmZmVj
dHMvbWV0aG9kczwva2V5d29yZD48L2tleXdvcmRzPjxkYXRlcz48eWVhcj4yMDA4PC95ZWFyPjxw
dWItZGF0ZXM+PGRhdGU+SnVsIDIwPC9kYXRlPjwvcHViLWRhdGVzPjwvZGF0ZXM+PGlzYm4+MTUy
Ny03NzU1IChFbGVjdHJvbmljKSYjeEQ7MDczMi0xODNYIChMaW5raW5nKTwvaXNibj48YWNjZXNz
aW9uLW51bT4xODY0MDkzMDwvYWNjZXNzaW9uLW51bT48dXJscz48cmVsYXRlZC11cmxzPjx1cmw+
aHR0cDovL3d3dy5uY2JpLm5sbS5uaWguZ292L3B1Ym1lZC8xODY0MDkzMDwvdXJsPjwvcmVsYXRl
ZC11cmxzPjwvdXJscz48ZWxlY3Ryb25pYy1yZXNvdXJjZS1udW0+MTAuMTIwMC9KQ08uMjAwNy4x
NS44NjM0PC9lbGVjdHJvbmljLXJlc291cmNlLW51bT48L3JlY29yZD48L0NpdGU+PC9FbmROb3Rl
Pn==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1" w:tooltip="Evans, 2008 #71" w:history="1">
        <w:r w:rsidRPr="009829B5">
          <w:rPr>
            <w:rFonts w:ascii="Book Antiqua" w:hAnsi="Book Antiqua" w:cs="Times New Roman"/>
            <w:sz w:val="24"/>
            <w:szCs w:val="24"/>
            <w:vertAlign w:val="superscript"/>
          </w:rPr>
          <w:t>1</w:t>
        </w:r>
      </w:hyperlink>
      <w:r w:rsidRPr="009829B5">
        <w:rPr>
          <w:rFonts w:ascii="Book Antiqua" w:hAnsi="Book Antiqua" w:cs="Times New Roman"/>
          <w:sz w:val="24"/>
          <w:szCs w:val="24"/>
          <w:vertAlign w:val="superscript"/>
        </w:rPr>
        <w:t>,2]</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Thanks to recent advances in radiation therapy</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radiation treatments are administered using image-guided radiation therapies, such as intensity-modulated radiation therapy, respiration synchronization and irradiation tracking with the </w:t>
      </w:r>
      <w:proofErr w:type="spellStart"/>
      <w:r w:rsidRPr="009829B5">
        <w:rPr>
          <w:rFonts w:ascii="Book Antiqua" w:hAnsi="Book Antiqua" w:cs="Times New Roman"/>
          <w:sz w:val="24"/>
          <w:szCs w:val="24"/>
        </w:rPr>
        <w:t>CyberKnife</w:t>
      </w:r>
      <w:proofErr w:type="spellEnd"/>
      <w:r w:rsidRPr="009829B5">
        <w:rPr>
          <w:rFonts w:ascii="Book Antiqua" w:hAnsi="Book Antiqua" w:cs="Times New Roman"/>
          <w:sz w:val="24"/>
          <w:szCs w:val="24"/>
        </w:rPr>
        <w:t xml:space="preserve"> system. Furthermore, treatments with high radiation doses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stereotactic body radiation therapy and heavy particle therapy, are becoming increasingly more </w:t>
      </w:r>
      <w:proofErr w:type="gramStart"/>
      <w:r w:rsidRPr="009829B5">
        <w:rPr>
          <w:rFonts w:ascii="Book Antiqua" w:hAnsi="Book Antiqua" w:cs="Times New Roman"/>
          <w:sz w:val="24"/>
          <w:szCs w:val="24"/>
        </w:rPr>
        <w:t>common</w:t>
      </w:r>
      <w:proofErr w:type="gramEnd"/>
      <w:r w:rsidRPr="009829B5">
        <w:rPr>
          <w:rFonts w:ascii="Book Antiqua" w:hAnsi="Book Antiqua" w:cs="Times New Roman"/>
          <w:sz w:val="24"/>
          <w:szCs w:val="24"/>
        </w:rPr>
        <w:fldChar w:fldCharType="begin">
          <w:fldData xml:space="preserve">PEVuZE5vdGU+PENpdGU+PEF1dGhvcj5TaGlub3RvPC9BdXRob3I+PFllYXI+MjAxNjwvWWVhcj48
UmVjTnVtPjgxPC9SZWNOdW0+PERpc3BsYXlUZXh0PjxzdHlsZSBmYWNlPSJzdXBlcnNjcmlwdCI+
WzNdPC9zdHlsZT48L0Rpc3BsYXlUZXh0PjxyZWNvcmQ+PHJlYy1udW1iZXI+ODE8L3JlYy1udW1i
ZXI+PGZvcmVpZ24ta2V5cz48a2V5IGFwcD0iRU4iIGRiLWlkPSJweHNyYXhwZmF4ZXJ4aWVwcHZk
djByMjB2c3YycnBzcnZzcDUiIHRpbWVzdGFtcD0iMTUzNDE0ODcyNiI+ODE8L2tleT48L2ZvcmVp
Z24ta2V5cz48cmVmLXR5cGUgbmFtZT0iSm91cm5hbCBBcnRpY2xlIj4xNzwvcmVmLXR5cGU+PGNv
bnRyaWJ1dG9ycz48YXV0aG9ycz48YXV0aG9yPlNoaW5vdG8sIE0uPC9hdXRob3I+PGF1dGhvcj5Z
YW1hZGEsIFMuPC9hdXRob3I+PGF1dGhvcj5UZXJhc2hpbWEsIEsuPC9hdXRob3I+PGF1dGhvcj5Z
YXN1ZGEsIFMuPC9hdXRob3I+PGF1dGhvcj5TaGlveWFtYSwgWS48L2F1dGhvcj48YXV0aG9yPkhv
bmRhLCBILjwvYXV0aG9yPjxhdXRob3I+S2FtYWRhLCBULjwvYXV0aG9yPjxhdXRob3I+VHN1amlp
LCBILjwvYXV0aG9yPjxhdXRob3I+U2Fpc2hvLCBILjwvYXV0aG9yPjxhdXRob3I+V29ya2luZyBH
cm91cCBmb3IgUGFuY3JlYXMsIENhbmNlcjwvYXV0aG9yPjwvYXV0aG9ycz48L2NvbnRyaWJ1dG9y
cz48YXV0aC1hZGRyZXNzPkhvc3BpdGFsIG9mIFJlc2VhcmNoIENlbnRlciBmb3IgQ2hhcmdlZCBQ
YXJ0aWNsZSBUaGVyYXB5LCBOYXRpb25hbCBJbnN0aXR1dGUgb2YgUmFkaW9sb2dpY2FsIFNjaWVu
Y2VzLCBDaGliYSwgSmFwYW47IElvbiBCZWFtIFRoZXJhcHkgQ2VudGVyLCBTQUdBIEhJTUFUIEZv
dW5kYXRpb24sIFRvc3UsIEphcGFuOyBEZXBhcnRtZW50IG9mIENsaW5pY2FsIFJhZGlvbG9neSwg
R3JhZHVhdGUgU2Nob29sIG9mIE1lZGljYWwgU2NpZW5jZXMsIEt5dXNodSBVbml2ZXJzaXR5LCBG
dWt1b2thLCBKYXBhbi4gRWxlY3Ryb25pYyBhZGRyZXNzOiBzaGlub3RvQHNhZ2EtaGltYXQuanAu
JiN4RDtIb3NwaXRhbCBvZiBSZXNlYXJjaCBDZW50ZXIgZm9yIENoYXJnZWQgUGFydGljbGUgVGhl
cmFweSwgTmF0aW9uYWwgSW5zdGl0dXRlIG9mIFJhZGlvbG9naWNhbCBTY2llbmNlcywgQ2hpYmEs
IEphcGFuLiYjeEQ7RGVwYXJ0bWVudCBvZiBDbGluaWNhbCBSYWRpb2xvZ3ksIEdyYWR1YXRlIFNj
aG9vbCBvZiBNZWRpY2FsIFNjaWVuY2VzLCBLeXVzaHUgVW5pdmVyc2l0eSwgRnVrdW9rYSwgSmFw
YW4uJiN4RDtJb24gQmVhbSBUaGVyYXB5IENlbnRlciwgU0FHQSBISU1BVCBGb3VuZGF0aW9uLCBU
b3N1LCBKYXBhbi4mI3hEO0RlcGFydG1lbnQgb2YgSW50ZXJuYWwgTWVkaWNpbmUgYW5kIENsaW5p
Y2FsIE9uY29sb2d5LCBLYWtlbiBIb3NwaXRhbCwgQ2hlbW90aGVyYXB5IFJlc2VhcmNoIEluc3Rp
dHV0ZSwgQ2hpYmEsIEphcGFuLjwvYXV0aC1hZGRyZXNzPjx0aXRsZXM+PHRpdGxlPkNhcmJvbiBJ
b24gUmFkaWF0aW9uIFRoZXJhcHkgV2l0aCBDb25jdXJyZW50IEdlbWNpdGFiaW5lIGZvciBQYXRp
ZW50cyBXaXRoIExvY2FsbHkgQWR2YW5jZWQgUGFuY3JlYXRpYyBDYW5jZXI8L3RpdGxlPjxzZWNv
bmRhcnktdGl0bGU+SW50IEogUmFkaWF0IE9uY29sIEJpb2wgUGh5czwvc2Vjb25kYXJ5LXRpdGxl
PjxhbHQtdGl0bGU+SW50ZXJuYXRpb25hbCBqb3VybmFsIG9mIHJhZGlhdGlvbiBvbmNvbG9neSwg
YmlvbG9neSwgcGh5c2ljczwvYWx0LXRpdGxlPjwvdGl0bGVzPjxwZXJpb2RpY2FsPjxmdWxsLXRp
dGxlPkludCBKIFJhZGlhdCBPbmNvbCBCaW9sIFBoeXM8L2Z1bGwtdGl0bGU+PGFiYnItMT5JbnRl
cm5hdGlvbmFsIGpvdXJuYWwgb2YgcmFkaWF0aW9uIG9uY29sb2d5LCBiaW9sb2d5LCBwaHlzaWNz
PC9hYmJyLTE+PC9wZXJpb2RpY2FsPjxhbHQtcGVyaW9kaWNhbD48ZnVsbC10aXRsZT5JbnQgSiBS
YWRpYXQgT25jb2wgQmlvbCBQaHlzPC9mdWxsLXRpdGxlPjxhYmJyLTE+SW50ZXJuYXRpb25hbCBq
b3VybmFsIG9mIHJhZGlhdGlvbiBvbmNvbG9neSwgYmlvbG9neSwgcGh5c2ljczwvYWJici0xPjwv
YWx0LXBlcmlvZGljYWw+PHBhZ2VzPjQ5OC01MDQ8L3BhZ2VzPjx2b2x1bWU+OTU8L3ZvbHVtZT48
bnVtYmVyPjE8L251bWJlcj48a2V5d29yZHM+PGtleXdvcmQ+QWR1bHQ8L2tleXdvcmQ+PGtleXdv
cmQ+QWdlZDwva2V5d29yZD48a2V5d29yZD5BbnRpbWV0YWJvbGl0ZXMsIEFudGluZW9wbGFzdGlj
L2FkbWluaXN0cmF0aW9uICZhbXA7IGRvc2FnZS9hZHZlcnNlIGVmZmVjdHM8L2tleXdvcmQ+PGtl
eXdvcmQ+Q2FyY2lub21hLCBQYW5jcmVhdGljIER1Y3RhbC9tb3J0YWxpdHkvcGF0aG9sb2d5Lypy
YWRpb3RoZXJhcHk8L2tleXdvcmQ+PGtleXdvcmQ+RGVveHljeXRpZGluZS9hZG1pbmlzdHJhdGlv
biAmYW1wOyBkb3NhZ2UvYWR2ZXJzZSBlZmZlY3RzLyphbmFsb2dzICZhbXA7IGRlcml2YXRpdmVz
PC9rZXl3b3JkPjxrZXl3b3JkPkRydWcgQWRtaW5pc3RyYXRpb24gU2NoZWR1bGU8L2tleXdvcmQ+
PGtleXdvcmQ+RmVtYWxlPC9rZXl3b3JkPjxrZXl3b3JkPkhlYXZ5IElvbiBSYWRpb3RoZXJhcHkv
YWR2ZXJzZSBlZmZlY3RzLyptZXRob2RzPC9rZXl3b3JkPjxrZXl3b3JkPkh1bWFuczwva2V5d29y
ZD48a2V5d29yZD5NYWxlPC9rZXl3b3JkPjxrZXl3b3JkPk1heGltdW0gVG9sZXJhdGVkIERvc2U8
L2tleXdvcmQ+PGtleXdvcmQ+TWlkZGxlIEFnZWQ8L2tleXdvcmQ+PGtleXdvcmQ+UGFuY3JlYXRp
YyBOZW9wbGFzbXMvbW9ydGFsaXR5L3BhdGhvbG9neS8qcmFkaW90aGVyYXB5PC9rZXl3b3JkPjxr
ZXl3b3JkPlJhZGlhdGlvbi1TZW5zaXRpemluZyBBZ2VudHMvKmFkbWluaXN0cmF0aW9uICZhbXA7
IGRvc2FnZS9hZHZlcnNlIGVmZmVjdHM8L2tleXdvcmQ+PGtleXdvcmQ+UmFkaW90aGVyYXB5IERv
c2FnZTwva2V5d29yZD48L2tleXdvcmRzPjxkYXRlcz48eWVhcj4yMDE2PC95ZWFyPjxwdWItZGF0
ZXM+PGRhdGU+TWF5IDE8L2RhdGU+PC9wdWItZGF0ZXM+PC9kYXRlcz48aXNibj4xODc5LTM1NVgg
KEVsZWN0cm9uaWMpJiN4RDswMzYwLTMwMTYgKExpbmtpbmcpPC9pc2JuPjxhY2Nlc3Npb24tbnVt
PjI2ODgzNTY1PC9hY2Nlc3Npb24tbnVtPjx1cmxzPjxyZWxhdGVkLXVybHM+PHVybD5odHRwOi8v
d3d3Lm5jYmkubmxtLm5paC5nb3YvcHVibWVkLzI2ODgzNTY1PC91cmw+PC9yZWxhdGVkLXVybHM+
PC91cmxzPjxlbGVjdHJvbmljLXJlc291cmNlLW51bT4xMC4xMDE2L2ouaWpyb2JwLjIwMTUuMTIu
MzYyPC9lbGVjdHJvbmljLXJlc291cmNlLW51bT48L3JlY29yZD48L0NpdGU+PC9FbmROb3RlPn==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PEVuZE5vdGU+PENpdGU+PEF1dGhvcj5TaGlub3RvPC9BdXRob3I+PFllYXI+MjAxNjwvWWVhcj48
UmVjTnVtPjgxPC9SZWNOdW0+PERpc3BsYXlUZXh0PjxzdHlsZSBmYWNlPSJzdXBlcnNjcmlwdCI+
WzNdPC9zdHlsZT48L0Rpc3BsYXlUZXh0PjxyZWNvcmQ+PHJlYy1udW1iZXI+ODE8L3JlYy1udW1i
ZXI+PGZvcmVpZ24ta2V5cz48a2V5IGFwcD0iRU4iIGRiLWlkPSJweHNyYXhwZmF4ZXJ4aWVwcHZk
djByMjB2c3YycnBzcnZzcDUiIHRpbWVzdGFtcD0iMTUzNDE0ODcyNiI+ODE8L2tleT48L2ZvcmVp
Z24ta2V5cz48cmVmLXR5cGUgbmFtZT0iSm91cm5hbCBBcnRpY2xlIj4xNzwvcmVmLXR5cGU+PGNv
bnRyaWJ1dG9ycz48YXV0aG9ycz48YXV0aG9yPlNoaW5vdG8sIE0uPC9hdXRob3I+PGF1dGhvcj5Z
YW1hZGEsIFMuPC9hdXRob3I+PGF1dGhvcj5UZXJhc2hpbWEsIEsuPC9hdXRob3I+PGF1dGhvcj5Z
YXN1ZGEsIFMuPC9hdXRob3I+PGF1dGhvcj5TaGlveWFtYSwgWS48L2F1dGhvcj48YXV0aG9yPkhv
bmRhLCBILjwvYXV0aG9yPjxhdXRob3I+S2FtYWRhLCBULjwvYXV0aG9yPjxhdXRob3I+VHN1amlp
LCBILjwvYXV0aG9yPjxhdXRob3I+U2Fpc2hvLCBILjwvYXV0aG9yPjxhdXRob3I+V29ya2luZyBH
cm91cCBmb3IgUGFuY3JlYXMsIENhbmNlcjwvYXV0aG9yPjwvYXV0aG9ycz48L2NvbnRyaWJ1dG9y
cz48YXV0aC1hZGRyZXNzPkhvc3BpdGFsIG9mIFJlc2VhcmNoIENlbnRlciBmb3IgQ2hhcmdlZCBQ
YXJ0aWNsZSBUaGVyYXB5LCBOYXRpb25hbCBJbnN0aXR1dGUgb2YgUmFkaW9sb2dpY2FsIFNjaWVu
Y2VzLCBDaGliYSwgSmFwYW47IElvbiBCZWFtIFRoZXJhcHkgQ2VudGVyLCBTQUdBIEhJTUFUIEZv
dW5kYXRpb24sIFRvc3UsIEphcGFuOyBEZXBhcnRtZW50IG9mIENsaW5pY2FsIFJhZGlvbG9neSwg
R3JhZHVhdGUgU2Nob29sIG9mIE1lZGljYWwgU2NpZW5jZXMsIEt5dXNodSBVbml2ZXJzaXR5LCBG
dWt1b2thLCBKYXBhbi4gRWxlY3Ryb25pYyBhZGRyZXNzOiBzaGlub3RvQHNhZ2EtaGltYXQuanAu
JiN4RDtIb3NwaXRhbCBvZiBSZXNlYXJjaCBDZW50ZXIgZm9yIENoYXJnZWQgUGFydGljbGUgVGhl
cmFweSwgTmF0aW9uYWwgSW5zdGl0dXRlIG9mIFJhZGlvbG9naWNhbCBTY2llbmNlcywgQ2hpYmEs
IEphcGFuLiYjeEQ7RGVwYXJ0bWVudCBvZiBDbGluaWNhbCBSYWRpb2xvZ3ksIEdyYWR1YXRlIFNj
aG9vbCBvZiBNZWRpY2FsIFNjaWVuY2VzLCBLeXVzaHUgVW5pdmVyc2l0eSwgRnVrdW9rYSwgSmFw
YW4uJiN4RDtJb24gQmVhbSBUaGVyYXB5IENlbnRlciwgU0FHQSBISU1BVCBGb3VuZGF0aW9uLCBU
b3N1LCBKYXBhbi4mI3hEO0RlcGFydG1lbnQgb2YgSW50ZXJuYWwgTWVkaWNpbmUgYW5kIENsaW5p
Y2FsIE9uY29sb2d5LCBLYWtlbiBIb3NwaXRhbCwgQ2hlbW90aGVyYXB5IFJlc2VhcmNoIEluc3Rp
dHV0ZSwgQ2hpYmEsIEphcGFuLjwvYXV0aC1hZGRyZXNzPjx0aXRsZXM+PHRpdGxlPkNhcmJvbiBJ
b24gUmFkaWF0aW9uIFRoZXJhcHkgV2l0aCBDb25jdXJyZW50IEdlbWNpdGFiaW5lIGZvciBQYXRp
ZW50cyBXaXRoIExvY2FsbHkgQWR2YW5jZWQgUGFuY3JlYXRpYyBDYW5jZXI8L3RpdGxlPjxzZWNv
bmRhcnktdGl0bGU+SW50IEogUmFkaWF0IE9uY29sIEJpb2wgUGh5czwvc2Vjb25kYXJ5LXRpdGxl
PjxhbHQtdGl0bGU+SW50ZXJuYXRpb25hbCBqb3VybmFsIG9mIHJhZGlhdGlvbiBvbmNvbG9neSwg
YmlvbG9neSwgcGh5c2ljczwvYWx0LXRpdGxlPjwvdGl0bGVzPjxwZXJpb2RpY2FsPjxmdWxsLXRp
dGxlPkludCBKIFJhZGlhdCBPbmNvbCBCaW9sIFBoeXM8L2Z1bGwtdGl0bGU+PGFiYnItMT5JbnRl
cm5hdGlvbmFsIGpvdXJuYWwgb2YgcmFkaWF0aW9uIG9uY29sb2d5LCBiaW9sb2d5LCBwaHlzaWNz
PC9hYmJyLTE+PC9wZXJpb2RpY2FsPjxhbHQtcGVyaW9kaWNhbD48ZnVsbC10aXRsZT5JbnQgSiBS
YWRpYXQgT25jb2wgQmlvbCBQaHlzPC9mdWxsLXRpdGxlPjxhYmJyLTE+SW50ZXJuYXRpb25hbCBq
b3VybmFsIG9mIHJhZGlhdGlvbiBvbmNvbG9neSwgYmlvbG9neSwgcGh5c2ljczwvYWJici0xPjwv
YWx0LXBlcmlvZGljYWw+PHBhZ2VzPjQ5OC01MDQ8L3BhZ2VzPjx2b2x1bWU+OTU8L3ZvbHVtZT48
bnVtYmVyPjE8L251bWJlcj48a2V5d29yZHM+PGtleXdvcmQ+QWR1bHQ8L2tleXdvcmQ+PGtleXdv
cmQ+QWdlZDwva2V5d29yZD48a2V5d29yZD5BbnRpbWV0YWJvbGl0ZXMsIEFudGluZW9wbGFzdGlj
L2FkbWluaXN0cmF0aW9uICZhbXA7IGRvc2FnZS9hZHZlcnNlIGVmZmVjdHM8L2tleXdvcmQ+PGtl
eXdvcmQ+Q2FyY2lub21hLCBQYW5jcmVhdGljIER1Y3RhbC9tb3J0YWxpdHkvcGF0aG9sb2d5Lypy
YWRpb3RoZXJhcHk8L2tleXdvcmQ+PGtleXdvcmQ+RGVveHljeXRpZGluZS9hZG1pbmlzdHJhdGlv
biAmYW1wOyBkb3NhZ2UvYWR2ZXJzZSBlZmZlY3RzLyphbmFsb2dzICZhbXA7IGRlcml2YXRpdmVz
PC9rZXl3b3JkPjxrZXl3b3JkPkRydWcgQWRtaW5pc3RyYXRpb24gU2NoZWR1bGU8L2tleXdvcmQ+
PGtleXdvcmQ+RmVtYWxlPC9rZXl3b3JkPjxrZXl3b3JkPkhlYXZ5IElvbiBSYWRpb3RoZXJhcHkv
YWR2ZXJzZSBlZmZlY3RzLyptZXRob2RzPC9rZXl3b3JkPjxrZXl3b3JkPkh1bWFuczwva2V5d29y
ZD48a2V5d29yZD5NYWxlPC9rZXl3b3JkPjxrZXl3b3JkPk1heGltdW0gVG9sZXJhdGVkIERvc2U8
L2tleXdvcmQ+PGtleXdvcmQ+TWlkZGxlIEFnZWQ8L2tleXdvcmQ+PGtleXdvcmQ+UGFuY3JlYXRp
YyBOZW9wbGFzbXMvbW9ydGFsaXR5L3BhdGhvbG9neS8qcmFkaW90aGVyYXB5PC9rZXl3b3JkPjxr
ZXl3b3JkPlJhZGlhdGlvbi1TZW5zaXRpemluZyBBZ2VudHMvKmFkbWluaXN0cmF0aW9uICZhbXA7
IGRvc2FnZS9hZHZlcnNlIGVmZmVjdHM8L2tleXdvcmQ+PGtleXdvcmQ+UmFkaW90aGVyYXB5IERv
c2FnZTwva2V5d29yZD48L2tleXdvcmRzPjxkYXRlcz48eWVhcj4yMDE2PC95ZWFyPjxwdWItZGF0
ZXM+PGRhdGU+TWF5IDE8L2RhdGU+PC9wdWItZGF0ZXM+PC9kYXRlcz48aXNibj4xODc5LTM1NVgg
KEVsZWN0cm9uaWMpJiN4RDswMzYwLTMwMTYgKExpbmtpbmcpPC9pc2JuPjxhY2Nlc3Npb24tbnVt
PjI2ODgzNTY1PC9hY2Nlc3Npb24tbnVtPjx1cmxzPjxyZWxhdGVkLXVybHM+PHVybD5odHRwOi8v
d3d3Lm5jYmkubmxtLm5paC5nb3YvcHVibWVkLzI2ODgzNTY1PC91cmw+PC9yZWxhdGVkLXVybHM+
PC91cmxzPjxlbGVjdHJvbmljLXJlc291cmNlLW51bT4xMC4xMDE2L2ouaWpyb2JwLjIwMTUuMTIu
MzYyPC9lbGVjdHJvbmljLXJlc291cmNlLW51bT48L3JlY29yZD48L0NpdGU+PC9FbmROb3RlPn==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3" w:tooltip="Shinoto, 2016 #81" w:history="1">
        <w:r w:rsidRPr="009829B5">
          <w:rPr>
            <w:rFonts w:ascii="Book Antiqua" w:hAnsi="Book Antiqua" w:cs="Times New Roman"/>
            <w:sz w:val="24"/>
            <w:szCs w:val="24"/>
            <w:vertAlign w:val="superscript"/>
          </w:rPr>
          <w:t>3</w:t>
        </w:r>
      </w:hyperlink>
      <w:r w:rsidRPr="009829B5">
        <w:rPr>
          <w:rFonts w:ascii="Book Antiqua" w:hAnsi="Book Antiqua" w:cs="Times New Roman"/>
          <w:sz w:val="24"/>
          <w:szCs w:val="24"/>
          <w:vertAlign w:val="superscript"/>
        </w:rPr>
        <w:t>,4]</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While these radiation therapies are expected to be effective, they retain the risk of complications such as bleeding, ulceration and perforation, necessitating more precise irradiation. For this reason, the accurate placement of fiducial markers is essential</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the establishment of safe procedures for fiducial marker placement is required.</w:t>
      </w:r>
    </w:p>
    <w:p w14:paraId="4D48D899" w14:textId="529FC1B8" w:rsidR="00756464"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Endoscopic ultrasound-guided fiducial marker placement (EUS-FP) was first reported by </w:t>
      </w:r>
      <w:proofErr w:type="spellStart"/>
      <w:r w:rsidRPr="009829B5">
        <w:rPr>
          <w:rFonts w:ascii="Book Antiqua" w:hAnsi="Book Antiqua" w:cs="Times New Roman"/>
          <w:sz w:val="24"/>
          <w:szCs w:val="24"/>
        </w:rPr>
        <w:t>Pishvaian</w:t>
      </w:r>
      <w:proofErr w:type="spellEnd"/>
      <w:r w:rsidRPr="009829B5">
        <w:rPr>
          <w:rFonts w:ascii="Book Antiqua" w:hAnsi="Book Antiqua" w:cs="Times New Roman"/>
          <w:sz w:val="24"/>
          <w:szCs w:val="24"/>
        </w:rPr>
        <w:t xml:space="preserve"> </w:t>
      </w:r>
      <w:r w:rsidRPr="009829B5">
        <w:rPr>
          <w:rFonts w:ascii="Book Antiqua" w:hAnsi="Book Antiqua" w:cs="Times New Roman"/>
          <w:i/>
          <w:iCs/>
          <w:sz w:val="24"/>
          <w:szCs w:val="24"/>
        </w:rPr>
        <w:t xml:space="preserve">et </w:t>
      </w:r>
      <w:proofErr w:type="gramStart"/>
      <w:r w:rsidRPr="009829B5">
        <w:rPr>
          <w:rFonts w:ascii="Book Antiqua" w:hAnsi="Book Antiqua" w:cs="Times New Roman"/>
          <w:i/>
          <w:iCs/>
          <w:sz w:val="24"/>
          <w:szCs w:val="24"/>
        </w:rPr>
        <w:t>al</w:t>
      </w:r>
      <w:proofErr w:type="gramEnd"/>
      <w:r w:rsidRPr="009829B5">
        <w:rPr>
          <w:rFonts w:ascii="Book Antiqua" w:hAnsi="Book Antiqua" w:cs="Times New Roman"/>
          <w:sz w:val="24"/>
          <w:szCs w:val="24"/>
        </w:rPr>
        <w:fldChar w:fldCharType="begin">
          <w:fldData xml:space="preserve">PEVuZE5vdGU+PENpdGU+PEF1dGhvcj5QaXNodmFpYW48L0F1dGhvcj48WWVhcj4yMDA2PC9ZZWFy
PjxSZWNOdW0+MjI8L1JlY051bT48RGlzcGxheVRleHQ+PHN0eWxlIGZhY2U9InN1cGVyc2NyaXB0
Ij5bNV08L3N0eWxlPjwvRGlzcGxheVRleHQ+PHJlY29yZD48cmVjLW51bWJlcj4yMjwvcmVjLW51
bWJlcj48Zm9yZWlnbi1rZXlzPjxrZXkgYXBwPSJFTiIgZGItaWQ9InB4c3JheHBmYXhlcnhpZXBw
dmR2MHIyMHZzdjJycHNydnNwNSIgdGltZXN0YW1wPSIxNDg1NTIyMDIxIj4yMjwva2V5PjwvZm9y
ZWlnbi1rZXlzPjxyZWYtdHlwZSBuYW1lPSJKb3VybmFsIEFydGljbGUiPjE3PC9yZWYtdHlwZT48
Y29udHJpYnV0b3JzPjxhdXRob3JzPjxhdXRob3I+UGlzaHZhaWFuLCBBLiBDLjwvYXV0aG9yPjxh
dXRob3I+Q29sbGlucywgQi48L2F1dGhvcj48YXV0aG9yPkdhZ25vbiwgRy48L2F1dGhvcj48YXV0
aG9yPkFobGF3YXQsIFMuPC9hdXRob3I+PGF1dGhvcj5IYWRkYWQsIE4uIEcuPC9hdXRob3I+PC9h
dXRob3JzPjwvY29udHJpYnV0b3JzPjxhdXRoLWFkZHJlc3M+RGl2aXNpb25zIG9mIEdhc3Ryb2Vu
dGVyb2xvZ3kgYW5kIFJhZGlhdGlvbiBPbmNvbG9neSwgR2VvcmdldG93biBVbml2ZXJzaXR5IEhv
c3BpdGFsLCBXYXNoaW5ndG9uLCBEQyAyMDAwNywgVVNBLjwvYXV0aC1hZGRyZXNzPjx0aXRsZXM+
PHRpdGxlPkVVUy1ndWlkZWQgZmlkdWNpYWwgcGxhY2VtZW50IGZvciBDeWJlcktuaWZlIHJhZGlv
dGhlcmFweSBvZiBtZWRpYXN0aW5hbCBhbmQgYWJkb21pbmFsIG1hbGlnbmFuY2llczwvdGl0bGU+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bD48cGFnZXM+NDEyLTc8L3BhZ2VzPjx2b2x1bWU+NjQ8L3ZvbHVtZT48bnVtYmVyPjM8L251bWJl
cj48ZWRpdGlvbj4yMDA2LzA4LzIzPC9lZGl0aW9uPjxrZXl3b3Jkcz48a2V5d29yZD5BYmRvbWlu
YWwgTmVvcGxhc21zLypzdXJnZXJ5PC9rZXl3b3JkPjxrZXl3b3JkPkFkZW5vY2FyY2lub21hLypz
dXJnZXJ5PC9rZXl3b3JkPjxrZXl3b3JkPkFnZWQ8L2tleXdvcmQ+PGtleXdvcmQ+QWdlZCwgODAg
YW5kIG92ZXI8L2tleXdvcmQ+PGtleXdvcmQ+QW50aS1JbmZlY3RpdmUgQWdlbnRzL3RoZXJhcGV1
dGljIHVzZTwva2V5d29yZD48a2V5d29yZD5BbnRpYmlvdGljIFByb3BoeWxheGlzPC9rZXl3b3Jk
PjxrZXl3b3JkPkNpcHJvZmxveGFjaW4vdGhlcmFwZXV0aWMgdXNlPC9rZXl3b3JkPjxrZXl3b3Jk
PkVuZG9zb25vZ3JhcGh5LyptZXRob2RzPC9rZXl3b3JkPjxrZXl3b3JkPkZlbWFsZTwva2V5d29y
ZD48a2V5d29yZD5IdW1hbnM8L2tleXdvcmQ+PGtleXdvcmQ+TWFsZTwva2V5d29yZD48a2V5d29y
ZD5NZWRpYXN0aW5hbCBOZW9wbGFzbXMvKnN1cmdlcnk8L2tleXdvcmQ+PGtleXdvcmQ+TWlkZGxl
IEFnZWQ8L2tleXdvcmQ+PGtleXdvcmQ+UHJvc3BlY3RpdmUgU3R1ZGllczwva2V5d29yZD48a2V5
d29yZD5SYWRpb3N1cmdlcnkvaW5zdHJ1bWVudGF0aW9uLyptZXRob2RzPC9rZXl3b3JkPjwva2V5
d29yZHM+PGRhdGVzPjx5ZWFyPjIwMDY8L3llYXI+PHB1Yi1kYXRlcz48ZGF0ZT5TZXA8L2RhdGU+
PC9wdWItZGF0ZXM+PC9kYXRlcz48aXNibj4wMDE2LTUxMDcgKFByaW50KSYjeEQ7MDAxNi01MTA3
PC9pc2JuPjxhY2Nlc3Npb24tbnVtPjE2OTIzNDkxPC9hY2Nlc3Npb24tbnVtPjx1cmxzPjwvdXJs
cz48ZWxlY3Ryb25pYy1yZXNvdXJjZS1udW0+MTAuMTAxNi9qLmdpZS4yMDA2LjAxLjA0ODwvZWxl
Y3Ryb25pYy1yZXNvdXJjZS1udW0+PHJlbW90ZS1kYXRhYmFzZS1wcm92aWRlcj5OTE08L3JlbW90
ZS1kYXRhYmFzZS1wcm92aWRlcj48bGFuZ3VhZ2U+ZW5nPC9sYW5ndWFnZT48L3JlY29yZD48L0Np
dGU+PC9FbmROb3RlPgB=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PEVuZE5vdGU+PENpdGU+PEF1dGhvcj5QaXNodmFpYW48L0F1dGhvcj48WWVhcj4yMDA2PC9ZZWFy
PjxSZWNOdW0+MjI8L1JlY051bT48RGlzcGxheVRleHQ+PHN0eWxlIGZhY2U9InN1cGVyc2NyaXB0
Ij5bNV08L3N0eWxlPjwvRGlzcGxheVRleHQ+PHJlY29yZD48cmVjLW51bWJlcj4yMjwvcmVjLW51
bWJlcj48Zm9yZWlnbi1rZXlzPjxrZXkgYXBwPSJFTiIgZGItaWQ9InB4c3JheHBmYXhlcnhpZXBw
dmR2MHIyMHZzdjJycHNydnNwNSIgdGltZXN0YW1wPSIxNDg1NTIyMDIxIj4yMjwva2V5PjwvZm9y
ZWlnbi1rZXlzPjxyZWYtdHlwZSBuYW1lPSJKb3VybmFsIEFydGljbGUiPjE3PC9yZWYtdHlwZT48
Y29udHJpYnV0b3JzPjxhdXRob3JzPjxhdXRob3I+UGlzaHZhaWFuLCBBLiBDLjwvYXV0aG9yPjxh
dXRob3I+Q29sbGlucywgQi48L2F1dGhvcj48YXV0aG9yPkdhZ25vbiwgRy48L2F1dGhvcj48YXV0
aG9yPkFobGF3YXQsIFMuPC9hdXRob3I+PGF1dGhvcj5IYWRkYWQsIE4uIEcuPC9hdXRob3I+PC9h
dXRob3JzPjwvY29udHJpYnV0b3JzPjxhdXRoLWFkZHJlc3M+RGl2aXNpb25zIG9mIEdhc3Ryb2Vu
dGVyb2xvZ3kgYW5kIFJhZGlhdGlvbiBPbmNvbG9neSwgR2VvcmdldG93biBVbml2ZXJzaXR5IEhv
c3BpdGFsLCBXYXNoaW5ndG9uLCBEQyAyMDAwNywgVVNBLjwvYXV0aC1hZGRyZXNzPjx0aXRsZXM+
PHRpdGxlPkVVUy1ndWlkZWQgZmlkdWNpYWwgcGxhY2VtZW50IGZvciBDeWJlcktuaWZlIHJhZGlv
dGhlcmFweSBvZiBtZWRpYXN0aW5hbCBhbmQgYWJkb21pbmFsIG1hbGlnbmFuY2llczwvdGl0bGU+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bD48cGFnZXM+NDEyLTc8L3BhZ2VzPjx2b2x1bWU+NjQ8L3ZvbHVtZT48bnVtYmVyPjM8L251bWJl
cj48ZWRpdGlvbj4yMDA2LzA4LzIzPC9lZGl0aW9uPjxrZXl3b3Jkcz48a2V5d29yZD5BYmRvbWlu
YWwgTmVvcGxhc21zLypzdXJnZXJ5PC9rZXl3b3JkPjxrZXl3b3JkPkFkZW5vY2FyY2lub21hLypz
dXJnZXJ5PC9rZXl3b3JkPjxrZXl3b3JkPkFnZWQ8L2tleXdvcmQ+PGtleXdvcmQ+QWdlZCwgODAg
YW5kIG92ZXI8L2tleXdvcmQ+PGtleXdvcmQ+QW50aS1JbmZlY3RpdmUgQWdlbnRzL3RoZXJhcGV1
dGljIHVzZTwva2V5d29yZD48a2V5d29yZD5BbnRpYmlvdGljIFByb3BoeWxheGlzPC9rZXl3b3Jk
PjxrZXl3b3JkPkNpcHJvZmxveGFjaW4vdGhlcmFwZXV0aWMgdXNlPC9rZXl3b3JkPjxrZXl3b3Jk
PkVuZG9zb25vZ3JhcGh5LyptZXRob2RzPC9rZXl3b3JkPjxrZXl3b3JkPkZlbWFsZTwva2V5d29y
ZD48a2V5d29yZD5IdW1hbnM8L2tleXdvcmQ+PGtleXdvcmQ+TWFsZTwva2V5d29yZD48a2V5d29y
ZD5NZWRpYXN0aW5hbCBOZW9wbGFzbXMvKnN1cmdlcnk8L2tleXdvcmQ+PGtleXdvcmQ+TWlkZGxl
IEFnZWQ8L2tleXdvcmQ+PGtleXdvcmQ+UHJvc3BlY3RpdmUgU3R1ZGllczwva2V5d29yZD48a2V5
d29yZD5SYWRpb3N1cmdlcnkvaW5zdHJ1bWVudGF0aW9uLyptZXRob2RzPC9rZXl3b3JkPjwva2V5
d29yZHM+PGRhdGVzPjx5ZWFyPjIwMDY8L3llYXI+PHB1Yi1kYXRlcz48ZGF0ZT5TZXA8L2RhdGU+
PC9wdWItZGF0ZXM+PC9kYXRlcz48aXNibj4wMDE2LTUxMDcgKFByaW50KSYjeEQ7MDAxNi01MTA3
PC9pc2JuPjxhY2Nlc3Npb24tbnVtPjE2OTIzNDkxPC9hY2Nlc3Npb24tbnVtPjx1cmxzPjwvdXJs
cz48ZWxlY3Ryb25pYy1yZXNvdXJjZS1udW0+MTAuMTAxNi9qLmdpZS4yMDA2LjAxLjA0ODwvZWxl
Y3Ryb25pYy1yZXNvdXJjZS1udW0+PHJlbW90ZS1kYXRhYmFzZS1wcm92aWRlcj5OTE08L3JlbW90
ZS1kYXRhYmFzZS1wcm92aWRlcj48bGFuZ3VhZ2U+ZW5nPC9sYW5ndWFnZT48L3JlY29yZD48L0Np
dGU+PC9FbmROb3RlPgB=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5" w:tooltip="Pishvaian, 2006 #22" w:history="1">
        <w:r w:rsidRPr="009829B5">
          <w:rPr>
            <w:rFonts w:ascii="Book Antiqua" w:hAnsi="Book Antiqua" w:cs="Times New Roman"/>
            <w:sz w:val="24"/>
            <w:szCs w:val="24"/>
            <w:vertAlign w:val="superscript"/>
          </w:rPr>
          <w:t>5</w:t>
        </w:r>
      </w:hyperlink>
      <w:r w:rsidRPr="009829B5">
        <w:rPr>
          <w:rFonts w:ascii="Book Antiqua" w:hAnsi="Book Antiqua" w:cs="Times New Roman"/>
          <w:sz w:val="24"/>
          <w:szCs w:val="24"/>
          <w:vertAlign w:val="superscript"/>
        </w:rPr>
        <w:t>]</w:t>
      </w:r>
      <w:r w:rsidRPr="009829B5">
        <w:rPr>
          <w:rFonts w:ascii="Book Antiqua" w:hAnsi="Book Antiqua" w:cs="Times New Roman"/>
          <w:sz w:val="24"/>
          <w:szCs w:val="24"/>
        </w:rPr>
        <w:fldChar w:fldCharType="end"/>
      </w:r>
      <w:r w:rsidRPr="009829B5">
        <w:rPr>
          <w:rFonts w:ascii="Book Antiqua" w:hAnsi="Book Antiqua" w:cs="Times New Roman"/>
          <w:sz w:val="24"/>
          <w:szCs w:val="24"/>
        </w:rPr>
        <w:t xml:space="preserve"> in a 2006 study in which fiducials were successfully placed in six of seven pancreatic cancer (PC) patients.</w:t>
      </w:r>
      <w:r w:rsidRPr="009829B5">
        <w:rPr>
          <w:rFonts w:ascii="Book Antiqua" w:hAnsi="Book Antiqua"/>
          <w:sz w:val="24"/>
          <w:szCs w:val="24"/>
        </w:rPr>
        <w:t xml:space="preserve"> </w:t>
      </w:r>
      <w:r w:rsidRPr="009829B5">
        <w:rPr>
          <w:rFonts w:ascii="Book Antiqua" w:hAnsi="Book Antiqua" w:cs="Times New Roman"/>
          <w:sz w:val="24"/>
          <w:szCs w:val="24"/>
        </w:rPr>
        <w:t>Since then, EUS-FP has been reported for many cancer types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mediastinal tumors, prostate cancer and gastrointestinal (GI) malignancies (including PCs)</w:t>
      </w:r>
      <w:r w:rsidRPr="009829B5">
        <w:rPr>
          <w:rFonts w:ascii="Book Antiqua" w:hAnsi="Book Antiqua" w:cs="Times New Roman"/>
          <w:sz w:val="24"/>
          <w:szCs w:val="24"/>
        </w:rPr>
        <w:fldChar w:fldCharType="begin"/>
      </w:r>
      <w:r w:rsidRPr="009829B5">
        <w:rPr>
          <w:rFonts w:ascii="Book Antiqua" w:hAnsi="Book Antiqua" w:cs="Times New Roman"/>
          <w:sz w:val="24"/>
          <w:szCs w:val="24"/>
        </w:rPr>
        <w:instrText xml:space="preserve"> ADDIN EN.CITE &lt;EndNote&gt;&lt;Cite&gt;&lt;Author&gt;Fernandez&lt;/Author&gt;&lt;Year&gt;2013&lt;/Year&gt;&lt;RecNum&gt;72&lt;/RecNum&gt;&lt;DisplayText&gt;&lt;style face="superscript"&gt;[6]&lt;/style&gt;&lt;/DisplayText&gt;&lt;record&gt;&lt;rec-number&gt;72&lt;/rec-number&gt;&lt;foreign-keys&gt;&lt;key app="EN" db-id="pxsraxpfaxerxieppvdv0r20vsv2rpsrvsp5" timestamp="1534140940"&gt;72&lt;/key&gt;&lt;/foreign-keys&gt;&lt;ref-type name="Journal Article"&gt;17&lt;/ref-type&gt;&lt;contributors&gt;&lt;authors&gt;&lt;author&gt;Fernandez, D. C.&lt;/author&gt;&lt;author&gt;Hoffe, S. E.&lt;/author&gt;&lt;author&gt;Barthel, J. S.&lt;/author&gt;&lt;author&gt;Vignesh, S.&lt;/author&gt;&lt;author&gt;Klapman, J. B.&lt;/author&gt;&lt;author&gt;Harris, C.&lt;/author&gt;&lt;author&gt;Almhanna, K.&lt;/author&gt;&lt;author&gt;Biagioli, M. C.&lt;/author&gt;&lt;author&gt;Meredith, K. L.&lt;/author&gt;&lt;author&gt;Feygelman, V.&lt;/author&gt;&lt;author&gt;Rao, N. G.&lt;/author&gt;&lt;author&gt;Shridhar, R.&lt;/author&gt;&lt;/authors&gt;&lt;/contributors&gt;&lt;auth-address&gt;Department of Radiation Oncology, H. Lee Moffitt Cancer Center, Tampa, Florida. Electronic address: daniel.fernandez@moffitt.org.&amp;#xD;Department of Radiation Oncology, H. Lee Moffitt Cancer Center, Tampa, Florida.&amp;#xD;Gastrointestinal Tumor Program, H. Lee Moffitt Cancer Center, Tampa, Florida.&lt;/auth-address&gt;&lt;titles&gt;&lt;title&gt;Stability of endoscopic ultrasound-guided fiducial marker placement for esophageal cancer target delineation and image-guided radiation therapy&lt;/title&gt;&lt;secondary-title&gt;Pract Radiat Oncol&lt;/secondary-title&gt;&lt;alt-title&gt;Practical radiation oncology&lt;/alt-title&gt;&lt;/titles&gt;&lt;periodical&gt;&lt;full-title&gt;Pract Radiat Oncol&lt;/full-title&gt;&lt;abbr-1&gt;Practical radiation oncology&lt;/abbr-1&gt;&lt;/periodical&gt;&lt;alt-periodical&gt;&lt;full-title&gt;Pract Radiat Oncol&lt;/full-title&gt;&lt;abbr-1&gt;Practical radiation oncology&lt;/abbr-1&gt;&lt;/alt-periodical&gt;&lt;pages&gt;32-39&lt;/pages&gt;&lt;volume&gt;3&lt;/volume&gt;&lt;number&gt;1&lt;/number&gt;&lt;dates&gt;&lt;year&gt;2013&lt;/year&gt;&lt;pub-dates&gt;&lt;date&gt;Jan-Mar&lt;/date&gt;&lt;/pub-dates&gt;&lt;/dates&gt;&lt;isbn&gt;1879-8519 (Electronic)&amp;#xD;1879-8500 (Linking)&lt;/isbn&gt;&lt;accession-num&gt;24674261&lt;/accession-num&gt;&lt;urls&gt;&lt;related-urls&gt;&lt;url&gt;http://www.ncbi.nlm.nih.gov/pubmed/24674261&lt;/url&gt;&lt;/related-urls&gt;&lt;/urls&gt;&lt;electronic-resource-num&gt;10.1016/j.prro.2012.02.006&lt;/electronic-resource-num&gt;&lt;/record&gt;&lt;/Cite&gt;&lt;/EndNote&gt;</w:instrText>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6" w:tooltip="Fernandez, 2013 #72" w:history="1">
        <w:r w:rsidRPr="009829B5">
          <w:rPr>
            <w:rFonts w:ascii="Book Antiqua" w:hAnsi="Book Antiqua" w:cs="Times New Roman"/>
            <w:sz w:val="24"/>
            <w:szCs w:val="24"/>
            <w:vertAlign w:val="superscript"/>
          </w:rPr>
          <w:t>6</w:t>
        </w:r>
      </w:hyperlink>
      <w:r w:rsidRPr="009829B5">
        <w:rPr>
          <w:rFonts w:ascii="Book Antiqua" w:hAnsi="Book Antiqua" w:cs="Times New Roman"/>
          <w:sz w:val="24"/>
          <w:szCs w:val="24"/>
          <w:vertAlign w:val="superscript"/>
        </w:rPr>
        <w:t>,7]</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Several reports have been published on EUS-FP for locally advanced and recurrent PC with technical success rates ranging from 85% to 100</w:t>
      </w:r>
      <w:proofErr w:type="gramStart"/>
      <w:r w:rsidRPr="009829B5">
        <w:rPr>
          <w:rFonts w:ascii="Book Antiqua" w:hAnsi="Book Antiqua" w:cs="Times New Roman"/>
          <w:sz w:val="24"/>
          <w:szCs w:val="24"/>
        </w:rPr>
        <w:t>%</w:t>
      </w:r>
      <w:proofErr w:type="gramEnd"/>
      <w:r w:rsidRPr="009829B5">
        <w:rPr>
          <w:rFonts w:ascii="Book Antiqua" w:hAnsi="Book Antiqua" w:cs="Times New Roman"/>
          <w:sz w:val="24"/>
          <w:szCs w:val="24"/>
        </w:rPr>
        <w:fldChar w:fldCharType="begin">
          <w:fldData xml:space="preserve">PEVuZE5vdGU+PENpdGU+PEF1dGhvcj5QaXNodmFpYW48L0F1dGhvcj48WWVhcj4yMDA2PC9ZZWFy
PjxSZWNOdW0+MjI8L1JlY051bT48RGlzcGxheVRleHQ+PHN0eWxlIGZhY2U9InN1cGVyc2NyaXB0
Ij5bNV08L3N0eWxlPjwvRGlzcGxheVRleHQ+PHJlY29yZD48cmVjLW51bWJlcj4yMjwvcmVjLW51
bWJlcj48Zm9yZWlnbi1rZXlzPjxrZXkgYXBwPSJFTiIgZGItaWQ9InB4c3JheHBmYXhlcnhpZXBw
dmR2MHIyMHZzdjJycHNydnNwNSIgdGltZXN0YW1wPSIxNDg1NTIyMDIxIj4yMjwva2V5PjwvZm9y
ZWlnbi1rZXlzPjxyZWYtdHlwZSBuYW1lPSJKb3VybmFsIEFydGljbGUiPjE3PC9yZWYtdHlwZT48
Y29udHJpYnV0b3JzPjxhdXRob3JzPjxhdXRob3I+UGlzaHZhaWFuLCBBLiBDLjwvYXV0aG9yPjxh
dXRob3I+Q29sbGlucywgQi48L2F1dGhvcj48YXV0aG9yPkdhZ25vbiwgRy48L2F1dGhvcj48YXV0
aG9yPkFobGF3YXQsIFMuPC9hdXRob3I+PGF1dGhvcj5IYWRkYWQsIE4uIEcuPC9hdXRob3I+PC9h
dXRob3JzPjwvY29udHJpYnV0b3JzPjxhdXRoLWFkZHJlc3M+RGl2aXNpb25zIG9mIEdhc3Ryb2Vu
dGVyb2xvZ3kgYW5kIFJhZGlhdGlvbiBPbmNvbG9neSwgR2VvcmdldG93biBVbml2ZXJzaXR5IEhv
c3BpdGFsLCBXYXNoaW5ndG9uLCBEQyAyMDAwNywgVVNBLjwvYXV0aC1hZGRyZXNzPjx0aXRsZXM+
PHRpdGxlPkVVUy1ndWlkZWQgZmlkdWNpYWwgcGxhY2VtZW50IGZvciBDeWJlcktuaWZlIHJhZGlv
dGhlcmFweSBvZiBtZWRpYXN0aW5hbCBhbmQgYWJkb21pbmFsIG1hbGlnbmFuY2llczwvdGl0bGU+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bD48cGFnZXM+NDEyLTc8L3BhZ2VzPjx2b2x1bWU+NjQ8L3ZvbHVtZT48bnVtYmVyPjM8L251bWJl
cj48ZWRpdGlvbj4yMDA2LzA4LzIzPC9lZGl0aW9uPjxrZXl3b3Jkcz48a2V5d29yZD5BYmRvbWlu
YWwgTmVvcGxhc21zLypzdXJnZXJ5PC9rZXl3b3JkPjxrZXl3b3JkPkFkZW5vY2FyY2lub21hLypz
dXJnZXJ5PC9rZXl3b3JkPjxrZXl3b3JkPkFnZWQ8L2tleXdvcmQ+PGtleXdvcmQ+QWdlZCwgODAg
YW5kIG92ZXI8L2tleXdvcmQ+PGtleXdvcmQ+QW50aS1JbmZlY3RpdmUgQWdlbnRzL3RoZXJhcGV1
dGljIHVzZTwva2V5d29yZD48a2V5d29yZD5BbnRpYmlvdGljIFByb3BoeWxheGlzPC9rZXl3b3Jk
PjxrZXl3b3JkPkNpcHJvZmxveGFjaW4vdGhlcmFwZXV0aWMgdXNlPC9rZXl3b3JkPjxrZXl3b3Jk
PkVuZG9zb25vZ3JhcGh5LyptZXRob2RzPC9rZXl3b3JkPjxrZXl3b3JkPkZlbWFsZTwva2V5d29y
ZD48a2V5d29yZD5IdW1hbnM8L2tleXdvcmQ+PGtleXdvcmQ+TWFsZTwva2V5d29yZD48a2V5d29y
ZD5NZWRpYXN0aW5hbCBOZW9wbGFzbXMvKnN1cmdlcnk8L2tleXdvcmQ+PGtleXdvcmQ+TWlkZGxl
IEFnZWQ8L2tleXdvcmQ+PGtleXdvcmQ+UHJvc3BlY3RpdmUgU3R1ZGllczwva2V5d29yZD48a2V5
d29yZD5SYWRpb3N1cmdlcnkvaW5zdHJ1bWVudGF0aW9uLyptZXRob2RzPC9rZXl3b3JkPjwva2V5
d29yZHM+PGRhdGVzPjx5ZWFyPjIwMDY8L3llYXI+PHB1Yi1kYXRlcz48ZGF0ZT5TZXA8L2RhdGU+
PC9wdWItZGF0ZXM+PC9kYXRlcz48aXNibj4wMDE2LTUxMDcgKFByaW50KSYjeEQ7MDAxNi01MTA3
PC9pc2JuPjxhY2Nlc3Npb24tbnVtPjE2OTIzNDkxPC9hY2Nlc3Npb24tbnVtPjx1cmxzPjwvdXJs
cz48ZWxlY3Ryb25pYy1yZXNvdXJjZS1udW0+MTAuMTAxNi9qLmdpZS4yMDA2LjAxLjA0ODwvZWxl
Y3Ryb25pYy1yZXNvdXJjZS1udW0+PHJlbW90ZS1kYXRhYmFzZS1wcm92aWRlcj5OTE08L3JlbW90
ZS1kYXRhYmFzZS1wcm92aWRlcj48bGFuZ3VhZ2U+ZW5nPC9sYW5ndWFnZT48L3JlY29yZD48L0Np
dGU+PC9FbmROb3RlPgB=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PEVuZE5vdGU+PENpdGU+PEF1dGhvcj5QaXNodmFpYW48L0F1dGhvcj48WWVhcj4yMDA2PC9ZZWFy
PjxSZWNOdW0+MjI8L1JlY051bT48RGlzcGxheVRleHQ+PHN0eWxlIGZhY2U9InN1cGVyc2NyaXB0
Ij5bNV08L3N0eWxlPjwvRGlzcGxheVRleHQ+PHJlY29yZD48cmVjLW51bWJlcj4yMjwvcmVjLW51
bWJlcj48Zm9yZWlnbi1rZXlzPjxrZXkgYXBwPSJFTiIgZGItaWQ9InB4c3JheHBmYXhlcnhpZXBw
dmR2MHIyMHZzdjJycHNydnNwNSIgdGltZXN0YW1wPSIxNDg1NTIyMDIxIj4yMjwva2V5PjwvZm9y
ZWlnbi1rZXlzPjxyZWYtdHlwZSBuYW1lPSJKb3VybmFsIEFydGljbGUiPjE3PC9yZWYtdHlwZT48
Y29udHJpYnV0b3JzPjxhdXRob3JzPjxhdXRob3I+UGlzaHZhaWFuLCBBLiBDLjwvYXV0aG9yPjxh
dXRob3I+Q29sbGlucywgQi48L2F1dGhvcj48YXV0aG9yPkdhZ25vbiwgRy48L2F1dGhvcj48YXV0
aG9yPkFobGF3YXQsIFMuPC9hdXRob3I+PGF1dGhvcj5IYWRkYWQsIE4uIEcuPC9hdXRob3I+PC9h
dXRob3JzPjwvY29udHJpYnV0b3JzPjxhdXRoLWFkZHJlc3M+RGl2aXNpb25zIG9mIEdhc3Ryb2Vu
dGVyb2xvZ3kgYW5kIFJhZGlhdGlvbiBPbmNvbG9neSwgR2VvcmdldG93biBVbml2ZXJzaXR5IEhv
c3BpdGFsLCBXYXNoaW5ndG9uLCBEQyAyMDAwNywgVVNBLjwvYXV0aC1hZGRyZXNzPjx0aXRsZXM+
PHRpdGxlPkVVUy1ndWlkZWQgZmlkdWNpYWwgcGxhY2VtZW50IGZvciBDeWJlcktuaWZlIHJhZGlv
dGhlcmFweSBvZiBtZWRpYXN0aW5hbCBhbmQgYWJkb21pbmFsIG1hbGlnbmFuY2llczwvdGl0bGU+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bD48cGFnZXM+NDEyLTc8L3BhZ2VzPjx2b2x1bWU+NjQ8L3ZvbHVtZT48bnVtYmVyPjM8L251bWJl
cj48ZWRpdGlvbj4yMDA2LzA4LzIzPC9lZGl0aW9uPjxrZXl3b3Jkcz48a2V5d29yZD5BYmRvbWlu
YWwgTmVvcGxhc21zLypzdXJnZXJ5PC9rZXl3b3JkPjxrZXl3b3JkPkFkZW5vY2FyY2lub21hLypz
dXJnZXJ5PC9rZXl3b3JkPjxrZXl3b3JkPkFnZWQ8L2tleXdvcmQ+PGtleXdvcmQ+QWdlZCwgODAg
YW5kIG92ZXI8L2tleXdvcmQ+PGtleXdvcmQ+QW50aS1JbmZlY3RpdmUgQWdlbnRzL3RoZXJhcGV1
dGljIHVzZTwva2V5d29yZD48a2V5d29yZD5BbnRpYmlvdGljIFByb3BoeWxheGlzPC9rZXl3b3Jk
PjxrZXl3b3JkPkNpcHJvZmxveGFjaW4vdGhlcmFwZXV0aWMgdXNlPC9rZXl3b3JkPjxrZXl3b3Jk
PkVuZG9zb25vZ3JhcGh5LyptZXRob2RzPC9rZXl3b3JkPjxrZXl3b3JkPkZlbWFsZTwva2V5d29y
ZD48a2V5d29yZD5IdW1hbnM8L2tleXdvcmQ+PGtleXdvcmQ+TWFsZTwva2V5d29yZD48a2V5d29y
ZD5NZWRpYXN0aW5hbCBOZW9wbGFzbXMvKnN1cmdlcnk8L2tleXdvcmQ+PGtleXdvcmQ+TWlkZGxl
IEFnZWQ8L2tleXdvcmQ+PGtleXdvcmQ+UHJvc3BlY3RpdmUgU3R1ZGllczwva2V5d29yZD48a2V5
d29yZD5SYWRpb3N1cmdlcnkvaW5zdHJ1bWVudGF0aW9uLyptZXRob2RzPC9rZXl3b3JkPjwva2V5
d29yZHM+PGRhdGVzPjx5ZWFyPjIwMDY8L3llYXI+PHB1Yi1kYXRlcz48ZGF0ZT5TZXA8L2RhdGU+
PC9wdWItZGF0ZXM+PC9kYXRlcz48aXNibj4wMDE2LTUxMDcgKFByaW50KSYjeEQ7MDAxNi01MTA3
PC9pc2JuPjxhY2Nlc3Npb24tbnVtPjE2OTIzNDkxPC9hY2Nlc3Npb24tbnVtPjx1cmxzPjwvdXJs
cz48ZWxlY3Ryb25pYy1yZXNvdXJjZS1udW0+MTAuMTAxNi9qLmdpZS4yMDA2LjAxLjA0ODwvZWxl
Y3Ryb25pYy1yZXNvdXJjZS1udW0+PHJlbW90ZS1kYXRhYmFzZS1wcm92aWRlcj5OTE08L3JlbW90
ZS1kYXRhYmFzZS1wcm92aWRlcj48bGFuZ3VhZ2U+ZW5nPC9sYW5ndWFnZT48L3JlY29yZD48L0Np
dGU+PC9FbmROb3RlPgB=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5" w:tooltip="Pishvaian, 2006 #22" w:history="1">
        <w:r w:rsidRPr="009829B5">
          <w:rPr>
            <w:rFonts w:ascii="Book Antiqua" w:hAnsi="Book Antiqua" w:cs="Times New Roman"/>
            <w:sz w:val="24"/>
            <w:szCs w:val="24"/>
            <w:vertAlign w:val="superscript"/>
          </w:rPr>
          <w:t>5</w:t>
        </w:r>
      </w:hyperlink>
      <w:r w:rsidRPr="009829B5">
        <w:rPr>
          <w:rFonts w:ascii="Book Antiqua" w:hAnsi="Book Antiqua" w:cs="Times New Roman"/>
          <w:sz w:val="24"/>
          <w:szCs w:val="24"/>
          <w:vertAlign w:val="superscript"/>
        </w:rPr>
        <w:t>,7-10]</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p>
    <w:p w14:paraId="63728DDD" w14:textId="55D79B97" w:rsidR="0073175A"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At our hospital, we have aggressively administered NACRT for RPC and have reported promising </w:t>
      </w:r>
      <w:proofErr w:type="gramStart"/>
      <w:r w:rsidRPr="009829B5">
        <w:rPr>
          <w:rFonts w:ascii="Book Antiqua" w:hAnsi="Book Antiqua" w:cs="Times New Roman"/>
          <w:sz w:val="24"/>
          <w:szCs w:val="24"/>
        </w:rPr>
        <w:t>results</w:t>
      </w:r>
      <w:proofErr w:type="gramEnd"/>
      <w:r w:rsidRPr="009829B5">
        <w:rPr>
          <w:rFonts w:ascii="Book Antiqua" w:hAnsi="Book Antiqua" w:cs="Times New Roman"/>
          <w:sz w:val="24"/>
          <w:szCs w:val="24"/>
        </w:rPr>
        <w:fldChar w:fldCharType="begin">
          <w:fldData xml:space="preserve">PEVuZE5vdGU+PENpdGU+PEF1dGhvcj5PaGlnYXNoaTwvQXV0aG9yPjxZZWFyPjIwMDk8L1llYXI+
PFJlY051bT43MDwvUmVjTnVtPjxEaXNwbGF5VGV4dD48c3R5bGUgZmFjZT0ic3VwZXJzY3JpcHQi
PlsxMV08L3N0eWxlPjwvRGlzcGxheVRleHQ+PHJlY29yZD48cmVjLW51bWJlcj43MDwvcmVjLW51
bWJlcj48Zm9yZWlnbi1rZXlzPjxrZXkgYXBwPSJFTiIgZGItaWQ9InB4c3JheHBmYXhlcnhpZXBw
dmR2MHIyMHZzdjJycHNydnNwNSIgdGltZXN0YW1wPSIxNTM0MTQwMTEzIj43MDwva2V5PjwvZm9y
ZWlnbi1rZXlzPjxyZWYtdHlwZSBuYW1lPSJKb3VybmFsIEFydGljbGUiPjE3PC9yZWYtdHlwZT48
Y29udHJpYnV0b3JzPjxhdXRob3JzPjxhdXRob3I+T2hpZ2FzaGksIEguPC9hdXRob3I+PGF1dGhv
cj5Jc2hpa2F3YSwgTy48L2F1dGhvcj48YXV0aG9yPkVndWNoaSwgSC48L2F1dGhvcj48YXV0aG9y
PlRha2FoYXNoaSwgSC48L2F1dGhvcj48YXV0aG9yPkdvdG9oLCBLLjwvYXV0aG9yPjxhdXRob3I+
WWFtYWRhLCBULjwvYXV0aG9yPjxhdXRob3I+WWFubywgTS48L2F1dGhvcj48YXV0aG9yPk5ha2Fp
enVtaSwgQS48L2F1dGhvcj48YXV0aG9yPlVlaGFyYSwgSC48L2F1dGhvcj48YXV0aG9yPlRvbWl0
YSwgWS48L2F1dGhvcj48YXV0aG9yPk5pc2hpeWFtYSwgSy48L2F1dGhvcj48L2F1dGhvcnM+PC9j
b250cmlidXRvcnM+PGF1dGgtYWRkcmVzcz5EZXBhcnRtZW50cyBvZiBTdXJnZXJ5LCBPc2FrYSBN
ZWRpY2FsIENlbnRlciBmb3IgQ2FuY2VyIGFuZCBDYXJkaW92YXNjdWxhciBEaXNlYXNlcywgMS0z
LTMgTmFrYW1pY2hpLCBIaWdhc2hpLW5hcmkta3UsIE9zYWthIDUzNy04NTExLCBKYXBhbi4gb29o
aWdhc2ktaGlAbWMucHJlZi5vc2FrYS5qcDwvYXV0aC1hZGRyZXNzPjx0aXRsZXM+PHRpdGxlPkZl
YXNpYmlsaXR5IGFuZCBlZmZpY2FjeSBvZiBjb21iaW5hdGlvbiB0aGVyYXB5IHdpdGggcHJlb3Bl
cmF0aXZlIGZ1bGwtZG9zZSBnZW1jaXRhYmluZSwgY29uY3VycmVudCB0aHJlZS1kaW1lbnNpb25h
bCBjb25mb3JtYWwgcmFkaWF0aW9uLCBzdXJnZXJ5LCBhbmQgcG9zdG9wZXJhdGl2ZSBsaXZlciBw
ZXJmdXNpb24gY2hlbW90aGVyYXB5IGZvciBUMy1wYW5jcmVhdGljIGNhbmNlcjwvdGl0bGU+PHNl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ZXM+ODgtOTU8L3BhZ2VzPjx2b2x1bWU+MjUwPC92b2x1bWU+PG51bWJlcj4xPC9udW1iZXI+PGtl
eXdvcmRzPjxrZXl3b3JkPkFkZW5vY2FyY2lub21hL3BhdGhvbG9neS9zZWNvbmRhcnkvKnRoZXJh
cHk8L2tleXdvcmQ+PGtleXdvcmQ+QWR1bHQ8L2tleXdvcmQ+PGtleXdvcmQ+QWdlZDwva2V5d29y
ZD48a2V5d29yZD5BZ2VkLCA4MCBhbmQgb3Zlcjwva2V5d29yZD48a2V5d29yZD5BbnRpbWV0YWJv
bGl0ZXMsIEFudGluZW9wbGFzdGljLyphZG1pbmlzdHJhdGlvbiAmYW1wOyBkb3NhZ2U8L2tleXdv
cmQ+PGtleXdvcmQ+Q2hlbW90aGVyYXB5LCBBZGp1dmFudDwva2V5d29yZD48a2V5d29yZD5Db21i
aW5lZCBNb2RhbGl0eSBUaGVyYXB5PC9rZXl3b3JkPjxrZXl3b3JkPkRlb3h5Y3l0aWRpbmUvYWRt
aW5pc3RyYXRpb24gJmFtcDsgZG9zYWdlLyphbmFsb2dzICZhbXA7IGRlcml2YXRpdmVzPC9rZXl3
b3JkPjxrZXl3b3JkPkZlYXNpYmlsaXR5IFN0dWRpZXM8L2tleXdvcmQ+PGtleXdvcmQ+RmVtYWxl
PC9rZXl3b3JkPjxrZXl3b3JkPkh1bWFuczwva2V5d29yZD48a2V5d29yZD5JbmZ1c2lvbiBQdW1w
cywgSW1wbGFudGFibGU8L2tleXdvcmQ+PGtleXdvcmQ+TGl2ZXIgTmVvcGxhc21zLypkcnVnIHRo
ZXJhcHkvc2Vjb25kYXJ5PC9rZXl3b3JkPjxrZXl3b3JkPk1hbGU8L2tleXdvcmQ+PGtleXdvcmQ+
TWlkZGxlIEFnZWQ8L2tleXdvcmQ+PGtleXdvcmQ+TmVvcGxhc20gU3RhZ2luZzwva2V5d29yZD48
a2V5d29yZD5QYW5jcmVhdGVjdG9teTwva2V5d29yZD48a2V5d29yZD5QYW5jcmVhdGljIE5lb3Bs
YXNtcy9wYXRob2xvZ3kvKnRoZXJhcHk8L2tleXdvcmQ+PGtleXdvcmQ+UGVyZnVzaW9uPC9rZXl3
b3JkPjxrZXl3b3JkPlJhZGlvdGhlcmFweSwgQWRqdXZhbnQ8L2tleXdvcmQ+PGtleXdvcmQ+UmFk
aW90aGVyYXB5LCBDb25mb3JtYWw8L2tleXdvcmQ+PGtleXdvcmQ+VHJlYXRtZW50IE91dGNvbWU8
L2tleXdvcmQ+PC9rZXl3b3Jkcz48ZGF0ZXM+PHllYXI+MjAwOTwveWVhcj48cHViLWRhdGVzPjxk
YXRlPkp1bDwvZGF0ZT48L3B1Yi1kYXRlcz48L2RhdGVzPjxpc2JuPjE1MjgtMTE0MCAoRWxlY3Ry
b25pYykmI3hEOzAwMDMtNDkzMiAoTGlua2luZyk8L2lzYm4+PGFjY2Vzc2lvbi1udW0+MTk1NjE0
Nzc8L2FjY2Vzc2lvbi1udW0+PHVybHM+PHJlbGF0ZWQtdXJscz48dXJsPmh0dHA6Ly93d3cubmNi
aS5ubG0ubmloLmdvdi9wdWJtZWQvMTk1NjE0Nzc8L3VybD48L3JlbGF0ZWQtdXJscz48L3VybHM+
PGVsZWN0cm9uaWMtcmVzb3VyY2UtbnVtPjEwLjEwOTcvU0xBLjBiMDEzZTMxODFhZDY1Y2M8L2Vs
ZWN0cm9uaWMtcmVzb3VyY2UtbnVtPjwvcmVjb3JkPjwvQ2l0ZT48L0VuZE5vdGU+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PEVuZE5vdGU+PENpdGU+PEF1dGhvcj5PaGlnYXNoaTwvQXV0aG9yPjxZZWFyPjIwMDk8L1llYXI+
PFJlY051bT43MDwvUmVjTnVtPjxEaXNwbGF5VGV4dD48c3R5bGUgZmFjZT0ic3VwZXJzY3JpcHQi
PlsxMV08L3N0eWxlPjwvRGlzcGxheVRleHQ+PHJlY29yZD48cmVjLW51bWJlcj43MDwvcmVjLW51
bWJlcj48Zm9yZWlnbi1rZXlzPjxrZXkgYXBwPSJFTiIgZGItaWQ9InB4c3JheHBmYXhlcnhpZXBw
dmR2MHIyMHZzdjJycHNydnNwNSIgdGltZXN0YW1wPSIxNTM0MTQwMTEzIj43MDwva2V5PjwvZm9y
ZWlnbi1rZXlzPjxyZWYtdHlwZSBuYW1lPSJKb3VybmFsIEFydGljbGUiPjE3PC9yZWYtdHlwZT48
Y29udHJpYnV0b3JzPjxhdXRob3JzPjxhdXRob3I+T2hpZ2FzaGksIEguPC9hdXRob3I+PGF1dGhv
cj5Jc2hpa2F3YSwgTy48L2F1dGhvcj48YXV0aG9yPkVndWNoaSwgSC48L2F1dGhvcj48YXV0aG9y
PlRha2FoYXNoaSwgSC48L2F1dGhvcj48YXV0aG9yPkdvdG9oLCBLLjwvYXV0aG9yPjxhdXRob3I+
WWFtYWRhLCBULjwvYXV0aG9yPjxhdXRob3I+WWFubywgTS48L2F1dGhvcj48YXV0aG9yPk5ha2Fp
enVtaSwgQS48L2F1dGhvcj48YXV0aG9yPlVlaGFyYSwgSC48L2F1dGhvcj48YXV0aG9yPlRvbWl0
YSwgWS48L2F1dGhvcj48YXV0aG9yPk5pc2hpeWFtYSwgSy48L2F1dGhvcj48L2F1dGhvcnM+PC9j
b250cmlidXRvcnM+PGF1dGgtYWRkcmVzcz5EZXBhcnRtZW50cyBvZiBTdXJnZXJ5LCBPc2FrYSBN
ZWRpY2FsIENlbnRlciBmb3IgQ2FuY2VyIGFuZCBDYXJkaW92YXNjdWxhciBEaXNlYXNlcywgMS0z
LTMgTmFrYW1pY2hpLCBIaWdhc2hpLW5hcmkta3UsIE9zYWthIDUzNy04NTExLCBKYXBhbi4gb29o
aWdhc2ktaGlAbWMucHJlZi5vc2FrYS5qcDwvYXV0aC1hZGRyZXNzPjx0aXRsZXM+PHRpdGxlPkZl
YXNpYmlsaXR5IGFuZCBlZmZpY2FjeSBvZiBjb21iaW5hdGlvbiB0aGVyYXB5IHdpdGggcHJlb3Bl
cmF0aXZlIGZ1bGwtZG9zZSBnZW1jaXRhYmluZSwgY29uY3VycmVudCB0aHJlZS1kaW1lbnNpb25h
bCBjb25mb3JtYWwgcmFkaWF0aW9uLCBzdXJnZXJ5LCBhbmQgcG9zdG9wZXJhdGl2ZSBsaXZlciBw
ZXJmdXNpb24gY2hlbW90aGVyYXB5IGZvciBUMy1wYW5jcmVhdGljIGNhbmNlcjwvdGl0bGU+PHNl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ZXM+ODgtOTU8L3BhZ2VzPjx2b2x1bWU+MjUwPC92b2x1bWU+PG51bWJlcj4xPC9udW1iZXI+PGtl
eXdvcmRzPjxrZXl3b3JkPkFkZW5vY2FyY2lub21hL3BhdGhvbG9neS9zZWNvbmRhcnkvKnRoZXJh
cHk8L2tleXdvcmQ+PGtleXdvcmQ+QWR1bHQ8L2tleXdvcmQ+PGtleXdvcmQ+QWdlZDwva2V5d29y
ZD48a2V5d29yZD5BZ2VkLCA4MCBhbmQgb3Zlcjwva2V5d29yZD48a2V5d29yZD5BbnRpbWV0YWJv
bGl0ZXMsIEFudGluZW9wbGFzdGljLyphZG1pbmlzdHJhdGlvbiAmYW1wOyBkb3NhZ2U8L2tleXdv
cmQ+PGtleXdvcmQ+Q2hlbW90aGVyYXB5LCBBZGp1dmFudDwva2V5d29yZD48a2V5d29yZD5Db21i
aW5lZCBNb2RhbGl0eSBUaGVyYXB5PC9rZXl3b3JkPjxrZXl3b3JkPkRlb3h5Y3l0aWRpbmUvYWRt
aW5pc3RyYXRpb24gJmFtcDsgZG9zYWdlLyphbmFsb2dzICZhbXA7IGRlcml2YXRpdmVzPC9rZXl3
b3JkPjxrZXl3b3JkPkZlYXNpYmlsaXR5IFN0dWRpZXM8L2tleXdvcmQ+PGtleXdvcmQ+RmVtYWxl
PC9rZXl3b3JkPjxrZXl3b3JkPkh1bWFuczwva2V5d29yZD48a2V5d29yZD5JbmZ1c2lvbiBQdW1w
cywgSW1wbGFudGFibGU8L2tleXdvcmQ+PGtleXdvcmQ+TGl2ZXIgTmVvcGxhc21zLypkcnVnIHRo
ZXJhcHkvc2Vjb25kYXJ5PC9rZXl3b3JkPjxrZXl3b3JkPk1hbGU8L2tleXdvcmQ+PGtleXdvcmQ+
TWlkZGxlIEFnZWQ8L2tleXdvcmQ+PGtleXdvcmQ+TmVvcGxhc20gU3RhZ2luZzwva2V5d29yZD48
a2V5d29yZD5QYW5jcmVhdGVjdG9teTwva2V5d29yZD48a2V5d29yZD5QYW5jcmVhdGljIE5lb3Bs
YXNtcy9wYXRob2xvZ3kvKnRoZXJhcHk8L2tleXdvcmQ+PGtleXdvcmQ+UGVyZnVzaW9uPC9rZXl3
b3JkPjxrZXl3b3JkPlJhZGlvdGhlcmFweSwgQWRqdXZhbnQ8L2tleXdvcmQ+PGtleXdvcmQ+UmFk
aW90aGVyYXB5LCBDb25mb3JtYWw8L2tleXdvcmQ+PGtleXdvcmQ+VHJlYXRtZW50IE91dGNvbWU8
L2tleXdvcmQ+PC9rZXl3b3Jkcz48ZGF0ZXM+PHllYXI+MjAwOTwveWVhcj48cHViLWRhdGVzPjxk
YXRlPkp1bDwvZGF0ZT48L3B1Yi1kYXRlcz48L2RhdGVzPjxpc2JuPjE1MjgtMTE0MCAoRWxlY3Ry
b25pYykmI3hEOzAwMDMtNDkzMiAoTGlua2luZyk8L2lzYm4+PGFjY2Vzc2lvbi1udW0+MTk1NjE0
Nzc8L2FjY2Vzc2lvbi1udW0+PHVybHM+PHJlbGF0ZWQtdXJscz48dXJsPmh0dHA6Ly93d3cubmNi
aS5ubG0ubmloLmdvdi9wdWJtZWQvMTk1NjE0Nzc8L3VybD48L3JlbGF0ZWQtdXJscz48L3VybHM+
PGVsZWN0cm9uaWMtcmVzb3VyY2UtbnVtPjEwLjEwOTcvU0xBLjBiMDEzZTMxODFhZDY1Y2M8L2Vs
ZWN0cm9uaWMtcmVzb3VyY2UtbnVtPjwvcmVjb3JkPjwvQ2l0ZT48L0VuZE5vdGU+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11" w:tooltip="Ohigashi, 2009 #70" w:history="1">
        <w:r w:rsidRPr="009829B5">
          <w:rPr>
            <w:rFonts w:ascii="Book Antiqua" w:hAnsi="Book Antiqua" w:cs="Times New Roman"/>
            <w:sz w:val="24"/>
            <w:szCs w:val="24"/>
            <w:vertAlign w:val="superscript"/>
          </w:rPr>
          <w:t>11</w:t>
        </w:r>
      </w:hyperlink>
      <w:r w:rsidRPr="009829B5">
        <w:rPr>
          <w:rFonts w:ascii="Book Antiqua" w:hAnsi="Book Antiqua" w:cs="Times New Roman"/>
          <w:sz w:val="24"/>
          <w:szCs w:val="24"/>
          <w:vertAlign w:val="superscript"/>
        </w:rPr>
        <w:t>,12]</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However, the risk of complications such as ulceration and GI tract bleeding remains. Therefore, the present study examined the feasibility, safety and potential benefits of EUS-FP for patients with RPC who are undergoing preoperative NACRT.</w:t>
      </w:r>
    </w:p>
    <w:p w14:paraId="3CB93B2A" w14:textId="77777777" w:rsidR="00B54893" w:rsidRPr="009829B5" w:rsidRDefault="00226270" w:rsidP="009829B5">
      <w:pPr>
        <w:adjustRightInd w:val="0"/>
        <w:snapToGrid w:val="0"/>
        <w:spacing w:line="360" w:lineRule="auto"/>
        <w:rPr>
          <w:rFonts w:ascii="Book Antiqua" w:hAnsi="Book Antiqua" w:cs="Times New Roman"/>
          <w:b/>
          <w:sz w:val="24"/>
          <w:szCs w:val="24"/>
        </w:rPr>
      </w:pPr>
    </w:p>
    <w:p w14:paraId="03E61410" w14:textId="2D996FF3" w:rsidR="006A136A"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u w:val="single"/>
        </w:rPr>
        <w:t>MATERIALS AND METHODS</w:t>
      </w:r>
    </w:p>
    <w:p w14:paraId="3C3C2C59" w14:textId="5AB1A0B3" w:rsidR="0071614A"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Patient selection</w:t>
      </w:r>
    </w:p>
    <w:p w14:paraId="57BE2E3B" w14:textId="2A6F847B" w:rsidR="00FF45FB"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Between April 2013 and June 2017, 258 patients diagnosed with RPC through pathological assessment were scheduled to undergo NACRT at the Osaka </w:t>
      </w:r>
      <w:r w:rsidRPr="009829B5">
        <w:rPr>
          <w:rFonts w:ascii="Book Antiqua" w:hAnsi="Book Antiqua" w:cs="Times New Roman"/>
          <w:sz w:val="24"/>
          <w:szCs w:val="24"/>
        </w:rPr>
        <w:lastRenderedPageBreak/>
        <w:t>International Cancer Institute. RPC was defined as follows: (1) A tumor without extension into the superior mesenteric artery, celiac artery or common hepatic artery; (2) A tumor with an abutment/encasement or a short segment of occlusion into the superior mesenteric vein and portal vein; or (3) A tumor which achieved down staging after neoadjuvant chemotherapy from T4 to above criteria.</w:t>
      </w:r>
    </w:p>
    <w:p w14:paraId="6B7E2C65" w14:textId="5D8A3A96" w:rsidR="0071614A"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Among these, 29 patients with an unclear cancer margin that was thought to be difficult to identify by cone-beam computed tomography (CBCT) during radiation therapy were referred for EUS-FP (Figure 1). A multidisciplinary team consisting of surgeons, radiation oncologists </w:t>
      </w:r>
      <w:r w:rsidRPr="009829B5">
        <w:rPr>
          <w:rFonts w:ascii="Book Antiqua" w:eastAsia="MS Mincho" w:hAnsi="Book Antiqua" w:cs="Times New Roman"/>
          <w:sz w:val="24"/>
          <w:szCs w:val="24"/>
        </w:rPr>
        <w:t xml:space="preserve">and </w:t>
      </w:r>
      <w:r w:rsidRPr="009829B5">
        <w:rPr>
          <w:rFonts w:ascii="Book Antiqua" w:hAnsi="Book Antiqua" w:cs="Times New Roman"/>
          <w:sz w:val="24"/>
          <w:szCs w:val="24"/>
        </w:rPr>
        <w:t xml:space="preserve">experienced </w:t>
      </w:r>
      <w:proofErr w:type="spellStart"/>
      <w:r w:rsidRPr="009829B5">
        <w:rPr>
          <w:rFonts w:ascii="Book Antiqua" w:hAnsi="Book Antiqua" w:cs="Times New Roman"/>
          <w:sz w:val="24"/>
          <w:szCs w:val="24"/>
        </w:rPr>
        <w:t>endosonographers</w:t>
      </w:r>
      <w:proofErr w:type="spellEnd"/>
      <w:r w:rsidRPr="009829B5">
        <w:rPr>
          <w:rFonts w:ascii="Book Antiqua" w:hAnsi="Book Antiqua" w:cs="Times New Roman"/>
          <w:sz w:val="24"/>
          <w:szCs w:val="24"/>
        </w:rPr>
        <w:t xml:space="preserve"> determined the eligibility for NACRT and feasibility of EUS-FP based on reviews of abdominal cross-sectional EUS imaging and pancreatic protocol computed tomography (CT). The protocol of this study was approved by the Osaka International Cancer Institute Institutional Review Board (IRB No.</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1302271178)</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written informed consent was obtained from the patients before beginning the procedure (UMIN000010418). Exclusion criteria were: (1) An inability to safely receive conscious sedation; (2) An inability to reach the lesion site due to anatomic reasons (postsurgical changes, stricture not amenable to dilation); (3) An inability to understand and sign informed consent; (4) Pregnancy; and (5) Coagulopathy (international normalized ratio of 1.5 or platelet count &lt; 5 × </w:t>
      </w:r>
      <w:r w:rsidRPr="009829B5">
        <w:rPr>
          <w:rFonts w:ascii="Book Antiqua" w:eastAsia="宋体" w:hAnsi="Book Antiqua" w:cs="Times New Roman"/>
          <w:sz w:val="24"/>
          <w:szCs w:val="24"/>
        </w:rPr>
        <w:t>1</w:t>
      </w:r>
      <w:r w:rsidRPr="009829B5">
        <w:rPr>
          <w:rFonts w:ascii="Book Antiqua" w:hAnsi="Book Antiqua" w:cs="Times New Roman"/>
          <w:sz w:val="24"/>
          <w:szCs w:val="24"/>
        </w:rPr>
        <w:t>0</w:t>
      </w:r>
      <w:r w:rsidRPr="009829B5">
        <w:rPr>
          <w:rFonts w:ascii="Book Antiqua" w:hAnsi="Book Antiqua" w:cs="Times New Roman"/>
          <w:sz w:val="24"/>
          <w:szCs w:val="24"/>
          <w:vertAlign w:val="superscript"/>
        </w:rPr>
        <w:t>4</w:t>
      </w:r>
      <w:r w:rsidRPr="009829B5">
        <w:rPr>
          <w:rFonts w:ascii="Book Antiqua" w:hAnsi="Book Antiqua" w:cs="Times New Roman"/>
          <w:sz w:val="24"/>
          <w:szCs w:val="24"/>
        </w:rPr>
        <w:t>/</w:t>
      </w:r>
      <w:proofErr w:type="spellStart"/>
      <w:r w:rsidRPr="009829B5">
        <w:rPr>
          <w:rFonts w:ascii="Book Antiqua" w:hAnsi="Book Antiqua" w:cs="Times New Roman"/>
          <w:sz w:val="24"/>
          <w:szCs w:val="24"/>
        </w:rPr>
        <w:t>μ</w:t>
      </w:r>
      <w:r w:rsidRPr="009829B5">
        <w:rPr>
          <w:rFonts w:ascii="Book Antiqua" w:eastAsia="宋体" w:hAnsi="Book Antiqua" w:cs="Times New Roman"/>
          <w:sz w:val="24"/>
          <w:szCs w:val="24"/>
        </w:rPr>
        <w:t>L</w:t>
      </w:r>
      <w:proofErr w:type="spellEnd"/>
      <w:r w:rsidRPr="009829B5">
        <w:rPr>
          <w:rFonts w:ascii="Book Antiqua" w:hAnsi="Book Antiqua" w:cs="Times New Roman"/>
          <w:sz w:val="24"/>
          <w:szCs w:val="24"/>
        </w:rPr>
        <w:t>).</w:t>
      </w:r>
    </w:p>
    <w:p w14:paraId="627A0544" w14:textId="77777777" w:rsidR="00BD46B0" w:rsidRPr="009829B5" w:rsidRDefault="00226270" w:rsidP="009829B5">
      <w:pPr>
        <w:adjustRightInd w:val="0"/>
        <w:snapToGrid w:val="0"/>
        <w:spacing w:line="360" w:lineRule="auto"/>
        <w:rPr>
          <w:rFonts w:ascii="Book Antiqua" w:hAnsi="Book Antiqua" w:cs="Times New Roman"/>
          <w:sz w:val="24"/>
          <w:szCs w:val="24"/>
        </w:rPr>
      </w:pPr>
    </w:p>
    <w:p w14:paraId="7E28F52A" w14:textId="77777777" w:rsidR="002344FA"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Fiducial marker placement</w:t>
      </w:r>
    </w:p>
    <w:p w14:paraId="045248F1" w14:textId="1AF66489" w:rsidR="00A97B00"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sz w:val="24"/>
          <w:szCs w:val="24"/>
        </w:rPr>
        <w:t xml:space="preserve">For all patients, EUS was performed using a linear-array </w:t>
      </w:r>
      <w:proofErr w:type="spellStart"/>
      <w:r w:rsidRPr="009829B5">
        <w:rPr>
          <w:rFonts w:ascii="Book Antiqua" w:hAnsi="Book Antiqua" w:cs="Times New Roman"/>
          <w:sz w:val="24"/>
          <w:szCs w:val="24"/>
        </w:rPr>
        <w:t>echoendoscope</w:t>
      </w:r>
      <w:proofErr w:type="spellEnd"/>
      <w:r w:rsidRPr="009829B5">
        <w:rPr>
          <w:rFonts w:ascii="Book Antiqua" w:hAnsi="Book Antiqua" w:cs="Times New Roman"/>
          <w:sz w:val="24"/>
          <w:szCs w:val="24"/>
        </w:rPr>
        <w:t xml:space="preserve"> (GF-UCT 240-AL5 or GF-UCT 260-AL5; Olympus Corp., Tokyo, Japan) under conscious sedation.</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Fiducial markers were placed</w:t>
      </w:r>
      <w:r w:rsidRPr="009829B5">
        <w:rPr>
          <w:rFonts w:ascii="Book Antiqua" w:eastAsia="MS Mincho" w:hAnsi="Book Antiqua" w:cs="Times New Roman"/>
          <w:sz w:val="24"/>
          <w:szCs w:val="24"/>
        </w:rPr>
        <w:t xml:space="preserve"> using </w:t>
      </w:r>
      <w:proofErr w:type="gramStart"/>
      <w:r w:rsidRPr="009829B5">
        <w:rPr>
          <w:rFonts w:ascii="Book Antiqua" w:eastAsia="MS Mincho" w:hAnsi="Book Antiqua" w:cs="Times New Roman"/>
          <w:sz w:val="24"/>
          <w:szCs w:val="24"/>
        </w:rPr>
        <w:t>an</w:t>
      </w:r>
      <w:proofErr w:type="gramEnd"/>
      <w:r w:rsidRPr="009829B5">
        <w:rPr>
          <w:rFonts w:ascii="Book Antiqua" w:hAnsi="Book Antiqua" w:cs="Times New Roman"/>
          <w:sz w:val="24"/>
          <w:szCs w:val="24"/>
        </w:rPr>
        <w:t xml:space="preserve"> EUS-fine-needle aspiration </w:t>
      </w:r>
      <w:r w:rsidRPr="009829B5">
        <w:rPr>
          <w:rFonts w:ascii="Book Antiqua" w:eastAsia="宋体" w:hAnsi="Book Antiqua" w:cs="Times New Roman"/>
          <w:sz w:val="24"/>
          <w:szCs w:val="24"/>
        </w:rPr>
        <w:t>(</w:t>
      </w:r>
      <w:r w:rsidRPr="009829B5">
        <w:rPr>
          <w:rFonts w:ascii="Book Antiqua" w:hAnsi="Book Antiqua" w:cs="Times New Roman"/>
          <w:sz w:val="24"/>
          <w:szCs w:val="24"/>
        </w:rPr>
        <w:t xml:space="preserve">FNA) needle (EXPECT: 22G or Flex needle 19G; Boston Scientific, United States). For this study,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markers (</w:t>
      </w:r>
      <w:proofErr w:type="spellStart"/>
      <w:r w:rsidRPr="009829B5">
        <w:rPr>
          <w:rFonts w:ascii="Book Antiqua" w:hAnsi="Book Antiqua" w:cs="Times New Roman"/>
          <w:sz w:val="24"/>
          <w:szCs w:val="24"/>
        </w:rPr>
        <w:t>RadioMed</w:t>
      </w:r>
      <w:proofErr w:type="spellEnd"/>
      <w:r w:rsidRPr="009829B5">
        <w:rPr>
          <w:rFonts w:ascii="Book Antiqua" w:hAnsi="Book Antiqua" w:cs="Times New Roman"/>
          <w:sz w:val="24"/>
          <w:szCs w:val="24"/>
        </w:rPr>
        <w:t xml:space="preserve"> Corporation, Bartlett, TN, United States) measuring 0.75 </w:t>
      </w:r>
      <w:r w:rsidRPr="009829B5">
        <w:rPr>
          <w:rFonts w:ascii="Book Antiqua" w:eastAsia="MS Mincho" w:hAnsi="Book Antiqua" w:cs="Times New Roman"/>
          <w:sz w:val="24"/>
          <w:szCs w:val="24"/>
        </w:rPr>
        <w:t>mm</w:t>
      </w:r>
      <w:r w:rsidRPr="009829B5">
        <w:rPr>
          <w:rFonts w:ascii="Book Antiqua" w:hAnsi="Book Antiqua" w:cs="Times New Roman"/>
          <w:sz w:val="24"/>
          <w:szCs w:val="24"/>
        </w:rPr>
        <w:t xml:space="preserve"> or 0.</w:t>
      </w:r>
      <w:r w:rsidRPr="009829B5">
        <w:rPr>
          <w:rFonts w:ascii="Book Antiqua" w:eastAsia="MS Mincho" w:hAnsi="Book Antiqua" w:cs="Times New Roman"/>
          <w:sz w:val="24"/>
          <w:szCs w:val="24"/>
        </w:rPr>
        <w:t>5 mm</w:t>
      </w:r>
      <w:r w:rsidRPr="009829B5">
        <w:rPr>
          <w:rFonts w:ascii="Book Antiqua" w:hAnsi="Book Antiqua" w:cs="Times New Roman"/>
          <w:sz w:val="24"/>
          <w:szCs w:val="24"/>
        </w:rPr>
        <w:t xml:space="preserve"> in diameter × 5 mm in length or Gold Anchor™ markers (</w:t>
      </w:r>
      <w:proofErr w:type="spellStart"/>
      <w:r w:rsidRPr="009829B5">
        <w:rPr>
          <w:rFonts w:ascii="Book Antiqua" w:hAnsi="Book Antiqua" w:cs="Times New Roman"/>
          <w:sz w:val="24"/>
          <w:szCs w:val="24"/>
        </w:rPr>
        <w:t>Naslund</w:t>
      </w:r>
      <w:proofErr w:type="spellEnd"/>
      <w:r w:rsidRPr="009829B5">
        <w:rPr>
          <w:rFonts w:ascii="Book Antiqua" w:hAnsi="Book Antiqua" w:cs="Times New Roman"/>
          <w:sz w:val="24"/>
          <w:szCs w:val="24"/>
        </w:rPr>
        <w:t xml:space="preserve"> Medical AB, Huddinge, Sweden) measuring 0.28 mm × 10 mm were implanted. </w:t>
      </w:r>
      <w:proofErr w:type="spellStart"/>
      <w:r w:rsidRPr="009829B5">
        <w:rPr>
          <w:rFonts w:ascii="Book Antiqua" w:hAnsi="Book Antiqua" w:cs="Times New Roman"/>
          <w:bCs/>
          <w:sz w:val="24"/>
          <w:szCs w:val="24"/>
        </w:rPr>
        <w:t>Visicoil</w:t>
      </w:r>
      <w:proofErr w:type="spellEnd"/>
      <w:r w:rsidRPr="009829B5">
        <w:rPr>
          <w:rFonts w:ascii="Book Antiqua" w:hAnsi="Book Antiqua" w:cs="Times New Roman"/>
          <w:bCs/>
          <w:sz w:val="24"/>
          <w:szCs w:val="24"/>
        </w:rPr>
        <w:t xml:space="preserve"> markers were placed as described previously</w:t>
      </w:r>
      <w:r w:rsidRPr="009829B5">
        <w:rPr>
          <w:rFonts w:ascii="Book Antiqua" w:hAnsi="Book Antiqua" w:cs="Times New Roman"/>
          <w:bCs/>
          <w:sz w:val="24"/>
          <w:szCs w:val="24"/>
          <w:vertAlign w:val="superscript"/>
        </w:rPr>
        <w:t>[</w:t>
      </w:r>
      <w:hyperlink w:anchor="_ENREF_13" w:tooltip="Owens, 2009 #74" w:history="1">
        <w:r w:rsidRPr="009829B5">
          <w:rPr>
            <w:rFonts w:ascii="Book Antiqua" w:hAnsi="Book Antiqua" w:cs="Times New Roman"/>
            <w:bCs/>
            <w:sz w:val="24"/>
            <w:szCs w:val="24"/>
            <w:vertAlign w:val="superscript"/>
          </w:rPr>
          <w:t>13</w:t>
        </w:r>
      </w:hyperlink>
      <w:r w:rsidRPr="009829B5">
        <w:rPr>
          <w:rFonts w:ascii="Book Antiqua" w:hAnsi="Book Antiqua" w:cs="Times New Roman"/>
          <w:bCs/>
          <w:sz w:val="24"/>
          <w:szCs w:val="24"/>
        </w:rPr>
        <w:fldChar w:fldCharType="begin"/>
      </w:r>
      <w:r w:rsidRPr="009829B5">
        <w:rPr>
          <w:rFonts w:ascii="Book Antiqua" w:hAnsi="Book Antiqua" w:cs="Times New Roman"/>
          <w:bCs/>
          <w:sz w:val="24"/>
          <w:szCs w:val="24"/>
        </w:rPr>
        <w:instrText xml:space="preserve"> ADDIN EN.CITE &lt;EndNote&gt;&lt;Cite&gt;&lt;Author&gt;Owens&lt;/Author&gt;&lt;Year&gt;2009&lt;/Year&gt;&lt;RecNum&gt;74&lt;/RecNum&gt;&lt;DisplayText&gt;&lt;style face="superscript"&gt;[13]&lt;/style&gt;&lt;/DisplayText&gt;&lt;record&gt;&lt;rec-number&gt;74&lt;/rec-number&gt;&lt;foreign-keys&gt;&lt;key app="EN" db-id="pxsraxpfaxerxieppvdv0r20vsv2rpsrvsp5" timestamp="1534141894"&gt;74&lt;/key&gt;&lt;/foreign-keys&gt;&lt;ref-type name="Journal Article"&gt;17&lt;/ref-type&gt;&lt;contributors&gt;&lt;authors&gt;&lt;author&gt;Owens, D. J.&lt;/author&gt;&lt;author&gt;Savides, T. J.&lt;/author&gt;&lt;/authors&gt;&lt;/contributors&gt;&lt;auth-address&gt;Division of Gastroenterology, University of California-San Diego, San Diego, California 92093-0063, USA.&lt;/auth-address&gt;&lt;titles&gt;&lt;title&gt;EUS placement of metal fiducials by using a backloaded technique with bone wax seal&lt;/title&gt;&lt;secondary-title&gt;Gastrointest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endoscopy&lt;/abbr-1&gt;&lt;/alt-periodical&gt;&lt;pages&gt;972-3&lt;/pages&gt;&lt;volume&gt;69&lt;/volume&gt;&lt;number&gt;4&lt;/number&gt;&lt;keywords&gt;&lt;keyword&gt;Adenocarcinoma/*diagnostic imaging/*radiotherapy&lt;/keyword&gt;&lt;keyword&gt;Aged, 80 and over&lt;/keyword&gt;&lt;keyword&gt;Drug Combinations&lt;/keyword&gt;&lt;keyword&gt;*Endosonography&lt;/keyword&gt;&lt;keyword&gt;Humans&lt;/keyword&gt;&lt;keyword&gt;Male&lt;/keyword&gt;&lt;keyword&gt;Needles&lt;/keyword&gt;&lt;keyword&gt;*Palmitates&lt;/keyword&gt;&lt;keyword&gt;Pancreatic Neoplasms/*diagnostic imaging/*radiotherapy&lt;/keyword&gt;&lt;keyword&gt;*Prostheses and Implants&lt;/keyword&gt;&lt;keyword&gt;Radiotherapy/instrumentation&lt;/keyword&gt;&lt;keyword&gt;*Waxes&lt;/keyword&gt;&lt;/keywords&gt;&lt;dates&gt;&lt;year&gt;2009&lt;/year&gt;&lt;pub-dates&gt;&lt;date&gt;Apr&lt;/date&gt;&lt;/pub-dates&gt;&lt;/dates&gt;&lt;isbn&gt;1097-6779 (Electronic)&amp;#xD;0016-5107 (Linking)&lt;/isbn&gt;&lt;accession-num&gt;19152903&lt;/accession-num&gt;&lt;urls&gt;&lt;related-urls&gt;&lt;url&gt;http://www.ncbi.nlm.nih.gov/pubmed/19152903&lt;/url&gt;&lt;/related-urls&gt;&lt;/urls&gt;&lt;electronic-resource-num&gt;10.1016/j.gie.2008.05.052&lt;/electronic-resource-num&gt;&lt;/record&gt;&lt;/Cite&gt;&lt;/EndNote&gt;</w:instrText>
      </w:r>
      <w:r w:rsidRPr="009829B5">
        <w:rPr>
          <w:rFonts w:ascii="Book Antiqua" w:hAnsi="Book Antiqua" w:cs="Times New Roman"/>
          <w:bCs/>
          <w:sz w:val="24"/>
          <w:szCs w:val="24"/>
        </w:rPr>
        <w:fldChar w:fldCharType="separate"/>
      </w:r>
      <w:r w:rsidRPr="009829B5">
        <w:rPr>
          <w:rFonts w:ascii="Book Antiqua" w:hAnsi="Book Antiqua" w:cs="Times New Roman"/>
          <w:bCs/>
          <w:sz w:val="24"/>
          <w:szCs w:val="24"/>
          <w:vertAlign w:val="superscript"/>
        </w:rPr>
        <w:t>]</w:t>
      </w:r>
      <w:r w:rsidRPr="009829B5">
        <w:rPr>
          <w:rFonts w:ascii="Book Antiqua" w:hAnsi="Book Antiqua" w:cs="Times New Roman"/>
          <w:bCs/>
          <w:sz w:val="24"/>
          <w:szCs w:val="24"/>
        </w:rPr>
        <w:fldChar w:fldCharType="end"/>
      </w:r>
      <w:r w:rsidRPr="009829B5">
        <w:rPr>
          <w:rFonts w:ascii="Book Antiqua" w:hAnsi="Book Antiqua" w:cs="Times New Roman"/>
          <w:bCs/>
          <w:sz w:val="24"/>
          <w:szCs w:val="24"/>
        </w:rPr>
        <w:t>.</w:t>
      </w:r>
      <w:r w:rsidRPr="009829B5">
        <w:rPr>
          <w:rFonts w:ascii="Book Antiqua" w:hAnsi="Book Antiqua"/>
          <w:sz w:val="24"/>
          <w:szCs w:val="24"/>
        </w:rPr>
        <w:t xml:space="preserve"> </w:t>
      </w:r>
      <w:r w:rsidRPr="009829B5">
        <w:rPr>
          <w:rFonts w:ascii="Book Antiqua" w:hAnsi="Book Antiqua" w:cs="Times New Roman"/>
          <w:bCs/>
          <w:sz w:val="24"/>
          <w:szCs w:val="24"/>
        </w:rPr>
        <w:t>Gold Anchor markers also came preloaded on a percutaneously designed delivery device</w:t>
      </w:r>
      <w:r w:rsidRPr="009829B5">
        <w:rPr>
          <w:rFonts w:ascii="Book Antiqua" w:eastAsia="MS Mincho" w:hAnsi="Book Antiqua" w:cs="Times New Roman"/>
          <w:bCs/>
          <w:sz w:val="24"/>
          <w:szCs w:val="24"/>
        </w:rPr>
        <w:t>,</w:t>
      </w:r>
      <w:r w:rsidRPr="009829B5">
        <w:rPr>
          <w:rFonts w:ascii="Book Antiqua" w:hAnsi="Book Antiqua" w:cs="Times New Roman"/>
          <w:bCs/>
          <w:sz w:val="24"/>
          <w:szCs w:val="24"/>
        </w:rPr>
        <w:t xml:space="preserve"> but this device was small enough to be back-loaded directly into an FNA needle.</w:t>
      </w:r>
    </w:p>
    <w:p w14:paraId="61985B25" w14:textId="797BAE0A" w:rsidR="00347D2E"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lastRenderedPageBreak/>
        <w:t xml:space="preserve">The FNA needle loaded with a marker was advanced through the operating channel of the </w:t>
      </w:r>
      <w:proofErr w:type="spellStart"/>
      <w:r w:rsidRPr="009829B5">
        <w:rPr>
          <w:rFonts w:ascii="Book Antiqua" w:hAnsi="Book Antiqua" w:cs="Times New Roman"/>
          <w:sz w:val="24"/>
          <w:szCs w:val="24"/>
        </w:rPr>
        <w:t>echoendoscope</w:t>
      </w:r>
      <w:proofErr w:type="spellEnd"/>
      <w:r w:rsidRPr="009829B5">
        <w:rPr>
          <w:rFonts w:ascii="Book Antiqua" w:hAnsi="Book Antiqua" w:cs="Times New Roman"/>
          <w:sz w:val="24"/>
          <w:szCs w:val="24"/>
        </w:rPr>
        <w:t xml:space="preserve">. Upon needle insertion into the target lesion, the fiducial was deployed by advancing the stylet under EUS guidance. </w:t>
      </w:r>
      <w:bookmarkStart w:id="0" w:name="_Hlk37275725"/>
      <w:r w:rsidRPr="009829B5">
        <w:rPr>
          <w:rFonts w:ascii="Book Antiqua" w:hAnsi="Book Antiqua" w:cs="Times New Roman"/>
          <w:sz w:val="24"/>
          <w:szCs w:val="24"/>
        </w:rPr>
        <w:t xml:space="preserve">This procedure was performed by experienced </w:t>
      </w:r>
      <w:proofErr w:type="spellStart"/>
      <w:r w:rsidRPr="009829B5">
        <w:rPr>
          <w:rFonts w:ascii="Book Antiqua" w:hAnsi="Book Antiqua" w:cs="Times New Roman"/>
          <w:sz w:val="24"/>
          <w:szCs w:val="24"/>
        </w:rPr>
        <w:t>endosonographers</w:t>
      </w:r>
      <w:proofErr w:type="spellEnd"/>
      <w:r w:rsidRPr="009829B5">
        <w:rPr>
          <w:rFonts w:ascii="Book Antiqua" w:hAnsi="Book Antiqua" w:cs="Times New Roman"/>
          <w:sz w:val="24"/>
          <w:szCs w:val="24"/>
        </w:rPr>
        <w:t xml:space="preserve"> (</w:t>
      </w:r>
      <w:proofErr w:type="spellStart"/>
      <w:r w:rsidRPr="009829B5">
        <w:rPr>
          <w:rFonts w:ascii="Book Antiqua" w:eastAsia="MS Mincho" w:hAnsi="Book Antiqua" w:cs="Times New Roman"/>
          <w:sz w:val="24"/>
          <w:szCs w:val="24"/>
        </w:rPr>
        <w:t>Ashida</w:t>
      </w:r>
      <w:proofErr w:type="spellEnd"/>
      <w:r w:rsidRPr="009829B5">
        <w:rPr>
          <w:rFonts w:ascii="Book Antiqua" w:eastAsia="MS Mincho" w:hAnsi="Book Antiqua" w:cs="Times New Roman"/>
          <w:sz w:val="24"/>
          <w:szCs w:val="24"/>
        </w:rPr>
        <w:t xml:space="preserve"> R</w:t>
      </w:r>
      <w:r w:rsidRPr="009829B5">
        <w:rPr>
          <w:rFonts w:ascii="Book Antiqua" w:hAnsi="Book Antiqua" w:cs="Times New Roman"/>
          <w:sz w:val="24"/>
          <w:szCs w:val="24"/>
        </w:rPr>
        <w:t xml:space="preserve">, </w:t>
      </w:r>
      <w:proofErr w:type="spellStart"/>
      <w:r w:rsidRPr="009829B5">
        <w:rPr>
          <w:rFonts w:ascii="Book Antiqua" w:eastAsia="MS Mincho" w:hAnsi="Book Antiqua" w:cs="Times New Roman"/>
          <w:sz w:val="24"/>
          <w:szCs w:val="24"/>
        </w:rPr>
        <w:t>Fukutake</w:t>
      </w:r>
      <w:proofErr w:type="spellEnd"/>
      <w:r w:rsidRPr="009829B5">
        <w:rPr>
          <w:rFonts w:ascii="Book Antiqua" w:eastAsia="MS Mincho" w:hAnsi="Book Antiqua" w:cs="Times New Roman"/>
          <w:sz w:val="24"/>
          <w:szCs w:val="24"/>
        </w:rPr>
        <w:t xml:space="preserve"> N</w:t>
      </w:r>
      <w:r w:rsidRPr="009829B5">
        <w:rPr>
          <w:rFonts w:ascii="Book Antiqua" w:hAnsi="Book Antiqua" w:cs="Times New Roman"/>
          <w:sz w:val="24"/>
          <w:szCs w:val="24"/>
        </w:rPr>
        <w:t xml:space="preserve">) who have performed EUS-FNA in more than 500 cases. </w:t>
      </w:r>
      <w:bookmarkEnd w:id="0"/>
      <w:r w:rsidRPr="009829B5">
        <w:rPr>
          <w:rFonts w:ascii="Book Antiqua" w:hAnsi="Book Antiqua" w:cs="Times New Roman"/>
          <w:sz w:val="24"/>
          <w:szCs w:val="24"/>
        </w:rPr>
        <w:t>To confirm the success of placement and the location of the fiducial markers, abdominal radiography was performed after the procedure (Figure 2). Intravenous antibiotics (</w:t>
      </w:r>
      <w:proofErr w:type="spellStart"/>
      <w:r w:rsidRPr="009829B5">
        <w:rPr>
          <w:rFonts w:ascii="Book Antiqua" w:hAnsi="Book Antiqua" w:cs="Times New Roman"/>
          <w:sz w:val="24"/>
          <w:szCs w:val="24"/>
        </w:rPr>
        <w:t>Sulperazone</w:t>
      </w:r>
      <w:proofErr w:type="spellEnd"/>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1 g</w:t>
      </w:r>
      <w:r w:rsidRPr="009829B5">
        <w:rPr>
          <w:rFonts w:ascii="Book Antiqua" w:hAnsi="Book Antiqua" w:cs="Times New Roman"/>
          <w:sz w:val="24"/>
          <w:szCs w:val="24"/>
        </w:rPr>
        <w:t xml:space="preserve"> × 2 d) were administered prophylactically to all patients. All patients were admitted for this procedure and monitored overnight for symptoms such as fever, abdominal pain and nausea.</w:t>
      </w:r>
    </w:p>
    <w:p w14:paraId="0B211895" w14:textId="77777777" w:rsidR="00450342" w:rsidRPr="009829B5" w:rsidRDefault="00226270" w:rsidP="009829B5">
      <w:pPr>
        <w:adjustRightInd w:val="0"/>
        <w:snapToGrid w:val="0"/>
        <w:spacing w:line="360" w:lineRule="auto"/>
        <w:rPr>
          <w:rFonts w:ascii="Book Antiqua" w:hAnsi="Book Antiqua" w:cs="Times New Roman"/>
          <w:sz w:val="24"/>
          <w:szCs w:val="24"/>
        </w:rPr>
      </w:pPr>
    </w:p>
    <w:p w14:paraId="29C43060" w14:textId="77777777" w:rsidR="00EF3D6D" w:rsidRPr="009829B5" w:rsidRDefault="00E87E3E" w:rsidP="009829B5">
      <w:pPr>
        <w:adjustRightInd w:val="0"/>
        <w:snapToGrid w:val="0"/>
        <w:spacing w:line="360" w:lineRule="auto"/>
        <w:rPr>
          <w:rFonts w:ascii="Book Antiqua" w:hAnsi="Book Antiqua" w:cs="Times New Roman"/>
          <w:b/>
          <w:i/>
          <w:iCs/>
          <w:sz w:val="24"/>
          <w:szCs w:val="24"/>
        </w:rPr>
      </w:pPr>
      <w:proofErr w:type="spellStart"/>
      <w:r w:rsidRPr="009829B5">
        <w:rPr>
          <w:rFonts w:ascii="Book Antiqua" w:hAnsi="Book Antiqua" w:cs="Times New Roman"/>
          <w:b/>
          <w:i/>
          <w:iCs/>
          <w:sz w:val="24"/>
          <w:szCs w:val="24"/>
        </w:rPr>
        <w:t>Chemoradiation</w:t>
      </w:r>
      <w:proofErr w:type="spellEnd"/>
      <w:r w:rsidRPr="009829B5">
        <w:rPr>
          <w:rFonts w:ascii="Book Antiqua" w:hAnsi="Book Antiqua" w:cs="Times New Roman"/>
          <w:b/>
          <w:i/>
          <w:iCs/>
          <w:sz w:val="24"/>
          <w:szCs w:val="24"/>
        </w:rPr>
        <w:t xml:space="preserve"> therapy</w:t>
      </w:r>
    </w:p>
    <w:p w14:paraId="6680AAB0" w14:textId="245B1C57" w:rsidR="00EB3BD3"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After fiducial marker placement, irradiation fields were constructed with the aid of 3D radiation planning</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The clinical target volume included the primary pancreatic cancer lesion, </w:t>
      </w:r>
      <w:proofErr w:type="spellStart"/>
      <w:r w:rsidRPr="009829B5">
        <w:rPr>
          <w:rFonts w:ascii="Book Antiqua" w:hAnsi="Book Antiqua" w:cs="Times New Roman"/>
          <w:sz w:val="24"/>
          <w:szCs w:val="24"/>
        </w:rPr>
        <w:t>retropancreatic</w:t>
      </w:r>
      <w:proofErr w:type="spellEnd"/>
      <w:r w:rsidRPr="009829B5">
        <w:rPr>
          <w:rFonts w:ascii="Book Antiqua" w:hAnsi="Book Antiqua" w:cs="Times New Roman"/>
          <w:sz w:val="24"/>
          <w:szCs w:val="24"/>
        </w:rPr>
        <w:t xml:space="preserve"> soft tissues, the para-aortic region and the celiac and superior mesenteric arteries</w:t>
      </w:r>
      <w:r w:rsidRPr="009829B5">
        <w:rPr>
          <w:rFonts w:ascii="Book Antiqua" w:eastAsia="MS Mincho" w:hAnsi="Book Antiqua" w:cs="Times New Roman"/>
          <w:sz w:val="24"/>
          <w:szCs w:val="24"/>
        </w:rPr>
        <w:t>, which could not</w:t>
      </w:r>
      <w:r w:rsidRPr="009829B5">
        <w:rPr>
          <w:rFonts w:ascii="Book Antiqua" w:hAnsi="Book Antiqua" w:cs="Times New Roman"/>
          <w:sz w:val="24"/>
          <w:szCs w:val="24"/>
        </w:rPr>
        <w:t xml:space="preserve"> be removed surgically. The planning target volume was generated by adding 5-10 mm margins in three directions (anterior-posterior, superior-inferior, left-right). A total radiation dose of 60 </w:t>
      </w:r>
      <w:proofErr w:type="spellStart"/>
      <w:r w:rsidRPr="009829B5">
        <w:rPr>
          <w:rFonts w:ascii="Book Antiqua" w:hAnsi="Book Antiqua" w:cs="Times New Roman"/>
          <w:sz w:val="24"/>
          <w:szCs w:val="24"/>
        </w:rPr>
        <w:t>Gy</w:t>
      </w:r>
      <w:proofErr w:type="spellEnd"/>
      <w:r w:rsidRPr="009829B5">
        <w:rPr>
          <w:rFonts w:ascii="Book Antiqua" w:hAnsi="Book Antiqua" w:cs="Times New Roman"/>
          <w:sz w:val="24"/>
          <w:szCs w:val="24"/>
        </w:rPr>
        <w:t xml:space="preserve"> was delivered in daily fractions of 2.4 </w:t>
      </w:r>
      <w:proofErr w:type="spellStart"/>
      <w:r w:rsidRPr="009829B5">
        <w:rPr>
          <w:rFonts w:ascii="Book Antiqua" w:hAnsi="Book Antiqua" w:cs="Times New Roman"/>
          <w:sz w:val="24"/>
          <w:szCs w:val="24"/>
        </w:rPr>
        <w:t>Gy</w:t>
      </w:r>
      <w:proofErr w:type="spellEnd"/>
      <w:r w:rsidRPr="009829B5">
        <w:rPr>
          <w:rFonts w:ascii="Book Antiqua" w:hAnsi="Book Antiqua" w:cs="Times New Roman"/>
          <w:sz w:val="24"/>
          <w:szCs w:val="24"/>
        </w:rPr>
        <w:t xml:space="preserve"> five times per week (25 fractions total). During the treatment schedule, CBCT or four-dimensional CT images were acquired, and the marker displacement against the simulation CT acquired for the treatment planning was measured (details of the method were reported </w:t>
      </w:r>
      <w:proofErr w:type="gramStart"/>
      <w:r w:rsidRPr="009829B5">
        <w:rPr>
          <w:rFonts w:ascii="Book Antiqua" w:hAnsi="Book Antiqua" w:cs="Times New Roman"/>
          <w:sz w:val="24"/>
          <w:szCs w:val="24"/>
        </w:rPr>
        <w:t>differently</w:t>
      </w:r>
      <w:proofErr w:type="gramEnd"/>
      <w:r w:rsidRPr="009829B5">
        <w:rPr>
          <w:rFonts w:ascii="Book Antiqua" w:hAnsi="Book Antiqua" w:cs="Times New Roman"/>
          <w:sz w:val="24"/>
          <w:szCs w:val="24"/>
        </w:rPr>
        <w:fldChar w:fldCharType="begin">
          <w:fldData xml:space="preserve">PEVuZE5vdGU+PENpdGU+PEF1dGhvcj5PaGlyYTwvQXV0aG9yPjxZZWFyPjIwMTc8L1llYXI+PFJl
Y051bT43NjwvUmVjTnVtPjxEaXNwbGF5VGV4dD48c3R5bGUgZmFjZT0ic3VwZXJzY3JpcHQiPlsx
NF08L3N0eWxlPjwvRGlzcGxheVRleHQ+PHJlY29yZD48cmVjLW51bWJlcj43NjwvcmVjLW51bWJl
cj48Zm9yZWlnbi1rZXlzPjxrZXkgYXBwPSJFTiIgZGItaWQ9InB4c3JheHBmYXhlcnhpZXBwdmR2
MHIyMHZzdjJycHNydnNwNSIgdGltZXN0YW1wPSIxNTM0MTQ1MzkxIj43Njwva2V5PjwvZm9yZWln
bi1rZXlzPjxyZWYtdHlwZSBuYW1lPSJKb3VybmFsIEFydGljbGUiPjE3PC9yZWYtdHlwZT48Y29u
dHJpYnV0b3JzPjxhdXRob3JzPjxhdXRob3I+T2hpcmEsIFMuPC9hdXRob3I+PGF1dGhvcj5Jc29u
bywgTS48L2F1dGhvcj48YXV0aG9yPlVlZGEsIFkuPC9hdXRob3I+PGF1dGhvcj5IaXJhdGEsIFQu
PC9hdXRob3I+PGF1dGhvcj5Bc2hpZGEsIFIuPC9hdXRob3I+PGF1dGhvcj5UYWthaGFzaGksIEgu
PC9hdXRob3I+PGF1dGhvcj5NaXlhemFraSwgTS48L2F1dGhvcj48YXV0aG9yPlRha2FzaGluYSwg
TS48L2F1dGhvcj48YXV0aG9yPktvaXp1bWksIE0uPC9hdXRob3I+PGF1dGhvcj5UZXNoaW1hLCBU
LjwvYXV0aG9yPjwvYXV0aG9ycz48L2NvbnRyaWJ1dG9ycz48YXV0aC1hZGRyZXNzPjEgRGVwYXJ0
bWVudCBvZiBSYWRpYXRpb24gT25jb2xvZ3ksIE9zYWthIE1lZGljYWwgQ2VudGVyIGZvciBDYW5j
ZXIgYW5kIENhcmRpb3Zhc2N1bGFyIERpc2Vhc2VzLCBPc2FrYSwgSmFwYW4uJiN4RDsyIERlcGFy
dG1lbnQgb2YgTWVkaWNhbCBQaHlzaWNzIGFuZCBFbmdpbmVlcmluZywgT3Nha2EgVW5pdmVyc2l0
eSBHcmFkdWF0ZSBTY2hvb2wgb2YgTWVkaWNpbmUsIFN1aXRhLCBKYXBhbi4mI3hEOzMgRGVwYXJ0
bWVudCBvZiBSYWRpYXRpb24gT25jb2xvZ3ksIE9zYWthIFVuaXZlcnNpdHkgR3JhZHVhdGUgU2No
b29sIG9mIE1lZGljaW5lLCBTdWl0YSwgSmFwYW4uJiN4RDs0IERlcGFydG1lbnQgb2YgQ2FuY2Vy
IHN1cnZleSBhbmQgZ2FzdHJvaW50ZXN0aW5hbCBvbmNvbG9neSwgT3Nha2EgTWVkaWNhbCBDZW50
ZXIgZm9yIENhbmNlciBhbmQgQ2FyZGlvdmFzY3VsYXIgRGlzZWFzZXMsIE9zYWthLCBKYXBhbi4m
I3hEOzUgRGVwYXJ0bWVudCBvZiBTdXJnZXJ5LCBPc2FrYSBNZWRpY2FsIENlbnRlciBmb3IgQ2Fu
Y2VyIGFuZCBDYXJkaW92YXNjdWxhciBEaXNlYXNlcywgT3Nha2EsIEphcGFuLjwvYXV0aC1hZGRy
ZXNzPjx0aXRsZXM+PHRpdGxlPkFzc2Vzc21lbnQgd2l0aCBjb25lLWJlYW0gY29tcHV0ZWQgdG9t
b2dyYXBoeSBvZiBpbnRyYWZyYWN0aW9uYWwgbW90aW9uIGFuZCBpbnRlcmZyYWN0aW9uYWwgcG9z
aXRpb24gY2hhbmdlcyBvZiByZXNlY3RhYmxlIGFuZCBib3JkZXJsaW5lIHJlc2VjdGFibGUgcGFu
Y3JlYXRpYyB0dW1vdXJzIHdpdGggaW1wbGFudGVkIGZpZHVjaWFsIG1hcmtlcjwvdGl0bGU+PHNl
Y29uZGFyeS10aXRsZT5CciBKIFJhZGlvbDwvc2Vjb25kYXJ5LXRpdGxlPjxhbHQtdGl0bGU+VGhl
IEJyaXRpc2ggam91cm5hbCBvZiByYWRpb2xvZ3k8L2FsdC10aXRsZT48L3RpdGxlcz48cGVyaW9k
aWNhbD48ZnVsbC10aXRsZT5CciBKIFJhZGlvbDwvZnVsbC10aXRsZT48YWJici0xPlRoZSBCcml0
aXNoIGpvdXJuYWwgb2YgcmFkaW9sb2d5PC9hYmJyLTE+PC9wZXJpb2RpY2FsPjxhbHQtcGVyaW9k
aWNhbD48ZnVsbC10aXRsZT5CciBKIFJhZGlvbDwvZnVsbC10aXRsZT48YWJici0xPlRoZSBCcml0
aXNoIGpvdXJuYWwgb2YgcmFkaW9sb2d5PC9hYmJyLTE+PC9hbHQtcGVyaW9kaWNhbD48cGFnZXM+
MjAxNjA4MTU8L3BhZ2VzPjx2b2x1bWU+OTA8L3ZvbHVtZT48bnVtYmVyPjEwNzI8L251bWJlcj48
a2V5d29yZHM+PGtleXdvcmQ+Q29uZS1CZWFtIENvbXB1dGVkIFRvbW9ncmFwaHkvKm1ldGhvZHM8
L2tleXdvcmQ+PGtleXdvcmQ+RmVtYWxlPC9rZXl3b3JkPjxrZXl3b3JkPipGaWR1Y2lhbCBNYXJr
ZXJzPC9rZXl3b3JkPjxrZXl3b3JkPkZvdXItRGltZW5zaW9uYWwgQ29tcHV0ZWQgVG9tb2dyYXBo
eTwva2V5d29yZD48a2V5d29yZD5IdW1hbnM8L2tleXdvcmQ+PGtleXdvcmQ+TWFsZTwva2V5d29y
ZD48a2V5d29yZD5Nb3Rpb248L2tleXdvcmQ+PGtleXdvcmQ+UGFuY3JlYXMvZGlhZ25vc3RpYyBp
bWFnaW5nPC9rZXl3b3JkPjxrZXl3b3JkPlBhbmNyZWF0aWMgTmVvcGxhc21zLypkaWFnbm9zdGlj
IGltYWdpbmc8L2tleXdvcmQ+PGtleXdvcmQ+UmVwcm9kdWNpYmlsaXR5IG9mIFJlc3VsdHM8L2tl
eXdvcmQ+PC9rZXl3b3Jkcz48ZGF0ZXM+PHllYXI+MjAxNzwveWVhcj48cHViLWRhdGVzPjxkYXRl
PkFwcjwvZGF0ZT48L3B1Yi1kYXRlcz48L2RhdGVzPjxpc2JuPjE3NDgtODgwWCAoRWxlY3Ryb25p
YykmI3hEOzAwMDctMTI4NSAoTGlua2luZyk8L2lzYm4+PGFjY2Vzc2lvbi1udW0+MjgyNTY5MDg8
L2FjY2Vzc2lvbi1udW0+PHVybHM+PHJlbGF0ZWQtdXJscz48dXJsPmh0dHA6Ly93d3cubmNiaS5u
bG0ubmloLmdvdi9wdWJtZWQvMjgyNTY5MDg8L3VybD48L3JlbGF0ZWQtdXJscz48L3VybHM+PGN1
c3RvbTI+NTYwNTA3MTwvY3VzdG9tMj48ZWxlY3Ryb25pYy1yZXNvdXJjZS1udW0+MTAuMTI1OS9i
anIuMjAxNjA4MTU8L2VsZWN0cm9uaWMtcmVzb3VyY2UtbnVtPjwvcmVjb3JkPjwvQ2l0ZT48L0Vu
ZE5vdGU+AG==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PEVuZE5vdGU+PENpdGU+PEF1dGhvcj5PaGlyYTwvQXV0aG9yPjxZZWFyPjIwMTc8L1llYXI+PFJl
Y051bT43NjwvUmVjTnVtPjxEaXNwbGF5VGV4dD48c3R5bGUgZmFjZT0ic3VwZXJzY3JpcHQiPlsx
NF08L3N0eWxlPjwvRGlzcGxheVRleHQ+PHJlY29yZD48cmVjLW51bWJlcj43NjwvcmVjLW51bWJl
cj48Zm9yZWlnbi1rZXlzPjxrZXkgYXBwPSJFTiIgZGItaWQ9InB4c3JheHBmYXhlcnhpZXBwdmR2
MHIyMHZzdjJycHNydnNwNSIgdGltZXN0YW1wPSIxNTM0MTQ1MzkxIj43Njwva2V5PjwvZm9yZWln
bi1rZXlzPjxyZWYtdHlwZSBuYW1lPSJKb3VybmFsIEFydGljbGUiPjE3PC9yZWYtdHlwZT48Y29u
dHJpYnV0b3JzPjxhdXRob3JzPjxhdXRob3I+T2hpcmEsIFMuPC9hdXRob3I+PGF1dGhvcj5Jc29u
bywgTS48L2F1dGhvcj48YXV0aG9yPlVlZGEsIFkuPC9hdXRob3I+PGF1dGhvcj5IaXJhdGEsIFQu
PC9hdXRob3I+PGF1dGhvcj5Bc2hpZGEsIFIuPC9hdXRob3I+PGF1dGhvcj5UYWthaGFzaGksIEgu
PC9hdXRob3I+PGF1dGhvcj5NaXlhemFraSwgTS48L2F1dGhvcj48YXV0aG9yPlRha2FzaGluYSwg
TS48L2F1dGhvcj48YXV0aG9yPktvaXp1bWksIE0uPC9hdXRob3I+PGF1dGhvcj5UZXNoaW1hLCBU
LjwvYXV0aG9yPjwvYXV0aG9ycz48L2NvbnRyaWJ1dG9ycz48YXV0aC1hZGRyZXNzPjEgRGVwYXJ0
bWVudCBvZiBSYWRpYXRpb24gT25jb2xvZ3ksIE9zYWthIE1lZGljYWwgQ2VudGVyIGZvciBDYW5j
ZXIgYW5kIENhcmRpb3Zhc2N1bGFyIERpc2Vhc2VzLCBPc2FrYSwgSmFwYW4uJiN4RDsyIERlcGFy
dG1lbnQgb2YgTWVkaWNhbCBQaHlzaWNzIGFuZCBFbmdpbmVlcmluZywgT3Nha2EgVW5pdmVyc2l0
eSBHcmFkdWF0ZSBTY2hvb2wgb2YgTWVkaWNpbmUsIFN1aXRhLCBKYXBhbi4mI3hEOzMgRGVwYXJ0
bWVudCBvZiBSYWRpYXRpb24gT25jb2xvZ3ksIE9zYWthIFVuaXZlcnNpdHkgR3JhZHVhdGUgU2No
b29sIG9mIE1lZGljaW5lLCBTdWl0YSwgSmFwYW4uJiN4RDs0IERlcGFydG1lbnQgb2YgQ2FuY2Vy
IHN1cnZleSBhbmQgZ2FzdHJvaW50ZXN0aW5hbCBvbmNvbG9neSwgT3Nha2EgTWVkaWNhbCBDZW50
ZXIgZm9yIENhbmNlciBhbmQgQ2FyZGlvdmFzY3VsYXIgRGlzZWFzZXMsIE9zYWthLCBKYXBhbi4m
I3hEOzUgRGVwYXJ0bWVudCBvZiBTdXJnZXJ5LCBPc2FrYSBNZWRpY2FsIENlbnRlciBmb3IgQ2Fu
Y2VyIGFuZCBDYXJkaW92YXNjdWxhciBEaXNlYXNlcywgT3Nha2EsIEphcGFuLjwvYXV0aC1hZGRy
ZXNzPjx0aXRsZXM+PHRpdGxlPkFzc2Vzc21lbnQgd2l0aCBjb25lLWJlYW0gY29tcHV0ZWQgdG9t
b2dyYXBoeSBvZiBpbnRyYWZyYWN0aW9uYWwgbW90aW9uIGFuZCBpbnRlcmZyYWN0aW9uYWwgcG9z
aXRpb24gY2hhbmdlcyBvZiByZXNlY3RhYmxlIGFuZCBib3JkZXJsaW5lIHJlc2VjdGFibGUgcGFu
Y3JlYXRpYyB0dW1vdXJzIHdpdGggaW1wbGFudGVkIGZpZHVjaWFsIG1hcmtlcjwvdGl0bGU+PHNl
Y29uZGFyeS10aXRsZT5CciBKIFJhZGlvbDwvc2Vjb25kYXJ5LXRpdGxlPjxhbHQtdGl0bGU+VGhl
IEJyaXRpc2ggam91cm5hbCBvZiByYWRpb2xvZ3k8L2FsdC10aXRsZT48L3RpdGxlcz48cGVyaW9k
aWNhbD48ZnVsbC10aXRsZT5CciBKIFJhZGlvbDwvZnVsbC10aXRsZT48YWJici0xPlRoZSBCcml0
aXNoIGpvdXJuYWwgb2YgcmFkaW9sb2d5PC9hYmJyLTE+PC9wZXJpb2RpY2FsPjxhbHQtcGVyaW9k
aWNhbD48ZnVsbC10aXRsZT5CciBKIFJhZGlvbDwvZnVsbC10aXRsZT48YWJici0xPlRoZSBCcml0
aXNoIGpvdXJuYWwgb2YgcmFkaW9sb2d5PC9hYmJyLTE+PC9hbHQtcGVyaW9kaWNhbD48cGFnZXM+
MjAxNjA4MTU8L3BhZ2VzPjx2b2x1bWU+OTA8L3ZvbHVtZT48bnVtYmVyPjEwNzI8L251bWJlcj48
a2V5d29yZHM+PGtleXdvcmQ+Q29uZS1CZWFtIENvbXB1dGVkIFRvbW9ncmFwaHkvKm1ldGhvZHM8
L2tleXdvcmQ+PGtleXdvcmQ+RmVtYWxlPC9rZXl3b3JkPjxrZXl3b3JkPipGaWR1Y2lhbCBNYXJr
ZXJzPC9rZXl3b3JkPjxrZXl3b3JkPkZvdXItRGltZW5zaW9uYWwgQ29tcHV0ZWQgVG9tb2dyYXBo
eTwva2V5d29yZD48a2V5d29yZD5IdW1hbnM8L2tleXdvcmQ+PGtleXdvcmQ+TWFsZTwva2V5d29y
ZD48a2V5d29yZD5Nb3Rpb248L2tleXdvcmQ+PGtleXdvcmQ+UGFuY3JlYXMvZGlhZ25vc3RpYyBp
bWFnaW5nPC9rZXl3b3JkPjxrZXl3b3JkPlBhbmNyZWF0aWMgTmVvcGxhc21zLypkaWFnbm9zdGlj
IGltYWdpbmc8L2tleXdvcmQ+PGtleXdvcmQ+UmVwcm9kdWNpYmlsaXR5IG9mIFJlc3VsdHM8L2tl
eXdvcmQ+PC9rZXl3b3Jkcz48ZGF0ZXM+PHllYXI+MjAxNzwveWVhcj48cHViLWRhdGVzPjxkYXRl
PkFwcjwvZGF0ZT48L3B1Yi1kYXRlcz48L2RhdGVzPjxpc2JuPjE3NDgtODgwWCAoRWxlY3Ryb25p
YykmI3hEOzAwMDctMTI4NSAoTGlua2luZyk8L2lzYm4+PGFjY2Vzc2lvbi1udW0+MjgyNTY5MDg8
L2FjY2Vzc2lvbi1udW0+PHVybHM+PHJlbGF0ZWQtdXJscz48dXJsPmh0dHA6Ly93d3cubmNiaS5u
bG0ubmloLmdvdi9wdWJtZWQvMjgyNTY5MDg8L3VybD48L3JlbGF0ZWQtdXJscz48L3VybHM+PGN1
c3RvbTI+NTYwNTA3MTwvY3VzdG9tMj48ZWxlY3Ryb25pYy1yZXNvdXJjZS1udW0+MTAuMTI1OS9i
anIuMjAxNjA4MTU8L2VsZWN0cm9uaWMtcmVzb3VyY2UtbnVtPjwvcmVjb3JkPjwvQ2l0ZT48L0Vu
ZE5vdGU+AG==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14" w:tooltip="Ohira, 2017 #76" w:history="1">
        <w:r w:rsidRPr="009829B5">
          <w:rPr>
            <w:rFonts w:ascii="Book Antiqua" w:hAnsi="Book Antiqua" w:cs="Times New Roman"/>
            <w:sz w:val="24"/>
            <w:szCs w:val="24"/>
            <w:vertAlign w:val="superscript"/>
          </w:rPr>
          <w:t>14</w:t>
        </w:r>
      </w:hyperlink>
      <w:r w:rsidRPr="009829B5">
        <w:rPr>
          <w:rFonts w:ascii="Book Antiqua" w:hAnsi="Book Antiqua" w:cs="Times New Roman"/>
          <w:sz w:val="24"/>
          <w:szCs w:val="24"/>
          <w:vertAlign w:val="superscript"/>
        </w:rPr>
        <w:t>]</w:t>
      </w:r>
      <w:r w:rsidRPr="009829B5">
        <w:rPr>
          <w:rFonts w:ascii="Book Antiqua" w:hAnsi="Book Antiqua" w:cs="Times New Roman"/>
          <w:sz w:val="24"/>
          <w:szCs w:val="24"/>
        </w:rPr>
        <w:fldChar w:fldCharType="end"/>
      </w:r>
      <w:r w:rsidRPr="009829B5">
        <w:rPr>
          <w:rFonts w:ascii="Book Antiqua" w:hAnsi="Book Antiqua" w:cs="Times New Roman"/>
          <w:sz w:val="24"/>
          <w:szCs w:val="24"/>
        </w:rPr>
        <w:t>). Gemcitabine (1000 mg/m</w:t>
      </w:r>
      <w:r w:rsidRPr="009829B5">
        <w:rPr>
          <w:rFonts w:ascii="Book Antiqua" w:hAnsi="Book Antiqua" w:cs="Times New Roman"/>
          <w:sz w:val="24"/>
          <w:szCs w:val="24"/>
          <w:vertAlign w:val="superscript"/>
        </w:rPr>
        <w:t>2</w:t>
      </w:r>
      <w:r w:rsidRPr="009829B5">
        <w:rPr>
          <w:rFonts w:ascii="Book Antiqua" w:hAnsi="Book Antiqua" w:cs="Times New Roman"/>
          <w:sz w:val="24"/>
          <w:szCs w:val="24"/>
        </w:rPr>
        <w:t xml:space="preserve">) was administered </w:t>
      </w:r>
      <w:r w:rsidRPr="009829B5">
        <w:rPr>
          <w:rFonts w:ascii="Book Antiqua" w:eastAsia="MS Mincho" w:hAnsi="Book Antiqua" w:cs="Times New Roman"/>
          <w:sz w:val="24"/>
          <w:szCs w:val="24"/>
        </w:rPr>
        <w:t>to</w:t>
      </w:r>
      <w:r w:rsidRPr="009829B5">
        <w:rPr>
          <w:rFonts w:ascii="Book Antiqua" w:hAnsi="Book Antiqua" w:cs="Times New Roman"/>
          <w:sz w:val="24"/>
          <w:szCs w:val="24"/>
        </w:rPr>
        <w:t xml:space="preserve"> 21 patients on days 1, 8 and 15 of each 28-d cycle</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S-1 monotherapy was administered to 2 patients for </w:t>
      </w:r>
      <w:r>
        <w:rPr>
          <w:rFonts w:ascii="Book Antiqua" w:hAnsi="Book Antiqua" w:cs="Times New Roman"/>
          <w:sz w:val="24"/>
          <w:szCs w:val="24"/>
        </w:rPr>
        <w:t>4wk</w:t>
      </w:r>
      <w:r w:rsidRPr="009829B5">
        <w:rPr>
          <w:rFonts w:ascii="Book Antiqua" w:hAnsi="Book Antiqua" w:cs="Times New Roman"/>
          <w:sz w:val="24"/>
          <w:szCs w:val="24"/>
        </w:rPr>
        <w:t xml:space="preserve"> at </w:t>
      </w:r>
      <w:r>
        <w:rPr>
          <w:rFonts w:ascii="Book Antiqua" w:hAnsi="Book Antiqua" w:cs="Times New Roman"/>
          <w:sz w:val="24"/>
          <w:szCs w:val="24"/>
        </w:rPr>
        <w:t>2</w:t>
      </w:r>
      <w:r w:rsidRPr="009829B5">
        <w:rPr>
          <w:rFonts w:ascii="Book Antiqua" w:hAnsi="Book Antiqua" w:cs="Times New Roman"/>
          <w:sz w:val="24"/>
          <w:szCs w:val="24"/>
        </w:rPr>
        <w:t>-wk intervals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One patient switched from gemcitabine to S-1 due to side effects such as a severe skin reaction. One patient was administered a combination of gemcitabine (1000 mg/m</w:t>
      </w:r>
      <w:r w:rsidRPr="009829B5">
        <w:rPr>
          <w:rFonts w:ascii="Book Antiqua" w:hAnsi="Book Antiqua" w:cs="Times New Roman"/>
          <w:sz w:val="24"/>
          <w:szCs w:val="24"/>
          <w:vertAlign w:val="superscript"/>
        </w:rPr>
        <w:t>2</w:t>
      </w:r>
      <w:r w:rsidRPr="009829B5">
        <w:rPr>
          <w:rFonts w:ascii="Book Antiqua" w:hAnsi="Book Antiqua" w:cs="Times New Roman"/>
          <w:sz w:val="24"/>
          <w:szCs w:val="24"/>
        </w:rPr>
        <w:t>) and S-1 (</w:t>
      </w:r>
      <w:r w:rsidRPr="009829B5">
        <w:rPr>
          <w:rFonts w:ascii="Book Antiqua" w:eastAsia="MS Mincho" w:hAnsi="Book Antiqua" w:cs="Times New Roman"/>
          <w:sz w:val="24"/>
          <w:szCs w:val="24"/>
        </w:rPr>
        <w:t>120 mg/d</w:t>
      </w:r>
      <w:r w:rsidRPr="009829B5">
        <w:rPr>
          <w:rFonts w:ascii="Book Antiqua" w:hAnsi="Book Antiqua" w:cs="Times New Roman"/>
          <w:sz w:val="24"/>
          <w:szCs w:val="24"/>
        </w:rPr>
        <w:t>) for three cycles. These preoperative treatments were administered at our outpatient clinic. Five patients received a combination of gemcitabine (600 mg/m</w:t>
      </w:r>
      <w:r w:rsidRPr="009829B5">
        <w:rPr>
          <w:rFonts w:ascii="Book Antiqua" w:hAnsi="Book Antiqua" w:cs="Times New Roman"/>
          <w:sz w:val="24"/>
          <w:szCs w:val="24"/>
          <w:vertAlign w:val="superscript"/>
        </w:rPr>
        <w:t>2</w:t>
      </w:r>
      <w:r w:rsidRPr="009829B5">
        <w:rPr>
          <w:rFonts w:ascii="Book Antiqua" w:hAnsi="Book Antiqua" w:cs="Times New Roman"/>
          <w:sz w:val="24"/>
          <w:szCs w:val="24"/>
        </w:rPr>
        <w:t>) and nab-paclitaxel (75 mg/m</w:t>
      </w:r>
      <w:r w:rsidRPr="009829B5">
        <w:rPr>
          <w:rFonts w:ascii="Book Antiqua" w:hAnsi="Book Antiqua" w:cs="Times New Roman"/>
          <w:sz w:val="24"/>
          <w:szCs w:val="24"/>
          <w:vertAlign w:val="superscript"/>
        </w:rPr>
        <w:t>2</w:t>
      </w:r>
      <w:r w:rsidRPr="009829B5">
        <w:rPr>
          <w:rFonts w:ascii="Book Antiqua" w:hAnsi="Book Antiqua" w:cs="Times New Roman"/>
          <w:sz w:val="24"/>
          <w:szCs w:val="24"/>
        </w:rPr>
        <w:t>)</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which were administered on days 1, 8 and 15 of each 28-d cycle.</w:t>
      </w:r>
    </w:p>
    <w:p w14:paraId="758F1D15" w14:textId="77777777" w:rsidR="00D11D3C" w:rsidRPr="009829B5" w:rsidRDefault="00226270" w:rsidP="009829B5">
      <w:pPr>
        <w:adjustRightInd w:val="0"/>
        <w:snapToGrid w:val="0"/>
        <w:spacing w:line="360" w:lineRule="auto"/>
        <w:rPr>
          <w:rFonts w:ascii="Book Antiqua" w:hAnsi="Book Antiqua" w:cs="Times New Roman"/>
          <w:sz w:val="24"/>
          <w:szCs w:val="24"/>
        </w:rPr>
      </w:pPr>
    </w:p>
    <w:p w14:paraId="1E7B1883" w14:textId="77777777" w:rsidR="00270186"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lastRenderedPageBreak/>
        <w:t>Pathological evaluation</w:t>
      </w:r>
    </w:p>
    <w:p w14:paraId="73681DD9" w14:textId="565AF811" w:rsidR="00D677D9"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Histologic grading of the extent of residual tumor was evaluated using the Evans classification</w:t>
      </w:r>
      <w:r w:rsidRPr="009829B5">
        <w:rPr>
          <w:rFonts w:ascii="Book Antiqua" w:hAnsi="Book Antiqua" w:cs="Times New Roman"/>
          <w:sz w:val="24"/>
          <w:szCs w:val="24"/>
          <w:vertAlign w:val="superscript"/>
        </w:rPr>
        <w:t>[15]</w:t>
      </w:r>
      <w:r w:rsidRPr="009829B5">
        <w:rPr>
          <w:rFonts w:ascii="Book Antiqua" w:hAnsi="Book Antiqua" w:cs="Times New Roman"/>
          <w:sz w:val="24"/>
          <w:szCs w:val="24"/>
        </w:rPr>
        <w:t xml:space="preserve">, which is a 4-tiered grading system that quantifies the extent of residual tumor based on the grading by assessing the percentage of viable tumor cells (destruction of tumor cells) in the posttreatment specimens as follows: grade I, little (&lt; 10%) or no tumor cell destruction; grade </w:t>
      </w:r>
      <w:proofErr w:type="spellStart"/>
      <w:r w:rsidRPr="009829B5">
        <w:rPr>
          <w:rFonts w:ascii="Book Antiqua" w:hAnsi="Book Antiqua" w:cs="Times New Roman"/>
          <w:sz w:val="24"/>
          <w:szCs w:val="24"/>
        </w:rPr>
        <w:t>IIa</w:t>
      </w:r>
      <w:proofErr w:type="spellEnd"/>
      <w:r w:rsidRPr="009829B5">
        <w:rPr>
          <w:rFonts w:ascii="Book Antiqua" w:hAnsi="Book Antiqua" w:cs="Times New Roman"/>
          <w:sz w:val="24"/>
          <w:szCs w:val="24"/>
        </w:rPr>
        <w:t xml:space="preserve">, destruction of 10% to 50% of tumor cells; grade </w:t>
      </w:r>
      <w:proofErr w:type="spellStart"/>
      <w:r w:rsidRPr="009829B5">
        <w:rPr>
          <w:rFonts w:ascii="Book Antiqua" w:hAnsi="Book Antiqua" w:cs="Times New Roman"/>
          <w:sz w:val="24"/>
          <w:szCs w:val="24"/>
        </w:rPr>
        <w:t>IIb</w:t>
      </w:r>
      <w:proofErr w:type="spellEnd"/>
      <w:r w:rsidRPr="009829B5">
        <w:rPr>
          <w:rFonts w:ascii="Book Antiqua" w:hAnsi="Book Antiqua" w:cs="Times New Roman"/>
          <w:sz w:val="24"/>
          <w:szCs w:val="24"/>
        </w:rPr>
        <w:t>, destruction of 51% to 90% of tumor cells; grade III, few (&lt; 10%) viable tumor cells; and grade IV, no viable tumor cells.</w:t>
      </w:r>
    </w:p>
    <w:p w14:paraId="6367023D" w14:textId="77777777" w:rsidR="00347D2E" w:rsidRPr="009829B5" w:rsidRDefault="00226270" w:rsidP="009829B5">
      <w:pPr>
        <w:adjustRightInd w:val="0"/>
        <w:snapToGrid w:val="0"/>
        <w:spacing w:line="360" w:lineRule="auto"/>
        <w:rPr>
          <w:rFonts w:ascii="Book Antiqua" w:hAnsi="Book Antiqua" w:cs="Times New Roman"/>
          <w:sz w:val="24"/>
          <w:szCs w:val="24"/>
        </w:rPr>
      </w:pPr>
    </w:p>
    <w:p w14:paraId="01CDB801" w14:textId="37E783B4" w:rsidR="00347D2E"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Outcomes</w:t>
      </w:r>
    </w:p>
    <w:p w14:paraId="201BBED3" w14:textId="7AEB826F" w:rsidR="00347D2E"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Primary outcome measurements included technical success rate, complications and technical limitations of EUS-FP. Secondary outcome was the percentage of cases that successfully completed NACRT and subsequent surgery after marker placement. Technical success was defined as the ability to place fiducials in the desired location. A chart review for procedure-related complications was performed until NACRT following surgery had been accomplished.</w:t>
      </w:r>
    </w:p>
    <w:p w14:paraId="7C4DF9E0" w14:textId="77777777" w:rsidR="00EB3BD3" w:rsidRPr="009829B5" w:rsidRDefault="00226270" w:rsidP="009829B5">
      <w:pPr>
        <w:adjustRightInd w:val="0"/>
        <w:snapToGrid w:val="0"/>
        <w:spacing w:line="360" w:lineRule="auto"/>
        <w:rPr>
          <w:rFonts w:ascii="Book Antiqua" w:hAnsi="Book Antiqua" w:cs="Times New Roman"/>
          <w:sz w:val="24"/>
          <w:szCs w:val="24"/>
        </w:rPr>
      </w:pPr>
    </w:p>
    <w:p w14:paraId="567803E1" w14:textId="77777777" w:rsidR="00B54893" w:rsidRPr="009829B5" w:rsidRDefault="00E87E3E" w:rsidP="009829B5">
      <w:pPr>
        <w:adjustRightInd w:val="0"/>
        <w:snapToGrid w:val="0"/>
        <w:spacing w:line="360" w:lineRule="auto"/>
        <w:rPr>
          <w:rFonts w:ascii="Book Antiqua" w:hAnsi="Book Antiqua" w:cs="Times New Roman"/>
          <w:b/>
          <w:sz w:val="24"/>
          <w:szCs w:val="24"/>
          <w:u w:val="single"/>
        </w:rPr>
      </w:pPr>
      <w:r w:rsidRPr="009829B5">
        <w:rPr>
          <w:rFonts w:ascii="Book Antiqua" w:hAnsi="Book Antiqua" w:cs="Times New Roman"/>
          <w:b/>
          <w:sz w:val="24"/>
          <w:szCs w:val="24"/>
          <w:u w:val="single"/>
        </w:rPr>
        <w:t>RESULTS</w:t>
      </w:r>
    </w:p>
    <w:p w14:paraId="5539B22B" w14:textId="77777777" w:rsidR="00B54893"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Population and tumor characteristics</w:t>
      </w:r>
    </w:p>
    <w:p w14:paraId="2174F6E3" w14:textId="37F9D9A4" w:rsidR="00CE5E33" w:rsidRPr="009829B5" w:rsidRDefault="00E87E3E" w:rsidP="009829B5">
      <w:pPr>
        <w:adjustRightInd w:val="0"/>
        <w:snapToGrid w:val="0"/>
        <w:spacing w:line="360" w:lineRule="auto"/>
        <w:rPr>
          <w:rFonts w:ascii="Book Antiqua" w:hAnsi="Book Antiqua" w:cs="Times New Roman"/>
          <w:sz w:val="24"/>
          <w:szCs w:val="24"/>
        </w:rPr>
      </w:pPr>
      <w:bookmarkStart w:id="1" w:name="_Hlk36548354"/>
      <w:r w:rsidRPr="009829B5">
        <w:rPr>
          <w:rFonts w:ascii="Book Antiqua" w:hAnsi="Book Antiqua" w:cs="Times New Roman"/>
          <w:sz w:val="24"/>
          <w:szCs w:val="24"/>
        </w:rPr>
        <w:t>A total of 29 patients (</w:t>
      </w:r>
      <w:r w:rsidRPr="009829B5">
        <w:rPr>
          <w:rFonts w:ascii="Book Antiqua" w:eastAsia="MS Mincho" w:hAnsi="Book Antiqua" w:cs="Times New Roman"/>
          <w:sz w:val="24"/>
          <w:szCs w:val="24"/>
        </w:rPr>
        <w:t>18 males</w:t>
      </w:r>
      <w:r w:rsidRPr="009829B5">
        <w:rPr>
          <w:rFonts w:ascii="Book Antiqua" w:hAnsi="Book Antiqua" w:cs="Times New Roman"/>
          <w:sz w:val="24"/>
          <w:szCs w:val="24"/>
        </w:rPr>
        <w:t xml:space="preserve">, 11 females) with pathologically confirmed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adenocarcinoma with unclear margin for NACRT were referred for EUS-guided fiducial marker placement, as shown in Figure 2. </w:t>
      </w:r>
      <w:bookmarkEnd w:id="1"/>
      <w:r w:rsidRPr="009829B5">
        <w:rPr>
          <w:rFonts w:ascii="Book Antiqua" w:hAnsi="Book Antiqua" w:cs="Times New Roman"/>
          <w:sz w:val="24"/>
          <w:szCs w:val="24"/>
        </w:rPr>
        <w:t>The mean age of the patients was 66.9 ± 9.2 (range, 38-78) years. Fifteen (51.7%) tumors were located in the head of the pancreas, thirteen (44.8%) were in the body of the pancreas, and one (3.4%) was in the tail. The mean size of the tumors was 20.2 ± 7.7 cm (range 8.5-40 cm). The number of patients for each location and the size of marker are described in Table 1.</w:t>
      </w:r>
    </w:p>
    <w:p w14:paraId="1F301F16" w14:textId="77777777" w:rsidR="00B54893" w:rsidRPr="009829B5" w:rsidRDefault="00226270" w:rsidP="009829B5">
      <w:pPr>
        <w:adjustRightInd w:val="0"/>
        <w:snapToGrid w:val="0"/>
        <w:spacing w:line="360" w:lineRule="auto"/>
        <w:rPr>
          <w:rFonts w:ascii="Book Antiqua" w:hAnsi="Book Antiqua" w:cs="Times New Roman"/>
          <w:b/>
          <w:sz w:val="24"/>
          <w:szCs w:val="24"/>
        </w:rPr>
      </w:pPr>
    </w:p>
    <w:p w14:paraId="14254073" w14:textId="77777777" w:rsidR="00B54893"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EUS-guided fiducial marker placement</w:t>
      </w:r>
    </w:p>
    <w:p w14:paraId="77432A0B" w14:textId="071F2D84" w:rsidR="007500EA"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All fiducials were successfully deployed. Marker placement with</w:t>
      </w:r>
      <w:r w:rsidRPr="009829B5">
        <w:rPr>
          <w:rFonts w:ascii="Book Antiqua" w:eastAsia="MS Mincho" w:hAnsi="Book Antiqua" w:cs="Times New Roman"/>
          <w:sz w:val="24"/>
          <w:szCs w:val="24"/>
        </w:rPr>
        <w:t xml:space="preserve"> a</w:t>
      </w:r>
      <w:r w:rsidRPr="009829B5">
        <w:rPr>
          <w:rFonts w:ascii="Book Antiqua" w:hAnsi="Book Antiqua" w:cs="Times New Roman"/>
          <w:sz w:val="24"/>
          <w:szCs w:val="24"/>
        </w:rPr>
        <w:t xml:space="preserve"> 19G FNA needle and 0.</w:t>
      </w:r>
      <w:r w:rsidRPr="009829B5">
        <w:rPr>
          <w:rFonts w:ascii="Book Antiqua" w:eastAsia="MS Mincho" w:hAnsi="Book Antiqua" w:cs="Times New Roman"/>
          <w:sz w:val="24"/>
          <w:szCs w:val="24"/>
        </w:rPr>
        <w:t>75 mm × 5 mm</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was performed in 3 (10.3%) patients with tumors in the body of the pancreas.</w:t>
      </w:r>
      <w:r w:rsidRPr="009829B5">
        <w:rPr>
          <w:rFonts w:ascii="Book Antiqua" w:eastAsia="MS Mincho" w:hAnsi="Book Antiqua" w:cs="Times New Roman"/>
          <w:sz w:val="24"/>
          <w:szCs w:val="24"/>
        </w:rPr>
        <w:t xml:space="preserve"> A</w:t>
      </w:r>
      <w:r w:rsidRPr="009829B5">
        <w:rPr>
          <w:rFonts w:ascii="Book Antiqua" w:hAnsi="Book Antiqua" w:cs="Times New Roman"/>
          <w:sz w:val="24"/>
          <w:szCs w:val="24"/>
        </w:rPr>
        <w:t xml:space="preserve"> 22G FNA needle with 0.</w:t>
      </w:r>
      <w:r w:rsidRPr="009829B5">
        <w:rPr>
          <w:rFonts w:ascii="Book Antiqua" w:eastAsia="MS Mincho" w:hAnsi="Book Antiqua" w:cs="Times New Roman"/>
          <w:sz w:val="24"/>
          <w:szCs w:val="24"/>
        </w:rPr>
        <w:t>5 mm</w:t>
      </w:r>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 5</w:t>
      </w:r>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mm</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was</w:t>
      </w:r>
      <w:r w:rsidRPr="009829B5">
        <w:rPr>
          <w:rFonts w:ascii="Book Antiqua" w:hAnsi="Book Antiqua" w:cs="Times New Roman"/>
          <w:sz w:val="24"/>
          <w:szCs w:val="24"/>
        </w:rPr>
        <w:t xml:space="preserve"> used in </w:t>
      </w:r>
      <w:r w:rsidRPr="009829B5">
        <w:rPr>
          <w:rFonts w:ascii="Book Antiqua" w:hAnsi="Book Antiqua" w:cs="Times New Roman"/>
          <w:sz w:val="24"/>
          <w:szCs w:val="24"/>
        </w:rPr>
        <w:lastRenderedPageBreak/>
        <w:t>15 (51.7%) patients with tumors in the head and 8 (27.6%) with</w:t>
      </w:r>
      <w:r w:rsidRPr="009829B5">
        <w:rPr>
          <w:rFonts w:ascii="Book Antiqua" w:eastAsia="MS Mincho" w:hAnsi="Book Antiqua" w:cs="Times New Roman"/>
          <w:sz w:val="24"/>
          <w:szCs w:val="24"/>
        </w:rPr>
        <w:t xml:space="preserve"> tumors</w:t>
      </w:r>
      <w:r w:rsidRPr="009829B5">
        <w:rPr>
          <w:rFonts w:ascii="Book Antiqua" w:hAnsi="Book Antiqua" w:cs="Times New Roman"/>
          <w:sz w:val="24"/>
          <w:szCs w:val="24"/>
        </w:rPr>
        <w:t xml:space="preserve"> in the body of the pancreas. </w:t>
      </w:r>
      <w:r w:rsidRPr="009829B5">
        <w:rPr>
          <w:rFonts w:ascii="Book Antiqua" w:eastAsia="MS Mincho" w:hAnsi="Book Antiqua" w:cs="Times New Roman"/>
          <w:sz w:val="24"/>
          <w:szCs w:val="24"/>
        </w:rPr>
        <w:t xml:space="preserve">A </w:t>
      </w:r>
      <w:r w:rsidRPr="009829B5">
        <w:rPr>
          <w:rFonts w:ascii="Book Antiqua" w:hAnsi="Book Antiqua" w:cs="Times New Roman"/>
          <w:sz w:val="24"/>
          <w:szCs w:val="24"/>
        </w:rPr>
        <w:t>22G FNA needle with 0.</w:t>
      </w:r>
      <w:r w:rsidRPr="009829B5">
        <w:rPr>
          <w:rFonts w:ascii="Book Antiqua" w:eastAsia="MS Mincho" w:hAnsi="Book Antiqua" w:cs="Times New Roman"/>
          <w:sz w:val="24"/>
          <w:szCs w:val="24"/>
        </w:rPr>
        <w:t>28 mm</w:t>
      </w:r>
      <w:r w:rsidRPr="009829B5">
        <w:rPr>
          <w:rFonts w:ascii="Book Antiqua" w:hAnsi="Book Antiqua" w:cs="Times New Roman"/>
          <w:sz w:val="24"/>
          <w:szCs w:val="24"/>
        </w:rPr>
        <w:t xml:space="preserve"> </w:t>
      </w:r>
      <w:r w:rsidRPr="009829B5">
        <w:rPr>
          <w:rFonts w:ascii="Book Antiqua" w:eastAsia="MS Mincho" w:hAnsi="Book Antiqua" w:cs="Times New Roman"/>
          <w:sz w:val="24"/>
          <w:szCs w:val="24"/>
        </w:rPr>
        <w:t>× 10 mm</w:t>
      </w:r>
      <w:r w:rsidRPr="009829B5">
        <w:rPr>
          <w:rFonts w:ascii="Book Antiqua" w:hAnsi="Book Antiqua" w:cs="Times New Roman"/>
          <w:sz w:val="24"/>
          <w:szCs w:val="24"/>
        </w:rPr>
        <w:t xml:space="preserve"> Gold Anchor </w:t>
      </w:r>
      <w:r w:rsidRPr="009829B5">
        <w:rPr>
          <w:rFonts w:ascii="Book Antiqua" w:eastAsia="MS Mincho" w:hAnsi="Book Antiqua" w:cs="Times New Roman"/>
          <w:sz w:val="24"/>
          <w:szCs w:val="24"/>
        </w:rPr>
        <w:t>was</w:t>
      </w:r>
      <w:r w:rsidRPr="009829B5">
        <w:rPr>
          <w:rFonts w:ascii="Book Antiqua" w:hAnsi="Book Antiqua" w:cs="Times New Roman"/>
          <w:sz w:val="24"/>
          <w:szCs w:val="24"/>
        </w:rPr>
        <w:t xml:space="preserve"> applied </w:t>
      </w:r>
      <w:r w:rsidRPr="009829B5">
        <w:rPr>
          <w:rFonts w:ascii="Book Antiqua" w:eastAsia="MS Mincho" w:hAnsi="Book Antiqua" w:cs="Times New Roman"/>
          <w:sz w:val="24"/>
          <w:szCs w:val="24"/>
        </w:rPr>
        <w:t>to</w:t>
      </w:r>
      <w:r w:rsidRPr="009829B5">
        <w:rPr>
          <w:rFonts w:ascii="Book Antiqua" w:hAnsi="Book Antiqua" w:cs="Times New Roman"/>
          <w:sz w:val="24"/>
          <w:szCs w:val="24"/>
        </w:rPr>
        <w:t xml:space="preserve"> 2 (6.9%) patients with tumors in the body of the pancreas and 1 patient with a tumor in the tail of the pancreas. All implanted markers were identifiable on abdominal radiographs after the placement procedure and simulation CT for radiation therapy (</w:t>
      </w:r>
      <w:r w:rsidRPr="009829B5">
        <w:rPr>
          <w:rFonts w:ascii="Book Antiqua" w:eastAsia="MS Mincho" w:hAnsi="Book Antiqua" w:cs="Times New Roman"/>
          <w:sz w:val="24"/>
          <w:szCs w:val="24"/>
        </w:rPr>
        <w:t>Figure 2</w:t>
      </w:r>
      <w:r w:rsidRPr="009829B5">
        <w:rPr>
          <w:rFonts w:ascii="Book Antiqua" w:hAnsi="Book Antiqua" w:cs="Times New Roman"/>
          <w:sz w:val="24"/>
          <w:szCs w:val="24"/>
        </w:rPr>
        <w:t>).</w:t>
      </w:r>
    </w:p>
    <w:p w14:paraId="66B0D29E" w14:textId="77777777" w:rsidR="00CB0000" w:rsidRPr="009829B5" w:rsidRDefault="00226270" w:rsidP="009829B5">
      <w:pPr>
        <w:adjustRightInd w:val="0"/>
        <w:snapToGrid w:val="0"/>
        <w:spacing w:line="360" w:lineRule="auto"/>
        <w:rPr>
          <w:rFonts w:ascii="Book Antiqua" w:hAnsi="Book Antiqua" w:cs="Times New Roman"/>
          <w:sz w:val="24"/>
          <w:szCs w:val="24"/>
        </w:rPr>
      </w:pPr>
    </w:p>
    <w:p w14:paraId="288CE386" w14:textId="77777777" w:rsidR="00CB0000"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Complications</w:t>
      </w:r>
    </w:p>
    <w:p w14:paraId="40014347" w14:textId="77804A63" w:rsidR="00B54893"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eastAsia="MS Mincho" w:hAnsi="Book Antiqua" w:cs="Times New Roman"/>
          <w:sz w:val="24"/>
          <w:szCs w:val="24"/>
        </w:rPr>
        <w:t>In terms of</w:t>
      </w:r>
      <w:r w:rsidRPr="009829B5">
        <w:rPr>
          <w:rFonts w:ascii="Book Antiqua" w:hAnsi="Book Antiqua" w:cs="Times New Roman"/>
          <w:sz w:val="24"/>
          <w:szCs w:val="24"/>
        </w:rPr>
        <w:t xml:space="preserve"> procedure</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related complications, </w:t>
      </w:r>
      <w:r>
        <w:rPr>
          <w:rFonts w:ascii="Book Antiqua" w:hAnsi="Book Antiqua" w:cs="Times New Roman"/>
          <w:sz w:val="24"/>
          <w:szCs w:val="24"/>
        </w:rPr>
        <w:t>2</w:t>
      </w:r>
      <w:r w:rsidRPr="009829B5">
        <w:rPr>
          <w:rFonts w:ascii="Book Antiqua" w:hAnsi="Book Antiqua" w:cs="Times New Roman"/>
          <w:sz w:val="24"/>
          <w:szCs w:val="24"/>
        </w:rPr>
        <w:t xml:space="preserve"> cases (6.9%) of self-limiting minor luminal bleeding were seen with no significant decrease in hemoglobin. Otherwise, no </w:t>
      </w:r>
      <w:r w:rsidRPr="009829B5">
        <w:rPr>
          <w:rFonts w:ascii="Book Antiqua" w:eastAsia="MS Mincho" w:hAnsi="Book Antiqua" w:cs="Times New Roman"/>
          <w:sz w:val="24"/>
          <w:szCs w:val="24"/>
        </w:rPr>
        <w:t>complications</w:t>
      </w:r>
      <w:r w:rsidRPr="009829B5">
        <w:rPr>
          <w:rFonts w:ascii="Book Antiqua" w:hAnsi="Book Antiqua" w:cs="Times New Roman"/>
          <w:sz w:val="24"/>
          <w:szCs w:val="24"/>
        </w:rPr>
        <w:t xml:space="preserve"> occurred during the 24 h of monitoring immediately following marker placement. Marker migration occurred in one case (3.4%) 11 d after marker placement during NACRT</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although no migration-related complications occurred (Figure 3). One patient developed a fever due to cholangitis </w:t>
      </w:r>
      <w:r>
        <w:rPr>
          <w:rFonts w:ascii="Book Antiqua" w:hAnsi="Book Antiqua" w:cs="Times New Roman"/>
          <w:sz w:val="24"/>
          <w:szCs w:val="24"/>
        </w:rPr>
        <w:t>2 d</w:t>
      </w:r>
      <w:r w:rsidRPr="009829B5">
        <w:rPr>
          <w:rFonts w:ascii="Book Antiqua" w:hAnsi="Book Antiqua" w:cs="Times New Roman"/>
          <w:sz w:val="24"/>
          <w:szCs w:val="24"/>
        </w:rPr>
        <w:t xml:space="preserve"> after the procedure and was admitted to the hospital. This patient was treated with antibiotics and endoscopic biliary drainage</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the infection was resolved. However, this patient developed recurrent cholangitis, and physicians thought that continuing NACRT would be too difficult. Therefore</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this patient </w:t>
      </w:r>
      <w:r w:rsidRPr="009829B5">
        <w:rPr>
          <w:rFonts w:ascii="Book Antiqua" w:eastAsia="MS Mincho" w:hAnsi="Book Antiqua" w:cs="Times New Roman"/>
          <w:sz w:val="24"/>
          <w:szCs w:val="24"/>
        </w:rPr>
        <w:t xml:space="preserve">underwent </w:t>
      </w:r>
      <w:r w:rsidRPr="009829B5">
        <w:rPr>
          <w:rFonts w:ascii="Book Antiqua" w:hAnsi="Book Antiqua" w:cs="Times New Roman"/>
          <w:sz w:val="24"/>
          <w:szCs w:val="24"/>
        </w:rPr>
        <w:t xml:space="preserve">surgery as soon as radiation therapy </w:t>
      </w:r>
      <w:r w:rsidRPr="009829B5">
        <w:rPr>
          <w:rFonts w:ascii="Book Antiqua" w:eastAsia="MS Mincho" w:hAnsi="Book Antiqua" w:cs="Times New Roman"/>
          <w:sz w:val="24"/>
          <w:szCs w:val="24"/>
        </w:rPr>
        <w:t xml:space="preserve">was </w:t>
      </w:r>
      <w:r w:rsidRPr="009829B5">
        <w:rPr>
          <w:rFonts w:ascii="Book Antiqua" w:hAnsi="Book Antiqua" w:cs="Times New Roman"/>
          <w:sz w:val="24"/>
          <w:szCs w:val="24"/>
        </w:rPr>
        <w:t>completed.</w:t>
      </w:r>
    </w:p>
    <w:p w14:paraId="40FF4DC4" w14:textId="77777777" w:rsidR="00AE3754" w:rsidRPr="009829B5" w:rsidRDefault="00226270" w:rsidP="009829B5">
      <w:pPr>
        <w:adjustRightInd w:val="0"/>
        <w:snapToGrid w:val="0"/>
        <w:spacing w:line="360" w:lineRule="auto"/>
        <w:rPr>
          <w:rFonts w:ascii="Book Antiqua" w:hAnsi="Book Antiqua" w:cs="Times New Roman"/>
          <w:sz w:val="24"/>
          <w:szCs w:val="24"/>
        </w:rPr>
      </w:pPr>
    </w:p>
    <w:p w14:paraId="1D574214" w14:textId="42A03088" w:rsidR="00AE3754"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Marker location during daily radiation therapy</w:t>
      </w:r>
    </w:p>
    <w:p w14:paraId="38BBF243" w14:textId="4AC2FB38" w:rsidR="00AE3754"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sz w:val="24"/>
          <w:szCs w:val="24"/>
        </w:rPr>
        <w:t xml:space="preserve">Among 24 out of 29 cases, the marker displacement between the simulation CT and CBCT or 4DCT images during the treatment schedule is shown in Figure 3. For the anterior-posterior and left-right directions, </w:t>
      </w:r>
      <w:r>
        <w:rPr>
          <w:rFonts w:ascii="Book Antiqua" w:hAnsi="Book Antiqua" w:cs="Times New Roman"/>
          <w:sz w:val="24"/>
          <w:szCs w:val="24"/>
        </w:rPr>
        <w:t>2</w:t>
      </w:r>
      <w:r w:rsidRPr="009829B5">
        <w:rPr>
          <w:rFonts w:ascii="Book Antiqua" w:hAnsi="Book Antiqua" w:cs="Times New Roman"/>
          <w:sz w:val="24"/>
          <w:szCs w:val="24"/>
        </w:rPr>
        <w:t xml:space="preserve"> patients showed 95% confidence intervals &gt; 5 mm, which was the minimal planning target volume margin for radiation therapy. The positional differences of RPC between simulation and treatment were remarkable, particularly in the superior-inferior direction, and </w:t>
      </w:r>
      <w:r>
        <w:rPr>
          <w:rFonts w:ascii="Book Antiqua" w:hAnsi="Book Antiqua" w:cs="Times New Roman"/>
          <w:sz w:val="24"/>
          <w:szCs w:val="24"/>
        </w:rPr>
        <w:t>6</w:t>
      </w:r>
      <w:r w:rsidRPr="009829B5">
        <w:rPr>
          <w:rFonts w:ascii="Book Antiqua" w:hAnsi="Book Antiqua" w:cs="Times New Roman"/>
          <w:sz w:val="24"/>
          <w:szCs w:val="24"/>
        </w:rPr>
        <w:t xml:space="preserve"> patients showed a confidence interval &gt; 5 mm. Moreover, it became clear that cancer location was affected by the change in stomach shape due to either food or fluid intake. Even lesions in the pancreatic head were affected by bowel gas as shown in Figure 4.</w:t>
      </w:r>
    </w:p>
    <w:p w14:paraId="0B7ECC18" w14:textId="77777777" w:rsidR="003531C9" w:rsidRPr="009829B5" w:rsidRDefault="00226270" w:rsidP="009829B5">
      <w:pPr>
        <w:adjustRightInd w:val="0"/>
        <w:snapToGrid w:val="0"/>
        <w:spacing w:line="360" w:lineRule="auto"/>
        <w:rPr>
          <w:rFonts w:ascii="Book Antiqua" w:hAnsi="Book Antiqua" w:cs="Times New Roman"/>
          <w:sz w:val="24"/>
          <w:szCs w:val="24"/>
        </w:rPr>
      </w:pPr>
    </w:p>
    <w:p w14:paraId="1A686B45" w14:textId="60C0B9A3" w:rsidR="00D74B2D"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 xml:space="preserve">NACRT and subsequent surgery </w:t>
      </w:r>
    </w:p>
    <w:p w14:paraId="32E7F289" w14:textId="1F735922" w:rsidR="00AE2959"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sz w:val="24"/>
          <w:szCs w:val="24"/>
        </w:rPr>
        <w:t xml:space="preserve">After fiducial placement, all patients completed NACRT, except for one patient who developed recurrent cholangitis </w:t>
      </w:r>
      <w:r w:rsidRPr="009829B5">
        <w:rPr>
          <w:rFonts w:ascii="Book Antiqua" w:hAnsi="Book Antiqua" w:cs="Times New Roman"/>
          <w:bCs/>
          <w:sz w:val="24"/>
          <w:szCs w:val="24"/>
        </w:rPr>
        <w:t>(</w:t>
      </w:r>
      <w:r w:rsidRPr="009829B5">
        <w:rPr>
          <w:rFonts w:ascii="Book Antiqua" w:eastAsia="MS Mincho" w:hAnsi="Book Antiqua" w:cs="Times New Roman"/>
          <w:bCs/>
          <w:sz w:val="24"/>
          <w:szCs w:val="24"/>
        </w:rPr>
        <w:t>Table 2</w:t>
      </w:r>
      <w:r w:rsidRPr="009829B5">
        <w:rPr>
          <w:rFonts w:ascii="Book Antiqua" w:hAnsi="Book Antiqua" w:cs="Times New Roman"/>
          <w:bCs/>
          <w:sz w:val="24"/>
          <w:szCs w:val="24"/>
        </w:rPr>
        <w:t>).</w:t>
      </w:r>
      <w:r w:rsidRPr="009829B5">
        <w:rPr>
          <w:rFonts w:ascii="Book Antiqua" w:hAnsi="Book Antiqua" w:cs="Times New Roman"/>
          <w:sz w:val="24"/>
          <w:szCs w:val="24"/>
        </w:rPr>
        <w:t xml:space="preserve"> During NACRT, 4 patients developed GI complications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gastric ulcers or erosion</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one patient had both a pressure fracture at L1 and L3 and interstitial lung disease. Two patients declined surgery, </w:t>
      </w:r>
      <w:r>
        <w:rPr>
          <w:rFonts w:ascii="Book Antiqua" w:hAnsi="Book Antiqua" w:cs="Times New Roman"/>
          <w:sz w:val="24"/>
          <w:szCs w:val="24"/>
        </w:rPr>
        <w:t>two</w:t>
      </w:r>
      <w:r w:rsidRPr="009829B5">
        <w:rPr>
          <w:rFonts w:ascii="Book Antiqua" w:hAnsi="Book Antiqua" w:cs="Times New Roman"/>
          <w:sz w:val="24"/>
          <w:szCs w:val="24"/>
        </w:rPr>
        <w:t xml:space="preserve"> patients had liver metastasis, and </w:t>
      </w:r>
      <w:r>
        <w:rPr>
          <w:rFonts w:ascii="Book Antiqua" w:hAnsi="Book Antiqua" w:cs="Times New Roman"/>
          <w:sz w:val="24"/>
          <w:szCs w:val="24"/>
        </w:rPr>
        <w:t>one</w:t>
      </w:r>
      <w:r w:rsidRPr="009829B5">
        <w:rPr>
          <w:rFonts w:ascii="Book Antiqua" w:hAnsi="Book Antiqua" w:cs="Times New Roman"/>
          <w:sz w:val="24"/>
          <w:szCs w:val="24"/>
        </w:rPr>
        <w:t xml:space="preserve"> patient developed dissemination during NACRT. In total, 24 patients </w:t>
      </w:r>
      <w:r w:rsidRPr="009829B5">
        <w:rPr>
          <w:rFonts w:ascii="Book Antiqua" w:eastAsia="MS Mincho" w:hAnsi="Book Antiqua" w:cs="Times New Roman"/>
          <w:sz w:val="24"/>
          <w:szCs w:val="24"/>
        </w:rPr>
        <w:t>underwent</w:t>
      </w:r>
      <w:r w:rsidRPr="009829B5">
        <w:rPr>
          <w:rFonts w:ascii="Book Antiqua" w:hAnsi="Book Antiqua" w:cs="Times New Roman"/>
          <w:sz w:val="24"/>
          <w:szCs w:val="24"/>
        </w:rPr>
        <w:t xml:space="preserve"> surgery (24/29; 82.8%), among </w:t>
      </w:r>
      <w:proofErr w:type="gramStart"/>
      <w:r w:rsidRPr="009829B5">
        <w:rPr>
          <w:rFonts w:ascii="Book Antiqua" w:hAnsi="Book Antiqua" w:cs="Times New Roman"/>
          <w:sz w:val="24"/>
          <w:szCs w:val="24"/>
        </w:rPr>
        <w:t>whom</w:t>
      </w:r>
      <w:proofErr w:type="gramEnd"/>
      <w:r w:rsidRPr="009829B5">
        <w:rPr>
          <w:rFonts w:ascii="Book Antiqua" w:hAnsi="Book Antiqua" w:cs="Times New Roman"/>
          <w:sz w:val="24"/>
          <w:szCs w:val="24"/>
        </w:rPr>
        <w:t xml:space="preserve"> 16 underwent </w:t>
      </w:r>
      <w:proofErr w:type="spellStart"/>
      <w:r w:rsidRPr="009829B5">
        <w:rPr>
          <w:rFonts w:ascii="Book Antiqua" w:hAnsi="Book Antiqua" w:cs="Times New Roman"/>
          <w:sz w:val="24"/>
          <w:szCs w:val="24"/>
        </w:rPr>
        <w:t>pancreaticoduodenectomy</w:t>
      </w:r>
      <w:proofErr w:type="spellEnd"/>
      <w:r w:rsidRPr="009829B5">
        <w:rPr>
          <w:rFonts w:ascii="Book Antiqua" w:hAnsi="Book Antiqua" w:cs="Times New Roman"/>
          <w:sz w:val="24"/>
          <w:szCs w:val="24"/>
        </w:rPr>
        <w:t>, 7 underwent distal pancreatectomy, and 1 underwent total pancreatectomy with 91.7% of these patients experiencing R0 resection</w:t>
      </w:r>
      <w:r w:rsidRPr="009829B5">
        <w:rPr>
          <w:rFonts w:ascii="Book Antiqua" w:eastAsia="MS Mincho" w:hAnsi="Book Antiqua" w:cs="Times New Roman"/>
          <w:sz w:val="24"/>
          <w:szCs w:val="24"/>
        </w:rPr>
        <w:t>.</w:t>
      </w:r>
    </w:p>
    <w:p w14:paraId="07503BA7" w14:textId="77777777" w:rsidR="0071614A" w:rsidRPr="009829B5" w:rsidRDefault="00226270" w:rsidP="009829B5">
      <w:pPr>
        <w:adjustRightInd w:val="0"/>
        <w:snapToGrid w:val="0"/>
        <w:spacing w:line="360" w:lineRule="auto"/>
        <w:rPr>
          <w:rFonts w:ascii="Book Antiqua" w:hAnsi="Book Antiqua" w:cs="Times New Roman"/>
          <w:b/>
          <w:sz w:val="24"/>
          <w:szCs w:val="24"/>
        </w:rPr>
      </w:pPr>
    </w:p>
    <w:p w14:paraId="2C0D2CE4" w14:textId="4AF62095" w:rsidR="000346EB" w:rsidRPr="009829B5" w:rsidRDefault="00E87E3E" w:rsidP="009829B5">
      <w:pPr>
        <w:adjustRightInd w:val="0"/>
        <w:snapToGrid w:val="0"/>
        <w:spacing w:line="360" w:lineRule="auto"/>
        <w:rPr>
          <w:rFonts w:ascii="Book Antiqua" w:hAnsi="Book Antiqua" w:cs="Times New Roman"/>
          <w:b/>
          <w:i/>
          <w:iCs/>
          <w:sz w:val="24"/>
          <w:szCs w:val="24"/>
        </w:rPr>
      </w:pPr>
      <w:r w:rsidRPr="009829B5">
        <w:rPr>
          <w:rFonts w:ascii="Book Antiqua" w:hAnsi="Book Antiqua" w:cs="Times New Roman"/>
          <w:b/>
          <w:i/>
          <w:iCs/>
          <w:sz w:val="24"/>
          <w:szCs w:val="24"/>
        </w:rPr>
        <w:t>Pathological specimens</w:t>
      </w:r>
    </w:p>
    <w:p w14:paraId="18E5DA76" w14:textId="272F2AA5" w:rsidR="00BA0B03" w:rsidRPr="009829B5" w:rsidRDefault="00E87E3E" w:rsidP="009829B5">
      <w:pPr>
        <w:adjustRightInd w:val="0"/>
        <w:snapToGrid w:val="0"/>
        <w:spacing w:line="360" w:lineRule="auto"/>
        <w:rPr>
          <w:rFonts w:ascii="Book Antiqua" w:hAnsi="Book Antiqua" w:cs="Times New Roman"/>
          <w:b/>
          <w:sz w:val="24"/>
          <w:szCs w:val="24"/>
        </w:rPr>
      </w:pPr>
      <w:r w:rsidRPr="009829B5">
        <w:rPr>
          <w:rFonts w:ascii="Book Antiqua" w:hAnsi="Book Antiqua" w:cs="Times New Roman"/>
          <w:sz w:val="24"/>
          <w:szCs w:val="24"/>
        </w:rPr>
        <w:t>To investigate the effects of marker placement on tumor tissue, all surgical specimens underwent pathological examination. Except for one case of migration, placement of the gold markers was confirmed in the resected specimens. No significant changes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w:t>
      </w:r>
      <w:r w:rsidRPr="009829B5">
        <w:rPr>
          <w:rFonts w:ascii="Book Antiqua" w:eastAsia="MS Mincho" w:hAnsi="Book Antiqua" w:cs="Times New Roman"/>
          <w:sz w:val="24"/>
          <w:szCs w:val="24"/>
        </w:rPr>
        <w:t xml:space="preserve">the </w:t>
      </w:r>
      <w:r w:rsidRPr="009829B5">
        <w:rPr>
          <w:rFonts w:ascii="Book Antiqua" w:hAnsi="Book Antiqua" w:cs="Times New Roman"/>
          <w:sz w:val="24"/>
          <w:szCs w:val="24"/>
        </w:rPr>
        <w:t>accumulation of inflammatory cells or fibrosis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were observed around the markers in any pathological specimen (Figure 6). Regarding the effectiveness of NACRT, there were </w:t>
      </w:r>
      <w:r>
        <w:rPr>
          <w:rFonts w:ascii="Book Antiqua" w:hAnsi="Book Antiqua" w:cs="Times New Roman"/>
          <w:sz w:val="24"/>
          <w:szCs w:val="24"/>
        </w:rPr>
        <w:t>2</w:t>
      </w:r>
      <w:r w:rsidRPr="009829B5">
        <w:rPr>
          <w:rFonts w:ascii="Book Antiqua" w:hAnsi="Book Antiqua" w:cs="Times New Roman"/>
          <w:sz w:val="24"/>
          <w:szCs w:val="24"/>
        </w:rPr>
        <w:t xml:space="preserve"> cases with complete remission. Regarding Evans classification, 2 patients showed grade IV, 4 patients showed grade III, 7 patients showed grade </w:t>
      </w:r>
      <w:proofErr w:type="spellStart"/>
      <w:r w:rsidRPr="009829B5">
        <w:rPr>
          <w:rFonts w:ascii="Book Antiqua" w:hAnsi="Book Antiqua" w:cs="Times New Roman"/>
          <w:sz w:val="24"/>
          <w:szCs w:val="24"/>
        </w:rPr>
        <w:t>IIa</w:t>
      </w:r>
      <w:proofErr w:type="spellEnd"/>
      <w:r w:rsidRPr="009829B5">
        <w:rPr>
          <w:rFonts w:ascii="Book Antiqua" w:hAnsi="Book Antiqua" w:cs="Times New Roman"/>
          <w:sz w:val="24"/>
          <w:szCs w:val="24"/>
        </w:rPr>
        <w:t xml:space="preserve">, 8 patients showed grade </w:t>
      </w:r>
      <w:proofErr w:type="spellStart"/>
      <w:r w:rsidRPr="009829B5">
        <w:rPr>
          <w:rFonts w:ascii="Book Antiqua" w:hAnsi="Book Antiqua" w:cs="Times New Roman"/>
          <w:sz w:val="24"/>
          <w:szCs w:val="24"/>
        </w:rPr>
        <w:t>IIb</w:t>
      </w:r>
      <w:proofErr w:type="spellEnd"/>
      <w:r w:rsidRPr="009829B5">
        <w:rPr>
          <w:rFonts w:ascii="Book Antiqua" w:hAnsi="Book Antiqua" w:cs="Times New Roman"/>
          <w:sz w:val="24"/>
          <w:szCs w:val="24"/>
        </w:rPr>
        <w:t>, and 3 patients showed grade I</w:t>
      </w:r>
      <w:r w:rsidRPr="009829B5">
        <w:rPr>
          <w:rFonts w:ascii="Book Antiqua" w:hAnsi="Book Antiqua" w:cs="Times New Roman"/>
          <w:sz w:val="24"/>
          <w:szCs w:val="24"/>
        </w:rPr>
        <w:fldChar w:fldCharType="begin">
          <w:fldData xml:space="preserve">PEVuZE5vdGU+PENpdGU+PEF1dGhvcj5FdmFuczwvQXV0aG9yPjxZZWFyPjE5OTI8L1llYXI+PFJl
Y051bT45NzwvUmVjTnVtPjxEaXNwbGF5VGV4dD48c3R5bGUgZmFjZT0ic3VwZXJzY3JpcHQiPlsx
NV08L3N0eWxlPjwvRGlzcGxheVRleHQ+PHJlY29yZD48cmVjLW51bWJlcj45NzwvcmVjLW51bWJl
cj48Zm9yZWlnbi1rZXlzPjxrZXkgYXBwPSJFTiIgZGItaWQ9InB4c3JheHBmYXhlcnhpZXBwdmR2
MHIyMHZzdjJycHNydnNwNSIgdGltZXN0YW1wPSIxNTM0MTU1MDkyIj45Nzwva2V5PjwvZm9yZWln
bi1rZXlzPjxyZWYtdHlwZSBuYW1lPSJKb3VybmFsIEFydGljbGUiPjE3PC9yZWYtdHlwZT48Y29u
dHJpYnV0b3JzPjxhdXRob3JzPjxhdXRob3I+RXZhbnMsIEQuIEIuPC9hdXRob3I+PGF1dGhvcj5S
aWNoLCBULiBBLjwvYXV0aG9yPjxhdXRob3I+QnlyZCwgRC4gUi48L2F1dGhvcj48YXV0aG9yPkNs
ZWFyeSwgSy4gUi48L2F1dGhvcj48YXV0aG9yPkNvbm5lbGx5LCBKLiBILjwvYXV0aG9yPjxhdXRo
b3I+TGV2aW4sIEIuPC9hdXRob3I+PGF1dGhvcj5DaGFybnNhbmdhdmVqLCBDLjwvYXV0aG9yPjxh
dXRob3I+RmVub2dsaW8sIEMuIEouPC9hdXRob3I+PGF1dGhvcj5BbWVzLCBGLiBDLjwvYXV0aG9y
PjwvYXV0aG9ycz48L2NvbnRyaWJ1dG9ycz48YXV0aC1hZGRyZXNzPkRlcGFydG1lbnQgb2YgR2Vu
ZXJhbCBTdXJnZXJ5LCBVbml2ZXJzaXR5IG9mIFRleGFzIE0uIEQuIEFuZGVyc29uIENhbmNlciBD
ZW50ZXIsIEhvdXN0b24gNzcwMzAuPC9hdXRoLWFkZHJlc3M+PHRpdGxlcz48dGl0bGU+UHJlb3Bl
cmF0aXZlIGNoZW1vcmFkaWF0aW9uIGFuZCBwYW5jcmVhdGljb2R1b2RlbmVjdG9teSBmb3IgYWRl
bm9jYXJjaW5vbWEgb2YgdGhlIHBhbmNyZWFzPC90aXRsZT48c2Vjb25kYXJ5LXRpdGxlPkFyY2gg
U3VyZzwvc2Vjb25kYXJ5LXRpdGxlPjxhbHQtdGl0bGU+QXJjaGl2ZXMgb2Ygc3VyZ2VyeTwvYWx0
LXRpdGxlPjwvdGl0bGVzPjxwZXJpb2RpY2FsPjxmdWxsLXRpdGxlPkFyY2ggU3VyZzwvZnVsbC10
aXRsZT48YWJici0xPkFyY2hpdmVzIG9mIHN1cmdlcnk8L2FiYnItMT48L3BlcmlvZGljYWw+PGFs
dC1wZXJpb2RpY2FsPjxmdWxsLXRpdGxlPkFyY2ggU3VyZzwvZnVsbC10aXRsZT48YWJici0xPkFy
Y2hpdmVzIG9mIHN1cmdlcnk8L2FiYnItMT48L2FsdC1wZXJpb2RpY2FsPjxwYWdlcz4xMzM1LTk8
L3BhZ2VzPjx2b2x1bWU+MTI3PC92b2x1bWU+PG51bWJlcj4xMTwvbnVtYmVyPjxrZXl3b3Jkcz48
a2V5d29yZD5BZGVub2NhcmNpbm9tYS9tb3J0YWxpdHkvcGF0aG9sb2d5Lyp0aGVyYXB5PC9rZXl3
b3JkPjxrZXl3b3JkPkFkdWx0PC9rZXl3b3JkPjxrZXl3b3JkPkFnZWQ8L2tleXdvcmQ+PGtleXdv
cmQ+Q2FuY2VyIENhcmUgRmFjaWxpdGllczwva2V5d29yZD48a2V5d29yZD5DaGVtb3RoZXJhcHks
IEFkanV2YW50L2FkdmVyc2UgZWZmZWN0cy8qc3RhbmRhcmRzPC9rZXl3b3JkPjxrZXl3b3JkPkNv
bWJpbmVkIE1vZGFsaXR5IFRoZXJhcHk8L2tleXdvcmQ+PGtleXdvcmQ+RmVtYWxlPC9rZXl3b3Jk
PjxrZXl3b3JkPkZsdW9yb3VyYWNpbC9hZG1pbmlzdHJhdGlvbiAmYW1wOyBkb3NhZ2UvYWR2ZXJz
ZSBlZmZlY3RzLyp0aGVyYXBldXRpYyB1c2U8L2tleXdvcmQ+PGtleXdvcmQ+Rm9sbG93LVVwIFN0
dWRpZXM8L2tleXdvcmQ+PGtleXdvcmQ+SG9zcGl0YWxzLCBVbml2ZXJzaXR5PC9rZXl3b3JkPjxr
ZXl3b3JkPkh1bWFuczwva2V5d29yZD48a2V5d29yZD5JbnRyYW9wZXJhdGl2ZSBDYXJlL3N0YW5k
YXJkczwva2V5d29yZD48a2V5d29yZD5NYWxlPC9rZXl3b3JkPjxrZXl3b3JkPk1pZGRsZSBBZ2Vk
PC9rZXl3b3JkPjxrZXl3b3JkPk5lb3BsYXNtIFN0YWdpbmc8L2tleXdvcmQ+PGtleXdvcmQ+UGFu
Y3JlYXRpYyBOZW9wbGFzbXMvbW9ydGFsaXR5L3BhdGhvbG9neS8qdGhlcmFweTwva2V5d29yZD48
a2V5d29yZD5QYW5jcmVhdGljb2R1b2RlbmVjdG9teS9tb3J0YWxpdHkvKnN0YW5kYXJkczwva2V5
d29yZD48a2V5d29yZD5Qb3N0b3BlcmF0aXZlIENvbXBsaWNhdGlvbnMvZXBpZGVtaW9sb2d5L2V0
aW9sb2d5PC9rZXl3b3JkPjxrZXl3b3JkPlByZW9wZXJhdGl2ZSBDYXJlLypzdGFuZGFyZHM8L2tl
eXdvcmQ+PGtleXdvcmQ+UmFkaW90aGVyYXB5L2FkdmVyc2UgZWZmZWN0cy8qc3RhbmRhcmRzPC9r
ZXl3b3JkPjxrZXl3b3JkPlJhZGlvdGhlcmFweSBEb3NhZ2U8L2tleXdvcmQ+PGtleXdvcmQ+VGV4
YXMvZXBpZGVtaW9sb2d5PC9rZXl3b3JkPjwva2V5d29yZHM+PGRhdGVzPjx5ZWFyPjE5OTI8L3ll
YXI+PHB1Yi1kYXRlcz48ZGF0ZT5Ob3Y8L2RhdGU+PC9wdWItZGF0ZXM+PC9kYXRlcz48aXNibj4w
MDA0LTAwMTAgKFByaW50KSYjeEQ7MDAwNC0wMDEwIChMaW5raW5nKTwvaXNibj48YWNjZXNzaW9u
LW51bT4xMzU5ODUxPC9hY2Nlc3Npb24tbnVtPjx1cmxzPjxyZWxhdGVkLXVybHM+PHVybD5odHRw
Oi8vd3d3Lm5jYmkubmxtLm5paC5nb3YvcHVibWVkLzEzNTk4NTE8L3VybD48L3JlbGF0ZWQtdXJs
cz48L3VybHM+PC9yZWNvcmQ+PC9DaXRlPjwvRW5kTm90ZT4A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PEVuZE5vdGU+PENpdGU+PEF1dGhvcj5FdmFuczwvQXV0aG9yPjxZZWFyPjE5OTI8L1llYXI+PFJl
Y051bT45NzwvUmVjTnVtPjxEaXNwbGF5VGV4dD48c3R5bGUgZmFjZT0ic3VwZXJzY3JpcHQiPlsx
NV08L3N0eWxlPjwvRGlzcGxheVRleHQ+PHJlY29yZD48cmVjLW51bWJlcj45NzwvcmVjLW51bWJl
cj48Zm9yZWlnbi1rZXlzPjxrZXkgYXBwPSJFTiIgZGItaWQ9InB4c3JheHBmYXhlcnhpZXBwdmR2
MHIyMHZzdjJycHNydnNwNSIgdGltZXN0YW1wPSIxNTM0MTU1MDkyIj45Nzwva2V5PjwvZm9yZWln
bi1rZXlzPjxyZWYtdHlwZSBuYW1lPSJKb3VybmFsIEFydGljbGUiPjE3PC9yZWYtdHlwZT48Y29u
dHJpYnV0b3JzPjxhdXRob3JzPjxhdXRob3I+RXZhbnMsIEQuIEIuPC9hdXRob3I+PGF1dGhvcj5S
aWNoLCBULiBBLjwvYXV0aG9yPjxhdXRob3I+QnlyZCwgRC4gUi48L2F1dGhvcj48YXV0aG9yPkNs
ZWFyeSwgSy4gUi48L2F1dGhvcj48YXV0aG9yPkNvbm5lbGx5LCBKLiBILjwvYXV0aG9yPjxhdXRo
b3I+TGV2aW4sIEIuPC9hdXRob3I+PGF1dGhvcj5DaGFybnNhbmdhdmVqLCBDLjwvYXV0aG9yPjxh
dXRob3I+RmVub2dsaW8sIEMuIEouPC9hdXRob3I+PGF1dGhvcj5BbWVzLCBGLiBDLjwvYXV0aG9y
PjwvYXV0aG9ycz48L2NvbnRyaWJ1dG9ycz48YXV0aC1hZGRyZXNzPkRlcGFydG1lbnQgb2YgR2Vu
ZXJhbCBTdXJnZXJ5LCBVbml2ZXJzaXR5IG9mIFRleGFzIE0uIEQuIEFuZGVyc29uIENhbmNlciBD
ZW50ZXIsIEhvdXN0b24gNzcwMzAuPC9hdXRoLWFkZHJlc3M+PHRpdGxlcz48dGl0bGU+UHJlb3Bl
cmF0aXZlIGNoZW1vcmFkaWF0aW9uIGFuZCBwYW5jcmVhdGljb2R1b2RlbmVjdG9teSBmb3IgYWRl
bm9jYXJjaW5vbWEgb2YgdGhlIHBhbmNyZWFzPC90aXRsZT48c2Vjb25kYXJ5LXRpdGxlPkFyY2gg
U3VyZzwvc2Vjb25kYXJ5LXRpdGxlPjxhbHQtdGl0bGU+QXJjaGl2ZXMgb2Ygc3VyZ2VyeTwvYWx0
LXRpdGxlPjwvdGl0bGVzPjxwZXJpb2RpY2FsPjxmdWxsLXRpdGxlPkFyY2ggU3VyZzwvZnVsbC10
aXRsZT48YWJici0xPkFyY2hpdmVzIG9mIHN1cmdlcnk8L2FiYnItMT48L3BlcmlvZGljYWw+PGFs
dC1wZXJpb2RpY2FsPjxmdWxsLXRpdGxlPkFyY2ggU3VyZzwvZnVsbC10aXRsZT48YWJici0xPkFy
Y2hpdmVzIG9mIHN1cmdlcnk8L2FiYnItMT48L2FsdC1wZXJpb2RpY2FsPjxwYWdlcz4xMzM1LTk8
L3BhZ2VzPjx2b2x1bWU+MTI3PC92b2x1bWU+PG51bWJlcj4xMTwvbnVtYmVyPjxrZXl3b3Jkcz48
a2V5d29yZD5BZGVub2NhcmNpbm9tYS9tb3J0YWxpdHkvcGF0aG9sb2d5Lyp0aGVyYXB5PC9rZXl3
b3JkPjxrZXl3b3JkPkFkdWx0PC9rZXl3b3JkPjxrZXl3b3JkPkFnZWQ8L2tleXdvcmQ+PGtleXdv
cmQ+Q2FuY2VyIENhcmUgRmFjaWxpdGllczwva2V5d29yZD48a2V5d29yZD5DaGVtb3RoZXJhcHks
IEFkanV2YW50L2FkdmVyc2UgZWZmZWN0cy8qc3RhbmRhcmRzPC9rZXl3b3JkPjxrZXl3b3JkPkNv
bWJpbmVkIE1vZGFsaXR5IFRoZXJhcHk8L2tleXdvcmQ+PGtleXdvcmQ+RmVtYWxlPC9rZXl3b3Jk
PjxrZXl3b3JkPkZsdW9yb3VyYWNpbC9hZG1pbmlzdHJhdGlvbiAmYW1wOyBkb3NhZ2UvYWR2ZXJz
ZSBlZmZlY3RzLyp0aGVyYXBldXRpYyB1c2U8L2tleXdvcmQ+PGtleXdvcmQ+Rm9sbG93LVVwIFN0
dWRpZXM8L2tleXdvcmQ+PGtleXdvcmQ+SG9zcGl0YWxzLCBVbml2ZXJzaXR5PC9rZXl3b3JkPjxr
ZXl3b3JkPkh1bWFuczwva2V5d29yZD48a2V5d29yZD5JbnRyYW9wZXJhdGl2ZSBDYXJlL3N0YW5k
YXJkczwva2V5d29yZD48a2V5d29yZD5NYWxlPC9rZXl3b3JkPjxrZXl3b3JkPk1pZGRsZSBBZ2Vk
PC9rZXl3b3JkPjxrZXl3b3JkPk5lb3BsYXNtIFN0YWdpbmc8L2tleXdvcmQ+PGtleXdvcmQ+UGFu
Y3JlYXRpYyBOZW9wbGFzbXMvbW9ydGFsaXR5L3BhdGhvbG9neS8qdGhlcmFweTwva2V5d29yZD48
a2V5d29yZD5QYW5jcmVhdGljb2R1b2RlbmVjdG9teS9tb3J0YWxpdHkvKnN0YW5kYXJkczwva2V5
d29yZD48a2V5d29yZD5Qb3N0b3BlcmF0aXZlIENvbXBsaWNhdGlvbnMvZXBpZGVtaW9sb2d5L2V0
aW9sb2d5PC9rZXl3b3JkPjxrZXl3b3JkPlByZW9wZXJhdGl2ZSBDYXJlLypzdGFuZGFyZHM8L2tl
eXdvcmQ+PGtleXdvcmQ+UmFkaW90aGVyYXB5L2FkdmVyc2UgZWZmZWN0cy8qc3RhbmRhcmRzPC9r
ZXl3b3JkPjxrZXl3b3JkPlJhZGlvdGhlcmFweSBEb3NhZ2U8L2tleXdvcmQ+PGtleXdvcmQ+VGV4
YXMvZXBpZGVtaW9sb2d5PC9rZXl3b3JkPjwva2V5d29yZHM+PGRhdGVzPjx5ZWFyPjE5OTI8L3ll
YXI+PHB1Yi1kYXRlcz48ZGF0ZT5Ob3Y8L2RhdGU+PC9wdWItZGF0ZXM+PC9kYXRlcz48aXNibj4w
MDA0LTAwMTAgKFByaW50KSYjeEQ7MDAwNC0wMDEwIChMaW5raW5nKTwvaXNibj48YWNjZXNzaW9u
LW51bT4xMzU5ODUxPC9hY2Nlc3Npb24tbnVtPjx1cmxzPjxyZWxhdGVkLXVybHM+PHVybD5odHRw
Oi8vd3d3Lm5jYmkubmxtLm5paC5nb3YvcHVibWVkLzEzNTk4NTE8L3VybD48L3JlbGF0ZWQtdXJs
cz48L3VybHM+PC9yZWNvcmQ+PC9DaXRlPjwvRW5kTm90ZT4A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15" w:tooltip="Evans, 1992 #97" w:history="1">
        <w:r w:rsidRPr="009829B5">
          <w:rPr>
            <w:rFonts w:ascii="Book Antiqua" w:hAnsi="Book Antiqua" w:cs="Times New Roman"/>
            <w:sz w:val="24"/>
            <w:szCs w:val="24"/>
            <w:vertAlign w:val="superscript"/>
          </w:rPr>
          <w:t>15</w:t>
        </w:r>
      </w:hyperlink>
      <w:r w:rsidRPr="009829B5">
        <w:rPr>
          <w:rFonts w:ascii="Book Antiqua" w:hAnsi="Book Antiqua" w:cs="Times New Roman"/>
          <w:sz w:val="24"/>
          <w:szCs w:val="24"/>
          <w:vertAlign w:val="superscript"/>
        </w:rPr>
        <w:t>]</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p>
    <w:p w14:paraId="49A9DDE4" w14:textId="77777777" w:rsidR="00BD4B36" w:rsidRPr="009829B5" w:rsidRDefault="00226270" w:rsidP="009829B5">
      <w:pPr>
        <w:adjustRightInd w:val="0"/>
        <w:snapToGrid w:val="0"/>
        <w:spacing w:line="360" w:lineRule="auto"/>
        <w:rPr>
          <w:rFonts w:ascii="Book Antiqua" w:hAnsi="Book Antiqua" w:cs="Times New Roman"/>
          <w:b/>
          <w:sz w:val="24"/>
          <w:szCs w:val="24"/>
        </w:rPr>
      </w:pPr>
    </w:p>
    <w:p w14:paraId="44FA9B76" w14:textId="77777777" w:rsidR="00D84CA3" w:rsidRPr="009829B5" w:rsidRDefault="00E87E3E" w:rsidP="009829B5">
      <w:pPr>
        <w:adjustRightInd w:val="0"/>
        <w:snapToGrid w:val="0"/>
        <w:spacing w:line="360" w:lineRule="auto"/>
        <w:rPr>
          <w:rFonts w:ascii="Book Antiqua" w:hAnsi="Book Antiqua" w:cs="Times New Roman"/>
          <w:b/>
          <w:sz w:val="24"/>
          <w:szCs w:val="24"/>
          <w:u w:val="single"/>
        </w:rPr>
      </w:pPr>
      <w:r w:rsidRPr="009829B5">
        <w:rPr>
          <w:rFonts w:ascii="Book Antiqua" w:hAnsi="Book Antiqua" w:cs="Times New Roman"/>
          <w:b/>
          <w:sz w:val="24"/>
          <w:szCs w:val="24"/>
          <w:u w:val="single"/>
        </w:rPr>
        <w:t>DISCUSSION</w:t>
      </w:r>
    </w:p>
    <w:p w14:paraId="5D2AD95A" w14:textId="75460700" w:rsidR="00C91654"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PC is currently the fourth leading cause of cancer</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related death worldwide and has a very poor prognosis. Patients with RPC who received preoperative treatment had an estimated median survival of 23.3 </w:t>
      </w:r>
      <w:proofErr w:type="spellStart"/>
      <w:r w:rsidRPr="009829B5">
        <w:rPr>
          <w:rFonts w:ascii="Book Antiqua" w:hAnsi="Book Antiqua" w:cs="Times New Roman"/>
          <w:sz w:val="24"/>
          <w:szCs w:val="24"/>
        </w:rPr>
        <w:t>mo</w:t>
      </w:r>
      <w:proofErr w:type="spellEnd"/>
      <w:r w:rsidRPr="009829B5">
        <w:rPr>
          <w:rFonts w:ascii="Book Antiqua" w:hAnsi="Book Antiqua" w:cs="Times New Roman"/>
          <w:sz w:val="24"/>
          <w:szCs w:val="24"/>
        </w:rPr>
        <w:t xml:space="preserve">, whereas those who did not undergo preoperative treatment had an estimated median survival of 16.9–20.2 </w:t>
      </w:r>
      <w:proofErr w:type="spellStart"/>
      <w:r w:rsidRPr="009829B5">
        <w:rPr>
          <w:rFonts w:ascii="Book Antiqua" w:hAnsi="Book Antiqua" w:cs="Times New Roman"/>
          <w:sz w:val="24"/>
          <w:szCs w:val="24"/>
        </w:rPr>
        <w:t>mo</w:t>
      </w:r>
      <w:proofErr w:type="spellEnd"/>
      <w:r w:rsidRPr="009829B5">
        <w:rPr>
          <w:rFonts w:ascii="Book Antiqua" w:hAnsi="Book Antiqua" w:cs="Times New Roman"/>
          <w:sz w:val="24"/>
          <w:szCs w:val="24"/>
        </w:rPr>
        <w:fldChar w:fldCharType="begin"/>
      </w:r>
      <w:r w:rsidRPr="009829B5">
        <w:rPr>
          <w:rFonts w:ascii="Book Antiqua" w:hAnsi="Book Antiqua" w:cs="Times New Roman"/>
          <w:sz w:val="24"/>
          <w:szCs w:val="24"/>
        </w:rPr>
        <w:instrText xml:space="preserve"> ADDIN EN.CITE &lt;EndNote&gt;&lt;Cite&gt;&lt;Author&gt;Gillen&lt;/Author&gt;&lt;Year&gt;2010&lt;/Year&gt;&lt;RecNum&gt;23&lt;/RecNum&gt;&lt;DisplayText&gt;&lt;style face="superscript"&gt;[16]&lt;/style&gt;&lt;/DisplayText&gt;&lt;record&gt;&lt;rec-number&gt;23&lt;/rec-number&gt;&lt;foreign-keys&gt;&lt;key app="EN" db-id="pxsraxpfaxerxieppvdv0r20vsv2rpsrvsp5" timestamp="1509016706"&gt;23&lt;/key&gt;&lt;/foreign-keys&gt;&lt;ref-type name="Journal Article"&gt;17&lt;/ref-type&gt;&lt;contributors&gt;&lt;authors&gt;&lt;author&gt;Gillen, S.&lt;/author&gt;&lt;author&gt;Schuster, T.&lt;/author&gt;&lt;author&gt;Meyer Zum Buschenfelde, C.&lt;/author&gt;&lt;author&gt;Friess, H.&lt;/author&gt;&lt;author&gt;Kleeff, J.&lt;/author&gt;&lt;/authors&gt;&lt;/contributors&gt;&lt;auth-address&gt;Department of Surgery, Technische Universitat Munchen, Munich, Germany.&lt;/auth-address&gt;&lt;titles&gt;&lt;title&gt;Preoperative/neoadjuvant therapy in pancreatic cancer: a systematic review and meta-analysis of response and resection percentages&lt;/title&gt;&lt;secondary-title&gt;PLoS Med&lt;/secondary-title&gt;&lt;alt-title&gt;PLoS medicine&lt;/alt-title&gt;&lt;/titles&gt;&lt;periodical&gt;&lt;full-title&gt;PLoS Med&lt;/full-title&gt;&lt;abbr-1&gt;PLoS medicine&lt;/abbr-1&gt;&lt;/periodical&gt;&lt;alt-periodical&gt;&lt;full-title&gt;PLoS Med&lt;/full-title&gt;&lt;abbr-1&gt;PLoS medicine&lt;/abbr-1&gt;&lt;/alt-periodical&gt;&lt;pages&gt;e1000267&lt;/pages&gt;&lt;volume&gt;7&lt;/volume&gt;&lt;number&gt;4&lt;/number&gt;&lt;keywords&gt;&lt;keyword&gt;Antineoplastic Agents/therapeutic use&lt;/keyword&gt;&lt;keyword&gt;Humans&lt;/keyword&gt;&lt;keyword&gt;Neoadjuvant Therapy/*methods&lt;/keyword&gt;&lt;keyword&gt;Pancreatic Neoplasms/surgery/*therapy&lt;/keyword&gt;&lt;keyword&gt;Preoperative Care&lt;/keyword&gt;&lt;keyword&gt;Treatment Outcome&lt;/keyword&gt;&lt;/keywords&gt;&lt;dates&gt;&lt;year&gt;2010&lt;/year&gt;&lt;pub-dates&gt;&lt;date&gt;Apr 20&lt;/date&gt;&lt;/pub-dates&gt;&lt;/dates&gt;&lt;isbn&gt;1549-1676 (Electronic)&amp;#xD;1549-1277 (Linking)&lt;/isbn&gt;&lt;accession-num&gt;20422030&lt;/accession-num&gt;&lt;urls&gt;&lt;related-urls&gt;&lt;url&gt;http://www.ncbi.nlm.nih.gov/pubmed/20422030&lt;/url&gt;&lt;/related-urls&gt;&lt;/urls&gt;&lt;custom2&gt;2857873&lt;/custom2&gt;&lt;electronic-resource-num&gt;10.1371/journal.pmed.1000267&lt;/electronic-resource-num&gt;&lt;/record&gt;&lt;/Cite&gt;&lt;/EndNote&gt;</w:instrText>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16" w:tooltip="Gillen, 2010 #23" w:history="1">
        <w:r w:rsidRPr="009829B5">
          <w:rPr>
            <w:rFonts w:ascii="Book Antiqua" w:hAnsi="Book Antiqua" w:cs="Times New Roman"/>
            <w:sz w:val="24"/>
            <w:szCs w:val="24"/>
            <w:vertAlign w:val="superscript"/>
          </w:rPr>
          <w:t>16</w:t>
        </w:r>
      </w:hyperlink>
      <w:r w:rsidRPr="009829B5">
        <w:rPr>
          <w:rFonts w:ascii="Book Antiqua" w:hAnsi="Book Antiqua" w:cs="Times New Roman"/>
          <w:sz w:val="24"/>
          <w:szCs w:val="24"/>
          <w:vertAlign w:val="superscript"/>
        </w:rPr>
        <w:t>]</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Therefore, preoperative neoadjuvant therapy is increasingly recognized as important.</w:t>
      </w:r>
    </w:p>
    <w:p w14:paraId="4FE14994" w14:textId="06718AB4" w:rsidR="002A696A"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Among the available preoperative regimens, NACRT is thought to confer a lower incidence of local recurrence after subsequent resection because it may provide </w:t>
      </w:r>
      <w:r w:rsidRPr="009829B5">
        <w:rPr>
          <w:rFonts w:ascii="Book Antiqua" w:hAnsi="Book Antiqua" w:cs="Times New Roman"/>
          <w:sz w:val="24"/>
          <w:szCs w:val="24"/>
        </w:rPr>
        <w:lastRenderedPageBreak/>
        <w:t xml:space="preserve">macroscopic and microscopic levels of down </w:t>
      </w:r>
      <w:proofErr w:type="gramStart"/>
      <w:r w:rsidRPr="009829B5">
        <w:rPr>
          <w:rFonts w:ascii="Book Antiqua" w:hAnsi="Book Antiqua" w:cs="Times New Roman"/>
          <w:sz w:val="24"/>
          <w:szCs w:val="24"/>
        </w:rPr>
        <w:t>staging</w:t>
      </w:r>
      <w:proofErr w:type="gramEnd"/>
      <w:r w:rsidRPr="009829B5">
        <w:rPr>
          <w:rFonts w:ascii="Book Antiqua" w:hAnsi="Book Antiqua" w:cs="Times New Roman"/>
          <w:sz w:val="24"/>
          <w:szCs w:val="24"/>
        </w:rPr>
        <w:fldChar w:fldCharType="begin">
          <w:fldData xml:space="preserve">PEVuZE5vdGU+PENpdGU+PEF1dGhvcj5UYWthaGFzaGk8L0F1dGhvcj48WWVhcj4yMDEzPC9ZZWFy
PjxSZWNOdW0+Njk8L1JlY051bT48RGlzcGxheVRleHQ+PHN0eWxlIGZhY2U9InN1cGVyc2NyaXB0
Ij5bMTJdPC9zdHlsZT48L0Rpc3BsYXlUZXh0PjxyZWNvcmQ+PHJlYy1udW1iZXI+Njk8L3JlYy1u
dW1iZXI+PGZvcmVpZ24ta2V5cz48a2V5IGFwcD0iRU4iIGRiLWlkPSJweHNyYXhwZmF4ZXJ4aWVw
cHZkdjByMjB2c3YycnBzcnZzcDUiIHRpbWVzdGFtcD0iMTUzNDE0MDA2OCI+Njk8L2tleT48L2Zv
cmVpZ24ta2V5cz48cmVmLXR5cGUgbmFtZT0iSm91cm5hbCBBcnRpY2xlIj4xNzwvcmVmLXR5cGU+
PGNvbnRyaWJ1dG9ycz48YXV0aG9ycz48YXV0aG9yPlRha2FoYXNoaSwgSC48L2F1dGhvcj48YXV0
aG9yPk9oaWdhc2hpLCBILjwvYXV0aG9yPjxhdXRob3I+R290b2gsIEsuPC9hdXRob3I+PGF1dGhv
cj5NYXJ1YmFzaGksIFMuPC9hdXRob3I+PGF1dGhvcj5ZYW1hZGEsIFQuPC9hdXRob3I+PGF1dGhv
cj5NdXJhdGEsIE0uPC9hdXRob3I+PGF1dGhvcj5Jb2thLCBULjwvYXV0aG9yPjxhdXRob3I+VWVo
YXJhLCBILjwvYXV0aG9yPjxhdXRob3I+WWFubywgTS48L2F1dGhvcj48YXV0aG9yPklzaGlrYXdh
LCBPLjwvYXV0aG9yPjwvYXV0aG9ycz48L2NvbnRyaWJ1dG9ycz48YXV0aC1hZGRyZXNzPkRlcGFy
dG1lbnRzIG9mICpTdXJnZXJ5IGRhZ2dlckRpYWdub3N0aWMgUmFkaW9sb2d5IGRvdWJsZSBkYWdn
ZXJDYW5jZXIgU3VydmV5IHNlY3Rpb24gc2lnbkdhc3Ryb2VudGVyb2xvZ3ksIE9zYWthIE1lZGlj
YWwgQ2VudGVyIGZvciBDYW5jZXIgYW5kIENhcmRpb3Zhc2N1bGFyIERpc2Vhc2VzLCBPc2FrYSwg
SmFwYW4uPC9hdXRoLWFkZHJlc3M+PHRpdGxlcz48dGl0bGU+UHJlb3BlcmF0aXZlIGdlbWNpdGFi
aW5lLWJhc2VkIGNoZW1vcmFkaWF0aW9uIHRoZXJhcHkgZm9yIHJlc2VjdGFibGUgYW5kIGJvcmRl
cmxpbmUgcmVzZWN0YWJsZSBwYW5jcmVhdGljIGNhbmNlcjwvdGl0bGU+PHNlY29uZGFyeS10aXRs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bmFscyBvZiBzdXJnZXJ5PC9hYmJyLTE+PC9hbHQtcGVyaW9kaWNhbD48cGFnZXM+MTA0MC01MDwv
cGFnZXM+PHZvbHVtZT4yNTg8L3ZvbHVtZT48bnVtYmVyPjY8L251bWJlcj48a2V5d29yZHM+PGtl
eXdvcmQ+QWdlZDwva2V5d29yZD48a2V5d29yZD5BbGdvcml0aG1zPC9rZXl3b3JkPjxrZXl3b3Jk
PkFudGltZXRhYm9saXRlcywgQW50aW5lb3BsYXN0aWMvKnRoZXJhcGV1dGljIHVzZTwva2V5d29y
ZD48a2V5d29yZD4qQ2hlbW9yYWRpb3RoZXJhcHk8L2tleXdvcmQ+PGtleXdvcmQ+RGVveHljeXRp
ZGluZS8qYW5hbG9ncyAmYW1wOyBkZXJpdmF0aXZlcy90aGVyYXBldXRpYyB1c2U8L2tleXdvcmQ+
PGtleXdvcmQ+RmVtYWxlPC9rZXl3b3JkPjxrZXl3b3JkPkh1bWFuczwva2V5d29yZD48a2V5d29y
ZD5NYWxlPC9rZXl3b3JkPjxrZXl3b3JkPk1pZGRsZSBBZ2VkPC9rZXl3b3JkPjxrZXl3b3JkPlBh
bmNyZWF0aWMgTmVvcGxhc21zL3N1cmdlcnkvKnRoZXJhcHk8L2tleXdvcmQ+PGtleXdvcmQ+KlBy
ZW9wZXJhdGl2ZSBDYXJlPC9rZXl3b3JkPjxrZXl3b3JkPlByb3NwZWN0aXZlIFN0dWRpZXM8L2tl
eXdvcmQ+PC9rZXl3b3Jkcz48ZGF0ZXM+PHllYXI+MjAxMzwveWVhcj48cHViLWRhdGVzPjxkYXRl
PkRlYzwvZGF0ZT48L3B1Yi1kYXRlcz48L2RhdGVzPjxpc2JuPjE1MjgtMTE0MCAoRWxlY3Ryb25p
YykmI3hEOzAwMDMtNDkzMiAoTGlua2luZyk8L2lzYm4+PGFjY2Vzc2lvbi1udW0+MjM3OTk0MjE8
L2FjY2Vzc2lvbi1udW0+PHVybHM+PHJlbGF0ZWQtdXJscz48dXJsPmh0dHA6Ly93d3cubmNiaS5u
bG0ubmloLmdvdi9wdWJtZWQvMjM3OTk0MjE8L3VybD48L3JlbGF0ZWQtdXJscz48L3VybHM+PGVs
ZWN0cm9uaWMtcmVzb3VyY2UtbnVtPjEwLjEwOTcvU0xBLjBiMDEzZTMxODI5YjNjZTQ8L2VsZWN0
cm9uaWMtcmVzb3VyY2UtbnVtPjwvcmVjb3JkPjwvQ2l0ZT48L0VuZE5vdGU+AG==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PEVuZE5vdGU+PENpdGU+PEF1dGhvcj5UYWthaGFzaGk8L0F1dGhvcj48WWVhcj4yMDEzPC9ZZWFy
PjxSZWNOdW0+Njk8L1JlY051bT48RGlzcGxheVRleHQ+PHN0eWxlIGZhY2U9InN1cGVyc2NyaXB0
Ij5bMTJdPC9zdHlsZT48L0Rpc3BsYXlUZXh0PjxyZWNvcmQ+PHJlYy1udW1iZXI+Njk8L3JlYy1u
dW1iZXI+PGZvcmVpZ24ta2V5cz48a2V5IGFwcD0iRU4iIGRiLWlkPSJweHNyYXhwZmF4ZXJ4aWVw
cHZkdjByMjB2c3YycnBzcnZzcDUiIHRpbWVzdGFtcD0iMTUzNDE0MDA2OCI+Njk8L2tleT48L2Zv
cmVpZ24ta2V5cz48cmVmLXR5cGUgbmFtZT0iSm91cm5hbCBBcnRpY2xlIj4xNzwvcmVmLXR5cGU+
PGNvbnRyaWJ1dG9ycz48YXV0aG9ycz48YXV0aG9yPlRha2FoYXNoaSwgSC48L2F1dGhvcj48YXV0
aG9yPk9oaWdhc2hpLCBILjwvYXV0aG9yPjxhdXRob3I+R290b2gsIEsuPC9hdXRob3I+PGF1dGhv
cj5NYXJ1YmFzaGksIFMuPC9hdXRob3I+PGF1dGhvcj5ZYW1hZGEsIFQuPC9hdXRob3I+PGF1dGhv
cj5NdXJhdGEsIE0uPC9hdXRob3I+PGF1dGhvcj5Jb2thLCBULjwvYXV0aG9yPjxhdXRob3I+VWVo
YXJhLCBILjwvYXV0aG9yPjxhdXRob3I+WWFubywgTS48L2F1dGhvcj48YXV0aG9yPklzaGlrYXdh
LCBPLjwvYXV0aG9yPjwvYXV0aG9ycz48L2NvbnRyaWJ1dG9ycz48YXV0aC1hZGRyZXNzPkRlcGFy
dG1lbnRzIG9mICpTdXJnZXJ5IGRhZ2dlckRpYWdub3N0aWMgUmFkaW9sb2d5IGRvdWJsZSBkYWdn
ZXJDYW5jZXIgU3VydmV5IHNlY3Rpb24gc2lnbkdhc3Ryb2VudGVyb2xvZ3ksIE9zYWthIE1lZGlj
YWwgQ2VudGVyIGZvciBDYW5jZXIgYW5kIENhcmRpb3Zhc2N1bGFyIERpc2Vhc2VzLCBPc2FrYSwg
SmFwYW4uPC9hdXRoLWFkZHJlc3M+PHRpdGxlcz48dGl0bGU+UHJlb3BlcmF0aXZlIGdlbWNpdGFi
aW5lLWJhc2VkIGNoZW1vcmFkaWF0aW9uIHRoZXJhcHkgZm9yIHJlc2VjdGFibGUgYW5kIGJvcmRl
cmxpbmUgcmVzZWN0YWJsZSBwYW5jcmVhdGljIGNhbmNlcjwvdGl0bGU+PHNlY29uZGFyeS10aXRs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bmFscyBvZiBzdXJnZXJ5PC9hYmJyLTE+PC9hbHQtcGVyaW9kaWNhbD48cGFnZXM+MTA0MC01MDwv
cGFnZXM+PHZvbHVtZT4yNTg8L3ZvbHVtZT48bnVtYmVyPjY8L251bWJlcj48a2V5d29yZHM+PGtl
eXdvcmQ+QWdlZDwva2V5d29yZD48a2V5d29yZD5BbGdvcml0aG1zPC9rZXl3b3JkPjxrZXl3b3Jk
PkFudGltZXRhYm9saXRlcywgQW50aW5lb3BsYXN0aWMvKnRoZXJhcGV1dGljIHVzZTwva2V5d29y
ZD48a2V5d29yZD4qQ2hlbW9yYWRpb3RoZXJhcHk8L2tleXdvcmQ+PGtleXdvcmQ+RGVveHljeXRp
ZGluZS8qYW5hbG9ncyAmYW1wOyBkZXJpdmF0aXZlcy90aGVyYXBldXRpYyB1c2U8L2tleXdvcmQ+
PGtleXdvcmQ+RmVtYWxlPC9rZXl3b3JkPjxrZXl3b3JkPkh1bWFuczwva2V5d29yZD48a2V5d29y
ZD5NYWxlPC9rZXl3b3JkPjxrZXl3b3JkPk1pZGRsZSBBZ2VkPC9rZXl3b3JkPjxrZXl3b3JkPlBh
bmNyZWF0aWMgTmVvcGxhc21zL3N1cmdlcnkvKnRoZXJhcHk8L2tleXdvcmQ+PGtleXdvcmQ+KlBy
ZW9wZXJhdGl2ZSBDYXJlPC9rZXl3b3JkPjxrZXl3b3JkPlByb3NwZWN0aXZlIFN0dWRpZXM8L2tl
eXdvcmQ+PC9rZXl3b3Jkcz48ZGF0ZXM+PHllYXI+MjAxMzwveWVhcj48cHViLWRhdGVzPjxkYXRl
PkRlYzwvZGF0ZT48L3B1Yi1kYXRlcz48L2RhdGVzPjxpc2JuPjE1MjgtMTE0MCAoRWxlY3Ryb25p
YykmI3hEOzAwMDMtNDkzMiAoTGlua2luZyk8L2lzYm4+PGFjY2Vzc2lvbi1udW0+MjM3OTk0MjE8
L2FjY2Vzc2lvbi1udW0+PHVybHM+PHJlbGF0ZWQtdXJscz48dXJsPmh0dHA6Ly93d3cubmNiaS5u
bG0ubmloLmdvdi9wdWJtZWQvMjM3OTk0MjE8L3VybD48L3JlbGF0ZWQtdXJscz48L3VybHM+PGVs
ZWN0cm9uaWMtcmVzb3VyY2UtbnVtPjEwLjEwOTcvU0xBLjBiMDEzZTMxODI5YjNjZTQ8L2VsZWN0
cm9uaWMtcmVzb3VyY2UtbnVtPjwvcmVjb3JkPjwvQ2l0ZT48L0VuZE5vdGU+AG==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12" w:tooltip="Takahashi, 2013 #69" w:history="1">
        <w:r w:rsidRPr="009829B5">
          <w:rPr>
            <w:rFonts w:ascii="Book Antiqua" w:hAnsi="Book Antiqua" w:cs="Times New Roman"/>
            <w:sz w:val="24"/>
            <w:szCs w:val="24"/>
            <w:vertAlign w:val="superscript"/>
          </w:rPr>
          <w:t>12</w:t>
        </w:r>
      </w:hyperlink>
      <w:r w:rsidRPr="009829B5">
        <w:rPr>
          <w:rFonts w:ascii="Book Antiqua" w:hAnsi="Book Antiqua" w:cs="Times New Roman"/>
          <w:sz w:val="24"/>
          <w:szCs w:val="24"/>
          <w:vertAlign w:val="superscript"/>
        </w:rPr>
        <w:t>,17]</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However, radiation therapy requires high</w:t>
      </w:r>
      <w:r w:rsidRPr="009829B5">
        <w:rPr>
          <w:rFonts w:ascii="Book Antiqua" w:eastAsia="MS Mincho" w:hAnsi="Book Antiqua" w:cs="Times New Roman"/>
          <w:sz w:val="24"/>
          <w:szCs w:val="24"/>
        </w:rPr>
        <w:t>-</w:t>
      </w:r>
      <w:r w:rsidRPr="009829B5">
        <w:rPr>
          <w:rFonts w:ascii="Book Antiqua" w:hAnsi="Book Antiqua" w:cs="Times New Roman"/>
          <w:sz w:val="24"/>
          <w:szCs w:val="24"/>
        </w:rPr>
        <w:t>level techniques, and complications such as GI bleeding or perforation of the GI tract are serious problems that could preclude surgery. Therefore, it is thought to be important to place fiducial markers in order to confirm the radiation field.</w:t>
      </w:r>
    </w:p>
    <w:p w14:paraId="10D0A496" w14:textId="1A878A4E" w:rsidR="00F74EB0"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Fiducial markers have been inserted either during surgery or percutaneously under CT or US </w:t>
      </w:r>
      <w:proofErr w:type="gramStart"/>
      <w:r w:rsidRPr="009829B5">
        <w:rPr>
          <w:rFonts w:ascii="Book Antiqua" w:hAnsi="Book Antiqua" w:cs="Times New Roman"/>
          <w:sz w:val="24"/>
          <w:szCs w:val="24"/>
        </w:rPr>
        <w:t>guidance</w:t>
      </w:r>
      <w:proofErr w:type="gramEnd"/>
      <w:r w:rsidRPr="009829B5">
        <w:rPr>
          <w:rFonts w:ascii="Book Antiqua" w:hAnsi="Book Antiqua" w:cs="Times New Roman"/>
          <w:sz w:val="24"/>
          <w:szCs w:val="24"/>
        </w:rPr>
        <w:fldChar w:fldCharType="begin">
          <w:fldData xml:space="preserve">PEVuZE5vdGU+PENpdGU+PEF1dGhvcj5Tb3Rpcm9wb3Vsb3U8L0F1dGhvcj48WWVhcj4yMDEwPC9Z
ZWFyPjxSZWNOdW0+Nzg8L1JlY051bT48RGlzcGxheVRleHQ+PHN0eWxlIGZhY2U9InN1cGVyc2Ny
aXB0Ij5bMThdPC9zdHlsZT48L0Rpc3BsYXlUZXh0PjxyZWNvcmQ+PHJlYy1udW1iZXI+Nzg8L3Jl
Yy1udW1iZXI+PGZvcmVpZ24ta2V5cz48a2V5IGFwcD0iRU4iIGRiLWlkPSJweHNyYXhwZmF4ZXJ4
aWVwcHZkdjByMjB2c3YycnBzcnZzcDUiIHRpbWVzdGFtcD0iMTUzNDE0NjMxNiI+Nzg8L2tleT48
L2ZvcmVpZ24ta2V5cz48cmVmLXR5cGUgbmFtZT0iSm91cm5hbCBBcnRpY2xlIj4xNzwvcmVmLXR5
cGU+PGNvbnRyaWJ1dG9ycz48YXV0aG9ycz48YXV0aG9yPlNvdGlyb3BvdWxvdSwgRS48L2F1dGhv
cj48YXV0aG9yPlN0YXRob2NocmlzdG9wb3Vsb3UsIEkuPC9hdXRob3I+PGF1dGhvcj5TdGF0aG9w
b3Vsb3MsIEsuPC9hdXRob3I+PGF1dGhvcj5WZXJpZ29zLCBLLjwvYXV0aG9yPjxhdXRob3I+U2Fs
dmFyYXMsIE4uPC9hdXRob3I+PGF1dGhvcj5UaGFub3MsIEwuPC9hdXRob3I+PC9hdXRob3JzPjwv
Y29udHJpYnV0b3JzPjxhdXRoLWFkZHJlc3M+U290aXJpYSBHZW5lcmFsIEhvc3BpdGFsIG9mIENo
ZXN0IERpc2Vhc2VzLCBNZXNvZ2Vpb24gQXZlIDE1MiwgMTE1MjcgQXRoZW5zLCBHcmVlY2UuPC9h
dXRoLWFkZHJlc3M+PHRpdGxlcz48dGl0bGU+Q1QtZ3VpZGVkIGZpZHVjaWFsIHBsYWNlbWVudCBm
b3IgY3liZXJrbmlmZSBzdGVyZW90YWN0aWMgcmFkaW9zdXJnZXJ5OiBhbiBpbml0aWFsIGV4cGVy
aWVuY2U8L3RpdGxlPjxzZWNvbmRhcnktdGl0bGU+Q2FyZGlvdmFzYyBJbnRlcnZlbnQgUmFkaW9s
PC9zZWNvbmRhcnktdGl0bGU+PGFsdC10aXRsZT5DYXJkaW92YXNjdWxhciBhbmQgaW50ZXJ2ZW50
aW9uYWwgcmFkaW9sb2d5PC9hbHQtdGl0bGU+PC90aXRsZXM+PHBlcmlvZGljYWw+PGZ1bGwtdGl0
bGU+Q2FyZGlvdmFzYyBJbnRlcnZlbnQgUmFkaW9sPC9mdWxsLXRpdGxlPjxhYmJyLTE+Q2FyZGlv
dmFzY3VsYXIgYW5kIGludGVydmVudGlvbmFsIHJhZGlvbG9neTwvYWJici0xPjwvcGVyaW9kaWNh
bD48YWx0LXBlcmlvZGljYWw+PGZ1bGwtdGl0bGU+Q2FyZGlvdmFzYyBJbnRlcnZlbnQgUmFkaW9s
PC9mdWxsLXRpdGxlPjxhYmJyLTE+Q2FyZGlvdmFzY3VsYXIgYW5kIGludGVydmVudGlvbmFsIHJh
ZGlvbG9neTwvYWJici0xPjwvYWx0LXBlcmlvZGljYWw+PHBhZ2VzPjU4Ni05PC9wYWdlcz48dm9s
dW1lPjMzPC92b2x1bWU+PG51bWJlcj4zPC9udW1iZXI+PGtleXdvcmRzPjxrZXl3b3JkPkFkdWx0
PC9rZXl3b3JkPjxrZXl3b3JkPkFnZWQ8L2tleXdvcmQ+PGtleXdvcmQ+QWdlZCwgODAgYW5kIG92
ZXI8L2tleXdvcmQ+PGtleXdvcmQ+RmVtYWxlPC9rZXl3b3JkPjxrZXl3b3JkPkh1bWFuczwva2V5
d29yZD48a2V5d29yZD5NYWxlPC9rZXl3b3JkPjxrZXl3b3JkPk1pZGRsZSBBZ2VkPC9rZXl3b3Jk
PjxrZXl3b3JkPk5lb3BsYXNtcy8qc3VyZ2VyeTwva2V5d29yZD48a2V5d29yZD4qUmFkaW9ncmFw
aHksIEludGVydmVudGlvbmFsPC9rZXl3b3JkPjxrZXl3b3JkPlJhZGlvc3VyZ2VyeS9pbnN0cnVt
ZW50YXRpb24vKm1ldGhvZHM8L2tleXdvcmQ+PGtleXdvcmQ+UmV0cm9zcGVjdGl2ZSBTdHVkaWVz
PC9rZXl3b3JkPjxrZXl3b3JkPlN0ZXJlb3RheGljIFRlY2huaXF1ZXM8L2tleXdvcmQ+PGtleXdv
cmQ+KlRvbW9ncmFwaHksIFgtUmF5IENvbXB1dGVkPC9rZXl3b3JkPjxrZXl3b3JkPlRyZWF0bWVu
dCBPdXRjb21lPC9rZXl3b3JkPjwva2V5d29yZHM+PGRhdGVzPjx5ZWFyPjIwMTA8L3llYXI+PHB1
Yi1kYXRlcz48ZGF0ZT5KdW48L2RhdGU+PC9wdWItZGF0ZXM+PC9kYXRlcz48aXNibj4xNDMyLTA4
NlggKEVsZWN0cm9uaWMpJiN4RDswMTc0LTE1NTEgKExpbmtpbmcpPC9pc2JuPjxhY2Nlc3Npb24t
bnVtPjE5OTA4MDg1PC9hY2Nlc3Npb24tbnVtPjx1cmxzPjxyZWxhdGVkLXVybHM+PHVybD5odHRw
Oi8vd3d3Lm5jYmkubmxtLm5paC5nb3YvcHVibWVkLzE5OTA4MDg1PC91cmw+PC9yZWxhdGVkLXVy
bHM+PC91cmxzPjxlbGVjdHJvbmljLXJlc291cmNlLW51bT4xMC4xMDA3L3MwMDI3MC0wMDktOTc0
OC03PC9lbGVjdHJvbmljLXJlc291cmNlLW51bT48L3JlY29yZD48L0NpdGU+PC9FbmROb3RlPn==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PEVuZE5vdGU+PENpdGU+PEF1dGhvcj5Tb3Rpcm9wb3Vsb3U8L0F1dGhvcj48WWVhcj4yMDEwPC9Z
ZWFyPjxSZWNOdW0+Nzg8L1JlY051bT48RGlzcGxheVRleHQ+PHN0eWxlIGZhY2U9InN1cGVyc2Ny
aXB0Ij5bMThdPC9zdHlsZT48L0Rpc3BsYXlUZXh0PjxyZWNvcmQ+PHJlYy1udW1iZXI+Nzg8L3Jl
Yy1udW1iZXI+PGZvcmVpZ24ta2V5cz48a2V5IGFwcD0iRU4iIGRiLWlkPSJweHNyYXhwZmF4ZXJ4
aWVwcHZkdjByMjB2c3YycnBzcnZzcDUiIHRpbWVzdGFtcD0iMTUzNDE0NjMxNiI+Nzg8L2tleT48
L2ZvcmVpZ24ta2V5cz48cmVmLXR5cGUgbmFtZT0iSm91cm5hbCBBcnRpY2xlIj4xNzwvcmVmLXR5
cGU+PGNvbnRyaWJ1dG9ycz48YXV0aG9ycz48YXV0aG9yPlNvdGlyb3BvdWxvdSwgRS48L2F1dGhv
cj48YXV0aG9yPlN0YXRob2NocmlzdG9wb3Vsb3UsIEkuPC9hdXRob3I+PGF1dGhvcj5TdGF0aG9w
b3Vsb3MsIEsuPC9hdXRob3I+PGF1dGhvcj5WZXJpZ29zLCBLLjwvYXV0aG9yPjxhdXRob3I+U2Fs
dmFyYXMsIE4uPC9hdXRob3I+PGF1dGhvcj5UaGFub3MsIEwuPC9hdXRob3I+PC9hdXRob3JzPjwv
Y29udHJpYnV0b3JzPjxhdXRoLWFkZHJlc3M+U290aXJpYSBHZW5lcmFsIEhvc3BpdGFsIG9mIENo
ZXN0IERpc2Vhc2VzLCBNZXNvZ2Vpb24gQXZlIDE1MiwgMTE1MjcgQXRoZW5zLCBHcmVlY2UuPC9h
dXRoLWFkZHJlc3M+PHRpdGxlcz48dGl0bGU+Q1QtZ3VpZGVkIGZpZHVjaWFsIHBsYWNlbWVudCBm
b3IgY3liZXJrbmlmZSBzdGVyZW90YWN0aWMgcmFkaW9zdXJnZXJ5OiBhbiBpbml0aWFsIGV4cGVy
aWVuY2U8L3RpdGxlPjxzZWNvbmRhcnktdGl0bGU+Q2FyZGlvdmFzYyBJbnRlcnZlbnQgUmFkaW9s
PC9zZWNvbmRhcnktdGl0bGU+PGFsdC10aXRsZT5DYXJkaW92YXNjdWxhciBhbmQgaW50ZXJ2ZW50
aW9uYWwgcmFkaW9sb2d5PC9hbHQtdGl0bGU+PC90aXRsZXM+PHBlcmlvZGljYWw+PGZ1bGwtdGl0
bGU+Q2FyZGlvdmFzYyBJbnRlcnZlbnQgUmFkaW9sPC9mdWxsLXRpdGxlPjxhYmJyLTE+Q2FyZGlv
dmFzY3VsYXIgYW5kIGludGVydmVudGlvbmFsIHJhZGlvbG9neTwvYWJici0xPjwvcGVyaW9kaWNh
bD48YWx0LXBlcmlvZGljYWw+PGZ1bGwtdGl0bGU+Q2FyZGlvdmFzYyBJbnRlcnZlbnQgUmFkaW9s
PC9mdWxsLXRpdGxlPjxhYmJyLTE+Q2FyZGlvdmFzY3VsYXIgYW5kIGludGVydmVudGlvbmFsIHJh
ZGlvbG9neTwvYWJici0xPjwvYWx0LXBlcmlvZGljYWw+PHBhZ2VzPjU4Ni05PC9wYWdlcz48dm9s
dW1lPjMzPC92b2x1bWU+PG51bWJlcj4zPC9udW1iZXI+PGtleXdvcmRzPjxrZXl3b3JkPkFkdWx0
PC9rZXl3b3JkPjxrZXl3b3JkPkFnZWQ8L2tleXdvcmQ+PGtleXdvcmQ+QWdlZCwgODAgYW5kIG92
ZXI8L2tleXdvcmQ+PGtleXdvcmQ+RmVtYWxlPC9rZXl3b3JkPjxrZXl3b3JkPkh1bWFuczwva2V5
d29yZD48a2V5d29yZD5NYWxlPC9rZXl3b3JkPjxrZXl3b3JkPk1pZGRsZSBBZ2VkPC9rZXl3b3Jk
PjxrZXl3b3JkPk5lb3BsYXNtcy8qc3VyZ2VyeTwva2V5d29yZD48a2V5d29yZD4qUmFkaW9ncmFw
aHksIEludGVydmVudGlvbmFsPC9rZXl3b3JkPjxrZXl3b3JkPlJhZGlvc3VyZ2VyeS9pbnN0cnVt
ZW50YXRpb24vKm1ldGhvZHM8L2tleXdvcmQ+PGtleXdvcmQ+UmV0cm9zcGVjdGl2ZSBTdHVkaWVz
PC9rZXl3b3JkPjxrZXl3b3JkPlN0ZXJlb3RheGljIFRlY2huaXF1ZXM8L2tleXdvcmQ+PGtleXdv
cmQ+KlRvbW9ncmFwaHksIFgtUmF5IENvbXB1dGVkPC9rZXl3b3JkPjxrZXl3b3JkPlRyZWF0bWVu
dCBPdXRjb21lPC9rZXl3b3JkPjwva2V5d29yZHM+PGRhdGVzPjx5ZWFyPjIwMTA8L3llYXI+PHB1
Yi1kYXRlcz48ZGF0ZT5KdW48L2RhdGU+PC9wdWItZGF0ZXM+PC9kYXRlcz48aXNibj4xNDMyLTA4
NlggKEVsZWN0cm9uaWMpJiN4RDswMTc0LTE1NTEgKExpbmtpbmcpPC9pc2JuPjxhY2Nlc3Npb24t
bnVtPjE5OTA4MDg1PC9hY2Nlc3Npb24tbnVtPjx1cmxzPjxyZWxhdGVkLXVybHM+PHVybD5odHRw
Oi8vd3d3Lm5jYmkubmxtLm5paC5nb3YvcHVibWVkLzE5OTA4MDg1PC91cmw+PC9yZWxhdGVkLXVy
bHM+PC91cmxzPjxlbGVjdHJvbmljLXJlc291cmNlLW51bT4xMC4xMDA3L3MwMDI3MC0wMDktOTc0
OC03PC9lbGVjdHJvbmljLXJlc291cmNlLW51bT48L3JlY29yZD48L0NpdGU+PC9FbmROb3RlPn==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18" w:tooltip="Sotiropoulou, 2010 #78" w:history="1">
        <w:r w:rsidRPr="009829B5">
          <w:rPr>
            <w:rFonts w:ascii="Book Antiqua" w:hAnsi="Book Antiqua" w:cs="Times New Roman"/>
            <w:sz w:val="24"/>
            <w:szCs w:val="24"/>
            <w:vertAlign w:val="superscript"/>
          </w:rPr>
          <w:t>18</w:t>
        </w:r>
      </w:hyperlink>
      <w:r w:rsidRPr="009829B5">
        <w:rPr>
          <w:rFonts w:ascii="Book Antiqua" w:hAnsi="Book Antiqua" w:cs="Times New Roman"/>
          <w:sz w:val="24"/>
          <w:szCs w:val="24"/>
          <w:vertAlign w:val="superscript"/>
        </w:rPr>
        <w:t>,19]</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 xml:space="preserve">However, surgery is invasive, and percutaneous procedures involve risks such as bleeding or needle tract tumor seeding. In recent years, </w:t>
      </w:r>
      <w:r w:rsidRPr="009829B5">
        <w:rPr>
          <w:rFonts w:ascii="Book Antiqua" w:eastAsia="MS Mincho" w:hAnsi="Book Antiqua" w:cs="Times New Roman"/>
          <w:sz w:val="24"/>
          <w:szCs w:val="24"/>
        </w:rPr>
        <w:t xml:space="preserve">the </w:t>
      </w:r>
      <w:r w:rsidRPr="009829B5">
        <w:rPr>
          <w:rFonts w:ascii="Book Antiqua" w:hAnsi="Book Antiqua" w:cs="Times New Roman"/>
          <w:sz w:val="24"/>
          <w:szCs w:val="24"/>
        </w:rPr>
        <w:t xml:space="preserve">placement of fiducial markers under EUS guidance has been recommended due to its safety and accuracy. </w:t>
      </w:r>
      <w:r w:rsidRPr="009829B5">
        <w:rPr>
          <w:rFonts w:ascii="Book Antiqua" w:eastAsia="MS Mincho" w:hAnsi="Book Antiqua" w:cs="Times New Roman"/>
          <w:sz w:val="24"/>
          <w:szCs w:val="24"/>
        </w:rPr>
        <w:t>Although</w:t>
      </w:r>
      <w:r w:rsidRPr="009829B5">
        <w:rPr>
          <w:rFonts w:ascii="Book Antiqua" w:hAnsi="Book Antiqua" w:cs="Times New Roman"/>
          <w:sz w:val="24"/>
          <w:szCs w:val="24"/>
        </w:rPr>
        <w:t xml:space="preserve"> several reports related to EUS-FP have been published for </w:t>
      </w:r>
      <w:proofErr w:type="spellStart"/>
      <w:r w:rsidRPr="009829B5">
        <w:rPr>
          <w:rFonts w:ascii="Book Antiqua" w:hAnsi="Book Antiqua" w:cs="Times New Roman"/>
          <w:sz w:val="24"/>
          <w:szCs w:val="24"/>
        </w:rPr>
        <w:t>unresectable</w:t>
      </w:r>
      <w:proofErr w:type="spellEnd"/>
      <w:r w:rsidRPr="009829B5">
        <w:rPr>
          <w:rFonts w:ascii="Book Antiqua" w:hAnsi="Book Antiqua" w:cs="Times New Roman"/>
          <w:sz w:val="24"/>
          <w:szCs w:val="24"/>
        </w:rPr>
        <w:t xml:space="preserve"> locally advanced PC or borderline RPC, to date no study </w:t>
      </w:r>
      <w:r w:rsidRPr="009829B5">
        <w:rPr>
          <w:rFonts w:ascii="Book Antiqua" w:eastAsia="MS Mincho" w:hAnsi="Book Antiqua" w:cs="Times New Roman"/>
          <w:sz w:val="24"/>
          <w:szCs w:val="24"/>
        </w:rPr>
        <w:t xml:space="preserve">has </w:t>
      </w:r>
      <w:r w:rsidRPr="009829B5">
        <w:rPr>
          <w:rFonts w:ascii="Book Antiqua" w:hAnsi="Book Antiqua" w:cs="Times New Roman"/>
          <w:sz w:val="24"/>
          <w:szCs w:val="24"/>
        </w:rPr>
        <w:t xml:space="preserve">focused only on RPC. Therefore, the present study focused </w:t>
      </w:r>
      <w:r w:rsidRPr="009829B5">
        <w:rPr>
          <w:rFonts w:ascii="Book Antiqua" w:eastAsia="MS Mincho" w:hAnsi="Book Antiqua" w:cs="Times New Roman"/>
          <w:sz w:val="24"/>
          <w:szCs w:val="24"/>
        </w:rPr>
        <w:t>on</w:t>
      </w:r>
      <w:r w:rsidRPr="009829B5">
        <w:rPr>
          <w:rFonts w:ascii="Book Antiqua" w:hAnsi="Book Antiqua" w:cs="Times New Roman"/>
          <w:sz w:val="24"/>
          <w:szCs w:val="24"/>
        </w:rPr>
        <w:t xml:space="preserve"> the feasibility and safety of EUS-FP for RPC undergoing NACRT.</w:t>
      </w:r>
    </w:p>
    <w:p w14:paraId="2F46BE99" w14:textId="5CD19D30" w:rsidR="007E2914"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In terms of feasibility, EUS-FP was successfully performed in all 29 patients (100%) with a single marker placement in the middle of the tumor to confirm the tumor location daily for radiation therapy. During the early period of this study, a 19-gauge FNA needle loaded with a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0.</w:t>
      </w:r>
      <w:r w:rsidRPr="009829B5">
        <w:rPr>
          <w:rFonts w:ascii="Book Antiqua" w:eastAsia="MS Mincho" w:hAnsi="Book Antiqua" w:cs="Times New Roman"/>
          <w:sz w:val="24"/>
          <w:szCs w:val="24"/>
        </w:rPr>
        <w:t>75 mm</w:t>
      </w:r>
      <w:r w:rsidRPr="009829B5">
        <w:rPr>
          <w:rFonts w:ascii="Book Antiqua" w:hAnsi="Book Antiqua" w:cs="Times New Roman"/>
          <w:sz w:val="24"/>
          <w:szCs w:val="24"/>
        </w:rPr>
        <w:t xml:space="preserve"> in diameter × 0.</w:t>
      </w:r>
      <w:r w:rsidRPr="009829B5">
        <w:rPr>
          <w:rFonts w:ascii="Book Antiqua" w:eastAsia="MS Mincho" w:hAnsi="Book Antiqua" w:cs="Times New Roman"/>
          <w:sz w:val="24"/>
          <w:szCs w:val="24"/>
        </w:rPr>
        <w:t>5 cm</w:t>
      </w:r>
      <w:r w:rsidRPr="009829B5">
        <w:rPr>
          <w:rFonts w:ascii="Book Antiqua" w:hAnsi="Book Antiqua" w:cs="Times New Roman"/>
          <w:sz w:val="24"/>
          <w:szCs w:val="24"/>
        </w:rPr>
        <w:t xml:space="preserve"> in length was used for lesions of the pancreatic body or tail through the stomach, and a 22-gauge needle loaded with a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0.</w:t>
      </w:r>
      <w:r w:rsidRPr="009829B5">
        <w:rPr>
          <w:rFonts w:ascii="Book Antiqua" w:eastAsia="MS Mincho" w:hAnsi="Book Antiqua" w:cs="Times New Roman"/>
          <w:sz w:val="24"/>
          <w:szCs w:val="24"/>
        </w:rPr>
        <w:t>5 mm</w:t>
      </w:r>
      <w:r w:rsidRPr="009829B5">
        <w:rPr>
          <w:rFonts w:ascii="Book Antiqua" w:hAnsi="Book Antiqua" w:cs="Times New Roman"/>
          <w:sz w:val="24"/>
          <w:szCs w:val="24"/>
        </w:rPr>
        <w:t xml:space="preserve"> in diameter × 0.</w:t>
      </w:r>
      <w:r w:rsidRPr="009829B5">
        <w:rPr>
          <w:rFonts w:ascii="Book Antiqua" w:eastAsia="MS Mincho" w:hAnsi="Book Antiqua" w:cs="Times New Roman"/>
          <w:sz w:val="24"/>
          <w:szCs w:val="24"/>
        </w:rPr>
        <w:t>5 cm</w:t>
      </w:r>
      <w:r w:rsidRPr="009829B5">
        <w:rPr>
          <w:rFonts w:ascii="Book Antiqua" w:hAnsi="Book Antiqua" w:cs="Times New Roman"/>
          <w:sz w:val="24"/>
          <w:szCs w:val="24"/>
        </w:rPr>
        <w:t xml:space="preserve"> in length was used for the lesions in the pancreatic head through the duodenum. However, after several cases were </w:t>
      </w:r>
      <w:r w:rsidRPr="009829B5">
        <w:rPr>
          <w:rFonts w:ascii="Book Antiqua" w:eastAsia="MS Mincho" w:hAnsi="Book Antiqua" w:cs="Times New Roman"/>
          <w:sz w:val="24"/>
          <w:szCs w:val="24"/>
        </w:rPr>
        <w:t xml:space="preserve">successfully </w:t>
      </w:r>
      <w:r w:rsidRPr="009829B5">
        <w:rPr>
          <w:rFonts w:ascii="Book Antiqua" w:hAnsi="Book Antiqua" w:cs="Times New Roman"/>
          <w:sz w:val="24"/>
          <w:szCs w:val="24"/>
        </w:rPr>
        <w:t xml:space="preserve">treated using the smaller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with adequate delineation by CBCT, all cases were shifted to the use of small </w:t>
      </w:r>
      <w:r w:rsidRPr="009829B5">
        <w:rPr>
          <w:rFonts w:ascii="Book Antiqua" w:eastAsia="MS Mincho" w:hAnsi="Book Antiqua" w:cs="Times New Roman"/>
          <w:sz w:val="24"/>
          <w:szCs w:val="24"/>
        </w:rPr>
        <w:t>markers</w:t>
      </w:r>
      <w:r w:rsidRPr="009829B5">
        <w:rPr>
          <w:rFonts w:ascii="Book Antiqua" w:hAnsi="Book Antiqua" w:cs="Times New Roman"/>
          <w:sz w:val="24"/>
          <w:szCs w:val="24"/>
        </w:rPr>
        <w:t xml:space="preserve"> due to their ease of manipulation although a thicker fiducial marker would be more clearly visible during radiation therapy.</w:t>
      </w:r>
    </w:p>
    <w:p w14:paraId="480ABE96" w14:textId="66411800" w:rsidR="00C83681"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Previous reports have stated that during preparation the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markers must be removed once from the percutaneous puncture needle and reloaded into the FNA needle. However, we experienced some cases in which markers were bent during back-loading. Following these instances of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malfunction, we switched the marker from </w:t>
      </w:r>
      <w:proofErr w:type="spellStart"/>
      <w:r w:rsidRPr="009829B5">
        <w:rPr>
          <w:rFonts w:ascii="Book Antiqua" w:hAnsi="Book Antiqua" w:cs="Times New Roman"/>
          <w:sz w:val="24"/>
          <w:szCs w:val="24"/>
        </w:rPr>
        <w:t>Visicoil</w:t>
      </w:r>
      <w:proofErr w:type="spellEnd"/>
      <w:r w:rsidRPr="009829B5">
        <w:rPr>
          <w:rFonts w:ascii="Book Antiqua" w:hAnsi="Book Antiqua" w:cs="Times New Roman"/>
          <w:sz w:val="24"/>
          <w:szCs w:val="24"/>
        </w:rPr>
        <w:t xml:space="preserve"> to Gold Anchor so that the markers could be reloaded directly into the FNA needle. </w:t>
      </w:r>
      <w:r w:rsidRPr="009829B5">
        <w:rPr>
          <w:rFonts w:ascii="Book Antiqua" w:eastAsia="MS Mincho" w:hAnsi="Book Antiqua" w:cs="Times New Roman"/>
          <w:sz w:val="24"/>
          <w:szCs w:val="24"/>
        </w:rPr>
        <w:t>To</w:t>
      </w:r>
      <w:r w:rsidRPr="009829B5">
        <w:rPr>
          <w:rFonts w:ascii="Book Antiqua" w:hAnsi="Book Antiqua" w:cs="Times New Roman"/>
          <w:sz w:val="24"/>
          <w:szCs w:val="24"/>
        </w:rPr>
        <w:t xml:space="preserve"> avoid the recurrence of such malfunctions, it will be necessary to develop a dedicated device for EUS-FP. In addition, when multiple </w:t>
      </w:r>
      <w:r w:rsidRPr="009829B5">
        <w:rPr>
          <w:rFonts w:ascii="Book Antiqua" w:hAnsi="Book Antiqua" w:cs="Times New Roman"/>
          <w:sz w:val="24"/>
          <w:szCs w:val="24"/>
        </w:rPr>
        <w:lastRenderedPageBreak/>
        <w:t>markers must be placed, it is currently necessary to place them one by one despite the increasing risk of complications, such as needle tract seeding due to the repeated puncturing of a tumor using the same needle.</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 xml:space="preserve">Although several techniques such as the </w:t>
      </w:r>
      <w:proofErr w:type="spellStart"/>
      <w:r w:rsidRPr="009829B5">
        <w:rPr>
          <w:rFonts w:ascii="Book Antiqua" w:hAnsi="Book Antiqua" w:cs="Times New Roman"/>
          <w:sz w:val="24"/>
          <w:szCs w:val="24"/>
        </w:rPr>
        <w:t>antegrade</w:t>
      </w:r>
      <w:proofErr w:type="spellEnd"/>
      <w:r w:rsidRPr="009829B5">
        <w:rPr>
          <w:rFonts w:ascii="Book Antiqua" w:hAnsi="Book Antiqua" w:cs="Times New Roman"/>
          <w:sz w:val="24"/>
          <w:szCs w:val="24"/>
        </w:rPr>
        <w:t>, front-loading approach</w:t>
      </w:r>
      <w:r w:rsidRPr="009829B5">
        <w:rPr>
          <w:rFonts w:ascii="Book Antiqua" w:hAnsi="Book Antiqua" w:cs="Times New Roman"/>
          <w:sz w:val="24"/>
          <w:szCs w:val="24"/>
        </w:rPr>
        <w:fldChar w:fldCharType="begin">
          <w:fldData xml:space="preserve">PEVuZE5vdGU+PENpdGU+PEF1dGhvcj5BbW1hcjwvQXV0aG9yPjxZZWFyPjIwMTA8L1llYXI+PFJl
Y051bT4yMDwvUmVjTnVtPjxEaXNwbGF5VGV4dD48c3R5bGUgZmFjZT0ic3VwZXJzY3JpcHQiPls4
XTwvc3R5bGU+PC9EaXNwbGF5VGV4dD48cmVjb3JkPjxyZWMtbnVtYmVyPjIwPC9yZWMtbnVtYmVy
Pjxmb3JlaWduLWtleXM+PGtleSBhcHA9IkVOIiBkYi1pZD0icHhzcmF4cGZheGVyeGllcHB2ZHYw
cjIwdnN2MnJwc3J2c3A1IiB0aW1lc3RhbXA9IjE0ODU1MjIwMjEiPjIwPC9rZXk+PC9mb3JlaWdu
LWtleXM+PHJlZi10eXBlIG5hbWU9IkpvdXJuYWwgQXJ0aWNsZSI+MTc8L3JlZi10eXBlPjxjb250
cmlidXRvcnM+PGF1dGhvcnM+PGF1dGhvcj5BbW1hciwgVC48L2F1dGhvcj48YXV0aG9yPkNvdGUs
IEcuIEEuPC9hdXRob3I+PGF1dGhvcj5DcmVhY2gsIEsuIE0uPC9hdXRob3I+PGF1dGhvcj5Lb2hs
bWVpZXIsIEMuPC9hdXRob3I+PGF1dGhvcj5QYXJpa2gsIFAuIEouPC9hdXRob3I+PGF1dGhvcj5B
emFyLCBSLiBSLjwvYXV0aG9yPjwvYXV0aG9ycz48L2NvbnRyaWJ1dG9ycz48YXV0aC1hZGRyZXNz
PkRpdmlzaW9uIG9mIEdhc3Ryb2VudGVyb2xvZ3ksIERlcGFydG1lbnQgb2YgTWVkaWNpbmUsIEFs
dmluIEouIFNpdGVtYW4gQ2FuY2VyIENlbnRlciwgV2FzaGluZ3RvbiBVbml2ZXJzaXR5IFNjaG9v
bCBvZiBNZWRpY2luZSwgU3QuIExvdWlzLCBNaXNzb3VyaSwgVVNBLjwvYXV0aC1hZGRyZXNzPjx0
aXRsZXM+PHRpdGxlPkZpZHVjaWFsIHBsYWNlbWVudCBmb3Igc3RlcmVvdGFjdGljIHJhZGlhdGlv
biBieSB1c2luZyBFVVM6IGZlYXNpYmlsaXR5IHdoZW4gdXNpbmcgYSBtYXJrZXIgY29tcGF0aWJs
ZSB3aXRoIGEgc3RhbmRhcmQgMjItZ2F1Z2UgbmVlZGxlPC90aXRsZT48c2Vjb25kYXJ5LXRpdGxl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ZXN0aW5hbCBlbmRvc2NvcHk8L2FiYnItMT48L2FsdC1wZXJpb2RpY2FsPjxwYWdlcz42MzAtMzwv
cGFnZXM+PHZvbHVtZT43MTwvdm9sdW1lPjxudW1iZXI+MzwvbnVtYmVyPjxlZGl0aW9uPjIwMTAv
MDMvMDI8L2VkaXRpb24+PGtleXdvcmRzPjxrZXl3b3JkPkVuZG9zb25vZ3JhcGh5L2luc3RydW1l
bnRhdGlvbi8qbWV0aG9kczwva2V5d29yZD48a2V5d29yZD5FcXVpcG1lbnQgRGVzaWduPC9rZXl3
b3JkPjxrZXl3b3JkPkZlYXNpYmlsaXR5IFN0dWRpZXM8L2tleXdvcmQ+PGtleXdvcmQ+R2FzdHJv
aW50ZXN0aW5hbCBOZW9wbGFzbXMvKnJhZGlvdGhlcmFweTwva2V5d29yZD48a2V5d29yZD5IdW1h
bnM8L2tleXdvcmQ+PGtleXdvcmQ+TmVlZGxlczwva2V5d29yZD48a2V5d29yZD5QZXJpdG9uZWFs
IE5lb3BsYXNtcy9zZWNvbmRhcnk8L2tleXdvcmQ+PGtleXdvcmQ+UmFkaW90aGVyYXB5IERvc2Fn
ZTwva2V5d29yZD48a2V5d29yZD5SYWRpb3RoZXJhcHkgUGxhbm5pbmcsIENvbXB1dGVyLUFzc2lz
dGVkPC9rZXl3b3JkPjwva2V5d29yZHM+PGRhdGVzPjx5ZWFyPjIwMTA8L3llYXI+PHB1Yi1kYXRl
cz48ZGF0ZT5NYXI8L2RhdGU+PC9wdWItZGF0ZXM+PC9kYXRlcz48aXNibj4wMDE2LTUxMDc8L2lz
Ym4+PGFjY2Vzc2lvbi1udW0+MjAxODk1Mjc8L2FjY2Vzc2lvbi1udW0+PHVybHM+PC91cmxzPjxl
bGVjdHJvbmljLXJlc291cmNlLW51bT4xMC4xMDE2L2ouZ2llLjIwMDkuMTEuMDIzPC9lbGVjdHJv
bmljLXJlc291cmNlLW51bT48cmVtb3RlLWRhdGFiYXNlLXByb3ZpZGVyPk5MTTwvcmVtb3RlLWRh
dGFiYXNlLXByb3ZpZGVyPjxsYW5ndWFnZT5lbmc8L2xhbmd1YWdlPjwvcmVjb3JkPjwvQ2l0ZT48
L0VuZE5vdGU+AG==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PEVuZE5vdGU+PENpdGU+PEF1dGhvcj5BbW1hcjwvQXV0aG9yPjxZZWFyPjIwMTA8L1llYXI+PFJl
Y051bT4yMDwvUmVjTnVtPjxEaXNwbGF5VGV4dD48c3R5bGUgZmFjZT0ic3VwZXJzY3JpcHQiPls4
XTwvc3R5bGU+PC9EaXNwbGF5VGV4dD48cmVjb3JkPjxyZWMtbnVtYmVyPjIwPC9yZWMtbnVtYmVy
Pjxmb3JlaWduLWtleXM+PGtleSBhcHA9IkVOIiBkYi1pZD0icHhzcmF4cGZheGVyeGllcHB2ZHYw
cjIwdnN2MnJwc3J2c3A1IiB0aW1lc3RhbXA9IjE0ODU1MjIwMjEiPjIwPC9rZXk+PC9mb3JlaWdu
LWtleXM+PHJlZi10eXBlIG5hbWU9IkpvdXJuYWwgQXJ0aWNsZSI+MTc8L3JlZi10eXBlPjxjb250
cmlidXRvcnM+PGF1dGhvcnM+PGF1dGhvcj5BbW1hciwgVC48L2F1dGhvcj48YXV0aG9yPkNvdGUs
IEcuIEEuPC9hdXRob3I+PGF1dGhvcj5DcmVhY2gsIEsuIE0uPC9hdXRob3I+PGF1dGhvcj5Lb2hs
bWVpZXIsIEMuPC9hdXRob3I+PGF1dGhvcj5QYXJpa2gsIFAuIEouPC9hdXRob3I+PGF1dGhvcj5B
emFyLCBSLiBSLjwvYXV0aG9yPjwvYXV0aG9ycz48L2NvbnRyaWJ1dG9ycz48YXV0aC1hZGRyZXNz
PkRpdmlzaW9uIG9mIEdhc3Ryb2VudGVyb2xvZ3ksIERlcGFydG1lbnQgb2YgTWVkaWNpbmUsIEFs
dmluIEouIFNpdGVtYW4gQ2FuY2VyIENlbnRlciwgV2FzaGluZ3RvbiBVbml2ZXJzaXR5IFNjaG9v
bCBvZiBNZWRpY2luZSwgU3QuIExvdWlzLCBNaXNzb3VyaSwgVVNBLjwvYXV0aC1hZGRyZXNzPjx0
aXRsZXM+PHRpdGxlPkZpZHVjaWFsIHBsYWNlbWVudCBmb3Igc3RlcmVvdGFjdGljIHJhZGlhdGlv
biBieSB1c2luZyBFVVM6IGZlYXNpYmlsaXR5IHdoZW4gdXNpbmcgYSBtYXJrZXIgY29tcGF0aWJs
ZSB3aXRoIGEgc3RhbmRhcmQgMjItZ2F1Z2UgbmVlZGxlPC90aXRsZT48c2Vjb25kYXJ5LXRpdGxl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ZXN0aW5hbCBlbmRvc2NvcHk8L2FiYnItMT48L2FsdC1wZXJpb2RpY2FsPjxwYWdlcz42MzAtMzwv
cGFnZXM+PHZvbHVtZT43MTwvdm9sdW1lPjxudW1iZXI+MzwvbnVtYmVyPjxlZGl0aW9uPjIwMTAv
MDMvMDI8L2VkaXRpb24+PGtleXdvcmRzPjxrZXl3b3JkPkVuZG9zb25vZ3JhcGh5L2luc3RydW1l
bnRhdGlvbi8qbWV0aG9kczwva2V5d29yZD48a2V5d29yZD5FcXVpcG1lbnQgRGVzaWduPC9rZXl3
b3JkPjxrZXl3b3JkPkZlYXNpYmlsaXR5IFN0dWRpZXM8L2tleXdvcmQ+PGtleXdvcmQ+R2FzdHJv
aW50ZXN0aW5hbCBOZW9wbGFzbXMvKnJhZGlvdGhlcmFweTwva2V5d29yZD48a2V5d29yZD5IdW1h
bnM8L2tleXdvcmQ+PGtleXdvcmQ+TmVlZGxlczwva2V5d29yZD48a2V5d29yZD5QZXJpdG9uZWFs
IE5lb3BsYXNtcy9zZWNvbmRhcnk8L2tleXdvcmQ+PGtleXdvcmQ+UmFkaW90aGVyYXB5IERvc2Fn
ZTwva2V5d29yZD48a2V5d29yZD5SYWRpb3RoZXJhcHkgUGxhbm5pbmcsIENvbXB1dGVyLUFzc2lz
dGVkPC9rZXl3b3JkPjwva2V5d29yZHM+PGRhdGVzPjx5ZWFyPjIwMTA8L3llYXI+PHB1Yi1kYXRl
cz48ZGF0ZT5NYXI8L2RhdGU+PC9wdWItZGF0ZXM+PC9kYXRlcz48aXNibj4wMDE2LTUxMDc8L2lz
Ym4+PGFjY2Vzc2lvbi1udW0+MjAxODk1Mjc8L2FjY2Vzc2lvbi1udW0+PHVybHM+PC91cmxzPjxl
bGVjdHJvbmljLXJlc291cmNlLW51bT4xMC4xMDE2L2ouZ2llLjIwMDkuMTEuMDIzPC9lbGVjdHJv
bmljLXJlc291cmNlLW51bT48cmVtb3RlLWRhdGFiYXNlLXByb3ZpZGVyPk5MTTwvcmVtb3RlLWRh
dGFiYXNlLXByb3ZpZGVyPjxsYW5ndWFnZT5lbmc8L2xhbmd1YWdlPjwvcmVjb3JkPjwvQ2l0ZT48
L0VuZE5vdGU+AG==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8" w:tooltip="Ammar, 2010 #20" w:history="1">
        <w:r w:rsidRPr="009829B5">
          <w:rPr>
            <w:rFonts w:ascii="Book Antiqua" w:hAnsi="Book Antiqua" w:cs="Times New Roman"/>
            <w:sz w:val="24"/>
            <w:szCs w:val="24"/>
            <w:vertAlign w:val="superscript"/>
          </w:rPr>
          <w:t>8</w:t>
        </w:r>
      </w:hyperlink>
      <w:r w:rsidRPr="009829B5">
        <w:rPr>
          <w:rFonts w:ascii="Book Antiqua" w:hAnsi="Book Antiqua" w:cs="Times New Roman"/>
          <w:sz w:val="24"/>
          <w:szCs w:val="24"/>
          <w:vertAlign w:val="superscript"/>
        </w:rPr>
        <w:t>]</w:t>
      </w:r>
      <w:r w:rsidRPr="009829B5">
        <w:rPr>
          <w:rFonts w:ascii="Book Antiqua" w:hAnsi="Book Antiqua" w:cs="Times New Roman"/>
          <w:sz w:val="24"/>
          <w:szCs w:val="24"/>
        </w:rPr>
        <w:fldChar w:fldCharType="end"/>
      </w:r>
      <w:r w:rsidRPr="009829B5">
        <w:rPr>
          <w:rFonts w:ascii="Book Antiqua" w:hAnsi="Book Antiqua" w:cs="Times New Roman"/>
          <w:sz w:val="24"/>
          <w:szCs w:val="24"/>
        </w:rPr>
        <w:t xml:space="preserve"> or the hydrostatic technique using </w:t>
      </w:r>
      <w:r w:rsidRPr="009829B5">
        <w:rPr>
          <w:rFonts w:ascii="Book Antiqua" w:eastAsia="MS Mincho" w:hAnsi="Book Antiqua" w:cs="Times New Roman"/>
          <w:sz w:val="24"/>
          <w:szCs w:val="24"/>
        </w:rPr>
        <w:t xml:space="preserve">a </w:t>
      </w:r>
      <w:r w:rsidRPr="009829B5">
        <w:rPr>
          <w:rFonts w:ascii="Book Antiqua" w:hAnsi="Book Antiqua" w:cs="Times New Roman"/>
          <w:sz w:val="24"/>
          <w:szCs w:val="24"/>
        </w:rPr>
        <w:t>BNX needle aspiration system (Covidien, Dublin, Ireland) have been reported</w:t>
      </w:r>
      <w:r w:rsidRPr="009829B5">
        <w:rPr>
          <w:rFonts w:ascii="Book Antiqua" w:hAnsi="Book Antiqua" w:cs="Times New Roman"/>
          <w:sz w:val="24"/>
          <w:szCs w:val="24"/>
        </w:rPr>
        <w:fldChar w:fldCharType="begin"/>
      </w:r>
      <w:r w:rsidRPr="009829B5">
        <w:rPr>
          <w:rFonts w:ascii="Book Antiqua" w:hAnsi="Book Antiqua" w:cs="Times New Roman"/>
          <w:sz w:val="24"/>
          <w:szCs w:val="24"/>
        </w:rPr>
        <w:instrText xml:space="preserve"> ADDIN EN.CITE &lt;EndNote&gt;&lt;Cite&gt;&lt;Author&gt;Khara&lt;/Author&gt;&lt;Year&gt;2013&lt;/Year&gt;&lt;RecNum&gt;73&lt;/RecNum&gt;&lt;DisplayText&gt;&lt;style face="superscript"&gt;[20]&lt;/style&gt;&lt;/DisplayText&gt;&lt;record&gt;&lt;rec-number&gt;73&lt;/rec-number&gt;&lt;foreign-keys&gt;&lt;key app="EN" db-id="pxsraxpfaxerxieppvdv0r20vsv2rpsrvsp5" timestamp="1534141731"&gt;73&lt;/key&gt;&lt;/foreign-keys&gt;&lt;ref-type name="Journal Article"&gt;17&lt;/ref-type&gt;&lt;contributors&gt;&lt;authors&gt;&lt;author&gt;Khara, H. S.&lt;/author&gt;&lt;author&gt;Pineda-Bonilla, J. J.&lt;/author&gt;&lt;author&gt;Chaput, K. J.&lt;/author&gt;&lt;author&gt;Johal, A. S.&lt;/author&gt;&lt;/authors&gt;&lt;/contributors&gt;&lt;auth-address&gt;Department of Gastroenterology and Nutrition, Geisinger Medical Center, Danville, Pennsylvania, USA.&lt;/auth-address&gt;&lt;titles&gt;&lt;title&gt;Endoscopic ultrasound-guided placement of fiducial markers using a novel &amp;quot;wet-fill technique&amp;quot; without a bone wax seal&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426-7&lt;/pages&gt;&lt;volume&gt;45 Suppl 2 UCTN&lt;/volume&gt;&lt;keywords&gt;&lt;keyword&gt;Endosonography&lt;/keyword&gt;&lt;keyword&gt;*Fiducial Markers&lt;/keyword&gt;&lt;keyword&gt;Gastrointestinal Neoplasms/*radiotherapy&lt;/keyword&gt;&lt;keyword&gt;Humans&lt;/keyword&gt;&lt;keyword&gt;*Ultrasonography, Interventional&lt;/keyword&gt;&lt;/keywords&gt;&lt;dates&gt;&lt;year&gt;2013&lt;/year&gt;&lt;/dates&gt;&lt;isbn&gt;1438-8812 (Electronic)&amp;#xD;0013-726X (Linking)&lt;/isbn&gt;&lt;accession-num&gt;24338173&lt;/accession-num&gt;&lt;urls&gt;&lt;related-urls&gt;&lt;url&gt;http://www.ncbi.nlm.nih.gov/pubmed/24338173&lt;/url&gt;&lt;/related-urls&gt;&lt;/urls&gt;&lt;electronic-resource-num&gt;10.1055/s-0033-1358809&lt;/electronic-resource-num&gt;&lt;/record&gt;&lt;/Cite&gt;&lt;/EndNote&gt;</w:instrText>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20" w:tooltip="Khara, 2013 #73" w:history="1">
        <w:r w:rsidRPr="009829B5">
          <w:rPr>
            <w:rFonts w:ascii="Book Antiqua" w:hAnsi="Book Antiqua" w:cs="Times New Roman"/>
            <w:sz w:val="24"/>
            <w:szCs w:val="24"/>
            <w:vertAlign w:val="superscript"/>
          </w:rPr>
          <w:t>20</w:t>
        </w:r>
      </w:hyperlink>
      <w:r w:rsidRPr="009829B5">
        <w:rPr>
          <w:rFonts w:ascii="Book Antiqua" w:hAnsi="Book Antiqua" w:cs="Times New Roman"/>
          <w:sz w:val="24"/>
          <w:szCs w:val="24"/>
          <w:vertAlign w:val="superscript"/>
        </w:rPr>
        <w:t>]</w:t>
      </w:r>
      <w:r w:rsidRPr="009829B5">
        <w:rPr>
          <w:rFonts w:ascii="Book Antiqua" w:hAnsi="Book Antiqua" w:cs="Times New Roman"/>
          <w:sz w:val="24"/>
          <w:szCs w:val="24"/>
        </w:rPr>
        <w:fldChar w:fldCharType="end"/>
      </w:r>
      <w:r w:rsidRPr="009829B5">
        <w:rPr>
          <w:rFonts w:ascii="Book Antiqua" w:hAnsi="Book Antiqua" w:cs="Times New Roman"/>
          <w:sz w:val="24"/>
          <w:szCs w:val="24"/>
        </w:rPr>
        <w:t>, dedicated needles with multiple preloaded markers need to become more widely available for commercial use as quickly as possible</w:t>
      </w:r>
      <w:r w:rsidRPr="009829B5">
        <w:rPr>
          <w:rFonts w:ascii="Book Antiqua" w:hAnsi="Book Antiqua" w:cs="Times New Roman"/>
          <w:sz w:val="24"/>
          <w:szCs w:val="24"/>
        </w:rPr>
        <w:fldChar w:fldCharType="begin">
          <w:fldData xml:space="preserve">PEVuZE5vdGU+PENpdGU+PEF1dGhvcj5EcmFnYW5vdjwvQXV0aG9yPjxZZWFyPjIwMTM8L1llYXI+
PFJlY051bT4xNDwvUmVjTnVtPjxEaXNwbGF5VGV4dD48c3R5bGUgZmFjZT0ic3VwZXJzY3JpcHQi
PlsyMV08L3N0eWxlPjwvRGlzcGxheVRleHQ+PHJlY29yZD48cmVjLW51bWJlcj4xNDwvcmVjLW51
bWJlcj48Zm9yZWlnbi1rZXlzPjxrZXkgYXBwPSJFTiIgZGItaWQ9InB4c3JheHBmYXhlcnhpZXBw
dmR2MHIyMHZzdjJycHNydnNwNSIgdGltZXN0YW1wPSIxNDg1NTIyMDIxIj4xNDwva2V5PjwvZm9y
ZWlnbi1rZXlzPjxyZWYtdHlwZSBuYW1lPSJKb3VybmFsIEFydGljbGUiPjE3PC9yZWYtdHlwZT48
Y29udHJpYnV0b3JzPjxhdXRob3JzPjxhdXRob3I+RHJhZ2Fub3YsIFAuIFYuPC9hdXRob3I+PGF1
dGhvcj5DaGF2YWxpdGRoYW1yb25nLCBELjwvYXV0aG9yPjxhdXRob3I+V2FnaCwgTS4gUy48L2F1
dGhvcj48L2F1dGhvcnM+PC9jb250cmlidXRvcnM+PGF1dGgtYWRkcmVzcz5EaXZpc2lvbiBvZiBH
YXN0cm9lbnRlcm9sb2d5LCBIZXBhdG9sb2d5IGFuZCBOdXRyaXRpb24sIFVuaXZlcnNpdHkgb2Yg
RmxvcmlkYSwgR2FpbmVzdmlsbGUsIFVTQS48L2F1dGgtYWRkcmVzcz48dGl0bGVzPjx0aXRsZT5F
dmFsdWF0aW9uIG9mIGEgbmV3IGVuZG9zY29waWMgdWx0cmFzb3VuZC1ndWlkZWQgbXVsdGktZmlk
dWNpYWwgZGVsaXZlcnkgc3lzdGVtOiBhIHByb3NwZWN0aXZlIG5vbi1zdXJ2aXZhbCBzdHVkeSBp
biBhIGxpdmUgcG9yY2luZSBtb2RlbDwvdGl0bGU+PHNlY29uZGFyeS10aXRsZT5EaWcgRW5kb3Nj
PC9zZWNvbmRhcnktdGl0bGU+PGFsdC10aXRsZT5EaWdlc3RpdmUgZW5kb3Njb3B5IDogb2ZmaWNp
YWwgam91cm5hbCBvZiB0aGUgSmFwYW4gR2FzdHJvZW50ZXJvbG9naWNhbCBFbmRvc2NvcHkgU29j
aWV0eTwvYWx0LXRpdGxlPjwvdGl0bGVzPjxwZXJpb2RpY2FsPjxmdWxsLXRpdGxlPkRpZyBFbmRv
c2M8L2Z1bGwtdGl0bGU+PGFiYnItMT5EaWdlc3RpdmUgZW5kb3Njb3B5IDogb2ZmaWNpYWwgam91
cm5hbCBvZiB0aGUgSmFwYW4gR2FzdHJvZW50ZXJvbG9naWNhbCBFbmRvc2NvcHkgU29jaWV0eTwv
YWJici0xPjwvcGVyaW9kaWNhbD48YWx0LXBlcmlvZGljYWw+PGZ1bGwtdGl0bGU+RGlnIEVuZG9z
YzwvZnVsbC10aXRsZT48YWJici0xPkRpZ2VzdGl2ZSBlbmRvc2NvcHkgOiBvZmZpY2lhbCBqb3Vy
bmFsIG9mIHRoZSBKYXBhbiBHYXN0cm9lbnRlcm9sb2dpY2FsIEVuZG9zY29weSBTb2NpZXR5PC9h
YmJyLTE+PC9hbHQtcGVyaW9kaWNhbD48cGFnZXM+NjE1LTIxPC9wYWdlcz48dm9sdW1lPjI1PC92
b2x1bWU+PG51bWJlcj42PC9udW1iZXI+PGVkaXRpb24+MjAxMy8wMy8xNjwvZWRpdGlvbj48a2V5
d29yZHM+PGtleXdvcmQ+QW5pbWFsczwva2V5d29yZD48a2V5d29yZD5FbmRvc2NvcHksIEdhc3Ry
b2ludGVzdGluYWwvKm1ldGhvZHM8L2tleXdvcmQ+PGtleXdvcmQ+RXF1aXBtZW50IERlc2lnbjwv
a2V5d29yZD48a2V5d29yZD5GZW1hbGU8L2tleXdvcmQ+PGtleXdvcmQ+KkZpZHVjaWFsIE1hcmtl
cnM8L2tleXdvcmQ+PGtleXdvcmQ+SW1hZ2luZywgVGhyZWUtRGltZW5zaW9uYWwvbWV0aG9kczwv
a2V5d29yZD48a2V5d29yZD5Nb2RlbHMsIEFuaW1hbDwva2V5d29yZD48a2V5d29yZD5OZWVkbGVz
PC9rZXl3b3JkPjxrZXl3b3JkPlByb3NwZWN0aXZlIFN0dWRpZXM8L2tleXdvcmQ+PGtleXdvcmQ+
UmFkaW90aGVyYXB5LCBJbWFnZS1HdWlkZWQvKmluc3RydW1lbnRhdGlvbjwva2V5d29yZD48a2V5
d29yZD5Td2luZTwva2V5d29yZD48a2V5d29yZD5Ub21vZ3JhcGh5LCBYLVJheSBDb21wdXRlZDwv
a2V5d29yZD48a2V5d29yZD5VbHRyYXNvbm9ncmFwaHkvKm1ldGhvZHM8L2tleXdvcmQ+PGtleXdv
cmQ+ZGVsaXZlcnkgc3lzdGVtPC9rZXl3b3JkPjxrZXl3b3JkPmVuZG9zY29waWMgdWx0cmFzb3Vu
ZDwva2V5d29yZD48a2V5d29yZD5maWR1Y2lhbCBtYXJrZXI8L2tleXdvcmQ+PGtleXdvcmQ+Zmlk
dWNpYWwgcGxhY2VtZW50PC9rZXl3b3JkPjxrZXl3b3JkPm5lZWRsZTwva2V5d29yZD48L2tleXdv
cmRzPjxkYXRlcz48eWVhcj4yMDEzPC95ZWFyPjxwdWItZGF0ZXM+PGRhdGU+Tm92PC9kYXRlPjwv
cHViLWRhdGVzPjwvZGF0ZXM+PGlzYm4+MDkxNS01NjM1PC9pc2JuPjxhY2Nlc3Npb24tbnVtPjIz
NDg5OTg5PC9hY2Nlc3Npb24tbnVtPjx1cmxzPjwvdXJscz48ZWxlY3Ryb25pYy1yZXNvdXJjZS1u
dW0+MTAuMTExMS9kZW4uMTIwNDY8L2VsZWN0cm9uaWMtcmVzb3VyY2UtbnVtPjxyZW1vdGUtZGF0
YWJhc2UtcHJvdmlkZXI+TkxNPC9yZW1vdGUtZGF0YWJhc2UtcHJvdmlkZXI+PGxhbmd1YWdlPmVu
ZzwvbGFuZ3VhZ2U+PC9yZWNvcmQ+PC9DaXRlPjwvRW5kTm90ZT4A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PEVuZE5vdGU+PENpdGU+PEF1dGhvcj5EcmFnYW5vdjwvQXV0aG9yPjxZZWFyPjIwMTM8L1llYXI+
PFJlY051bT4xNDwvUmVjTnVtPjxEaXNwbGF5VGV4dD48c3R5bGUgZmFjZT0ic3VwZXJzY3JpcHQi
PlsyMV08L3N0eWxlPjwvRGlzcGxheVRleHQ+PHJlY29yZD48cmVjLW51bWJlcj4xNDwvcmVjLW51
bWJlcj48Zm9yZWlnbi1rZXlzPjxrZXkgYXBwPSJFTiIgZGItaWQ9InB4c3JheHBmYXhlcnhpZXBw
dmR2MHIyMHZzdjJycHNydnNwNSIgdGltZXN0YW1wPSIxNDg1NTIyMDIxIj4xNDwva2V5PjwvZm9y
ZWlnbi1rZXlzPjxyZWYtdHlwZSBuYW1lPSJKb3VybmFsIEFydGljbGUiPjE3PC9yZWYtdHlwZT48
Y29udHJpYnV0b3JzPjxhdXRob3JzPjxhdXRob3I+RHJhZ2Fub3YsIFAuIFYuPC9hdXRob3I+PGF1
dGhvcj5DaGF2YWxpdGRoYW1yb25nLCBELjwvYXV0aG9yPjxhdXRob3I+V2FnaCwgTS4gUy48L2F1
dGhvcj48L2F1dGhvcnM+PC9jb250cmlidXRvcnM+PGF1dGgtYWRkcmVzcz5EaXZpc2lvbiBvZiBH
YXN0cm9lbnRlcm9sb2d5LCBIZXBhdG9sb2d5IGFuZCBOdXRyaXRpb24sIFVuaXZlcnNpdHkgb2Yg
RmxvcmlkYSwgR2FpbmVzdmlsbGUsIFVTQS48L2F1dGgtYWRkcmVzcz48dGl0bGVzPjx0aXRsZT5F
dmFsdWF0aW9uIG9mIGEgbmV3IGVuZG9zY29waWMgdWx0cmFzb3VuZC1ndWlkZWQgbXVsdGktZmlk
dWNpYWwgZGVsaXZlcnkgc3lzdGVtOiBhIHByb3NwZWN0aXZlIG5vbi1zdXJ2aXZhbCBzdHVkeSBp
biBhIGxpdmUgcG9yY2luZSBtb2RlbDwvdGl0bGU+PHNlY29uZGFyeS10aXRsZT5EaWcgRW5kb3Nj
PC9zZWNvbmRhcnktdGl0bGU+PGFsdC10aXRsZT5EaWdlc3RpdmUgZW5kb3Njb3B5IDogb2ZmaWNp
YWwgam91cm5hbCBvZiB0aGUgSmFwYW4gR2FzdHJvZW50ZXJvbG9naWNhbCBFbmRvc2NvcHkgU29j
aWV0eTwvYWx0LXRpdGxlPjwvdGl0bGVzPjxwZXJpb2RpY2FsPjxmdWxsLXRpdGxlPkRpZyBFbmRv
c2M8L2Z1bGwtdGl0bGU+PGFiYnItMT5EaWdlc3RpdmUgZW5kb3Njb3B5IDogb2ZmaWNpYWwgam91
cm5hbCBvZiB0aGUgSmFwYW4gR2FzdHJvZW50ZXJvbG9naWNhbCBFbmRvc2NvcHkgU29jaWV0eTwv
YWJici0xPjwvcGVyaW9kaWNhbD48YWx0LXBlcmlvZGljYWw+PGZ1bGwtdGl0bGU+RGlnIEVuZG9z
YzwvZnVsbC10aXRsZT48YWJici0xPkRpZ2VzdGl2ZSBlbmRvc2NvcHkgOiBvZmZpY2lhbCBqb3Vy
bmFsIG9mIHRoZSBKYXBhbiBHYXN0cm9lbnRlcm9sb2dpY2FsIEVuZG9zY29weSBTb2NpZXR5PC9h
YmJyLTE+PC9hbHQtcGVyaW9kaWNhbD48cGFnZXM+NjE1LTIxPC9wYWdlcz48dm9sdW1lPjI1PC92
b2x1bWU+PG51bWJlcj42PC9udW1iZXI+PGVkaXRpb24+MjAxMy8wMy8xNjwvZWRpdGlvbj48a2V5
d29yZHM+PGtleXdvcmQ+QW5pbWFsczwva2V5d29yZD48a2V5d29yZD5FbmRvc2NvcHksIEdhc3Ry
b2ludGVzdGluYWwvKm1ldGhvZHM8L2tleXdvcmQ+PGtleXdvcmQ+RXF1aXBtZW50IERlc2lnbjwv
a2V5d29yZD48a2V5d29yZD5GZW1hbGU8L2tleXdvcmQ+PGtleXdvcmQ+KkZpZHVjaWFsIE1hcmtl
cnM8L2tleXdvcmQ+PGtleXdvcmQ+SW1hZ2luZywgVGhyZWUtRGltZW5zaW9uYWwvbWV0aG9kczwv
a2V5d29yZD48a2V5d29yZD5Nb2RlbHMsIEFuaW1hbDwva2V5d29yZD48a2V5d29yZD5OZWVkbGVz
PC9rZXl3b3JkPjxrZXl3b3JkPlByb3NwZWN0aXZlIFN0dWRpZXM8L2tleXdvcmQ+PGtleXdvcmQ+
UmFkaW90aGVyYXB5LCBJbWFnZS1HdWlkZWQvKmluc3RydW1lbnRhdGlvbjwva2V5d29yZD48a2V5
d29yZD5Td2luZTwva2V5d29yZD48a2V5d29yZD5Ub21vZ3JhcGh5LCBYLVJheSBDb21wdXRlZDwv
a2V5d29yZD48a2V5d29yZD5VbHRyYXNvbm9ncmFwaHkvKm1ldGhvZHM8L2tleXdvcmQ+PGtleXdv
cmQ+ZGVsaXZlcnkgc3lzdGVtPC9rZXl3b3JkPjxrZXl3b3JkPmVuZG9zY29waWMgdWx0cmFzb3Vu
ZDwva2V5d29yZD48a2V5d29yZD5maWR1Y2lhbCBtYXJrZXI8L2tleXdvcmQ+PGtleXdvcmQ+Zmlk
dWNpYWwgcGxhY2VtZW50PC9rZXl3b3JkPjxrZXl3b3JkPm5lZWRsZTwva2V5d29yZD48L2tleXdv
cmRzPjxkYXRlcz48eWVhcj4yMDEzPC95ZWFyPjxwdWItZGF0ZXM+PGRhdGU+Tm92PC9kYXRlPjwv
cHViLWRhdGVzPjwvZGF0ZXM+PGlzYm4+MDkxNS01NjM1PC9pc2JuPjxhY2Nlc3Npb24tbnVtPjIz
NDg5OTg5PC9hY2Nlc3Npb24tbnVtPjx1cmxzPjwvdXJscz48ZWxlY3Ryb25pYy1yZXNvdXJjZS1u
dW0+MTAuMTExMS9kZW4uMTIwNDY8L2VsZWN0cm9uaWMtcmVzb3VyY2UtbnVtPjxyZW1vdGUtZGF0
YWJhc2UtcHJvdmlkZXI+TkxNPC9yZW1vdGUtZGF0YWJhc2UtcHJvdmlkZXI+PGxhbmd1YWdlPmVu
ZzwvbGFuZ3VhZ2U+PC9yZWNvcmQ+PC9DaXRlPjwvRW5kTm90ZT4A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21" w:tooltip="Draganov, 2013 #14" w:history="1">
        <w:r w:rsidRPr="009829B5">
          <w:rPr>
            <w:rFonts w:ascii="Book Antiqua" w:hAnsi="Book Antiqua" w:cs="Times New Roman"/>
            <w:sz w:val="24"/>
            <w:szCs w:val="24"/>
            <w:vertAlign w:val="superscript"/>
          </w:rPr>
          <w:t>21</w:t>
        </w:r>
      </w:hyperlink>
      <w:r w:rsidRPr="009829B5">
        <w:rPr>
          <w:rFonts w:ascii="Book Antiqua" w:hAnsi="Book Antiqua" w:cs="Times New Roman"/>
          <w:sz w:val="24"/>
          <w:szCs w:val="24"/>
          <w:vertAlign w:val="superscript"/>
        </w:rPr>
        <w:t>]</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p>
    <w:p w14:paraId="5F3E5383" w14:textId="6A429881" w:rsidR="00E307D2"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Similar to previously reported </w:t>
      </w:r>
      <w:proofErr w:type="gramStart"/>
      <w:r w:rsidRPr="009829B5">
        <w:rPr>
          <w:rFonts w:ascii="Book Antiqua" w:hAnsi="Book Antiqua" w:cs="Times New Roman"/>
          <w:sz w:val="24"/>
          <w:szCs w:val="24"/>
        </w:rPr>
        <w:t>results</w:t>
      </w:r>
      <w:r w:rsidRPr="009829B5">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6</w:t>
      </w:r>
      <w:r w:rsidRPr="009829B5">
        <w:rPr>
          <w:rFonts w:ascii="Book Antiqua" w:hAnsi="Book Antiqua" w:cs="Times New Roman"/>
          <w:sz w:val="24"/>
          <w:szCs w:val="24"/>
          <w:vertAlign w:val="superscript"/>
        </w:rPr>
        <w:t>-10]</w:t>
      </w:r>
      <w:r w:rsidRPr="009829B5">
        <w:rPr>
          <w:rFonts w:ascii="Book Antiqua" w:hAnsi="Book Antiqua" w:cs="Times New Roman"/>
          <w:sz w:val="24"/>
          <w:szCs w:val="24"/>
        </w:rPr>
        <w:t>, the overall complication rate was 6.9% in the present study and included self-limiting minor luminal bleeding. One patient (3.4%) showed marker migration 11 d after placement during NACRT (Figure 2). Migration depends on the type of fiducial marker used</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and previous studies have shown that coiled fiducials migrate less than traditional </w:t>
      </w:r>
      <w:proofErr w:type="gramStart"/>
      <w:r w:rsidRPr="009829B5">
        <w:rPr>
          <w:rFonts w:ascii="Book Antiqua" w:hAnsi="Book Antiqua" w:cs="Times New Roman"/>
          <w:sz w:val="24"/>
          <w:szCs w:val="24"/>
        </w:rPr>
        <w:t>fiducials</w:t>
      </w:r>
      <w:proofErr w:type="gramEnd"/>
      <w:r w:rsidRPr="009829B5">
        <w:rPr>
          <w:rFonts w:ascii="Book Antiqua" w:hAnsi="Book Antiqua" w:cs="Times New Roman"/>
          <w:sz w:val="24"/>
          <w:szCs w:val="24"/>
        </w:rPr>
        <w:fldChar w:fldCharType="begin">
          <w:fldData xml:space="preserve">PEVuZE5vdGU+PENpdGU+PEF1dGhvcj5LaGFzaGFiPC9BdXRob3I+PFllYXI+MjAxMjwvWWVhcj48
UmVjTnVtPjE2PC9SZWNOdW0+PERpc3BsYXlUZXh0PjxzdHlsZSBmYWNlPSJzdXBlcnNjcmlwdCI+
WzIyXTwvc3R5bGU+PC9EaXNwbGF5VGV4dD48cmVjb3JkPjxyZWMtbnVtYmVyPjE2PC9yZWMtbnVt
YmVyPjxmb3JlaWduLWtleXM+PGtleSBhcHA9IkVOIiBkYi1pZD0icHhzcmF4cGZheGVyeGllcHB2
ZHYwcjIwdnN2MnJwc3J2c3A1IiB0aW1lc3RhbXA9IjE0ODU1MjIwMjEiPjE2PC9rZXk+PC9mb3Jl
aWduLWtleXM+PHJlZi10eXBlIG5hbWU9IkpvdXJuYWwgQXJ0aWNsZSI+MTc8L3JlZi10eXBlPjxj
b250cmlidXRvcnM+PGF1dGhvcnM+PGF1dGhvcj5LaGFzaGFiLCBNLiBBLjwvYXV0aG9yPjxhdXRo
b3I+S2ltLCBLLiBKLjwvYXV0aG9yPjxhdXRob3I+VHJ5Z2dlc3RhZCwgRS4gSi48L2F1dGhvcj48
YXV0aG9yPldpbGQsIEEuIFQuPC9hdXRob3I+PGF1dGhvcj5Sb2xhbmQsIFQuPC9hdXRob3I+PGF1
dGhvcj5TaW5naCwgVi4gSy48L2F1dGhvcj48YXV0aG9yPkxlbm5vbiwgQS4gTS48L2F1dGhvcj48
YXV0aG9yPlNoaW4sIEUuIEouPC9hdXRob3I+PGF1dGhvcj5aaWVnbGVyLCBNLiBBLjwvYXV0aG9y
PjxhdXRob3I+U2hhcmFpaGEsIFIuIFouPC9hdXRob3I+PGF1dGhvcj5DYW50bywgTS4gSS48L2F1
dGhvcj48YXV0aG9yPkhlcm1hbiwgSi4gTS48L2F1dGhvcj48L2F1dGhvcnM+PC9jb250cmlidXRv
cnM+PGF1dGgtYWRkcmVzcz5EZXBhcnRtZW50IG9mIEdhc3Ryb2VudGVyb2xvZ3kgYW5kIEhlcGF0
b2xvZ3ksIEpvaG5zIEhvcGtpbnMgSG9zcGl0YWwsIEJhbHRpbW9yZSwgTWFyeWxhbmQgMjEyMDUs
IFVTQS48L2F1dGgtYWRkcmVzcz48dGl0bGVzPjx0aXRsZT5Db21wYXJhdGl2ZSBhbmFseXNpcyBv
ZiB0cmFkaXRpb25hbCBhbmQgY29pbGVkIGZpZHVjaWFscyBpbXBsYW50ZWQgZHVyaW5nIEVVUyBm
b3IgcGFuY3JlYXRpYyBjYW5jZXIgcGF0aWVudHMgcmVjZWl2aW5nIHN0ZXJlb3RhY3RpYyBib2R5
IHJhZGlhdGlvbiB0aGVyYXB5PC90aXRsZT48c2Vjb25kYXJ5LXRpdGxlPkdhc3Ryb2ludGVzdCBF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cHk8L2FiYnItMT48L2FsdC1wZXJpb2RpY2FsPjxwYWdlcz45NjItNzE8L3BhZ2VzPjx2b2x1bWU+
NzY8L3ZvbHVtZT48bnVtYmVyPjU8L251bWJlcj48ZWRpdGlvbj4yMDEyLzEwLzIwPC9lZGl0aW9u
PjxrZXl3b3Jkcz48a2V5d29yZD5BZ2VkPC9rZXl3b3JkPjxrZXl3b3JkPkFnZWQsIDgwIGFuZCBv
dmVyPC9rZXl3b3JkPjxrZXl3b3JkPkNoaS1TcXVhcmUgRGlzdHJpYnV0aW9uPC9rZXl3b3JkPjxr
ZXl3b3JkPkVuZG9zb25vZ3JhcGh5PC9rZXl3b3JkPjxrZXl3b3JkPkVxdWlwbWVudCBEZXNpZ248
L2tleXdvcmQ+PGtleXdvcmQ+RmVtYWxlPC9rZXl3b3JkPjxrZXl3b3JkPipGaWR1Y2lhbCBNYXJr
ZXJzL2FkdmVyc2UgZWZmZWN0czwva2V5d29yZD48a2V5d29yZD5IdW1hbnM8L2tleXdvcmQ+PGtl
eXdvcmQ+TWFsZTwva2V5d29yZD48a2V5d29yZD5NaWRkbGUgQWdlZDwva2V5d29yZD48a2V5d29y
ZD5QYW5jcmVhdGljIE5lb3BsYXNtcy9kaWFnbm9zdGljIGltYWdpbmcvKnN1cmdlcnk8L2tleXdv
cmQ+PGtleXdvcmQ+UmFkaW9zdXJnZXJ5LyppbnN0cnVtZW50YXRpb248L2tleXdvcmQ+PGtleXdv
cmQ+UmV0cm9zcGVjdGl2ZSBTdHVkaWVzPC9rZXl3b3JkPjxrZXl3b3JkPlN0YXRpc3RpY3MsIE5v
bnBhcmFtZXRyaWM8L2tleXdvcmQ+PGtleXdvcmQ+VWx0cmFzb25vZ3JhcGh5LCBJbnRlcnZlbnRp
b25hbDwva2V5d29yZD48L2tleXdvcmRzPjxkYXRlcz48eWVhcj4yMDEyPC95ZWFyPjxwdWItZGF0
ZXM+PGRhdGU+Tm92PC9kYXRlPjwvcHViLWRhdGVzPjwvZGF0ZXM+PGlzYm4+MDAxNi01MTA3PC9p
c2JuPjxhY2Nlc3Npb24tbnVtPjIzMDc4OTIxPC9hY2Nlc3Npb24tbnVtPjx1cmxzPjwvdXJscz48
Y3VzdG9tMj5QTUMzNTc4MzA3PC9jdXN0b20yPjxjdXN0b202Pk5JSE1TNDM4NDg5PC9jdXN0b202
PjxlbGVjdHJvbmljLXJlc291cmNlLW51bT4xMC4xMDE2L2ouZ2llLjIwMTIuMDcuMDA2PC9lbGVj
dHJvbmljLXJlc291cmNlLW51bT48cmVtb3RlLWRhdGFiYXNlLXByb3ZpZGVyPk5MTTwvcmVtb3Rl
LWRhdGFiYXNlLXByb3ZpZGVyPjxsYW5ndWFnZT5lbmc8L2xhbmd1YWdlPjwvcmVjb3JkPjwvQ2l0
ZT48L0VuZE5vdGU+AG==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PEVuZE5vdGU+PENpdGU+PEF1dGhvcj5LaGFzaGFiPC9BdXRob3I+PFllYXI+MjAxMjwvWWVhcj48
UmVjTnVtPjE2PC9SZWNOdW0+PERpc3BsYXlUZXh0PjxzdHlsZSBmYWNlPSJzdXBlcnNjcmlwdCI+
WzIyXTwvc3R5bGU+PC9EaXNwbGF5VGV4dD48cmVjb3JkPjxyZWMtbnVtYmVyPjE2PC9yZWMtbnVt
YmVyPjxmb3JlaWduLWtleXM+PGtleSBhcHA9IkVOIiBkYi1pZD0icHhzcmF4cGZheGVyeGllcHB2
ZHYwcjIwdnN2MnJwc3J2c3A1IiB0aW1lc3RhbXA9IjE0ODU1MjIwMjEiPjE2PC9rZXk+PC9mb3Jl
aWduLWtleXM+PHJlZi10eXBlIG5hbWU9IkpvdXJuYWwgQXJ0aWNsZSI+MTc8L3JlZi10eXBlPjxj
b250cmlidXRvcnM+PGF1dGhvcnM+PGF1dGhvcj5LaGFzaGFiLCBNLiBBLjwvYXV0aG9yPjxhdXRo
b3I+S2ltLCBLLiBKLjwvYXV0aG9yPjxhdXRob3I+VHJ5Z2dlc3RhZCwgRS4gSi48L2F1dGhvcj48
YXV0aG9yPldpbGQsIEEuIFQuPC9hdXRob3I+PGF1dGhvcj5Sb2xhbmQsIFQuPC9hdXRob3I+PGF1
dGhvcj5TaW5naCwgVi4gSy48L2F1dGhvcj48YXV0aG9yPkxlbm5vbiwgQS4gTS48L2F1dGhvcj48
YXV0aG9yPlNoaW4sIEUuIEouPC9hdXRob3I+PGF1dGhvcj5aaWVnbGVyLCBNLiBBLjwvYXV0aG9y
PjxhdXRob3I+U2hhcmFpaGEsIFIuIFouPC9hdXRob3I+PGF1dGhvcj5DYW50bywgTS4gSS48L2F1
dGhvcj48YXV0aG9yPkhlcm1hbiwgSi4gTS48L2F1dGhvcj48L2F1dGhvcnM+PC9jb250cmlidXRv
cnM+PGF1dGgtYWRkcmVzcz5EZXBhcnRtZW50IG9mIEdhc3Ryb2VudGVyb2xvZ3kgYW5kIEhlcGF0
b2xvZ3ksIEpvaG5zIEhvcGtpbnMgSG9zcGl0YWwsIEJhbHRpbW9yZSwgTWFyeWxhbmQgMjEyMDUs
IFVTQS48L2F1dGgtYWRkcmVzcz48dGl0bGVzPjx0aXRsZT5Db21wYXJhdGl2ZSBhbmFseXNpcyBv
ZiB0cmFkaXRpb25hbCBhbmQgY29pbGVkIGZpZHVjaWFscyBpbXBsYW50ZWQgZHVyaW5nIEVVUyBm
b3IgcGFuY3JlYXRpYyBjYW5jZXIgcGF0aWVudHMgcmVjZWl2aW5nIHN0ZXJlb3RhY3RpYyBib2R5
IHJhZGlhdGlvbiB0aGVyYXB5PC90aXRsZT48c2Vjb25kYXJ5LXRpdGxlPkdhc3Ryb2ludGVzdCBF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cHk8L2FiYnItMT48L2FsdC1wZXJpb2RpY2FsPjxwYWdlcz45NjItNzE8L3BhZ2VzPjx2b2x1bWU+
NzY8L3ZvbHVtZT48bnVtYmVyPjU8L251bWJlcj48ZWRpdGlvbj4yMDEyLzEwLzIwPC9lZGl0aW9u
PjxrZXl3b3Jkcz48a2V5d29yZD5BZ2VkPC9rZXl3b3JkPjxrZXl3b3JkPkFnZWQsIDgwIGFuZCBv
dmVyPC9rZXl3b3JkPjxrZXl3b3JkPkNoaS1TcXVhcmUgRGlzdHJpYnV0aW9uPC9rZXl3b3JkPjxr
ZXl3b3JkPkVuZG9zb25vZ3JhcGh5PC9rZXl3b3JkPjxrZXl3b3JkPkVxdWlwbWVudCBEZXNpZ248
L2tleXdvcmQ+PGtleXdvcmQ+RmVtYWxlPC9rZXl3b3JkPjxrZXl3b3JkPipGaWR1Y2lhbCBNYXJr
ZXJzL2FkdmVyc2UgZWZmZWN0czwva2V5d29yZD48a2V5d29yZD5IdW1hbnM8L2tleXdvcmQ+PGtl
eXdvcmQ+TWFsZTwva2V5d29yZD48a2V5d29yZD5NaWRkbGUgQWdlZDwva2V5d29yZD48a2V5d29y
ZD5QYW5jcmVhdGljIE5lb3BsYXNtcy9kaWFnbm9zdGljIGltYWdpbmcvKnN1cmdlcnk8L2tleXdv
cmQ+PGtleXdvcmQ+UmFkaW9zdXJnZXJ5LyppbnN0cnVtZW50YXRpb248L2tleXdvcmQ+PGtleXdv
cmQ+UmV0cm9zcGVjdGl2ZSBTdHVkaWVzPC9rZXl3b3JkPjxrZXl3b3JkPlN0YXRpc3RpY3MsIE5v
bnBhcmFtZXRyaWM8L2tleXdvcmQ+PGtleXdvcmQ+VWx0cmFzb25vZ3JhcGh5LCBJbnRlcnZlbnRp
b25hbDwva2V5d29yZD48L2tleXdvcmRzPjxkYXRlcz48eWVhcj4yMDEyPC95ZWFyPjxwdWItZGF0
ZXM+PGRhdGU+Tm92PC9kYXRlPjwvcHViLWRhdGVzPjwvZGF0ZXM+PGlzYm4+MDAxNi01MTA3PC9p
c2JuPjxhY2Nlc3Npb24tbnVtPjIzMDc4OTIxPC9hY2Nlc3Npb24tbnVtPjx1cmxzPjwvdXJscz48
Y3VzdG9tMj5QTUMzNTc4MzA3PC9jdXN0b20yPjxjdXN0b202Pk5JSE1TNDM4NDg5PC9jdXN0b202
PjxlbGVjdHJvbmljLXJlc291cmNlLW51bT4xMC4xMDE2L2ouZ2llLjIwMTIuMDcuMDA2PC9lbGVj
dHJvbmljLXJlc291cmNlLW51bT48cmVtb3RlLWRhdGFiYXNlLXByb3ZpZGVyPk5MTTwvcmVtb3Rl
LWRhdGFiYXNlLXByb3ZpZGVyPjxsYW5ndWFnZT5lbmc8L2xhbmd1YWdlPjwvcmVjb3JkPjwvQ2l0
ZT48L0VuZE5vdGU+AG==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22" w:tooltip="Khashab, 2012 #16" w:history="1">
        <w:r w:rsidRPr="009829B5">
          <w:rPr>
            <w:rFonts w:ascii="Book Antiqua" w:hAnsi="Book Antiqua" w:cs="Times New Roman"/>
            <w:sz w:val="24"/>
            <w:szCs w:val="24"/>
            <w:vertAlign w:val="superscript"/>
          </w:rPr>
          <w:t>22</w:t>
        </w:r>
      </w:hyperlink>
      <w:r w:rsidRPr="009829B5">
        <w:rPr>
          <w:rFonts w:ascii="Book Antiqua" w:hAnsi="Book Antiqua" w:cs="Times New Roman"/>
          <w:sz w:val="24"/>
          <w:szCs w:val="24"/>
          <w:vertAlign w:val="superscript"/>
        </w:rPr>
        <w:t>]</w:t>
      </w:r>
      <w:r w:rsidRPr="009829B5">
        <w:rPr>
          <w:rFonts w:ascii="Book Antiqua" w:hAnsi="Book Antiqua" w:cs="Times New Roman"/>
          <w:sz w:val="24"/>
          <w:szCs w:val="24"/>
        </w:rPr>
        <w:fldChar w:fldCharType="end"/>
      </w:r>
      <w:r w:rsidRPr="009829B5">
        <w:rPr>
          <w:rFonts w:ascii="Book Antiqua" w:hAnsi="Book Antiqua" w:cs="Times New Roman"/>
          <w:sz w:val="24"/>
          <w:szCs w:val="24"/>
        </w:rPr>
        <w:t xml:space="preserve">. However, the notched design of the Gold Anchor might be advantageous because the fiducial shape can be modified to either a ball or linear shape depending on the insertion technique, and the fiducial consequently </w:t>
      </w:r>
      <w:r w:rsidRPr="009829B5">
        <w:rPr>
          <w:rFonts w:ascii="Book Antiqua" w:eastAsia="MS Mincho" w:hAnsi="Book Antiqua" w:cs="Times New Roman"/>
          <w:sz w:val="24"/>
          <w:szCs w:val="24"/>
        </w:rPr>
        <w:t>remains</w:t>
      </w:r>
      <w:r w:rsidRPr="009829B5">
        <w:rPr>
          <w:rFonts w:ascii="Book Antiqua" w:hAnsi="Book Antiqua" w:cs="Times New Roman"/>
          <w:sz w:val="24"/>
          <w:szCs w:val="24"/>
        </w:rPr>
        <w:t xml:space="preserve"> more stable in the tumor (Figure 7)</w:t>
      </w:r>
      <w:r w:rsidRPr="009829B5">
        <w:rPr>
          <w:rFonts w:ascii="Book Antiqua" w:hAnsi="Book Antiqua" w:cs="Times New Roman"/>
          <w:sz w:val="24"/>
          <w:szCs w:val="24"/>
        </w:rPr>
        <w:fldChar w:fldCharType="begin">
          <w:fldData xml:space="preserve">PEVuZE5vdGU+PENpdGU+PEF1dGhvcj5EYXZpbGEgRmFqYXJkbzwvQXV0aG9yPjxZZWFyPjIwMTQ8
L1llYXI+PFJlY051bT45PC9SZWNOdW0+PERpc3BsYXlUZXh0PjxzdHlsZSBmYWNlPSJzdXBlcnNj
cmlwdCI+WzIzXTwvc3R5bGU+PC9EaXNwbGF5VGV4dD48cmVjb3JkPjxyZWMtbnVtYmVyPjk8L3Jl
Yy1udW1iZXI+PGZvcmVpZ24ta2V5cz48a2V5IGFwcD0iRU4iIGRiLWlkPSJweHNyYXhwZmF4ZXJ4
aWVwcHZkdjByMjB2c3YycnBzcnZzcDUiIHRpbWVzdGFtcD0iMTQ4NTUyMjAyMSI+OTwva2V5Pjwv
Zm9yZWlnbi1rZXlzPjxyZWYtdHlwZSBuYW1lPSJKb3VybmFsIEFydGljbGUiPjE3PC9yZWYtdHlw
ZT48Y29udHJpYnV0b3JzPjxhdXRob3JzPjxhdXRob3I+RGF2aWxhIEZhamFyZG8sIFIuPC9hdXRo
b3I+PGF1dGhvcj5MZWtrZXJrZXJrZXIsIFMuIEouPC9hdXRob3I+PGF1dGhvcj52YW4gZGVyIEhv
cnN0LCBBLjwvYXV0aG9yPjxhdXRob3I+TGVucywgRS48L2F1dGhvcj48YXV0aG9yPkJlcmdtYW4s
IEouIEouPC9hdXRob3I+PGF1dGhvcj5Gb2NrZW5zLCBQLjwvYXV0aG9yPjxhdXRob3I+QmVsLCBB
LjwvYXV0aG9yPjxhdXRob3I+dmFuIEhvb2Z0LCBKLiBFLjwvYXV0aG9yPjwvYXV0aG9ycz48L2Nv
bnRyaWJ1dG9ycz48YXV0aC1hZGRyZXNzPkRlcGFydG1lbnQgb2YgUmFkaW90aGVyYXB5LCBBY2Fk
ZW1pYyBNZWRpY2FsIENlbnRlciwgVW5pdmVyc2l0eSBvZiBBbXN0ZXJkYW0sIEFtc3RlcmRhbSwg
dGhlIE5ldGhlcmxhbmRzLiYjeEQ7RGVwYXJ0bWVudCBvZiBHYXN0cm9lbnRlcm9sb2d5IGFuZCBI
ZXBhdG9sb2d5LCBBY2FkZW1pYyBNZWRpY2FsIENlbnRlciwgVW5pdmVyc2l0eSBvZiBBbXN0ZXJk
YW0sIEFtc3RlcmRhbSwgdGhlIE5ldGhlcmxhbmRzLjwvYXV0aC1hZGRyZXNzPjx0aXRsZXM+PHRp
dGxlPkVVUy1ndWlkZWQgZmlkdWNpYWwgbWFya2VycyBwbGFjZW1lbnQgd2l0aCBhIDIyLWdhdWdl
IG5lZWRsZSBmb3IgaW1hZ2UtZ3VpZGVkIHJhZGlhdGlvbiB0aGVyYXB5IGluIHBhbmNyZWF0aWMg
Y2FuY2VyPC90aXRsZT48c2Vjb25kYXJ5LXRpdGxlPkdhc3Ryb2ludGVzdCBFbmRvc2M8L3NlY29u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L2FsdC1wZXJpb2RpY2FsPjxwYWdlcz44NTEtNTwvcGFnZXM+PHZvbHVtZT43OTwvdm9sdW1lPjxu
dW1iZXI+NTwvbnVtYmVyPjxlZGl0aW9uPjIwMTQvMDIvMTM8L2VkaXRpb24+PGtleXdvcmRzPjxr
ZXl3b3JkPkFkdWx0PC9rZXl3b3JkPjxrZXl3b3JkPkFnZWQ8L2tleXdvcmQ+PGtleXdvcmQ+Q2hl
bW9yYWRpb3RoZXJhcHksIEFkanV2YW50PC9rZXl3b3JkPjxrZXl3b3JkPkVuZG9zb25vZ3JhcGh5
PC9rZXl3b3JkPjxrZXl3b3JkPkZlbWFsZTwva2V5d29yZD48a2V5d29yZD4qRmlkdWNpYWwgTWFy
a2Vycy9hZHZlcnNlIGVmZmVjdHM8L2tleXdvcmQ+PGtleXdvcmQ+SHVtYW5zPC9rZXl3b3JkPjxr
ZXl3b3JkPk1hbGU8L2tleXdvcmQ+PGtleXdvcmQ+TWlkZGxlIEFnZWQ8L2tleXdvcmQ+PGtleXdv
cmQ+Kk5lZWRsZXMvYWR2ZXJzZSBlZmZlY3RzPC9rZXl3b3JkPjxrZXl3b3JkPk5lb2FkanV2YW50
IFRoZXJhcHk8L2tleXdvcmQ+PGtleXdvcmQ+UGFuY3JlYXRpYyBOZW9wbGFzbXMvKnJhZGlvdGhl
cmFweS90aGVyYXB5PC9rZXl3b3JkPjxrZXl3b3JkPlByb3NwZWN0aXZlIFN0dWRpZXM8L2tleXdv
cmQ+PGtleXdvcmQ+KlJhZGlvdGhlcmFweSwgSW1hZ2UtR3VpZGVkPC9rZXl3b3JkPjxrZXl3b3Jk
PlVsdHJhc29ub2dyYXBoeSwgSW50ZXJ2ZW50aW9uYWwvYWR2ZXJzZSBlZmZlY3RzLyppbnN0cnVt
ZW50YXRpb248L2tleXdvcmQ+PC9rZXl3b3Jkcz48ZGF0ZXM+PHllYXI+MjAxNDwveWVhcj48cHVi
LWRhdGVzPjxkYXRlPk1heTwvZGF0ZT48L3B1Yi1kYXRlcz48L2RhdGVzPjxpc2JuPjAwMTYtNTEw
NzwvaXNibj48YWNjZXNzaW9uLW51bT4yNDUxODEyMTwvYWNjZXNzaW9uLW51bT48dXJscz48L3Vy
bHM+PGVsZWN0cm9uaWMtcmVzb3VyY2UtbnVtPjEwLjEwMTYvai5naWUuMjAxMy4xMi4wMjc8L2Vs
ZWN0cm9uaWMtcmVzb3VyY2UtbnVtPjxyZW1vdGUtZGF0YWJhc2UtcHJvdmlkZXI+TkxNPC9yZW1v
dGUtZGF0YWJhc2UtcHJvdmlkZXI+PGxhbmd1YWdlPmVuZzwvbGFuZ3VhZ2U+PC9yZWNvcmQ+PC9D
aXRlPjwvRW5kTm90ZT5=
</w:fldData>
        </w:fldChar>
      </w:r>
      <w:r w:rsidRPr="009829B5">
        <w:rPr>
          <w:rFonts w:ascii="Book Antiqua" w:hAnsi="Book Antiqua" w:cs="Times New Roman"/>
          <w:sz w:val="24"/>
          <w:szCs w:val="24"/>
        </w:rPr>
        <w:instrText xml:space="preserve"> ADDIN EN.CITE </w:instrText>
      </w:r>
      <w:r w:rsidRPr="009829B5">
        <w:rPr>
          <w:rFonts w:ascii="Book Antiqua" w:hAnsi="Book Antiqua" w:cs="Times New Roman"/>
          <w:sz w:val="24"/>
          <w:szCs w:val="24"/>
        </w:rPr>
        <w:fldChar w:fldCharType="begin">
          <w:fldData xml:space="preserve">PEVuZE5vdGU+PENpdGU+PEF1dGhvcj5EYXZpbGEgRmFqYXJkbzwvQXV0aG9yPjxZZWFyPjIwMTQ8
L1llYXI+PFJlY051bT45PC9SZWNOdW0+PERpc3BsYXlUZXh0PjxzdHlsZSBmYWNlPSJzdXBlcnNj
cmlwdCI+WzIzXTwvc3R5bGU+PC9EaXNwbGF5VGV4dD48cmVjb3JkPjxyZWMtbnVtYmVyPjk8L3Jl
Yy1udW1iZXI+PGZvcmVpZ24ta2V5cz48a2V5IGFwcD0iRU4iIGRiLWlkPSJweHNyYXhwZmF4ZXJ4
aWVwcHZkdjByMjB2c3YycnBzcnZzcDUiIHRpbWVzdGFtcD0iMTQ4NTUyMjAyMSI+OTwva2V5Pjwv
Zm9yZWlnbi1rZXlzPjxyZWYtdHlwZSBuYW1lPSJKb3VybmFsIEFydGljbGUiPjE3PC9yZWYtdHlw
ZT48Y29udHJpYnV0b3JzPjxhdXRob3JzPjxhdXRob3I+RGF2aWxhIEZhamFyZG8sIFIuPC9hdXRo
b3I+PGF1dGhvcj5MZWtrZXJrZXJrZXIsIFMuIEouPC9hdXRob3I+PGF1dGhvcj52YW4gZGVyIEhv
cnN0LCBBLjwvYXV0aG9yPjxhdXRob3I+TGVucywgRS48L2F1dGhvcj48YXV0aG9yPkJlcmdtYW4s
IEouIEouPC9hdXRob3I+PGF1dGhvcj5Gb2NrZW5zLCBQLjwvYXV0aG9yPjxhdXRob3I+QmVsLCBB
LjwvYXV0aG9yPjxhdXRob3I+dmFuIEhvb2Z0LCBKLiBFLjwvYXV0aG9yPjwvYXV0aG9ycz48L2Nv
bnRyaWJ1dG9ycz48YXV0aC1hZGRyZXNzPkRlcGFydG1lbnQgb2YgUmFkaW90aGVyYXB5LCBBY2Fk
ZW1pYyBNZWRpY2FsIENlbnRlciwgVW5pdmVyc2l0eSBvZiBBbXN0ZXJkYW0sIEFtc3RlcmRhbSwg
dGhlIE5ldGhlcmxhbmRzLiYjeEQ7RGVwYXJ0bWVudCBvZiBHYXN0cm9lbnRlcm9sb2d5IGFuZCBI
ZXBhdG9sb2d5LCBBY2FkZW1pYyBNZWRpY2FsIENlbnRlciwgVW5pdmVyc2l0eSBvZiBBbXN0ZXJk
YW0sIEFtc3RlcmRhbSwgdGhlIE5ldGhlcmxhbmRzLjwvYXV0aC1hZGRyZXNzPjx0aXRsZXM+PHRp
dGxlPkVVUy1ndWlkZWQgZmlkdWNpYWwgbWFya2VycyBwbGFjZW1lbnQgd2l0aCBhIDIyLWdhdWdl
IG5lZWRsZSBmb3IgaW1hZ2UtZ3VpZGVkIHJhZGlhdGlvbiB0aGVyYXB5IGluIHBhbmNyZWF0aWMg
Y2FuY2VyPC90aXRsZT48c2Vjb25kYXJ5LXRpdGxlPkdhc3Ryb2ludGVzdCBFbmRvc2M8L3NlY29u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L2FsdC1wZXJpb2RpY2FsPjxwYWdlcz44NTEtNTwvcGFnZXM+PHZvbHVtZT43OTwvdm9sdW1lPjxu
dW1iZXI+NTwvbnVtYmVyPjxlZGl0aW9uPjIwMTQvMDIvMTM8L2VkaXRpb24+PGtleXdvcmRzPjxr
ZXl3b3JkPkFkdWx0PC9rZXl3b3JkPjxrZXl3b3JkPkFnZWQ8L2tleXdvcmQ+PGtleXdvcmQ+Q2hl
bW9yYWRpb3RoZXJhcHksIEFkanV2YW50PC9rZXl3b3JkPjxrZXl3b3JkPkVuZG9zb25vZ3JhcGh5
PC9rZXl3b3JkPjxrZXl3b3JkPkZlbWFsZTwva2V5d29yZD48a2V5d29yZD4qRmlkdWNpYWwgTWFy
a2Vycy9hZHZlcnNlIGVmZmVjdHM8L2tleXdvcmQ+PGtleXdvcmQ+SHVtYW5zPC9rZXl3b3JkPjxr
ZXl3b3JkPk1hbGU8L2tleXdvcmQ+PGtleXdvcmQ+TWlkZGxlIEFnZWQ8L2tleXdvcmQ+PGtleXdv
cmQ+Kk5lZWRsZXMvYWR2ZXJzZSBlZmZlY3RzPC9rZXl3b3JkPjxrZXl3b3JkPk5lb2FkanV2YW50
IFRoZXJhcHk8L2tleXdvcmQ+PGtleXdvcmQ+UGFuY3JlYXRpYyBOZW9wbGFzbXMvKnJhZGlvdGhl
cmFweS90aGVyYXB5PC9rZXl3b3JkPjxrZXl3b3JkPlByb3NwZWN0aXZlIFN0dWRpZXM8L2tleXdv
cmQ+PGtleXdvcmQ+KlJhZGlvdGhlcmFweSwgSW1hZ2UtR3VpZGVkPC9rZXl3b3JkPjxrZXl3b3Jk
PlVsdHJhc29ub2dyYXBoeSwgSW50ZXJ2ZW50aW9uYWwvYWR2ZXJzZSBlZmZlY3RzLyppbnN0cnVt
ZW50YXRpb248L2tleXdvcmQ+PC9rZXl3b3Jkcz48ZGF0ZXM+PHllYXI+MjAxNDwveWVhcj48cHVi
LWRhdGVzPjxkYXRlPk1heTwvZGF0ZT48L3B1Yi1kYXRlcz48L2RhdGVzPjxpc2JuPjAwMTYtNTEw
NzwvaXNibj48YWNjZXNzaW9uLW51bT4yNDUxODEyMTwvYWNjZXNzaW9uLW51bT48dXJscz48L3Vy
bHM+PGVsZWN0cm9uaWMtcmVzb3VyY2UtbnVtPjEwLjEwMTYvai5naWUuMjAxMy4xMi4wMjc8L2Vs
ZWN0cm9uaWMtcmVzb3VyY2UtbnVtPjxyZW1vdGUtZGF0YWJhc2UtcHJvdmlkZXI+TkxNPC9yZW1v
dGUtZGF0YWJhc2UtcHJvdmlkZXI+PGxhbmd1YWdlPmVuZzwvbGFuZ3VhZ2U+PC9yZWNvcmQ+PC9D
aXRlPjwvRW5kTm90ZT5=
</w:fldData>
        </w:fldChar>
      </w:r>
      <w:r w:rsidRPr="009829B5">
        <w:rPr>
          <w:rFonts w:ascii="Book Antiqua" w:hAnsi="Book Antiqua" w:cs="Times New Roman"/>
          <w:sz w:val="24"/>
          <w:szCs w:val="24"/>
        </w:rPr>
        <w:instrText xml:space="preserve"> ADDIN EN.CITE.DATA </w:instrText>
      </w:r>
      <w:r w:rsidRPr="009829B5">
        <w:rPr>
          <w:rFonts w:ascii="Book Antiqua" w:hAnsi="Book Antiqua" w:cs="Times New Roman"/>
          <w:sz w:val="24"/>
          <w:szCs w:val="24"/>
        </w:rPr>
      </w:r>
      <w:r w:rsidRPr="009829B5">
        <w:rPr>
          <w:rFonts w:ascii="Book Antiqua" w:hAnsi="Book Antiqua" w:cs="Times New Roman"/>
          <w:sz w:val="24"/>
          <w:szCs w:val="24"/>
        </w:rPr>
        <w:fldChar w:fldCharType="end"/>
      </w:r>
      <w:r w:rsidRPr="009829B5">
        <w:rPr>
          <w:rFonts w:ascii="Book Antiqua" w:hAnsi="Book Antiqua" w:cs="Times New Roman"/>
          <w:sz w:val="24"/>
          <w:szCs w:val="24"/>
        </w:rPr>
      </w:r>
      <w:r w:rsidRPr="009829B5">
        <w:rPr>
          <w:rFonts w:ascii="Book Antiqua" w:hAnsi="Book Antiqua" w:cs="Times New Roman"/>
          <w:sz w:val="24"/>
          <w:szCs w:val="24"/>
        </w:rPr>
        <w:fldChar w:fldCharType="separate"/>
      </w:r>
      <w:r w:rsidRPr="009829B5">
        <w:rPr>
          <w:rFonts w:ascii="Book Antiqua" w:hAnsi="Book Antiqua" w:cs="Times New Roman"/>
          <w:sz w:val="24"/>
          <w:szCs w:val="24"/>
          <w:vertAlign w:val="superscript"/>
        </w:rPr>
        <w:t>[</w:t>
      </w:r>
      <w:hyperlink w:anchor="_ENREF_23" w:tooltip="Davila Fajardo, 2014 #9" w:history="1">
        <w:r w:rsidRPr="009829B5">
          <w:rPr>
            <w:rFonts w:ascii="Book Antiqua" w:hAnsi="Book Antiqua" w:cs="Times New Roman"/>
            <w:sz w:val="24"/>
            <w:szCs w:val="24"/>
            <w:vertAlign w:val="superscript"/>
          </w:rPr>
          <w:t>23</w:t>
        </w:r>
      </w:hyperlink>
      <w:r w:rsidRPr="009829B5">
        <w:rPr>
          <w:rFonts w:ascii="Book Antiqua" w:hAnsi="Book Antiqua" w:cs="Times New Roman"/>
          <w:sz w:val="24"/>
          <w:szCs w:val="24"/>
          <w:vertAlign w:val="superscript"/>
        </w:rPr>
        <w:t>]</w:t>
      </w:r>
      <w:r w:rsidRPr="009829B5">
        <w:rPr>
          <w:rFonts w:ascii="Book Antiqua" w:hAnsi="Book Antiqua" w:cs="Times New Roman"/>
          <w:sz w:val="24"/>
          <w:szCs w:val="24"/>
        </w:rPr>
        <w:fldChar w:fldCharType="end"/>
      </w:r>
      <w:r w:rsidRPr="009829B5">
        <w:rPr>
          <w:rFonts w:ascii="Book Antiqua" w:hAnsi="Book Antiqua" w:cs="Times New Roman"/>
          <w:sz w:val="24"/>
          <w:szCs w:val="24"/>
        </w:rPr>
        <w:t>.</w:t>
      </w:r>
      <w:r w:rsidRPr="009829B5">
        <w:rPr>
          <w:rFonts w:ascii="Book Antiqua" w:hAnsi="Book Antiqua"/>
          <w:sz w:val="24"/>
          <w:szCs w:val="24"/>
        </w:rPr>
        <w:t xml:space="preserve"> </w:t>
      </w:r>
      <w:r w:rsidRPr="009829B5">
        <w:rPr>
          <w:rFonts w:ascii="Book Antiqua" w:hAnsi="Book Antiqua" w:cs="Times New Roman"/>
          <w:sz w:val="24"/>
          <w:szCs w:val="24"/>
        </w:rPr>
        <w:t>Our radiation oncologists prefer the ball shape to the linear shape due to better visibility on CBCT.</w:t>
      </w:r>
    </w:p>
    <w:p w14:paraId="01DD9691" w14:textId="17E18B45" w:rsidR="00F1510D"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All surgical specimens were examined to investigate the impact of marker placement on the tumor tissue. Except in one case of migration, all the gold markers were</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confirmed to be present at the initial placement site in the resected specimen. No significant changes around the markers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w:t>
      </w:r>
      <w:r w:rsidRPr="009829B5">
        <w:rPr>
          <w:rFonts w:ascii="Book Antiqua" w:eastAsia="MS Mincho" w:hAnsi="Book Antiqua" w:cs="Times New Roman"/>
          <w:sz w:val="24"/>
          <w:szCs w:val="24"/>
        </w:rPr>
        <w:t xml:space="preserve">the </w:t>
      </w:r>
      <w:r w:rsidRPr="009829B5">
        <w:rPr>
          <w:rFonts w:ascii="Book Antiqua" w:hAnsi="Book Antiqua" w:cs="Times New Roman"/>
          <w:sz w:val="24"/>
          <w:szCs w:val="24"/>
        </w:rPr>
        <w:t>accumulation of inflammatory cells or fibrosis</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were observed in any pathological specimen (Figure 5). Therefore, the influence of the marker placement itself on NACRT or resection was small.</w:t>
      </w:r>
    </w:p>
    <w:p w14:paraId="54BED23E" w14:textId="02C61FBA" w:rsidR="00FB0A59"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In terms of the benefits of placing fiducial markers in RPC, the results of the present study demonstrate that RPC is more mobile than initially expected, particularly along the superior-inferior axis, which is not dependent on respiratory effects, but on food intake or bowel gas. As shown in Figure 3, these differences show large individual variation.</w:t>
      </w:r>
    </w:p>
    <w:p w14:paraId="2CE5E4F6" w14:textId="0F5A9B34" w:rsidR="00877365"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It </w:t>
      </w:r>
      <w:r w:rsidRPr="009829B5">
        <w:rPr>
          <w:rFonts w:ascii="Book Antiqua" w:eastAsia="MS Mincho" w:hAnsi="Book Antiqua" w:cs="Times New Roman"/>
          <w:sz w:val="24"/>
          <w:szCs w:val="24"/>
        </w:rPr>
        <w:t>was previously considered</w:t>
      </w:r>
      <w:r w:rsidRPr="009829B5">
        <w:rPr>
          <w:rFonts w:ascii="Book Antiqua" w:hAnsi="Book Antiqua" w:cs="Times New Roman"/>
          <w:sz w:val="24"/>
          <w:szCs w:val="24"/>
        </w:rPr>
        <w:t xml:space="preserve"> that the positional change in the pancreas was small because the pancreas is a retroperitoneal organ. Moreover, </w:t>
      </w:r>
      <w:proofErr w:type="spellStart"/>
      <w:r w:rsidRPr="009829B5">
        <w:rPr>
          <w:rFonts w:ascii="Book Antiqua" w:hAnsi="Book Antiqua" w:cs="Times New Roman"/>
          <w:sz w:val="24"/>
          <w:szCs w:val="24"/>
        </w:rPr>
        <w:t>unresectable</w:t>
      </w:r>
      <w:proofErr w:type="spellEnd"/>
      <w:r w:rsidRPr="009829B5">
        <w:rPr>
          <w:rFonts w:ascii="Book Antiqua" w:hAnsi="Book Antiqua" w:cs="Times New Roman"/>
          <w:sz w:val="24"/>
          <w:szCs w:val="24"/>
        </w:rPr>
        <w:t xml:space="preserve"> PC is </w:t>
      </w:r>
      <w:r w:rsidRPr="009829B5">
        <w:rPr>
          <w:rFonts w:ascii="Book Antiqua" w:hAnsi="Book Antiqua" w:cs="Times New Roman"/>
          <w:sz w:val="24"/>
          <w:szCs w:val="24"/>
        </w:rPr>
        <w:lastRenderedPageBreak/>
        <w:t>usually less mobile because of its infiltration into the retroperitoneum. However, as shown in Figure 5, RPC is very mobile</w:t>
      </w:r>
      <w:r w:rsidRPr="009829B5">
        <w:rPr>
          <w:rFonts w:ascii="Book Antiqua" w:eastAsia="MS Mincho" w:hAnsi="Book Antiqua" w:cs="Times New Roman"/>
          <w:sz w:val="24"/>
          <w:szCs w:val="24"/>
        </w:rPr>
        <w:t xml:space="preserve">, </w:t>
      </w:r>
      <w:r w:rsidRPr="009829B5">
        <w:rPr>
          <w:rFonts w:ascii="Book Antiqua" w:hAnsi="Book Antiqua" w:cs="Times New Roman"/>
          <w:sz w:val="24"/>
          <w:szCs w:val="24"/>
        </w:rPr>
        <w:t>not only due to respiratory effects but also due to food or even water intake. Therefore, we adjusted the radiation protocol to no longer allow patients to eat before undergoing radiation. This may increase the efficacy of radiation therapy as well as reduce the side effects.</w:t>
      </w:r>
    </w:p>
    <w:p w14:paraId="0A8D7243" w14:textId="16909348" w:rsidR="00D84CA3"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The results of the present study suggest several areas for further investigation. First, the optimal location and number of fiducial markers that should be inserted into the tumor for adequate image guided radiotherapy are still unclear. This question may depend on the type of radiation treatment. For example, at our institution, a single gold marker was placed to confirm the tumor location daily. However, multiple marker placements are necessary if synchronizing respiration or tracking irradiation is to be performed. Furthermore, if radiation with strong GI toxicity, such as heavy particle therapy or proton beam therapy, is planned, it may be necessary to place the marker in the vicinity of the GI tract so that appropriate precautions can be made during radiation planning to avoid</w:t>
      </w:r>
      <w:r w:rsidRPr="009829B5">
        <w:rPr>
          <w:rFonts w:ascii="Book Antiqua" w:hAnsi="Book Antiqua"/>
          <w:sz w:val="24"/>
          <w:szCs w:val="24"/>
        </w:rPr>
        <w:t xml:space="preserve"> </w:t>
      </w:r>
      <w:r w:rsidRPr="009829B5">
        <w:rPr>
          <w:rFonts w:ascii="Book Antiqua" w:hAnsi="Book Antiqua" w:cs="Times New Roman"/>
          <w:sz w:val="24"/>
          <w:szCs w:val="24"/>
        </w:rPr>
        <w:t>irradiating the digestive tract, which can cause GI bleeding or perforation.</w:t>
      </w:r>
    </w:p>
    <w:p w14:paraId="1622B532" w14:textId="1089797D" w:rsidR="00B42106"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 xml:space="preserve">In addition, the actual advantage of placing fiducial markers on the NACRT remains unclear. As the present study was a single arm study and the radiation field was not changed from the conventional method, it was difficult to discuss the superiority of image guided radiotherapy on tumor size reduction or overall survival. However, given the large tumor movement during daily treatment, image guided radiotherapy with fiducial markers may become an indispensable treatment for improving the </w:t>
      </w:r>
      <w:r w:rsidRPr="009829B5">
        <w:rPr>
          <w:rFonts w:ascii="Book Antiqua" w:hAnsi="Book Antiqua"/>
          <w:sz w:val="24"/>
          <w:szCs w:val="24"/>
        </w:rPr>
        <w:t xml:space="preserve">prognosis </w:t>
      </w:r>
      <w:r w:rsidRPr="009829B5">
        <w:rPr>
          <w:rFonts w:ascii="Book Antiqua" w:hAnsi="Book Antiqua" w:cs="Times New Roman"/>
          <w:sz w:val="24"/>
          <w:szCs w:val="24"/>
        </w:rPr>
        <w:t>of PC in the future.</w:t>
      </w:r>
    </w:p>
    <w:p w14:paraId="7707FFA2" w14:textId="72AE5805" w:rsidR="00CA38FF" w:rsidRPr="009829B5" w:rsidRDefault="00E87E3E" w:rsidP="009829B5">
      <w:pPr>
        <w:adjustRightInd w:val="0"/>
        <w:snapToGrid w:val="0"/>
        <w:spacing w:line="360" w:lineRule="auto"/>
        <w:ind w:firstLineChars="100" w:firstLine="240"/>
        <w:rPr>
          <w:rFonts w:ascii="Book Antiqua" w:hAnsi="Book Antiqua" w:cs="Times New Roman"/>
          <w:sz w:val="24"/>
          <w:szCs w:val="24"/>
        </w:rPr>
      </w:pPr>
      <w:r w:rsidRPr="009829B5">
        <w:rPr>
          <w:rFonts w:ascii="Book Antiqua" w:hAnsi="Book Antiqua" w:cs="Times New Roman"/>
          <w:sz w:val="24"/>
          <w:szCs w:val="24"/>
        </w:rPr>
        <w:t>In summary, EUS-FP is feasible and safe in patients with RPC who are undergoing NACRT. This technique not only has a high technical success rate and</w:t>
      </w:r>
      <w:r w:rsidRPr="009829B5">
        <w:rPr>
          <w:rFonts w:ascii="Book Antiqua" w:eastAsia="MS Mincho" w:hAnsi="Book Antiqua" w:cs="Times New Roman"/>
          <w:sz w:val="24"/>
          <w:szCs w:val="24"/>
        </w:rPr>
        <w:t xml:space="preserve"> a</w:t>
      </w:r>
      <w:r w:rsidRPr="009829B5">
        <w:rPr>
          <w:rFonts w:ascii="Book Antiqua" w:hAnsi="Book Antiqua" w:cs="Times New Roman"/>
          <w:sz w:val="24"/>
          <w:szCs w:val="24"/>
        </w:rPr>
        <w:t xml:space="preserve"> very low complication rate, it provides accurate tumor location information during daily radiation therapy.</w:t>
      </w:r>
    </w:p>
    <w:p w14:paraId="3144BFCD" w14:textId="4B1F6A92" w:rsidR="00CA38FF" w:rsidRPr="009829B5" w:rsidRDefault="00226270" w:rsidP="009829B5">
      <w:pPr>
        <w:widowControl/>
        <w:adjustRightInd w:val="0"/>
        <w:snapToGrid w:val="0"/>
        <w:spacing w:line="360" w:lineRule="auto"/>
        <w:rPr>
          <w:rFonts w:ascii="Book Antiqua" w:hAnsi="Book Antiqua" w:cs="Times New Roman"/>
          <w:sz w:val="24"/>
          <w:szCs w:val="24"/>
        </w:rPr>
      </w:pPr>
    </w:p>
    <w:p w14:paraId="70BFB2F2" w14:textId="0540CECD" w:rsidR="00EF76AC" w:rsidRPr="009829B5" w:rsidRDefault="00E87E3E" w:rsidP="009829B5">
      <w:pPr>
        <w:adjustRightInd w:val="0"/>
        <w:snapToGrid w:val="0"/>
        <w:spacing w:line="360" w:lineRule="auto"/>
        <w:rPr>
          <w:rFonts w:ascii="Book Antiqua" w:hAnsi="Book Antiqua" w:cs="Arial"/>
          <w:b/>
          <w:sz w:val="24"/>
          <w:szCs w:val="24"/>
          <w:u w:val="single"/>
        </w:rPr>
      </w:pPr>
      <w:r w:rsidRPr="009829B5">
        <w:rPr>
          <w:rFonts w:ascii="Book Antiqua" w:hAnsi="Book Antiqua" w:cs="Arial"/>
          <w:b/>
          <w:sz w:val="24"/>
          <w:szCs w:val="24"/>
          <w:u w:val="single"/>
        </w:rPr>
        <w:t>ARTICLE HIGHLIGHTS</w:t>
      </w:r>
    </w:p>
    <w:p w14:paraId="4DD657CA" w14:textId="5D932357" w:rsidR="0035127F" w:rsidRPr="009829B5" w:rsidRDefault="00E87E3E" w:rsidP="009829B5">
      <w:pPr>
        <w:adjustRightInd w:val="0"/>
        <w:snapToGrid w:val="0"/>
        <w:spacing w:line="360" w:lineRule="auto"/>
        <w:rPr>
          <w:rFonts w:ascii="Book Antiqua" w:hAnsi="Book Antiqua" w:cs="Arial"/>
          <w:i/>
          <w:iCs/>
          <w:sz w:val="24"/>
          <w:szCs w:val="24"/>
        </w:rPr>
      </w:pPr>
      <w:r w:rsidRPr="009829B5">
        <w:rPr>
          <w:rFonts w:ascii="Book Antiqua" w:hAnsi="Book Antiqua" w:cs="Arial"/>
          <w:b/>
          <w:i/>
          <w:iCs/>
          <w:sz w:val="24"/>
          <w:szCs w:val="24"/>
        </w:rPr>
        <w:t>Research background</w:t>
      </w:r>
      <w:r w:rsidRPr="009829B5">
        <w:rPr>
          <w:rFonts w:ascii="Book Antiqua" w:hAnsi="Book Antiqua" w:cs="Arial"/>
          <w:i/>
          <w:iCs/>
          <w:sz w:val="24"/>
          <w:szCs w:val="24"/>
        </w:rPr>
        <w:t xml:space="preserve"> </w:t>
      </w:r>
    </w:p>
    <w:p w14:paraId="32F2BF05" w14:textId="229BBF93"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 xml:space="preserve">Preoperative neoadjuvant </w:t>
      </w:r>
      <w:proofErr w:type="spellStart"/>
      <w:r w:rsidRPr="009829B5">
        <w:rPr>
          <w:rFonts w:ascii="Book Antiqua" w:hAnsi="Book Antiqua" w:cs="Arial"/>
          <w:sz w:val="24"/>
          <w:szCs w:val="24"/>
        </w:rPr>
        <w:t>chemoradiation</w:t>
      </w:r>
      <w:proofErr w:type="spellEnd"/>
      <w:r w:rsidRPr="009829B5">
        <w:rPr>
          <w:rFonts w:ascii="Book Antiqua" w:hAnsi="Book Antiqua" w:cs="Arial"/>
          <w:sz w:val="24"/>
          <w:szCs w:val="24"/>
        </w:rPr>
        <w:t xml:space="preserve"> therapy (NACRT) is applied for </w:t>
      </w:r>
      <w:proofErr w:type="spellStart"/>
      <w:r w:rsidRPr="009829B5">
        <w:rPr>
          <w:rFonts w:ascii="Book Antiqua" w:hAnsi="Book Antiqua" w:cs="Arial"/>
          <w:sz w:val="24"/>
          <w:szCs w:val="24"/>
        </w:rPr>
        <w:t>resectable</w:t>
      </w:r>
      <w:proofErr w:type="spellEnd"/>
      <w:r w:rsidRPr="009829B5">
        <w:rPr>
          <w:rFonts w:ascii="Book Antiqua" w:hAnsi="Book Antiqua" w:cs="Arial"/>
          <w:sz w:val="24"/>
          <w:szCs w:val="24"/>
        </w:rPr>
        <w:t xml:space="preserve"> </w:t>
      </w:r>
      <w:r w:rsidRPr="009829B5">
        <w:rPr>
          <w:rFonts w:ascii="Book Antiqua" w:hAnsi="Book Antiqua" w:cs="Arial"/>
          <w:sz w:val="24"/>
          <w:szCs w:val="24"/>
        </w:rPr>
        <w:lastRenderedPageBreak/>
        <w:t xml:space="preserve">pancreatic cancer (RPC). To maximize the efficacy of NACRT, it is essential to ensure the accurate placement of fiducial markers </w:t>
      </w:r>
      <w:r w:rsidRPr="009829B5">
        <w:rPr>
          <w:rFonts w:ascii="Book Antiqua" w:eastAsia="MS Mincho" w:hAnsi="Book Antiqua" w:cs="Arial"/>
          <w:sz w:val="24"/>
          <w:szCs w:val="24"/>
        </w:rPr>
        <w:t>for</w:t>
      </w:r>
      <w:r w:rsidRPr="009829B5">
        <w:rPr>
          <w:rFonts w:ascii="Book Antiqua" w:hAnsi="Book Antiqua" w:cs="Arial"/>
          <w:sz w:val="24"/>
          <w:szCs w:val="24"/>
        </w:rPr>
        <w:t xml:space="preserve"> image-guided radiation. However, no standard method for delivering fiducial markers has been established.</w:t>
      </w:r>
    </w:p>
    <w:p w14:paraId="4C1123DF" w14:textId="77777777" w:rsidR="0035127F" w:rsidRPr="009829B5" w:rsidRDefault="00226270" w:rsidP="009829B5">
      <w:pPr>
        <w:adjustRightInd w:val="0"/>
        <w:snapToGrid w:val="0"/>
        <w:spacing w:line="360" w:lineRule="auto"/>
        <w:rPr>
          <w:rFonts w:ascii="Book Antiqua" w:hAnsi="Book Antiqua" w:cs="Arial"/>
          <w:sz w:val="24"/>
          <w:szCs w:val="24"/>
        </w:rPr>
      </w:pPr>
    </w:p>
    <w:p w14:paraId="2596E61B" w14:textId="77777777" w:rsidR="0035127F" w:rsidRPr="009829B5" w:rsidRDefault="00E87E3E" w:rsidP="009829B5">
      <w:pPr>
        <w:adjustRightInd w:val="0"/>
        <w:snapToGrid w:val="0"/>
        <w:spacing w:line="360" w:lineRule="auto"/>
        <w:rPr>
          <w:rFonts w:ascii="Book Antiqua" w:hAnsi="Book Antiqua" w:cs="Arial"/>
          <w:b/>
          <w:bCs/>
          <w:i/>
          <w:iCs/>
          <w:sz w:val="24"/>
          <w:szCs w:val="24"/>
        </w:rPr>
      </w:pPr>
      <w:r w:rsidRPr="009829B5">
        <w:rPr>
          <w:rFonts w:ascii="Book Antiqua" w:hAnsi="Book Antiqua" w:cs="Arial"/>
          <w:b/>
          <w:bCs/>
          <w:i/>
          <w:iCs/>
          <w:sz w:val="24"/>
          <w:szCs w:val="24"/>
        </w:rPr>
        <w:t>Research motivation</w:t>
      </w:r>
    </w:p>
    <w:p w14:paraId="290651A2" w14:textId="0506628B"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 xml:space="preserve">For the accurate placement of fiducial markers, endoscopic ultrasound-guided fiducial marker placement (EUS-FP) have been published for </w:t>
      </w:r>
      <w:proofErr w:type="spellStart"/>
      <w:r w:rsidRPr="009829B5">
        <w:rPr>
          <w:rFonts w:ascii="Book Antiqua" w:hAnsi="Book Antiqua" w:cs="Arial"/>
          <w:sz w:val="24"/>
          <w:szCs w:val="24"/>
        </w:rPr>
        <w:t>unresectable</w:t>
      </w:r>
      <w:proofErr w:type="spellEnd"/>
      <w:r w:rsidRPr="009829B5">
        <w:rPr>
          <w:rFonts w:ascii="Book Antiqua" w:hAnsi="Book Antiqua" w:cs="Arial"/>
          <w:sz w:val="24"/>
          <w:szCs w:val="24"/>
        </w:rPr>
        <w:t xml:space="preserve"> locally advanced PC or borderline RPC showing promising results. However, there is no study that </w:t>
      </w:r>
      <w:r w:rsidRPr="009829B5">
        <w:rPr>
          <w:rFonts w:ascii="Book Antiqua" w:eastAsia="MS Mincho" w:hAnsi="Book Antiqua" w:cs="Arial"/>
          <w:sz w:val="24"/>
          <w:szCs w:val="24"/>
        </w:rPr>
        <w:t xml:space="preserve">has </w:t>
      </w:r>
      <w:r w:rsidRPr="009829B5">
        <w:rPr>
          <w:rFonts w:ascii="Book Antiqua" w:hAnsi="Book Antiqua" w:cs="Arial"/>
          <w:sz w:val="24"/>
          <w:szCs w:val="24"/>
        </w:rPr>
        <w:t xml:space="preserve">focused only on RPC. Therefore, the present study focused </w:t>
      </w:r>
      <w:r w:rsidRPr="009829B5">
        <w:rPr>
          <w:rFonts w:ascii="Book Antiqua" w:eastAsia="MS Mincho" w:hAnsi="Book Antiqua" w:cs="Arial"/>
          <w:sz w:val="24"/>
          <w:szCs w:val="24"/>
        </w:rPr>
        <w:t>on</w:t>
      </w:r>
      <w:r w:rsidRPr="009829B5">
        <w:rPr>
          <w:rFonts w:ascii="Book Antiqua" w:hAnsi="Book Antiqua" w:cs="Arial"/>
          <w:sz w:val="24"/>
          <w:szCs w:val="24"/>
        </w:rPr>
        <w:t xml:space="preserve"> the feasibility and safety of EUS-FP for RPC undergoing NACRT as well as the nature of RPC during NACRT. </w:t>
      </w:r>
    </w:p>
    <w:p w14:paraId="583436C9" w14:textId="77777777" w:rsidR="0035127F" w:rsidRPr="009829B5" w:rsidRDefault="00226270" w:rsidP="009829B5">
      <w:pPr>
        <w:adjustRightInd w:val="0"/>
        <w:snapToGrid w:val="0"/>
        <w:spacing w:line="360" w:lineRule="auto"/>
        <w:rPr>
          <w:rFonts w:ascii="Book Antiqua" w:hAnsi="Book Antiqua" w:cs="Arial"/>
          <w:sz w:val="24"/>
          <w:szCs w:val="24"/>
        </w:rPr>
      </w:pPr>
    </w:p>
    <w:p w14:paraId="727673B0" w14:textId="6626A937" w:rsidR="0035127F" w:rsidRPr="009829B5" w:rsidRDefault="00E87E3E" w:rsidP="009829B5">
      <w:pPr>
        <w:adjustRightInd w:val="0"/>
        <w:snapToGrid w:val="0"/>
        <w:spacing w:line="360" w:lineRule="auto"/>
        <w:rPr>
          <w:rFonts w:ascii="Book Antiqua" w:hAnsi="Book Antiqua" w:cs="Arial"/>
          <w:b/>
          <w:i/>
          <w:iCs/>
          <w:sz w:val="24"/>
          <w:szCs w:val="24"/>
        </w:rPr>
      </w:pPr>
      <w:r w:rsidRPr="009829B5">
        <w:rPr>
          <w:rFonts w:ascii="Book Antiqua" w:hAnsi="Book Antiqua" w:cs="Arial"/>
          <w:b/>
          <w:i/>
          <w:iCs/>
          <w:sz w:val="24"/>
          <w:szCs w:val="24"/>
        </w:rPr>
        <w:t>Research objectives</w:t>
      </w:r>
    </w:p>
    <w:p w14:paraId="45411DD9" w14:textId="60FF0F76"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 xml:space="preserve">A total of 29 patients (18 males, 11 females) with pathologically confirmed </w:t>
      </w:r>
      <w:proofErr w:type="spellStart"/>
      <w:r w:rsidRPr="009829B5">
        <w:rPr>
          <w:rFonts w:ascii="Book Antiqua" w:hAnsi="Book Antiqua" w:cs="Arial"/>
          <w:sz w:val="24"/>
          <w:szCs w:val="24"/>
        </w:rPr>
        <w:t>resectable</w:t>
      </w:r>
      <w:proofErr w:type="spellEnd"/>
      <w:r w:rsidRPr="009829B5">
        <w:rPr>
          <w:rFonts w:ascii="Book Antiqua" w:hAnsi="Book Antiqua" w:cs="Arial"/>
          <w:sz w:val="24"/>
          <w:szCs w:val="24"/>
        </w:rPr>
        <w:t xml:space="preserve"> adenocarcinoma with unclear margin for NACRT were referred for EUS-FP.</w:t>
      </w:r>
    </w:p>
    <w:p w14:paraId="6B08C2D2" w14:textId="77777777" w:rsidR="0035127F" w:rsidRPr="009829B5" w:rsidRDefault="00226270" w:rsidP="009829B5">
      <w:pPr>
        <w:adjustRightInd w:val="0"/>
        <w:snapToGrid w:val="0"/>
        <w:spacing w:line="360" w:lineRule="auto"/>
        <w:rPr>
          <w:rFonts w:ascii="Book Antiqua" w:hAnsi="Book Antiqua" w:cs="Arial"/>
          <w:sz w:val="24"/>
          <w:szCs w:val="24"/>
        </w:rPr>
      </w:pPr>
    </w:p>
    <w:p w14:paraId="6E22F1DC" w14:textId="51D4EA68" w:rsidR="0035127F" w:rsidRPr="009829B5" w:rsidRDefault="00E87E3E" w:rsidP="009829B5">
      <w:pPr>
        <w:adjustRightInd w:val="0"/>
        <w:snapToGrid w:val="0"/>
        <w:spacing w:line="360" w:lineRule="auto"/>
        <w:rPr>
          <w:rFonts w:ascii="Book Antiqua" w:hAnsi="Book Antiqua" w:cs="Arial"/>
          <w:i/>
          <w:iCs/>
          <w:sz w:val="24"/>
          <w:szCs w:val="24"/>
        </w:rPr>
      </w:pPr>
      <w:r w:rsidRPr="009829B5">
        <w:rPr>
          <w:rFonts w:ascii="Book Antiqua" w:hAnsi="Book Antiqua" w:cs="Arial"/>
          <w:b/>
          <w:i/>
          <w:iCs/>
          <w:sz w:val="24"/>
          <w:szCs w:val="24"/>
        </w:rPr>
        <w:t>Research methods</w:t>
      </w:r>
      <w:r w:rsidRPr="009829B5">
        <w:rPr>
          <w:rFonts w:ascii="Book Antiqua" w:hAnsi="Book Antiqua" w:cs="Arial"/>
          <w:i/>
          <w:iCs/>
          <w:sz w:val="24"/>
          <w:szCs w:val="24"/>
        </w:rPr>
        <w:t xml:space="preserve"> </w:t>
      </w:r>
    </w:p>
    <w:p w14:paraId="4DA57191" w14:textId="7CFE3B80"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Under EUS guidance, a single gold marker was placed into the tumor using either a 19- or 22-gauge fine-needle aspiration needle. The differences in daily marker positioning were measured by comparing simulation computed tomography and treatment computed tomography.</w:t>
      </w:r>
    </w:p>
    <w:p w14:paraId="3436EE8E" w14:textId="77777777" w:rsidR="0035127F" w:rsidRPr="009829B5" w:rsidRDefault="00226270" w:rsidP="009829B5">
      <w:pPr>
        <w:adjustRightInd w:val="0"/>
        <w:snapToGrid w:val="0"/>
        <w:spacing w:line="360" w:lineRule="auto"/>
        <w:rPr>
          <w:rFonts w:ascii="Book Antiqua" w:hAnsi="Book Antiqua" w:cs="Arial"/>
          <w:sz w:val="24"/>
          <w:szCs w:val="24"/>
        </w:rPr>
      </w:pPr>
    </w:p>
    <w:p w14:paraId="5F02B033" w14:textId="24E711CA" w:rsidR="0035127F" w:rsidRPr="009829B5" w:rsidRDefault="00E87E3E" w:rsidP="009829B5">
      <w:pPr>
        <w:adjustRightInd w:val="0"/>
        <w:snapToGrid w:val="0"/>
        <w:spacing w:line="360" w:lineRule="auto"/>
        <w:rPr>
          <w:rFonts w:ascii="Book Antiqua" w:hAnsi="Book Antiqua" w:cs="Arial"/>
          <w:i/>
          <w:iCs/>
          <w:sz w:val="24"/>
          <w:szCs w:val="24"/>
        </w:rPr>
      </w:pPr>
      <w:r w:rsidRPr="009829B5">
        <w:rPr>
          <w:rFonts w:ascii="Book Antiqua" w:hAnsi="Book Antiqua" w:cs="Arial"/>
          <w:b/>
          <w:i/>
          <w:iCs/>
          <w:sz w:val="24"/>
          <w:szCs w:val="24"/>
        </w:rPr>
        <w:t>Research results</w:t>
      </w:r>
      <w:r w:rsidRPr="009829B5">
        <w:rPr>
          <w:rFonts w:ascii="Book Antiqua" w:hAnsi="Book Antiqua" w:cs="Arial"/>
          <w:i/>
          <w:iCs/>
          <w:sz w:val="24"/>
          <w:szCs w:val="24"/>
        </w:rPr>
        <w:t xml:space="preserve"> </w:t>
      </w:r>
    </w:p>
    <w:p w14:paraId="052E7D48" w14:textId="2A11E363"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 xml:space="preserve">In all 29 patients (100%) who underwent EUS-FP, fiducials were placed successfully with only minor, self-limiting bleeding during puncture observed in 2 patients (6.9%). NACRT was subsequently administered to all patients and completed in 28/29 (96.6%) cases, with one patient experiencing repeat cholangitis. Spontaneous migration of gold markers was observed in 1 patient. Twenty-four patients (82.8%) had surgery with 91.7% (22/24) R0 resection, and two patients experienced complete remission. No inflammatory changes around the marker were observed in the surgical specimen. The daily position of gold markers showed large positional </w:t>
      </w:r>
      <w:r w:rsidRPr="009829B5">
        <w:rPr>
          <w:rFonts w:ascii="Book Antiqua" w:hAnsi="Book Antiqua" w:cs="Arial"/>
          <w:sz w:val="24"/>
          <w:szCs w:val="24"/>
        </w:rPr>
        <w:lastRenderedPageBreak/>
        <w:t>changes, particularly in the superior-inferior direction. Moreover, tumor location was affected by food and fluid intake as well as bowel gas, which changes daily.</w:t>
      </w:r>
    </w:p>
    <w:p w14:paraId="1FA0C066" w14:textId="77777777" w:rsidR="0035127F" w:rsidRPr="009829B5" w:rsidRDefault="00226270" w:rsidP="009829B5">
      <w:pPr>
        <w:adjustRightInd w:val="0"/>
        <w:snapToGrid w:val="0"/>
        <w:spacing w:line="360" w:lineRule="auto"/>
        <w:rPr>
          <w:rFonts w:ascii="Book Antiqua" w:hAnsi="Book Antiqua" w:cs="Arial"/>
          <w:sz w:val="24"/>
          <w:szCs w:val="24"/>
        </w:rPr>
      </w:pPr>
    </w:p>
    <w:p w14:paraId="6388E415" w14:textId="6264D424" w:rsidR="0035127F" w:rsidRPr="009829B5" w:rsidRDefault="00E87E3E" w:rsidP="009829B5">
      <w:pPr>
        <w:adjustRightInd w:val="0"/>
        <w:snapToGrid w:val="0"/>
        <w:spacing w:line="360" w:lineRule="auto"/>
        <w:rPr>
          <w:rFonts w:ascii="Book Antiqua" w:hAnsi="Book Antiqua" w:cs="Arial"/>
          <w:i/>
          <w:iCs/>
          <w:sz w:val="24"/>
          <w:szCs w:val="24"/>
        </w:rPr>
      </w:pPr>
      <w:r w:rsidRPr="009829B5">
        <w:rPr>
          <w:rFonts w:ascii="Book Antiqua" w:hAnsi="Book Antiqua" w:cs="Arial"/>
          <w:b/>
          <w:i/>
          <w:iCs/>
          <w:sz w:val="24"/>
          <w:szCs w:val="24"/>
        </w:rPr>
        <w:t>Research conclusions</w:t>
      </w:r>
      <w:r w:rsidRPr="009829B5">
        <w:rPr>
          <w:rFonts w:ascii="Book Antiqua" w:hAnsi="Book Antiqua" w:cs="Arial"/>
          <w:i/>
          <w:iCs/>
          <w:sz w:val="24"/>
          <w:szCs w:val="24"/>
        </w:rPr>
        <w:t xml:space="preserve"> </w:t>
      </w:r>
    </w:p>
    <w:p w14:paraId="15A2EAEC" w14:textId="512B4F81" w:rsidR="0035127F"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EUS-FP for RPC not only has a high technical success rate and</w:t>
      </w:r>
      <w:r w:rsidRPr="009829B5">
        <w:rPr>
          <w:rFonts w:ascii="Book Antiqua" w:eastAsia="MS Mincho" w:hAnsi="Book Antiqua" w:cs="Arial"/>
          <w:sz w:val="24"/>
          <w:szCs w:val="24"/>
        </w:rPr>
        <w:t xml:space="preserve"> a</w:t>
      </w:r>
      <w:r w:rsidRPr="009829B5">
        <w:rPr>
          <w:rFonts w:ascii="Book Antiqua" w:hAnsi="Book Antiqua" w:cs="Arial"/>
          <w:sz w:val="24"/>
          <w:szCs w:val="24"/>
        </w:rPr>
        <w:t xml:space="preserve"> very low complication rate, it provides accurate tumor location information during daily radiation therapy.</w:t>
      </w:r>
    </w:p>
    <w:p w14:paraId="0595ED52" w14:textId="77777777" w:rsidR="0035127F" w:rsidRPr="009829B5" w:rsidRDefault="00226270" w:rsidP="009829B5">
      <w:pPr>
        <w:adjustRightInd w:val="0"/>
        <w:snapToGrid w:val="0"/>
        <w:spacing w:line="360" w:lineRule="auto"/>
        <w:rPr>
          <w:rFonts w:ascii="Book Antiqua" w:hAnsi="Book Antiqua" w:cs="Arial"/>
          <w:sz w:val="24"/>
          <w:szCs w:val="24"/>
        </w:rPr>
      </w:pPr>
    </w:p>
    <w:p w14:paraId="261B2BCA" w14:textId="77777777" w:rsidR="0035127F" w:rsidRPr="009829B5" w:rsidRDefault="00E87E3E" w:rsidP="009829B5">
      <w:pPr>
        <w:widowControl/>
        <w:adjustRightInd w:val="0"/>
        <w:snapToGrid w:val="0"/>
        <w:spacing w:line="360" w:lineRule="auto"/>
        <w:rPr>
          <w:rFonts w:ascii="Book Antiqua" w:eastAsia="MS PGothic" w:hAnsi="Book Antiqua" w:cs="Arial"/>
          <w:b/>
          <w:bCs/>
          <w:i/>
          <w:iCs/>
          <w:color w:val="333333"/>
          <w:kern w:val="0"/>
          <w:sz w:val="24"/>
          <w:szCs w:val="24"/>
        </w:rPr>
      </w:pPr>
      <w:r w:rsidRPr="009829B5">
        <w:rPr>
          <w:rFonts w:ascii="Book Antiqua" w:eastAsia="MS PGothic" w:hAnsi="Book Antiqua" w:cs="Arial"/>
          <w:b/>
          <w:bCs/>
          <w:i/>
          <w:iCs/>
          <w:color w:val="333333"/>
          <w:kern w:val="0"/>
          <w:sz w:val="24"/>
          <w:szCs w:val="24"/>
        </w:rPr>
        <w:t>Research perspectives</w:t>
      </w:r>
    </w:p>
    <w:p w14:paraId="0F483D42" w14:textId="6039B6F1" w:rsidR="00392114" w:rsidRPr="009829B5" w:rsidRDefault="00E87E3E" w:rsidP="009829B5">
      <w:pPr>
        <w:adjustRightInd w:val="0"/>
        <w:snapToGrid w:val="0"/>
        <w:spacing w:line="360" w:lineRule="auto"/>
        <w:rPr>
          <w:rFonts w:ascii="Book Antiqua" w:hAnsi="Book Antiqua" w:cs="Arial"/>
          <w:sz w:val="24"/>
          <w:szCs w:val="24"/>
        </w:rPr>
      </w:pPr>
      <w:r w:rsidRPr="009829B5">
        <w:rPr>
          <w:rFonts w:ascii="Book Antiqua" w:hAnsi="Book Antiqua" w:cs="Arial"/>
          <w:sz w:val="24"/>
          <w:szCs w:val="24"/>
        </w:rPr>
        <w:t>A prospective randomized controlled study with a larger sample size of patients is needed to further evaluate the role EUS-FP following NACRT for RPC.</w:t>
      </w:r>
    </w:p>
    <w:p w14:paraId="2D82A78A" w14:textId="5DBB29A2" w:rsidR="008B205B"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br w:type="page"/>
      </w:r>
    </w:p>
    <w:p w14:paraId="357EF265" w14:textId="338918A1" w:rsidR="00CA38FF"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lastRenderedPageBreak/>
        <w:t>REFERENCES</w:t>
      </w:r>
    </w:p>
    <w:p w14:paraId="63A641E7"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 </w:t>
      </w:r>
      <w:r w:rsidRPr="009829B5">
        <w:rPr>
          <w:rFonts w:ascii="Book Antiqua" w:hAnsi="Book Antiqua" w:cs="Times New Roman"/>
          <w:b/>
          <w:bCs/>
          <w:sz w:val="24"/>
          <w:szCs w:val="24"/>
        </w:rPr>
        <w:t>Evans DB</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Varadhachary</w:t>
      </w:r>
      <w:proofErr w:type="spellEnd"/>
      <w:r w:rsidRPr="009829B5">
        <w:rPr>
          <w:rFonts w:ascii="Book Antiqua" w:hAnsi="Book Antiqua" w:cs="Times New Roman"/>
          <w:sz w:val="24"/>
          <w:szCs w:val="24"/>
        </w:rPr>
        <w:t xml:space="preserve"> GR, Crane CH, Sun CC, Lee JE, Pisters PW, </w:t>
      </w:r>
      <w:proofErr w:type="spellStart"/>
      <w:r w:rsidRPr="009829B5">
        <w:rPr>
          <w:rFonts w:ascii="Book Antiqua" w:hAnsi="Book Antiqua" w:cs="Times New Roman"/>
          <w:sz w:val="24"/>
          <w:szCs w:val="24"/>
        </w:rPr>
        <w:t>Vauthey</w:t>
      </w:r>
      <w:proofErr w:type="spellEnd"/>
      <w:r w:rsidRPr="009829B5">
        <w:rPr>
          <w:rFonts w:ascii="Book Antiqua" w:hAnsi="Book Antiqua" w:cs="Times New Roman"/>
          <w:sz w:val="24"/>
          <w:szCs w:val="24"/>
        </w:rPr>
        <w:t xml:space="preserve"> JN, Wang H, Cleary KR, </w:t>
      </w:r>
      <w:proofErr w:type="spellStart"/>
      <w:r w:rsidRPr="009829B5">
        <w:rPr>
          <w:rFonts w:ascii="Book Antiqua" w:hAnsi="Book Antiqua" w:cs="Times New Roman"/>
          <w:sz w:val="24"/>
          <w:szCs w:val="24"/>
        </w:rPr>
        <w:t>Staerkel</w:t>
      </w:r>
      <w:proofErr w:type="spellEnd"/>
      <w:r w:rsidRPr="009829B5">
        <w:rPr>
          <w:rFonts w:ascii="Book Antiqua" w:hAnsi="Book Antiqua" w:cs="Times New Roman"/>
          <w:sz w:val="24"/>
          <w:szCs w:val="24"/>
        </w:rPr>
        <w:t xml:space="preserve"> GA, </w:t>
      </w:r>
      <w:proofErr w:type="spellStart"/>
      <w:r w:rsidRPr="009829B5">
        <w:rPr>
          <w:rFonts w:ascii="Book Antiqua" w:hAnsi="Book Antiqua" w:cs="Times New Roman"/>
          <w:sz w:val="24"/>
          <w:szCs w:val="24"/>
        </w:rPr>
        <w:t>Charnsangavej</w:t>
      </w:r>
      <w:proofErr w:type="spellEnd"/>
      <w:r w:rsidRPr="009829B5">
        <w:rPr>
          <w:rFonts w:ascii="Book Antiqua" w:hAnsi="Book Antiqua" w:cs="Times New Roman"/>
          <w:sz w:val="24"/>
          <w:szCs w:val="24"/>
        </w:rPr>
        <w:t xml:space="preserve"> C, </w:t>
      </w:r>
      <w:proofErr w:type="spellStart"/>
      <w:r w:rsidRPr="009829B5">
        <w:rPr>
          <w:rFonts w:ascii="Book Antiqua" w:hAnsi="Book Antiqua" w:cs="Times New Roman"/>
          <w:sz w:val="24"/>
          <w:szCs w:val="24"/>
        </w:rPr>
        <w:t>Lano</w:t>
      </w:r>
      <w:proofErr w:type="spellEnd"/>
      <w:r w:rsidRPr="009829B5">
        <w:rPr>
          <w:rFonts w:ascii="Book Antiqua" w:hAnsi="Book Antiqua" w:cs="Times New Roman"/>
          <w:sz w:val="24"/>
          <w:szCs w:val="24"/>
        </w:rPr>
        <w:t xml:space="preserve"> EA, Ho L, </w:t>
      </w:r>
      <w:proofErr w:type="spellStart"/>
      <w:r w:rsidRPr="009829B5">
        <w:rPr>
          <w:rFonts w:ascii="Book Antiqua" w:hAnsi="Book Antiqua" w:cs="Times New Roman"/>
          <w:sz w:val="24"/>
          <w:szCs w:val="24"/>
        </w:rPr>
        <w:t>Lenzi</w:t>
      </w:r>
      <w:proofErr w:type="spellEnd"/>
      <w:r w:rsidRPr="009829B5">
        <w:rPr>
          <w:rFonts w:ascii="Book Antiqua" w:hAnsi="Book Antiqua" w:cs="Times New Roman"/>
          <w:sz w:val="24"/>
          <w:szCs w:val="24"/>
        </w:rPr>
        <w:t xml:space="preserve"> R, </w:t>
      </w:r>
      <w:proofErr w:type="spellStart"/>
      <w:r w:rsidRPr="009829B5">
        <w:rPr>
          <w:rFonts w:ascii="Book Antiqua" w:hAnsi="Book Antiqua" w:cs="Times New Roman"/>
          <w:sz w:val="24"/>
          <w:szCs w:val="24"/>
        </w:rPr>
        <w:t>Abbruzzese</w:t>
      </w:r>
      <w:proofErr w:type="spellEnd"/>
      <w:r w:rsidRPr="009829B5">
        <w:rPr>
          <w:rFonts w:ascii="Book Antiqua" w:hAnsi="Book Antiqua" w:cs="Times New Roman"/>
          <w:sz w:val="24"/>
          <w:szCs w:val="24"/>
        </w:rPr>
        <w:t xml:space="preserve"> JL, Wolff RA. </w:t>
      </w:r>
      <w:proofErr w:type="gramStart"/>
      <w:r w:rsidRPr="009829B5">
        <w:rPr>
          <w:rFonts w:ascii="Book Antiqua" w:hAnsi="Book Antiqua" w:cs="Times New Roman"/>
          <w:sz w:val="24"/>
          <w:szCs w:val="24"/>
        </w:rPr>
        <w:t xml:space="preserve">Preoperative gemcitabine-based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for patients with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adenocarcinoma of the pancreatic head.</w:t>
      </w:r>
      <w:proofErr w:type="gramEnd"/>
      <w:r w:rsidRPr="009829B5">
        <w:rPr>
          <w:rFonts w:ascii="Book Antiqua" w:hAnsi="Book Antiqua" w:cs="Times New Roman"/>
          <w:sz w:val="24"/>
          <w:szCs w:val="24"/>
        </w:rPr>
        <w:t xml:space="preserve"> </w:t>
      </w:r>
      <w:r w:rsidRPr="009829B5">
        <w:rPr>
          <w:rFonts w:ascii="Book Antiqua" w:hAnsi="Book Antiqua" w:cs="Times New Roman"/>
          <w:i/>
          <w:iCs/>
          <w:sz w:val="24"/>
          <w:szCs w:val="24"/>
        </w:rPr>
        <w:t xml:space="preserve">J </w:t>
      </w:r>
      <w:proofErr w:type="spellStart"/>
      <w:r w:rsidRPr="009829B5">
        <w:rPr>
          <w:rFonts w:ascii="Book Antiqua" w:hAnsi="Book Antiqua" w:cs="Times New Roman"/>
          <w:i/>
          <w:iCs/>
          <w:sz w:val="24"/>
          <w:szCs w:val="24"/>
        </w:rPr>
        <w:t>Clin</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Oncol</w:t>
      </w:r>
      <w:proofErr w:type="spellEnd"/>
      <w:r w:rsidRPr="009829B5">
        <w:rPr>
          <w:rFonts w:ascii="Book Antiqua" w:hAnsi="Book Antiqua" w:cs="Times New Roman"/>
          <w:sz w:val="24"/>
          <w:szCs w:val="24"/>
        </w:rPr>
        <w:t xml:space="preserve"> 2008; </w:t>
      </w:r>
      <w:r w:rsidRPr="009829B5">
        <w:rPr>
          <w:rFonts w:ascii="Book Antiqua" w:hAnsi="Book Antiqua" w:cs="Times New Roman"/>
          <w:b/>
          <w:bCs/>
          <w:sz w:val="24"/>
          <w:szCs w:val="24"/>
        </w:rPr>
        <w:t>26</w:t>
      </w:r>
      <w:r w:rsidRPr="009829B5">
        <w:rPr>
          <w:rFonts w:ascii="Book Antiqua" w:hAnsi="Book Antiqua" w:cs="Times New Roman"/>
          <w:sz w:val="24"/>
          <w:szCs w:val="24"/>
        </w:rPr>
        <w:t>: 3496-3502 [PMID: 18640930 DOI: 10.1200/JCO.2007.15.8634]</w:t>
      </w:r>
    </w:p>
    <w:p w14:paraId="7C3B3233"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2 </w:t>
      </w:r>
      <w:proofErr w:type="spellStart"/>
      <w:r w:rsidRPr="009829B5">
        <w:rPr>
          <w:rFonts w:ascii="Book Antiqua" w:hAnsi="Book Antiqua" w:cs="Times New Roman"/>
          <w:b/>
          <w:bCs/>
          <w:sz w:val="24"/>
          <w:szCs w:val="24"/>
        </w:rPr>
        <w:t>Satoi</w:t>
      </w:r>
      <w:proofErr w:type="spellEnd"/>
      <w:r w:rsidRPr="009829B5">
        <w:rPr>
          <w:rFonts w:ascii="Book Antiqua" w:hAnsi="Book Antiqua" w:cs="Times New Roman"/>
          <w:b/>
          <w:bCs/>
          <w:sz w:val="24"/>
          <w:szCs w:val="24"/>
        </w:rPr>
        <w:t xml:space="preserve"> S</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Toyokawa</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Yanagimoto</w:t>
      </w:r>
      <w:proofErr w:type="spellEnd"/>
      <w:r w:rsidRPr="009829B5">
        <w:rPr>
          <w:rFonts w:ascii="Book Antiqua" w:hAnsi="Book Antiqua" w:cs="Times New Roman"/>
          <w:sz w:val="24"/>
          <w:szCs w:val="24"/>
        </w:rPr>
        <w:t xml:space="preserve"> H, Yamamoto T, </w:t>
      </w:r>
      <w:proofErr w:type="spellStart"/>
      <w:r w:rsidRPr="009829B5">
        <w:rPr>
          <w:rFonts w:ascii="Book Antiqua" w:hAnsi="Book Antiqua" w:cs="Times New Roman"/>
          <w:sz w:val="24"/>
          <w:szCs w:val="24"/>
        </w:rPr>
        <w:t>Kamata</w:t>
      </w:r>
      <w:proofErr w:type="spellEnd"/>
      <w:r w:rsidRPr="009829B5">
        <w:rPr>
          <w:rFonts w:ascii="Book Antiqua" w:hAnsi="Book Antiqua" w:cs="Times New Roman"/>
          <w:sz w:val="24"/>
          <w:szCs w:val="24"/>
        </w:rPr>
        <w:t xml:space="preserve"> M, </w:t>
      </w:r>
      <w:proofErr w:type="spellStart"/>
      <w:r w:rsidRPr="009829B5">
        <w:rPr>
          <w:rFonts w:ascii="Book Antiqua" w:hAnsi="Book Antiqua" w:cs="Times New Roman"/>
          <w:sz w:val="24"/>
          <w:szCs w:val="24"/>
        </w:rPr>
        <w:t>Ohe</w:t>
      </w:r>
      <w:proofErr w:type="spellEnd"/>
      <w:r w:rsidRPr="009829B5">
        <w:rPr>
          <w:rFonts w:ascii="Book Antiqua" w:hAnsi="Book Antiqua" w:cs="Times New Roman"/>
          <w:sz w:val="24"/>
          <w:szCs w:val="24"/>
        </w:rPr>
        <w:t xml:space="preserve"> C, </w:t>
      </w:r>
      <w:proofErr w:type="spellStart"/>
      <w:r w:rsidRPr="009829B5">
        <w:rPr>
          <w:rFonts w:ascii="Book Antiqua" w:hAnsi="Book Antiqua" w:cs="Times New Roman"/>
          <w:sz w:val="24"/>
          <w:szCs w:val="24"/>
        </w:rPr>
        <w:t>Sakaida</w:t>
      </w:r>
      <w:proofErr w:type="spellEnd"/>
      <w:r w:rsidRPr="009829B5">
        <w:rPr>
          <w:rFonts w:ascii="Book Antiqua" w:hAnsi="Book Antiqua" w:cs="Times New Roman"/>
          <w:sz w:val="24"/>
          <w:szCs w:val="24"/>
        </w:rPr>
        <w:t xml:space="preserve"> N, </w:t>
      </w:r>
      <w:proofErr w:type="spellStart"/>
      <w:r w:rsidRPr="009829B5">
        <w:rPr>
          <w:rFonts w:ascii="Book Antiqua" w:hAnsi="Book Antiqua" w:cs="Times New Roman"/>
          <w:sz w:val="24"/>
          <w:szCs w:val="24"/>
        </w:rPr>
        <w:t>Uemura</w:t>
      </w:r>
      <w:proofErr w:type="spellEnd"/>
      <w:r w:rsidRPr="009829B5">
        <w:rPr>
          <w:rFonts w:ascii="Book Antiqua" w:hAnsi="Book Antiqua" w:cs="Times New Roman"/>
          <w:sz w:val="24"/>
          <w:szCs w:val="24"/>
        </w:rPr>
        <w:t xml:space="preserve"> Y, </w:t>
      </w:r>
      <w:proofErr w:type="spellStart"/>
      <w:r w:rsidRPr="009829B5">
        <w:rPr>
          <w:rFonts w:ascii="Book Antiqua" w:hAnsi="Book Antiqua" w:cs="Times New Roman"/>
          <w:sz w:val="24"/>
          <w:szCs w:val="24"/>
        </w:rPr>
        <w:t>Kitade</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Tanigawa</w:t>
      </w:r>
      <w:proofErr w:type="spellEnd"/>
      <w:r w:rsidRPr="009829B5">
        <w:rPr>
          <w:rFonts w:ascii="Book Antiqua" w:hAnsi="Book Antiqua" w:cs="Times New Roman"/>
          <w:sz w:val="24"/>
          <w:szCs w:val="24"/>
        </w:rPr>
        <w:t xml:space="preserve"> N, Inoue K, Matsui Y, Kwon AH. </w:t>
      </w:r>
      <w:proofErr w:type="gramStart"/>
      <w:r w:rsidRPr="009829B5">
        <w:rPr>
          <w:rFonts w:ascii="Book Antiqua" w:hAnsi="Book Antiqua" w:cs="Times New Roman"/>
          <w:sz w:val="24"/>
          <w:szCs w:val="24"/>
        </w:rPr>
        <w:t xml:space="preserve">Neo-adjuvant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using S-1 followed by surgical resection in patients with pancreatic cancer.</w:t>
      </w:r>
      <w:proofErr w:type="gramEnd"/>
      <w:r w:rsidRPr="009829B5">
        <w:rPr>
          <w:rFonts w:ascii="Book Antiqua" w:hAnsi="Book Antiqua" w:cs="Times New Roman"/>
          <w:sz w:val="24"/>
          <w:szCs w:val="24"/>
        </w:rPr>
        <w:t xml:space="preserve"> </w:t>
      </w:r>
      <w:r w:rsidRPr="009829B5">
        <w:rPr>
          <w:rFonts w:ascii="Book Antiqua" w:hAnsi="Book Antiqua" w:cs="Times New Roman"/>
          <w:i/>
          <w:iCs/>
          <w:sz w:val="24"/>
          <w:szCs w:val="24"/>
        </w:rPr>
        <w:t xml:space="preserve">J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2012; </w:t>
      </w:r>
      <w:r w:rsidRPr="009829B5">
        <w:rPr>
          <w:rFonts w:ascii="Book Antiqua" w:hAnsi="Book Antiqua" w:cs="Times New Roman"/>
          <w:b/>
          <w:bCs/>
          <w:sz w:val="24"/>
          <w:szCs w:val="24"/>
        </w:rPr>
        <w:t>16</w:t>
      </w:r>
      <w:r w:rsidRPr="009829B5">
        <w:rPr>
          <w:rFonts w:ascii="Book Antiqua" w:hAnsi="Book Antiqua" w:cs="Times New Roman"/>
          <w:sz w:val="24"/>
          <w:szCs w:val="24"/>
        </w:rPr>
        <w:t>: 784-792 [PMID: 22160780 DOI: 10.1007/s11605-011-1795-0]</w:t>
      </w:r>
    </w:p>
    <w:p w14:paraId="0601D554"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3 </w:t>
      </w:r>
      <w:proofErr w:type="spellStart"/>
      <w:r w:rsidRPr="009829B5">
        <w:rPr>
          <w:rFonts w:ascii="Book Antiqua" w:hAnsi="Book Antiqua" w:cs="Times New Roman"/>
          <w:b/>
          <w:bCs/>
          <w:sz w:val="24"/>
          <w:szCs w:val="24"/>
        </w:rPr>
        <w:t>Shinoto</w:t>
      </w:r>
      <w:proofErr w:type="spellEnd"/>
      <w:r w:rsidRPr="009829B5">
        <w:rPr>
          <w:rFonts w:ascii="Book Antiqua" w:hAnsi="Book Antiqua" w:cs="Times New Roman"/>
          <w:b/>
          <w:bCs/>
          <w:sz w:val="24"/>
          <w:szCs w:val="24"/>
        </w:rPr>
        <w:t xml:space="preserve"> M</w:t>
      </w:r>
      <w:r w:rsidRPr="009829B5">
        <w:rPr>
          <w:rFonts w:ascii="Book Antiqua" w:hAnsi="Book Antiqua" w:cs="Times New Roman"/>
          <w:sz w:val="24"/>
          <w:szCs w:val="24"/>
        </w:rPr>
        <w:t xml:space="preserve">, Yamada S, </w:t>
      </w:r>
      <w:proofErr w:type="spellStart"/>
      <w:r w:rsidRPr="009829B5">
        <w:rPr>
          <w:rFonts w:ascii="Book Antiqua" w:hAnsi="Book Antiqua" w:cs="Times New Roman"/>
          <w:sz w:val="24"/>
          <w:szCs w:val="24"/>
        </w:rPr>
        <w:t>Terashima</w:t>
      </w:r>
      <w:proofErr w:type="spellEnd"/>
      <w:r w:rsidRPr="009829B5">
        <w:rPr>
          <w:rFonts w:ascii="Book Antiqua" w:hAnsi="Book Antiqua" w:cs="Times New Roman"/>
          <w:sz w:val="24"/>
          <w:szCs w:val="24"/>
        </w:rPr>
        <w:t xml:space="preserve"> K, Yasuda S, </w:t>
      </w:r>
      <w:proofErr w:type="spellStart"/>
      <w:r w:rsidRPr="009829B5">
        <w:rPr>
          <w:rFonts w:ascii="Book Antiqua" w:hAnsi="Book Antiqua" w:cs="Times New Roman"/>
          <w:sz w:val="24"/>
          <w:szCs w:val="24"/>
        </w:rPr>
        <w:t>Shioyama</w:t>
      </w:r>
      <w:proofErr w:type="spellEnd"/>
      <w:r w:rsidRPr="009829B5">
        <w:rPr>
          <w:rFonts w:ascii="Book Antiqua" w:hAnsi="Book Antiqua" w:cs="Times New Roman"/>
          <w:sz w:val="24"/>
          <w:szCs w:val="24"/>
        </w:rPr>
        <w:t xml:space="preserve"> Y, Honda H, </w:t>
      </w:r>
      <w:proofErr w:type="spellStart"/>
      <w:r w:rsidRPr="009829B5">
        <w:rPr>
          <w:rFonts w:ascii="Book Antiqua" w:hAnsi="Book Antiqua" w:cs="Times New Roman"/>
          <w:sz w:val="24"/>
          <w:szCs w:val="24"/>
        </w:rPr>
        <w:t>Kamada</w:t>
      </w:r>
      <w:proofErr w:type="spellEnd"/>
      <w:r w:rsidRPr="009829B5">
        <w:rPr>
          <w:rFonts w:ascii="Book Antiqua" w:hAnsi="Book Antiqua" w:cs="Times New Roman"/>
          <w:sz w:val="24"/>
          <w:szCs w:val="24"/>
        </w:rPr>
        <w:t xml:space="preserve"> T, </w:t>
      </w:r>
      <w:proofErr w:type="spellStart"/>
      <w:r w:rsidRPr="009829B5">
        <w:rPr>
          <w:rFonts w:ascii="Book Antiqua" w:hAnsi="Book Antiqua" w:cs="Times New Roman"/>
          <w:sz w:val="24"/>
          <w:szCs w:val="24"/>
        </w:rPr>
        <w:t>Tsujii</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Saisho</w:t>
      </w:r>
      <w:proofErr w:type="spellEnd"/>
      <w:r w:rsidRPr="009829B5">
        <w:rPr>
          <w:rFonts w:ascii="Book Antiqua" w:hAnsi="Book Antiqua" w:cs="Times New Roman"/>
          <w:sz w:val="24"/>
          <w:szCs w:val="24"/>
        </w:rPr>
        <w:t xml:space="preserve"> H; Working Group for Pancreas Cancer. Carbon Ion Radiation Therapy With Concurrent Gemcitabine for Patients With Locally Advanced Pancreatic Cancer. </w:t>
      </w:r>
      <w:proofErr w:type="spellStart"/>
      <w:r w:rsidRPr="009829B5">
        <w:rPr>
          <w:rFonts w:ascii="Book Antiqua" w:hAnsi="Book Antiqua" w:cs="Times New Roman"/>
          <w:i/>
          <w:iCs/>
          <w:sz w:val="24"/>
          <w:szCs w:val="24"/>
        </w:rPr>
        <w:t>Int</w:t>
      </w:r>
      <w:proofErr w:type="spellEnd"/>
      <w:r w:rsidRPr="009829B5">
        <w:rPr>
          <w:rFonts w:ascii="Book Antiqua" w:hAnsi="Book Antiqua" w:cs="Times New Roman"/>
          <w:i/>
          <w:iCs/>
          <w:sz w:val="24"/>
          <w:szCs w:val="24"/>
        </w:rPr>
        <w:t xml:space="preserve"> J </w:t>
      </w:r>
      <w:proofErr w:type="spellStart"/>
      <w:r w:rsidRPr="009829B5">
        <w:rPr>
          <w:rFonts w:ascii="Book Antiqua" w:hAnsi="Book Antiqua" w:cs="Times New Roman"/>
          <w:i/>
          <w:iCs/>
          <w:sz w:val="24"/>
          <w:szCs w:val="24"/>
        </w:rPr>
        <w:t>Radiat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Oncol</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Biol</w:t>
      </w:r>
      <w:proofErr w:type="spellEnd"/>
      <w:r w:rsidRPr="009829B5">
        <w:rPr>
          <w:rFonts w:ascii="Book Antiqua" w:hAnsi="Book Antiqua" w:cs="Times New Roman"/>
          <w:i/>
          <w:iCs/>
          <w:sz w:val="24"/>
          <w:szCs w:val="24"/>
        </w:rPr>
        <w:t xml:space="preserve"> Phys</w:t>
      </w:r>
      <w:r w:rsidRPr="009829B5">
        <w:rPr>
          <w:rFonts w:ascii="Book Antiqua" w:hAnsi="Book Antiqua" w:cs="Times New Roman"/>
          <w:sz w:val="24"/>
          <w:szCs w:val="24"/>
        </w:rPr>
        <w:t xml:space="preserve"> 2016; </w:t>
      </w:r>
      <w:r w:rsidRPr="009829B5">
        <w:rPr>
          <w:rFonts w:ascii="Book Antiqua" w:hAnsi="Book Antiqua" w:cs="Times New Roman"/>
          <w:b/>
          <w:bCs/>
          <w:sz w:val="24"/>
          <w:szCs w:val="24"/>
        </w:rPr>
        <w:t>95</w:t>
      </w:r>
      <w:r w:rsidRPr="009829B5">
        <w:rPr>
          <w:rFonts w:ascii="Book Antiqua" w:hAnsi="Book Antiqua" w:cs="Times New Roman"/>
          <w:sz w:val="24"/>
          <w:szCs w:val="24"/>
        </w:rPr>
        <w:t>: 498-504 [PMID: 26883565 DOI: 10.1016/j.ijrobp.2015.12.362]</w:t>
      </w:r>
    </w:p>
    <w:p w14:paraId="0F61A24E"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4 </w:t>
      </w:r>
      <w:r w:rsidRPr="009829B5">
        <w:rPr>
          <w:rFonts w:ascii="Book Antiqua" w:hAnsi="Book Antiqua" w:cs="Times New Roman"/>
          <w:b/>
          <w:bCs/>
          <w:sz w:val="24"/>
          <w:szCs w:val="24"/>
        </w:rPr>
        <w:t xml:space="preserve">de </w:t>
      </w:r>
      <w:proofErr w:type="spellStart"/>
      <w:r w:rsidRPr="009829B5">
        <w:rPr>
          <w:rFonts w:ascii="Book Antiqua" w:hAnsi="Book Antiqua" w:cs="Times New Roman"/>
          <w:b/>
          <w:bCs/>
          <w:sz w:val="24"/>
          <w:szCs w:val="24"/>
        </w:rPr>
        <w:t>Geus</w:t>
      </w:r>
      <w:proofErr w:type="spellEnd"/>
      <w:r w:rsidRPr="009829B5">
        <w:rPr>
          <w:rFonts w:ascii="Book Antiqua" w:hAnsi="Book Antiqua" w:cs="Times New Roman"/>
          <w:b/>
          <w:bCs/>
          <w:sz w:val="24"/>
          <w:szCs w:val="24"/>
        </w:rPr>
        <w:t xml:space="preserve"> SWL</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Eskander</w:t>
      </w:r>
      <w:proofErr w:type="spellEnd"/>
      <w:r w:rsidRPr="009829B5">
        <w:rPr>
          <w:rFonts w:ascii="Book Antiqua" w:hAnsi="Book Antiqua" w:cs="Times New Roman"/>
          <w:sz w:val="24"/>
          <w:szCs w:val="24"/>
        </w:rPr>
        <w:t xml:space="preserve"> MF, </w:t>
      </w:r>
      <w:proofErr w:type="spellStart"/>
      <w:r w:rsidRPr="009829B5">
        <w:rPr>
          <w:rFonts w:ascii="Book Antiqua" w:hAnsi="Book Antiqua" w:cs="Times New Roman"/>
          <w:sz w:val="24"/>
          <w:szCs w:val="24"/>
        </w:rPr>
        <w:t>Kasumova</w:t>
      </w:r>
      <w:proofErr w:type="spellEnd"/>
      <w:r w:rsidRPr="009829B5">
        <w:rPr>
          <w:rFonts w:ascii="Book Antiqua" w:hAnsi="Book Antiqua" w:cs="Times New Roman"/>
          <w:sz w:val="24"/>
          <w:szCs w:val="24"/>
        </w:rPr>
        <w:t xml:space="preserve"> GG, Ng SC, Kent TS, </w:t>
      </w:r>
      <w:proofErr w:type="spellStart"/>
      <w:r w:rsidRPr="009829B5">
        <w:rPr>
          <w:rFonts w:ascii="Book Antiqua" w:hAnsi="Book Antiqua" w:cs="Times New Roman"/>
          <w:sz w:val="24"/>
          <w:szCs w:val="24"/>
        </w:rPr>
        <w:t>Mancias</w:t>
      </w:r>
      <w:proofErr w:type="spellEnd"/>
      <w:r w:rsidRPr="009829B5">
        <w:rPr>
          <w:rFonts w:ascii="Book Antiqua" w:hAnsi="Book Antiqua" w:cs="Times New Roman"/>
          <w:sz w:val="24"/>
          <w:szCs w:val="24"/>
        </w:rPr>
        <w:t xml:space="preserve"> JD, </w:t>
      </w:r>
      <w:proofErr w:type="spellStart"/>
      <w:r w:rsidRPr="009829B5">
        <w:rPr>
          <w:rFonts w:ascii="Book Antiqua" w:hAnsi="Book Antiqua" w:cs="Times New Roman"/>
          <w:sz w:val="24"/>
          <w:szCs w:val="24"/>
        </w:rPr>
        <w:t>Callery</w:t>
      </w:r>
      <w:proofErr w:type="spellEnd"/>
      <w:r w:rsidRPr="009829B5">
        <w:rPr>
          <w:rFonts w:ascii="Book Antiqua" w:hAnsi="Book Antiqua" w:cs="Times New Roman"/>
          <w:sz w:val="24"/>
          <w:szCs w:val="24"/>
        </w:rPr>
        <w:t xml:space="preserve"> MP, </w:t>
      </w:r>
      <w:proofErr w:type="spellStart"/>
      <w:r w:rsidRPr="009829B5">
        <w:rPr>
          <w:rFonts w:ascii="Book Antiqua" w:hAnsi="Book Antiqua" w:cs="Times New Roman"/>
          <w:sz w:val="24"/>
          <w:szCs w:val="24"/>
        </w:rPr>
        <w:t>Mahadevan</w:t>
      </w:r>
      <w:proofErr w:type="spellEnd"/>
      <w:r w:rsidRPr="009829B5">
        <w:rPr>
          <w:rFonts w:ascii="Book Antiqua" w:hAnsi="Book Antiqua" w:cs="Times New Roman"/>
          <w:sz w:val="24"/>
          <w:szCs w:val="24"/>
        </w:rPr>
        <w:t xml:space="preserve"> A, Tseng JF. Stereotactic body radiotherapy for </w:t>
      </w:r>
      <w:proofErr w:type="spellStart"/>
      <w:r w:rsidRPr="009829B5">
        <w:rPr>
          <w:rFonts w:ascii="Book Antiqua" w:hAnsi="Book Antiqua" w:cs="Times New Roman"/>
          <w:sz w:val="24"/>
          <w:szCs w:val="24"/>
        </w:rPr>
        <w:t>unresected</w:t>
      </w:r>
      <w:proofErr w:type="spellEnd"/>
      <w:r w:rsidRPr="009829B5">
        <w:rPr>
          <w:rFonts w:ascii="Book Antiqua" w:hAnsi="Book Antiqua" w:cs="Times New Roman"/>
          <w:sz w:val="24"/>
          <w:szCs w:val="24"/>
        </w:rPr>
        <w:t xml:space="preserve"> pancreatic cancer: A nationwide review. </w:t>
      </w:r>
      <w:r w:rsidRPr="009829B5">
        <w:rPr>
          <w:rFonts w:ascii="Book Antiqua" w:hAnsi="Book Antiqua" w:cs="Times New Roman"/>
          <w:i/>
          <w:iCs/>
          <w:sz w:val="24"/>
          <w:szCs w:val="24"/>
        </w:rPr>
        <w:t>Cancer</w:t>
      </w:r>
      <w:r w:rsidRPr="009829B5">
        <w:rPr>
          <w:rFonts w:ascii="Book Antiqua" w:hAnsi="Book Antiqua" w:cs="Times New Roman"/>
          <w:sz w:val="24"/>
          <w:szCs w:val="24"/>
        </w:rPr>
        <w:t xml:space="preserve"> 2017; </w:t>
      </w:r>
      <w:r w:rsidRPr="009829B5">
        <w:rPr>
          <w:rFonts w:ascii="Book Antiqua" w:hAnsi="Book Antiqua" w:cs="Times New Roman"/>
          <w:b/>
          <w:bCs/>
          <w:sz w:val="24"/>
          <w:szCs w:val="24"/>
        </w:rPr>
        <w:t>123</w:t>
      </w:r>
      <w:r w:rsidRPr="009829B5">
        <w:rPr>
          <w:rFonts w:ascii="Book Antiqua" w:hAnsi="Book Antiqua" w:cs="Times New Roman"/>
          <w:sz w:val="24"/>
          <w:szCs w:val="24"/>
        </w:rPr>
        <w:t>: 4158-4167 [PMID: 28708929 DOI: 10.1002/cncr.30856]</w:t>
      </w:r>
    </w:p>
    <w:p w14:paraId="2F9C32F3"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5 </w:t>
      </w:r>
      <w:proofErr w:type="spellStart"/>
      <w:r w:rsidRPr="009829B5">
        <w:rPr>
          <w:rFonts w:ascii="Book Antiqua" w:hAnsi="Book Antiqua" w:cs="Times New Roman"/>
          <w:b/>
          <w:bCs/>
          <w:sz w:val="24"/>
          <w:szCs w:val="24"/>
        </w:rPr>
        <w:t>Pishvaian</w:t>
      </w:r>
      <w:proofErr w:type="spellEnd"/>
      <w:r w:rsidRPr="009829B5">
        <w:rPr>
          <w:rFonts w:ascii="Book Antiqua" w:hAnsi="Book Antiqua" w:cs="Times New Roman"/>
          <w:b/>
          <w:bCs/>
          <w:sz w:val="24"/>
          <w:szCs w:val="24"/>
        </w:rPr>
        <w:t xml:space="preserve"> AC</w:t>
      </w:r>
      <w:r w:rsidRPr="009829B5">
        <w:rPr>
          <w:rFonts w:ascii="Book Antiqua" w:hAnsi="Book Antiqua" w:cs="Times New Roman"/>
          <w:sz w:val="24"/>
          <w:szCs w:val="24"/>
        </w:rPr>
        <w:t xml:space="preserve">, Collins B, Gagnon G, </w:t>
      </w:r>
      <w:proofErr w:type="spellStart"/>
      <w:r w:rsidRPr="009829B5">
        <w:rPr>
          <w:rFonts w:ascii="Book Antiqua" w:hAnsi="Book Antiqua" w:cs="Times New Roman"/>
          <w:sz w:val="24"/>
          <w:szCs w:val="24"/>
        </w:rPr>
        <w:t>Ahlawat</w:t>
      </w:r>
      <w:proofErr w:type="spellEnd"/>
      <w:r w:rsidRPr="009829B5">
        <w:rPr>
          <w:rFonts w:ascii="Book Antiqua" w:hAnsi="Book Antiqua" w:cs="Times New Roman"/>
          <w:sz w:val="24"/>
          <w:szCs w:val="24"/>
        </w:rPr>
        <w:t xml:space="preserve"> S, Haddad NG. </w:t>
      </w:r>
      <w:proofErr w:type="gramStart"/>
      <w:r w:rsidRPr="009829B5">
        <w:rPr>
          <w:rFonts w:ascii="Book Antiqua" w:hAnsi="Book Antiqua" w:cs="Times New Roman"/>
          <w:sz w:val="24"/>
          <w:szCs w:val="24"/>
        </w:rPr>
        <w:t xml:space="preserve">EUS-guided fiducial placement for </w:t>
      </w:r>
      <w:proofErr w:type="spellStart"/>
      <w:r w:rsidRPr="009829B5">
        <w:rPr>
          <w:rFonts w:ascii="Book Antiqua" w:hAnsi="Book Antiqua" w:cs="Times New Roman"/>
          <w:sz w:val="24"/>
          <w:szCs w:val="24"/>
        </w:rPr>
        <w:t>CyberKnife</w:t>
      </w:r>
      <w:proofErr w:type="spellEnd"/>
      <w:r w:rsidRPr="009829B5">
        <w:rPr>
          <w:rFonts w:ascii="Book Antiqua" w:hAnsi="Book Antiqua" w:cs="Times New Roman"/>
          <w:sz w:val="24"/>
          <w:szCs w:val="24"/>
        </w:rPr>
        <w:t xml:space="preserve"> radiotherapy of mediastinal and abdominal malignancies.</w:t>
      </w:r>
      <w:proofErr w:type="gramEnd"/>
      <w:r w:rsidRPr="009829B5">
        <w:rPr>
          <w:rFonts w:ascii="Book Antiqua" w:hAnsi="Book Antiqua" w:cs="Times New Roman"/>
          <w:sz w:val="24"/>
          <w:szCs w:val="24"/>
        </w:rPr>
        <w:t xml:space="preserve">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2006; </w:t>
      </w:r>
      <w:r w:rsidRPr="009829B5">
        <w:rPr>
          <w:rFonts w:ascii="Book Antiqua" w:hAnsi="Book Antiqua" w:cs="Times New Roman"/>
          <w:b/>
          <w:bCs/>
          <w:sz w:val="24"/>
          <w:szCs w:val="24"/>
        </w:rPr>
        <w:t>64</w:t>
      </w:r>
      <w:r w:rsidRPr="009829B5">
        <w:rPr>
          <w:rFonts w:ascii="Book Antiqua" w:hAnsi="Book Antiqua" w:cs="Times New Roman"/>
          <w:sz w:val="24"/>
          <w:szCs w:val="24"/>
        </w:rPr>
        <w:t>: 412-417 [PMID: 16923491 DOI: 10.1016/j.gie.2006.01.048]</w:t>
      </w:r>
    </w:p>
    <w:p w14:paraId="165B58FD"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6 </w:t>
      </w:r>
      <w:r w:rsidRPr="009829B5">
        <w:rPr>
          <w:rFonts w:ascii="Book Antiqua" w:hAnsi="Book Antiqua" w:cs="Times New Roman"/>
          <w:b/>
          <w:bCs/>
          <w:sz w:val="24"/>
          <w:szCs w:val="24"/>
        </w:rPr>
        <w:t>Fernandez DC</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Hoffe</w:t>
      </w:r>
      <w:proofErr w:type="spellEnd"/>
      <w:r w:rsidRPr="009829B5">
        <w:rPr>
          <w:rFonts w:ascii="Book Antiqua" w:hAnsi="Book Antiqua" w:cs="Times New Roman"/>
          <w:sz w:val="24"/>
          <w:szCs w:val="24"/>
        </w:rPr>
        <w:t xml:space="preserve"> SE, </w:t>
      </w:r>
      <w:proofErr w:type="spellStart"/>
      <w:r w:rsidRPr="009829B5">
        <w:rPr>
          <w:rFonts w:ascii="Book Antiqua" w:hAnsi="Book Antiqua" w:cs="Times New Roman"/>
          <w:sz w:val="24"/>
          <w:szCs w:val="24"/>
        </w:rPr>
        <w:t>Barthel</w:t>
      </w:r>
      <w:proofErr w:type="spellEnd"/>
      <w:r w:rsidRPr="009829B5">
        <w:rPr>
          <w:rFonts w:ascii="Book Antiqua" w:hAnsi="Book Antiqua" w:cs="Times New Roman"/>
          <w:sz w:val="24"/>
          <w:szCs w:val="24"/>
        </w:rPr>
        <w:t xml:space="preserve"> JS, </w:t>
      </w:r>
      <w:proofErr w:type="spellStart"/>
      <w:r w:rsidRPr="009829B5">
        <w:rPr>
          <w:rFonts w:ascii="Book Antiqua" w:hAnsi="Book Antiqua" w:cs="Times New Roman"/>
          <w:sz w:val="24"/>
          <w:szCs w:val="24"/>
        </w:rPr>
        <w:t>Vignesh</w:t>
      </w:r>
      <w:proofErr w:type="spellEnd"/>
      <w:r w:rsidRPr="009829B5">
        <w:rPr>
          <w:rFonts w:ascii="Book Antiqua" w:hAnsi="Book Antiqua" w:cs="Times New Roman"/>
          <w:sz w:val="24"/>
          <w:szCs w:val="24"/>
        </w:rPr>
        <w:t xml:space="preserve"> S, </w:t>
      </w:r>
      <w:proofErr w:type="spellStart"/>
      <w:r w:rsidRPr="009829B5">
        <w:rPr>
          <w:rFonts w:ascii="Book Antiqua" w:hAnsi="Book Antiqua" w:cs="Times New Roman"/>
          <w:sz w:val="24"/>
          <w:szCs w:val="24"/>
        </w:rPr>
        <w:t>Klapman</w:t>
      </w:r>
      <w:proofErr w:type="spellEnd"/>
      <w:r w:rsidRPr="009829B5">
        <w:rPr>
          <w:rFonts w:ascii="Book Antiqua" w:hAnsi="Book Antiqua" w:cs="Times New Roman"/>
          <w:sz w:val="24"/>
          <w:szCs w:val="24"/>
        </w:rPr>
        <w:t xml:space="preserve"> JB, Harris C, </w:t>
      </w:r>
      <w:proofErr w:type="spellStart"/>
      <w:r w:rsidRPr="009829B5">
        <w:rPr>
          <w:rFonts w:ascii="Book Antiqua" w:hAnsi="Book Antiqua" w:cs="Times New Roman"/>
          <w:sz w:val="24"/>
          <w:szCs w:val="24"/>
        </w:rPr>
        <w:t>Almhanna</w:t>
      </w:r>
      <w:proofErr w:type="spellEnd"/>
      <w:r w:rsidRPr="009829B5">
        <w:rPr>
          <w:rFonts w:ascii="Book Antiqua" w:hAnsi="Book Antiqua" w:cs="Times New Roman"/>
          <w:sz w:val="24"/>
          <w:szCs w:val="24"/>
        </w:rPr>
        <w:t xml:space="preserve"> K, </w:t>
      </w:r>
      <w:proofErr w:type="spellStart"/>
      <w:r w:rsidRPr="009829B5">
        <w:rPr>
          <w:rFonts w:ascii="Book Antiqua" w:hAnsi="Book Antiqua" w:cs="Times New Roman"/>
          <w:sz w:val="24"/>
          <w:szCs w:val="24"/>
        </w:rPr>
        <w:t>Biagioli</w:t>
      </w:r>
      <w:proofErr w:type="spellEnd"/>
      <w:r w:rsidRPr="009829B5">
        <w:rPr>
          <w:rFonts w:ascii="Book Antiqua" w:hAnsi="Book Antiqua" w:cs="Times New Roman"/>
          <w:sz w:val="24"/>
          <w:szCs w:val="24"/>
        </w:rPr>
        <w:t xml:space="preserve"> MC, Meredith KL, </w:t>
      </w:r>
      <w:proofErr w:type="spellStart"/>
      <w:r w:rsidRPr="009829B5">
        <w:rPr>
          <w:rFonts w:ascii="Book Antiqua" w:hAnsi="Book Antiqua" w:cs="Times New Roman"/>
          <w:sz w:val="24"/>
          <w:szCs w:val="24"/>
        </w:rPr>
        <w:t>Feygelman</w:t>
      </w:r>
      <w:proofErr w:type="spellEnd"/>
      <w:r w:rsidRPr="009829B5">
        <w:rPr>
          <w:rFonts w:ascii="Book Antiqua" w:hAnsi="Book Antiqua" w:cs="Times New Roman"/>
          <w:sz w:val="24"/>
          <w:szCs w:val="24"/>
        </w:rPr>
        <w:t xml:space="preserve"> V, Rao NG, </w:t>
      </w:r>
      <w:proofErr w:type="spellStart"/>
      <w:r w:rsidRPr="009829B5">
        <w:rPr>
          <w:rFonts w:ascii="Book Antiqua" w:hAnsi="Book Antiqua" w:cs="Times New Roman"/>
          <w:sz w:val="24"/>
          <w:szCs w:val="24"/>
        </w:rPr>
        <w:t>Shridhar</w:t>
      </w:r>
      <w:proofErr w:type="spellEnd"/>
      <w:r w:rsidRPr="009829B5">
        <w:rPr>
          <w:rFonts w:ascii="Book Antiqua" w:hAnsi="Book Antiqua" w:cs="Times New Roman"/>
          <w:sz w:val="24"/>
          <w:szCs w:val="24"/>
        </w:rPr>
        <w:t xml:space="preserve"> R. Stability of endoscopic ultrasound-guided fiducial marker placement for esophageal cancer target delineation and image-guided radiation therapy. </w:t>
      </w:r>
      <w:proofErr w:type="spellStart"/>
      <w:r w:rsidRPr="009829B5">
        <w:rPr>
          <w:rFonts w:ascii="Book Antiqua" w:hAnsi="Book Antiqua" w:cs="Times New Roman"/>
          <w:i/>
          <w:iCs/>
          <w:sz w:val="24"/>
          <w:szCs w:val="24"/>
        </w:rPr>
        <w:t>Pract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Radiat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Oncol</w:t>
      </w:r>
      <w:proofErr w:type="spellEnd"/>
      <w:r w:rsidRPr="009829B5">
        <w:rPr>
          <w:rFonts w:ascii="Book Antiqua" w:hAnsi="Book Antiqua" w:cs="Times New Roman"/>
          <w:sz w:val="24"/>
          <w:szCs w:val="24"/>
        </w:rPr>
        <w:t xml:space="preserve"> 2013; </w:t>
      </w:r>
      <w:r w:rsidRPr="009829B5">
        <w:rPr>
          <w:rFonts w:ascii="Book Antiqua" w:hAnsi="Book Antiqua" w:cs="Times New Roman"/>
          <w:b/>
          <w:bCs/>
          <w:sz w:val="24"/>
          <w:szCs w:val="24"/>
        </w:rPr>
        <w:t>3</w:t>
      </w:r>
      <w:r w:rsidRPr="009829B5">
        <w:rPr>
          <w:rFonts w:ascii="Book Antiqua" w:hAnsi="Book Antiqua" w:cs="Times New Roman"/>
          <w:sz w:val="24"/>
          <w:szCs w:val="24"/>
        </w:rPr>
        <w:t>: 32-39 [PMID: 24674261 DOI: 10.1016/j.prro.2012.02.006]</w:t>
      </w:r>
    </w:p>
    <w:p w14:paraId="4971AB0A" w14:textId="77777777" w:rsidR="00A44461" w:rsidRPr="009829B5" w:rsidRDefault="00E87E3E" w:rsidP="009829B5">
      <w:pPr>
        <w:adjustRightInd w:val="0"/>
        <w:snapToGrid w:val="0"/>
        <w:spacing w:line="360" w:lineRule="auto"/>
        <w:rPr>
          <w:rFonts w:ascii="Book Antiqua" w:hAnsi="Book Antiqua" w:cs="Times New Roman"/>
          <w:sz w:val="24"/>
          <w:szCs w:val="24"/>
        </w:rPr>
      </w:pPr>
      <w:proofErr w:type="gramStart"/>
      <w:r w:rsidRPr="009829B5">
        <w:rPr>
          <w:rFonts w:ascii="Book Antiqua" w:hAnsi="Book Antiqua" w:cs="Times New Roman"/>
          <w:sz w:val="24"/>
          <w:szCs w:val="24"/>
        </w:rPr>
        <w:t xml:space="preserve">7 </w:t>
      </w:r>
      <w:r w:rsidRPr="009829B5">
        <w:rPr>
          <w:rFonts w:ascii="Book Antiqua" w:hAnsi="Book Antiqua" w:cs="Times New Roman"/>
          <w:b/>
          <w:bCs/>
          <w:sz w:val="24"/>
          <w:szCs w:val="24"/>
        </w:rPr>
        <w:t>Choi JH</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Seo</w:t>
      </w:r>
      <w:proofErr w:type="spellEnd"/>
      <w:r w:rsidRPr="009829B5">
        <w:rPr>
          <w:rFonts w:ascii="Book Antiqua" w:hAnsi="Book Antiqua" w:cs="Times New Roman"/>
          <w:sz w:val="24"/>
          <w:szCs w:val="24"/>
        </w:rPr>
        <w:t xml:space="preserve"> DW, Park DH, Lee SK, Kim MH.</w:t>
      </w:r>
      <w:proofErr w:type="gramEnd"/>
      <w:r w:rsidRPr="009829B5">
        <w:rPr>
          <w:rFonts w:ascii="Book Antiqua" w:hAnsi="Book Antiqua" w:cs="Times New Roman"/>
          <w:sz w:val="24"/>
          <w:szCs w:val="24"/>
        </w:rPr>
        <w:t xml:space="preserve"> Fiducial placement for stereotactic body radiation therapy under only endoscopic ultrasonography guidance in pancreatic and hepatic malignancy: practical feasibility and safety. </w:t>
      </w:r>
      <w:r w:rsidRPr="009829B5">
        <w:rPr>
          <w:rFonts w:ascii="Book Antiqua" w:hAnsi="Book Antiqua" w:cs="Times New Roman"/>
          <w:i/>
          <w:iCs/>
          <w:sz w:val="24"/>
          <w:szCs w:val="24"/>
        </w:rPr>
        <w:t>Gut Liver</w:t>
      </w:r>
      <w:r w:rsidRPr="009829B5">
        <w:rPr>
          <w:rFonts w:ascii="Book Antiqua" w:hAnsi="Book Antiqua" w:cs="Times New Roman"/>
          <w:sz w:val="24"/>
          <w:szCs w:val="24"/>
        </w:rPr>
        <w:t xml:space="preserve"> 2014; </w:t>
      </w:r>
      <w:r w:rsidRPr="009829B5">
        <w:rPr>
          <w:rFonts w:ascii="Book Antiqua" w:hAnsi="Book Antiqua" w:cs="Times New Roman"/>
          <w:b/>
          <w:bCs/>
          <w:sz w:val="24"/>
          <w:szCs w:val="24"/>
        </w:rPr>
        <w:t>8</w:t>
      </w:r>
      <w:r w:rsidRPr="009829B5">
        <w:rPr>
          <w:rFonts w:ascii="Book Antiqua" w:hAnsi="Book Antiqua" w:cs="Times New Roman"/>
          <w:sz w:val="24"/>
          <w:szCs w:val="24"/>
        </w:rPr>
        <w:t xml:space="preserve">: </w:t>
      </w:r>
      <w:r w:rsidRPr="009829B5">
        <w:rPr>
          <w:rFonts w:ascii="Book Antiqua" w:hAnsi="Book Antiqua" w:cs="Times New Roman"/>
          <w:sz w:val="24"/>
          <w:szCs w:val="24"/>
        </w:rPr>
        <w:lastRenderedPageBreak/>
        <w:t>88-93 [PMID: 24516706 DOI: 10.5009/gnl.2014.8.1.88]</w:t>
      </w:r>
    </w:p>
    <w:p w14:paraId="28BB8343"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8 </w:t>
      </w:r>
      <w:r w:rsidRPr="009829B5">
        <w:rPr>
          <w:rFonts w:ascii="Book Antiqua" w:hAnsi="Book Antiqua" w:cs="Times New Roman"/>
          <w:b/>
          <w:bCs/>
          <w:sz w:val="24"/>
          <w:szCs w:val="24"/>
        </w:rPr>
        <w:t>Ammar T</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Coté</w:t>
      </w:r>
      <w:proofErr w:type="spellEnd"/>
      <w:r w:rsidRPr="009829B5">
        <w:rPr>
          <w:rFonts w:ascii="Book Antiqua" w:hAnsi="Book Antiqua" w:cs="Times New Roman"/>
          <w:sz w:val="24"/>
          <w:szCs w:val="24"/>
        </w:rPr>
        <w:t xml:space="preserve"> GA, </w:t>
      </w:r>
      <w:proofErr w:type="spellStart"/>
      <w:r w:rsidRPr="009829B5">
        <w:rPr>
          <w:rFonts w:ascii="Book Antiqua" w:hAnsi="Book Antiqua" w:cs="Times New Roman"/>
          <w:sz w:val="24"/>
          <w:szCs w:val="24"/>
        </w:rPr>
        <w:t>Creach</w:t>
      </w:r>
      <w:proofErr w:type="spellEnd"/>
      <w:r w:rsidRPr="009829B5">
        <w:rPr>
          <w:rFonts w:ascii="Book Antiqua" w:hAnsi="Book Antiqua" w:cs="Times New Roman"/>
          <w:sz w:val="24"/>
          <w:szCs w:val="24"/>
        </w:rPr>
        <w:t xml:space="preserve"> KM, </w:t>
      </w:r>
      <w:proofErr w:type="spellStart"/>
      <w:r w:rsidRPr="009829B5">
        <w:rPr>
          <w:rFonts w:ascii="Book Antiqua" w:hAnsi="Book Antiqua" w:cs="Times New Roman"/>
          <w:sz w:val="24"/>
          <w:szCs w:val="24"/>
        </w:rPr>
        <w:t>Kohlmeier</w:t>
      </w:r>
      <w:proofErr w:type="spellEnd"/>
      <w:r w:rsidRPr="009829B5">
        <w:rPr>
          <w:rFonts w:ascii="Book Antiqua" w:hAnsi="Book Antiqua" w:cs="Times New Roman"/>
          <w:sz w:val="24"/>
          <w:szCs w:val="24"/>
        </w:rPr>
        <w:t xml:space="preserve"> C, Parikh PJ, Azar RR. Fiducial placement for stereotactic radiation by using EUS: feasibility when using a marker compatible with a standard 22-gauge needle.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71</w:t>
      </w:r>
      <w:r w:rsidRPr="009829B5">
        <w:rPr>
          <w:rFonts w:ascii="Book Antiqua" w:hAnsi="Book Antiqua" w:cs="Times New Roman"/>
          <w:sz w:val="24"/>
          <w:szCs w:val="24"/>
        </w:rPr>
        <w:t>: 630-633 [PMID: 20189527 DOI: 10.1016/j.gie.2009.11.023]</w:t>
      </w:r>
    </w:p>
    <w:p w14:paraId="3CA77902"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9 </w:t>
      </w:r>
      <w:r w:rsidRPr="009829B5">
        <w:rPr>
          <w:rFonts w:ascii="Book Antiqua" w:hAnsi="Book Antiqua" w:cs="Times New Roman"/>
          <w:b/>
          <w:bCs/>
          <w:sz w:val="24"/>
          <w:szCs w:val="24"/>
        </w:rPr>
        <w:t>Park WG</w:t>
      </w:r>
      <w:r w:rsidRPr="009829B5">
        <w:rPr>
          <w:rFonts w:ascii="Book Antiqua" w:hAnsi="Book Antiqua" w:cs="Times New Roman"/>
          <w:sz w:val="24"/>
          <w:szCs w:val="24"/>
        </w:rPr>
        <w:t xml:space="preserve">, Yan BM, </w:t>
      </w:r>
      <w:proofErr w:type="spellStart"/>
      <w:r w:rsidRPr="009829B5">
        <w:rPr>
          <w:rFonts w:ascii="Book Antiqua" w:hAnsi="Book Antiqua" w:cs="Times New Roman"/>
          <w:sz w:val="24"/>
          <w:szCs w:val="24"/>
        </w:rPr>
        <w:t>Schellenberg</w:t>
      </w:r>
      <w:proofErr w:type="spellEnd"/>
      <w:r w:rsidRPr="009829B5">
        <w:rPr>
          <w:rFonts w:ascii="Book Antiqua" w:hAnsi="Book Antiqua" w:cs="Times New Roman"/>
          <w:sz w:val="24"/>
          <w:szCs w:val="24"/>
        </w:rPr>
        <w:t xml:space="preserve"> D, Kim J, Chang DT, </w:t>
      </w:r>
      <w:proofErr w:type="spellStart"/>
      <w:r w:rsidRPr="009829B5">
        <w:rPr>
          <w:rFonts w:ascii="Book Antiqua" w:hAnsi="Book Antiqua" w:cs="Times New Roman"/>
          <w:sz w:val="24"/>
          <w:szCs w:val="24"/>
        </w:rPr>
        <w:t>Koong</w:t>
      </w:r>
      <w:proofErr w:type="spellEnd"/>
      <w:r w:rsidRPr="009829B5">
        <w:rPr>
          <w:rFonts w:ascii="Book Antiqua" w:hAnsi="Book Antiqua" w:cs="Times New Roman"/>
          <w:sz w:val="24"/>
          <w:szCs w:val="24"/>
        </w:rPr>
        <w:t xml:space="preserve"> A, </w:t>
      </w:r>
      <w:proofErr w:type="spellStart"/>
      <w:r w:rsidRPr="009829B5">
        <w:rPr>
          <w:rFonts w:ascii="Book Antiqua" w:hAnsi="Book Antiqua" w:cs="Times New Roman"/>
          <w:sz w:val="24"/>
          <w:szCs w:val="24"/>
        </w:rPr>
        <w:t>Patalano</w:t>
      </w:r>
      <w:proofErr w:type="spellEnd"/>
      <w:r w:rsidRPr="009829B5">
        <w:rPr>
          <w:rFonts w:ascii="Book Antiqua" w:hAnsi="Book Antiqua" w:cs="Times New Roman"/>
          <w:sz w:val="24"/>
          <w:szCs w:val="24"/>
        </w:rPr>
        <w:t xml:space="preserve"> C, Van Dam J. EUS-guided gold fiducial insertion for image-guided radiation therapy of pancreatic cancer: 50 successful cases without fluoroscopy.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71</w:t>
      </w:r>
      <w:r w:rsidRPr="009829B5">
        <w:rPr>
          <w:rFonts w:ascii="Book Antiqua" w:hAnsi="Book Antiqua" w:cs="Times New Roman"/>
          <w:sz w:val="24"/>
          <w:szCs w:val="24"/>
        </w:rPr>
        <w:t>: 513-518 [PMID: 20189509 DOI: 10.1016/j.gie.2009.10.030]</w:t>
      </w:r>
    </w:p>
    <w:p w14:paraId="7FDA0921"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10 </w:t>
      </w:r>
      <w:proofErr w:type="spellStart"/>
      <w:r w:rsidRPr="009829B5">
        <w:rPr>
          <w:rFonts w:ascii="Book Antiqua" w:hAnsi="Book Antiqua" w:cs="Times New Roman"/>
          <w:b/>
          <w:bCs/>
          <w:sz w:val="24"/>
          <w:szCs w:val="24"/>
        </w:rPr>
        <w:t>Varadarajulu</w:t>
      </w:r>
      <w:proofErr w:type="spellEnd"/>
      <w:r w:rsidRPr="009829B5">
        <w:rPr>
          <w:rFonts w:ascii="Book Antiqua" w:hAnsi="Book Antiqua" w:cs="Times New Roman"/>
          <w:b/>
          <w:bCs/>
          <w:sz w:val="24"/>
          <w:szCs w:val="24"/>
        </w:rPr>
        <w:t xml:space="preserve"> S</w:t>
      </w:r>
      <w:r w:rsidRPr="009829B5">
        <w:rPr>
          <w:rFonts w:ascii="Book Antiqua" w:hAnsi="Book Antiqua" w:cs="Times New Roman"/>
          <w:sz w:val="24"/>
          <w:szCs w:val="24"/>
        </w:rPr>
        <w:t xml:space="preserve">, Trevino JM, Shen S, Jacob R. The use of endoscopic ultrasound-guided gold markers in image-guided radiation therapy of pancreatic cancers: a case series. </w:t>
      </w:r>
      <w:r w:rsidRPr="009829B5">
        <w:rPr>
          <w:rFonts w:ascii="Book Antiqua" w:hAnsi="Book Antiqua" w:cs="Times New Roman"/>
          <w:i/>
          <w:iCs/>
          <w:sz w:val="24"/>
          <w:szCs w:val="24"/>
        </w:rPr>
        <w:t>Endoscopy</w:t>
      </w:r>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42</w:t>
      </w:r>
      <w:r w:rsidRPr="009829B5">
        <w:rPr>
          <w:rFonts w:ascii="Book Antiqua" w:hAnsi="Book Antiqua" w:cs="Times New Roman"/>
          <w:sz w:val="24"/>
          <w:szCs w:val="24"/>
        </w:rPr>
        <w:t>: 423-425 [PMID: 20232282 DOI: 10.1055/s-0029-1243989]</w:t>
      </w:r>
    </w:p>
    <w:p w14:paraId="6A9D3B29"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11 </w:t>
      </w:r>
      <w:proofErr w:type="spellStart"/>
      <w:r w:rsidRPr="009829B5">
        <w:rPr>
          <w:rFonts w:ascii="Book Antiqua" w:hAnsi="Book Antiqua" w:cs="Times New Roman"/>
          <w:b/>
          <w:bCs/>
          <w:sz w:val="24"/>
          <w:szCs w:val="24"/>
        </w:rPr>
        <w:t>Ohigashi</w:t>
      </w:r>
      <w:proofErr w:type="spellEnd"/>
      <w:r w:rsidRPr="009829B5">
        <w:rPr>
          <w:rFonts w:ascii="Book Antiqua" w:hAnsi="Book Antiqua" w:cs="Times New Roman"/>
          <w:b/>
          <w:bCs/>
          <w:sz w:val="24"/>
          <w:szCs w:val="24"/>
        </w:rPr>
        <w:t xml:space="preserve"> H</w:t>
      </w:r>
      <w:r w:rsidRPr="009829B5">
        <w:rPr>
          <w:rFonts w:ascii="Book Antiqua" w:hAnsi="Book Antiqua" w:cs="Times New Roman"/>
          <w:sz w:val="24"/>
          <w:szCs w:val="24"/>
        </w:rPr>
        <w:t xml:space="preserve">, Ishikawa O, </w:t>
      </w:r>
      <w:proofErr w:type="spellStart"/>
      <w:r w:rsidRPr="009829B5">
        <w:rPr>
          <w:rFonts w:ascii="Book Antiqua" w:hAnsi="Book Antiqua" w:cs="Times New Roman"/>
          <w:sz w:val="24"/>
          <w:szCs w:val="24"/>
        </w:rPr>
        <w:t>Eguchi</w:t>
      </w:r>
      <w:proofErr w:type="spellEnd"/>
      <w:r w:rsidRPr="009829B5">
        <w:rPr>
          <w:rFonts w:ascii="Book Antiqua" w:hAnsi="Book Antiqua" w:cs="Times New Roman"/>
          <w:sz w:val="24"/>
          <w:szCs w:val="24"/>
        </w:rPr>
        <w:t xml:space="preserve"> H, Takahashi H, </w:t>
      </w:r>
      <w:proofErr w:type="spellStart"/>
      <w:r w:rsidRPr="009829B5">
        <w:rPr>
          <w:rFonts w:ascii="Book Antiqua" w:hAnsi="Book Antiqua" w:cs="Times New Roman"/>
          <w:sz w:val="24"/>
          <w:szCs w:val="24"/>
        </w:rPr>
        <w:t>Gotoh</w:t>
      </w:r>
      <w:proofErr w:type="spellEnd"/>
      <w:r w:rsidRPr="009829B5">
        <w:rPr>
          <w:rFonts w:ascii="Book Antiqua" w:hAnsi="Book Antiqua" w:cs="Times New Roman"/>
          <w:sz w:val="24"/>
          <w:szCs w:val="24"/>
        </w:rPr>
        <w:t xml:space="preserve"> K, Yamada T, Yano M, </w:t>
      </w:r>
      <w:proofErr w:type="spellStart"/>
      <w:r w:rsidRPr="009829B5">
        <w:rPr>
          <w:rFonts w:ascii="Book Antiqua" w:hAnsi="Book Antiqua" w:cs="Times New Roman"/>
          <w:sz w:val="24"/>
          <w:szCs w:val="24"/>
        </w:rPr>
        <w:t>Nakaizumi</w:t>
      </w:r>
      <w:proofErr w:type="spellEnd"/>
      <w:r w:rsidRPr="009829B5">
        <w:rPr>
          <w:rFonts w:ascii="Book Antiqua" w:hAnsi="Book Antiqua" w:cs="Times New Roman"/>
          <w:sz w:val="24"/>
          <w:szCs w:val="24"/>
        </w:rPr>
        <w:t xml:space="preserve"> A, Uehara H, Tomita Y, </w:t>
      </w:r>
      <w:proofErr w:type="spellStart"/>
      <w:r w:rsidRPr="009829B5">
        <w:rPr>
          <w:rFonts w:ascii="Book Antiqua" w:hAnsi="Book Antiqua" w:cs="Times New Roman"/>
          <w:sz w:val="24"/>
          <w:szCs w:val="24"/>
        </w:rPr>
        <w:t>Nishiyama</w:t>
      </w:r>
      <w:proofErr w:type="spellEnd"/>
      <w:r w:rsidRPr="009829B5">
        <w:rPr>
          <w:rFonts w:ascii="Book Antiqua" w:hAnsi="Book Antiqua" w:cs="Times New Roman"/>
          <w:sz w:val="24"/>
          <w:szCs w:val="24"/>
        </w:rPr>
        <w:t xml:space="preserve"> K. Feasibility and efficacy of combination therapy with preoperative full-dose gemcitabine, concurrent three-dimensional conformal radiation, surgery, and postoperative liver perfusion chemotherapy for T3-pancreatic cancer. </w:t>
      </w:r>
      <w:r w:rsidRPr="009829B5">
        <w:rPr>
          <w:rFonts w:ascii="Book Antiqua" w:hAnsi="Book Antiqua" w:cs="Times New Roman"/>
          <w:i/>
          <w:iCs/>
          <w:sz w:val="24"/>
          <w:szCs w:val="24"/>
        </w:rPr>
        <w:t xml:space="preserve">Ann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2009; </w:t>
      </w:r>
      <w:r w:rsidRPr="009829B5">
        <w:rPr>
          <w:rFonts w:ascii="Book Antiqua" w:hAnsi="Book Antiqua" w:cs="Times New Roman"/>
          <w:b/>
          <w:bCs/>
          <w:sz w:val="24"/>
          <w:szCs w:val="24"/>
        </w:rPr>
        <w:t>250</w:t>
      </w:r>
      <w:r w:rsidRPr="009829B5">
        <w:rPr>
          <w:rFonts w:ascii="Book Antiqua" w:hAnsi="Book Antiqua" w:cs="Times New Roman"/>
          <w:sz w:val="24"/>
          <w:szCs w:val="24"/>
        </w:rPr>
        <w:t>: 88-95 [PMID: 19561477 DOI: 10.1097/SLA.0b013e3181ad65cc]</w:t>
      </w:r>
    </w:p>
    <w:p w14:paraId="2CF37D9F"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12 </w:t>
      </w:r>
      <w:r w:rsidRPr="009829B5">
        <w:rPr>
          <w:rFonts w:ascii="Book Antiqua" w:hAnsi="Book Antiqua" w:cs="Times New Roman"/>
          <w:b/>
          <w:bCs/>
          <w:sz w:val="24"/>
          <w:szCs w:val="24"/>
        </w:rPr>
        <w:t>Takahashi H</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Ohigashi</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Gotoh</w:t>
      </w:r>
      <w:proofErr w:type="spellEnd"/>
      <w:r w:rsidRPr="009829B5">
        <w:rPr>
          <w:rFonts w:ascii="Book Antiqua" w:hAnsi="Book Antiqua" w:cs="Times New Roman"/>
          <w:sz w:val="24"/>
          <w:szCs w:val="24"/>
        </w:rPr>
        <w:t xml:space="preserve"> K, </w:t>
      </w:r>
      <w:proofErr w:type="spellStart"/>
      <w:r w:rsidRPr="009829B5">
        <w:rPr>
          <w:rFonts w:ascii="Book Antiqua" w:hAnsi="Book Antiqua" w:cs="Times New Roman"/>
          <w:sz w:val="24"/>
          <w:szCs w:val="24"/>
        </w:rPr>
        <w:t>Marubashi</w:t>
      </w:r>
      <w:proofErr w:type="spellEnd"/>
      <w:r w:rsidRPr="009829B5">
        <w:rPr>
          <w:rFonts w:ascii="Book Antiqua" w:hAnsi="Book Antiqua" w:cs="Times New Roman"/>
          <w:sz w:val="24"/>
          <w:szCs w:val="24"/>
        </w:rPr>
        <w:t xml:space="preserve"> S, Yamada T, Murata M, </w:t>
      </w:r>
      <w:proofErr w:type="spellStart"/>
      <w:r w:rsidRPr="009829B5">
        <w:rPr>
          <w:rFonts w:ascii="Book Antiqua" w:hAnsi="Book Antiqua" w:cs="Times New Roman"/>
          <w:sz w:val="24"/>
          <w:szCs w:val="24"/>
        </w:rPr>
        <w:t>Ioka</w:t>
      </w:r>
      <w:proofErr w:type="spellEnd"/>
      <w:r w:rsidRPr="009829B5">
        <w:rPr>
          <w:rFonts w:ascii="Book Antiqua" w:hAnsi="Book Antiqua" w:cs="Times New Roman"/>
          <w:sz w:val="24"/>
          <w:szCs w:val="24"/>
        </w:rPr>
        <w:t xml:space="preserve"> T, Uehara H, Yano M, Ishikawa O. Preoperative gemcitabine-based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for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and borderline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cancer. </w:t>
      </w:r>
      <w:r w:rsidRPr="009829B5">
        <w:rPr>
          <w:rFonts w:ascii="Book Antiqua" w:hAnsi="Book Antiqua" w:cs="Times New Roman"/>
          <w:i/>
          <w:iCs/>
          <w:sz w:val="24"/>
          <w:szCs w:val="24"/>
        </w:rPr>
        <w:t xml:space="preserve">Ann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2013; </w:t>
      </w:r>
      <w:r w:rsidRPr="009829B5">
        <w:rPr>
          <w:rFonts w:ascii="Book Antiqua" w:hAnsi="Book Antiqua" w:cs="Times New Roman"/>
          <w:b/>
          <w:bCs/>
          <w:sz w:val="24"/>
          <w:szCs w:val="24"/>
        </w:rPr>
        <w:t>258</w:t>
      </w:r>
      <w:r w:rsidRPr="009829B5">
        <w:rPr>
          <w:rFonts w:ascii="Book Antiqua" w:hAnsi="Book Antiqua" w:cs="Times New Roman"/>
          <w:sz w:val="24"/>
          <w:szCs w:val="24"/>
        </w:rPr>
        <w:t>: 1040-1050 [PMID: 23799421 DOI: 10.1097/SLA.0b013e31829b3ce4]</w:t>
      </w:r>
    </w:p>
    <w:p w14:paraId="1426FB8E" w14:textId="77777777" w:rsidR="00A44461" w:rsidRPr="009829B5" w:rsidRDefault="00E87E3E" w:rsidP="009829B5">
      <w:pPr>
        <w:adjustRightInd w:val="0"/>
        <w:snapToGrid w:val="0"/>
        <w:spacing w:line="360" w:lineRule="auto"/>
        <w:rPr>
          <w:rFonts w:ascii="Book Antiqua" w:hAnsi="Book Antiqua" w:cs="Times New Roman"/>
          <w:sz w:val="24"/>
          <w:szCs w:val="24"/>
        </w:rPr>
      </w:pPr>
      <w:proofErr w:type="gramStart"/>
      <w:r w:rsidRPr="009829B5">
        <w:rPr>
          <w:rFonts w:ascii="Book Antiqua" w:hAnsi="Book Antiqua" w:cs="Times New Roman"/>
          <w:sz w:val="24"/>
          <w:szCs w:val="24"/>
        </w:rPr>
        <w:t xml:space="preserve">13 </w:t>
      </w:r>
      <w:r w:rsidRPr="009829B5">
        <w:rPr>
          <w:rFonts w:ascii="Book Antiqua" w:hAnsi="Book Antiqua" w:cs="Times New Roman"/>
          <w:b/>
          <w:bCs/>
          <w:sz w:val="24"/>
          <w:szCs w:val="24"/>
        </w:rPr>
        <w:t>Owens DJ</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Savides</w:t>
      </w:r>
      <w:proofErr w:type="spellEnd"/>
      <w:r w:rsidRPr="009829B5">
        <w:rPr>
          <w:rFonts w:ascii="Book Antiqua" w:hAnsi="Book Antiqua" w:cs="Times New Roman"/>
          <w:sz w:val="24"/>
          <w:szCs w:val="24"/>
        </w:rPr>
        <w:t xml:space="preserve"> TJ.</w:t>
      </w:r>
      <w:proofErr w:type="gramEnd"/>
      <w:r w:rsidRPr="009829B5">
        <w:rPr>
          <w:rFonts w:ascii="Book Antiqua" w:hAnsi="Book Antiqua" w:cs="Times New Roman"/>
          <w:sz w:val="24"/>
          <w:szCs w:val="24"/>
        </w:rPr>
        <w:t xml:space="preserve"> </w:t>
      </w:r>
      <w:proofErr w:type="gramStart"/>
      <w:r w:rsidRPr="009829B5">
        <w:rPr>
          <w:rFonts w:ascii="Book Antiqua" w:hAnsi="Book Antiqua" w:cs="Times New Roman"/>
          <w:sz w:val="24"/>
          <w:szCs w:val="24"/>
        </w:rPr>
        <w:t xml:space="preserve">EUS placement of metal fiducials by using a </w:t>
      </w:r>
      <w:proofErr w:type="spellStart"/>
      <w:r w:rsidRPr="009829B5">
        <w:rPr>
          <w:rFonts w:ascii="Book Antiqua" w:hAnsi="Book Antiqua" w:cs="Times New Roman"/>
          <w:sz w:val="24"/>
          <w:szCs w:val="24"/>
        </w:rPr>
        <w:t>backloaded</w:t>
      </w:r>
      <w:proofErr w:type="spellEnd"/>
      <w:r w:rsidRPr="009829B5">
        <w:rPr>
          <w:rFonts w:ascii="Book Antiqua" w:hAnsi="Book Antiqua" w:cs="Times New Roman"/>
          <w:sz w:val="24"/>
          <w:szCs w:val="24"/>
        </w:rPr>
        <w:t xml:space="preserve"> technique with bone wax seal.</w:t>
      </w:r>
      <w:proofErr w:type="gramEnd"/>
      <w:r w:rsidRPr="009829B5">
        <w:rPr>
          <w:rFonts w:ascii="Book Antiqua" w:hAnsi="Book Antiqua" w:cs="Times New Roman"/>
          <w:sz w:val="24"/>
          <w:szCs w:val="24"/>
        </w:rPr>
        <w:t xml:space="preserve">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2009; </w:t>
      </w:r>
      <w:r w:rsidRPr="009829B5">
        <w:rPr>
          <w:rFonts w:ascii="Book Antiqua" w:hAnsi="Book Antiqua" w:cs="Times New Roman"/>
          <w:b/>
          <w:bCs/>
          <w:sz w:val="24"/>
          <w:szCs w:val="24"/>
        </w:rPr>
        <w:t>69</w:t>
      </w:r>
      <w:r w:rsidRPr="009829B5">
        <w:rPr>
          <w:rFonts w:ascii="Book Antiqua" w:hAnsi="Book Antiqua" w:cs="Times New Roman"/>
          <w:sz w:val="24"/>
          <w:szCs w:val="24"/>
        </w:rPr>
        <w:t>: 972-973 [PMID: 19152903 DOI: 10.1016/j.gie.2008.05.052]</w:t>
      </w:r>
    </w:p>
    <w:p w14:paraId="368D324E"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14 </w:t>
      </w:r>
      <w:proofErr w:type="spellStart"/>
      <w:r w:rsidRPr="009829B5">
        <w:rPr>
          <w:rFonts w:ascii="Book Antiqua" w:hAnsi="Book Antiqua" w:cs="Times New Roman"/>
          <w:b/>
          <w:bCs/>
          <w:sz w:val="24"/>
          <w:szCs w:val="24"/>
        </w:rPr>
        <w:t>Ohira</w:t>
      </w:r>
      <w:proofErr w:type="spellEnd"/>
      <w:r w:rsidRPr="009829B5">
        <w:rPr>
          <w:rFonts w:ascii="Book Antiqua" w:hAnsi="Book Antiqua" w:cs="Times New Roman"/>
          <w:b/>
          <w:bCs/>
          <w:sz w:val="24"/>
          <w:szCs w:val="24"/>
        </w:rPr>
        <w:t xml:space="preserve"> S</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Isono</w:t>
      </w:r>
      <w:proofErr w:type="spellEnd"/>
      <w:r w:rsidRPr="009829B5">
        <w:rPr>
          <w:rFonts w:ascii="Book Antiqua" w:hAnsi="Book Antiqua" w:cs="Times New Roman"/>
          <w:sz w:val="24"/>
          <w:szCs w:val="24"/>
        </w:rPr>
        <w:t xml:space="preserve"> M, Ueda Y, Hirata T, </w:t>
      </w:r>
      <w:proofErr w:type="spellStart"/>
      <w:r w:rsidRPr="009829B5">
        <w:rPr>
          <w:rFonts w:ascii="Book Antiqua" w:hAnsi="Book Antiqua" w:cs="Times New Roman"/>
          <w:sz w:val="24"/>
          <w:szCs w:val="24"/>
        </w:rPr>
        <w:t>Ashida</w:t>
      </w:r>
      <w:proofErr w:type="spellEnd"/>
      <w:r w:rsidRPr="009829B5">
        <w:rPr>
          <w:rFonts w:ascii="Book Antiqua" w:hAnsi="Book Antiqua" w:cs="Times New Roman"/>
          <w:sz w:val="24"/>
          <w:szCs w:val="24"/>
        </w:rPr>
        <w:t xml:space="preserve"> R, Takahashi H, Miyazaki M, </w:t>
      </w:r>
      <w:proofErr w:type="spellStart"/>
      <w:r w:rsidRPr="009829B5">
        <w:rPr>
          <w:rFonts w:ascii="Book Antiqua" w:hAnsi="Book Antiqua" w:cs="Times New Roman"/>
          <w:sz w:val="24"/>
          <w:szCs w:val="24"/>
        </w:rPr>
        <w:t>Takashina</w:t>
      </w:r>
      <w:proofErr w:type="spellEnd"/>
      <w:r w:rsidRPr="009829B5">
        <w:rPr>
          <w:rFonts w:ascii="Book Antiqua" w:hAnsi="Book Antiqua" w:cs="Times New Roman"/>
          <w:sz w:val="24"/>
          <w:szCs w:val="24"/>
        </w:rPr>
        <w:t xml:space="preserve"> M, Koizumi M, </w:t>
      </w:r>
      <w:proofErr w:type="spellStart"/>
      <w:r w:rsidRPr="009829B5">
        <w:rPr>
          <w:rFonts w:ascii="Book Antiqua" w:hAnsi="Book Antiqua" w:cs="Times New Roman"/>
          <w:sz w:val="24"/>
          <w:szCs w:val="24"/>
        </w:rPr>
        <w:t>Teshima</w:t>
      </w:r>
      <w:proofErr w:type="spellEnd"/>
      <w:r w:rsidRPr="009829B5">
        <w:rPr>
          <w:rFonts w:ascii="Book Antiqua" w:hAnsi="Book Antiqua" w:cs="Times New Roman"/>
          <w:sz w:val="24"/>
          <w:szCs w:val="24"/>
        </w:rPr>
        <w:t xml:space="preserve"> T. Assessment with cone-beam computed tomography of </w:t>
      </w:r>
      <w:proofErr w:type="spellStart"/>
      <w:r w:rsidRPr="009829B5">
        <w:rPr>
          <w:rFonts w:ascii="Book Antiqua" w:hAnsi="Book Antiqua" w:cs="Times New Roman"/>
          <w:sz w:val="24"/>
          <w:szCs w:val="24"/>
        </w:rPr>
        <w:t>intrafractional</w:t>
      </w:r>
      <w:proofErr w:type="spellEnd"/>
      <w:r w:rsidRPr="009829B5">
        <w:rPr>
          <w:rFonts w:ascii="Book Antiqua" w:hAnsi="Book Antiqua" w:cs="Times New Roman"/>
          <w:sz w:val="24"/>
          <w:szCs w:val="24"/>
        </w:rPr>
        <w:t xml:space="preserve"> motion and </w:t>
      </w:r>
      <w:proofErr w:type="spellStart"/>
      <w:r w:rsidRPr="009829B5">
        <w:rPr>
          <w:rFonts w:ascii="Book Antiqua" w:hAnsi="Book Antiqua" w:cs="Times New Roman"/>
          <w:sz w:val="24"/>
          <w:szCs w:val="24"/>
        </w:rPr>
        <w:t>interfractional</w:t>
      </w:r>
      <w:proofErr w:type="spellEnd"/>
      <w:r w:rsidRPr="009829B5">
        <w:rPr>
          <w:rFonts w:ascii="Book Antiqua" w:hAnsi="Book Antiqua" w:cs="Times New Roman"/>
          <w:sz w:val="24"/>
          <w:szCs w:val="24"/>
        </w:rPr>
        <w:t xml:space="preserve"> position changes of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and borderline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w:t>
      </w:r>
      <w:proofErr w:type="spellStart"/>
      <w:r w:rsidRPr="009829B5">
        <w:rPr>
          <w:rFonts w:ascii="Book Antiqua" w:hAnsi="Book Antiqua" w:cs="Times New Roman"/>
          <w:sz w:val="24"/>
          <w:szCs w:val="24"/>
        </w:rPr>
        <w:t>tumours</w:t>
      </w:r>
      <w:proofErr w:type="spellEnd"/>
      <w:r w:rsidRPr="009829B5">
        <w:rPr>
          <w:rFonts w:ascii="Book Antiqua" w:hAnsi="Book Antiqua" w:cs="Times New Roman"/>
          <w:sz w:val="24"/>
          <w:szCs w:val="24"/>
        </w:rPr>
        <w:t xml:space="preserve"> with implanted fiducial marker. </w:t>
      </w:r>
      <w:r w:rsidRPr="009829B5">
        <w:rPr>
          <w:rFonts w:ascii="Book Antiqua" w:hAnsi="Book Antiqua" w:cs="Times New Roman"/>
          <w:i/>
          <w:iCs/>
          <w:sz w:val="24"/>
          <w:szCs w:val="24"/>
        </w:rPr>
        <w:t xml:space="preserve">Br J </w:t>
      </w:r>
      <w:proofErr w:type="spellStart"/>
      <w:r w:rsidRPr="009829B5">
        <w:rPr>
          <w:rFonts w:ascii="Book Antiqua" w:hAnsi="Book Antiqua" w:cs="Times New Roman"/>
          <w:i/>
          <w:iCs/>
          <w:sz w:val="24"/>
          <w:szCs w:val="24"/>
        </w:rPr>
        <w:t>Radiol</w:t>
      </w:r>
      <w:proofErr w:type="spellEnd"/>
      <w:r w:rsidRPr="009829B5">
        <w:rPr>
          <w:rFonts w:ascii="Book Antiqua" w:hAnsi="Book Antiqua" w:cs="Times New Roman"/>
          <w:sz w:val="24"/>
          <w:szCs w:val="24"/>
        </w:rPr>
        <w:t xml:space="preserve"> 2017; </w:t>
      </w:r>
      <w:r w:rsidRPr="009829B5">
        <w:rPr>
          <w:rFonts w:ascii="Book Antiqua" w:hAnsi="Book Antiqua" w:cs="Times New Roman"/>
          <w:b/>
          <w:bCs/>
          <w:sz w:val="24"/>
          <w:szCs w:val="24"/>
        </w:rPr>
        <w:t>90</w:t>
      </w:r>
      <w:r w:rsidRPr="009829B5">
        <w:rPr>
          <w:rFonts w:ascii="Book Antiqua" w:hAnsi="Book Antiqua" w:cs="Times New Roman"/>
          <w:sz w:val="24"/>
          <w:szCs w:val="24"/>
        </w:rPr>
        <w:t>: 20160815 [PMID: 28256908 DOI: 10.1259/bjr.20160815]</w:t>
      </w:r>
    </w:p>
    <w:p w14:paraId="61CFAB42" w14:textId="017C5D53"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15 </w:t>
      </w:r>
      <w:r w:rsidRPr="009829B5">
        <w:rPr>
          <w:rFonts w:ascii="Book Antiqua" w:hAnsi="Book Antiqua" w:cs="Times New Roman"/>
          <w:b/>
          <w:bCs/>
          <w:sz w:val="24"/>
          <w:szCs w:val="24"/>
        </w:rPr>
        <w:t>Evans DB</w:t>
      </w:r>
      <w:r w:rsidRPr="009829B5">
        <w:rPr>
          <w:rFonts w:ascii="Book Antiqua" w:hAnsi="Book Antiqua" w:cs="Times New Roman"/>
          <w:sz w:val="24"/>
          <w:szCs w:val="24"/>
        </w:rPr>
        <w:t xml:space="preserve">, Rich TA, Byrd DR, Cleary KR, Connelly JH, Levin B, </w:t>
      </w:r>
      <w:proofErr w:type="spellStart"/>
      <w:r w:rsidRPr="009829B5">
        <w:rPr>
          <w:rFonts w:ascii="Book Antiqua" w:hAnsi="Book Antiqua" w:cs="Times New Roman"/>
          <w:sz w:val="24"/>
          <w:szCs w:val="24"/>
        </w:rPr>
        <w:t>Charnsangavej</w:t>
      </w:r>
      <w:proofErr w:type="spellEnd"/>
      <w:r w:rsidRPr="009829B5">
        <w:rPr>
          <w:rFonts w:ascii="Book Antiqua" w:hAnsi="Book Antiqua" w:cs="Times New Roman"/>
          <w:sz w:val="24"/>
          <w:szCs w:val="24"/>
        </w:rPr>
        <w:t xml:space="preserve"> C, </w:t>
      </w:r>
      <w:proofErr w:type="spellStart"/>
      <w:r w:rsidRPr="009829B5">
        <w:rPr>
          <w:rFonts w:ascii="Book Antiqua" w:hAnsi="Book Antiqua" w:cs="Times New Roman"/>
          <w:sz w:val="24"/>
          <w:szCs w:val="24"/>
        </w:rPr>
        <w:lastRenderedPageBreak/>
        <w:t>Fenoglio</w:t>
      </w:r>
      <w:proofErr w:type="spellEnd"/>
      <w:r w:rsidRPr="009829B5">
        <w:rPr>
          <w:rFonts w:ascii="Book Antiqua" w:hAnsi="Book Antiqua" w:cs="Times New Roman"/>
          <w:sz w:val="24"/>
          <w:szCs w:val="24"/>
        </w:rPr>
        <w:t xml:space="preserve"> CJ, Ames FC. </w:t>
      </w:r>
      <w:proofErr w:type="gramStart"/>
      <w:r w:rsidRPr="009829B5">
        <w:rPr>
          <w:rFonts w:ascii="Book Antiqua" w:hAnsi="Book Antiqua" w:cs="Times New Roman"/>
          <w:sz w:val="24"/>
          <w:szCs w:val="24"/>
        </w:rPr>
        <w:t xml:space="preserve">Preoperative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and </w:t>
      </w:r>
      <w:proofErr w:type="spellStart"/>
      <w:r w:rsidRPr="009829B5">
        <w:rPr>
          <w:rFonts w:ascii="Book Antiqua" w:hAnsi="Book Antiqua" w:cs="Times New Roman"/>
          <w:sz w:val="24"/>
          <w:szCs w:val="24"/>
        </w:rPr>
        <w:t>pancreaticoduodenectomy</w:t>
      </w:r>
      <w:proofErr w:type="spellEnd"/>
      <w:r w:rsidRPr="009829B5">
        <w:rPr>
          <w:rFonts w:ascii="Book Antiqua" w:hAnsi="Book Antiqua" w:cs="Times New Roman"/>
          <w:sz w:val="24"/>
          <w:szCs w:val="24"/>
        </w:rPr>
        <w:t xml:space="preserve"> for adenocarcinoma of the pancreas.</w:t>
      </w:r>
      <w:proofErr w:type="gramEnd"/>
      <w:r w:rsidRPr="009829B5">
        <w:rPr>
          <w:rFonts w:ascii="Book Antiqua" w:hAnsi="Book Antiqua" w:cs="Times New Roman"/>
          <w:sz w:val="24"/>
          <w:szCs w:val="24"/>
        </w:rPr>
        <w:t xml:space="preserve"> </w:t>
      </w:r>
      <w:r w:rsidRPr="009829B5">
        <w:rPr>
          <w:rFonts w:ascii="Book Antiqua" w:hAnsi="Book Antiqua" w:cs="Times New Roman"/>
          <w:i/>
          <w:iCs/>
          <w:sz w:val="24"/>
          <w:szCs w:val="24"/>
        </w:rPr>
        <w:t xml:space="preserve">Arch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1992; </w:t>
      </w:r>
      <w:r w:rsidRPr="009829B5">
        <w:rPr>
          <w:rFonts w:ascii="Book Antiqua" w:hAnsi="Book Antiqua" w:cs="Times New Roman"/>
          <w:b/>
          <w:bCs/>
          <w:sz w:val="24"/>
          <w:szCs w:val="24"/>
        </w:rPr>
        <w:t>127</w:t>
      </w:r>
      <w:r w:rsidRPr="009829B5">
        <w:rPr>
          <w:rFonts w:ascii="Book Antiqua" w:hAnsi="Book Antiqua" w:cs="Times New Roman"/>
          <w:sz w:val="24"/>
          <w:szCs w:val="24"/>
        </w:rPr>
        <w:t>: 1335-1339 [PMID: 1359851 DOI: 10.1001/archsurg.1992.01420110083017]</w:t>
      </w:r>
    </w:p>
    <w:p w14:paraId="76E9E368"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16 </w:t>
      </w:r>
      <w:r w:rsidRPr="009829B5">
        <w:rPr>
          <w:rFonts w:ascii="Book Antiqua" w:hAnsi="Book Antiqua" w:cs="Times New Roman"/>
          <w:b/>
          <w:bCs/>
          <w:sz w:val="24"/>
          <w:szCs w:val="24"/>
        </w:rPr>
        <w:t>Gillen S</w:t>
      </w:r>
      <w:r w:rsidRPr="009829B5">
        <w:rPr>
          <w:rFonts w:ascii="Book Antiqua" w:hAnsi="Book Antiqua" w:cs="Times New Roman"/>
          <w:sz w:val="24"/>
          <w:szCs w:val="24"/>
        </w:rPr>
        <w:t xml:space="preserve">, Schuster T, Meyer </w:t>
      </w:r>
      <w:proofErr w:type="spellStart"/>
      <w:r w:rsidRPr="009829B5">
        <w:rPr>
          <w:rFonts w:ascii="Book Antiqua" w:hAnsi="Book Antiqua" w:cs="Times New Roman"/>
          <w:sz w:val="24"/>
          <w:szCs w:val="24"/>
        </w:rPr>
        <w:t>Zum</w:t>
      </w:r>
      <w:proofErr w:type="spellEnd"/>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Büschenfelde</w:t>
      </w:r>
      <w:proofErr w:type="spellEnd"/>
      <w:r w:rsidRPr="009829B5">
        <w:rPr>
          <w:rFonts w:ascii="Book Antiqua" w:hAnsi="Book Antiqua" w:cs="Times New Roman"/>
          <w:sz w:val="24"/>
          <w:szCs w:val="24"/>
        </w:rPr>
        <w:t xml:space="preserve"> C, </w:t>
      </w:r>
      <w:proofErr w:type="spellStart"/>
      <w:r w:rsidRPr="009829B5">
        <w:rPr>
          <w:rFonts w:ascii="Book Antiqua" w:hAnsi="Book Antiqua" w:cs="Times New Roman"/>
          <w:sz w:val="24"/>
          <w:szCs w:val="24"/>
        </w:rPr>
        <w:t>Friess</w:t>
      </w:r>
      <w:proofErr w:type="spellEnd"/>
      <w:r w:rsidRPr="009829B5">
        <w:rPr>
          <w:rFonts w:ascii="Book Antiqua" w:hAnsi="Book Antiqua" w:cs="Times New Roman"/>
          <w:sz w:val="24"/>
          <w:szCs w:val="24"/>
        </w:rPr>
        <w:t xml:space="preserve"> H, </w:t>
      </w:r>
      <w:proofErr w:type="spellStart"/>
      <w:r w:rsidRPr="009829B5">
        <w:rPr>
          <w:rFonts w:ascii="Book Antiqua" w:hAnsi="Book Antiqua" w:cs="Times New Roman"/>
          <w:sz w:val="24"/>
          <w:szCs w:val="24"/>
        </w:rPr>
        <w:t>Kleeff</w:t>
      </w:r>
      <w:proofErr w:type="spellEnd"/>
      <w:r w:rsidRPr="009829B5">
        <w:rPr>
          <w:rFonts w:ascii="Book Antiqua" w:hAnsi="Book Antiqua" w:cs="Times New Roman"/>
          <w:sz w:val="24"/>
          <w:szCs w:val="24"/>
        </w:rPr>
        <w:t xml:space="preserve"> J. Preoperative/neoadjuvant therapy in pancreatic cancer: a systematic review and meta-analysis of response and resection percentages. </w:t>
      </w:r>
      <w:proofErr w:type="spellStart"/>
      <w:r w:rsidRPr="009829B5">
        <w:rPr>
          <w:rFonts w:ascii="Book Antiqua" w:hAnsi="Book Antiqua" w:cs="Times New Roman"/>
          <w:i/>
          <w:iCs/>
          <w:sz w:val="24"/>
          <w:szCs w:val="24"/>
        </w:rPr>
        <w:t>PLoS</w:t>
      </w:r>
      <w:proofErr w:type="spellEnd"/>
      <w:r w:rsidRPr="009829B5">
        <w:rPr>
          <w:rFonts w:ascii="Book Antiqua" w:hAnsi="Book Antiqua" w:cs="Times New Roman"/>
          <w:i/>
          <w:iCs/>
          <w:sz w:val="24"/>
          <w:szCs w:val="24"/>
        </w:rPr>
        <w:t xml:space="preserve"> Med</w:t>
      </w:r>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7</w:t>
      </w:r>
      <w:r w:rsidRPr="009829B5">
        <w:rPr>
          <w:rFonts w:ascii="Book Antiqua" w:hAnsi="Book Antiqua" w:cs="Times New Roman"/>
          <w:sz w:val="24"/>
          <w:szCs w:val="24"/>
        </w:rPr>
        <w:t>: e1000267 [PMID: 20422030 DOI: 10.1371/journal.pmed.1000267]</w:t>
      </w:r>
    </w:p>
    <w:p w14:paraId="05C60439"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17 </w:t>
      </w:r>
      <w:r w:rsidRPr="009829B5">
        <w:rPr>
          <w:rFonts w:ascii="Book Antiqua" w:hAnsi="Book Antiqua" w:cs="Times New Roman"/>
          <w:b/>
          <w:bCs/>
          <w:sz w:val="24"/>
          <w:szCs w:val="24"/>
        </w:rPr>
        <w:t>He J</w:t>
      </w:r>
      <w:r w:rsidRPr="009829B5">
        <w:rPr>
          <w:rFonts w:ascii="Book Antiqua" w:hAnsi="Book Antiqua" w:cs="Times New Roman"/>
          <w:sz w:val="24"/>
          <w:szCs w:val="24"/>
        </w:rPr>
        <w:t xml:space="preserve">, Blair AB, Groot VP, </w:t>
      </w:r>
      <w:proofErr w:type="spellStart"/>
      <w:r w:rsidRPr="009829B5">
        <w:rPr>
          <w:rFonts w:ascii="Book Antiqua" w:hAnsi="Book Antiqua" w:cs="Times New Roman"/>
          <w:sz w:val="24"/>
          <w:szCs w:val="24"/>
        </w:rPr>
        <w:t>Javed</w:t>
      </w:r>
      <w:proofErr w:type="spellEnd"/>
      <w:r w:rsidRPr="009829B5">
        <w:rPr>
          <w:rFonts w:ascii="Book Antiqua" w:hAnsi="Book Antiqua" w:cs="Times New Roman"/>
          <w:sz w:val="24"/>
          <w:szCs w:val="24"/>
        </w:rPr>
        <w:t xml:space="preserve"> AA, Burkhart RA, </w:t>
      </w:r>
      <w:proofErr w:type="spellStart"/>
      <w:r w:rsidRPr="009829B5">
        <w:rPr>
          <w:rFonts w:ascii="Book Antiqua" w:hAnsi="Book Antiqua" w:cs="Times New Roman"/>
          <w:sz w:val="24"/>
          <w:szCs w:val="24"/>
        </w:rPr>
        <w:t>Gemenetzis</w:t>
      </w:r>
      <w:proofErr w:type="spellEnd"/>
      <w:r w:rsidRPr="009829B5">
        <w:rPr>
          <w:rFonts w:ascii="Book Antiqua" w:hAnsi="Book Antiqua" w:cs="Times New Roman"/>
          <w:sz w:val="24"/>
          <w:szCs w:val="24"/>
        </w:rPr>
        <w:t xml:space="preserve"> G, </w:t>
      </w:r>
      <w:proofErr w:type="spellStart"/>
      <w:r w:rsidRPr="009829B5">
        <w:rPr>
          <w:rFonts w:ascii="Book Antiqua" w:hAnsi="Book Antiqua" w:cs="Times New Roman"/>
          <w:sz w:val="24"/>
          <w:szCs w:val="24"/>
        </w:rPr>
        <w:t>Hruban</w:t>
      </w:r>
      <w:proofErr w:type="spellEnd"/>
      <w:r w:rsidRPr="009829B5">
        <w:rPr>
          <w:rFonts w:ascii="Book Antiqua" w:hAnsi="Book Antiqua" w:cs="Times New Roman"/>
          <w:sz w:val="24"/>
          <w:szCs w:val="24"/>
        </w:rPr>
        <w:t xml:space="preserve"> RH, Waters KM, Poling J, Zheng L, </w:t>
      </w:r>
      <w:proofErr w:type="spellStart"/>
      <w:r w:rsidRPr="009829B5">
        <w:rPr>
          <w:rFonts w:ascii="Book Antiqua" w:hAnsi="Book Antiqua" w:cs="Times New Roman"/>
          <w:sz w:val="24"/>
          <w:szCs w:val="24"/>
        </w:rPr>
        <w:t>Laheru</w:t>
      </w:r>
      <w:proofErr w:type="spellEnd"/>
      <w:r w:rsidRPr="009829B5">
        <w:rPr>
          <w:rFonts w:ascii="Book Antiqua" w:hAnsi="Book Antiqua" w:cs="Times New Roman"/>
          <w:sz w:val="24"/>
          <w:szCs w:val="24"/>
        </w:rPr>
        <w:t xml:space="preserve"> D, Herman JM, </w:t>
      </w:r>
      <w:proofErr w:type="spellStart"/>
      <w:r w:rsidRPr="009829B5">
        <w:rPr>
          <w:rFonts w:ascii="Book Antiqua" w:hAnsi="Book Antiqua" w:cs="Times New Roman"/>
          <w:sz w:val="24"/>
          <w:szCs w:val="24"/>
        </w:rPr>
        <w:t>Makary</w:t>
      </w:r>
      <w:proofErr w:type="spellEnd"/>
      <w:r w:rsidRPr="009829B5">
        <w:rPr>
          <w:rFonts w:ascii="Book Antiqua" w:hAnsi="Book Antiqua" w:cs="Times New Roman"/>
          <w:sz w:val="24"/>
          <w:szCs w:val="24"/>
        </w:rPr>
        <w:t xml:space="preserve"> MA, Weiss MJ, Cameron JL, Wolfgang CL. Is a Pathological Complete Response Following Neoadjuvant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Associated With Prolonged Survival in Patients With Pancreatic Cancer? </w:t>
      </w:r>
      <w:r w:rsidRPr="009829B5">
        <w:rPr>
          <w:rFonts w:ascii="Book Antiqua" w:hAnsi="Book Antiqua" w:cs="Times New Roman"/>
          <w:i/>
          <w:iCs/>
          <w:sz w:val="24"/>
          <w:szCs w:val="24"/>
        </w:rPr>
        <w:t xml:space="preserve">Ann </w:t>
      </w:r>
      <w:proofErr w:type="spellStart"/>
      <w:r w:rsidRPr="009829B5">
        <w:rPr>
          <w:rFonts w:ascii="Book Antiqua" w:hAnsi="Book Antiqua" w:cs="Times New Roman"/>
          <w:i/>
          <w:iCs/>
          <w:sz w:val="24"/>
          <w:szCs w:val="24"/>
        </w:rPr>
        <w:t>Surg</w:t>
      </w:r>
      <w:proofErr w:type="spellEnd"/>
      <w:r w:rsidRPr="009829B5">
        <w:rPr>
          <w:rFonts w:ascii="Book Antiqua" w:hAnsi="Book Antiqua" w:cs="Times New Roman"/>
          <w:sz w:val="24"/>
          <w:szCs w:val="24"/>
        </w:rPr>
        <w:t xml:space="preserve"> 2018; </w:t>
      </w:r>
      <w:r w:rsidRPr="009829B5">
        <w:rPr>
          <w:rFonts w:ascii="Book Antiqua" w:hAnsi="Book Antiqua" w:cs="Times New Roman"/>
          <w:b/>
          <w:bCs/>
          <w:sz w:val="24"/>
          <w:szCs w:val="24"/>
        </w:rPr>
        <w:t>268</w:t>
      </w:r>
      <w:r w:rsidRPr="009829B5">
        <w:rPr>
          <w:rFonts w:ascii="Book Antiqua" w:hAnsi="Book Antiqua" w:cs="Times New Roman"/>
          <w:sz w:val="24"/>
          <w:szCs w:val="24"/>
        </w:rPr>
        <w:t>: 1-8 [PMID: 29334562 DOI: 10.1097/SLA.0000000000002672]</w:t>
      </w:r>
    </w:p>
    <w:p w14:paraId="189CA081"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18 </w:t>
      </w:r>
      <w:proofErr w:type="spellStart"/>
      <w:r w:rsidRPr="009829B5">
        <w:rPr>
          <w:rFonts w:ascii="Book Antiqua" w:hAnsi="Book Antiqua" w:cs="Times New Roman"/>
          <w:b/>
          <w:bCs/>
          <w:sz w:val="24"/>
          <w:szCs w:val="24"/>
        </w:rPr>
        <w:t>Sotiropoulou</w:t>
      </w:r>
      <w:proofErr w:type="spellEnd"/>
      <w:r w:rsidRPr="009829B5">
        <w:rPr>
          <w:rFonts w:ascii="Book Antiqua" w:hAnsi="Book Antiqua" w:cs="Times New Roman"/>
          <w:b/>
          <w:bCs/>
          <w:sz w:val="24"/>
          <w:szCs w:val="24"/>
        </w:rPr>
        <w:t xml:space="preserve"> E</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Stathochristopoulou</w:t>
      </w:r>
      <w:proofErr w:type="spellEnd"/>
      <w:r w:rsidRPr="009829B5">
        <w:rPr>
          <w:rFonts w:ascii="Book Antiqua" w:hAnsi="Book Antiqua" w:cs="Times New Roman"/>
          <w:sz w:val="24"/>
          <w:szCs w:val="24"/>
        </w:rPr>
        <w:t xml:space="preserve"> I, Stathopoulos K, </w:t>
      </w:r>
      <w:proofErr w:type="spellStart"/>
      <w:r w:rsidRPr="009829B5">
        <w:rPr>
          <w:rFonts w:ascii="Book Antiqua" w:hAnsi="Book Antiqua" w:cs="Times New Roman"/>
          <w:sz w:val="24"/>
          <w:szCs w:val="24"/>
        </w:rPr>
        <w:t>Verigos</w:t>
      </w:r>
      <w:proofErr w:type="spellEnd"/>
      <w:r w:rsidRPr="009829B5">
        <w:rPr>
          <w:rFonts w:ascii="Book Antiqua" w:hAnsi="Book Antiqua" w:cs="Times New Roman"/>
          <w:sz w:val="24"/>
          <w:szCs w:val="24"/>
        </w:rPr>
        <w:t xml:space="preserve"> K, </w:t>
      </w:r>
      <w:proofErr w:type="spellStart"/>
      <w:r w:rsidRPr="009829B5">
        <w:rPr>
          <w:rFonts w:ascii="Book Antiqua" w:hAnsi="Book Antiqua" w:cs="Times New Roman"/>
          <w:sz w:val="24"/>
          <w:szCs w:val="24"/>
        </w:rPr>
        <w:t>Salvaras</w:t>
      </w:r>
      <w:proofErr w:type="spellEnd"/>
      <w:r w:rsidRPr="009829B5">
        <w:rPr>
          <w:rFonts w:ascii="Book Antiqua" w:hAnsi="Book Antiqua" w:cs="Times New Roman"/>
          <w:sz w:val="24"/>
          <w:szCs w:val="24"/>
        </w:rPr>
        <w:t xml:space="preserve"> N, </w:t>
      </w:r>
      <w:proofErr w:type="spellStart"/>
      <w:r w:rsidRPr="009829B5">
        <w:rPr>
          <w:rFonts w:ascii="Book Antiqua" w:hAnsi="Book Antiqua" w:cs="Times New Roman"/>
          <w:sz w:val="24"/>
          <w:szCs w:val="24"/>
        </w:rPr>
        <w:t>Thanos</w:t>
      </w:r>
      <w:proofErr w:type="spellEnd"/>
      <w:r w:rsidRPr="009829B5">
        <w:rPr>
          <w:rFonts w:ascii="Book Antiqua" w:hAnsi="Book Antiqua" w:cs="Times New Roman"/>
          <w:sz w:val="24"/>
          <w:szCs w:val="24"/>
        </w:rPr>
        <w:t xml:space="preserve"> L. CT-guided fiducial placement for </w:t>
      </w:r>
      <w:proofErr w:type="spellStart"/>
      <w:r w:rsidRPr="009829B5">
        <w:rPr>
          <w:rFonts w:ascii="Book Antiqua" w:hAnsi="Book Antiqua" w:cs="Times New Roman"/>
          <w:sz w:val="24"/>
          <w:szCs w:val="24"/>
        </w:rPr>
        <w:t>cyberknife</w:t>
      </w:r>
      <w:proofErr w:type="spellEnd"/>
      <w:r w:rsidRPr="009829B5">
        <w:rPr>
          <w:rFonts w:ascii="Book Antiqua" w:hAnsi="Book Antiqua" w:cs="Times New Roman"/>
          <w:sz w:val="24"/>
          <w:szCs w:val="24"/>
        </w:rPr>
        <w:t xml:space="preserve"> stereotactic radiosurgery: an initial experience. </w:t>
      </w:r>
      <w:proofErr w:type="spellStart"/>
      <w:r w:rsidRPr="009829B5">
        <w:rPr>
          <w:rFonts w:ascii="Book Antiqua" w:hAnsi="Book Antiqua" w:cs="Times New Roman"/>
          <w:i/>
          <w:iCs/>
          <w:sz w:val="24"/>
          <w:szCs w:val="24"/>
        </w:rPr>
        <w:t>Cardiovasc</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Intervent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Radiol</w:t>
      </w:r>
      <w:proofErr w:type="spellEnd"/>
      <w:r w:rsidRPr="009829B5">
        <w:rPr>
          <w:rFonts w:ascii="Book Antiqua" w:hAnsi="Book Antiqua" w:cs="Times New Roman"/>
          <w:sz w:val="24"/>
          <w:szCs w:val="24"/>
        </w:rPr>
        <w:t xml:space="preserve"> 2010; </w:t>
      </w:r>
      <w:r w:rsidRPr="009829B5">
        <w:rPr>
          <w:rFonts w:ascii="Book Antiqua" w:hAnsi="Book Antiqua" w:cs="Times New Roman"/>
          <w:b/>
          <w:bCs/>
          <w:sz w:val="24"/>
          <w:szCs w:val="24"/>
        </w:rPr>
        <w:t>33</w:t>
      </w:r>
      <w:r w:rsidRPr="009829B5">
        <w:rPr>
          <w:rFonts w:ascii="Book Antiqua" w:hAnsi="Book Antiqua" w:cs="Times New Roman"/>
          <w:sz w:val="24"/>
          <w:szCs w:val="24"/>
        </w:rPr>
        <w:t>: 586-589 [PMID: 19908085 DOI: 10.1007/s00270-009-9748-7]</w:t>
      </w:r>
    </w:p>
    <w:p w14:paraId="4BC62544"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19 </w:t>
      </w:r>
      <w:r w:rsidRPr="009829B5">
        <w:rPr>
          <w:rFonts w:ascii="Book Antiqua" w:hAnsi="Book Antiqua" w:cs="Times New Roman"/>
          <w:b/>
          <w:bCs/>
          <w:sz w:val="24"/>
          <w:szCs w:val="24"/>
        </w:rPr>
        <w:t>Kim JH</w:t>
      </w:r>
      <w:r w:rsidRPr="009829B5">
        <w:rPr>
          <w:rFonts w:ascii="Book Antiqua" w:hAnsi="Book Antiqua" w:cs="Times New Roman"/>
          <w:sz w:val="24"/>
          <w:szCs w:val="24"/>
        </w:rPr>
        <w:t xml:space="preserve">, Hong SS, Kim JH, Park HJ, Chang YW, Chang AR, Kwon SB. Safety and efficacy of ultrasound-guided fiducial marker implantation for </w:t>
      </w:r>
      <w:proofErr w:type="spellStart"/>
      <w:r w:rsidRPr="009829B5">
        <w:rPr>
          <w:rFonts w:ascii="Book Antiqua" w:hAnsi="Book Antiqua" w:cs="Times New Roman"/>
          <w:sz w:val="24"/>
          <w:szCs w:val="24"/>
        </w:rPr>
        <w:t>CyberKnife</w:t>
      </w:r>
      <w:proofErr w:type="spellEnd"/>
      <w:r w:rsidRPr="009829B5">
        <w:rPr>
          <w:rFonts w:ascii="Book Antiqua" w:hAnsi="Book Antiqua" w:cs="Times New Roman"/>
          <w:sz w:val="24"/>
          <w:szCs w:val="24"/>
        </w:rPr>
        <w:t xml:space="preserve"> radiation therapy. </w:t>
      </w:r>
      <w:r w:rsidRPr="009829B5">
        <w:rPr>
          <w:rFonts w:ascii="Book Antiqua" w:hAnsi="Book Antiqua" w:cs="Times New Roman"/>
          <w:i/>
          <w:iCs/>
          <w:sz w:val="24"/>
          <w:szCs w:val="24"/>
        </w:rPr>
        <w:t xml:space="preserve">Korean J </w:t>
      </w:r>
      <w:proofErr w:type="spellStart"/>
      <w:r w:rsidRPr="009829B5">
        <w:rPr>
          <w:rFonts w:ascii="Book Antiqua" w:hAnsi="Book Antiqua" w:cs="Times New Roman"/>
          <w:i/>
          <w:iCs/>
          <w:sz w:val="24"/>
          <w:szCs w:val="24"/>
        </w:rPr>
        <w:t>Radiol</w:t>
      </w:r>
      <w:proofErr w:type="spellEnd"/>
      <w:r w:rsidRPr="009829B5">
        <w:rPr>
          <w:rFonts w:ascii="Book Antiqua" w:hAnsi="Book Antiqua" w:cs="Times New Roman"/>
          <w:sz w:val="24"/>
          <w:szCs w:val="24"/>
        </w:rPr>
        <w:t xml:space="preserve"> 2012; </w:t>
      </w:r>
      <w:r w:rsidRPr="009829B5">
        <w:rPr>
          <w:rFonts w:ascii="Book Antiqua" w:hAnsi="Book Antiqua" w:cs="Times New Roman"/>
          <w:b/>
          <w:bCs/>
          <w:sz w:val="24"/>
          <w:szCs w:val="24"/>
        </w:rPr>
        <w:t>13</w:t>
      </w:r>
      <w:r w:rsidRPr="009829B5">
        <w:rPr>
          <w:rFonts w:ascii="Book Antiqua" w:hAnsi="Book Antiqua" w:cs="Times New Roman"/>
          <w:sz w:val="24"/>
          <w:szCs w:val="24"/>
        </w:rPr>
        <w:t>: 307-313 [PMID: 22563268 DOI: 10.3348/kjr.2012.13.3.307]</w:t>
      </w:r>
    </w:p>
    <w:p w14:paraId="0B908895" w14:textId="77777777" w:rsidR="00A44461" w:rsidRPr="009829B5" w:rsidRDefault="00E87E3E" w:rsidP="009829B5">
      <w:pPr>
        <w:adjustRightInd w:val="0"/>
        <w:snapToGrid w:val="0"/>
        <w:spacing w:line="360" w:lineRule="auto"/>
        <w:rPr>
          <w:rFonts w:ascii="Book Antiqua" w:hAnsi="Book Antiqua" w:cs="Times New Roman"/>
          <w:sz w:val="24"/>
          <w:szCs w:val="24"/>
        </w:rPr>
      </w:pPr>
      <w:proofErr w:type="gramStart"/>
      <w:r w:rsidRPr="009829B5">
        <w:rPr>
          <w:rFonts w:ascii="Book Antiqua" w:hAnsi="Book Antiqua" w:cs="Times New Roman"/>
          <w:sz w:val="24"/>
          <w:szCs w:val="24"/>
        </w:rPr>
        <w:t xml:space="preserve">20 </w:t>
      </w:r>
      <w:proofErr w:type="spellStart"/>
      <w:r w:rsidRPr="009829B5">
        <w:rPr>
          <w:rFonts w:ascii="Book Antiqua" w:hAnsi="Book Antiqua" w:cs="Times New Roman"/>
          <w:b/>
          <w:bCs/>
          <w:sz w:val="24"/>
          <w:szCs w:val="24"/>
        </w:rPr>
        <w:t>Khara</w:t>
      </w:r>
      <w:proofErr w:type="spellEnd"/>
      <w:r w:rsidRPr="009829B5">
        <w:rPr>
          <w:rFonts w:ascii="Book Antiqua" w:hAnsi="Book Antiqua" w:cs="Times New Roman"/>
          <w:b/>
          <w:bCs/>
          <w:sz w:val="24"/>
          <w:szCs w:val="24"/>
        </w:rPr>
        <w:t xml:space="preserve"> HS</w:t>
      </w:r>
      <w:r w:rsidRPr="009829B5">
        <w:rPr>
          <w:rFonts w:ascii="Book Antiqua" w:hAnsi="Book Antiqua" w:cs="Times New Roman"/>
          <w:sz w:val="24"/>
          <w:szCs w:val="24"/>
        </w:rPr>
        <w:t xml:space="preserve">, Pineda-Bonilla JJ, </w:t>
      </w:r>
      <w:proofErr w:type="spellStart"/>
      <w:r w:rsidRPr="009829B5">
        <w:rPr>
          <w:rFonts w:ascii="Book Antiqua" w:hAnsi="Book Antiqua" w:cs="Times New Roman"/>
          <w:sz w:val="24"/>
          <w:szCs w:val="24"/>
        </w:rPr>
        <w:t>Chaput</w:t>
      </w:r>
      <w:proofErr w:type="spellEnd"/>
      <w:r w:rsidRPr="009829B5">
        <w:rPr>
          <w:rFonts w:ascii="Book Antiqua" w:hAnsi="Book Antiqua" w:cs="Times New Roman"/>
          <w:sz w:val="24"/>
          <w:szCs w:val="24"/>
        </w:rPr>
        <w:t xml:space="preserve"> KJ, Johal AS.</w:t>
      </w:r>
      <w:proofErr w:type="gramEnd"/>
      <w:r w:rsidRPr="009829B5">
        <w:rPr>
          <w:rFonts w:ascii="Book Antiqua" w:hAnsi="Book Antiqua" w:cs="Times New Roman"/>
          <w:sz w:val="24"/>
          <w:szCs w:val="24"/>
        </w:rPr>
        <w:t xml:space="preserve"> </w:t>
      </w:r>
      <w:proofErr w:type="gramStart"/>
      <w:r w:rsidRPr="009829B5">
        <w:rPr>
          <w:rFonts w:ascii="Book Antiqua" w:hAnsi="Book Antiqua" w:cs="Times New Roman"/>
          <w:sz w:val="24"/>
          <w:szCs w:val="24"/>
        </w:rPr>
        <w:t>Endoscopic ultrasound-guided placement of fiducial markers using a novel "wet-fill technique" without a bone wax seal.</w:t>
      </w:r>
      <w:proofErr w:type="gramEnd"/>
      <w:r w:rsidRPr="009829B5">
        <w:rPr>
          <w:rFonts w:ascii="Book Antiqua" w:hAnsi="Book Antiqua" w:cs="Times New Roman"/>
          <w:sz w:val="24"/>
          <w:szCs w:val="24"/>
        </w:rPr>
        <w:t xml:space="preserve"> </w:t>
      </w:r>
      <w:r w:rsidRPr="009829B5">
        <w:rPr>
          <w:rFonts w:ascii="Book Antiqua" w:hAnsi="Book Antiqua" w:cs="Times New Roman"/>
          <w:i/>
          <w:iCs/>
          <w:sz w:val="24"/>
          <w:szCs w:val="24"/>
        </w:rPr>
        <w:t>Endoscopy</w:t>
      </w:r>
      <w:r w:rsidRPr="009829B5">
        <w:rPr>
          <w:rFonts w:ascii="Book Antiqua" w:hAnsi="Book Antiqua" w:cs="Times New Roman"/>
          <w:sz w:val="24"/>
          <w:szCs w:val="24"/>
        </w:rPr>
        <w:t xml:space="preserve"> 2013; </w:t>
      </w:r>
      <w:r w:rsidRPr="009829B5">
        <w:rPr>
          <w:rFonts w:ascii="Book Antiqua" w:hAnsi="Book Antiqua" w:cs="Times New Roman"/>
          <w:b/>
          <w:bCs/>
          <w:sz w:val="24"/>
          <w:szCs w:val="24"/>
        </w:rPr>
        <w:t xml:space="preserve">45 </w:t>
      </w:r>
      <w:proofErr w:type="spellStart"/>
      <w:r w:rsidRPr="009829B5">
        <w:rPr>
          <w:rFonts w:ascii="Book Antiqua" w:hAnsi="Book Antiqua" w:cs="Times New Roman"/>
          <w:sz w:val="24"/>
          <w:szCs w:val="24"/>
        </w:rPr>
        <w:t>Suppl</w:t>
      </w:r>
      <w:proofErr w:type="spellEnd"/>
      <w:r w:rsidRPr="009829B5">
        <w:rPr>
          <w:rFonts w:ascii="Book Antiqua" w:hAnsi="Book Antiqua" w:cs="Times New Roman"/>
          <w:sz w:val="24"/>
          <w:szCs w:val="24"/>
        </w:rPr>
        <w:t xml:space="preserve"> 2 UCTN: E426-E427 [PMID: 24338173 DOI: 10.1055/s-0033-1358809]</w:t>
      </w:r>
    </w:p>
    <w:p w14:paraId="42D47EAA"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21 </w:t>
      </w:r>
      <w:proofErr w:type="spellStart"/>
      <w:r w:rsidRPr="009829B5">
        <w:rPr>
          <w:rFonts w:ascii="Book Antiqua" w:hAnsi="Book Antiqua" w:cs="Times New Roman"/>
          <w:b/>
          <w:bCs/>
          <w:sz w:val="24"/>
          <w:szCs w:val="24"/>
        </w:rPr>
        <w:t>Draganov</w:t>
      </w:r>
      <w:proofErr w:type="spellEnd"/>
      <w:r w:rsidRPr="009829B5">
        <w:rPr>
          <w:rFonts w:ascii="Book Antiqua" w:hAnsi="Book Antiqua" w:cs="Times New Roman"/>
          <w:b/>
          <w:bCs/>
          <w:sz w:val="24"/>
          <w:szCs w:val="24"/>
        </w:rPr>
        <w:t xml:space="preserve"> PV</w:t>
      </w:r>
      <w:r w:rsidRPr="009829B5">
        <w:rPr>
          <w:rFonts w:ascii="Book Antiqua" w:hAnsi="Book Antiqua" w:cs="Times New Roman"/>
          <w:sz w:val="24"/>
          <w:szCs w:val="24"/>
        </w:rPr>
        <w:t xml:space="preserve">, </w:t>
      </w:r>
      <w:proofErr w:type="spellStart"/>
      <w:r w:rsidRPr="009829B5">
        <w:rPr>
          <w:rFonts w:ascii="Book Antiqua" w:hAnsi="Book Antiqua" w:cs="Times New Roman"/>
          <w:sz w:val="24"/>
          <w:szCs w:val="24"/>
        </w:rPr>
        <w:t>Chavalitdhamrong</w:t>
      </w:r>
      <w:proofErr w:type="spellEnd"/>
      <w:r w:rsidRPr="009829B5">
        <w:rPr>
          <w:rFonts w:ascii="Book Antiqua" w:hAnsi="Book Antiqua" w:cs="Times New Roman"/>
          <w:sz w:val="24"/>
          <w:szCs w:val="24"/>
        </w:rPr>
        <w:t xml:space="preserve"> D, </w:t>
      </w:r>
      <w:proofErr w:type="spellStart"/>
      <w:r w:rsidRPr="009829B5">
        <w:rPr>
          <w:rFonts w:ascii="Book Antiqua" w:hAnsi="Book Antiqua" w:cs="Times New Roman"/>
          <w:sz w:val="24"/>
          <w:szCs w:val="24"/>
        </w:rPr>
        <w:t>Wagh</w:t>
      </w:r>
      <w:proofErr w:type="spellEnd"/>
      <w:r w:rsidRPr="009829B5">
        <w:rPr>
          <w:rFonts w:ascii="Book Antiqua" w:hAnsi="Book Antiqua" w:cs="Times New Roman"/>
          <w:sz w:val="24"/>
          <w:szCs w:val="24"/>
        </w:rPr>
        <w:t xml:space="preserve"> MS. Evaluation of a new endoscopic ultrasound-guided multi-fiducial delivery system: a prospective non-survival study in a live porcine model. </w:t>
      </w:r>
      <w:r w:rsidRPr="009829B5">
        <w:rPr>
          <w:rFonts w:ascii="Book Antiqua" w:hAnsi="Book Antiqua" w:cs="Times New Roman"/>
          <w:i/>
          <w:iCs/>
          <w:sz w:val="24"/>
          <w:szCs w:val="24"/>
        </w:rPr>
        <w:t xml:space="preserve">Dig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2013; </w:t>
      </w:r>
      <w:r w:rsidRPr="009829B5">
        <w:rPr>
          <w:rFonts w:ascii="Book Antiqua" w:hAnsi="Book Antiqua" w:cs="Times New Roman"/>
          <w:b/>
          <w:bCs/>
          <w:sz w:val="24"/>
          <w:szCs w:val="24"/>
        </w:rPr>
        <w:t>25</w:t>
      </w:r>
      <w:r w:rsidRPr="009829B5">
        <w:rPr>
          <w:rFonts w:ascii="Book Antiqua" w:hAnsi="Book Antiqua" w:cs="Times New Roman"/>
          <w:sz w:val="24"/>
          <w:szCs w:val="24"/>
        </w:rPr>
        <w:t>: 615-621 [PMID: 23489989 DOI: 10.1111/den.12046]</w:t>
      </w:r>
    </w:p>
    <w:p w14:paraId="6D0C24FC"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22 </w:t>
      </w:r>
      <w:proofErr w:type="spellStart"/>
      <w:r w:rsidRPr="009829B5">
        <w:rPr>
          <w:rFonts w:ascii="Book Antiqua" w:hAnsi="Book Antiqua" w:cs="Times New Roman"/>
          <w:b/>
          <w:bCs/>
          <w:sz w:val="24"/>
          <w:szCs w:val="24"/>
        </w:rPr>
        <w:t>Khashab</w:t>
      </w:r>
      <w:proofErr w:type="spellEnd"/>
      <w:r w:rsidRPr="009829B5">
        <w:rPr>
          <w:rFonts w:ascii="Book Antiqua" w:hAnsi="Book Antiqua" w:cs="Times New Roman"/>
          <w:b/>
          <w:bCs/>
          <w:sz w:val="24"/>
          <w:szCs w:val="24"/>
        </w:rPr>
        <w:t xml:space="preserve"> MA</w:t>
      </w:r>
      <w:r w:rsidRPr="009829B5">
        <w:rPr>
          <w:rFonts w:ascii="Book Antiqua" w:hAnsi="Book Antiqua" w:cs="Times New Roman"/>
          <w:sz w:val="24"/>
          <w:szCs w:val="24"/>
        </w:rPr>
        <w:t xml:space="preserve">, Kim KJ, </w:t>
      </w:r>
      <w:proofErr w:type="spellStart"/>
      <w:r w:rsidRPr="009829B5">
        <w:rPr>
          <w:rFonts w:ascii="Book Antiqua" w:hAnsi="Book Antiqua" w:cs="Times New Roman"/>
          <w:sz w:val="24"/>
          <w:szCs w:val="24"/>
        </w:rPr>
        <w:t>Tryggestad</w:t>
      </w:r>
      <w:proofErr w:type="spellEnd"/>
      <w:r w:rsidRPr="009829B5">
        <w:rPr>
          <w:rFonts w:ascii="Book Antiqua" w:hAnsi="Book Antiqua" w:cs="Times New Roman"/>
          <w:sz w:val="24"/>
          <w:szCs w:val="24"/>
        </w:rPr>
        <w:t xml:space="preserve"> EJ, Wild AT, Roland T, Singh VK, Lennon AM, Shin EJ, Ziegler MA, </w:t>
      </w:r>
      <w:proofErr w:type="spellStart"/>
      <w:r w:rsidRPr="009829B5">
        <w:rPr>
          <w:rFonts w:ascii="Book Antiqua" w:hAnsi="Book Antiqua" w:cs="Times New Roman"/>
          <w:sz w:val="24"/>
          <w:szCs w:val="24"/>
        </w:rPr>
        <w:t>Sharaiha</w:t>
      </w:r>
      <w:proofErr w:type="spellEnd"/>
      <w:r w:rsidRPr="009829B5">
        <w:rPr>
          <w:rFonts w:ascii="Book Antiqua" w:hAnsi="Book Antiqua" w:cs="Times New Roman"/>
          <w:sz w:val="24"/>
          <w:szCs w:val="24"/>
        </w:rPr>
        <w:t xml:space="preserve"> RZ, Canto MI, Herman JM. Comparative analysis of </w:t>
      </w:r>
      <w:r w:rsidRPr="009829B5">
        <w:rPr>
          <w:rFonts w:ascii="Book Antiqua" w:hAnsi="Book Antiqua" w:cs="Times New Roman"/>
          <w:sz w:val="24"/>
          <w:szCs w:val="24"/>
        </w:rPr>
        <w:lastRenderedPageBreak/>
        <w:t xml:space="preserve">traditional and coiled fiducials implanted during EUS for pancreatic cancer patients receiving stereotactic body radiation therapy.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2012; </w:t>
      </w:r>
      <w:r w:rsidRPr="009829B5">
        <w:rPr>
          <w:rFonts w:ascii="Book Antiqua" w:hAnsi="Book Antiqua" w:cs="Times New Roman"/>
          <w:b/>
          <w:bCs/>
          <w:sz w:val="24"/>
          <w:szCs w:val="24"/>
        </w:rPr>
        <w:t>76</w:t>
      </w:r>
      <w:r w:rsidRPr="009829B5">
        <w:rPr>
          <w:rFonts w:ascii="Book Antiqua" w:hAnsi="Book Antiqua" w:cs="Times New Roman"/>
          <w:sz w:val="24"/>
          <w:szCs w:val="24"/>
        </w:rPr>
        <w:t>: 962-971 [PMID: 23078921 DOI: 10.1016/j.gie.2012.07.006]</w:t>
      </w:r>
    </w:p>
    <w:p w14:paraId="05F3C09A" w14:textId="77777777" w:rsidR="00A4446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t xml:space="preserve">23 </w:t>
      </w:r>
      <w:proofErr w:type="spellStart"/>
      <w:r w:rsidRPr="009829B5">
        <w:rPr>
          <w:rFonts w:ascii="Book Antiqua" w:hAnsi="Book Antiqua" w:cs="Times New Roman"/>
          <w:b/>
          <w:bCs/>
          <w:sz w:val="24"/>
          <w:szCs w:val="24"/>
        </w:rPr>
        <w:t>Dávila</w:t>
      </w:r>
      <w:proofErr w:type="spellEnd"/>
      <w:r w:rsidRPr="009829B5">
        <w:rPr>
          <w:rFonts w:ascii="Book Antiqua" w:hAnsi="Book Antiqua" w:cs="Times New Roman"/>
          <w:b/>
          <w:bCs/>
          <w:sz w:val="24"/>
          <w:szCs w:val="24"/>
        </w:rPr>
        <w:t xml:space="preserve"> Fajardo R</w:t>
      </w:r>
      <w:r w:rsidRPr="009829B5">
        <w:rPr>
          <w:rFonts w:ascii="Book Antiqua" w:hAnsi="Book Antiqua" w:cs="Times New Roman"/>
          <w:sz w:val="24"/>
          <w:szCs w:val="24"/>
        </w:rPr>
        <w:t xml:space="preserve">, Lekkerkerker SJ, van der Horst A, Lens E, Bergman JJ, </w:t>
      </w:r>
      <w:proofErr w:type="spellStart"/>
      <w:r w:rsidRPr="009829B5">
        <w:rPr>
          <w:rFonts w:ascii="Book Antiqua" w:hAnsi="Book Antiqua" w:cs="Times New Roman"/>
          <w:sz w:val="24"/>
          <w:szCs w:val="24"/>
        </w:rPr>
        <w:t>Fockens</w:t>
      </w:r>
      <w:proofErr w:type="spellEnd"/>
      <w:r w:rsidRPr="009829B5">
        <w:rPr>
          <w:rFonts w:ascii="Book Antiqua" w:hAnsi="Book Antiqua" w:cs="Times New Roman"/>
          <w:sz w:val="24"/>
          <w:szCs w:val="24"/>
        </w:rPr>
        <w:t xml:space="preserve"> P, Bel A, van </w:t>
      </w:r>
      <w:proofErr w:type="spellStart"/>
      <w:r w:rsidRPr="009829B5">
        <w:rPr>
          <w:rFonts w:ascii="Book Antiqua" w:hAnsi="Book Antiqua" w:cs="Times New Roman"/>
          <w:sz w:val="24"/>
          <w:szCs w:val="24"/>
        </w:rPr>
        <w:t>Hooft</w:t>
      </w:r>
      <w:proofErr w:type="spellEnd"/>
      <w:r w:rsidRPr="009829B5">
        <w:rPr>
          <w:rFonts w:ascii="Book Antiqua" w:hAnsi="Book Antiqua" w:cs="Times New Roman"/>
          <w:sz w:val="24"/>
          <w:szCs w:val="24"/>
        </w:rPr>
        <w:t xml:space="preserve"> JE. </w:t>
      </w:r>
      <w:proofErr w:type="gramStart"/>
      <w:r w:rsidRPr="009829B5">
        <w:rPr>
          <w:rFonts w:ascii="Book Antiqua" w:hAnsi="Book Antiqua" w:cs="Times New Roman"/>
          <w:sz w:val="24"/>
          <w:szCs w:val="24"/>
        </w:rPr>
        <w:t>EUS-guided fiducial markers placement with a 22-gauge needle for image-guided radiation therapy in pancreatic cancer.</w:t>
      </w:r>
      <w:proofErr w:type="gramEnd"/>
      <w:r w:rsidRPr="009829B5">
        <w:rPr>
          <w:rFonts w:ascii="Book Antiqua" w:hAnsi="Book Antiqua" w:cs="Times New Roman"/>
          <w:sz w:val="24"/>
          <w:szCs w:val="24"/>
        </w:rPr>
        <w:t xml:space="preserve"> </w:t>
      </w:r>
      <w:proofErr w:type="spellStart"/>
      <w:r w:rsidRPr="009829B5">
        <w:rPr>
          <w:rFonts w:ascii="Book Antiqua" w:hAnsi="Book Antiqua" w:cs="Times New Roman"/>
          <w:i/>
          <w:iCs/>
          <w:sz w:val="24"/>
          <w:szCs w:val="24"/>
        </w:rPr>
        <w:t>Gastrointest</w:t>
      </w:r>
      <w:proofErr w:type="spellEnd"/>
      <w:r w:rsidRPr="009829B5">
        <w:rPr>
          <w:rFonts w:ascii="Book Antiqua" w:hAnsi="Book Antiqua" w:cs="Times New Roman"/>
          <w:i/>
          <w:iCs/>
          <w:sz w:val="24"/>
          <w:szCs w:val="24"/>
        </w:rPr>
        <w:t xml:space="preserve"> </w:t>
      </w:r>
      <w:proofErr w:type="spellStart"/>
      <w:r w:rsidRPr="009829B5">
        <w:rPr>
          <w:rFonts w:ascii="Book Antiqua" w:hAnsi="Book Antiqua" w:cs="Times New Roman"/>
          <w:i/>
          <w:iCs/>
          <w:sz w:val="24"/>
          <w:szCs w:val="24"/>
        </w:rPr>
        <w:t>Endosc</w:t>
      </w:r>
      <w:proofErr w:type="spellEnd"/>
      <w:r w:rsidRPr="009829B5">
        <w:rPr>
          <w:rFonts w:ascii="Book Antiqua" w:hAnsi="Book Antiqua" w:cs="Times New Roman"/>
          <w:sz w:val="24"/>
          <w:szCs w:val="24"/>
        </w:rPr>
        <w:t xml:space="preserve"> 2014; </w:t>
      </w:r>
      <w:r w:rsidRPr="009829B5">
        <w:rPr>
          <w:rFonts w:ascii="Book Antiqua" w:hAnsi="Book Antiqua" w:cs="Times New Roman"/>
          <w:b/>
          <w:bCs/>
          <w:sz w:val="24"/>
          <w:szCs w:val="24"/>
        </w:rPr>
        <w:t>79</w:t>
      </w:r>
      <w:r w:rsidRPr="009829B5">
        <w:rPr>
          <w:rFonts w:ascii="Book Antiqua" w:hAnsi="Book Antiqua" w:cs="Times New Roman"/>
          <w:sz w:val="24"/>
          <w:szCs w:val="24"/>
        </w:rPr>
        <w:t>: 851-855 [PMID: 24518121 DOI: 10.1016/j.gie.2013.12.027]</w:t>
      </w:r>
    </w:p>
    <w:p w14:paraId="4A94B6E4" w14:textId="03F4DBF0" w:rsidR="00000A0C" w:rsidRPr="009829B5" w:rsidRDefault="00226270" w:rsidP="009829B5">
      <w:pPr>
        <w:adjustRightInd w:val="0"/>
        <w:snapToGrid w:val="0"/>
        <w:spacing w:line="360" w:lineRule="auto"/>
        <w:rPr>
          <w:rFonts w:ascii="Book Antiqua" w:hAnsi="Book Antiqua" w:cs="Times New Roman"/>
          <w:sz w:val="24"/>
          <w:szCs w:val="24"/>
        </w:rPr>
      </w:pPr>
    </w:p>
    <w:p w14:paraId="280701A0" w14:textId="77777777" w:rsidR="00000A0C"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25ABECF3" w14:textId="5C73482E" w:rsidR="00F91E9E" w:rsidRPr="009829B5" w:rsidRDefault="00E87E3E" w:rsidP="009829B5">
      <w:pPr>
        <w:adjustRightInd w:val="0"/>
        <w:snapToGrid w:val="0"/>
        <w:spacing w:line="360" w:lineRule="auto"/>
        <w:rPr>
          <w:rFonts w:ascii="Book Antiqua" w:hAnsi="Book Antiqua" w:cs="Times New Roman"/>
          <w:b/>
          <w:bCs/>
          <w:sz w:val="24"/>
          <w:szCs w:val="24"/>
        </w:rPr>
      </w:pPr>
      <w:r w:rsidRPr="009829B5">
        <w:rPr>
          <w:rFonts w:ascii="Book Antiqua" w:hAnsi="Book Antiqua"/>
          <w:b/>
          <w:sz w:val="24"/>
          <w:szCs w:val="24"/>
        </w:rPr>
        <w:lastRenderedPageBreak/>
        <w:t>Footnotes</w:t>
      </w:r>
    </w:p>
    <w:p w14:paraId="2FD626B3" w14:textId="0B4D0B62" w:rsidR="00000A0C"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b/>
          <w:bCs/>
          <w:iCs/>
          <w:color w:val="000000"/>
          <w:sz w:val="24"/>
          <w:szCs w:val="24"/>
        </w:rPr>
        <w:t>Institutional review board statement</w:t>
      </w:r>
      <w:r w:rsidRPr="009829B5">
        <w:rPr>
          <w:rFonts w:ascii="Book Antiqua" w:hAnsi="Book Antiqua"/>
          <w:b/>
          <w:bCs/>
          <w:iCs/>
          <w:color w:val="000000" w:themeColor="text1"/>
          <w:sz w:val="24"/>
          <w:szCs w:val="24"/>
        </w:rPr>
        <w:t>:</w:t>
      </w:r>
      <w:r w:rsidRPr="009829B5">
        <w:rPr>
          <w:rFonts w:ascii="Book Antiqua" w:hAnsi="Book Antiqua" w:cs="Times New Roman"/>
          <w:sz w:val="24"/>
          <w:szCs w:val="24"/>
        </w:rPr>
        <w:t xml:space="preserve"> The protocol of this study was approved by the Osaka International Cancer Institute Institutional Review Board</w:t>
      </w:r>
      <w:r w:rsidRPr="009829B5">
        <w:rPr>
          <w:rFonts w:ascii="Book Antiqua" w:eastAsia="宋体" w:hAnsi="Book Antiqua" w:cs="Times New Roman"/>
          <w:sz w:val="24"/>
          <w:szCs w:val="24"/>
        </w:rPr>
        <w:t>.</w:t>
      </w:r>
    </w:p>
    <w:p w14:paraId="4597771F" w14:textId="77777777" w:rsidR="00000A0C" w:rsidRPr="009829B5" w:rsidRDefault="00226270" w:rsidP="009829B5">
      <w:pPr>
        <w:adjustRightInd w:val="0"/>
        <w:snapToGrid w:val="0"/>
        <w:spacing w:line="360" w:lineRule="auto"/>
        <w:rPr>
          <w:rFonts w:ascii="Book Antiqua" w:hAnsi="Book Antiqua" w:cs="Times New Roman"/>
          <w:sz w:val="24"/>
          <w:szCs w:val="24"/>
        </w:rPr>
      </w:pPr>
    </w:p>
    <w:p w14:paraId="5EC1AEC9" w14:textId="2C74D562" w:rsidR="00000A0C"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b/>
          <w:color w:val="000000" w:themeColor="text1"/>
          <w:sz w:val="24"/>
          <w:szCs w:val="24"/>
        </w:rPr>
        <w:t>Clinical trial registration statement</w:t>
      </w:r>
      <w:r w:rsidRPr="009829B5">
        <w:rPr>
          <w:rFonts w:ascii="Book Antiqua" w:hAnsi="Book Antiqua"/>
          <w:b/>
          <w:bCs/>
          <w:iCs/>
          <w:color w:val="000000" w:themeColor="text1"/>
          <w:sz w:val="24"/>
          <w:szCs w:val="24"/>
        </w:rPr>
        <w:t>:</w:t>
      </w:r>
      <w:r w:rsidRPr="009829B5">
        <w:rPr>
          <w:rFonts w:ascii="Book Antiqua" w:hAnsi="Book Antiqua" w:cs="Times New Roman"/>
          <w:sz w:val="24"/>
          <w:szCs w:val="24"/>
        </w:rPr>
        <w:t xml:space="preserve"> This registration policy applies to the prospective study only.</w:t>
      </w:r>
    </w:p>
    <w:p w14:paraId="475B3CA5" w14:textId="77777777" w:rsidR="00000A0C" w:rsidRPr="009829B5" w:rsidRDefault="00226270" w:rsidP="009829B5">
      <w:pPr>
        <w:adjustRightInd w:val="0"/>
        <w:snapToGrid w:val="0"/>
        <w:spacing w:line="360" w:lineRule="auto"/>
        <w:rPr>
          <w:rFonts w:ascii="Book Antiqua" w:hAnsi="Book Antiqua" w:cs="Times New Roman"/>
          <w:sz w:val="24"/>
          <w:szCs w:val="24"/>
        </w:rPr>
      </w:pPr>
    </w:p>
    <w:p w14:paraId="123267CD" w14:textId="1C9E368F" w:rsidR="00000A0C"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b/>
          <w:bCs/>
          <w:iCs/>
          <w:color w:val="000000"/>
          <w:sz w:val="24"/>
          <w:szCs w:val="24"/>
        </w:rPr>
        <w:t>Informed consent statement</w:t>
      </w:r>
      <w:r w:rsidRPr="009829B5">
        <w:rPr>
          <w:rFonts w:ascii="Book Antiqua" w:hAnsi="Book Antiqua"/>
          <w:b/>
          <w:bCs/>
          <w:iCs/>
          <w:color w:val="000000" w:themeColor="text1"/>
          <w:sz w:val="24"/>
          <w:szCs w:val="24"/>
        </w:rPr>
        <w:t>:</w:t>
      </w:r>
      <w:r w:rsidRPr="009829B5">
        <w:rPr>
          <w:rFonts w:ascii="Book Antiqua" w:hAnsi="Book Antiqua" w:cs="Times New Roman"/>
          <w:b/>
          <w:sz w:val="24"/>
          <w:szCs w:val="24"/>
        </w:rPr>
        <w:t xml:space="preserve"> </w:t>
      </w:r>
      <w:r w:rsidRPr="009829B5">
        <w:rPr>
          <w:rFonts w:ascii="Book Antiqua" w:hAnsi="Book Antiqua" w:cs="Times New Roman"/>
          <w:bCs/>
          <w:sz w:val="24"/>
          <w:szCs w:val="24"/>
        </w:rPr>
        <w:t>All study participants, or their legal guardians, provided informed written consent prior to study enrollment.</w:t>
      </w:r>
    </w:p>
    <w:p w14:paraId="32C4DF7E" w14:textId="77777777" w:rsidR="00000A0C" w:rsidRPr="009829B5" w:rsidRDefault="00226270" w:rsidP="009829B5">
      <w:pPr>
        <w:adjustRightInd w:val="0"/>
        <w:snapToGrid w:val="0"/>
        <w:spacing w:line="360" w:lineRule="auto"/>
        <w:rPr>
          <w:rFonts w:ascii="Book Antiqua" w:hAnsi="Book Antiqua" w:cs="Times New Roman"/>
          <w:sz w:val="24"/>
          <w:szCs w:val="24"/>
        </w:rPr>
      </w:pPr>
    </w:p>
    <w:p w14:paraId="45BEAB35" w14:textId="6D340569" w:rsidR="00000A0C"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b/>
          <w:color w:val="000000" w:themeColor="text1"/>
          <w:sz w:val="24"/>
          <w:szCs w:val="24"/>
        </w:rPr>
        <w:t>Conflict-of-interest statement</w:t>
      </w:r>
      <w:r w:rsidRPr="009829B5">
        <w:rPr>
          <w:rFonts w:ascii="Book Antiqua" w:hAnsi="Book Antiqua" w:cs="TimesNewRomanPS-BoldItalicMT"/>
          <w:b/>
          <w:bCs/>
          <w:iCs/>
          <w:color w:val="000000" w:themeColor="text1"/>
          <w:sz w:val="24"/>
          <w:szCs w:val="24"/>
        </w:rPr>
        <w:t>:</w:t>
      </w:r>
      <w:r w:rsidRPr="009829B5">
        <w:rPr>
          <w:rFonts w:ascii="Book Antiqua" w:hAnsi="Book Antiqua" w:cs="Times New Roman"/>
          <w:b/>
          <w:bCs/>
          <w:sz w:val="24"/>
          <w:szCs w:val="24"/>
        </w:rPr>
        <w:t xml:space="preserve"> </w:t>
      </w:r>
      <w:r w:rsidRPr="009829B5">
        <w:rPr>
          <w:rFonts w:ascii="Book Antiqua" w:hAnsi="Book Antiqua" w:cs="Times New Roman"/>
          <w:sz w:val="24"/>
          <w:szCs w:val="24"/>
        </w:rPr>
        <w:t xml:space="preserve">Tatsuya </w:t>
      </w:r>
      <w:proofErr w:type="spellStart"/>
      <w:r w:rsidRPr="009829B5">
        <w:rPr>
          <w:rFonts w:ascii="Book Antiqua" w:hAnsi="Book Antiqua" w:cs="Times New Roman"/>
          <w:sz w:val="24"/>
          <w:szCs w:val="24"/>
        </w:rPr>
        <w:t>Ioka</w:t>
      </w:r>
      <w:proofErr w:type="spellEnd"/>
      <w:r w:rsidRPr="009829B5">
        <w:rPr>
          <w:rFonts w:ascii="Book Antiqua" w:hAnsi="Book Antiqua" w:cs="Times New Roman"/>
          <w:sz w:val="24"/>
          <w:szCs w:val="24"/>
        </w:rPr>
        <w:t xml:space="preserve"> received an advisor’s role and speaker’s fee from Taiho Pharmaceutical, and he also received a speaker’s fee from Yakult Honsha. The other authors declare no conflict of interests for this paper.</w:t>
      </w:r>
    </w:p>
    <w:p w14:paraId="7FC071EB" w14:textId="14DF506A" w:rsidR="00284481" w:rsidRPr="009829B5" w:rsidRDefault="00226270" w:rsidP="009829B5">
      <w:pPr>
        <w:adjustRightInd w:val="0"/>
        <w:snapToGrid w:val="0"/>
        <w:spacing w:line="360" w:lineRule="auto"/>
        <w:rPr>
          <w:rFonts w:ascii="Book Antiqua" w:hAnsi="Book Antiqua" w:cs="Times New Roman"/>
          <w:sz w:val="24"/>
          <w:szCs w:val="24"/>
        </w:rPr>
      </w:pPr>
    </w:p>
    <w:p w14:paraId="561CB8B7" w14:textId="26E725E4" w:rsidR="00284481"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b/>
          <w:color w:val="000000" w:themeColor="text1"/>
          <w:sz w:val="24"/>
          <w:szCs w:val="24"/>
        </w:rPr>
        <w:t>Data sharing statement</w:t>
      </w:r>
      <w:r w:rsidRPr="009829B5">
        <w:rPr>
          <w:rFonts w:ascii="Book Antiqua" w:hAnsi="Book Antiqua" w:cs="TimesNewRomanPS-BoldItalicMT"/>
          <w:b/>
          <w:bCs/>
          <w:iCs/>
          <w:color w:val="000000" w:themeColor="text1"/>
          <w:sz w:val="24"/>
          <w:szCs w:val="24"/>
        </w:rPr>
        <w:t>:</w:t>
      </w:r>
      <w:r w:rsidRPr="009829B5">
        <w:rPr>
          <w:rFonts w:ascii="Book Antiqua" w:hAnsi="Book Antiqua"/>
          <w:color w:val="000000" w:themeColor="text1"/>
          <w:sz w:val="24"/>
          <w:szCs w:val="24"/>
        </w:rPr>
        <w:t xml:space="preserve"> No additional data are available.</w:t>
      </w:r>
    </w:p>
    <w:p w14:paraId="3EBAE034" w14:textId="77777777" w:rsidR="00000A0C" w:rsidRPr="009829B5" w:rsidRDefault="00226270" w:rsidP="009829B5">
      <w:pPr>
        <w:widowControl/>
        <w:adjustRightInd w:val="0"/>
        <w:snapToGrid w:val="0"/>
        <w:spacing w:line="360" w:lineRule="auto"/>
        <w:rPr>
          <w:rFonts w:ascii="Book Antiqua" w:hAnsi="Book Antiqua" w:cs="Times New Roman"/>
          <w:b/>
          <w:sz w:val="24"/>
          <w:szCs w:val="24"/>
        </w:rPr>
      </w:pPr>
    </w:p>
    <w:p w14:paraId="2237FD77" w14:textId="54D65435" w:rsidR="00000A0C" w:rsidRPr="009829B5" w:rsidRDefault="00E87E3E" w:rsidP="009829B5">
      <w:pPr>
        <w:adjustRightInd w:val="0"/>
        <w:snapToGrid w:val="0"/>
        <w:spacing w:line="360" w:lineRule="auto"/>
        <w:rPr>
          <w:rFonts w:ascii="Book Antiqua" w:hAnsi="Book Antiqua"/>
          <w:b/>
          <w:sz w:val="24"/>
          <w:szCs w:val="24"/>
        </w:rPr>
      </w:pPr>
      <w:r w:rsidRPr="009829B5">
        <w:rPr>
          <w:rFonts w:ascii="Book Antiqua" w:hAnsi="Book Antiqua"/>
          <w:b/>
          <w:sz w:val="24"/>
          <w:szCs w:val="24"/>
        </w:rPr>
        <w:t>CONSORT 2010 statement:</w:t>
      </w:r>
      <w:r w:rsidRPr="009829B5">
        <w:rPr>
          <w:rFonts w:ascii="Book Antiqua" w:hAnsi="Book Antiqua" w:cs="Times New Roman"/>
          <w:b/>
          <w:sz w:val="24"/>
          <w:szCs w:val="24"/>
        </w:rPr>
        <w:t xml:space="preserve"> </w:t>
      </w:r>
      <w:r w:rsidRPr="009829B5">
        <w:rPr>
          <w:rFonts w:ascii="Book Antiqua" w:hAnsi="Book Antiqua" w:cs="Garamond"/>
          <w:color w:val="000000"/>
          <w:kern w:val="0"/>
          <w:sz w:val="24"/>
          <w:szCs w:val="24"/>
        </w:rPr>
        <w:t>The authors have read the CONSORT 2010 Statement, and the manuscript was prepared and revised according to the CONSORT 2010 Statement.</w:t>
      </w:r>
    </w:p>
    <w:p w14:paraId="63D3F8D2" w14:textId="55FD7C56" w:rsidR="00671F7D" w:rsidRPr="009829B5" w:rsidRDefault="00226270" w:rsidP="009829B5">
      <w:pPr>
        <w:widowControl/>
        <w:adjustRightInd w:val="0"/>
        <w:snapToGrid w:val="0"/>
        <w:spacing w:line="360" w:lineRule="auto"/>
        <w:rPr>
          <w:rFonts w:ascii="Book Antiqua" w:hAnsi="Book Antiqua" w:cs="Times New Roman"/>
          <w:b/>
          <w:sz w:val="24"/>
          <w:szCs w:val="24"/>
        </w:rPr>
      </w:pPr>
    </w:p>
    <w:p w14:paraId="73548D6D" w14:textId="77777777" w:rsidR="00671F7D" w:rsidRPr="009829B5" w:rsidRDefault="00E87E3E" w:rsidP="009829B5">
      <w:pPr>
        <w:adjustRightInd w:val="0"/>
        <w:snapToGrid w:val="0"/>
        <w:spacing w:line="360" w:lineRule="auto"/>
        <w:rPr>
          <w:rFonts w:ascii="Book Antiqua" w:hAnsi="Book Antiqua" w:cs="宋体"/>
          <w:color w:val="000000" w:themeColor="text1"/>
          <w:sz w:val="24"/>
          <w:szCs w:val="24"/>
        </w:rPr>
      </w:pPr>
      <w:r w:rsidRPr="009829B5">
        <w:rPr>
          <w:rFonts w:ascii="Book Antiqua" w:hAnsi="Book Antiqua"/>
          <w:b/>
          <w:color w:val="000000"/>
          <w:sz w:val="24"/>
          <w:szCs w:val="24"/>
        </w:rPr>
        <w:t>Open-Access:</w:t>
      </w:r>
      <w:r w:rsidRPr="009829B5">
        <w:rPr>
          <w:rFonts w:ascii="Book Antiqua" w:hAnsi="Book Antiqua"/>
          <w:color w:val="000000"/>
          <w:sz w:val="24"/>
          <w:szCs w:val="24"/>
        </w:rPr>
        <w:t xml:space="preserve"> This article is an open-access </w:t>
      </w:r>
      <w:r w:rsidRPr="009829B5">
        <w:rPr>
          <w:rFonts w:ascii="Book Antiqua" w:hAnsi="Book Antiqua"/>
          <w:sz w:val="24"/>
          <w:szCs w:val="24"/>
        </w:rPr>
        <w:t xml:space="preserve">article that was selected </w:t>
      </w:r>
      <w:r w:rsidRPr="009829B5">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9829B5">
        <w:rPr>
          <w:rFonts w:ascii="Book Antiqua" w:hAnsi="Book Antiqua"/>
          <w:color w:val="000000"/>
          <w:sz w:val="24"/>
          <w:szCs w:val="24"/>
        </w:rPr>
        <w:t>NonCommercial</w:t>
      </w:r>
      <w:proofErr w:type="spellEnd"/>
      <w:r w:rsidRPr="009829B5">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97D1B2" w14:textId="77777777" w:rsidR="00671F7D" w:rsidRPr="009829B5" w:rsidRDefault="00226270" w:rsidP="009829B5">
      <w:pPr>
        <w:widowControl/>
        <w:adjustRightInd w:val="0"/>
        <w:snapToGrid w:val="0"/>
        <w:spacing w:line="360" w:lineRule="auto"/>
        <w:rPr>
          <w:rFonts w:ascii="Book Antiqua" w:hAnsi="Book Antiqua" w:cs="Times New Roman"/>
          <w:b/>
          <w:sz w:val="24"/>
          <w:szCs w:val="24"/>
        </w:rPr>
      </w:pPr>
    </w:p>
    <w:p w14:paraId="7525334D" w14:textId="77777777" w:rsidR="00000A0C"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t xml:space="preserve">Manuscript source: </w:t>
      </w:r>
      <w:r w:rsidRPr="009829B5">
        <w:rPr>
          <w:rFonts w:ascii="Book Antiqua" w:hAnsi="Book Antiqua" w:cs="Times New Roman"/>
          <w:bCs/>
          <w:sz w:val="24"/>
          <w:szCs w:val="24"/>
        </w:rPr>
        <w:t>Invited manuscript</w:t>
      </w:r>
    </w:p>
    <w:p w14:paraId="2F2E0796" w14:textId="77777777" w:rsidR="00000A0C" w:rsidRPr="009829B5" w:rsidRDefault="00226270" w:rsidP="009829B5">
      <w:pPr>
        <w:adjustRightInd w:val="0"/>
        <w:snapToGrid w:val="0"/>
        <w:spacing w:line="360" w:lineRule="auto"/>
        <w:rPr>
          <w:rFonts w:ascii="Book Antiqua" w:hAnsi="Book Antiqua" w:cs="Times New Roman"/>
          <w:sz w:val="24"/>
          <w:szCs w:val="24"/>
        </w:rPr>
      </w:pPr>
    </w:p>
    <w:p w14:paraId="023A3CF8" w14:textId="5F536EFF" w:rsidR="00671F7D" w:rsidRPr="009829B5" w:rsidRDefault="00E87E3E" w:rsidP="009829B5">
      <w:pPr>
        <w:adjustRightInd w:val="0"/>
        <w:snapToGrid w:val="0"/>
        <w:spacing w:line="360" w:lineRule="auto"/>
        <w:rPr>
          <w:rFonts w:ascii="Book Antiqua" w:eastAsia="等线" w:hAnsi="Book Antiqua"/>
          <w:b/>
          <w:bCs/>
          <w:color w:val="000000"/>
          <w:sz w:val="24"/>
          <w:szCs w:val="24"/>
        </w:rPr>
      </w:pPr>
      <w:r w:rsidRPr="009829B5">
        <w:rPr>
          <w:rFonts w:ascii="Book Antiqua" w:eastAsia="等线" w:hAnsi="Book Antiqua"/>
          <w:b/>
          <w:bCs/>
          <w:color w:val="000000"/>
          <w:sz w:val="24"/>
          <w:szCs w:val="24"/>
        </w:rPr>
        <w:t xml:space="preserve">Corresponding Author's Membership in Professional Societies: </w:t>
      </w:r>
      <w:r w:rsidRPr="009829B5">
        <w:rPr>
          <w:rFonts w:ascii="Book Antiqua" w:eastAsia="等线" w:hAnsi="Book Antiqua"/>
          <w:color w:val="000000"/>
          <w:sz w:val="24"/>
          <w:szCs w:val="24"/>
        </w:rPr>
        <w:t xml:space="preserve">American Society </w:t>
      </w:r>
      <w:r w:rsidRPr="009829B5">
        <w:rPr>
          <w:rFonts w:ascii="Book Antiqua" w:eastAsia="等线" w:hAnsi="Book Antiqua"/>
          <w:color w:val="000000"/>
          <w:sz w:val="24"/>
          <w:szCs w:val="24"/>
        </w:rPr>
        <w:lastRenderedPageBreak/>
        <w:t>for Gastrointestinal Endoscopy (Fellow) and Japanese Society of Gastroenterology (Fellow).</w:t>
      </w:r>
    </w:p>
    <w:p w14:paraId="0F41A3CE" w14:textId="77777777" w:rsidR="00671F7D" w:rsidRPr="009829B5" w:rsidRDefault="00226270" w:rsidP="009829B5">
      <w:pPr>
        <w:adjustRightInd w:val="0"/>
        <w:snapToGrid w:val="0"/>
        <w:spacing w:line="360" w:lineRule="auto"/>
        <w:rPr>
          <w:rFonts w:ascii="Book Antiqua" w:hAnsi="Book Antiqua"/>
          <w:b/>
          <w:color w:val="000000" w:themeColor="text1"/>
          <w:sz w:val="24"/>
          <w:szCs w:val="24"/>
        </w:rPr>
      </w:pPr>
    </w:p>
    <w:p w14:paraId="6435C1AB" w14:textId="3A8D7284" w:rsidR="00671F7D" w:rsidRPr="009829B5" w:rsidRDefault="00E87E3E" w:rsidP="009829B5">
      <w:pPr>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Peer-review started: </w:t>
      </w:r>
      <w:r w:rsidRPr="009829B5">
        <w:rPr>
          <w:rFonts w:ascii="Book Antiqua" w:hAnsi="Book Antiqua"/>
          <w:color w:val="000000" w:themeColor="text1"/>
          <w:sz w:val="24"/>
          <w:szCs w:val="24"/>
        </w:rPr>
        <w:t>February 3, 2020</w:t>
      </w:r>
    </w:p>
    <w:p w14:paraId="7D53B7ED" w14:textId="01ADB68E" w:rsidR="00671F7D" w:rsidRPr="009829B5" w:rsidRDefault="00E87E3E" w:rsidP="009829B5">
      <w:pPr>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 xml:space="preserve">First decision: </w:t>
      </w:r>
      <w:r w:rsidRPr="009829B5">
        <w:rPr>
          <w:rFonts w:ascii="Book Antiqua" w:hAnsi="Book Antiqua"/>
          <w:color w:val="000000" w:themeColor="text1"/>
          <w:sz w:val="24"/>
          <w:szCs w:val="24"/>
        </w:rPr>
        <w:t>March 24, 2020</w:t>
      </w:r>
    </w:p>
    <w:p w14:paraId="0FC3F424" w14:textId="77777777" w:rsidR="00671F7D" w:rsidRPr="009829B5" w:rsidRDefault="00E87E3E" w:rsidP="009829B5">
      <w:pPr>
        <w:autoSpaceDE w:val="0"/>
        <w:autoSpaceDN w:val="0"/>
        <w:adjustRightInd w:val="0"/>
        <w:snapToGrid w:val="0"/>
        <w:spacing w:line="360" w:lineRule="auto"/>
        <w:rPr>
          <w:rFonts w:ascii="Book Antiqua" w:hAnsi="Book Antiqua"/>
          <w:b/>
          <w:color w:val="000000" w:themeColor="text1"/>
          <w:sz w:val="24"/>
          <w:szCs w:val="24"/>
        </w:rPr>
      </w:pPr>
      <w:r w:rsidRPr="009829B5">
        <w:rPr>
          <w:rFonts w:ascii="Book Antiqua" w:hAnsi="Book Antiqua"/>
          <w:b/>
          <w:color w:val="000000" w:themeColor="text1"/>
          <w:sz w:val="24"/>
          <w:szCs w:val="24"/>
        </w:rPr>
        <w:t>Article in press:</w:t>
      </w:r>
    </w:p>
    <w:p w14:paraId="6B79B210" w14:textId="77777777" w:rsidR="00671F7D" w:rsidRPr="009829B5" w:rsidRDefault="00226270" w:rsidP="009829B5">
      <w:pPr>
        <w:autoSpaceDE w:val="0"/>
        <w:autoSpaceDN w:val="0"/>
        <w:adjustRightInd w:val="0"/>
        <w:snapToGrid w:val="0"/>
        <w:spacing w:line="360" w:lineRule="auto"/>
        <w:rPr>
          <w:rFonts w:ascii="Book Antiqua" w:hAnsi="Book Antiqua"/>
          <w:b/>
          <w:color w:val="000000" w:themeColor="text1"/>
          <w:sz w:val="24"/>
          <w:szCs w:val="24"/>
        </w:rPr>
      </w:pPr>
    </w:p>
    <w:p w14:paraId="36B0F75D" w14:textId="3B3C9EB9" w:rsidR="00671F7D" w:rsidRPr="009829B5" w:rsidRDefault="00E87E3E" w:rsidP="009829B5">
      <w:pPr>
        <w:adjustRightInd w:val="0"/>
        <w:snapToGrid w:val="0"/>
        <w:spacing w:line="360" w:lineRule="auto"/>
        <w:rPr>
          <w:rFonts w:ascii="Book Antiqua" w:eastAsia="微软雅黑" w:hAnsi="Book Antiqua" w:cs="宋体"/>
          <w:sz w:val="24"/>
          <w:szCs w:val="24"/>
        </w:rPr>
      </w:pPr>
      <w:r w:rsidRPr="009829B5">
        <w:rPr>
          <w:rFonts w:ascii="Book Antiqua" w:hAnsi="Book Antiqua" w:cs="宋体"/>
          <w:b/>
          <w:sz w:val="24"/>
          <w:szCs w:val="24"/>
        </w:rPr>
        <w:t xml:space="preserve">Specialty type: </w:t>
      </w:r>
      <w:r w:rsidRPr="009829B5">
        <w:rPr>
          <w:rFonts w:ascii="Book Antiqua" w:eastAsia="微软雅黑" w:hAnsi="Book Antiqua" w:cs="宋体"/>
          <w:kern w:val="0"/>
          <w:sz w:val="24"/>
          <w:szCs w:val="24"/>
        </w:rPr>
        <w:t>Oncology</w:t>
      </w:r>
    </w:p>
    <w:p w14:paraId="3E0E85D3" w14:textId="2D11FB58"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b/>
          <w:sz w:val="24"/>
          <w:szCs w:val="24"/>
        </w:rPr>
        <w:t xml:space="preserve">Country/Territory of origin: </w:t>
      </w:r>
      <w:r w:rsidRPr="009829B5">
        <w:rPr>
          <w:rFonts w:ascii="Book Antiqua" w:hAnsi="Book Antiqua"/>
          <w:color w:val="000000" w:themeColor="text1"/>
          <w:sz w:val="24"/>
          <w:szCs w:val="24"/>
        </w:rPr>
        <w:t>Japan</w:t>
      </w:r>
    </w:p>
    <w:p w14:paraId="4E30BDBA" w14:textId="77777777" w:rsidR="00671F7D" w:rsidRPr="009829B5" w:rsidRDefault="00E87E3E" w:rsidP="009829B5">
      <w:pPr>
        <w:adjustRightInd w:val="0"/>
        <w:snapToGrid w:val="0"/>
        <w:spacing w:line="360" w:lineRule="auto"/>
        <w:rPr>
          <w:rFonts w:ascii="Book Antiqua" w:hAnsi="Book Antiqua" w:cs="宋体"/>
          <w:b/>
          <w:sz w:val="24"/>
          <w:szCs w:val="24"/>
        </w:rPr>
      </w:pPr>
      <w:r w:rsidRPr="009829B5">
        <w:rPr>
          <w:rFonts w:ascii="Book Antiqua" w:hAnsi="Book Antiqua" w:cs="宋体"/>
          <w:b/>
          <w:sz w:val="24"/>
          <w:szCs w:val="24"/>
        </w:rPr>
        <w:t>Peer-review report’s scientific quality classification</w:t>
      </w:r>
    </w:p>
    <w:p w14:paraId="3EEB6CC0" w14:textId="7C14B6A1"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sz w:val="24"/>
          <w:szCs w:val="24"/>
        </w:rPr>
        <w:t xml:space="preserve">Grade </w:t>
      </w:r>
      <w:proofErr w:type="gramStart"/>
      <w:r w:rsidRPr="009829B5">
        <w:rPr>
          <w:rFonts w:ascii="Book Antiqua" w:hAnsi="Book Antiqua" w:cs="宋体"/>
          <w:sz w:val="24"/>
          <w:szCs w:val="24"/>
        </w:rPr>
        <w:t>A</w:t>
      </w:r>
      <w:proofErr w:type="gramEnd"/>
      <w:r w:rsidRPr="009829B5">
        <w:rPr>
          <w:rFonts w:ascii="Book Antiqua" w:hAnsi="Book Antiqua" w:cs="宋体"/>
          <w:sz w:val="24"/>
          <w:szCs w:val="24"/>
        </w:rPr>
        <w:t xml:space="preserve"> (Excellent): 0</w:t>
      </w:r>
    </w:p>
    <w:p w14:paraId="68B7D5F8" w14:textId="281881F6"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sz w:val="24"/>
          <w:szCs w:val="24"/>
        </w:rPr>
        <w:t>Grade B (Very good): B, B</w:t>
      </w:r>
    </w:p>
    <w:p w14:paraId="6F986B39" w14:textId="2AD4B473"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sz w:val="24"/>
          <w:szCs w:val="24"/>
        </w:rPr>
        <w:t>Grade C (Good): 0</w:t>
      </w:r>
    </w:p>
    <w:p w14:paraId="45566BA2" w14:textId="60F04143" w:rsidR="00671F7D" w:rsidRPr="009829B5" w:rsidRDefault="00E87E3E" w:rsidP="009829B5">
      <w:pPr>
        <w:adjustRightInd w:val="0"/>
        <w:snapToGrid w:val="0"/>
        <w:spacing w:line="360" w:lineRule="auto"/>
        <w:rPr>
          <w:rFonts w:ascii="Book Antiqua" w:hAnsi="Book Antiqua" w:cs="宋体"/>
          <w:sz w:val="24"/>
          <w:szCs w:val="24"/>
        </w:rPr>
      </w:pPr>
      <w:r w:rsidRPr="009829B5">
        <w:rPr>
          <w:rFonts w:ascii="Book Antiqua" w:hAnsi="Book Antiqua" w:cs="宋体"/>
          <w:sz w:val="24"/>
          <w:szCs w:val="24"/>
        </w:rPr>
        <w:t>Grade D (Fair): D</w:t>
      </w:r>
    </w:p>
    <w:p w14:paraId="1F6BFE7E" w14:textId="538C1701" w:rsidR="00671F7D" w:rsidRPr="009829B5" w:rsidRDefault="00E87E3E" w:rsidP="009829B5">
      <w:pPr>
        <w:adjustRightInd w:val="0"/>
        <w:snapToGrid w:val="0"/>
        <w:spacing w:line="360" w:lineRule="auto"/>
        <w:rPr>
          <w:rFonts w:ascii="Book Antiqua" w:eastAsia="等线" w:hAnsi="Book Antiqua"/>
          <w:sz w:val="24"/>
          <w:szCs w:val="24"/>
        </w:rPr>
      </w:pPr>
      <w:r w:rsidRPr="009829B5">
        <w:rPr>
          <w:rFonts w:ascii="Book Antiqua" w:hAnsi="Book Antiqua" w:cs="宋体"/>
          <w:sz w:val="24"/>
          <w:szCs w:val="24"/>
        </w:rPr>
        <w:t>Grade E (Poor): 0</w:t>
      </w:r>
    </w:p>
    <w:p w14:paraId="0D0EFD0C" w14:textId="77777777" w:rsidR="00671F7D" w:rsidRPr="009829B5" w:rsidRDefault="00226270" w:rsidP="009829B5">
      <w:pPr>
        <w:adjustRightInd w:val="0"/>
        <w:snapToGrid w:val="0"/>
        <w:spacing w:line="360" w:lineRule="auto"/>
        <w:rPr>
          <w:rFonts w:ascii="Book Antiqua" w:hAnsi="Book Antiqua"/>
          <w:sz w:val="24"/>
          <w:szCs w:val="24"/>
        </w:rPr>
      </w:pPr>
    </w:p>
    <w:p w14:paraId="130E5D99" w14:textId="3723A7F2" w:rsidR="00671F7D" w:rsidRPr="009829B5" w:rsidRDefault="00E87E3E" w:rsidP="009829B5">
      <w:pPr>
        <w:adjustRightInd w:val="0"/>
        <w:snapToGrid w:val="0"/>
        <w:spacing w:line="360" w:lineRule="auto"/>
        <w:rPr>
          <w:rFonts w:ascii="Book Antiqua" w:eastAsia="宋体" w:hAnsi="Book Antiqua" w:cs="Arial"/>
          <w:color w:val="000000" w:themeColor="text1"/>
          <w:sz w:val="24"/>
          <w:szCs w:val="24"/>
        </w:rPr>
      </w:pPr>
      <w:r w:rsidRPr="009829B5">
        <w:rPr>
          <w:rFonts w:ascii="Book Antiqua" w:hAnsi="Book Antiqua"/>
          <w:b/>
          <w:bCs/>
          <w:sz w:val="24"/>
          <w:szCs w:val="24"/>
        </w:rPr>
        <w:t xml:space="preserve">P-Reviewer: </w:t>
      </w:r>
      <w:r w:rsidRPr="009829B5">
        <w:rPr>
          <w:rFonts w:ascii="Book Antiqua" w:hAnsi="Book Antiqua"/>
          <w:bCs/>
          <w:sz w:val="24"/>
          <w:szCs w:val="24"/>
        </w:rPr>
        <w:t>Cao ZF, Lin Q, Sun SY</w:t>
      </w:r>
      <w:r w:rsidRPr="009829B5">
        <w:rPr>
          <w:rFonts w:ascii="Book Antiqua" w:hAnsi="Book Antiqua"/>
          <w:b/>
          <w:bCs/>
          <w:sz w:val="24"/>
          <w:szCs w:val="24"/>
        </w:rPr>
        <w:t xml:space="preserve"> S-Editor:</w:t>
      </w:r>
      <w:r w:rsidRPr="009829B5">
        <w:rPr>
          <w:rFonts w:ascii="Book Antiqua" w:hAnsi="Book Antiqua"/>
          <w:sz w:val="24"/>
          <w:szCs w:val="24"/>
        </w:rPr>
        <w:t xml:space="preserve"> Tang JZ </w:t>
      </w:r>
      <w:r w:rsidRPr="009829B5">
        <w:rPr>
          <w:rFonts w:ascii="Book Antiqua" w:hAnsi="Book Antiqua"/>
          <w:b/>
          <w:bCs/>
          <w:sz w:val="24"/>
          <w:szCs w:val="24"/>
        </w:rPr>
        <w:t>L-Editor:</w:t>
      </w:r>
      <w:r w:rsidRPr="009829B5">
        <w:rPr>
          <w:rFonts w:ascii="Book Antiqua" w:hAnsi="Book Antiqua"/>
          <w:sz w:val="24"/>
          <w:szCs w:val="24"/>
        </w:rPr>
        <w:t xml:space="preserve"> </w:t>
      </w:r>
      <w:proofErr w:type="spellStart"/>
      <w:r w:rsidRPr="009829B5">
        <w:rPr>
          <w:rFonts w:ascii="Book Antiqua" w:hAnsi="Book Antiqua"/>
          <w:sz w:val="24"/>
          <w:szCs w:val="24"/>
        </w:rPr>
        <w:t>Filipodia</w:t>
      </w:r>
      <w:proofErr w:type="spellEnd"/>
      <w:r w:rsidRPr="009829B5">
        <w:rPr>
          <w:rFonts w:ascii="Book Antiqua" w:hAnsi="Book Antiqua"/>
          <w:sz w:val="24"/>
          <w:szCs w:val="24"/>
        </w:rPr>
        <w:t xml:space="preserve"> </w:t>
      </w:r>
      <w:r w:rsidRPr="009829B5">
        <w:rPr>
          <w:rFonts w:ascii="Book Antiqua" w:hAnsi="Book Antiqua"/>
          <w:b/>
          <w:bCs/>
          <w:sz w:val="24"/>
          <w:szCs w:val="24"/>
        </w:rPr>
        <w:t>E-Editor:</w:t>
      </w:r>
    </w:p>
    <w:p w14:paraId="2FFA2110" w14:textId="77777777" w:rsidR="00CA38FF" w:rsidRPr="009829B5" w:rsidRDefault="00226270" w:rsidP="009829B5">
      <w:pPr>
        <w:adjustRightInd w:val="0"/>
        <w:snapToGrid w:val="0"/>
        <w:spacing w:line="360" w:lineRule="auto"/>
        <w:rPr>
          <w:rFonts w:ascii="Book Antiqua" w:hAnsi="Book Antiqua" w:cs="Times New Roman"/>
          <w:sz w:val="24"/>
          <w:szCs w:val="24"/>
        </w:rPr>
      </w:pPr>
    </w:p>
    <w:p w14:paraId="1B28A799" w14:textId="46392271" w:rsidR="003205A8" w:rsidRPr="009829B5" w:rsidRDefault="00E87E3E" w:rsidP="009829B5">
      <w:pPr>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0C4FE058" w14:textId="0A7014E8" w:rsidR="005224A3"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lastRenderedPageBreak/>
        <w:t>Figure Legends</w:t>
      </w:r>
    </w:p>
    <w:p w14:paraId="08DEC1FB" w14:textId="61542E6F" w:rsidR="00944A06"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noProof/>
          <w:sz w:val="24"/>
          <w:szCs w:val="24"/>
        </w:rPr>
        <w:drawing>
          <wp:inline distT="0" distB="0" distL="0" distR="0" wp14:anchorId="758637B4" wp14:editId="4CEE053F">
            <wp:extent cx="3355049" cy="3872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4305" cy="3882968"/>
                    </a:xfrm>
                    <a:prstGeom prst="rect">
                      <a:avLst/>
                    </a:prstGeom>
                  </pic:spPr>
                </pic:pic>
              </a:graphicData>
            </a:graphic>
          </wp:inline>
        </w:drawing>
      </w:r>
    </w:p>
    <w:p w14:paraId="3E618C17" w14:textId="405B5B0E" w:rsidR="00361E07"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t xml:space="preserve">Figure 1 Flow chart for 29 patients with fiducial marker placement. </w:t>
      </w:r>
      <w:r w:rsidRPr="009829B5">
        <w:rPr>
          <w:rFonts w:ascii="Book Antiqua" w:hAnsi="Book Antiqua" w:cs="Times New Roman"/>
          <w:bCs/>
          <w:sz w:val="24"/>
          <w:szCs w:val="24"/>
        </w:rPr>
        <w:t xml:space="preserve">NACRT: Neoadjuvant </w:t>
      </w:r>
      <w:proofErr w:type="spellStart"/>
      <w:r w:rsidRPr="009829B5">
        <w:rPr>
          <w:rFonts w:ascii="Book Antiqua" w:hAnsi="Book Antiqua" w:cs="Times New Roman"/>
          <w:bCs/>
          <w:sz w:val="24"/>
          <w:szCs w:val="24"/>
        </w:rPr>
        <w:t>chemoradiation</w:t>
      </w:r>
      <w:proofErr w:type="spellEnd"/>
      <w:r w:rsidRPr="009829B5">
        <w:rPr>
          <w:rFonts w:ascii="Book Antiqua" w:hAnsi="Book Antiqua" w:cs="Times New Roman"/>
          <w:bCs/>
          <w:sz w:val="24"/>
          <w:szCs w:val="24"/>
        </w:rPr>
        <w:t xml:space="preserve"> therapy</w:t>
      </w:r>
      <w:r>
        <w:rPr>
          <w:rFonts w:ascii="Book Antiqua" w:hAnsi="Book Antiqua" w:cs="Times New Roman"/>
          <w:bCs/>
          <w:sz w:val="24"/>
          <w:szCs w:val="24"/>
        </w:rPr>
        <w:t>;</w:t>
      </w:r>
      <w:r w:rsidRPr="009829B5">
        <w:rPr>
          <w:rFonts w:ascii="Book Antiqua" w:hAnsi="Book Antiqua" w:cs="Times New Roman"/>
          <w:bCs/>
          <w:sz w:val="24"/>
          <w:szCs w:val="24"/>
        </w:rPr>
        <w:t xml:space="preserve"> PC: Pancreatic cancer.</w:t>
      </w:r>
    </w:p>
    <w:p w14:paraId="745DEF43" w14:textId="77777777" w:rsidR="00361E07"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br w:type="page"/>
      </w:r>
    </w:p>
    <w:p w14:paraId="4926778B" w14:textId="77D5F5A2" w:rsidR="002F509C" w:rsidRPr="009829B5" w:rsidRDefault="00751493"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7477DAE1" wp14:editId="786FC033">
            <wp:extent cx="4603531" cy="3208618"/>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03531" cy="3208618"/>
                    </a:xfrm>
                    <a:prstGeom prst="rect">
                      <a:avLst/>
                    </a:prstGeom>
                  </pic:spPr>
                </pic:pic>
              </a:graphicData>
            </a:graphic>
          </wp:inline>
        </w:drawing>
      </w:r>
    </w:p>
    <w:p w14:paraId="62F75E61" w14:textId="75F14B57" w:rsidR="005224A3" w:rsidRPr="009829B5" w:rsidRDefault="00E87E3E" w:rsidP="009829B5">
      <w:pPr>
        <w:widowControl/>
        <w:adjustRightInd w:val="0"/>
        <w:snapToGrid w:val="0"/>
        <w:spacing w:line="360" w:lineRule="auto"/>
        <w:rPr>
          <w:rFonts w:ascii="Book Antiqua" w:hAnsi="Book Antiqua" w:cs="Times New Roman"/>
          <w:b/>
          <w:bCs/>
          <w:sz w:val="24"/>
          <w:szCs w:val="24"/>
        </w:rPr>
      </w:pPr>
      <w:r w:rsidRPr="009829B5">
        <w:rPr>
          <w:rFonts w:ascii="Book Antiqua" w:hAnsi="Book Antiqua" w:cs="Times New Roman"/>
          <w:b/>
          <w:bCs/>
          <w:sz w:val="24"/>
          <w:szCs w:val="24"/>
        </w:rPr>
        <w:t xml:space="preserve">Figure 2 Endoscopic ultrasound-guided fiducial marker </w:t>
      </w:r>
      <w:proofErr w:type="gramStart"/>
      <w:r w:rsidRPr="009829B5">
        <w:rPr>
          <w:rFonts w:ascii="Book Antiqua" w:hAnsi="Book Antiqua" w:cs="Times New Roman"/>
          <w:b/>
          <w:bCs/>
          <w:sz w:val="24"/>
          <w:szCs w:val="24"/>
        </w:rPr>
        <w:t>placement</w:t>
      </w:r>
      <w:proofErr w:type="gramEnd"/>
      <w:r w:rsidRPr="009829B5">
        <w:rPr>
          <w:rFonts w:ascii="Book Antiqua" w:hAnsi="Book Antiqua" w:cs="Times New Roman"/>
          <w:b/>
          <w:bCs/>
          <w:sz w:val="24"/>
          <w:szCs w:val="24"/>
        </w:rPr>
        <w:t>.</w:t>
      </w:r>
      <w:r w:rsidRPr="009829B5">
        <w:rPr>
          <w:rFonts w:ascii="Book Antiqua" w:eastAsia="宋体" w:hAnsi="Book Antiqua" w:cs="Times New Roman"/>
          <w:b/>
          <w:bCs/>
          <w:sz w:val="24"/>
          <w:szCs w:val="24"/>
        </w:rPr>
        <w:t xml:space="preserve"> </w:t>
      </w:r>
      <w:r w:rsidRPr="009829B5">
        <w:rPr>
          <w:rFonts w:ascii="Book Antiqua" w:hAnsi="Book Antiqua" w:cs="Times New Roman"/>
          <w:sz w:val="24"/>
          <w:szCs w:val="24"/>
        </w:rPr>
        <w:t>A: Abdominal computed tomography. The white arrow indicates the mass in the pancreatic body; B: Needle inserting the fiducial marker into the pancreatic mass. The white arrow indicates fiducial marker placed into the pancreatic mass; C: Abdominal computed tomography after marker placement. The white arrow indicates the fiducial marker placed into the pancreatic mass; D: Abdominal radiograph showing the fiducial marker. The white arrow indicates the fiducial marker.</w:t>
      </w:r>
    </w:p>
    <w:p w14:paraId="018EFBD8" w14:textId="5F883CBC" w:rsidR="007632C5"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2724EC0C" w14:textId="663D3D90" w:rsidR="002F509C" w:rsidRPr="009829B5" w:rsidRDefault="005A4C07"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162AF104" wp14:editId="086CEC11">
            <wp:extent cx="5486400" cy="250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503170"/>
                    </a:xfrm>
                    <a:prstGeom prst="rect">
                      <a:avLst/>
                    </a:prstGeom>
                  </pic:spPr>
                </pic:pic>
              </a:graphicData>
            </a:graphic>
          </wp:inline>
        </w:drawing>
      </w:r>
    </w:p>
    <w:p w14:paraId="3C5BE899" w14:textId="7C4ED020" w:rsidR="00596826" w:rsidRPr="009829B5" w:rsidRDefault="00E87E3E" w:rsidP="009829B5">
      <w:pPr>
        <w:widowControl/>
        <w:adjustRightInd w:val="0"/>
        <w:snapToGrid w:val="0"/>
        <w:spacing w:line="360" w:lineRule="auto"/>
        <w:rPr>
          <w:rFonts w:ascii="Book Antiqua" w:hAnsi="Book Antiqua" w:cs="Times New Roman"/>
          <w:b/>
          <w:bCs/>
          <w:sz w:val="24"/>
          <w:szCs w:val="24"/>
        </w:rPr>
      </w:pPr>
      <w:r w:rsidRPr="009829B5">
        <w:rPr>
          <w:rFonts w:ascii="Book Antiqua" w:hAnsi="Book Antiqua" w:cs="Times New Roman"/>
          <w:b/>
          <w:bCs/>
          <w:sz w:val="24"/>
          <w:szCs w:val="24"/>
        </w:rPr>
        <w:t xml:space="preserve">Figure 3 Fiducial marker </w:t>
      </w:r>
      <w:proofErr w:type="gramStart"/>
      <w:r w:rsidRPr="009829B5">
        <w:rPr>
          <w:rFonts w:ascii="Book Antiqua" w:hAnsi="Book Antiqua" w:cs="Times New Roman"/>
          <w:b/>
          <w:bCs/>
          <w:sz w:val="24"/>
          <w:szCs w:val="24"/>
        </w:rPr>
        <w:t>migration</w:t>
      </w:r>
      <w:proofErr w:type="gramEnd"/>
      <w:r w:rsidRPr="009829B5">
        <w:rPr>
          <w:rFonts w:ascii="Book Antiqua" w:hAnsi="Book Antiqua" w:cs="Times New Roman"/>
          <w:b/>
          <w:bCs/>
          <w:sz w:val="24"/>
          <w:szCs w:val="24"/>
        </w:rPr>
        <w:t>.</w:t>
      </w:r>
      <w:r w:rsidRPr="009829B5">
        <w:rPr>
          <w:rFonts w:ascii="Book Antiqua" w:eastAsia="宋体" w:hAnsi="Book Antiqua" w:cs="Times New Roman"/>
          <w:b/>
          <w:bCs/>
          <w:sz w:val="24"/>
          <w:szCs w:val="24"/>
        </w:rPr>
        <w:t xml:space="preserve"> </w:t>
      </w:r>
      <w:r w:rsidRPr="009829B5">
        <w:rPr>
          <w:rFonts w:ascii="Book Antiqua" w:hAnsi="Book Antiqua" w:cs="Times New Roman"/>
          <w:sz w:val="24"/>
          <w:szCs w:val="24"/>
        </w:rPr>
        <w:t>A: Fiducial marker location immediately after marker placement. The white arrow indicates fiducial marker in the pancreas head; B: Fiducial marker location 11 d after marker placement. The white arrow indicates migrated fiducial marker into colon.</w:t>
      </w:r>
    </w:p>
    <w:p w14:paraId="3AF87AF2" w14:textId="699175D2" w:rsidR="005C22D4"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155C6A5C" w14:textId="566FA4F0" w:rsidR="001F54DD" w:rsidRPr="009829B5" w:rsidRDefault="00ED0F2D"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78FFB8CF" wp14:editId="44665A28">
            <wp:extent cx="3999191" cy="7220607"/>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767" cy="7223453"/>
                    </a:xfrm>
                    <a:prstGeom prst="rect">
                      <a:avLst/>
                    </a:prstGeom>
                  </pic:spPr>
                </pic:pic>
              </a:graphicData>
            </a:graphic>
          </wp:inline>
        </w:drawing>
      </w:r>
    </w:p>
    <w:p w14:paraId="1C4B34A3" w14:textId="5E8D0B07" w:rsidR="00380758"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b/>
          <w:bCs/>
          <w:sz w:val="24"/>
          <w:szCs w:val="24"/>
        </w:rPr>
        <w:t xml:space="preserve">Figure 4 Positional differences in </w:t>
      </w:r>
      <w:proofErr w:type="spellStart"/>
      <w:r w:rsidRPr="009829B5">
        <w:rPr>
          <w:rFonts w:ascii="Book Antiqua" w:hAnsi="Book Antiqua" w:cs="Times New Roman"/>
          <w:b/>
          <w:bCs/>
          <w:sz w:val="24"/>
          <w:szCs w:val="24"/>
        </w:rPr>
        <w:t>resectable</w:t>
      </w:r>
      <w:proofErr w:type="spellEnd"/>
      <w:r w:rsidRPr="009829B5">
        <w:rPr>
          <w:rFonts w:ascii="Book Antiqua" w:hAnsi="Book Antiqua" w:cs="Times New Roman"/>
          <w:b/>
          <w:bCs/>
          <w:sz w:val="24"/>
          <w:szCs w:val="24"/>
        </w:rPr>
        <w:t xml:space="preserve"> pancreatic cancer between simulation and during treatment in three directions</w:t>
      </w:r>
      <w:r w:rsidRPr="009829B5">
        <w:rPr>
          <w:rFonts w:ascii="Book Antiqua" w:hAnsi="Book Antiqua" w:cs="Times New Roman"/>
          <w:sz w:val="24"/>
          <w:szCs w:val="24"/>
        </w:rPr>
        <w:t>. Error bars indicates the 95% confidence intervals.</w:t>
      </w:r>
      <w:r w:rsidRPr="009829B5">
        <w:rPr>
          <w:rFonts w:ascii="Book Antiqua" w:hAnsi="Book Antiqua"/>
          <w:sz w:val="24"/>
          <w:szCs w:val="24"/>
        </w:rPr>
        <w:t xml:space="preserve"> </w:t>
      </w:r>
      <w:r w:rsidRPr="009829B5">
        <w:rPr>
          <w:rFonts w:ascii="Book Antiqua" w:hAnsi="Book Antiqua" w:cs="Times New Roman"/>
          <w:sz w:val="24"/>
          <w:szCs w:val="24"/>
        </w:rPr>
        <w:t>Positive values of marker displacement indicate that the position of the marker during treatment moves to the anterior, inferior, or left directions from the simulation.</w:t>
      </w:r>
      <w:r w:rsidRPr="009829B5">
        <w:rPr>
          <w:rFonts w:ascii="Book Antiqua" w:eastAsia="宋体" w:hAnsi="Book Antiqua" w:cs="Times New Roman"/>
          <w:sz w:val="24"/>
          <w:szCs w:val="24"/>
        </w:rPr>
        <w:t xml:space="preserve"> </w:t>
      </w:r>
      <w:r w:rsidRPr="009829B5">
        <w:rPr>
          <w:rFonts w:ascii="Book Antiqua" w:hAnsi="Book Antiqua" w:cs="Times New Roman"/>
          <w:sz w:val="24"/>
          <w:szCs w:val="24"/>
        </w:rPr>
        <w:t xml:space="preserve">Positional differences in </w:t>
      </w:r>
      <w:proofErr w:type="spellStart"/>
      <w:r w:rsidRPr="009829B5">
        <w:rPr>
          <w:rFonts w:ascii="Book Antiqua" w:hAnsi="Book Antiqua" w:cs="Times New Roman"/>
          <w:sz w:val="24"/>
          <w:szCs w:val="24"/>
        </w:rPr>
        <w:t>resectable</w:t>
      </w:r>
      <w:proofErr w:type="spellEnd"/>
      <w:r w:rsidRPr="009829B5">
        <w:rPr>
          <w:rFonts w:ascii="Book Antiqua" w:hAnsi="Book Antiqua" w:cs="Times New Roman"/>
          <w:sz w:val="24"/>
          <w:szCs w:val="24"/>
        </w:rPr>
        <w:t xml:space="preserve"> pancreatic cancer between simulation </w:t>
      </w:r>
      <w:r w:rsidRPr="009829B5">
        <w:rPr>
          <w:rFonts w:ascii="Book Antiqua" w:hAnsi="Book Antiqua" w:cs="Times New Roman"/>
          <w:sz w:val="24"/>
          <w:szCs w:val="24"/>
        </w:rPr>
        <w:lastRenderedPageBreak/>
        <w:t>and treatment were marked, particularly in the superior-inferior direction. Yellow area between red arrows indicate planning target volume margin. A–P: Antero-posterior; S–I: Superior-inferior; L–R: Left–right; PTV: Planning target volume.</w:t>
      </w:r>
    </w:p>
    <w:p w14:paraId="63ECFEDB" w14:textId="77777777" w:rsidR="00380758"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4FBD2D09" w14:textId="14176D0C" w:rsidR="00380758" w:rsidRPr="009829B5" w:rsidRDefault="00ED0F2D"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552A3B60" wp14:editId="5034C530">
            <wp:extent cx="5486400" cy="43580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358005"/>
                    </a:xfrm>
                    <a:prstGeom prst="rect">
                      <a:avLst/>
                    </a:prstGeom>
                  </pic:spPr>
                </pic:pic>
              </a:graphicData>
            </a:graphic>
          </wp:inline>
        </w:drawing>
      </w:r>
      <w:r w:rsidR="00E87E3E" w:rsidRPr="009829B5">
        <w:rPr>
          <w:rFonts w:ascii="Book Antiqua" w:hAnsi="Book Antiqua" w:cs="Times New Roman"/>
          <w:b/>
          <w:bCs/>
          <w:sz w:val="24"/>
          <w:szCs w:val="24"/>
        </w:rPr>
        <w:t>Figure 5 Differences in tumor location during radiation treatment due to food in the stomach.</w:t>
      </w:r>
      <w:r w:rsidR="00E87E3E" w:rsidRPr="009829B5">
        <w:rPr>
          <w:rFonts w:ascii="Book Antiqua" w:eastAsia="宋体" w:hAnsi="Book Antiqua" w:cs="Times New Roman"/>
          <w:sz w:val="24"/>
          <w:szCs w:val="24"/>
        </w:rPr>
        <w:t xml:space="preserve"> </w:t>
      </w:r>
      <w:r w:rsidR="00E87E3E" w:rsidRPr="009829B5">
        <w:rPr>
          <w:rFonts w:ascii="Book Antiqua" w:hAnsi="Book Antiqua" w:cs="Times New Roman"/>
          <w:sz w:val="24"/>
          <w:szCs w:val="24"/>
        </w:rPr>
        <w:t>A: Simulation computed tomography (CT); B: Cone-beam CT during treatment; C: Simulation CT; D: Cone-beam CT during treatment. The yellow arrow indicates bowel gas in front of the pancreas. Case 1 suggests that cancer location was affected by the stomach shape due to either food or fluid intake. Case 10 suggests the lesion in the pancreatic head was affected by bowel gas.</w:t>
      </w:r>
    </w:p>
    <w:p w14:paraId="4A99EA7A" w14:textId="77777777" w:rsidR="00380758"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0D9D481D" w14:textId="61BF2160" w:rsidR="005C22D4" w:rsidRPr="009829B5" w:rsidRDefault="00226270" w:rsidP="009829B5">
      <w:pPr>
        <w:widowControl/>
        <w:adjustRightInd w:val="0"/>
        <w:snapToGrid w:val="0"/>
        <w:spacing w:line="360" w:lineRule="auto"/>
        <w:rPr>
          <w:rFonts w:ascii="Book Antiqua" w:hAnsi="Book Antiqua" w:cs="Times New Roman"/>
          <w:sz w:val="24"/>
          <w:szCs w:val="24"/>
        </w:rPr>
      </w:pPr>
    </w:p>
    <w:p w14:paraId="54E2BD35" w14:textId="77777777" w:rsidR="009C3CA4" w:rsidRDefault="009C3CA4" w:rsidP="009829B5">
      <w:pPr>
        <w:widowControl/>
        <w:adjustRightInd w:val="0"/>
        <w:snapToGrid w:val="0"/>
        <w:spacing w:line="360" w:lineRule="auto"/>
        <w:rPr>
          <w:rFonts w:ascii="Book Antiqua" w:hAnsi="Book Antiqua" w:cs="Times New Roman" w:hint="eastAsia"/>
          <w:b/>
          <w:bCs/>
          <w:sz w:val="24"/>
          <w:szCs w:val="24"/>
        </w:rPr>
      </w:pPr>
      <w:r>
        <w:rPr>
          <w:noProof/>
        </w:rPr>
        <w:drawing>
          <wp:inline distT="0" distB="0" distL="0" distR="0" wp14:anchorId="5DF243C3" wp14:editId="321E7106">
            <wp:extent cx="5486400" cy="37871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787140"/>
                    </a:xfrm>
                    <a:prstGeom prst="rect">
                      <a:avLst/>
                    </a:prstGeom>
                  </pic:spPr>
                </pic:pic>
              </a:graphicData>
            </a:graphic>
          </wp:inline>
        </w:drawing>
      </w:r>
    </w:p>
    <w:p w14:paraId="2CBDC6D3" w14:textId="198185C7" w:rsidR="00871B54"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eastAsia="MS Mincho" w:hAnsi="Book Antiqua" w:cs="Times New Roman"/>
          <w:b/>
          <w:bCs/>
          <w:sz w:val="24"/>
          <w:szCs w:val="24"/>
        </w:rPr>
        <w:t>Figure 6</w:t>
      </w:r>
      <w:r w:rsidRPr="009829B5">
        <w:rPr>
          <w:rFonts w:ascii="Book Antiqua" w:hAnsi="Book Antiqua" w:cs="Times New Roman"/>
          <w:b/>
          <w:bCs/>
          <w:sz w:val="24"/>
          <w:szCs w:val="24"/>
        </w:rPr>
        <w:t xml:space="preserve"> Histological findings.</w:t>
      </w:r>
      <w:r w:rsidRPr="009829B5">
        <w:rPr>
          <w:rFonts w:ascii="Book Antiqua" w:eastAsia="宋体" w:hAnsi="Book Antiqua" w:cs="Times New Roman"/>
          <w:b/>
          <w:bCs/>
          <w:sz w:val="24"/>
          <w:szCs w:val="24"/>
        </w:rPr>
        <w:t xml:space="preserve"> </w:t>
      </w:r>
      <w:r w:rsidRPr="009829B5">
        <w:rPr>
          <w:rFonts w:ascii="Book Antiqua" w:hAnsi="Book Antiqua" w:cs="Times New Roman"/>
          <w:sz w:val="24"/>
          <w:szCs w:val="24"/>
        </w:rPr>
        <w:t xml:space="preserve">A: White arrow </w:t>
      </w:r>
      <w:r w:rsidRPr="009829B5">
        <w:rPr>
          <w:rFonts w:ascii="Book Antiqua" w:eastAsia="MS Mincho" w:hAnsi="Book Antiqua" w:cs="Times New Roman"/>
          <w:sz w:val="24"/>
          <w:szCs w:val="24"/>
        </w:rPr>
        <w:t>indicates</w:t>
      </w:r>
      <w:r w:rsidRPr="009829B5">
        <w:rPr>
          <w:rFonts w:ascii="Book Antiqua" w:hAnsi="Book Antiqua" w:cs="Times New Roman"/>
          <w:sz w:val="24"/>
          <w:szCs w:val="24"/>
        </w:rPr>
        <w:t xml:space="preserve"> the gold marker; B:</w:t>
      </w:r>
      <w:r w:rsidRPr="009829B5">
        <w:rPr>
          <w:rFonts w:ascii="Book Antiqua" w:hAnsi="Book Antiqua" w:cs="Times New Roman"/>
          <w:b/>
          <w:bCs/>
          <w:sz w:val="24"/>
          <w:szCs w:val="24"/>
        </w:rPr>
        <w:t xml:space="preserve"> </w:t>
      </w:r>
      <w:r w:rsidRPr="009829B5">
        <w:rPr>
          <w:rFonts w:ascii="Book Antiqua" w:hAnsi="Book Antiqua" w:cs="Times New Roman"/>
          <w:sz w:val="24"/>
          <w:szCs w:val="24"/>
        </w:rPr>
        <w:t xml:space="preserve">hematoxylin </w:t>
      </w:r>
      <w:r w:rsidRPr="009829B5">
        <w:rPr>
          <w:rFonts w:ascii="Book Antiqua" w:eastAsia="宋体" w:hAnsi="Book Antiqua" w:cs="Times New Roman"/>
          <w:sz w:val="24"/>
          <w:szCs w:val="24"/>
        </w:rPr>
        <w:t>and</w:t>
      </w:r>
      <w:r w:rsidRPr="009829B5">
        <w:rPr>
          <w:rFonts w:ascii="Book Antiqua" w:hAnsi="Book Antiqua" w:cs="Times New Roman"/>
          <w:sz w:val="24"/>
          <w:szCs w:val="24"/>
        </w:rPr>
        <w:t xml:space="preserve"> eosin staining of the pathological specimen after </w:t>
      </w:r>
      <w:proofErr w:type="spellStart"/>
      <w:r w:rsidRPr="009829B5">
        <w:rPr>
          <w:rFonts w:ascii="Book Antiqua" w:hAnsi="Book Antiqua" w:cs="Times New Roman"/>
          <w:sz w:val="24"/>
          <w:szCs w:val="24"/>
        </w:rPr>
        <w:t>chemoradiation</w:t>
      </w:r>
      <w:proofErr w:type="spellEnd"/>
      <w:r w:rsidRPr="009829B5">
        <w:rPr>
          <w:rFonts w:ascii="Book Antiqua" w:hAnsi="Book Antiqua" w:cs="Times New Roman"/>
          <w:sz w:val="24"/>
          <w:szCs w:val="24"/>
        </w:rPr>
        <w:t xml:space="preserve"> therapy. Left yellow square indicates magnified area shown in C and right yellow square indicates magnified area shown in D; C:</w:t>
      </w:r>
      <w:r w:rsidRPr="009829B5">
        <w:rPr>
          <w:rFonts w:ascii="Book Antiqua" w:hAnsi="Book Antiqua" w:cs="Times New Roman"/>
          <w:b/>
          <w:bCs/>
          <w:sz w:val="24"/>
          <w:szCs w:val="24"/>
        </w:rPr>
        <w:t xml:space="preserve"> </w:t>
      </w:r>
      <w:r w:rsidRPr="009829B5">
        <w:rPr>
          <w:rFonts w:ascii="Book Antiqua" w:hAnsi="Book Antiqua" w:cs="Times New Roman"/>
          <w:sz w:val="24"/>
          <w:szCs w:val="24"/>
        </w:rPr>
        <w:t xml:space="preserve">Very few residual </w:t>
      </w:r>
      <w:r w:rsidRPr="009829B5">
        <w:rPr>
          <w:rFonts w:ascii="Book Antiqua" w:eastAsia="MS Mincho" w:hAnsi="Book Antiqua" w:cs="Times New Roman"/>
          <w:sz w:val="24"/>
          <w:szCs w:val="24"/>
        </w:rPr>
        <w:t>cancer observed</w:t>
      </w:r>
      <w:r w:rsidRPr="009829B5">
        <w:rPr>
          <w:rFonts w:ascii="Book Antiqua" w:hAnsi="Book Antiqua" w:cs="Times New Roman"/>
          <w:sz w:val="24"/>
          <w:szCs w:val="24"/>
        </w:rPr>
        <w:t xml:space="preserve"> with Evans grade III status; D: The hollow area is where the marker was inserted. No significant changes around this area</w:t>
      </w:r>
      <w:r w:rsidRPr="009829B5">
        <w:rPr>
          <w:rFonts w:ascii="Book Antiqua" w:eastAsia="MS Mincho" w:hAnsi="Book Antiqua" w:cs="Times New Roman"/>
          <w:sz w:val="24"/>
          <w:szCs w:val="24"/>
        </w:rPr>
        <w:t>,</w:t>
      </w:r>
      <w:r w:rsidRPr="009829B5">
        <w:rPr>
          <w:rFonts w:ascii="Book Antiqua" w:hAnsi="Book Antiqua" w:cs="Times New Roman"/>
          <w:sz w:val="24"/>
          <w:szCs w:val="24"/>
        </w:rPr>
        <w:t xml:space="preserve"> such as accumulation of inflammatory cells or fibrosis, were observed</w:t>
      </w:r>
      <w:r w:rsidRPr="009829B5">
        <w:rPr>
          <w:rFonts w:ascii="Book Antiqua" w:eastAsia="MS Mincho" w:hAnsi="Book Antiqua" w:cs="Times New Roman"/>
          <w:sz w:val="24"/>
          <w:szCs w:val="24"/>
        </w:rPr>
        <w:t>.</w:t>
      </w:r>
    </w:p>
    <w:p w14:paraId="7D6914AD" w14:textId="77777777" w:rsidR="001F54DD" w:rsidRPr="009829B5" w:rsidRDefault="00226270" w:rsidP="009829B5">
      <w:pPr>
        <w:widowControl/>
        <w:adjustRightInd w:val="0"/>
        <w:snapToGrid w:val="0"/>
        <w:spacing w:line="360" w:lineRule="auto"/>
        <w:rPr>
          <w:rFonts w:ascii="Book Antiqua" w:hAnsi="Book Antiqua" w:cs="Times New Roman"/>
          <w:sz w:val="24"/>
          <w:szCs w:val="24"/>
        </w:rPr>
      </w:pPr>
    </w:p>
    <w:p w14:paraId="4381EDFE" w14:textId="77777777" w:rsidR="005C22D4"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6BA4BA96" w14:textId="7C704CAB" w:rsidR="001F54DD" w:rsidRPr="009829B5" w:rsidRDefault="009C3CA4" w:rsidP="009829B5">
      <w:pPr>
        <w:widowControl/>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6D879E13" wp14:editId="06C82389">
            <wp:extent cx="5486400" cy="4559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559300"/>
                    </a:xfrm>
                    <a:prstGeom prst="rect">
                      <a:avLst/>
                    </a:prstGeom>
                  </pic:spPr>
                </pic:pic>
              </a:graphicData>
            </a:graphic>
          </wp:inline>
        </w:drawing>
      </w:r>
      <w:bookmarkStart w:id="2" w:name="_GoBack"/>
      <w:bookmarkEnd w:id="2"/>
      <w:r w:rsidR="00E87E3E" w:rsidRPr="009829B5">
        <w:rPr>
          <w:rFonts w:ascii="Book Antiqua" w:hAnsi="Book Antiqua" w:cs="Times New Roman"/>
          <w:b/>
          <w:bCs/>
          <w:sz w:val="24"/>
          <w:szCs w:val="24"/>
        </w:rPr>
        <w:t xml:space="preserve"> Figure 7 Various insertion </w:t>
      </w:r>
      <w:r w:rsidR="00E87E3E" w:rsidRPr="009829B5">
        <w:rPr>
          <w:rFonts w:ascii="Book Antiqua" w:eastAsia="MS Mincho" w:hAnsi="Book Antiqua" w:cs="Times New Roman"/>
          <w:b/>
          <w:bCs/>
          <w:sz w:val="24"/>
          <w:szCs w:val="24"/>
        </w:rPr>
        <w:t>techniques</w:t>
      </w:r>
      <w:r w:rsidR="00E87E3E" w:rsidRPr="009829B5">
        <w:rPr>
          <w:rFonts w:ascii="Book Antiqua" w:hAnsi="Book Antiqua" w:cs="Times New Roman"/>
          <w:b/>
          <w:bCs/>
          <w:sz w:val="24"/>
          <w:szCs w:val="24"/>
        </w:rPr>
        <w:t xml:space="preserve"> for gold anchor.</w:t>
      </w:r>
      <w:r w:rsidR="00E87E3E" w:rsidRPr="009829B5">
        <w:rPr>
          <w:rFonts w:ascii="Book Antiqua" w:eastAsia="宋体" w:hAnsi="Book Antiqua" w:cs="Times New Roman"/>
          <w:sz w:val="24"/>
          <w:szCs w:val="24"/>
        </w:rPr>
        <w:t xml:space="preserve"> </w:t>
      </w:r>
      <w:proofErr w:type="gramStart"/>
      <w:r w:rsidR="00E87E3E" w:rsidRPr="009829B5">
        <w:rPr>
          <w:rFonts w:ascii="Book Antiqua" w:hAnsi="Book Antiqua" w:cs="Times New Roman"/>
          <w:sz w:val="24"/>
          <w:szCs w:val="24"/>
        </w:rPr>
        <w:t>Linear shape insertion.</w:t>
      </w:r>
      <w:proofErr w:type="gramEnd"/>
      <w:r w:rsidR="00E87E3E" w:rsidRPr="009829B5">
        <w:rPr>
          <w:rFonts w:ascii="Book Antiqua" w:hAnsi="Book Antiqua" w:cs="Times New Roman"/>
          <w:sz w:val="24"/>
          <w:szCs w:val="24"/>
        </w:rPr>
        <w:t xml:space="preserve"> A: Endoscopic ultrasound image for linear shape insertion</w:t>
      </w:r>
      <w:r w:rsidR="00E87E3E" w:rsidRPr="009829B5">
        <w:rPr>
          <w:rFonts w:ascii="Book Antiqua" w:eastAsia="宋体" w:hAnsi="Book Antiqua" w:cs="Times New Roman"/>
          <w:sz w:val="24"/>
          <w:szCs w:val="24"/>
        </w:rPr>
        <w:t>;</w:t>
      </w:r>
      <w:r w:rsidR="00E87E3E" w:rsidRPr="009829B5">
        <w:rPr>
          <w:rFonts w:ascii="Book Antiqua" w:hAnsi="Book Antiqua" w:cs="Times New Roman"/>
          <w:sz w:val="24"/>
          <w:szCs w:val="24"/>
        </w:rPr>
        <w:t xml:space="preserve"> B: Endoscopic ultrasound image for ball shape insertion; C: X-ray image for linear shape insertion. D: X-ray image for ball shape insertion. White arrow indicates gold anchor placed in either linear (A, C) or ball (B, D) shape.</w:t>
      </w:r>
    </w:p>
    <w:p w14:paraId="2996FD43" w14:textId="77777777" w:rsidR="00CC638F" w:rsidRPr="009829B5" w:rsidRDefault="00226270" w:rsidP="009829B5">
      <w:pPr>
        <w:widowControl/>
        <w:adjustRightInd w:val="0"/>
        <w:snapToGrid w:val="0"/>
        <w:spacing w:line="360" w:lineRule="auto"/>
        <w:rPr>
          <w:rFonts w:ascii="Book Antiqua" w:hAnsi="Book Antiqua" w:cs="Times New Roman"/>
          <w:sz w:val="24"/>
          <w:szCs w:val="24"/>
        </w:rPr>
      </w:pPr>
    </w:p>
    <w:p w14:paraId="10AED6B3" w14:textId="77777777" w:rsidR="003A4E17"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br w:type="page"/>
      </w:r>
    </w:p>
    <w:p w14:paraId="0F632FF7" w14:textId="2D8188B2" w:rsidR="00D64AC8" w:rsidRPr="009829B5" w:rsidRDefault="00E87E3E" w:rsidP="009829B5">
      <w:pPr>
        <w:widowControl/>
        <w:adjustRightInd w:val="0"/>
        <w:snapToGrid w:val="0"/>
        <w:spacing w:line="360" w:lineRule="auto"/>
        <w:rPr>
          <w:rFonts w:ascii="Book Antiqua" w:hAnsi="Book Antiqua" w:cs="Times New Roman"/>
          <w:b/>
          <w:sz w:val="24"/>
          <w:szCs w:val="24"/>
        </w:rPr>
      </w:pPr>
      <w:r w:rsidRPr="009829B5">
        <w:rPr>
          <w:rFonts w:ascii="Book Antiqua" w:hAnsi="Book Antiqua" w:cs="Times New Roman"/>
          <w:b/>
          <w:sz w:val="24"/>
          <w:szCs w:val="24"/>
        </w:rPr>
        <w:lastRenderedPageBreak/>
        <w:t>Table 1 Patients and procedural characteristics for endoscopic ultrasound-guided fiducial placement</w:t>
      </w:r>
    </w:p>
    <w:tbl>
      <w:tblPr>
        <w:tblW w:w="9191" w:type="dxa"/>
        <w:tblInd w:w="11"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542"/>
        <w:gridCol w:w="735"/>
        <w:gridCol w:w="938"/>
        <w:gridCol w:w="1442"/>
        <w:gridCol w:w="908"/>
        <w:gridCol w:w="1009"/>
        <w:gridCol w:w="1457"/>
        <w:gridCol w:w="1080"/>
        <w:gridCol w:w="1080"/>
      </w:tblGrid>
      <w:tr w:rsidR="00500DDB" w:rsidRPr="009829B5" w14:paraId="2BDB8C52" w14:textId="77777777" w:rsidTr="0065294F">
        <w:trPr>
          <w:trHeight w:val="653"/>
        </w:trPr>
        <w:tc>
          <w:tcPr>
            <w:tcW w:w="542"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04EB410E" w14:textId="617872E2"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Case</w:t>
            </w:r>
          </w:p>
        </w:tc>
        <w:tc>
          <w:tcPr>
            <w:tcW w:w="735"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502B79BF" w14:textId="3FDA016A"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Age</w:t>
            </w:r>
            <w:r>
              <w:rPr>
                <w:rFonts w:ascii="Book Antiqua" w:eastAsia="Arial Unicode MS" w:hAnsi="Book Antiqua" w:cstheme="majorHAnsi"/>
                <w:b/>
                <w:bCs/>
                <w:kern w:val="24"/>
                <w:sz w:val="24"/>
                <w:szCs w:val="24"/>
              </w:rPr>
              <w:t xml:space="preserve"> in</w:t>
            </w:r>
            <w:r w:rsidRPr="009829B5">
              <w:rPr>
                <w:rFonts w:ascii="Book Antiqua" w:eastAsia="Arial Unicode MS" w:hAnsi="Book Antiqua" w:cstheme="majorHAnsi"/>
                <w:b/>
                <w:bCs/>
                <w:kern w:val="24"/>
                <w:sz w:val="24"/>
                <w:szCs w:val="24"/>
              </w:rPr>
              <w:t xml:space="preserve"> </w:t>
            </w:r>
            <w:proofErr w:type="spellStart"/>
            <w:r w:rsidRPr="009829B5">
              <w:rPr>
                <w:rFonts w:ascii="Book Antiqua" w:eastAsia="Arial Unicode MS" w:hAnsi="Book Antiqua" w:cstheme="majorHAnsi"/>
                <w:b/>
                <w:bCs/>
                <w:kern w:val="24"/>
                <w:sz w:val="24"/>
                <w:szCs w:val="24"/>
              </w:rPr>
              <w:t>yr</w:t>
            </w:r>
            <w:proofErr w:type="spellEnd"/>
            <w:r w:rsidRPr="009829B5">
              <w:rPr>
                <w:rFonts w:ascii="Book Antiqua" w:eastAsia="Arial Unicode MS" w:hAnsi="Book Antiqua" w:cstheme="majorHAnsi"/>
                <w:b/>
                <w:bCs/>
                <w:kern w:val="24"/>
                <w:sz w:val="24"/>
                <w:szCs w:val="24"/>
              </w:rPr>
              <w:t>/sex</w:t>
            </w:r>
          </w:p>
        </w:tc>
        <w:tc>
          <w:tcPr>
            <w:tcW w:w="938"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2EEA6F0D" w14:textId="5B1B7612"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 xml:space="preserve">Tumor size </w:t>
            </w:r>
            <w:r>
              <w:rPr>
                <w:rFonts w:ascii="Book Antiqua" w:eastAsia="Arial Unicode MS" w:hAnsi="Book Antiqua" w:cstheme="majorHAnsi"/>
                <w:b/>
                <w:bCs/>
                <w:kern w:val="24"/>
                <w:sz w:val="24"/>
                <w:szCs w:val="24"/>
              </w:rPr>
              <w:t xml:space="preserve">in </w:t>
            </w:r>
            <w:r w:rsidRPr="009829B5">
              <w:rPr>
                <w:rFonts w:ascii="Book Antiqua" w:eastAsia="Arial Unicode MS" w:hAnsi="Book Antiqua" w:cstheme="majorHAnsi"/>
                <w:b/>
                <w:bCs/>
                <w:kern w:val="24"/>
                <w:sz w:val="24"/>
                <w:szCs w:val="24"/>
              </w:rPr>
              <w:t>mm</w:t>
            </w:r>
          </w:p>
        </w:tc>
        <w:tc>
          <w:tcPr>
            <w:tcW w:w="1442"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72B31751" w14:textId="1836B167"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proofErr w:type="spellStart"/>
            <w:r w:rsidRPr="009829B5">
              <w:rPr>
                <w:rFonts w:ascii="Book Antiqua" w:eastAsia="Arial Unicode MS" w:hAnsi="Book Antiqua" w:cstheme="majorHAnsi"/>
                <w:b/>
                <w:bCs/>
                <w:kern w:val="24"/>
                <w:sz w:val="24"/>
                <w:szCs w:val="24"/>
              </w:rPr>
              <w:t>cStage</w:t>
            </w:r>
            <w:proofErr w:type="spellEnd"/>
            <w:r>
              <w:rPr>
                <w:rFonts w:ascii="Book Antiqua" w:eastAsia="Arial Unicode MS" w:hAnsi="Book Antiqua" w:cstheme="majorHAnsi"/>
                <w:b/>
                <w:bCs/>
                <w:kern w:val="24"/>
                <w:sz w:val="24"/>
                <w:szCs w:val="24"/>
              </w:rPr>
              <w:t>,</w:t>
            </w:r>
            <w:r w:rsidRPr="009829B5">
              <w:rPr>
                <w:rFonts w:ascii="Book Antiqua" w:eastAsia="Arial Unicode MS" w:hAnsi="Book Antiqua" w:cstheme="majorHAnsi"/>
                <w:b/>
                <w:bCs/>
                <w:kern w:val="24"/>
                <w:sz w:val="24"/>
                <w:szCs w:val="24"/>
              </w:rPr>
              <w:t xml:space="preserve"> UICC</w:t>
            </w:r>
          </w:p>
        </w:tc>
        <w:tc>
          <w:tcPr>
            <w:tcW w:w="908"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5B927735" w14:textId="6C7C274E"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Tumor location</w:t>
            </w:r>
          </w:p>
        </w:tc>
        <w:tc>
          <w:tcPr>
            <w:tcW w:w="1009"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1CF424F7" w14:textId="0BF51517"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Puncture route</w:t>
            </w:r>
          </w:p>
        </w:tc>
        <w:tc>
          <w:tcPr>
            <w:tcW w:w="1457"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5D3AE31B" w14:textId="56599553"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Marker type</w:t>
            </w:r>
          </w:p>
        </w:tc>
        <w:tc>
          <w:tcPr>
            <w:tcW w:w="1080"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372778AC" w14:textId="53200EBB"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Marker size</w:t>
            </w:r>
            <w:r>
              <w:rPr>
                <w:rFonts w:ascii="Book Antiqua" w:eastAsia="Arial Unicode MS" w:hAnsi="Book Antiqua" w:cstheme="majorHAnsi"/>
                <w:b/>
                <w:bCs/>
                <w:kern w:val="24"/>
                <w:sz w:val="24"/>
                <w:szCs w:val="24"/>
              </w:rPr>
              <w:t xml:space="preserve"> in</w:t>
            </w:r>
            <w:r w:rsidRPr="009829B5">
              <w:rPr>
                <w:rFonts w:ascii="Book Antiqua" w:eastAsia="Arial Unicode MS" w:hAnsi="Book Antiqua" w:cstheme="majorHAnsi"/>
                <w:b/>
                <w:bCs/>
                <w:kern w:val="24"/>
                <w:sz w:val="24"/>
                <w:szCs w:val="24"/>
              </w:rPr>
              <w:t xml:space="preserve"> mm</w:t>
            </w:r>
          </w:p>
        </w:tc>
        <w:tc>
          <w:tcPr>
            <w:tcW w:w="1080" w:type="dxa"/>
            <w:tcBorders>
              <w:top w:val="single" w:sz="4" w:space="0" w:color="auto"/>
              <w:bottom w:val="single" w:sz="4" w:space="0" w:color="auto"/>
            </w:tcBorders>
            <w:shd w:val="clear" w:color="auto" w:fill="auto"/>
            <w:tcMar>
              <w:top w:w="11" w:type="dxa"/>
              <w:left w:w="11" w:type="dxa"/>
              <w:bottom w:w="0" w:type="dxa"/>
              <w:right w:w="11" w:type="dxa"/>
            </w:tcMar>
            <w:vAlign w:val="center"/>
            <w:hideMark/>
          </w:tcPr>
          <w:p w14:paraId="004D2D9D" w14:textId="2E50F485" w:rsidR="00D64AC8" w:rsidRPr="009829B5" w:rsidRDefault="00E87E3E" w:rsidP="009829B5">
            <w:pPr>
              <w:widowControl/>
              <w:adjustRightInd w:val="0"/>
              <w:snapToGrid w:val="0"/>
              <w:spacing w:line="360" w:lineRule="auto"/>
              <w:textAlignment w:val="center"/>
              <w:rPr>
                <w:rFonts w:ascii="Book Antiqua" w:eastAsia="MS PGothic" w:hAnsi="Book Antiqua" w:cstheme="majorHAnsi"/>
                <w:b/>
                <w:bCs/>
                <w:kern w:val="0"/>
                <w:sz w:val="24"/>
                <w:szCs w:val="24"/>
              </w:rPr>
            </w:pPr>
            <w:r w:rsidRPr="009829B5">
              <w:rPr>
                <w:rFonts w:ascii="Book Antiqua" w:eastAsia="Arial Unicode MS" w:hAnsi="Book Antiqua" w:cstheme="majorHAnsi"/>
                <w:b/>
                <w:bCs/>
                <w:kern w:val="24"/>
                <w:sz w:val="24"/>
                <w:szCs w:val="24"/>
              </w:rPr>
              <w:t>Needle gauge</w:t>
            </w:r>
            <w:r>
              <w:rPr>
                <w:rFonts w:ascii="Book Antiqua" w:eastAsia="Arial Unicode MS" w:hAnsi="Book Antiqua" w:cstheme="majorHAnsi"/>
                <w:b/>
                <w:bCs/>
                <w:kern w:val="24"/>
                <w:sz w:val="24"/>
                <w:szCs w:val="24"/>
              </w:rPr>
              <w:t xml:space="preserve"> in</w:t>
            </w:r>
            <w:r w:rsidRPr="009829B5">
              <w:rPr>
                <w:rFonts w:ascii="Book Antiqua" w:eastAsia="Arial Unicode MS" w:hAnsi="Book Antiqua" w:cstheme="majorHAnsi"/>
                <w:b/>
                <w:bCs/>
                <w:kern w:val="24"/>
                <w:sz w:val="24"/>
                <w:szCs w:val="24"/>
              </w:rPr>
              <w:t xml:space="preserve"> G</w:t>
            </w:r>
          </w:p>
        </w:tc>
      </w:tr>
      <w:tr w:rsidR="008B628F" w:rsidRPr="009829B5" w14:paraId="13EB1D2A" w14:textId="77777777" w:rsidTr="0065294F">
        <w:trPr>
          <w:trHeight w:val="271"/>
        </w:trPr>
        <w:tc>
          <w:tcPr>
            <w:tcW w:w="542" w:type="dxa"/>
            <w:tcBorders>
              <w:top w:val="single" w:sz="4" w:space="0" w:color="auto"/>
            </w:tcBorders>
            <w:shd w:val="clear" w:color="auto" w:fill="auto"/>
            <w:tcMar>
              <w:top w:w="11" w:type="dxa"/>
              <w:left w:w="11" w:type="dxa"/>
              <w:bottom w:w="0" w:type="dxa"/>
              <w:right w:w="11" w:type="dxa"/>
            </w:tcMar>
            <w:vAlign w:val="bottom"/>
            <w:hideMark/>
          </w:tcPr>
          <w:p w14:paraId="20A2E6A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w:t>
            </w:r>
          </w:p>
        </w:tc>
        <w:tc>
          <w:tcPr>
            <w:tcW w:w="735" w:type="dxa"/>
            <w:tcBorders>
              <w:top w:val="single" w:sz="4" w:space="0" w:color="auto"/>
            </w:tcBorders>
            <w:shd w:val="clear" w:color="auto" w:fill="auto"/>
            <w:tcMar>
              <w:top w:w="11" w:type="dxa"/>
              <w:left w:w="11" w:type="dxa"/>
              <w:bottom w:w="0" w:type="dxa"/>
              <w:right w:w="11" w:type="dxa"/>
            </w:tcMar>
            <w:vAlign w:val="bottom"/>
            <w:hideMark/>
          </w:tcPr>
          <w:p w14:paraId="24786E9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78/F</w:t>
            </w:r>
          </w:p>
        </w:tc>
        <w:tc>
          <w:tcPr>
            <w:tcW w:w="938" w:type="dxa"/>
            <w:tcBorders>
              <w:top w:val="single" w:sz="4" w:space="0" w:color="auto"/>
            </w:tcBorders>
            <w:shd w:val="clear" w:color="auto" w:fill="auto"/>
            <w:tcMar>
              <w:top w:w="11" w:type="dxa"/>
              <w:left w:w="11" w:type="dxa"/>
              <w:bottom w:w="0" w:type="dxa"/>
              <w:right w:w="11" w:type="dxa"/>
            </w:tcMar>
            <w:vAlign w:val="bottom"/>
            <w:hideMark/>
          </w:tcPr>
          <w:p w14:paraId="3B3848D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25</w:t>
            </w:r>
          </w:p>
        </w:tc>
        <w:tc>
          <w:tcPr>
            <w:tcW w:w="1442" w:type="dxa"/>
            <w:tcBorders>
              <w:top w:val="single" w:sz="4" w:space="0" w:color="auto"/>
            </w:tcBorders>
            <w:shd w:val="clear" w:color="auto" w:fill="auto"/>
            <w:tcMar>
              <w:top w:w="11" w:type="dxa"/>
              <w:left w:w="11" w:type="dxa"/>
              <w:bottom w:w="0" w:type="dxa"/>
              <w:right w:w="11" w:type="dxa"/>
            </w:tcMar>
            <w:vAlign w:val="bottom"/>
            <w:hideMark/>
          </w:tcPr>
          <w:p w14:paraId="7950193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tcBorders>
              <w:top w:val="single" w:sz="4" w:space="0" w:color="auto"/>
            </w:tcBorders>
            <w:shd w:val="clear" w:color="auto" w:fill="auto"/>
            <w:tcMar>
              <w:top w:w="11" w:type="dxa"/>
              <w:left w:w="11" w:type="dxa"/>
              <w:bottom w:w="0" w:type="dxa"/>
              <w:right w:w="11" w:type="dxa"/>
            </w:tcMar>
            <w:vAlign w:val="bottom"/>
            <w:hideMark/>
          </w:tcPr>
          <w:p w14:paraId="10E4C93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tcBorders>
              <w:top w:val="single" w:sz="4" w:space="0" w:color="auto"/>
            </w:tcBorders>
            <w:shd w:val="clear" w:color="auto" w:fill="auto"/>
            <w:tcMar>
              <w:top w:w="11" w:type="dxa"/>
              <w:left w:w="11" w:type="dxa"/>
              <w:bottom w:w="0" w:type="dxa"/>
              <w:right w:w="11" w:type="dxa"/>
            </w:tcMar>
            <w:vAlign w:val="bottom"/>
            <w:hideMark/>
          </w:tcPr>
          <w:p w14:paraId="3407580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tcBorders>
              <w:top w:val="single" w:sz="4" w:space="0" w:color="auto"/>
            </w:tcBorders>
            <w:shd w:val="clear" w:color="auto" w:fill="auto"/>
            <w:tcMar>
              <w:top w:w="11" w:type="dxa"/>
              <w:left w:w="11" w:type="dxa"/>
              <w:bottom w:w="0" w:type="dxa"/>
              <w:right w:w="11" w:type="dxa"/>
            </w:tcMar>
            <w:vAlign w:val="bottom"/>
            <w:hideMark/>
          </w:tcPr>
          <w:p w14:paraId="18CA0993" w14:textId="72C1676F"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tcBorders>
              <w:top w:val="single" w:sz="4" w:space="0" w:color="auto"/>
            </w:tcBorders>
            <w:shd w:val="clear" w:color="auto" w:fill="auto"/>
            <w:tcMar>
              <w:top w:w="11" w:type="dxa"/>
              <w:left w:w="11" w:type="dxa"/>
              <w:bottom w:w="0" w:type="dxa"/>
              <w:right w:w="11" w:type="dxa"/>
            </w:tcMar>
            <w:vAlign w:val="bottom"/>
            <w:hideMark/>
          </w:tcPr>
          <w:p w14:paraId="19DE02E1" w14:textId="1B813405"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0.75 × 5</w:t>
            </w:r>
          </w:p>
        </w:tc>
        <w:tc>
          <w:tcPr>
            <w:tcW w:w="1080" w:type="dxa"/>
            <w:tcBorders>
              <w:top w:val="single" w:sz="4" w:space="0" w:color="auto"/>
            </w:tcBorders>
            <w:shd w:val="clear" w:color="auto" w:fill="auto"/>
            <w:tcMar>
              <w:top w:w="11" w:type="dxa"/>
              <w:left w:w="11" w:type="dxa"/>
              <w:bottom w:w="0" w:type="dxa"/>
              <w:right w:w="11" w:type="dxa"/>
            </w:tcMar>
            <w:vAlign w:val="bottom"/>
            <w:hideMark/>
          </w:tcPr>
          <w:p w14:paraId="7521273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r>
      <w:tr w:rsidR="008B628F" w:rsidRPr="009829B5" w14:paraId="0A2CF958" w14:textId="77777777" w:rsidTr="0065294F">
        <w:trPr>
          <w:trHeight w:val="271"/>
        </w:trPr>
        <w:tc>
          <w:tcPr>
            <w:tcW w:w="542" w:type="dxa"/>
            <w:shd w:val="clear" w:color="auto" w:fill="auto"/>
            <w:tcMar>
              <w:top w:w="11" w:type="dxa"/>
              <w:left w:w="11" w:type="dxa"/>
              <w:bottom w:w="0" w:type="dxa"/>
              <w:right w:w="11" w:type="dxa"/>
            </w:tcMar>
            <w:vAlign w:val="bottom"/>
            <w:hideMark/>
          </w:tcPr>
          <w:p w14:paraId="3DCA8B2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w:t>
            </w:r>
          </w:p>
        </w:tc>
        <w:tc>
          <w:tcPr>
            <w:tcW w:w="735" w:type="dxa"/>
            <w:shd w:val="clear" w:color="auto" w:fill="auto"/>
            <w:tcMar>
              <w:top w:w="11" w:type="dxa"/>
              <w:left w:w="11" w:type="dxa"/>
              <w:bottom w:w="0" w:type="dxa"/>
              <w:right w:w="11" w:type="dxa"/>
            </w:tcMar>
            <w:vAlign w:val="bottom"/>
            <w:hideMark/>
          </w:tcPr>
          <w:p w14:paraId="1E4A430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63/F</w:t>
            </w:r>
          </w:p>
        </w:tc>
        <w:tc>
          <w:tcPr>
            <w:tcW w:w="938" w:type="dxa"/>
            <w:shd w:val="clear" w:color="auto" w:fill="auto"/>
            <w:tcMar>
              <w:top w:w="11" w:type="dxa"/>
              <w:left w:w="11" w:type="dxa"/>
              <w:bottom w:w="0" w:type="dxa"/>
              <w:right w:w="11" w:type="dxa"/>
            </w:tcMar>
            <w:vAlign w:val="bottom"/>
            <w:hideMark/>
          </w:tcPr>
          <w:p w14:paraId="21F9F27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24</w:t>
            </w:r>
          </w:p>
        </w:tc>
        <w:tc>
          <w:tcPr>
            <w:tcW w:w="1442" w:type="dxa"/>
            <w:shd w:val="clear" w:color="auto" w:fill="auto"/>
            <w:tcMar>
              <w:top w:w="11" w:type="dxa"/>
              <w:left w:w="11" w:type="dxa"/>
              <w:bottom w:w="0" w:type="dxa"/>
              <w:right w:w="11" w:type="dxa"/>
            </w:tcMar>
            <w:vAlign w:val="bottom"/>
            <w:hideMark/>
          </w:tcPr>
          <w:p w14:paraId="0CD72B9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35B0762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4DB1B3B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354990B6" w14:textId="00A9F45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241664A" w14:textId="704A40A8"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01FE0C5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735D125" w14:textId="77777777" w:rsidTr="0065294F">
        <w:trPr>
          <w:trHeight w:val="271"/>
        </w:trPr>
        <w:tc>
          <w:tcPr>
            <w:tcW w:w="542" w:type="dxa"/>
            <w:shd w:val="clear" w:color="auto" w:fill="auto"/>
            <w:tcMar>
              <w:top w:w="11" w:type="dxa"/>
              <w:left w:w="11" w:type="dxa"/>
              <w:bottom w:w="0" w:type="dxa"/>
              <w:right w:w="11" w:type="dxa"/>
            </w:tcMar>
            <w:vAlign w:val="bottom"/>
            <w:hideMark/>
          </w:tcPr>
          <w:p w14:paraId="7A66693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w:t>
            </w:r>
          </w:p>
        </w:tc>
        <w:tc>
          <w:tcPr>
            <w:tcW w:w="735" w:type="dxa"/>
            <w:shd w:val="clear" w:color="auto" w:fill="auto"/>
            <w:tcMar>
              <w:top w:w="11" w:type="dxa"/>
              <w:left w:w="11" w:type="dxa"/>
              <w:bottom w:w="0" w:type="dxa"/>
              <w:right w:w="11" w:type="dxa"/>
            </w:tcMar>
            <w:vAlign w:val="bottom"/>
            <w:hideMark/>
          </w:tcPr>
          <w:p w14:paraId="45DFD91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77/F</w:t>
            </w:r>
          </w:p>
        </w:tc>
        <w:tc>
          <w:tcPr>
            <w:tcW w:w="938" w:type="dxa"/>
            <w:shd w:val="clear" w:color="auto" w:fill="auto"/>
            <w:tcMar>
              <w:top w:w="11" w:type="dxa"/>
              <w:left w:w="11" w:type="dxa"/>
              <w:bottom w:w="0" w:type="dxa"/>
              <w:right w:w="11" w:type="dxa"/>
            </w:tcMar>
            <w:vAlign w:val="bottom"/>
            <w:hideMark/>
          </w:tcPr>
          <w:p w14:paraId="3798EC4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1442" w:type="dxa"/>
            <w:shd w:val="clear" w:color="auto" w:fill="auto"/>
            <w:tcMar>
              <w:top w:w="11" w:type="dxa"/>
              <w:left w:w="11" w:type="dxa"/>
              <w:bottom w:w="0" w:type="dxa"/>
              <w:right w:w="11" w:type="dxa"/>
            </w:tcMar>
            <w:vAlign w:val="bottom"/>
            <w:hideMark/>
          </w:tcPr>
          <w:p w14:paraId="00AC2E5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908" w:type="dxa"/>
            <w:shd w:val="clear" w:color="auto" w:fill="auto"/>
            <w:tcMar>
              <w:top w:w="11" w:type="dxa"/>
              <w:left w:w="11" w:type="dxa"/>
              <w:bottom w:w="0" w:type="dxa"/>
              <w:right w:w="11" w:type="dxa"/>
            </w:tcMar>
            <w:vAlign w:val="bottom"/>
            <w:hideMark/>
          </w:tcPr>
          <w:p w14:paraId="687B7AD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6423F71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52CA73F6" w14:textId="130FF13F"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BCF78F6" w14:textId="6304029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16051F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033E5C1" w14:textId="77777777" w:rsidTr="0065294F">
        <w:trPr>
          <w:trHeight w:val="271"/>
        </w:trPr>
        <w:tc>
          <w:tcPr>
            <w:tcW w:w="542" w:type="dxa"/>
            <w:shd w:val="clear" w:color="auto" w:fill="auto"/>
            <w:tcMar>
              <w:top w:w="11" w:type="dxa"/>
              <w:left w:w="11" w:type="dxa"/>
              <w:bottom w:w="0" w:type="dxa"/>
              <w:right w:w="11" w:type="dxa"/>
            </w:tcMar>
            <w:vAlign w:val="bottom"/>
            <w:hideMark/>
          </w:tcPr>
          <w:p w14:paraId="36A52C7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4</w:t>
            </w:r>
          </w:p>
        </w:tc>
        <w:tc>
          <w:tcPr>
            <w:tcW w:w="735" w:type="dxa"/>
            <w:shd w:val="clear" w:color="auto" w:fill="auto"/>
            <w:tcMar>
              <w:top w:w="11" w:type="dxa"/>
              <w:left w:w="11" w:type="dxa"/>
              <w:bottom w:w="0" w:type="dxa"/>
              <w:right w:w="11" w:type="dxa"/>
            </w:tcMar>
            <w:vAlign w:val="bottom"/>
            <w:hideMark/>
          </w:tcPr>
          <w:p w14:paraId="79A6C72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55/M</w:t>
            </w:r>
          </w:p>
        </w:tc>
        <w:tc>
          <w:tcPr>
            <w:tcW w:w="938" w:type="dxa"/>
            <w:shd w:val="clear" w:color="auto" w:fill="auto"/>
            <w:tcMar>
              <w:top w:w="11" w:type="dxa"/>
              <w:left w:w="11" w:type="dxa"/>
              <w:bottom w:w="0" w:type="dxa"/>
              <w:right w:w="11" w:type="dxa"/>
            </w:tcMar>
            <w:vAlign w:val="bottom"/>
            <w:hideMark/>
          </w:tcPr>
          <w:p w14:paraId="0E326CA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30</w:t>
            </w:r>
          </w:p>
        </w:tc>
        <w:tc>
          <w:tcPr>
            <w:tcW w:w="1442" w:type="dxa"/>
            <w:shd w:val="clear" w:color="auto" w:fill="auto"/>
            <w:tcMar>
              <w:top w:w="11" w:type="dxa"/>
              <w:left w:w="11" w:type="dxa"/>
              <w:bottom w:w="0" w:type="dxa"/>
              <w:right w:w="11" w:type="dxa"/>
            </w:tcMar>
            <w:vAlign w:val="bottom"/>
            <w:hideMark/>
          </w:tcPr>
          <w:p w14:paraId="3F7DE09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5B1E9A2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400C05E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284B8347" w14:textId="65A6BB7A"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73F80724" w14:textId="711070E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0.75 × 5</w:t>
            </w:r>
          </w:p>
        </w:tc>
        <w:tc>
          <w:tcPr>
            <w:tcW w:w="1080" w:type="dxa"/>
            <w:shd w:val="clear" w:color="auto" w:fill="auto"/>
            <w:tcMar>
              <w:top w:w="11" w:type="dxa"/>
              <w:left w:w="11" w:type="dxa"/>
              <w:bottom w:w="0" w:type="dxa"/>
              <w:right w:w="11" w:type="dxa"/>
            </w:tcMar>
            <w:vAlign w:val="bottom"/>
            <w:hideMark/>
          </w:tcPr>
          <w:p w14:paraId="0D36F3C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r>
      <w:tr w:rsidR="008B628F" w:rsidRPr="009829B5" w14:paraId="5BFA13AB" w14:textId="77777777" w:rsidTr="0065294F">
        <w:trPr>
          <w:trHeight w:val="271"/>
        </w:trPr>
        <w:tc>
          <w:tcPr>
            <w:tcW w:w="542" w:type="dxa"/>
            <w:shd w:val="clear" w:color="auto" w:fill="auto"/>
            <w:tcMar>
              <w:top w:w="11" w:type="dxa"/>
              <w:left w:w="11" w:type="dxa"/>
              <w:bottom w:w="0" w:type="dxa"/>
              <w:right w:w="11" w:type="dxa"/>
            </w:tcMar>
            <w:vAlign w:val="bottom"/>
            <w:hideMark/>
          </w:tcPr>
          <w:p w14:paraId="3201CE4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w:t>
            </w:r>
          </w:p>
        </w:tc>
        <w:tc>
          <w:tcPr>
            <w:tcW w:w="735" w:type="dxa"/>
            <w:shd w:val="clear" w:color="auto" w:fill="auto"/>
            <w:tcMar>
              <w:top w:w="11" w:type="dxa"/>
              <w:left w:w="11" w:type="dxa"/>
              <w:bottom w:w="0" w:type="dxa"/>
              <w:right w:w="11" w:type="dxa"/>
            </w:tcMar>
            <w:vAlign w:val="bottom"/>
            <w:hideMark/>
          </w:tcPr>
          <w:p w14:paraId="0A52E68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72/M</w:t>
            </w:r>
          </w:p>
        </w:tc>
        <w:tc>
          <w:tcPr>
            <w:tcW w:w="938" w:type="dxa"/>
            <w:shd w:val="clear" w:color="auto" w:fill="auto"/>
            <w:tcMar>
              <w:top w:w="11" w:type="dxa"/>
              <w:left w:w="11" w:type="dxa"/>
              <w:bottom w:w="0" w:type="dxa"/>
              <w:right w:w="11" w:type="dxa"/>
            </w:tcMar>
            <w:vAlign w:val="bottom"/>
            <w:hideMark/>
          </w:tcPr>
          <w:p w14:paraId="2962FBD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20</w:t>
            </w:r>
          </w:p>
        </w:tc>
        <w:tc>
          <w:tcPr>
            <w:tcW w:w="1442" w:type="dxa"/>
            <w:shd w:val="clear" w:color="auto" w:fill="auto"/>
            <w:tcMar>
              <w:top w:w="11" w:type="dxa"/>
              <w:left w:w="11" w:type="dxa"/>
              <w:bottom w:w="0" w:type="dxa"/>
              <w:right w:w="11" w:type="dxa"/>
            </w:tcMar>
            <w:vAlign w:val="bottom"/>
            <w:hideMark/>
          </w:tcPr>
          <w:p w14:paraId="5563904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67A2468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5778DAB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526AD234" w14:textId="48732880"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70EF22D" w14:textId="2D63009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436D87A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6FC9E75A" w14:textId="77777777" w:rsidTr="0065294F">
        <w:trPr>
          <w:trHeight w:val="271"/>
        </w:trPr>
        <w:tc>
          <w:tcPr>
            <w:tcW w:w="542" w:type="dxa"/>
            <w:shd w:val="clear" w:color="auto" w:fill="auto"/>
            <w:tcMar>
              <w:top w:w="11" w:type="dxa"/>
              <w:left w:w="11" w:type="dxa"/>
              <w:bottom w:w="0" w:type="dxa"/>
              <w:right w:w="11" w:type="dxa"/>
            </w:tcMar>
            <w:vAlign w:val="bottom"/>
            <w:hideMark/>
          </w:tcPr>
          <w:p w14:paraId="23D1669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w:t>
            </w:r>
          </w:p>
        </w:tc>
        <w:tc>
          <w:tcPr>
            <w:tcW w:w="735" w:type="dxa"/>
            <w:shd w:val="clear" w:color="auto" w:fill="auto"/>
            <w:tcMar>
              <w:top w:w="11" w:type="dxa"/>
              <w:left w:w="11" w:type="dxa"/>
              <w:bottom w:w="0" w:type="dxa"/>
              <w:right w:w="11" w:type="dxa"/>
            </w:tcMar>
            <w:vAlign w:val="bottom"/>
            <w:hideMark/>
          </w:tcPr>
          <w:p w14:paraId="3359255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68/F</w:t>
            </w:r>
          </w:p>
        </w:tc>
        <w:tc>
          <w:tcPr>
            <w:tcW w:w="938" w:type="dxa"/>
            <w:shd w:val="clear" w:color="auto" w:fill="auto"/>
            <w:tcMar>
              <w:top w:w="11" w:type="dxa"/>
              <w:left w:w="11" w:type="dxa"/>
              <w:bottom w:w="0" w:type="dxa"/>
              <w:right w:w="11" w:type="dxa"/>
            </w:tcMar>
            <w:vAlign w:val="bottom"/>
            <w:hideMark/>
          </w:tcPr>
          <w:p w14:paraId="7DFA51D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32</w:t>
            </w:r>
          </w:p>
        </w:tc>
        <w:tc>
          <w:tcPr>
            <w:tcW w:w="1442" w:type="dxa"/>
            <w:shd w:val="clear" w:color="auto" w:fill="auto"/>
            <w:tcMar>
              <w:top w:w="11" w:type="dxa"/>
              <w:left w:w="11" w:type="dxa"/>
              <w:bottom w:w="0" w:type="dxa"/>
              <w:right w:w="11" w:type="dxa"/>
            </w:tcMar>
            <w:vAlign w:val="bottom"/>
            <w:hideMark/>
          </w:tcPr>
          <w:p w14:paraId="0721CF9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MS Mincho" w:eastAsia="MS Mincho" w:hAnsi="MS Mincho" w:cs="MS Mincho" w:hint="eastAsia"/>
                <w:kern w:val="24"/>
                <w:sz w:val="24"/>
                <w:szCs w:val="24"/>
              </w:rPr>
              <w:t>Ⅲ</w:t>
            </w:r>
          </w:p>
        </w:tc>
        <w:tc>
          <w:tcPr>
            <w:tcW w:w="908" w:type="dxa"/>
            <w:shd w:val="clear" w:color="auto" w:fill="auto"/>
            <w:tcMar>
              <w:top w:w="11" w:type="dxa"/>
              <w:left w:w="11" w:type="dxa"/>
              <w:bottom w:w="0" w:type="dxa"/>
              <w:right w:w="11" w:type="dxa"/>
            </w:tcMar>
            <w:vAlign w:val="bottom"/>
            <w:hideMark/>
          </w:tcPr>
          <w:p w14:paraId="37268A4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5C93DA9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2F3615BF" w14:textId="04E58B5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48ED0505" w14:textId="102DB5F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0.75 × 5</w:t>
            </w:r>
          </w:p>
        </w:tc>
        <w:tc>
          <w:tcPr>
            <w:tcW w:w="1080" w:type="dxa"/>
            <w:shd w:val="clear" w:color="auto" w:fill="auto"/>
            <w:tcMar>
              <w:top w:w="11" w:type="dxa"/>
              <w:left w:w="11" w:type="dxa"/>
              <w:bottom w:w="0" w:type="dxa"/>
              <w:right w:w="11" w:type="dxa"/>
            </w:tcMar>
            <w:vAlign w:val="bottom"/>
            <w:hideMark/>
          </w:tcPr>
          <w:p w14:paraId="47E6795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r>
      <w:tr w:rsidR="008B628F" w:rsidRPr="009829B5" w14:paraId="6524ADD1" w14:textId="77777777" w:rsidTr="0065294F">
        <w:trPr>
          <w:trHeight w:val="271"/>
        </w:trPr>
        <w:tc>
          <w:tcPr>
            <w:tcW w:w="542" w:type="dxa"/>
            <w:shd w:val="clear" w:color="auto" w:fill="auto"/>
            <w:tcMar>
              <w:top w:w="11" w:type="dxa"/>
              <w:left w:w="11" w:type="dxa"/>
              <w:bottom w:w="0" w:type="dxa"/>
              <w:right w:w="11" w:type="dxa"/>
            </w:tcMar>
            <w:vAlign w:val="bottom"/>
            <w:hideMark/>
          </w:tcPr>
          <w:p w14:paraId="2FBD655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w:t>
            </w:r>
          </w:p>
        </w:tc>
        <w:tc>
          <w:tcPr>
            <w:tcW w:w="735" w:type="dxa"/>
            <w:shd w:val="clear" w:color="auto" w:fill="auto"/>
            <w:tcMar>
              <w:top w:w="11" w:type="dxa"/>
              <w:left w:w="11" w:type="dxa"/>
              <w:bottom w:w="0" w:type="dxa"/>
              <w:right w:w="11" w:type="dxa"/>
            </w:tcMar>
            <w:vAlign w:val="bottom"/>
            <w:hideMark/>
          </w:tcPr>
          <w:p w14:paraId="0FE5F8B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68/F</w:t>
            </w:r>
          </w:p>
        </w:tc>
        <w:tc>
          <w:tcPr>
            <w:tcW w:w="938" w:type="dxa"/>
            <w:shd w:val="clear" w:color="auto" w:fill="auto"/>
            <w:tcMar>
              <w:top w:w="11" w:type="dxa"/>
              <w:left w:w="11" w:type="dxa"/>
              <w:bottom w:w="0" w:type="dxa"/>
              <w:right w:w="11" w:type="dxa"/>
            </w:tcMar>
            <w:vAlign w:val="bottom"/>
            <w:hideMark/>
          </w:tcPr>
          <w:p w14:paraId="0482BE0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14</w:t>
            </w:r>
          </w:p>
        </w:tc>
        <w:tc>
          <w:tcPr>
            <w:tcW w:w="1442" w:type="dxa"/>
            <w:shd w:val="clear" w:color="auto" w:fill="auto"/>
            <w:tcMar>
              <w:top w:w="11" w:type="dxa"/>
              <w:left w:w="11" w:type="dxa"/>
              <w:bottom w:w="0" w:type="dxa"/>
              <w:right w:w="11" w:type="dxa"/>
            </w:tcMar>
            <w:vAlign w:val="bottom"/>
            <w:hideMark/>
          </w:tcPr>
          <w:p w14:paraId="26C1B61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7073612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156201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6BDFCB6F" w14:textId="751E93F0"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038C55EB" w14:textId="42F04E0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39C8BDC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40F1D12" w14:textId="77777777" w:rsidTr="0065294F">
        <w:trPr>
          <w:trHeight w:val="271"/>
        </w:trPr>
        <w:tc>
          <w:tcPr>
            <w:tcW w:w="542" w:type="dxa"/>
            <w:shd w:val="clear" w:color="auto" w:fill="auto"/>
            <w:tcMar>
              <w:top w:w="11" w:type="dxa"/>
              <w:left w:w="11" w:type="dxa"/>
              <w:bottom w:w="0" w:type="dxa"/>
              <w:right w:w="11" w:type="dxa"/>
            </w:tcMar>
            <w:vAlign w:val="bottom"/>
            <w:hideMark/>
          </w:tcPr>
          <w:p w14:paraId="4B2D0BC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8</w:t>
            </w:r>
          </w:p>
        </w:tc>
        <w:tc>
          <w:tcPr>
            <w:tcW w:w="735" w:type="dxa"/>
            <w:shd w:val="clear" w:color="auto" w:fill="auto"/>
            <w:tcMar>
              <w:top w:w="11" w:type="dxa"/>
              <w:left w:w="11" w:type="dxa"/>
              <w:bottom w:w="0" w:type="dxa"/>
              <w:right w:w="11" w:type="dxa"/>
            </w:tcMar>
            <w:vAlign w:val="bottom"/>
            <w:hideMark/>
          </w:tcPr>
          <w:p w14:paraId="1A2AD8B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70/M</w:t>
            </w:r>
          </w:p>
        </w:tc>
        <w:tc>
          <w:tcPr>
            <w:tcW w:w="938" w:type="dxa"/>
            <w:shd w:val="clear" w:color="auto" w:fill="auto"/>
            <w:tcMar>
              <w:top w:w="11" w:type="dxa"/>
              <w:left w:w="11" w:type="dxa"/>
              <w:bottom w:w="0" w:type="dxa"/>
              <w:right w:w="11" w:type="dxa"/>
            </w:tcMar>
            <w:vAlign w:val="bottom"/>
            <w:hideMark/>
          </w:tcPr>
          <w:p w14:paraId="78C8E07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1442" w:type="dxa"/>
            <w:shd w:val="clear" w:color="auto" w:fill="auto"/>
            <w:tcMar>
              <w:top w:w="11" w:type="dxa"/>
              <w:left w:w="11" w:type="dxa"/>
              <w:bottom w:w="0" w:type="dxa"/>
              <w:right w:w="11" w:type="dxa"/>
            </w:tcMar>
            <w:vAlign w:val="bottom"/>
            <w:hideMark/>
          </w:tcPr>
          <w:p w14:paraId="4D58E6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668F236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1C4DDFA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D1</w:t>
            </w:r>
          </w:p>
        </w:tc>
        <w:tc>
          <w:tcPr>
            <w:tcW w:w="1457" w:type="dxa"/>
            <w:shd w:val="clear" w:color="auto" w:fill="auto"/>
            <w:tcMar>
              <w:top w:w="11" w:type="dxa"/>
              <w:left w:w="11" w:type="dxa"/>
              <w:bottom w:w="0" w:type="dxa"/>
              <w:right w:w="11" w:type="dxa"/>
            </w:tcMar>
            <w:vAlign w:val="bottom"/>
            <w:hideMark/>
          </w:tcPr>
          <w:p w14:paraId="728A4DE7" w14:textId="311E6582"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EDB8C42" w14:textId="040B9D5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07A084B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68BE6E16" w14:textId="77777777" w:rsidTr="0065294F">
        <w:trPr>
          <w:trHeight w:val="271"/>
        </w:trPr>
        <w:tc>
          <w:tcPr>
            <w:tcW w:w="542" w:type="dxa"/>
            <w:shd w:val="clear" w:color="auto" w:fill="auto"/>
            <w:tcMar>
              <w:top w:w="11" w:type="dxa"/>
              <w:left w:w="11" w:type="dxa"/>
              <w:bottom w:w="0" w:type="dxa"/>
              <w:right w:w="11" w:type="dxa"/>
            </w:tcMar>
            <w:vAlign w:val="bottom"/>
            <w:hideMark/>
          </w:tcPr>
          <w:p w14:paraId="42DAF9C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9</w:t>
            </w:r>
          </w:p>
        </w:tc>
        <w:tc>
          <w:tcPr>
            <w:tcW w:w="735" w:type="dxa"/>
            <w:shd w:val="clear" w:color="auto" w:fill="auto"/>
            <w:tcMar>
              <w:top w:w="11" w:type="dxa"/>
              <w:left w:w="11" w:type="dxa"/>
              <w:bottom w:w="0" w:type="dxa"/>
              <w:right w:w="11" w:type="dxa"/>
            </w:tcMar>
            <w:vAlign w:val="bottom"/>
            <w:hideMark/>
          </w:tcPr>
          <w:p w14:paraId="65AE2B8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64/F</w:t>
            </w:r>
          </w:p>
        </w:tc>
        <w:tc>
          <w:tcPr>
            <w:tcW w:w="938" w:type="dxa"/>
            <w:shd w:val="clear" w:color="auto" w:fill="auto"/>
            <w:tcMar>
              <w:top w:w="11" w:type="dxa"/>
              <w:left w:w="11" w:type="dxa"/>
              <w:bottom w:w="0" w:type="dxa"/>
              <w:right w:w="11" w:type="dxa"/>
            </w:tcMar>
            <w:vAlign w:val="bottom"/>
            <w:hideMark/>
          </w:tcPr>
          <w:p w14:paraId="65C7BB4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1442" w:type="dxa"/>
            <w:shd w:val="clear" w:color="auto" w:fill="auto"/>
            <w:tcMar>
              <w:top w:w="11" w:type="dxa"/>
              <w:left w:w="11" w:type="dxa"/>
              <w:bottom w:w="0" w:type="dxa"/>
              <w:right w:w="11" w:type="dxa"/>
            </w:tcMar>
            <w:vAlign w:val="bottom"/>
            <w:hideMark/>
          </w:tcPr>
          <w:p w14:paraId="3A6823E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4835321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3BCFCE3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2E27B5E1" w14:textId="762907B6"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447949A9" w14:textId="3ED44412"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7C0BB8D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0953A61" w14:textId="77777777" w:rsidTr="0065294F">
        <w:trPr>
          <w:trHeight w:val="271"/>
        </w:trPr>
        <w:tc>
          <w:tcPr>
            <w:tcW w:w="542" w:type="dxa"/>
            <w:shd w:val="clear" w:color="auto" w:fill="auto"/>
            <w:tcMar>
              <w:top w:w="11" w:type="dxa"/>
              <w:left w:w="11" w:type="dxa"/>
              <w:bottom w:w="0" w:type="dxa"/>
              <w:right w:w="11" w:type="dxa"/>
            </w:tcMar>
            <w:vAlign w:val="bottom"/>
            <w:hideMark/>
          </w:tcPr>
          <w:p w14:paraId="6C92305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10</w:t>
            </w:r>
          </w:p>
        </w:tc>
        <w:tc>
          <w:tcPr>
            <w:tcW w:w="735" w:type="dxa"/>
            <w:shd w:val="clear" w:color="auto" w:fill="auto"/>
            <w:tcMar>
              <w:top w:w="11" w:type="dxa"/>
              <w:left w:w="11" w:type="dxa"/>
              <w:bottom w:w="0" w:type="dxa"/>
              <w:right w:w="11" w:type="dxa"/>
            </w:tcMar>
            <w:vAlign w:val="bottom"/>
            <w:hideMark/>
          </w:tcPr>
          <w:p w14:paraId="3F56289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73/F</w:t>
            </w:r>
          </w:p>
        </w:tc>
        <w:tc>
          <w:tcPr>
            <w:tcW w:w="938" w:type="dxa"/>
            <w:shd w:val="clear" w:color="auto" w:fill="auto"/>
            <w:tcMar>
              <w:top w:w="11" w:type="dxa"/>
              <w:left w:w="11" w:type="dxa"/>
              <w:bottom w:w="0" w:type="dxa"/>
              <w:right w:w="11" w:type="dxa"/>
            </w:tcMar>
            <w:vAlign w:val="bottom"/>
            <w:hideMark/>
          </w:tcPr>
          <w:p w14:paraId="6760FE2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1442" w:type="dxa"/>
            <w:shd w:val="clear" w:color="auto" w:fill="auto"/>
            <w:tcMar>
              <w:top w:w="11" w:type="dxa"/>
              <w:left w:w="11" w:type="dxa"/>
              <w:bottom w:w="0" w:type="dxa"/>
              <w:right w:w="11" w:type="dxa"/>
            </w:tcMar>
            <w:vAlign w:val="bottom"/>
            <w:hideMark/>
          </w:tcPr>
          <w:p w14:paraId="0F03065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2163DB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2A49C19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6A937A5E" w14:textId="1F19C90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6CA5CD0" w14:textId="0746A55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0C576A4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43DC202" w14:textId="77777777" w:rsidTr="0065294F">
        <w:trPr>
          <w:trHeight w:val="271"/>
        </w:trPr>
        <w:tc>
          <w:tcPr>
            <w:tcW w:w="542" w:type="dxa"/>
            <w:shd w:val="clear" w:color="auto" w:fill="auto"/>
            <w:tcMar>
              <w:top w:w="11" w:type="dxa"/>
              <w:left w:w="11" w:type="dxa"/>
              <w:bottom w:w="0" w:type="dxa"/>
              <w:right w:w="11" w:type="dxa"/>
            </w:tcMar>
            <w:vAlign w:val="bottom"/>
            <w:hideMark/>
          </w:tcPr>
          <w:p w14:paraId="47ED562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11</w:t>
            </w:r>
          </w:p>
        </w:tc>
        <w:tc>
          <w:tcPr>
            <w:tcW w:w="735" w:type="dxa"/>
            <w:shd w:val="clear" w:color="auto" w:fill="auto"/>
            <w:tcMar>
              <w:top w:w="11" w:type="dxa"/>
              <w:left w:w="11" w:type="dxa"/>
              <w:bottom w:w="0" w:type="dxa"/>
              <w:right w:w="11" w:type="dxa"/>
            </w:tcMar>
            <w:vAlign w:val="center"/>
            <w:hideMark/>
          </w:tcPr>
          <w:p w14:paraId="770E2759"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78/F</w:t>
            </w:r>
          </w:p>
        </w:tc>
        <w:tc>
          <w:tcPr>
            <w:tcW w:w="938" w:type="dxa"/>
            <w:shd w:val="clear" w:color="auto" w:fill="auto"/>
            <w:tcMar>
              <w:top w:w="11" w:type="dxa"/>
              <w:left w:w="11" w:type="dxa"/>
              <w:bottom w:w="0" w:type="dxa"/>
              <w:right w:w="11" w:type="dxa"/>
            </w:tcMar>
            <w:vAlign w:val="center"/>
            <w:hideMark/>
          </w:tcPr>
          <w:p w14:paraId="750868BB"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11</w:t>
            </w:r>
          </w:p>
        </w:tc>
        <w:tc>
          <w:tcPr>
            <w:tcW w:w="1442" w:type="dxa"/>
            <w:shd w:val="clear" w:color="auto" w:fill="auto"/>
            <w:tcMar>
              <w:top w:w="11" w:type="dxa"/>
              <w:left w:w="11" w:type="dxa"/>
              <w:bottom w:w="0" w:type="dxa"/>
              <w:right w:w="11" w:type="dxa"/>
            </w:tcMar>
            <w:vAlign w:val="bottom"/>
            <w:hideMark/>
          </w:tcPr>
          <w:p w14:paraId="5EA6C13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center"/>
            <w:hideMark/>
          </w:tcPr>
          <w:p w14:paraId="3E507CB5"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center"/>
            <w:hideMark/>
          </w:tcPr>
          <w:p w14:paraId="30CCF808"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D1</w:t>
            </w:r>
          </w:p>
        </w:tc>
        <w:tc>
          <w:tcPr>
            <w:tcW w:w="1457" w:type="dxa"/>
            <w:shd w:val="clear" w:color="auto" w:fill="auto"/>
            <w:tcMar>
              <w:top w:w="11" w:type="dxa"/>
              <w:left w:w="11" w:type="dxa"/>
              <w:bottom w:w="0" w:type="dxa"/>
              <w:right w:w="11" w:type="dxa"/>
            </w:tcMar>
            <w:vAlign w:val="bottom"/>
            <w:hideMark/>
          </w:tcPr>
          <w:p w14:paraId="4254214C" w14:textId="3B40F6D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08E4B02" w14:textId="1C8C773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center"/>
            <w:hideMark/>
          </w:tcPr>
          <w:p w14:paraId="5DE062DE"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7C3C4E4" w14:textId="77777777" w:rsidTr="0065294F">
        <w:trPr>
          <w:trHeight w:val="271"/>
        </w:trPr>
        <w:tc>
          <w:tcPr>
            <w:tcW w:w="542" w:type="dxa"/>
            <w:shd w:val="clear" w:color="auto" w:fill="auto"/>
            <w:tcMar>
              <w:top w:w="11" w:type="dxa"/>
              <w:left w:w="11" w:type="dxa"/>
              <w:bottom w:w="0" w:type="dxa"/>
              <w:right w:w="11" w:type="dxa"/>
            </w:tcMar>
            <w:vAlign w:val="bottom"/>
            <w:hideMark/>
          </w:tcPr>
          <w:p w14:paraId="504874A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12</w:t>
            </w:r>
          </w:p>
        </w:tc>
        <w:tc>
          <w:tcPr>
            <w:tcW w:w="735" w:type="dxa"/>
            <w:shd w:val="clear" w:color="auto" w:fill="auto"/>
            <w:tcMar>
              <w:top w:w="11" w:type="dxa"/>
              <w:left w:w="11" w:type="dxa"/>
              <w:bottom w:w="0" w:type="dxa"/>
              <w:right w:w="11" w:type="dxa"/>
            </w:tcMar>
            <w:vAlign w:val="center"/>
            <w:hideMark/>
          </w:tcPr>
          <w:p w14:paraId="06B03823"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68/M</w:t>
            </w:r>
          </w:p>
        </w:tc>
        <w:tc>
          <w:tcPr>
            <w:tcW w:w="938" w:type="dxa"/>
            <w:shd w:val="clear" w:color="auto" w:fill="auto"/>
            <w:tcMar>
              <w:top w:w="11" w:type="dxa"/>
              <w:left w:w="11" w:type="dxa"/>
              <w:bottom w:w="0" w:type="dxa"/>
              <w:right w:w="11" w:type="dxa"/>
            </w:tcMar>
            <w:vAlign w:val="center"/>
            <w:hideMark/>
          </w:tcPr>
          <w:p w14:paraId="316647CB"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25</w:t>
            </w:r>
          </w:p>
        </w:tc>
        <w:tc>
          <w:tcPr>
            <w:tcW w:w="1442" w:type="dxa"/>
            <w:shd w:val="clear" w:color="auto" w:fill="auto"/>
            <w:tcMar>
              <w:top w:w="11" w:type="dxa"/>
              <w:left w:w="11" w:type="dxa"/>
              <w:bottom w:w="0" w:type="dxa"/>
              <w:right w:w="11" w:type="dxa"/>
            </w:tcMar>
            <w:vAlign w:val="bottom"/>
            <w:hideMark/>
          </w:tcPr>
          <w:p w14:paraId="3BDD0F9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908" w:type="dxa"/>
            <w:shd w:val="clear" w:color="auto" w:fill="auto"/>
            <w:tcMar>
              <w:top w:w="11" w:type="dxa"/>
              <w:left w:w="11" w:type="dxa"/>
              <w:bottom w:w="0" w:type="dxa"/>
              <w:right w:w="11" w:type="dxa"/>
            </w:tcMar>
            <w:vAlign w:val="center"/>
            <w:hideMark/>
          </w:tcPr>
          <w:p w14:paraId="2AACBDD9"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center"/>
            <w:hideMark/>
          </w:tcPr>
          <w:p w14:paraId="3FFBF012"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3F35ABE5" w14:textId="46498665"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0910435E" w14:textId="0CC2C06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center"/>
            <w:hideMark/>
          </w:tcPr>
          <w:p w14:paraId="4FF51216"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7CA24AEC" w14:textId="77777777" w:rsidTr="0065294F">
        <w:trPr>
          <w:trHeight w:val="271"/>
        </w:trPr>
        <w:tc>
          <w:tcPr>
            <w:tcW w:w="542" w:type="dxa"/>
            <w:shd w:val="clear" w:color="auto" w:fill="auto"/>
            <w:tcMar>
              <w:top w:w="11" w:type="dxa"/>
              <w:left w:w="11" w:type="dxa"/>
              <w:bottom w:w="0" w:type="dxa"/>
              <w:right w:w="11" w:type="dxa"/>
            </w:tcMar>
            <w:vAlign w:val="bottom"/>
            <w:hideMark/>
          </w:tcPr>
          <w:p w14:paraId="7C650BB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13</w:t>
            </w:r>
          </w:p>
        </w:tc>
        <w:tc>
          <w:tcPr>
            <w:tcW w:w="735" w:type="dxa"/>
            <w:shd w:val="clear" w:color="auto" w:fill="auto"/>
            <w:tcMar>
              <w:top w:w="11" w:type="dxa"/>
              <w:left w:w="11" w:type="dxa"/>
              <w:bottom w:w="0" w:type="dxa"/>
              <w:right w:w="11" w:type="dxa"/>
            </w:tcMar>
            <w:vAlign w:val="center"/>
            <w:hideMark/>
          </w:tcPr>
          <w:p w14:paraId="4B7F1763"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60/M</w:t>
            </w:r>
          </w:p>
        </w:tc>
        <w:tc>
          <w:tcPr>
            <w:tcW w:w="938" w:type="dxa"/>
            <w:shd w:val="clear" w:color="auto" w:fill="auto"/>
            <w:tcMar>
              <w:top w:w="11" w:type="dxa"/>
              <w:left w:w="11" w:type="dxa"/>
              <w:bottom w:w="0" w:type="dxa"/>
              <w:right w:w="11" w:type="dxa"/>
            </w:tcMar>
            <w:vAlign w:val="center"/>
            <w:hideMark/>
          </w:tcPr>
          <w:p w14:paraId="65B11BBC"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20</w:t>
            </w:r>
          </w:p>
        </w:tc>
        <w:tc>
          <w:tcPr>
            <w:tcW w:w="1442" w:type="dxa"/>
            <w:shd w:val="clear" w:color="auto" w:fill="auto"/>
            <w:tcMar>
              <w:top w:w="11" w:type="dxa"/>
              <w:left w:w="11" w:type="dxa"/>
              <w:bottom w:w="0" w:type="dxa"/>
              <w:right w:w="11" w:type="dxa"/>
            </w:tcMar>
            <w:vAlign w:val="bottom"/>
            <w:hideMark/>
          </w:tcPr>
          <w:p w14:paraId="5681F54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center"/>
            <w:hideMark/>
          </w:tcPr>
          <w:p w14:paraId="52AB99E8"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center"/>
            <w:hideMark/>
          </w:tcPr>
          <w:p w14:paraId="1C3C2F74"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4BF52445" w14:textId="0DB59BB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167D4E93" w14:textId="2815ECD4"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center"/>
            <w:hideMark/>
          </w:tcPr>
          <w:p w14:paraId="603C1945"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32A0D21" w14:textId="77777777" w:rsidTr="0065294F">
        <w:trPr>
          <w:trHeight w:val="271"/>
        </w:trPr>
        <w:tc>
          <w:tcPr>
            <w:tcW w:w="542" w:type="dxa"/>
            <w:shd w:val="clear" w:color="auto" w:fill="auto"/>
            <w:tcMar>
              <w:top w:w="11" w:type="dxa"/>
              <w:left w:w="11" w:type="dxa"/>
              <w:bottom w:w="0" w:type="dxa"/>
              <w:right w:w="11" w:type="dxa"/>
            </w:tcMar>
            <w:vAlign w:val="bottom"/>
            <w:hideMark/>
          </w:tcPr>
          <w:p w14:paraId="79213E4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14</w:t>
            </w:r>
          </w:p>
        </w:tc>
        <w:tc>
          <w:tcPr>
            <w:tcW w:w="735" w:type="dxa"/>
            <w:shd w:val="clear" w:color="auto" w:fill="auto"/>
            <w:tcMar>
              <w:top w:w="11" w:type="dxa"/>
              <w:left w:w="11" w:type="dxa"/>
              <w:bottom w:w="0" w:type="dxa"/>
              <w:right w:w="11" w:type="dxa"/>
            </w:tcMar>
            <w:vAlign w:val="bottom"/>
            <w:hideMark/>
          </w:tcPr>
          <w:p w14:paraId="0B5F6EC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78/F</w:t>
            </w:r>
          </w:p>
        </w:tc>
        <w:tc>
          <w:tcPr>
            <w:tcW w:w="938" w:type="dxa"/>
            <w:shd w:val="clear" w:color="auto" w:fill="auto"/>
            <w:tcMar>
              <w:top w:w="11" w:type="dxa"/>
              <w:left w:w="11" w:type="dxa"/>
              <w:bottom w:w="0" w:type="dxa"/>
              <w:right w:w="11" w:type="dxa"/>
            </w:tcMar>
            <w:vAlign w:val="bottom"/>
            <w:hideMark/>
          </w:tcPr>
          <w:p w14:paraId="6729B6A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c>
          <w:tcPr>
            <w:tcW w:w="1442" w:type="dxa"/>
            <w:shd w:val="clear" w:color="auto" w:fill="auto"/>
            <w:tcMar>
              <w:top w:w="11" w:type="dxa"/>
              <w:left w:w="11" w:type="dxa"/>
              <w:bottom w:w="0" w:type="dxa"/>
              <w:right w:w="11" w:type="dxa"/>
            </w:tcMar>
            <w:vAlign w:val="bottom"/>
            <w:hideMark/>
          </w:tcPr>
          <w:p w14:paraId="4651609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3AF3499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225BCDD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36F3DD90" w14:textId="0B22CEB0"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4487A2D9" w14:textId="6E4E2EF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27F27E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5FFD93AF" w14:textId="77777777" w:rsidTr="0065294F">
        <w:trPr>
          <w:trHeight w:val="271"/>
        </w:trPr>
        <w:tc>
          <w:tcPr>
            <w:tcW w:w="542" w:type="dxa"/>
            <w:shd w:val="clear" w:color="auto" w:fill="auto"/>
            <w:tcMar>
              <w:top w:w="11" w:type="dxa"/>
              <w:left w:w="11" w:type="dxa"/>
              <w:bottom w:w="0" w:type="dxa"/>
              <w:right w:w="11" w:type="dxa"/>
            </w:tcMar>
            <w:vAlign w:val="bottom"/>
            <w:hideMark/>
          </w:tcPr>
          <w:p w14:paraId="7F46606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735" w:type="dxa"/>
            <w:shd w:val="clear" w:color="auto" w:fill="auto"/>
            <w:tcMar>
              <w:top w:w="11" w:type="dxa"/>
              <w:left w:w="11" w:type="dxa"/>
              <w:bottom w:w="0" w:type="dxa"/>
              <w:right w:w="11" w:type="dxa"/>
            </w:tcMar>
            <w:vAlign w:val="bottom"/>
            <w:hideMark/>
          </w:tcPr>
          <w:p w14:paraId="49ED898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52/M</w:t>
            </w:r>
          </w:p>
        </w:tc>
        <w:tc>
          <w:tcPr>
            <w:tcW w:w="938" w:type="dxa"/>
            <w:shd w:val="clear" w:color="auto" w:fill="auto"/>
            <w:tcMar>
              <w:top w:w="11" w:type="dxa"/>
              <w:left w:w="11" w:type="dxa"/>
              <w:bottom w:w="0" w:type="dxa"/>
              <w:right w:w="11" w:type="dxa"/>
            </w:tcMar>
            <w:vAlign w:val="bottom"/>
            <w:hideMark/>
          </w:tcPr>
          <w:p w14:paraId="38C26B6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1442" w:type="dxa"/>
            <w:shd w:val="clear" w:color="auto" w:fill="auto"/>
            <w:tcMar>
              <w:top w:w="11" w:type="dxa"/>
              <w:left w:w="11" w:type="dxa"/>
              <w:bottom w:w="0" w:type="dxa"/>
              <w:right w:w="11" w:type="dxa"/>
            </w:tcMar>
            <w:vAlign w:val="bottom"/>
            <w:hideMark/>
          </w:tcPr>
          <w:p w14:paraId="159EC9A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7A9C0F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165D76C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D1</w:t>
            </w:r>
          </w:p>
        </w:tc>
        <w:tc>
          <w:tcPr>
            <w:tcW w:w="1457" w:type="dxa"/>
            <w:shd w:val="clear" w:color="auto" w:fill="auto"/>
            <w:tcMar>
              <w:top w:w="11" w:type="dxa"/>
              <w:left w:w="11" w:type="dxa"/>
              <w:bottom w:w="0" w:type="dxa"/>
              <w:right w:w="11" w:type="dxa"/>
            </w:tcMar>
            <w:vAlign w:val="bottom"/>
            <w:hideMark/>
          </w:tcPr>
          <w:p w14:paraId="1AA2E4CC" w14:textId="515FF34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76302F89" w14:textId="27F0DCD5"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319C9B4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5B200585" w14:textId="77777777" w:rsidTr="0065294F">
        <w:trPr>
          <w:trHeight w:val="271"/>
        </w:trPr>
        <w:tc>
          <w:tcPr>
            <w:tcW w:w="542" w:type="dxa"/>
            <w:shd w:val="clear" w:color="auto" w:fill="auto"/>
            <w:tcMar>
              <w:top w:w="11" w:type="dxa"/>
              <w:left w:w="11" w:type="dxa"/>
              <w:bottom w:w="0" w:type="dxa"/>
              <w:right w:w="11" w:type="dxa"/>
            </w:tcMar>
            <w:vAlign w:val="bottom"/>
            <w:hideMark/>
          </w:tcPr>
          <w:p w14:paraId="1E1796D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16</w:t>
            </w:r>
          </w:p>
        </w:tc>
        <w:tc>
          <w:tcPr>
            <w:tcW w:w="735" w:type="dxa"/>
            <w:shd w:val="clear" w:color="auto" w:fill="auto"/>
            <w:tcMar>
              <w:top w:w="11" w:type="dxa"/>
              <w:left w:w="11" w:type="dxa"/>
              <w:bottom w:w="0" w:type="dxa"/>
              <w:right w:w="11" w:type="dxa"/>
            </w:tcMar>
            <w:vAlign w:val="bottom"/>
            <w:hideMark/>
          </w:tcPr>
          <w:p w14:paraId="0A01752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73/M</w:t>
            </w:r>
          </w:p>
        </w:tc>
        <w:tc>
          <w:tcPr>
            <w:tcW w:w="938" w:type="dxa"/>
            <w:shd w:val="clear" w:color="auto" w:fill="auto"/>
            <w:tcMar>
              <w:top w:w="11" w:type="dxa"/>
              <w:left w:w="11" w:type="dxa"/>
              <w:bottom w:w="0" w:type="dxa"/>
              <w:right w:w="11" w:type="dxa"/>
            </w:tcMar>
            <w:vAlign w:val="bottom"/>
            <w:hideMark/>
          </w:tcPr>
          <w:p w14:paraId="74F8B0A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35</w:t>
            </w:r>
          </w:p>
        </w:tc>
        <w:tc>
          <w:tcPr>
            <w:tcW w:w="1442" w:type="dxa"/>
            <w:shd w:val="clear" w:color="auto" w:fill="auto"/>
            <w:tcMar>
              <w:top w:w="11" w:type="dxa"/>
              <w:left w:w="11" w:type="dxa"/>
              <w:bottom w:w="0" w:type="dxa"/>
              <w:right w:w="11" w:type="dxa"/>
            </w:tcMar>
            <w:vAlign w:val="bottom"/>
            <w:hideMark/>
          </w:tcPr>
          <w:p w14:paraId="039E2C8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661EBE2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44720E8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66A50106" w14:textId="6905C81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3254029" w14:textId="5B086C5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71B3DD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2C5927B" w14:textId="77777777" w:rsidTr="0065294F">
        <w:trPr>
          <w:trHeight w:val="271"/>
        </w:trPr>
        <w:tc>
          <w:tcPr>
            <w:tcW w:w="542" w:type="dxa"/>
            <w:shd w:val="clear" w:color="auto" w:fill="auto"/>
            <w:tcMar>
              <w:top w:w="11" w:type="dxa"/>
              <w:left w:w="11" w:type="dxa"/>
              <w:bottom w:w="0" w:type="dxa"/>
              <w:right w:w="11" w:type="dxa"/>
            </w:tcMar>
            <w:vAlign w:val="bottom"/>
            <w:hideMark/>
          </w:tcPr>
          <w:p w14:paraId="7680A3C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17</w:t>
            </w:r>
          </w:p>
        </w:tc>
        <w:tc>
          <w:tcPr>
            <w:tcW w:w="735" w:type="dxa"/>
            <w:shd w:val="clear" w:color="auto" w:fill="auto"/>
            <w:tcMar>
              <w:top w:w="11" w:type="dxa"/>
              <w:left w:w="11" w:type="dxa"/>
              <w:bottom w:w="0" w:type="dxa"/>
              <w:right w:w="11" w:type="dxa"/>
            </w:tcMar>
            <w:vAlign w:val="bottom"/>
            <w:hideMark/>
          </w:tcPr>
          <w:p w14:paraId="401892D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61/M</w:t>
            </w:r>
          </w:p>
        </w:tc>
        <w:tc>
          <w:tcPr>
            <w:tcW w:w="938" w:type="dxa"/>
            <w:shd w:val="clear" w:color="auto" w:fill="auto"/>
            <w:tcMar>
              <w:top w:w="11" w:type="dxa"/>
              <w:left w:w="11" w:type="dxa"/>
              <w:bottom w:w="0" w:type="dxa"/>
              <w:right w:w="11" w:type="dxa"/>
            </w:tcMar>
            <w:vAlign w:val="bottom"/>
            <w:hideMark/>
          </w:tcPr>
          <w:p w14:paraId="09C611C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1442" w:type="dxa"/>
            <w:shd w:val="clear" w:color="auto" w:fill="auto"/>
            <w:tcMar>
              <w:top w:w="11" w:type="dxa"/>
              <w:left w:w="11" w:type="dxa"/>
              <w:bottom w:w="0" w:type="dxa"/>
              <w:right w:w="11" w:type="dxa"/>
            </w:tcMar>
            <w:vAlign w:val="bottom"/>
            <w:hideMark/>
          </w:tcPr>
          <w:p w14:paraId="0EA3F62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4327E6C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6CCC3BC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721D1315" w14:textId="1DDAACA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07200D7" w14:textId="1887756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10972DD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2C16B5B" w14:textId="77777777" w:rsidTr="0065294F">
        <w:trPr>
          <w:trHeight w:val="271"/>
        </w:trPr>
        <w:tc>
          <w:tcPr>
            <w:tcW w:w="542" w:type="dxa"/>
            <w:shd w:val="clear" w:color="auto" w:fill="auto"/>
            <w:tcMar>
              <w:top w:w="11" w:type="dxa"/>
              <w:left w:w="11" w:type="dxa"/>
              <w:bottom w:w="0" w:type="dxa"/>
              <w:right w:w="11" w:type="dxa"/>
            </w:tcMar>
            <w:vAlign w:val="bottom"/>
            <w:hideMark/>
          </w:tcPr>
          <w:p w14:paraId="40912D3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735" w:type="dxa"/>
            <w:shd w:val="clear" w:color="auto" w:fill="auto"/>
            <w:tcMar>
              <w:top w:w="11" w:type="dxa"/>
              <w:left w:w="11" w:type="dxa"/>
              <w:bottom w:w="0" w:type="dxa"/>
              <w:right w:w="11" w:type="dxa"/>
            </w:tcMar>
            <w:vAlign w:val="bottom"/>
            <w:hideMark/>
          </w:tcPr>
          <w:p w14:paraId="1C8030C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66/M</w:t>
            </w:r>
          </w:p>
        </w:tc>
        <w:tc>
          <w:tcPr>
            <w:tcW w:w="938" w:type="dxa"/>
            <w:shd w:val="clear" w:color="auto" w:fill="auto"/>
            <w:tcMar>
              <w:top w:w="11" w:type="dxa"/>
              <w:left w:w="11" w:type="dxa"/>
              <w:bottom w:w="0" w:type="dxa"/>
              <w:right w:w="11" w:type="dxa"/>
            </w:tcMar>
            <w:vAlign w:val="bottom"/>
            <w:hideMark/>
          </w:tcPr>
          <w:p w14:paraId="7CDB488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29</w:t>
            </w:r>
          </w:p>
        </w:tc>
        <w:tc>
          <w:tcPr>
            <w:tcW w:w="1442" w:type="dxa"/>
            <w:shd w:val="clear" w:color="auto" w:fill="auto"/>
            <w:tcMar>
              <w:top w:w="11" w:type="dxa"/>
              <w:left w:w="11" w:type="dxa"/>
              <w:bottom w:w="0" w:type="dxa"/>
              <w:right w:w="11" w:type="dxa"/>
            </w:tcMar>
            <w:vAlign w:val="bottom"/>
            <w:hideMark/>
          </w:tcPr>
          <w:p w14:paraId="037A833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E09A25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22A59BA7"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46512A69" w14:textId="691EF56F"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32D4E8B2" w14:textId="566EB38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CEFB36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7BC0F167" w14:textId="77777777" w:rsidTr="0065294F">
        <w:trPr>
          <w:trHeight w:val="271"/>
        </w:trPr>
        <w:tc>
          <w:tcPr>
            <w:tcW w:w="542" w:type="dxa"/>
            <w:shd w:val="clear" w:color="auto" w:fill="auto"/>
            <w:tcMar>
              <w:top w:w="11" w:type="dxa"/>
              <w:left w:w="11" w:type="dxa"/>
              <w:bottom w:w="0" w:type="dxa"/>
              <w:right w:w="11" w:type="dxa"/>
            </w:tcMar>
            <w:vAlign w:val="bottom"/>
            <w:hideMark/>
          </w:tcPr>
          <w:p w14:paraId="514030B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c>
          <w:tcPr>
            <w:tcW w:w="735" w:type="dxa"/>
            <w:shd w:val="clear" w:color="auto" w:fill="auto"/>
            <w:tcMar>
              <w:top w:w="11" w:type="dxa"/>
              <w:left w:w="11" w:type="dxa"/>
              <w:bottom w:w="0" w:type="dxa"/>
              <w:right w:w="11" w:type="dxa"/>
            </w:tcMar>
            <w:vAlign w:val="bottom"/>
            <w:hideMark/>
          </w:tcPr>
          <w:p w14:paraId="269AA2B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38/M</w:t>
            </w:r>
          </w:p>
        </w:tc>
        <w:tc>
          <w:tcPr>
            <w:tcW w:w="938" w:type="dxa"/>
            <w:shd w:val="clear" w:color="auto" w:fill="auto"/>
            <w:tcMar>
              <w:top w:w="11" w:type="dxa"/>
              <w:left w:w="11" w:type="dxa"/>
              <w:bottom w:w="0" w:type="dxa"/>
              <w:right w:w="11" w:type="dxa"/>
            </w:tcMar>
            <w:vAlign w:val="bottom"/>
            <w:hideMark/>
          </w:tcPr>
          <w:p w14:paraId="1561587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c>
          <w:tcPr>
            <w:tcW w:w="1442" w:type="dxa"/>
            <w:shd w:val="clear" w:color="auto" w:fill="auto"/>
            <w:tcMar>
              <w:top w:w="11" w:type="dxa"/>
              <w:left w:w="11" w:type="dxa"/>
              <w:bottom w:w="0" w:type="dxa"/>
              <w:right w:w="11" w:type="dxa"/>
            </w:tcMar>
            <w:vAlign w:val="bottom"/>
            <w:hideMark/>
          </w:tcPr>
          <w:p w14:paraId="528ABA9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2F25475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442F951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7076CF05" w14:textId="63BA90F1"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18F0D9D8" w14:textId="23650C63"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6AE2040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70472F39" w14:textId="77777777" w:rsidTr="0065294F">
        <w:trPr>
          <w:trHeight w:val="271"/>
        </w:trPr>
        <w:tc>
          <w:tcPr>
            <w:tcW w:w="542" w:type="dxa"/>
            <w:shd w:val="clear" w:color="auto" w:fill="auto"/>
            <w:tcMar>
              <w:top w:w="11" w:type="dxa"/>
              <w:left w:w="11" w:type="dxa"/>
              <w:bottom w:w="0" w:type="dxa"/>
              <w:right w:w="11" w:type="dxa"/>
            </w:tcMar>
            <w:vAlign w:val="bottom"/>
            <w:hideMark/>
          </w:tcPr>
          <w:p w14:paraId="33FA087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20</w:t>
            </w:r>
          </w:p>
        </w:tc>
        <w:tc>
          <w:tcPr>
            <w:tcW w:w="735" w:type="dxa"/>
            <w:shd w:val="clear" w:color="auto" w:fill="auto"/>
            <w:tcMar>
              <w:top w:w="11" w:type="dxa"/>
              <w:left w:w="11" w:type="dxa"/>
              <w:bottom w:w="0" w:type="dxa"/>
              <w:right w:w="11" w:type="dxa"/>
            </w:tcMar>
            <w:vAlign w:val="bottom"/>
            <w:hideMark/>
          </w:tcPr>
          <w:p w14:paraId="1A235D1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58/M</w:t>
            </w:r>
          </w:p>
        </w:tc>
        <w:tc>
          <w:tcPr>
            <w:tcW w:w="938" w:type="dxa"/>
            <w:shd w:val="clear" w:color="auto" w:fill="auto"/>
            <w:tcMar>
              <w:top w:w="11" w:type="dxa"/>
              <w:left w:w="11" w:type="dxa"/>
              <w:bottom w:w="0" w:type="dxa"/>
              <w:right w:w="11" w:type="dxa"/>
            </w:tcMar>
            <w:vAlign w:val="bottom"/>
            <w:hideMark/>
          </w:tcPr>
          <w:p w14:paraId="59B6834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1442" w:type="dxa"/>
            <w:shd w:val="clear" w:color="auto" w:fill="auto"/>
            <w:tcMar>
              <w:top w:w="11" w:type="dxa"/>
              <w:left w:w="11" w:type="dxa"/>
              <w:bottom w:w="0" w:type="dxa"/>
              <w:right w:w="11" w:type="dxa"/>
            </w:tcMar>
            <w:vAlign w:val="bottom"/>
            <w:hideMark/>
          </w:tcPr>
          <w:p w14:paraId="49D84CA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A00C20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5A1FBAC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D1</w:t>
            </w:r>
          </w:p>
        </w:tc>
        <w:tc>
          <w:tcPr>
            <w:tcW w:w="1457" w:type="dxa"/>
            <w:shd w:val="clear" w:color="auto" w:fill="auto"/>
            <w:tcMar>
              <w:top w:w="11" w:type="dxa"/>
              <w:left w:w="11" w:type="dxa"/>
              <w:bottom w:w="0" w:type="dxa"/>
              <w:right w:w="11" w:type="dxa"/>
            </w:tcMar>
            <w:vAlign w:val="bottom"/>
            <w:hideMark/>
          </w:tcPr>
          <w:p w14:paraId="0E4DBF16" w14:textId="075763C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57A87174" w14:textId="64955B7A"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74154D6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BE904EA" w14:textId="77777777" w:rsidTr="0065294F">
        <w:trPr>
          <w:trHeight w:val="271"/>
        </w:trPr>
        <w:tc>
          <w:tcPr>
            <w:tcW w:w="542" w:type="dxa"/>
            <w:shd w:val="clear" w:color="auto" w:fill="auto"/>
            <w:tcMar>
              <w:top w:w="11" w:type="dxa"/>
              <w:left w:w="11" w:type="dxa"/>
              <w:bottom w:w="0" w:type="dxa"/>
              <w:right w:w="11" w:type="dxa"/>
            </w:tcMar>
            <w:vAlign w:val="bottom"/>
            <w:hideMark/>
          </w:tcPr>
          <w:p w14:paraId="75EB9092"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21</w:t>
            </w:r>
          </w:p>
        </w:tc>
        <w:tc>
          <w:tcPr>
            <w:tcW w:w="735" w:type="dxa"/>
            <w:shd w:val="clear" w:color="auto" w:fill="auto"/>
            <w:tcMar>
              <w:top w:w="11" w:type="dxa"/>
              <w:left w:w="11" w:type="dxa"/>
              <w:bottom w:w="0" w:type="dxa"/>
              <w:right w:w="11" w:type="dxa"/>
            </w:tcMar>
            <w:vAlign w:val="bottom"/>
            <w:hideMark/>
          </w:tcPr>
          <w:p w14:paraId="69161C6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71/F</w:t>
            </w:r>
          </w:p>
        </w:tc>
        <w:tc>
          <w:tcPr>
            <w:tcW w:w="938" w:type="dxa"/>
            <w:shd w:val="clear" w:color="auto" w:fill="auto"/>
            <w:tcMar>
              <w:top w:w="11" w:type="dxa"/>
              <w:left w:w="11" w:type="dxa"/>
              <w:bottom w:w="0" w:type="dxa"/>
              <w:right w:w="11" w:type="dxa"/>
            </w:tcMar>
            <w:vAlign w:val="bottom"/>
            <w:hideMark/>
          </w:tcPr>
          <w:p w14:paraId="104CCD3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12</w:t>
            </w:r>
          </w:p>
        </w:tc>
        <w:tc>
          <w:tcPr>
            <w:tcW w:w="1442" w:type="dxa"/>
            <w:shd w:val="clear" w:color="auto" w:fill="auto"/>
            <w:tcMar>
              <w:top w:w="11" w:type="dxa"/>
              <w:left w:w="11" w:type="dxa"/>
              <w:bottom w:w="0" w:type="dxa"/>
              <w:right w:w="11" w:type="dxa"/>
            </w:tcMar>
            <w:vAlign w:val="bottom"/>
            <w:hideMark/>
          </w:tcPr>
          <w:p w14:paraId="6D69DED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908" w:type="dxa"/>
            <w:shd w:val="clear" w:color="auto" w:fill="auto"/>
            <w:tcMar>
              <w:top w:w="11" w:type="dxa"/>
              <w:left w:w="11" w:type="dxa"/>
              <w:bottom w:w="0" w:type="dxa"/>
              <w:right w:w="11" w:type="dxa"/>
            </w:tcMar>
            <w:vAlign w:val="bottom"/>
            <w:hideMark/>
          </w:tcPr>
          <w:p w14:paraId="1195F35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40A4E40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10CC22A8" w14:textId="3E9C07F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025A392A" w14:textId="39D8A16D"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5A4FA13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5074E2E" w14:textId="77777777" w:rsidTr="0065294F">
        <w:trPr>
          <w:trHeight w:val="271"/>
        </w:trPr>
        <w:tc>
          <w:tcPr>
            <w:tcW w:w="542" w:type="dxa"/>
            <w:shd w:val="clear" w:color="auto" w:fill="auto"/>
            <w:tcMar>
              <w:top w:w="11" w:type="dxa"/>
              <w:left w:w="11" w:type="dxa"/>
              <w:bottom w:w="0" w:type="dxa"/>
              <w:right w:w="11" w:type="dxa"/>
            </w:tcMar>
            <w:vAlign w:val="bottom"/>
            <w:hideMark/>
          </w:tcPr>
          <w:p w14:paraId="756E63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c>
          <w:tcPr>
            <w:tcW w:w="735" w:type="dxa"/>
            <w:shd w:val="clear" w:color="auto" w:fill="auto"/>
            <w:tcMar>
              <w:top w:w="11" w:type="dxa"/>
              <w:left w:w="11" w:type="dxa"/>
              <w:bottom w:w="0" w:type="dxa"/>
              <w:right w:w="11" w:type="dxa"/>
            </w:tcMar>
            <w:vAlign w:val="bottom"/>
            <w:hideMark/>
          </w:tcPr>
          <w:p w14:paraId="26EBB4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57/M</w:t>
            </w:r>
          </w:p>
        </w:tc>
        <w:tc>
          <w:tcPr>
            <w:tcW w:w="938" w:type="dxa"/>
            <w:shd w:val="clear" w:color="auto" w:fill="auto"/>
            <w:tcMar>
              <w:top w:w="11" w:type="dxa"/>
              <w:left w:w="11" w:type="dxa"/>
              <w:bottom w:w="0" w:type="dxa"/>
              <w:right w:w="11" w:type="dxa"/>
            </w:tcMar>
            <w:vAlign w:val="bottom"/>
            <w:hideMark/>
          </w:tcPr>
          <w:p w14:paraId="3B77DF7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c>
          <w:tcPr>
            <w:tcW w:w="1442" w:type="dxa"/>
            <w:shd w:val="clear" w:color="auto" w:fill="auto"/>
            <w:tcMar>
              <w:top w:w="11" w:type="dxa"/>
              <w:left w:w="11" w:type="dxa"/>
              <w:bottom w:w="0" w:type="dxa"/>
              <w:right w:w="11" w:type="dxa"/>
            </w:tcMar>
            <w:vAlign w:val="bottom"/>
            <w:hideMark/>
          </w:tcPr>
          <w:p w14:paraId="00C50A6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222D35B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3B73541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526E3084" w14:textId="02EB32F4"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6848099F" w14:textId="4082EEE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EA6188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4853EC25" w14:textId="77777777" w:rsidTr="0065294F">
        <w:trPr>
          <w:trHeight w:val="271"/>
        </w:trPr>
        <w:tc>
          <w:tcPr>
            <w:tcW w:w="542" w:type="dxa"/>
            <w:shd w:val="clear" w:color="auto" w:fill="auto"/>
            <w:tcMar>
              <w:top w:w="11" w:type="dxa"/>
              <w:left w:w="11" w:type="dxa"/>
              <w:bottom w:w="0" w:type="dxa"/>
              <w:right w:w="11" w:type="dxa"/>
            </w:tcMar>
            <w:vAlign w:val="bottom"/>
            <w:hideMark/>
          </w:tcPr>
          <w:p w14:paraId="744F067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23</w:t>
            </w:r>
          </w:p>
        </w:tc>
        <w:tc>
          <w:tcPr>
            <w:tcW w:w="735" w:type="dxa"/>
            <w:shd w:val="clear" w:color="auto" w:fill="auto"/>
            <w:tcMar>
              <w:top w:w="11" w:type="dxa"/>
              <w:left w:w="11" w:type="dxa"/>
              <w:bottom w:w="0" w:type="dxa"/>
              <w:right w:w="11" w:type="dxa"/>
            </w:tcMar>
            <w:vAlign w:val="bottom"/>
            <w:hideMark/>
          </w:tcPr>
          <w:p w14:paraId="16B7CF3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64/M</w:t>
            </w:r>
          </w:p>
        </w:tc>
        <w:tc>
          <w:tcPr>
            <w:tcW w:w="938" w:type="dxa"/>
            <w:shd w:val="clear" w:color="auto" w:fill="auto"/>
            <w:tcMar>
              <w:top w:w="11" w:type="dxa"/>
              <w:left w:w="11" w:type="dxa"/>
              <w:bottom w:w="0" w:type="dxa"/>
              <w:right w:w="11" w:type="dxa"/>
            </w:tcMar>
            <w:vAlign w:val="bottom"/>
            <w:hideMark/>
          </w:tcPr>
          <w:p w14:paraId="2495052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21</w:t>
            </w:r>
          </w:p>
        </w:tc>
        <w:tc>
          <w:tcPr>
            <w:tcW w:w="1442" w:type="dxa"/>
            <w:shd w:val="clear" w:color="auto" w:fill="auto"/>
            <w:tcMar>
              <w:top w:w="11" w:type="dxa"/>
              <w:left w:w="11" w:type="dxa"/>
              <w:bottom w:w="0" w:type="dxa"/>
              <w:right w:w="11" w:type="dxa"/>
            </w:tcMar>
            <w:vAlign w:val="bottom"/>
            <w:hideMark/>
          </w:tcPr>
          <w:p w14:paraId="03F2E43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182AA77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3766652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6E427CFA" w14:textId="140E7D68"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07C1626F" w14:textId="141D9344"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20E9E71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A5C06DD" w14:textId="77777777" w:rsidTr="0065294F">
        <w:trPr>
          <w:trHeight w:val="271"/>
        </w:trPr>
        <w:tc>
          <w:tcPr>
            <w:tcW w:w="542" w:type="dxa"/>
            <w:shd w:val="clear" w:color="auto" w:fill="auto"/>
            <w:tcMar>
              <w:top w:w="11" w:type="dxa"/>
              <w:left w:w="11" w:type="dxa"/>
              <w:bottom w:w="0" w:type="dxa"/>
              <w:right w:w="11" w:type="dxa"/>
            </w:tcMar>
            <w:vAlign w:val="bottom"/>
            <w:hideMark/>
          </w:tcPr>
          <w:p w14:paraId="5697328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24</w:t>
            </w:r>
          </w:p>
        </w:tc>
        <w:tc>
          <w:tcPr>
            <w:tcW w:w="735" w:type="dxa"/>
            <w:shd w:val="clear" w:color="auto" w:fill="auto"/>
            <w:tcMar>
              <w:top w:w="11" w:type="dxa"/>
              <w:left w:w="11" w:type="dxa"/>
              <w:bottom w:w="0" w:type="dxa"/>
              <w:right w:w="11" w:type="dxa"/>
            </w:tcMar>
            <w:vAlign w:val="center"/>
            <w:hideMark/>
          </w:tcPr>
          <w:p w14:paraId="0179BB16"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78/M</w:t>
            </w:r>
          </w:p>
        </w:tc>
        <w:tc>
          <w:tcPr>
            <w:tcW w:w="938" w:type="dxa"/>
            <w:shd w:val="clear" w:color="auto" w:fill="auto"/>
            <w:tcMar>
              <w:top w:w="11" w:type="dxa"/>
              <w:left w:w="11" w:type="dxa"/>
              <w:bottom w:w="0" w:type="dxa"/>
              <w:right w:w="11" w:type="dxa"/>
            </w:tcMar>
            <w:vAlign w:val="center"/>
            <w:hideMark/>
          </w:tcPr>
          <w:p w14:paraId="360AF942"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11</w:t>
            </w:r>
          </w:p>
        </w:tc>
        <w:tc>
          <w:tcPr>
            <w:tcW w:w="1442" w:type="dxa"/>
            <w:shd w:val="clear" w:color="auto" w:fill="auto"/>
            <w:tcMar>
              <w:top w:w="11" w:type="dxa"/>
              <w:left w:w="11" w:type="dxa"/>
              <w:bottom w:w="0" w:type="dxa"/>
              <w:right w:w="11" w:type="dxa"/>
            </w:tcMar>
            <w:vAlign w:val="bottom"/>
            <w:hideMark/>
          </w:tcPr>
          <w:p w14:paraId="5E0930A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center"/>
            <w:hideMark/>
          </w:tcPr>
          <w:p w14:paraId="219BFCD0"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center"/>
            <w:hideMark/>
          </w:tcPr>
          <w:p w14:paraId="783E8D5A"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12C1B514" w14:textId="0AEDAC32"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2C4C6BA7" w14:textId="266EF036"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center"/>
            <w:hideMark/>
          </w:tcPr>
          <w:p w14:paraId="0ACA9FAB"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794C74D" w14:textId="77777777" w:rsidTr="0065294F">
        <w:trPr>
          <w:trHeight w:val="271"/>
        </w:trPr>
        <w:tc>
          <w:tcPr>
            <w:tcW w:w="542" w:type="dxa"/>
            <w:shd w:val="clear" w:color="auto" w:fill="auto"/>
            <w:tcMar>
              <w:top w:w="11" w:type="dxa"/>
              <w:left w:w="11" w:type="dxa"/>
              <w:bottom w:w="0" w:type="dxa"/>
              <w:right w:w="11" w:type="dxa"/>
            </w:tcMar>
            <w:vAlign w:val="bottom"/>
            <w:hideMark/>
          </w:tcPr>
          <w:p w14:paraId="5780186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25</w:t>
            </w:r>
          </w:p>
        </w:tc>
        <w:tc>
          <w:tcPr>
            <w:tcW w:w="735" w:type="dxa"/>
            <w:shd w:val="clear" w:color="auto" w:fill="auto"/>
            <w:tcMar>
              <w:top w:w="11" w:type="dxa"/>
              <w:left w:w="11" w:type="dxa"/>
              <w:bottom w:w="0" w:type="dxa"/>
              <w:right w:w="11" w:type="dxa"/>
            </w:tcMar>
            <w:vAlign w:val="bottom"/>
            <w:hideMark/>
          </w:tcPr>
          <w:p w14:paraId="683562F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66/M</w:t>
            </w:r>
          </w:p>
        </w:tc>
        <w:tc>
          <w:tcPr>
            <w:tcW w:w="938" w:type="dxa"/>
            <w:shd w:val="clear" w:color="auto" w:fill="auto"/>
            <w:tcMar>
              <w:top w:w="11" w:type="dxa"/>
              <w:left w:w="11" w:type="dxa"/>
              <w:bottom w:w="0" w:type="dxa"/>
              <w:right w:w="11" w:type="dxa"/>
            </w:tcMar>
            <w:vAlign w:val="bottom"/>
            <w:hideMark/>
          </w:tcPr>
          <w:p w14:paraId="63226A01"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21</w:t>
            </w:r>
          </w:p>
        </w:tc>
        <w:tc>
          <w:tcPr>
            <w:tcW w:w="1442" w:type="dxa"/>
            <w:shd w:val="clear" w:color="auto" w:fill="auto"/>
            <w:tcMar>
              <w:top w:w="11" w:type="dxa"/>
              <w:left w:w="11" w:type="dxa"/>
              <w:bottom w:w="0" w:type="dxa"/>
              <w:right w:w="11" w:type="dxa"/>
            </w:tcMar>
            <w:vAlign w:val="bottom"/>
            <w:hideMark/>
          </w:tcPr>
          <w:p w14:paraId="3A49A51F"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36505A4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43A4ECC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291B651B" w14:textId="5AF3A120"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1B02911B" w14:textId="30042B9C"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4C85798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34FEADEE" w14:textId="77777777" w:rsidTr="0065294F">
        <w:trPr>
          <w:trHeight w:val="271"/>
        </w:trPr>
        <w:tc>
          <w:tcPr>
            <w:tcW w:w="542" w:type="dxa"/>
            <w:shd w:val="clear" w:color="auto" w:fill="auto"/>
            <w:tcMar>
              <w:top w:w="11" w:type="dxa"/>
              <w:left w:w="11" w:type="dxa"/>
              <w:bottom w:w="0" w:type="dxa"/>
              <w:right w:w="11" w:type="dxa"/>
            </w:tcMar>
            <w:vAlign w:val="bottom"/>
            <w:hideMark/>
          </w:tcPr>
          <w:p w14:paraId="61AEADD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lastRenderedPageBreak/>
              <w:t>26</w:t>
            </w:r>
          </w:p>
        </w:tc>
        <w:tc>
          <w:tcPr>
            <w:tcW w:w="735" w:type="dxa"/>
            <w:shd w:val="clear" w:color="auto" w:fill="auto"/>
            <w:tcMar>
              <w:top w:w="11" w:type="dxa"/>
              <w:left w:w="11" w:type="dxa"/>
              <w:bottom w:w="0" w:type="dxa"/>
              <w:right w:w="11" w:type="dxa"/>
            </w:tcMar>
            <w:vAlign w:val="bottom"/>
            <w:hideMark/>
          </w:tcPr>
          <w:p w14:paraId="054FD4E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68/M</w:t>
            </w:r>
          </w:p>
        </w:tc>
        <w:tc>
          <w:tcPr>
            <w:tcW w:w="938" w:type="dxa"/>
            <w:shd w:val="clear" w:color="auto" w:fill="auto"/>
            <w:tcMar>
              <w:top w:w="11" w:type="dxa"/>
              <w:left w:w="11" w:type="dxa"/>
              <w:bottom w:w="0" w:type="dxa"/>
              <w:right w:w="11" w:type="dxa"/>
            </w:tcMar>
            <w:vAlign w:val="bottom"/>
            <w:hideMark/>
          </w:tcPr>
          <w:p w14:paraId="62A7FD9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14</w:t>
            </w:r>
          </w:p>
        </w:tc>
        <w:tc>
          <w:tcPr>
            <w:tcW w:w="1442" w:type="dxa"/>
            <w:shd w:val="clear" w:color="auto" w:fill="auto"/>
            <w:tcMar>
              <w:top w:w="11" w:type="dxa"/>
              <w:left w:w="11" w:type="dxa"/>
              <w:bottom w:w="0" w:type="dxa"/>
              <w:right w:w="11" w:type="dxa"/>
            </w:tcMar>
            <w:vAlign w:val="bottom"/>
            <w:hideMark/>
          </w:tcPr>
          <w:p w14:paraId="61B9130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908" w:type="dxa"/>
            <w:shd w:val="clear" w:color="auto" w:fill="auto"/>
            <w:tcMar>
              <w:top w:w="11" w:type="dxa"/>
              <w:left w:w="11" w:type="dxa"/>
              <w:bottom w:w="0" w:type="dxa"/>
              <w:right w:w="11" w:type="dxa"/>
            </w:tcMar>
            <w:vAlign w:val="center"/>
            <w:hideMark/>
          </w:tcPr>
          <w:p w14:paraId="141BC6B7" w14:textId="77777777" w:rsidR="00D64AC8" w:rsidRPr="009829B5" w:rsidRDefault="00E87E3E" w:rsidP="009829B5">
            <w:pPr>
              <w:widowControl/>
              <w:adjustRightInd w:val="0"/>
              <w:snapToGrid w:val="0"/>
              <w:spacing w:line="360" w:lineRule="auto"/>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H</w:t>
            </w:r>
          </w:p>
        </w:tc>
        <w:tc>
          <w:tcPr>
            <w:tcW w:w="1009" w:type="dxa"/>
            <w:shd w:val="clear" w:color="auto" w:fill="auto"/>
            <w:tcMar>
              <w:top w:w="11" w:type="dxa"/>
              <w:left w:w="11" w:type="dxa"/>
              <w:bottom w:w="0" w:type="dxa"/>
              <w:right w:w="11" w:type="dxa"/>
            </w:tcMar>
            <w:vAlign w:val="bottom"/>
            <w:hideMark/>
          </w:tcPr>
          <w:p w14:paraId="08A325C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D2</w:t>
            </w:r>
          </w:p>
        </w:tc>
        <w:tc>
          <w:tcPr>
            <w:tcW w:w="1457" w:type="dxa"/>
            <w:shd w:val="clear" w:color="auto" w:fill="auto"/>
            <w:tcMar>
              <w:top w:w="11" w:type="dxa"/>
              <w:left w:w="11" w:type="dxa"/>
              <w:bottom w:w="0" w:type="dxa"/>
              <w:right w:w="11" w:type="dxa"/>
            </w:tcMar>
            <w:vAlign w:val="bottom"/>
            <w:hideMark/>
          </w:tcPr>
          <w:p w14:paraId="75ED588C" w14:textId="4F7933D9"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Visicoil</w:t>
            </w:r>
            <w:proofErr w:type="spellEnd"/>
          </w:p>
        </w:tc>
        <w:tc>
          <w:tcPr>
            <w:tcW w:w="1080" w:type="dxa"/>
            <w:shd w:val="clear" w:color="auto" w:fill="auto"/>
            <w:tcMar>
              <w:top w:w="11" w:type="dxa"/>
              <w:left w:w="11" w:type="dxa"/>
              <w:bottom w:w="0" w:type="dxa"/>
              <w:right w:w="11" w:type="dxa"/>
            </w:tcMar>
            <w:vAlign w:val="bottom"/>
            <w:hideMark/>
          </w:tcPr>
          <w:p w14:paraId="2D6AEC78" w14:textId="33B0CAD9"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0.5 × 5</w:t>
            </w:r>
          </w:p>
        </w:tc>
        <w:tc>
          <w:tcPr>
            <w:tcW w:w="1080" w:type="dxa"/>
            <w:shd w:val="clear" w:color="auto" w:fill="auto"/>
            <w:tcMar>
              <w:top w:w="11" w:type="dxa"/>
              <w:left w:w="11" w:type="dxa"/>
              <w:bottom w:w="0" w:type="dxa"/>
              <w:right w:w="11" w:type="dxa"/>
            </w:tcMar>
            <w:vAlign w:val="bottom"/>
            <w:hideMark/>
          </w:tcPr>
          <w:p w14:paraId="79FE89F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283A30A3" w14:textId="77777777" w:rsidTr="0065294F">
        <w:trPr>
          <w:trHeight w:val="271"/>
        </w:trPr>
        <w:tc>
          <w:tcPr>
            <w:tcW w:w="542" w:type="dxa"/>
            <w:shd w:val="clear" w:color="auto" w:fill="auto"/>
            <w:tcMar>
              <w:top w:w="11" w:type="dxa"/>
              <w:left w:w="11" w:type="dxa"/>
              <w:bottom w:w="0" w:type="dxa"/>
              <w:right w:w="11" w:type="dxa"/>
            </w:tcMar>
            <w:vAlign w:val="bottom"/>
            <w:hideMark/>
          </w:tcPr>
          <w:p w14:paraId="296352F6"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27</w:t>
            </w:r>
          </w:p>
        </w:tc>
        <w:tc>
          <w:tcPr>
            <w:tcW w:w="735" w:type="dxa"/>
            <w:shd w:val="clear" w:color="auto" w:fill="auto"/>
            <w:tcMar>
              <w:top w:w="11" w:type="dxa"/>
              <w:left w:w="11" w:type="dxa"/>
              <w:bottom w:w="0" w:type="dxa"/>
              <w:right w:w="11" w:type="dxa"/>
            </w:tcMar>
            <w:vAlign w:val="bottom"/>
            <w:hideMark/>
          </w:tcPr>
          <w:p w14:paraId="6272767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77/M</w:t>
            </w:r>
          </w:p>
        </w:tc>
        <w:tc>
          <w:tcPr>
            <w:tcW w:w="938" w:type="dxa"/>
            <w:shd w:val="clear" w:color="auto" w:fill="auto"/>
            <w:tcMar>
              <w:top w:w="11" w:type="dxa"/>
              <w:left w:w="11" w:type="dxa"/>
              <w:bottom w:w="0" w:type="dxa"/>
              <w:right w:w="11" w:type="dxa"/>
            </w:tcMar>
            <w:vAlign w:val="bottom"/>
            <w:hideMark/>
          </w:tcPr>
          <w:p w14:paraId="5C38926B"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12</w:t>
            </w:r>
          </w:p>
        </w:tc>
        <w:tc>
          <w:tcPr>
            <w:tcW w:w="1442" w:type="dxa"/>
            <w:shd w:val="clear" w:color="auto" w:fill="auto"/>
            <w:tcMar>
              <w:top w:w="11" w:type="dxa"/>
              <w:left w:w="11" w:type="dxa"/>
              <w:bottom w:w="0" w:type="dxa"/>
              <w:right w:w="11" w:type="dxa"/>
            </w:tcMar>
            <w:vAlign w:val="bottom"/>
            <w:hideMark/>
          </w:tcPr>
          <w:p w14:paraId="0155FA20"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5A695CA3"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T</w:t>
            </w:r>
          </w:p>
        </w:tc>
        <w:tc>
          <w:tcPr>
            <w:tcW w:w="1009" w:type="dxa"/>
            <w:shd w:val="clear" w:color="auto" w:fill="auto"/>
            <w:tcMar>
              <w:top w:w="11" w:type="dxa"/>
              <w:left w:w="11" w:type="dxa"/>
              <w:bottom w:w="0" w:type="dxa"/>
              <w:right w:w="11" w:type="dxa"/>
            </w:tcMar>
            <w:vAlign w:val="bottom"/>
            <w:hideMark/>
          </w:tcPr>
          <w:p w14:paraId="1713D03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6E272AE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Gold Anchor</w:t>
            </w:r>
          </w:p>
        </w:tc>
        <w:tc>
          <w:tcPr>
            <w:tcW w:w="1080" w:type="dxa"/>
            <w:shd w:val="clear" w:color="auto" w:fill="auto"/>
            <w:tcMar>
              <w:top w:w="11" w:type="dxa"/>
              <w:left w:w="11" w:type="dxa"/>
              <w:bottom w:w="0" w:type="dxa"/>
              <w:right w:w="11" w:type="dxa"/>
            </w:tcMar>
            <w:vAlign w:val="bottom"/>
            <w:hideMark/>
          </w:tcPr>
          <w:p w14:paraId="6FA62C8B" w14:textId="084F8F1B"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0.28 × 10</w:t>
            </w:r>
          </w:p>
        </w:tc>
        <w:tc>
          <w:tcPr>
            <w:tcW w:w="1080" w:type="dxa"/>
            <w:shd w:val="clear" w:color="auto" w:fill="auto"/>
            <w:tcMar>
              <w:top w:w="11" w:type="dxa"/>
              <w:left w:w="11" w:type="dxa"/>
              <w:bottom w:w="0" w:type="dxa"/>
              <w:right w:w="11" w:type="dxa"/>
            </w:tcMar>
            <w:vAlign w:val="bottom"/>
            <w:hideMark/>
          </w:tcPr>
          <w:p w14:paraId="5507D31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12699962" w14:textId="77777777" w:rsidTr="0065294F">
        <w:trPr>
          <w:trHeight w:val="271"/>
        </w:trPr>
        <w:tc>
          <w:tcPr>
            <w:tcW w:w="542" w:type="dxa"/>
            <w:shd w:val="clear" w:color="auto" w:fill="auto"/>
            <w:tcMar>
              <w:top w:w="11" w:type="dxa"/>
              <w:left w:w="11" w:type="dxa"/>
              <w:bottom w:w="0" w:type="dxa"/>
              <w:right w:w="11" w:type="dxa"/>
            </w:tcMar>
            <w:vAlign w:val="bottom"/>
            <w:hideMark/>
          </w:tcPr>
          <w:p w14:paraId="5B68ACC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28</w:t>
            </w:r>
          </w:p>
        </w:tc>
        <w:tc>
          <w:tcPr>
            <w:tcW w:w="735" w:type="dxa"/>
            <w:shd w:val="clear" w:color="auto" w:fill="auto"/>
            <w:tcMar>
              <w:top w:w="11" w:type="dxa"/>
              <w:left w:w="11" w:type="dxa"/>
              <w:bottom w:w="0" w:type="dxa"/>
              <w:right w:w="11" w:type="dxa"/>
            </w:tcMar>
            <w:vAlign w:val="bottom"/>
            <w:hideMark/>
          </w:tcPr>
          <w:p w14:paraId="59B9977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74/M</w:t>
            </w:r>
          </w:p>
        </w:tc>
        <w:tc>
          <w:tcPr>
            <w:tcW w:w="938" w:type="dxa"/>
            <w:shd w:val="clear" w:color="auto" w:fill="auto"/>
            <w:tcMar>
              <w:top w:w="11" w:type="dxa"/>
              <w:left w:w="11" w:type="dxa"/>
              <w:bottom w:w="0" w:type="dxa"/>
              <w:right w:w="11" w:type="dxa"/>
            </w:tcMar>
            <w:vAlign w:val="bottom"/>
            <w:hideMark/>
          </w:tcPr>
          <w:p w14:paraId="3FF4F1D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40</w:t>
            </w:r>
          </w:p>
        </w:tc>
        <w:tc>
          <w:tcPr>
            <w:tcW w:w="1442" w:type="dxa"/>
            <w:shd w:val="clear" w:color="auto" w:fill="auto"/>
            <w:tcMar>
              <w:top w:w="11" w:type="dxa"/>
              <w:left w:w="11" w:type="dxa"/>
              <w:bottom w:w="0" w:type="dxa"/>
              <w:right w:w="11" w:type="dxa"/>
            </w:tcMar>
            <w:vAlign w:val="bottom"/>
            <w:hideMark/>
          </w:tcPr>
          <w:p w14:paraId="32EED318"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908" w:type="dxa"/>
            <w:shd w:val="clear" w:color="auto" w:fill="auto"/>
            <w:tcMar>
              <w:top w:w="11" w:type="dxa"/>
              <w:left w:w="11" w:type="dxa"/>
              <w:bottom w:w="0" w:type="dxa"/>
              <w:right w:w="11" w:type="dxa"/>
            </w:tcMar>
            <w:vAlign w:val="bottom"/>
            <w:hideMark/>
          </w:tcPr>
          <w:p w14:paraId="0F252194"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1E85E6C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11F37375"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Gold Anchor</w:t>
            </w:r>
          </w:p>
        </w:tc>
        <w:tc>
          <w:tcPr>
            <w:tcW w:w="1080" w:type="dxa"/>
            <w:shd w:val="clear" w:color="auto" w:fill="auto"/>
            <w:tcMar>
              <w:top w:w="11" w:type="dxa"/>
              <w:left w:w="11" w:type="dxa"/>
              <w:bottom w:w="0" w:type="dxa"/>
              <w:right w:w="11" w:type="dxa"/>
            </w:tcMar>
            <w:vAlign w:val="bottom"/>
            <w:hideMark/>
          </w:tcPr>
          <w:p w14:paraId="43A0F917" w14:textId="63434D2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0.28 × 10</w:t>
            </w:r>
          </w:p>
        </w:tc>
        <w:tc>
          <w:tcPr>
            <w:tcW w:w="1080" w:type="dxa"/>
            <w:shd w:val="clear" w:color="auto" w:fill="auto"/>
            <w:tcMar>
              <w:top w:w="11" w:type="dxa"/>
              <w:left w:w="11" w:type="dxa"/>
              <w:bottom w:w="0" w:type="dxa"/>
              <w:right w:w="11" w:type="dxa"/>
            </w:tcMar>
            <w:vAlign w:val="bottom"/>
            <w:hideMark/>
          </w:tcPr>
          <w:p w14:paraId="1180B9E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r w:rsidR="008B628F" w:rsidRPr="009829B5" w14:paraId="047270F2" w14:textId="77777777" w:rsidTr="0065294F">
        <w:trPr>
          <w:trHeight w:val="271"/>
        </w:trPr>
        <w:tc>
          <w:tcPr>
            <w:tcW w:w="542" w:type="dxa"/>
            <w:shd w:val="clear" w:color="auto" w:fill="auto"/>
            <w:tcMar>
              <w:top w:w="11" w:type="dxa"/>
              <w:left w:w="11" w:type="dxa"/>
              <w:bottom w:w="0" w:type="dxa"/>
              <w:right w:w="11" w:type="dxa"/>
            </w:tcMar>
            <w:vAlign w:val="bottom"/>
            <w:hideMark/>
          </w:tcPr>
          <w:p w14:paraId="782E07B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29</w:t>
            </w:r>
          </w:p>
        </w:tc>
        <w:tc>
          <w:tcPr>
            <w:tcW w:w="735" w:type="dxa"/>
            <w:shd w:val="clear" w:color="auto" w:fill="auto"/>
            <w:tcMar>
              <w:top w:w="11" w:type="dxa"/>
              <w:left w:w="11" w:type="dxa"/>
              <w:bottom w:w="0" w:type="dxa"/>
              <w:right w:w="11" w:type="dxa"/>
            </w:tcMar>
            <w:vAlign w:val="bottom"/>
            <w:hideMark/>
          </w:tcPr>
          <w:p w14:paraId="18EBADE9"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66/F</w:t>
            </w:r>
          </w:p>
        </w:tc>
        <w:tc>
          <w:tcPr>
            <w:tcW w:w="938" w:type="dxa"/>
            <w:shd w:val="clear" w:color="auto" w:fill="auto"/>
            <w:tcMar>
              <w:top w:w="11" w:type="dxa"/>
              <w:left w:w="11" w:type="dxa"/>
              <w:bottom w:w="0" w:type="dxa"/>
              <w:right w:w="11" w:type="dxa"/>
            </w:tcMar>
            <w:vAlign w:val="bottom"/>
            <w:hideMark/>
          </w:tcPr>
          <w:p w14:paraId="247B8BC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8.5</w:t>
            </w:r>
          </w:p>
        </w:tc>
        <w:tc>
          <w:tcPr>
            <w:tcW w:w="1442" w:type="dxa"/>
            <w:shd w:val="clear" w:color="auto" w:fill="auto"/>
            <w:tcMar>
              <w:top w:w="11" w:type="dxa"/>
              <w:left w:w="11" w:type="dxa"/>
              <w:bottom w:w="0" w:type="dxa"/>
              <w:right w:w="11" w:type="dxa"/>
            </w:tcMar>
            <w:vAlign w:val="bottom"/>
            <w:hideMark/>
          </w:tcPr>
          <w:p w14:paraId="32AF0E3E"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908" w:type="dxa"/>
            <w:shd w:val="clear" w:color="auto" w:fill="auto"/>
            <w:tcMar>
              <w:top w:w="11" w:type="dxa"/>
              <w:left w:w="11" w:type="dxa"/>
              <w:bottom w:w="0" w:type="dxa"/>
              <w:right w:w="11" w:type="dxa"/>
            </w:tcMar>
            <w:vAlign w:val="bottom"/>
            <w:hideMark/>
          </w:tcPr>
          <w:p w14:paraId="00C2210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B</w:t>
            </w:r>
          </w:p>
        </w:tc>
        <w:tc>
          <w:tcPr>
            <w:tcW w:w="1009" w:type="dxa"/>
            <w:shd w:val="clear" w:color="auto" w:fill="auto"/>
            <w:tcMar>
              <w:top w:w="11" w:type="dxa"/>
              <w:left w:w="11" w:type="dxa"/>
              <w:bottom w:w="0" w:type="dxa"/>
              <w:right w:w="11" w:type="dxa"/>
            </w:tcMar>
            <w:vAlign w:val="bottom"/>
            <w:hideMark/>
          </w:tcPr>
          <w:p w14:paraId="327A3F2C"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w:t>
            </w:r>
          </w:p>
        </w:tc>
        <w:tc>
          <w:tcPr>
            <w:tcW w:w="1457" w:type="dxa"/>
            <w:shd w:val="clear" w:color="auto" w:fill="auto"/>
            <w:tcMar>
              <w:top w:w="11" w:type="dxa"/>
              <w:left w:w="11" w:type="dxa"/>
              <w:bottom w:w="0" w:type="dxa"/>
              <w:right w:w="11" w:type="dxa"/>
            </w:tcMar>
            <w:vAlign w:val="bottom"/>
            <w:hideMark/>
          </w:tcPr>
          <w:p w14:paraId="16D639DA"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Gold Anchor</w:t>
            </w:r>
          </w:p>
        </w:tc>
        <w:tc>
          <w:tcPr>
            <w:tcW w:w="1080" w:type="dxa"/>
            <w:shd w:val="clear" w:color="auto" w:fill="auto"/>
            <w:tcMar>
              <w:top w:w="11" w:type="dxa"/>
              <w:left w:w="11" w:type="dxa"/>
              <w:bottom w:w="0" w:type="dxa"/>
              <w:right w:w="11" w:type="dxa"/>
            </w:tcMar>
            <w:vAlign w:val="bottom"/>
            <w:hideMark/>
          </w:tcPr>
          <w:p w14:paraId="33762E62" w14:textId="4B2AAF6E"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0.28 × 10</w:t>
            </w:r>
          </w:p>
        </w:tc>
        <w:tc>
          <w:tcPr>
            <w:tcW w:w="1080" w:type="dxa"/>
            <w:shd w:val="clear" w:color="auto" w:fill="auto"/>
            <w:tcMar>
              <w:top w:w="11" w:type="dxa"/>
              <w:left w:w="11" w:type="dxa"/>
              <w:bottom w:w="0" w:type="dxa"/>
              <w:right w:w="11" w:type="dxa"/>
            </w:tcMar>
            <w:vAlign w:val="bottom"/>
            <w:hideMark/>
          </w:tcPr>
          <w:p w14:paraId="57DE410D" w14:textId="77777777" w:rsidR="00D64AC8" w:rsidRPr="009829B5" w:rsidRDefault="00E87E3E" w:rsidP="009829B5">
            <w:pPr>
              <w:widowControl/>
              <w:adjustRightInd w:val="0"/>
              <w:snapToGrid w:val="0"/>
              <w:spacing w:line="360" w:lineRule="auto"/>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r>
    </w:tbl>
    <w:p w14:paraId="13EF121D" w14:textId="507E3B1D" w:rsidR="006C0622"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eastAsia="Arial Unicode MS" w:hAnsi="Book Antiqua" w:cstheme="majorHAnsi"/>
          <w:kern w:val="24"/>
          <w:sz w:val="24"/>
          <w:szCs w:val="24"/>
        </w:rPr>
        <w:t>M: Male, F: Female; B: Body of pancreas; H: Head of pancreas; T: Tail of pancreas; G: Gastric; D1: Duodenal bulb; D2: Second portion of duodenum.</w:t>
      </w:r>
    </w:p>
    <w:p w14:paraId="0EB1683D" w14:textId="77777777" w:rsidR="006C0622" w:rsidRPr="009829B5" w:rsidRDefault="00E87E3E" w:rsidP="009829B5">
      <w:pPr>
        <w:widowControl/>
        <w:adjustRightInd w:val="0"/>
        <w:snapToGrid w:val="0"/>
        <w:spacing w:line="360" w:lineRule="auto"/>
        <w:rPr>
          <w:rFonts w:ascii="Book Antiqua" w:hAnsi="Book Antiqua" w:cs="Times New Roman"/>
          <w:sz w:val="24"/>
          <w:szCs w:val="24"/>
        </w:rPr>
      </w:pPr>
      <w:r w:rsidRPr="009829B5">
        <w:rPr>
          <w:rFonts w:ascii="Book Antiqua" w:hAnsi="Book Antiqua" w:cs="Times New Roman"/>
          <w:sz w:val="24"/>
          <w:szCs w:val="24"/>
        </w:rPr>
        <w:br w:type="page"/>
      </w:r>
    </w:p>
    <w:p w14:paraId="46DBC7C9" w14:textId="77777777" w:rsidR="00E32E08" w:rsidRDefault="00226270" w:rsidP="009829B5">
      <w:pPr>
        <w:widowControl/>
        <w:adjustRightInd w:val="0"/>
        <w:snapToGrid w:val="0"/>
        <w:spacing w:line="360" w:lineRule="auto"/>
        <w:rPr>
          <w:rFonts w:ascii="Book Antiqua" w:hAnsi="Book Antiqua" w:cs="Times New Roman"/>
          <w:b/>
          <w:sz w:val="24"/>
          <w:szCs w:val="24"/>
        </w:rPr>
        <w:sectPr w:rsidR="00E32E08" w:rsidSect="00587F94">
          <w:headerReference w:type="default" r:id="rId14"/>
          <w:footerReference w:type="default" r:id="rId15"/>
          <w:pgSz w:w="11906" w:h="16838"/>
          <w:pgMar w:top="1440" w:right="1440" w:bottom="1440" w:left="1440" w:header="851" w:footer="992" w:gutter="0"/>
          <w:cols w:space="425"/>
          <w:docGrid w:type="lines" w:linePitch="360"/>
        </w:sectPr>
      </w:pPr>
    </w:p>
    <w:p w14:paraId="5596981C" w14:textId="4DEE37B4" w:rsidR="00D64AC8" w:rsidRPr="009829B5" w:rsidRDefault="00E87E3E" w:rsidP="009829B5">
      <w:pPr>
        <w:widowControl/>
        <w:adjustRightInd w:val="0"/>
        <w:snapToGrid w:val="0"/>
        <w:spacing w:line="360" w:lineRule="auto"/>
        <w:rPr>
          <w:rFonts w:ascii="Book Antiqua" w:hAnsi="Book Antiqua" w:cs="Times New Roman"/>
          <w:b/>
          <w:sz w:val="24"/>
          <w:szCs w:val="24"/>
          <w:shd w:val="clear" w:color="auto" w:fill="D9D9D9" w:themeFill="background1" w:themeFillShade="D9"/>
        </w:rPr>
      </w:pPr>
      <w:r w:rsidRPr="009829B5">
        <w:rPr>
          <w:rFonts w:ascii="Book Antiqua" w:hAnsi="Book Antiqua" w:cs="Times New Roman"/>
          <w:b/>
          <w:sz w:val="24"/>
          <w:szCs w:val="24"/>
        </w:rPr>
        <w:lastRenderedPageBreak/>
        <w:t xml:space="preserve">Table 2 Complications and results of neoadjuvant </w:t>
      </w:r>
      <w:proofErr w:type="spellStart"/>
      <w:r w:rsidRPr="009829B5">
        <w:rPr>
          <w:rFonts w:ascii="Book Antiqua" w:hAnsi="Book Antiqua" w:cs="Times New Roman"/>
          <w:b/>
          <w:sz w:val="24"/>
          <w:szCs w:val="24"/>
        </w:rPr>
        <w:t>chemoradiation</w:t>
      </w:r>
      <w:proofErr w:type="spellEnd"/>
      <w:r w:rsidRPr="009829B5">
        <w:rPr>
          <w:rFonts w:ascii="Book Antiqua" w:hAnsi="Book Antiqua" w:cs="Times New Roman"/>
          <w:b/>
          <w:sz w:val="24"/>
          <w:szCs w:val="24"/>
        </w:rPr>
        <w:t xml:space="preserve"> therapy following surgery after endoscopic ultrasound-guided fiducial placement</w:t>
      </w:r>
    </w:p>
    <w:tbl>
      <w:tblPr>
        <w:tblW w:w="5000" w:type="pct"/>
        <w:tblInd w:w="10"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669"/>
        <w:gridCol w:w="1681"/>
        <w:gridCol w:w="2158"/>
        <w:gridCol w:w="2644"/>
        <w:gridCol w:w="2007"/>
        <w:gridCol w:w="1463"/>
        <w:gridCol w:w="1455"/>
        <w:gridCol w:w="1882"/>
      </w:tblGrid>
      <w:tr w:rsidR="0065294F" w:rsidRPr="009829B5" w14:paraId="6D22B973" w14:textId="77777777" w:rsidTr="0065294F">
        <w:trPr>
          <w:trHeight w:val="532"/>
        </w:trPr>
        <w:tc>
          <w:tcPr>
            <w:tcW w:w="240"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D563F25" w14:textId="3F11098C"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Case</w:t>
            </w:r>
          </w:p>
        </w:tc>
        <w:tc>
          <w:tcPr>
            <w:tcW w:w="60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0C1212B" w14:textId="77777777"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CRT</w:t>
            </w:r>
          </w:p>
        </w:tc>
        <w:tc>
          <w:tcPr>
            <w:tcW w:w="773"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C224756" w14:textId="4F8B0CDD"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Complication during EUS-FP</w:t>
            </w:r>
          </w:p>
        </w:tc>
        <w:tc>
          <w:tcPr>
            <w:tcW w:w="947"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A178A7A" w14:textId="33DDB88A"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Complication during NACRT</w:t>
            </w:r>
          </w:p>
        </w:tc>
        <w:tc>
          <w:tcPr>
            <w:tcW w:w="719"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4285B29" w14:textId="7E5CA5E0"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Surgery</w:t>
            </w:r>
          </w:p>
        </w:tc>
        <w:tc>
          <w:tcPr>
            <w:tcW w:w="52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B3E22DD" w14:textId="4EBCA1FC"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Operation type</w:t>
            </w:r>
          </w:p>
        </w:tc>
        <w:tc>
          <w:tcPr>
            <w:tcW w:w="521"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9CC5281" w14:textId="7FB58F0A"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proofErr w:type="spellStart"/>
            <w:r w:rsidRPr="009829B5">
              <w:rPr>
                <w:rFonts w:ascii="Book Antiqua" w:hAnsi="Book Antiqua" w:cs="Times New Roman"/>
                <w:b/>
                <w:sz w:val="24"/>
                <w:szCs w:val="24"/>
              </w:rPr>
              <w:t>pStage</w:t>
            </w:r>
            <w:proofErr w:type="spellEnd"/>
            <w:r>
              <w:rPr>
                <w:rFonts w:ascii="Book Antiqua" w:hAnsi="Book Antiqua" w:cs="Times New Roman"/>
                <w:b/>
                <w:sz w:val="24"/>
                <w:szCs w:val="24"/>
              </w:rPr>
              <w:t>,</w:t>
            </w:r>
            <w:r w:rsidRPr="009829B5">
              <w:rPr>
                <w:rFonts w:ascii="Book Antiqua" w:hAnsi="Book Antiqua" w:cs="Times New Roman"/>
                <w:b/>
                <w:sz w:val="24"/>
                <w:szCs w:val="24"/>
              </w:rPr>
              <w:t xml:space="preserve"> UICC</w:t>
            </w:r>
          </w:p>
        </w:tc>
        <w:tc>
          <w:tcPr>
            <w:tcW w:w="67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E85C6A6" w14:textId="77777777" w:rsidR="00D64AC8" w:rsidRPr="009829B5" w:rsidRDefault="00E87E3E" w:rsidP="0065294F">
            <w:pPr>
              <w:widowControl/>
              <w:adjustRightInd w:val="0"/>
              <w:snapToGrid w:val="0"/>
              <w:spacing w:line="360" w:lineRule="auto"/>
              <w:jc w:val="left"/>
              <w:textAlignment w:val="center"/>
              <w:rPr>
                <w:rFonts w:ascii="Book Antiqua" w:hAnsi="Book Antiqua" w:cs="Times New Roman"/>
                <w:b/>
                <w:sz w:val="24"/>
                <w:szCs w:val="24"/>
              </w:rPr>
            </w:pPr>
            <w:r w:rsidRPr="009829B5">
              <w:rPr>
                <w:rFonts w:ascii="Book Antiqua" w:hAnsi="Book Antiqua" w:cs="Times New Roman"/>
                <w:b/>
                <w:sz w:val="24"/>
                <w:szCs w:val="24"/>
              </w:rPr>
              <w:t>Evans classification</w:t>
            </w:r>
          </w:p>
        </w:tc>
      </w:tr>
      <w:tr w:rsidR="0065294F" w:rsidRPr="009829B5" w14:paraId="449C957D" w14:textId="77777777" w:rsidTr="0065294F">
        <w:trPr>
          <w:trHeight w:val="527"/>
        </w:trPr>
        <w:tc>
          <w:tcPr>
            <w:tcW w:w="240" w:type="pct"/>
            <w:tcBorders>
              <w:top w:val="single" w:sz="4" w:space="0" w:color="auto"/>
            </w:tcBorders>
            <w:shd w:val="clear" w:color="auto" w:fill="auto"/>
            <w:tcMar>
              <w:top w:w="10" w:type="dxa"/>
              <w:left w:w="10" w:type="dxa"/>
              <w:bottom w:w="0" w:type="dxa"/>
              <w:right w:w="10" w:type="dxa"/>
            </w:tcMar>
            <w:vAlign w:val="center"/>
            <w:hideMark/>
          </w:tcPr>
          <w:p w14:paraId="6831673D"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w:t>
            </w:r>
          </w:p>
        </w:tc>
        <w:tc>
          <w:tcPr>
            <w:tcW w:w="602" w:type="pct"/>
            <w:tcBorders>
              <w:top w:val="single" w:sz="4" w:space="0" w:color="auto"/>
            </w:tcBorders>
            <w:shd w:val="clear" w:color="auto" w:fill="auto"/>
            <w:tcMar>
              <w:top w:w="10" w:type="dxa"/>
              <w:left w:w="10" w:type="dxa"/>
              <w:bottom w:w="0" w:type="dxa"/>
              <w:right w:w="10" w:type="dxa"/>
            </w:tcMar>
            <w:vAlign w:val="center"/>
            <w:hideMark/>
          </w:tcPr>
          <w:p w14:paraId="4A526FBE"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tcBorders>
              <w:top w:val="single" w:sz="4" w:space="0" w:color="auto"/>
            </w:tcBorders>
            <w:shd w:val="clear" w:color="auto" w:fill="auto"/>
            <w:tcMar>
              <w:top w:w="10" w:type="dxa"/>
              <w:left w:w="10" w:type="dxa"/>
              <w:bottom w:w="0" w:type="dxa"/>
              <w:right w:w="10" w:type="dxa"/>
            </w:tcMar>
            <w:vAlign w:val="center"/>
            <w:hideMark/>
          </w:tcPr>
          <w:p w14:paraId="5795AB0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tcBorders>
              <w:top w:val="single" w:sz="4" w:space="0" w:color="auto"/>
            </w:tcBorders>
            <w:shd w:val="clear" w:color="auto" w:fill="auto"/>
            <w:tcMar>
              <w:top w:w="10" w:type="dxa"/>
              <w:left w:w="10" w:type="dxa"/>
              <w:bottom w:w="0" w:type="dxa"/>
              <w:right w:w="10" w:type="dxa"/>
            </w:tcMar>
            <w:vAlign w:val="center"/>
            <w:hideMark/>
          </w:tcPr>
          <w:p w14:paraId="23CF3809"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tcBorders>
              <w:top w:val="single" w:sz="4" w:space="0" w:color="auto"/>
            </w:tcBorders>
            <w:shd w:val="clear" w:color="auto" w:fill="auto"/>
            <w:tcMar>
              <w:top w:w="10" w:type="dxa"/>
              <w:left w:w="10" w:type="dxa"/>
              <w:bottom w:w="0" w:type="dxa"/>
              <w:right w:w="10" w:type="dxa"/>
            </w:tcMar>
            <w:vAlign w:val="center"/>
            <w:hideMark/>
          </w:tcPr>
          <w:p w14:paraId="5FA57AD9"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tcBorders>
              <w:top w:val="single" w:sz="4" w:space="0" w:color="auto"/>
            </w:tcBorders>
            <w:shd w:val="clear" w:color="auto" w:fill="auto"/>
            <w:tcMar>
              <w:top w:w="10" w:type="dxa"/>
              <w:left w:w="10" w:type="dxa"/>
              <w:bottom w:w="0" w:type="dxa"/>
              <w:right w:w="10" w:type="dxa"/>
            </w:tcMar>
            <w:vAlign w:val="center"/>
            <w:hideMark/>
          </w:tcPr>
          <w:p w14:paraId="6A66BEE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tcBorders>
              <w:top w:val="single" w:sz="4" w:space="0" w:color="auto"/>
            </w:tcBorders>
            <w:shd w:val="clear" w:color="auto" w:fill="auto"/>
            <w:tcMar>
              <w:top w:w="10" w:type="dxa"/>
              <w:left w:w="10" w:type="dxa"/>
              <w:bottom w:w="0" w:type="dxa"/>
              <w:right w:w="10" w:type="dxa"/>
            </w:tcMar>
            <w:vAlign w:val="center"/>
            <w:hideMark/>
          </w:tcPr>
          <w:p w14:paraId="02B6AF9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tcBorders>
              <w:top w:val="single" w:sz="4" w:space="0" w:color="auto"/>
            </w:tcBorders>
            <w:shd w:val="clear" w:color="auto" w:fill="auto"/>
            <w:tcMar>
              <w:top w:w="10" w:type="dxa"/>
              <w:left w:w="10" w:type="dxa"/>
              <w:bottom w:w="0" w:type="dxa"/>
              <w:right w:w="10" w:type="dxa"/>
            </w:tcMar>
            <w:vAlign w:val="center"/>
            <w:hideMark/>
          </w:tcPr>
          <w:p w14:paraId="357AD726"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III</w:t>
            </w:r>
          </w:p>
        </w:tc>
      </w:tr>
      <w:tr w:rsidR="00F23CB2" w:rsidRPr="009829B5" w14:paraId="3DD20D9F" w14:textId="77777777" w:rsidTr="0065294F">
        <w:trPr>
          <w:trHeight w:val="273"/>
        </w:trPr>
        <w:tc>
          <w:tcPr>
            <w:tcW w:w="240" w:type="pct"/>
            <w:shd w:val="clear" w:color="auto" w:fill="auto"/>
            <w:tcMar>
              <w:top w:w="10" w:type="dxa"/>
              <w:left w:w="10" w:type="dxa"/>
              <w:bottom w:w="0" w:type="dxa"/>
              <w:right w:w="10" w:type="dxa"/>
            </w:tcMar>
            <w:vAlign w:val="center"/>
            <w:hideMark/>
          </w:tcPr>
          <w:p w14:paraId="461FAE3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w:t>
            </w:r>
          </w:p>
        </w:tc>
        <w:tc>
          <w:tcPr>
            <w:tcW w:w="602" w:type="pct"/>
            <w:shd w:val="clear" w:color="auto" w:fill="auto"/>
            <w:tcMar>
              <w:top w:w="10" w:type="dxa"/>
              <w:left w:w="10" w:type="dxa"/>
              <w:bottom w:w="0" w:type="dxa"/>
              <w:right w:w="10" w:type="dxa"/>
            </w:tcMar>
            <w:vAlign w:val="center"/>
            <w:hideMark/>
          </w:tcPr>
          <w:p w14:paraId="486BF4C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7099A2D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5108452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r</w:t>
            </w:r>
            <w:r w:rsidRPr="009829B5">
              <w:rPr>
                <w:rFonts w:ascii="Book Antiqua" w:eastAsia="Arial Unicode MS" w:hAnsi="Book Antiqua" w:cstheme="majorHAnsi"/>
                <w:kern w:val="24"/>
                <w:sz w:val="24"/>
                <w:szCs w:val="24"/>
              </w:rPr>
              <w:t>epeat cholangitis</w:t>
            </w:r>
          </w:p>
        </w:tc>
        <w:tc>
          <w:tcPr>
            <w:tcW w:w="719" w:type="pct"/>
            <w:shd w:val="clear" w:color="auto" w:fill="auto"/>
            <w:tcMar>
              <w:top w:w="10" w:type="dxa"/>
              <w:left w:w="10" w:type="dxa"/>
              <w:bottom w:w="0" w:type="dxa"/>
              <w:right w:w="10" w:type="dxa"/>
            </w:tcMar>
            <w:hideMark/>
          </w:tcPr>
          <w:p w14:paraId="4551D48A" w14:textId="00B62820"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6F53972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74D9EDD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6786EA2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w:t>
            </w:r>
          </w:p>
        </w:tc>
      </w:tr>
      <w:tr w:rsidR="00F23CB2" w:rsidRPr="009829B5" w14:paraId="16D9B23F" w14:textId="77777777" w:rsidTr="0065294F">
        <w:trPr>
          <w:trHeight w:val="273"/>
        </w:trPr>
        <w:tc>
          <w:tcPr>
            <w:tcW w:w="240" w:type="pct"/>
            <w:shd w:val="clear" w:color="auto" w:fill="auto"/>
            <w:tcMar>
              <w:top w:w="10" w:type="dxa"/>
              <w:left w:w="10" w:type="dxa"/>
              <w:bottom w:w="0" w:type="dxa"/>
              <w:right w:w="10" w:type="dxa"/>
            </w:tcMar>
            <w:vAlign w:val="center"/>
            <w:hideMark/>
          </w:tcPr>
          <w:p w14:paraId="3E6167B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3</w:t>
            </w:r>
          </w:p>
        </w:tc>
        <w:tc>
          <w:tcPr>
            <w:tcW w:w="602" w:type="pct"/>
            <w:shd w:val="clear" w:color="auto" w:fill="auto"/>
            <w:tcMar>
              <w:top w:w="10" w:type="dxa"/>
              <w:left w:w="10" w:type="dxa"/>
              <w:bottom w:w="0" w:type="dxa"/>
              <w:right w:w="10" w:type="dxa"/>
            </w:tcMar>
            <w:vAlign w:val="center"/>
            <w:hideMark/>
          </w:tcPr>
          <w:p w14:paraId="39D511A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3E14022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m</w:t>
            </w:r>
            <w:r w:rsidRPr="009829B5">
              <w:rPr>
                <w:rFonts w:ascii="Book Antiqua" w:eastAsia="Arial Unicode MS" w:hAnsi="Book Antiqua" w:cstheme="majorHAnsi"/>
                <w:kern w:val="24"/>
                <w:sz w:val="24"/>
                <w:szCs w:val="24"/>
              </w:rPr>
              <w:t>inor bleeding</w:t>
            </w:r>
          </w:p>
        </w:tc>
        <w:tc>
          <w:tcPr>
            <w:tcW w:w="947" w:type="pct"/>
            <w:shd w:val="clear" w:color="auto" w:fill="auto"/>
            <w:tcMar>
              <w:top w:w="10" w:type="dxa"/>
              <w:left w:w="10" w:type="dxa"/>
              <w:bottom w:w="0" w:type="dxa"/>
              <w:right w:w="10" w:type="dxa"/>
            </w:tcMar>
            <w:vAlign w:val="center"/>
            <w:hideMark/>
          </w:tcPr>
          <w:p w14:paraId="20A33FA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31CDA6F6" w14:textId="6985FCA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398AF52C"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22EC6F9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63823FE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207E7C35" w14:textId="77777777" w:rsidTr="0065294F">
        <w:trPr>
          <w:trHeight w:val="273"/>
        </w:trPr>
        <w:tc>
          <w:tcPr>
            <w:tcW w:w="240" w:type="pct"/>
            <w:shd w:val="clear" w:color="auto" w:fill="auto"/>
            <w:tcMar>
              <w:top w:w="10" w:type="dxa"/>
              <w:left w:w="10" w:type="dxa"/>
              <w:bottom w:w="0" w:type="dxa"/>
              <w:right w:w="10" w:type="dxa"/>
            </w:tcMar>
            <w:vAlign w:val="center"/>
            <w:hideMark/>
          </w:tcPr>
          <w:p w14:paraId="3897D90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4</w:t>
            </w:r>
          </w:p>
        </w:tc>
        <w:tc>
          <w:tcPr>
            <w:tcW w:w="602" w:type="pct"/>
            <w:shd w:val="clear" w:color="auto" w:fill="auto"/>
            <w:tcMar>
              <w:top w:w="10" w:type="dxa"/>
              <w:left w:w="10" w:type="dxa"/>
              <w:bottom w:w="0" w:type="dxa"/>
              <w:right w:w="10" w:type="dxa"/>
            </w:tcMar>
            <w:vAlign w:val="center"/>
            <w:hideMark/>
          </w:tcPr>
          <w:p w14:paraId="346CC51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4BD1F95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5158683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47A2AA05" w14:textId="3FA941C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66169D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 left adrenal</w:t>
            </w:r>
          </w:p>
        </w:tc>
        <w:tc>
          <w:tcPr>
            <w:tcW w:w="521" w:type="pct"/>
            <w:shd w:val="clear" w:color="auto" w:fill="auto"/>
            <w:tcMar>
              <w:top w:w="10" w:type="dxa"/>
              <w:left w:w="10" w:type="dxa"/>
              <w:bottom w:w="0" w:type="dxa"/>
              <w:right w:w="10" w:type="dxa"/>
            </w:tcMar>
            <w:vAlign w:val="center"/>
            <w:hideMark/>
          </w:tcPr>
          <w:p w14:paraId="2225554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0D44B91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III</w:t>
            </w:r>
          </w:p>
        </w:tc>
      </w:tr>
      <w:tr w:rsidR="008B628F" w:rsidRPr="009829B5" w14:paraId="578C08F7" w14:textId="77777777" w:rsidTr="0065294F">
        <w:trPr>
          <w:trHeight w:val="273"/>
        </w:trPr>
        <w:tc>
          <w:tcPr>
            <w:tcW w:w="240" w:type="pct"/>
            <w:shd w:val="clear" w:color="auto" w:fill="auto"/>
            <w:tcMar>
              <w:top w:w="10" w:type="dxa"/>
              <w:left w:w="10" w:type="dxa"/>
              <w:bottom w:w="0" w:type="dxa"/>
              <w:right w:w="10" w:type="dxa"/>
            </w:tcMar>
            <w:vAlign w:val="center"/>
            <w:hideMark/>
          </w:tcPr>
          <w:p w14:paraId="2F6FBB9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5</w:t>
            </w:r>
          </w:p>
        </w:tc>
        <w:tc>
          <w:tcPr>
            <w:tcW w:w="602" w:type="pct"/>
            <w:shd w:val="clear" w:color="auto" w:fill="auto"/>
            <w:tcMar>
              <w:top w:w="10" w:type="dxa"/>
              <w:left w:w="10" w:type="dxa"/>
              <w:bottom w:w="0" w:type="dxa"/>
              <w:right w:w="10" w:type="dxa"/>
            </w:tcMar>
            <w:vAlign w:val="center"/>
            <w:hideMark/>
          </w:tcPr>
          <w:p w14:paraId="6C7C94DA"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026758D9"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51C834A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GE</w:t>
            </w:r>
          </w:p>
        </w:tc>
        <w:tc>
          <w:tcPr>
            <w:tcW w:w="719" w:type="pct"/>
            <w:shd w:val="clear" w:color="auto" w:fill="auto"/>
            <w:tcMar>
              <w:top w:w="10" w:type="dxa"/>
              <w:left w:w="10" w:type="dxa"/>
              <w:bottom w:w="0" w:type="dxa"/>
              <w:right w:w="10" w:type="dxa"/>
            </w:tcMar>
            <w:vAlign w:val="center"/>
            <w:hideMark/>
          </w:tcPr>
          <w:p w14:paraId="0898D0E0" w14:textId="1C93FB48"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6991E28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1CAD893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4875500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8B628F" w:rsidRPr="009829B5" w14:paraId="34D4E4DD" w14:textId="77777777" w:rsidTr="0065294F">
        <w:trPr>
          <w:trHeight w:val="273"/>
        </w:trPr>
        <w:tc>
          <w:tcPr>
            <w:tcW w:w="240" w:type="pct"/>
            <w:shd w:val="clear" w:color="auto" w:fill="auto"/>
            <w:tcMar>
              <w:top w:w="10" w:type="dxa"/>
              <w:left w:w="10" w:type="dxa"/>
              <w:bottom w:w="0" w:type="dxa"/>
              <w:right w:w="10" w:type="dxa"/>
            </w:tcMar>
            <w:vAlign w:val="center"/>
            <w:hideMark/>
          </w:tcPr>
          <w:p w14:paraId="3240BF3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6</w:t>
            </w:r>
          </w:p>
        </w:tc>
        <w:tc>
          <w:tcPr>
            <w:tcW w:w="602" w:type="pct"/>
            <w:shd w:val="clear" w:color="auto" w:fill="auto"/>
            <w:tcMar>
              <w:top w:w="10" w:type="dxa"/>
              <w:left w:w="10" w:type="dxa"/>
              <w:bottom w:w="0" w:type="dxa"/>
              <w:right w:w="10" w:type="dxa"/>
            </w:tcMar>
            <w:vAlign w:val="center"/>
            <w:hideMark/>
          </w:tcPr>
          <w:p w14:paraId="78F3EEB3"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41194DCD"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02CA863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GU</w:t>
            </w:r>
          </w:p>
        </w:tc>
        <w:tc>
          <w:tcPr>
            <w:tcW w:w="719" w:type="pct"/>
            <w:shd w:val="clear" w:color="auto" w:fill="auto"/>
            <w:tcMar>
              <w:top w:w="10" w:type="dxa"/>
              <w:left w:w="10" w:type="dxa"/>
              <w:bottom w:w="0" w:type="dxa"/>
              <w:right w:w="10" w:type="dxa"/>
            </w:tcMar>
            <w:vAlign w:val="center"/>
            <w:hideMark/>
          </w:tcPr>
          <w:p w14:paraId="2E8BD68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d</w:t>
            </w:r>
            <w:r w:rsidRPr="009829B5">
              <w:rPr>
                <w:rFonts w:ascii="Book Antiqua" w:eastAsia="Arial Unicode MS" w:hAnsi="Book Antiqua" w:cstheme="majorHAnsi"/>
                <w:kern w:val="24"/>
                <w:sz w:val="24"/>
                <w:szCs w:val="24"/>
              </w:rPr>
              <w:t>issemination</w:t>
            </w:r>
          </w:p>
        </w:tc>
        <w:tc>
          <w:tcPr>
            <w:tcW w:w="524" w:type="pct"/>
            <w:shd w:val="clear" w:color="auto" w:fill="auto"/>
            <w:tcMar>
              <w:top w:w="10" w:type="dxa"/>
              <w:left w:w="10" w:type="dxa"/>
              <w:bottom w:w="0" w:type="dxa"/>
              <w:right w:w="10" w:type="dxa"/>
            </w:tcMar>
            <w:vAlign w:val="center"/>
            <w:hideMark/>
          </w:tcPr>
          <w:p w14:paraId="45B1DE2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53A33D6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38767E3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F23CB2" w:rsidRPr="009829B5" w14:paraId="2FFE68FB" w14:textId="77777777" w:rsidTr="0065294F">
        <w:trPr>
          <w:trHeight w:val="273"/>
        </w:trPr>
        <w:tc>
          <w:tcPr>
            <w:tcW w:w="240" w:type="pct"/>
            <w:shd w:val="clear" w:color="auto" w:fill="auto"/>
            <w:tcMar>
              <w:top w:w="10" w:type="dxa"/>
              <w:left w:w="10" w:type="dxa"/>
              <w:bottom w:w="0" w:type="dxa"/>
              <w:right w:w="10" w:type="dxa"/>
            </w:tcMar>
            <w:vAlign w:val="center"/>
            <w:hideMark/>
          </w:tcPr>
          <w:p w14:paraId="665CC6C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7</w:t>
            </w:r>
          </w:p>
        </w:tc>
        <w:tc>
          <w:tcPr>
            <w:tcW w:w="602" w:type="pct"/>
            <w:shd w:val="clear" w:color="auto" w:fill="auto"/>
            <w:tcMar>
              <w:top w:w="10" w:type="dxa"/>
              <w:left w:w="10" w:type="dxa"/>
              <w:bottom w:w="0" w:type="dxa"/>
              <w:right w:w="10" w:type="dxa"/>
            </w:tcMar>
            <w:vAlign w:val="center"/>
            <w:hideMark/>
          </w:tcPr>
          <w:p w14:paraId="1043A27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GS-RT</w:t>
            </w:r>
          </w:p>
        </w:tc>
        <w:tc>
          <w:tcPr>
            <w:tcW w:w="773" w:type="pct"/>
            <w:shd w:val="clear" w:color="auto" w:fill="auto"/>
            <w:tcMar>
              <w:top w:w="10" w:type="dxa"/>
              <w:left w:w="10" w:type="dxa"/>
              <w:bottom w:w="0" w:type="dxa"/>
              <w:right w:w="10" w:type="dxa"/>
            </w:tcMar>
            <w:vAlign w:val="center"/>
            <w:hideMark/>
          </w:tcPr>
          <w:p w14:paraId="0DBD13C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29ABF9D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GE</w:t>
            </w:r>
          </w:p>
        </w:tc>
        <w:tc>
          <w:tcPr>
            <w:tcW w:w="719" w:type="pct"/>
            <w:shd w:val="clear" w:color="auto" w:fill="auto"/>
            <w:tcMar>
              <w:top w:w="10" w:type="dxa"/>
              <w:left w:w="10" w:type="dxa"/>
              <w:bottom w:w="0" w:type="dxa"/>
              <w:right w:w="10" w:type="dxa"/>
            </w:tcMar>
            <w:hideMark/>
          </w:tcPr>
          <w:p w14:paraId="459C19A0" w14:textId="138BB314"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108FE04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 left adrenal</w:t>
            </w:r>
          </w:p>
        </w:tc>
        <w:tc>
          <w:tcPr>
            <w:tcW w:w="521" w:type="pct"/>
            <w:shd w:val="clear" w:color="auto" w:fill="auto"/>
            <w:tcMar>
              <w:top w:w="10" w:type="dxa"/>
              <w:left w:w="10" w:type="dxa"/>
              <w:bottom w:w="0" w:type="dxa"/>
              <w:right w:w="10" w:type="dxa"/>
            </w:tcMar>
            <w:vAlign w:val="center"/>
            <w:hideMark/>
          </w:tcPr>
          <w:p w14:paraId="7A9BAC6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4131D67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01789CCD" w14:textId="77777777" w:rsidTr="0065294F">
        <w:trPr>
          <w:trHeight w:val="273"/>
        </w:trPr>
        <w:tc>
          <w:tcPr>
            <w:tcW w:w="240" w:type="pct"/>
            <w:shd w:val="clear" w:color="auto" w:fill="auto"/>
            <w:tcMar>
              <w:top w:w="10" w:type="dxa"/>
              <w:left w:w="10" w:type="dxa"/>
              <w:bottom w:w="0" w:type="dxa"/>
              <w:right w:w="10" w:type="dxa"/>
            </w:tcMar>
            <w:vAlign w:val="center"/>
            <w:hideMark/>
          </w:tcPr>
          <w:p w14:paraId="4E0E2A6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8</w:t>
            </w:r>
          </w:p>
        </w:tc>
        <w:tc>
          <w:tcPr>
            <w:tcW w:w="602" w:type="pct"/>
            <w:shd w:val="clear" w:color="auto" w:fill="auto"/>
            <w:tcMar>
              <w:top w:w="10" w:type="dxa"/>
              <w:left w:w="10" w:type="dxa"/>
              <w:bottom w:w="0" w:type="dxa"/>
              <w:right w:w="10" w:type="dxa"/>
            </w:tcMar>
            <w:vAlign w:val="center"/>
            <w:hideMark/>
          </w:tcPr>
          <w:p w14:paraId="107E1E6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5161B6A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2CA8FEF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A49D21F" w14:textId="4FCE97CA"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2D0ED64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2D3FA55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7DB7710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65294F" w:rsidRPr="009829B5" w14:paraId="4BEB60B0" w14:textId="77777777" w:rsidTr="0065294F">
        <w:trPr>
          <w:trHeight w:val="273"/>
        </w:trPr>
        <w:tc>
          <w:tcPr>
            <w:tcW w:w="240" w:type="pct"/>
            <w:shd w:val="clear" w:color="auto" w:fill="auto"/>
            <w:tcMar>
              <w:top w:w="10" w:type="dxa"/>
              <w:left w:w="10" w:type="dxa"/>
              <w:bottom w:w="0" w:type="dxa"/>
              <w:right w:w="10" w:type="dxa"/>
            </w:tcMar>
            <w:vAlign w:val="center"/>
            <w:hideMark/>
          </w:tcPr>
          <w:p w14:paraId="0B2403D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9</w:t>
            </w:r>
          </w:p>
        </w:tc>
        <w:tc>
          <w:tcPr>
            <w:tcW w:w="602" w:type="pct"/>
            <w:shd w:val="clear" w:color="auto" w:fill="auto"/>
            <w:tcMar>
              <w:top w:w="10" w:type="dxa"/>
              <w:left w:w="10" w:type="dxa"/>
              <w:bottom w:w="0" w:type="dxa"/>
              <w:right w:w="10" w:type="dxa"/>
            </w:tcMar>
            <w:vAlign w:val="center"/>
            <w:hideMark/>
          </w:tcPr>
          <w:p w14:paraId="7FB5399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666FF27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6FB5D11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2D24387A" w14:textId="387C2935"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61976C3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shd w:val="clear" w:color="auto" w:fill="auto"/>
            <w:tcMar>
              <w:top w:w="15" w:type="dxa"/>
              <w:left w:w="15" w:type="dxa"/>
              <w:bottom w:w="0" w:type="dxa"/>
              <w:right w:w="15" w:type="dxa"/>
            </w:tcMar>
            <w:vAlign w:val="center"/>
            <w:hideMark/>
          </w:tcPr>
          <w:p w14:paraId="091FA0A0"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no residual carcinoma</w:t>
            </w:r>
          </w:p>
        </w:tc>
        <w:tc>
          <w:tcPr>
            <w:tcW w:w="674" w:type="pct"/>
            <w:shd w:val="clear" w:color="auto" w:fill="auto"/>
            <w:tcMar>
              <w:top w:w="10" w:type="dxa"/>
              <w:left w:w="10" w:type="dxa"/>
              <w:bottom w:w="0" w:type="dxa"/>
              <w:right w:w="10" w:type="dxa"/>
            </w:tcMar>
            <w:vAlign w:val="center"/>
            <w:hideMark/>
          </w:tcPr>
          <w:p w14:paraId="1D61CC6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IV</w:t>
            </w:r>
          </w:p>
        </w:tc>
      </w:tr>
      <w:tr w:rsidR="00F23CB2" w:rsidRPr="009829B5" w14:paraId="76243CE6" w14:textId="77777777" w:rsidTr="0065294F">
        <w:trPr>
          <w:trHeight w:val="273"/>
        </w:trPr>
        <w:tc>
          <w:tcPr>
            <w:tcW w:w="240" w:type="pct"/>
            <w:shd w:val="clear" w:color="auto" w:fill="auto"/>
            <w:tcMar>
              <w:top w:w="10" w:type="dxa"/>
              <w:left w:w="10" w:type="dxa"/>
              <w:bottom w:w="0" w:type="dxa"/>
              <w:right w:w="10" w:type="dxa"/>
            </w:tcMar>
            <w:vAlign w:val="center"/>
            <w:hideMark/>
          </w:tcPr>
          <w:p w14:paraId="1FE90E8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10</w:t>
            </w:r>
          </w:p>
        </w:tc>
        <w:tc>
          <w:tcPr>
            <w:tcW w:w="602" w:type="pct"/>
            <w:shd w:val="clear" w:color="auto" w:fill="auto"/>
            <w:tcMar>
              <w:top w:w="10" w:type="dxa"/>
              <w:left w:w="10" w:type="dxa"/>
              <w:bottom w:w="0" w:type="dxa"/>
              <w:right w:w="10" w:type="dxa"/>
            </w:tcMar>
            <w:vAlign w:val="center"/>
            <w:hideMark/>
          </w:tcPr>
          <w:p w14:paraId="4ADF8C5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7D18A98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62C361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592339D0" w14:textId="20BB2ED4"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376DC24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08C2A58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2E54614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329D600A" w14:textId="77777777" w:rsidTr="0065294F">
        <w:trPr>
          <w:trHeight w:val="273"/>
        </w:trPr>
        <w:tc>
          <w:tcPr>
            <w:tcW w:w="240" w:type="pct"/>
            <w:shd w:val="clear" w:color="auto" w:fill="auto"/>
            <w:tcMar>
              <w:top w:w="10" w:type="dxa"/>
              <w:left w:w="10" w:type="dxa"/>
              <w:bottom w:w="0" w:type="dxa"/>
              <w:right w:w="10" w:type="dxa"/>
            </w:tcMar>
            <w:vAlign w:val="center"/>
            <w:hideMark/>
          </w:tcPr>
          <w:p w14:paraId="6741438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11</w:t>
            </w:r>
          </w:p>
        </w:tc>
        <w:tc>
          <w:tcPr>
            <w:tcW w:w="602" w:type="pct"/>
            <w:shd w:val="clear" w:color="auto" w:fill="auto"/>
            <w:tcMar>
              <w:top w:w="10" w:type="dxa"/>
              <w:left w:w="10" w:type="dxa"/>
              <w:bottom w:w="0" w:type="dxa"/>
              <w:right w:w="10" w:type="dxa"/>
            </w:tcMar>
            <w:vAlign w:val="center"/>
            <w:hideMark/>
          </w:tcPr>
          <w:p w14:paraId="4DC89B8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2403BC86"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E642DC8"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GU</w:t>
            </w:r>
          </w:p>
        </w:tc>
        <w:tc>
          <w:tcPr>
            <w:tcW w:w="719" w:type="pct"/>
            <w:shd w:val="clear" w:color="auto" w:fill="auto"/>
            <w:tcMar>
              <w:top w:w="10" w:type="dxa"/>
              <w:left w:w="10" w:type="dxa"/>
              <w:bottom w:w="0" w:type="dxa"/>
              <w:right w:w="10" w:type="dxa"/>
            </w:tcMar>
            <w:hideMark/>
          </w:tcPr>
          <w:p w14:paraId="243D27FA" w14:textId="49CAEC08"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59335EE3"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22CC05B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0804938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563653E7" w14:textId="77777777" w:rsidTr="0065294F">
        <w:trPr>
          <w:trHeight w:val="273"/>
        </w:trPr>
        <w:tc>
          <w:tcPr>
            <w:tcW w:w="240" w:type="pct"/>
            <w:shd w:val="clear" w:color="auto" w:fill="auto"/>
            <w:tcMar>
              <w:top w:w="10" w:type="dxa"/>
              <w:left w:w="10" w:type="dxa"/>
              <w:bottom w:w="0" w:type="dxa"/>
              <w:right w:w="10" w:type="dxa"/>
            </w:tcMar>
            <w:vAlign w:val="center"/>
            <w:hideMark/>
          </w:tcPr>
          <w:p w14:paraId="5A7A34F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12</w:t>
            </w:r>
          </w:p>
        </w:tc>
        <w:tc>
          <w:tcPr>
            <w:tcW w:w="602" w:type="pct"/>
            <w:shd w:val="clear" w:color="auto" w:fill="auto"/>
            <w:tcMar>
              <w:top w:w="10" w:type="dxa"/>
              <w:left w:w="10" w:type="dxa"/>
              <w:bottom w:w="0" w:type="dxa"/>
              <w:right w:w="10" w:type="dxa"/>
            </w:tcMar>
            <w:vAlign w:val="center"/>
            <w:hideMark/>
          </w:tcPr>
          <w:p w14:paraId="1D4F306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02003071"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m</w:t>
            </w:r>
            <w:r w:rsidRPr="009829B5">
              <w:rPr>
                <w:rFonts w:ascii="Book Antiqua" w:eastAsia="Arial Unicode MS" w:hAnsi="Book Antiqua" w:cstheme="majorHAnsi"/>
                <w:kern w:val="24"/>
                <w:sz w:val="24"/>
                <w:szCs w:val="24"/>
              </w:rPr>
              <w:t>inor bleeding</w:t>
            </w:r>
          </w:p>
        </w:tc>
        <w:tc>
          <w:tcPr>
            <w:tcW w:w="947" w:type="pct"/>
            <w:shd w:val="clear" w:color="auto" w:fill="auto"/>
            <w:tcMar>
              <w:top w:w="10" w:type="dxa"/>
              <w:left w:w="10" w:type="dxa"/>
              <w:bottom w:w="0" w:type="dxa"/>
              <w:right w:w="10" w:type="dxa"/>
            </w:tcMar>
            <w:vAlign w:val="center"/>
            <w:hideMark/>
          </w:tcPr>
          <w:p w14:paraId="5C4F16CC"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12A6F58" w14:textId="5A64500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33FE6EA4"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TP</w:t>
            </w:r>
          </w:p>
        </w:tc>
        <w:tc>
          <w:tcPr>
            <w:tcW w:w="521" w:type="pct"/>
            <w:shd w:val="clear" w:color="auto" w:fill="auto"/>
            <w:tcMar>
              <w:top w:w="10" w:type="dxa"/>
              <w:left w:w="10" w:type="dxa"/>
              <w:bottom w:w="0" w:type="dxa"/>
              <w:right w:w="10" w:type="dxa"/>
            </w:tcMar>
            <w:vAlign w:val="center"/>
            <w:hideMark/>
          </w:tcPr>
          <w:p w14:paraId="42E76417"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0(cis)</w:t>
            </w:r>
          </w:p>
        </w:tc>
        <w:tc>
          <w:tcPr>
            <w:tcW w:w="674" w:type="pct"/>
            <w:shd w:val="clear" w:color="auto" w:fill="auto"/>
            <w:tcMar>
              <w:top w:w="10" w:type="dxa"/>
              <w:left w:w="10" w:type="dxa"/>
              <w:bottom w:w="0" w:type="dxa"/>
              <w:right w:w="10" w:type="dxa"/>
            </w:tcMar>
            <w:vAlign w:val="center"/>
            <w:hideMark/>
          </w:tcPr>
          <w:p w14:paraId="41F7B061"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III</w:t>
            </w:r>
          </w:p>
        </w:tc>
      </w:tr>
      <w:tr w:rsidR="008B628F" w:rsidRPr="009829B5" w14:paraId="6A92DEDF" w14:textId="77777777" w:rsidTr="0065294F">
        <w:trPr>
          <w:trHeight w:val="273"/>
        </w:trPr>
        <w:tc>
          <w:tcPr>
            <w:tcW w:w="240" w:type="pct"/>
            <w:shd w:val="clear" w:color="auto" w:fill="auto"/>
            <w:tcMar>
              <w:top w:w="10" w:type="dxa"/>
              <w:left w:w="10" w:type="dxa"/>
              <w:bottom w:w="0" w:type="dxa"/>
              <w:right w:w="10" w:type="dxa"/>
            </w:tcMar>
            <w:vAlign w:val="center"/>
            <w:hideMark/>
          </w:tcPr>
          <w:p w14:paraId="7D3D9683"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lastRenderedPageBreak/>
              <w:t>13</w:t>
            </w:r>
          </w:p>
        </w:tc>
        <w:tc>
          <w:tcPr>
            <w:tcW w:w="602" w:type="pct"/>
            <w:shd w:val="clear" w:color="auto" w:fill="auto"/>
            <w:tcMar>
              <w:top w:w="10" w:type="dxa"/>
              <w:left w:w="10" w:type="dxa"/>
              <w:bottom w:w="0" w:type="dxa"/>
              <w:right w:w="10" w:type="dxa"/>
            </w:tcMar>
            <w:vAlign w:val="center"/>
            <w:hideMark/>
          </w:tcPr>
          <w:p w14:paraId="3EC4186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03E7ED3A"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73846F15"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vAlign w:val="center"/>
            <w:hideMark/>
          </w:tcPr>
          <w:p w14:paraId="3AA66E7E"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l</w:t>
            </w:r>
            <w:r w:rsidRPr="009829B5">
              <w:rPr>
                <w:rFonts w:ascii="Book Antiqua" w:eastAsia="Arial Unicode MS" w:hAnsi="Book Antiqua" w:cstheme="majorHAnsi"/>
                <w:kern w:val="24"/>
                <w:sz w:val="24"/>
                <w:szCs w:val="24"/>
              </w:rPr>
              <w:t>iver met</w:t>
            </w:r>
          </w:p>
        </w:tc>
        <w:tc>
          <w:tcPr>
            <w:tcW w:w="524" w:type="pct"/>
            <w:shd w:val="clear" w:color="auto" w:fill="auto"/>
            <w:tcMar>
              <w:top w:w="10" w:type="dxa"/>
              <w:left w:w="10" w:type="dxa"/>
              <w:bottom w:w="0" w:type="dxa"/>
              <w:right w:w="10" w:type="dxa"/>
            </w:tcMar>
            <w:vAlign w:val="center"/>
            <w:hideMark/>
          </w:tcPr>
          <w:p w14:paraId="1DE9A6FA"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27B77813"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44862DAB"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8B628F" w:rsidRPr="009829B5" w14:paraId="39AA4641" w14:textId="77777777" w:rsidTr="0065294F">
        <w:trPr>
          <w:trHeight w:val="273"/>
        </w:trPr>
        <w:tc>
          <w:tcPr>
            <w:tcW w:w="240" w:type="pct"/>
            <w:shd w:val="clear" w:color="auto" w:fill="auto"/>
            <w:tcMar>
              <w:top w:w="10" w:type="dxa"/>
              <w:left w:w="10" w:type="dxa"/>
              <w:bottom w:w="0" w:type="dxa"/>
              <w:right w:w="10" w:type="dxa"/>
            </w:tcMar>
            <w:vAlign w:val="center"/>
            <w:hideMark/>
          </w:tcPr>
          <w:p w14:paraId="1F7D047B"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14</w:t>
            </w:r>
          </w:p>
        </w:tc>
        <w:tc>
          <w:tcPr>
            <w:tcW w:w="602" w:type="pct"/>
            <w:shd w:val="clear" w:color="auto" w:fill="auto"/>
            <w:tcMar>
              <w:top w:w="10" w:type="dxa"/>
              <w:left w:w="10" w:type="dxa"/>
              <w:bottom w:w="0" w:type="dxa"/>
              <w:right w:w="10" w:type="dxa"/>
            </w:tcMar>
            <w:vAlign w:val="center"/>
            <w:hideMark/>
          </w:tcPr>
          <w:p w14:paraId="1A2192A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15035AA6"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CB94734" w14:textId="2D2C8681"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p</w:t>
            </w:r>
            <w:r w:rsidRPr="009829B5">
              <w:rPr>
                <w:rFonts w:ascii="Book Antiqua" w:eastAsia="Arial Unicode MS" w:hAnsi="Book Antiqua" w:cstheme="majorHAnsi"/>
                <w:kern w:val="24"/>
                <w:sz w:val="24"/>
                <w:szCs w:val="24"/>
              </w:rPr>
              <w:t>ressure fractureL1.3, ILD</w:t>
            </w:r>
          </w:p>
        </w:tc>
        <w:tc>
          <w:tcPr>
            <w:tcW w:w="719" w:type="pct"/>
            <w:shd w:val="clear" w:color="auto" w:fill="auto"/>
            <w:tcMar>
              <w:top w:w="10" w:type="dxa"/>
              <w:left w:w="10" w:type="dxa"/>
              <w:bottom w:w="0" w:type="dxa"/>
              <w:right w:w="10" w:type="dxa"/>
            </w:tcMar>
            <w:vAlign w:val="center"/>
            <w:hideMark/>
          </w:tcPr>
          <w:p w14:paraId="2AED78D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s</w:t>
            </w:r>
            <w:r w:rsidRPr="009829B5">
              <w:rPr>
                <w:rFonts w:ascii="Book Antiqua" w:eastAsia="Arial Unicode MS" w:hAnsi="Book Antiqua" w:cstheme="majorHAnsi"/>
                <w:kern w:val="24"/>
                <w:sz w:val="24"/>
                <w:szCs w:val="24"/>
              </w:rPr>
              <w:t>urgery</w:t>
            </w:r>
          </w:p>
        </w:tc>
        <w:tc>
          <w:tcPr>
            <w:tcW w:w="524" w:type="pct"/>
            <w:shd w:val="clear" w:color="auto" w:fill="auto"/>
            <w:tcMar>
              <w:top w:w="10" w:type="dxa"/>
              <w:left w:w="10" w:type="dxa"/>
              <w:bottom w:w="0" w:type="dxa"/>
              <w:right w:w="10" w:type="dxa"/>
            </w:tcMar>
            <w:vAlign w:val="center"/>
            <w:hideMark/>
          </w:tcPr>
          <w:p w14:paraId="7342DAD3"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66D1CC5B"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1999BB11"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8B628F" w:rsidRPr="009829B5" w14:paraId="0FF48E26" w14:textId="77777777" w:rsidTr="0065294F">
        <w:trPr>
          <w:trHeight w:val="273"/>
        </w:trPr>
        <w:tc>
          <w:tcPr>
            <w:tcW w:w="240" w:type="pct"/>
            <w:shd w:val="clear" w:color="auto" w:fill="auto"/>
            <w:tcMar>
              <w:top w:w="10" w:type="dxa"/>
              <w:left w:w="10" w:type="dxa"/>
              <w:bottom w:w="0" w:type="dxa"/>
              <w:right w:w="10" w:type="dxa"/>
            </w:tcMar>
            <w:vAlign w:val="center"/>
            <w:hideMark/>
          </w:tcPr>
          <w:p w14:paraId="5456059A"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15</w:t>
            </w:r>
          </w:p>
        </w:tc>
        <w:tc>
          <w:tcPr>
            <w:tcW w:w="602" w:type="pct"/>
            <w:shd w:val="clear" w:color="auto" w:fill="auto"/>
            <w:tcMar>
              <w:top w:w="10" w:type="dxa"/>
              <w:left w:w="10" w:type="dxa"/>
              <w:bottom w:w="0" w:type="dxa"/>
              <w:right w:w="10" w:type="dxa"/>
            </w:tcMar>
            <w:vAlign w:val="center"/>
            <w:hideMark/>
          </w:tcPr>
          <w:p w14:paraId="0321C48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417E4CBC"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2552974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vAlign w:val="center"/>
            <w:hideMark/>
          </w:tcPr>
          <w:p w14:paraId="6C82342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s</w:t>
            </w:r>
            <w:r w:rsidRPr="009829B5">
              <w:rPr>
                <w:rFonts w:ascii="Book Antiqua" w:eastAsia="Arial Unicode MS" w:hAnsi="Book Antiqua" w:cstheme="majorHAnsi"/>
                <w:kern w:val="24"/>
                <w:sz w:val="24"/>
                <w:szCs w:val="24"/>
              </w:rPr>
              <w:t>urgery</w:t>
            </w:r>
          </w:p>
        </w:tc>
        <w:tc>
          <w:tcPr>
            <w:tcW w:w="524" w:type="pct"/>
            <w:shd w:val="clear" w:color="auto" w:fill="auto"/>
            <w:tcMar>
              <w:top w:w="10" w:type="dxa"/>
              <w:left w:w="10" w:type="dxa"/>
              <w:bottom w:w="0" w:type="dxa"/>
              <w:right w:w="10" w:type="dxa"/>
            </w:tcMar>
            <w:vAlign w:val="center"/>
            <w:hideMark/>
          </w:tcPr>
          <w:p w14:paraId="5A172F81"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46864D6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2953D3E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8B628F" w:rsidRPr="009829B5" w14:paraId="301A65C1" w14:textId="77777777" w:rsidTr="0065294F">
        <w:trPr>
          <w:trHeight w:val="273"/>
        </w:trPr>
        <w:tc>
          <w:tcPr>
            <w:tcW w:w="240" w:type="pct"/>
            <w:shd w:val="clear" w:color="auto" w:fill="auto"/>
            <w:tcMar>
              <w:top w:w="10" w:type="dxa"/>
              <w:left w:w="10" w:type="dxa"/>
              <w:bottom w:w="0" w:type="dxa"/>
              <w:right w:w="10" w:type="dxa"/>
            </w:tcMar>
            <w:vAlign w:val="center"/>
            <w:hideMark/>
          </w:tcPr>
          <w:p w14:paraId="33FE03C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16</w:t>
            </w:r>
          </w:p>
        </w:tc>
        <w:tc>
          <w:tcPr>
            <w:tcW w:w="602" w:type="pct"/>
            <w:shd w:val="clear" w:color="auto" w:fill="auto"/>
            <w:tcMar>
              <w:top w:w="10" w:type="dxa"/>
              <w:left w:w="10" w:type="dxa"/>
              <w:bottom w:w="0" w:type="dxa"/>
              <w:right w:w="10" w:type="dxa"/>
            </w:tcMar>
            <w:vAlign w:val="center"/>
            <w:hideMark/>
          </w:tcPr>
          <w:p w14:paraId="32E29C3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3A8FBE0D"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77ACAEB"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vAlign w:val="center"/>
            <w:hideMark/>
          </w:tcPr>
          <w:p w14:paraId="7CC77D2C"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d</w:t>
            </w:r>
            <w:r w:rsidRPr="009829B5">
              <w:rPr>
                <w:rFonts w:ascii="Book Antiqua" w:eastAsia="Arial Unicode MS" w:hAnsi="Book Antiqua" w:cstheme="majorHAnsi"/>
                <w:kern w:val="24"/>
                <w:sz w:val="24"/>
                <w:szCs w:val="24"/>
              </w:rPr>
              <w:t>eclined</w:t>
            </w:r>
          </w:p>
        </w:tc>
        <w:tc>
          <w:tcPr>
            <w:tcW w:w="524" w:type="pct"/>
            <w:shd w:val="clear" w:color="auto" w:fill="auto"/>
            <w:tcMar>
              <w:top w:w="10" w:type="dxa"/>
              <w:left w:w="10" w:type="dxa"/>
              <w:bottom w:w="0" w:type="dxa"/>
              <w:right w:w="10" w:type="dxa"/>
            </w:tcMar>
            <w:vAlign w:val="center"/>
            <w:hideMark/>
          </w:tcPr>
          <w:p w14:paraId="0C19FF18"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5C5BE3CE"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4C3F367E"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8B628F" w:rsidRPr="009829B5" w14:paraId="0428C3B7" w14:textId="77777777" w:rsidTr="0065294F">
        <w:trPr>
          <w:trHeight w:val="273"/>
        </w:trPr>
        <w:tc>
          <w:tcPr>
            <w:tcW w:w="240" w:type="pct"/>
            <w:shd w:val="clear" w:color="auto" w:fill="auto"/>
            <w:tcMar>
              <w:top w:w="10" w:type="dxa"/>
              <w:left w:w="10" w:type="dxa"/>
              <w:bottom w:w="0" w:type="dxa"/>
              <w:right w:w="10" w:type="dxa"/>
            </w:tcMar>
            <w:vAlign w:val="center"/>
            <w:hideMark/>
          </w:tcPr>
          <w:p w14:paraId="7FBE58C1"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17</w:t>
            </w:r>
          </w:p>
        </w:tc>
        <w:tc>
          <w:tcPr>
            <w:tcW w:w="602" w:type="pct"/>
            <w:shd w:val="clear" w:color="auto" w:fill="auto"/>
            <w:tcMar>
              <w:top w:w="10" w:type="dxa"/>
              <w:left w:w="10" w:type="dxa"/>
              <w:bottom w:w="0" w:type="dxa"/>
              <w:right w:w="10" w:type="dxa"/>
            </w:tcMar>
            <w:vAlign w:val="center"/>
            <w:hideMark/>
          </w:tcPr>
          <w:p w14:paraId="445FD46E"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2B65649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6BD0CC85"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vAlign w:val="center"/>
            <w:hideMark/>
          </w:tcPr>
          <w:p w14:paraId="4442F816"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l</w:t>
            </w:r>
            <w:r w:rsidRPr="009829B5">
              <w:rPr>
                <w:rFonts w:ascii="Book Antiqua" w:eastAsia="Arial Unicode MS" w:hAnsi="Book Antiqua" w:cstheme="majorHAnsi"/>
                <w:kern w:val="24"/>
                <w:sz w:val="24"/>
                <w:szCs w:val="24"/>
              </w:rPr>
              <w:t>iver met</w:t>
            </w:r>
          </w:p>
        </w:tc>
        <w:tc>
          <w:tcPr>
            <w:tcW w:w="524" w:type="pct"/>
            <w:shd w:val="clear" w:color="auto" w:fill="auto"/>
            <w:tcMar>
              <w:top w:w="10" w:type="dxa"/>
              <w:left w:w="10" w:type="dxa"/>
              <w:bottom w:w="0" w:type="dxa"/>
              <w:right w:w="10" w:type="dxa"/>
            </w:tcMar>
            <w:vAlign w:val="center"/>
            <w:hideMark/>
          </w:tcPr>
          <w:p w14:paraId="583441E0"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67D01F11"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3644B035"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F23CB2" w:rsidRPr="009829B5" w14:paraId="34DCCA11" w14:textId="77777777" w:rsidTr="0065294F">
        <w:trPr>
          <w:trHeight w:val="273"/>
        </w:trPr>
        <w:tc>
          <w:tcPr>
            <w:tcW w:w="240" w:type="pct"/>
            <w:shd w:val="clear" w:color="auto" w:fill="auto"/>
            <w:tcMar>
              <w:top w:w="10" w:type="dxa"/>
              <w:left w:w="10" w:type="dxa"/>
              <w:bottom w:w="0" w:type="dxa"/>
              <w:right w:w="10" w:type="dxa"/>
            </w:tcMar>
            <w:vAlign w:val="center"/>
            <w:hideMark/>
          </w:tcPr>
          <w:p w14:paraId="2AE8EA8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18</w:t>
            </w:r>
          </w:p>
        </w:tc>
        <w:tc>
          <w:tcPr>
            <w:tcW w:w="602" w:type="pct"/>
            <w:shd w:val="clear" w:color="auto" w:fill="auto"/>
            <w:tcMar>
              <w:top w:w="10" w:type="dxa"/>
              <w:left w:w="10" w:type="dxa"/>
              <w:bottom w:w="0" w:type="dxa"/>
              <w:right w:w="10" w:type="dxa"/>
            </w:tcMar>
            <w:vAlign w:val="center"/>
            <w:hideMark/>
          </w:tcPr>
          <w:p w14:paraId="4479BC2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0D33AA6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121C74B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8B6D876" w14:textId="68583256"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99B1F5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5F0E9C8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4E97E94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424453D8" w14:textId="77777777" w:rsidTr="0065294F">
        <w:trPr>
          <w:trHeight w:val="273"/>
        </w:trPr>
        <w:tc>
          <w:tcPr>
            <w:tcW w:w="240" w:type="pct"/>
            <w:shd w:val="clear" w:color="auto" w:fill="auto"/>
            <w:tcMar>
              <w:top w:w="10" w:type="dxa"/>
              <w:left w:w="10" w:type="dxa"/>
              <w:bottom w:w="0" w:type="dxa"/>
              <w:right w:w="10" w:type="dxa"/>
            </w:tcMar>
            <w:vAlign w:val="center"/>
            <w:hideMark/>
          </w:tcPr>
          <w:p w14:paraId="1540CB6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19</w:t>
            </w:r>
          </w:p>
        </w:tc>
        <w:tc>
          <w:tcPr>
            <w:tcW w:w="602" w:type="pct"/>
            <w:shd w:val="clear" w:color="auto" w:fill="auto"/>
            <w:tcMar>
              <w:top w:w="10" w:type="dxa"/>
              <w:left w:w="10" w:type="dxa"/>
              <w:bottom w:w="0" w:type="dxa"/>
              <w:right w:w="10" w:type="dxa"/>
            </w:tcMar>
            <w:vAlign w:val="center"/>
            <w:hideMark/>
          </w:tcPr>
          <w:p w14:paraId="71C76D4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0AB9291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7C6A5CC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17771192" w14:textId="1E10FD42"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DE9D37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1E63979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shd w:val="clear" w:color="auto" w:fill="auto"/>
            <w:tcMar>
              <w:top w:w="10" w:type="dxa"/>
              <w:left w:w="10" w:type="dxa"/>
              <w:bottom w:w="0" w:type="dxa"/>
              <w:right w:w="10" w:type="dxa"/>
            </w:tcMar>
            <w:vAlign w:val="center"/>
            <w:hideMark/>
          </w:tcPr>
          <w:p w14:paraId="6DBB374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25151E39" w14:textId="77777777" w:rsidTr="0065294F">
        <w:trPr>
          <w:trHeight w:val="273"/>
        </w:trPr>
        <w:tc>
          <w:tcPr>
            <w:tcW w:w="240" w:type="pct"/>
            <w:shd w:val="clear" w:color="auto" w:fill="auto"/>
            <w:tcMar>
              <w:top w:w="10" w:type="dxa"/>
              <w:left w:w="10" w:type="dxa"/>
              <w:bottom w:w="0" w:type="dxa"/>
              <w:right w:w="10" w:type="dxa"/>
            </w:tcMar>
            <w:vAlign w:val="center"/>
            <w:hideMark/>
          </w:tcPr>
          <w:p w14:paraId="5251500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20</w:t>
            </w:r>
          </w:p>
        </w:tc>
        <w:tc>
          <w:tcPr>
            <w:tcW w:w="602" w:type="pct"/>
            <w:shd w:val="clear" w:color="auto" w:fill="auto"/>
            <w:tcMar>
              <w:top w:w="10" w:type="dxa"/>
              <w:left w:w="10" w:type="dxa"/>
              <w:bottom w:w="0" w:type="dxa"/>
              <w:right w:w="10" w:type="dxa"/>
            </w:tcMar>
            <w:vAlign w:val="center"/>
            <w:hideMark/>
          </w:tcPr>
          <w:p w14:paraId="1477C5C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51EA533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2586E6C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435047EB" w14:textId="3A745EEB"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79E3E43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36B7677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no residual carcinoma</w:t>
            </w:r>
          </w:p>
        </w:tc>
        <w:tc>
          <w:tcPr>
            <w:tcW w:w="674" w:type="pct"/>
            <w:shd w:val="clear" w:color="auto" w:fill="auto"/>
            <w:tcMar>
              <w:top w:w="10" w:type="dxa"/>
              <w:left w:w="10" w:type="dxa"/>
              <w:bottom w:w="0" w:type="dxa"/>
              <w:right w:w="10" w:type="dxa"/>
            </w:tcMar>
            <w:vAlign w:val="center"/>
            <w:hideMark/>
          </w:tcPr>
          <w:p w14:paraId="350893A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IV</w:t>
            </w:r>
          </w:p>
        </w:tc>
      </w:tr>
      <w:tr w:rsidR="00F23CB2" w:rsidRPr="009829B5" w14:paraId="63F85533" w14:textId="77777777" w:rsidTr="0065294F">
        <w:trPr>
          <w:trHeight w:val="273"/>
        </w:trPr>
        <w:tc>
          <w:tcPr>
            <w:tcW w:w="240" w:type="pct"/>
            <w:shd w:val="clear" w:color="auto" w:fill="auto"/>
            <w:tcMar>
              <w:top w:w="10" w:type="dxa"/>
              <w:left w:w="10" w:type="dxa"/>
              <w:bottom w:w="0" w:type="dxa"/>
              <w:right w:w="10" w:type="dxa"/>
            </w:tcMar>
            <w:vAlign w:val="center"/>
            <w:hideMark/>
          </w:tcPr>
          <w:p w14:paraId="36353F2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21</w:t>
            </w:r>
          </w:p>
        </w:tc>
        <w:tc>
          <w:tcPr>
            <w:tcW w:w="602" w:type="pct"/>
            <w:shd w:val="clear" w:color="auto" w:fill="auto"/>
            <w:tcMar>
              <w:top w:w="10" w:type="dxa"/>
              <w:left w:w="10" w:type="dxa"/>
              <w:bottom w:w="0" w:type="dxa"/>
              <w:right w:w="10" w:type="dxa"/>
            </w:tcMar>
            <w:vAlign w:val="center"/>
            <w:hideMark/>
          </w:tcPr>
          <w:p w14:paraId="33C4C23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1E5A916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1389718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1AD49EE9" w14:textId="0F2280CD"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69E10ED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shd w:val="clear" w:color="auto" w:fill="auto"/>
            <w:tcMar>
              <w:top w:w="10" w:type="dxa"/>
              <w:left w:w="10" w:type="dxa"/>
              <w:bottom w:w="0" w:type="dxa"/>
              <w:right w:w="10" w:type="dxa"/>
            </w:tcMar>
            <w:vAlign w:val="center"/>
            <w:hideMark/>
          </w:tcPr>
          <w:p w14:paraId="7A02F870"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5F01D29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6ADEB3C0" w14:textId="77777777" w:rsidTr="0065294F">
        <w:trPr>
          <w:trHeight w:val="273"/>
        </w:trPr>
        <w:tc>
          <w:tcPr>
            <w:tcW w:w="240" w:type="pct"/>
            <w:shd w:val="clear" w:color="auto" w:fill="auto"/>
            <w:tcMar>
              <w:top w:w="10" w:type="dxa"/>
              <w:left w:w="10" w:type="dxa"/>
              <w:bottom w:w="0" w:type="dxa"/>
              <w:right w:w="10" w:type="dxa"/>
            </w:tcMar>
            <w:vAlign w:val="center"/>
            <w:hideMark/>
          </w:tcPr>
          <w:p w14:paraId="48E972C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22</w:t>
            </w:r>
          </w:p>
        </w:tc>
        <w:tc>
          <w:tcPr>
            <w:tcW w:w="602" w:type="pct"/>
            <w:shd w:val="clear" w:color="auto" w:fill="auto"/>
            <w:tcMar>
              <w:top w:w="10" w:type="dxa"/>
              <w:left w:w="10" w:type="dxa"/>
              <w:bottom w:w="0" w:type="dxa"/>
              <w:right w:w="10" w:type="dxa"/>
            </w:tcMar>
            <w:vAlign w:val="center"/>
            <w:hideMark/>
          </w:tcPr>
          <w:p w14:paraId="3EE4E95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6ED7F55C"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6DECACF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2BB3E116" w14:textId="46F0F52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2ECED7BE"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50376A3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78F1AF4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2F2FC7B2" w14:textId="77777777" w:rsidTr="0065294F">
        <w:trPr>
          <w:trHeight w:val="273"/>
        </w:trPr>
        <w:tc>
          <w:tcPr>
            <w:tcW w:w="240" w:type="pct"/>
            <w:shd w:val="clear" w:color="auto" w:fill="auto"/>
            <w:tcMar>
              <w:top w:w="10" w:type="dxa"/>
              <w:left w:w="10" w:type="dxa"/>
              <w:bottom w:w="0" w:type="dxa"/>
              <w:right w:w="10" w:type="dxa"/>
            </w:tcMar>
            <w:vAlign w:val="center"/>
            <w:hideMark/>
          </w:tcPr>
          <w:p w14:paraId="7CA2AEF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23</w:t>
            </w:r>
          </w:p>
        </w:tc>
        <w:tc>
          <w:tcPr>
            <w:tcW w:w="602" w:type="pct"/>
            <w:shd w:val="clear" w:color="auto" w:fill="auto"/>
            <w:tcMar>
              <w:top w:w="10" w:type="dxa"/>
              <w:left w:w="10" w:type="dxa"/>
              <w:bottom w:w="0" w:type="dxa"/>
              <w:right w:w="10" w:type="dxa"/>
            </w:tcMar>
            <w:vAlign w:val="center"/>
            <w:hideMark/>
          </w:tcPr>
          <w:p w14:paraId="081FB21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-RT</w:t>
            </w:r>
          </w:p>
        </w:tc>
        <w:tc>
          <w:tcPr>
            <w:tcW w:w="773" w:type="pct"/>
            <w:shd w:val="clear" w:color="auto" w:fill="auto"/>
            <w:tcMar>
              <w:top w:w="10" w:type="dxa"/>
              <w:left w:w="10" w:type="dxa"/>
              <w:bottom w:w="0" w:type="dxa"/>
              <w:right w:w="10" w:type="dxa"/>
            </w:tcMar>
            <w:vAlign w:val="center"/>
            <w:hideMark/>
          </w:tcPr>
          <w:p w14:paraId="4301082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19A1D506"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70760465" w14:textId="78B9C878"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7A937FE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079E2892"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59871B5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IIa</w:t>
            </w:r>
            <w:proofErr w:type="spellEnd"/>
          </w:p>
        </w:tc>
      </w:tr>
      <w:tr w:rsidR="00F23CB2" w:rsidRPr="009829B5" w14:paraId="2E02F507" w14:textId="77777777" w:rsidTr="0065294F">
        <w:trPr>
          <w:trHeight w:val="273"/>
        </w:trPr>
        <w:tc>
          <w:tcPr>
            <w:tcW w:w="240" w:type="pct"/>
            <w:shd w:val="clear" w:color="auto" w:fill="auto"/>
            <w:tcMar>
              <w:top w:w="10" w:type="dxa"/>
              <w:left w:w="10" w:type="dxa"/>
              <w:bottom w:w="0" w:type="dxa"/>
              <w:right w:w="10" w:type="dxa"/>
            </w:tcMar>
            <w:vAlign w:val="center"/>
            <w:hideMark/>
          </w:tcPr>
          <w:p w14:paraId="570CC64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24</w:t>
            </w:r>
          </w:p>
        </w:tc>
        <w:tc>
          <w:tcPr>
            <w:tcW w:w="602" w:type="pct"/>
            <w:shd w:val="clear" w:color="auto" w:fill="auto"/>
            <w:tcMar>
              <w:top w:w="10" w:type="dxa"/>
              <w:left w:w="10" w:type="dxa"/>
              <w:bottom w:w="0" w:type="dxa"/>
              <w:right w:w="10" w:type="dxa"/>
            </w:tcMar>
            <w:vAlign w:val="center"/>
            <w:hideMark/>
          </w:tcPr>
          <w:p w14:paraId="201EE6F0"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G-RT→S-RT</w:t>
            </w:r>
          </w:p>
        </w:tc>
        <w:tc>
          <w:tcPr>
            <w:tcW w:w="773" w:type="pct"/>
            <w:shd w:val="clear" w:color="auto" w:fill="auto"/>
            <w:tcMar>
              <w:top w:w="10" w:type="dxa"/>
              <w:left w:w="10" w:type="dxa"/>
              <w:bottom w:w="0" w:type="dxa"/>
              <w:right w:w="10" w:type="dxa"/>
            </w:tcMar>
            <w:vAlign w:val="center"/>
            <w:hideMark/>
          </w:tcPr>
          <w:p w14:paraId="5C8E3C8F"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57B61CB4"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00780EAB" w14:textId="36579BC3"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18D77178"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1C28B6AE"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IIA</w:t>
            </w:r>
          </w:p>
        </w:tc>
        <w:tc>
          <w:tcPr>
            <w:tcW w:w="674" w:type="pct"/>
            <w:shd w:val="clear" w:color="auto" w:fill="auto"/>
            <w:tcMar>
              <w:top w:w="10" w:type="dxa"/>
              <w:left w:w="10" w:type="dxa"/>
              <w:bottom w:w="0" w:type="dxa"/>
              <w:right w:w="10" w:type="dxa"/>
            </w:tcMar>
            <w:vAlign w:val="center"/>
            <w:hideMark/>
          </w:tcPr>
          <w:p w14:paraId="60F4E506"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w:t>
            </w:r>
          </w:p>
        </w:tc>
      </w:tr>
      <w:tr w:rsidR="00F23CB2" w:rsidRPr="009829B5" w14:paraId="6B3DAA73" w14:textId="77777777" w:rsidTr="0065294F">
        <w:trPr>
          <w:trHeight w:val="273"/>
        </w:trPr>
        <w:tc>
          <w:tcPr>
            <w:tcW w:w="240" w:type="pct"/>
            <w:shd w:val="clear" w:color="auto" w:fill="auto"/>
            <w:tcMar>
              <w:top w:w="10" w:type="dxa"/>
              <w:left w:w="10" w:type="dxa"/>
              <w:bottom w:w="0" w:type="dxa"/>
              <w:right w:w="10" w:type="dxa"/>
            </w:tcMar>
            <w:vAlign w:val="center"/>
            <w:hideMark/>
          </w:tcPr>
          <w:p w14:paraId="427EE79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25</w:t>
            </w:r>
          </w:p>
        </w:tc>
        <w:tc>
          <w:tcPr>
            <w:tcW w:w="602" w:type="pct"/>
            <w:shd w:val="clear" w:color="auto" w:fill="auto"/>
            <w:tcMar>
              <w:top w:w="10" w:type="dxa"/>
              <w:left w:w="10" w:type="dxa"/>
              <w:bottom w:w="0" w:type="dxa"/>
              <w:right w:w="10" w:type="dxa"/>
            </w:tcMar>
            <w:vAlign w:val="center"/>
            <w:hideMark/>
          </w:tcPr>
          <w:p w14:paraId="19880BE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133CD07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1F174120"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m</w:t>
            </w:r>
            <w:r w:rsidRPr="009829B5">
              <w:rPr>
                <w:rFonts w:ascii="Book Antiqua" w:eastAsia="Arial Unicode MS" w:hAnsi="Book Antiqua" w:cstheme="majorHAnsi"/>
                <w:kern w:val="24"/>
                <w:sz w:val="24"/>
                <w:szCs w:val="24"/>
              </w:rPr>
              <w:t>igration</w:t>
            </w:r>
          </w:p>
        </w:tc>
        <w:tc>
          <w:tcPr>
            <w:tcW w:w="719" w:type="pct"/>
            <w:shd w:val="clear" w:color="auto" w:fill="auto"/>
            <w:tcMar>
              <w:top w:w="10" w:type="dxa"/>
              <w:left w:w="10" w:type="dxa"/>
              <w:bottom w:w="0" w:type="dxa"/>
              <w:right w:w="10" w:type="dxa"/>
            </w:tcMar>
            <w:hideMark/>
          </w:tcPr>
          <w:p w14:paraId="5A2A29D0" w14:textId="31C3EAE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1E92EB74"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055F8148"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shd w:val="clear" w:color="auto" w:fill="auto"/>
            <w:tcMar>
              <w:top w:w="10" w:type="dxa"/>
              <w:left w:w="10" w:type="dxa"/>
              <w:bottom w:w="0" w:type="dxa"/>
              <w:right w:w="10" w:type="dxa"/>
            </w:tcMar>
            <w:vAlign w:val="center"/>
            <w:hideMark/>
          </w:tcPr>
          <w:p w14:paraId="3BEF6D3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w:t>
            </w:r>
          </w:p>
        </w:tc>
      </w:tr>
      <w:tr w:rsidR="008B628F" w:rsidRPr="009829B5" w14:paraId="761B8D9E" w14:textId="77777777" w:rsidTr="0065294F">
        <w:trPr>
          <w:trHeight w:val="273"/>
        </w:trPr>
        <w:tc>
          <w:tcPr>
            <w:tcW w:w="240" w:type="pct"/>
            <w:shd w:val="clear" w:color="auto" w:fill="auto"/>
            <w:tcMar>
              <w:top w:w="10" w:type="dxa"/>
              <w:left w:w="10" w:type="dxa"/>
              <w:bottom w:w="0" w:type="dxa"/>
              <w:right w:w="10" w:type="dxa"/>
            </w:tcMar>
            <w:vAlign w:val="center"/>
            <w:hideMark/>
          </w:tcPr>
          <w:p w14:paraId="37C0E4F4"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26</w:t>
            </w:r>
          </w:p>
        </w:tc>
        <w:tc>
          <w:tcPr>
            <w:tcW w:w="602" w:type="pct"/>
            <w:shd w:val="clear" w:color="auto" w:fill="auto"/>
            <w:tcMar>
              <w:top w:w="10" w:type="dxa"/>
              <w:left w:w="10" w:type="dxa"/>
              <w:bottom w:w="0" w:type="dxa"/>
              <w:right w:w="10" w:type="dxa"/>
            </w:tcMar>
            <w:vAlign w:val="center"/>
            <w:hideMark/>
          </w:tcPr>
          <w:p w14:paraId="7E1C431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1D47FE5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6DF50FAB"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NA</w:t>
            </w:r>
          </w:p>
        </w:tc>
        <w:tc>
          <w:tcPr>
            <w:tcW w:w="719" w:type="pct"/>
            <w:shd w:val="clear" w:color="auto" w:fill="auto"/>
            <w:tcMar>
              <w:top w:w="10" w:type="dxa"/>
              <w:left w:w="10" w:type="dxa"/>
              <w:bottom w:w="0" w:type="dxa"/>
              <w:right w:w="10" w:type="dxa"/>
            </w:tcMar>
            <w:vAlign w:val="center"/>
            <w:hideMark/>
          </w:tcPr>
          <w:p w14:paraId="6D66F892" w14:textId="77777777" w:rsidR="00D64AC8"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caps/>
                <w:kern w:val="24"/>
                <w:sz w:val="24"/>
                <w:szCs w:val="24"/>
              </w:rPr>
              <w:t>d</w:t>
            </w:r>
            <w:r w:rsidRPr="009829B5">
              <w:rPr>
                <w:rFonts w:ascii="Book Antiqua" w:eastAsia="Arial Unicode MS" w:hAnsi="Book Antiqua" w:cstheme="majorHAnsi"/>
                <w:kern w:val="24"/>
                <w:sz w:val="24"/>
                <w:szCs w:val="24"/>
              </w:rPr>
              <w:t>eclined</w:t>
            </w:r>
          </w:p>
        </w:tc>
        <w:tc>
          <w:tcPr>
            <w:tcW w:w="524" w:type="pct"/>
            <w:shd w:val="clear" w:color="auto" w:fill="auto"/>
            <w:tcMar>
              <w:top w:w="10" w:type="dxa"/>
              <w:left w:w="10" w:type="dxa"/>
              <w:bottom w:w="0" w:type="dxa"/>
              <w:right w:w="10" w:type="dxa"/>
            </w:tcMar>
            <w:vAlign w:val="center"/>
            <w:hideMark/>
          </w:tcPr>
          <w:p w14:paraId="225AF6FF"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521" w:type="pct"/>
            <w:shd w:val="clear" w:color="auto" w:fill="auto"/>
            <w:tcMar>
              <w:top w:w="10" w:type="dxa"/>
              <w:left w:w="10" w:type="dxa"/>
              <w:bottom w:w="0" w:type="dxa"/>
              <w:right w:w="10" w:type="dxa"/>
            </w:tcMar>
            <w:vAlign w:val="center"/>
            <w:hideMark/>
          </w:tcPr>
          <w:p w14:paraId="16C25527"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c>
          <w:tcPr>
            <w:tcW w:w="674" w:type="pct"/>
            <w:shd w:val="clear" w:color="auto" w:fill="auto"/>
            <w:tcMar>
              <w:top w:w="10" w:type="dxa"/>
              <w:left w:w="10" w:type="dxa"/>
              <w:bottom w:w="0" w:type="dxa"/>
              <w:right w:w="10" w:type="dxa"/>
            </w:tcMar>
            <w:vAlign w:val="center"/>
            <w:hideMark/>
          </w:tcPr>
          <w:p w14:paraId="38497BB5" w14:textId="77777777" w:rsidR="00D64AC8"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w:t>
            </w:r>
          </w:p>
        </w:tc>
      </w:tr>
      <w:tr w:rsidR="00F23CB2" w:rsidRPr="009829B5" w14:paraId="612A5BBF" w14:textId="77777777" w:rsidTr="0065294F">
        <w:trPr>
          <w:trHeight w:val="273"/>
        </w:trPr>
        <w:tc>
          <w:tcPr>
            <w:tcW w:w="240" w:type="pct"/>
            <w:shd w:val="clear" w:color="auto" w:fill="auto"/>
            <w:tcMar>
              <w:top w:w="10" w:type="dxa"/>
              <w:left w:w="10" w:type="dxa"/>
              <w:bottom w:w="0" w:type="dxa"/>
              <w:right w:w="10" w:type="dxa"/>
            </w:tcMar>
            <w:vAlign w:val="center"/>
            <w:hideMark/>
          </w:tcPr>
          <w:p w14:paraId="1A14CF7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27</w:t>
            </w:r>
          </w:p>
        </w:tc>
        <w:tc>
          <w:tcPr>
            <w:tcW w:w="602" w:type="pct"/>
            <w:shd w:val="clear" w:color="auto" w:fill="auto"/>
            <w:tcMar>
              <w:top w:w="10" w:type="dxa"/>
              <w:left w:w="10" w:type="dxa"/>
              <w:bottom w:w="0" w:type="dxa"/>
              <w:right w:w="10" w:type="dxa"/>
            </w:tcMar>
            <w:vAlign w:val="center"/>
            <w:hideMark/>
          </w:tcPr>
          <w:p w14:paraId="2B673B95"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32657D9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7A8F3DF3"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4489367" w14:textId="35F6581E"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F4BC77C"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PD</w:t>
            </w:r>
          </w:p>
        </w:tc>
        <w:tc>
          <w:tcPr>
            <w:tcW w:w="521" w:type="pct"/>
            <w:shd w:val="clear" w:color="auto" w:fill="auto"/>
            <w:tcMar>
              <w:top w:w="10" w:type="dxa"/>
              <w:left w:w="10" w:type="dxa"/>
              <w:bottom w:w="0" w:type="dxa"/>
              <w:right w:w="10" w:type="dxa"/>
            </w:tcMar>
            <w:vAlign w:val="center"/>
            <w:hideMark/>
          </w:tcPr>
          <w:p w14:paraId="2930BD8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shd w:val="clear" w:color="auto" w:fill="auto"/>
            <w:tcMar>
              <w:top w:w="10" w:type="dxa"/>
              <w:left w:w="10" w:type="dxa"/>
              <w:bottom w:w="0" w:type="dxa"/>
              <w:right w:w="10" w:type="dxa"/>
            </w:tcMar>
            <w:vAlign w:val="center"/>
            <w:hideMark/>
          </w:tcPr>
          <w:p w14:paraId="4DE4E4C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7DF22AB4" w14:textId="77777777" w:rsidTr="0065294F">
        <w:trPr>
          <w:trHeight w:val="273"/>
        </w:trPr>
        <w:tc>
          <w:tcPr>
            <w:tcW w:w="240" w:type="pct"/>
            <w:shd w:val="clear" w:color="auto" w:fill="auto"/>
            <w:tcMar>
              <w:top w:w="10" w:type="dxa"/>
              <w:left w:w="10" w:type="dxa"/>
              <w:bottom w:w="0" w:type="dxa"/>
              <w:right w:w="10" w:type="dxa"/>
            </w:tcMar>
            <w:vAlign w:val="center"/>
            <w:hideMark/>
          </w:tcPr>
          <w:p w14:paraId="310E8EF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28</w:t>
            </w:r>
          </w:p>
        </w:tc>
        <w:tc>
          <w:tcPr>
            <w:tcW w:w="602" w:type="pct"/>
            <w:shd w:val="clear" w:color="auto" w:fill="auto"/>
            <w:tcMar>
              <w:top w:w="10" w:type="dxa"/>
              <w:left w:w="10" w:type="dxa"/>
              <w:bottom w:w="0" w:type="dxa"/>
              <w:right w:w="10" w:type="dxa"/>
            </w:tcMar>
            <w:vAlign w:val="center"/>
            <w:hideMark/>
          </w:tcPr>
          <w:p w14:paraId="168F9F1B"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G-RT</w:t>
            </w:r>
          </w:p>
        </w:tc>
        <w:tc>
          <w:tcPr>
            <w:tcW w:w="773" w:type="pct"/>
            <w:shd w:val="clear" w:color="auto" w:fill="auto"/>
            <w:tcMar>
              <w:top w:w="10" w:type="dxa"/>
              <w:left w:w="10" w:type="dxa"/>
              <w:bottom w:w="0" w:type="dxa"/>
              <w:right w:w="10" w:type="dxa"/>
            </w:tcMar>
            <w:vAlign w:val="center"/>
            <w:hideMark/>
          </w:tcPr>
          <w:p w14:paraId="1ED78E93"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4E8566FB"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6ECC9342" w14:textId="65D877A3"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393A304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shd w:val="clear" w:color="auto" w:fill="auto"/>
            <w:tcMar>
              <w:top w:w="10" w:type="dxa"/>
              <w:left w:w="10" w:type="dxa"/>
              <w:bottom w:w="0" w:type="dxa"/>
              <w:right w:w="10" w:type="dxa"/>
            </w:tcMar>
            <w:vAlign w:val="center"/>
            <w:hideMark/>
          </w:tcPr>
          <w:p w14:paraId="085B03D1"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IIB</w:t>
            </w:r>
          </w:p>
        </w:tc>
        <w:tc>
          <w:tcPr>
            <w:tcW w:w="674" w:type="pct"/>
            <w:shd w:val="clear" w:color="auto" w:fill="auto"/>
            <w:tcMar>
              <w:top w:w="10" w:type="dxa"/>
              <w:left w:w="10" w:type="dxa"/>
              <w:bottom w:w="0" w:type="dxa"/>
              <w:right w:w="10" w:type="dxa"/>
            </w:tcMar>
            <w:vAlign w:val="center"/>
            <w:hideMark/>
          </w:tcPr>
          <w:p w14:paraId="26AE0B3F"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proofErr w:type="spellStart"/>
            <w:r w:rsidRPr="009829B5">
              <w:rPr>
                <w:rFonts w:ascii="Book Antiqua" w:eastAsia="Arial Unicode MS" w:hAnsi="Book Antiqua" w:cstheme="majorHAnsi"/>
                <w:kern w:val="24"/>
                <w:sz w:val="24"/>
                <w:szCs w:val="24"/>
              </w:rPr>
              <w:t>IIb</w:t>
            </w:r>
            <w:proofErr w:type="spellEnd"/>
          </w:p>
        </w:tc>
      </w:tr>
      <w:tr w:rsidR="00F23CB2" w:rsidRPr="009829B5" w14:paraId="6C3C17AC" w14:textId="77777777" w:rsidTr="0065294F">
        <w:trPr>
          <w:trHeight w:val="273"/>
        </w:trPr>
        <w:tc>
          <w:tcPr>
            <w:tcW w:w="240" w:type="pct"/>
            <w:shd w:val="clear" w:color="auto" w:fill="auto"/>
            <w:tcMar>
              <w:top w:w="10" w:type="dxa"/>
              <w:left w:w="10" w:type="dxa"/>
              <w:bottom w:w="0" w:type="dxa"/>
              <w:right w:w="10" w:type="dxa"/>
            </w:tcMar>
            <w:vAlign w:val="center"/>
            <w:hideMark/>
          </w:tcPr>
          <w:p w14:paraId="4E5D2BC8"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29</w:t>
            </w:r>
          </w:p>
        </w:tc>
        <w:tc>
          <w:tcPr>
            <w:tcW w:w="602" w:type="pct"/>
            <w:shd w:val="clear" w:color="auto" w:fill="auto"/>
            <w:tcMar>
              <w:top w:w="10" w:type="dxa"/>
              <w:left w:w="10" w:type="dxa"/>
              <w:bottom w:w="0" w:type="dxa"/>
              <w:right w:w="10" w:type="dxa"/>
            </w:tcMar>
            <w:vAlign w:val="center"/>
            <w:hideMark/>
          </w:tcPr>
          <w:p w14:paraId="6765832D"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S-RT</w:t>
            </w:r>
          </w:p>
        </w:tc>
        <w:tc>
          <w:tcPr>
            <w:tcW w:w="773" w:type="pct"/>
            <w:shd w:val="clear" w:color="auto" w:fill="auto"/>
            <w:tcMar>
              <w:top w:w="10" w:type="dxa"/>
              <w:left w:w="10" w:type="dxa"/>
              <w:bottom w:w="0" w:type="dxa"/>
              <w:right w:w="10" w:type="dxa"/>
            </w:tcMar>
            <w:vAlign w:val="center"/>
            <w:hideMark/>
          </w:tcPr>
          <w:p w14:paraId="3C66484A"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947" w:type="pct"/>
            <w:shd w:val="clear" w:color="auto" w:fill="auto"/>
            <w:tcMar>
              <w:top w:w="10" w:type="dxa"/>
              <w:left w:w="10" w:type="dxa"/>
              <w:bottom w:w="0" w:type="dxa"/>
              <w:right w:w="10" w:type="dxa"/>
            </w:tcMar>
            <w:vAlign w:val="center"/>
            <w:hideMark/>
          </w:tcPr>
          <w:p w14:paraId="3AF00AC9" w14:textId="77777777" w:rsidR="00F23CB2" w:rsidRPr="009829B5" w:rsidRDefault="00E87E3E" w:rsidP="0065294F">
            <w:pPr>
              <w:widowControl/>
              <w:adjustRightInd w:val="0"/>
              <w:snapToGrid w:val="0"/>
              <w:spacing w:line="360" w:lineRule="auto"/>
              <w:jc w:val="left"/>
              <w:textAlignment w:val="center"/>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0</w:t>
            </w:r>
          </w:p>
        </w:tc>
        <w:tc>
          <w:tcPr>
            <w:tcW w:w="719" w:type="pct"/>
            <w:shd w:val="clear" w:color="auto" w:fill="auto"/>
            <w:tcMar>
              <w:top w:w="10" w:type="dxa"/>
              <w:left w:w="10" w:type="dxa"/>
              <w:bottom w:w="0" w:type="dxa"/>
              <w:right w:w="10" w:type="dxa"/>
            </w:tcMar>
            <w:hideMark/>
          </w:tcPr>
          <w:p w14:paraId="25DA9AEF" w14:textId="11C2EFF1"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hAnsi="Book Antiqua" w:cs="Times New Roman"/>
                <w:caps/>
                <w:sz w:val="24"/>
                <w:szCs w:val="24"/>
              </w:rPr>
              <w:t>s</w:t>
            </w:r>
            <w:r w:rsidRPr="009829B5">
              <w:rPr>
                <w:rFonts w:ascii="Book Antiqua" w:hAnsi="Book Antiqua" w:cs="Times New Roman"/>
                <w:sz w:val="24"/>
                <w:szCs w:val="24"/>
              </w:rPr>
              <w:t>urgery</w:t>
            </w:r>
          </w:p>
        </w:tc>
        <w:tc>
          <w:tcPr>
            <w:tcW w:w="524" w:type="pct"/>
            <w:shd w:val="clear" w:color="auto" w:fill="auto"/>
            <w:tcMar>
              <w:top w:w="10" w:type="dxa"/>
              <w:left w:w="10" w:type="dxa"/>
              <w:bottom w:w="0" w:type="dxa"/>
              <w:right w:w="10" w:type="dxa"/>
            </w:tcMar>
            <w:vAlign w:val="center"/>
            <w:hideMark/>
          </w:tcPr>
          <w:p w14:paraId="4E769B77"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DP</w:t>
            </w:r>
          </w:p>
        </w:tc>
        <w:tc>
          <w:tcPr>
            <w:tcW w:w="521" w:type="pct"/>
            <w:shd w:val="clear" w:color="auto" w:fill="auto"/>
            <w:tcMar>
              <w:top w:w="10" w:type="dxa"/>
              <w:left w:w="10" w:type="dxa"/>
              <w:bottom w:w="0" w:type="dxa"/>
              <w:right w:w="10" w:type="dxa"/>
            </w:tcMar>
            <w:vAlign w:val="center"/>
            <w:hideMark/>
          </w:tcPr>
          <w:p w14:paraId="3736F980"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IA</w:t>
            </w:r>
          </w:p>
        </w:tc>
        <w:tc>
          <w:tcPr>
            <w:tcW w:w="674" w:type="pct"/>
            <w:shd w:val="clear" w:color="auto" w:fill="auto"/>
            <w:tcMar>
              <w:top w:w="10" w:type="dxa"/>
              <w:left w:w="10" w:type="dxa"/>
              <w:bottom w:w="0" w:type="dxa"/>
              <w:right w:w="10" w:type="dxa"/>
            </w:tcMar>
            <w:vAlign w:val="center"/>
            <w:hideMark/>
          </w:tcPr>
          <w:p w14:paraId="530E7219" w14:textId="77777777" w:rsidR="00F23CB2" w:rsidRPr="009829B5" w:rsidRDefault="00E87E3E" w:rsidP="0065294F">
            <w:pPr>
              <w:widowControl/>
              <w:adjustRightInd w:val="0"/>
              <w:snapToGrid w:val="0"/>
              <w:spacing w:line="360" w:lineRule="auto"/>
              <w:jc w:val="left"/>
              <w:textAlignment w:val="bottom"/>
              <w:rPr>
                <w:rFonts w:ascii="Book Antiqua" w:eastAsia="MS PGothic" w:hAnsi="Book Antiqua" w:cstheme="majorHAnsi"/>
                <w:kern w:val="0"/>
                <w:sz w:val="24"/>
                <w:szCs w:val="24"/>
              </w:rPr>
            </w:pPr>
            <w:r w:rsidRPr="009829B5">
              <w:rPr>
                <w:rFonts w:ascii="Book Antiqua" w:eastAsia="Arial Unicode MS" w:hAnsi="Book Antiqua" w:cstheme="majorHAnsi"/>
                <w:kern w:val="24"/>
                <w:sz w:val="24"/>
                <w:szCs w:val="24"/>
              </w:rPr>
              <w:t>III</w:t>
            </w:r>
          </w:p>
        </w:tc>
      </w:tr>
    </w:tbl>
    <w:p w14:paraId="3908759A" w14:textId="249589FB" w:rsidR="00E32E08" w:rsidRDefault="00E87E3E" w:rsidP="009829B5">
      <w:pPr>
        <w:widowControl/>
        <w:adjustRightInd w:val="0"/>
        <w:snapToGrid w:val="0"/>
        <w:spacing w:line="360" w:lineRule="auto"/>
        <w:textAlignment w:val="bottom"/>
        <w:rPr>
          <w:rFonts w:ascii="Book Antiqua" w:eastAsia="Arial Unicode MS" w:hAnsi="Book Antiqua" w:cstheme="majorHAnsi"/>
          <w:kern w:val="24"/>
          <w:sz w:val="24"/>
          <w:szCs w:val="24"/>
        </w:rPr>
        <w:sectPr w:rsidR="00E32E08" w:rsidSect="0065294F">
          <w:pgSz w:w="16819" w:h="11894" w:orient="landscape"/>
          <w:pgMar w:top="1440" w:right="1440" w:bottom="1440" w:left="1440" w:header="850" w:footer="994" w:gutter="0"/>
          <w:cols w:space="425"/>
          <w:docGrid w:type="lines" w:linePitch="360"/>
        </w:sectPr>
      </w:pPr>
      <w:r w:rsidRPr="009829B5">
        <w:rPr>
          <w:rFonts w:ascii="Book Antiqua" w:eastAsia="Arial Unicode MS" w:hAnsi="Book Antiqua" w:cstheme="majorHAnsi"/>
          <w:kern w:val="24"/>
          <w:sz w:val="24"/>
          <w:szCs w:val="24"/>
        </w:rPr>
        <w:lastRenderedPageBreak/>
        <w:t xml:space="preserve">CRT: </w:t>
      </w:r>
      <w:proofErr w:type="spellStart"/>
      <w:r w:rsidRPr="009829B5">
        <w:rPr>
          <w:rFonts w:ascii="Book Antiqua" w:eastAsia="Arial Unicode MS" w:hAnsi="Book Antiqua" w:cstheme="majorHAnsi"/>
          <w:kern w:val="24"/>
          <w:sz w:val="24"/>
          <w:szCs w:val="24"/>
        </w:rPr>
        <w:t>Chemoradiation</w:t>
      </w:r>
      <w:proofErr w:type="spellEnd"/>
      <w:r w:rsidRPr="009829B5">
        <w:rPr>
          <w:rFonts w:ascii="Book Antiqua" w:eastAsia="Arial Unicode MS" w:hAnsi="Book Antiqua" w:cstheme="majorHAnsi"/>
          <w:kern w:val="24"/>
          <w:sz w:val="24"/>
          <w:szCs w:val="24"/>
        </w:rPr>
        <w:t xml:space="preserve"> therapy; EUS-FP: </w:t>
      </w:r>
      <w:r w:rsidRPr="009829B5">
        <w:rPr>
          <w:rFonts w:ascii="Book Antiqua" w:hAnsi="Book Antiqua" w:cs="Times New Roman"/>
          <w:bCs/>
          <w:sz w:val="24"/>
          <w:szCs w:val="24"/>
        </w:rPr>
        <w:t>Endoscopic ultrasound</w:t>
      </w:r>
      <w:r w:rsidRPr="009829B5">
        <w:rPr>
          <w:rFonts w:ascii="Book Antiqua" w:eastAsia="Arial Unicode MS" w:hAnsi="Book Antiqua" w:cstheme="majorHAnsi"/>
          <w:bCs/>
          <w:kern w:val="24"/>
          <w:sz w:val="24"/>
          <w:szCs w:val="24"/>
        </w:rPr>
        <w:t>-</w:t>
      </w:r>
      <w:r w:rsidRPr="009829B5">
        <w:rPr>
          <w:rFonts w:ascii="Book Antiqua" w:eastAsia="Arial Unicode MS" w:hAnsi="Book Antiqua" w:cstheme="majorHAnsi"/>
          <w:kern w:val="24"/>
          <w:sz w:val="24"/>
          <w:szCs w:val="24"/>
        </w:rPr>
        <w:t xml:space="preserve">guided fiducial marker placement; NACRT: Neoadjuvant </w:t>
      </w:r>
      <w:proofErr w:type="spellStart"/>
      <w:r w:rsidRPr="009829B5">
        <w:rPr>
          <w:rFonts w:ascii="Book Antiqua" w:eastAsia="Arial Unicode MS" w:hAnsi="Book Antiqua" w:cstheme="majorHAnsi"/>
          <w:kern w:val="24"/>
          <w:sz w:val="24"/>
          <w:szCs w:val="24"/>
        </w:rPr>
        <w:t>chemoradiation</w:t>
      </w:r>
      <w:proofErr w:type="spellEnd"/>
      <w:r w:rsidRPr="009829B5">
        <w:rPr>
          <w:rFonts w:ascii="Book Antiqua" w:eastAsia="Arial Unicode MS" w:hAnsi="Book Antiqua" w:cstheme="majorHAnsi"/>
          <w:kern w:val="24"/>
          <w:sz w:val="24"/>
          <w:szCs w:val="24"/>
        </w:rPr>
        <w:t xml:space="preserve"> therapy; G-CRT: Gemcitabine + radiation; </w:t>
      </w:r>
      <w:proofErr w:type="spellStart"/>
      <w:r w:rsidRPr="009829B5">
        <w:rPr>
          <w:rFonts w:ascii="Book Antiqua" w:eastAsia="Arial Unicode MS" w:hAnsi="Book Antiqua" w:cstheme="majorHAnsi"/>
          <w:kern w:val="24"/>
          <w:sz w:val="24"/>
          <w:szCs w:val="24"/>
        </w:rPr>
        <w:t>GNab</w:t>
      </w:r>
      <w:proofErr w:type="spellEnd"/>
      <w:r w:rsidRPr="009829B5">
        <w:rPr>
          <w:rFonts w:ascii="Book Antiqua" w:eastAsia="Arial Unicode MS" w:hAnsi="Book Antiqua" w:cstheme="majorHAnsi"/>
          <w:kern w:val="24"/>
          <w:sz w:val="24"/>
          <w:szCs w:val="24"/>
        </w:rPr>
        <w:t xml:space="preserve">-CRT: Gemcitabine + </w:t>
      </w:r>
      <w:proofErr w:type="spellStart"/>
      <w:r w:rsidRPr="009829B5">
        <w:rPr>
          <w:rFonts w:ascii="Book Antiqua" w:eastAsia="Arial Unicode MS" w:hAnsi="Book Antiqua" w:cstheme="majorHAnsi"/>
          <w:kern w:val="24"/>
          <w:sz w:val="24"/>
          <w:szCs w:val="24"/>
        </w:rPr>
        <w:t>nabPaclitaxel</w:t>
      </w:r>
      <w:proofErr w:type="spellEnd"/>
      <w:r w:rsidRPr="009829B5">
        <w:rPr>
          <w:rFonts w:ascii="Book Antiqua" w:eastAsia="Arial Unicode MS" w:hAnsi="Book Antiqua" w:cstheme="majorHAnsi"/>
          <w:kern w:val="24"/>
          <w:sz w:val="24"/>
          <w:szCs w:val="24"/>
        </w:rPr>
        <w:t xml:space="preserve"> + radiation; S-RT: S-1 + radiation; PD: </w:t>
      </w:r>
      <w:proofErr w:type="spellStart"/>
      <w:r w:rsidRPr="009829B5">
        <w:rPr>
          <w:rFonts w:ascii="Book Antiqua" w:eastAsia="Arial Unicode MS" w:hAnsi="Book Antiqua" w:cstheme="majorHAnsi"/>
          <w:kern w:val="24"/>
          <w:sz w:val="24"/>
          <w:szCs w:val="24"/>
        </w:rPr>
        <w:t>Pancreatoduodenectomy</w:t>
      </w:r>
      <w:proofErr w:type="spellEnd"/>
      <w:r w:rsidRPr="009829B5">
        <w:rPr>
          <w:rFonts w:ascii="Book Antiqua" w:eastAsia="Arial Unicode MS" w:hAnsi="Book Antiqua" w:cstheme="majorHAnsi"/>
          <w:kern w:val="24"/>
          <w:sz w:val="24"/>
          <w:szCs w:val="24"/>
        </w:rPr>
        <w:t>; DP: Distal pancreatectomy; TP: Total pancreatectomy;</w:t>
      </w:r>
      <w:r w:rsidRPr="009829B5">
        <w:rPr>
          <w:rFonts w:ascii="Book Antiqua" w:eastAsia="宋体" w:hAnsi="Book Antiqua"/>
          <w:sz w:val="24"/>
          <w:szCs w:val="24"/>
        </w:rPr>
        <w:t xml:space="preserve"> </w:t>
      </w:r>
      <w:r w:rsidRPr="009829B5">
        <w:rPr>
          <w:rFonts w:ascii="Book Antiqua" w:eastAsia="Arial Unicode MS" w:hAnsi="Book Antiqua" w:cstheme="majorHAnsi"/>
          <w:kern w:val="24"/>
          <w:sz w:val="24"/>
          <w:szCs w:val="24"/>
        </w:rPr>
        <w:t xml:space="preserve">GE: Gastric erosion; GU: Gastric ulcer; ILD: </w:t>
      </w:r>
      <w:r w:rsidRPr="009829B5">
        <w:rPr>
          <w:rFonts w:ascii="Book Antiqua" w:hAnsi="Book Antiqua" w:cs="Times New Roman"/>
          <w:sz w:val="24"/>
          <w:szCs w:val="24"/>
        </w:rPr>
        <w:t>Interstitial lung disease</w:t>
      </w:r>
      <w:r w:rsidRPr="009829B5">
        <w:rPr>
          <w:rFonts w:ascii="Book Antiqua" w:eastAsia="Arial Unicode MS" w:hAnsi="Book Antiqua" w:cstheme="majorHAnsi"/>
          <w:kern w:val="24"/>
          <w:sz w:val="24"/>
          <w:szCs w:val="24"/>
        </w:rPr>
        <w:t>;</w:t>
      </w:r>
      <w:r w:rsidRPr="009829B5">
        <w:rPr>
          <w:rFonts w:ascii="Book Antiqua" w:eastAsia="宋体" w:hAnsi="Book Antiqua"/>
          <w:sz w:val="24"/>
          <w:szCs w:val="24"/>
        </w:rPr>
        <w:t xml:space="preserve"> </w:t>
      </w:r>
      <w:r w:rsidRPr="009829B5">
        <w:rPr>
          <w:rFonts w:ascii="Book Antiqua" w:eastAsia="Arial Unicode MS" w:hAnsi="Book Antiqua" w:cstheme="majorHAnsi"/>
          <w:kern w:val="24"/>
          <w:sz w:val="24"/>
          <w:szCs w:val="24"/>
        </w:rPr>
        <w:t xml:space="preserve">Cis: Carcinoma </w:t>
      </w:r>
      <w:r w:rsidRPr="009829B5">
        <w:rPr>
          <w:rFonts w:ascii="Book Antiqua" w:eastAsia="Arial Unicode MS" w:hAnsi="Book Antiqua" w:cstheme="majorHAnsi"/>
          <w:i/>
          <w:iCs/>
          <w:kern w:val="24"/>
          <w:sz w:val="24"/>
          <w:szCs w:val="24"/>
        </w:rPr>
        <w:t>in situ</w:t>
      </w:r>
      <w:r w:rsidRPr="009829B5">
        <w:rPr>
          <w:rFonts w:ascii="Book Antiqua" w:eastAsia="宋体" w:hAnsi="Book Antiqua"/>
          <w:sz w:val="24"/>
          <w:szCs w:val="24"/>
        </w:rPr>
        <w:t xml:space="preserve">; </w:t>
      </w:r>
      <w:r w:rsidRPr="009829B5">
        <w:rPr>
          <w:rFonts w:ascii="Book Antiqua" w:eastAsia="Arial Unicode MS" w:hAnsi="Book Antiqua" w:cstheme="majorHAnsi"/>
          <w:kern w:val="24"/>
          <w:sz w:val="24"/>
          <w:szCs w:val="24"/>
        </w:rPr>
        <w:t>NA: Not available</w:t>
      </w:r>
      <w:r>
        <w:rPr>
          <w:rFonts w:ascii="Book Antiqua" w:eastAsia="Arial Unicode MS" w:hAnsi="Book Antiqua" w:cstheme="majorHAnsi"/>
          <w:kern w:val="24"/>
          <w:sz w:val="24"/>
          <w:szCs w:val="24"/>
        </w:rPr>
        <w:t>.</w:t>
      </w:r>
    </w:p>
    <w:p w14:paraId="6825E6F8" w14:textId="788C4A39" w:rsidR="00F0284E" w:rsidRPr="009829B5" w:rsidRDefault="00E87E3E" w:rsidP="009829B5">
      <w:pPr>
        <w:widowControl/>
        <w:adjustRightInd w:val="0"/>
        <w:snapToGrid w:val="0"/>
        <w:spacing w:line="360" w:lineRule="auto"/>
        <w:textAlignment w:val="bottom"/>
        <w:rPr>
          <w:rFonts w:ascii="Book Antiqua" w:hAnsi="Book Antiqua"/>
          <w:sz w:val="24"/>
          <w:szCs w:val="24"/>
        </w:rPr>
      </w:pPr>
      <w:r w:rsidRPr="009829B5">
        <w:rPr>
          <w:rFonts w:ascii="Book Antiqua" w:eastAsia="Arial Unicode MS" w:hAnsi="Book Antiqua" w:cstheme="majorHAnsi"/>
          <w:kern w:val="24"/>
          <w:sz w:val="24"/>
          <w:szCs w:val="24"/>
        </w:rPr>
        <w:lastRenderedPageBreak/>
        <w:t>.</w:t>
      </w:r>
    </w:p>
    <w:sectPr w:rsidR="00F0284E" w:rsidRPr="009829B5" w:rsidSect="00587F94">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1B795" w14:textId="77777777" w:rsidR="00226270" w:rsidRDefault="00226270">
      <w:r>
        <w:separator/>
      </w:r>
    </w:p>
  </w:endnote>
  <w:endnote w:type="continuationSeparator" w:id="0">
    <w:p w14:paraId="5FAF632D" w14:textId="77777777" w:rsidR="00226270" w:rsidRDefault="0022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TimesNewRomanPS-BoldItalicM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710753"/>
      <w:docPartObj>
        <w:docPartGallery w:val="Page Numbers (Bottom of Page)"/>
        <w:docPartUnique/>
      </w:docPartObj>
    </w:sdtPr>
    <w:sdtEndPr>
      <w:rPr>
        <w:noProof/>
      </w:rPr>
    </w:sdtEndPr>
    <w:sdtContent>
      <w:p w14:paraId="572DE549" w14:textId="2C251AF7" w:rsidR="009829B5" w:rsidRDefault="00E87E3E">
        <w:pPr>
          <w:jc w:val="center"/>
        </w:pPr>
        <w:r w:rsidRPr="0065294F">
          <w:rPr>
            <w:rFonts w:ascii="Book Antiqua" w:hAnsi="Book Antiqua"/>
            <w:sz w:val="24"/>
            <w:szCs w:val="24"/>
          </w:rPr>
          <w:fldChar w:fldCharType="begin"/>
        </w:r>
        <w:r w:rsidRPr="0065294F">
          <w:rPr>
            <w:rFonts w:ascii="Book Antiqua" w:hAnsi="Book Antiqua"/>
            <w:sz w:val="24"/>
            <w:szCs w:val="24"/>
          </w:rPr>
          <w:instrText xml:space="preserve"> PAGE   \* MERGEFORMAT </w:instrText>
        </w:r>
        <w:r w:rsidRPr="0065294F">
          <w:rPr>
            <w:rFonts w:ascii="Book Antiqua" w:hAnsi="Book Antiqua"/>
            <w:sz w:val="24"/>
            <w:szCs w:val="24"/>
          </w:rPr>
          <w:fldChar w:fldCharType="separate"/>
        </w:r>
        <w:r w:rsidR="00A802A1">
          <w:rPr>
            <w:rFonts w:ascii="Book Antiqua" w:hAnsi="Book Antiqua"/>
            <w:noProof/>
            <w:sz w:val="24"/>
            <w:szCs w:val="24"/>
          </w:rPr>
          <w:t>29</w:t>
        </w:r>
        <w:r w:rsidRPr="0065294F">
          <w:rPr>
            <w:rFonts w:ascii="Book Antiqua" w:hAnsi="Book Antiqua"/>
            <w:noProof/>
            <w:sz w:val="24"/>
            <w:szCs w:val="24"/>
          </w:rPr>
          <w:fldChar w:fldCharType="end"/>
        </w:r>
      </w:p>
    </w:sdtContent>
  </w:sdt>
  <w:p w14:paraId="04231CC8" w14:textId="77777777" w:rsidR="009829B5" w:rsidRDefault="002262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3EA0E" w14:textId="77777777" w:rsidR="00226270" w:rsidRDefault="00226270">
      <w:r>
        <w:separator/>
      </w:r>
    </w:p>
  </w:footnote>
  <w:footnote w:type="continuationSeparator" w:id="0">
    <w:p w14:paraId="451FF287" w14:textId="77777777" w:rsidR="00226270" w:rsidRDefault="002262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33508"/>
      <w:docPartObj>
        <w:docPartGallery w:val="Watermarks"/>
        <w:docPartUnique/>
      </w:docPartObj>
    </w:sdtPr>
    <w:sdtEndPr/>
    <w:sdtContent>
      <w:p w14:paraId="7A6F60F6" w14:textId="6EEB0AD3" w:rsidR="009829B5" w:rsidRDefault="00226270">
        <w:r>
          <w:rPr>
            <w:noProof/>
            <w:lang w:eastAsia="zh-TW"/>
          </w:rPr>
          <w:pict w14:anchorId="10B12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3073" type="#_x0000_t136" alt="" style="position:absolute;left:0;text-align:left;margin-left:0;margin-top:0;width:527.85pt;height:131.95pt;rotation:315;z-index:-251658752;visibility:hidden;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TIAL"/>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trackRevisions/>
  <w:defaultTabStop w:val="420"/>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D03"/>
    <w:rsid w:val="000C6D03"/>
    <w:rsid w:val="00226270"/>
    <w:rsid w:val="005A4C07"/>
    <w:rsid w:val="0065294F"/>
    <w:rsid w:val="0066675B"/>
    <w:rsid w:val="00751493"/>
    <w:rsid w:val="009C3CA4"/>
    <w:rsid w:val="00A802A1"/>
    <w:rsid w:val="00E87E3E"/>
    <w:rsid w:val="00ED0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6D03"/>
    <w:rPr>
      <w:sz w:val="18"/>
      <w:szCs w:val="18"/>
    </w:rPr>
  </w:style>
  <w:style w:type="character" w:customStyle="1" w:styleId="Char">
    <w:name w:val="批注框文本 Char"/>
    <w:basedOn w:val="a0"/>
    <w:link w:val="a3"/>
    <w:uiPriority w:val="99"/>
    <w:semiHidden/>
    <w:rsid w:val="000C6D0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6D03"/>
    <w:rPr>
      <w:sz w:val="18"/>
      <w:szCs w:val="18"/>
    </w:rPr>
  </w:style>
  <w:style w:type="character" w:customStyle="1" w:styleId="Char">
    <w:name w:val="批注框文本 Char"/>
    <w:basedOn w:val="a0"/>
    <w:link w:val="a3"/>
    <w:uiPriority w:val="99"/>
    <w:semiHidden/>
    <w:rsid w:val="000C6D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7604</Words>
  <Characters>43348</Characters>
  <Application>Microsoft Office Word</Application>
  <DocSecurity>0</DocSecurity>
  <Lines>361</Lines>
  <Paragraphs>101</Paragraphs>
  <ScaleCrop>false</ScaleCrop>
  <Company>BPG</Company>
  <LinksUpToDate>false</LinksUpToDate>
  <CharactersWithSpaces>50851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Jin-Lei Wang</dc:creator>
  <cp:lastModifiedBy>Jin-Lei Wang</cp:lastModifiedBy>
  <cp:revision>8</cp:revision>
  <dcterms:created xsi:type="dcterms:W3CDTF">2020-05-24T08:52:00Z</dcterms:created>
  <dcterms:modified xsi:type="dcterms:W3CDTF">2020-05-24T08:58:00Z</dcterms:modified>
</cp:coreProperties>
</file>