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DF" w:rsidRDefault="00621D9A">
      <w:pPr>
        <w:adjustRightInd w:val="0"/>
        <w:snapToGrid w:val="0"/>
        <w:spacing w:line="360" w:lineRule="auto"/>
        <w:rPr>
          <w:rFonts w:ascii="Book Antiqua" w:hAnsi="Book Antiqua"/>
          <w:b/>
          <w:i/>
          <w:color w:val="000000" w:themeColor="text1"/>
          <w:sz w:val="24"/>
        </w:rPr>
      </w:pPr>
      <w:bookmarkStart w:id="0" w:name="_Hlk11835423"/>
      <w:bookmarkStart w:id="1" w:name="OLE_LINK953"/>
      <w:r>
        <w:rPr>
          <w:rFonts w:ascii="Book Antiqua" w:eastAsia="Bold" w:hAnsi="Book Antiqua" w:cs="Bold"/>
          <w:b/>
          <w:color w:val="000000" w:themeColor="text1"/>
          <w:kern w:val="0"/>
          <w:sz w:val="24"/>
          <w:lang w:bidi="ar"/>
        </w:rPr>
        <w:t>Name of Journal</w:t>
      </w:r>
      <w:r>
        <w:rPr>
          <w:rFonts w:ascii="Book Antiqua" w:hAnsi="Book Antiqua"/>
          <w:b/>
          <w:color w:val="000000" w:themeColor="text1"/>
          <w:sz w:val="24"/>
        </w:rPr>
        <w:t xml:space="preserve">: </w:t>
      </w:r>
      <w:r>
        <w:rPr>
          <w:rFonts w:ascii="Book Antiqua" w:eastAsia="Italic" w:hAnsi="Book Antiqua" w:cs="Italic"/>
          <w:i/>
          <w:color w:val="000000" w:themeColor="text1"/>
          <w:kern w:val="0"/>
          <w:sz w:val="24"/>
          <w:lang w:bidi="ar"/>
        </w:rPr>
        <w:t>World Journal of Clinical Cases</w:t>
      </w:r>
    </w:p>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Manuscript NO</w:t>
      </w:r>
      <w:r>
        <w:rPr>
          <w:rFonts w:ascii="Book Antiqua" w:hAnsi="Book Antiqua"/>
          <w:b/>
          <w:color w:val="000000" w:themeColor="text1"/>
          <w:sz w:val="24"/>
        </w:rPr>
        <w:t xml:space="preserve">: </w:t>
      </w:r>
      <w:r>
        <w:rPr>
          <w:rFonts w:ascii="Book Antiqua" w:hAnsi="Book Antiqua"/>
          <w:color w:val="000000" w:themeColor="text1"/>
          <w:sz w:val="24"/>
        </w:rPr>
        <w:t xml:space="preserve">53772 </w:t>
      </w:r>
    </w:p>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Manuscript Type</w:t>
      </w:r>
      <w:r>
        <w:rPr>
          <w:rFonts w:ascii="Book Antiqua" w:hAnsi="Book Antiqua"/>
          <w:b/>
          <w:color w:val="000000" w:themeColor="text1"/>
          <w:sz w:val="24"/>
        </w:rPr>
        <w:t xml:space="preserve">: </w:t>
      </w:r>
      <w:r>
        <w:rPr>
          <w:rFonts w:ascii="Book Antiqua" w:hAnsi="Book Antiqua"/>
          <w:color w:val="000000" w:themeColor="text1"/>
          <w:sz w:val="24"/>
        </w:rPr>
        <w:t>REVIEW</w:t>
      </w:r>
    </w:p>
    <w:bookmarkEnd w:id="0"/>
    <w:bookmarkEnd w:id="1"/>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rPr>
      </w:pPr>
      <w:bookmarkStart w:id="2" w:name="OLE_LINK27"/>
      <w:bookmarkStart w:id="3" w:name="OLE_LINK7"/>
      <w:bookmarkStart w:id="4" w:name="OLE_LINK10"/>
      <w:r>
        <w:rPr>
          <w:rFonts w:ascii="Book Antiqua" w:eastAsia="Bold" w:hAnsi="Book Antiqua" w:cs="Bold"/>
          <w:b/>
          <w:color w:val="000000" w:themeColor="text1"/>
          <w:kern w:val="0"/>
          <w:sz w:val="24"/>
          <w:lang w:bidi="ar"/>
        </w:rPr>
        <w:t>Probiotic mixture VSL#3: An overview of basic and clinical studies in chronic diseases</w:t>
      </w:r>
    </w:p>
    <w:bookmarkEnd w:id="2"/>
    <w:bookmarkEnd w:id="3"/>
    <w:bookmarkEnd w:id="4"/>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jc w:val="left"/>
        <w:rPr>
          <w:rFonts w:ascii="Book Antiqua" w:hAnsi="Book Antiqua" w:cs="Arial"/>
          <w:color w:val="000000" w:themeColor="text1"/>
          <w:sz w:val="24"/>
        </w:rPr>
      </w:pPr>
      <w:r>
        <w:rPr>
          <w:rFonts w:ascii="Book Antiqua" w:hAnsi="Book Antiqua" w:cs="Arial"/>
          <w:color w:val="000000" w:themeColor="text1"/>
          <w:sz w:val="24"/>
        </w:rPr>
        <w:t xml:space="preserve">Cheng FS </w:t>
      </w:r>
      <w:r>
        <w:rPr>
          <w:rFonts w:ascii="Book Antiqua" w:eastAsia="Italic" w:hAnsi="Book Antiqua" w:cs="Italic"/>
          <w:i/>
          <w:color w:val="000000" w:themeColor="text1"/>
          <w:kern w:val="0"/>
          <w:sz w:val="24"/>
          <w:lang w:bidi="ar"/>
        </w:rPr>
        <w:t>et al</w:t>
      </w:r>
      <w:r>
        <w:rPr>
          <w:rFonts w:ascii="Book Antiqua" w:hAnsi="Book Antiqua" w:cs="Arial"/>
          <w:color w:val="000000" w:themeColor="text1"/>
          <w:sz w:val="24"/>
        </w:rPr>
        <w:t xml:space="preserve">. </w:t>
      </w:r>
      <w:bookmarkStart w:id="5" w:name="OLE_LINK28"/>
      <w:bookmarkStart w:id="6" w:name="OLE_LINK8"/>
      <w:bookmarkStart w:id="7" w:name="OLE_LINK9"/>
      <w:r>
        <w:rPr>
          <w:rFonts w:ascii="Book Antiqua" w:hAnsi="Book Antiqua" w:cs="Arial"/>
          <w:color w:val="000000" w:themeColor="text1"/>
          <w:sz w:val="24"/>
        </w:rPr>
        <w:t>Effects of VSL#3 on ch</w:t>
      </w:r>
      <w:bookmarkEnd w:id="5"/>
      <w:r>
        <w:rPr>
          <w:rFonts w:ascii="Book Antiqua" w:hAnsi="Book Antiqua" w:cs="Arial"/>
          <w:color w:val="000000" w:themeColor="text1"/>
          <w:sz w:val="24"/>
        </w:rPr>
        <w:t>ronic diseases</w:t>
      </w:r>
      <w:bookmarkEnd w:id="6"/>
      <w:bookmarkEnd w:id="7"/>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bookmarkStart w:id="8" w:name="OLE_LINK11"/>
      <w:bookmarkStart w:id="9" w:name="OLE_LINK12"/>
      <w:r>
        <w:rPr>
          <w:rFonts w:ascii="Book Antiqua" w:hAnsi="Book Antiqua" w:cs="Arial"/>
          <w:color w:val="000000" w:themeColor="text1"/>
          <w:sz w:val="24"/>
        </w:rPr>
        <w:t>Fang-Shu Cheng</w:t>
      </w:r>
      <w:bookmarkEnd w:id="8"/>
      <w:bookmarkEnd w:id="9"/>
      <w:r>
        <w:rPr>
          <w:rFonts w:ascii="Book Antiqua" w:hAnsi="Book Antiqua" w:cs="Arial"/>
          <w:color w:val="000000" w:themeColor="text1"/>
          <w:sz w:val="24"/>
        </w:rPr>
        <w:t>, Dan Pan, Bing Chang, Min Jiang, Li-Xuan Sang</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Fang-Shu Cheng,</w:t>
      </w:r>
      <w:r>
        <w:rPr>
          <w:rFonts w:ascii="Book Antiqua" w:hAnsi="Book Antiqua" w:cs="Arial"/>
          <w:b/>
          <w:bCs/>
          <w:color w:val="000000" w:themeColor="text1"/>
          <w:sz w:val="24"/>
        </w:rPr>
        <w:t xml:space="preserve"> </w:t>
      </w:r>
      <w:bookmarkStart w:id="10" w:name="OLE_LINK17"/>
      <w:bookmarkStart w:id="11" w:name="OLE_LINK18"/>
      <w:r>
        <w:rPr>
          <w:rFonts w:ascii="Book Antiqua" w:hAnsi="Book Antiqua" w:cs="Arial"/>
          <w:color w:val="000000" w:themeColor="text1"/>
          <w:sz w:val="24"/>
        </w:rPr>
        <w:t xml:space="preserve">Department of </w:t>
      </w:r>
      <w:r>
        <w:rPr>
          <w:rFonts w:ascii="Book Antiqua" w:hAnsi="Book Antiqua" w:cs="Arial"/>
          <w:caps/>
          <w:color w:val="000000" w:themeColor="text1"/>
          <w:sz w:val="24"/>
        </w:rPr>
        <w:t>d</w:t>
      </w:r>
      <w:r>
        <w:rPr>
          <w:rFonts w:ascii="Book Antiqua" w:hAnsi="Book Antiqua" w:cs="Arial"/>
          <w:color w:val="000000" w:themeColor="text1"/>
          <w:sz w:val="24"/>
        </w:rPr>
        <w:t>ermatology, Shengjing Hospital of China Medical University, Shenyang 110004, Liaoning Province, China</w:t>
      </w:r>
      <w:bookmarkEnd w:id="10"/>
      <w:bookmarkEnd w:id="11"/>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Fang-Shu Cheng,</w:t>
      </w:r>
      <w:r>
        <w:rPr>
          <w:rFonts w:ascii="Book Antiqua" w:hAnsi="Book Antiqua" w:cs="Arial"/>
          <w:b/>
          <w:bCs/>
          <w:color w:val="000000" w:themeColor="text1"/>
          <w:sz w:val="24"/>
        </w:rPr>
        <w:t xml:space="preserve"> </w:t>
      </w:r>
      <w:r>
        <w:rPr>
          <w:rFonts w:ascii="Book Antiqua" w:hAnsi="Book Antiqua" w:cs="Arial"/>
          <w:color w:val="000000" w:themeColor="text1"/>
          <w:sz w:val="24"/>
        </w:rPr>
        <w:t>Class 85 of 101k, China Medical University, Shenyang 110004, Liaoning Province, China</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Dan Pan, Li-Xuan Sang,</w:t>
      </w:r>
      <w:r>
        <w:rPr>
          <w:rFonts w:ascii="Book Antiqua" w:hAnsi="Book Antiqua" w:cs="Arial"/>
          <w:b/>
          <w:bCs/>
          <w:color w:val="000000" w:themeColor="text1"/>
          <w:sz w:val="24"/>
        </w:rPr>
        <w:t xml:space="preserve"> </w:t>
      </w:r>
      <w:r>
        <w:rPr>
          <w:rFonts w:ascii="Book Antiqua" w:hAnsi="Book Antiqua" w:cs="Arial"/>
          <w:color w:val="000000" w:themeColor="text1"/>
          <w:sz w:val="24"/>
        </w:rPr>
        <w:t xml:space="preserve">Department of Geriatrics, </w:t>
      </w:r>
      <w:r>
        <w:rPr>
          <w:rFonts w:ascii="Book Antiqua" w:hAnsi="Book Antiqua" w:cs="Arial" w:hint="eastAsia"/>
          <w:color w:val="000000" w:themeColor="text1"/>
          <w:sz w:val="24"/>
        </w:rPr>
        <w:t xml:space="preserve">the </w:t>
      </w:r>
      <w:r>
        <w:rPr>
          <w:rFonts w:ascii="Book Antiqua" w:hAnsi="Book Antiqua" w:cs="Arial"/>
          <w:color w:val="000000" w:themeColor="text1"/>
          <w:sz w:val="24"/>
        </w:rPr>
        <w:t>First Affiliated Hospital, China Medical University, Shenyang 110001, Liaoning Province, China</w:t>
      </w:r>
    </w:p>
    <w:p w:rsidR="006E49DF" w:rsidRDefault="006E49DF">
      <w:pPr>
        <w:adjustRightInd w:val="0"/>
        <w:snapToGrid w:val="0"/>
        <w:spacing w:line="360" w:lineRule="auto"/>
        <w:rPr>
          <w:rFonts w:ascii="Book Antiqua" w:hAnsi="Book Antiqua" w:cs="Arial"/>
          <w:b/>
          <w:bCs/>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Bing Chang, Min Jiang,</w:t>
      </w:r>
      <w:r>
        <w:rPr>
          <w:rFonts w:ascii="Book Antiqua" w:hAnsi="Book Antiqua" w:cs="Arial"/>
          <w:b/>
          <w:bCs/>
          <w:color w:val="000000" w:themeColor="text1"/>
          <w:sz w:val="24"/>
        </w:rPr>
        <w:t xml:space="preserve"> </w:t>
      </w:r>
      <w:r>
        <w:rPr>
          <w:rFonts w:ascii="Book Antiqua" w:hAnsi="Book Antiqua" w:cs="Arial"/>
          <w:color w:val="000000" w:themeColor="text1"/>
          <w:sz w:val="24"/>
        </w:rPr>
        <w:t xml:space="preserve">Department of Gastroenterology, </w:t>
      </w:r>
      <w:r>
        <w:rPr>
          <w:rFonts w:ascii="Book Antiqua" w:hAnsi="Book Antiqua" w:cs="Arial" w:hint="eastAsia"/>
          <w:color w:val="000000" w:themeColor="text1"/>
          <w:sz w:val="24"/>
        </w:rPr>
        <w:t>the</w:t>
      </w:r>
      <w:r>
        <w:rPr>
          <w:rFonts w:ascii="Book Antiqua" w:hAnsi="Book Antiqua" w:cs="Arial"/>
          <w:color w:val="000000" w:themeColor="text1"/>
          <w:sz w:val="24"/>
        </w:rPr>
        <w:t xml:space="preserve"> First Affiliated Hospital, China Medical University, Shenyang 110001, Liaoning Province, China</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Author contributions:</w:t>
      </w:r>
      <w:r>
        <w:rPr>
          <w:rFonts w:ascii="Book Antiqua" w:hAnsi="Book Antiqua" w:cs="Arial"/>
          <w:color w:val="000000" w:themeColor="text1"/>
          <w:sz w:val="24"/>
        </w:rPr>
        <w:t xml:space="preserve"> Cheng FS wrote the manuscript, drew the figures, and prepared the tables; Jiang M and Sang LX proposed the conception of the paper and developed the ideas; Pan D and Chang B contributed to literature review and analysis, critical revision and editing, and final approval of the final version; all authors revised and endorsed the final draft.</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hAnsi="Book Antiqua" w:cs="Arial" w:hint="eastAsia"/>
          <w:b/>
          <w:color w:val="000000" w:themeColor="text1"/>
          <w:sz w:val="24"/>
        </w:rPr>
        <w:lastRenderedPageBreak/>
        <w:t xml:space="preserve">Supported by </w:t>
      </w:r>
      <w:bookmarkStart w:id="12" w:name="OLE_LINK164"/>
      <w:r>
        <w:rPr>
          <w:rFonts w:ascii="Book Antiqua" w:hAnsi="Book Antiqua" w:cs="Arial"/>
          <w:color w:val="000000" w:themeColor="text1"/>
          <w:sz w:val="24"/>
        </w:rPr>
        <w:t xml:space="preserve">the </w:t>
      </w:r>
      <w:r>
        <w:rPr>
          <w:rFonts w:ascii="Book Antiqua" w:hAnsi="Book Antiqua" w:cs="Arial"/>
          <w:caps/>
          <w:color w:val="000000" w:themeColor="text1"/>
          <w:sz w:val="24"/>
        </w:rPr>
        <w:t>i</w:t>
      </w:r>
      <w:r>
        <w:rPr>
          <w:rFonts w:ascii="Book Antiqua" w:hAnsi="Book Antiqua" w:cs="Arial"/>
          <w:color w:val="000000" w:themeColor="text1"/>
          <w:sz w:val="24"/>
        </w:rPr>
        <w:t xml:space="preserve">nnovative </w:t>
      </w:r>
      <w:r>
        <w:rPr>
          <w:rFonts w:ascii="Book Antiqua" w:hAnsi="Book Antiqua" w:cs="Arial"/>
          <w:caps/>
          <w:color w:val="000000" w:themeColor="text1"/>
          <w:sz w:val="24"/>
        </w:rPr>
        <w:t>t</w:t>
      </w:r>
      <w:r>
        <w:rPr>
          <w:rFonts w:ascii="Book Antiqua" w:hAnsi="Book Antiqua" w:cs="Arial"/>
          <w:color w:val="000000" w:themeColor="text1"/>
          <w:sz w:val="24"/>
        </w:rPr>
        <w:t xml:space="preserve">alent Support </w:t>
      </w:r>
      <w:r>
        <w:rPr>
          <w:rFonts w:ascii="Book Antiqua" w:hAnsi="Book Antiqua" w:cs="Arial"/>
          <w:caps/>
          <w:color w:val="000000" w:themeColor="text1"/>
          <w:sz w:val="24"/>
        </w:rPr>
        <w:t>p</w:t>
      </w:r>
      <w:r>
        <w:rPr>
          <w:rFonts w:ascii="Book Antiqua" w:hAnsi="Book Antiqua" w:cs="Arial"/>
          <w:color w:val="000000" w:themeColor="text1"/>
          <w:sz w:val="24"/>
        </w:rPr>
        <w:t xml:space="preserve">rogram of the Institution of Higher Learning in Liaoning </w:t>
      </w:r>
      <w:r>
        <w:rPr>
          <w:rFonts w:ascii="Book Antiqua" w:hAnsi="Book Antiqua" w:cs="Arial"/>
          <w:caps/>
          <w:color w:val="000000" w:themeColor="text1"/>
          <w:sz w:val="24"/>
        </w:rPr>
        <w:t>p</w:t>
      </w:r>
      <w:r>
        <w:rPr>
          <w:rFonts w:ascii="Book Antiqua" w:hAnsi="Book Antiqua" w:cs="Arial"/>
          <w:color w:val="000000" w:themeColor="text1"/>
          <w:sz w:val="24"/>
        </w:rPr>
        <w:t>rovince</w:t>
      </w:r>
      <w:bookmarkEnd w:id="12"/>
      <w:r>
        <w:rPr>
          <w:rFonts w:ascii="Book Antiqua" w:hAnsi="Book Antiqua" w:cs="Arial" w:hint="eastAsia"/>
          <w:color w:val="000000" w:themeColor="text1"/>
          <w:sz w:val="24"/>
        </w:rPr>
        <w:t xml:space="preserve">, No. </w:t>
      </w:r>
      <w:bookmarkStart w:id="13" w:name="OLE_LINK165"/>
      <w:bookmarkStart w:id="14" w:name="OLE_LINK166"/>
      <w:r>
        <w:rPr>
          <w:rFonts w:ascii="Book Antiqua" w:hAnsi="Book Antiqua" w:cs="Arial"/>
          <w:color w:val="000000" w:themeColor="text1"/>
          <w:sz w:val="24"/>
        </w:rPr>
        <w:t>2018-478</w:t>
      </w:r>
      <w:bookmarkEnd w:id="13"/>
      <w:bookmarkEnd w:id="14"/>
      <w:r>
        <w:rPr>
          <w:rFonts w:ascii="Book Antiqua" w:hAnsi="Book Antiqua" w:cs="Arial" w:hint="eastAsia"/>
          <w:color w:val="000000" w:themeColor="text1"/>
          <w:sz w:val="24"/>
        </w:rPr>
        <w:t>; and</w:t>
      </w:r>
      <w:r>
        <w:rPr>
          <w:rFonts w:ascii="Book Antiqua" w:hAnsi="Book Antiqua" w:cs="Arial"/>
          <w:color w:val="000000" w:themeColor="text1"/>
          <w:sz w:val="24"/>
        </w:rPr>
        <w:t xml:space="preserve"> the </w:t>
      </w:r>
      <w:r>
        <w:rPr>
          <w:rFonts w:ascii="Book Antiqua" w:hAnsi="Book Antiqua" w:cs="Arial"/>
          <w:caps/>
          <w:color w:val="000000" w:themeColor="text1"/>
          <w:sz w:val="24"/>
        </w:rPr>
        <w:t>i</w:t>
      </w:r>
      <w:r>
        <w:rPr>
          <w:rFonts w:ascii="Book Antiqua" w:hAnsi="Book Antiqua" w:cs="Arial"/>
          <w:color w:val="000000" w:themeColor="text1"/>
          <w:sz w:val="24"/>
        </w:rPr>
        <w:t xml:space="preserve">nnovative </w:t>
      </w:r>
      <w:r>
        <w:rPr>
          <w:rFonts w:ascii="Book Antiqua" w:hAnsi="Book Antiqua" w:cs="Arial"/>
          <w:caps/>
          <w:color w:val="000000" w:themeColor="text1"/>
          <w:sz w:val="24"/>
        </w:rPr>
        <w:t>t</w:t>
      </w:r>
      <w:r>
        <w:rPr>
          <w:rFonts w:ascii="Book Antiqua" w:hAnsi="Book Antiqua" w:cs="Arial"/>
          <w:color w:val="000000" w:themeColor="text1"/>
          <w:sz w:val="24"/>
        </w:rPr>
        <w:t xml:space="preserve">alents of </w:t>
      </w:r>
      <w:r>
        <w:rPr>
          <w:rFonts w:ascii="Book Antiqua" w:hAnsi="Book Antiqua" w:cs="Arial"/>
          <w:caps/>
          <w:color w:val="000000" w:themeColor="text1"/>
          <w:sz w:val="24"/>
        </w:rPr>
        <w:t>s</w:t>
      </w:r>
      <w:r>
        <w:rPr>
          <w:rFonts w:ascii="Book Antiqua" w:hAnsi="Book Antiqua" w:cs="Arial"/>
          <w:color w:val="000000" w:themeColor="text1"/>
          <w:sz w:val="24"/>
        </w:rPr>
        <w:t xml:space="preserve">cience and </w:t>
      </w:r>
      <w:r>
        <w:rPr>
          <w:rFonts w:ascii="Book Antiqua" w:hAnsi="Book Antiqua" w:cs="Arial"/>
          <w:caps/>
          <w:color w:val="000000" w:themeColor="text1"/>
          <w:sz w:val="24"/>
        </w:rPr>
        <w:t>t</w:t>
      </w:r>
      <w:r>
        <w:rPr>
          <w:rFonts w:ascii="Book Antiqua" w:hAnsi="Book Antiqua" w:cs="Arial"/>
          <w:color w:val="000000" w:themeColor="text1"/>
          <w:sz w:val="24"/>
        </w:rPr>
        <w:t xml:space="preserve">echnology </w:t>
      </w:r>
      <w:r>
        <w:rPr>
          <w:rFonts w:ascii="Book Antiqua" w:hAnsi="Book Antiqua" w:cs="Arial"/>
          <w:caps/>
          <w:color w:val="000000" w:themeColor="text1"/>
          <w:sz w:val="24"/>
        </w:rPr>
        <w:t>s</w:t>
      </w:r>
      <w:r>
        <w:rPr>
          <w:rFonts w:ascii="Book Antiqua" w:hAnsi="Book Antiqua" w:cs="Arial"/>
          <w:color w:val="000000" w:themeColor="text1"/>
          <w:sz w:val="24"/>
        </w:rPr>
        <w:t xml:space="preserve">upport </w:t>
      </w:r>
      <w:r>
        <w:rPr>
          <w:rFonts w:ascii="Book Antiqua" w:hAnsi="Book Antiqua" w:cs="Arial"/>
          <w:caps/>
          <w:color w:val="000000" w:themeColor="text1"/>
          <w:sz w:val="24"/>
        </w:rPr>
        <w:t>p</w:t>
      </w:r>
      <w:r>
        <w:rPr>
          <w:rFonts w:ascii="Book Antiqua" w:hAnsi="Book Antiqua" w:cs="Arial"/>
          <w:color w:val="000000" w:themeColor="text1"/>
          <w:sz w:val="24"/>
        </w:rPr>
        <w:t xml:space="preserve">rogram of </w:t>
      </w:r>
      <w:r>
        <w:rPr>
          <w:rFonts w:ascii="Book Antiqua" w:hAnsi="Book Antiqua" w:cs="Arial"/>
          <w:caps/>
          <w:color w:val="000000" w:themeColor="text1"/>
          <w:sz w:val="24"/>
        </w:rPr>
        <w:t>y</w:t>
      </w:r>
      <w:r>
        <w:rPr>
          <w:rFonts w:ascii="Book Antiqua" w:hAnsi="Book Antiqua" w:cs="Arial"/>
          <w:color w:val="000000" w:themeColor="text1"/>
          <w:sz w:val="24"/>
        </w:rPr>
        <w:t xml:space="preserve">oung and </w:t>
      </w:r>
      <w:r>
        <w:rPr>
          <w:rFonts w:ascii="Book Antiqua" w:hAnsi="Book Antiqua" w:cs="Arial"/>
          <w:caps/>
          <w:color w:val="000000" w:themeColor="text1"/>
          <w:sz w:val="24"/>
        </w:rPr>
        <w:t>m</w:t>
      </w:r>
      <w:r>
        <w:rPr>
          <w:rFonts w:ascii="Book Antiqua" w:hAnsi="Book Antiqua" w:cs="Arial"/>
          <w:color w:val="000000" w:themeColor="text1"/>
          <w:sz w:val="24"/>
        </w:rPr>
        <w:t xml:space="preserve">iddle </w:t>
      </w:r>
      <w:r>
        <w:rPr>
          <w:rFonts w:ascii="Book Antiqua" w:hAnsi="Book Antiqua" w:cs="Arial"/>
          <w:caps/>
          <w:color w:val="000000" w:themeColor="text1"/>
          <w:sz w:val="24"/>
        </w:rPr>
        <w:t>p</w:t>
      </w:r>
      <w:r>
        <w:rPr>
          <w:rFonts w:ascii="Book Antiqua" w:hAnsi="Book Antiqua" w:cs="Arial"/>
          <w:color w:val="000000" w:themeColor="text1"/>
          <w:sz w:val="24"/>
        </w:rPr>
        <w:t>eople of Shenyang</w:t>
      </w:r>
      <w:r>
        <w:rPr>
          <w:rFonts w:ascii="Book Antiqua" w:hAnsi="Book Antiqua" w:cs="Arial" w:hint="eastAsia"/>
          <w:color w:val="000000" w:themeColor="text1"/>
          <w:sz w:val="24"/>
        </w:rPr>
        <w:t xml:space="preserve">, No. </w:t>
      </w:r>
      <w:bookmarkStart w:id="15" w:name="OLE_LINK167"/>
      <w:bookmarkStart w:id="16" w:name="OLE_LINK168"/>
      <w:r>
        <w:rPr>
          <w:rFonts w:ascii="Book Antiqua" w:hAnsi="Book Antiqua" w:cs="Arial"/>
          <w:color w:val="000000" w:themeColor="text1"/>
          <w:sz w:val="24"/>
        </w:rPr>
        <w:t>RC170446</w:t>
      </w:r>
      <w:bookmarkEnd w:id="15"/>
      <w:bookmarkEnd w:id="16"/>
      <w:r>
        <w:rPr>
          <w:rFonts w:ascii="Book Antiqua" w:hAnsi="Book Antiqua" w:cs="Arial" w:hint="eastAsia"/>
          <w:color w:val="000000" w:themeColor="text1"/>
          <w:sz w:val="24"/>
        </w:rPr>
        <w:t>.</w:t>
      </w:r>
    </w:p>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 xml:space="preserve">Corresponding author: </w:t>
      </w:r>
      <w:bookmarkStart w:id="17" w:name="OLE_LINK13"/>
      <w:bookmarkStart w:id="18" w:name="OLE_LINK14"/>
      <w:r>
        <w:rPr>
          <w:rFonts w:ascii="Book Antiqua" w:eastAsia="Bold" w:hAnsi="Book Antiqua" w:cs="Bold"/>
          <w:b/>
          <w:color w:val="000000" w:themeColor="text1"/>
          <w:kern w:val="0"/>
          <w:sz w:val="24"/>
          <w:lang w:bidi="ar"/>
        </w:rPr>
        <w:t>Li-Xuan</w:t>
      </w:r>
      <w:bookmarkEnd w:id="17"/>
      <w:bookmarkEnd w:id="18"/>
      <w:r>
        <w:rPr>
          <w:rFonts w:ascii="Book Antiqua" w:eastAsia="Bold" w:hAnsi="Book Antiqua" w:cs="Bold"/>
          <w:b/>
          <w:color w:val="000000" w:themeColor="text1"/>
          <w:kern w:val="0"/>
          <w:sz w:val="24"/>
          <w:lang w:bidi="ar"/>
        </w:rPr>
        <w:t xml:space="preserve"> Sang, PhD, Assistant Professor,</w:t>
      </w:r>
      <w:r>
        <w:rPr>
          <w:rFonts w:ascii="Book Antiqua" w:eastAsiaTheme="minorEastAsia" w:hAnsi="Book Antiqua" w:cs="Bold" w:hint="eastAsia"/>
          <w:b/>
          <w:color w:val="000000" w:themeColor="text1"/>
          <w:kern w:val="0"/>
          <w:sz w:val="24"/>
          <w:lang w:bidi="ar"/>
        </w:rPr>
        <w:t xml:space="preserve"> </w:t>
      </w:r>
      <w:r>
        <w:rPr>
          <w:rFonts w:ascii="Book Antiqua" w:eastAsia="Bold" w:hAnsi="Book Antiqua" w:cs="Bold"/>
          <w:b/>
          <w:color w:val="000000" w:themeColor="text1"/>
          <w:kern w:val="0"/>
          <w:sz w:val="24"/>
          <w:lang w:bidi="ar"/>
        </w:rPr>
        <w:t>Chief Doctor,</w:t>
      </w:r>
      <w:r>
        <w:rPr>
          <w:rFonts w:ascii="Book Antiqua" w:hAnsi="Book Antiqua" w:cs="Arial"/>
          <w:color w:val="000000" w:themeColor="text1"/>
          <w:sz w:val="24"/>
        </w:rPr>
        <w:t xml:space="preserve"> </w:t>
      </w:r>
      <w:bookmarkStart w:id="19" w:name="OLE_LINK39"/>
      <w:bookmarkStart w:id="20" w:name="OLE_LINK38"/>
      <w:bookmarkStart w:id="21" w:name="OLE_LINK15"/>
      <w:r>
        <w:rPr>
          <w:rFonts w:ascii="Book Antiqua" w:hAnsi="Book Antiqua" w:cs="Arial"/>
          <w:color w:val="000000" w:themeColor="text1"/>
          <w:sz w:val="24"/>
        </w:rPr>
        <w:t>Department of Geriatrics</w:t>
      </w:r>
      <w:bookmarkEnd w:id="19"/>
      <w:bookmarkEnd w:id="20"/>
      <w:bookmarkEnd w:id="21"/>
      <w:r>
        <w:rPr>
          <w:rFonts w:ascii="Book Antiqua" w:hAnsi="Book Antiqua" w:cs="Arial"/>
          <w:color w:val="000000" w:themeColor="text1"/>
          <w:sz w:val="24"/>
        </w:rPr>
        <w:t xml:space="preserve">, </w:t>
      </w:r>
      <w:bookmarkStart w:id="22" w:name="OLE_LINK19"/>
      <w:bookmarkStart w:id="23" w:name="OLE_LINK16"/>
      <w:bookmarkStart w:id="24" w:name="OLE_LINK40"/>
      <w:r>
        <w:rPr>
          <w:rFonts w:ascii="Book Antiqua" w:hAnsi="Book Antiqua" w:cs="Arial" w:hint="eastAsia"/>
          <w:color w:val="000000" w:themeColor="text1"/>
          <w:sz w:val="24"/>
        </w:rPr>
        <w:t xml:space="preserve">the </w:t>
      </w:r>
      <w:r>
        <w:rPr>
          <w:rFonts w:ascii="Book Antiqua" w:hAnsi="Book Antiqua" w:cs="Arial"/>
          <w:color w:val="000000" w:themeColor="text1"/>
          <w:sz w:val="24"/>
        </w:rPr>
        <w:t>First Affiliated Hospital, China Medical University</w:t>
      </w:r>
      <w:bookmarkEnd w:id="22"/>
      <w:bookmarkEnd w:id="23"/>
      <w:r>
        <w:rPr>
          <w:rFonts w:ascii="Book Antiqua" w:hAnsi="Book Antiqua" w:cs="Arial"/>
          <w:color w:val="000000" w:themeColor="text1"/>
          <w:sz w:val="24"/>
        </w:rPr>
        <w:t xml:space="preserve">, </w:t>
      </w:r>
      <w:bookmarkStart w:id="25" w:name="OLE_LINK21"/>
      <w:bookmarkStart w:id="26" w:name="OLE_LINK20"/>
      <w:r>
        <w:rPr>
          <w:rFonts w:ascii="Book Antiqua" w:hAnsi="Book Antiqua" w:cs="Arial"/>
          <w:color w:val="000000" w:themeColor="text1"/>
          <w:sz w:val="24"/>
        </w:rPr>
        <w:t>No. 155, Nanjing North Street, Heping District</w:t>
      </w:r>
      <w:bookmarkEnd w:id="25"/>
      <w:bookmarkEnd w:id="26"/>
      <w:r>
        <w:rPr>
          <w:rFonts w:ascii="Book Antiqua" w:hAnsi="Book Antiqua" w:cs="Arial"/>
          <w:color w:val="000000" w:themeColor="text1"/>
          <w:sz w:val="24"/>
        </w:rPr>
        <w:t xml:space="preserve">, Shenyang </w:t>
      </w:r>
      <w:bookmarkStart w:id="27" w:name="OLE_LINK23"/>
      <w:bookmarkStart w:id="28" w:name="OLE_LINK22"/>
      <w:r>
        <w:rPr>
          <w:rFonts w:ascii="Book Antiqua" w:hAnsi="Book Antiqua" w:cs="Arial"/>
          <w:color w:val="000000" w:themeColor="text1"/>
          <w:sz w:val="24"/>
        </w:rPr>
        <w:t>110001</w:t>
      </w:r>
      <w:bookmarkEnd w:id="27"/>
      <w:bookmarkEnd w:id="28"/>
      <w:r>
        <w:rPr>
          <w:rFonts w:ascii="Book Antiqua" w:hAnsi="Book Antiqua" w:cs="Arial"/>
          <w:color w:val="000000" w:themeColor="text1"/>
          <w:sz w:val="24"/>
        </w:rPr>
        <w:t xml:space="preserve">, </w:t>
      </w:r>
      <w:bookmarkStart w:id="29" w:name="OLE_LINK24"/>
      <w:bookmarkStart w:id="30" w:name="OLE_LINK25"/>
      <w:r>
        <w:rPr>
          <w:rFonts w:ascii="Book Antiqua" w:hAnsi="Book Antiqua" w:cs="Arial"/>
          <w:color w:val="000000" w:themeColor="text1"/>
          <w:sz w:val="24"/>
        </w:rPr>
        <w:t>Liaoning Province</w:t>
      </w:r>
      <w:bookmarkEnd w:id="29"/>
      <w:bookmarkEnd w:id="30"/>
      <w:r>
        <w:rPr>
          <w:rFonts w:ascii="Book Antiqua" w:hAnsi="Book Antiqua" w:cs="Arial"/>
          <w:color w:val="000000" w:themeColor="text1"/>
          <w:sz w:val="24"/>
        </w:rPr>
        <w:t xml:space="preserve">, China. </w:t>
      </w:r>
      <w:hyperlink r:id="rId9" w:history="1">
        <w:r>
          <w:rPr>
            <w:rStyle w:val="aa"/>
            <w:rFonts w:ascii="Book Antiqua" w:hAnsi="Book Antiqua" w:cs="Arial"/>
            <w:color w:val="000000" w:themeColor="text1"/>
            <w:sz w:val="24"/>
            <w:u w:val="none"/>
          </w:rPr>
          <w:t>sanglixuan2008@</w:t>
        </w:r>
        <w:bookmarkEnd w:id="24"/>
        <w:r>
          <w:rPr>
            <w:rStyle w:val="aa"/>
            <w:rFonts w:ascii="Book Antiqua" w:hAnsi="Book Antiqua" w:cs="Arial"/>
            <w:color w:val="000000" w:themeColor="text1"/>
            <w:sz w:val="24"/>
            <w:u w:val="none"/>
          </w:rPr>
          <w:t>1</w:t>
        </w:r>
      </w:hyperlink>
      <w:r>
        <w:rPr>
          <w:rFonts w:ascii="Book Antiqua" w:hAnsi="Book Antiqua" w:cs="Arial"/>
          <w:color w:val="000000" w:themeColor="text1"/>
          <w:sz w:val="24"/>
        </w:rPr>
        <w:t>63.com</w:t>
      </w:r>
    </w:p>
    <w:p w:rsidR="006E49DF" w:rsidRDefault="006E49DF">
      <w:pPr>
        <w:adjustRightInd w:val="0"/>
        <w:snapToGrid w:val="0"/>
        <w:spacing w:line="360" w:lineRule="auto"/>
        <w:rPr>
          <w:rFonts w:ascii="Book Antiqua" w:hAnsi="Book Antiqua"/>
          <w:b/>
          <w:sz w:val="24"/>
          <w:lang w:val="en-GB"/>
        </w:rPr>
      </w:pPr>
      <w:bookmarkStart w:id="31" w:name="OLE_LINK109"/>
      <w:bookmarkStart w:id="32" w:name="OLE_LINK108"/>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 xml:space="preserve">Received: </w:t>
      </w:r>
      <w:r>
        <w:rPr>
          <w:rFonts w:ascii="Book Antiqua" w:hAnsi="Book Antiqua"/>
          <w:sz w:val="24"/>
          <w:lang w:val="en-GB"/>
        </w:rPr>
        <w:t>December 30, 2019</w:t>
      </w:r>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 xml:space="preserve">Revised: </w:t>
      </w:r>
      <w:r>
        <w:rPr>
          <w:rFonts w:ascii="Book Antiqua" w:hAnsi="Book Antiqua"/>
          <w:sz w:val="24"/>
        </w:rPr>
        <w:t>March 27, 2020</w:t>
      </w:r>
      <w:r>
        <w:rPr>
          <w:rFonts w:ascii="Book Antiqua" w:hAnsi="Book Antiqua"/>
          <w:sz w:val="24"/>
          <w:lang w:val="en-GB"/>
        </w:rPr>
        <w:t xml:space="preserve"> </w:t>
      </w:r>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Accepted:</w:t>
      </w:r>
      <w:r>
        <w:t xml:space="preserve"> </w:t>
      </w:r>
      <w:r>
        <w:rPr>
          <w:rFonts w:ascii="Book Antiqua" w:hAnsi="Book Antiqua"/>
          <w:bCs/>
          <w:sz w:val="24"/>
          <w:lang w:val="en-GB"/>
        </w:rPr>
        <w:t>April 8, 2020</w:t>
      </w:r>
      <w:r>
        <w:rPr>
          <w:rFonts w:ascii="Book Antiqua" w:hAnsi="Book Antiqua"/>
          <w:sz w:val="24"/>
        </w:rPr>
        <w:t xml:space="preserve"> </w:t>
      </w:r>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 xml:space="preserve">Published online: </w:t>
      </w:r>
    </w:p>
    <w:bookmarkEnd w:id="31"/>
    <w:bookmarkEnd w:id="32"/>
    <w:p w:rsidR="006E49DF" w:rsidRDefault="00621D9A">
      <w:pPr>
        <w:adjustRightInd w:val="0"/>
        <w:snapToGrid w:val="0"/>
        <w:spacing w:line="360" w:lineRule="auto"/>
        <w:jc w:val="left"/>
        <w:rPr>
          <w:rFonts w:ascii="Book Antiqua" w:eastAsiaTheme="minorEastAsia" w:hAnsi="Book Antiqua" w:cs="Bold"/>
          <w:b/>
          <w:color w:val="000000" w:themeColor="text1"/>
          <w:kern w:val="0"/>
          <w:sz w:val="24"/>
          <w:lang w:bidi="ar"/>
        </w:rPr>
      </w:pPr>
      <w:r>
        <w:rPr>
          <w:rFonts w:ascii="Book Antiqua" w:eastAsiaTheme="minorEastAsia" w:hAnsi="Book Antiqua" w:cs="Bold"/>
          <w:b/>
          <w:color w:val="000000" w:themeColor="text1"/>
          <w:kern w:val="0"/>
          <w:sz w:val="24"/>
          <w:lang w:bidi="ar"/>
        </w:rPr>
        <w:br w:type="page"/>
      </w:r>
    </w:p>
    <w:p w:rsidR="006E49DF" w:rsidRDefault="00621D9A">
      <w:pPr>
        <w:adjustRightInd w:val="0"/>
        <w:snapToGrid w:val="0"/>
        <w:spacing w:line="360" w:lineRule="auto"/>
        <w:jc w:val="left"/>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Abstract</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Probiotics are known as “live microorganisms” and have been proven to have a health effect on hosts at the proper dose. Recently, a kind of probiotic mixture including eight live bacterial strains, VSL#3, has attracted considerable attention for its combined effect. VSL#3 is the only probiotic considered as a kind of medical food; it mainly participates in the regulation of the intestinal barrier function, including improving tight junction protein function, balancing intestinal microbial composition, regulating immune-related cytokine expression and so on. The objective of this review is to discuss the treatment action and mechanism for the administration of VSL#3 in chronic diseases of animals and humans (including children). We found that VSL#3 has a therapeutic or preventive effect in various systemic diseases per a large number of studies, including digestive systemic diseases (gastrointestinal diseases and hepatic diseases), obesity and diabetes, allergic diseases, nervous systemic diseases, atherosclerosis, bone diseases, and female reproductive systemic diseases.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Key words:</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VSL#3; </w:t>
      </w:r>
      <w:bookmarkStart w:id="33" w:name="OLE_LINK26"/>
      <w:bookmarkStart w:id="34" w:name="OLE_LINK29"/>
      <w:r>
        <w:rPr>
          <w:rFonts w:ascii="Book Antiqua" w:hAnsi="Book Antiqua" w:cs="Arial"/>
          <w:bCs/>
          <w:caps/>
          <w:color w:val="000000" w:themeColor="text1"/>
          <w:sz w:val="24"/>
        </w:rPr>
        <w:t>i</w:t>
      </w:r>
      <w:r>
        <w:rPr>
          <w:rFonts w:ascii="Book Antiqua" w:hAnsi="Book Antiqua" w:cs="Arial"/>
          <w:bCs/>
          <w:color w:val="000000" w:themeColor="text1"/>
          <w:sz w:val="24"/>
        </w:rPr>
        <w:t>ntestinal barrier function</w:t>
      </w:r>
      <w:bookmarkEnd w:id="33"/>
      <w:bookmarkEnd w:id="34"/>
      <w:r>
        <w:rPr>
          <w:rFonts w:ascii="Book Antiqua" w:hAnsi="Book Antiqua" w:cs="Arial"/>
          <w:bCs/>
          <w:color w:val="000000" w:themeColor="text1"/>
          <w:sz w:val="24"/>
        </w:rPr>
        <w:t xml:space="preserve">; </w:t>
      </w:r>
      <w:proofErr w:type="gramStart"/>
      <w:r>
        <w:rPr>
          <w:rFonts w:ascii="Book Antiqua" w:hAnsi="Book Antiqua" w:cs="Arial"/>
          <w:bCs/>
          <w:caps/>
          <w:color w:val="000000" w:themeColor="text1"/>
          <w:sz w:val="24"/>
        </w:rPr>
        <w:t>c</w:t>
      </w:r>
      <w:r>
        <w:rPr>
          <w:rFonts w:ascii="Book Antiqua" w:hAnsi="Book Antiqua" w:cs="Arial"/>
          <w:bCs/>
          <w:color w:val="000000" w:themeColor="text1"/>
          <w:sz w:val="24"/>
        </w:rPr>
        <w:t>hronic</w:t>
      </w:r>
      <w:proofErr w:type="gramEnd"/>
      <w:r>
        <w:rPr>
          <w:rFonts w:ascii="Book Antiqua" w:hAnsi="Book Antiqua" w:cs="Arial"/>
          <w:bCs/>
          <w:color w:val="000000" w:themeColor="text1"/>
          <w:sz w:val="24"/>
        </w:rPr>
        <w:t xml:space="preserve"> diseases; </w:t>
      </w:r>
      <w:r>
        <w:rPr>
          <w:rFonts w:ascii="Book Antiqua" w:hAnsi="Book Antiqua" w:cs="Arial"/>
          <w:bCs/>
          <w:caps/>
          <w:color w:val="000000" w:themeColor="text1"/>
          <w:sz w:val="24"/>
        </w:rPr>
        <w:t>i</w:t>
      </w:r>
      <w:r>
        <w:rPr>
          <w:rFonts w:ascii="Book Antiqua" w:hAnsi="Book Antiqua" w:cs="Arial"/>
          <w:bCs/>
          <w:color w:val="000000" w:themeColor="text1"/>
          <w:sz w:val="24"/>
        </w:rPr>
        <w:t xml:space="preserve">ntestinal microbial balance; </w:t>
      </w:r>
      <w:bookmarkStart w:id="35" w:name="OLE_LINK41"/>
      <w:r>
        <w:rPr>
          <w:rFonts w:ascii="Book Antiqua" w:hAnsi="Book Antiqua" w:cs="Arial"/>
          <w:bCs/>
          <w:caps/>
          <w:color w:val="000000" w:themeColor="text1"/>
          <w:sz w:val="24"/>
        </w:rPr>
        <w:t>c</w:t>
      </w:r>
      <w:r>
        <w:rPr>
          <w:rFonts w:ascii="Book Antiqua" w:hAnsi="Book Antiqua" w:cs="Arial"/>
          <w:bCs/>
          <w:color w:val="000000" w:themeColor="text1"/>
          <w:sz w:val="24"/>
        </w:rPr>
        <w:t>ytokines</w:t>
      </w:r>
      <w:bookmarkEnd w:id="35"/>
      <w:r>
        <w:rPr>
          <w:rFonts w:ascii="Book Antiqua" w:hAnsi="Book Antiqua" w:cs="Arial"/>
          <w:bCs/>
          <w:color w:val="000000" w:themeColor="text1"/>
          <w:sz w:val="24"/>
        </w:rPr>
        <w:t xml:space="preserve">; </w:t>
      </w:r>
      <w:r>
        <w:rPr>
          <w:rFonts w:ascii="Book Antiqua" w:hAnsi="Book Antiqua" w:cs="Arial"/>
          <w:bCs/>
          <w:caps/>
          <w:color w:val="000000" w:themeColor="text1"/>
          <w:sz w:val="24"/>
        </w:rPr>
        <w:t>t</w:t>
      </w:r>
      <w:r>
        <w:rPr>
          <w:rFonts w:ascii="Book Antiqua" w:hAnsi="Book Antiqua" w:cs="Arial"/>
          <w:bCs/>
          <w:color w:val="000000" w:themeColor="text1"/>
          <w:sz w:val="24"/>
        </w:rPr>
        <w:t>herapeutic use</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Arial"/>
          <w:color w:val="000000" w:themeColor="text1"/>
          <w:sz w:val="24"/>
        </w:rPr>
      </w:pPr>
      <w:r>
        <w:rPr>
          <w:rFonts w:ascii="Book Antiqua" w:hAnsi="Book Antiqua" w:cs="Arial"/>
          <w:color w:val="000000" w:themeColor="text1"/>
          <w:sz w:val="24"/>
        </w:rPr>
        <w:t xml:space="preserve">Cheng FS, Pan D, Chang B, Jiang M, Sang LX. </w:t>
      </w:r>
      <w:r>
        <w:rPr>
          <w:rFonts w:ascii="Book Antiqua" w:eastAsia="Bold" w:hAnsi="Book Antiqua" w:cs="Bold"/>
          <w:color w:val="000000" w:themeColor="text1"/>
          <w:kern w:val="0"/>
          <w:sz w:val="24"/>
          <w:lang w:bidi="ar"/>
        </w:rPr>
        <w:t>Probiotic mixture VSL#3: An overview of basic and clinical studies in chronic diseases</w:t>
      </w:r>
      <w:r>
        <w:rPr>
          <w:rFonts w:ascii="Book Antiqua" w:eastAsiaTheme="minorEastAsia" w:hAnsi="Book Antiqua" w:cs="Bold"/>
          <w:color w:val="000000" w:themeColor="text1"/>
          <w:kern w:val="0"/>
          <w:sz w:val="24"/>
          <w:lang w:bidi="ar"/>
        </w:rPr>
        <w:t xml:space="preserve">. </w:t>
      </w:r>
      <w:r>
        <w:rPr>
          <w:rFonts w:ascii="Book Antiqua" w:eastAsiaTheme="minorEastAsia" w:hAnsi="Book Antiqua" w:cs="Bold"/>
          <w:i/>
          <w:color w:val="000000" w:themeColor="text1"/>
          <w:kern w:val="0"/>
          <w:sz w:val="24"/>
          <w:lang w:bidi="ar"/>
        </w:rPr>
        <w:t>World J Clin Cases</w:t>
      </w:r>
      <w:r>
        <w:rPr>
          <w:rFonts w:ascii="Book Antiqua" w:eastAsiaTheme="minorEastAsia" w:hAnsi="Book Antiqua" w:cs="Bold"/>
          <w:color w:val="000000" w:themeColor="text1"/>
          <w:kern w:val="0"/>
          <w:sz w:val="24"/>
          <w:lang w:bidi="ar"/>
        </w:rPr>
        <w:t xml:space="preserve"> 2020; </w:t>
      </w:r>
      <w:proofErr w:type="gramStart"/>
      <w:r>
        <w:rPr>
          <w:rFonts w:ascii="Book Antiqua" w:eastAsiaTheme="minorEastAsia" w:hAnsi="Book Antiqua" w:cs="Bold"/>
          <w:color w:val="000000" w:themeColor="text1"/>
          <w:kern w:val="0"/>
          <w:sz w:val="24"/>
          <w:lang w:bidi="ar"/>
        </w:rPr>
        <w:t>In</w:t>
      </w:r>
      <w:proofErr w:type="gramEnd"/>
      <w:r>
        <w:rPr>
          <w:rFonts w:ascii="Book Antiqua" w:eastAsiaTheme="minorEastAsia" w:hAnsi="Book Antiqua" w:cs="Bold"/>
          <w:color w:val="000000" w:themeColor="text1"/>
          <w:kern w:val="0"/>
          <w:sz w:val="24"/>
          <w:lang w:bidi="ar"/>
        </w:rPr>
        <w:t xml:space="preserve"> press</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Core tip:</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The imbalance of intestinal microbiota is one of the important factors in multiple diseases. Probiotics have a benefit on human health as live microorganisms that can positively regulate the intestinal microbial composition. </w:t>
      </w:r>
      <w:r>
        <w:rPr>
          <w:rFonts w:ascii="Book Antiqua" w:hAnsi="Book Antiqua" w:cs="Arial"/>
          <w:color w:val="000000" w:themeColor="text1"/>
          <w:sz w:val="24"/>
        </w:rPr>
        <w:t>One probiotic mixture</w:t>
      </w:r>
      <w:r>
        <w:rPr>
          <w:rFonts w:ascii="Book Antiqua" w:hAnsi="Book Antiqua" w:cs="Arial"/>
          <w:bCs/>
          <w:color w:val="000000" w:themeColor="text1"/>
          <w:sz w:val="24"/>
        </w:rPr>
        <w:t xml:space="preserve"> consisting of eight live bacterial strains</w:t>
      </w:r>
      <w:r>
        <w:rPr>
          <w:rFonts w:ascii="Book Antiqua" w:hAnsi="Book Antiqua" w:cs="Arial"/>
          <w:color w:val="000000" w:themeColor="text1"/>
          <w:sz w:val="24"/>
        </w:rPr>
        <w:t>,</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VSL#3, plays an essential function in preventing and treating digestive systemic and other systemic diseases in animals and humans. There is increasing evidence that VSL#3 works by modulating intestinal barrier </w:t>
      </w:r>
      <w:r>
        <w:rPr>
          <w:rFonts w:ascii="Book Antiqua" w:hAnsi="Book Antiqua" w:cs="Arial"/>
          <w:bCs/>
          <w:color w:val="000000" w:themeColor="text1"/>
          <w:sz w:val="24"/>
        </w:rPr>
        <w:lastRenderedPageBreak/>
        <w:t xml:space="preserve">function. It is able to improve tight junction protein function and the composition of intestinal microbiota and regulate immune-related cytokine expression. This review seeks to provide an overview of the role of VSL#3 in various kinds of diseases and its potential for clinical use in the future.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lastRenderedPageBreak/>
        <w:t>INTRODUCTION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 internationally endorsed definition of probiotics is live microorganisms which, when administered in adequate amounts, confer a health benefit to the </w:t>
      </w:r>
      <w:proofErr w:type="gramStart"/>
      <w:r>
        <w:rPr>
          <w:rFonts w:ascii="Book Antiqua" w:hAnsi="Book Antiqua" w:cs="Arial"/>
          <w:bCs/>
          <w:color w:val="000000" w:themeColor="text1"/>
          <w:sz w:val="24"/>
        </w:rPr>
        <w:t>host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w:t>
      </w:r>
      <w:r>
        <w:rPr>
          <w:rFonts w:ascii="Book Antiqua" w:hAnsi="Book Antiqua" w:cs="Arial"/>
          <w:bCs/>
          <w:color w:val="000000" w:themeColor="text1"/>
          <w:sz w:val="24"/>
        </w:rPr>
        <w:t>. VSL#3 is a commercial probiotic mixture consisting of eight bacterial strains: Four strains of</w:t>
      </w:r>
      <w:r>
        <w:rPr>
          <w:rFonts w:ascii="Book Antiqua" w:eastAsia="AdvTimes-i" w:hAnsi="Book Antiqua" w:cs="AdvTimes-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Lactobacillus acidophilus</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 plantarum</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 paracasei,</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 delbrueckii ssp. Bulgaricus</w:t>
      </w:r>
      <w:r>
        <w:rPr>
          <w:rFonts w:ascii="Book Antiqua" w:hAnsi="Book Antiqua" w:cs="Arial"/>
          <w:bCs/>
          <w:color w:val="000000" w:themeColor="text1"/>
          <w:sz w:val="24"/>
        </w:rPr>
        <w:t xml:space="preserve">), three strains of </w:t>
      </w:r>
      <w:r>
        <w:rPr>
          <w:rFonts w:ascii="Book Antiqua" w:eastAsia="Italic" w:hAnsi="Book Antiqua" w:cs="Italic"/>
          <w:i/>
          <w:color w:val="000000" w:themeColor="text1"/>
          <w:kern w:val="0"/>
          <w:sz w:val="24"/>
          <w:lang w:bidi="ar"/>
        </w:rPr>
        <w:t>Bifidobacterium</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Bifdobacterium breve</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Bifdobacterium longum,</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Bifdobacterium infantis</w:t>
      </w:r>
      <w:r>
        <w:rPr>
          <w:rFonts w:ascii="Book Antiqua" w:hAnsi="Book Antiqua" w:cs="Arial"/>
          <w:bCs/>
          <w:color w:val="000000" w:themeColor="text1"/>
          <w:sz w:val="24"/>
        </w:rPr>
        <w:t>), and one strain of</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Streptococcus</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Streptococcus thermophilus</w:t>
      </w:r>
      <w:r>
        <w:rPr>
          <w:rFonts w:ascii="Book Antiqua" w:hAnsi="Book Antiqua" w:cs="Arial"/>
          <w:bCs/>
          <w:color w:val="000000" w:themeColor="text1"/>
          <w:sz w:val="24"/>
        </w:rPr>
        <w:t xml:space="preserve">). Different kinds of bacterial strains exert different effects. The gene clusters of </w:t>
      </w:r>
      <w:r>
        <w:rPr>
          <w:rFonts w:ascii="Book Antiqua" w:eastAsia="Italic" w:hAnsi="Book Antiqua" w:cs="Italic"/>
          <w:i/>
          <w:color w:val="000000" w:themeColor="text1"/>
          <w:kern w:val="0"/>
          <w:sz w:val="24"/>
          <w:lang w:bidi="ar"/>
        </w:rPr>
        <w:t>S. thermophilus</w:t>
      </w:r>
      <w:r>
        <w:rPr>
          <w:rFonts w:ascii="Book Antiqua" w:hAnsi="Book Antiqua" w:cs="Arial"/>
          <w:bCs/>
          <w:color w:val="000000" w:themeColor="text1"/>
          <w:sz w:val="24"/>
        </w:rPr>
        <w:t xml:space="preserve"> are forecasted to code most of the defense systems. The gene clusters of </w:t>
      </w:r>
      <w:r>
        <w:rPr>
          <w:rFonts w:ascii="Book Antiqua" w:eastAsia="Italic" w:hAnsi="Book Antiqua" w:cs="Italic"/>
          <w:i/>
          <w:color w:val="000000" w:themeColor="text1"/>
          <w:kern w:val="0"/>
          <w:sz w:val="24"/>
          <w:lang w:bidi="ar"/>
        </w:rPr>
        <w:t>Bifidobacterium</w:t>
      </w:r>
      <w:r>
        <w:rPr>
          <w:rFonts w:ascii="Book Antiqua" w:hAnsi="Book Antiqua" w:cs="Arial"/>
          <w:bCs/>
          <w:color w:val="000000" w:themeColor="text1"/>
          <w:sz w:val="24"/>
        </w:rPr>
        <w:t xml:space="preserve"> are forecasted to code tight adherence pili in order to promote intestinal barrier integrity, and the genomes of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are predicted to encode signaling </w:t>
      </w:r>
      <w:proofErr w:type="gramStart"/>
      <w:r>
        <w:rPr>
          <w:rFonts w:ascii="Book Antiqua" w:hAnsi="Book Antiqua" w:cs="Arial"/>
          <w:bCs/>
          <w:color w:val="000000" w:themeColor="text1"/>
          <w:sz w:val="24"/>
        </w:rPr>
        <w:t>proteins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2]</w:t>
      </w:r>
      <w:r>
        <w:rPr>
          <w:rFonts w:ascii="Book Antiqua" w:hAnsi="Book Antiqua" w:cs="Arial"/>
          <w:bCs/>
          <w:color w:val="000000" w:themeColor="text1"/>
          <w:sz w:val="24"/>
        </w:rPr>
        <w:t>. VSL#3 has a protective effect on intestinal barrier function (IBF), which is one of the important functions for treating multiple chronic diseases. This article provides insight into the physiological characteristics of VSL#3 and its involvement in the treatment of chronic diseases. Furthermore, we review the results from a large number of basic and clinical studies about digestive systemic diseases and the use of VSL#3 for other systemic diseases (Figure 1), which are indicative of future directions for VSL#3-based therapy. VSL#3 is a kind of formula probiotic with sufficient evidence-based medical evidence in some digestive systemic diseases, but evidence is insufficient in many other systemic diseases. We need to observe whether VSL#3 is effective in these diseases in the future.</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IBF</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Several factors have been identified to be responsible for IBF: The mechanical barrier, biological barrier, chemical barrier, and immune barrier. The effects of VSL#3 on IBF are shown in Figure 2.</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Effects of VSL#3 on mechanical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lastRenderedPageBreak/>
        <w:t xml:space="preserve">The mechanical barrier is mainly comprised of intestinal epithelial cells (IEC) and the protein networks between IEC, including desmosomes, adherent junctions, and tight junctions. Tight junctions maintain epithelial polarity and regulate selective paracellular ion solute </w:t>
      </w:r>
      <w:proofErr w:type="gramStart"/>
      <w:r>
        <w:rPr>
          <w:rFonts w:ascii="Book Antiqua" w:hAnsi="Book Antiqua" w:cs="Arial"/>
          <w:bCs/>
          <w:color w:val="000000" w:themeColor="text1"/>
          <w:sz w:val="24"/>
        </w:rPr>
        <w:t>transport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3,4]</w:t>
      </w:r>
      <w:r>
        <w:rPr>
          <w:rFonts w:ascii="Book Antiqua" w:hAnsi="Book Antiqua" w:cs="Arial"/>
          <w:bCs/>
          <w:color w:val="000000" w:themeColor="text1"/>
          <w:sz w:val="24"/>
        </w:rPr>
        <w:t xml:space="preserve">. Among all the components in the intestinal epithelium, VSL#3 mainly affects tight junctions. VSL#3 could lead to a recovery of tight junction protein injury with significantly increased occludin and zonula occludens-1 (ZO-1) and significantly decreased claudin-2 in the intestinal </w:t>
      </w:r>
      <w:proofErr w:type="gramStart"/>
      <w:r>
        <w:rPr>
          <w:rFonts w:ascii="Book Antiqua" w:hAnsi="Book Antiqua" w:cs="Arial"/>
          <w:bCs/>
          <w:color w:val="000000" w:themeColor="text1"/>
          <w:sz w:val="24"/>
        </w:rPr>
        <w:t>mucosa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5-7]</w:t>
      </w:r>
      <w:r>
        <w:rPr>
          <w:rFonts w:ascii="Book Antiqua" w:hAnsi="Book Antiqua" w:cs="Arial"/>
          <w:bCs/>
          <w:color w:val="000000" w:themeColor="text1"/>
          <w:sz w:val="24"/>
        </w:rPr>
        <w:t>. The influence of VSL#3 on tight junction proteins is achieved by increasing the protein level and enzymatic activity of T-cell protein tyrosine phosphatase (TCPTP), which is the protein product of the tyrosine-protein phosphatase non-receptor type 2 (</w:t>
      </w:r>
      <w:r>
        <w:rPr>
          <w:rFonts w:ascii="Book Antiqua" w:eastAsia="Italic" w:hAnsi="Book Antiqua" w:cs="Italic"/>
          <w:i/>
          <w:color w:val="000000" w:themeColor="text1"/>
          <w:kern w:val="0"/>
          <w:sz w:val="24"/>
          <w:lang w:bidi="ar"/>
        </w:rPr>
        <w:t>PTPN2</w:t>
      </w:r>
      <w:r>
        <w:rPr>
          <w:rFonts w:ascii="Book Antiqua" w:hAnsi="Book Antiqua" w:cs="Arial"/>
          <w:bCs/>
          <w:color w:val="000000" w:themeColor="text1"/>
          <w:sz w:val="24"/>
        </w:rPr>
        <w:t>) gene</w:t>
      </w:r>
      <w:r>
        <w:rPr>
          <w:rFonts w:ascii="Book Antiqua" w:hAnsi="Book Antiqua" w:cs="Arial" w:hint="eastAsia"/>
          <w:bCs/>
          <w:color w:val="000000" w:themeColor="text1"/>
          <w:sz w:val="24"/>
        </w:rPr>
        <w:t>,</w:t>
      </w:r>
      <w:r>
        <w:rPr>
          <w:rFonts w:ascii="Book Antiqua" w:hAnsi="Book Antiqua" w:cs="Arial"/>
          <w:bCs/>
          <w:color w:val="000000" w:themeColor="text1"/>
          <w:sz w:val="24"/>
        </w:rPr>
        <w:t xml:space="preserve"> and </w:t>
      </w:r>
      <w:r w:rsidRPr="007073B6">
        <w:rPr>
          <w:rFonts w:ascii="Book Antiqua" w:eastAsia="Italic" w:hAnsi="Book Antiqua" w:cs="Italic"/>
          <w:color w:val="000000" w:themeColor="text1"/>
          <w:kern w:val="0"/>
          <w:sz w:val="24"/>
          <w:lang w:bidi="ar"/>
        </w:rPr>
        <w:t>PTPN2</w:t>
      </w:r>
      <w:r>
        <w:rPr>
          <w:rFonts w:ascii="Book Antiqua" w:hAnsi="Book Antiqua" w:cs="Italic" w:hint="eastAsia"/>
          <w:i/>
          <w:color w:val="000000" w:themeColor="text1"/>
          <w:kern w:val="0"/>
          <w:sz w:val="24"/>
          <w:lang w:bidi="ar"/>
        </w:rPr>
        <w:t xml:space="preserve"> </w:t>
      </w:r>
      <w:r>
        <w:rPr>
          <w:rFonts w:ascii="Book Antiqua" w:hAnsi="Book Antiqua" w:cs="Arial"/>
          <w:bCs/>
          <w:color w:val="000000" w:themeColor="text1"/>
          <w:sz w:val="24"/>
        </w:rPr>
        <w:t>has a protective effect against inflammatory bowel disease (IBD)</w:t>
      </w:r>
      <w:r>
        <w:rPr>
          <w:rFonts w:ascii="Book Antiqua" w:hAnsi="Book Antiqua" w:cs="Arial"/>
          <w:bCs/>
          <w:color w:val="000000" w:themeColor="text1"/>
          <w:sz w:val="24"/>
          <w:vertAlign w:val="superscript"/>
        </w:rPr>
        <w:t>[5,8]</w:t>
      </w:r>
      <w:r>
        <w:rPr>
          <w:rFonts w:ascii="Book Antiqua" w:hAnsi="Book Antiqua" w:cs="Arial"/>
          <w:bCs/>
          <w:color w:val="000000" w:themeColor="text1"/>
          <w:sz w:val="24"/>
        </w:rPr>
        <w:t>. Then, VSL#3 mediates its beneficial effect by reducing interferon-</w:t>
      </w:r>
      <w:r>
        <w:rPr>
          <w:rFonts w:ascii="Book Antiqua" w:eastAsia="等线" w:hAnsi="Book Antiqua" w:cs="Times New Roman"/>
          <w:color w:val="000000" w:themeColor="text1"/>
          <w:sz w:val="24"/>
        </w:rPr>
        <w:t>γ (</w:t>
      </w:r>
      <w:r>
        <w:rPr>
          <w:rFonts w:ascii="Book Antiqua" w:hAnsi="Book Antiqua" w:cs="Arial"/>
          <w:bCs/>
          <w:color w:val="000000" w:themeColor="text1"/>
          <w:sz w:val="24"/>
        </w:rPr>
        <w:t>IFN-</w:t>
      </w:r>
      <w:r>
        <w:rPr>
          <w:rFonts w:ascii="Book Antiqua" w:eastAsia="等线" w:hAnsi="Book Antiqua" w:cs="Times New Roman"/>
          <w:color w:val="000000" w:themeColor="text1"/>
          <w:sz w:val="24"/>
        </w:rPr>
        <w:t xml:space="preserve">γ) </w:t>
      </w:r>
      <w:r>
        <w:rPr>
          <w:rFonts w:ascii="Book Antiqua" w:hAnsi="Book Antiqua" w:cs="Arial"/>
          <w:bCs/>
          <w:color w:val="000000" w:themeColor="text1"/>
          <w:sz w:val="24"/>
        </w:rPr>
        <w:t>signaling in a TCPTP-dependent manner and correcting the reduction in transepithelial electrical resistance (TER</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w:t>
      </w:r>
      <w:r>
        <w:rPr>
          <w:rFonts w:ascii="Book Antiqua" w:hAnsi="Book Antiqua" w:cs="Arial"/>
          <w:bCs/>
          <w:color w:val="000000" w:themeColor="text1"/>
          <w:sz w:val="24"/>
        </w:rPr>
        <w:t>. VSL#3 probably increased TER by activating the mitogen-activated protein kinase</w:t>
      </w:r>
      <w:r>
        <w:rPr>
          <w:rFonts w:ascii="Book Antiqua" w:hAnsi="Book Antiqua" w:cs="Arial" w:hint="eastAsia"/>
          <w:bCs/>
          <w:color w:val="000000" w:themeColor="text1"/>
          <w:sz w:val="24"/>
        </w:rPr>
        <w:t xml:space="preserve"> </w:t>
      </w:r>
      <w:r>
        <w:rPr>
          <w:rFonts w:ascii="Book Antiqua" w:hAnsi="Book Antiqua" w:cs="Arial"/>
          <w:bCs/>
          <w:color w:val="000000" w:themeColor="text1"/>
          <w:sz w:val="24"/>
        </w:rPr>
        <w:t>p42/44 and p38</w:t>
      </w:r>
      <w:r>
        <w:rPr>
          <w:rFonts w:ascii="Book Antiqua" w:hAnsi="Book Antiqua" w:cs="Arial" w:hint="eastAsia"/>
          <w:bCs/>
          <w:color w:val="000000" w:themeColor="text1"/>
          <w:sz w:val="24"/>
        </w:rPr>
        <w:t xml:space="preserve"> pathway</w:t>
      </w:r>
      <w:r>
        <w:rPr>
          <w:rFonts w:ascii="Book Antiqua" w:hAnsi="Book Antiqua" w:cs="Arial"/>
          <w:bCs/>
          <w:color w:val="000000" w:themeColor="text1"/>
          <w:sz w:val="24"/>
        </w:rPr>
        <w:t xml:space="preserve"> in T84 </w:t>
      </w:r>
      <w:proofErr w:type="gramStart"/>
      <w:r>
        <w:rPr>
          <w:rFonts w:ascii="Book Antiqua" w:hAnsi="Book Antiqua" w:cs="Arial"/>
          <w:bCs/>
          <w:color w:val="000000" w:themeColor="text1"/>
          <w:sz w:val="24"/>
        </w:rPr>
        <w:t>cells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w:t>
      </w:r>
      <w:r>
        <w:rPr>
          <w:rFonts w:ascii="Book Antiqua" w:hAnsi="Book Antiqua" w:cs="Arial"/>
          <w:bCs/>
          <w:color w:val="000000" w:themeColor="text1"/>
          <w:sz w:val="24"/>
        </w:rPr>
        <w:t>. Besides, the increase of phosphorylated-p38 (P-p38) and phosphorylated-extracellular signal-regulated kinase (P-ERK) signaling pathways by VSL#3 is also important in improving tight junction protein expression and IBF in rats</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Effects of VSL#3 on biological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 biological barrier is formed by the resident intestinal microbiota co-inhabiting the intestinal cavity or colonizing the surface of the intestinal </w:t>
      </w:r>
      <w:proofErr w:type="gramStart"/>
      <w:r>
        <w:rPr>
          <w:rFonts w:ascii="Book Antiqua" w:hAnsi="Book Antiqua" w:cs="Arial"/>
          <w:bCs/>
          <w:color w:val="000000" w:themeColor="text1"/>
          <w:sz w:val="24"/>
        </w:rPr>
        <w:t>mucosa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w:t>
      </w:r>
      <w:r>
        <w:rPr>
          <w:rFonts w:ascii="Book Antiqua" w:hAnsi="Book Antiqua" w:cs="Arial"/>
          <w:bCs/>
          <w:color w:val="000000" w:themeColor="text1"/>
          <w:sz w:val="24"/>
        </w:rPr>
        <w:t xml:space="preserve">. Most of the intestinal bacteria groups are members of </w:t>
      </w:r>
      <w:r>
        <w:rPr>
          <w:rFonts w:ascii="Book Antiqua" w:eastAsia="Italic" w:hAnsi="Book Antiqua" w:cs="Italic"/>
          <w:i/>
          <w:color w:val="000000" w:themeColor="text1"/>
          <w:kern w:val="0"/>
          <w:sz w:val="24"/>
          <w:lang w:bidi="ar"/>
        </w:rPr>
        <w:t>Bacteroidetes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Firmicutes</w:t>
      </w:r>
      <w:r>
        <w:rPr>
          <w:rFonts w:ascii="Book Antiqua" w:eastAsia="GaramondThree-Italic" w:hAnsi="Book Antiqua" w:cs="GaramondThree-Italic"/>
          <w:i/>
          <w:color w:val="000000" w:themeColor="text1"/>
          <w:kern w:val="0"/>
          <w:sz w:val="24"/>
          <w:lang w:bidi="ar"/>
        </w:rPr>
        <w:t xml:space="preserve"> </w:t>
      </w:r>
      <w:proofErr w:type="gramStart"/>
      <w:r>
        <w:rPr>
          <w:rFonts w:ascii="Book Antiqua" w:hAnsi="Book Antiqua" w:cs="Arial"/>
          <w:bCs/>
          <w:color w:val="000000" w:themeColor="text1"/>
          <w:sz w:val="24"/>
        </w:rPr>
        <w:t>phyla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Moreover, large numbers of anaerobes grow on the surface of the intestinal mucosa, such as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which can resist the invasion of foreign </w:t>
      </w:r>
      <w:proofErr w:type="gramStart"/>
      <w:r>
        <w:rPr>
          <w:rFonts w:ascii="Book Antiqua" w:hAnsi="Book Antiqua" w:cs="Arial"/>
          <w:bCs/>
          <w:color w:val="000000" w:themeColor="text1"/>
          <w:sz w:val="24"/>
        </w:rPr>
        <w:t>pathogens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w:t>
      </w:r>
      <w:r>
        <w:rPr>
          <w:rFonts w:ascii="Book Antiqua" w:hAnsi="Book Antiqua" w:cs="Arial"/>
          <w:bCs/>
          <w:color w:val="000000" w:themeColor="text1"/>
          <w:sz w:val="24"/>
        </w:rPr>
        <w:t xml:space="preserve">. The production of short-chain fatty acids (SCFAs) by gut microbial fermentation reduces intestinal pH and plays an important role in maintaining intestinal biological barrier </w:t>
      </w:r>
      <w:proofErr w:type="gramStart"/>
      <w:r>
        <w:rPr>
          <w:rFonts w:ascii="Book Antiqua" w:hAnsi="Book Antiqua" w:cs="Arial"/>
          <w:bCs/>
          <w:color w:val="000000" w:themeColor="text1"/>
          <w:sz w:val="24"/>
        </w:rPr>
        <w:t>function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3,11]</w:t>
      </w:r>
      <w:r>
        <w:rPr>
          <w:rFonts w:ascii="Book Antiqua" w:hAnsi="Book Antiqua" w:cs="Arial"/>
          <w:bCs/>
          <w:color w:val="000000" w:themeColor="text1"/>
          <w:sz w:val="24"/>
        </w:rPr>
        <w:t xml:space="preserve">. VSL#3 has been reported to increase the richness and diversity of the bacteria in the </w:t>
      </w:r>
      <w:r>
        <w:rPr>
          <w:rFonts w:ascii="Book Antiqua" w:hAnsi="Book Antiqua" w:cs="Arial"/>
          <w:bCs/>
          <w:color w:val="000000" w:themeColor="text1"/>
          <w:sz w:val="24"/>
        </w:rPr>
        <w:lastRenderedPageBreak/>
        <w:t xml:space="preserve">intestinal mucosa, mainly by increasing the total concentration of anaerobes (including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and reducing fungal diversity. However, the alteration in bacterial diversity was not caused by the colonization of bacterial strains in VSL#3 and had an independent </w:t>
      </w:r>
      <w:proofErr w:type="gramStart"/>
      <w:r>
        <w:rPr>
          <w:rFonts w:ascii="Book Antiqua" w:hAnsi="Book Antiqua" w:cs="Arial"/>
          <w:bCs/>
          <w:color w:val="000000" w:themeColor="text1"/>
          <w:sz w:val="24"/>
        </w:rPr>
        <w:t>effect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The change of </w:t>
      </w:r>
      <w:r>
        <w:rPr>
          <w:rFonts w:ascii="Book Antiqua" w:eastAsia="Italic" w:hAnsi="Book Antiqua" w:cs="Italic"/>
          <w:i/>
          <w:color w:val="000000" w:themeColor="text1"/>
          <w:kern w:val="0"/>
          <w:sz w:val="24"/>
          <w:lang w:bidi="ar"/>
        </w:rPr>
        <w:t>Bifidobacterium</w:t>
      </w:r>
      <w:r>
        <w:rPr>
          <w:rFonts w:ascii="Book Antiqua" w:hAnsi="Book Antiqua" w:cs="Arial"/>
          <w:bCs/>
          <w:color w:val="000000" w:themeColor="text1"/>
          <w:sz w:val="24"/>
        </w:rPr>
        <w:t xml:space="preserve"> concentration was particularly obvious in individuals with a low endogenous bifidobacterial concentration, but no obvious changes were shown in individuals with a high endogenous bifidobacterial </w:t>
      </w:r>
      <w:proofErr w:type="gramStart"/>
      <w:r>
        <w:rPr>
          <w:rFonts w:ascii="Book Antiqua" w:hAnsi="Book Antiqua" w:cs="Arial"/>
          <w:bCs/>
          <w:color w:val="000000" w:themeColor="text1"/>
          <w:sz w:val="24"/>
        </w:rPr>
        <w:t>concentration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w:t>
      </w:r>
      <w:r>
        <w:rPr>
          <w:rFonts w:ascii="Book Antiqua" w:hAnsi="Book Antiqua" w:cs="Arial"/>
          <w:bCs/>
          <w:color w:val="000000" w:themeColor="text1"/>
          <w:sz w:val="24"/>
        </w:rPr>
        <w:t xml:space="preserve">. In addition, the fecal concentrations of </w:t>
      </w:r>
      <w:r>
        <w:rPr>
          <w:rFonts w:ascii="Book Antiqua" w:eastAsia="Italic" w:hAnsi="Book Antiqua" w:cs="Italic"/>
          <w:i/>
          <w:color w:val="000000" w:themeColor="text1"/>
          <w:kern w:val="0"/>
          <w:sz w:val="24"/>
          <w:lang w:bidi="ar"/>
        </w:rPr>
        <w:t>Enterococci</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Clostridia</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Bacteroides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Coliforms</w:t>
      </w:r>
      <w:r>
        <w:rPr>
          <w:rFonts w:ascii="Book Antiqua" w:hAnsi="Book Antiqua" w:cs="Arial"/>
          <w:bCs/>
          <w:color w:val="000000" w:themeColor="text1"/>
          <w:sz w:val="24"/>
        </w:rPr>
        <w:t xml:space="preserve"> were not altered significantly, which indicated that the beneficial effect of VSL#3 was not mediated by inhibiting the endogenous </w:t>
      </w:r>
      <w:proofErr w:type="gramStart"/>
      <w:r>
        <w:rPr>
          <w:rFonts w:ascii="Book Antiqua" w:hAnsi="Book Antiqua" w:cs="Arial"/>
          <w:bCs/>
          <w:color w:val="000000" w:themeColor="text1"/>
          <w:sz w:val="24"/>
        </w:rPr>
        <w:t>microbiota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w:t>
      </w:r>
      <w:r>
        <w:rPr>
          <w:rFonts w:ascii="Book Antiqua" w:hAnsi="Book Antiqua" w:cs="Arial"/>
          <w:bCs/>
          <w:color w:val="000000" w:themeColor="text1"/>
          <w:sz w:val="24"/>
        </w:rPr>
        <w:t xml:space="preserve">. The positive effects of VSL#3 treatment were also mediated by SCFA acetate. Acetate significantly reduced colonic permeability by reducing colonic inflammation and promoting growth of the commensal </w:t>
      </w:r>
      <w:proofErr w:type="gramStart"/>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i/>
          <w:color w:val="000000" w:themeColor="text1"/>
          <w:kern w:val="0"/>
          <w:sz w:val="24"/>
          <w:lang w:bidi="ar"/>
        </w:rPr>
        <w:t>Effects of VSL#3 on chemical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 chemical barrier includes bile, digestive fluid, lysozymes, mucopolysaccharides, other chemical substances, and antibacterial substances secreted by the intestinal </w:t>
      </w:r>
      <w:proofErr w:type="gramStart"/>
      <w:r>
        <w:rPr>
          <w:rFonts w:ascii="Book Antiqua" w:hAnsi="Book Antiqua" w:cs="Arial"/>
          <w:bCs/>
          <w:color w:val="000000" w:themeColor="text1"/>
          <w:sz w:val="24"/>
        </w:rPr>
        <w:t>tract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w:t>
      </w:r>
      <w:r>
        <w:rPr>
          <w:rFonts w:ascii="Book Antiqua" w:hAnsi="Book Antiqua" w:cs="Arial"/>
          <w:bCs/>
          <w:color w:val="000000" w:themeColor="text1"/>
          <w:sz w:val="24"/>
        </w:rPr>
        <w:t xml:space="preserve">. Mucus secreted by goblet cells in the intestinal epithelium forms a first-line protective mucus layer which is able to prevent foreign pathogens from penetrating the barrier into deep </w:t>
      </w:r>
      <w:proofErr w:type="gramStart"/>
      <w:r>
        <w:rPr>
          <w:rFonts w:ascii="Book Antiqua" w:hAnsi="Book Antiqua" w:cs="Arial"/>
          <w:bCs/>
          <w:color w:val="000000" w:themeColor="text1"/>
          <w:sz w:val="24"/>
        </w:rPr>
        <w:t>tissue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w:t>
      </w:r>
      <w:r>
        <w:rPr>
          <w:rFonts w:ascii="Book Antiqua" w:hAnsi="Book Antiqua" w:cs="Arial"/>
          <w:bCs/>
          <w:color w:val="000000" w:themeColor="text1"/>
          <w:sz w:val="24"/>
        </w:rPr>
        <w:t xml:space="preserve">. VSL#3 was able to increase basal luminal mucin content by 60% in Wistar rats, and it was suggested that VSL#3 regulated mucin gene expression and mucus secretion by increasing </w:t>
      </w:r>
      <w:r>
        <w:rPr>
          <w:rFonts w:ascii="Book Antiqua" w:eastAsia="Italic" w:hAnsi="Book Antiqua" w:cs="Italic"/>
          <w:i/>
          <w:color w:val="000000" w:themeColor="text1"/>
          <w:kern w:val="0"/>
          <w:sz w:val="24"/>
          <w:lang w:bidi="ar"/>
        </w:rPr>
        <w:t>MUC2</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MUC3,</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MUC5AC</w:t>
      </w:r>
      <w:r>
        <w:rPr>
          <w:rFonts w:ascii="Book Antiqua" w:hAnsi="Book Antiqua" w:cs="Arial"/>
          <w:bCs/>
          <w:color w:val="000000" w:themeColor="text1"/>
          <w:sz w:val="24"/>
        </w:rPr>
        <w:t xml:space="preserve"> gene expression in IEC. The changes in </w:t>
      </w:r>
      <w:r>
        <w:rPr>
          <w:rFonts w:ascii="Book Antiqua" w:eastAsia="Italic" w:hAnsi="Book Antiqua" w:cs="Italic"/>
          <w:i/>
          <w:color w:val="000000" w:themeColor="text1"/>
          <w:kern w:val="0"/>
          <w:sz w:val="24"/>
          <w:lang w:bidi="ar"/>
        </w:rPr>
        <w:t>MUC2</w:t>
      </w:r>
      <w:r>
        <w:rPr>
          <w:rFonts w:ascii="Book Antiqua" w:hAnsi="Book Antiqua" w:cs="Arial"/>
          <w:bCs/>
          <w:color w:val="000000" w:themeColor="text1"/>
          <w:sz w:val="24"/>
        </w:rPr>
        <w:t xml:space="preserve"> (3.5 fold) and </w:t>
      </w:r>
      <w:r>
        <w:rPr>
          <w:rFonts w:ascii="Book Antiqua" w:eastAsia="Italic" w:hAnsi="Book Antiqua" w:cs="Italic"/>
          <w:i/>
          <w:color w:val="000000" w:themeColor="text1"/>
          <w:kern w:val="0"/>
          <w:sz w:val="24"/>
          <w:lang w:bidi="ar"/>
        </w:rPr>
        <w:t>MUC5AC</w:t>
      </w:r>
      <w:r>
        <w:rPr>
          <w:rFonts w:ascii="Book Antiqua" w:hAnsi="Book Antiqua" w:cs="Arial"/>
          <w:bCs/>
          <w:color w:val="000000" w:themeColor="text1"/>
          <w:sz w:val="24"/>
        </w:rPr>
        <w:t xml:space="preserve"> (4.5 fold) were more prominent than </w:t>
      </w:r>
      <w:r>
        <w:rPr>
          <w:rFonts w:ascii="Book Antiqua" w:eastAsia="Italic" w:hAnsi="Book Antiqua" w:cs="Italic"/>
          <w:i/>
          <w:color w:val="000000" w:themeColor="text1"/>
          <w:kern w:val="0"/>
          <w:sz w:val="24"/>
          <w:lang w:bidi="ar"/>
        </w:rPr>
        <w:t>MUC3</w:t>
      </w:r>
      <w:r>
        <w:rPr>
          <w:rFonts w:ascii="Book Antiqua" w:hAnsi="Book Antiqua" w:cs="Arial"/>
          <w:bCs/>
          <w:color w:val="000000" w:themeColor="text1"/>
          <w:sz w:val="24"/>
        </w:rPr>
        <w:t xml:space="preserve"> (three-fold</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9,16]</w:t>
      </w:r>
      <w:r>
        <w:rPr>
          <w:rFonts w:ascii="Book Antiqua" w:hAnsi="Book Antiqua" w:cs="Arial"/>
          <w:bCs/>
          <w:color w:val="000000" w:themeColor="text1"/>
          <w:sz w:val="24"/>
        </w:rPr>
        <w:t>. Besides, VSL#3 was reported to induce ileal bile acid deconjugation and fecal bile acid secretion. It exerted this effect by inhibiting the intestine-liver farnesoid X receptor-fibroblast growth factor 15 (FXR-FGF15) axis, which resulted in increased cholesterol-7</w:t>
      </w:r>
      <w:r>
        <w:rPr>
          <w:rFonts w:ascii="Book Antiqua" w:eastAsia="等线" w:hAnsi="Book Antiqua" w:cs="Times New Roman"/>
          <w:color w:val="000000" w:themeColor="text1"/>
          <w:sz w:val="24"/>
        </w:rPr>
        <w:t>α</w:t>
      </w:r>
      <w:r>
        <w:rPr>
          <w:rFonts w:ascii="Book Antiqua" w:hAnsi="Book Antiqua" w:cs="Arial"/>
          <w:bCs/>
          <w:color w:val="000000" w:themeColor="text1"/>
          <w:sz w:val="24"/>
        </w:rPr>
        <w:t>-hydroxylase (</w:t>
      </w:r>
      <w:r>
        <w:rPr>
          <w:rFonts w:ascii="Book Antiqua" w:eastAsia="Italic" w:hAnsi="Book Antiqua" w:cs="Italic"/>
          <w:i/>
          <w:color w:val="000000" w:themeColor="text1"/>
          <w:kern w:val="0"/>
          <w:sz w:val="24"/>
          <w:lang w:bidi="ar"/>
        </w:rPr>
        <w:t>Cyp7a1</w:t>
      </w:r>
      <w:r>
        <w:rPr>
          <w:rFonts w:ascii="Book Antiqua" w:hAnsi="Book Antiqua" w:cs="Arial"/>
          <w:bCs/>
          <w:color w:val="000000" w:themeColor="text1"/>
          <w:sz w:val="24"/>
        </w:rPr>
        <w:t>) and sterol-12</w:t>
      </w:r>
      <w:r>
        <w:rPr>
          <w:rFonts w:ascii="Book Antiqua" w:eastAsia="等线" w:hAnsi="Book Antiqua" w:cs="Times New Roman"/>
          <w:color w:val="000000" w:themeColor="text1"/>
          <w:sz w:val="24"/>
        </w:rPr>
        <w:t>α</w:t>
      </w:r>
      <w:r>
        <w:rPr>
          <w:rFonts w:ascii="Book Antiqua" w:hAnsi="Book Antiqua" w:cs="Arial"/>
          <w:bCs/>
          <w:color w:val="000000" w:themeColor="text1"/>
          <w:sz w:val="24"/>
        </w:rPr>
        <w:t>-hydroxylase (</w:t>
      </w:r>
      <w:r>
        <w:rPr>
          <w:rFonts w:ascii="Book Antiqua" w:eastAsia="Italic" w:hAnsi="Book Antiqua" w:cs="Italic"/>
          <w:i/>
          <w:color w:val="000000" w:themeColor="text1"/>
          <w:kern w:val="0"/>
          <w:sz w:val="24"/>
          <w:lang w:bidi="ar"/>
        </w:rPr>
        <w:t>Cyp8b1</w:t>
      </w:r>
      <w:r>
        <w:rPr>
          <w:rFonts w:ascii="Book Antiqua" w:hAnsi="Book Antiqua" w:cs="Arial"/>
          <w:bCs/>
          <w:color w:val="000000" w:themeColor="text1"/>
          <w:sz w:val="24"/>
        </w:rPr>
        <w:t xml:space="preserve">) gene expression. Besides, fecal bile acid secretion was associated with increased bile salt hydrolase (BSH) </w:t>
      </w:r>
      <w:r>
        <w:rPr>
          <w:rFonts w:ascii="Book Antiqua" w:hAnsi="Book Antiqua" w:cs="Arial"/>
          <w:bCs/>
          <w:color w:val="000000" w:themeColor="text1"/>
          <w:sz w:val="24"/>
        </w:rPr>
        <w:lastRenderedPageBreak/>
        <w:t xml:space="preserve">transcription and enzymatic activity in VSL#3-treated </w:t>
      </w:r>
      <w:proofErr w:type="gramStart"/>
      <w:r>
        <w:rPr>
          <w:rFonts w:ascii="Book Antiqua" w:hAnsi="Book Antiqua" w:cs="Arial"/>
          <w:bCs/>
          <w:color w:val="000000" w:themeColor="text1"/>
          <w:sz w:val="24"/>
        </w:rPr>
        <w:t>mice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17]</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Effects of VSL#3 on immune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 immune barrier comprises gut-associated lymphoid tissue (GALT) and disseminated immune cells, which are the effector sites of intestinal mucosal </w:t>
      </w:r>
      <w:proofErr w:type="gramStart"/>
      <w:r>
        <w:rPr>
          <w:rFonts w:ascii="Book Antiqua" w:hAnsi="Book Antiqua" w:cs="Arial"/>
          <w:bCs/>
          <w:color w:val="000000" w:themeColor="text1"/>
          <w:sz w:val="24"/>
        </w:rPr>
        <w:t>immunity</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w:t>
      </w:r>
      <w:r>
        <w:rPr>
          <w:rFonts w:ascii="Book Antiqua" w:hAnsi="Book Antiqua" w:cs="Arial"/>
          <w:bCs/>
          <w:color w:val="000000" w:themeColor="text1"/>
          <w:sz w:val="24"/>
        </w:rPr>
        <w:t>. GALT includes intraepithelial lymphocytes (IEL), lamina propria lymphocytes (LPL), and Peyer’s patches. Most IEL and LPL are CD103</w:t>
      </w:r>
      <w:r>
        <w:rPr>
          <w:rFonts w:ascii="Book Antiqua" w:hAnsi="Book Antiqua" w:cs="Arial"/>
          <w:bCs/>
          <w:color w:val="000000" w:themeColor="text1"/>
          <w:sz w:val="24"/>
          <w:vertAlign w:val="superscript"/>
        </w:rPr>
        <w:t xml:space="preserve">+ </w:t>
      </w:r>
      <w:r>
        <w:rPr>
          <w:rFonts w:ascii="Book Antiqua" w:hAnsi="Book Antiqua" w:cs="Arial"/>
          <w:bCs/>
          <w:color w:val="000000" w:themeColor="text1"/>
          <w:sz w:val="24"/>
        </w:rPr>
        <w:t>and CD3</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T cells, but the number of CD20</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B cells is significantly small</w:t>
      </w:r>
      <w:r>
        <w:rPr>
          <w:rFonts w:ascii="Book Antiqua" w:hAnsi="Book Antiqua" w:cs="Arial"/>
          <w:bCs/>
          <w:color w:val="000000" w:themeColor="text1"/>
          <w:sz w:val="24"/>
          <w:vertAlign w:val="superscript"/>
        </w:rPr>
        <w:t>[18]</w:t>
      </w:r>
      <w:r>
        <w:rPr>
          <w:rFonts w:ascii="Book Antiqua" w:hAnsi="Book Antiqua" w:cs="Arial"/>
          <w:bCs/>
          <w:color w:val="000000" w:themeColor="text1"/>
          <w:sz w:val="24"/>
        </w:rPr>
        <w:t xml:space="preserve">. Furthermore, secreted immunoglobulin A (sIgA) is the main humoral immune component, and it is the first line of defense to prevent intestinal mucosal adhesion and </w:t>
      </w:r>
      <w:proofErr w:type="gramStart"/>
      <w:r>
        <w:rPr>
          <w:rFonts w:ascii="Book Antiqua" w:hAnsi="Book Antiqua" w:cs="Arial"/>
          <w:bCs/>
          <w:color w:val="000000" w:themeColor="text1"/>
          <w:sz w:val="24"/>
        </w:rPr>
        <w:t>colonization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w:t>
      </w:r>
      <w:r>
        <w:rPr>
          <w:rFonts w:ascii="Book Antiqua" w:hAnsi="Book Antiqua" w:cs="Arial"/>
          <w:bCs/>
          <w:color w:val="000000" w:themeColor="text1"/>
          <w:sz w:val="24"/>
        </w:rPr>
        <w:t>. It has been shown that VSL#3 could normalize intestine epithelial barrier integrity and dampen inflammatory responses partly by decreasing the mucosal secretion of the proinflammatory cytokines tumor necrosis factor-</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and IFN-</w:t>
      </w:r>
      <w:r>
        <w:rPr>
          <w:rFonts w:ascii="Book Antiqua" w:eastAsia="等线" w:hAnsi="Book Antiqua" w:cs="Times New Roman"/>
          <w:color w:val="000000" w:themeColor="text1"/>
          <w:sz w:val="24"/>
        </w:rPr>
        <w:t>γ</w:t>
      </w:r>
      <w:r>
        <w:rPr>
          <w:rFonts w:ascii="Book Antiqua" w:hAnsi="Book Antiqua" w:cs="Arial"/>
          <w:bCs/>
          <w:color w:val="000000" w:themeColor="text1"/>
          <w:sz w:val="24"/>
        </w:rPr>
        <w:t xml:space="preserve"> in interleukin (IL)-10 gene-deficient mice</w:t>
      </w:r>
      <w:r>
        <w:rPr>
          <w:rFonts w:ascii="Book Antiqua" w:hAnsi="Book Antiqua" w:cs="Arial"/>
          <w:bCs/>
          <w:color w:val="000000" w:themeColor="text1"/>
          <w:sz w:val="24"/>
          <w:vertAlign w:val="superscript"/>
        </w:rPr>
        <w:t>[19,20]</w:t>
      </w:r>
      <w:r>
        <w:rPr>
          <w:rFonts w:ascii="Book Antiqua" w:hAnsi="Book Antiqua" w:cs="Arial"/>
          <w:bCs/>
          <w:color w:val="000000" w:themeColor="text1"/>
          <w:sz w:val="24"/>
        </w:rPr>
        <w:t>. Similarly, VSL#3 exerted its anti-inflammatory cell protective effect by inhibiting proinflammatory nuclear factor-</w:t>
      </w:r>
      <w:r>
        <w:rPr>
          <w:rFonts w:ascii="Book Antiqua" w:hAnsi="Book Antiqua"/>
          <w:color w:val="000000" w:themeColor="text1"/>
          <w:sz w:val="24"/>
        </w:rPr>
        <w:t>κ</w:t>
      </w:r>
      <w:r>
        <w:rPr>
          <w:rFonts w:ascii="Book Antiqua" w:hAnsi="Book Antiqua" w:cs="Arial"/>
          <w:bCs/>
          <w:color w:val="000000" w:themeColor="text1"/>
          <w:sz w:val="24"/>
        </w:rPr>
        <w:t>B (NF-</w:t>
      </w:r>
      <w:r>
        <w:rPr>
          <w:rFonts w:ascii="Book Antiqua" w:hAnsi="Book Antiqua"/>
          <w:color w:val="000000" w:themeColor="text1"/>
          <w:sz w:val="24"/>
        </w:rPr>
        <w:t>κ</w:t>
      </w:r>
      <w:r>
        <w:rPr>
          <w:rFonts w:ascii="Book Antiqua" w:hAnsi="Book Antiqua" w:cs="Arial"/>
          <w:bCs/>
          <w:color w:val="000000" w:themeColor="text1"/>
          <w:sz w:val="24"/>
        </w:rPr>
        <w:t>B) pathway activation. For instance, VSL#3 decreased NF-</w:t>
      </w:r>
      <w:r>
        <w:rPr>
          <w:rFonts w:ascii="Book Antiqua" w:hAnsi="Book Antiqua"/>
          <w:color w:val="000000" w:themeColor="text1"/>
          <w:sz w:val="24"/>
        </w:rPr>
        <w:t>κ</w:t>
      </w:r>
      <w:r>
        <w:rPr>
          <w:rFonts w:ascii="Book Antiqua" w:hAnsi="Book Antiqua" w:cs="Arial"/>
          <w:bCs/>
          <w:color w:val="000000" w:themeColor="text1"/>
          <w:sz w:val="24"/>
        </w:rPr>
        <w:t>B stimulated endogenous immune response gene monocyte chemoattractant protein-1 (MCP-1), inhibited the degradation of NF-</w:t>
      </w:r>
      <w:r>
        <w:rPr>
          <w:rFonts w:ascii="Book Antiqua" w:hAnsi="Book Antiqua"/>
          <w:color w:val="000000" w:themeColor="text1"/>
          <w:sz w:val="24"/>
        </w:rPr>
        <w:t>κ</w:t>
      </w:r>
      <w:r>
        <w:rPr>
          <w:rFonts w:ascii="Book Antiqua" w:hAnsi="Book Antiqua" w:cs="Arial"/>
          <w:bCs/>
          <w:color w:val="000000" w:themeColor="text1"/>
          <w:sz w:val="24"/>
        </w:rPr>
        <w:t>B inhibitor I</w:t>
      </w:r>
      <w:r>
        <w:rPr>
          <w:rFonts w:ascii="Book Antiqua" w:hAnsi="Book Antiqua"/>
          <w:color w:val="000000" w:themeColor="text1"/>
          <w:sz w:val="24"/>
        </w:rPr>
        <w:t>κ</w:t>
      </w:r>
      <w:r>
        <w:rPr>
          <w:rFonts w:ascii="Book Antiqua" w:hAnsi="Book Antiqua" w:cs="Arial"/>
          <w:bCs/>
          <w:color w:val="000000" w:themeColor="text1"/>
          <w:sz w:val="24"/>
        </w:rPr>
        <w:t xml:space="preserve">B, and induced heat shock protein (HSP) at the transcriptional level in murine colonic epithelial cells. The mechanism of action was the early inhibition of the chymotrypsin-like activity of the proteasome </w:t>
      </w:r>
      <w:r>
        <w:rPr>
          <w:rFonts w:ascii="Book Antiqua" w:hAnsi="Book Antiqua" w:cs="Arial"/>
          <w:bCs/>
          <w:i/>
          <w:color w:val="000000" w:themeColor="text1"/>
          <w:sz w:val="24"/>
        </w:rPr>
        <w:t>via</w:t>
      </w:r>
      <w:r>
        <w:rPr>
          <w:rFonts w:ascii="Book Antiqua" w:hAnsi="Book Antiqua" w:cs="Arial"/>
          <w:bCs/>
          <w:color w:val="000000" w:themeColor="text1"/>
          <w:sz w:val="24"/>
        </w:rPr>
        <w:t xml:space="preserve"> soluble factors produced by VSL#3</w:t>
      </w:r>
      <w:r>
        <w:rPr>
          <w:rFonts w:ascii="Book Antiqua" w:hAnsi="Book Antiqua" w:cs="Arial"/>
          <w:bCs/>
          <w:color w:val="000000" w:themeColor="text1"/>
          <w:sz w:val="24"/>
          <w:vertAlign w:val="superscript"/>
        </w:rPr>
        <w:t>[21]</w:t>
      </w:r>
      <w:r>
        <w:rPr>
          <w:rFonts w:ascii="Book Antiqua" w:hAnsi="Book Antiqua" w:cs="Arial"/>
          <w:bCs/>
          <w:color w:val="000000" w:themeColor="text1"/>
          <w:sz w:val="24"/>
        </w:rPr>
        <w:t xml:space="preserve">. Except for the pro-inflammatory cytokine pathway, the inhibition of proinflammatory chemokines in IEC is also important in maintaining intestinal immune barrier function. Studies demonstrated that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contained in VSL#3 induced the inhibition of proinflammatory T-cell chemokine interferon-inducible protein-10 (IP-10) secretion in IEC, probably associated with inducing IP-10 ubiquitination, secreting </w:t>
      </w:r>
      <w:r>
        <w:rPr>
          <w:rFonts w:ascii="Book Antiqua" w:eastAsia="Italic" w:hAnsi="Book Antiqua" w:cs="Italic"/>
          <w:i/>
          <w:color w:val="000000" w:themeColor="text1"/>
          <w:kern w:val="0"/>
          <w:sz w:val="24"/>
          <w:lang w:bidi="ar"/>
        </w:rPr>
        <w:t>prtP</w:t>
      </w:r>
      <w:r>
        <w:rPr>
          <w:rFonts w:ascii="Book Antiqua" w:hAnsi="Book Antiqua" w:cs="Arial"/>
          <w:bCs/>
          <w:color w:val="000000" w:themeColor="text1"/>
          <w:sz w:val="24"/>
        </w:rPr>
        <w:t>-encoded lactocepin (protective bacterial protease), and destroying the vesicular pathway</w:t>
      </w:r>
      <w:r>
        <w:rPr>
          <w:rFonts w:ascii="Book Antiqua" w:hAnsi="Book Antiqua" w:cs="Arial"/>
          <w:bCs/>
          <w:color w:val="000000" w:themeColor="text1"/>
          <w:sz w:val="24"/>
          <w:vertAlign w:val="superscript"/>
        </w:rPr>
        <w:t>[22-24]</w:t>
      </w:r>
      <w:r>
        <w:rPr>
          <w:rFonts w:ascii="Book Antiqua" w:hAnsi="Book Antiqua" w:cs="Arial"/>
          <w:bCs/>
          <w:color w:val="000000" w:themeColor="text1"/>
          <w:sz w:val="24"/>
        </w:rPr>
        <w:t xml:space="preserve">. VSL#3 DNA was shown to inhibit epithelial IL-8 secretion in response to </w:t>
      </w:r>
      <w:r>
        <w:rPr>
          <w:rFonts w:ascii="Book Antiqua" w:eastAsia="Italic" w:hAnsi="Book Antiqua" w:cs="Italic"/>
          <w:i/>
          <w:color w:val="000000" w:themeColor="text1"/>
          <w:kern w:val="0"/>
          <w:sz w:val="24"/>
          <w:lang w:bidi="ar"/>
        </w:rPr>
        <w:t>Salmonella</w:t>
      </w:r>
      <w:r>
        <w:rPr>
          <w:rFonts w:ascii="Book Antiqua" w:hAnsi="Book Antiqua" w:cs="Arial"/>
          <w:bCs/>
          <w:color w:val="000000" w:themeColor="text1"/>
          <w:sz w:val="24"/>
        </w:rPr>
        <w:t xml:space="preserve"> DNA and proinflammatory stimuli (such as TNF-</w:t>
      </w:r>
      <w:r>
        <w:rPr>
          <w:rFonts w:ascii="Book Antiqua" w:eastAsia="等线" w:hAnsi="Book Antiqua" w:cs="Times New Roman"/>
          <w:color w:val="000000" w:themeColor="text1"/>
          <w:sz w:val="24"/>
        </w:rPr>
        <w:t>α</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20]</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lastRenderedPageBreak/>
        <w:t xml:space="preserve">However, one study showed an opposite mechanism of VSL#3. It demonstrated that a high dose of VSL#3 (5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10 </w:t>
      </w:r>
      <w:r>
        <w:rPr>
          <w:rFonts w:ascii="Book Antiqua" w:hAnsi="Book Antiqua" w:cs="Arial"/>
          <w:bCs/>
          <w:color w:val="000000" w:themeColor="text1"/>
          <w:sz w:val="24"/>
        </w:rPr>
        <w:t>CFU/d) locally stimulated epithelial innate immunity by increasing the production of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and activating the NF-</w:t>
      </w:r>
      <w:r>
        <w:rPr>
          <w:rFonts w:ascii="Book Antiqua" w:hAnsi="Book Antiqua"/>
          <w:color w:val="000000" w:themeColor="text1"/>
          <w:sz w:val="24"/>
        </w:rPr>
        <w:t>κ</w:t>
      </w:r>
      <w:r>
        <w:rPr>
          <w:rFonts w:ascii="Book Antiqua" w:hAnsi="Book Antiqua" w:cs="Arial"/>
          <w:bCs/>
          <w:color w:val="000000" w:themeColor="text1"/>
          <w:sz w:val="24"/>
        </w:rPr>
        <w:t xml:space="preserve">B pathway to restore IBF. The stimulation effect required the temporary colonization of VSL#3 in the intestinal </w:t>
      </w:r>
      <w:proofErr w:type="gramStart"/>
      <w:r>
        <w:rPr>
          <w:rFonts w:ascii="Book Antiqua" w:hAnsi="Book Antiqua" w:cs="Arial"/>
          <w:bCs/>
          <w:color w:val="000000" w:themeColor="text1"/>
          <w:sz w:val="24"/>
        </w:rPr>
        <w:t>lumen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25]</w:t>
      </w:r>
      <w:r>
        <w:rPr>
          <w:rFonts w:ascii="Book Antiqua" w:hAnsi="Book Antiqua" w:cs="Arial"/>
          <w:bCs/>
          <w:color w:val="000000" w:themeColor="text1"/>
          <w:sz w:val="24"/>
        </w:rPr>
        <w:t xml:space="preserve">. On the other hand, another study also indicated that VSL#3 exerted its beneficial effect by producing the proinflammatory cytokines IL-6 and IL-12 (p40) in bone marrow-derived macrophages isolated from Balb/c </w:t>
      </w:r>
      <w:proofErr w:type="gramStart"/>
      <w:r>
        <w:rPr>
          <w:rFonts w:ascii="Book Antiqua" w:hAnsi="Book Antiqua" w:cs="Arial"/>
          <w:bCs/>
          <w:color w:val="000000" w:themeColor="text1"/>
          <w:sz w:val="24"/>
        </w:rPr>
        <w:t>mice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26]</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Dendrite cells (DC) are the key cells in the production of immune responses and the modulation of inflammatory signaling pathways. The stimulation of human DC with an appropriate dose of VSL#3 will induce the maturation of immature </w:t>
      </w:r>
      <w:proofErr w:type="gramStart"/>
      <w:r>
        <w:rPr>
          <w:rFonts w:ascii="Book Antiqua" w:hAnsi="Book Antiqua" w:cs="Arial"/>
          <w:bCs/>
          <w:color w:val="000000" w:themeColor="text1"/>
          <w:sz w:val="24"/>
        </w:rPr>
        <w:t>DC</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27,28]</w:t>
      </w:r>
      <w:r>
        <w:rPr>
          <w:rFonts w:ascii="Book Antiqua" w:hAnsi="Book Antiqua" w:cs="Arial"/>
          <w:bCs/>
          <w:color w:val="000000" w:themeColor="text1"/>
          <w:sz w:val="24"/>
        </w:rPr>
        <w:t>. However, VSL#3 (10</w:t>
      </w:r>
      <w:r>
        <w:rPr>
          <w:rFonts w:ascii="Book Antiqua" w:hAnsi="Book Antiqua" w:cs="Arial"/>
          <w:bCs/>
          <w:color w:val="000000" w:themeColor="text1"/>
          <w:sz w:val="24"/>
          <w:vertAlign w:val="superscript"/>
        </w:rPr>
        <w:t>5</w:t>
      </w:r>
      <w:r>
        <w:rPr>
          <w:rFonts w:ascii="Book Antiqua" w:hAnsi="Book Antiqua" w:cs="Arial"/>
          <w:bCs/>
          <w:color w:val="000000" w:themeColor="text1"/>
          <w:sz w:val="24"/>
        </w:rPr>
        <w:t xml:space="preserve"> organisms/mL) did not change the immature phenotype and costimulatory molecule expression of DC, and VSL#3 (10</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 xml:space="preserve"> organisms/mL) was shown to increase the expression of CD40, CD80, CD86, and major histocompatibility complex (MHC) class II I-Ad during the last 3 d of culture in bone marrow-derived dendritic cells</w:t>
      </w:r>
      <w:r>
        <w:rPr>
          <w:rFonts w:ascii="Book Antiqua" w:hAnsi="Book Antiqua" w:cs="Arial"/>
          <w:bCs/>
          <w:color w:val="000000" w:themeColor="text1"/>
          <w:sz w:val="24"/>
          <w:vertAlign w:val="superscript"/>
        </w:rPr>
        <w:t>[29]</w:t>
      </w:r>
      <w:r>
        <w:rPr>
          <w:rFonts w:ascii="Book Antiqua" w:hAnsi="Book Antiqua" w:cs="Arial"/>
          <w:bCs/>
          <w:color w:val="000000" w:themeColor="text1"/>
          <w:sz w:val="24"/>
        </w:rPr>
        <w:t>. The effects of VSL#3 on DC maturation were dose- and time-dependent, and reached the maximum at the 10</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 xml:space="preserve"> dose after 18 h of co-</w:t>
      </w:r>
      <w:proofErr w:type="gramStart"/>
      <w:r>
        <w:rPr>
          <w:rFonts w:ascii="Book Antiqua" w:hAnsi="Book Antiqua" w:cs="Arial"/>
          <w:bCs/>
          <w:color w:val="000000" w:themeColor="text1"/>
          <w:sz w:val="24"/>
        </w:rPr>
        <w:t>culture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28]</w:t>
      </w:r>
      <w:r>
        <w:rPr>
          <w:rFonts w:ascii="Book Antiqua" w:hAnsi="Book Antiqua" w:cs="Arial"/>
          <w:bCs/>
          <w:color w:val="000000" w:themeColor="text1"/>
          <w:sz w:val="24"/>
        </w:rPr>
        <w:t xml:space="preserve">. Besides, VSL#3 has been shown to decrease the expression of CD80 and increase the expression of CD83, but it had no effect on </w:t>
      </w:r>
      <w:proofErr w:type="gramStart"/>
      <w:r>
        <w:rPr>
          <w:rFonts w:ascii="Book Antiqua" w:hAnsi="Book Antiqua" w:cs="Arial"/>
          <w:bCs/>
          <w:color w:val="000000" w:themeColor="text1"/>
          <w:sz w:val="24"/>
        </w:rPr>
        <w:t>CD86</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30]</w:t>
      </w:r>
      <w:r>
        <w:rPr>
          <w:rFonts w:ascii="Book Antiqua" w:hAnsi="Book Antiqua" w:cs="Arial"/>
          <w:bCs/>
          <w:color w:val="000000" w:themeColor="text1"/>
          <w:sz w:val="24"/>
        </w:rPr>
        <w:t>. In terms of cytokine expression, VSL#3 inhibited the lipopolysaccharide (LPS)-induced expression of chemokines (CXCL9, CXCL10, CCL2, CCL7, and CCL8) mainly by inhibiting STAT-1 phosphorylation under the stimulation of human monocyte-derived DC with LPS and VSL#3</w:t>
      </w:r>
      <w:r>
        <w:rPr>
          <w:rFonts w:ascii="Book Antiqua" w:hAnsi="Book Antiqua" w:cs="Arial"/>
          <w:bCs/>
          <w:color w:val="000000" w:themeColor="text1"/>
          <w:sz w:val="24"/>
          <w:vertAlign w:val="superscript"/>
        </w:rPr>
        <w:t>[27]</w:t>
      </w:r>
      <w:r>
        <w:rPr>
          <w:rFonts w:ascii="Book Antiqua" w:hAnsi="Book Antiqua" w:cs="Arial"/>
          <w:bCs/>
          <w:color w:val="000000" w:themeColor="text1"/>
          <w:sz w:val="24"/>
        </w:rPr>
        <w:t xml:space="preserve">. VSL#3 also decreased IL-12 (p40) production induced by LPS, and was a potent inducer of IL-10 produced by DC from blood and intestinal </w:t>
      </w:r>
      <w:proofErr w:type="gramStart"/>
      <w:r>
        <w:rPr>
          <w:rFonts w:ascii="Book Antiqua" w:hAnsi="Book Antiqua" w:cs="Arial"/>
          <w:bCs/>
          <w:color w:val="000000" w:themeColor="text1"/>
          <w:sz w:val="24"/>
        </w:rPr>
        <w:t>tissue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30]</w:t>
      </w:r>
      <w:r>
        <w:rPr>
          <w:rFonts w:ascii="Book Antiqua" w:hAnsi="Book Antiqua" w:cs="Arial"/>
          <w:bCs/>
          <w:color w:val="000000" w:themeColor="text1"/>
          <w:sz w:val="24"/>
        </w:rPr>
        <w:t>. Additionally, one study showed that VSL#3 had an anti-inflammatory effect by decreasing the influx of innate immune cells (CD11b</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and adaptive immune cells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/CD8</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in the intestinal mucosa and reduced proinflammatory serum cytokines (IL-17, IL-1</w:t>
      </w:r>
      <w:r>
        <w:rPr>
          <w:rFonts w:ascii="Book Antiqua" w:eastAsia="等线" w:hAnsi="Book Antiqua" w:cs="Times New Roman"/>
          <w:color w:val="000000" w:themeColor="text1"/>
          <w:sz w:val="24"/>
        </w:rPr>
        <w:t>α</w:t>
      </w:r>
      <w:r>
        <w:rPr>
          <w:rFonts w:ascii="Book Antiqua" w:hAnsi="Book Antiqua" w:cs="Arial"/>
          <w:bCs/>
          <w:color w:val="000000" w:themeColor="text1"/>
          <w:sz w:val="24"/>
        </w:rPr>
        <w:t>, IL-1</w:t>
      </w:r>
      <w:r>
        <w:rPr>
          <w:rFonts w:ascii="Book Antiqua" w:eastAsia="等线" w:hAnsi="Book Antiqua" w:cs="Times New Roman"/>
          <w:color w:val="000000" w:themeColor="text1"/>
          <w:sz w:val="24"/>
        </w:rPr>
        <w:t>β</w:t>
      </w:r>
      <w:r>
        <w:rPr>
          <w:rFonts w:ascii="Book Antiqua" w:hAnsi="Book Antiqua" w:cs="Arial"/>
          <w:bCs/>
          <w:color w:val="000000" w:themeColor="text1"/>
          <w:sz w:val="24"/>
        </w:rPr>
        <w:t>, granulocyte-macrophage colony</w:t>
      </w:r>
      <w:r>
        <w:rPr>
          <w:rFonts w:ascii="Book Antiqua" w:hAnsi="Book Antiqua" w:cs="Arial" w:hint="eastAsia"/>
          <w:bCs/>
          <w:color w:val="000000" w:themeColor="text1"/>
          <w:sz w:val="24"/>
        </w:rPr>
        <w:t>-</w:t>
      </w:r>
      <w:r>
        <w:rPr>
          <w:rFonts w:ascii="Book Antiqua" w:hAnsi="Book Antiqua" w:cs="Arial"/>
          <w:bCs/>
          <w:color w:val="000000" w:themeColor="text1"/>
          <w:sz w:val="24"/>
        </w:rPr>
        <w:t>stimulating factor</w:t>
      </w:r>
      <w:r>
        <w:rPr>
          <w:rFonts w:ascii="Book Antiqua" w:hAnsi="Book Antiqua" w:cs="Arial" w:hint="eastAsia"/>
          <w:bCs/>
          <w:color w:val="000000" w:themeColor="text1"/>
          <w:sz w:val="24"/>
        </w:rPr>
        <w:t xml:space="preserve"> [</w:t>
      </w:r>
      <w:r>
        <w:rPr>
          <w:rFonts w:ascii="Book Antiqua" w:hAnsi="Book Antiqua" w:cs="Arial"/>
          <w:bCs/>
          <w:color w:val="000000" w:themeColor="text1"/>
          <w:sz w:val="24"/>
        </w:rPr>
        <w:t>GM-CSF</w:t>
      </w:r>
      <w:r>
        <w:rPr>
          <w:rFonts w:ascii="Book Antiqua" w:hAnsi="Book Antiqua" w:cs="Arial" w:hint="eastAsia"/>
          <w:bCs/>
          <w:color w:val="000000" w:themeColor="text1"/>
          <w:sz w:val="24"/>
        </w:rPr>
        <w:t>]</w:t>
      </w:r>
      <w:r>
        <w:rPr>
          <w:rFonts w:ascii="Book Antiqua" w:hAnsi="Book Antiqua" w:cs="Arial"/>
          <w:bCs/>
          <w:color w:val="000000" w:themeColor="text1"/>
          <w:sz w:val="24"/>
        </w:rPr>
        <w:t>)</w:t>
      </w:r>
      <w:r>
        <w:rPr>
          <w:rFonts w:ascii="Book Antiqua" w:hAnsi="Book Antiqua" w:cs="Arial"/>
          <w:bCs/>
          <w:color w:val="000000" w:themeColor="text1"/>
          <w:sz w:val="24"/>
          <w:vertAlign w:val="superscript"/>
        </w:rPr>
        <w:t>[31]</w:t>
      </w:r>
      <w:r>
        <w:rPr>
          <w:rFonts w:ascii="Book Antiqua" w:hAnsi="Book Antiqua" w:cs="Arial"/>
          <w:bCs/>
          <w:color w:val="000000" w:themeColor="text1"/>
          <w:sz w:val="24"/>
        </w:rPr>
        <w:t xml:space="preserve">. Then, a study showed that VSL#3 down-regulated the signaling pathway of </w:t>
      </w:r>
      <w:r>
        <w:rPr>
          <w:rFonts w:ascii="Book Antiqua" w:hAnsi="Book Antiqua" w:cs="Arial"/>
          <w:bCs/>
          <w:color w:val="000000" w:themeColor="text1"/>
          <w:sz w:val="24"/>
        </w:rPr>
        <w:lastRenderedPageBreak/>
        <w:t xml:space="preserve">Toll-like receptors (TLR), mainly TLR4, and the related effector pathways such as T-cell and B-cell receptor signaling in IL-10 knockout (KO) mice. Meanwhile, VSL#3 up-regulated the peroxisome proliferator-activated receptor </w:t>
      </w:r>
      <w:r>
        <w:rPr>
          <w:rFonts w:ascii="Book Antiqua" w:eastAsia="等线" w:hAnsi="Book Antiqua" w:cs="Times New Roman"/>
          <w:color w:val="000000" w:themeColor="text1"/>
          <w:sz w:val="24"/>
        </w:rPr>
        <w:t xml:space="preserve">α </w:t>
      </w:r>
      <w:r>
        <w:rPr>
          <w:rFonts w:ascii="Book Antiqua" w:hAnsi="Book Antiqua" w:cs="Arial"/>
          <w:bCs/>
          <w:color w:val="000000" w:themeColor="text1"/>
          <w:sz w:val="24"/>
        </w:rPr>
        <w:t>(PPAR</w:t>
      </w:r>
      <w:r>
        <w:rPr>
          <w:rFonts w:ascii="Book Antiqua" w:eastAsia="等线" w:hAnsi="Book Antiqua" w:cs="Times New Roman"/>
          <w:color w:val="000000" w:themeColor="text1"/>
          <w:sz w:val="24"/>
        </w:rPr>
        <w:t>α</w:t>
      </w:r>
      <w:r>
        <w:rPr>
          <w:rFonts w:ascii="Book Antiqua" w:hAnsi="Book Antiqua" w:cs="Arial"/>
          <w:bCs/>
          <w:color w:val="000000" w:themeColor="text1"/>
          <w:sz w:val="24"/>
        </w:rPr>
        <w:t>) signaling pathway and lipid signaling genes, which had a potent antagonistic action on the NF-</w:t>
      </w:r>
      <w:r>
        <w:rPr>
          <w:rFonts w:ascii="Book Antiqua" w:hAnsi="Book Antiqua"/>
          <w:color w:val="000000" w:themeColor="text1"/>
          <w:sz w:val="24"/>
        </w:rPr>
        <w:t>κ</w:t>
      </w:r>
      <w:r>
        <w:rPr>
          <w:rFonts w:ascii="Book Antiqua" w:hAnsi="Book Antiqua" w:cs="Arial"/>
          <w:bCs/>
          <w:color w:val="000000" w:themeColor="text1"/>
          <w:sz w:val="24"/>
        </w:rPr>
        <w:t xml:space="preserve">B inflammatory </w:t>
      </w:r>
      <w:proofErr w:type="gramStart"/>
      <w:r>
        <w:rPr>
          <w:rFonts w:ascii="Book Antiqua" w:hAnsi="Book Antiqua" w:cs="Arial"/>
          <w:bCs/>
          <w:color w:val="000000" w:themeColor="text1"/>
          <w:sz w:val="24"/>
        </w:rPr>
        <w:t>process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32]</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GASTROINTESTINAL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Gastrointestinal diseases are a worldwide problem, and the imbalance of intestinal microbiota is one of the important factors in multiple gastrointestinal diseases. Thus, probiotics play a significant role in these diseases by modulating intestinal microbiota. Studies have indicated that VSL#3 provides benefits in gastric ulcer, diarrhea-predominant enteritis, irritable bowel syndrome (IBS), ulcerative colitis (UC), pouchitis, and colitis in animals and humans.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Gastric ulcer</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Gastric ulcer healing is a complex process, involving the filling of mucosal defects through the proliferation and migration of epithelial cells and connective tissue cells to restore the mucosal </w:t>
      </w:r>
      <w:proofErr w:type="gramStart"/>
      <w:r>
        <w:rPr>
          <w:rFonts w:ascii="Book Antiqua" w:hAnsi="Book Antiqua" w:cs="Arial"/>
          <w:bCs/>
          <w:color w:val="000000" w:themeColor="text1"/>
          <w:sz w:val="24"/>
        </w:rPr>
        <w:t>architecture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33]</w:t>
      </w:r>
      <w:r>
        <w:rPr>
          <w:rFonts w:ascii="Book Antiqua" w:hAnsi="Book Antiqua" w:cs="Arial"/>
          <w:bCs/>
          <w:color w:val="000000" w:themeColor="text1"/>
          <w:sz w:val="24"/>
        </w:rPr>
        <w:t xml:space="preserve">. A study demonstrated that VSL#3 is effective at high concentrations (1.2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bacteria) in enhancing acetic acid-induced gastric ulcer healing by stimulating the expression and production of angiogenesis promoting growth factors, mainly vascular endothelial growth factor, in </w:t>
      </w:r>
      <w:proofErr w:type="gramStart"/>
      <w:r>
        <w:rPr>
          <w:rFonts w:ascii="Book Antiqua" w:hAnsi="Book Antiqua" w:cs="Arial"/>
          <w:bCs/>
          <w:color w:val="000000" w:themeColor="text1"/>
          <w:sz w:val="24"/>
        </w:rPr>
        <w:t>rats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34]</w:t>
      </w:r>
      <w:r>
        <w:rPr>
          <w:rFonts w:ascii="Book Antiqua" w:hAnsi="Book Antiqua" w:cs="Arial"/>
          <w:bCs/>
          <w:color w:val="000000" w:themeColor="text1"/>
          <w:sz w:val="24"/>
        </w:rPr>
        <w:t>. However, there are no related trials in humans.</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Diarrhea-predominant enteritis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 occurrence of diarrhea is closely related to the change of gastrointestinal (GI) motility as a result of enteritis. Different bacterial components in VSL#3 showed different effects on GI motility in guinea-pig isolated tissue.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in VSL#3 stimulated the contraction of ileum segment. All bacteria and non-protein cytoplasm components (not DNA) of VSL#3 were </w:t>
      </w:r>
      <w:r>
        <w:rPr>
          <w:rFonts w:ascii="Book Antiqua" w:hAnsi="Book Antiqua" w:cs="Arial"/>
          <w:bCs/>
          <w:color w:val="000000" w:themeColor="text1"/>
          <w:sz w:val="24"/>
        </w:rPr>
        <w:lastRenderedPageBreak/>
        <w:t xml:space="preserve">able to induce reverse proximal colon relaxation and then decrease fecal frequency to improve </w:t>
      </w:r>
      <w:proofErr w:type="gramStart"/>
      <w:r>
        <w:rPr>
          <w:rFonts w:ascii="Book Antiqua" w:hAnsi="Book Antiqua" w:cs="Arial"/>
          <w:bCs/>
          <w:color w:val="000000" w:themeColor="text1"/>
          <w:sz w:val="24"/>
        </w:rPr>
        <w:t>enteritis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35]</w:t>
      </w:r>
      <w:r>
        <w:rPr>
          <w:rFonts w:ascii="Book Antiqua" w:hAnsi="Book Antiqua" w:cs="Arial"/>
          <w:bCs/>
          <w:color w:val="000000" w:themeColor="text1"/>
          <w:sz w:val="24"/>
        </w:rPr>
        <w:t xml:space="preserve">. Table 1 shows the </w:t>
      </w:r>
      <w:r>
        <w:rPr>
          <w:rFonts w:ascii="Book Antiqua" w:hAnsi="Book Antiqua" w:cs="Arial"/>
          <w:color w:val="000000" w:themeColor="text1"/>
          <w:sz w:val="24"/>
        </w:rPr>
        <w:t>clinical and patient-reported characteristics</w:t>
      </w:r>
      <w:r>
        <w:rPr>
          <w:rFonts w:ascii="Book Antiqua" w:hAnsi="Book Antiqua" w:cs="Arial"/>
          <w:bCs/>
          <w:color w:val="000000" w:themeColor="text1"/>
          <w:sz w:val="24"/>
        </w:rPr>
        <w:t xml:space="preserve"> of trials in various kinds of diarrhea-predominant enteritis.</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Antibiotic-associated diarrhea</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 xml:space="preserve">Diarrhea is a common adverse event of antibiotic medication. The occurrence of diarrhea is probably due to disruption of the normal gastrointestinal microbiota. The effect of probiotics deserves </w:t>
      </w:r>
      <w:proofErr w:type="gramStart"/>
      <w:r>
        <w:rPr>
          <w:rFonts w:ascii="Book Antiqua" w:hAnsi="Book Antiqua" w:cs="Arial"/>
          <w:bCs/>
          <w:color w:val="000000" w:themeColor="text1"/>
          <w:sz w:val="24"/>
        </w:rPr>
        <w:t>discussion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36]</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Clostridium difficile</w:t>
      </w:r>
      <w:r>
        <w:rPr>
          <w:rFonts w:ascii="Book Antiqua" w:hAnsi="Book Antiqua" w:cs="Arial"/>
          <w:bCs/>
          <w:color w:val="000000" w:themeColor="text1"/>
          <w:sz w:val="24"/>
        </w:rPr>
        <w:t xml:space="preserve">-associated diarrhea (CDAD) is the most serious form of antibiotic-associated diarrhea (AAD). A trial suggested that VSL#3 could prevent the occurrence of AAD significantly in patients exposed to systemic antibiotics in an average-risk hospital. A shorter hospital stay was related to the reduction of AAD incidence, but it was not </w:t>
      </w:r>
      <w:proofErr w:type="gramStart"/>
      <w:r>
        <w:rPr>
          <w:rFonts w:ascii="Book Antiqua" w:hAnsi="Book Antiqua" w:cs="Arial"/>
          <w:bCs/>
          <w:color w:val="000000" w:themeColor="text1"/>
          <w:sz w:val="24"/>
        </w:rPr>
        <w:t>significant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37]</w:t>
      </w:r>
      <w:r>
        <w:rPr>
          <w:rFonts w:ascii="Book Antiqua" w:hAnsi="Book Antiqua" w:cs="Arial"/>
          <w:bCs/>
          <w:color w:val="000000" w:themeColor="text1"/>
          <w:sz w:val="24"/>
        </w:rPr>
        <w:t>. The effect of VSL#3 on CDAD remained unknown because no CDAD cases were included in this trial.</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Radiation-induced enteritis</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 xml:space="preserve">Enteritis and colitis characterized by diarrhea are severe complications of radiotherapy that may lead to the development of bacterial overgrowth in patients who have </w:t>
      </w:r>
      <w:proofErr w:type="gramStart"/>
      <w:r>
        <w:rPr>
          <w:rFonts w:ascii="Book Antiqua" w:hAnsi="Book Antiqua" w:cs="Arial"/>
          <w:bCs/>
          <w:color w:val="000000" w:themeColor="text1"/>
          <w:sz w:val="24"/>
        </w:rPr>
        <w:t>cancer</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38]</w:t>
      </w:r>
      <w:r>
        <w:rPr>
          <w:rFonts w:ascii="Book Antiqua" w:hAnsi="Book Antiqua" w:cs="Arial"/>
          <w:bCs/>
          <w:color w:val="000000" w:themeColor="text1"/>
          <w:sz w:val="24"/>
        </w:rPr>
        <w:t xml:space="preserve">. Two trials have addressed the utility of adding VSL#3 to radiation-induced enteritis therapy. They demonstrated that VSL#3 was a great approach to prevent the occurrence and reduce the severity of radiation-induced enteritis with good </w:t>
      </w:r>
      <w:proofErr w:type="gramStart"/>
      <w:r>
        <w:rPr>
          <w:rFonts w:ascii="Book Antiqua" w:hAnsi="Book Antiqua" w:cs="Arial"/>
          <w:bCs/>
          <w:color w:val="000000" w:themeColor="text1"/>
          <w:sz w:val="24"/>
        </w:rPr>
        <w:t>tolerance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39,40]</w:t>
      </w:r>
      <w:r>
        <w:rPr>
          <w:rFonts w:ascii="Book Antiqua" w:hAnsi="Book Antiqua" w:cs="Arial"/>
          <w:bCs/>
          <w:color w:val="000000" w:themeColor="text1"/>
          <w:sz w:val="24"/>
        </w:rPr>
        <w:t xml:space="preserve">. One trial showed that more patients treated with placebo had radiation-induced enteritis (51.8% </w:t>
      </w:r>
      <w:r>
        <w:rPr>
          <w:rFonts w:ascii="Book Antiqua" w:hAnsi="Book Antiqua" w:cs="Arial"/>
          <w:bCs/>
          <w:i/>
          <w:color w:val="000000" w:themeColor="text1"/>
          <w:sz w:val="24"/>
        </w:rPr>
        <w:t>vs</w:t>
      </w:r>
      <w:r>
        <w:rPr>
          <w:rFonts w:ascii="Book Antiqua" w:hAnsi="Book Antiqua" w:cs="Arial"/>
          <w:bCs/>
          <w:color w:val="000000" w:themeColor="text1"/>
          <w:sz w:val="24"/>
        </w:rPr>
        <w:t xml:space="preserve"> 31.6%) and suffered grade 3 or 4 diarrhea (55.4% and 1.4%) compared with patients treated with VSL#3. The up-regulation of the innate immune reaction against invasive microbiota is probably one of the important mechanisms underlying the therapeutic effect of VSL#3 in patients with radiation-induced </w:t>
      </w:r>
      <w:proofErr w:type="gramStart"/>
      <w:r>
        <w:rPr>
          <w:rFonts w:ascii="Book Antiqua" w:hAnsi="Book Antiqua" w:cs="Arial"/>
          <w:bCs/>
          <w:color w:val="000000" w:themeColor="text1"/>
          <w:sz w:val="24"/>
        </w:rPr>
        <w:t>enteritis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39]</w:t>
      </w:r>
      <w:r>
        <w:rPr>
          <w:rFonts w:ascii="Book Antiqua" w:hAnsi="Book Antiqua" w:cs="Arial"/>
          <w:bCs/>
          <w:color w:val="000000" w:themeColor="text1"/>
          <w:sz w:val="24"/>
        </w:rPr>
        <w:t xml:space="preserve">. Recommendations for probiotic use from the Yale/Harvard workshop showed that the recommended level for VSL#3 use in radiation-induced enteritis was a C </w:t>
      </w:r>
      <w:proofErr w:type="gramStart"/>
      <w:r>
        <w:rPr>
          <w:rFonts w:ascii="Book Antiqua" w:hAnsi="Book Antiqua" w:cs="Arial"/>
          <w:bCs/>
          <w:color w:val="000000" w:themeColor="text1"/>
          <w:sz w:val="24"/>
        </w:rPr>
        <w:t>rating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Chemotherapy-induced diarrhea</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 xml:space="preserve">Chemotherapy can cause diarrhea, which worsens the quality of life of cancer patients. An animal study demonstrated that VSL#3 with irinotecan was able to prevent severe diarrhea following chemotherapy and weight loss in female </w:t>
      </w:r>
      <w:proofErr w:type="gramStart"/>
      <w:r>
        <w:rPr>
          <w:rFonts w:ascii="Book Antiqua" w:hAnsi="Book Antiqua" w:cs="Arial"/>
          <w:bCs/>
          <w:color w:val="000000" w:themeColor="text1"/>
          <w:sz w:val="24"/>
        </w:rPr>
        <w:t>rats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42]</w:t>
      </w:r>
      <w:r>
        <w:rPr>
          <w:rFonts w:ascii="Book Antiqua" w:hAnsi="Book Antiqua" w:cs="Arial"/>
          <w:bCs/>
          <w:color w:val="000000" w:themeColor="text1"/>
          <w:sz w:val="24"/>
        </w:rPr>
        <w:t xml:space="preserve">. However, it is still uncertain whether VSL#3 is effective in clinical application.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Rotavirus diarrhea</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 xml:space="preserve">Rotavirus is one of the main causes of severe gastroenteritis in </w:t>
      </w:r>
      <w:proofErr w:type="gramStart"/>
      <w:r>
        <w:rPr>
          <w:rFonts w:ascii="Book Antiqua" w:hAnsi="Book Antiqua" w:cs="Arial"/>
          <w:bCs/>
          <w:color w:val="000000" w:themeColor="text1"/>
          <w:sz w:val="24"/>
        </w:rPr>
        <w:t>children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43]</w:t>
      </w:r>
      <w:r>
        <w:rPr>
          <w:rFonts w:ascii="Book Antiqua" w:hAnsi="Book Antiqua" w:cs="Arial"/>
          <w:bCs/>
          <w:color w:val="000000" w:themeColor="text1"/>
          <w:sz w:val="24"/>
        </w:rPr>
        <w:t xml:space="preserve">. It is transmitted directly through the fecal-oral route, and the main symptom of rotavirus infection is diarrhea, which is usually accompanied by abdominal pain, vomiting, and fever. One randomized controlled trial (RCT) indicated that the administration of VSL#3 resulted in better overall recovery rates and reduced frequency of oral rehydration salts and intravenous fluid use in children with acute rotavirus </w:t>
      </w:r>
      <w:proofErr w:type="gramStart"/>
      <w:r>
        <w:rPr>
          <w:rFonts w:ascii="Book Antiqua" w:hAnsi="Book Antiqua" w:cs="Arial"/>
          <w:bCs/>
          <w:color w:val="000000" w:themeColor="text1"/>
          <w:sz w:val="24"/>
        </w:rPr>
        <w:t>diarrhea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44]</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Other diarrhea</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Gastrointestinal complications are common complications in enterally-fed critically ill patients. They will prolong hospitalization and increase the mortality of </w:t>
      </w:r>
      <w:proofErr w:type="gramStart"/>
      <w:r>
        <w:rPr>
          <w:rFonts w:ascii="Book Antiqua" w:hAnsi="Book Antiqua" w:cs="Arial"/>
          <w:bCs/>
          <w:color w:val="000000" w:themeColor="text1"/>
          <w:sz w:val="24"/>
        </w:rPr>
        <w:t>patients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45]</w:t>
      </w:r>
      <w:r>
        <w:rPr>
          <w:rFonts w:ascii="Book Antiqua" w:hAnsi="Book Antiqua" w:cs="Arial"/>
          <w:bCs/>
          <w:color w:val="000000" w:themeColor="text1"/>
          <w:sz w:val="24"/>
        </w:rPr>
        <w:t>. A pilot trial indicated that VSL#3 had benefits in reducing the frequency of liquid and loose stool and stool weight, further minimizing diarrhea in enterally-fed critically ill patients</w:t>
      </w:r>
      <w:r>
        <w:rPr>
          <w:rFonts w:ascii="Book Antiqua" w:hAnsi="Book Antiqua" w:cs="Arial"/>
          <w:bCs/>
          <w:color w:val="000000" w:themeColor="text1"/>
          <w:sz w:val="24"/>
          <w:vertAlign w:val="superscript"/>
        </w:rPr>
        <w:t>[46]</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A randomized phase II trial demonstrated that VSL#3 had no effect on the incidence of all-grade diarrhea adverse events and the quality of life of advanced non-small-cell lung cancer patients treated with dacomitinib, which is a tyrosine kinase </w:t>
      </w:r>
      <w:proofErr w:type="gramStart"/>
      <w:r>
        <w:rPr>
          <w:rFonts w:ascii="Book Antiqua" w:hAnsi="Book Antiqua" w:cs="Arial"/>
          <w:bCs/>
          <w:color w:val="000000" w:themeColor="text1"/>
          <w:sz w:val="24"/>
        </w:rPr>
        <w:t>inhibitor</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47,48]</w:t>
      </w:r>
      <w:r>
        <w:rPr>
          <w:rFonts w:ascii="Book Antiqua" w:hAnsi="Book Antiqua" w:cs="Arial"/>
          <w:bCs/>
          <w:color w:val="000000" w:themeColor="text1"/>
          <w:sz w:val="24"/>
        </w:rPr>
        <w:t>. An improvement may have been induced by VSL#3 in tissue functions, but this requires confirmation.</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Arial"/>
          <w:b/>
          <w:i/>
          <w:iCs/>
          <w:color w:val="000000" w:themeColor="text1"/>
          <w:sz w:val="24"/>
        </w:rPr>
      </w:pPr>
      <w:r>
        <w:rPr>
          <w:rFonts w:ascii="Book Antiqua" w:eastAsia="BoldItalic" w:hAnsi="Book Antiqua" w:cs="BoldItalic"/>
          <w:b/>
          <w:i/>
          <w:color w:val="000000" w:themeColor="text1"/>
          <w:kern w:val="0"/>
          <w:sz w:val="24"/>
          <w:lang w:bidi="ar"/>
        </w:rPr>
        <w:t>IBS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IBS is a common chronic gastrointestinal functional disease characterized by sudde</w:t>
      </w:r>
      <w:r>
        <w:rPr>
          <w:rFonts w:ascii="Book Antiqua" w:hAnsi="Book Antiqua" w:cs="Arial" w:hint="eastAsia"/>
          <w:bCs/>
          <w:color w:val="000000" w:themeColor="text1"/>
          <w:sz w:val="24"/>
        </w:rPr>
        <w:t>n</w:t>
      </w:r>
      <w:r>
        <w:rPr>
          <w:rFonts w:ascii="Book Antiqua" w:hAnsi="Book Antiqua" w:cs="Arial"/>
          <w:bCs/>
          <w:color w:val="000000" w:themeColor="text1"/>
          <w:sz w:val="24"/>
        </w:rPr>
        <w:t xml:space="preserve"> changes of two major symptoms: Constipation and diarrhea. The pathogenesis of IBS remains unclear, but an improvement of colon </w:t>
      </w:r>
      <w:r>
        <w:rPr>
          <w:rFonts w:ascii="Book Antiqua" w:hAnsi="Book Antiqua" w:cs="Arial"/>
          <w:bCs/>
          <w:color w:val="000000" w:themeColor="text1"/>
          <w:sz w:val="24"/>
        </w:rPr>
        <w:lastRenderedPageBreak/>
        <w:t xml:space="preserve">dysmotility and visceral hypersensitivity may play an important role in treating </w:t>
      </w:r>
      <w:proofErr w:type="gramStart"/>
      <w:r>
        <w:rPr>
          <w:rFonts w:ascii="Book Antiqua" w:hAnsi="Book Antiqua" w:cs="Arial"/>
          <w:bCs/>
          <w:color w:val="000000" w:themeColor="text1"/>
          <w:sz w:val="24"/>
        </w:rPr>
        <w:t>it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49]</w:t>
      </w:r>
      <w:r>
        <w:rPr>
          <w:rFonts w:ascii="Book Antiqua" w:hAnsi="Book Antiqua" w:cs="Arial"/>
          <w:bCs/>
          <w:color w:val="000000" w:themeColor="text1"/>
          <w:sz w:val="24"/>
        </w:rPr>
        <w:t xml:space="preserve">. One trial published the results of 25 patients with diarrhea-predominant IBS who consumed VSL#3 or placebo for 8 wk. It demonstrated that VSL#3 might relieve abdominal bloating, especially in patients with higher bloating scores, but VSL#3 had no significant effect on colonic transit and bowel </w:t>
      </w:r>
      <w:proofErr w:type="gramStart"/>
      <w:r>
        <w:rPr>
          <w:rFonts w:ascii="Book Antiqua" w:hAnsi="Book Antiqua" w:cs="Arial"/>
          <w:bCs/>
          <w:color w:val="000000" w:themeColor="text1"/>
          <w:sz w:val="24"/>
        </w:rPr>
        <w:t>function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50]</w:t>
      </w:r>
      <w:r>
        <w:rPr>
          <w:rFonts w:ascii="Book Antiqua" w:hAnsi="Book Antiqua" w:cs="Arial"/>
          <w:bCs/>
          <w:color w:val="000000" w:themeColor="text1"/>
          <w:sz w:val="24"/>
        </w:rPr>
        <w:t xml:space="preserve">. Another study showed that VSL#3 was able to dampen clinical symptoms by improving the mechanical distensions of the colonic wall in patients with diarrhea-predominant </w:t>
      </w:r>
      <w:proofErr w:type="gramStart"/>
      <w:r>
        <w:rPr>
          <w:rFonts w:ascii="Book Antiqua" w:hAnsi="Book Antiqua" w:cs="Arial"/>
          <w:bCs/>
          <w:color w:val="000000" w:themeColor="text1"/>
          <w:sz w:val="24"/>
        </w:rPr>
        <w:t>IBS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49]</w:t>
      </w:r>
      <w:r>
        <w:rPr>
          <w:rFonts w:ascii="Book Antiqua" w:hAnsi="Book Antiqua" w:cs="Arial"/>
          <w:bCs/>
          <w:color w:val="000000" w:themeColor="text1"/>
          <w:sz w:val="24"/>
        </w:rPr>
        <w:t xml:space="preserve">. In terms of bloating-predominant IBS, VSL#3 resulted in a reduction of flatulence scores during the first 4 wk (VSL#3 30.8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2.5 </w:t>
      </w:r>
      <w:r>
        <w:rPr>
          <w:rFonts w:ascii="Book Antiqua" w:hAnsi="Book Antiqua" w:cs="Arial"/>
          <w:bCs/>
          <w:i/>
          <w:color w:val="000000" w:themeColor="text1"/>
          <w:sz w:val="24"/>
        </w:rPr>
        <w:t>vs</w:t>
      </w:r>
      <w:r>
        <w:rPr>
          <w:rFonts w:ascii="Book Antiqua" w:hAnsi="Book Antiqua" w:cs="Arial"/>
          <w:bCs/>
          <w:color w:val="000000" w:themeColor="text1"/>
          <w:sz w:val="24"/>
        </w:rPr>
        <w:t xml:space="preserve"> placebo 40.1 </w:t>
      </w:r>
      <w:r>
        <w:rPr>
          <w:rFonts w:ascii="Book Antiqua" w:eastAsia="BookAntiqua" w:hAnsi="Book Antiqua" w:cs="BookAntiqua"/>
          <w:color w:val="000000" w:themeColor="text1"/>
          <w:kern w:val="0"/>
          <w:sz w:val="24"/>
          <w:lang w:bidi="ar"/>
        </w:rPr>
        <w:t xml:space="preserve">± </w:t>
      </w:r>
      <w:r>
        <w:rPr>
          <w:rFonts w:ascii="Book Antiqua" w:hAnsi="Book Antiqua" w:cs="Arial"/>
          <w:bCs/>
          <w:color w:val="000000" w:themeColor="text1"/>
          <w:sz w:val="24"/>
        </w:rPr>
        <w:t>2.5) and retard of colonic transit compared with placebo, but no significant alteration in other individual symptoms was observed in patients administrated with VSL#3</w:t>
      </w:r>
      <w:r>
        <w:rPr>
          <w:rFonts w:ascii="Book Antiqua" w:hAnsi="Book Antiqua" w:cs="Arial"/>
          <w:bCs/>
          <w:color w:val="000000" w:themeColor="text1"/>
          <w:sz w:val="24"/>
          <w:vertAlign w:val="superscript"/>
        </w:rPr>
        <w:t>[51]</w:t>
      </w:r>
      <w:r>
        <w:rPr>
          <w:rFonts w:ascii="Book Antiqua" w:hAnsi="Book Antiqua" w:cs="Arial"/>
          <w:bCs/>
          <w:color w:val="000000" w:themeColor="text1"/>
          <w:sz w:val="24"/>
        </w:rPr>
        <w:t xml:space="preserve">. In addition, another trial suggested that VSL#3 was able to improve IBS symptoms significantly by increasing salivary morning melatonin, particularly in males and individuals with normal circadian </w:t>
      </w:r>
      <w:proofErr w:type="gramStart"/>
      <w:r>
        <w:rPr>
          <w:rFonts w:ascii="Book Antiqua" w:hAnsi="Book Antiqua" w:cs="Arial"/>
          <w:bCs/>
          <w:color w:val="000000" w:themeColor="text1"/>
          <w:sz w:val="24"/>
        </w:rPr>
        <w:t>rhythm</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52]</w:t>
      </w:r>
      <w:r>
        <w:rPr>
          <w:rFonts w:ascii="Book Antiqua" w:hAnsi="Book Antiqua" w:cs="Arial"/>
          <w:bCs/>
          <w:color w:val="000000" w:themeColor="text1"/>
          <w:sz w:val="24"/>
        </w:rPr>
        <w:t xml:space="preserve">. Furthermore, VSL#3 was superior to placebo in improving symptoms including abdominal pain and abdominal bloating in children with </w:t>
      </w:r>
      <w:proofErr w:type="gramStart"/>
      <w:r>
        <w:rPr>
          <w:rFonts w:ascii="Book Antiqua" w:hAnsi="Book Antiqua" w:cs="Arial"/>
          <w:bCs/>
          <w:color w:val="000000" w:themeColor="text1"/>
          <w:sz w:val="24"/>
        </w:rPr>
        <w:t>IBS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53]</w:t>
      </w:r>
      <w:r>
        <w:rPr>
          <w:rFonts w:ascii="Book Antiqua" w:hAnsi="Book Antiqua" w:cs="Arial"/>
          <w:bCs/>
          <w:color w:val="000000" w:themeColor="text1"/>
          <w:sz w:val="24"/>
        </w:rPr>
        <w:t xml:space="preserve">. But the mechanism has not been clearly studied. The recommended level for </w:t>
      </w:r>
      <w:bookmarkStart w:id="36" w:name="_GoBack"/>
      <w:bookmarkEnd w:id="36"/>
      <w:r>
        <w:rPr>
          <w:rFonts w:ascii="Book Antiqua" w:hAnsi="Book Antiqua" w:cs="Arial"/>
          <w:bCs/>
          <w:color w:val="000000" w:themeColor="text1"/>
          <w:sz w:val="24"/>
        </w:rPr>
        <w:t xml:space="preserve">VSL#3 use in IBS was a B </w:t>
      </w:r>
      <w:proofErr w:type="gramStart"/>
      <w:r>
        <w:rPr>
          <w:rFonts w:ascii="Book Antiqua" w:hAnsi="Book Antiqua" w:cs="Arial"/>
          <w:bCs/>
          <w:color w:val="000000" w:themeColor="text1"/>
          <w:sz w:val="24"/>
        </w:rPr>
        <w:t>rating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In a rat model of IBS, one study demonstrated that VSL#3 could reverse visceral hyperalgesia and allodynia and reset gene expression related to pain and inflammation </w:t>
      </w:r>
      <w:r w:rsidR="007073B6">
        <w:rPr>
          <w:rFonts w:ascii="Book Antiqua" w:hAnsi="Book Antiqua" w:cs="Arial" w:hint="eastAsia"/>
          <w:bCs/>
          <w:color w:val="000000" w:themeColor="text1"/>
          <w:sz w:val="24"/>
        </w:rPr>
        <w:t>[</w:t>
      </w:r>
      <w:r>
        <w:rPr>
          <w:rFonts w:ascii="Book Antiqua" w:hAnsi="Book Antiqua" w:cs="Arial"/>
          <w:bCs/>
          <w:color w:val="000000" w:themeColor="text1"/>
          <w:sz w:val="24"/>
        </w:rPr>
        <w:t xml:space="preserve">such as tryptophan hydroxylase 1 </w:t>
      </w:r>
      <w:r w:rsidR="007073B6">
        <w:rPr>
          <w:rFonts w:ascii="Book Antiqua" w:hAnsi="Book Antiqua" w:cs="Arial" w:hint="eastAsia"/>
          <w:bCs/>
          <w:color w:val="000000" w:themeColor="text1"/>
          <w:sz w:val="24"/>
        </w:rPr>
        <w:t>(</w:t>
      </w:r>
      <w:r>
        <w:rPr>
          <w:rFonts w:ascii="Book Antiqua" w:eastAsia="Italic" w:hAnsi="Book Antiqua" w:cs="Italic"/>
          <w:i/>
          <w:color w:val="000000" w:themeColor="text1"/>
          <w:kern w:val="0"/>
          <w:sz w:val="24"/>
          <w:lang w:bidi="ar"/>
        </w:rPr>
        <w:t>TPH1</w:t>
      </w:r>
      <w:r w:rsidR="007073B6" w:rsidRPr="007073B6">
        <w:rPr>
          <w:rFonts w:ascii="Book Antiqua" w:eastAsiaTheme="minorEastAsia" w:hAnsi="Book Antiqua" w:cs="Italic" w:hint="eastAsia"/>
          <w:color w:val="000000" w:themeColor="text1"/>
          <w:kern w:val="0"/>
          <w:sz w:val="24"/>
          <w:lang w:bidi="ar"/>
        </w:rPr>
        <w:t>)</w:t>
      </w:r>
      <w:r>
        <w:rPr>
          <w:rFonts w:ascii="Book Antiqua" w:hAnsi="Book Antiqua" w:cs="Arial"/>
          <w:bCs/>
          <w:color w:val="000000" w:themeColor="text1"/>
          <w:sz w:val="24"/>
        </w:rPr>
        <w:t>]</w:t>
      </w:r>
      <w:r>
        <w:rPr>
          <w:rFonts w:ascii="Book Antiqua" w:hAnsi="Book Antiqua" w:cs="Arial"/>
          <w:bCs/>
          <w:color w:val="000000" w:themeColor="text1"/>
          <w:sz w:val="24"/>
          <w:vertAlign w:val="superscript"/>
        </w:rPr>
        <w:t>[54]</w:t>
      </w:r>
      <w:r>
        <w:rPr>
          <w:rFonts w:ascii="Book Antiqua" w:hAnsi="Book Antiqua" w:cs="Arial"/>
          <w:bCs/>
          <w:color w:val="000000" w:themeColor="text1"/>
          <w:sz w:val="24"/>
        </w:rPr>
        <w:t>. Also, VSL#3 treatment decreased visceral hypersensitivity probably by decreasing the number of mast cells in the colon and decreasing protease-activated receptor 2 and transient receptor potential vanilloid type 1 expression in dorsal root ganglia in an experimental rat model of IBS</w:t>
      </w:r>
      <w:r>
        <w:rPr>
          <w:rFonts w:ascii="Book Antiqua" w:hAnsi="Book Antiqua" w:cs="Arial"/>
          <w:bCs/>
          <w:color w:val="000000" w:themeColor="text1"/>
          <w:sz w:val="24"/>
          <w:vertAlign w:val="superscript"/>
        </w:rPr>
        <w:t>[55]</w:t>
      </w:r>
      <w:r>
        <w:rPr>
          <w:rFonts w:ascii="Book Antiqua" w:hAnsi="Book Antiqua" w:cs="Arial"/>
          <w:bCs/>
          <w:color w:val="000000" w:themeColor="text1"/>
          <w:sz w:val="24"/>
        </w:rPr>
        <w:t xml:space="preserve">. Furthermore, nitric oxide </w:t>
      </w:r>
      <w:r>
        <w:rPr>
          <w:rFonts w:ascii="Book Antiqua" w:hAnsi="Book Antiqua" w:cs="Arial" w:hint="eastAsia"/>
          <w:bCs/>
          <w:color w:val="000000" w:themeColor="text1"/>
          <w:sz w:val="24"/>
        </w:rPr>
        <w:t xml:space="preserve">(NO) </w:t>
      </w:r>
      <w:r>
        <w:rPr>
          <w:rFonts w:ascii="Book Antiqua" w:hAnsi="Book Antiqua" w:cs="Arial"/>
          <w:bCs/>
          <w:color w:val="000000" w:themeColor="text1"/>
          <w:sz w:val="24"/>
        </w:rPr>
        <w:t xml:space="preserve">might participate in the beneficial effect of VSL#3 to some </w:t>
      </w:r>
      <w:proofErr w:type="gramStart"/>
      <w:r>
        <w:rPr>
          <w:rFonts w:ascii="Book Antiqua" w:hAnsi="Book Antiqua" w:cs="Arial"/>
          <w:bCs/>
          <w:color w:val="000000" w:themeColor="text1"/>
          <w:sz w:val="24"/>
        </w:rPr>
        <w:t>extent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56]</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Italic" w:hAnsi="Book Antiqua" w:cs="BoldItalic"/>
          <w:b/>
          <w:color w:val="000000" w:themeColor="text1"/>
          <w:kern w:val="0"/>
          <w:sz w:val="24"/>
          <w:lang w:bidi="ar"/>
        </w:rPr>
        <w:t>IBS plus chronic bacterial prostatitis</w:t>
      </w:r>
      <w:r>
        <w:rPr>
          <w:rFonts w:ascii="Book Antiqua" w:eastAsiaTheme="minorEastAsia" w:hAnsi="Book Antiqua" w:cs="BoldItalic"/>
          <w:b/>
          <w:color w:val="000000" w:themeColor="text1"/>
          <w:kern w:val="0"/>
          <w:sz w:val="24"/>
          <w:lang w:bidi="ar"/>
        </w:rPr>
        <w:t xml:space="preserve"> </w:t>
      </w:r>
      <w:r>
        <w:rPr>
          <w:rFonts w:ascii="Book Antiqua" w:eastAsia="BoldItalic" w:hAnsi="Book Antiqua" w:cs="BoldItalic"/>
          <w:b/>
          <w:color w:val="000000" w:themeColor="text1"/>
          <w:kern w:val="0"/>
          <w:sz w:val="24"/>
          <w:lang w:bidi="ar"/>
        </w:rPr>
        <w:t>or chronic prostatitis/chronic pelvic pain syndrome</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In general, IBS has a large number of complications including gastrointestinal and non-gastrointestinal complications such as chronic pelvic </w:t>
      </w:r>
      <w:proofErr w:type="gramStart"/>
      <w:r>
        <w:rPr>
          <w:rFonts w:ascii="Book Antiqua" w:hAnsi="Book Antiqua" w:cs="Arial"/>
          <w:bCs/>
          <w:color w:val="000000" w:themeColor="text1"/>
          <w:sz w:val="24"/>
        </w:rPr>
        <w:lastRenderedPageBreak/>
        <w:t>pain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57]</w:t>
      </w:r>
      <w:r>
        <w:rPr>
          <w:rFonts w:ascii="Book Antiqua" w:hAnsi="Book Antiqua" w:cs="Arial"/>
          <w:bCs/>
          <w:color w:val="000000" w:themeColor="text1"/>
          <w:sz w:val="24"/>
        </w:rPr>
        <w:t xml:space="preserve">. Moreover, patients with IBS and </w:t>
      </w:r>
      <w:r>
        <w:rPr>
          <w:rFonts w:ascii="Book Antiqua" w:hAnsi="Book Antiqua" w:cs="Arial" w:hint="eastAsia"/>
          <w:bCs/>
          <w:color w:val="000000" w:themeColor="text1"/>
          <w:sz w:val="24"/>
        </w:rPr>
        <w:t>chronic bacterial prostatitis (</w:t>
      </w:r>
      <w:r>
        <w:rPr>
          <w:rFonts w:ascii="Book Antiqua" w:hAnsi="Book Antiqua" w:cs="Arial"/>
          <w:bCs/>
          <w:color w:val="000000" w:themeColor="text1"/>
          <w:sz w:val="24"/>
        </w:rPr>
        <w:t>CBP</w:t>
      </w:r>
      <w:r>
        <w:rPr>
          <w:rFonts w:ascii="Book Antiqua" w:hAnsi="Book Antiqua" w:cs="Arial" w:hint="eastAsia"/>
          <w:bCs/>
          <w:color w:val="000000" w:themeColor="text1"/>
          <w:sz w:val="24"/>
        </w:rPr>
        <w:t>)</w:t>
      </w:r>
      <w:r>
        <w:rPr>
          <w:rFonts w:ascii="Book Antiqua" w:hAnsi="Book Antiqua" w:cs="Arial"/>
          <w:bCs/>
          <w:color w:val="000000" w:themeColor="text1"/>
          <w:sz w:val="24"/>
        </w:rPr>
        <w:t xml:space="preserve"> had a significantly greater number of male accessory gland infections compared with patients with CBP </w:t>
      </w:r>
      <w:proofErr w:type="gramStart"/>
      <w:r>
        <w:rPr>
          <w:rFonts w:ascii="Book Antiqua" w:hAnsi="Book Antiqua" w:cs="Arial"/>
          <w:bCs/>
          <w:color w:val="000000" w:themeColor="text1"/>
          <w:sz w:val="24"/>
        </w:rPr>
        <w:t>alone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58]</w:t>
      </w:r>
      <w:r>
        <w:rPr>
          <w:rFonts w:ascii="Book Antiqua" w:hAnsi="Book Antiqua" w:cs="Arial"/>
          <w:bCs/>
          <w:color w:val="000000" w:themeColor="text1"/>
          <w:sz w:val="24"/>
        </w:rPr>
        <w:t>. Two trials considered the use of rifaximin followed by VSL#3 in patients with IBS and CBP or chronic prostatitis/chronic pelvic pain syndrome (CP/CPPS</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59,60]</w:t>
      </w:r>
      <w:r>
        <w:rPr>
          <w:rFonts w:ascii="Book Antiqua" w:hAnsi="Book Antiqua" w:cs="Arial"/>
          <w:bCs/>
          <w:color w:val="000000" w:themeColor="text1"/>
          <w:sz w:val="24"/>
        </w:rPr>
        <w:t>. The first trial showed that the therapy may improve urinary and gastrointestinal symptoms with significantly reducing total National Institute of Health Chronic Prostatitis Symptom Index scores in patients with diarrhea-predominant IBS plus CP/</w:t>
      </w:r>
      <w:proofErr w:type="gramStart"/>
      <w:r>
        <w:rPr>
          <w:rFonts w:ascii="Book Antiqua" w:hAnsi="Book Antiqua" w:cs="Arial"/>
          <w:bCs/>
          <w:color w:val="000000" w:themeColor="text1"/>
          <w:sz w:val="24"/>
        </w:rPr>
        <w:t>CPPS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59]</w:t>
      </w:r>
      <w:r>
        <w:rPr>
          <w:rFonts w:ascii="Book Antiqua" w:hAnsi="Book Antiqua" w:cs="Arial"/>
          <w:bCs/>
          <w:color w:val="000000" w:themeColor="text1"/>
          <w:sz w:val="24"/>
        </w:rPr>
        <w:t xml:space="preserve">. Besides, the second trial demonstrated that long-term treatment with VSL#3 and rifaximin was effective in reducing the evolution of chronic prostatitis into more complicated infections of male accessory glands, such as chronic microbial prostate-vesiculitis or prostate-vesiculo-epididymitis (PVE), in infertile patients with IBS plus cured </w:t>
      </w:r>
      <w:proofErr w:type="gramStart"/>
      <w:r>
        <w:rPr>
          <w:rFonts w:ascii="Book Antiqua" w:hAnsi="Book Antiqua" w:cs="Arial"/>
          <w:bCs/>
          <w:color w:val="000000" w:themeColor="text1"/>
          <w:sz w:val="24"/>
        </w:rPr>
        <w:t>CBP</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60]</w:t>
      </w:r>
      <w:r>
        <w:rPr>
          <w:rFonts w:ascii="Book Antiqua" w:hAnsi="Book Antiqua" w:cs="Arial"/>
          <w:bCs/>
          <w:color w:val="000000" w:themeColor="text1"/>
          <w:sz w:val="24"/>
        </w:rPr>
        <w:t>. All the information for the human trials above is shown in Table 2</w:t>
      </w:r>
      <w:r>
        <w:rPr>
          <w:rFonts w:ascii="Book Antiqua" w:hAnsi="Book Antiqua" w:cs="Arial"/>
          <w:color w:val="000000" w:themeColor="text1"/>
          <w:sz w:val="24"/>
        </w:rPr>
        <w:t>.</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I</w:t>
      </w:r>
      <w:r>
        <w:rPr>
          <w:rFonts w:ascii="Book Antiqua" w:hAnsi="Book Antiqua" w:cs="BoldItalic" w:hint="eastAsia"/>
          <w:b/>
          <w:i/>
          <w:color w:val="000000" w:themeColor="text1"/>
          <w:kern w:val="0"/>
          <w:sz w:val="24"/>
          <w:lang w:bidi="ar"/>
        </w:rPr>
        <w:t>BD</w:t>
      </w:r>
      <w:r>
        <w:rPr>
          <w:rFonts w:ascii="Book Antiqua" w:hAnsi="Book Antiqua" w:cs="Arial"/>
          <w:b/>
          <w:i/>
          <w:iCs/>
          <w:color w:val="000000" w:themeColor="text1"/>
          <w:sz w:val="24"/>
        </w:rPr>
        <w:t xml:space="preserve">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IBD consist</w:t>
      </w:r>
      <w:r>
        <w:rPr>
          <w:rFonts w:ascii="Book Antiqua" w:hAnsi="Book Antiqua" w:cs="Arial" w:hint="eastAsia"/>
          <w:bCs/>
          <w:color w:val="000000" w:themeColor="text1"/>
          <w:sz w:val="24"/>
        </w:rPr>
        <w:t>s</w:t>
      </w:r>
      <w:r>
        <w:rPr>
          <w:rFonts w:ascii="Book Antiqua" w:hAnsi="Book Antiqua" w:cs="Arial"/>
          <w:bCs/>
          <w:color w:val="000000" w:themeColor="text1"/>
          <w:sz w:val="24"/>
        </w:rPr>
        <w:t xml:space="preserve"> of UC, Crohn’s disease (CD), and a kind of undefined enteritis. The etiology and pathogenesis of IBD are not quite clear at present. It is currently thought that possible factors include environmental factors, genetic susceptibility, infection factors, and a dysregulated immune system. An improper immune response to the intestinal microbiota probably contributes to the occurrence of IBD in genetically susceptible hosts. Dietary factors among environmental factors might influence immune function and could also be some of the risk factors for the occurrence of </w:t>
      </w:r>
      <w:proofErr w:type="gramStart"/>
      <w:r>
        <w:rPr>
          <w:rFonts w:ascii="Book Antiqua" w:hAnsi="Book Antiqua" w:cs="Arial"/>
          <w:bCs/>
          <w:color w:val="000000" w:themeColor="text1"/>
          <w:sz w:val="24"/>
        </w:rPr>
        <w:t>IBD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61,62]</w:t>
      </w:r>
      <w:r>
        <w:rPr>
          <w:rFonts w:ascii="Book Antiqua" w:hAnsi="Book Antiqua" w:cs="Arial"/>
          <w:bCs/>
          <w:color w:val="000000" w:themeColor="text1"/>
          <w:sz w:val="24"/>
        </w:rPr>
        <w:t xml:space="preserve">. One study indicated that milk and fried food were associated with an increased risk of </w:t>
      </w:r>
      <w:proofErr w:type="gramStart"/>
      <w:r>
        <w:rPr>
          <w:rFonts w:ascii="Book Antiqua" w:hAnsi="Book Antiqua" w:cs="Arial"/>
          <w:bCs/>
          <w:color w:val="000000" w:themeColor="text1"/>
          <w:sz w:val="24"/>
        </w:rPr>
        <w:t>IBD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63]</w:t>
      </w:r>
      <w:r>
        <w:rPr>
          <w:rFonts w:ascii="Book Antiqua" w:hAnsi="Book Antiqua" w:cs="Arial"/>
          <w:bCs/>
          <w:color w:val="000000" w:themeColor="text1"/>
          <w:sz w:val="24"/>
        </w:rPr>
        <w:t xml:space="preserve">. </w:t>
      </w:r>
      <w:r>
        <w:rPr>
          <w:rFonts w:ascii="Book Antiqua" w:hAnsi="Book Antiqua" w:cs="Book Antiqua"/>
          <w:color w:val="000000" w:themeColor="text1"/>
          <w:sz w:val="24"/>
        </w:rPr>
        <w:t>The</w:t>
      </w:r>
      <w:r>
        <w:rPr>
          <w:rFonts w:ascii="Book Antiqua" w:hAnsi="Book Antiqua" w:cs="Arial"/>
          <w:bCs/>
          <w:color w:val="000000" w:themeColor="text1"/>
          <w:sz w:val="24"/>
        </w:rPr>
        <w:t xml:space="preserve"> treatment of IBD may be associated with multiple mechanisms, such as by altering the intestinal microbial composition to improve IBF.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UC</w:t>
      </w:r>
      <w:r>
        <w:rPr>
          <w:rFonts w:ascii="Book Antiqua" w:hAnsi="Book Antiqua" w:cs="Arial"/>
          <w:b/>
          <w:color w:val="000000" w:themeColor="text1"/>
          <w:sz w:val="24"/>
        </w:rPr>
        <w:t>:</w:t>
      </w:r>
      <w:r>
        <w:rPr>
          <w:rFonts w:ascii="Book Antiqua" w:hAnsi="Book Antiqua" w:cs="Arial"/>
          <w:bCs/>
          <w:color w:val="000000" w:themeColor="text1"/>
          <w:sz w:val="24"/>
        </w:rPr>
        <w:t xml:space="preserve"> UC is a kind of chronic inflammatory colonic disease. In a systemic review, </w:t>
      </w:r>
      <w:r>
        <w:rPr>
          <w:rFonts w:ascii="Book Antiqua" w:eastAsia="Italic" w:hAnsi="Book Antiqua" w:cs="Italic"/>
          <w:i/>
          <w:color w:val="000000" w:themeColor="text1"/>
          <w:kern w:val="0"/>
          <w:sz w:val="24"/>
          <w:lang w:bidi="ar"/>
        </w:rPr>
        <w:t>Eubacterium rectale</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Akkermansia</w:t>
      </w:r>
      <w:r>
        <w:rPr>
          <w:rFonts w:ascii="Book Antiqua" w:hAnsi="Book Antiqua" w:cs="Arial"/>
          <w:bCs/>
          <w:color w:val="000000" w:themeColor="text1"/>
          <w:sz w:val="24"/>
        </w:rPr>
        <w:t xml:space="preserve"> were decreased in all three studies, and </w:t>
      </w:r>
      <w:r>
        <w:rPr>
          <w:rFonts w:ascii="Book Antiqua" w:eastAsia="Italic" w:hAnsi="Book Antiqua" w:cs="Italic"/>
          <w:i/>
          <w:color w:val="000000" w:themeColor="text1"/>
          <w:kern w:val="0"/>
          <w:sz w:val="24"/>
          <w:lang w:bidi="ar"/>
        </w:rPr>
        <w:t xml:space="preserve">Escherichia coli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E</w:t>
      </w:r>
      <w:r>
        <w:rPr>
          <w:rFonts w:ascii="Book Antiqua" w:eastAsiaTheme="minorEastAsia" w:hAnsi="Book Antiqua" w:cs="Italic"/>
          <w:i/>
          <w:color w:val="000000" w:themeColor="text1"/>
          <w:kern w:val="0"/>
          <w:sz w:val="24"/>
          <w:lang w:bidi="ar"/>
        </w:rPr>
        <w:t>.</w:t>
      </w:r>
      <w:r>
        <w:rPr>
          <w:rFonts w:ascii="Book Antiqua" w:eastAsia="Italic" w:hAnsi="Book Antiqua" w:cs="Italic"/>
          <w:i/>
          <w:color w:val="000000" w:themeColor="text1"/>
          <w:kern w:val="0"/>
          <w:sz w:val="24"/>
          <w:lang w:bidi="ar"/>
        </w:rPr>
        <w:t xml:space="preserve"> coli</w:t>
      </w:r>
      <w:r>
        <w:rPr>
          <w:rFonts w:ascii="Book Antiqua" w:hAnsi="Book Antiqua" w:cs="Arial"/>
          <w:bCs/>
          <w:color w:val="000000" w:themeColor="text1"/>
          <w:sz w:val="24"/>
        </w:rPr>
        <w:t xml:space="preserve">) was increased in four of nine studies for patients </w:t>
      </w:r>
      <w:r>
        <w:rPr>
          <w:rFonts w:ascii="Book Antiqua" w:hAnsi="Book Antiqua" w:cs="Arial"/>
          <w:bCs/>
          <w:color w:val="000000" w:themeColor="text1"/>
          <w:sz w:val="24"/>
        </w:rPr>
        <w:lastRenderedPageBreak/>
        <w:t xml:space="preserve">with </w:t>
      </w:r>
      <w:proofErr w:type="gramStart"/>
      <w:r>
        <w:rPr>
          <w:rFonts w:ascii="Book Antiqua" w:hAnsi="Book Antiqua" w:cs="Arial"/>
          <w:bCs/>
          <w:color w:val="000000" w:themeColor="text1"/>
          <w:sz w:val="24"/>
        </w:rPr>
        <w:t>UC</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64]</w:t>
      </w:r>
      <w:r>
        <w:rPr>
          <w:rFonts w:ascii="Book Antiqua" w:hAnsi="Book Antiqua" w:cs="Arial"/>
          <w:bCs/>
          <w:color w:val="000000" w:themeColor="text1"/>
          <w:sz w:val="24"/>
        </w:rPr>
        <w:t>. Traditionally, UC can be treated or maintained with immunomodulatory or anti-inflammatory drugs, such as 5-aminosalicylic acid (5-ASA</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65]</w:t>
      </w:r>
      <w:r>
        <w:rPr>
          <w:rFonts w:ascii="Book Antiqua" w:hAnsi="Book Antiqua" w:cs="Arial"/>
          <w:bCs/>
          <w:color w:val="000000" w:themeColor="text1"/>
          <w:sz w:val="24"/>
        </w:rPr>
        <w:t>. Also, VSL#3 has been reported to have a maintenance effect. One trial enrolled 20 patients with UC in remission who were treated with VSL#3 and identified that 15 patients were still in remission. The underlying mechanism is not completely understood, but it was shown that VSL#3 was able to induce a significant increase of protective bacterial strains (</w:t>
      </w:r>
      <w:r>
        <w:rPr>
          <w:rFonts w:ascii="Book Antiqua" w:eastAsia="Italic" w:hAnsi="Book Antiqua" w:cs="Italic"/>
          <w:i/>
          <w:color w:val="000000" w:themeColor="text1"/>
          <w:kern w:val="0"/>
          <w:sz w:val="24"/>
          <w:lang w:bidi="ar"/>
        </w:rPr>
        <w:t>Streptococcus salivarius ssp. thermophilus</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compared to their basal levels in feces of patients. Furthermore, VSL#3 could colonize the intestine and decrease fecal pH from the 20th day of treatment period and keep it </w:t>
      </w:r>
      <w:proofErr w:type="gramStart"/>
      <w:r>
        <w:rPr>
          <w:rFonts w:ascii="Book Antiqua" w:hAnsi="Book Antiqua" w:cs="Arial"/>
          <w:bCs/>
          <w:color w:val="000000" w:themeColor="text1"/>
          <w:sz w:val="24"/>
        </w:rPr>
        <w:t>stable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66]</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Moreover, there are several trials (Table 3) demonstrating the therapeutic action of VSL#3 in adults with mild-to-moderate UC. In two trials, VSL#3 was both capable of reducing the UC disease activity index (DAI) scores and ameliorating clinical symptoms significantly compared with placebo</w:t>
      </w:r>
      <w:r>
        <w:rPr>
          <w:rFonts w:ascii="Book Antiqua" w:hAnsi="Book Antiqua" w:cs="Arial"/>
          <w:bCs/>
          <w:color w:val="000000" w:themeColor="text1"/>
          <w:sz w:val="24"/>
          <w:vertAlign w:val="superscript"/>
        </w:rPr>
        <w:t>[67,68]</w:t>
      </w:r>
      <w:r>
        <w:rPr>
          <w:rFonts w:ascii="Book Antiqua" w:hAnsi="Book Antiqua" w:cs="Arial"/>
          <w:bCs/>
          <w:color w:val="000000" w:themeColor="text1"/>
          <w:sz w:val="24"/>
        </w:rPr>
        <w:t xml:space="preserve">. One trial indicated that there were 42.9% of patients given VSL#3 who achieved remission and only 15.7% of patients given placebo who achieved </w:t>
      </w:r>
      <w:proofErr w:type="gramStart"/>
      <w:r>
        <w:rPr>
          <w:rFonts w:ascii="Book Antiqua" w:hAnsi="Book Antiqua" w:cs="Arial"/>
          <w:bCs/>
          <w:color w:val="000000" w:themeColor="text1"/>
          <w:sz w:val="24"/>
        </w:rPr>
        <w:t>remission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68]</w:t>
      </w:r>
      <w:r>
        <w:rPr>
          <w:rFonts w:ascii="Book Antiqua" w:hAnsi="Book Antiqua" w:cs="Arial"/>
          <w:bCs/>
          <w:color w:val="000000" w:themeColor="text1"/>
          <w:sz w:val="24"/>
        </w:rPr>
        <w:t xml:space="preserve">. Besides, VSL#3 and the traditional drugs seem to have a synergistic action. The mechanism is unclear, but it was possible that VSL#3 could increase the anti-inflammatory action of 5-ASA, which could reduce free radical production and then leukotriene and IL-1 </w:t>
      </w:r>
      <w:proofErr w:type="gramStart"/>
      <w:r>
        <w:rPr>
          <w:rFonts w:ascii="Book Antiqua" w:hAnsi="Book Antiqua" w:cs="Arial"/>
          <w:bCs/>
          <w:color w:val="000000" w:themeColor="text1"/>
          <w:sz w:val="24"/>
        </w:rPr>
        <w:t>production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67,69]</w:t>
      </w:r>
      <w:r>
        <w:rPr>
          <w:rFonts w:ascii="Book Antiqua" w:hAnsi="Book Antiqua" w:cs="Arial"/>
          <w:bCs/>
          <w:color w:val="000000" w:themeColor="text1"/>
          <w:sz w:val="24"/>
        </w:rPr>
        <w:t xml:space="preserve">. One trial also demonstrated that the combination therapy of low-dose balsalazide and VSL#3 was more effective than balsalazide or mesalazine alone in obtaining the remission of acute mild-to-moderate </w:t>
      </w:r>
      <w:proofErr w:type="gramStart"/>
      <w:r>
        <w:rPr>
          <w:rFonts w:ascii="Book Antiqua" w:hAnsi="Book Antiqua" w:cs="Arial"/>
          <w:bCs/>
          <w:color w:val="000000" w:themeColor="text1"/>
          <w:sz w:val="24"/>
        </w:rPr>
        <w:t>UC</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70]</w:t>
      </w:r>
      <w:r>
        <w:rPr>
          <w:rFonts w:ascii="Book Antiqua" w:hAnsi="Book Antiqua" w:cs="Arial"/>
          <w:bCs/>
          <w:color w:val="000000" w:themeColor="text1"/>
          <w:sz w:val="24"/>
        </w:rPr>
        <w:t xml:space="preserve">. A longer treatment with VSL#3 may provide more of an improvement. It was shown that VSL#3 could improve more parameters (such as stool frequency) significantly in a 12-wk trial than in an 8-wk </w:t>
      </w:r>
      <w:proofErr w:type="gramStart"/>
      <w:r>
        <w:rPr>
          <w:rFonts w:ascii="Book Antiqua" w:hAnsi="Book Antiqua" w:cs="Arial"/>
          <w:bCs/>
          <w:color w:val="000000" w:themeColor="text1"/>
          <w:sz w:val="24"/>
        </w:rPr>
        <w:t>trial</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67,68]</w:t>
      </w:r>
      <w:r>
        <w:rPr>
          <w:rFonts w:ascii="Book Antiqua" w:hAnsi="Book Antiqua" w:cs="Arial"/>
          <w:bCs/>
          <w:color w:val="000000" w:themeColor="text1"/>
          <w:sz w:val="24"/>
        </w:rPr>
        <w:t xml:space="preserve">. In addition, an open-label trial indicated that treatment with VSL#3 would induce remission (DAI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2) and response (decrease in DAI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3, but final score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3) in 77% of patients with active mild-to-moderate UC. Two bacterial components (</w:t>
      </w:r>
      <w:r>
        <w:rPr>
          <w:rFonts w:ascii="Book Antiqua" w:eastAsia="Italic" w:hAnsi="Book Antiqua" w:cs="Italic"/>
          <w:i/>
          <w:color w:val="000000" w:themeColor="text1"/>
          <w:kern w:val="0"/>
          <w:sz w:val="24"/>
          <w:lang w:bidi="ar"/>
        </w:rPr>
        <w:t>S. salivarius</w:t>
      </w:r>
      <w:r>
        <w:rPr>
          <w:rFonts w:ascii="Book Antiqua" w:hAnsi="Book Antiqua" w:cs="Arial"/>
          <w:bCs/>
          <w:color w:val="000000" w:themeColor="text1"/>
          <w:sz w:val="24"/>
        </w:rPr>
        <w:t xml:space="preserve"> subspecies </w:t>
      </w:r>
      <w:r>
        <w:rPr>
          <w:rFonts w:ascii="Book Antiqua" w:eastAsia="Italic" w:hAnsi="Book Antiqua" w:cs="Italic"/>
          <w:i/>
          <w:color w:val="000000" w:themeColor="text1"/>
          <w:kern w:val="0"/>
          <w:sz w:val="24"/>
          <w:lang w:bidi="ar"/>
        </w:rPr>
        <w:t>thermophilus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B. infantis</w:t>
      </w:r>
      <w:r>
        <w:rPr>
          <w:rFonts w:ascii="Book Antiqua" w:hAnsi="Book Antiqua" w:cs="Arial"/>
          <w:bCs/>
          <w:color w:val="000000" w:themeColor="text1"/>
          <w:sz w:val="24"/>
        </w:rPr>
        <w:t xml:space="preserve">) in VSL#3 played an important role in inducing </w:t>
      </w:r>
      <w:r>
        <w:rPr>
          <w:rFonts w:ascii="Book Antiqua" w:hAnsi="Book Antiqua" w:cs="Arial"/>
          <w:bCs/>
          <w:color w:val="000000" w:themeColor="text1"/>
          <w:sz w:val="24"/>
        </w:rPr>
        <w:lastRenderedPageBreak/>
        <w:t xml:space="preserve">the remission by reaching the diseased bowel </w:t>
      </w:r>
      <w:proofErr w:type="gramStart"/>
      <w:r>
        <w:rPr>
          <w:rFonts w:ascii="Book Antiqua" w:hAnsi="Book Antiqua" w:cs="Arial"/>
          <w:bCs/>
          <w:color w:val="000000" w:themeColor="text1"/>
          <w:sz w:val="24"/>
        </w:rPr>
        <w:t>site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71]</w:t>
      </w:r>
      <w:r>
        <w:rPr>
          <w:rFonts w:ascii="Book Antiqua" w:hAnsi="Book Antiqua" w:cs="Arial"/>
          <w:bCs/>
          <w:color w:val="000000" w:themeColor="text1"/>
          <w:sz w:val="24"/>
        </w:rPr>
        <w:t xml:space="preserve">. Then, the effect of alkaline sphingomyelinase was investigated in 15 UC patients treated with VSL#3 for 5 wk. The results clarified that VSL#3 up-regulated mucosal alkaline sphingomyelinase activity and improved </w:t>
      </w:r>
      <w:proofErr w:type="gramStart"/>
      <w:r>
        <w:rPr>
          <w:rFonts w:ascii="Book Antiqua" w:hAnsi="Book Antiqua" w:cs="Arial"/>
          <w:bCs/>
          <w:color w:val="000000" w:themeColor="text1"/>
          <w:sz w:val="24"/>
        </w:rPr>
        <w:t>UC</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72]</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VSL#3 also has a beneficial effect in children with UC. One RCT indicated that VSL#3 was effective in the maintenance of remission and reduction of recurrence in children with active </w:t>
      </w:r>
      <w:proofErr w:type="gramStart"/>
      <w:r>
        <w:rPr>
          <w:rFonts w:ascii="Book Antiqua" w:hAnsi="Book Antiqua" w:cs="Arial"/>
          <w:bCs/>
          <w:color w:val="000000" w:themeColor="text1"/>
          <w:sz w:val="24"/>
        </w:rPr>
        <w:t>UC</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73]</w:t>
      </w:r>
      <w:r>
        <w:rPr>
          <w:rFonts w:ascii="Book Antiqua" w:hAnsi="Book Antiqua" w:cs="Arial"/>
          <w:bCs/>
          <w:color w:val="000000" w:themeColor="text1"/>
          <w:sz w:val="24"/>
        </w:rPr>
        <w:t xml:space="preserve">. Except for the role in maintaining remission, another pilot study demonstrated that therapy with VSL#3 resulted in a remission of the disease in children with mild-to-moderate acute </w:t>
      </w:r>
      <w:proofErr w:type="gramStart"/>
      <w:r>
        <w:rPr>
          <w:rFonts w:ascii="Book Antiqua" w:hAnsi="Book Antiqua" w:cs="Arial"/>
          <w:bCs/>
          <w:color w:val="000000" w:themeColor="text1"/>
          <w:sz w:val="24"/>
        </w:rPr>
        <w:t>UC</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74]</w:t>
      </w:r>
      <w:r>
        <w:rPr>
          <w:rFonts w:ascii="Book Antiqua" w:hAnsi="Book Antiqua" w:cs="Arial"/>
          <w:bCs/>
          <w:color w:val="000000" w:themeColor="text1"/>
          <w:sz w:val="24"/>
        </w:rPr>
        <w:t>. In addition, the recommended level for VSL#3 use in maintaining the remission of UC was an A rating and the recommended level in inducing remission was a B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Several studies have provided evidence about the effect of VSL#3 in dextran sulphate sodium (DSS)-induced colitis. One study demonstrated that VSL#3 (0.5 mL/d) decreased intestinal bacteria diversity related to tissue injury. It also locally produced conjugated linoleic acid which targets the myeloid cell peroxisome proliferator-activated receptor </w:t>
      </w:r>
      <w:r>
        <w:rPr>
          <w:rFonts w:ascii="Book Antiqua" w:eastAsia="等线" w:hAnsi="Book Antiqua" w:cs="Times New Roman"/>
          <w:color w:val="000000" w:themeColor="text1"/>
          <w:sz w:val="24"/>
        </w:rPr>
        <w:t>γ (</w:t>
      </w:r>
      <w:r>
        <w:rPr>
          <w:rFonts w:ascii="Book Antiqua" w:hAnsi="Book Antiqua" w:cs="Arial"/>
          <w:bCs/>
          <w:color w:val="000000" w:themeColor="text1"/>
          <w:sz w:val="24"/>
        </w:rPr>
        <w:t>PPAR</w:t>
      </w:r>
      <w:r>
        <w:rPr>
          <w:rFonts w:ascii="Book Antiqua" w:eastAsia="等线" w:hAnsi="Book Antiqua" w:cs="Times New Roman"/>
          <w:color w:val="000000" w:themeColor="text1"/>
          <w:sz w:val="24"/>
        </w:rPr>
        <w:t>γ)</w:t>
      </w:r>
      <w:r>
        <w:rPr>
          <w:rFonts w:ascii="Book Antiqua" w:hAnsi="Book Antiqua" w:cs="Arial"/>
          <w:bCs/>
          <w:color w:val="000000" w:themeColor="text1"/>
          <w:sz w:val="24"/>
        </w:rPr>
        <w:t xml:space="preserve"> in the colon to inhibit </w:t>
      </w:r>
      <w:proofErr w:type="gramStart"/>
      <w:r>
        <w:rPr>
          <w:rFonts w:ascii="Book Antiqua" w:hAnsi="Book Antiqua" w:cs="Arial"/>
          <w:bCs/>
          <w:color w:val="000000" w:themeColor="text1"/>
          <w:sz w:val="24"/>
        </w:rPr>
        <w:t>colitis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75]</w:t>
      </w:r>
      <w:r>
        <w:rPr>
          <w:rFonts w:ascii="Book Antiqua" w:hAnsi="Book Antiqua" w:cs="Arial"/>
          <w:bCs/>
          <w:color w:val="000000" w:themeColor="text1"/>
          <w:sz w:val="24"/>
        </w:rPr>
        <w:t xml:space="preserve">. Besides, one placebo-controlled study showed an obvious decrease in inflammation and a reduction of epithelial permeability upon administration of high-dose VSL#3 (15 mg/d for 7 d) to </w:t>
      </w:r>
      <w:proofErr w:type="gramStart"/>
      <w:r>
        <w:rPr>
          <w:rFonts w:ascii="Book Antiqua" w:hAnsi="Book Antiqua" w:cs="Arial"/>
          <w:bCs/>
          <w:color w:val="000000" w:themeColor="text1"/>
          <w:sz w:val="24"/>
        </w:rPr>
        <w:t>patients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76]</w:t>
      </w:r>
      <w:r>
        <w:rPr>
          <w:rFonts w:ascii="Book Antiqua" w:hAnsi="Book Antiqua" w:cs="Arial"/>
          <w:bCs/>
          <w:color w:val="000000" w:themeColor="text1"/>
          <w:sz w:val="24"/>
        </w:rPr>
        <w:t xml:space="preserve">. However, one study showed that VSL#3 (0.2 mL/d, containing 4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9</w:t>
      </w:r>
      <w:r>
        <w:rPr>
          <w:rFonts w:ascii="Book Antiqua" w:hAnsi="Book Antiqua" w:cs="Arial"/>
          <w:bCs/>
          <w:color w:val="000000" w:themeColor="text1"/>
          <w:sz w:val="24"/>
        </w:rPr>
        <w:t xml:space="preserve"> CFU of freeze-dried VSL#3 for 14 d) was not able to heal DSS-induced murine colitis or reinforce the mucus barrier. It revealed that VSL#3 had a tendency to decrease histological inflammation but not change colon inflammatory characteristics. Furthermore, the increase of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was not enough to repair the intestinal barrier </w:t>
      </w:r>
      <w:proofErr w:type="gramStart"/>
      <w:r>
        <w:rPr>
          <w:rFonts w:ascii="Book Antiqua" w:hAnsi="Book Antiqua" w:cs="Arial"/>
          <w:bCs/>
          <w:color w:val="000000" w:themeColor="text1"/>
          <w:sz w:val="24"/>
        </w:rPr>
        <w:t>impairment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77]</w:t>
      </w:r>
      <w:r>
        <w:rPr>
          <w:rFonts w:ascii="Book Antiqua" w:hAnsi="Book Antiqua" w:cs="Arial"/>
          <w:bCs/>
          <w:color w:val="000000" w:themeColor="text1"/>
          <w:sz w:val="24"/>
        </w:rPr>
        <w:t>. The above results are not exactly consistent, and the negative result may be related to the sex of mice and the induced pattern of DSS colitis. The dose, mode of administration, and treatmen</w:t>
      </w:r>
      <w:r>
        <w:rPr>
          <w:rFonts w:ascii="Book Antiqua" w:hAnsi="Book Antiqua" w:cs="Arial" w:hint="eastAsia"/>
          <w:bCs/>
          <w:color w:val="000000" w:themeColor="text1"/>
          <w:sz w:val="24"/>
        </w:rPr>
        <w:t>t</w:t>
      </w:r>
      <w:r>
        <w:rPr>
          <w:rFonts w:ascii="Book Antiqua" w:hAnsi="Book Antiqua" w:cs="Arial"/>
          <w:bCs/>
          <w:color w:val="000000" w:themeColor="text1"/>
          <w:sz w:val="24"/>
        </w:rPr>
        <w:t xml:space="preserve"> course of VSL#3 also impact the result to some extent. In addition, the anti-inflammatory effect is still the main therapeutic mechanism of VSL#3 in DSS-induced rat colitis. Both heat-killed and live VSL#3 could reduce </w:t>
      </w:r>
      <w:r>
        <w:rPr>
          <w:rFonts w:ascii="Book Antiqua" w:hAnsi="Book Antiqua" w:cs="Arial"/>
          <w:bCs/>
          <w:color w:val="000000" w:themeColor="text1"/>
          <w:sz w:val="24"/>
        </w:rPr>
        <w:lastRenderedPageBreak/>
        <w:t xml:space="preserve">DSS-induced rat colitis by reducing IL-23, IL-6, STAT3 and phosphorylated-STAT3 (P-STAT3) expression in colonic </w:t>
      </w:r>
      <w:proofErr w:type="gramStart"/>
      <w:r>
        <w:rPr>
          <w:rFonts w:ascii="Book Antiqua" w:hAnsi="Book Antiqua" w:cs="Arial"/>
          <w:bCs/>
          <w:color w:val="000000" w:themeColor="text1"/>
          <w:sz w:val="24"/>
        </w:rPr>
        <w:t>tissue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78,79]</w:t>
      </w:r>
      <w:r>
        <w:rPr>
          <w:rFonts w:ascii="Book Antiqua" w:hAnsi="Book Antiqua" w:cs="Arial"/>
          <w:bCs/>
          <w:color w:val="000000" w:themeColor="text1"/>
          <w:sz w:val="24"/>
        </w:rPr>
        <w:t>. The expression of inflammatory-related mediators (inducible nitric oxide synthase [iNOS], cyclooxygenase-2 [COX-2], and NF-</w:t>
      </w:r>
      <w:r>
        <w:rPr>
          <w:rFonts w:ascii="Book Antiqua" w:hAnsi="Book Antiqua"/>
          <w:color w:val="000000" w:themeColor="text1"/>
          <w:sz w:val="24"/>
        </w:rPr>
        <w:t>κ</w:t>
      </w:r>
      <w:r>
        <w:rPr>
          <w:rFonts w:ascii="Book Antiqua" w:hAnsi="Book Antiqua" w:cs="Arial"/>
          <w:bCs/>
          <w:color w:val="000000" w:themeColor="text1"/>
          <w:sz w:val="24"/>
        </w:rPr>
        <w:t>B) was also inhibited by VSL#3</w:t>
      </w:r>
      <w:r>
        <w:rPr>
          <w:rFonts w:ascii="Book Antiqua" w:hAnsi="Book Antiqua" w:cs="Arial"/>
          <w:bCs/>
          <w:color w:val="000000" w:themeColor="text1"/>
          <w:sz w:val="24"/>
          <w:vertAlign w:val="superscript"/>
        </w:rPr>
        <w:t>[80]</w:t>
      </w:r>
      <w:r>
        <w:rPr>
          <w:rFonts w:ascii="Book Antiqua" w:hAnsi="Book Antiqua" w:cs="Arial"/>
          <w:bCs/>
          <w:color w:val="000000" w:themeColor="text1"/>
          <w:sz w:val="24"/>
        </w:rPr>
        <w:t>. In DSS-induced murine colitis, VSL#3 was shown to reduce the production of proinflammatory chemokine KC and macrophage inflammatory protein-2 (MIP-2) and up-regulate transforming growth factor-</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 fibroblast growth factor-1, and vascular endothelial growth factor-A (VEGF-A) in Muc2-deficient mice</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Furthermore, VSL#3 improved various parameters of DSS-induced colitis (such as myeloperoxidase [MPO]) in weanling </w:t>
      </w:r>
      <w:proofErr w:type="gramStart"/>
      <w:r>
        <w:rPr>
          <w:rFonts w:ascii="Book Antiqua" w:hAnsi="Book Antiqua" w:cs="Arial"/>
          <w:bCs/>
          <w:color w:val="000000" w:themeColor="text1"/>
          <w:sz w:val="24"/>
        </w:rPr>
        <w:t>rats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81]</w:t>
      </w:r>
      <w:r>
        <w:rPr>
          <w:rFonts w:ascii="Book Antiqua" w:hAnsi="Book Antiqua" w:cs="Arial"/>
          <w:bCs/>
          <w:color w:val="000000" w:themeColor="text1"/>
          <w:sz w:val="24"/>
        </w:rPr>
        <w:t>. TLR9 signaling and myeloid differentiation marker 88 (MyD88) also played an important role in mediating the anti-inflammatory effect of VSL#3</w:t>
      </w:r>
      <w:r>
        <w:rPr>
          <w:rFonts w:ascii="Book Antiqua" w:hAnsi="Book Antiqua" w:cs="Arial"/>
          <w:bCs/>
          <w:color w:val="000000" w:themeColor="text1"/>
          <w:sz w:val="24"/>
          <w:vertAlign w:val="superscript"/>
        </w:rPr>
        <w:t>[26]</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CD</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CD is a kind of patchy transmural inflammation affecting any part of the intestinal tract. The pathogenesis of CD is associated with the defect of mucosal innate immunity accompanied by the failure of clearing bacteria and bacterial debris, which leads to an improper adaptive immune response to the intestinal commensal bacteria. The increase of T-helper 1 (Th1) cytokines by LPL was observed in human and murine </w:t>
      </w:r>
      <w:proofErr w:type="gramStart"/>
      <w:r>
        <w:rPr>
          <w:rFonts w:ascii="Book Antiqua" w:hAnsi="Book Antiqua" w:cs="Arial"/>
          <w:bCs/>
          <w:color w:val="000000" w:themeColor="text1"/>
          <w:sz w:val="24"/>
        </w:rPr>
        <w:t>CD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82,83]</w:t>
      </w:r>
      <w:r>
        <w:rPr>
          <w:rFonts w:ascii="Book Antiqua" w:hAnsi="Book Antiqua" w:cs="Arial"/>
          <w:bCs/>
          <w:color w:val="000000" w:themeColor="text1"/>
          <w:sz w:val="24"/>
        </w:rPr>
        <w:t xml:space="preserve">. In a systemic review, </w:t>
      </w:r>
      <w:r>
        <w:rPr>
          <w:rFonts w:ascii="Book Antiqua" w:eastAsia="Italic" w:hAnsi="Book Antiqua" w:cs="Italic"/>
          <w:i/>
          <w:color w:val="000000" w:themeColor="text1"/>
          <w:kern w:val="0"/>
          <w:sz w:val="24"/>
          <w:lang w:bidi="ar"/>
        </w:rPr>
        <w:t>Christensenellaceae</w:t>
      </w:r>
      <w:r>
        <w:rPr>
          <w:rFonts w:ascii="Book Antiqua" w:hAnsi="Book Antiqua" w:cs="Arial"/>
          <w:bCs/>
          <w:color w:val="000000" w:themeColor="text1"/>
          <w:sz w:val="24"/>
        </w:rPr>
        <w:t xml:space="preserve"> 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Coriobacteriaceae</w:t>
      </w:r>
      <w:r>
        <w:rPr>
          <w:rFonts w:ascii="Book Antiqua" w:hAnsi="Book Antiqua" w:cs="Arial"/>
          <w:bCs/>
          <w:color w:val="000000" w:themeColor="text1"/>
          <w:sz w:val="24"/>
        </w:rPr>
        <w:t xml:space="preserve"> in all three studies and </w:t>
      </w:r>
      <w:r>
        <w:rPr>
          <w:rFonts w:ascii="Book Antiqua" w:eastAsia="Italic" w:hAnsi="Book Antiqua" w:cs="Italic"/>
          <w:i/>
          <w:color w:val="000000" w:themeColor="text1"/>
          <w:kern w:val="0"/>
          <w:sz w:val="24"/>
          <w:lang w:bidi="ar"/>
        </w:rPr>
        <w:t>Faecalibacterium prausnitzii</w:t>
      </w:r>
      <w:r>
        <w:rPr>
          <w:rFonts w:ascii="Book Antiqua" w:hAnsi="Book Antiqua" w:cs="Arial"/>
          <w:bCs/>
          <w:color w:val="000000" w:themeColor="text1"/>
          <w:sz w:val="24"/>
        </w:rPr>
        <w:t xml:space="preserve"> in six of eleven studies were decreased compared with controls, 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Actinomyces</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Veillonella</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E</w:t>
      </w:r>
      <w:r>
        <w:rPr>
          <w:rFonts w:ascii="Book Antiqua" w:eastAsiaTheme="minorEastAsia" w:hAnsi="Book Antiqua" w:cs="Italic"/>
          <w:i/>
          <w:color w:val="000000" w:themeColor="text1"/>
          <w:kern w:val="0"/>
          <w:sz w:val="24"/>
          <w:lang w:bidi="ar"/>
        </w:rPr>
        <w:t>.</w:t>
      </w:r>
      <w:r>
        <w:rPr>
          <w:rFonts w:ascii="Book Antiqua" w:eastAsia="Italic" w:hAnsi="Book Antiqua" w:cs="Italic"/>
          <w:i/>
          <w:color w:val="000000" w:themeColor="text1"/>
          <w:kern w:val="0"/>
          <w:sz w:val="24"/>
          <w:lang w:bidi="ar"/>
        </w:rPr>
        <w:t xml:space="preserve"> coli</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 xml:space="preserve">were increased in two studies for patients with </w:t>
      </w:r>
      <w:proofErr w:type="gramStart"/>
      <w:r>
        <w:rPr>
          <w:rFonts w:ascii="Book Antiqua" w:hAnsi="Book Antiqua" w:cs="Arial"/>
          <w:bCs/>
          <w:color w:val="000000" w:themeColor="text1"/>
          <w:sz w:val="24"/>
        </w:rPr>
        <w:t>CD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64]</w:t>
      </w:r>
      <w:r>
        <w:rPr>
          <w:rFonts w:ascii="Book Antiqua" w:hAnsi="Book Antiqua" w:cs="Arial"/>
          <w:bCs/>
          <w:color w:val="000000" w:themeColor="text1"/>
          <w:sz w:val="24"/>
        </w:rPr>
        <w:t xml:space="preserve">. Some patients with CD will require an operation, but surgery cannot cure it, and post-operative recurrence is </w:t>
      </w:r>
      <w:proofErr w:type="gramStart"/>
      <w:r>
        <w:rPr>
          <w:rFonts w:ascii="Book Antiqua" w:hAnsi="Book Antiqua" w:cs="Arial"/>
          <w:bCs/>
          <w:color w:val="000000" w:themeColor="text1"/>
          <w:sz w:val="24"/>
        </w:rPr>
        <w:t>common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84]</w:t>
      </w:r>
      <w:r>
        <w:rPr>
          <w:rFonts w:ascii="Book Antiqua" w:hAnsi="Book Antiqua" w:cs="Arial"/>
          <w:bCs/>
          <w:color w:val="000000" w:themeColor="text1"/>
          <w:sz w:val="24"/>
        </w:rPr>
        <w:t>. One RCT assessed the ability of VSL#3 to prevent human CD endoscopic recurrence after surgery. In this trial, 10% of patients in the early VSL#3 group (administration of VSL#3 for the whole 365 d) did not have severe lesions at the 90th day but developed severe recurrence at the 365th day compared with 26% of patients in the late VSL#3 group (administration of VSL#3 from the 90th day to the 365th day</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85]</w:t>
      </w:r>
      <w:r>
        <w:rPr>
          <w:rFonts w:ascii="Book Antiqua" w:hAnsi="Book Antiqua" w:cs="Arial"/>
          <w:bCs/>
          <w:color w:val="000000" w:themeColor="text1"/>
          <w:sz w:val="24"/>
        </w:rPr>
        <w:t xml:space="preserve">. This finding indicated that the exposure time of </w:t>
      </w:r>
      <w:r>
        <w:rPr>
          <w:rFonts w:ascii="Book Antiqua" w:hAnsi="Book Antiqua" w:cs="Arial"/>
          <w:bCs/>
          <w:color w:val="000000" w:themeColor="text1"/>
          <w:sz w:val="24"/>
        </w:rPr>
        <w:lastRenderedPageBreak/>
        <w:t xml:space="preserve">VSL#3 is closely associated with its therapeutic effect. However, for the two groups, the Crohn’s Disease Activity Index and Inflammatory Bowel Disease Questionnaire </w:t>
      </w:r>
      <w:r>
        <w:rPr>
          <w:rFonts w:ascii="Book Antiqua" w:hAnsi="Book Antiqua" w:cs="Arial" w:hint="eastAsia"/>
          <w:bCs/>
          <w:color w:val="000000" w:themeColor="text1"/>
          <w:sz w:val="24"/>
        </w:rPr>
        <w:t xml:space="preserve">(IBDQ) </w:t>
      </w:r>
      <w:r>
        <w:rPr>
          <w:rFonts w:ascii="Book Antiqua" w:hAnsi="Book Antiqua" w:cs="Arial"/>
          <w:bCs/>
          <w:color w:val="000000" w:themeColor="text1"/>
          <w:sz w:val="24"/>
        </w:rPr>
        <w:t xml:space="preserve">scores were </w:t>
      </w:r>
      <w:proofErr w:type="gramStart"/>
      <w:r>
        <w:rPr>
          <w:rFonts w:ascii="Book Antiqua" w:hAnsi="Book Antiqua" w:cs="Arial"/>
          <w:bCs/>
          <w:color w:val="000000" w:themeColor="text1"/>
          <w:sz w:val="24"/>
        </w:rPr>
        <w:t>similar</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85]</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Moreover, several studies elucidated the protective effect of VSL#3 in 2</w:t>
      </w:r>
      <w:proofErr w:type="gramStart"/>
      <w:r>
        <w:rPr>
          <w:rFonts w:ascii="Book Antiqua" w:hAnsi="Book Antiqua" w:cs="Arial"/>
          <w:bCs/>
          <w:color w:val="000000" w:themeColor="text1"/>
          <w:sz w:val="24"/>
        </w:rPr>
        <w:t>,4,6</w:t>
      </w:r>
      <w:proofErr w:type="gramEnd"/>
      <w:r>
        <w:rPr>
          <w:rFonts w:ascii="Book Antiqua" w:hAnsi="Book Antiqua" w:cs="Arial"/>
          <w:bCs/>
          <w:color w:val="000000" w:themeColor="text1"/>
          <w:sz w:val="24"/>
        </w:rPr>
        <w:t xml:space="preserve">-trinitrobenzene sulfonic acid (TNBS)-induced colitis from different mechanisms. For instance, VSL#3 was proven to reduce the up-regulation of gene clusters associated with mast cells in TNBS colitis by suppressing chemokine gene </w:t>
      </w:r>
      <w:proofErr w:type="gramStart"/>
      <w:r>
        <w:rPr>
          <w:rFonts w:ascii="Book Antiqua" w:hAnsi="Book Antiqua" w:cs="Arial"/>
          <w:bCs/>
          <w:color w:val="000000" w:themeColor="text1"/>
          <w:sz w:val="24"/>
        </w:rPr>
        <w:t>expression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31]</w:t>
      </w:r>
      <w:r>
        <w:rPr>
          <w:rFonts w:ascii="Book Antiqua" w:hAnsi="Book Antiqua" w:cs="Arial"/>
          <w:bCs/>
          <w:color w:val="000000" w:themeColor="text1"/>
          <w:sz w:val="24"/>
        </w:rPr>
        <w:t>. Recently, a study demonstrated a different protective mechanism of VSL#3 mediated by the increase of IL-10 and IL-10-dependent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-bearing regulatory cells in a latent-associated protein </w:t>
      </w:r>
      <w:proofErr w:type="gramStart"/>
      <w:r>
        <w:rPr>
          <w:rFonts w:ascii="Book Antiqua" w:hAnsi="Book Antiqua" w:cs="Arial"/>
          <w:bCs/>
          <w:color w:val="000000" w:themeColor="text1"/>
          <w:sz w:val="24"/>
        </w:rPr>
        <w:t>form</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86]</w:t>
      </w:r>
      <w:r>
        <w:rPr>
          <w:rFonts w:ascii="Book Antiqua" w:hAnsi="Book Antiqua" w:cs="Arial"/>
          <w:bCs/>
          <w:color w:val="000000" w:themeColor="text1"/>
          <w:sz w:val="24"/>
        </w:rPr>
        <w:t xml:space="preserve">. Then, one study showed that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and VSL#3 had similar effects in ameliorating intestinal inflammation by decreasing the concentrations of serum and fecal high mobility group box 1, and both probiotic treatment might decrease F4/80</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levels in lamina propria mononuclear cells in TNBS-induced murine colitis</w:t>
      </w:r>
      <w:r>
        <w:rPr>
          <w:rFonts w:ascii="Book Antiqua" w:hAnsi="Book Antiqua" w:cs="Arial"/>
          <w:bCs/>
          <w:color w:val="000000" w:themeColor="text1"/>
          <w:sz w:val="24"/>
          <w:vertAlign w:val="superscript"/>
        </w:rPr>
        <w:t>[87]</w:t>
      </w:r>
      <w:r>
        <w:rPr>
          <w:rFonts w:ascii="Book Antiqua" w:hAnsi="Book Antiqua" w:cs="Arial"/>
          <w:bCs/>
          <w:color w:val="000000" w:themeColor="text1"/>
          <w:sz w:val="24"/>
        </w:rPr>
        <w:t xml:space="preserve">. Besides, it was shown that VSL#3 resulted in lower macroscopic and microscopic damage in the proximal colon and lower macrophage infiltration in rat acute TNBS-induced </w:t>
      </w:r>
      <w:proofErr w:type="gramStart"/>
      <w:r>
        <w:rPr>
          <w:rFonts w:ascii="Book Antiqua" w:hAnsi="Book Antiqua" w:cs="Arial"/>
          <w:bCs/>
          <w:color w:val="000000" w:themeColor="text1"/>
          <w:sz w:val="24"/>
        </w:rPr>
        <w:t>colitis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88]</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Pouchitis</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Pouchitis is a nonspecific inflammation of the ileal reservoir, which is known as a long-term complication after ileal pouch anal anastomosis (IPAA) surgery. It is characterized clinically by abdominal pain, bloating, and increased stool </w:t>
      </w:r>
      <w:proofErr w:type="gramStart"/>
      <w:r>
        <w:rPr>
          <w:rFonts w:ascii="Book Antiqua" w:hAnsi="Book Antiqua" w:cs="Arial"/>
          <w:bCs/>
          <w:color w:val="000000" w:themeColor="text1"/>
          <w:sz w:val="24"/>
        </w:rPr>
        <w:t>frequency</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89]</w:t>
      </w:r>
      <w:r>
        <w:rPr>
          <w:rFonts w:ascii="Book Antiqua" w:hAnsi="Book Antiqua" w:cs="Arial"/>
          <w:bCs/>
          <w:color w:val="000000" w:themeColor="text1"/>
          <w:sz w:val="24"/>
        </w:rPr>
        <w:t xml:space="preserve">. Four clinical trials in Table 4 demonstrated that VSL#3 could prevent or maintain remission of chronic </w:t>
      </w:r>
      <w:proofErr w:type="gramStart"/>
      <w:r>
        <w:rPr>
          <w:rFonts w:ascii="Book Antiqua" w:hAnsi="Book Antiqua" w:cs="Arial"/>
          <w:bCs/>
          <w:color w:val="000000" w:themeColor="text1"/>
          <w:sz w:val="24"/>
        </w:rPr>
        <w:t>pouchitis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12,14,90,91]</w:t>
      </w:r>
      <w:r>
        <w:rPr>
          <w:rFonts w:ascii="Book Antiqua" w:hAnsi="Book Antiqua" w:cs="Arial"/>
          <w:bCs/>
          <w:color w:val="000000" w:themeColor="text1"/>
          <w:sz w:val="24"/>
        </w:rPr>
        <w:t>. It was reported that 10% of patients in the VSL#3 group had an onset of acute pouchitis compared with 40% of patients in the placebo group after IPAA for UC, and more patients treated with VSL#3 (17 patients, 85%) maintained antibiotic-induced remission of pouchitis compared with patients treated with placebo (one patient, 6%)</w:t>
      </w:r>
      <w:r>
        <w:rPr>
          <w:rFonts w:ascii="Book Antiqua" w:hAnsi="Book Antiqua" w:cs="Arial"/>
          <w:bCs/>
          <w:color w:val="000000" w:themeColor="text1"/>
          <w:sz w:val="24"/>
          <w:vertAlign w:val="superscript"/>
        </w:rPr>
        <w:t>[14,90]</w:t>
      </w:r>
      <w:r>
        <w:rPr>
          <w:rFonts w:ascii="Book Antiqua" w:hAnsi="Book Antiqua" w:cs="Arial"/>
          <w:bCs/>
          <w:color w:val="000000" w:themeColor="text1"/>
          <w:sz w:val="24"/>
        </w:rPr>
        <w:t xml:space="preserve">. The recommended level was an A </w:t>
      </w:r>
      <w:proofErr w:type="gramStart"/>
      <w:r>
        <w:rPr>
          <w:rFonts w:ascii="Book Antiqua" w:hAnsi="Book Antiqua" w:cs="Arial"/>
          <w:bCs/>
          <w:color w:val="000000" w:themeColor="text1"/>
          <w:sz w:val="24"/>
        </w:rPr>
        <w:t>rating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41]</w:t>
      </w:r>
      <w:r>
        <w:rPr>
          <w:rFonts w:ascii="Book Antiqua" w:hAnsi="Book Antiqua" w:cs="Arial"/>
          <w:bCs/>
          <w:color w:val="000000" w:themeColor="text1"/>
          <w:sz w:val="24"/>
        </w:rPr>
        <w:t xml:space="preserve">. In addition, an open-label trial clarified that high-dose VSL#3 (3.6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bacteria/d) was effective in treating mildly active pouchitis. In this trial, </w:t>
      </w:r>
      <w:r>
        <w:rPr>
          <w:rFonts w:ascii="Book Antiqua" w:hAnsi="Book Antiqua" w:cs="Arial"/>
          <w:bCs/>
          <w:color w:val="000000" w:themeColor="text1"/>
          <w:sz w:val="24"/>
        </w:rPr>
        <w:lastRenderedPageBreak/>
        <w:t>almost 70% of patients achieved complete remission after treatment with VSL#3</w:t>
      </w:r>
      <w:r>
        <w:rPr>
          <w:rFonts w:ascii="Book Antiqua" w:hAnsi="Book Antiqua" w:cs="Arial"/>
          <w:bCs/>
          <w:color w:val="000000" w:themeColor="text1"/>
          <w:sz w:val="24"/>
          <w:vertAlign w:val="superscript"/>
        </w:rPr>
        <w:t>[92]</w:t>
      </w:r>
      <w:r>
        <w:rPr>
          <w:rFonts w:ascii="Book Antiqua" w:hAnsi="Book Antiqua" w:cs="Arial"/>
          <w:bCs/>
          <w:color w:val="000000" w:themeColor="text1"/>
          <w:sz w:val="24"/>
        </w:rPr>
        <w:t xml:space="preserve">. The recommended level was a C </w:t>
      </w:r>
      <w:proofErr w:type="gramStart"/>
      <w:r>
        <w:rPr>
          <w:rFonts w:ascii="Book Antiqua" w:hAnsi="Book Antiqua" w:cs="Arial"/>
          <w:bCs/>
          <w:color w:val="000000" w:themeColor="text1"/>
          <w:sz w:val="24"/>
        </w:rPr>
        <w:t>rating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41]</w:t>
      </w:r>
      <w:r>
        <w:rPr>
          <w:rFonts w:ascii="Book Antiqua" w:hAnsi="Book Antiqua" w:cs="Arial"/>
          <w:bCs/>
          <w:color w:val="000000" w:themeColor="text1"/>
          <w:sz w:val="24"/>
        </w:rPr>
        <w:t xml:space="preserve">. It suggested that the recommended level of VSL#3 in inducing the remission of pouchitis was not as good as that in preventing and maintaining the remission of pouchitis. Also, VSL#3 could improve the quality of life of patients by improving IBDQ scores </w:t>
      </w:r>
      <w:proofErr w:type="gramStart"/>
      <w:r>
        <w:rPr>
          <w:rFonts w:ascii="Book Antiqua" w:hAnsi="Book Antiqua" w:cs="Arial"/>
          <w:bCs/>
          <w:color w:val="000000" w:themeColor="text1"/>
          <w:sz w:val="24"/>
        </w:rPr>
        <w:t>significantly</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14,92]</w:t>
      </w:r>
      <w:r>
        <w:rPr>
          <w:rFonts w:ascii="Book Antiqua" w:hAnsi="Book Antiqua" w:cs="Arial"/>
          <w:bCs/>
          <w:color w:val="000000" w:themeColor="text1"/>
          <w:sz w:val="24"/>
        </w:rPr>
        <w:t xml:space="preserve">. The potential mechanism of VSL#3 may be mediated by improving IBF. Although VSL#3 was effective in the therapy of chronic pouchitis, an open-label trial indicated that most patients with antibiotic-dependent pouchitis were not capable of accessing the long-term therapy of VSL#3, mainly due to recurrent </w:t>
      </w:r>
      <w:proofErr w:type="gramStart"/>
      <w:r>
        <w:rPr>
          <w:rFonts w:ascii="Book Antiqua" w:hAnsi="Book Antiqua" w:cs="Arial"/>
          <w:bCs/>
          <w:color w:val="000000" w:themeColor="text1"/>
          <w:sz w:val="24"/>
        </w:rPr>
        <w:t>symptoms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93]</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BoldItalic"/>
          <w:b/>
          <w:i/>
          <w:color w:val="000000" w:themeColor="text1"/>
          <w:kern w:val="0"/>
          <w:sz w:val="24"/>
          <w:lang w:bidi="ar"/>
        </w:rPr>
      </w:pPr>
      <w:r>
        <w:rPr>
          <w:rFonts w:ascii="Book Antiqua" w:eastAsia="BoldItalic" w:hAnsi="Book Antiqua" w:cs="BoldItalic"/>
          <w:b/>
          <w:i/>
          <w:color w:val="000000" w:themeColor="text1"/>
          <w:kern w:val="0"/>
          <w:sz w:val="24"/>
          <w:lang w:bidi="ar"/>
        </w:rPr>
        <w:t>Microscopic colitis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Microscopic colitis is a chronic inflammatory disease of the intestine characterized by chronic diarrhea with a normal endoscopic appearance of the </w:t>
      </w:r>
      <w:proofErr w:type="gramStart"/>
      <w:r>
        <w:rPr>
          <w:rFonts w:ascii="Book Antiqua" w:hAnsi="Book Antiqua" w:cs="Arial"/>
          <w:bCs/>
          <w:color w:val="000000" w:themeColor="text1"/>
          <w:sz w:val="24"/>
        </w:rPr>
        <w:t>colon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94]</w:t>
      </w:r>
      <w:r>
        <w:rPr>
          <w:rFonts w:ascii="Book Antiqua" w:hAnsi="Book Antiqua" w:cs="Arial"/>
          <w:bCs/>
          <w:color w:val="000000" w:themeColor="text1"/>
          <w:sz w:val="24"/>
        </w:rPr>
        <w:t xml:space="preserve">. A randomized, open-label trial demonstrated that VSL#3 had a benefit in inducing and maintaining short-term clinical remission of active microscopic colitis compared with mesalamine. In this trial, 46% of patients treated with VSL#3 achieved clinical remission compared with 8% of patients treated with mesalamine with a significantly lowering stool weight, mucus, and diarrheal rate. Furthermore, a significant decrease of iNOS scores in the VSL#3 group suggested a decrease in the inflammatory status of the </w:t>
      </w:r>
      <w:proofErr w:type="gramStart"/>
      <w:r>
        <w:rPr>
          <w:rFonts w:ascii="Book Antiqua" w:hAnsi="Book Antiqua" w:cs="Arial"/>
          <w:bCs/>
          <w:color w:val="000000" w:themeColor="text1"/>
          <w:sz w:val="24"/>
        </w:rPr>
        <w:t>disease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95]</w:t>
      </w:r>
      <w:r>
        <w:rPr>
          <w:rFonts w:ascii="Book Antiqua" w:hAnsi="Book Antiqua" w:cs="Arial"/>
          <w:bCs/>
          <w:color w:val="000000" w:themeColor="text1"/>
          <w:sz w:val="24"/>
        </w:rPr>
        <w:t>. The trial had limitations probably due to a small sample size.</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Italic" w:hAnsi="Book Antiqua" w:cs="BoldItalic"/>
          <w:b/>
          <w:i/>
          <w:color w:val="000000" w:themeColor="text1"/>
          <w:kern w:val="0"/>
          <w:sz w:val="24"/>
          <w:lang w:bidi="ar"/>
        </w:rPr>
      </w:pPr>
      <w:r>
        <w:rPr>
          <w:rFonts w:ascii="Book Antiqua" w:eastAsia="BoldItalic" w:hAnsi="Book Antiqua" w:cs="BoldItalic"/>
          <w:b/>
          <w:i/>
          <w:color w:val="000000" w:themeColor="text1"/>
          <w:kern w:val="0"/>
          <w:sz w:val="24"/>
          <w:lang w:bidi="ar"/>
        </w:rPr>
        <w:t>Uncomplicated diverticulitis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Diverticulitis is an inflammation related to the diverticula of the colon. An open, pilot clinical trial demonstrated that a combination therapy of VSL#3 and balsalazide had a better effect than VSL#3 treatment alone in preventing relapse and maintaining the remission of uncomplicated </w:t>
      </w:r>
      <w:proofErr w:type="gramStart"/>
      <w:r>
        <w:rPr>
          <w:rFonts w:ascii="Book Antiqua" w:hAnsi="Book Antiqua" w:cs="Arial"/>
          <w:bCs/>
          <w:color w:val="000000" w:themeColor="text1"/>
          <w:sz w:val="24"/>
        </w:rPr>
        <w:t>diverticulitis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96]</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Familial adenomatous polyposis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Familial adenomatous polyposis </w:t>
      </w:r>
      <w:r>
        <w:rPr>
          <w:rFonts w:ascii="Book Antiqua" w:hAnsi="Book Antiqua" w:cs="Arial" w:hint="eastAsia"/>
          <w:bCs/>
          <w:color w:val="000000" w:themeColor="text1"/>
          <w:sz w:val="24"/>
        </w:rPr>
        <w:t xml:space="preserve">(FAP) </w:t>
      </w:r>
      <w:r>
        <w:rPr>
          <w:rFonts w:ascii="Book Antiqua" w:hAnsi="Book Antiqua" w:cs="Arial"/>
          <w:bCs/>
          <w:color w:val="000000" w:themeColor="text1"/>
          <w:sz w:val="24"/>
        </w:rPr>
        <w:t xml:space="preserve">is an inherited autosomal dominant </w:t>
      </w:r>
      <w:r>
        <w:rPr>
          <w:rFonts w:ascii="Book Antiqua" w:hAnsi="Book Antiqua" w:cs="Arial"/>
          <w:bCs/>
          <w:color w:val="000000" w:themeColor="text1"/>
          <w:sz w:val="24"/>
        </w:rPr>
        <w:lastRenderedPageBreak/>
        <w:t xml:space="preserve">disorder characterized by high proliferation of epithelial cells in the pouch </w:t>
      </w:r>
      <w:proofErr w:type="gramStart"/>
      <w:r>
        <w:rPr>
          <w:rFonts w:ascii="Book Antiqua" w:hAnsi="Book Antiqua" w:cs="Arial"/>
          <w:bCs/>
          <w:color w:val="000000" w:themeColor="text1"/>
          <w:sz w:val="24"/>
        </w:rPr>
        <w:t>mucosa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97]</w:t>
      </w:r>
      <w:r>
        <w:rPr>
          <w:rFonts w:ascii="Book Antiqua" w:hAnsi="Book Antiqua" w:cs="Arial"/>
          <w:bCs/>
          <w:color w:val="000000" w:themeColor="text1"/>
          <w:sz w:val="24"/>
        </w:rPr>
        <w:t xml:space="preserve">. A randomized, pilot trial demonstrated that sulindac therapy alone and treatment with VSL#3 and inulin tended to reduce cell proliferation and increase glutathione S-transferase (GST) enzyme activity in patients with FAP and IPAA, while the combination treatment with sulindac, inulin, and VSL#3 had no </w:t>
      </w:r>
      <w:proofErr w:type="gramStart"/>
      <w:r>
        <w:rPr>
          <w:rFonts w:ascii="Book Antiqua" w:hAnsi="Book Antiqua" w:cs="Arial"/>
          <w:bCs/>
          <w:color w:val="000000" w:themeColor="text1"/>
          <w:sz w:val="24"/>
        </w:rPr>
        <w:t>effect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98]</w:t>
      </w:r>
      <w:r>
        <w:rPr>
          <w:rFonts w:ascii="Book Antiqua" w:hAnsi="Book Antiqua" w:cs="Arial"/>
          <w:bCs/>
          <w:color w:val="000000" w:themeColor="text1"/>
          <w:sz w:val="24"/>
        </w:rPr>
        <w:t>. However, the trial had such a small number of patients enrolled that the conclusion might not be stable or reliable.</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Colon cancer</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Colitis is a chronic inflammatory colonic disease, and patients have a higher risk of suffering from colorectal cancer (CRC) compared with healthy people. It was reported that the risk of CRC had a 2.4-fold increase when UC existed in population-based </w:t>
      </w:r>
      <w:proofErr w:type="gramStart"/>
      <w:r>
        <w:rPr>
          <w:rFonts w:ascii="Book Antiqua" w:hAnsi="Book Antiqua" w:cs="Arial"/>
          <w:bCs/>
          <w:color w:val="000000" w:themeColor="text1"/>
          <w:sz w:val="24"/>
        </w:rPr>
        <w:t>cohorts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99]</w:t>
      </w:r>
      <w:r>
        <w:rPr>
          <w:rFonts w:ascii="Book Antiqua" w:hAnsi="Book Antiqua" w:cs="Arial"/>
          <w:bCs/>
          <w:color w:val="000000" w:themeColor="text1"/>
          <w:sz w:val="24"/>
        </w:rPr>
        <w:t>. Three studies showed the inhibitory or preventive effect of VSL#3 on azoxymethane (AOM)/DSS-induced murine colitis-associated carcinogenesis by comparing VSL#3 with other traditional drugs (metformin, balsalazide, and 5-ASA)</w:t>
      </w:r>
      <w:r>
        <w:rPr>
          <w:rFonts w:ascii="Book Antiqua" w:hAnsi="Book Antiqua" w:cs="Arial"/>
          <w:bCs/>
          <w:color w:val="000000" w:themeColor="text1"/>
          <w:sz w:val="24"/>
          <w:vertAlign w:val="superscript"/>
        </w:rPr>
        <w:t>[100-102]</w:t>
      </w:r>
      <w:r>
        <w:rPr>
          <w:rFonts w:ascii="Book Antiqua" w:hAnsi="Book Antiqua" w:cs="Arial"/>
          <w:bCs/>
          <w:color w:val="000000" w:themeColor="text1"/>
          <w:sz w:val="24"/>
        </w:rPr>
        <w:t xml:space="preserve">. The combination of metformin and VSL#3 was able to decrease inflammation and tumor progression by inhibiting macrophage infiltration, and the positive effect of VSL#3 against murine UC-associated carcinogenesis was achieved by adjusting the proportion of beneficial and harmful bacteria in feces and the intestinal </w:t>
      </w:r>
      <w:proofErr w:type="gramStart"/>
      <w:r>
        <w:rPr>
          <w:rFonts w:ascii="Book Antiqua" w:hAnsi="Book Antiqua" w:cs="Arial"/>
          <w:bCs/>
          <w:color w:val="000000" w:themeColor="text1"/>
          <w:sz w:val="24"/>
        </w:rPr>
        <w:t>mucosa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100,101]</w:t>
      </w:r>
      <w:r>
        <w:rPr>
          <w:rFonts w:ascii="Book Antiqua" w:hAnsi="Book Antiqua" w:cs="Arial"/>
          <w:bCs/>
          <w:color w:val="000000" w:themeColor="text1"/>
          <w:sz w:val="24"/>
        </w:rPr>
        <w:t xml:space="preserve">. One study showed that VSL#3 could retard the development of colonic inflammation to dysplasia and cancer, accompanied by an increase in antiangiogenic factor vitamin D receptor (VDR) in a rat model of colitis-associated </w:t>
      </w:r>
      <w:proofErr w:type="gramStart"/>
      <w:r>
        <w:rPr>
          <w:rFonts w:ascii="Book Antiqua" w:hAnsi="Book Antiqua" w:cs="Arial"/>
          <w:bCs/>
          <w:color w:val="000000" w:themeColor="text1"/>
          <w:sz w:val="24"/>
        </w:rPr>
        <w:t>CRC</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103]</w:t>
      </w:r>
      <w:r>
        <w:rPr>
          <w:rFonts w:ascii="Book Antiqua" w:hAnsi="Book Antiqua" w:cs="Arial"/>
          <w:bCs/>
          <w:color w:val="000000" w:themeColor="text1"/>
          <w:sz w:val="24"/>
        </w:rPr>
        <w:t>. However, in terms of murine colitis-associated CRC, two studies showed contrasting results. The first study showed that VSL#3 had excellent anti-carcinogenic and anti-inflammatory activities by regulating mucosal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T cell responses, involving increasing IL-17-expressing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T cells in mesenteric lymph nodes. Interestingly, the study showed an increased concentration of colonic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in mice treated with VSL#3 compared to </w:t>
      </w:r>
      <w:proofErr w:type="gramStart"/>
      <w:r>
        <w:rPr>
          <w:rFonts w:ascii="Book Antiqua" w:hAnsi="Book Antiqua" w:cs="Arial"/>
          <w:bCs/>
          <w:color w:val="000000" w:themeColor="text1"/>
          <w:sz w:val="24"/>
        </w:rPr>
        <w:t>controls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104]</w:t>
      </w:r>
      <w:r>
        <w:rPr>
          <w:rFonts w:ascii="Book Antiqua" w:hAnsi="Book Antiqua" w:cs="Arial"/>
          <w:bCs/>
          <w:color w:val="000000" w:themeColor="text1"/>
          <w:sz w:val="24"/>
        </w:rPr>
        <w:t xml:space="preserve">. In contrast, the second study showed that VSL#3 was not able to protect against colitis-associated CRC. VSL#3 </w:t>
      </w:r>
      <w:r>
        <w:rPr>
          <w:rFonts w:ascii="Book Antiqua" w:hAnsi="Book Antiqua" w:cs="Arial"/>
          <w:bCs/>
          <w:color w:val="000000" w:themeColor="text1"/>
          <w:sz w:val="24"/>
        </w:rPr>
        <w:lastRenderedPageBreak/>
        <w:t xml:space="preserve">produced the effect of enhancing tumorigenesis probably by inducing the depletion of protective commensal bacteria. However, the effect was not related to inflammatory </w:t>
      </w:r>
      <w:proofErr w:type="gramStart"/>
      <w:r>
        <w:rPr>
          <w:rFonts w:ascii="Book Antiqua" w:hAnsi="Book Antiqua" w:cs="Arial"/>
          <w:bCs/>
          <w:color w:val="000000" w:themeColor="text1"/>
          <w:sz w:val="24"/>
        </w:rPr>
        <w:t>cytokines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105]</w:t>
      </w:r>
      <w:r>
        <w:rPr>
          <w:rFonts w:ascii="Book Antiqua" w:hAnsi="Book Antiqua" w:cs="Arial"/>
          <w:bCs/>
          <w:color w:val="000000" w:themeColor="text1"/>
          <w:sz w:val="24"/>
        </w:rPr>
        <w:t xml:space="preserve">. The different results may be associated with the type of mice and the induced pattern of murine CRC used in the two studies. The dose, mode of administration, and treatment course of VSL#3 may also have impacted the results. In the first study, wild-type C57BL/6 mice were treated with AOM (10 mg/kg) at the sixth week, followed by a 2.0% DSS treatment for a week, and IL-10-deficient 129/SvEv mice were treated with 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 xml:space="preserve"> CFU </w:t>
      </w:r>
      <w:r>
        <w:rPr>
          <w:rFonts w:ascii="Book Antiqua" w:eastAsia="Italic" w:hAnsi="Book Antiqua" w:cs="Italic"/>
          <w:i/>
          <w:color w:val="000000" w:themeColor="text1"/>
          <w:kern w:val="0"/>
          <w:sz w:val="24"/>
          <w:lang w:bidi="ar"/>
        </w:rPr>
        <w:t>Helicobacter typhlonius</w:t>
      </w:r>
      <w:r>
        <w:rPr>
          <w:rFonts w:ascii="Book Antiqua" w:hAnsi="Book Antiqua" w:cs="Arial"/>
          <w:bCs/>
          <w:color w:val="000000" w:themeColor="text1"/>
          <w:sz w:val="24"/>
        </w:rPr>
        <w:t xml:space="preserve"> by using oral gavage. VSL#3 was administered daily by orogastric gavage using a ball tip gavage needle at a dose of 1.2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9</w:t>
      </w:r>
      <w:r>
        <w:rPr>
          <w:rFonts w:ascii="Book Antiqua" w:hAnsi="Book Antiqua" w:cs="Arial"/>
          <w:bCs/>
          <w:color w:val="000000" w:themeColor="text1"/>
          <w:sz w:val="24"/>
        </w:rPr>
        <w:t xml:space="preserve"> bacteria/mouse/</w:t>
      </w:r>
      <w:proofErr w:type="gramStart"/>
      <w:r>
        <w:rPr>
          <w:rFonts w:ascii="Book Antiqua" w:hAnsi="Book Antiqua" w:cs="Arial"/>
          <w:bCs/>
          <w:color w:val="000000" w:themeColor="text1"/>
          <w:sz w:val="24"/>
        </w:rPr>
        <w:t>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104]</w:t>
      </w:r>
      <w:r>
        <w:rPr>
          <w:rFonts w:ascii="Book Antiqua" w:hAnsi="Book Antiqua" w:cs="Arial"/>
          <w:bCs/>
          <w:color w:val="000000" w:themeColor="text1"/>
          <w:sz w:val="24"/>
        </w:rPr>
        <w:t>. In the second study, IL-10-deficient 129/SvEv mice were treated with specific pathogen free (SPF) bacteria for 7 wk, then mice received an injection of AOM (10 mg/kg) for 6 wk. The oral dose of VSL#3 was 10</w:t>
      </w:r>
      <w:r>
        <w:rPr>
          <w:rFonts w:ascii="Book Antiqua" w:hAnsi="Book Antiqua" w:cs="Arial"/>
          <w:bCs/>
          <w:color w:val="000000" w:themeColor="text1"/>
          <w:sz w:val="24"/>
          <w:vertAlign w:val="superscript"/>
        </w:rPr>
        <w:t>9</w:t>
      </w:r>
      <w:r>
        <w:rPr>
          <w:rFonts w:ascii="Book Antiqua" w:hAnsi="Book Antiqua" w:cs="Arial"/>
          <w:bCs/>
          <w:color w:val="000000" w:themeColor="text1"/>
          <w:sz w:val="24"/>
        </w:rPr>
        <w:t xml:space="preserve"> CFU per mouse/</w:t>
      </w:r>
      <w:proofErr w:type="gramStart"/>
      <w:r>
        <w:rPr>
          <w:rFonts w:ascii="Book Antiqua" w:hAnsi="Book Antiqua" w:cs="Arial"/>
          <w:bCs/>
          <w:color w:val="000000" w:themeColor="text1"/>
          <w:sz w:val="24"/>
        </w:rPr>
        <w:t>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105]</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HEPATIC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There is a close relationship between the liver and intestine tract. The metabolism of bile acid is tightly connected with the intestinal microbiota. The probiotic mixture VSL#3 was shown to modulate intestinal microbiota, thus down-regulating the intestinal-liver FXR-FGF15 axis to induce ileal bile acid deconjugation, fecal bile acid excretion, and the synthesis of bile acid in the </w:t>
      </w:r>
      <w:proofErr w:type="gramStart"/>
      <w:r>
        <w:rPr>
          <w:rFonts w:ascii="Book Antiqua" w:hAnsi="Book Antiqua" w:cs="Arial"/>
          <w:bCs/>
          <w:color w:val="000000" w:themeColor="text1"/>
          <w:sz w:val="24"/>
        </w:rPr>
        <w:t>liver</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17]</w:t>
      </w:r>
      <w:r>
        <w:rPr>
          <w:rFonts w:ascii="Book Antiqua" w:hAnsi="Book Antiqua" w:cs="Arial"/>
          <w:bCs/>
          <w:color w:val="000000" w:themeColor="text1"/>
          <w:sz w:val="24"/>
        </w:rPr>
        <w:t xml:space="preserve">. Hence, VSL#3 may have a potential for treatment of chronic liver diseases and their complications.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Non-alcoholic fatty liver disease</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Non-alcoholic fatty liver disease (NAFLD) is an increasing problem worldwide, and is now one of the leading causes of chronic liver diseases in Western </w:t>
      </w:r>
      <w:proofErr w:type="gramStart"/>
      <w:r>
        <w:rPr>
          <w:rFonts w:ascii="Book Antiqua" w:hAnsi="Book Antiqua" w:cs="Arial"/>
          <w:bCs/>
          <w:color w:val="000000" w:themeColor="text1"/>
          <w:sz w:val="24"/>
        </w:rPr>
        <w:t>countries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106]</w:t>
      </w:r>
      <w:r>
        <w:rPr>
          <w:rFonts w:ascii="Book Antiqua" w:hAnsi="Book Antiqua" w:cs="Arial"/>
          <w:bCs/>
          <w:color w:val="000000" w:themeColor="text1"/>
          <w:sz w:val="24"/>
        </w:rPr>
        <w:t xml:space="preserve">. It encompasses a spectrum of histopathological changes from simple liver steatosis to steatohepatitis, advanced fibrosis, and cirrhosis, and NAFLD may be caused by intestinal dysbiosis, which increases intestinal permeability to bacterial products and harmful </w:t>
      </w:r>
      <w:proofErr w:type="gramStart"/>
      <w:r>
        <w:rPr>
          <w:rFonts w:ascii="Book Antiqua" w:hAnsi="Book Antiqua" w:cs="Arial"/>
          <w:bCs/>
          <w:color w:val="000000" w:themeColor="text1"/>
          <w:sz w:val="24"/>
        </w:rPr>
        <w:t>substances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107,108]</w:t>
      </w:r>
      <w:r>
        <w:rPr>
          <w:rFonts w:ascii="Book Antiqua" w:hAnsi="Book Antiqua" w:cs="Arial"/>
          <w:bCs/>
          <w:color w:val="000000" w:themeColor="text1"/>
          <w:sz w:val="24"/>
        </w:rPr>
        <w:t xml:space="preserve">. </w:t>
      </w:r>
      <w:r>
        <w:rPr>
          <w:rFonts w:ascii="Book Antiqua" w:hAnsi="Book Antiqua" w:cs="Arial"/>
          <w:bCs/>
          <w:color w:val="000000" w:themeColor="text1"/>
          <w:sz w:val="24"/>
        </w:rPr>
        <w:lastRenderedPageBreak/>
        <w:t xml:space="preserve">Intestinal dysbiosis can also cause intestinal dysmotility, inflammation, and other immune responses that may contribute to hepatic inflammation and </w:t>
      </w:r>
      <w:proofErr w:type="gramStart"/>
      <w:r>
        <w:rPr>
          <w:rFonts w:ascii="Book Antiqua" w:hAnsi="Book Antiqua" w:cs="Arial"/>
          <w:bCs/>
          <w:color w:val="000000" w:themeColor="text1"/>
          <w:sz w:val="24"/>
        </w:rPr>
        <w:t>fibrosis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108]</w:t>
      </w:r>
      <w:r>
        <w:rPr>
          <w:rFonts w:ascii="Book Antiqua" w:hAnsi="Book Antiqua" w:cs="Arial"/>
          <w:bCs/>
          <w:color w:val="000000" w:themeColor="text1"/>
          <w:sz w:val="24"/>
        </w:rPr>
        <w:t xml:space="preserve">. One study in Table 5 showed that VSL#3 could decrease liver damage in NAFLD and hepatitis C virus-related hepatitis </w:t>
      </w:r>
      <w:proofErr w:type="gramStart"/>
      <w:r>
        <w:rPr>
          <w:rFonts w:ascii="Book Antiqua" w:hAnsi="Book Antiqua" w:cs="Arial"/>
          <w:bCs/>
          <w:color w:val="000000" w:themeColor="text1"/>
          <w:sz w:val="24"/>
        </w:rPr>
        <w:t>patients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109]</w:t>
      </w:r>
      <w:r>
        <w:rPr>
          <w:rFonts w:ascii="Book Antiqua" w:hAnsi="Book Antiqua" w:cs="Arial"/>
          <w:bCs/>
          <w:color w:val="000000" w:themeColor="text1"/>
          <w:sz w:val="24"/>
        </w:rPr>
        <w:t>. In addition, pediatric NAFLD has also been proven to be respons</w:t>
      </w:r>
      <w:r w:rsidR="00F31C56">
        <w:rPr>
          <w:rFonts w:ascii="Book Antiqua" w:hAnsi="Book Antiqua" w:cs="Arial"/>
          <w:bCs/>
          <w:color w:val="000000" w:themeColor="text1"/>
          <w:sz w:val="24"/>
        </w:rPr>
        <w:t>ive</w:t>
      </w:r>
      <w:r>
        <w:rPr>
          <w:rFonts w:ascii="Book Antiqua" w:hAnsi="Book Antiqua" w:cs="Arial"/>
          <w:bCs/>
          <w:color w:val="000000" w:themeColor="text1"/>
          <w:sz w:val="24"/>
        </w:rPr>
        <w:t xml:space="preserve"> to VSL#3, as shown in Table 5. VSL#3 could decrease the severity of NAFLD, mainly by increasing the levels of glucagon-like peptide 1 (GLP-1) and activated GLP-1 (aGLP-1</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110,111]</w:t>
      </w:r>
      <w:r>
        <w:rPr>
          <w:rFonts w:ascii="Book Antiqua" w:hAnsi="Book Antiqua" w:cs="Arial"/>
          <w:bCs/>
          <w:color w:val="000000" w:themeColor="text1"/>
          <w:sz w:val="24"/>
        </w:rPr>
        <w:t>. It was shown that the increase of SCFA butyrate by VSL#3 was able to stimulate the secretion of GLP-1 from intestinal L-cells which were responsible for synthesizing the pre-propetide of GLP-1</w:t>
      </w:r>
      <w:r>
        <w:rPr>
          <w:rFonts w:ascii="Book Antiqua" w:hAnsi="Book Antiqua" w:cs="Arial"/>
          <w:bCs/>
          <w:color w:val="000000" w:themeColor="text1"/>
          <w:sz w:val="24"/>
          <w:vertAlign w:val="superscript"/>
        </w:rPr>
        <w:t>[110,112]</w:t>
      </w:r>
      <w:r>
        <w:rPr>
          <w:rFonts w:ascii="Book Antiqua" w:hAnsi="Book Antiqua" w:cs="Arial"/>
          <w:bCs/>
          <w:color w:val="000000" w:themeColor="text1"/>
          <w:sz w:val="24"/>
        </w:rPr>
        <w:t xml:space="preserve">. GLP-1 could stimulate the endocrine pancreas, thus improving insulin sensitivity in order to improve glucose and fat </w:t>
      </w:r>
      <w:proofErr w:type="gramStart"/>
      <w:r>
        <w:rPr>
          <w:rFonts w:ascii="Book Antiqua" w:hAnsi="Book Antiqua" w:cs="Arial"/>
          <w:bCs/>
          <w:color w:val="000000" w:themeColor="text1"/>
          <w:sz w:val="24"/>
        </w:rPr>
        <w:t>metabolism</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110]</w:t>
      </w:r>
      <w:r>
        <w:rPr>
          <w:rFonts w:ascii="Book Antiqua" w:hAnsi="Book Antiqua" w:cs="Arial"/>
          <w:bCs/>
          <w:color w:val="000000" w:themeColor="text1"/>
          <w:sz w:val="24"/>
        </w:rPr>
        <w:t xml:space="preserve">. Besides, it was suggested that the administration of VSL#3, by increasing GLP-1, was able to regulate the metabolic flux of muscle mitochondria, make valine be completely degraded, and finally produce succinyl-coenzyme A, the intermediate product of citric acid cycle, which is used for energy </w:t>
      </w:r>
      <w:proofErr w:type="gramStart"/>
      <w:r>
        <w:rPr>
          <w:rFonts w:ascii="Book Antiqua" w:hAnsi="Book Antiqua" w:cs="Arial"/>
          <w:bCs/>
          <w:color w:val="000000" w:themeColor="text1"/>
          <w:sz w:val="24"/>
        </w:rPr>
        <w:t>metabolism</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111]</w:t>
      </w:r>
      <w:r>
        <w:rPr>
          <w:rFonts w:ascii="Book Antiqua" w:hAnsi="Book Antiqua" w:cs="Arial"/>
          <w:bCs/>
          <w:color w:val="000000" w:themeColor="text1"/>
          <w:sz w:val="24"/>
        </w:rPr>
        <w:t xml:space="preserve">. These improvements of energy metabolism provide benefits for the recovery of childhood NAFLD. The recommended level for VSL#3 use in NAFLD (including adults and children) was a C </w:t>
      </w:r>
      <w:proofErr w:type="gramStart"/>
      <w:r>
        <w:rPr>
          <w:rFonts w:ascii="Book Antiqua" w:hAnsi="Book Antiqua" w:cs="Arial"/>
          <w:bCs/>
          <w:color w:val="000000" w:themeColor="text1"/>
          <w:sz w:val="24"/>
        </w:rPr>
        <w:t>rating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Although there are nearly no clinical trials clarifying the effect of VSL#3 on adult NAFLD, there are several studies demonstrating that VSL#3 was able to improve murine NAFLD. It acts by improving liver histology and liver insulin resistance, and decreasing the level of serum alanine </w:t>
      </w:r>
      <w:proofErr w:type="gramStart"/>
      <w:r>
        <w:rPr>
          <w:rFonts w:ascii="Book Antiqua" w:hAnsi="Book Antiqua" w:cs="Arial"/>
          <w:bCs/>
          <w:color w:val="000000" w:themeColor="text1"/>
          <w:sz w:val="24"/>
        </w:rPr>
        <w:t>aminotransferase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113]</w:t>
      </w:r>
      <w:r>
        <w:rPr>
          <w:rFonts w:ascii="Book Antiqua" w:hAnsi="Book Antiqua" w:cs="Arial"/>
          <w:bCs/>
          <w:color w:val="000000" w:themeColor="text1"/>
          <w:sz w:val="24"/>
        </w:rPr>
        <w:t>. VSL#3 was proven to be able to improve hepatic insulin resistance by reducing the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-I</w:t>
      </w:r>
      <w:r>
        <w:rPr>
          <w:rFonts w:ascii="Book Antiqua" w:hAnsi="Book Antiqua"/>
          <w:color w:val="000000" w:themeColor="text1"/>
          <w:sz w:val="24"/>
        </w:rPr>
        <w:t>κ</w:t>
      </w:r>
      <w:r>
        <w:rPr>
          <w:rFonts w:ascii="Book Antiqua" w:hAnsi="Book Antiqua" w:cs="Arial"/>
          <w:bCs/>
          <w:color w:val="000000" w:themeColor="text1"/>
          <w:sz w:val="24"/>
        </w:rPr>
        <w:t xml:space="preserve">B kinase </w:t>
      </w:r>
      <w:r>
        <w:rPr>
          <w:rFonts w:ascii="Book Antiqua" w:eastAsia="等线" w:hAnsi="Book Antiqua" w:cs="Times New Roman"/>
          <w:color w:val="000000" w:themeColor="text1"/>
          <w:sz w:val="24"/>
        </w:rPr>
        <w:t>β</w:t>
      </w:r>
      <w:r>
        <w:rPr>
          <w:rFonts w:ascii="Book Antiqua" w:hAnsi="Book Antiqua" w:cs="Arial"/>
          <w:bCs/>
          <w:color w:val="000000" w:themeColor="text1"/>
          <w:sz w:val="24"/>
        </w:rPr>
        <w:t>-NF-</w:t>
      </w:r>
      <w:r>
        <w:rPr>
          <w:rFonts w:ascii="Book Antiqua" w:hAnsi="Book Antiqua"/>
          <w:color w:val="000000" w:themeColor="text1"/>
          <w:sz w:val="24"/>
        </w:rPr>
        <w:t>κ</w:t>
      </w:r>
      <w:r>
        <w:rPr>
          <w:rFonts w:ascii="Book Antiqua" w:hAnsi="Book Antiqua" w:cs="Arial"/>
          <w:bCs/>
          <w:color w:val="000000" w:themeColor="text1"/>
          <w:sz w:val="24"/>
        </w:rPr>
        <w:t>B pathway, the activity of TNF-regulated kinase Jun N-terminal kinase, and uncoupling protein-2</w:t>
      </w:r>
      <w:r>
        <w:rPr>
          <w:rFonts w:ascii="Book Antiqua" w:hAnsi="Book Antiqua" w:cs="Arial"/>
          <w:bCs/>
          <w:color w:val="000000" w:themeColor="text1"/>
          <w:sz w:val="24"/>
          <w:vertAlign w:val="superscript"/>
        </w:rPr>
        <w:t>[113-115]</w:t>
      </w:r>
      <w:r>
        <w:rPr>
          <w:rFonts w:ascii="Book Antiqua" w:hAnsi="Book Antiqua" w:cs="Arial"/>
          <w:bCs/>
          <w:color w:val="000000" w:themeColor="text1"/>
          <w:sz w:val="24"/>
        </w:rPr>
        <w:t>. TNF-regulated kinase Jun N-terminal kinase could promote insulin resistance by increasing the serine phosphorylation of insulin receptor substrate-1</w:t>
      </w:r>
      <w:r>
        <w:rPr>
          <w:rFonts w:ascii="Book Antiqua" w:hAnsi="Book Antiqua" w:cs="Arial"/>
          <w:bCs/>
          <w:color w:val="000000" w:themeColor="text1"/>
          <w:sz w:val="24"/>
          <w:vertAlign w:val="superscript"/>
        </w:rPr>
        <w:t>[116]</w:t>
      </w:r>
      <w:r>
        <w:rPr>
          <w:rFonts w:ascii="Book Antiqua" w:hAnsi="Book Antiqua" w:cs="Arial"/>
          <w:bCs/>
          <w:color w:val="000000" w:themeColor="text1"/>
          <w:sz w:val="24"/>
        </w:rPr>
        <w:t xml:space="preserve">. The increase of hepatic natural kill T cell expression stimulated by lipids extracted from VSL#3 also contributed to the improvement of hepatic insulin </w:t>
      </w:r>
      <w:proofErr w:type="gramStart"/>
      <w:r>
        <w:rPr>
          <w:rFonts w:ascii="Book Antiqua" w:hAnsi="Book Antiqua" w:cs="Arial"/>
          <w:bCs/>
          <w:color w:val="000000" w:themeColor="text1"/>
          <w:sz w:val="24"/>
        </w:rPr>
        <w:t>resistance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117,118]</w:t>
      </w:r>
      <w:r>
        <w:rPr>
          <w:rFonts w:ascii="Book Antiqua" w:hAnsi="Book Antiqua" w:cs="Arial"/>
          <w:bCs/>
          <w:color w:val="000000" w:themeColor="text1"/>
          <w:sz w:val="24"/>
        </w:rPr>
        <w:t xml:space="preserve">. The action mechanism of VSL#3 on insulin sensitivity is </w:t>
      </w:r>
      <w:r>
        <w:rPr>
          <w:rFonts w:ascii="Book Antiqua" w:hAnsi="Book Antiqua" w:cs="Arial"/>
          <w:bCs/>
          <w:color w:val="000000" w:themeColor="text1"/>
          <w:sz w:val="24"/>
        </w:rPr>
        <w:lastRenderedPageBreak/>
        <w:t>shown in Figure 3.</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Non-alcoholic steatohepatitis (NASH) is the advanced stage of NAFLD, and metabolic syndrome increases the risk of having </w:t>
      </w:r>
      <w:proofErr w:type="gramStart"/>
      <w:r>
        <w:rPr>
          <w:rFonts w:ascii="Book Antiqua" w:hAnsi="Book Antiqua" w:cs="Arial"/>
          <w:bCs/>
          <w:color w:val="000000" w:themeColor="text1"/>
          <w:sz w:val="24"/>
        </w:rPr>
        <w:t>NASH</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119]</w:t>
      </w:r>
      <w:r>
        <w:rPr>
          <w:rFonts w:ascii="Book Antiqua" w:hAnsi="Book Antiqua" w:cs="Arial"/>
          <w:bCs/>
          <w:color w:val="000000" w:themeColor="text1"/>
          <w:sz w:val="24"/>
        </w:rPr>
        <w:t xml:space="preserve">. VSL#3 was not able to prevent liver steatosis or inflammation but was able to reduce hepatic fibrosis and the accumulation of collagen and </w:t>
      </w:r>
      <w:r>
        <w:rPr>
          <w:rFonts w:ascii="Book Antiqua" w:eastAsia="等线" w:hAnsi="Book Antiqua" w:cs="Times New Roman"/>
          <w:color w:val="000000" w:themeColor="text1"/>
          <w:sz w:val="24"/>
        </w:rPr>
        <w:t>α</w:t>
      </w:r>
      <w:r>
        <w:rPr>
          <w:rFonts w:ascii="Book Antiqua" w:hAnsi="Book Antiqua" w:cs="Arial"/>
          <w:bCs/>
          <w:color w:val="000000" w:themeColor="text1"/>
          <w:sz w:val="24"/>
        </w:rPr>
        <w:t>-smooth muscle actin (</w:t>
      </w:r>
      <w:r>
        <w:rPr>
          <w:rFonts w:ascii="Book Antiqua" w:eastAsia="等线" w:hAnsi="Book Antiqua" w:cs="Times New Roman"/>
          <w:color w:val="000000" w:themeColor="text1"/>
          <w:sz w:val="24"/>
        </w:rPr>
        <w:t>α</w:t>
      </w:r>
      <w:r>
        <w:rPr>
          <w:rFonts w:ascii="Book Antiqua" w:hAnsi="Book Antiqua" w:cs="Arial"/>
          <w:bCs/>
          <w:color w:val="000000" w:themeColor="text1"/>
          <w:sz w:val="24"/>
        </w:rPr>
        <w:t>-SMA) in methionine choline-deficient (MCD) diet-induced murine NASH</w:t>
      </w:r>
      <w:r>
        <w:rPr>
          <w:rFonts w:ascii="Book Antiqua" w:hAnsi="Book Antiqua" w:cs="Arial"/>
          <w:bCs/>
          <w:color w:val="000000" w:themeColor="text1"/>
          <w:sz w:val="24"/>
          <w:vertAlign w:val="superscript"/>
        </w:rPr>
        <w:t>[120]</w:t>
      </w:r>
      <w:r>
        <w:rPr>
          <w:rFonts w:ascii="Book Antiqua" w:hAnsi="Book Antiqua" w:cs="Arial"/>
          <w:bCs/>
          <w:color w:val="000000" w:themeColor="text1"/>
          <w:sz w:val="24"/>
        </w:rPr>
        <w:t>. Furthermore, VSL#3 significantly increased the expression of liver PPAR</w:t>
      </w:r>
      <w:r>
        <w:rPr>
          <w:rFonts w:ascii="Book Antiqua" w:eastAsia="等线" w:hAnsi="Book Antiqua" w:cs="Times New Roman"/>
          <w:color w:val="000000" w:themeColor="text1"/>
          <w:sz w:val="24"/>
        </w:rPr>
        <w:t>α and</w:t>
      </w:r>
      <w:r>
        <w:rPr>
          <w:rFonts w:ascii="Book Antiqua" w:hAnsi="Book Antiqua" w:cs="Arial"/>
          <w:bCs/>
          <w:color w:val="000000" w:themeColor="text1"/>
          <w:sz w:val="24"/>
        </w:rPr>
        <w:t xml:space="preserve"> </w:t>
      </w:r>
      <w:r>
        <w:rPr>
          <w:rFonts w:ascii="Book Antiqua" w:eastAsia="等线" w:hAnsi="Book Antiqua" w:cs="Times New Roman"/>
          <w:color w:val="000000" w:themeColor="text1"/>
          <w:sz w:val="24"/>
        </w:rPr>
        <w:t xml:space="preserve">PPARγ, </w:t>
      </w:r>
      <w:r>
        <w:rPr>
          <w:rFonts w:ascii="Book Antiqua" w:hAnsi="Book Antiqua" w:cs="Arial"/>
          <w:bCs/>
          <w:color w:val="000000" w:themeColor="text1"/>
          <w:sz w:val="24"/>
        </w:rPr>
        <w:t>which was inhibited by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and decreased the expression of pro-collagen and matrix metalloproteinases compared to an MCD diet alone</w:t>
      </w:r>
      <w:r>
        <w:rPr>
          <w:rFonts w:ascii="Book Antiqua" w:hAnsi="Book Antiqua" w:cs="Arial"/>
          <w:bCs/>
          <w:color w:val="000000" w:themeColor="text1"/>
          <w:sz w:val="24"/>
          <w:vertAlign w:val="superscript"/>
        </w:rPr>
        <w:t>[120,121]</w:t>
      </w:r>
      <w:r>
        <w:rPr>
          <w:rFonts w:ascii="Book Antiqua" w:hAnsi="Book Antiqua" w:cs="Arial"/>
          <w:bCs/>
          <w:color w:val="000000" w:themeColor="text1"/>
          <w:sz w:val="24"/>
        </w:rPr>
        <w:t>. Besides, VSL#3 maintained MCD diet-induced expression of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 but increased the expression of bone morphogenic protein and activin membrane-bound inhibitor (Bambi), having a negative regulatory effect on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-family </w:t>
      </w:r>
      <w:proofErr w:type="gramStart"/>
      <w:r>
        <w:rPr>
          <w:rFonts w:ascii="Book Antiqua" w:hAnsi="Book Antiqua" w:cs="Arial"/>
          <w:bCs/>
          <w:color w:val="000000" w:themeColor="text1"/>
          <w:sz w:val="24"/>
        </w:rPr>
        <w:t>signaling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120]</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Alcoholic liver disease</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Intestinal barrier dysfunction may be related to endotoxemia and eventually cause hepatic inflammation and the development of alcoholic liver disease (ALD</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122]</w:t>
      </w:r>
      <w:r>
        <w:rPr>
          <w:rFonts w:ascii="Book Antiqua" w:hAnsi="Book Antiqua" w:cs="Arial"/>
          <w:bCs/>
          <w:color w:val="000000" w:themeColor="text1"/>
          <w:sz w:val="24"/>
        </w:rPr>
        <w:t>. One trial indicated that VSL#3 could mitigate liver damage in patients with alcoholic liver cirrhosis by decreasing the plasma levels of malondialdehyde, 4-hydroxynonenal, and S-nitrosothiols. The plasma levels of cytokines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IL-6, and IL-10) also </w:t>
      </w:r>
      <w:proofErr w:type="gramStart"/>
      <w:r>
        <w:rPr>
          <w:rFonts w:ascii="Book Antiqua" w:hAnsi="Book Antiqua" w:cs="Arial"/>
          <w:bCs/>
          <w:color w:val="000000" w:themeColor="text1"/>
          <w:sz w:val="24"/>
        </w:rPr>
        <w:t>improved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109]</w:t>
      </w:r>
      <w:r>
        <w:rPr>
          <w:rFonts w:ascii="Book Antiqua" w:hAnsi="Book Antiqua" w:cs="Arial"/>
          <w:bCs/>
          <w:color w:val="000000" w:themeColor="text1"/>
          <w:sz w:val="24"/>
        </w:rPr>
        <w:t xml:space="preserve">. Besides, one study demonstrated that VSL#3 was as effective as glutamine in rats with experimental acute ALD, and the combination therapy was more effective. The action mechanism mainly proceeded by reducing intestinal </w:t>
      </w:r>
      <w:proofErr w:type="gramStart"/>
      <w:r>
        <w:rPr>
          <w:rFonts w:ascii="Book Antiqua" w:hAnsi="Book Antiqua" w:cs="Arial"/>
          <w:bCs/>
          <w:color w:val="000000" w:themeColor="text1"/>
          <w:sz w:val="24"/>
        </w:rPr>
        <w:t>permeability</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122]</w:t>
      </w:r>
      <w:r>
        <w:rPr>
          <w:rFonts w:ascii="Book Antiqua" w:hAnsi="Book Antiqua" w:cs="Arial"/>
          <w:bCs/>
          <w:color w:val="000000" w:themeColor="text1"/>
          <w:sz w:val="24"/>
        </w:rPr>
        <w:t xml:space="preserve">. The recommended level for VSL#3 use in ALD was a C </w:t>
      </w:r>
      <w:proofErr w:type="gramStart"/>
      <w:r>
        <w:rPr>
          <w:rFonts w:ascii="Book Antiqua" w:hAnsi="Book Antiqua" w:cs="Arial"/>
          <w:bCs/>
          <w:color w:val="000000" w:themeColor="text1"/>
          <w:sz w:val="24"/>
        </w:rPr>
        <w:t>rating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i/>
          <w:color w:val="000000" w:themeColor="text1"/>
          <w:kern w:val="0"/>
          <w:sz w:val="24"/>
          <w:lang w:bidi="ar"/>
        </w:rPr>
        <w:t>Cirrhosis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Impaired IBF, bacterial overgrowth, and disturbance of local immunity contribute to bacterial translocation (BT) in cirrhosis; BT is one of the major causes of many complications of </w:t>
      </w:r>
      <w:proofErr w:type="gramStart"/>
      <w:r>
        <w:rPr>
          <w:rFonts w:ascii="Book Antiqua" w:hAnsi="Book Antiqua" w:cs="Arial"/>
          <w:bCs/>
          <w:color w:val="000000" w:themeColor="text1"/>
          <w:sz w:val="24"/>
        </w:rPr>
        <w:t>cirrhosis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123,124]</w:t>
      </w:r>
      <w:r>
        <w:rPr>
          <w:rFonts w:ascii="Book Antiqua" w:hAnsi="Book Antiqua" w:cs="Arial"/>
          <w:bCs/>
          <w:color w:val="000000" w:themeColor="text1"/>
          <w:sz w:val="24"/>
        </w:rPr>
        <w:t xml:space="preserve">. Gram-negative enteric bacilli, </w:t>
      </w:r>
      <w:r>
        <w:rPr>
          <w:rFonts w:ascii="Book Antiqua" w:hAnsi="Book Antiqua" w:cs="Arial"/>
          <w:bCs/>
          <w:color w:val="000000" w:themeColor="text1"/>
          <w:sz w:val="24"/>
        </w:rPr>
        <w:lastRenderedPageBreak/>
        <w:t xml:space="preserve">such as </w:t>
      </w:r>
      <w:r>
        <w:rPr>
          <w:rFonts w:ascii="Book Antiqua" w:eastAsia="Italic" w:hAnsi="Book Antiqua" w:cs="Italic"/>
          <w:i/>
          <w:color w:val="000000" w:themeColor="text1"/>
          <w:kern w:val="0"/>
          <w:sz w:val="24"/>
          <w:lang w:bidi="ar"/>
        </w:rPr>
        <w:t>E</w:t>
      </w:r>
      <w:r>
        <w:rPr>
          <w:rFonts w:ascii="Book Antiqua" w:eastAsiaTheme="minorEastAsia" w:hAnsi="Book Antiqua" w:cs="Italic"/>
          <w:i/>
          <w:color w:val="000000" w:themeColor="text1"/>
          <w:kern w:val="0"/>
          <w:sz w:val="24"/>
          <w:lang w:bidi="ar"/>
        </w:rPr>
        <w:t>.</w:t>
      </w:r>
      <w:r>
        <w:rPr>
          <w:rFonts w:ascii="Book Antiqua" w:eastAsia="Italic" w:hAnsi="Book Antiqua" w:cs="Italic"/>
          <w:i/>
          <w:color w:val="000000" w:themeColor="text1"/>
          <w:kern w:val="0"/>
          <w:sz w:val="24"/>
          <w:lang w:bidi="ar"/>
        </w:rPr>
        <w:t xml:space="preserve"> coli</w:t>
      </w:r>
      <w:r>
        <w:rPr>
          <w:rFonts w:ascii="Book Antiqua" w:hAnsi="Book Antiqua" w:cs="Arial"/>
          <w:bCs/>
          <w:color w:val="000000" w:themeColor="text1"/>
          <w:sz w:val="24"/>
        </w:rPr>
        <w:t xml:space="preserve">, are relatively effective actors for BT to the mesenteric lymph </w:t>
      </w:r>
      <w:proofErr w:type="gramStart"/>
      <w:r>
        <w:rPr>
          <w:rFonts w:ascii="Book Antiqua" w:hAnsi="Book Antiqua" w:cs="Arial"/>
          <w:bCs/>
          <w:color w:val="000000" w:themeColor="text1"/>
          <w:sz w:val="24"/>
        </w:rPr>
        <w:t>nodes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125]</w:t>
      </w:r>
      <w:r>
        <w:rPr>
          <w:rFonts w:ascii="Book Antiqua" w:hAnsi="Book Antiqua" w:cs="Arial"/>
          <w:bCs/>
          <w:color w:val="000000" w:themeColor="text1"/>
          <w:sz w:val="24"/>
        </w:rPr>
        <w:t>. Also, some pro-inflammatory pathways (such as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worsen liver </w:t>
      </w:r>
      <w:proofErr w:type="gramStart"/>
      <w:r>
        <w:rPr>
          <w:rFonts w:ascii="Book Antiqua" w:hAnsi="Book Antiqua" w:cs="Arial"/>
          <w:bCs/>
          <w:color w:val="000000" w:themeColor="text1"/>
          <w:sz w:val="24"/>
        </w:rPr>
        <w:t>dysfunction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126]</w:t>
      </w:r>
      <w:r>
        <w:rPr>
          <w:rFonts w:ascii="Book Antiqua" w:hAnsi="Book Antiqua" w:cs="Arial"/>
          <w:bCs/>
          <w:color w:val="000000" w:themeColor="text1"/>
          <w:sz w:val="24"/>
        </w:rPr>
        <w:t xml:space="preserve">. Several clinical trials, as shown in Table 6, showed that VSL#3 led to the amelioration of hepatic and systemic hemodynamic disturbances accompanied by decreased hepatic venous pressure gradient in order to improve the symptoms in patients with </w:t>
      </w:r>
      <w:proofErr w:type="gramStart"/>
      <w:r>
        <w:rPr>
          <w:rFonts w:ascii="Book Antiqua" w:hAnsi="Book Antiqua" w:cs="Arial"/>
          <w:bCs/>
          <w:color w:val="000000" w:themeColor="text1"/>
          <w:sz w:val="24"/>
        </w:rPr>
        <w:t>cirrhosis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127,128]</w:t>
      </w:r>
      <w:r>
        <w:rPr>
          <w:rFonts w:ascii="Book Antiqua" w:hAnsi="Book Antiqua" w:cs="Arial"/>
          <w:bCs/>
          <w:color w:val="000000" w:themeColor="text1"/>
          <w:sz w:val="24"/>
        </w:rPr>
        <w:t xml:space="preserve">. One trial demonstrated that adjunctive VSL#3 significantly improved the response rate (percentage of patients with a decrease in hepatic venous pressure gradient from baseline of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20% or to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12 mmHg) compared with the control group (58% </w:t>
      </w:r>
      <w:r>
        <w:rPr>
          <w:rFonts w:ascii="Book Antiqua" w:hAnsi="Book Antiqua" w:cs="Arial"/>
          <w:bCs/>
          <w:i/>
          <w:color w:val="000000" w:themeColor="text1"/>
          <w:sz w:val="24"/>
        </w:rPr>
        <w:t>vs</w:t>
      </w:r>
      <w:r>
        <w:rPr>
          <w:rFonts w:ascii="Book Antiqua" w:hAnsi="Book Antiqua" w:cs="Arial"/>
          <w:bCs/>
          <w:color w:val="000000" w:themeColor="text1"/>
          <w:sz w:val="24"/>
        </w:rPr>
        <w:t xml:space="preserve"> 31%). VSL#3 could lead to a reduction in pro-inflammatory cytokine TNF-</w:t>
      </w:r>
      <w:r>
        <w:rPr>
          <w:rFonts w:ascii="Book Antiqua" w:eastAsia="等线" w:hAnsi="Book Antiqua" w:cs="Times New Roman"/>
          <w:color w:val="000000" w:themeColor="text1"/>
          <w:sz w:val="24"/>
        </w:rPr>
        <w:t>α plasma levels</w:t>
      </w:r>
      <w:r>
        <w:rPr>
          <w:rFonts w:ascii="Book Antiqua" w:hAnsi="Book Antiqua" w:cs="Arial"/>
          <w:bCs/>
          <w:color w:val="000000" w:themeColor="text1"/>
          <w:sz w:val="24"/>
        </w:rPr>
        <w:t xml:space="preserve">. However, no differences could be observed in the plasma level of IL-6 or </w:t>
      </w:r>
      <w:proofErr w:type="gramStart"/>
      <w:r>
        <w:rPr>
          <w:rFonts w:ascii="Book Antiqua" w:hAnsi="Book Antiqua" w:cs="Arial"/>
          <w:bCs/>
          <w:color w:val="000000" w:themeColor="text1"/>
          <w:sz w:val="24"/>
        </w:rPr>
        <w:t>NO</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127]</w:t>
      </w:r>
      <w:r>
        <w:rPr>
          <w:rFonts w:ascii="Book Antiqua" w:hAnsi="Book Antiqua" w:cs="Arial"/>
          <w:bCs/>
          <w:color w:val="000000" w:themeColor="text1"/>
          <w:sz w:val="24"/>
        </w:rPr>
        <w:t xml:space="preserve">. Another trial observed a significant decrease in plasma aldosterone levels induced by VSL#3, but the changes in the other measured parameters, including the stool microbiota, were not </w:t>
      </w:r>
      <w:proofErr w:type="gramStart"/>
      <w:r>
        <w:rPr>
          <w:rFonts w:ascii="Book Antiqua" w:hAnsi="Book Antiqua" w:cs="Arial"/>
          <w:bCs/>
          <w:color w:val="000000" w:themeColor="text1"/>
          <w:sz w:val="24"/>
        </w:rPr>
        <w:t>significant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129]</w:t>
      </w:r>
      <w:r>
        <w:rPr>
          <w:rFonts w:ascii="Book Antiqua" w:hAnsi="Book Antiqua" w:cs="Arial"/>
          <w:bCs/>
          <w:color w:val="000000" w:themeColor="text1"/>
          <w:sz w:val="24"/>
        </w:rPr>
        <w:t>. Apart from the above-mentioned plasma component changes, VSL#3 treatment induced an increase in the plasma levels of albumin and hemoglobin, which might lead to lower model for end-stage liver disease scores in patients with decompensated liver cirrhosis</w:t>
      </w:r>
      <w:r>
        <w:rPr>
          <w:rFonts w:ascii="Book Antiqua" w:hAnsi="Book Antiqua" w:cs="Arial"/>
          <w:bCs/>
          <w:color w:val="000000" w:themeColor="text1"/>
          <w:sz w:val="24"/>
          <w:vertAlign w:val="superscript"/>
        </w:rPr>
        <w:t>[130]</w:t>
      </w:r>
      <w:r>
        <w:rPr>
          <w:rFonts w:ascii="Book Antiqua" w:hAnsi="Book Antiqua" w:cs="Arial"/>
          <w:bCs/>
          <w:color w:val="000000" w:themeColor="text1"/>
          <w:sz w:val="24"/>
        </w:rPr>
        <w:t xml:space="preserve">. The effect of VSL#3 was also proven in a rat model of biliary cirrhosis with portal hypertension. VSL#3 prevented endothelial dysfunction by improving vascular oxidative stress (reducing BT) and the local angiotensin </w:t>
      </w:r>
      <w:proofErr w:type="gramStart"/>
      <w:r>
        <w:rPr>
          <w:rFonts w:ascii="Book Antiqua" w:hAnsi="Book Antiqua" w:cs="Arial"/>
          <w:bCs/>
          <w:color w:val="000000" w:themeColor="text1"/>
          <w:sz w:val="24"/>
        </w:rPr>
        <w:t>system</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Hepatic encephalopathy</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Patients with liver cirrhosis could cause systemic inflammation, which may be associated with hepatic encephalopathy (HE</w:t>
      </w:r>
      <w:proofErr w:type="gramStart"/>
      <w:r>
        <w:rPr>
          <w:rFonts w:ascii="Book Antiqua" w:hAnsi="Book Antiqua" w:cs="Arial"/>
          <w:bCs/>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132]</w:t>
      </w:r>
      <w:r>
        <w:rPr>
          <w:rFonts w:ascii="Book Antiqua" w:hAnsi="Book Antiqua" w:cs="Arial"/>
          <w:bCs/>
          <w:color w:val="000000" w:themeColor="text1"/>
          <w:sz w:val="24"/>
        </w:rPr>
        <w:t xml:space="preserve">. HE, including minimal HE (MHE) and overt HE (OHE), is a common complication of cirrhosis with impaired quality of life. Sometimes MHE can develop into OHE. The development of HE could be related to alterations in the intestinal microbiota (higher </w:t>
      </w:r>
      <w:r>
        <w:rPr>
          <w:rFonts w:ascii="Book Antiqua" w:eastAsia="Italic" w:hAnsi="Book Antiqua" w:cs="Italic"/>
          <w:i/>
          <w:color w:val="000000" w:themeColor="text1"/>
          <w:kern w:val="0"/>
          <w:sz w:val="24"/>
          <w:lang w:bidi="ar"/>
        </w:rPr>
        <w:t>Veillonellaceae</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Alcaligeneceae,</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Enterobacteriaceae</w:t>
      </w:r>
      <w:r>
        <w:rPr>
          <w:rFonts w:ascii="Book Antiqua" w:hAnsi="Book Antiqua" w:cs="Arial"/>
          <w:bCs/>
          <w:color w:val="000000" w:themeColor="text1"/>
          <w:sz w:val="24"/>
        </w:rPr>
        <w:t>), ammonia, endotoxemia, and inflammation (IL-2, IL-6, IL-13, and TNF-</w:t>
      </w:r>
      <w:r>
        <w:rPr>
          <w:rFonts w:ascii="Book Antiqua" w:eastAsia="等线" w:hAnsi="Book Antiqua" w:cs="Times New Roman"/>
          <w:color w:val="000000" w:themeColor="text1"/>
          <w:sz w:val="24"/>
        </w:rPr>
        <w:t>α</w:t>
      </w:r>
      <w:proofErr w:type="gramStart"/>
      <w:r>
        <w:rPr>
          <w:rFonts w:ascii="Book Antiqua" w:eastAsia="等线" w:hAnsi="Book Antiqua" w:cs="Times New Roman"/>
          <w:color w:val="000000" w:themeColor="text1"/>
          <w:sz w:val="24"/>
        </w:rPr>
        <w: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133,134]</w:t>
      </w:r>
      <w:r>
        <w:rPr>
          <w:rFonts w:ascii="Book Antiqua" w:hAnsi="Book Antiqua" w:cs="Arial"/>
          <w:bCs/>
          <w:color w:val="000000" w:themeColor="text1"/>
          <w:sz w:val="24"/>
        </w:rPr>
        <w:t xml:space="preserve">. Two trials, as shown in Table 7, investigated the effect of VSL#3 compared with </w:t>
      </w:r>
      <w:r>
        <w:rPr>
          <w:rFonts w:ascii="Book Antiqua" w:hAnsi="Book Antiqua" w:cs="Arial"/>
          <w:bCs/>
          <w:color w:val="000000" w:themeColor="text1"/>
          <w:sz w:val="24"/>
        </w:rPr>
        <w:lastRenderedPageBreak/>
        <w:t>other traditional medicines in MHE. They demonstrated that VSL#3 had similar efficacy in improvement of MHE with lactulose and L-ornithine L-</w:t>
      </w:r>
      <w:proofErr w:type="gramStart"/>
      <w:r>
        <w:rPr>
          <w:rFonts w:ascii="Book Antiqua" w:hAnsi="Book Antiqua" w:cs="Arial"/>
          <w:bCs/>
          <w:color w:val="000000" w:themeColor="text1"/>
          <w:sz w:val="24"/>
        </w:rPr>
        <w:t>aspartate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135,136]</w:t>
      </w:r>
      <w:r>
        <w:rPr>
          <w:rFonts w:ascii="Book Antiqua" w:hAnsi="Book Antiqua" w:cs="Arial"/>
          <w:bCs/>
          <w:color w:val="000000" w:themeColor="text1"/>
          <w:sz w:val="24"/>
        </w:rPr>
        <w:t xml:space="preserve">. MHE improved in 62.5% of patients taking lactulose and 69.7% of patients taking VSL#3, and the amelioration of MHE was associated with decreased serum ammonia </w:t>
      </w:r>
      <w:proofErr w:type="gramStart"/>
      <w:r>
        <w:rPr>
          <w:rFonts w:ascii="Book Antiqua" w:hAnsi="Book Antiqua" w:cs="Arial"/>
          <w:bCs/>
          <w:color w:val="000000" w:themeColor="text1"/>
          <w:sz w:val="24"/>
        </w:rPr>
        <w:t>levels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135]</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Also, there have been two trials, as shown in Table 7, investigating the preventive effect of VSL#3 against </w:t>
      </w:r>
      <w:proofErr w:type="gramStart"/>
      <w:r>
        <w:rPr>
          <w:rFonts w:ascii="Book Antiqua" w:hAnsi="Book Antiqua" w:cs="Arial"/>
          <w:bCs/>
          <w:color w:val="000000" w:themeColor="text1"/>
          <w:sz w:val="24"/>
        </w:rPr>
        <w:t>OHE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137,138]</w:t>
      </w:r>
      <w:r>
        <w:rPr>
          <w:rFonts w:ascii="Book Antiqua" w:hAnsi="Book Antiqua" w:cs="Arial"/>
          <w:bCs/>
          <w:color w:val="000000" w:themeColor="text1"/>
          <w:sz w:val="24"/>
        </w:rPr>
        <w:t>. An open-label RCT investigated the effect of VSL#3 in primary prophylaxis of OHE. Seven patients in the VSL#3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86, 42 with MHE) and 14 in the control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74, 33 with MHE) developed OHE. This change is probably related to the significant decrease in the number of patients with MHE and the small intestinal bacterial overgrowth in the VSL#3 </w:t>
      </w:r>
      <w:proofErr w:type="gramStart"/>
      <w:r>
        <w:rPr>
          <w:rFonts w:ascii="Book Antiqua" w:hAnsi="Book Antiqua" w:cs="Arial"/>
          <w:bCs/>
          <w:color w:val="000000" w:themeColor="text1"/>
          <w:sz w:val="24"/>
        </w:rPr>
        <w:t>group</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137]</w:t>
      </w:r>
      <w:r>
        <w:rPr>
          <w:rFonts w:ascii="Book Antiqua" w:hAnsi="Book Antiqua" w:cs="Arial"/>
          <w:bCs/>
          <w:color w:val="000000" w:themeColor="text1"/>
          <w:sz w:val="24"/>
        </w:rPr>
        <w:t xml:space="preserve">. The </w:t>
      </w:r>
      <w:r>
        <w:rPr>
          <w:rFonts w:ascii="Book Antiqua" w:hAnsi="Book Antiqua" w:cs="Arial" w:hint="eastAsia"/>
          <w:bCs/>
          <w:color w:val="000000" w:themeColor="text1"/>
          <w:sz w:val="24"/>
        </w:rPr>
        <w:t xml:space="preserve">secondary </w:t>
      </w:r>
      <w:r>
        <w:rPr>
          <w:rFonts w:ascii="Book Antiqua" w:hAnsi="Book Antiqua" w:cs="Arial"/>
          <w:bCs/>
          <w:color w:val="000000" w:themeColor="text1"/>
          <w:sz w:val="24"/>
        </w:rPr>
        <w:t xml:space="preserve">prophylaxis efficacy of VSL#3 was investigated in another trial in patients with cirrhosis who have recovered from an episode of </w:t>
      </w:r>
      <w:proofErr w:type="gramStart"/>
      <w:r>
        <w:rPr>
          <w:rFonts w:ascii="Book Antiqua" w:hAnsi="Book Antiqua" w:cs="Arial"/>
          <w:bCs/>
          <w:color w:val="000000" w:themeColor="text1"/>
          <w:sz w:val="24"/>
        </w:rPr>
        <w:t>HE</w:t>
      </w:r>
      <w:proofErr w:type="gramEnd"/>
      <w:r>
        <w:rPr>
          <w:rFonts w:ascii="Book Antiqua" w:hAnsi="Book Antiqua" w:cs="Arial"/>
          <w:bCs/>
          <w:color w:val="000000" w:themeColor="text1"/>
          <w:sz w:val="24"/>
        </w:rPr>
        <w:t xml:space="preserve">. There was a tendency to reduce the development of OHE in the VSL#3 group. Fewer patients hospitalized for HE were observed in the VSL#3 group compared with the placebo group (19.7% </w:t>
      </w:r>
      <w:r>
        <w:rPr>
          <w:rFonts w:ascii="Book Antiqua" w:hAnsi="Book Antiqua" w:cs="Arial"/>
          <w:bCs/>
          <w:i/>
          <w:color w:val="000000" w:themeColor="text1"/>
          <w:sz w:val="24"/>
        </w:rPr>
        <w:t>vs</w:t>
      </w:r>
      <w:r>
        <w:rPr>
          <w:rFonts w:ascii="Book Antiqua" w:hAnsi="Book Antiqua" w:cs="Arial"/>
          <w:bCs/>
          <w:color w:val="000000" w:themeColor="text1"/>
          <w:sz w:val="24"/>
        </w:rPr>
        <w:t xml:space="preserve"> 42.2%) over a 6-mo period. The results also indicated that VSL#3 improved systemic inflammatory response syndrome and model for end-stage liver disease scores, and decreased plasma indole, renin, aldosterone, and brain natriuretic peptide levels </w:t>
      </w:r>
      <w:proofErr w:type="gramStart"/>
      <w:r>
        <w:rPr>
          <w:rFonts w:ascii="Book Antiqua" w:hAnsi="Book Antiqua" w:cs="Arial"/>
          <w:bCs/>
          <w:color w:val="000000" w:themeColor="text1"/>
          <w:sz w:val="24"/>
        </w:rPr>
        <w:t>significantly</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138]</w:t>
      </w:r>
      <w:r>
        <w:rPr>
          <w:rFonts w:ascii="Book Antiqua" w:hAnsi="Book Antiqua" w:cs="Arial"/>
          <w:bCs/>
          <w:color w:val="000000" w:themeColor="text1"/>
          <w:sz w:val="24"/>
        </w:rPr>
        <w:t xml:space="preserve">. The recommended level for VSL#3 use in HE was an A </w:t>
      </w:r>
      <w:proofErr w:type="gramStart"/>
      <w:r>
        <w:rPr>
          <w:rFonts w:ascii="Book Antiqua" w:hAnsi="Book Antiqua" w:cs="Arial"/>
          <w:bCs/>
          <w:color w:val="000000" w:themeColor="text1"/>
          <w:sz w:val="24"/>
        </w:rPr>
        <w:t>rating</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VSL#3 administration in chronic liver diseases still has its own limitations. We need further studies to clarify its therapeutic effect in portal hypertension and its complications.</w:t>
      </w:r>
    </w:p>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OBESITY AND DIABETES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VSL#3 has been shown to significantly decrease body and fat mass during a high-fat diet compared with </w:t>
      </w:r>
      <w:proofErr w:type="gramStart"/>
      <w:r>
        <w:rPr>
          <w:rFonts w:ascii="Book Antiqua" w:hAnsi="Book Antiqua" w:cs="Arial"/>
          <w:bCs/>
          <w:color w:val="000000" w:themeColor="text1"/>
          <w:sz w:val="24"/>
        </w:rPr>
        <w:t>placebo</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139,140]</w:t>
      </w:r>
      <w:r>
        <w:rPr>
          <w:rFonts w:ascii="Book Antiqua" w:hAnsi="Book Antiqua" w:cs="Arial"/>
          <w:bCs/>
          <w:color w:val="000000" w:themeColor="text1"/>
          <w:sz w:val="24"/>
        </w:rPr>
        <w:t xml:space="preserve">. In overweight (body mass index [BMI] &gt; 25) adults without diabetes, VSL#3 (one capsule every day before any meal or breakfast, 1.125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 xml:space="preserve">CFU/capsule) was able to significantly reduce total cholesterol, triglyceride, low-density lipoprotein, and very-low-density </w:t>
      </w:r>
      <w:r>
        <w:rPr>
          <w:rFonts w:ascii="Book Antiqua" w:hAnsi="Book Antiqua" w:cs="Arial"/>
          <w:bCs/>
          <w:color w:val="000000" w:themeColor="text1"/>
          <w:sz w:val="24"/>
        </w:rPr>
        <w:lastRenderedPageBreak/>
        <w:t xml:space="preserve">lipoprotein concentrations and increase high-density lipoprotein </w:t>
      </w:r>
      <w:proofErr w:type="gramStart"/>
      <w:r>
        <w:rPr>
          <w:rFonts w:ascii="Book Antiqua" w:hAnsi="Book Antiqua" w:cs="Arial"/>
          <w:bCs/>
          <w:color w:val="000000" w:themeColor="text1"/>
          <w:sz w:val="24"/>
        </w:rPr>
        <w:t>concentration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At present, there are no definite clinical trials about the effect of VSL#3 on diabetes mellitus. However, the efficacy of VSL#3 on diabetes has been researched in obesity and non-obesity murine models. Increasing evidence supports the idea that impaired IBF promotes the access of infected pathogens to mucosal immune elements, which may eventually lead to diabetogenic immune responses and insulin </w:t>
      </w:r>
      <w:proofErr w:type="gramStart"/>
      <w:r>
        <w:rPr>
          <w:rFonts w:ascii="Book Antiqua" w:hAnsi="Book Antiqua" w:cs="Arial"/>
          <w:bCs/>
          <w:color w:val="000000" w:themeColor="text1"/>
          <w:sz w:val="24"/>
        </w:rPr>
        <w:t>resistance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142]</w:t>
      </w:r>
      <w:r>
        <w:rPr>
          <w:rFonts w:ascii="Book Antiqua" w:hAnsi="Book Antiqua" w:cs="Arial"/>
          <w:bCs/>
          <w:color w:val="000000" w:themeColor="text1"/>
          <w:sz w:val="24"/>
        </w:rPr>
        <w:t xml:space="preserve">. Two studies demonstrated that oral administration of VSL#3 was able to prevent spontaneous autoimmune diabetes in non-obese diabetic (NOD) </w:t>
      </w:r>
      <w:proofErr w:type="gramStart"/>
      <w:r>
        <w:rPr>
          <w:rFonts w:ascii="Book Antiqua" w:hAnsi="Book Antiqua" w:cs="Arial"/>
          <w:bCs/>
          <w:color w:val="000000" w:themeColor="text1"/>
          <w:sz w:val="24"/>
        </w:rPr>
        <w:t>mice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143,144]</w:t>
      </w:r>
      <w:r>
        <w:rPr>
          <w:rFonts w:ascii="Book Antiqua" w:hAnsi="Book Antiqua" w:cs="Arial"/>
          <w:bCs/>
          <w:color w:val="000000" w:themeColor="text1"/>
          <w:sz w:val="24"/>
        </w:rPr>
        <w:t xml:space="preserve">. The prevention of autoimmune diabetes was related to increased IL-10 production from the Peyer's patch, spleen, and pancreas and decreased </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-cell </w:t>
      </w:r>
      <w:proofErr w:type="gramStart"/>
      <w:r>
        <w:rPr>
          <w:rFonts w:ascii="Book Antiqua" w:hAnsi="Book Antiqua" w:cs="Arial"/>
          <w:bCs/>
          <w:color w:val="000000" w:themeColor="text1"/>
          <w:sz w:val="24"/>
        </w:rPr>
        <w:t>destruction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143]</w:t>
      </w:r>
      <w:r>
        <w:rPr>
          <w:rFonts w:ascii="Book Antiqua" w:hAnsi="Book Antiqua" w:cs="Arial"/>
          <w:bCs/>
          <w:color w:val="000000" w:themeColor="text1"/>
          <w:sz w:val="24"/>
        </w:rPr>
        <w:t>. VSL#3 treatment increased the release of protolerogenic components of the inflammatory corpuscles, such as indoleamine 2</w:t>
      </w:r>
      <w:proofErr w:type="gramStart"/>
      <w:r>
        <w:rPr>
          <w:rFonts w:ascii="Book Antiqua" w:hAnsi="Book Antiqua" w:cs="Arial"/>
          <w:bCs/>
          <w:color w:val="000000" w:themeColor="text1"/>
          <w:sz w:val="24"/>
        </w:rPr>
        <w:t>,3</w:t>
      </w:r>
      <w:proofErr w:type="gramEnd"/>
      <w:r>
        <w:rPr>
          <w:rFonts w:ascii="Book Antiqua" w:hAnsi="Book Antiqua" w:cs="Arial"/>
          <w:bCs/>
          <w:color w:val="000000" w:themeColor="text1"/>
          <w:sz w:val="24"/>
        </w:rPr>
        <w:t xml:space="preserve">-dioxygenase (IDO) and IL-33. These changes regulate intestinal immunity in VSL#3-treated NOD mice by promoting the differentiation of tolerant dendritic cells and reducing the differentiation of Th1 and T-helper 17 (Th17) cells in the intestinal </w:t>
      </w:r>
      <w:proofErr w:type="gramStart"/>
      <w:r>
        <w:rPr>
          <w:rFonts w:ascii="Book Antiqua" w:hAnsi="Book Antiqua" w:cs="Arial"/>
          <w:bCs/>
          <w:color w:val="000000" w:themeColor="text1"/>
          <w:sz w:val="24"/>
        </w:rPr>
        <w:t>mucosa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144]</w:t>
      </w:r>
      <w:r>
        <w:rPr>
          <w:rFonts w:ascii="Book Antiqua" w:hAnsi="Book Antiqua" w:cs="Arial"/>
          <w:bCs/>
          <w:color w:val="000000" w:themeColor="text1"/>
          <w:sz w:val="24"/>
        </w:rPr>
        <w:t xml:space="preserve">. Besides, IDO inhibited T cell proliferation by limiting the local tryptophan concentration directly, thus reducing Th1 and Th17 cell </w:t>
      </w:r>
      <w:proofErr w:type="gramStart"/>
      <w:r>
        <w:rPr>
          <w:rFonts w:ascii="Book Antiqua" w:hAnsi="Book Antiqua" w:cs="Arial"/>
          <w:bCs/>
          <w:color w:val="000000" w:themeColor="text1"/>
          <w:sz w:val="24"/>
        </w:rPr>
        <w:t>differentiation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145]</w:t>
      </w:r>
      <w:r>
        <w:rPr>
          <w:rFonts w:ascii="Book Antiqua" w:hAnsi="Book Antiqua" w:cs="Arial"/>
          <w:bCs/>
          <w:color w:val="000000" w:themeColor="text1"/>
          <w:sz w:val="24"/>
        </w:rPr>
        <w:t xml:space="preserve">. In addition, VSL#3 treatment increased protolerogenic species, and decreased the relative abundance of species, such as </w:t>
      </w:r>
      <w:r>
        <w:rPr>
          <w:rFonts w:ascii="Book Antiqua" w:eastAsia="Italic" w:hAnsi="Book Antiqua" w:cs="Italic"/>
          <w:i/>
          <w:color w:val="000000" w:themeColor="text1"/>
          <w:kern w:val="0"/>
          <w:sz w:val="24"/>
          <w:lang w:bidi="ar"/>
        </w:rPr>
        <w:t>Bacteroidetes S24-7</w:t>
      </w:r>
      <w:r>
        <w:rPr>
          <w:rFonts w:ascii="Book Antiqua" w:eastAsia="GaramondThree-Italic" w:hAnsi="Book Antiqua" w:cs="GaramondThree-Italic"/>
          <w:i/>
          <w:color w:val="000000" w:themeColor="text1"/>
          <w:kern w:val="0"/>
          <w:sz w:val="24"/>
          <w:lang w:bidi="ar"/>
        </w:rPr>
        <w:t>,</w:t>
      </w:r>
      <w:r>
        <w:rPr>
          <w:rFonts w:ascii="Book Antiqua" w:hAnsi="Book Antiqua" w:cs="Arial"/>
          <w:bCs/>
          <w:color w:val="000000" w:themeColor="text1"/>
          <w:sz w:val="24"/>
        </w:rPr>
        <w:t xml:space="preserve"> in NOD </w:t>
      </w:r>
      <w:proofErr w:type="gramStart"/>
      <w:r>
        <w:rPr>
          <w:rFonts w:ascii="Book Antiqua" w:hAnsi="Book Antiqua" w:cs="Arial"/>
          <w:bCs/>
          <w:color w:val="000000" w:themeColor="text1"/>
          <w:sz w:val="24"/>
        </w:rPr>
        <w:t>mice</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144]</w:t>
      </w:r>
      <w:r>
        <w:rPr>
          <w:rFonts w:ascii="Book Antiqua" w:hAnsi="Book Antiqua" w:cs="Arial"/>
          <w:bCs/>
          <w:color w:val="000000" w:themeColor="text1"/>
          <w:sz w:val="24"/>
        </w:rPr>
        <w:t xml:space="preserve">. However, one study showed that VSL#3 could not delay diabetes probably because it colonized the intestine poorly and could not overcome the effect of diabetogenic </w:t>
      </w:r>
      <w:proofErr w:type="gramStart"/>
      <w:r>
        <w:rPr>
          <w:rFonts w:ascii="Book Antiqua" w:hAnsi="Book Antiqua" w:cs="Arial"/>
          <w:bCs/>
          <w:color w:val="000000" w:themeColor="text1"/>
          <w:sz w:val="24"/>
        </w:rPr>
        <w:t>microbiota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146]</w:t>
      </w:r>
      <w:r>
        <w:rPr>
          <w:rFonts w:ascii="Book Antiqua" w:hAnsi="Book Antiqua" w:cs="Arial"/>
          <w:bCs/>
          <w:color w:val="000000" w:themeColor="text1"/>
          <w:sz w:val="24"/>
        </w:rPr>
        <w:t>. The result contradicts previous studies and the reasons for this need to be further studied. Moreover, one study demonstrated that VSL#3 was able to prevent diabetes in high fat diet-induced obesity mice by inhibiting weight gain and insulin resistance. Increased transcript levels of free fatty acid receptor 3 (Ffar3) were observed in VSL#3-treated murine intestine. VSL#3 could protect against glucose intolerance and obesity in Lep</w:t>
      </w:r>
      <w:r>
        <w:rPr>
          <w:rFonts w:ascii="Book Antiqua" w:hAnsi="Book Antiqua" w:cs="Arial"/>
          <w:bCs/>
          <w:color w:val="000000" w:themeColor="text1"/>
          <w:sz w:val="24"/>
          <w:vertAlign w:val="superscript"/>
        </w:rPr>
        <w:t>ob/ob</w:t>
      </w:r>
      <w:r>
        <w:rPr>
          <w:rFonts w:ascii="Book Antiqua" w:hAnsi="Book Antiqua" w:cs="Arial"/>
          <w:bCs/>
          <w:color w:val="000000" w:themeColor="text1"/>
          <w:sz w:val="24"/>
        </w:rPr>
        <w:t xml:space="preserve"> mice, and significantly increase proopiomelanocortin levels and decrease neuropeptide Y and agouti-related </w:t>
      </w:r>
      <w:r>
        <w:rPr>
          <w:rFonts w:ascii="Book Antiqua" w:hAnsi="Book Antiqua" w:cs="Arial"/>
          <w:bCs/>
          <w:color w:val="000000" w:themeColor="text1"/>
          <w:sz w:val="24"/>
        </w:rPr>
        <w:lastRenderedPageBreak/>
        <w:t xml:space="preserve">protein levels in the hypothalamus, which are related to energy </w:t>
      </w:r>
      <w:proofErr w:type="gramStart"/>
      <w:r>
        <w:rPr>
          <w:rFonts w:ascii="Book Antiqua" w:hAnsi="Book Antiqua" w:cs="Arial"/>
          <w:bCs/>
          <w:color w:val="000000" w:themeColor="text1"/>
          <w:sz w:val="24"/>
        </w:rPr>
        <w:t>homeostasis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112,147]</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ALLERGIC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It is known that VSL#3 has the capacity to regulate immune responses, so it has been considered to treat allergic diseases. There have not been definite conclusions about the efficacy of VSL#3 on allergic diseases in clinical trials, but a potential effect of VSL#3 has been shown in animal studies. Several studies demonstrated that the oral administration of VSL#3 had a beneficial effect in ameliorating anaphylactic symptoms in murine food allergy induced by shrimp tropomyosin (ST) or peanut by inhibiting T-helper 2 (Th2) immune reactions</w:t>
      </w:r>
      <w:r>
        <w:rPr>
          <w:rFonts w:ascii="Book Antiqua" w:hAnsi="Book Antiqua" w:cs="Arial"/>
          <w:bCs/>
          <w:color w:val="000000" w:themeColor="text1"/>
          <w:sz w:val="24"/>
          <w:vertAlign w:val="superscript"/>
        </w:rPr>
        <w:t>[148-150]</w:t>
      </w:r>
      <w:r>
        <w:rPr>
          <w:rFonts w:ascii="Book Antiqua" w:hAnsi="Book Antiqua" w:cs="Arial"/>
          <w:bCs/>
          <w:color w:val="000000" w:themeColor="text1"/>
          <w:sz w:val="24"/>
        </w:rPr>
        <w:t>. Meanwhile, the administration of VSL#3 had a regulating effect on allergen-induced Th2 responses by turning primary immune reactions to a T regulatory (Treg)/T-helper 0 (Th0)-type profile</w:t>
      </w:r>
      <w:r>
        <w:rPr>
          <w:rFonts w:ascii="Book Antiqua" w:hAnsi="Book Antiqua" w:cs="Arial"/>
          <w:bCs/>
          <w:color w:val="000000" w:themeColor="text1"/>
          <w:sz w:val="24"/>
          <w:vertAlign w:val="superscript"/>
        </w:rPr>
        <w:t>[28]</w:t>
      </w:r>
      <w:r>
        <w:rPr>
          <w:rFonts w:ascii="Book Antiqua" w:hAnsi="Book Antiqua" w:cs="Arial"/>
          <w:bCs/>
          <w:color w:val="000000" w:themeColor="text1"/>
          <w:sz w:val="24"/>
        </w:rPr>
        <w:t>. Th2-secreted cytokines IL-5 and IL-13 decreased and Treg/Th1 cytokines IL-10 and IFN-</w:t>
      </w:r>
      <w:r>
        <w:rPr>
          <w:rFonts w:ascii="Book Antiqua" w:eastAsia="等线" w:hAnsi="Book Antiqua" w:cs="Times New Roman"/>
          <w:color w:val="000000" w:themeColor="text1"/>
          <w:sz w:val="24"/>
        </w:rPr>
        <w:t>γ</w:t>
      </w:r>
      <w:r>
        <w:rPr>
          <w:rFonts w:ascii="Book Antiqua" w:hAnsi="Book Antiqua" w:cs="Arial"/>
          <w:bCs/>
          <w:color w:val="000000" w:themeColor="text1"/>
          <w:sz w:val="24"/>
        </w:rPr>
        <w:t xml:space="preserve"> increased in the presence of VSL#3</w:t>
      </w:r>
      <w:r>
        <w:rPr>
          <w:rFonts w:ascii="Book Antiqua" w:hAnsi="Book Antiqua" w:cs="Arial"/>
          <w:bCs/>
          <w:color w:val="000000" w:themeColor="text1"/>
          <w:sz w:val="24"/>
          <w:vertAlign w:val="superscript"/>
        </w:rPr>
        <w:t>[149]</w:t>
      </w:r>
      <w:r>
        <w:rPr>
          <w:rFonts w:ascii="Book Antiqua" w:hAnsi="Book Antiqua" w:cs="Arial"/>
          <w:bCs/>
          <w:color w:val="000000" w:themeColor="text1"/>
          <w:sz w:val="24"/>
        </w:rPr>
        <w:t>. TGF-</w:t>
      </w:r>
      <w:r>
        <w:rPr>
          <w:rFonts w:ascii="Book Antiqua" w:eastAsia="等线" w:hAnsi="Book Antiqua" w:cs="Times New Roman"/>
          <w:color w:val="000000" w:themeColor="text1"/>
          <w:sz w:val="24"/>
        </w:rPr>
        <w:t xml:space="preserve">β, induced by </w:t>
      </w:r>
      <w:r>
        <w:rPr>
          <w:rFonts w:ascii="Book Antiqua" w:hAnsi="Book Antiqua" w:cs="Arial"/>
          <w:bCs/>
          <w:color w:val="000000" w:themeColor="text1"/>
          <w:sz w:val="24"/>
        </w:rPr>
        <w:t xml:space="preserve">VSL#3 supplementation, was capable of reducing the Th2 inflammation related to food anaphylaxis in a mouse model of peanut sensitization. It acted through the induction or maintenance of regulatory T cells expressing </w:t>
      </w:r>
      <w:proofErr w:type="gramStart"/>
      <w:r>
        <w:rPr>
          <w:rFonts w:ascii="Book Antiqua" w:hAnsi="Book Antiqua" w:cs="Arial"/>
          <w:bCs/>
          <w:color w:val="000000" w:themeColor="text1"/>
          <w:sz w:val="24"/>
        </w:rPr>
        <w:t>FOXP3</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150]</w:t>
      </w:r>
      <w:r>
        <w:rPr>
          <w:rFonts w:ascii="Book Antiqua" w:hAnsi="Book Antiqua" w:cs="Arial"/>
          <w:bCs/>
          <w:color w:val="000000" w:themeColor="text1"/>
          <w:sz w:val="24"/>
        </w:rPr>
        <w:t xml:space="preserve">. The administration of VSL#3 (1.5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CFU in 250 µL of PBS daily) inhibited the </w:t>
      </w:r>
      <w:r w:rsidRPr="00F31C56">
        <w:rPr>
          <w:rFonts w:ascii="Book Antiqua" w:hAnsi="Book Antiqua" w:cs="Arial" w:hint="eastAsia"/>
          <w:bCs/>
          <w:color w:val="000000" w:themeColor="text1"/>
          <w:sz w:val="24"/>
        </w:rPr>
        <w:t>β</w:t>
      </w:r>
      <w:r w:rsidRPr="00F31C56">
        <w:rPr>
          <w:rFonts w:ascii="Book Antiqua" w:hAnsi="Book Antiqua" w:cs="Arial"/>
          <w:bCs/>
          <w:color w:val="000000" w:themeColor="text1"/>
          <w:sz w:val="24"/>
        </w:rPr>
        <w:t>-lact</w:t>
      </w:r>
      <w:r>
        <w:rPr>
          <w:rFonts w:ascii="Book Antiqua" w:hAnsi="Book Antiqua" w:cs="Arial"/>
          <w:bCs/>
          <w:color w:val="000000" w:themeColor="text1"/>
          <w:sz w:val="24"/>
        </w:rPr>
        <w:t>oglobulin (BLG)-induced allergic reaction, mainly by increasing intestinal sIgA in BLG-sensitized mice</w:t>
      </w:r>
      <w:r>
        <w:rPr>
          <w:rFonts w:ascii="Book Antiqua" w:hAnsi="Book Antiqua" w:cs="Arial"/>
          <w:bCs/>
          <w:color w:val="000000" w:themeColor="text1"/>
          <w:sz w:val="24"/>
          <w:vertAlign w:val="superscript"/>
        </w:rPr>
        <w:t>[151]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NERVOUS SYSTEMIC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Two studies showed that VSL#3 was able to improve some types of nervous systemic disorders and related brain mechanisms through the gut-brain axis when dysbiosis caused by a cafeteria diet or the ageing process occurred in rats</w:t>
      </w:r>
      <w:r>
        <w:rPr>
          <w:rFonts w:ascii="Book Antiqua" w:hAnsi="Book Antiqua" w:cs="Arial"/>
          <w:bCs/>
          <w:color w:val="000000" w:themeColor="text1"/>
          <w:sz w:val="24"/>
          <w:vertAlign w:val="superscript"/>
        </w:rPr>
        <w:t>[152,153]</w:t>
      </w:r>
      <w:r>
        <w:rPr>
          <w:rFonts w:ascii="Book Antiqua" w:hAnsi="Book Antiqua" w:cs="Arial"/>
          <w:bCs/>
          <w:color w:val="000000" w:themeColor="text1"/>
          <w:sz w:val="24"/>
        </w:rPr>
        <w:t xml:space="preserve">. VSL#3 was proven to prevent diet-induced memory deficits on the place task but had no effect on anxiety-like behaviors on the elevated plus maze (EPM) in </w:t>
      </w:r>
      <w:proofErr w:type="gramStart"/>
      <w:r>
        <w:rPr>
          <w:rFonts w:ascii="Book Antiqua" w:hAnsi="Book Antiqua" w:cs="Arial"/>
          <w:bCs/>
          <w:color w:val="000000" w:themeColor="text1"/>
          <w:sz w:val="24"/>
        </w:rPr>
        <w:t>rats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152]</w:t>
      </w:r>
      <w:r>
        <w:rPr>
          <w:rFonts w:ascii="Book Antiqua" w:hAnsi="Book Antiqua" w:cs="Arial"/>
          <w:bCs/>
          <w:color w:val="000000" w:themeColor="text1"/>
          <w:sz w:val="24"/>
        </w:rPr>
        <w:t xml:space="preserve">. Furthermore, one study indicated that VSL#3 improved the age-related deficits in long-term potentiation in aged rats. The </w:t>
      </w:r>
      <w:r>
        <w:rPr>
          <w:rFonts w:ascii="Book Antiqua" w:hAnsi="Book Antiqua" w:cs="Arial"/>
          <w:bCs/>
          <w:color w:val="000000" w:themeColor="text1"/>
          <w:sz w:val="24"/>
        </w:rPr>
        <w:lastRenderedPageBreak/>
        <w:t xml:space="preserve">effect was accompanied by a decrease of microglial activation markers and an increase of brain-derived neurotrophic factor and synapsin. The effects above might be due to the increase in the amounts of </w:t>
      </w:r>
      <w:r>
        <w:rPr>
          <w:rFonts w:ascii="Book Antiqua" w:eastAsia="Italic" w:hAnsi="Book Antiqua" w:cs="Italic"/>
          <w:i/>
          <w:color w:val="000000" w:themeColor="text1"/>
          <w:kern w:val="0"/>
          <w:sz w:val="24"/>
          <w:lang w:bidi="ar"/>
        </w:rPr>
        <w:t>Bacteroidetes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Actinobacteria</w:t>
      </w:r>
      <w:r>
        <w:rPr>
          <w:rFonts w:ascii="Book Antiqua" w:hAnsi="Book Antiqua" w:cs="Arial"/>
          <w:bCs/>
          <w:color w:val="000000" w:themeColor="text1"/>
          <w:sz w:val="24"/>
        </w:rPr>
        <w:t xml:space="preserve"> caused by VSL#3</w:t>
      </w:r>
      <w:r>
        <w:rPr>
          <w:rFonts w:ascii="Book Antiqua" w:hAnsi="Book Antiqua" w:cs="Arial"/>
          <w:bCs/>
          <w:color w:val="000000" w:themeColor="text1"/>
          <w:sz w:val="24"/>
          <w:vertAlign w:val="superscript"/>
        </w:rPr>
        <w:t>[153]</w:t>
      </w:r>
      <w:r>
        <w:rPr>
          <w:rFonts w:ascii="Book Antiqua" w:hAnsi="Book Antiqua" w:cs="Arial"/>
          <w:bCs/>
          <w:color w:val="000000" w:themeColor="text1"/>
          <w:sz w:val="24"/>
        </w:rPr>
        <w:t xml:space="preserve">. One study showed that the effects of VSL#3 on the nervous system are independent of the changes in the intestinal microbiota in rats. VSL#3 could significantly improve sickness behaviors and brain dysfunction, probably by decreasing microglial activation and brain inflammatory monocyte infiltration in bile duct ligation mice with liver </w:t>
      </w:r>
      <w:proofErr w:type="gramStart"/>
      <w:r>
        <w:rPr>
          <w:rFonts w:ascii="Book Antiqua" w:hAnsi="Book Antiqua" w:cs="Arial"/>
          <w:bCs/>
          <w:color w:val="000000" w:themeColor="text1"/>
          <w:sz w:val="24"/>
        </w:rPr>
        <w:t>inflammation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154]</w:t>
      </w:r>
      <w:r>
        <w:rPr>
          <w:rFonts w:ascii="Book Antiqua" w:hAnsi="Book Antiqua" w:cs="Arial"/>
          <w:bCs/>
          <w:color w:val="000000" w:themeColor="text1"/>
          <w:sz w:val="24"/>
        </w:rPr>
        <w:t xml:space="preserve">. Furthermore, one study demonstrated that the post-injury treatment of VSL#3 improved locomotor recovery after murine spinal cord injury and activated neuroprotective mucosal immune </w:t>
      </w:r>
      <w:proofErr w:type="gramStart"/>
      <w:r>
        <w:rPr>
          <w:rFonts w:ascii="Book Antiqua" w:hAnsi="Book Antiqua" w:cs="Arial"/>
          <w:bCs/>
          <w:color w:val="000000" w:themeColor="text1"/>
          <w:sz w:val="24"/>
        </w:rPr>
        <w:t>cells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155]</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ATHEROSCLEROSIS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Atherosclerosis (AS) is a chronic disease that might be associated with the bacteria from the oral cavity and even the </w:t>
      </w:r>
      <w:proofErr w:type="gramStart"/>
      <w:r>
        <w:rPr>
          <w:rFonts w:ascii="Book Antiqua" w:hAnsi="Book Antiqua" w:cs="Arial"/>
          <w:bCs/>
          <w:color w:val="000000" w:themeColor="text1"/>
          <w:sz w:val="24"/>
        </w:rPr>
        <w:t>gut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156]</w:t>
      </w:r>
      <w:r>
        <w:rPr>
          <w:rFonts w:ascii="Book Antiqua" w:hAnsi="Book Antiqua" w:cs="Arial"/>
          <w:bCs/>
          <w:color w:val="000000" w:themeColor="text1"/>
          <w:sz w:val="24"/>
        </w:rPr>
        <w:t>. Two studies assessed the ability of VSL#3 to protect against AS in ApoE</w:t>
      </w:r>
      <w:r>
        <w:rPr>
          <w:rFonts w:ascii="Book Antiqua" w:hAnsi="Book Antiqua" w:cs="Arial"/>
          <w:bCs/>
          <w:color w:val="000000" w:themeColor="text1"/>
          <w:sz w:val="24"/>
          <w:vertAlign w:val="superscript"/>
        </w:rPr>
        <w:t xml:space="preserve">−/− </w:t>
      </w:r>
      <w:r>
        <w:rPr>
          <w:rFonts w:ascii="Book Antiqua" w:hAnsi="Book Antiqua" w:cs="Arial"/>
          <w:bCs/>
          <w:color w:val="000000" w:themeColor="text1"/>
          <w:sz w:val="24"/>
        </w:rPr>
        <w:t xml:space="preserve">mice. They demonstrated that VSL#3 had a beneficial effect on AS and perhaps worked by significantly reducing the development of atherosclerotic or aortic plaques and biomarkers of vascular inflammation. Vascular cell adhesion molecules and intercellular adhesion molecules were shown to be reduced by VSL#3 in both two </w:t>
      </w:r>
      <w:proofErr w:type="gramStart"/>
      <w:r>
        <w:rPr>
          <w:rFonts w:ascii="Book Antiqua" w:hAnsi="Book Antiqua" w:cs="Arial"/>
          <w:bCs/>
          <w:color w:val="000000" w:themeColor="text1"/>
          <w:sz w:val="24"/>
        </w:rPr>
        <w:t>studies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157,158]</w:t>
      </w:r>
      <w:r>
        <w:rPr>
          <w:rFonts w:ascii="Book Antiqua" w:hAnsi="Book Antiqua" w:cs="Arial"/>
          <w:bCs/>
          <w:color w:val="000000" w:themeColor="text1"/>
          <w:sz w:val="24"/>
        </w:rPr>
        <w:t xml:space="preserve">. One study indicated that VSL#3 (2.78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CFU/d for 12 wk) was able to significantly lower gelatinase matrix metalloproteinase-9 , but another plasma atherosclerotic biomarker, total plasminogen activator inhibitor-1, was significantly elevated by the combination of telmisartan (positive control drug) and VSL#3</w:t>
      </w:r>
      <w:r>
        <w:rPr>
          <w:rFonts w:ascii="Book Antiqua" w:hAnsi="Book Antiqua" w:cs="Arial"/>
          <w:bCs/>
          <w:color w:val="000000" w:themeColor="text1"/>
          <w:sz w:val="24"/>
          <w:vertAlign w:val="superscript"/>
        </w:rPr>
        <w:t>[157]</w:t>
      </w:r>
      <w:r>
        <w:rPr>
          <w:rFonts w:ascii="Book Antiqua" w:hAnsi="Book Antiqua" w:cs="Arial"/>
          <w:bCs/>
          <w:color w:val="000000" w:themeColor="text1"/>
          <w:sz w:val="24"/>
        </w:rPr>
        <w:t xml:space="preserve">. The reason for this is not clear. The administration of VSL#3 (2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CFU/kg/d, 6 d per week for 12 wk) effectively decreased the percentage of CD36 positive cells among circulating </w:t>
      </w:r>
      <w:proofErr w:type="gramStart"/>
      <w:r>
        <w:rPr>
          <w:rFonts w:ascii="Book Antiqua" w:hAnsi="Book Antiqua" w:cs="Arial"/>
          <w:bCs/>
          <w:color w:val="000000" w:themeColor="text1"/>
          <w:sz w:val="24"/>
        </w:rPr>
        <w:t>macrophages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158]</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BONE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It has been reported that the oral administration of VSL#3 (twice a week with </w:t>
      </w:r>
      <w:r>
        <w:rPr>
          <w:rFonts w:ascii="Book Antiqua" w:hAnsi="Book Antiqua" w:cs="Arial"/>
          <w:bCs/>
          <w:color w:val="000000" w:themeColor="text1"/>
          <w:sz w:val="24"/>
        </w:rPr>
        <w:lastRenderedPageBreak/>
        <w:t xml:space="preserve">1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9 </w:t>
      </w:r>
      <w:r>
        <w:rPr>
          <w:rFonts w:ascii="Book Antiqua" w:hAnsi="Book Antiqua" w:cs="Arial"/>
          <w:bCs/>
          <w:color w:val="000000" w:themeColor="text1"/>
          <w:sz w:val="24"/>
        </w:rPr>
        <w:t>CFU) could protect against ovariectomy (OVX)-induced bone loss in sex steroid-deficient mice by increasing intestinal barrier integrity and inhibiting intestinal and bone marrow inflammation</w:t>
      </w:r>
      <w:r>
        <w:rPr>
          <w:rFonts w:ascii="Book Antiqua" w:hAnsi="Book Antiqua" w:cs="Arial"/>
          <w:bCs/>
          <w:color w:val="000000" w:themeColor="text1"/>
          <w:sz w:val="24"/>
          <w:vertAlign w:val="superscript"/>
        </w:rPr>
        <w:t>[159]</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FEMALE REPRODUCTIVE SYSTEMIC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Diseases of the female reproductive system include various kinds of diseases, such as gynecological inflammation, gynecological tumor, menstrual disorder, and infertility. In this review, we mainly investigated the effect of VSL#3 on breast milk’s microbial composition and preterm birth.</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Italic" w:hAnsi="Book Antiqua" w:cs="BoldItalic"/>
          <w:b/>
          <w:i/>
          <w:color w:val="000000" w:themeColor="text1"/>
          <w:kern w:val="0"/>
          <w:sz w:val="24"/>
          <w:lang w:bidi="ar"/>
        </w:rPr>
      </w:pPr>
      <w:r>
        <w:rPr>
          <w:rFonts w:ascii="Book Antiqua" w:eastAsia="BoldItalic" w:hAnsi="Book Antiqua" w:cs="BoldItalic"/>
          <w:b/>
          <w:i/>
          <w:color w:val="000000" w:themeColor="text1"/>
          <w:kern w:val="0"/>
          <w:sz w:val="24"/>
          <w:lang w:bidi="ar"/>
        </w:rPr>
        <w:t>Improvement of breast milk’s microbial composition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Breast milk provides nutritious substances for infant growth and development, and it also provides several altered beneficial microbiota including </w:t>
      </w:r>
      <w:r>
        <w:rPr>
          <w:rFonts w:ascii="Book Antiqua" w:eastAsia="Italic" w:hAnsi="Book Antiqua" w:cs="Italic"/>
          <w:i/>
          <w:color w:val="000000" w:themeColor="text1"/>
          <w:kern w:val="0"/>
          <w:sz w:val="24"/>
          <w:lang w:bidi="ar"/>
        </w:rPr>
        <w:t>Staphylococci</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Streptococci</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Lactobacilli</w:t>
      </w:r>
      <w:r>
        <w:rPr>
          <w:rFonts w:ascii="Book Antiqua" w:hAnsi="Book Antiqua" w:cs="Arial"/>
          <w:bCs/>
          <w:color w:val="000000" w:themeColor="text1"/>
          <w:sz w:val="24"/>
        </w:rPr>
        <w:t xml:space="preserve">, and </w:t>
      </w:r>
      <w:proofErr w:type="gramStart"/>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160,161]</w:t>
      </w:r>
      <w:r>
        <w:rPr>
          <w:rFonts w:ascii="Book Antiqua" w:hAnsi="Book Antiqua" w:cs="Arial"/>
          <w:bCs/>
          <w:color w:val="000000" w:themeColor="text1"/>
          <w:sz w:val="24"/>
        </w:rPr>
        <w:t xml:space="preserve">. These beneficial bacteria in maternal milk will transfer from mother to infant and colonize the infant intestine during </w:t>
      </w:r>
      <w:proofErr w:type="gramStart"/>
      <w:r>
        <w:rPr>
          <w:rFonts w:ascii="Book Antiqua" w:hAnsi="Book Antiqua" w:cs="Arial"/>
          <w:bCs/>
          <w:color w:val="000000" w:themeColor="text1"/>
          <w:sz w:val="24"/>
        </w:rPr>
        <w:t>lactation</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161]</w:t>
      </w:r>
      <w:r>
        <w:rPr>
          <w:rFonts w:ascii="Book Antiqua" w:hAnsi="Book Antiqua" w:cs="Arial"/>
          <w:bCs/>
          <w:color w:val="000000" w:themeColor="text1"/>
          <w:sz w:val="24"/>
        </w:rPr>
        <w:t xml:space="preserve">. One RCT demonstrated that oral VSL#3 was able to improve breast milk’s microbial composition with a significant increase of the levels of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 xml:space="preserve">Lactobacilli </w:t>
      </w:r>
      <w:r>
        <w:rPr>
          <w:rFonts w:ascii="Book Antiqua" w:hAnsi="Book Antiqua" w:cs="Arial"/>
          <w:bCs/>
          <w:color w:val="000000" w:themeColor="text1"/>
          <w:sz w:val="24"/>
        </w:rPr>
        <w:t xml:space="preserve">compared with placebo in mothers during the perinatal period. The improvement in breast milk’s microbial composition caused by VSL#3 was not associated with differences in the milk concentrations of oligosaccharides and lactoferrin, and the results indicated that the administered VSL#3 did not pass from the maternal intestine to mammary gland through an endogenous approach, but had a systemic </w:t>
      </w:r>
      <w:proofErr w:type="gramStart"/>
      <w:r>
        <w:rPr>
          <w:rFonts w:ascii="Book Antiqua" w:hAnsi="Book Antiqua" w:cs="Arial"/>
          <w:bCs/>
          <w:color w:val="000000" w:themeColor="text1"/>
          <w:sz w:val="24"/>
        </w:rPr>
        <w:t>effect</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162]</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Preterm birth</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 balance of vaginal microbiota is important during pregnancy, and abnormal vaginal communities (such as bacterial vaginosis) may be associated with preterm delivery and perinatal </w:t>
      </w:r>
      <w:proofErr w:type="gramStart"/>
      <w:r>
        <w:rPr>
          <w:rFonts w:ascii="Book Antiqua" w:hAnsi="Book Antiqua" w:cs="Arial"/>
          <w:bCs/>
          <w:color w:val="000000" w:themeColor="text1"/>
          <w:sz w:val="24"/>
        </w:rPr>
        <w:t>complications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163]</w:t>
      </w:r>
      <w:r>
        <w:rPr>
          <w:rFonts w:ascii="Book Antiqua" w:hAnsi="Book Antiqua" w:cs="Arial"/>
          <w:bCs/>
          <w:color w:val="000000" w:themeColor="text1"/>
          <w:sz w:val="24"/>
        </w:rPr>
        <w:t xml:space="preserve">. One trial showed the potential implications of VSL#3 in preventing preterm birth </w:t>
      </w:r>
      <w:r>
        <w:rPr>
          <w:rFonts w:ascii="Book Antiqua" w:hAnsi="Book Antiqua" w:cs="Arial"/>
          <w:bCs/>
          <w:i/>
          <w:color w:val="000000" w:themeColor="text1"/>
          <w:sz w:val="24"/>
        </w:rPr>
        <w:t>via</w:t>
      </w:r>
      <w:r>
        <w:rPr>
          <w:rFonts w:ascii="Book Antiqua" w:hAnsi="Book Antiqua" w:cs="Arial"/>
          <w:bCs/>
          <w:color w:val="000000" w:themeColor="text1"/>
          <w:sz w:val="24"/>
        </w:rPr>
        <w:t xml:space="preserve"> an </w:t>
      </w:r>
      <w:r>
        <w:rPr>
          <w:rFonts w:ascii="Book Antiqua" w:hAnsi="Book Antiqua" w:cs="Arial"/>
          <w:bCs/>
          <w:color w:val="000000" w:themeColor="text1"/>
          <w:sz w:val="24"/>
        </w:rPr>
        <w:lastRenderedPageBreak/>
        <w:t xml:space="preserve">anti-inflammatory effect on vaginal immunity in healthy pregnant women. The consumption of VSL#3 led to a decrease of the pro-inflammatory chemokine Eotaxin. There were no significant alterations in the amount of the principal vaginal bacteria in women orally administered with VSL#3. However, VSL#3 played a potential role in counteracting the decrease in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and the increase in </w:t>
      </w:r>
      <w:r>
        <w:rPr>
          <w:rFonts w:ascii="Book Antiqua" w:eastAsia="Italic" w:hAnsi="Book Antiqua" w:cs="Italic"/>
          <w:i/>
          <w:color w:val="000000" w:themeColor="text1"/>
          <w:kern w:val="0"/>
          <w:sz w:val="24"/>
          <w:lang w:bidi="ar"/>
        </w:rPr>
        <w:t>Atopobium</w:t>
      </w:r>
      <w:r>
        <w:rPr>
          <w:rFonts w:ascii="Book Antiqua" w:hAnsi="Book Antiqua" w:cs="Arial"/>
          <w:bCs/>
          <w:color w:val="000000" w:themeColor="text1"/>
          <w:sz w:val="24"/>
        </w:rPr>
        <w:t xml:space="preserve">. VSL#3 was also capable of modulating the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population, which was associated with the decrease of </w:t>
      </w:r>
      <w:r>
        <w:rPr>
          <w:rFonts w:ascii="Book Antiqua" w:eastAsia="Italic" w:hAnsi="Book Antiqua" w:cs="Italic"/>
          <w:i/>
          <w:color w:val="000000" w:themeColor="text1"/>
          <w:kern w:val="0"/>
          <w:sz w:val="24"/>
          <w:lang w:bidi="ar"/>
        </w:rPr>
        <w:t>L. helveticus</w:t>
      </w:r>
      <w:r>
        <w:rPr>
          <w:rFonts w:ascii="Book Antiqua" w:hAnsi="Book Antiqua" w:cs="Arial"/>
          <w:bCs/>
          <w:color w:val="000000" w:themeColor="text1"/>
          <w:sz w:val="24"/>
        </w:rPr>
        <w:t xml:space="preserve"> </w:t>
      </w:r>
      <w:proofErr w:type="gramStart"/>
      <w:r>
        <w:rPr>
          <w:rFonts w:ascii="Book Antiqua" w:hAnsi="Book Antiqua" w:cs="Arial"/>
          <w:bCs/>
          <w:color w:val="000000" w:themeColor="text1"/>
          <w:sz w:val="24"/>
        </w:rPr>
        <w:t>species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164]</w:t>
      </w:r>
      <w:r>
        <w:rPr>
          <w:rFonts w:ascii="Book Antiqua" w:hAnsi="Book Antiqua" w:cs="Arial"/>
          <w:bCs/>
          <w:color w:val="000000" w:themeColor="text1"/>
          <w:sz w:val="24"/>
        </w:rPr>
        <w:t xml:space="preserve">. One study indicated that VSL#3 was able to survive and stay stable in a continuous culture system simulating the vaginal environment and inhibit the vaginal vault pathogen </w:t>
      </w:r>
      <w:r>
        <w:rPr>
          <w:rFonts w:ascii="Book Antiqua" w:eastAsia="Italic" w:hAnsi="Book Antiqua" w:cs="Italic"/>
          <w:i/>
          <w:color w:val="000000" w:themeColor="text1"/>
          <w:kern w:val="0"/>
          <w:sz w:val="24"/>
          <w:lang w:bidi="ar"/>
        </w:rPr>
        <w:t xml:space="preserve">Gardnerella </w:t>
      </w:r>
      <w:proofErr w:type="gramStart"/>
      <w:r>
        <w:rPr>
          <w:rFonts w:ascii="Book Antiqua" w:eastAsia="Italic" w:hAnsi="Book Antiqua" w:cs="Italic"/>
          <w:i/>
          <w:color w:val="000000" w:themeColor="text1"/>
          <w:kern w:val="0"/>
          <w:sz w:val="24"/>
          <w:lang w:bidi="ar"/>
        </w:rPr>
        <w:t>vaginalis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165]</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SIDE EFFECTS AND LIMITS RELATED TO VSL#3</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There are almost no serious side effects related to the use of VSL#3 in most diseases. Among these side effects, only very few are intolerable. A meta-analysis showed that 33 patients experienced mild side effects (mainly bloating) out of 353 UC patients treated with VSL#3</w:t>
      </w:r>
      <w:r>
        <w:rPr>
          <w:rFonts w:ascii="Book Antiqua" w:hAnsi="Book Antiqua" w:cs="Arial"/>
          <w:bCs/>
          <w:color w:val="000000" w:themeColor="text1"/>
          <w:sz w:val="24"/>
          <w:vertAlign w:val="superscript"/>
        </w:rPr>
        <w:t>[166]</w:t>
      </w:r>
      <w:r>
        <w:rPr>
          <w:rFonts w:ascii="Book Antiqua" w:hAnsi="Book Antiqua" w:cs="Arial"/>
          <w:bCs/>
          <w:color w:val="000000" w:themeColor="text1"/>
          <w:sz w:val="24"/>
        </w:rPr>
        <w:t>. Three patients experienced abdominal pain out of 60 patients with HE who received VSL#3</w:t>
      </w:r>
      <w:r>
        <w:rPr>
          <w:rFonts w:ascii="Book Antiqua" w:hAnsi="Book Antiqua" w:cs="Arial"/>
          <w:bCs/>
          <w:color w:val="000000" w:themeColor="text1"/>
          <w:sz w:val="24"/>
          <w:vertAlign w:val="superscript"/>
        </w:rPr>
        <w:t>[135]</w:t>
      </w:r>
      <w:r>
        <w:rPr>
          <w:rFonts w:ascii="Book Antiqua" w:hAnsi="Book Antiqua" w:cs="Arial"/>
          <w:bCs/>
          <w:color w:val="000000" w:themeColor="text1"/>
          <w:sz w:val="24"/>
        </w:rPr>
        <w:t>. One patient was reported to experience abdominal cramps, vomiting, and diarrhea out of 20 patients with pouchitis who received VSL#3</w:t>
      </w:r>
      <w:r>
        <w:rPr>
          <w:rFonts w:ascii="Book Antiqua" w:hAnsi="Book Antiqua" w:cs="Arial"/>
          <w:bCs/>
          <w:color w:val="000000" w:themeColor="text1"/>
          <w:sz w:val="24"/>
          <w:vertAlign w:val="superscript"/>
        </w:rPr>
        <w:t>[90]</w:t>
      </w:r>
      <w:r>
        <w:rPr>
          <w:rFonts w:ascii="Book Antiqua" w:hAnsi="Book Antiqua" w:cs="Arial"/>
          <w:bCs/>
          <w:color w:val="000000" w:themeColor="text1"/>
          <w:sz w:val="24"/>
        </w:rPr>
        <w:t xml:space="preserve">. Finally, of the 31 pouchitis patients treated with VSL#3, two experienced intolerable side effects: One experienced bloody bowel movements and the other experienced severe constipation, bloating, and </w:t>
      </w:r>
      <w:proofErr w:type="gramStart"/>
      <w:r>
        <w:rPr>
          <w:rFonts w:ascii="Book Antiqua" w:hAnsi="Book Antiqua" w:cs="Arial"/>
          <w:bCs/>
          <w:color w:val="000000" w:themeColor="text1"/>
          <w:sz w:val="24"/>
        </w:rPr>
        <w:t>gas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93]</w:t>
      </w:r>
      <w:r>
        <w:rPr>
          <w:rFonts w:ascii="Book Antiqua" w:hAnsi="Book Antiqua" w:cs="Arial"/>
          <w:bCs/>
          <w:color w:val="000000" w:themeColor="text1"/>
          <w:sz w:val="24"/>
        </w:rPr>
        <w:t>.</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 The use of VSL#3 also has some limits. VSL#3 contains only eight bacterial strains, and the intestinal microecosystem of each patient is complex, so these strains may not be suitable for all patients. Achieving the one-to-one treatment of formula probiotics and individuals is difficult. The results mentioned above of VSL#3 in the treatment of various diseases are not exactly consistent, which may have been caused by different sources of VSL#3. One study indicated that proteomic analyses showed differences in protein </w:t>
      </w:r>
      <w:r>
        <w:rPr>
          <w:rFonts w:ascii="Book Antiqua" w:hAnsi="Book Antiqua" w:cs="Arial"/>
          <w:bCs/>
          <w:color w:val="000000" w:themeColor="text1"/>
          <w:sz w:val="24"/>
        </w:rPr>
        <w:lastRenderedPageBreak/>
        <w:t xml:space="preserve">abundances, identities, and origins of VSL#3 from different </w:t>
      </w:r>
      <w:proofErr w:type="gramStart"/>
      <w:r>
        <w:rPr>
          <w:rFonts w:ascii="Book Antiqua" w:hAnsi="Book Antiqua" w:cs="Arial"/>
          <w:bCs/>
          <w:color w:val="000000" w:themeColor="text1"/>
          <w:sz w:val="24"/>
        </w:rPr>
        <w:t>sites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167]</w:t>
      </w:r>
      <w:r>
        <w:rPr>
          <w:rFonts w:ascii="Book Antiqua" w:hAnsi="Book Antiqua" w:cs="Arial"/>
          <w:bCs/>
          <w:color w:val="000000" w:themeColor="text1"/>
          <w:sz w:val="24"/>
        </w:rPr>
        <w:t>. Therefore, we suggest that the protein abundances should be identified through proteomic analyses in the clinical and basic studies of VSL#3 in the future.</w:t>
      </w:r>
    </w:p>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CONCLUSION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In the past, it has been reported that VSL#3 has a profound effect on digestive systemic disorders, especially gastrointestinal disorders. Apart from this, many studies demonstrated that VSL#3 has a beneficial effect on obesity and diabetes, allergic diseases, nervous systemic diseases, AS, bone diseases, and female reproductive systemic diseases. In most cases, the use of VSL#3 is safe and well-tolerated, but more precise mechanisms and effects of VSL#3 still need to be studied. To achieve one-to-one individualized treatment, we need to prepare exclusive probiotics according to the real-time monitoring of patients' intestinal microbiota. However, the current detection technology is not accurate enough. The study of the intestinal microbiota is challenging since most cannot be </w:t>
      </w:r>
      <w:proofErr w:type="gramStart"/>
      <w:r>
        <w:rPr>
          <w:rFonts w:ascii="Book Antiqua" w:hAnsi="Book Antiqua" w:cs="Arial"/>
          <w:bCs/>
          <w:color w:val="000000" w:themeColor="text1"/>
          <w:sz w:val="24"/>
        </w:rPr>
        <w:t>cultivated</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10]</w:t>
      </w:r>
      <w:r>
        <w:rPr>
          <w:rFonts w:ascii="Book Antiqua" w:hAnsi="Book Antiqua" w:cs="Arial"/>
          <w:bCs/>
          <w:color w:val="000000" w:themeColor="text1"/>
          <w:sz w:val="24"/>
        </w:rPr>
        <w:t>. Thus, the solutions to the above problems will hopefully provide a new direction for precise medicine in the future.</w:t>
      </w:r>
    </w:p>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
          <w:color w:val="000000" w:themeColor="text1"/>
          <w:sz w:val="24"/>
        </w:rPr>
        <w:br w:type="page"/>
      </w:r>
    </w:p>
    <w:p w:rsidR="006E49DF" w:rsidRDefault="00621D9A">
      <w:pPr>
        <w:adjustRightInd w:val="0"/>
        <w:snapToGrid w:val="0"/>
        <w:spacing w:line="360" w:lineRule="auto"/>
        <w:rPr>
          <w:rFonts w:ascii="Book Antiqua" w:eastAsiaTheme="minorEastAsia" w:hAnsi="Book Antiqua" w:cs="Bold"/>
          <w:b/>
          <w:color w:val="000000" w:themeColor="text1"/>
          <w:kern w:val="0"/>
          <w:sz w:val="24"/>
          <w:lang w:bidi="ar"/>
        </w:rPr>
      </w:pPr>
      <w:r>
        <w:rPr>
          <w:rFonts w:ascii="Book Antiqua" w:eastAsia="Bold" w:hAnsi="Book Antiqua" w:cs="Bold"/>
          <w:b/>
          <w:color w:val="000000" w:themeColor="text1"/>
          <w:kern w:val="0"/>
          <w:sz w:val="24"/>
          <w:lang w:bidi="ar"/>
        </w:rPr>
        <w:lastRenderedPageBreak/>
        <w:t>REFERENCES</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 </w:t>
      </w:r>
      <w:r>
        <w:rPr>
          <w:rFonts w:ascii="Book Antiqua" w:hAnsi="Book Antiqua" w:cs="Times New Roman"/>
          <w:b/>
          <w:sz w:val="24"/>
        </w:rPr>
        <w:t>Sanders ME</w:t>
      </w:r>
      <w:r>
        <w:rPr>
          <w:rFonts w:ascii="Book Antiqua" w:hAnsi="Book Antiqua" w:cs="Times New Roman"/>
          <w:sz w:val="24"/>
        </w:rPr>
        <w:t xml:space="preserve">. Probiotics: definition, sources, selection, and uses. </w:t>
      </w:r>
      <w:r>
        <w:rPr>
          <w:rFonts w:ascii="Book Antiqua" w:hAnsi="Book Antiqua" w:cs="Times New Roman"/>
          <w:i/>
          <w:sz w:val="24"/>
        </w:rPr>
        <w:t>Clin Infect Dis</w:t>
      </w:r>
      <w:r>
        <w:rPr>
          <w:rFonts w:ascii="Book Antiqua" w:hAnsi="Book Antiqua" w:cs="Times New Roman"/>
          <w:sz w:val="24"/>
        </w:rPr>
        <w:t xml:space="preserve"> 2008; </w:t>
      </w:r>
      <w:r>
        <w:rPr>
          <w:rFonts w:ascii="Book Antiqua" w:hAnsi="Book Antiqua" w:cs="Times New Roman"/>
          <w:b/>
          <w:sz w:val="24"/>
        </w:rPr>
        <w:t xml:space="preserve">46 </w:t>
      </w:r>
      <w:r>
        <w:rPr>
          <w:rFonts w:ascii="Book Antiqua" w:hAnsi="Book Antiqua" w:cs="Times New Roman"/>
          <w:sz w:val="24"/>
        </w:rPr>
        <w:t>Suppl 2: S58-S61; discussion S144-S151 [PMID: 18181724 DOI: 10.1086/523341]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 </w:t>
      </w:r>
      <w:r>
        <w:rPr>
          <w:rFonts w:ascii="Book Antiqua" w:hAnsi="Book Antiqua" w:cs="Times New Roman"/>
          <w:b/>
          <w:sz w:val="24"/>
        </w:rPr>
        <w:t>Douillard FP</w:t>
      </w:r>
      <w:r>
        <w:rPr>
          <w:rFonts w:ascii="Book Antiqua" w:hAnsi="Book Antiqua" w:cs="Times New Roman"/>
          <w:sz w:val="24"/>
        </w:rPr>
        <w:t xml:space="preserve">, Mora D, Eijlander RT, Wels M, de Vos WM. Comparative genomic analysis of the multispecies probiotic-marketed product VSL#3. </w:t>
      </w:r>
      <w:r>
        <w:rPr>
          <w:rFonts w:ascii="Book Antiqua" w:hAnsi="Book Antiqua" w:cs="Times New Roman"/>
          <w:i/>
          <w:sz w:val="24"/>
        </w:rPr>
        <w:t>PLoS One</w:t>
      </w:r>
      <w:r>
        <w:rPr>
          <w:rFonts w:ascii="Book Antiqua" w:hAnsi="Book Antiqua" w:cs="Times New Roman"/>
          <w:sz w:val="24"/>
        </w:rPr>
        <w:t xml:space="preserve"> 2018; </w:t>
      </w:r>
      <w:r>
        <w:rPr>
          <w:rFonts w:ascii="Book Antiqua" w:hAnsi="Book Antiqua" w:cs="Times New Roman"/>
          <w:b/>
          <w:sz w:val="24"/>
        </w:rPr>
        <w:t>13</w:t>
      </w:r>
      <w:r>
        <w:rPr>
          <w:rFonts w:ascii="Book Antiqua" w:hAnsi="Book Antiqua" w:cs="Times New Roman"/>
          <w:sz w:val="24"/>
        </w:rPr>
        <w:t>: e0192452 [PMID: 29451876 DOI: 10.1371/journal.pone.0192452]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 </w:t>
      </w:r>
      <w:r>
        <w:rPr>
          <w:rFonts w:ascii="Book Antiqua" w:hAnsi="Book Antiqua" w:cs="Times New Roman"/>
          <w:b/>
          <w:sz w:val="24"/>
        </w:rPr>
        <w:t>Ren Z</w:t>
      </w:r>
      <w:r>
        <w:rPr>
          <w:rFonts w:ascii="Book Antiqua" w:hAnsi="Book Antiqua" w:cs="Times New Roman"/>
          <w:sz w:val="24"/>
        </w:rPr>
        <w:t xml:space="preserve">, Guo C, Yu S, Zhu L, Wang Y, Hu H, Deng J. Progress in Mycotoxins Affecting Intestinal Mucosal Barrier Function. </w:t>
      </w:r>
      <w:r>
        <w:rPr>
          <w:rFonts w:ascii="Book Antiqua" w:hAnsi="Book Antiqua" w:cs="Times New Roman"/>
          <w:i/>
          <w:sz w:val="24"/>
        </w:rPr>
        <w:t>Int J Mol Sci</w:t>
      </w:r>
      <w:r>
        <w:rPr>
          <w:rFonts w:ascii="Book Antiqua" w:hAnsi="Book Antiqua" w:cs="Times New Roman"/>
          <w:sz w:val="24"/>
        </w:rPr>
        <w:t xml:space="preserve"> 2019; </w:t>
      </w:r>
      <w:r>
        <w:rPr>
          <w:rFonts w:ascii="Book Antiqua" w:hAnsi="Book Antiqua" w:cs="Times New Roman"/>
          <w:b/>
          <w:sz w:val="24"/>
        </w:rPr>
        <w:t>20</w:t>
      </w:r>
      <w:r>
        <w:rPr>
          <w:rFonts w:ascii="Book Antiqua" w:hAnsi="Book Antiqua" w:cs="Times New Roman"/>
          <w:sz w:val="24"/>
        </w:rPr>
        <w:t>: 2777 [PMID: 31174254 DOI: 10.3390/ijms20112777]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 </w:t>
      </w:r>
      <w:r>
        <w:rPr>
          <w:rFonts w:ascii="Book Antiqua" w:hAnsi="Book Antiqua" w:cs="Times New Roman"/>
          <w:b/>
          <w:sz w:val="24"/>
        </w:rPr>
        <w:t>Capaldo CT</w:t>
      </w:r>
      <w:r>
        <w:rPr>
          <w:rFonts w:ascii="Book Antiqua" w:hAnsi="Book Antiqua" w:cs="Times New Roman"/>
          <w:sz w:val="24"/>
        </w:rPr>
        <w:t xml:space="preserve">, Farkas AE, Nusrat A. Epithelial adhesive junctions. </w:t>
      </w:r>
      <w:r>
        <w:rPr>
          <w:rFonts w:ascii="Book Antiqua" w:hAnsi="Book Antiqua" w:cs="Times New Roman"/>
          <w:i/>
          <w:sz w:val="24"/>
        </w:rPr>
        <w:t>F1000Prime Rep</w:t>
      </w:r>
      <w:r>
        <w:rPr>
          <w:rFonts w:ascii="Book Antiqua" w:hAnsi="Book Antiqua" w:cs="Times New Roman"/>
          <w:sz w:val="24"/>
        </w:rPr>
        <w:t xml:space="preserve"> 2014; </w:t>
      </w:r>
      <w:r>
        <w:rPr>
          <w:rFonts w:ascii="Book Antiqua" w:hAnsi="Book Antiqua" w:cs="Times New Roman"/>
          <w:b/>
          <w:sz w:val="24"/>
        </w:rPr>
        <w:t>6</w:t>
      </w:r>
      <w:r>
        <w:rPr>
          <w:rFonts w:ascii="Book Antiqua" w:hAnsi="Book Antiqua" w:cs="Times New Roman"/>
          <w:sz w:val="24"/>
        </w:rPr>
        <w:t>: 1 [PMID: 24592313 DOI: 10.12703/P6-1]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 </w:t>
      </w:r>
      <w:r>
        <w:rPr>
          <w:rFonts w:ascii="Book Antiqua" w:hAnsi="Book Antiqua" w:cs="Times New Roman"/>
          <w:b/>
          <w:sz w:val="24"/>
        </w:rPr>
        <w:t>Krishnan M</w:t>
      </w:r>
      <w:r>
        <w:rPr>
          <w:rFonts w:ascii="Book Antiqua" w:hAnsi="Book Antiqua" w:cs="Times New Roman"/>
          <w:sz w:val="24"/>
        </w:rPr>
        <w:t xml:space="preserve">, Penrose HM, Shah NN, Marchelletta RR, McCole DF. VSL#3 Probiotic Stimulates T-cell Protein Tyrosine Phosphatase-mediated Recovery of IFN-γ-induced Intestinal Epithelial Barrier Defects. </w:t>
      </w:r>
      <w:r>
        <w:rPr>
          <w:rFonts w:ascii="Book Antiqua" w:hAnsi="Book Antiqua" w:cs="Times New Roman"/>
          <w:i/>
          <w:sz w:val="24"/>
        </w:rPr>
        <w:t>Inflamm Bowel Dis</w:t>
      </w:r>
      <w:r>
        <w:rPr>
          <w:rFonts w:ascii="Book Antiqua" w:hAnsi="Book Antiqua" w:cs="Times New Roman"/>
          <w:sz w:val="24"/>
        </w:rPr>
        <w:t xml:space="preserve"> 2016; </w:t>
      </w:r>
      <w:r>
        <w:rPr>
          <w:rFonts w:ascii="Book Antiqua" w:hAnsi="Book Antiqua" w:cs="Times New Roman"/>
          <w:b/>
          <w:sz w:val="24"/>
        </w:rPr>
        <w:t>22</w:t>
      </w:r>
      <w:r>
        <w:rPr>
          <w:rFonts w:ascii="Book Antiqua" w:hAnsi="Book Antiqua" w:cs="Times New Roman"/>
          <w:sz w:val="24"/>
        </w:rPr>
        <w:t>: 2811-2823 [PMID: 27824650 DOI: 10.1097/MIB.0000000000000954]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 </w:t>
      </w:r>
      <w:r>
        <w:rPr>
          <w:rFonts w:ascii="Book Antiqua" w:hAnsi="Book Antiqua" w:cs="Times New Roman"/>
          <w:b/>
          <w:sz w:val="24"/>
        </w:rPr>
        <w:t>Corridoni D</w:t>
      </w:r>
      <w:r>
        <w:rPr>
          <w:rFonts w:ascii="Book Antiqua" w:hAnsi="Book Antiqua" w:cs="Times New Roman"/>
          <w:sz w:val="24"/>
        </w:rPr>
        <w:t xml:space="preserve">, Pastorelli L, Mattioli B, Locovei S, Ishikawa D, Arseneau KO, Chieppa M, Cominelli F, Pizarro TT. Probiotic bacteria regulate intestinal epithelial permeability in experimental ileitis by a TNF-dependent mechanism.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e42067 [PMID: 22848704 DOI: 10.1371/journal.pone.0042067]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 </w:t>
      </w:r>
      <w:r>
        <w:rPr>
          <w:rFonts w:ascii="Book Antiqua" w:hAnsi="Book Antiqua" w:cs="Times New Roman"/>
          <w:b/>
          <w:sz w:val="24"/>
        </w:rPr>
        <w:t>Dai C</w:t>
      </w:r>
      <w:r>
        <w:rPr>
          <w:rFonts w:ascii="Book Antiqua" w:hAnsi="Book Antiqua" w:cs="Times New Roman"/>
          <w:sz w:val="24"/>
        </w:rPr>
        <w:t xml:space="preserve">, Zhao DH, Jiang M. VSL#3 probiotics regulate the intestinal epithelial barrier in vivo and in vitro via the p38 and ERK signaling pathways. </w:t>
      </w:r>
      <w:r>
        <w:rPr>
          <w:rFonts w:ascii="Book Antiqua" w:hAnsi="Book Antiqua" w:cs="Times New Roman"/>
          <w:i/>
          <w:sz w:val="24"/>
        </w:rPr>
        <w:t>Int J Mol Med</w:t>
      </w:r>
      <w:r>
        <w:rPr>
          <w:rFonts w:ascii="Book Antiqua" w:hAnsi="Book Antiqua" w:cs="Times New Roman"/>
          <w:sz w:val="24"/>
        </w:rPr>
        <w:t xml:space="preserve"> 2012; </w:t>
      </w:r>
      <w:r>
        <w:rPr>
          <w:rFonts w:ascii="Book Antiqua" w:hAnsi="Book Antiqua" w:cs="Times New Roman"/>
          <w:b/>
          <w:sz w:val="24"/>
        </w:rPr>
        <w:t>29</w:t>
      </w:r>
      <w:r>
        <w:rPr>
          <w:rFonts w:ascii="Book Antiqua" w:hAnsi="Book Antiqua" w:cs="Times New Roman"/>
          <w:sz w:val="24"/>
        </w:rPr>
        <w:t>: 202-208 [PMID: 22089663 DOI: 10.3892/ijmm.2011.839]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 </w:t>
      </w:r>
      <w:r>
        <w:rPr>
          <w:rFonts w:ascii="Book Antiqua" w:hAnsi="Book Antiqua" w:cs="Times New Roman"/>
          <w:b/>
          <w:sz w:val="24"/>
        </w:rPr>
        <w:t>Spalinger MR</w:t>
      </w:r>
      <w:r>
        <w:rPr>
          <w:rFonts w:ascii="Book Antiqua" w:hAnsi="Book Antiqua" w:cs="Times New Roman"/>
          <w:sz w:val="24"/>
        </w:rPr>
        <w:t xml:space="preserve">, McCole DF, Rogler G, Scharl M. Protein tyrosine phosphatase non-receptor type 2 and inflammatory bowel disease. </w:t>
      </w:r>
      <w:r>
        <w:rPr>
          <w:rFonts w:ascii="Book Antiqua" w:hAnsi="Book Antiqua" w:cs="Times New Roman"/>
          <w:i/>
          <w:sz w:val="24"/>
        </w:rPr>
        <w:t>World J Gastroenterol</w:t>
      </w:r>
      <w:r>
        <w:rPr>
          <w:rFonts w:ascii="Book Antiqua" w:hAnsi="Book Antiqua" w:cs="Times New Roman"/>
          <w:sz w:val="24"/>
        </w:rPr>
        <w:t xml:space="preserve"> 2016; </w:t>
      </w:r>
      <w:r>
        <w:rPr>
          <w:rFonts w:ascii="Book Antiqua" w:hAnsi="Book Antiqua" w:cs="Times New Roman"/>
          <w:b/>
          <w:sz w:val="24"/>
        </w:rPr>
        <w:t>22</w:t>
      </w:r>
      <w:r>
        <w:rPr>
          <w:rFonts w:ascii="Book Antiqua" w:hAnsi="Book Antiqua" w:cs="Times New Roman"/>
          <w:sz w:val="24"/>
        </w:rPr>
        <w:t>: 1034-1044 [PMID: 26811645 DOI: 10.3748/wjg.v22.i3.1034]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 </w:t>
      </w:r>
      <w:r>
        <w:rPr>
          <w:rFonts w:ascii="Book Antiqua" w:hAnsi="Book Antiqua" w:cs="Times New Roman"/>
          <w:b/>
          <w:sz w:val="24"/>
        </w:rPr>
        <w:t>Otte JM</w:t>
      </w:r>
      <w:r>
        <w:rPr>
          <w:rFonts w:ascii="Book Antiqua" w:hAnsi="Book Antiqua" w:cs="Times New Roman"/>
          <w:sz w:val="24"/>
        </w:rPr>
        <w:t xml:space="preserve">, Podolsky DK. Functional modulation of enterocytes by gram-positive and gram-negative microorganisms. </w:t>
      </w:r>
      <w:r>
        <w:rPr>
          <w:rFonts w:ascii="Book Antiqua" w:hAnsi="Book Antiqua" w:cs="Times New Roman"/>
          <w:i/>
          <w:sz w:val="24"/>
        </w:rPr>
        <w:t xml:space="preserve">Am J Physiol Gastrointest </w:t>
      </w:r>
      <w:r>
        <w:rPr>
          <w:rFonts w:ascii="Book Antiqua" w:hAnsi="Book Antiqua" w:cs="Times New Roman"/>
          <w:i/>
          <w:sz w:val="24"/>
        </w:rPr>
        <w:lastRenderedPageBreak/>
        <w:t>Liver Physiol</w:t>
      </w:r>
      <w:r>
        <w:rPr>
          <w:rFonts w:ascii="Book Antiqua" w:hAnsi="Book Antiqua" w:cs="Times New Roman"/>
          <w:sz w:val="24"/>
        </w:rPr>
        <w:t xml:space="preserve"> 2004; </w:t>
      </w:r>
      <w:r>
        <w:rPr>
          <w:rFonts w:ascii="Book Antiqua" w:hAnsi="Book Antiqua" w:cs="Times New Roman"/>
          <w:b/>
          <w:sz w:val="24"/>
        </w:rPr>
        <w:t>286</w:t>
      </w:r>
      <w:r>
        <w:rPr>
          <w:rFonts w:ascii="Book Antiqua" w:hAnsi="Book Antiqua" w:cs="Times New Roman"/>
          <w:sz w:val="24"/>
        </w:rPr>
        <w:t>: G613-G626 [PMID: 15010363 DOI: 10.1152/ajpgi.00341.2003]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 </w:t>
      </w:r>
      <w:r>
        <w:rPr>
          <w:rFonts w:ascii="Book Antiqua" w:hAnsi="Book Antiqua" w:cs="Times New Roman"/>
          <w:b/>
          <w:sz w:val="24"/>
        </w:rPr>
        <w:t>Eckburg PB</w:t>
      </w:r>
      <w:r>
        <w:rPr>
          <w:rFonts w:ascii="Book Antiqua" w:hAnsi="Book Antiqua" w:cs="Times New Roman"/>
          <w:sz w:val="24"/>
        </w:rPr>
        <w:t xml:space="preserve">, Bik EM, Bernstein CN, Purdom E, Dethlefsen L, Sargent M, Gill SR, Nelson KE, Relman DA. Diversity of the human intestinal microbial flora. </w:t>
      </w:r>
      <w:r>
        <w:rPr>
          <w:rFonts w:ascii="Book Antiqua" w:hAnsi="Book Antiqua" w:cs="Times New Roman"/>
          <w:i/>
          <w:sz w:val="24"/>
        </w:rPr>
        <w:t>Science</w:t>
      </w:r>
      <w:r>
        <w:rPr>
          <w:rFonts w:ascii="Book Antiqua" w:hAnsi="Book Antiqua" w:cs="Times New Roman"/>
          <w:sz w:val="24"/>
        </w:rPr>
        <w:t xml:space="preserve"> 2005; </w:t>
      </w:r>
      <w:r>
        <w:rPr>
          <w:rFonts w:ascii="Book Antiqua" w:hAnsi="Book Antiqua" w:cs="Times New Roman"/>
          <w:b/>
          <w:sz w:val="24"/>
        </w:rPr>
        <w:t>308</w:t>
      </w:r>
      <w:r>
        <w:rPr>
          <w:rFonts w:ascii="Book Antiqua" w:hAnsi="Book Antiqua" w:cs="Times New Roman"/>
          <w:sz w:val="24"/>
        </w:rPr>
        <w:t>: 1635-1638 [PMID: 15831718 DOI: 10.1126/science.1110591]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 </w:t>
      </w:r>
      <w:r>
        <w:rPr>
          <w:rFonts w:ascii="Book Antiqua" w:hAnsi="Book Antiqua" w:cs="Times New Roman"/>
          <w:b/>
          <w:sz w:val="24"/>
        </w:rPr>
        <w:t>Kumar M</w:t>
      </w:r>
      <w:r>
        <w:rPr>
          <w:rFonts w:ascii="Book Antiqua" w:hAnsi="Book Antiqua" w:cs="Times New Roman"/>
          <w:sz w:val="24"/>
        </w:rPr>
        <w:t xml:space="preserve">, Kissoon-Singh V, Coria AL, Moreau F, Chadee K. Probiotic mixture VSL#3 reduces colonic inflammation and improves intestinal barrier function in Muc2 mucin-deficient mice. </w:t>
      </w:r>
      <w:r>
        <w:rPr>
          <w:rFonts w:ascii="Book Antiqua" w:hAnsi="Book Antiqua" w:cs="Times New Roman"/>
          <w:i/>
          <w:sz w:val="24"/>
        </w:rPr>
        <w:t>Am J Physiol Gastrointest Liver Physiol</w:t>
      </w:r>
      <w:r>
        <w:rPr>
          <w:rFonts w:ascii="Book Antiqua" w:hAnsi="Book Antiqua" w:cs="Times New Roman"/>
          <w:sz w:val="24"/>
        </w:rPr>
        <w:t xml:space="preserve"> 2017; </w:t>
      </w:r>
      <w:r>
        <w:rPr>
          <w:rFonts w:ascii="Book Antiqua" w:hAnsi="Book Antiqua" w:cs="Times New Roman"/>
          <w:b/>
          <w:sz w:val="24"/>
        </w:rPr>
        <w:t>312</w:t>
      </w:r>
      <w:r>
        <w:rPr>
          <w:rFonts w:ascii="Book Antiqua" w:hAnsi="Book Antiqua" w:cs="Times New Roman"/>
          <w:sz w:val="24"/>
        </w:rPr>
        <w:t>: G34-G45 [PMID: 27856417 DOI: 10.1152/ajpgi.00298.2016]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 </w:t>
      </w:r>
      <w:r>
        <w:rPr>
          <w:rFonts w:ascii="Book Antiqua" w:hAnsi="Book Antiqua" w:cs="Times New Roman"/>
          <w:b/>
          <w:sz w:val="24"/>
        </w:rPr>
        <w:t>Kühbacher T</w:t>
      </w:r>
      <w:r>
        <w:rPr>
          <w:rFonts w:ascii="Book Antiqua" w:hAnsi="Book Antiqua" w:cs="Times New Roman"/>
          <w:sz w:val="24"/>
        </w:rPr>
        <w:t xml:space="preserve">, Ott SJ, Helwig U, Mimura T, Rizzello F, Kleessen B, Gionchetti P, Blaut M, Campieri M, Fölsch UR, Kamm MA, Schreiber S. Bacterial and fungal microbiota in relation to probiotic therapy (VSL#3) in pouchitis. </w:t>
      </w:r>
      <w:r>
        <w:rPr>
          <w:rFonts w:ascii="Book Antiqua" w:hAnsi="Book Antiqua" w:cs="Times New Roman"/>
          <w:i/>
          <w:sz w:val="24"/>
        </w:rPr>
        <w:t>Gut</w:t>
      </w:r>
      <w:r>
        <w:rPr>
          <w:rFonts w:ascii="Book Antiqua" w:hAnsi="Book Antiqua" w:cs="Times New Roman"/>
          <w:sz w:val="24"/>
        </w:rPr>
        <w:t xml:space="preserve"> 2006; </w:t>
      </w:r>
      <w:r>
        <w:rPr>
          <w:rFonts w:ascii="Book Antiqua" w:hAnsi="Book Antiqua" w:cs="Times New Roman"/>
          <w:b/>
          <w:sz w:val="24"/>
        </w:rPr>
        <w:t>55</w:t>
      </w:r>
      <w:r>
        <w:rPr>
          <w:rFonts w:ascii="Book Antiqua" w:hAnsi="Book Antiqua" w:cs="Times New Roman"/>
          <w:sz w:val="24"/>
        </w:rPr>
        <w:t>: 833-841 [PMID: 16401690 DOI: 10.1136/gut.2005.078303]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 </w:t>
      </w:r>
      <w:r>
        <w:rPr>
          <w:rFonts w:ascii="Book Antiqua" w:hAnsi="Book Antiqua" w:cs="Times New Roman"/>
          <w:b/>
          <w:sz w:val="24"/>
        </w:rPr>
        <w:t>Brigidi P</w:t>
      </w:r>
      <w:r>
        <w:rPr>
          <w:rFonts w:ascii="Book Antiqua" w:hAnsi="Book Antiqua" w:cs="Times New Roman"/>
          <w:sz w:val="24"/>
        </w:rPr>
        <w:t xml:space="preserve">, Swennen E, Vitali B, Rossi M, Matteuzzi D. PCR detection of Bifidobacterium strains and Streptococcus thermophilus in feces of human subjects after oral bacteriotherapy and yogurt consumption. </w:t>
      </w:r>
      <w:r>
        <w:rPr>
          <w:rFonts w:ascii="Book Antiqua" w:hAnsi="Book Antiqua" w:cs="Times New Roman"/>
          <w:i/>
          <w:sz w:val="24"/>
        </w:rPr>
        <w:t>Int J Food Microbiol</w:t>
      </w:r>
      <w:r>
        <w:rPr>
          <w:rFonts w:ascii="Book Antiqua" w:hAnsi="Book Antiqua" w:cs="Times New Roman"/>
          <w:sz w:val="24"/>
        </w:rPr>
        <w:t xml:space="preserve"> 2003; </w:t>
      </w:r>
      <w:r>
        <w:rPr>
          <w:rFonts w:ascii="Book Antiqua" w:hAnsi="Book Antiqua" w:cs="Times New Roman"/>
          <w:b/>
          <w:sz w:val="24"/>
        </w:rPr>
        <w:t>81</w:t>
      </w:r>
      <w:r>
        <w:rPr>
          <w:rFonts w:ascii="Book Antiqua" w:hAnsi="Book Antiqua" w:cs="Times New Roman"/>
          <w:sz w:val="24"/>
        </w:rPr>
        <w:t>: 203-209 [PMID: 12485746 DOI: 10.1016/s0168-1605(02)00245-3]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 </w:t>
      </w:r>
      <w:r>
        <w:rPr>
          <w:rFonts w:ascii="Book Antiqua" w:hAnsi="Book Antiqua" w:cs="Times New Roman"/>
          <w:b/>
          <w:sz w:val="24"/>
        </w:rPr>
        <w:t>Gionchetti P</w:t>
      </w:r>
      <w:r>
        <w:rPr>
          <w:rFonts w:ascii="Book Antiqua" w:hAnsi="Book Antiqua" w:cs="Times New Roman"/>
          <w:sz w:val="24"/>
        </w:rPr>
        <w:t xml:space="preserve">, Rizzello F, Helwig U, Venturi A, Lammers KM, Brigidi P, Vitali B, Poggioli G, Miglioli M, Campieri M. Prophylaxis of pouchitis onset with probiotic therapy: a double-blind, placebo-controlled trial. </w:t>
      </w:r>
      <w:r>
        <w:rPr>
          <w:rFonts w:ascii="Book Antiqua" w:hAnsi="Book Antiqua" w:cs="Times New Roman"/>
          <w:i/>
          <w:sz w:val="24"/>
        </w:rPr>
        <w:t>Gastroenterology</w:t>
      </w:r>
      <w:r>
        <w:rPr>
          <w:rFonts w:ascii="Book Antiqua" w:hAnsi="Book Antiqua" w:cs="Times New Roman"/>
          <w:sz w:val="24"/>
        </w:rPr>
        <w:t xml:space="preserve"> 2003; </w:t>
      </w:r>
      <w:r>
        <w:rPr>
          <w:rFonts w:ascii="Book Antiqua" w:hAnsi="Book Antiqua" w:cs="Times New Roman"/>
          <w:b/>
          <w:sz w:val="24"/>
        </w:rPr>
        <w:t>124</w:t>
      </w:r>
      <w:r>
        <w:rPr>
          <w:rFonts w:ascii="Book Antiqua" w:hAnsi="Book Antiqua" w:cs="Times New Roman"/>
          <w:sz w:val="24"/>
        </w:rPr>
        <w:t>: 1202-1209 [PMID: 12730861 DOI: 10.1016/s0016-5085(03)00171-9]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 </w:t>
      </w:r>
      <w:r>
        <w:rPr>
          <w:rFonts w:ascii="Book Antiqua" w:hAnsi="Book Antiqua" w:cs="Times New Roman"/>
          <w:b/>
          <w:sz w:val="24"/>
        </w:rPr>
        <w:t>Peterson LW</w:t>
      </w:r>
      <w:r>
        <w:rPr>
          <w:rFonts w:ascii="Book Antiqua" w:hAnsi="Book Antiqua" w:cs="Times New Roman"/>
          <w:sz w:val="24"/>
        </w:rPr>
        <w:t xml:space="preserve">, Artis D. Intestinal epithelial cells: regulators of barrier function and immune homeostasis. </w:t>
      </w:r>
      <w:r>
        <w:rPr>
          <w:rFonts w:ascii="Book Antiqua" w:hAnsi="Book Antiqua" w:cs="Times New Roman"/>
          <w:i/>
          <w:sz w:val="24"/>
        </w:rPr>
        <w:t>Nat Rev Immunol</w:t>
      </w:r>
      <w:r>
        <w:rPr>
          <w:rFonts w:ascii="Book Antiqua" w:hAnsi="Book Antiqua" w:cs="Times New Roman"/>
          <w:sz w:val="24"/>
        </w:rPr>
        <w:t xml:space="preserve"> 2014; </w:t>
      </w:r>
      <w:r>
        <w:rPr>
          <w:rFonts w:ascii="Book Antiqua" w:hAnsi="Book Antiqua" w:cs="Times New Roman"/>
          <w:b/>
          <w:sz w:val="24"/>
        </w:rPr>
        <w:t>14</w:t>
      </w:r>
      <w:r>
        <w:rPr>
          <w:rFonts w:ascii="Book Antiqua" w:hAnsi="Book Antiqua" w:cs="Times New Roman"/>
          <w:sz w:val="24"/>
        </w:rPr>
        <w:t>: 141-153 [PMID: 24566914 DOI: 10.1038/nri3608]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 </w:t>
      </w:r>
      <w:r>
        <w:rPr>
          <w:rFonts w:ascii="Book Antiqua" w:hAnsi="Book Antiqua" w:cs="Times New Roman"/>
          <w:b/>
          <w:sz w:val="24"/>
        </w:rPr>
        <w:t>Caballero-Franco C</w:t>
      </w:r>
      <w:r>
        <w:rPr>
          <w:rFonts w:ascii="Book Antiqua" w:hAnsi="Book Antiqua" w:cs="Times New Roman"/>
          <w:sz w:val="24"/>
        </w:rPr>
        <w:t xml:space="preserve">, Keller K, De Simone C, Chadee K. The VSL#3 probiotic formula induces mucin gene expression and secretion in colonic epithelial cells. </w:t>
      </w:r>
      <w:r>
        <w:rPr>
          <w:rFonts w:ascii="Book Antiqua" w:hAnsi="Book Antiqua" w:cs="Times New Roman"/>
          <w:i/>
          <w:sz w:val="24"/>
        </w:rPr>
        <w:t>Am J Physiol Gastrointest Liver Physiol</w:t>
      </w:r>
      <w:r>
        <w:rPr>
          <w:rFonts w:ascii="Book Antiqua" w:hAnsi="Book Antiqua" w:cs="Times New Roman"/>
          <w:sz w:val="24"/>
        </w:rPr>
        <w:t xml:space="preserve"> 2007; </w:t>
      </w:r>
      <w:r>
        <w:rPr>
          <w:rFonts w:ascii="Book Antiqua" w:hAnsi="Book Antiqua" w:cs="Times New Roman"/>
          <w:b/>
          <w:sz w:val="24"/>
        </w:rPr>
        <w:t>292</w:t>
      </w:r>
      <w:r>
        <w:rPr>
          <w:rFonts w:ascii="Book Antiqua" w:hAnsi="Book Antiqua" w:cs="Times New Roman"/>
          <w:sz w:val="24"/>
        </w:rPr>
        <w:t xml:space="preserve">: G315-G322 </w:t>
      </w:r>
      <w:r>
        <w:rPr>
          <w:rFonts w:ascii="Book Antiqua" w:hAnsi="Book Antiqua" w:cs="Times New Roman"/>
          <w:sz w:val="24"/>
        </w:rPr>
        <w:lastRenderedPageBreak/>
        <w:t>[PMID: 16973917 DOI: 10.1152/ajpgi.00265.2006]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17 </w:t>
      </w:r>
      <w:r>
        <w:rPr>
          <w:rFonts w:ascii="Book Antiqua" w:hAnsi="Book Antiqua" w:cs="Times New Roman"/>
          <w:b/>
          <w:sz w:val="24"/>
        </w:rPr>
        <w:t>Degirolamo C</w:t>
      </w:r>
      <w:r>
        <w:rPr>
          <w:rFonts w:ascii="Book Antiqua" w:hAnsi="Book Antiqua" w:cs="Times New Roman"/>
          <w:sz w:val="24"/>
        </w:rPr>
        <w:t xml:space="preserve">, Rainaldi S, Bovenga F, Murzilli S, Moschetta A. Microbiota modification with probiotics induces hepatic bile acid synthesis via downregulation of the Fxr-Fgf15 axis in mice. </w:t>
      </w:r>
      <w:r>
        <w:rPr>
          <w:rFonts w:ascii="Book Antiqua" w:hAnsi="Book Antiqua" w:cs="Times New Roman"/>
          <w:i/>
          <w:sz w:val="24"/>
        </w:rPr>
        <w:t>Cell Rep</w:t>
      </w:r>
      <w:r>
        <w:rPr>
          <w:rFonts w:ascii="Book Antiqua" w:hAnsi="Book Antiqua" w:cs="Times New Roman"/>
          <w:sz w:val="24"/>
        </w:rPr>
        <w:t xml:space="preserve"> 2014; </w:t>
      </w:r>
      <w:r>
        <w:rPr>
          <w:rFonts w:ascii="Book Antiqua" w:hAnsi="Book Antiqua" w:cs="Times New Roman"/>
          <w:b/>
          <w:sz w:val="24"/>
        </w:rPr>
        <w:t>7</w:t>
      </w:r>
      <w:r>
        <w:rPr>
          <w:rFonts w:ascii="Book Antiqua" w:hAnsi="Book Antiqua" w:cs="Times New Roman"/>
          <w:sz w:val="24"/>
        </w:rPr>
        <w:t>: 12-18 [PMID: 24656817 DOI: 10.1016/j.celrep.2014.02.032]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18 </w:t>
      </w:r>
      <w:r>
        <w:rPr>
          <w:rFonts w:ascii="Book Antiqua" w:hAnsi="Book Antiqua" w:cs="Times New Roman"/>
          <w:b/>
          <w:sz w:val="24"/>
        </w:rPr>
        <w:t>Veazey RS</w:t>
      </w:r>
      <w:r>
        <w:rPr>
          <w:rFonts w:ascii="Book Antiqua" w:hAnsi="Book Antiqua" w:cs="Times New Roman"/>
          <w:sz w:val="24"/>
        </w:rPr>
        <w:t xml:space="preserve">, Rosenzweig M, Shvetz DE, Pauley DR, DeMaria M, Chalifoux LV, Johnson RP, Lackner AA. Characterization of gut-associated lymphoid tissue (GALT) of normal rhesus macaques. </w:t>
      </w:r>
      <w:r>
        <w:rPr>
          <w:rFonts w:ascii="Book Antiqua" w:hAnsi="Book Antiqua" w:cs="Times New Roman"/>
          <w:i/>
          <w:sz w:val="24"/>
        </w:rPr>
        <w:t>Clin Immunol Immunopathol</w:t>
      </w:r>
      <w:r>
        <w:rPr>
          <w:rFonts w:ascii="Book Antiqua" w:hAnsi="Book Antiqua" w:cs="Times New Roman"/>
          <w:sz w:val="24"/>
        </w:rPr>
        <w:t xml:space="preserve"> 1997; </w:t>
      </w:r>
      <w:r>
        <w:rPr>
          <w:rFonts w:ascii="Book Antiqua" w:hAnsi="Book Antiqua" w:cs="Times New Roman"/>
          <w:b/>
          <w:sz w:val="24"/>
        </w:rPr>
        <w:t>82</w:t>
      </w:r>
      <w:r>
        <w:rPr>
          <w:rFonts w:ascii="Book Antiqua" w:hAnsi="Book Antiqua" w:cs="Times New Roman"/>
          <w:sz w:val="24"/>
        </w:rPr>
        <w:t>: 230-242 [PMID: 9073546 DOI: 10.1006/clin.1996.4318]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19 </w:t>
      </w:r>
      <w:r>
        <w:rPr>
          <w:rFonts w:ascii="Book Antiqua" w:hAnsi="Book Antiqua" w:cs="Times New Roman"/>
          <w:b/>
          <w:sz w:val="24"/>
        </w:rPr>
        <w:t>Madsen K</w:t>
      </w:r>
      <w:r>
        <w:rPr>
          <w:rFonts w:ascii="Book Antiqua" w:hAnsi="Book Antiqua" w:cs="Times New Roman"/>
          <w:sz w:val="24"/>
        </w:rPr>
        <w:t xml:space="preserve">, Cornish A, Soper P, McKaigney C, Jijon H, Yachimec C, Doyle J, Jewell L, De Simone C. Probiotic bacteria enhance murine and human intestinal epithelial barrier function. </w:t>
      </w:r>
      <w:r>
        <w:rPr>
          <w:rFonts w:ascii="Book Antiqua" w:hAnsi="Book Antiqua" w:cs="Times New Roman"/>
          <w:i/>
          <w:sz w:val="24"/>
        </w:rPr>
        <w:t>Gastroenterology</w:t>
      </w:r>
      <w:r>
        <w:rPr>
          <w:rFonts w:ascii="Book Antiqua" w:hAnsi="Book Antiqua" w:cs="Times New Roman"/>
          <w:sz w:val="24"/>
        </w:rPr>
        <w:t xml:space="preserve"> 2001; </w:t>
      </w:r>
      <w:r>
        <w:rPr>
          <w:rFonts w:ascii="Book Antiqua" w:hAnsi="Book Antiqua" w:cs="Times New Roman"/>
          <w:b/>
          <w:sz w:val="24"/>
        </w:rPr>
        <w:t>121</w:t>
      </w:r>
      <w:r>
        <w:rPr>
          <w:rFonts w:ascii="Book Antiqua" w:hAnsi="Book Antiqua" w:cs="Times New Roman"/>
          <w:sz w:val="24"/>
        </w:rPr>
        <w:t>: 580-591 [PMID: 11522742 DOI: 10.1053/gast.2001.27224]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20 </w:t>
      </w:r>
      <w:r>
        <w:rPr>
          <w:rFonts w:ascii="Book Antiqua" w:hAnsi="Book Antiqua" w:cs="Times New Roman"/>
          <w:b/>
          <w:sz w:val="24"/>
        </w:rPr>
        <w:t>Jijon H</w:t>
      </w:r>
      <w:r>
        <w:rPr>
          <w:rFonts w:ascii="Book Antiqua" w:hAnsi="Book Antiqua" w:cs="Times New Roman"/>
          <w:sz w:val="24"/>
        </w:rPr>
        <w:t xml:space="preserve">, Backer J, Diaz H, Yeung H, Thiel D, McKaigney C, De Simone C, Madsen K. DNA from probiotic bacteria modulates murine and human epithelial and immune function. </w:t>
      </w:r>
      <w:r>
        <w:rPr>
          <w:rFonts w:ascii="Book Antiqua" w:hAnsi="Book Antiqua" w:cs="Times New Roman"/>
          <w:i/>
          <w:sz w:val="24"/>
        </w:rPr>
        <w:t>Gastroenterology</w:t>
      </w:r>
      <w:r>
        <w:rPr>
          <w:rFonts w:ascii="Book Antiqua" w:hAnsi="Book Antiqua" w:cs="Times New Roman"/>
          <w:sz w:val="24"/>
        </w:rPr>
        <w:t xml:space="preserve"> 2004; </w:t>
      </w:r>
      <w:r>
        <w:rPr>
          <w:rFonts w:ascii="Book Antiqua" w:hAnsi="Book Antiqua" w:cs="Times New Roman"/>
          <w:b/>
          <w:sz w:val="24"/>
        </w:rPr>
        <w:t>126</w:t>
      </w:r>
      <w:r>
        <w:rPr>
          <w:rFonts w:ascii="Book Antiqua" w:hAnsi="Book Antiqua" w:cs="Times New Roman"/>
          <w:sz w:val="24"/>
        </w:rPr>
        <w:t>: 1358-1373 [PMID: 15131797 DOI: 10.1053/j.gastro.2004.02.003]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21 </w:t>
      </w:r>
      <w:r>
        <w:rPr>
          <w:rFonts w:ascii="Book Antiqua" w:hAnsi="Book Antiqua" w:cs="Times New Roman"/>
          <w:b/>
          <w:sz w:val="24"/>
        </w:rPr>
        <w:t>Petrof EO</w:t>
      </w:r>
      <w:r>
        <w:rPr>
          <w:rFonts w:ascii="Book Antiqua" w:hAnsi="Book Antiqua" w:cs="Times New Roman"/>
          <w:sz w:val="24"/>
        </w:rPr>
        <w:t xml:space="preserve">, Kojima K, Ropeleski MJ, Musch MW, Tao Y, De Simone C, Chang EB. Probiotics inhibit nuclear factor-kappaB and induce heat shock proteins in colonic epithelial cells through proteasome inhibition. </w:t>
      </w:r>
      <w:r>
        <w:rPr>
          <w:rFonts w:ascii="Book Antiqua" w:hAnsi="Book Antiqua" w:cs="Times New Roman"/>
          <w:i/>
          <w:sz w:val="24"/>
        </w:rPr>
        <w:t>Gastroenterology</w:t>
      </w:r>
      <w:r>
        <w:rPr>
          <w:rFonts w:ascii="Book Antiqua" w:hAnsi="Book Antiqua" w:cs="Times New Roman"/>
          <w:sz w:val="24"/>
        </w:rPr>
        <w:t xml:space="preserve"> 2004; </w:t>
      </w:r>
      <w:r>
        <w:rPr>
          <w:rFonts w:ascii="Book Antiqua" w:hAnsi="Book Antiqua" w:cs="Times New Roman"/>
          <w:b/>
          <w:sz w:val="24"/>
        </w:rPr>
        <w:t>127</w:t>
      </w:r>
      <w:r>
        <w:rPr>
          <w:rFonts w:ascii="Book Antiqua" w:hAnsi="Book Antiqua" w:cs="Times New Roman"/>
          <w:sz w:val="24"/>
        </w:rPr>
        <w:t>: 1474-1487 [PMID: 15521016 DOI: 10.1053/j.gastro.2004.09.001]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22 </w:t>
      </w:r>
      <w:r>
        <w:rPr>
          <w:rFonts w:ascii="Book Antiqua" w:hAnsi="Book Antiqua" w:cs="Times New Roman"/>
          <w:b/>
          <w:sz w:val="24"/>
        </w:rPr>
        <w:t>Hörmannsperger G</w:t>
      </w:r>
      <w:r>
        <w:rPr>
          <w:rFonts w:ascii="Book Antiqua" w:hAnsi="Book Antiqua" w:cs="Times New Roman"/>
          <w:sz w:val="24"/>
        </w:rPr>
        <w:t xml:space="preserve">, Clavel T, Hoffmann M, Reiff C, Kelly D, Loh G, Blaut M, Hölzlwimmer G, Haller D. Posttranslational inhibition of proinflammatory chemokine secretion in intestinal epithelial cells: implications for specific IBD indications. </w:t>
      </w:r>
      <w:r>
        <w:rPr>
          <w:rFonts w:ascii="Book Antiqua" w:hAnsi="Book Antiqua" w:cs="Times New Roman"/>
          <w:i/>
          <w:sz w:val="24"/>
        </w:rPr>
        <w:t>J Clin Gastroenterol</w:t>
      </w:r>
      <w:r>
        <w:rPr>
          <w:rFonts w:ascii="Book Antiqua" w:hAnsi="Book Antiqua" w:cs="Times New Roman"/>
          <w:sz w:val="24"/>
        </w:rPr>
        <w:t xml:space="preserve"> 2010; </w:t>
      </w:r>
      <w:r>
        <w:rPr>
          <w:rFonts w:ascii="Book Antiqua" w:hAnsi="Book Antiqua" w:cs="Times New Roman"/>
          <w:b/>
          <w:sz w:val="24"/>
        </w:rPr>
        <w:t>44 Suppl 1</w:t>
      </w:r>
      <w:r>
        <w:rPr>
          <w:rFonts w:ascii="Book Antiqua" w:hAnsi="Book Antiqua" w:cs="Times New Roman"/>
          <w:sz w:val="24"/>
        </w:rPr>
        <w:t>: S10-S15 [PMID: 20562631 DOI: 10.1097/MCG.0b013e3181e102c1]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23 </w:t>
      </w:r>
      <w:r>
        <w:rPr>
          <w:rFonts w:ascii="Book Antiqua" w:hAnsi="Book Antiqua" w:cs="Times New Roman"/>
          <w:b/>
          <w:sz w:val="24"/>
        </w:rPr>
        <w:t>Hoermannsperger G</w:t>
      </w:r>
      <w:r>
        <w:rPr>
          <w:rFonts w:ascii="Book Antiqua" w:hAnsi="Book Antiqua" w:cs="Times New Roman"/>
          <w:sz w:val="24"/>
        </w:rPr>
        <w:t xml:space="preserve">, Clavel T, Hoffmann M, Reiff C, Kelly D, Loh G, Blaut M, Hölzlwimmer G, Laschinger M, Haller D. Post-translational inhibition of IP-10 secretion in IEC by probiotic bacteria: impact on chronic inflammation. </w:t>
      </w:r>
      <w:r>
        <w:rPr>
          <w:rFonts w:ascii="Book Antiqua" w:hAnsi="Book Antiqua" w:cs="Times New Roman"/>
          <w:i/>
          <w:sz w:val="24"/>
        </w:rPr>
        <w:t>PLoS One</w:t>
      </w:r>
      <w:r>
        <w:rPr>
          <w:rFonts w:ascii="Book Antiqua" w:hAnsi="Book Antiqua" w:cs="Times New Roman"/>
          <w:sz w:val="24"/>
        </w:rPr>
        <w:t xml:space="preserve"> 2009; </w:t>
      </w:r>
      <w:r>
        <w:rPr>
          <w:rFonts w:ascii="Book Antiqua" w:hAnsi="Book Antiqua" w:cs="Times New Roman"/>
          <w:b/>
          <w:sz w:val="24"/>
        </w:rPr>
        <w:t>4</w:t>
      </w:r>
      <w:r>
        <w:rPr>
          <w:rFonts w:ascii="Book Antiqua" w:hAnsi="Book Antiqua" w:cs="Times New Roman"/>
          <w:sz w:val="24"/>
        </w:rPr>
        <w:t xml:space="preserve">: e4365 [PMID: 19197385 DOI: </w:t>
      </w:r>
      <w:r>
        <w:rPr>
          <w:rFonts w:ascii="Book Antiqua" w:hAnsi="Book Antiqua" w:cs="Times New Roman"/>
          <w:sz w:val="24"/>
        </w:rPr>
        <w:lastRenderedPageBreak/>
        <w:t>10.1371/journal.pone.0004365]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24 </w:t>
      </w:r>
      <w:r>
        <w:rPr>
          <w:rFonts w:ascii="Book Antiqua" w:hAnsi="Book Antiqua" w:cs="Times New Roman"/>
          <w:b/>
          <w:sz w:val="24"/>
        </w:rPr>
        <w:t>von Schillde MA</w:t>
      </w:r>
      <w:r>
        <w:rPr>
          <w:rFonts w:ascii="Book Antiqua" w:hAnsi="Book Antiqua" w:cs="Times New Roman"/>
          <w:sz w:val="24"/>
        </w:rPr>
        <w:t xml:space="preserve">, Hörmannsperger G, Weiher M, Alpert CA, Hahne H, Bäuerl C, van Huynegem K, Steidler L, Hrncir T, Pérez-Martínez G, Kuster B, Haller D. Lactocepin secreted by Lactobacillus exerts anti-inflammatory effects by selectively degrading proinflammatory chemokines. </w:t>
      </w:r>
      <w:r>
        <w:rPr>
          <w:rFonts w:ascii="Book Antiqua" w:hAnsi="Book Antiqua" w:cs="Times New Roman"/>
          <w:i/>
          <w:sz w:val="24"/>
        </w:rPr>
        <w:t>Cell Host Microbe</w:t>
      </w:r>
      <w:r>
        <w:rPr>
          <w:rFonts w:ascii="Book Antiqua" w:hAnsi="Book Antiqua" w:cs="Times New Roman"/>
          <w:sz w:val="24"/>
        </w:rPr>
        <w:t xml:space="preserve"> 2012; </w:t>
      </w:r>
      <w:r>
        <w:rPr>
          <w:rFonts w:ascii="Book Antiqua" w:hAnsi="Book Antiqua" w:cs="Times New Roman"/>
          <w:b/>
          <w:sz w:val="24"/>
        </w:rPr>
        <w:t>11</w:t>
      </w:r>
      <w:r>
        <w:rPr>
          <w:rFonts w:ascii="Book Antiqua" w:hAnsi="Book Antiqua" w:cs="Times New Roman"/>
          <w:sz w:val="24"/>
        </w:rPr>
        <w:t>: 387-396 [PMID: 22520466 DOI: 10.1016/j.chom.2012.02.006]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25 </w:t>
      </w:r>
      <w:r>
        <w:rPr>
          <w:rFonts w:ascii="Book Antiqua" w:hAnsi="Book Antiqua" w:cs="Times New Roman"/>
          <w:b/>
          <w:sz w:val="24"/>
        </w:rPr>
        <w:t>Pagnini C</w:t>
      </w:r>
      <w:r>
        <w:rPr>
          <w:rFonts w:ascii="Book Antiqua" w:hAnsi="Book Antiqua" w:cs="Times New Roman"/>
          <w:sz w:val="24"/>
        </w:rPr>
        <w:t xml:space="preserve">, Saeed R, Bamias G, Arseneau KO, Pizarro TT, Cominelli F. Probiotics promote gut health through stimulation of epithelial innate immunity. </w:t>
      </w:r>
      <w:r>
        <w:rPr>
          <w:rFonts w:ascii="Book Antiqua" w:hAnsi="Book Antiqua" w:cs="Times New Roman"/>
          <w:i/>
          <w:sz w:val="24"/>
        </w:rPr>
        <w:t>Proc Natl Acad Sci USA</w:t>
      </w:r>
      <w:r>
        <w:rPr>
          <w:rFonts w:ascii="Book Antiqua" w:hAnsi="Book Antiqua" w:cs="Times New Roman"/>
          <w:sz w:val="24"/>
        </w:rPr>
        <w:t xml:space="preserve"> 2010; </w:t>
      </w:r>
      <w:r>
        <w:rPr>
          <w:rFonts w:ascii="Book Antiqua" w:hAnsi="Book Antiqua" w:cs="Times New Roman"/>
          <w:b/>
          <w:sz w:val="24"/>
        </w:rPr>
        <w:t>107</w:t>
      </w:r>
      <w:r>
        <w:rPr>
          <w:rFonts w:ascii="Book Antiqua" w:hAnsi="Book Antiqua" w:cs="Times New Roman"/>
          <w:sz w:val="24"/>
        </w:rPr>
        <w:t>: 454-459 [PMID: 20018654 DOI: 10.1073/pnas.0910307107]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26 </w:t>
      </w:r>
      <w:r>
        <w:rPr>
          <w:rFonts w:ascii="Book Antiqua" w:hAnsi="Book Antiqua" w:cs="Times New Roman"/>
          <w:b/>
          <w:sz w:val="24"/>
        </w:rPr>
        <w:t>Rachmilewitz D</w:t>
      </w:r>
      <w:r>
        <w:rPr>
          <w:rFonts w:ascii="Book Antiqua" w:hAnsi="Book Antiqua" w:cs="Times New Roman"/>
          <w:sz w:val="24"/>
        </w:rPr>
        <w:t xml:space="preserve">, Katakura K, Karmeli F, Hayashi T, Reinus C, Rudensky B, Akira S, Takeda K, Lee J, Takabayashi K, Raz E. Toll-like receptor 9 signaling mediates the anti-inflammatory effects of probiotics in murine experimental colitis. </w:t>
      </w:r>
      <w:r>
        <w:rPr>
          <w:rFonts w:ascii="Book Antiqua" w:hAnsi="Book Antiqua" w:cs="Times New Roman"/>
          <w:i/>
          <w:sz w:val="24"/>
        </w:rPr>
        <w:t>Gastroenterology</w:t>
      </w:r>
      <w:r>
        <w:rPr>
          <w:rFonts w:ascii="Book Antiqua" w:hAnsi="Book Antiqua" w:cs="Times New Roman"/>
          <w:sz w:val="24"/>
        </w:rPr>
        <w:t xml:space="preserve"> 2004; </w:t>
      </w:r>
      <w:r>
        <w:rPr>
          <w:rFonts w:ascii="Book Antiqua" w:hAnsi="Book Antiqua" w:cs="Times New Roman"/>
          <w:b/>
          <w:sz w:val="24"/>
        </w:rPr>
        <w:t>126</w:t>
      </w:r>
      <w:r>
        <w:rPr>
          <w:rFonts w:ascii="Book Antiqua" w:hAnsi="Book Antiqua" w:cs="Times New Roman"/>
          <w:sz w:val="24"/>
        </w:rPr>
        <w:t>: 520-528 [PMID: 14762789 DOI: 10.1053/j.gastro.2003.11.019]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27 </w:t>
      </w:r>
      <w:r>
        <w:rPr>
          <w:rFonts w:ascii="Book Antiqua" w:hAnsi="Book Antiqua" w:cs="Times New Roman"/>
          <w:b/>
          <w:sz w:val="24"/>
        </w:rPr>
        <w:t>Mariman R</w:t>
      </w:r>
      <w:r>
        <w:rPr>
          <w:rFonts w:ascii="Book Antiqua" w:hAnsi="Book Antiqua" w:cs="Times New Roman"/>
          <w:sz w:val="24"/>
        </w:rPr>
        <w:t xml:space="preserve">, Tielen F, Koning F, Nagelkerken L. The probiotic mixture VSL#3 dampens LPS-induced chemokine expression in human dendritic cells by inhibition of STAT-1 phosphorylation. </w:t>
      </w:r>
      <w:r>
        <w:rPr>
          <w:rFonts w:ascii="Book Antiqua" w:hAnsi="Book Antiqua" w:cs="Times New Roman"/>
          <w:i/>
          <w:sz w:val="24"/>
        </w:rPr>
        <w:t>PLoS One</w:t>
      </w:r>
      <w:r>
        <w:rPr>
          <w:rFonts w:ascii="Book Antiqua" w:hAnsi="Book Antiqua" w:cs="Times New Roman"/>
          <w:sz w:val="24"/>
        </w:rPr>
        <w:t xml:space="preserve"> 2014; </w:t>
      </w:r>
      <w:r>
        <w:rPr>
          <w:rFonts w:ascii="Book Antiqua" w:hAnsi="Book Antiqua" w:cs="Times New Roman"/>
          <w:b/>
          <w:sz w:val="24"/>
        </w:rPr>
        <w:t>9</w:t>
      </w:r>
      <w:r>
        <w:rPr>
          <w:rFonts w:ascii="Book Antiqua" w:hAnsi="Book Antiqua" w:cs="Times New Roman"/>
          <w:sz w:val="24"/>
        </w:rPr>
        <w:t>: e115676 [PMID: 25546330 DOI: 10.1371/journal.pone.0115676]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28 </w:t>
      </w:r>
      <w:r>
        <w:rPr>
          <w:rFonts w:ascii="Book Antiqua" w:hAnsi="Book Antiqua" w:cs="Times New Roman"/>
          <w:b/>
          <w:sz w:val="24"/>
        </w:rPr>
        <w:t>Mastrangeli G</w:t>
      </w:r>
      <w:r>
        <w:rPr>
          <w:rFonts w:ascii="Book Antiqua" w:hAnsi="Book Antiqua" w:cs="Times New Roman"/>
          <w:sz w:val="24"/>
        </w:rPr>
        <w:t xml:space="preserve">, Corinti S, Butteroni C, Afferni C, Bonura A, Boirivant M, Colombo P, Di Felice G. Effects of live and inactivated VSL#3 probiotic preparations in the modulation of in vitro and in vivo allergen-induced Th2 responses. </w:t>
      </w:r>
      <w:r>
        <w:rPr>
          <w:rFonts w:ascii="Book Antiqua" w:hAnsi="Book Antiqua" w:cs="Times New Roman"/>
          <w:i/>
          <w:sz w:val="24"/>
        </w:rPr>
        <w:t>Int Arch Allergy Immunol</w:t>
      </w:r>
      <w:r>
        <w:rPr>
          <w:rFonts w:ascii="Book Antiqua" w:hAnsi="Book Antiqua" w:cs="Times New Roman"/>
          <w:sz w:val="24"/>
        </w:rPr>
        <w:t xml:space="preserve"> 2009; </w:t>
      </w:r>
      <w:r>
        <w:rPr>
          <w:rFonts w:ascii="Book Antiqua" w:hAnsi="Book Antiqua" w:cs="Times New Roman"/>
          <w:b/>
          <w:sz w:val="24"/>
        </w:rPr>
        <w:t>150</w:t>
      </w:r>
      <w:r>
        <w:rPr>
          <w:rFonts w:ascii="Book Antiqua" w:hAnsi="Book Antiqua" w:cs="Times New Roman"/>
          <w:sz w:val="24"/>
        </w:rPr>
        <w:t>: 133-143 [PMID: 19439979 DOI: 10.1159/000218116]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29 </w:t>
      </w:r>
      <w:r>
        <w:rPr>
          <w:rFonts w:ascii="Book Antiqua" w:hAnsi="Book Antiqua" w:cs="Times New Roman"/>
          <w:b/>
          <w:sz w:val="24"/>
        </w:rPr>
        <w:t>Drakes M</w:t>
      </w:r>
      <w:r>
        <w:rPr>
          <w:rFonts w:ascii="Book Antiqua" w:hAnsi="Book Antiqua" w:cs="Times New Roman"/>
          <w:sz w:val="24"/>
        </w:rPr>
        <w:t xml:space="preserve">, Blanchard T, Czinn S. Bacterial probiotic modulation of dendritic cells. </w:t>
      </w:r>
      <w:r>
        <w:rPr>
          <w:rFonts w:ascii="Book Antiqua" w:hAnsi="Book Antiqua" w:cs="Times New Roman"/>
          <w:i/>
          <w:sz w:val="24"/>
        </w:rPr>
        <w:t>Infect Immun</w:t>
      </w:r>
      <w:r>
        <w:rPr>
          <w:rFonts w:ascii="Book Antiqua" w:hAnsi="Book Antiqua" w:cs="Times New Roman"/>
          <w:sz w:val="24"/>
        </w:rPr>
        <w:t xml:space="preserve"> 2004; </w:t>
      </w:r>
      <w:r>
        <w:rPr>
          <w:rFonts w:ascii="Book Antiqua" w:hAnsi="Book Antiqua" w:cs="Times New Roman"/>
          <w:b/>
          <w:sz w:val="24"/>
        </w:rPr>
        <w:t>72</w:t>
      </w:r>
      <w:r>
        <w:rPr>
          <w:rFonts w:ascii="Book Antiqua" w:hAnsi="Book Antiqua" w:cs="Times New Roman"/>
          <w:sz w:val="24"/>
        </w:rPr>
        <w:t>: 3299-3309 [PMID: 15155633 DOI: 10.1128/IAI.72.6.3299-3309.2004]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30 </w:t>
      </w:r>
      <w:r>
        <w:rPr>
          <w:rFonts w:ascii="Book Antiqua" w:hAnsi="Book Antiqua" w:cs="Times New Roman"/>
          <w:b/>
          <w:sz w:val="24"/>
        </w:rPr>
        <w:t>Hart AL</w:t>
      </w:r>
      <w:r>
        <w:rPr>
          <w:rFonts w:ascii="Book Antiqua" w:hAnsi="Book Antiqua" w:cs="Times New Roman"/>
          <w:sz w:val="24"/>
        </w:rPr>
        <w:t xml:space="preserve">, Lammers K, Brigidi P, Vitali B, Rizzello F, Gionchetti P, Campieri M, Kamm MA, Knight SC, Stagg AJ. Modulation of human dendritic cell phenotype and function by probiotic bacteria. </w:t>
      </w:r>
      <w:r>
        <w:rPr>
          <w:rFonts w:ascii="Book Antiqua" w:hAnsi="Book Antiqua" w:cs="Times New Roman"/>
          <w:i/>
          <w:sz w:val="24"/>
        </w:rPr>
        <w:t>Gut</w:t>
      </w:r>
      <w:r>
        <w:rPr>
          <w:rFonts w:ascii="Book Antiqua" w:hAnsi="Book Antiqua" w:cs="Times New Roman"/>
          <w:sz w:val="24"/>
        </w:rPr>
        <w:t xml:space="preserve"> 2004; </w:t>
      </w:r>
      <w:r>
        <w:rPr>
          <w:rFonts w:ascii="Book Antiqua" w:hAnsi="Book Antiqua" w:cs="Times New Roman"/>
          <w:b/>
          <w:sz w:val="24"/>
        </w:rPr>
        <w:t>53</w:t>
      </w:r>
      <w:r>
        <w:rPr>
          <w:rFonts w:ascii="Book Antiqua" w:hAnsi="Book Antiqua" w:cs="Times New Roman"/>
          <w:sz w:val="24"/>
        </w:rPr>
        <w:t>: 1602-1609 [PMID: 15479680 DOI: 10.1136/gut.2003.037325]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lastRenderedPageBreak/>
        <w:t xml:space="preserve">31 </w:t>
      </w:r>
      <w:r>
        <w:rPr>
          <w:rFonts w:ascii="Book Antiqua" w:hAnsi="Book Antiqua" w:cs="Times New Roman"/>
          <w:b/>
          <w:sz w:val="24"/>
        </w:rPr>
        <w:t>Mariman R</w:t>
      </w:r>
      <w:r>
        <w:rPr>
          <w:rFonts w:ascii="Book Antiqua" w:hAnsi="Book Antiqua" w:cs="Times New Roman"/>
          <w:sz w:val="24"/>
        </w:rPr>
        <w:t xml:space="preserve">, Kremer B, van Erk M, Lagerweij T, Koning F, Nagelkerken L. Gene expression profiling identifies mechanisms of protection to recurrent trinitrobenzene sulfonic acid colitis mediated by probiotics. </w:t>
      </w:r>
      <w:r>
        <w:rPr>
          <w:rFonts w:ascii="Book Antiqua" w:hAnsi="Book Antiqua" w:cs="Times New Roman"/>
          <w:i/>
          <w:sz w:val="24"/>
        </w:rPr>
        <w:t>Inflamm Bowel Dis</w:t>
      </w:r>
      <w:r>
        <w:rPr>
          <w:rFonts w:ascii="Book Antiqua" w:hAnsi="Book Antiqua" w:cs="Times New Roman"/>
          <w:sz w:val="24"/>
        </w:rPr>
        <w:t xml:space="preserve"> 2012; </w:t>
      </w:r>
      <w:r>
        <w:rPr>
          <w:rFonts w:ascii="Book Antiqua" w:hAnsi="Book Antiqua" w:cs="Times New Roman"/>
          <w:b/>
          <w:sz w:val="24"/>
        </w:rPr>
        <w:t>18</w:t>
      </w:r>
      <w:r>
        <w:rPr>
          <w:rFonts w:ascii="Book Antiqua" w:hAnsi="Book Antiqua" w:cs="Times New Roman"/>
          <w:sz w:val="24"/>
        </w:rPr>
        <w:t>: 1424-1433 [PMID: 22162025 DOI: 10.1002/ibd.22849]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32 </w:t>
      </w:r>
      <w:r>
        <w:rPr>
          <w:rFonts w:ascii="Book Antiqua" w:hAnsi="Book Antiqua" w:cs="Times New Roman"/>
          <w:b/>
          <w:sz w:val="24"/>
        </w:rPr>
        <w:t>Reiff C</w:t>
      </w:r>
      <w:r>
        <w:rPr>
          <w:rFonts w:ascii="Book Antiqua" w:hAnsi="Book Antiqua" w:cs="Times New Roman"/>
          <w:sz w:val="24"/>
        </w:rPr>
        <w:t xml:space="preserve">, Delday M, Rucklidge G, Reid M, Duncan G, Wohlgemuth S, Hörmannsperger G, Loh G, Blaut M, Collie-Duguid E, Haller D, Kelly D. Balancing inflammatory, lipid, and xenobiotic signaling pathways by VSL#3, a biotherapeutic agent, in the treatment of inflammatory bowel disease. </w:t>
      </w:r>
      <w:r>
        <w:rPr>
          <w:rFonts w:ascii="Book Antiqua" w:hAnsi="Book Antiqua" w:cs="Times New Roman"/>
          <w:i/>
          <w:sz w:val="24"/>
        </w:rPr>
        <w:t>Inflamm Bowel Dis</w:t>
      </w:r>
      <w:r>
        <w:rPr>
          <w:rFonts w:ascii="Book Antiqua" w:hAnsi="Book Antiqua" w:cs="Times New Roman"/>
          <w:sz w:val="24"/>
        </w:rPr>
        <w:t xml:space="preserve"> 2009; </w:t>
      </w:r>
      <w:r>
        <w:rPr>
          <w:rFonts w:ascii="Book Antiqua" w:hAnsi="Book Antiqua" w:cs="Times New Roman"/>
          <w:b/>
          <w:sz w:val="24"/>
        </w:rPr>
        <w:t>15</w:t>
      </w:r>
      <w:r>
        <w:rPr>
          <w:rFonts w:ascii="Book Antiqua" w:hAnsi="Book Antiqua" w:cs="Times New Roman"/>
          <w:sz w:val="24"/>
        </w:rPr>
        <w:t>: 1721-1736 [PMID: 19639558 DOI: 10.1002/ibd.20999]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33 </w:t>
      </w:r>
      <w:r>
        <w:rPr>
          <w:rFonts w:ascii="Book Antiqua" w:hAnsi="Book Antiqua" w:cs="Times New Roman"/>
          <w:b/>
          <w:sz w:val="24"/>
        </w:rPr>
        <w:t>Tarnawski A</w:t>
      </w:r>
      <w:r>
        <w:rPr>
          <w:rFonts w:ascii="Book Antiqua" w:hAnsi="Book Antiqua" w:cs="Times New Roman"/>
          <w:sz w:val="24"/>
        </w:rPr>
        <w:t xml:space="preserve">, Szabo IL, Husain SS, Soreghan B. Regeneration of gastric mucosa during ulcer healing is triggered by growth factors and signal transduction pathways. </w:t>
      </w:r>
      <w:r>
        <w:rPr>
          <w:rFonts w:ascii="Book Antiqua" w:hAnsi="Book Antiqua" w:cs="Times New Roman"/>
          <w:i/>
          <w:sz w:val="24"/>
        </w:rPr>
        <w:t>J Physiol Paris</w:t>
      </w:r>
      <w:r>
        <w:rPr>
          <w:rFonts w:ascii="Book Antiqua" w:hAnsi="Book Antiqua" w:cs="Times New Roman"/>
          <w:sz w:val="24"/>
        </w:rPr>
        <w:t xml:space="preserve"> 2001; </w:t>
      </w:r>
      <w:r>
        <w:rPr>
          <w:rFonts w:ascii="Book Antiqua" w:hAnsi="Book Antiqua" w:cs="Times New Roman"/>
          <w:b/>
          <w:sz w:val="24"/>
        </w:rPr>
        <w:t>95</w:t>
      </w:r>
      <w:r>
        <w:rPr>
          <w:rFonts w:ascii="Book Antiqua" w:hAnsi="Book Antiqua" w:cs="Times New Roman"/>
          <w:sz w:val="24"/>
        </w:rPr>
        <w:t>: 337-344 [PMID: 11595458 DOI: 10.1016/s0928-4257(01)00046-8]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34 </w:t>
      </w:r>
      <w:r>
        <w:rPr>
          <w:rFonts w:ascii="Book Antiqua" w:hAnsi="Book Antiqua" w:cs="Times New Roman"/>
          <w:b/>
          <w:sz w:val="24"/>
        </w:rPr>
        <w:t>Dharmani P</w:t>
      </w:r>
      <w:r>
        <w:rPr>
          <w:rFonts w:ascii="Book Antiqua" w:hAnsi="Book Antiqua" w:cs="Times New Roman"/>
          <w:sz w:val="24"/>
        </w:rPr>
        <w:t xml:space="preserve">, De Simone C, Chadee K. The probiotic mixture VSL#3 accelerates gastric ulcer healing by stimulating vascular endothelial growth factor. </w:t>
      </w:r>
      <w:r>
        <w:rPr>
          <w:rFonts w:ascii="Book Antiqua" w:hAnsi="Book Antiqua" w:cs="Times New Roman"/>
          <w:i/>
          <w:sz w:val="24"/>
        </w:rPr>
        <w:t>PLoS One</w:t>
      </w:r>
      <w:r>
        <w:rPr>
          <w:rFonts w:ascii="Book Antiqua" w:hAnsi="Book Antiqua" w:cs="Times New Roman"/>
          <w:sz w:val="24"/>
        </w:rPr>
        <w:t xml:space="preserve"> 2013; </w:t>
      </w:r>
      <w:r>
        <w:rPr>
          <w:rFonts w:ascii="Book Antiqua" w:hAnsi="Book Antiqua" w:cs="Times New Roman"/>
          <w:b/>
          <w:sz w:val="24"/>
        </w:rPr>
        <w:t>8</w:t>
      </w:r>
      <w:r>
        <w:rPr>
          <w:rFonts w:ascii="Book Antiqua" w:hAnsi="Book Antiqua" w:cs="Times New Roman"/>
          <w:sz w:val="24"/>
        </w:rPr>
        <w:t>: e58671 [PMID: 23484048 DOI: 10.1371/journal.pone.0058671]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35 </w:t>
      </w:r>
      <w:r>
        <w:rPr>
          <w:rFonts w:ascii="Book Antiqua" w:hAnsi="Book Antiqua" w:cs="Times New Roman"/>
          <w:b/>
          <w:sz w:val="24"/>
        </w:rPr>
        <w:t>Massi M</w:t>
      </w:r>
      <w:r>
        <w:rPr>
          <w:rFonts w:ascii="Book Antiqua" w:hAnsi="Book Antiqua" w:cs="Times New Roman"/>
          <w:sz w:val="24"/>
        </w:rPr>
        <w:t xml:space="preserve">, Ioan P, Budriesi R, Chiarini A, Vitali B, Lammers KM, Gionchetti P, Campieri M, Lembo A, Brigidi P. Effects of probiotic bacteria on gastrointestinal motility in guinea-pig isolated tissue. </w:t>
      </w:r>
      <w:r>
        <w:rPr>
          <w:rFonts w:ascii="Book Antiqua" w:hAnsi="Book Antiqua" w:cs="Times New Roman"/>
          <w:i/>
          <w:sz w:val="24"/>
        </w:rPr>
        <w:t>World J Gastroenterol</w:t>
      </w:r>
      <w:r>
        <w:rPr>
          <w:rFonts w:ascii="Book Antiqua" w:hAnsi="Book Antiqua" w:cs="Times New Roman"/>
          <w:sz w:val="24"/>
        </w:rPr>
        <w:t xml:space="preserve"> 2006; </w:t>
      </w:r>
      <w:r>
        <w:rPr>
          <w:rFonts w:ascii="Book Antiqua" w:hAnsi="Book Antiqua" w:cs="Times New Roman"/>
          <w:b/>
          <w:sz w:val="24"/>
        </w:rPr>
        <w:t>12</w:t>
      </w:r>
      <w:r>
        <w:rPr>
          <w:rFonts w:ascii="Book Antiqua" w:hAnsi="Book Antiqua" w:cs="Times New Roman"/>
          <w:sz w:val="24"/>
        </w:rPr>
        <w:t>: 5987-5994 [PMID: 17009397 DOI: 10.3748/wjg.v12.i37.5987]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36 </w:t>
      </w:r>
      <w:r>
        <w:rPr>
          <w:rFonts w:ascii="Book Antiqua" w:hAnsi="Book Antiqua" w:cs="Times New Roman"/>
          <w:b/>
          <w:sz w:val="24"/>
        </w:rPr>
        <w:t>Giannelli FR</w:t>
      </w:r>
      <w:r>
        <w:rPr>
          <w:rFonts w:ascii="Book Antiqua" w:hAnsi="Book Antiqua" w:cs="Times New Roman"/>
          <w:sz w:val="24"/>
        </w:rPr>
        <w:t xml:space="preserve">. Antibiotic-associated diarrhea. </w:t>
      </w:r>
      <w:r>
        <w:rPr>
          <w:rFonts w:ascii="Book Antiqua" w:hAnsi="Book Antiqua" w:cs="Times New Roman"/>
          <w:i/>
          <w:sz w:val="24"/>
        </w:rPr>
        <w:t>JAAPA</w:t>
      </w:r>
      <w:r>
        <w:rPr>
          <w:rFonts w:ascii="Book Antiqua" w:hAnsi="Book Antiqua" w:cs="Times New Roman"/>
          <w:sz w:val="24"/>
        </w:rPr>
        <w:t xml:space="preserve"> 2017; </w:t>
      </w:r>
      <w:r>
        <w:rPr>
          <w:rFonts w:ascii="Book Antiqua" w:hAnsi="Book Antiqua" w:cs="Times New Roman"/>
          <w:b/>
          <w:sz w:val="24"/>
        </w:rPr>
        <w:t>30</w:t>
      </w:r>
      <w:r>
        <w:rPr>
          <w:rFonts w:ascii="Book Antiqua" w:hAnsi="Book Antiqua" w:cs="Times New Roman"/>
          <w:sz w:val="24"/>
        </w:rPr>
        <w:t>: 46-47 [PMID: 28953024 DOI: 10.1097/01.JAA.0000524721.01579.c9]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37 </w:t>
      </w:r>
      <w:r>
        <w:rPr>
          <w:rFonts w:ascii="Book Antiqua" w:hAnsi="Book Antiqua" w:cs="Times New Roman"/>
          <w:b/>
          <w:sz w:val="24"/>
        </w:rPr>
        <w:t>Selinger CP</w:t>
      </w:r>
      <w:r>
        <w:rPr>
          <w:rFonts w:ascii="Book Antiqua" w:hAnsi="Book Antiqua" w:cs="Times New Roman"/>
          <w:sz w:val="24"/>
        </w:rPr>
        <w:t xml:space="preserve">, Bell A, Cairns A, Lockett M, Sebastian S, Haslam N. Probiotic VSL#3 prevents antibiotic-associated diarrhoea in a double-blind, randomized, placebo-controlled clinical trial. </w:t>
      </w:r>
      <w:r>
        <w:rPr>
          <w:rFonts w:ascii="Book Antiqua" w:hAnsi="Book Antiqua" w:cs="Times New Roman"/>
          <w:i/>
          <w:sz w:val="24"/>
        </w:rPr>
        <w:t>J Hosp Infect</w:t>
      </w:r>
      <w:r>
        <w:rPr>
          <w:rFonts w:ascii="Book Antiqua" w:hAnsi="Book Antiqua" w:cs="Times New Roman"/>
          <w:sz w:val="24"/>
        </w:rPr>
        <w:t xml:space="preserve"> 2013; </w:t>
      </w:r>
      <w:r>
        <w:rPr>
          <w:rFonts w:ascii="Book Antiqua" w:hAnsi="Book Antiqua" w:cs="Times New Roman"/>
          <w:b/>
          <w:sz w:val="24"/>
        </w:rPr>
        <w:t>84</w:t>
      </w:r>
      <w:r>
        <w:rPr>
          <w:rFonts w:ascii="Book Antiqua" w:hAnsi="Book Antiqua" w:cs="Times New Roman"/>
          <w:sz w:val="24"/>
        </w:rPr>
        <w:t>: 159-165 [PMID: 23618760 DOI: 10.1016/j.jhin.2013.02.019]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38 </w:t>
      </w:r>
      <w:r>
        <w:rPr>
          <w:rFonts w:ascii="Book Antiqua" w:hAnsi="Book Antiqua" w:cs="Times New Roman"/>
          <w:b/>
          <w:sz w:val="24"/>
        </w:rPr>
        <w:t>Donner CS</w:t>
      </w:r>
      <w:r>
        <w:rPr>
          <w:rFonts w:ascii="Book Antiqua" w:hAnsi="Book Antiqua" w:cs="Times New Roman"/>
          <w:sz w:val="24"/>
        </w:rPr>
        <w:t xml:space="preserve">. Pathophysiology and therapy of chronic radiation-induced injury to the colon. </w:t>
      </w:r>
      <w:r>
        <w:rPr>
          <w:rFonts w:ascii="Book Antiqua" w:hAnsi="Book Antiqua" w:cs="Times New Roman"/>
          <w:i/>
          <w:sz w:val="24"/>
        </w:rPr>
        <w:t>Dig Dis</w:t>
      </w:r>
      <w:r>
        <w:rPr>
          <w:rFonts w:ascii="Book Antiqua" w:hAnsi="Book Antiqua" w:cs="Times New Roman"/>
          <w:sz w:val="24"/>
        </w:rPr>
        <w:t xml:space="preserve"> 1998; </w:t>
      </w:r>
      <w:r>
        <w:rPr>
          <w:rFonts w:ascii="Book Antiqua" w:hAnsi="Book Antiqua" w:cs="Times New Roman"/>
          <w:b/>
          <w:sz w:val="24"/>
        </w:rPr>
        <w:t>16</w:t>
      </w:r>
      <w:r>
        <w:rPr>
          <w:rFonts w:ascii="Book Antiqua" w:hAnsi="Book Antiqua" w:cs="Times New Roman"/>
          <w:sz w:val="24"/>
        </w:rPr>
        <w:t>: 253-261 [PMID: 9732185 DOI: 10.1159/000016873]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lastRenderedPageBreak/>
        <w:t xml:space="preserve">39 </w:t>
      </w:r>
      <w:r>
        <w:rPr>
          <w:rFonts w:ascii="Book Antiqua" w:hAnsi="Book Antiqua" w:cs="Times New Roman"/>
          <w:b/>
          <w:sz w:val="24"/>
        </w:rPr>
        <w:t>Delia P</w:t>
      </w:r>
      <w:r>
        <w:rPr>
          <w:rFonts w:ascii="Book Antiqua" w:hAnsi="Book Antiqua" w:cs="Times New Roman"/>
          <w:sz w:val="24"/>
        </w:rPr>
        <w:t xml:space="preserve">, Sansotta G, Donato V, Frosina P, Messina G, De Renzis C, Famularo G. Use of probiotics for prevention of radiation-induced diarrhea. </w:t>
      </w:r>
      <w:r>
        <w:rPr>
          <w:rFonts w:ascii="Book Antiqua" w:hAnsi="Book Antiqua" w:cs="Times New Roman"/>
          <w:i/>
          <w:sz w:val="24"/>
        </w:rPr>
        <w:t>World J Gastroenterol</w:t>
      </w:r>
      <w:r>
        <w:rPr>
          <w:rFonts w:ascii="Book Antiqua" w:hAnsi="Book Antiqua" w:cs="Times New Roman"/>
          <w:sz w:val="24"/>
        </w:rPr>
        <w:t xml:space="preserve"> 2007; </w:t>
      </w:r>
      <w:r>
        <w:rPr>
          <w:rFonts w:ascii="Book Antiqua" w:hAnsi="Book Antiqua" w:cs="Times New Roman"/>
          <w:b/>
          <w:sz w:val="24"/>
        </w:rPr>
        <w:t>13</w:t>
      </w:r>
      <w:r>
        <w:rPr>
          <w:rFonts w:ascii="Book Antiqua" w:hAnsi="Book Antiqua" w:cs="Times New Roman"/>
          <w:sz w:val="24"/>
        </w:rPr>
        <w:t>: 912-915 [PMID: 17352022 DOI: 10.3748/wjg.v13.i6.912]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40 </w:t>
      </w:r>
      <w:r>
        <w:rPr>
          <w:rFonts w:ascii="Book Antiqua" w:hAnsi="Book Antiqua" w:cs="Times New Roman"/>
          <w:b/>
          <w:sz w:val="24"/>
        </w:rPr>
        <w:t>Delia P</w:t>
      </w:r>
      <w:r>
        <w:rPr>
          <w:rFonts w:ascii="Book Antiqua" w:hAnsi="Book Antiqua" w:cs="Times New Roman"/>
          <w:sz w:val="24"/>
        </w:rPr>
        <w:t xml:space="preserve">, Sansotta G, Donato V, Messina G, Frosina P, Pergolizzi S, De Renzis C. Prophylaxis of diarrhoea in patients submitted to radiotherapeutic treatment on pelvic district: personal experience. </w:t>
      </w:r>
      <w:r>
        <w:rPr>
          <w:rFonts w:ascii="Book Antiqua" w:hAnsi="Book Antiqua" w:cs="Times New Roman"/>
          <w:i/>
          <w:sz w:val="24"/>
        </w:rPr>
        <w:t>Dig Liver Dis</w:t>
      </w:r>
      <w:r>
        <w:rPr>
          <w:rFonts w:ascii="Book Antiqua" w:hAnsi="Book Antiqua" w:cs="Times New Roman"/>
          <w:sz w:val="24"/>
        </w:rPr>
        <w:t xml:space="preserve"> 2002; </w:t>
      </w:r>
      <w:r>
        <w:rPr>
          <w:rFonts w:ascii="Book Antiqua" w:hAnsi="Book Antiqua" w:cs="Times New Roman"/>
          <w:b/>
          <w:sz w:val="24"/>
        </w:rPr>
        <w:t>34 Suppl 2</w:t>
      </w:r>
      <w:r>
        <w:rPr>
          <w:rFonts w:ascii="Book Antiqua" w:hAnsi="Book Antiqua" w:cs="Times New Roman"/>
          <w:sz w:val="24"/>
        </w:rPr>
        <w:t>: S84-S86 [PMID: 12408449 DOI: 10.1016/S1590-8658(02)80173-6]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41 </w:t>
      </w:r>
      <w:r>
        <w:rPr>
          <w:rFonts w:ascii="Book Antiqua" w:hAnsi="Book Antiqua" w:cs="Times New Roman"/>
          <w:b/>
          <w:sz w:val="24"/>
        </w:rPr>
        <w:t>Floch MH</w:t>
      </w:r>
      <w:r>
        <w:rPr>
          <w:rFonts w:ascii="Book Antiqua" w:hAnsi="Book Antiqua" w:cs="Times New Roman"/>
          <w:sz w:val="24"/>
        </w:rPr>
        <w:t xml:space="preserve">, Walker WA, Sanders ME, Nieuwdorp M, Kim AS, Brenner DA, Qamar AA, Miloh TA, Guarino A, Guslandi M, Dieleman LA, Ringel Y, Quigley EM, Brandt LJ. Recommendations for Probiotic Use--2015 Update: Proceedings and Consensus Opinion. </w:t>
      </w:r>
      <w:r>
        <w:rPr>
          <w:rFonts w:ascii="Book Antiqua" w:hAnsi="Book Antiqua" w:cs="Times New Roman"/>
          <w:i/>
          <w:sz w:val="24"/>
        </w:rPr>
        <w:t>J Clin Gastroenterol</w:t>
      </w:r>
      <w:r>
        <w:rPr>
          <w:rFonts w:ascii="Book Antiqua" w:hAnsi="Book Antiqua" w:cs="Times New Roman"/>
          <w:sz w:val="24"/>
        </w:rPr>
        <w:t xml:space="preserve"> 2015; </w:t>
      </w:r>
      <w:r>
        <w:rPr>
          <w:rFonts w:ascii="Book Antiqua" w:hAnsi="Book Antiqua" w:cs="Times New Roman"/>
          <w:b/>
          <w:sz w:val="24"/>
        </w:rPr>
        <w:t>49 Suppl 1</w:t>
      </w:r>
      <w:r>
        <w:rPr>
          <w:rFonts w:ascii="Book Antiqua" w:hAnsi="Book Antiqua" w:cs="Times New Roman"/>
          <w:sz w:val="24"/>
        </w:rPr>
        <w:t>: S69-S73 [PMID: 26447969 DOI: 10.1097/MCG.0000000000000420]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42 </w:t>
      </w:r>
      <w:r>
        <w:rPr>
          <w:rFonts w:ascii="Book Antiqua" w:hAnsi="Book Antiqua" w:cs="Times New Roman"/>
          <w:b/>
          <w:sz w:val="24"/>
        </w:rPr>
        <w:t>Bowen JM</w:t>
      </w:r>
      <w:r>
        <w:rPr>
          <w:rFonts w:ascii="Book Antiqua" w:hAnsi="Book Antiqua" w:cs="Times New Roman"/>
          <w:sz w:val="24"/>
        </w:rPr>
        <w:t xml:space="preserve">, Stringer AM, Gibson RJ, Yeoh AS, Hannam S, Keefe DM. VSL#3 probiotic treatment reduces chemotherapy-induced diarrhea and weight loss. </w:t>
      </w:r>
      <w:r>
        <w:rPr>
          <w:rFonts w:ascii="Book Antiqua" w:hAnsi="Book Antiqua" w:cs="Times New Roman"/>
          <w:i/>
          <w:sz w:val="24"/>
        </w:rPr>
        <w:t>Cancer Biol Ther</w:t>
      </w:r>
      <w:r>
        <w:rPr>
          <w:rFonts w:ascii="Book Antiqua" w:hAnsi="Book Antiqua" w:cs="Times New Roman"/>
          <w:sz w:val="24"/>
        </w:rPr>
        <w:t xml:space="preserve"> 2007; </w:t>
      </w:r>
      <w:r>
        <w:rPr>
          <w:rFonts w:ascii="Book Antiqua" w:hAnsi="Book Antiqua" w:cs="Times New Roman"/>
          <w:b/>
          <w:sz w:val="24"/>
        </w:rPr>
        <w:t>6</w:t>
      </w:r>
      <w:r>
        <w:rPr>
          <w:rFonts w:ascii="Book Antiqua" w:hAnsi="Book Antiqua" w:cs="Times New Roman"/>
          <w:sz w:val="24"/>
        </w:rPr>
        <w:t>: 1449-1454 [PMID: 17881902 DOI: 10.4161/cbt.6.9.4622]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43 </w:t>
      </w:r>
      <w:r>
        <w:rPr>
          <w:rFonts w:ascii="Book Antiqua" w:hAnsi="Book Antiqua" w:cs="Times New Roman"/>
          <w:b/>
          <w:sz w:val="24"/>
        </w:rPr>
        <w:t>Parashar UD</w:t>
      </w:r>
      <w:r>
        <w:rPr>
          <w:rFonts w:ascii="Book Antiqua" w:hAnsi="Book Antiqua" w:cs="Times New Roman"/>
          <w:sz w:val="24"/>
        </w:rPr>
        <w:t xml:space="preserve">, Hummelman EG, Bresee JS, Miller MA, Glass RI. Global illness and deaths caused by rotavirus disease in children. </w:t>
      </w:r>
      <w:r>
        <w:rPr>
          <w:rFonts w:ascii="Book Antiqua" w:hAnsi="Book Antiqua" w:cs="Times New Roman"/>
          <w:i/>
          <w:sz w:val="24"/>
        </w:rPr>
        <w:t>Emerg Infect Dis</w:t>
      </w:r>
      <w:r>
        <w:rPr>
          <w:rFonts w:ascii="Book Antiqua" w:hAnsi="Book Antiqua" w:cs="Times New Roman"/>
          <w:sz w:val="24"/>
        </w:rPr>
        <w:t xml:space="preserve"> 2003; </w:t>
      </w:r>
      <w:r>
        <w:rPr>
          <w:rFonts w:ascii="Book Antiqua" w:hAnsi="Book Antiqua" w:cs="Times New Roman"/>
          <w:b/>
          <w:sz w:val="24"/>
        </w:rPr>
        <w:t>9</w:t>
      </w:r>
      <w:r>
        <w:rPr>
          <w:rFonts w:ascii="Book Antiqua" w:hAnsi="Book Antiqua" w:cs="Times New Roman"/>
          <w:sz w:val="24"/>
        </w:rPr>
        <w:t>: 565-572 [PMID: 12737740 DOI: 10.3201/eid0905.020562]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44 </w:t>
      </w:r>
      <w:r>
        <w:rPr>
          <w:rFonts w:ascii="Book Antiqua" w:hAnsi="Book Antiqua" w:cs="Times New Roman"/>
          <w:b/>
          <w:sz w:val="24"/>
        </w:rPr>
        <w:t>Dubey AP</w:t>
      </w:r>
      <w:r>
        <w:rPr>
          <w:rFonts w:ascii="Book Antiqua" w:hAnsi="Book Antiqua" w:cs="Times New Roman"/>
          <w:sz w:val="24"/>
        </w:rPr>
        <w:t xml:space="preserve">, Rajeshwari K, Chakravarty A, Famularo G. Use of VSL[sharp]3 in the treatment of rotavirus diarrhea in children: preliminary results. </w:t>
      </w:r>
      <w:r>
        <w:rPr>
          <w:rFonts w:ascii="Book Antiqua" w:hAnsi="Book Antiqua" w:cs="Times New Roman"/>
          <w:i/>
          <w:sz w:val="24"/>
        </w:rPr>
        <w:t>J Clin Gastroenterol</w:t>
      </w:r>
      <w:r>
        <w:rPr>
          <w:rFonts w:ascii="Book Antiqua" w:hAnsi="Book Antiqua" w:cs="Times New Roman"/>
          <w:sz w:val="24"/>
        </w:rPr>
        <w:t xml:space="preserve"> 2008; </w:t>
      </w:r>
      <w:r>
        <w:rPr>
          <w:rFonts w:ascii="Book Antiqua" w:hAnsi="Book Antiqua" w:cs="Times New Roman"/>
          <w:b/>
          <w:sz w:val="24"/>
        </w:rPr>
        <w:t>42 Suppl 3 Pt 1</w:t>
      </w:r>
      <w:r>
        <w:rPr>
          <w:rFonts w:ascii="Book Antiqua" w:hAnsi="Book Antiqua" w:cs="Times New Roman"/>
          <w:sz w:val="24"/>
        </w:rPr>
        <w:t>: S126-S129 [PMID: 18806703 DOI: 10.1097/MCG.0b013e31816fc2f6]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45 </w:t>
      </w:r>
      <w:r>
        <w:rPr>
          <w:rFonts w:ascii="Book Antiqua" w:hAnsi="Book Antiqua" w:cs="Times New Roman"/>
          <w:b/>
          <w:sz w:val="24"/>
        </w:rPr>
        <w:t>Montejo JC</w:t>
      </w:r>
      <w:r>
        <w:rPr>
          <w:rFonts w:ascii="Book Antiqua" w:hAnsi="Book Antiqua" w:cs="Times New Roman"/>
          <w:sz w:val="24"/>
        </w:rPr>
        <w:t xml:space="preserve">. Enteral nutrition-related gastrointestinal complications in critically ill patients: a multicenter study. The Nutritional and Metabolic Working Group of the Spanish Society of Intensive Care Medicine and Coronary Units. </w:t>
      </w:r>
      <w:r>
        <w:rPr>
          <w:rFonts w:ascii="Book Antiqua" w:hAnsi="Book Antiqua" w:cs="Times New Roman"/>
          <w:i/>
          <w:sz w:val="24"/>
        </w:rPr>
        <w:t>Crit Care Med</w:t>
      </w:r>
      <w:r>
        <w:rPr>
          <w:rFonts w:ascii="Book Antiqua" w:hAnsi="Book Antiqua" w:cs="Times New Roman"/>
          <w:sz w:val="24"/>
        </w:rPr>
        <w:t xml:space="preserve"> 1999; </w:t>
      </w:r>
      <w:r>
        <w:rPr>
          <w:rFonts w:ascii="Book Antiqua" w:hAnsi="Book Antiqua" w:cs="Times New Roman"/>
          <w:b/>
          <w:sz w:val="24"/>
        </w:rPr>
        <w:t>27</w:t>
      </w:r>
      <w:r>
        <w:rPr>
          <w:rFonts w:ascii="Book Antiqua" w:hAnsi="Book Antiqua" w:cs="Times New Roman"/>
          <w:sz w:val="24"/>
        </w:rPr>
        <w:t>: 1447-1453 [PMID: 10470748 DOI: 10.1097/00003246-199908000-00006]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46 </w:t>
      </w:r>
      <w:r>
        <w:rPr>
          <w:rFonts w:ascii="Book Antiqua" w:hAnsi="Book Antiqua" w:cs="Times New Roman"/>
          <w:b/>
          <w:sz w:val="24"/>
        </w:rPr>
        <w:t>Frohmader TJ</w:t>
      </w:r>
      <w:r>
        <w:rPr>
          <w:rFonts w:ascii="Book Antiqua" w:hAnsi="Book Antiqua" w:cs="Times New Roman"/>
          <w:sz w:val="24"/>
        </w:rPr>
        <w:t xml:space="preserve">, Chaboyer WP, Robertson IK, Gowardman J. Decrease in frequency of liquid stool in enterally fed critically ill patients given the </w:t>
      </w:r>
      <w:r>
        <w:rPr>
          <w:rFonts w:ascii="Book Antiqua" w:hAnsi="Book Antiqua" w:cs="Times New Roman"/>
          <w:sz w:val="24"/>
        </w:rPr>
        <w:lastRenderedPageBreak/>
        <w:t xml:space="preserve">multispecies probiotic VSL#3: a pilot trial. </w:t>
      </w:r>
      <w:r>
        <w:rPr>
          <w:rFonts w:ascii="Book Antiqua" w:hAnsi="Book Antiqua" w:cs="Times New Roman"/>
          <w:i/>
          <w:sz w:val="24"/>
        </w:rPr>
        <w:t>Am J Crit Care</w:t>
      </w:r>
      <w:r>
        <w:rPr>
          <w:rFonts w:ascii="Book Antiqua" w:hAnsi="Book Antiqua" w:cs="Times New Roman"/>
          <w:sz w:val="24"/>
        </w:rPr>
        <w:t xml:space="preserve"> 2010; </w:t>
      </w:r>
      <w:r>
        <w:rPr>
          <w:rFonts w:ascii="Book Antiqua" w:hAnsi="Book Antiqua" w:cs="Times New Roman"/>
          <w:b/>
          <w:sz w:val="24"/>
        </w:rPr>
        <w:t>19</w:t>
      </w:r>
      <w:r>
        <w:rPr>
          <w:rFonts w:ascii="Book Antiqua" w:hAnsi="Book Antiqua" w:cs="Times New Roman"/>
          <w:sz w:val="24"/>
        </w:rPr>
        <w:t>: e1-11 [PMID: 20436058 DOI: 10.4037/ajcc2010976]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47 </w:t>
      </w:r>
      <w:r>
        <w:rPr>
          <w:rFonts w:ascii="Book Antiqua" w:hAnsi="Book Antiqua" w:cs="Times New Roman"/>
          <w:b/>
          <w:sz w:val="24"/>
        </w:rPr>
        <w:t>Lacouture ME</w:t>
      </w:r>
      <w:r>
        <w:rPr>
          <w:rFonts w:ascii="Book Antiqua" w:hAnsi="Book Antiqua" w:cs="Times New Roman"/>
          <w:sz w:val="24"/>
        </w:rPr>
        <w:t xml:space="preserve">, Keefe DM, Sonis S, Jatoi A, Gernhardt D, Wang T, Doherty JP, Giri N, Nadanaciva S, O'Connell J, Sbar E, Piperdi B, Garon EB. A phase II study (ARCHER 1042) to evaluate prophylactic treatment of dacomitinib-induced dermatologic and gastrointestinal adverse events in advanced non-small-cell lung cancer. </w:t>
      </w:r>
      <w:r>
        <w:rPr>
          <w:rFonts w:ascii="Book Antiqua" w:hAnsi="Book Antiqua" w:cs="Times New Roman"/>
          <w:i/>
          <w:sz w:val="24"/>
        </w:rPr>
        <w:t>Ann Oncol</w:t>
      </w:r>
      <w:r>
        <w:rPr>
          <w:rFonts w:ascii="Book Antiqua" w:hAnsi="Book Antiqua" w:cs="Times New Roman"/>
          <w:sz w:val="24"/>
        </w:rPr>
        <w:t xml:space="preserve"> 2016; </w:t>
      </w:r>
      <w:r>
        <w:rPr>
          <w:rFonts w:ascii="Book Antiqua" w:hAnsi="Book Antiqua" w:cs="Times New Roman"/>
          <w:b/>
          <w:sz w:val="24"/>
        </w:rPr>
        <w:t>27</w:t>
      </w:r>
      <w:r>
        <w:rPr>
          <w:rFonts w:ascii="Book Antiqua" w:hAnsi="Book Antiqua" w:cs="Times New Roman"/>
          <w:sz w:val="24"/>
        </w:rPr>
        <w:t>: 1712-1718 [PMID: 27287210 DOI: 10.1093/annonc/mdw227]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48 </w:t>
      </w:r>
      <w:r>
        <w:rPr>
          <w:rFonts w:ascii="Book Antiqua" w:hAnsi="Book Antiqua" w:cs="Times New Roman"/>
          <w:b/>
          <w:sz w:val="24"/>
        </w:rPr>
        <w:t>Mok T</w:t>
      </w:r>
      <w:r>
        <w:rPr>
          <w:rFonts w:ascii="Book Antiqua" w:hAnsi="Book Antiqua" w:cs="Times New Roman"/>
          <w:sz w:val="24"/>
        </w:rPr>
        <w:t xml:space="preserve">, Lee K, Tang M, Leung L. Dacomitinib for the treatment of advanced or metastatic non-small-cell lung cancer. </w:t>
      </w:r>
      <w:r>
        <w:rPr>
          <w:rFonts w:ascii="Book Antiqua" w:hAnsi="Book Antiqua" w:cs="Times New Roman"/>
          <w:i/>
          <w:sz w:val="24"/>
        </w:rPr>
        <w:t>Future Oncol</w:t>
      </w:r>
      <w:r>
        <w:rPr>
          <w:rFonts w:ascii="Book Antiqua" w:hAnsi="Book Antiqua" w:cs="Times New Roman"/>
          <w:sz w:val="24"/>
        </w:rPr>
        <w:t xml:space="preserve"> 2014; </w:t>
      </w:r>
      <w:r>
        <w:rPr>
          <w:rFonts w:ascii="Book Antiqua" w:hAnsi="Book Antiqua" w:cs="Times New Roman"/>
          <w:b/>
          <w:sz w:val="24"/>
        </w:rPr>
        <w:t>10</w:t>
      </w:r>
      <w:r>
        <w:rPr>
          <w:rFonts w:ascii="Book Antiqua" w:hAnsi="Book Antiqua" w:cs="Times New Roman"/>
          <w:sz w:val="24"/>
        </w:rPr>
        <w:t>: 813-822 [PMID: 24799062 DOI: 10.2217/fon.14.22]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49 </w:t>
      </w:r>
      <w:r>
        <w:rPr>
          <w:rFonts w:ascii="Book Antiqua" w:hAnsi="Book Antiqua" w:cs="Times New Roman"/>
          <w:b/>
          <w:sz w:val="24"/>
        </w:rPr>
        <w:t>Bazzocchi G</w:t>
      </w:r>
      <w:r>
        <w:rPr>
          <w:rFonts w:ascii="Book Antiqua" w:hAnsi="Book Antiqua" w:cs="Times New Roman"/>
          <w:sz w:val="24"/>
        </w:rPr>
        <w:t xml:space="preserve">, Gionchetti P, Almerigi PF, Amadini C, Campieri M. Intestinal microflora and oral bacteriotherapy in irritable bowel syndrome. </w:t>
      </w:r>
      <w:r>
        <w:rPr>
          <w:rFonts w:ascii="Book Antiqua" w:hAnsi="Book Antiqua" w:cs="Times New Roman"/>
          <w:i/>
          <w:sz w:val="24"/>
        </w:rPr>
        <w:t>Dig Liver Dis</w:t>
      </w:r>
      <w:r>
        <w:rPr>
          <w:rFonts w:ascii="Book Antiqua" w:hAnsi="Book Antiqua" w:cs="Times New Roman"/>
          <w:sz w:val="24"/>
        </w:rPr>
        <w:t xml:space="preserve"> 2002; </w:t>
      </w:r>
      <w:r>
        <w:rPr>
          <w:rFonts w:ascii="Book Antiqua" w:hAnsi="Book Antiqua" w:cs="Times New Roman"/>
          <w:b/>
          <w:sz w:val="24"/>
        </w:rPr>
        <w:t>34 Suppl 2</w:t>
      </w:r>
      <w:r>
        <w:rPr>
          <w:rFonts w:ascii="Book Antiqua" w:hAnsi="Book Antiqua" w:cs="Times New Roman"/>
          <w:sz w:val="24"/>
        </w:rPr>
        <w:t>: S48-S53 [PMID: 12408440 DOI: 10.1016/S1590-8658(02)80164-5]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50 </w:t>
      </w:r>
      <w:r>
        <w:rPr>
          <w:rFonts w:ascii="Book Antiqua" w:hAnsi="Book Antiqua" w:cs="Times New Roman"/>
          <w:b/>
          <w:sz w:val="24"/>
        </w:rPr>
        <w:t>Kim HJ</w:t>
      </w:r>
      <w:r>
        <w:rPr>
          <w:rFonts w:ascii="Book Antiqua" w:hAnsi="Book Antiqua" w:cs="Times New Roman"/>
          <w:sz w:val="24"/>
        </w:rPr>
        <w:t xml:space="preserve">, Camilleri M, McKinzie S, Lempke MB, Burton DD, Thomforde GM, Zinsmeister AR. A randomized controlled trial of a probiotic, VSL#3, on gut transit and symptoms in diarrhoea-predominant irritable bowel syndrome. </w:t>
      </w:r>
      <w:r>
        <w:rPr>
          <w:rFonts w:ascii="Book Antiqua" w:hAnsi="Book Antiqua" w:cs="Times New Roman"/>
          <w:i/>
          <w:sz w:val="24"/>
        </w:rPr>
        <w:t>Aliment Pharmacol Ther</w:t>
      </w:r>
      <w:r>
        <w:rPr>
          <w:rFonts w:ascii="Book Antiqua" w:hAnsi="Book Antiqua" w:cs="Times New Roman"/>
          <w:sz w:val="24"/>
        </w:rPr>
        <w:t xml:space="preserve"> 2003; </w:t>
      </w:r>
      <w:r>
        <w:rPr>
          <w:rFonts w:ascii="Book Antiqua" w:hAnsi="Book Antiqua" w:cs="Times New Roman"/>
          <w:b/>
          <w:sz w:val="24"/>
        </w:rPr>
        <w:t>17</w:t>
      </w:r>
      <w:r>
        <w:rPr>
          <w:rFonts w:ascii="Book Antiqua" w:hAnsi="Book Antiqua" w:cs="Times New Roman"/>
          <w:sz w:val="24"/>
        </w:rPr>
        <w:t>: 895-904 [PMID: 12656692 DOI: 10.1046/j.1365-2036.2003.01543.x]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51 </w:t>
      </w:r>
      <w:r>
        <w:rPr>
          <w:rFonts w:ascii="Book Antiqua" w:hAnsi="Book Antiqua" w:cs="Times New Roman"/>
          <w:b/>
          <w:sz w:val="24"/>
        </w:rPr>
        <w:t>Kim HJ</w:t>
      </w:r>
      <w:r>
        <w:rPr>
          <w:rFonts w:ascii="Book Antiqua" w:hAnsi="Book Antiqua" w:cs="Times New Roman"/>
          <w:sz w:val="24"/>
        </w:rPr>
        <w:t xml:space="preserve">, Vazquez Roque MI, Camilleri M, Stephens D, Burton DD, Baxter K, Thomforde G, Zinsmeister AR. A randomized controlled trial of a probiotic combination VSL# 3 and placebo in irritable bowel syndrome with bloating. </w:t>
      </w:r>
      <w:r>
        <w:rPr>
          <w:rFonts w:ascii="Book Antiqua" w:hAnsi="Book Antiqua" w:cs="Times New Roman"/>
          <w:i/>
          <w:sz w:val="24"/>
        </w:rPr>
        <w:t>Neurogastroenterol Motil</w:t>
      </w:r>
      <w:r>
        <w:rPr>
          <w:rFonts w:ascii="Book Antiqua" w:hAnsi="Book Antiqua" w:cs="Times New Roman"/>
          <w:sz w:val="24"/>
        </w:rPr>
        <w:t xml:space="preserve"> 2005; </w:t>
      </w:r>
      <w:r>
        <w:rPr>
          <w:rFonts w:ascii="Book Antiqua" w:hAnsi="Book Antiqua" w:cs="Times New Roman"/>
          <w:b/>
          <w:sz w:val="24"/>
        </w:rPr>
        <w:t>17</w:t>
      </w:r>
      <w:r>
        <w:rPr>
          <w:rFonts w:ascii="Book Antiqua" w:hAnsi="Book Antiqua" w:cs="Times New Roman"/>
          <w:sz w:val="24"/>
        </w:rPr>
        <w:t>: 687-696 [PMID: 16185307 DOI: 10.1111/j.1365-2982.2005.00695.x]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52 </w:t>
      </w:r>
      <w:r>
        <w:rPr>
          <w:rFonts w:ascii="Book Antiqua" w:hAnsi="Book Antiqua" w:cs="Times New Roman"/>
          <w:b/>
          <w:sz w:val="24"/>
        </w:rPr>
        <w:t>Wong RK</w:t>
      </w:r>
      <w:r>
        <w:rPr>
          <w:rFonts w:ascii="Book Antiqua" w:hAnsi="Book Antiqua" w:cs="Times New Roman"/>
          <w:sz w:val="24"/>
        </w:rPr>
        <w:t xml:space="preserve">, Yang C, Song GH, Wong J, Ho KY. Melatonin regulation as a possible mechanism for probiotic (VSL#3) in irritable bowel syndrome: a randomized double-blinded placebo study. </w:t>
      </w:r>
      <w:r>
        <w:rPr>
          <w:rFonts w:ascii="Book Antiqua" w:hAnsi="Book Antiqua" w:cs="Times New Roman"/>
          <w:i/>
          <w:sz w:val="24"/>
        </w:rPr>
        <w:t>Dig Dis Sci</w:t>
      </w:r>
      <w:r>
        <w:rPr>
          <w:rFonts w:ascii="Book Antiqua" w:hAnsi="Book Antiqua" w:cs="Times New Roman"/>
          <w:sz w:val="24"/>
        </w:rPr>
        <w:t xml:space="preserve"> 2015; </w:t>
      </w:r>
      <w:r>
        <w:rPr>
          <w:rFonts w:ascii="Book Antiqua" w:hAnsi="Book Antiqua" w:cs="Times New Roman"/>
          <w:b/>
          <w:sz w:val="24"/>
        </w:rPr>
        <w:t>60</w:t>
      </w:r>
      <w:r>
        <w:rPr>
          <w:rFonts w:ascii="Book Antiqua" w:hAnsi="Book Antiqua" w:cs="Times New Roman"/>
          <w:sz w:val="24"/>
        </w:rPr>
        <w:t>: 186-194 [PMID: 25092036 DOI: 10.1007/s10620-014-3299-8]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53 </w:t>
      </w:r>
      <w:r>
        <w:rPr>
          <w:rFonts w:ascii="Book Antiqua" w:hAnsi="Book Antiqua" w:cs="Times New Roman"/>
          <w:b/>
          <w:sz w:val="24"/>
        </w:rPr>
        <w:t>Guandalini S</w:t>
      </w:r>
      <w:r>
        <w:rPr>
          <w:rFonts w:ascii="Book Antiqua" w:hAnsi="Book Antiqua" w:cs="Times New Roman"/>
          <w:sz w:val="24"/>
        </w:rPr>
        <w:t xml:space="preserve">, Magazzù G, Chiaro A, La Balestra V, Di Nardo G, Gopalan S, Sibal A, Romano C, Canani RB, Lionetti P, Setty M. VSL#3 improves </w:t>
      </w:r>
      <w:r>
        <w:rPr>
          <w:rFonts w:ascii="Book Antiqua" w:hAnsi="Book Antiqua" w:cs="Times New Roman"/>
          <w:sz w:val="24"/>
        </w:rPr>
        <w:lastRenderedPageBreak/>
        <w:t xml:space="preserve">symptoms in children with irritable bowel syndrome: a multicenter, randomized, placebo-controlled, double-blind, crossover study. </w:t>
      </w:r>
      <w:r>
        <w:rPr>
          <w:rFonts w:ascii="Book Antiqua" w:hAnsi="Book Antiqua" w:cs="Times New Roman"/>
          <w:i/>
          <w:sz w:val="24"/>
        </w:rPr>
        <w:t>J Pediatr Gastroenterol Nutr</w:t>
      </w:r>
      <w:r>
        <w:rPr>
          <w:rFonts w:ascii="Book Antiqua" w:hAnsi="Book Antiqua" w:cs="Times New Roman"/>
          <w:sz w:val="24"/>
        </w:rPr>
        <w:t xml:space="preserve"> 2010; </w:t>
      </w:r>
      <w:r>
        <w:rPr>
          <w:rFonts w:ascii="Book Antiqua" w:hAnsi="Book Antiqua" w:cs="Times New Roman"/>
          <w:b/>
          <w:sz w:val="24"/>
        </w:rPr>
        <w:t>51</w:t>
      </w:r>
      <w:r>
        <w:rPr>
          <w:rFonts w:ascii="Book Antiqua" w:hAnsi="Book Antiqua" w:cs="Times New Roman"/>
          <w:sz w:val="24"/>
        </w:rPr>
        <w:t>: 24-30 [PMID: 20453678 DOI: 10.1097/MPG.0b013e3181ca4d95]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54 </w:t>
      </w:r>
      <w:r>
        <w:rPr>
          <w:rFonts w:ascii="Book Antiqua" w:hAnsi="Book Antiqua" w:cs="Times New Roman"/>
          <w:b/>
          <w:sz w:val="24"/>
        </w:rPr>
        <w:t>Distrutti E</w:t>
      </w:r>
      <w:r>
        <w:rPr>
          <w:rFonts w:ascii="Book Antiqua" w:hAnsi="Book Antiqua" w:cs="Times New Roman"/>
          <w:sz w:val="24"/>
        </w:rPr>
        <w:t xml:space="preserve">, Cipriani S, Mencarelli A, Renga B, Fiorucci S. Probiotics VSL#3 protect against development of visceral pain in murine model of irritable bowel syndrome. </w:t>
      </w:r>
      <w:r>
        <w:rPr>
          <w:rFonts w:ascii="Book Antiqua" w:hAnsi="Book Antiqua" w:cs="Times New Roman"/>
          <w:i/>
          <w:sz w:val="24"/>
        </w:rPr>
        <w:t>PLoS One</w:t>
      </w:r>
      <w:r>
        <w:rPr>
          <w:rFonts w:ascii="Book Antiqua" w:hAnsi="Book Antiqua" w:cs="Times New Roman"/>
          <w:sz w:val="24"/>
        </w:rPr>
        <w:t xml:space="preserve"> 2013; </w:t>
      </w:r>
      <w:r>
        <w:rPr>
          <w:rFonts w:ascii="Book Antiqua" w:hAnsi="Book Antiqua" w:cs="Times New Roman"/>
          <w:b/>
          <w:sz w:val="24"/>
        </w:rPr>
        <w:t>8</w:t>
      </w:r>
      <w:r>
        <w:rPr>
          <w:rFonts w:ascii="Book Antiqua" w:hAnsi="Book Antiqua" w:cs="Times New Roman"/>
          <w:sz w:val="24"/>
        </w:rPr>
        <w:t>: e63893 [PMID: 23691109 DOI: 10.1371/journal.pone.0063893]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55 </w:t>
      </w:r>
      <w:r>
        <w:rPr>
          <w:rFonts w:ascii="Book Antiqua" w:hAnsi="Book Antiqua" w:cs="Times New Roman"/>
          <w:b/>
          <w:sz w:val="24"/>
        </w:rPr>
        <w:t>Li YJ</w:t>
      </w:r>
      <w:r>
        <w:rPr>
          <w:rFonts w:ascii="Book Antiqua" w:hAnsi="Book Antiqua" w:cs="Times New Roman"/>
          <w:sz w:val="24"/>
        </w:rPr>
        <w:t xml:space="preserve">, Dai C, Jiang M. Mechanisms of Probiotic VSL#3 in a Rat Model of Visceral Hypersensitivity Involves the Mast Cell-PAR2-TRPV1 Pathway. </w:t>
      </w:r>
      <w:r>
        <w:rPr>
          <w:rFonts w:ascii="Book Antiqua" w:hAnsi="Book Antiqua" w:cs="Times New Roman"/>
          <w:i/>
          <w:sz w:val="24"/>
        </w:rPr>
        <w:t>Dig Dis Sci</w:t>
      </w:r>
      <w:r>
        <w:rPr>
          <w:rFonts w:ascii="Book Antiqua" w:hAnsi="Book Antiqua" w:cs="Times New Roman"/>
          <w:sz w:val="24"/>
        </w:rPr>
        <w:t xml:space="preserve"> 2019; </w:t>
      </w:r>
      <w:r>
        <w:rPr>
          <w:rFonts w:ascii="Book Antiqua" w:hAnsi="Book Antiqua" w:cs="Times New Roman"/>
          <w:b/>
          <w:sz w:val="24"/>
        </w:rPr>
        <w:t>64</w:t>
      </w:r>
      <w:r>
        <w:rPr>
          <w:rFonts w:ascii="Book Antiqua" w:hAnsi="Book Antiqua" w:cs="Times New Roman"/>
          <w:sz w:val="24"/>
        </w:rPr>
        <w:t>: 1182-1192 [PMID: 30560330 DOI: 10.1007/s10620-018-5416-6]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56 </w:t>
      </w:r>
      <w:r>
        <w:rPr>
          <w:rFonts w:ascii="Book Antiqua" w:hAnsi="Book Antiqua" w:cs="Times New Roman"/>
          <w:b/>
          <w:sz w:val="24"/>
        </w:rPr>
        <w:t>Dai C</w:t>
      </w:r>
      <w:r>
        <w:rPr>
          <w:rFonts w:ascii="Book Antiqua" w:hAnsi="Book Antiqua" w:cs="Times New Roman"/>
          <w:sz w:val="24"/>
        </w:rPr>
        <w:t xml:space="preserve">, Guandalini S, Zhao DH, Jiang M. Antinociceptive effect of VSL#3 on visceral hypersensitivity in a rat model of irritable bowel syndrome: a possible action through nitric oxide pathway and enhance barrier function. </w:t>
      </w:r>
      <w:r>
        <w:rPr>
          <w:rFonts w:ascii="Book Antiqua" w:hAnsi="Book Antiqua" w:cs="Times New Roman"/>
          <w:i/>
          <w:sz w:val="24"/>
        </w:rPr>
        <w:t>Mol Cell Biochem</w:t>
      </w:r>
      <w:r>
        <w:rPr>
          <w:rFonts w:ascii="Book Antiqua" w:hAnsi="Book Antiqua" w:cs="Times New Roman"/>
          <w:sz w:val="24"/>
        </w:rPr>
        <w:t xml:space="preserve"> 2012; </w:t>
      </w:r>
      <w:r>
        <w:rPr>
          <w:rFonts w:ascii="Book Antiqua" w:hAnsi="Book Antiqua" w:cs="Times New Roman"/>
          <w:b/>
          <w:sz w:val="24"/>
        </w:rPr>
        <w:t>362</w:t>
      </w:r>
      <w:r>
        <w:rPr>
          <w:rFonts w:ascii="Book Antiqua" w:hAnsi="Book Antiqua" w:cs="Times New Roman"/>
          <w:sz w:val="24"/>
        </w:rPr>
        <w:t>: 43-53 [PMID: 22020749 DOI: 10.1007/s11010-011-1126-5]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57 </w:t>
      </w:r>
      <w:r>
        <w:rPr>
          <w:rFonts w:ascii="Book Antiqua" w:hAnsi="Book Antiqua" w:cs="Times New Roman"/>
          <w:b/>
          <w:sz w:val="24"/>
        </w:rPr>
        <w:t>Whitehead WE</w:t>
      </w:r>
      <w:r>
        <w:rPr>
          <w:rFonts w:ascii="Book Antiqua" w:hAnsi="Book Antiqua" w:cs="Times New Roman"/>
          <w:sz w:val="24"/>
        </w:rPr>
        <w:t xml:space="preserve">, Palsson O, Jones KR. Systematic review of the comorbidity of irritable bowel syndrome with other disorders: what are the causes and implications? </w:t>
      </w:r>
      <w:r>
        <w:rPr>
          <w:rFonts w:ascii="Book Antiqua" w:hAnsi="Book Antiqua" w:cs="Times New Roman"/>
          <w:i/>
          <w:sz w:val="24"/>
        </w:rPr>
        <w:t>Gastroenterology</w:t>
      </w:r>
      <w:r>
        <w:rPr>
          <w:rFonts w:ascii="Book Antiqua" w:hAnsi="Book Antiqua" w:cs="Times New Roman"/>
          <w:sz w:val="24"/>
        </w:rPr>
        <w:t xml:space="preserve"> 2002; </w:t>
      </w:r>
      <w:r>
        <w:rPr>
          <w:rFonts w:ascii="Book Antiqua" w:hAnsi="Book Antiqua" w:cs="Times New Roman"/>
          <w:b/>
          <w:sz w:val="24"/>
        </w:rPr>
        <w:t>122</w:t>
      </w:r>
      <w:r>
        <w:rPr>
          <w:rFonts w:ascii="Book Antiqua" w:hAnsi="Book Antiqua" w:cs="Times New Roman"/>
          <w:sz w:val="24"/>
        </w:rPr>
        <w:t>: 1140-1156 [PMID: 11910364 DOI: 10.1053/gast.2002.32392]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58 </w:t>
      </w:r>
      <w:r>
        <w:rPr>
          <w:rFonts w:ascii="Book Antiqua" w:hAnsi="Book Antiqua" w:cs="Times New Roman"/>
          <w:b/>
          <w:sz w:val="24"/>
        </w:rPr>
        <w:t>Vicari E</w:t>
      </w:r>
      <w:r>
        <w:rPr>
          <w:rFonts w:ascii="Book Antiqua" w:hAnsi="Book Antiqua" w:cs="Times New Roman"/>
          <w:sz w:val="24"/>
        </w:rPr>
        <w:t xml:space="preserve">, Calogero AE, Condorelli RA, Vicari LO, La Vignera S. Male accessory gland infection frequency in infertile patients with chronic microbial prostatitis and irritable bowel syndrome. </w:t>
      </w:r>
      <w:r>
        <w:rPr>
          <w:rFonts w:ascii="Book Antiqua" w:hAnsi="Book Antiqua" w:cs="Times New Roman"/>
          <w:i/>
          <w:sz w:val="24"/>
        </w:rPr>
        <w:t>Int J Androl</w:t>
      </w:r>
      <w:r>
        <w:rPr>
          <w:rFonts w:ascii="Book Antiqua" w:hAnsi="Book Antiqua" w:cs="Times New Roman"/>
          <w:sz w:val="24"/>
        </w:rPr>
        <w:t xml:space="preserve"> 2012; </w:t>
      </w:r>
      <w:r>
        <w:rPr>
          <w:rFonts w:ascii="Book Antiqua" w:hAnsi="Book Antiqua" w:cs="Times New Roman"/>
          <w:b/>
          <w:sz w:val="24"/>
        </w:rPr>
        <w:t>35</w:t>
      </w:r>
      <w:r>
        <w:rPr>
          <w:rFonts w:ascii="Book Antiqua" w:hAnsi="Book Antiqua" w:cs="Times New Roman"/>
          <w:sz w:val="24"/>
        </w:rPr>
        <w:t>: 183-189 [PMID: 21950408 DOI: 10.1111/j.1365-2605.2011.01216.x]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59 </w:t>
      </w:r>
      <w:r>
        <w:rPr>
          <w:rFonts w:ascii="Book Antiqua" w:hAnsi="Book Antiqua" w:cs="Times New Roman"/>
          <w:b/>
          <w:sz w:val="24"/>
        </w:rPr>
        <w:t>Vicari E</w:t>
      </w:r>
      <w:r>
        <w:rPr>
          <w:rFonts w:ascii="Book Antiqua" w:hAnsi="Book Antiqua" w:cs="Times New Roman"/>
          <w:sz w:val="24"/>
        </w:rPr>
        <w:t xml:space="preserve">, Salemi M, Sidoti G, Malaguarnera M, Castiglione R. Symptom Severity Following Rifaximin and the Probiotic VSL#3 in Patients with Chronic Pelvic Pain Syndrome (Due to Inflammatory Prostatitis) Plus Irritable Bowel Syndrome. </w:t>
      </w:r>
      <w:r>
        <w:rPr>
          <w:rFonts w:ascii="Book Antiqua" w:hAnsi="Book Antiqua" w:cs="Times New Roman"/>
          <w:i/>
          <w:sz w:val="24"/>
        </w:rPr>
        <w:t>Nutrients</w:t>
      </w:r>
      <w:r>
        <w:rPr>
          <w:rFonts w:ascii="Book Antiqua" w:hAnsi="Book Antiqua" w:cs="Times New Roman"/>
          <w:sz w:val="24"/>
        </w:rPr>
        <w:t xml:space="preserve"> 2017; </w:t>
      </w:r>
      <w:r>
        <w:rPr>
          <w:rFonts w:ascii="Book Antiqua" w:hAnsi="Book Antiqua" w:cs="Times New Roman"/>
          <w:b/>
          <w:sz w:val="24"/>
        </w:rPr>
        <w:t>9</w:t>
      </w:r>
      <w:r>
        <w:rPr>
          <w:rFonts w:ascii="Book Antiqua" w:hAnsi="Book Antiqua" w:cs="Times New Roman"/>
          <w:sz w:val="24"/>
        </w:rPr>
        <w:t>: [PMID: 29099760 DOI: 10.3390/nu9111208]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60 </w:t>
      </w:r>
      <w:r>
        <w:rPr>
          <w:rFonts w:ascii="Book Antiqua" w:hAnsi="Book Antiqua" w:cs="Times New Roman"/>
          <w:b/>
          <w:sz w:val="24"/>
        </w:rPr>
        <w:t>Vicari E</w:t>
      </w:r>
      <w:r>
        <w:rPr>
          <w:rFonts w:ascii="Book Antiqua" w:hAnsi="Book Antiqua" w:cs="Times New Roman"/>
          <w:sz w:val="24"/>
        </w:rPr>
        <w:t xml:space="preserve">, La Vignera S, Castiglione R, Condorelli RA, Vicari LO, Calogero AE. Chronic bacterial prostatitis and irritable bowel syndrome: effectiveness </w:t>
      </w:r>
      <w:r>
        <w:rPr>
          <w:rFonts w:ascii="Book Antiqua" w:hAnsi="Book Antiqua" w:cs="Times New Roman"/>
          <w:sz w:val="24"/>
        </w:rPr>
        <w:lastRenderedPageBreak/>
        <w:t xml:space="preserve">of treatment with rifaximin followed by the probiotic VSL#3. </w:t>
      </w:r>
      <w:r>
        <w:rPr>
          <w:rFonts w:ascii="Book Antiqua" w:hAnsi="Book Antiqua" w:cs="Times New Roman"/>
          <w:i/>
          <w:sz w:val="24"/>
        </w:rPr>
        <w:t>Asian J Androl</w:t>
      </w:r>
      <w:r>
        <w:rPr>
          <w:rFonts w:ascii="Book Antiqua" w:hAnsi="Book Antiqua" w:cs="Times New Roman"/>
          <w:sz w:val="24"/>
        </w:rPr>
        <w:t xml:space="preserve"> 2014; </w:t>
      </w:r>
      <w:r>
        <w:rPr>
          <w:rFonts w:ascii="Book Antiqua" w:hAnsi="Book Antiqua" w:cs="Times New Roman"/>
          <w:b/>
          <w:sz w:val="24"/>
        </w:rPr>
        <w:t>16</w:t>
      </w:r>
      <w:r>
        <w:rPr>
          <w:rFonts w:ascii="Book Antiqua" w:hAnsi="Book Antiqua" w:cs="Times New Roman"/>
          <w:sz w:val="24"/>
        </w:rPr>
        <w:t>: 735-739 [PMID: 24969056 DOI: 10.4103/1008-682X.131064]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61 </w:t>
      </w:r>
      <w:r>
        <w:rPr>
          <w:rFonts w:ascii="Book Antiqua" w:hAnsi="Book Antiqua" w:cs="Times New Roman"/>
          <w:b/>
          <w:sz w:val="24"/>
        </w:rPr>
        <w:t>Khalili H</w:t>
      </w:r>
      <w:r>
        <w:rPr>
          <w:rFonts w:ascii="Book Antiqua" w:hAnsi="Book Antiqua" w:cs="Times New Roman"/>
          <w:sz w:val="24"/>
        </w:rPr>
        <w:t xml:space="preserve">, Chan SSM, Lochhead P, Ananthakrishnan AN, Hart AR, Chan AT. The role of diet in the aetiopathogenesis of inflammatory bowel disease. </w:t>
      </w:r>
      <w:r>
        <w:rPr>
          <w:rFonts w:ascii="Book Antiqua" w:hAnsi="Book Antiqua" w:cs="Times New Roman"/>
          <w:i/>
          <w:sz w:val="24"/>
        </w:rPr>
        <w:t>Nat Rev Gastroenterol Hepatol</w:t>
      </w:r>
      <w:r>
        <w:rPr>
          <w:rFonts w:ascii="Book Antiqua" w:hAnsi="Book Antiqua" w:cs="Times New Roman"/>
          <w:sz w:val="24"/>
        </w:rPr>
        <w:t xml:space="preserve"> 2018; </w:t>
      </w:r>
      <w:r>
        <w:rPr>
          <w:rFonts w:ascii="Book Antiqua" w:hAnsi="Book Antiqua" w:cs="Times New Roman"/>
          <w:b/>
          <w:sz w:val="24"/>
        </w:rPr>
        <w:t>15</w:t>
      </w:r>
      <w:r>
        <w:rPr>
          <w:rFonts w:ascii="Book Antiqua" w:hAnsi="Book Antiqua" w:cs="Times New Roman"/>
          <w:sz w:val="24"/>
        </w:rPr>
        <w:t>: 525-535 [PMID: 29789682 DOI: 10.1038/s41575-018-0022-9]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62 </w:t>
      </w:r>
      <w:r>
        <w:rPr>
          <w:rFonts w:ascii="Book Antiqua" w:hAnsi="Book Antiqua" w:cs="Times New Roman"/>
          <w:b/>
          <w:sz w:val="24"/>
        </w:rPr>
        <w:t>Porter CK</w:t>
      </w:r>
      <w:r>
        <w:rPr>
          <w:rFonts w:ascii="Book Antiqua" w:hAnsi="Book Antiqua" w:cs="Times New Roman"/>
          <w:sz w:val="24"/>
        </w:rPr>
        <w:t xml:space="preserve">, Tribble DR, Aliaga PA, Halvorson HA, Riddle MS. Infectious gastroenteritis and risk of developing inflammatory bowel disease. </w:t>
      </w:r>
      <w:r>
        <w:rPr>
          <w:rFonts w:ascii="Book Antiqua" w:hAnsi="Book Antiqua" w:cs="Times New Roman"/>
          <w:i/>
          <w:sz w:val="24"/>
        </w:rPr>
        <w:t>Gastroenterology</w:t>
      </w:r>
      <w:r>
        <w:rPr>
          <w:rFonts w:ascii="Book Antiqua" w:hAnsi="Book Antiqua" w:cs="Times New Roman"/>
          <w:sz w:val="24"/>
        </w:rPr>
        <w:t xml:space="preserve"> 2008; </w:t>
      </w:r>
      <w:r>
        <w:rPr>
          <w:rFonts w:ascii="Book Antiqua" w:hAnsi="Book Antiqua" w:cs="Times New Roman"/>
          <w:b/>
          <w:sz w:val="24"/>
        </w:rPr>
        <w:t>135</w:t>
      </w:r>
      <w:r>
        <w:rPr>
          <w:rFonts w:ascii="Book Antiqua" w:hAnsi="Book Antiqua" w:cs="Times New Roman"/>
          <w:sz w:val="24"/>
        </w:rPr>
        <w:t>: 781-786 [PMID: 18640117 DOI: 10.1053/j.gastro.2008.05.081]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63 </w:t>
      </w:r>
      <w:r>
        <w:rPr>
          <w:rFonts w:ascii="Book Antiqua" w:hAnsi="Book Antiqua" w:cs="Times New Roman"/>
          <w:b/>
          <w:sz w:val="24"/>
        </w:rPr>
        <w:t>Wang ZW</w:t>
      </w:r>
      <w:r>
        <w:rPr>
          <w:rFonts w:ascii="Book Antiqua" w:hAnsi="Book Antiqua" w:cs="Times New Roman"/>
          <w:sz w:val="24"/>
        </w:rPr>
        <w:t xml:space="preserve">, Ji F, Teng WJ, Yuan XG, Ye XM. Risk factors and gene polymorphisms of inflammatory bowel disease in population of Zhejiang, China. </w:t>
      </w:r>
      <w:r>
        <w:rPr>
          <w:rFonts w:ascii="Book Antiqua" w:hAnsi="Book Antiqua" w:cs="Times New Roman"/>
          <w:i/>
          <w:sz w:val="24"/>
        </w:rPr>
        <w:t>World J Gastroenterol</w:t>
      </w:r>
      <w:r>
        <w:rPr>
          <w:rFonts w:ascii="Book Antiqua" w:hAnsi="Book Antiqua" w:cs="Times New Roman"/>
          <w:sz w:val="24"/>
        </w:rPr>
        <w:t xml:space="preserve"> 2011; </w:t>
      </w:r>
      <w:r>
        <w:rPr>
          <w:rFonts w:ascii="Book Antiqua" w:hAnsi="Book Antiqua" w:cs="Times New Roman"/>
          <w:b/>
          <w:sz w:val="24"/>
        </w:rPr>
        <w:t>17</w:t>
      </w:r>
      <w:r>
        <w:rPr>
          <w:rFonts w:ascii="Book Antiqua" w:hAnsi="Book Antiqua" w:cs="Times New Roman"/>
          <w:sz w:val="24"/>
        </w:rPr>
        <w:t>: 118-122 [PMID: 21218092 DOI: 10.3748/wjg.v17.i1.118]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64 </w:t>
      </w:r>
      <w:r>
        <w:rPr>
          <w:rFonts w:ascii="Book Antiqua" w:hAnsi="Book Antiqua" w:cs="Times New Roman"/>
          <w:b/>
          <w:sz w:val="24"/>
        </w:rPr>
        <w:t>Pittayanon R</w:t>
      </w:r>
      <w:r>
        <w:rPr>
          <w:rFonts w:ascii="Book Antiqua" w:hAnsi="Book Antiqua" w:cs="Times New Roman"/>
          <w:sz w:val="24"/>
        </w:rPr>
        <w:t xml:space="preserve">, Lau JT, Leontiadis GI, Tse F, Yuan Y, Surette M, Moayyedi P. Differences in Gut Microbiota in Patients With vs Without Inflammatory Bowel Diseases: A Systematic Review. </w:t>
      </w:r>
      <w:r>
        <w:rPr>
          <w:rFonts w:ascii="Book Antiqua" w:hAnsi="Book Antiqua" w:cs="Times New Roman"/>
          <w:i/>
          <w:sz w:val="24"/>
        </w:rPr>
        <w:t>Gastroenterology</w:t>
      </w:r>
      <w:r>
        <w:rPr>
          <w:rFonts w:ascii="Book Antiqua" w:hAnsi="Book Antiqua" w:cs="Times New Roman"/>
          <w:sz w:val="24"/>
        </w:rPr>
        <w:t xml:space="preserve"> 2020; </w:t>
      </w:r>
      <w:r>
        <w:rPr>
          <w:rFonts w:ascii="Book Antiqua" w:hAnsi="Book Antiqua" w:cs="Times New Roman"/>
          <w:b/>
          <w:sz w:val="24"/>
        </w:rPr>
        <w:t>158</w:t>
      </w:r>
      <w:r>
        <w:rPr>
          <w:rFonts w:ascii="Book Antiqua" w:hAnsi="Book Antiqua" w:cs="Times New Roman"/>
          <w:sz w:val="24"/>
        </w:rPr>
        <w:t>: 930-946.e1 [PMID: 31812509 DOI: 10.1053/j.gastro.2019.11.294]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65 </w:t>
      </w:r>
      <w:r>
        <w:rPr>
          <w:rFonts w:ascii="Book Antiqua" w:hAnsi="Book Antiqua" w:cs="Times New Roman"/>
          <w:b/>
          <w:sz w:val="24"/>
        </w:rPr>
        <w:t>Travis SP</w:t>
      </w:r>
      <w:r>
        <w:rPr>
          <w:rFonts w:ascii="Book Antiqua" w:hAnsi="Book Antiqua" w:cs="Times New Roman"/>
          <w:sz w:val="24"/>
        </w:rPr>
        <w:t xml:space="preserve">, Stange EF, Lémann M, Oresland T, Bemelman WA, Chowers Y, Colombel JF, D'Haens G, Ghosh S, Marteau P, Kruis W, Mortensen NJ, Penninckx F, Gassull M; European Crohn's and Colitis Organisation (ECCO). European evidence-based Consensus on the management of ulcerative colitis: Current management. </w:t>
      </w:r>
      <w:r>
        <w:rPr>
          <w:rFonts w:ascii="Book Antiqua" w:hAnsi="Book Antiqua" w:cs="Times New Roman"/>
          <w:i/>
          <w:sz w:val="24"/>
        </w:rPr>
        <w:t>J Crohns Colitis</w:t>
      </w:r>
      <w:r>
        <w:rPr>
          <w:rFonts w:ascii="Book Antiqua" w:hAnsi="Book Antiqua" w:cs="Times New Roman"/>
          <w:sz w:val="24"/>
        </w:rPr>
        <w:t xml:space="preserve"> 2008; </w:t>
      </w:r>
      <w:r>
        <w:rPr>
          <w:rFonts w:ascii="Book Antiqua" w:hAnsi="Book Antiqua" w:cs="Times New Roman"/>
          <w:b/>
          <w:sz w:val="24"/>
        </w:rPr>
        <w:t>2</w:t>
      </w:r>
      <w:r>
        <w:rPr>
          <w:rFonts w:ascii="Book Antiqua" w:hAnsi="Book Antiqua" w:cs="Times New Roman"/>
          <w:sz w:val="24"/>
        </w:rPr>
        <w:t>: 24-62 [PMID: 21172195 DOI: 10.1016/j.crohns.2007.11.002]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66 </w:t>
      </w:r>
      <w:r>
        <w:rPr>
          <w:rFonts w:ascii="Book Antiqua" w:hAnsi="Book Antiqua" w:cs="Times New Roman"/>
          <w:b/>
          <w:sz w:val="24"/>
        </w:rPr>
        <w:t>Venturi A</w:t>
      </w:r>
      <w:r>
        <w:rPr>
          <w:rFonts w:ascii="Book Antiqua" w:hAnsi="Book Antiqua" w:cs="Times New Roman"/>
          <w:sz w:val="24"/>
        </w:rPr>
        <w:t xml:space="preserve">, Gionchetti P, Rizzello F, Johansson R, Zucconi E, Brigidi P, Matteuzzi D, Campieri M. Impact on the composition of the faecal flora by a new probiotic preparation: preliminary data on maintenance treatment of patients with ulcerative colitis. </w:t>
      </w:r>
      <w:r>
        <w:rPr>
          <w:rFonts w:ascii="Book Antiqua" w:hAnsi="Book Antiqua" w:cs="Times New Roman"/>
          <w:i/>
          <w:sz w:val="24"/>
        </w:rPr>
        <w:t>Aliment Pharmacol Ther</w:t>
      </w:r>
      <w:r>
        <w:rPr>
          <w:rFonts w:ascii="Book Antiqua" w:hAnsi="Book Antiqua" w:cs="Times New Roman"/>
          <w:sz w:val="24"/>
        </w:rPr>
        <w:t xml:space="preserve"> 1999; </w:t>
      </w:r>
      <w:r>
        <w:rPr>
          <w:rFonts w:ascii="Book Antiqua" w:hAnsi="Book Antiqua" w:cs="Times New Roman"/>
          <w:b/>
          <w:sz w:val="24"/>
        </w:rPr>
        <w:t>13</w:t>
      </w:r>
      <w:r>
        <w:rPr>
          <w:rFonts w:ascii="Book Antiqua" w:hAnsi="Book Antiqua" w:cs="Times New Roman"/>
          <w:sz w:val="24"/>
        </w:rPr>
        <w:t>: 1103-1108 [PMID: 10468688 DOI: 10.1046/j.1365-2036.1999.00560.x]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67 </w:t>
      </w:r>
      <w:r>
        <w:rPr>
          <w:rFonts w:ascii="Book Antiqua" w:hAnsi="Book Antiqua" w:cs="Times New Roman"/>
          <w:b/>
          <w:sz w:val="24"/>
        </w:rPr>
        <w:t>Tursi A</w:t>
      </w:r>
      <w:r>
        <w:rPr>
          <w:rFonts w:ascii="Book Antiqua" w:hAnsi="Book Antiqua" w:cs="Times New Roman"/>
          <w:sz w:val="24"/>
        </w:rPr>
        <w:t xml:space="preserve">, Brandimarte G, Papa A, Giglio A, Elisei W, Giorgetti GM, Forti G, Morini S, Hassan C, Pistoia MA, Modeo ME, Rodino' S, D'Amico T, Sebkova L, </w:t>
      </w:r>
      <w:r>
        <w:rPr>
          <w:rFonts w:ascii="Book Antiqua" w:hAnsi="Book Antiqua" w:cs="Times New Roman"/>
          <w:sz w:val="24"/>
        </w:rPr>
        <w:lastRenderedPageBreak/>
        <w:t xml:space="preserve">Sacca' N, Di Giulio E, Luzza F, Imeneo M, Larussa T, Di Rosa S, Annese V, Danese S, Gasbarrini A. Treatment of relapsing mild-to-moderate ulcerative colitis with the probiotic VSL#3 as adjunctive to a standard pharmaceutical treatment: a double-blind, randomized, placebo-controlled study. </w:t>
      </w:r>
      <w:r>
        <w:rPr>
          <w:rFonts w:ascii="Book Antiqua" w:hAnsi="Book Antiqua" w:cs="Times New Roman"/>
          <w:i/>
          <w:sz w:val="24"/>
        </w:rPr>
        <w:t>Am J Gastroenterol</w:t>
      </w:r>
      <w:r>
        <w:rPr>
          <w:rFonts w:ascii="Book Antiqua" w:hAnsi="Book Antiqua" w:cs="Times New Roman"/>
          <w:sz w:val="24"/>
        </w:rPr>
        <w:t xml:space="preserve"> 2010; </w:t>
      </w:r>
      <w:r>
        <w:rPr>
          <w:rFonts w:ascii="Book Antiqua" w:hAnsi="Book Antiqua" w:cs="Times New Roman"/>
          <w:b/>
          <w:sz w:val="24"/>
        </w:rPr>
        <w:t>105</w:t>
      </w:r>
      <w:r>
        <w:rPr>
          <w:rFonts w:ascii="Book Antiqua" w:hAnsi="Book Antiqua" w:cs="Times New Roman"/>
          <w:sz w:val="24"/>
        </w:rPr>
        <w:t>: 2218-2227 [PMID: 20517305 DOI: 10.1038/ajg.2010.218]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68 </w:t>
      </w:r>
      <w:r>
        <w:rPr>
          <w:rFonts w:ascii="Book Antiqua" w:hAnsi="Book Antiqua" w:cs="Times New Roman"/>
          <w:b/>
          <w:sz w:val="24"/>
        </w:rPr>
        <w:t>Sood A</w:t>
      </w:r>
      <w:r>
        <w:rPr>
          <w:rFonts w:ascii="Book Antiqua" w:hAnsi="Book Antiqua" w:cs="Times New Roman"/>
          <w:sz w:val="24"/>
        </w:rPr>
        <w:t xml:space="preserve">, Midha V, Makharia GK, Ahuja V, Singal D, Goswami P, Tandon RK. The probiotic preparation, VSL#3 induces remission in patients with mild-to-moderately active ulcerative colitis. </w:t>
      </w:r>
      <w:r>
        <w:rPr>
          <w:rFonts w:ascii="Book Antiqua" w:hAnsi="Book Antiqua" w:cs="Times New Roman"/>
          <w:i/>
          <w:sz w:val="24"/>
        </w:rPr>
        <w:t>Clin Gastroenterol Hepatol</w:t>
      </w:r>
      <w:r>
        <w:rPr>
          <w:rFonts w:ascii="Book Antiqua" w:hAnsi="Book Antiqua" w:cs="Times New Roman"/>
          <w:sz w:val="24"/>
        </w:rPr>
        <w:t xml:space="preserve"> 2009; </w:t>
      </w:r>
      <w:r>
        <w:rPr>
          <w:rFonts w:ascii="Book Antiqua" w:hAnsi="Book Antiqua" w:cs="Times New Roman"/>
          <w:b/>
          <w:sz w:val="24"/>
        </w:rPr>
        <w:t>7</w:t>
      </w:r>
      <w:r>
        <w:rPr>
          <w:rFonts w:ascii="Book Antiqua" w:hAnsi="Book Antiqua" w:cs="Times New Roman"/>
          <w:sz w:val="24"/>
        </w:rPr>
        <w:t>: 1202-1209, 1209.e1 [PMID: 19631292 DOI: 10.1016/j.cgh.2009.07.016]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69 </w:t>
      </w:r>
      <w:r>
        <w:rPr>
          <w:rFonts w:ascii="Book Antiqua" w:hAnsi="Book Antiqua" w:cs="Times New Roman"/>
          <w:b/>
          <w:sz w:val="24"/>
        </w:rPr>
        <w:t>Greenfield SM</w:t>
      </w:r>
      <w:r>
        <w:rPr>
          <w:rFonts w:ascii="Book Antiqua" w:hAnsi="Book Antiqua" w:cs="Times New Roman"/>
          <w:sz w:val="24"/>
        </w:rPr>
        <w:t xml:space="preserve">, Punchard NA, Teare JP, Thompson RP. Review article: the mode of action of the aminosalicylates in inflammatory bowel disease. </w:t>
      </w:r>
      <w:r>
        <w:rPr>
          <w:rFonts w:ascii="Book Antiqua" w:hAnsi="Book Antiqua" w:cs="Times New Roman"/>
          <w:i/>
          <w:sz w:val="24"/>
        </w:rPr>
        <w:t>Aliment Pharmacol Ther</w:t>
      </w:r>
      <w:r>
        <w:rPr>
          <w:rFonts w:ascii="Book Antiqua" w:hAnsi="Book Antiqua" w:cs="Times New Roman"/>
          <w:sz w:val="24"/>
        </w:rPr>
        <w:t xml:space="preserve"> 1993; </w:t>
      </w:r>
      <w:r>
        <w:rPr>
          <w:rFonts w:ascii="Book Antiqua" w:hAnsi="Book Antiqua" w:cs="Times New Roman"/>
          <w:b/>
          <w:sz w:val="24"/>
        </w:rPr>
        <w:t>7</w:t>
      </w:r>
      <w:r>
        <w:rPr>
          <w:rFonts w:ascii="Book Antiqua" w:hAnsi="Book Antiqua" w:cs="Times New Roman"/>
          <w:sz w:val="24"/>
        </w:rPr>
        <w:t>: 369-383 [PMID: 8105984 DOI: 10.1111/j.1365-2036.1993.tb00110.x]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70 </w:t>
      </w:r>
      <w:r>
        <w:rPr>
          <w:rFonts w:ascii="Book Antiqua" w:hAnsi="Book Antiqua" w:cs="Times New Roman"/>
          <w:b/>
          <w:sz w:val="24"/>
        </w:rPr>
        <w:t>Tursi A</w:t>
      </w:r>
      <w:r>
        <w:rPr>
          <w:rFonts w:ascii="Book Antiqua" w:hAnsi="Book Antiqua" w:cs="Times New Roman"/>
          <w:sz w:val="24"/>
        </w:rPr>
        <w:t xml:space="preserve">, Brandimarte G, Giorgetti GM, Forti G, Modeo ME, Gigliobianco A. </w:t>
      </w:r>
      <w:bookmarkStart w:id="37" w:name="OLE_LINK30"/>
      <w:bookmarkStart w:id="38" w:name="OLE_LINK31"/>
      <w:r>
        <w:rPr>
          <w:rFonts w:ascii="Book Antiqua" w:hAnsi="Book Antiqua" w:cs="Times New Roman"/>
          <w:sz w:val="24"/>
        </w:rPr>
        <w:t>Low-dose balsalazide plus a high-potency probiotic preparation is more effective than balsalazide alone or mesalazine in the treatment of acute mild-to-moderate ulcerative colitis.</w:t>
      </w:r>
      <w:bookmarkEnd w:id="37"/>
      <w:bookmarkEnd w:id="38"/>
      <w:r>
        <w:rPr>
          <w:rFonts w:ascii="Book Antiqua" w:hAnsi="Book Antiqua" w:cs="Times New Roman"/>
          <w:sz w:val="24"/>
        </w:rPr>
        <w:t xml:space="preserve"> </w:t>
      </w:r>
      <w:r>
        <w:rPr>
          <w:rFonts w:ascii="Book Antiqua" w:hAnsi="Book Antiqua" w:cs="Times New Roman"/>
          <w:i/>
          <w:sz w:val="24"/>
        </w:rPr>
        <w:t>Med Sci Monit</w:t>
      </w:r>
      <w:r>
        <w:rPr>
          <w:rFonts w:ascii="Book Antiqua" w:hAnsi="Book Antiqua" w:cs="Times New Roman"/>
          <w:sz w:val="24"/>
        </w:rPr>
        <w:t xml:space="preserve"> 2004; </w:t>
      </w:r>
      <w:r>
        <w:rPr>
          <w:rFonts w:ascii="Book Antiqua" w:hAnsi="Book Antiqua" w:cs="Times New Roman"/>
          <w:b/>
          <w:sz w:val="24"/>
        </w:rPr>
        <w:t>10</w:t>
      </w:r>
      <w:r>
        <w:rPr>
          <w:rFonts w:ascii="Book Antiqua" w:hAnsi="Book Antiqua" w:cs="Times New Roman"/>
          <w:sz w:val="24"/>
        </w:rPr>
        <w:t>: PI126-PI131 [PMID: 15507864 DOI: 10.1051/medsci/200420111050]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71 </w:t>
      </w:r>
      <w:r>
        <w:rPr>
          <w:rFonts w:ascii="Book Antiqua" w:hAnsi="Book Antiqua" w:cs="Times New Roman"/>
          <w:b/>
          <w:sz w:val="24"/>
        </w:rPr>
        <w:t>Bibiloni R</w:t>
      </w:r>
      <w:r>
        <w:rPr>
          <w:rFonts w:ascii="Book Antiqua" w:hAnsi="Book Antiqua" w:cs="Times New Roman"/>
          <w:sz w:val="24"/>
        </w:rPr>
        <w:t xml:space="preserve">, Fedorak RN, Tannock GW, Madsen KL, Gionchetti P, Campieri M, De Simone C, Sartor RB. VSL#3 probiotic-mixture induces remission in patients with active ulcerative colitis. </w:t>
      </w:r>
      <w:r>
        <w:rPr>
          <w:rFonts w:ascii="Book Antiqua" w:hAnsi="Book Antiqua" w:cs="Times New Roman"/>
          <w:i/>
          <w:sz w:val="24"/>
        </w:rPr>
        <w:t>Am J Gastroenterol</w:t>
      </w:r>
      <w:r>
        <w:rPr>
          <w:rFonts w:ascii="Book Antiqua" w:hAnsi="Book Antiqua" w:cs="Times New Roman"/>
          <w:sz w:val="24"/>
        </w:rPr>
        <w:t xml:space="preserve"> 2005; </w:t>
      </w:r>
      <w:r>
        <w:rPr>
          <w:rFonts w:ascii="Book Antiqua" w:hAnsi="Book Antiqua" w:cs="Times New Roman"/>
          <w:b/>
          <w:sz w:val="24"/>
        </w:rPr>
        <w:t>100</w:t>
      </w:r>
      <w:r>
        <w:rPr>
          <w:rFonts w:ascii="Book Antiqua" w:hAnsi="Book Antiqua" w:cs="Times New Roman"/>
          <w:sz w:val="24"/>
        </w:rPr>
        <w:t>: 1539-1546 [PMID: 15984978 DOI: 10.1111/j.1572-0241.2005.41794.x]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72 </w:t>
      </w:r>
      <w:r>
        <w:rPr>
          <w:rFonts w:ascii="Book Antiqua" w:hAnsi="Book Antiqua" w:cs="Times New Roman"/>
          <w:b/>
          <w:sz w:val="24"/>
        </w:rPr>
        <w:t>Soo I</w:t>
      </w:r>
      <w:r>
        <w:rPr>
          <w:rFonts w:ascii="Book Antiqua" w:hAnsi="Book Antiqua" w:cs="Times New Roman"/>
          <w:sz w:val="24"/>
        </w:rPr>
        <w:t xml:space="preserve">, Madsen KL, Tejpar Q, Sydora BC, Sherbaniuk R, Cinque B, Di Marzio L, Cifone MG, Desimone C, Fedorak RN. VSL#3 probiotic upregulates intestinal mucosal alkaline sphingomyelinase and reduces inflammation. </w:t>
      </w:r>
      <w:r>
        <w:rPr>
          <w:rFonts w:ascii="Book Antiqua" w:hAnsi="Book Antiqua" w:cs="Times New Roman"/>
          <w:i/>
          <w:sz w:val="24"/>
        </w:rPr>
        <w:t>Can J Gastroenterol</w:t>
      </w:r>
      <w:r>
        <w:rPr>
          <w:rFonts w:ascii="Book Antiqua" w:hAnsi="Book Antiqua" w:cs="Times New Roman"/>
          <w:sz w:val="24"/>
        </w:rPr>
        <w:t xml:space="preserve"> 2008; </w:t>
      </w:r>
      <w:r>
        <w:rPr>
          <w:rFonts w:ascii="Book Antiqua" w:hAnsi="Book Antiqua" w:cs="Times New Roman"/>
          <w:b/>
          <w:sz w:val="24"/>
        </w:rPr>
        <w:t>22</w:t>
      </w:r>
      <w:r>
        <w:rPr>
          <w:rFonts w:ascii="Book Antiqua" w:hAnsi="Book Antiqua" w:cs="Times New Roman"/>
          <w:sz w:val="24"/>
        </w:rPr>
        <w:t>: 237-242 [PMID: 18354751 DOI: 10.1155/2008/520383]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73 </w:t>
      </w:r>
      <w:r>
        <w:rPr>
          <w:rFonts w:ascii="Book Antiqua" w:hAnsi="Book Antiqua" w:cs="Times New Roman"/>
          <w:b/>
          <w:sz w:val="24"/>
        </w:rPr>
        <w:t>Miele E</w:t>
      </w:r>
      <w:r>
        <w:rPr>
          <w:rFonts w:ascii="Book Antiqua" w:hAnsi="Book Antiqua" w:cs="Times New Roman"/>
          <w:sz w:val="24"/>
        </w:rPr>
        <w:t xml:space="preserve">, Pascarella F, Giannetti E, Quaglietta L, Baldassano RN, Staiano A. Effect of a probiotic preparation (VSL#3) on induction and maintenance of remission in children with ulcerative colitis. </w:t>
      </w:r>
      <w:r>
        <w:rPr>
          <w:rFonts w:ascii="Book Antiqua" w:hAnsi="Book Antiqua" w:cs="Times New Roman"/>
          <w:i/>
          <w:sz w:val="24"/>
        </w:rPr>
        <w:t>Am J Gastroenterol</w:t>
      </w:r>
      <w:r>
        <w:rPr>
          <w:rFonts w:ascii="Book Antiqua" w:hAnsi="Book Antiqua" w:cs="Times New Roman"/>
          <w:sz w:val="24"/>
        </w:rPr>
        <w:t xml:space="preserve"> 2009; </w:t>
      </w:r>
      <w:r>
        <w:rPr>
          <w:rFonts w:ascii="Book Antiqua" w:hAnsi="Book Antiqua" w:cs="Times New Roman"/>
          <w:b/>
          <w:sz w:val="24"/>
        </w:rPr>
        <w:t>104</w:t>
      </w:r>
      <w:r>
        <w:rPr>
          <w:rFonts w:ascii="Book Antiqua" w:hAnsi="Book Antiqua" w:cs="Times New Roman"/>
          <w:sz w:val="24"/>
        </w:rPr>
        <w:t>: 437-443 [PMID: 19174792 DOI: 10.1038/ajg.2008.118]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74 </w:t>
      </w:r>
      <w:r>
        <w:rPr>
          <w:rFonts w:ascii="Book Antiqua" w:hAnsi="Book Antiqua" w:cs="Times New Roman"/>
          <w:b/>
          <w:sz w:val="24"/>
        </w:rPr>
        <w:t>Huynh HQ</w:t>
      </w:r>
      <w:r>
        <w:rPr>
          <w:rFonts w:ascii="Book Antiqua" w:hAnsi="Book Antiqua" w:cs="Times New Roman"/>
          <w:sz w:val="24"/>
        </w:rPr>
        <w:t xml:space="preserve">, deBruyn J, Guan L, Diaz H, Li M, Girgis S, Turner J, Fedorak R, </w:t>
      </w:r>
      <w:r>
        <w:rPr>
          <w:rFonts w:ascii="Book Antiqua" w:hAnsi="Book Antiqua" w:cs="Times New Roman"/>
          <w:sz w:val="24"/>
        </w:rPr>
        <w:lastRenderedPageBreak/>
        <w:t xml:space="preserve">Madsen K. Probiotic preparation VSL#3 induces remission in children with mild to moderate acute ulcerative colitis: a pilot study. </w:t>
      </w:r>
      <w:r>
        <w:rPr>
          <w:rFonts w:ascii="Book Antiqua" w:hAnsi="Book Antiqua" w:cs="Times New Roman"/>
          <w:i/>
          <w:sz w:val="24"/>
        </w:rPr>
        <w:t>Inflamm Bowel Dis</w:t>
      </w:r>
      <w:r>
        <w:rPr>
          <w:rFonts w:ascii="Book Antiqua" w:hAnsi="Book Antiqua" w:cs="Times New Roman"/>
          <w:sz w:val="24"/>
        </w:rPr>
        <w:t xml:space="preserve"> 2009; </w:t>
      </w:r>
      <w:r>
        <w:rPr>
          <w:rFonts w:ascii="Book Antiqua" w:hAnsi="Book Antiqua" w:cs="Times New Roman"/>
          <w:b/>
          <w:sz w:val="24"/>
        </w:rPr>
        <w:t>15</w:t>
      </w:r>
      <w:r>
        <w:rPr>
          <w:rFonts w:ascii="Book Antiqua" w:hAnsi="Book Antiqua" w:cs="Times New Roman"/>
          <w:sz w:val="24"/>
        </w:rPr>
        <w:t>: 760-768 [PMID: 19067432 DOI: 10.1002/ibd.20816]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75 </w:t>
      </w:r>
      <w:r>
        <w:rPr>
          <w:rFonts w:ascii="Book Antiqua" w:hAnsi="Book Antiqua" w:cs="Times New Roman"/>
          <w:b/>
          <w:sz w:val="24"/>
        </w:rPr>
        <w:t>Bassaganya-Riera J</w:t>
      </w:r>
      <w:r>
        <w:rPr>
          <w:rFonts w:ascii="Book Antiqua" w:hAnsi="Book Antiqua" w:cs="Times New Roman"/>
          <w:sz w:val="24"/>
        </w:rPr>
        <w:t xml:space="preserve">, Viladomiu M, Pedragosa M, De Simone C, Carbo A, Shaykhutdinov R, Jobin C, Arthur JC, Corl BA, Vogel H, Storr M, Hontecillas R. Probiotic bacteria produce conjugated linoleic acid locally in the gut that targets macrophage PPAR γ to suppress colitis.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e31238 [PMID: 22363592 DOI: 10.1371/journal.pone.0031238]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76 </w:t>
      </w:r>
      <w:r>
        <w:rPr>
          <w:rFonts w:ascii="Book Antiqua" w:hAnsi="Book Antiqua" w:cs="Times New Roman"/>
          <w:b/>
          <w:sz w:val="24"/>
        </w:rPr>
        <w:t>Mennigen R</w:t>
      </w:r>
      <w:r>
        <w:rPr>
          <w:rFonts w:ascii="Book Antiqua" w:hAnsi="Book Antiqua" w:cs="Times New Roman"/>
          <w:sz w:val="24"/>
        </w:rPr>
        <w:t xml:space="preserve">, Nolte K, Rijcken E, Utech M, Loeffler B, Senninger N, Bruewer M. Probiotic mixture VSL#3 protects the epithelial barrier by maintaining tight junction protein expression and preventing apoptosis in a murine model of colitis. </w:t>
      </w:r>
      <w:r>
        <w:rPr>
          <w:rFonts w:ascii="Book Antiqua" w:hAnsi="Book Antiqua" w:cs="Times New Roman"/>
          <w:i/>
          <w:sz w:val="24"/>
        </w:rPr>
        <w:t>Am J Physiol Gastrointest Liver Physiol</w:t>
      </w:r>
      <w:r>
        <w:rPr>
          <w:rFonts w:ascii="Book Antiqua" w:hAnsi="Book Antiqua" w:cs="Times New Roman"/>
          <w:sz w:val="24"/>
        </w:rPr>
        <w:t xml:space="preserve"> 2009; </w:t>
      </w:r>
      <w:r>
        <w:rPr>
          <w:rFonts w:ascii="Book Antiqua" w:hAnsi="Book Antiqua" w:cs="Times New Roman"/>
          <w:b/>
          <w:sz w:val="24"/>
        </w:rPr>
        <w:t>296</w:t>
      </w:r>
      <w:r>
        <w:rPr>
          <w:rFonts w:ascii="Book Antiqua" w:hAnsi="Book Antiqua" w:cs="Times New Roman"/>
          <w:sz w:val="24"/>
        </w:rPr>
        <w:t>: G1140-G1149 [PMID: 19221015 DOI: 10.1152/ajpgi.90534.2008]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77 </w:t>
      </w:r>
      <w:r>
        <w:rPr>
          <w:rFonts w:ascii="Book Antiqua" w:hAnsi="Book Antiqua" w:cs="Times New Roman"/>
          <w:b/>
          <w:sz w:val="24"/>
        </w:rPr>
        <w:t>Gaudier E</w:t>
      </w:r>
      <w:r>
        <w:rPr>
          <w:rFonts w:ascii="Book Antiqua" w:hAnsi="Book Antiqua" w:cs="Times New Roman"/>
          <w:sz w:val="24"/>
        </w:rPr>
        <w:t xml:space="preserve">, Michel C, Segain JP, Cherbut C, Hoebler C. The VSL# 3 probiotic mixture modifies microflora but does not heal chronic dextran-sodium sulfate-induced colitis or reinforce the mucus barrier in mice. </w:t>
      </w:r>
      <w:r>
        <w:rPr>
          <w:rFonts w:ascii="Book Antiqua" w:hAnsi="Book Antiqua" w:cs="Times New Roman"/>
          <w:i/>
          <w:sz w:val="24"/>
        </w:rPr>
        <w:t>J Nutr</w:t>
      </w:r>
      <w:r>
        <w:rPr>
          <w:rFonts w:ascii="Book Antiqua" w:hAnsi="Book Antiqua" w:cs="Times New Roman"/>
          <w:sz w:val="24"/>
        </w:rPr>
        <w:t xml:space="preserve"> 2005; </w:t>
      </w:r>
      <w:r>
        <w:rPr>
          <w:rFonts w:ascii="Book Antiqua" w:hAnsi="Book Antiqua" w:cs="Times New Roman"/>
          <w:b/>
          <w:sz w:val="24"/>
        </w:rPr>
        <w:t>135</w:t>
      </w:r>
      <w:r>
        <w:rPr>
          <w:rFonts w:ascii="Book Antiqua" w:hAnsi="Book Antiqua" w:cs="Times New Roman"/>
          <w:sz w:val="24"/>
        </w:rPr>
        <w:t>: 2753-2761 [PMID: 16317116 DOI: 10.1093/jn/135.12.2753]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78 </w:t>
      </w:r>
      <w:r>
        <w:rPr>
          <w:rFonts w:ascii="Book Antiqua" w:hAnsi="Book Antiqua" w:cs="Times New Roman"/>
          <w:b/>
          <w:sz w:val="24"/>
        </w:rPr>
        <w:t>Sang LX</w:t>
      </w:r>
      <w:r>
        <w:rPr>
          <w:rFonts w:ascii="Book Antiqua" w:hAnsi="Book Antiqua" w:cs="Times New Roman"/>
          <w:sz w:val="24"/>
        </w:rPr>
        <w:t xml:space="preserve">, Chang B, Dai C, Gao N, Liu WX, Jiang M. Heat-killed VSL#3 ameliorates dextran sulfate sodium (DSS)-induced acute experimental colitis in rats. </w:t>
      </w:r>
      <w:r>
        <w:rPr>
          <w:rFonts w:ascii="Book Antiqua" w:hAnsi="Book Antiqua" w:cs="Times New Roman"/>
          <w:i/>
          <w:sz w:val="24"/>
        </w:rPr>
        <w:t>Int J Mol Sci</w:t>
      </w:r>
      <w:r>
        <w:rPr>
          <w:rFonts w:ascii="Book Antiqua" w:hAnsi="Book Antiqua" w:cs="Times New Roman"/>
          <w:sz w:val="24"/>
        </w:rPr>
        <w:t xml:space="preserve"> 2013; </w:t>
      </w:r>
      <w:r>
        <w:rPr>
          <w:rFonts w:ascii="Book Antiqua" w:hAnsi="Book Antiqua" w:cs="Times New Roman"/>
          <w:b/>
          <w:sz w:val="24"/>
        </w:rPr>
        <w:t>15</w:t>
      </w:r>
      <w:r>
        <w:rPr>
          <w:rFonts w:ascii="Book Antiqua" w:hAnsi="Book Antiqua" w:cs="Times New Roman"/>
          <w:sz w:val="24"/>
        </w:rPr>
        <w:t>: 15-28 [PMID: 24451125 DOI: 10.3390/ijms15010015]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79 </w:t>
      </w:r>
      <w:r>
        <w:rPr>
          <w:rFonts w:ascii="Book Antiqua" w:hAnsi="Book Antiqua" w:cs="Times New Roman"/>
          <w:b/>
          <w:sz w:val="24"/>
        </w:rPr>
        <w:t>Sang LX</w:t>
      </w:r>
      <w:r>
        <w:rPr>
          <w:rFonts w:ascii="Book Antiqua" w:hAnsi="Book Antiqua" w:cs="Times New Roman"/>
          <w:sz w:val="24"/>
        </w:rPr>
        <w:t xml:space="preserve">, Chang B, Wang BY, Liu WX, Jiang M. </w:t>
      </w:r>
      <w:bookmarkStart w:id="39" w:name="OLE_LINK32"/>
      <w:bookmarkStart w:id="40" w:name="OLE_LINK33"/>
      <w:bookmarkStart w:id="41" w:name="OLE_LINK34"/>
      <w:r>
        <w:rPr>
          <w:rFonts w:ascii="Book Antiqua" w:hAnsi="Book Antiqua" w:cs="Times New Roman"/>
          <w:sz w:val="24"/>
        </w:rPr>
        <w:t>Live and heat-killed probiotic: effects on chronic experimental colitis induced by dextran sulfate sodium (DSS) in rats</w:t>
      </w:r>
      <w:bookmarkEnd w:id="39"/>
      <w:bookmarkEnd w:id="40"/>
      <w:bookmarkEnd w:id="41"/>
      <w:r>
        <w:rPr>
          <w:rFonts w:ascii="Book Antiqua" w:hAnsi="Book Antiqua" w:cs="Times New Roman"/>
          <w:sz w:val="24"/>
        </w:rPr>
        <w:t xml:space="preserve">. </w:t>
      </w:r>
      <w:r>
        <w:rPr>
          <w:rFonts w:ascii="Book Antiqua" w:hAnsi="Book Antiqua" w:cs="Times New Roman"/>
          <w:i/>
          <w:sz w:val="24"/>
        </w:rPr>
        <w:t>Int J Clin Exp Med</w:t>
      </w:r>
      <w:r>
        <w:rPr>
          <w:rFonts w:ascii="Book Antiqua" w:hAnsi="Book Antiqua" w:cs="Times New Roman"/>
          <w:sz w:val="24"/>
        </w:rPr>
        <w:t xml:space="preserve"> 2015; </w:t>
      </w:r>
      <w:r>
        <w:rPr>
          <w:rFonts w:ascii="Book Antiqua" w:hAnsi="Book Antiqua" w:cs="Times New Roman"/>
          <w:b/>
          <w:sz w:val="24"/>
        </w:rPr>
        <w:t>8</w:t>
      </w:r>
      <w:r>
        <w:rPr>
          <w:rFonts w:ascii="Book Antiqua" w:hAnsi="Book Antiqua" w:cs="Times New Roman"/>
          <w:sz w:val="24"/>
        </w:rPr>
        <w:t>: 20072-20078 [PMID: 26884919]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80 </w:t>
      </w:r>
      <w:r>
        <w:rPr>
          <w:rFonts w:ascii="Book Antiqua" w:hAnsi="Book Antiqua" w:cs="Times New Roman"/>
          <w:b/>
          <w:sz w:val="24"/>
        </w:rPr>
        <w:t>Dai C</w:t>
      </w:r>
      <w:r>
        <w:rPr>
          <w:rFonts w:ascii="Book Antiqua" w:hAnsi="Book Antiqua" w:cs="Times New Roman"/>
          <w:sz w:val="24"/>
        </w:rPr>
        <w:t xml:space="preserve">, Zheng CQ, Meng FJ, Zhou Z, Sang LX, Jiang M. VSL#3 probiotics exerts the anti-inflammatory activity via PI3k/Akt and NF-κB pathway in rat model of DSS-induced colitis. </w:t>
      </w:r>
      <w:r>
        <w:rPr>
          <w:rFonts w:ascii="Book Antiqua" w:hAnsi="Book Antiqua" w:cs="Times New Roman"/>
          <w:i/>
          <w:sz w:val="24"/>
        </w:rPr>
        <w:t>Mol Cell Biochem</w:t>
      </w:r>
      <w:r>
        <w:rPr>
          <w:rFonts w:ascii="Book Antiqua" w:hAnsi="Book Antiqua" w:cs="Times New Roman"/>
          <w:sz w:val="24"/>
        </w:rPr>
        <w:t xml:space="preserve"> 2013; </w:t>
      </w:r>
      <w:r>
        <w:rPr>
          <w:rFonts w:ascii="Book Antiqua" w:hAnsi="Book Antiqua" w:cs="Times New Roman"/>
          <w:b/>
          <w:sz w:val="24"/>
        </w:rPr>
        <w:t>374</w:t>
      </w:r>
      <w:r>
        <w:rPr>
          <w:rFonts w:ascii="Book Antiqua" w:hAnsi="Book Antiqua" w:cs="Times New Roman"/>
          <w:sz w:val="24"/>
        </w:rPr>
        <w:t>: 1-11 [PMID: 23271629 DOI: 10.1007/s11010-012-1488-3]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81 </w:t>
      </w:r>
      <w:r>
        <w:rPr>
          <w:rFonts w:ascii="Book Antiqua" w:hAnsi="Book Antiqua" w:cs="Times New Roman"/>
          <w:b/>
          <w:sz w:val="24"/>
        </w:rPr>
        <w:t>Fitzpatrick LR</w:t>
      </w:r>
      <w:r>
        <w:rPr>
          <w:rFonts w:ascii="Book Antiqua" w:hAnsi="Book Antiqua" w:cs="Times New Roman"/>
          <w:sz w:val="24"/>
        </w:rPr>
        <w:t xml:space="preserve">, Hertzog KL, Quatse AL, Koltun WA, Small JS, Vrana K. Effects of the probiotic formulation VSL#3 on colitis in weanling rats. </w:t>
      </w:r>
      <w:r>
        <w:rPr>
          <w:rFonts w:ascii="Book Antiqua" w:hAnsi="Book Antiqua" w:cs="Times New Roman"/>
          <w:i/>
          <w:sz w:val="24"/>
        </w:rPr>
        <w:t>J Pediatr Gastroenterol Nutr</w:t>
      </w:r>
      <w:r>
        <w:rPr>
          <w:rFonts w:ascii="Book Antiqua" w:hAnsi="Book Antiqua" w:cs="Times New Roman"/>
          <w:sz w:val="24"/>
        </w:rPr>
        <w:t xml:space="preserve"> 2007; </w:t>
      </w:r>
      <w:r>
        <w:rPr>
          <w:rFonts w:ascii="Book Antiqua" w:hAnsi="Book Antiqua" w:cs="Times New Roman"/>
          <w:b/>
          <w:sz w:val="24"/>
        </w:rPr>
        <w:t>44</w:t>
      </w:r>
      <w:r>
        <w:rPr>
          <w:rFonts w:ascii="Book Antiqua" w:hAnsi="Book Antiqua" w:cs="Times New Roman"/>
          <w:sz w:val="24"/>
        </w:rPr>
        <w:t xml:space="preserve">: 561-570 [PMID: 17460487 DOI: </w:t>
      </w:r>
      <w:r>
        <w:rPr>
          <w:rFonts w:ascii="Book Antiqua" w:hAnsi="Book Antiqua" w:cs="Times New Roman"/>
          <w:sz w:val="24"/>
        </w:rPr>
        <w:lastRenderedPageBreak/>
        <w:t>10.1097/MPG.0b013e31803bda51]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82 </w:t>
      </w:r>
      <w:r>
        <w:rPr>
          <w:rFonts w:ascii="Book Antiqua" w:hAnsi="Book Antiqua" w:cs="Times New Roman"/>
          <w:b/>
          <w:sz w:val="24"/>
        </w:rPr>
        <w:t>Cobrin GM</w:t>
      </w:r>
      <w:r>
        <w:rPr>
          <w:rFonts w:ascii="Book Antiqua" w:hAnsi="Book Antiqua" w:cs="Times New Roman"/>
          <w:sz w:val="24"/>
        </w:rPr>
        <w:t xml:space="preserve">, Abreu MT. Defects in mucosal immunity leading to Crohn's disease. </w:t>
      </w:r>
      <w:r>
        <w:rPr>
          <w:rFonts w:ascii="Book Antiqua" w:hAnsi="Book Antiqua" w:cs="Times New Roman"/>
          <w:i/>
          <w:sz w:val="24"/>
        </w:rPr>
        <w:t>Immunol Rev</w:t>
      </w:r>
      <w:r>
        <w:rPr>
          <w:rFonts w:ascii="Book Antiqua" w:hAnsi="Book Antiqua" w:cs="Times New Roman"/>
          <w:sz w:val="24"/>
        </w:rPr>
        <w:t xml:space="preserve"> 2005; </w:t>
      </w:r>
      <w:r>
        <w:rPr>
          <w:rFonts w:ascii="Book Antiqua" w:hAnsi="Book Antiqua" w:cs="Times New Roman"/>
          <w:b/>
          <w:sz w:val="24"/>
        </w:rPr>
        <w:t>206</w:t>
      </w:r>
      <w:r>
        <w:rPr>
          <w:rFonts w:ascii="Book Antiqua" w:hAnsi="Book Antiqua" w:cs="Times New Roman"/>
          <w:sz w:val="24"/>
        </w:rPr>
        <w:t>: 277-295 [PMID: 16048555 DOI: 10.1111/j.0105-2896.2005.00293.x]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83 </w:t>
      </w:r>
      <w:r>
        <w:rPr>
          <w:rFonts w:ascii="Book Antiqua" w:hAnsi="Book Antiqua" w:cs="Times New Roman"/>
          <w:b/>
          <w:sz w:val="24"/>
        </w:rPr>
        <w:t>Marks DJ</w:t>
      </w:r>
      <w:r>
        <w:rPr>
          <w:rFonts w:ascii="Book Antiqua" w:hAnsi="Book Antiqua" w:cs="Times New Roman"/>
          <w:sz w:val="24"/>
        </w:rPr>
        <w:t xml:space="preserve">, Segal AW. Innate immunity in inflammatory bowel disease: a disease hypothesis. </w:t>
      </w:r>
      <w:r>
        <w:rPr>
          <w:rFonts w:ascii="Book Antiqua" w:hAnsi="Book Antiqua" w:cs="Times New Roman"/>
          <w:i/>
          <w:sz w:val="24"/>
        </w:rPr>
        <w:t>J Pathol</w:t>
      </w:r>
      <w:r>
        <w:rPr>
          <w:rFonts w:ascii="Book Antiqua" w:hAnsi="Book Antiqua" w:cs="Times New Roman"/>
          <w:sz w:val="24"/>
        </w:rPr>
        <w:t xml:space="preserve"> 2008; </w:t>
      </w:r>
      <w:r>
        <w:rPr>
          <w:rFonts w:ascii="Book Antiqua" w:hAnsi="Book Antiqua" w:cs="Times New Roman"/>
          <w:b/>
          <w:sz w:val="24"/>
        </w:rPr>
        <w:t>214</w:t>
      </w:r>
      <w:r>
        <w:rPr>
          <w:rFonts w:ascii="Book Antiqua" w:hAnsi="Book Antiqua" w:cs="Times New Roman"/>
          <w:sz w:val="24"/>
        </w:rPr>
        <w:t>: 260-266 [PMID: 18161747 DOI: 10.1002/path.2291]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84 </w:t>
      </w:r>
      <w:r>
        <w:rPr>
          <w:rFonts w:ascii="Book Antiqua" w:hAnsi="Book Antiqua" w:cs="Times New Roman"/>
          <w:b/>
          <w:sz w:val="24"/>
        </w:rPr>
        <w:t>Rutgeerts P</w:t>
      </w:r>
      <w:r>
        <w:rPr>
          <w:rFonts w:ascii="Book Antiqua" w:hAnsi="Book Antiqua" w:cs="Times New Roman"/>
          <w:sz w:val="24"/>
        </w:rPr>
        <w:t xml:space="preserve">, Geboes K, Vantrappen G, Beyls J, Kerremans R, Hiele M. Predictability of the postoperative course of Crohn's disease. </w:t>
      </w:r>
      <w:r>
        <w:rPr>
          <w:rFonts w:ascii="Book Antiqua" w:hAnsi="Book Antiqua" w:cs="Times New Roman"/>
          <w:i/>
          <w:sz w:val="24"/>
        </w:rPr>
        <w:t>Gastroenterology</w:t>
      </w:r>
      <w:r>
        <w:rPr>
          <w:rFonts w:ascii="Book Antiqua" w:hAnsi="Book Antiqua" w:cs="Times New Roman"/>
          <w:sz w:val="24"/>
        </w:rPr>
        <w:t xml:space="preserve"> 1990; </w:t>
      </w:r>
      <w:r>
        <w:rPr>
          <w:rFonts w:ascii="Book Antiqua" w:hAnsi="Book Antiqua" w:cs="Times New Roman"/>
          <w:b/>
          <w:sz w:val="24"/>
        </w:rPr>
        <w:t>99</w:t>
      </w:r>
      <w:r>
        <w:rPr>
          <w:rFonts w:ascii="Book Antiqua" w:hAnsi="Book Antiqua" w:cs="Times New Roman"/>
          <w:sz w:val="24"/>
        </w:rPr>
        <w:t>: 956-963 [PMID: 2394349 DOI: 10.1016/0016-5085(90)90613-6]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85 </w:t>
      </w:r>
      <w:r>
        <w:rPr>
          <w:rFonts w:ascii="Book Antiqua" w:hAnsi="Book Antiqua" w:cs="Times New Roman"/>
          <w:b/>
          <w:sz w:val="24"/>
        </w:rPr>
        <w:t>Fedorak RN</w:t>
      </w:r>
      <w:r>
        <w:rPr>
          <w:rFonts w:ascii="Book Antiqua" w:hAnsi="Book Antiqua" w:cs="Times New Roman"/>
          <w:sz w:val="24"/>
        </w:rPr>
        <w:t xml:space="preserve">, Feagan BG, Hotte N, Leddin D, Dieleman LA, Petrunia DM, Enns R, Bitton A, Chiba N, Paré P, Rostom A, Marshall J, Depew W, Bernstein CN, Panaccione R, Aumais G, Steinhart AH, Cockeram A, Bailey RJ, Gionchetti P, Wong C, Madsen K. The probiotic VSL#3 has anti-inflammatory effects and could reduce endoscopic recurrence after surgery for Crohn's disease. </w:t>
      </w:r>
      <w:r>
        <w:rPr>
          <w:rFonts w:ascii="Book Antiqua" w:hAnsi="Book Antiqua" w:cs="Times New Roman"/>
          <w:i/>
          <w:sz w:val="24"/>
        </w:rPr>
        <w:t>Clin Gastroenterol Hepatol</w:t>
      </w:r>
      <w:r>
        <w:rPr>
          <w:rFonts w:ascii="Book Antiqua" w:hAnsi="Book Antiqua" w:cs="Times New Roman"/>
          <w:sz w:val="24"/>
        </w:rPr>
        <w:t xml:space="preserve"> 2015; </w:t>
      </w:r>
      <w:r>
        <w:rPr>
          <w:rFonts w:ascii="Book Antiqua" w:hAnsi="Book Antiqua" w:cs="Times New Roman"/>
          <w:b/>
          <w:sz w:val="24"/>
        </w:rPr>
        <w:t>13</w:t>
      </w:r>
      <w:r>
        <w:rPr>
          <w:rFonts w:ascii="Book Antiqua" w:hAnsi="Book Antiqua" w:cs="Times New Roman"/>
          <w:sz w:val="24"/>
        </w:rPr>
        <w:t>: 928-35.e2 [PMID: 25460016 DOI: 10.1016/j.cgh.2014.10.031]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86 </w:t>
      </w:r>
      <w:r>
        <w:rPr>
          <w:rFonts w:ascii="Book Antiqua" w:hAnsi="Book Antiqua" w:cs="Times New Roman"/>
          <w:b/>
          <w:sz w:val="24"/>
        </w:rPr>
        <w:t>Di Giacinto C</w:t>
      </w:r>
      <w:r>
        <w:rPr>
          <w:rFonts w:ascii="Book Antiqua" w:hAnsi="Book Antiqua" w:cs="Times New Roman"/>
          <w:sz w:val="24"/>
        </w:rPr>
        <w:t xml:space="preserve">, Marinaro M, Sanchez M, Strober W, Boirivant M. Probiotics ameliorate recurrent Th1-mediated murine colitis by inducing IL-10 and IL-10-dependent TGF-beta-bearing regulatory cells. </w:t>
      </w:r>
      <w:r>
        <w:rPr>
          <w:rFonts w:ascii="Book Antiqua" w:hAnsi="Book Antiqua" w:cs="Times New Roman"/>
          <w:i/>
          <w:sz w:val="24"/>
        </w:rPr>
        <w:t>J Immunol</w:t>
      </w:r>
      <w:r>
        <w:rPr>
          <w:rFonts w:ascii="Book Antiqua" w:hAnsi="Book Antiqua" w:cs="Times New Roman"/>
          <w:sz w:val="24"/>
        </w:rPr>
        <w:t xml:space="preserve"> 2005; </w:t>
      </w:r>
      <w:r>
        <w:rPr>
          <w:rFonts w:ascii="Book Antiqua" w:hAnsi="Book Antiqua" w:cs="Times New Roman"/>
          <w:b/>
          <w:sz w:val="24"/>
        </w:rPr>
        <w:t>174</w:t>
      </w:r>
      <w:r>
        <w:rPr>
          <w:rFonts w:ascii="Book Antiqua" w:hAnsi="Book Antiqua" w:cs="Times New Roman"/>
          <w:sz w:val="24"/>
        </w:rPr>
        <w:t>: 3237-3246 [PMID: 15749854 DOI: 10.4049/jimmunol.174.6.3237]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87 </w:t>
      </w:r>
      <w:r>
        <w:rPr>
          <w:rFonts w:ascii="Book Antiqua" w:hAnsi="Book Antiqua" w:cs="Times New Roman"/>
          <w:b/>
          <w:sz w:val="24"/>
        </w:rPr>
        <w:t>Chen X</w:t>
      </w:r>
      <w:r>
        <w:rPr>
          <w:rFonts w:ascii="Book Antiqua" w:hAnsi="Book Antiqua" w:cs="Times New Roman"/>
          <w:sz w:val="24"/>
        </w:rPr>
        <w:t>, Fu Y, Wang L, Qian W, Zheng F, Hou X. Bifidobacterium longum and VSL#3</w:t>
      </w:r>
      <w:r>
        <w:rPr>
          <w:rFonts w:ascii="Book Antiqua" w:hAnsi="Book Antiqua" w:cs="Times New Roman"/>
          <w:sz w:val="24"/>
          <w:vertAlign w:val="superscript"/>
        </w:rPr>
        <w:t>®</w:t>
      </w:r>
      <w:r>
        <w:rPr>
          <w:rFonts w:ascii="Book Antiqua" w:hAnsi="Book Antiqua" w:cs="Times New Roman"/>
          <w:sz w:val="24"/>
        </w:rPr>
        <w:t xml:space="preserve"> amelioration of TNBS-induced colitis associated with reduced HMGB1 and epithelial barrier impairment. </w:t>
      </w:r>
      <w:r>
        <w:rPr>
          <w:rFonts w:ascii="Book Antiqua" w:hAnsi="Book Antiqua" w:cs="Times New Roman"/>
          <w:i/>
          <w:sz w:val="24"/>
        </w:rPr>
        <w:t>Dev Comp Immunol</w:t>
      </w:r>
      <w:r>
        <w:rPr>
          <w:rFonts w:ascii="Book Antiqua" w:hAnsi="Book Antiqua" w:cs="Times New Roman"/>
          <w:sz w:val="24"/>
        </w:rPr>
        <w:t xml:space="preserve"> 2019; </w:t>
      </w:r>
      <w:r>
        <w:rPr>
          <w:rFonts w:ascii="Book Antiqua" w:hAnsi="Book Antiqua" w:cs="Times New Roman"/>
          <w:b/>
          <w:sz w:val="24"/>
        </w:rPr>
        <w:t>92</w:t>
      </w:r>
      <w:r>
        <w:rPr>
          <w:rFonts w:ascii="Book Antiqua" w:hAnsi="Book Antiqua" w:cs="Times New Roman"/>
          <w:sz w:val="24"/>
        </w:rPr>
        <w:t>: 77-86 [PMID: 30227219 DOI: 10.1016/j.dci.2018.09.006]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88 </w:t>
      </w:r>
      <w:r>
        <w:rPr>
          <w:rFonts w:ascii="Book Antiqua" w:hAnsi="Book Antiqua" w:cs="Times New Roman"/>
          <w:b/>
          <w:sz w:val="24"/>
        </w:rPr>
        <w:t>Isidro RA</w:t>
      </w:r>
      <w:r>
        <w:rPr>
          <w:rFonts w:ascii="Book Antiqua" w:hAnsi="Book Antiqua" w:cs="Times New Roman"/>
          <w:sz w:val="24"/>
        </w:rPr>
        <w:t xml:space="preserve">, Lopez A, Cruz ML, Gonzalez Torres MI, Chompre G, Isidro AA, Appleyard CB. The Probiotic VSL#3 Modulates Colonic Macrophages, Inflammation, and Microflora in Acute Trinitrobenzene Sulfonic Acid Colitis. </w:t>
      </w:r>
      <w:r>
        <w:rPr>
          <w:rFonts w:ascii="Book Antiqua" w:hAnsi="Book Antiqua" w:cs="Times New Roman"/>
          <w:i/>
          <w:sz w:val="24"/>
        </w:rPr>
        <w:t>J Histochem Cytochem</w:t>
      </w:r>
      <w:r>
        <w:rPr>
          <w:rFonts w:ascii="Book Antiqua" w:hAnsi="Book Antiqua" w:cs="Times New Roman"/>
          <w:sz w:val="24"/>
        </w:rPr>
        <w:t xml:space="preserve"> 2017; </w:t>
      </w:r>
      <w:r>
        <w:rPr>
          <w:rFonts w:ascii="Book Antiqua" w:hAnsi="Book Antiqua" w:cs="Times New Roman"/>
          <w:b/>
          <w:sz w:val="24"/>
        </w:rPr>
        <w:t>65</w:t>
      </w:r>
      <w:r>
        <w:rPr>
          <w:rFonts w:ascii="Book Antiqua" w:hAnsi="Book Antiqua" w:cs="Times New Roman"/>
          <w:sz w:val="24"/>
        </w:rPr>
        <w:t>: 445-461 [PMID: 28692320 DOI: 10.1369/0022155417718542]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89 </w:t>
      </w:r>
      <w:r>
        <w:rPr>
          <w:rFonts w:ascii="Book Antiqua" w:hAnsi="Book Antiqua" w:cs="Times New Roman"/>
          <w:b/>
          <w:sz w:val="24"/>
        </w:rPr>
        <w:t>Wall GC</w:t>
      </w:r>
      <w:r>
        <w:rPr>
          <w:rFonts w:ascii="Book Antiqua" w:hAnsi="Book Antiqua" w:cs="Times New Roman"/>
          <w:sz w:val="24"/>
        </w:rPr>
        <w:t xml:space="preserve">, Schirmer LL, Anliker LE, Tigges AE. Pharmacotherapy for acute </w:t>
      </w:r>
      <w:r>
        <w:rPr>
          <w:rFonts w:ascii="Book Antiqua" w:hAnsi="Book Antiqua" w:cs="Times New Roman"/>
          <w:sz w:val="24"/>
        </w:rPr>
        <w:lastRenderedPageBreak/>
        <w:t xml:space="preserve">pouchitis. </w:t>
      </w:r>
      <w:r>
        <w:rPr>
          <w:rFonts w:ascii="Book Antiqua" w:hAnsi="Book Antiqua" w:cs="Times New Roman"/>
          <w:i/>
          <w:sz w:val="24"/>
        </w:rPr>
        <w:t>Ann Pharmacother</w:t>
      </w:r>
      <w:r>
        <w:rPr>
          <w:rFonts w:ascii="Book Antiqua" w:hAnsi="Book Antiqua" w:cs="Times New Roman"/>
          <w:sz w:val="24"/>
        </w:rPr>
        <w:t xml:space="preserve"> 2011; </w:t>
      </w:r>
      <w:r>
        <w:rPr>
          <w:rFonts w:ascii="Book Antiqua" w:hAnsi="Book Antiqua" w:cs="Times New Roman"/>
          <w:b/>
          <w:sz w:val="24"/>
        </w:rPr>
        <w:t>45</w:t>
      </w:r>
      <w:r>
        <w:rPr>
          <w:rFonts w:ascii="Book Antiqua" w:hAnsi="Book Antiqua" w:cs="Times New Roman"/>
          <w:sz w:val="24"/>
        </w:rPr>
        <w:t>: 1127-1137 [PMID: 21775695 DOI: 10.1345/aph.1P790]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90 </w:t>
      </w:r>
      <w:r>
        <w:rPr>
          <w:rFonts w:ascii="Book Antiqua" w:hAnsi="Book Antiqua" w:cs="Times New Roman"/>
          <w:b/>
          <w:sz w:val="24"/>
        </w:rPr>
        <w:t>Mimura T</w:t>
      </w:r>
      <w:r>
        <w:rPr>
          <w:rFonts w:ascii="Book Antiqua" w:hAnsi="Book Antiqua" w:cs="Times New Roman"/>
          <w:sz w:val="24"/>
        </w:rPr>
        <w:t xml:space="preserve">, Rizzello F, Helwig U, Poggioli G, Schreiber S, Talbot IC, Nicholls RJ, Gionchetti P, Campieri M, Kamm MA. Once daily high dose probiotic therapy (VSL#3) for maintaining remission in recurrent or refractory pouchitis. </w:t>
      </w:r>
      <w:r>
        <w:rPr>
          <w:rFonts w:ascii="Book Antiqua" w:hAnsi="Book Antiqua" w:cs="Times New Roman"/>
          <w:i/>
          <w:sz w:val="24"/>
        </w:rPr>
        <w:t>Gut</w:t>
      </w:r>
      <w:r>
        <w:rPr>
          <w:rFonts w:ascii="Book Antiqua" w:hAnsi="Book Antiqua" w:cs="Times New Roman"/>
          <w:sz w:val="24"/>
        </w:rPr>
        <w:t xml:space="preserve"> 2004; </w:t>
      </w:r>
      <w:r>
        <w:rPr>
          <w:rFonts w:ascii="Book Antiqua" w:hAnsi="Book Antiqua" w:cs="Times New Roman"/>
          <w:b/>
          <w:sz w:val="24"/>
        </w:rPr>
        <w:t>53</w:t>
      </w:r>
      <w:r>
        <w:rPr>
          <w:rFonts w:ascii="Book Antiqua" w:hAnsi="Book Antiqua" w:cs="Times New Roman"/>
          <w:sz w:val="24"/>
        </w:rPr>
        <w:t>: 108-114 [PMID: 14684584 DOI: 10.1136/gut.53.1.108]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91 </w:t>
      </w:r>
      <w:r>
        <w:rPr>
          <w:rFonts w:ascii="Book Antiqua" w:hAnsi="Book Antiqua" w:cs="Times New Roman"/>
          <w:b/>
          <w:sz w:val="24"/>
        </w:rPr>
        <w:t>Gionchetti P</w:t>
      </w:r>
      <w:r>
        <w:rPr>
          <w:rFonts w:ascii="Book Antiqua" w:hAnsi="Book Antiqua" w:cs="Times New Roman"/>
          <w:sz w:val="24"/>
        </w:rPr>
        <w:t xml:space="preserve">, Rizzello F, Venturi A, Brigidi P, Matteuzzi D, Bazzocchi G, Poggioli G, Miglioli M, Campieri M. Oral bacteriotherapy as maintenance treatment in patients with chronic pouchitis: a double-blind, placebo-controlled trial. </w:t>
      </w:r>
      <w:r>
        <w:rPr>
          <w:rFonts w:ascii="Book Antiqua" w:hAnsi="Book Antiqua" w:cs="Times New Roman"/>
          <w:i/>
          <w:sz w:val="24"/>
        </w:rPr>
        <w:t>Gastroenterology</w:t>
      </w:r>
      <w:r>
        <w:rPr>
          <w:rFonts w:ascii="Book Antiqua" w:hAnsi="Book Antiqua" w:cs="Times New Roman"/>
          <w:sz w:val="24"/>
        </w:rPr>
        <w:t xml:space="preserve"> 2000; </w:t>
      </w:r>
      <w:r>
        <w:rPr>
          <w:rFonts w:ascii="Book Antiqua" w:hAnsi="Book Antiqua" w:cs="Times New Roman"/>
          <w:b/>
          <w:sz w:val="24"/>
        </w:rPr>
        <w:t>119</w:t>
      </w:r>
      <w:r>
        <w:rPr>
          <w:rFonts w:ascii="Book Antiqua" w:hAnsi="Book Antiqua" w:cs="Times New Roman"/>
          <w:sz w:val="24"/>
        </w:rPr>
        <w:t>: 305-309 [PMID: 10930365 DOI: 10.1053/gast.2000.9370]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92 </w:t>
      </w:r>
      <w:r>
        <w:rPr>
          <w:rFonts w:ascii="Book Antiqua" w:hAnsi="Book Antiqua" w:cs="Times New Roman"/>
          <w:b/>
          <w:sz w:val="24"/>
        </w:rPr>
        <w:t>Gionchetti P</w:t>
      </w:r>
      <w:r>
        <w:rPr>
          <w:rFonts w:ascii="Book Antiqua" w:hAnsi="Book Antiqua" w:cs="Times New Roman"/>
          <w:sz w:val="24"/>
        </w:rPr>
        <w:t xml:space="preserve">, Rizzello F, Morselli C, Poggioli G, Tambasco R, Calabrese C, Brigidi P, Vitali B, Straforini G, Campieri M. High-dose probiotics for the treatment of active pouchitis. </w:t>
      </w:r>
      <w:r>
        <w:rPr>
          <w:rFonts w:ascii="Book Antiqua" w:hAnsi="Book Antiqua" w:cs="Times New Roman"/>
          <w:i/>
          <w:sz w:val="24"/>
        </w:rPr>
        <w:t>Dis Colon Rectum</w:t>
      </w:r>
      <w:r>
        <w:rPr>
          <w:rFonts w:ascii="Book Antiqua" w:hAnsi="Book Antiqua" w:cs="Times New Roman"/>
          <w:sz w:val="24"/>
        </w:rPr>
        <w:t xml:space="preserve"> 2007; </w:t>
      </w:r>
      <w:r>
        <w:rPr>
          <w:rFonts w:ascii="Book Antiqua" w:hAnsi="Book Antiqua" w:cs="Times New Roman"/>
          <w:b/>
          <w:sz w:val="24"/>
        </w:rPr>
        <w:t>50</w:t>
      </w:r>
      <w:r>
        <w:rPr>
          <w:rFonts w:ascii="Book Antiqua" w:hAnsi="Book Antiqua" w:cs="Times New Roman"/>
          <w:sz w:val="24"/>
        </w:rPr>
        <w:t>: 2075-82; discussion 2082-4 [PMID: 17934776 DOI: 10.1007/s10350-007-9068-4]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93 </w:t>
      </w:r>
      <w:r>
        <w:rPr>
          <w:rFonts w:ascii="Book Antiqua" w:hAnsi="Book Antiqua" w:cs="Times New Roman"/>
          <w:b/>
          <w:sz w:val="24"/>
        </w:rPr>
        <w:t>Shen B</w:t>
      </w:r>
      <w:r>
        <w:rPr>
          <w:rFonts w:ascii="Book Antiqua" w:hAnsi="Book Antiqua" w:cs="Times New Roman"/>
          <w:sz w:val="24"/>
        </w:rPr>
        <w:t xml:space="preserve">, Brzezinski A, Fazio VW, Remzi FH, Achkar JP, Bennett AE, Sherman K, Lashner BA. Maintenance therapy with a probiotic in antibiotic-dependent pouchitis: experience in clinical practice. </w:t>
      </w:r>
      <w:r>
        <w:rPr>
          <w:rFonts w:ascii="Book Antiqua" w:hAnsi="Book Antiqua" w:cs="Times New Roman"/>
          <w:i/>
          <w:sz w:val="24"/>
        </w:rPr>
        <w:t>Aliment Pharmacol Ther</w:t>
      </w:r>
      <w:r>
        <w:rPr>
          <w:rFonts w:ascii="Book Antiqua" w:hAnsi="Book Antiqua" w:cs="Times New Roman"/>
          <w:sz w:val="24"/>
        </w:rPr>
        <w:t xml:space="preserve"> 2005; </w:t>
      </w:r>
      <w:r>
        <w:rPr>
          <w:rFonts w:ascii="Book Antiqua" w:hAnsi="Book Antiqua" w:cs="Times New Roman"/>
          <w:b/>
          <w:sz w:val="24"/>
        </w:rPr>
        <w:t>22</w:t>
      </w:r>
      <w:r>
        <w:rPr>
          <w:rFonts w:ascii="Book Antiqua" w:hAnsi="Book Antiqua" w:cs="Times New Roman"/>
          <w:sz w:val="24"/>
        </w:rPr>
        <w:t>: 721-728 [PMID: 16197493 DOI: 10.1111/j.1365-2036.2005.02642.x]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94 </w:t>
      </w:r>
      <w:r>
        <w:rPr>
          <w:rFonts w:ascii="Book Antiqua" w:hAnsi="Book Antiqua" w:cs="Times New Roman"/>
          <w:b/>
          <w:sz w:val="24"/>
        </w:rPr>
        <w:t>Pardi DS</w:t>
      </w:r>
      <w:r>
        <w:rPr>
          <w:rFonts w:ascii="Book Antiqua" w:hAnsi="Book Antiqua" w:cs="Times New Roman"/>
          <w:sz w:val="24"/>
        </w:rPr>
        <w:t xml:space="preserve">. Microscopic colitis: an update. </w:t>
      </w:r>
      <w:r>
        <w:rPr>
          <w:rFonts w:ascii="Book Antiqua" w:hAnsi="Book Antiqua" w:cs="Times New Roman"/>
          <w:i/>
          <w:sz w:val="24"/>
        </w:rPr>
        <w:t>Inflamm Bowel Dis</w:t>
      </w:r>
      <w:r>
        <w:rPr>
          <w:rFonts w:ascii="Book Antiqua" w:hAnsi="Book Antiqua" w:cs="Times New Roman"/>
          <w:sz w:val="24"/>
        </w:rPr>
        <w:t xml:space="preserve"> 2004; </w:t>
      </w:r>
      <w:r>
        <w:rPr>
          <w:rFonts w:ascii="Book Antiqua" w:hAnsi="Book Antiqua" w:cs="Times New Roman"/>
          <w:b/>
          <w:sz w:val="24"/>
        </w:rPr>
        <w:t>10</w:t>
      </w:r>
      <w:r>
        <w:rPr>
          <w:rFonts w:ascii="Book Antiqua" w:hAnsi="Book Antiqua" w:cs="Times New Roman"/>
          <w:sz w:val="24"/>
        </w:rPr>
        <w:t>: 860-870 [PMID: 15626904 DOI: 10.1097/00054725-200411000-00020]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95 </w:t>
      </w:r>
      <w:r>
        <w:rPr>
          <w:rFonts w:ascii="Book Antiqua" w:hAnsi="Book Antiqua" w:cs="Times New Roman"/>
          <w:b/>
          <w:sz w:val="24"/>
        </w:rPr>
        <w:t>Rohatgi S</w:t>
      </w:r>
      <w:r>
        <w:rPr>
          <w:rFonts w:ascii="Book Antiqua" w:hAnsi="Book Antiqua" w:cs="Times New Roman"/>
          <w:sz w:val="24"/>
        </w:rPr>
        <w:t xml:space="preserve">, Ahuja V, Makharia GK, Rai T, Das P, Dattagupta S, Mishra V, Garg SK. VSL#3 induces and maintains short-term clinical response in patients with active microscopic colitis: a two-phase randomised clinical trial. </w:t>
      </w:r>
      <w:r>
        <w:rPr>
          <w:rFonts w:ascii="Book Antiqua" w:hAnsi="Book Antiqua" w:cs="Times New Roman"/>
          <w:i/>
          <w:sz w:val="24"/>
        </w:rPr>
        <w:t>BMJ Open Gastroenterol</w:t>
      </w:r>
      <w:r>
        <w:rPr>
          <w:rFonts w:ascii="Book Antiqua" w:hAnsi="Book Antiqua" w:cs="Times New Roman"/>
          <w:sz w:val="24"/>
        </w:rPr>
        <w:t xml:space="preserve"> 2015; </w:t>
      </w:r>
      <w:r>
        <w:rPr>
          <w:rFonts w:ascii="Book Antiqua" w:hAnsi="Book Antiqua" w:cs="Times New Roman"/>
          <w:b/>
          <w:sz w:val="24"/>
        </w:rPr>
        <w:t>2</w:t>
      </w:r>
      <w:r>
        <w:rPr>
          <w:rFonts w:ascii="Book Antiqua" w:hAnsi="Book Antiqua" w:cs="Times New Roman"/>
          <w:sz w:val="24"/>
        </w:rPr>
        <w:t>: e000018 [PMID: 26462271 DOI: 10.1136/bmjgast-2014-000018]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96 </w:t>
      </w:r>
      <w:r>
        <w:rPr>
          <w:rFonts w:ascii="Book Antiqua" w:hAnsi="Book Antiqua" w:cs="Times New Roman"/>
          <w:b/>
          <w:sz w:val="24"/>
        </w:rPr>
        <w:t>Tursi A</w:t>
      </w:r>
      <w:r>
        <w:rPr>
          <w:rFonts w:ascii="Book Antiqua" w:hAnsi="Book Antiqua" w:cs="Times New Roman"/>
          <w:sz w:val="24"/>
        </w:rPr>
        <w:t xml:space="preserve">, Brandimarte G, Giorgetti GM, Elisei W, Aiello F. Balsalazide and/or high-potency probiotic mixture (VSL#3) in maintaining remission after attack of acute, uncomplicated diverticulitis of the colon. </w:t>
      </w:r>
      <w:r>
        <w:rPr>
          <w:rFonts w:ascii="Book Antiqua" w:hAnsi="Book Antiqua" w:cs="Times New Roman"/>
          <w:i/>
          <w:sz w:val="24"/>
        </w:rPr>
        <w:t>Int J Colorectal Dis</w:t>
      </w:r>
      <w:r>
        <w:rPr>
          <w:rFonts w:ascii="Book Antiqua" w:hAnsi="Book Antiqua" w:cs="Times New Roman"/>
          <w:sz w:val="24"/>
        </w:rPr>
        <w:t xml:space="preserve"> 2007; </w:t>
      </w:r>
      <w:r>
        <w:rPr>
          <w:rFonts w:ascii="Book Antiqua" w:hAnsi="Book Antiqua" w:cs="Times New Roman"/>
          <w:b/>
          <w:sz w:val="24"/>
        </w:rPr>
        <w:t>22</w:t>
      </w:r>
      <w:r>
        <w:rPr>
          <w:rFonts w:ascii="Book Antiqua" w:hAnsi="Book Antiqua" w:cs="Times New Roman"/>
          <w:sz w:val="24"/>
        </w:rPr>
        <w:t>: 1103-1108 [PMID: 17390144 DOI: 10.1007/s00384-007-0299-6]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lastRenderedPageBreak/>
        <w:t xml:space="preserve">97 </w:t>
      </w:r>
      <w:r>
        <w:rPr>
          <w:rFonts w:ascii="Book Antiqua" w:hAnsi="Book Antiqua" w:cs="Times New Roman"/>
          <w:b/>
          <w:sz w:val="24"/>
        </w:rPr>
        <w:t>Friederich P</w:t>
      </w:r>
      <w:r>
        <w:rPr>
          <w:rFonts w:ascii="Book Antiqua" w:hAnsi="Book Antiqua" w:cs="Times New Roman"/>
          <w:sz w:val="24"/>
        </w:rPr>
        <w:t xml:space="preserve">, van Heumen BW, Nagtegaal ID, Berkhout M, van Krieken JH, Peters WH, Nagengast FM. Increased epithelial cell proliferation in the ileal pouch mucosa of patients with familial adenomatous polyposis. </w:t>
      </w:r>
      <w:r>
        <w:rPr>
          <w:rFonts w:ascii="Book Antiqua" w:hAnsi="Book Antiqua" w:cs="Times New Roman"/>
          <w:i/>
          <w:sz w:val="24"/>
        </w:rPr>
        <w:t>Virchows Arch</w:t>
      </w:r>
      <w:r>
        <w:rPr>
          <w:rFonts w:ascii="Book Antiqua" w:hAnsi="Book Antiqua" w:cs="Times New Roman"/>
          <w:sz w:val="24"/>
        </w:rPr>
        <w:t xml:space="preserve"> 2007; </w:t>
      </w:r>
      <w:r>
        <w:rPr>
          <w:rFonts w:ascii="Book Antiqua" w:hAnsi="Book Antiqua" w:cs="Times New Roman"/>
          <w:b/>
          <w:sz w:val="24"/>
        </w:rPr>
        <w:t>451</w:t>
      </w:r>
      <w:r>
        <w:rPr>
          <w:rFonts w:ascii="Book Antiqua" w:hAnsi="Book Antiqua" w:cs="Times New Roman"/>
          <w:sz w:val="24"/>
        </w:rPr>
        <w:t>: 659-667 [PMID: 17611772 DOI: 10.1007/s00428-007-0451-2]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98 </w:t>
      </w:r>
      <w:r>
        <w:rPr>
          <w:rFonts w:ascii="Book Antiqua" w:hAnsi="Book Antiqua" w:cs="Times New Roman"/>
          <w:b/>
          <w:sz w:val="24"/>
        </w:rPr>
        <w:t>Friederich P</w:t>
      </w:r>
      <w:r>
        <w:rPr>
          <w:rFonts w:ascii="Book Antiqua" w:hAnsi="Book Antiqua" w:cs="Times New Roman"/>
          <w:sz w:val="24"/>
        </w:rPr>
        <w:t xml:space="preserve">, Verschuur J, van Heumen BW, Roelofs HM, Berkhout M, Nagtegaal ID, van Oijen MG, van Krieken JH, Peters WH, Nagengast FM. Effects of intervention with sulindac and inulin/VSL#3 on mucosal and luminal factors in the pouch of patients with familial adenomatous polyposis. </w:t>
      </w:r>
      <w:r>
        <w:rPr>
          <w:rFonts w:ascii="Book Antiqua" w:hAnsi="Book Antiqua" w:cs="Times New Roman"/>
          <w:i/>
          <w:sz w:val="24"/>
        </w:rPr>
        <w:t>Int J Colorectal Dis</w:t>
      </w:r>
      <w:r>
        <w:rPr>
          <w:rFonts w:ascii="Book Antiqua" w:hAnsi="Book Antiqua" w:cs="Times New Roman"/>
          <w:sz w:val="24"/>
        </w:rPr>
        <w:t xml:space="preserve"> 2011; </w:t>
      </w:r>
      <w:r>
        <w:rPr>
          <w:rFonts w:ascii="Book Antiqua" w:hAnsi="Book Antiqua" w:cs="Times New Roman"/>
          <w:b/>
          <w:sz w:val="24"/>
        </w:rPr>
        <w:t>26</w:t>
      </w:r>
      <w:r>
        <w:rPr>
          <w:rFonts w:ascii="Book Antiqua" w:hAnsi="Book Antiqua" w:cs="Times New Roman"/>
          <w:sz w:val="24"/>
        </w:rPr>
        <w:t>: 575-582 [PMID: 21243500 DOI: 10.1007/s00384-010-1127-y]</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99 </w:t>
      </w:r>
      <w:r>
        <w:rPr>
          <w:rFonts w:ascii="Book Antiqua" w:hAnsi="Book Antiqua" w:cs="Times New Roman"/>
          <w:b/>
          <w:sz w:val="24"/>
        </w:rPr>
        <w:t>Jess T</w:t>
      </w:r>
      <w:r>
        <w:rPr>
          <w:rFonts w:ascii="Book Antiqua" w:hAnsi="Book Antiqua" w:cs="Times New Roman"/>
          <w:sz w:val="24"/>
        </w:rPr>
        <w:t xml:space="preserve">, Rungoe C, Peyrin-Biroulet L. Risk of colorectal cancer in patients with ulcerative colitis: a meta-analysis of population-based cohort studies. </w:t>
      </w:r>
      <w:r>
        <w:rPr>
          <w:rFonts w:ascii="Book Antiqua" w:hAnsi="Book Antiqua" w:cs="Times New Roman"/>
          <w:i/>
          <w:sz w:val="24"/>
        </w:rPr>
        <w:t>Clin Gastroenterol Hepatol</w:t>
      </w:r>
      <w:r>
        <w:rPr>
          <w:rFonts w:ascii="Book Antiqua" w:hAnsi="Book Antiqua" w:cs="Times New Roman"/>
          <w:sz w:val="24"/>
        </w:rPr>
        <w:t xml:space="preserve"> 2012; </w:t>
      </w:r>
      <w:r>
        <w:rPr>
          <w:rFonts w:ascii="Book Antiqua" w:hAnsi="Book Antiqua" w:cs="Times New Roman"/>
          <w:b/>
          <w:sz w:val="24"/>
        </w:rPr>
        <w:t>10</w:t>
      </w:r>
      <w:r>
        <w:rPr>
          <w:rFonts w:ascii="Book Antiqua" w:hAnsi="Book Antiqua" w:cs="Times New Roman"/>
          <w:sz w:val="24"/>
        </w:rPr>
        <w:t>: 639-645 [PMID: 22289873 DOI: 10.1016/j.cgh.2012.01.010]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100 </w:t>
      </w:r>
      <w:r>
        <w:rPr>
          <w:rFonts w:ascii="Book Antiqua" w:hAnsi="Book Antiqua" w:cs="Times New Roman"/>
          <w:b/>
          <w:sz w:val="24"/>
        </w:rPr>
        <w:t>Chung EJ</w:t>
      </w:r>
      <w:r>
        <w:rPr>
          <w:rFonts w:ascii="Book Antiqua" w:hAnsi="Book Antiqua" w:cs="Times New Roman"/>
          <w:sz w:val="24"/>
        </w:rPr>
        <w:t xml:space="preserve">, Do EJ, Kim SY, Cho EA, Kim DH, Pak S, Hwang SW, Lee HJ, Byeon JS, Ye BD, Yang DH, Park SH, Yang SK, Kim JH, Myung SJ. Combination of metformin and VSL#3 additively suppresses western-style diet induced colon cancer in mice. </w:t>
      </w:r>
      <w:r>
        <w:rPr>
          <w:rFonts w:ascii="Book Antiqua" w:hAnsi="Book Antiqua" w:cs="Times New Roman"/>
          <w:i/>
          <w:sz w:val="24"/>
        </w:rPr>
        <w:t>Eur J Pharmacol</w:t>
      </w:r>
      <w:r>
        <w:rPr>
          <w:rFonts w:ascii="Book Antiqua" w:hAnsi="Book Antiqua" w:cs="Times New Roman"/>
          <w:sz w:val="24"/>
        </w:rPr>
        <w:t xml:space="preserve"> 2017; </w:t>
      </w:r>
      <w:r>
        <w:rPr>
          <w:rFonts w:ascii="Book Antiqua" w:hAnsi="Book Antiqua" w:cs="Times New Roman"/>
          <w:b/>
          <w:sz w:val="24"/>
        </w:rPr>
        <w:t>794</w:t>
      </w:r>
      <w:r>
        <w:rPr>
          <w:rFonts w:ascii="Book Antiqua" w:hAnsi="Book Antiqua" w:cs="Times New Roman"/>
          <w:sz w:val="24"/>
        </w:rPr>
        <w:t>: 1-7 [PMID: 27845068 DOI: 10.1016/j.ejphar.2016.11.012]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101 </w:t>
      </w:r>
      <w:r>
        <w:rPr>
          <w:rFonts w:ascii="Book Antiqua" w:hAnsi="Book Antiqua" w:cs="Times New Roman"/>
          <w:b/>
          <w:sz w:val="24"/>
        </w:rPr>
        <w:t>Wang CS</w:t>
      </w:r>
      <w:r>
        <w:rPr>
          <w:rFonts w:ascii="Book Antiqua" w:hAnsi="Book Antiqua" w:cs="Times New Roman"/>
          <w:sz w:val="24"/>
        </w:rPr>
        <w:t xml:space="preserve">, Li WB, Wang HY, Ma YM, Zhao XH, Yang H, Qian JM, Li JN. VSL#3 can prevent ulcerative colitis-associated carcinogenesis in mice. </w:t>
      </w:r>
      <w:r>
        <w:rPr>
          <w:rFonts w:ascii="Book Antiqua" w:hAnsi="Book Antiqua" w:cs="Times New Roman"/>
          <w:i/>
          <w:sz w:val="24"/>
        </w:rPr>
        <w:t>World J Gastroenterol</w:t>
      </w:r>
      <w:r>
        <w:rPr>
          <w:rFonts w:ascii="Book Antiqua" w:hAnsi="Book Antiqua" w:cs="Times New Roman"/>
          <w:sz w:val="24"/>
        </w:rPr>
        <w:t xml:space="preserve"> 2018; </w:t>
      </w:r>
      <w:r>
        <w:rPr>
          <w:rFonts w:ascii="Book Antiqua" w:hAnsi="Book Antiqua" w:cs="Times New Roman"/>
          <w:b/>
          <w:sz w:val="24"/>
        </w:rPr>
        <w:t>24</w:t>
      </w:r>
      <w:r>
        <w:rPr>
          <w:rFonts w:ascii="Book Antiqua" w:hAnsi="Book Antiqua" w:cs="Times New Roman"/>
          <w:sz w:val="24"/>
        </w:rPr>
        <w:t>: 4254-4262 [PMID: 30310258 DOI: 10.3748/wjg.v24.i37.4254]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102 </w:t>
      </w:r>
      <w:r>
        <w:rPr>
          <w:rFonts w:ascii="Book Antiqua" w:hAnsi="Book Antiqua" w:cs="Times New Roman"/>
          <w:b/>
          <w:sz w:val="24"/>
        </w:rPr>
        <w:t>Do EJ</w:t>
      </w:r>
      <w:r>
        <w:rPr>
          <w:rFonts w:ascii="Book Antiqua" w:hAnsi="Book Antiqua" w:cs="Times New Roman"/>
          <w:sz w:val="24"/>
        </w:rPr>
        <w:t xml:space="preserve">, Hwang SW, Kim SY, Ryu YM, Cho EA, Chung EJ, Park S, Lee HJ, Byeon JS, Ye BD, Yang DH, Park SH, Yang SK, Kim JH, Myung SJ. Suppression of colitis-associated carcinogenesis through modulation of IL-6/STAT3 pathway by balsalazide and VSL#3. </w:t>
      </w:r>
      <w:r>
        <w:rPr>
          <w:rFonts w:ascii="Book Antiqua" w:hAnsi="Book Antiqua" w:cs="Times New Roman"/>
          <w:i/>
          <w:sz w:val="24"/>
        </w:rPr>
        <w:t>J Gastroenterol Hepatol</w:t>
      </w:r>
      <w:r>
        <w:rPr>
          <w:rFonts w:ascii="Book Antiqua" w:hAnsi="Book Antiqua" w:cs="Times New Roman"/>
          <w:sz w:val="24"/>
        </w:rPr>
        <w:t xml:space="preserve"> 2016; </w:t>
      </w:r>
      <w:r>
        <w:rPr>
          <w:rFonts w:ascii="Book Antiqua" w:hAnsi="Book Antiqua" w:cs="Times New Roman"/>
          <w:b/>
          <w:sz w:val="24"/>
        </w:rPr>
        <w:t>31</w:t>
      </w:r>
      <w:r>
        <w:rPr>
          <w:rFonts w:ascii="Book Antiqua" w:hAnsi="Book Antiqua" w:cs="Times New Roman"/>
          <w:sz w:val="24"/>
        </w:rPr>
        <w:t>: 1453-1461 [PMID: 26711554 DOI: 10.1111/jgh.13280]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103 </w:t>
      </w:r>
      <w:r>
        <w:rPr>
          <w:rFonts w:ascii="Book Antiqua" w:hAnsi="Book Antiqua" w:cs="Times New Roman"/>
          <w:b/>
          <w:sz w:val="24"/>
        </w:rPr>
        <w:t>Appleyard CB</w:t>
      </w:r>
      <w:r>
        <w:rPr>
          <w:rFonts w:ascii="Book Antiqua" w:hAnsi="Book Antiqua" w:cs="Times New Roman"/>
          <w:sz w:val="24"/>
        </w:rPr>
        <w:t xml:space="preserve">, Cruz ML, Isidro AA, Arthur JC, Jobin C, De Simone C. Pretreatment with the probiotic VSL#3 delays transition from inflammation to dysplasia in a rat model of colitis-associated cancer. </w:t>
      </w:r>
      <w:r>
        <w:rPr>
          <w:rFonts w:ascii="Book Antiqua" w:hAnsi="Book Antiqua" w:cs="Times New Roman"/>
          <w:i/>
          <w:sz w:val="24"/>
        </w:rPr>
        <w:t xml:space="preserve">Am J Physiol Gastrointest </w:t>
      </w:r>
      <w:r>
        <w:rPr>
          <w:rFonts w:ascii="Book Antiqua" w:hAnsi="Book Antiqua" w:cs="Times New Roman"/>
          <w:i/>
          <w:sz w:val="24"/>
        </w:rPr>
        <w:lastRenderedPageBreak/>
        <w:t>Liver Physiol</w:t>
      </w:r>
      <w:r>
        <w:rPr>
          <w:rFonts w:ascii="Book Antiqua" w:hAnsi="Book Antiqua" w:cs="Times New Roman"/>
          <w:sz w:val="24"/>
        </w:rPr>
        <w:t xml:space="preserve"> 2011; </w:t>
      </w:r>
      <w:r>
        <w:rPr>
          <w:rFonts w:ascii="Book Antiqua" w:hAnsi="Book Antiqua" w:cs="Times New Roman"/>
          <w:b/>
          <w:sz w:val="24"/>
        </w:rPr>
        <w:t>301</w:t>
      </w:r>
      <w:r>
        <w:rPr>
          <w:rFonts w:ascii="Book Antiqua" w:hAnsi="Book Antiqua" w:cs="Times New Roman"/>
          <w:sz w:val="24"/>
        </w:rPr>
        <w:t>: G1004-G1013 [PMID: 21903764 DOI: 10.1152/ajpgi.00167.2011]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104 </w:t>
      </w:r>
      <w:r>
        <w:rPr>
          <w:rFonts w:ascii="Book Antiqua" w:hAnsi="Book Antiqua" w:cs="Times New Roman"/>
          <w:b/>
          <w:sz w:val="24"/>
        </w:rPr>
        <w:t>Bassaganya-Riera J</w:t>
      </w:r>
      <w:r>
        <w:rPr>
          <w:rFonts w:ascii="Book Antiqua" w:hAnsi="Book Antiqua" w:cs="Times New Roman"/>
          <w:sz w:val="24"/>
        </w:rPr>
        <w:t xml:space="preserve">, Viladomiu M, Pedragosa M, De Simone C, Hontecillas R. Immunoregulatory mechanisms underlying prevention of colitis-associated colorectal cancer by probiotic bacteria.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e34676 [PMID: 22511958 DOI: 10.1371/journal.pone.0034676]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105 </w:t>
      </w:r>
      <w:r>
        <w:rPr>
          <w:rFonts w:ascii="Book Antiqua" w:hAnsi="Book Antiqua" w:cs="Times New Roman"/>
          <w:b/>
          <w:sz w:val="24"/>
        </w:rPr>
        <w:t>Arthur JC</w:t>
      </w:r>
      <w:r>
        <w:rPr>
          <w:rFonts w:ascii="Book Antiqua" w:hAnsi="Book Antiqua" w:cs="Times New Roman"/>
          <w:sz w:val="24"/>
        </w:rPr>
        <w:t xml:space="preserve">, Gharaibeh RZ, Uronis JM, Perez-Chanona E, Sha W, Tomkovich S, Mühlbauer M, Fodor AA, Jobin C. VSL#3 probiotic modifies mucosal microbial composition but does not reduce colitis-associated colorectal cancer. </w:t>
      </w:r>
      <w:r>
        <w:rPr>
          <w:rFonts w:ascii="Book Antiqua" w:hAnsi="Book Antiqua" w:cs="Times New Roman"/>
          <w:i/>
          <w:sz w:val="24"/>
        </w:rPr>
        <w:t>Sci Rep</w:t>
      </w:r>
      <w:r>
        <w:rPr>
          <w:rFonts w:ascii="Book Antiqua" w:hAnsi="Book Antiqua" w:cs="Times New Roman"/>
          <w:sz w:val="24"/>
        </w:rPr>
        <w:t xml:space="preserve"> 2013; </w:t>
      </w:r>
      <w:r>
        <w:rPr>
          <w:rFonts w:ascii="Book Antiqua" w:hAnsi="Book Antiqua" w:cs="Times New Roman"/>
          <w:b/>
          <w:sz w:val="24"/>
        </w:rPr>
        <w:t>3</w:t>
      </w:r>
      <w:r>
        <w:rPr>
          <w:rFonts w:ascii="Book Antiqua" w:hAnsi="Book Antiqua" w:cs="Times New Roman"/>
          <w:sz w:val="24"/>
        </w:rPr>
        <w:t>: 2868 [PMID: 24100376 DOI: 10.1038/srep02868]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106 </w:t>
      </w:r>
      <w:r>
        <w:rPr>
          <w:rFonts w:ascii="Book Antiqua" w:hAnsi="Book Antiqua" w:cs="Times New Roman"/>
          <w:b/>
          <w:sz w:val="24"/>
        </w:rPr>
        <w:t>Younossi Z</w:t>
      </w:r>
      <w:r>
        <w:rPr>
          <w:rFonts w:ascii="Book Antiqua" w:hAnsi="Book Antiqua" w:cs="Times New Roman"/>
          <w:sz w:val="24"/>
        </w:rPr>
        <w:t xml:space="preserve">, Anstee QM, Marietti M, Hardy T, Henry L, Eslam M, George J, Bugianesi E. Global burden of NAFLD and NASH: trends, predictions, risk factors and prevention. </w:t>
      </w:r>
      <w:r>
        <w:rPr>
          <w:rFonts w:ascii="Book Antiqua" w:hAnsi="Book Antiqua" w:cs="Times New Roman"/>
          <w:i/>
          <w:sz w:val="24"/>
        </w:rPr>
        <w:t>Nat Rev Gastroenterol Hepatol</w:t>
      </w:r>
      <w:r>
        <w:rPr>
          <w:rFonts w:ascii="Book Antiqua" w:hAnsi="Book Antiqua" w:cs="Times New Roman"/>
          <w:sz w:val="24"/>
        </w:rPr>
        <w:t xml:space="preserve"> 2018; </w:t>
      </w:r>
      <w:r>
        <w:rPr>
          <w:rFonts w:ascii="Book Antiqua" w:hAnsi="Book Antiqua" w:cs="Times New Roman"/>
          <w:b/>
          <w:sz w:val="24"/>
        </w:rPr>
        <w:t>15</w:t>
      </w:r>
      <w:r>
        <w:rPr>
          <w:rFonts w:ascii="Book Antiqua" w:hAnsi="Book Antiqua" w:cs="Times New Roman"/>
          <w:sz w:val="24"/>
        </w:rPr>
        <w:t>: 11-20 [PMID: 28930295 DOI: 10.1038/nrgastro.2017.109]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107 </w:t>
      </w:r>
      <w:r>
        <w:rPr>
          <w:rFonts w:ascii="Book Antiqua" w:hAnsi="Book Antiqua" w:cs="Times New Roman"/>
          <w:b/>
          <w:sz w:val="24"/>
        </w:rPr>
        <w:t>Angulo P</w:t>
      </w:r>
      <w:r>
        <w:rPr>
          <w:rFonts w:ascii="Book Antiqua" w:hAnsi="Book Antiqua" w:cs="Times New Roman"/>
          <w:sz w:val="24"/>
        </w:rPr>
        <w:t xml:space="preserve">. Nonalcoholic fatty liver disease. </w:t>
      </w:r>
      <w:r>
        <w:rPr>
          <w:rFonts w:ascii="Book Antiqua" w:hAnsi="Book Antiqua" w:cs="Times New Roman"/>
          <w:i/>
          <w:sz w:val="24"/>
        </w:rPr>
        <w:t>N Engl J Med</w:t>
      </w:r>
      <w:r>
        <w:rPr>
          <w:rFonts w:ascii="Book Antiqua" w:hAnsi="Book Antiqua" w:cs="Times New Roman"/>
          <w:sz w:val="24"/>
        </w:rPr>
        <w:t xml:space="preserve"> 2002; </w:t>
      </w:r>
      <w:r>
        <w:rPr>
          <w:rFonts w:ascii="Book Antiqua" w:hAnsi="Book Antiqua" w:cs="Times New Roman"/>
          <w:b/>
          <w:sz w:val="24"/>
        </w:rPr>
        <w:t>346</w:t>
      </w:r>
      <w:r>
        <w:rPr>
          <w:rFonts w:ascii="Book Antiqua" w:hAnsi="Book Antiqua" w:cs="Times New Roman"/>
          <w:sz w:val="24"/>
        </w:rPr>
        <w:t>: 1221-1231 [PMID: 11961152 DOI: 10.1056/NEJMra011775]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108 </w:t>
      </w:r>
      <w:r>
        <w:rPr>
          <w:rFonts w:ascii="Book Antiqua" w:hAnsi="Book Antiqua" w:cs="Times New Roman"/>
          <w:b/>
          <w:sz w:val="24"/>
        </w:rPr>
        <w:t>Leung C</w:t>
      </w:r>
      <w:r>
        <w:rPr>
          <w:rFonts w:ascii="Book Antiqua" w:hAnsi="Book Antiqua" w:cs="Times New Roman"/>
          <w:sz w:val="24"/>
        </w:rPr>
        <w:t xml:space="preserve">, Rivera L, Furness JB, Angus PW. The role of the gut microbiota in NAFLD. </w:t>
      </w:r>
      <w:r>
        <w:rPr>
          <w:rFonts w:ascii="Book Antiqua" w:hAnsi="Book Antiqua" w:cs="Times New Roman"/>
          <w:i/>
          <w:sz w:val="24"/>
        </w:rPr>
        <w:t>Nat Rev Gastroenterol Hepatol</w:t>
      </w:r>
      <w:r>
        <w:rPr>
          <w:rFonts w:ascii="Book Antiqua" w:hAnsi="Book Antiqua" w:cs="Times New Roman"/>
          <w:sz w:val="24"/>
        </w:rPr>
        <w:t xml:space="preserve"> 2016; </w:t>
      </w:r>
      <w:r>
        <w:rPr>
          <w:rFonts w:ascii="Book Antiqua" w:hAnsi="Book Antiqua" w:cs="Times New Roman"/>
          <w:b/>
          <w:sz w:val="24"/>
        </w:rPr>
        <w:t>13</w:t>
      </w:r>
      <w:r>
        <w:rPr>
          <w:rFonts w:ascii="Book Antiqua" w:hAnsi="Book Antiqua" w:cs="Times New Roman"/>
          <w:sz w:val="24"/>
        </w:rPr>
        <w:t>: 412-425 [PMID: 27273168 DOI: 10.1038/nrgastro.2016.85]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109 </w:t>
      </w:r>
      <w:r>
        <w:rPr>
          <w:rFonts w:ascii="Book Antiqua" w:hAnsi="Book Antiqua" w:cs="Times New Roman"/>
          <w:b/>
          <w:sz w:val="24"/>
        </w:rPr>
        <w:t>Loguercio C</w:t>
      </w:r>
      <w:r>
        <w:rPr>
          <w:rFonts w:ascii="Book Antiqua" w:hAnsi="Book Antiqua" w:cs="Times New Roman"/>
          <w:sz w:val="24"/>
        </w:rPr>
        <w:t xml:space="preserve">, Federico A, Tuccillo C, Terracciano F, D'Auria MV, De Simone C, Del Vecchio Blanco C. Beneficial effects of a probiotic VSL#3 on parameters of liver dysfunction in chronic liver diseases. </w:t>
      </w:r>
      <w:r>
        <w:rPr>
          <w:rFonts w:ascii="Book Antiqua" w:hAnsi="Book Antiqua" w:cs="Times New Roman"/>
          <w:i/>
          <w:sz w:val="24"/>
        </w:rPr>
        <w:t>J Clin Gastroenterol</w:t>
      </w:r>
      <w:r>
        <w:rPr>
          <w:rFonts w:ascii="Book Antiqua" w:hAnsi="Book Antiqua" w:cs="Times New Roman"/>
          <w:sz w:val="24"/>
        </w:rPr>
        <w:t xml:space="preserve"> 2005; </w:t>
      </w:r>
      <w:r>
        <w:rPr>
          <w:rFonts w:ascii="Book Antiqua" w:hAnsi="Book Antiqua" w:cs="Times New Roman"/>
          <w:b/>
          <w:sz w:val="24"/>
        </w:rPr>
        <w:t>39</w:t>
      </w:r>
      <w:r>
        <w:rPr>
          <w:rFonts w:ascii="Book Antiqua" w:hAnsi="Book Antiqua" w:cs="Times New Roman"/>
          <w:sz w:val="24"/>
        </w:rPr>
        <w:t>: 540-543 [PMID: 15942443 DOI: 10.1097/01.mcg.0000165671.25272.0f]</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110 </w:t>
      </w:r>
      <w:r>
        <w:rPr>
          <w:rFonts w:ascii="Book Antiqua" w:hAnsi="Book Antiqua" w:cs="Times New Roman"/>
          <w:b/>
          <w:sz w:val="24"/>
        </w:rPr>
        <w:t>Alisi A</w:t>
      </w:r>
      <w:r>
        <w:rPr>
          <w:rFonts w:ascii="Book Antiqua" w:hAnsi="Book Antiqua" w:cs="Times New Roman"/>
          <w:sz w:val="24"/>
        </w:rPr>
        <w:t xml:space="preserve">, Bedogni G, Baviera G, Giorgio V, Porro E, Paris C, Giammaria P, Reali L, Anania F, Nobili V. Randomised clinical trial: The beneficial effects of VSL#3 in obese children with non-alcoholic steatohepatitis. </w:t>
      </w:r>
      <w:r>
        <w:rPr>
          <w:rFonts w:ascii="Book Antiqua" w:hAnsi="Book Antiqua" w:cs="Times New Roman"/>
          <w:i/>
          <w:sz w:val="24"/>
        </w:rPr>
        <w:t>Aliment Pharmacol Ther</w:t>
      </w:r>
      <w:r>
        <w:rPr>
          <w:rFonts w:ascii="Book Antiqua" w:hAnsi="Book Antiqua" w:cs="Times New Roman"/>
          <w:sz w:val="24"/>
        </w:rPr>
        <w:t xml:space="preserve"> 2014; </w:t>
      </w:r>
      <w:r>
        <w:rPr>
          <w:rFonts w:ascii="Book Antiqua" w:hAnsi="Book Antiqua" w:cs="Times New Roman"/>
          <w:b/>
          <w:sz w:val="24"/>
        </w:rPr>
        <w:t>39</w:t>
      </w:r>
      <w:r>
        <w:rPr>
          <w:rFonts w:ascii="Book Antiqua" w:hAnsi="Book Antiqua" w:cs="Times New Roman"/>
          <w:sz w:val="24"/>
        </w:rPr>
        <w:t>: 1276-1285 [PMID: 24738701 DOI: 10.1111/apt.12758]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111 </w:t>
      </w:r>
      <w:r>
        <w:rPr>
          <w:rFonts w:ascii="Book Antiqua" w:hAnsi="Book Antiqua" w:cs="Times New Roman"/>
          <w:b/>
          <w:sz w:val="24"/>
        </w:rPr>
        <w:t>Miccheli A</w:t>
      </w:r>
      <w:r>
        <w:rPr>
          <w:rFonts w:ascii="Book Antiqua" w:hAnsi="Book Antiqua" w:cs="Times New Roman"/>
          <w:sz w:val="24"/>
        </w:rPr>
        <w:t xml:space="preserve">, Capuani G, Marini F, Tomassini A, Praticò G, Ceccarelli S, Gnani D, Baviera G, Alisi A, Putignani L, Nobili V. Urinary (1)H-NMR-based metabolic profiling of children with NAFLD undergoing VSL#3 treatment. </w:t>
      </w:r>
      <w:r>
        <w:rPr>
          <w:rFonts w:ascii="Book Antiqua" w:hAnsi="Book Antiqua" w:cs="Times New Roman"/>
          <w:i/>
          <w:sz w:val="24"/>
        </w:rPr>
        <w:t xml:space="preserve">Int </w:t>
      </w:r>
      <w:r>
        <w:rPr>
          <w:rFonts w:ascii="Book Antiqua" w:hAnsi="Book Antiqua" w:cs="Times New Roman"/>
          <w:i/>
          <w:sz w:val="24"/>
        </w:rPr>
        <w:lastRenderedPageBreak/>
        <w:t>J Obes (Lond)</w:t>
      </w:r>
      <w:r>
        <w:rPr>
          <w:rFonts w:ascii="Book Antiqua" w:hAnsi="Book Antiqua" w:cs="Times New Roman"/>
          <w:sz w:val="24"/>
        </w:rPr>
        <w:t xml:space="preserve"> 2015; </w:t>
      </w:r>
      <w:r>
        <w:rPr>
          <w:rFonts w:ascii="Book Antiqua" w:hAnsi="Book Antiqua" w:cs="Times New Roman"/>
          <w:b/>
          <w:sz w:val="24"/>
        </w:rPr>
        <w:t>39</w:t>
      </w:r>
      <w:r>
        <w:rPr>
          <w:rFonts w:ascii="Book Antiqua" w:hAnsi="Book Antiqua" w:cs="Times New Roman"/>
          <w:sz w:val="24"/>
        </w:rPr>
        <w:t>: 1118-1125 [PMID: 25809828 DOI: 10.1038/ijo.2015.40]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112 </w:t>
      </w:r>
      <w:r>
        <w:rPr>
          <w:rFonts w:ascii="Book Antiqua" w:hAnsi="Book Antiqua" w:cs="Times New Roman"/>
          <w:b/>
          <w:sz w:val="24"/>
        </w:rPr>
        <w:t>Yadav H</w:t>
      </w:r>
      <w:r>
        <w:rPr>
          <w:rFonts w:ascii="Book Antiqua" w:hAnsi="Book Antiqua" w:cs="Times New Roman"/>
          <w:sz w:val="24"/>
        </w:rPr>
        <w:t xml:space="preserve">, Lee JH, Lloyd J, Walter P, Rane SG. Beneficial metabolic effects of a probiotic via butyrate-induced GLP-1 hormone secretion. </w:t>
      </w:r>
      <w:r>
        <w:rPr>
          <w:rFonts w:ascii="Book Antiqua" w:hAnsi="Book Antiqua" w:cs="Times New Roman"/>
          <w:i/>
          <w:sz w:val="24"/>
        </w:rPr>
        <w:t>J Biol Chem</w:t>
      </w:r>
      <w:r>
        <w:rPr>
          <w:rFonts w:ascii="Book Antiqua" w:hAnsi="Book Antiqua" w:cs="Times New Roman"/>
          <w:sz w:val="24"/>
        </w:rPr>
        <w:t xml:space="preserve"> 2013; </w:t>
      </w:r>
      <w:r>
        <w:rPr>
          <w:rFonts w:ascii="Book Antiqua" w:hAnsi="Book Antiqua" w:cs="Times New Roman"/>
          <w:b/>
          <w:sz w:val="24"/>
        </w:rPr>
        <w:t>288</w:t>
      </w:r>
      <w:r>
        <w:rPr>
          <w:rFonts w:ascii="Book Antiqua" w:hAnsi="Book Antiqua" w:cs="Times New Roman"/>
          <w:sz w:val="24"/>
        </w:rPr>
        <w:t>: 25088-25097 [PMID: 23836895 DOI: 10.1074/jbc.M113.452516]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113 </w:t>
      </w:r>
      <w:r>
        <w:rPr>
          <w:rFonts w:ascii="Book Antiqua" w:hAnsi="Book Antiqua" w:cs="Times New Roman"/>
          <w:b/>
          <w:sz w:val="24"/>
        </w:rPr>
        <w:t>Li Z</w:t>
      </w:r>
      <w:r>
        <w:rPr>
          <w:rFonts w:ascii="Book Antiqua" w:hAnsi="Book Antiqua" w:cs="Times New Roman"/>
          <w:sz w:val="24"/>
        </w:rPr>
        <w:t xml:space="preserve">, Yang S, Lin H, Huang J, Watkins PA, Moser AB, Desimone C, Song XY, Diehl AM. Probiotics and antibodies to TNF inhibit inflammatory activity and improve nonalcoholic fatty liver disease. </w:t>
      </w:r>
      <w:r>
        <w:rPr>
          <w:rFonts w:ascii="Book Antiqua" w:hAnsi="Book Antiqua" w:cs="Times New Roman"/>
          <w:i/>
          <w:sz w:val="24"/>
        </w:rPr>
        <w:t>Hepatology</w:t>
      </w:r>
      <w:r>
        <w:rPr>
          <w:rFonts w:ascii="Book Antiqua" w:hAnsi="Book Antiqua" w:cs="Times New Roman"/>
          <w:sz w:val="24"/>
        </w:rPr>
        <w:t xml:space="preserve"> 2003; </w:t>
      </w:r>
      <w:r>
        <w:rPr>
          <w:rFonts w:ascii="Book Antiqua" w:hAnsi="Book Antiqua" w:cs="Times New Roman"/>
          <w:b/>
          <w:sz w:val="24"/>
        </w:rPr>
        <w:t>37</w:t>
      </w:r>
      <w:r>
        <w:rPr>
          <w:rFonts w:ascii="Book Antiqua" w:hAnsi="Book Antiqua" w:cs="Times New Roman"/>
          <w:sz w:val="24"/>
        </w:rPr>
        <w:t>: 343-350 [PMID: 12540784 DOI: 10.1053/jhep.2003.50048]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114 </w:t>
      </w:r>
      <w:r>
        <w:rPr>
          <w:rFonts w:ascii="Book Antiqua" w:hAnsi="Book Antiqua" w:cs="Times New Roman"/>
          <w:b/>
          <w:sz w:val="24"/>
        </w:rPr>
        <w:t>Yuan M</w:t>
      </w:r>
      <w:r>
        <w:rPr>
          <w:rFonts w:ascii="Book Antiqua" w:hAnsi="Book Antiqua" w:cs="Times New Roman"/>
          <w:sz w:val="24"/>
        </w:rPr>
        <w:t xml:space="preserve">, Konstantopoulos N, Lee J, Hansen L, Li ZW, Karin M, Shoelson SE. Reversal of obesity- and diet-induced insulin resistance with salicylates or targeted disruption of Ikkbeta. </w:t>
      </w:r>
      <w:r>
        <w:rPr>
          <w:rFonts w:ascii="Book Antiqua" w:hAnsi="Book Antiqua" w:cs="Times New Roman"/>
          <w:i/>
          <w:sz w:val="24"/>
        </w:rPr>
        <w:t>Science</w:t>
      </w:r>
      <w:r>
        <w:rPr>
          <w:rFonts w:ascii="Book Antiqua" w:hAnsi="Book Antiqua" w:cs="Times New Roman"/>
          <w:sz w:val="24"/>
        </w:rPr>
        <w:t xml:space="preserve"> 2001; </w:t>
      </w:r>
      <w:r>
        <w:rPr>
          <w:rFonts w:ascii="Book Antiqua" w:hAnsi="Book Antiqua" w:cs="Times New Roman"/>
          <w:b/>
          <w:sz w:val="24"/>
        </w:rPr>
        <w:t>293</w:t>
      </w:r>
      <w:r>
        <w:rPr>
          <w:rFonts w:ascii="Book Antiqua" w:hAnsi="Book Antiqua" w:cs="Times New Roman"/>
          <w:sz w:val="24"/>
        </w:rPr>
        <w:t>: 1673-1677 [PMID: 11533494 DOI: 10.1126/science.1061620]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115 </w:t>
      </w:r>
      <w:r>
        <w:rPr>
          <w:rFonts w:ascii="Book Antiqua" w:hAnsi="Book Antiqua" w:cs="Times New Roman"/>
          <w:b/>
          <w:sz w:val="24"/>
        </w:rPr>
        <w:t>Stancovski I</w:t>
      </w:r>
      <w:r>
        <w:rPr>
          <w:rFonts w:ascii="Book Antiqua" w:hAnsi="Book Antiqua" w:cs="Times New Roman"/>
          <w:sz w:val="24"/>
        </w:rPr>
        <w:t xml:space="preserve">, Baltimore D. NF-kappaB activation: </w:t>
      </w:r>
      <w:proofErr w:type="gramStart"/>
      <w:r>
        <w:rPr>
          <w:rFonts w:ascii="Book Antiqua" w:hAnsi="Book Antiqua" w:cs="Times New Roman"/>
          <w:sz w:val="24"/>
        </w:rPr>
        <w:t>the I</w:t>
      </w:r>
      <w:proofErr w:type="gramEnd"/>
      <w:r>
        <w:rPr>
          <w:rFonts w:ascii="Book Antiqua" w:hAnsi="Book Antiqua" w:cs="Times New Roman"/>
          <w:sz w:val="24"/>
        </w:rPr>
        <w:t xml:space="preserve"> kappaB kinase revealed? </w:t>
      </w:r>
      <w:r>
        <w:rPr>
          <w:rFonts w:ascii="Book Antiqua" w:hAnsi="Book Antiqua" w:cs="Times New Roman"/>
          <w:i/>
          <w:sz w:val="24"/>
        </w:rPr>
        <w:t>Cell</w:t>
      </w:r>
      <w:r>
        <w:rPr>
          <w:rFonts w:ascii="Book Antiqua" w:hAnsi="Book Antiqua" w:cs="Times New Roman"/>
          <w:sz w:val="24"/>
        </w:rPr>
        <w:t xml:space="preserve"> 1997; </w:t>
      </w:r>
      <w:r>
        <w:rPr>
          <w:rFonts w:ascii="Book Antiqua" w:hAnsi="Book Antiqua" w:cs="Times New Roman"/>
          <w:b/>
          <w:sz w:val="24"/>
        </w:rPr>
        <w:t>91</w:t>
      </w:r>
      <w:r>
        <w:rPr>
          <w:rFonts w:ascii="Book Antiqua" w:hAnsi="Book Antiqua" w:cs="Times New Roman"/>
          <w:sz w:val="24"/>
        </w:rPr>
        <w:t>: 299-302 [PMID: 9363938 DOI: 10.1016/s0092-8674(00)80413-4]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116 </w:t>
      </w:r>
      <w:r>
        <w:rPr>
          <w:rFonts w:ascii="Book Antiqua" w:hAnsi="Book Antiqua" w:cs="Times New Roman"/>
          <w:b/>
          <w:sz w:val="24"/>
        </w:rPr>
        <w:t>Aguirre V</w:t>
      </w:r>
      <w:r>
        <w:rPr>
          <w:rFonts w:ascii="Book Antiqua" w:hAnsi="Book Antiqua" w:cs="Times New Roman"/>
          <w:sz w:val="24"/>
        </w:rPr>
        <w:t xml:space="preserve">, Uchida T, Yenush L, Davis R, White MF. The c-Jun </w:t>
      </w:r>
      <w:proofErr w:type="gramStart"/>
      <w:r>
        <w:rPr>
          <w:rFonts w:ascii="Book Antiqua" w:hAnsi="Book Antiqua" w:cs="Times New Roman"/>
          <w:sz w:val="24"/>
        </w:rPr>
        <w:t>NH(</w:t>
      </w:r>
      <w:proofErr w:type="gramEnd"/>
      <w:r>
        <w:rPr>
          <w:rFonts w:ascii="Book Antiqua" w:hAnsi="Book Antiqua" w:cs="Times New Roman"/>
          <w:sz w:val="24"/>
        </w:rPr>
        <w:t xml:space="preserve">2)-terminal kinase promotes insulin resistance during association with insulin receptor substrate-1 and phosphorylation of Ser(307). </w:t>
      </w:r>
      <w:r>
        <w:rPr>
          <w:rFonts w:ascii="Book Antiqua" w:hAnsi="Book Antiqua" w:cs="Times New Roman"/>
          <w:i/>
          <w:sz w:val="24"/>
        </w:rPr>
        <w:t>J Biol Chem</w:t>
      </w:r>
      <w:r>
        <w:rPr>
          <w:rFonts w:ascii="Book Antiqua" w:hAnsi="Book Antiqua" w:cs="Times New Roman"/>
          <w:sz w:val="24"/>
        </w:rPr>
        <w:t xml:space="preserve"> 2000; </w:t>
      </w:r>
      <w:r>
        <w:rPr>
          <w:rFonts w:ascii="Book Antiqua" w:hAnsi="Book Antiqua" w:cs="Times New Roman"/>
          <w:b/>
          <w:sz w:val="24"/>
        </w:rPr>
        <w:t>275</w:t>
      </w:r>
      <w:r>
        <w:rPr>
          <w:rFonts w:ascii="Book Antiqua" w:hAnsi="Book Antiqua" w:cs="Times New Roman"/>
          <w:sz w:val="24"/>
        </w:rPr>
        <w:t>: 9047-9054 [PMID: 10722755 DOI: 10.1074/jbc.275.12.9047]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117 </w:t>
      </w:r>
      <w:r>
        <w:rPr>
          <w:rFonts w:ascii="Book Antiqua" w:hAnsi="Book Antiqua" w:cs="Times New Roman"/>
          <w:b/>
          <w:sz w:val="24"/>
        </w:rPr>
        <w:t>Ma X</w:t>
      </w:r>
      <w:r>
        <w:rPr>
          <w:rFonts w:ascii="Book Antiqua" w:hAnsi="Book Antiqua" w:cs="Times New Roman"/>
          <w:sz w:val="24"/>
        </w:rPr>
        <w:t xml:space="preserve">, Hua J, Li Z. Probiotics improve high fat diet-induced hepatic steatosis and insulin resistance by increasing hepatic NKT cells. </w:t>
      </w:r>
      <w:r>
        <w:rPr>
          <w:rFonts w:ascii="Book Antiqua" w:hAnsi="Book Antiqua" w:cs="Times New Roman"/>
          <w:i/>
          <w:sz w:val="24"/>
        </w:rPr>
        <w:t>J Hepatol</w:t>
      </w:r>
      <w:r>
        <w:rPr>
          <w:rFonts w:ascii="Book Antiqua" w:hAnsi="Book Antiqua" w:cs="Times New Roman"/>
          <w:sz w:val="24"/>
        </w:rPr>
        <w:t xml:space="preserve"> 2008; </w:t>
      </w:r>
      <w:r>
        <w:rPr>
          <w:rFonts w:ascii="Book Antiqua" w:hAnsi="Book Antiqua" w:cs="Times New Roman"/>
          <w:b/>
          <w:sz w:val="24"/>
        </w:rPr>
        <w:t>49</w:t>
      </w:r>
      <w:r>
        <w:rPr>
          <w:rFonts w:ascii="Book Antiqua" w:hAnsi="Book Antiqua" w:cs="Times New Roman"/>
          <w:sz w:val="24"/>
        </w:rPr>
        <w:t>: 821-830 [PMID: 18674841 DOI: 10.1016/j.jhep.2008.05.025]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118 </w:t>
      </w:r>
      <w:r>
        <w:rPr>
          <w:rFonts w:ascii="Book Antiqua" w:hAnsi="Book Antiqua" w:cs="Times New Roman"/>
          <w:b/>
          <w:sz w:val="24"/>
        </w:rPr>
        <w:t>Liang S</w:t>
      </w:r>
      <w:r>
        <w:rPr>
          <w:rFonts w:ascii="Book Antiqua" w:hAnsi="Book Antiqua" w:cs="Times New Roman"/>
          <w:sz w:val="24"/>
        </w:rPr>
        <w:t xml:space="preserve">, Webb T, Li Z. Probiotic antigens stimulate hepatic natural killer T cells. </w:t>
      </w:r>
      <w:r>
        <w:rPr>
          <w:rFonts w:ascii="Book Antiqua" w:hAnsi="Book Antiqua" w:cs="Times New Roman"/>
          <w:i/>
          <w:sz w:val="24"/>
        </w:rPr>
        <w:t>Immunology</w:t>
      </w:r>
      <w:r>
        <w:rPr>
          <w:rFonts w:ascii="Book Antiqua" w:hAnsi="Book Antiqua" w:cs="Times New Roman"/>
          <w:sz w:val="24"/>
        </w:rPr>
        <w:t xml:space="preserve"> 2014; </w:t>
      </w:r>
      <w:r>
        <w:rPr>
          <w:rFonts w:ascii="Book Antiqua" w:hAnsi="Book Antiqua" w:cs="Times New Roman"/>
          <w:b/>
          <w:sz w:val="24"/>
        </w:rPr>
        <w:t>141</w:t>
      </w:r>
      <w:r>
        <w:rPr>
          <w:rFonts w:ascii="Book Antiqua" w:hAnsi="Book Antiqua" w:cs="Times New Roman"/>
          <w:sz w:val="24"/>
        </w:rPr>
        <w:t>: 203-210 [PMID: 24400795 DOI: 10.1111/imm.12180]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119 </w:t>
      </w:r>
      <w:r>
        <w:rPr>
          <w:rFonts w:ascii="Book Antiqua" w:hAnsi="Book Antiqua" w:cs="Times New Roman"/>
          <w:b/>
          <w:sz w:val="24"/>
        </w:rPr>
        <w:t>Neuschwander-Tetri BA</w:t>
      </w:r>
      <w:r>
        <w:rPr>
          <w:rFonts w:ascii="Book Antiqua" w:hAnsi="Book Antiqua" w:cs="Times New Roman"/>
          <w:sz w:val="24"/>
        </w:rPr>
        <w:t xml:space="preserve">. Nonalcoholic steatohepatitis and the metabolic syndrome. </w:t>
      </w:r>
      <w:r>
        <w:rPr>
          <w:rFonts w:ascii="Book Antiqua" w:hAnsi="Book Antiqua" w:cs="Times New Roman"/>
          <w:i/>
          <w:sz w:val="24"/>
        </w:rPr>
        <w:t>Am J Med Sci</w:t>
      </w:r>
      <w:r>
        <w:rPr>
          <w:rFonts w:ascii="Book Antiqua" w:hAnsi="Book Antiqua" w:cs="Times New Roman"/>
          <w:sz w:val="24"/>
        </w:rPr>
        <w:t xml:space="preserve"> 2005; </w:t>
      </w:r>
      <w:r>
        <w:rPr>
          <w:rFonts w:ascii="Book Antiqua" w:hAnsi="Book Antiqua" w:cs="Times New Roman"/>
          <w:b/>
          <w:sz w:val="24"/>
        </w:rPr>
        <w:t>330</w:t>
      </w:r>
      <w:r>
        <w:rPr>
          <w:rFonts w:ascii="Book Antiqua" w:hAnsi="Book Antiqua" w:cs="Times New Roman"/>
          <w:sz w:val="24"/>
        </w:rPr>
        <w:t>: 326-335 [PMID: 16355018 DOI: 10.1097/00000441-200512000-00011]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120 </w:t>
      </w:r>
      <w:r>
        <w:rPr>
          <w:rFonts w:ascii="Book Antiqua" w:hAnsi="Book Antiqua" w:cs="Times New Roman"/>
          <w:b/>
          <w:sz w:val="24"/>
        </w:rPr>
        <w:t>Velayudham A</w:t>
      </w:r>
      <w:r>
        <w:rPr>
          <w:rFonts w:ascii="Book Antiqua" w:hAnsi="Book Antiqua" w:cs="Times New Roman"/>
          <w:sz w:val="24"/>
        </w:rPr>
        <w:t xml:space="preserve">, Dolganiuc A, Ellis M, Petrasek J, Kodys K, Mandrekar P, Szabo G. VSL#3 probiotic treatment attenuates fibrosis without changes in steatohepatitis in a diet-induced nonalcoholic steatohepatitis model in mice. </w:t>
      </w:r>
      <w:r>
        <w:rPr>
          <w:rFonts w:ascii="Book Antiqua" w:hAnsi="Book Antiqua" w:cs="Times New Roman"/>
          <w:i/>
          <w:sz w:val="24"/>
        </w:rPr>
        <w:lastRenderedPageBreak/>
        <w:t>Hepatology</w:t>
      </w:r>
      <w:r>
        <w:rPr>
          <w:rFonts w:ascii="Book Antiqua" w:hAnsi="Book Antiqua" w:cs="Times New Roman"/>
          <w:sz w:val="24"/>
        </w:rPr>
        <w:t xml:space="preserve"> 2009; </w:t>
      </w:r>
      <w:r>
        <w:rPr>
          <w:rFonts w:ascii="Book Antiqua" w:hAnsi="Book Antiqua" w:cs="Times New Roman"/>
          <w:b/>
          <w:sz w:val="24"/>
        </w:rPr>
        <w:t>49</w:t>
      </w:r>
      <w:r>
        <w:rPr>
          <w:rFonts w:ascii="Book Antiqua" w:hAnsi="Book Antiqua" w:cs="Times New Roman"/>
          <w:sz w:val="24"/>
        </w:rPr>
        <w:t>: 989-997 [PMID: 19115316 DOI: 10.1002/hep.22711]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121 </w:t>
      </w:r>
      <w:r>
        <w:rPr>
          <w:rFonts w:ascii="Book Antiqua" w:hAnsi="Book Antiqua" w:cs="Times New Roman"/>
          <w:b/>
          <w:sz w:val="24"/>
        </w:rPr>
        <w:t>Sung CK</w:t>
      </w:r>
      <w:r>
        <w:rPr>
          <w:rFonts w:ascii="Book Antiqua" w:hAnsi="Book Antiqua" w:cs="Times New Roman"/>
          <w:sz w:val="24"/>
        </w:rPr>
        <w:t xml:space="preserve">, She H, Xiong S, Tsukamoto H. Tumor necrosis factor-alpha inhibits peroxisome proliferator-activated receptor gamma activity at a posttranslational level in hepatic stellate cells. </w:t>
      </w:r>
      <w:r>
        <w:rPr>
          <w:rFonts w:ascii="Book Antiqua" w:hAnsi="Book Antiqua" w:cs="Times New Roman"/>
          <w:i/>
          <w:sz w:val="24"/>
        </w:rPr>
        <w:t>Am J Physiol Gastrointest Liver Physiol</w:t>
      </w:r>
      <w:r>
        <w:rPr>
          <w:rFonts w:ascii="Book Antiqua" w:hAnsi="Book Antiqua" w:cs="Times New Roman"/>
          <w:sz w:val="24"/>
        </w:rPr>
        <w:t xml:space="preserve"> 2004; </w:t>
      </w:r>
      <w:r>
        <w:rPr>
          <w:rFonts w:ascii="Book Antiqua" w:hAnsi="Book Antiqua" w:cs="Times New Roman"/>
          <w:b/>
          <w:sz w:val="24"/>
        </w:rPr>
        <w:t>286</w:t>
      </w:r>
      <w:r>
        <w:rPr>
          <w:rFonts w:ascii="Book Antiqua" w:hAnsi="Book Antiqua" w:cs="Times New Roman"/>
          <w:sz w:val="24"/>
        </w:rPr>
        <w:t>: G722-G729 [PMID: 14656714 DOI: 10.1152/ajpgi.00411.2003]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122 </w:t>
      </w:r>
      <w:r>
        <w:rPr>
          <w:rFonts w:ascii="Book Antiqua" w:hAnsi="Book Antiqua" w:cs="Times New Roman"/>
          <w:b/>
          <w:sz w:val="24"/>
        </w:rPr>
        <w:t>Chang B</w:t>
      </w:r>
      <w:r>
        <w:rPr>
          <w:rFonts w:ascii="Book Antiqua" w:hAnsi="Book Antiqua" w:cs="Times New Roman"/>
          <w:sz w:val="24"/>
        </w:rPr>
        <w:t xml:space="preserve">, Sang L, Wang Y, Tong J, Zhang D, Wang B. The protective effect of VSL#3 on intestinal permeability in a rat model of alcoholic intestinal injury. </w:t>
      </w:r>
      <w:r>
        <w:rPr>
          <w:rFonts w:ascii="Book Antiqua" w:hAnsi="Book Antiqua" w:cs="Times New Roman"/>
          <w:i/>
          <w:sz w:val="24"/>
        </w:rPr>
        <w:t>BMC Gastroenterol</w:t>
      </w:r>
      <w:r>
        <w:rPr>
          <w:rFonts w:ascii="Book Antiqua" w:hAnsi="Book Antiqua" w:cs="Times New Roman"/>
          <w:sz w:val="24"/>
        </w:rPr>
        <w:t xml:space="preserve"> 2013; </w:t>
      </w:r>
      <w:r>
        <w:rPr>
          <w:rFonts w:ascii="Book Antiqua" w:hAnsi="Book Antiqua" w:cs="Times New Roman"/>
          <w:b/>
          <w:sz w:val="24"/>
        </w:rPr>
        <w:t>13</w:t>
      </w:r>
      <w:r>
        <w:rPr>
          <w:rFonts w:ascii="Book Antiqua" w:hAnsi="Book Antiqua" w:cs="Times New Roman"/>
          <w:sz w:val="24"/>
        </w:rPr>
        <w:t>: 151 [PMID: 24138544 DOI: 10.1186/1471-230X-13-151]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123 </w:t>
      </w:r>
      <w:r>
        <w:rPr>
          <w:rFonts w:ascii="Book Antiqua" w:hAnsi="Book Antiqua" w:cs="Times New Roman"/>
          <w:b/>
          <w:sz w:val="24"/>
        </w:rPr>
        <w:t>Wiest R</w:t>
      </w:r>
      <w:r>
        <w:rPr>
          <w:rFonts w:ascii="Book Antiqua" w:hAnsi="Book Antiqua" w:cs="Times New Roman"/>
          <w:sz w:val="24"/>
        </w:rPr>
        <w:t xml:space="preserve">, Garcia-Tsao G. Bacterial translocation (BT) in cirrhosis. </w:t>
      </w:r>
      <w:r>
        <w:rPr>
          <w:rFonts w:ascii="Book Antiqua" w:hAnsi="Book Antiqua" w:cs="Times New Roman"/>
          <w:i/>
          <w:sz w:val="24"/>
        </w:rPr>
        <w:t>Hepatology</w:t>
      </w:r>
      <w:r>
        <w:rPr>
          <w:rFonts w:ascii="Book Antiqua" w:hAnsi="Book Antiqua" w:cs="Times New Roman"/>
          <w:sz w:val="24"/>
        </w:rPr>
        <w:t xml:space="preserve"> 2005; </w:t>
      </w:r>
      <w:r>
        <w:rPr>
          <w:rFonts w:ascii="Book Antiqua" w:hAnsi="Book Antiqua" w:cs="Times New Roman"/>
          <w:b/>
          <w:sz w:val="24"/>
        </w:rPr>
        <w:t>41</w:t>
      </w:r>
      <w:r>
        <w:rPr>
          <w:rFonts w:ascii="Book Antiqua" w:hAnsi="Book Antiqua" w:cs="Times New Roman"/>
          <w:sz w:val="24"/>
        </w:rPr>
        <w:t>: 422-433 [PMID: 15723320 DOI: 10.1002/hep.20632]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124 </w:t>
      </w:r>
      <w:r>
        <w:rPr>
          <w:rFonts w:ascii="Book Antiqua" w:hAnsi="Book Antiqua" w:cs="Times New Roman"/>
          <w:b/>
          <w:sz w:val="24"/>
        </w:rPr>
        <w:t>Inamura T</w:t>
      </w:r>
      <w:r>
        <w:rPr>
          <w:rFonts w:ascii="Book Antiqua" w:hAnsi="Book Antiqua" w:cs="Times New Roman"/>
          <w:sz w:val="24"/>
        </w:rPr>
        <w:t xml:space="preserve">, Miura S, Tsuzuki Y, Hara Y, Hokari R, Ogawa T, Teramoto K, Watanabe C, Kobayashi H, Nagata H, Ishii H. Alteration of intestinal intraepithelial lymphocytes and increased bacterial translocation in a murine model of cirrhosis. </w:t>
      </w:r>
      <w:r>
        <w:rPr>
          <w:rFonts w:ascii="Book Antiqua" w:hAnsi="Book Antiqua" w:cs="Times New Roman"/>
          <w:i/>
          <w:sz w:val="24"/>
        </w:rPr>
        <w:t>Immunol Lett</w:t>
      </w:r>
      <w:r>
        <w:rPr>
          <w:rFonts w:ascii="Book Antiqua" w:hAnsi="Book Antiqua" w:cs="Times New Roman"/>
          <w:sz w:val="24"/>
        </w:rPr>
        <w:t xml:space="preserve"> 2003; </w:t>
      </w:r>
      <w:r>
        <w:rPr>
          <w:rFonts w:ascii="Book Antiqua" w:hAnsi="Book Antiqua" w:cs="Times New Roman"/>
          <w:b/>
          <w:sz w:val="24"/>
        </w:rPr>
        <w:t>90</w:t>
      </w:r>
      <w:r>
        <w:rPr>
          <w:rFonts w:ascii="Book Antiqua" w:hAnsi="Book Antiqua" w:cs="Times New Roman"/>
          <w:sz w:val="24"/>
        </w:rPr>
        <w:t>: 3-11 [PMID: 14611901 DOI: 10.1016/j.imlet.2003.05.002]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125 </w:t>
      </w:r>
      <w:r>
        <w:rPr>
          <w:rFonts w:ascii="Book Antiqua" w:hAnsi="Book Antiqua" w:cs="Times New Roman"/>
          <w:b/>
          <w:sz w:val="24"/>
        </w:rPr>
        <w:t>Steffen EK</w:t>
      </w:r>
      <w:r>
        <w:rPr>
          <w:rFonts w:ascii="Book Antiqua" w:hAnsi="Book Antiqua" w:cs="Times New Roman"/>
          <w:sz w:val="24"/>
        </w:rPr>
        <w:t xml:space="preserve">, Berg RD, Deitch EA. Comparison of translocation rates of various indigenous bacteria from the gastrointestinal tract to the mesenteric lymph node. </w:t>
      </w:r>
      <w:r>
        <w:rPr>
          <w:rFonts w:ascii="Book Antiqua" w:hAnsi="Book Antiqua" w:cs="Times New Roman"/>
          <w:i/>
          <w:sz w:val="24"/>
        </w:rPr>
        <w:t>J Infect Dis</w:t>
      </w:r>
      <w:r>
        <w:rPr>
          <w:rFonts w:ascii="Book Antiqua" w:hAnsi="Book Antiqua" w:cs="Times New Roman"/>
          <w:sz w:val="24"/>
        </w:rPr>
        <w:t xml:space="preserve"> 1988; </w:t>
      </w:r>
      <w:r>
        <w:rPr>
          <w:rFonts w:ascii="Book Antiqua" w:hAnsi="Book Antiqua" w:cs="Times New Roman"/>
          <w:b/>
          <w:sz w:val="24"/>
        </w:rPr>
        <w:t>157</w:t>
      </w:r>
      <w:r>
        <w:rPr>
          <w:rFonts w:ascii="Book Antiqua" w:hAnsi="Book Antiqua" w:cs="Times New Roman"/>
          <w:sz w:val="24"/>
        </w:rPr>
        <w:t>: 1032-1038 [PMID: 3283254 DOI: 10.1093/infdis/157.5.1032]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126 </w:t>
      </w:r>
      <w:r>
        <w:rPr>
          <w:rFonts w:ascii="Book Antiqua" w:hAnsi="Book Antiqua" w:cs="Times New Roman"/>
          <w:b/>
          <w:sz w:val="24"/>
        </w:rPr>
        <w:t>Riordan SM</w:t>
      </w:r>
      <w:r>
        <w:rPr>
          <w:rFonts w:ascii="Book Antiqua" w:hAnsi="Book Antiqua" w:cs="Times New Roman"/>
          <w:sz w:val="24"/>
        </w:rPr>
        <w:t xml:space="preserve">, Williams R. Mechanisms of hepatocyte injury, multiorgan failure, and prognostic criteria in acute liver failure. </w:t>
      </w:r>
      <w:r>
        <w:rPr>
          <w:rFonts w:ascii="Book Antiqua" w:hAnsi="Book Antiqua" w:cs="Times New Roman"/>
          <w:i/>
          <w:sz w:val="24"/>
        </w:rPr>
        <w:t>Semin Liver Dis</w:t>
      </w:r>
      <w:r>
        <w:rPr>
          <w:rFonts w:ascii="Book Antiqua" w:hAnsi="Book Antiqua" w:cs="Times New Roman"/>
          <w:sz w:val="24"/>
        </w:rPr>
        <w:t xml:space="preserve"> 2003; </w:t>
      </w:r>
      <w:r>
        <w:rPr>
          <w:rFonts w:ascii="Book Antiqua" w:hAnsi="Book Antiqua" w:cs="Times New Roman"/>
          <w:b/>
          <w:sz w:val="24"/>
        </w:rPr>
        <w:t>23</w:t>
      </w:r>
      <w:r>
        <w:rPr>
          <w:rFonts w:ascii="Book Antiqua" w:hAnsi="Book Antiqua" w:cs="Times New Roman"/>
          <w:sz w:val="24"/>
        </w:rPr>
        <w:t>: 203-215 [PMID: 14523674 DOI: 10.1055/s-2003-42639]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127 </w:t>
      </w:r>
      <w:r>
        <w:rPr>
          <w:rFonts w:ascii="Book Antiqua" w:hAnsi="Book Antiqua" w:cs="Times New Roman"/>
          <w:b/>
          <w:sz w:val="24"/>
        </w:rPr>
        <w:t>Gupta N</w:t>
      </w:r>
      <w:r>
        <w:rPr>
          <w:rFonts w:ascii="Book Antiqua" w:hAnsi="Book Antiqua" w:cs="Times New Roman"/>
          <w:sz w:val="24"/>
        </w:rPr>
        <w:t xml:space="preserve">, Kumar A, Sharma P, Garg V, Sharma BC, Sarin SK. Effects of the adjunctive probiotic VSL#3 on portal haemodynamics in patients with cirrhosis and large varices: a randomized trial. </w:t>
      </w:r>
      <w:r>
        <w:rPr>
          <w:rFonts w:ascii="Book Antiqua" w:hAnsi="Book Antiqua" w:cs="Times New Roman"/>
          <w:i/>
          <w:sz w:val="24"/>
        </w:rPr>
        <w:t>Liver Int</w:t>
      </w:r>
      <w:r>
        <w:rPr>
          <w:rFonts w:ascii="Book Antiqua" w:hAnsi="Book Antiqua" w:cs="Times New Roman"/>
          <w:sz w:val="24"/>
        </w:rPr>
        <w:t xml:space="preserve"> 2013; </w:t>
      </w:r>
      <w:r>
        <w:rPr>
          <w:rFonts w:ascii="Book Antiqua" w:hAnsi="Book Antiqua" w:cs="Times New Roman"/>
          <w:b/>
          <w:sz w:val="24"/>
        </w:rPr>
        <w:t>33</w:t>
      </w:r>
      <w:r>
        <w:rPr>
          <w:rFonts w:ascii="Book Antiqua" w:hAnsi="Book Antiqua" w:cs="Times New Roman"/>
          <w:sz w:val="24"/>
        </w:rPr>
        <w:t>: 1148-1157 [PMID: 23601333 DOI: 10.1111/liv.12172]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128 </w:t>
      </w:r>
      <w:r>
        <w:rPr>
          <w:rFonts w:ascii="Book Antiqua" w:hAnsi="Book Antiqua" w:cs="Times New Roman"/>
          <w:b/>
          <w:sz w:val="24"/>
        </w:rPr>
        <w:t>Rincón D</w:t>
      </w:r>
      <w:r>
        <w:rPr>
          <w:rFonts w:ascii="Book Antiqua" w:hAnsi="Book Antiqua" w:cs="Times New Roman"/>
          <w:sz w:val="24"/>
        </w:rPr>
        <w:t xml:space="preserve">, Vaquero J, Hernando A, Galindo E, Ripoll C, Puerto M, Salcedo M, Francés R, Matilla A, Catalina MV, Clemente G, Such J, Bañares R. Oral probiotic VSL#3 attenuates the circulatory disturbances of patients with cirrhosis and ascites. </w:t>
      </w:r>
      <w:r>
        <w:rPr>
          <w:rFonts w:ascii="Book Antiqua" w:hAnsi="Book Antiqua" w:cs="Times New Roman"/>
          <w:i/>
          <w:sz w:val="24"/>
        </w:rPr>
        <w:t>Liver Int</w:t>
      </w:r>
      <w:r>
        <w:rPr>
          <w:rFonts w:ascii="Book Antiqua" w:hAnsi="Book Antiqua" w:cs="Times New Roman"/>
          <w:sz w:val="24"/>
        </w:rPr>
        <w:t xml:space="preserve"> 2014; </w:t>
      </w:r>
      <w:r>
        <w:rPr>
          <w:rFonts w:ascii="Book Antiqua" w:hAnsi="Book Antiqua" w:cs="Times New Roman"/>
          <w:b/>
          <w:sz w:val="24"/>
        </w:rPr>
        <w:t>34</w:t>
      </w:r>
      <w:r>
        <w:rPr>
          <w:rFonts w:ascii="Book Antiqua" w:hAnsi="Book Antiqua" w:cs="Times New Roman"/>
          <w:sz w:val="24"/>
        </w:rPr>
        <w:t xml:space="preserve">: 1504-1512 [PMID: 24661740 DOI: </w:t>
      </w:r>
      <w:r>
        <w:rPr>
          <w:rFonts w:ascii="Book Antiqua" w:hAnsi="Book Antiqua" w:cs="Times New Roman"/>
          <w:sz w:val="24"/>
        </w:rPr>
        <w:lastRenderedPageBreak/>
        <w:t>10.1111/liv.12539]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129 </w:t>
      </w:r>
      <w:r>
        <w:rPr>
          <w:rFonts w:ascii="Book Antiqua" w:hAnsi="Book Antiqua" w:cs="Times New Roman"/>
          <w:b/>
          <w:sz w:val="24"/>
        </w:rPr>
        <w:t>Jayakumar S</w:t>
      </w:r>
      <w:r>
        <w:rPr>
          <w:rFonts w:ascii="Book Antiqua" w:hAnsi="Book Antiqua" w:cs="Times New Roman"/>
          <w:sz w:val="24"/>
        </w:rPr>
        <w:t xml:space="preserve">, Carbonneau M, Hotte N, Befus AD, St Laurent C, Owen R, McCarthy M, Madsen K, Bailey RJ, Ma M, Bain V, Rioux K, Tandon P. VSL#3 ® probiotic therapy does not reduce portal pressures in patients with decompensated cirrhosis. </w:t>
      </w:r>
      <w:r>
        <w:rPr>
          <w:rFonts w:ascii="Book Antiqua" w:hAnsi="Book Antiqua" w:cs="Times New Roman"/>
          <w:i/>
          <w:sz w:val="24"/>
        </w:rPr>
        <w:t>Liver Int</w:t>
      </w:r>
      <w:r>
        <w:rPr>
          <w:rFonts w:ascii="Book Antiqua" w:hAnsi="Book Antiqua" w:cs="Times New Roman"/>
          <w:sz w:val="24"/>
        </w:rPr>
        <w:t xml:space="preserve"> 2013; </w:t>
      </w:r>
      <w:r>
        <w:rPr>
          <w:rFonts w:ascii="Book Antiqua" w:hAnsi="Book Antiqua" w:cs="Times New Roman"/>
          <w:b/>
          <w:sz w:val="24"/>
        </w:rPr>
        <w:t>33</w:t>
      </w:r>
      <w:r>
        <w:rPr>
          <w:rFonts w:ascii="Book Antiqua" w:hAnsi="Book Antiqua" w:cs="Times New Roman"/>
          <w:sz w:val="24"/>
        </w:rPr>
        <w:t>: 1470-1477 [PMID: 23968203 DOI: 10.1111/liv.12280]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130 </w:t>
      </w:r>
      <w:r>
        <w:rPr>
          <w:rFonts w:ascii="Book Antiqua" w:hAnsi="Book Antiqua" w:cs="Times New Roman"/>
          <w:b/>
          <w:sz w:val="24"/>
        </w:rPr>
        <w:t>Marlicz W</w:t>
      </w:r>
      <w:r>
        <w:rPr>
          <w:rFonts w:ascii="Book Antiqua" w:hAnsi="Book Antiqua" w:cs="Times New Roman"/>
          <w:sz w:val="24"/>
        </w:rPr>
        <w:t xml:space="preserve">, Wunsch E, Mydlowska M, Milkiewicz M, Serwin K, Mularczyk M, Milkiewicz P, Raszeja-Wyszomirska J. </w:t>
      </w:r>
      <w:bookmarkStart w:id="42" w:name="OLE_LINK35"/>
      <w:bookmarkStart w:id="43" w:name="OLE_LINK36"/>
      <w:r>
        <w:rPr>
          <w:rFonts w:ascii="Book Antiqua" w:hAnsi="Book Antiqua" w:cs="Times New Roman"/>
          <w:sz w:val="24"/>
        </w:rPr>
        <w:t>The effect of short term treatment with probiotic VSL#3 on various clinical and biochemical parameters in patients with liver cirrhosis</w:t>
      </w:r>
      <w:bookmarkEnd w:id="42"/>
      <w:bookmarkEnd w:id="43"/>
      <w:r>
        <w:rPr>
          <w:rFonts w:ascii="Book Antiqua" w:hAnsi="Book Antiqua" w:cs="Times New Roman"/>
          <w:sz w:val="24"/>
        </w:rPr>
        <w:t xml:space="preserve">. </w:t>
      </w:r>
      <w:r>
        <w:rPr>
          <w:rFonts w:ascii="Book Antiqua" w:hAnsi="Book Antiqua" w:cs="Times New Roman"/>
          <w:i/>
          <w:sz w:val="24"/>
        </w:rPr>
        <w:t>J Physiol Pharmacol</w:t>
      </w:r>
      <w:r>
        <w:rPr>
          <w:rFonts w:ascii="Book Antiqua" w:hAnsi="Book Antiqua" w:cs="Times New Roman"/>
          <w:sz w:val="24"/>
        </w:rPr>
        <w:t xml:space="preserve"> 2016; </w:t>
      </w:r>
      <w:r>
        <w:rPr>
          <w:rFonts w:ascii="Book Antiqua" w:hAnsi="Book Antiqua" w:cs="Times New Roman"/>
          <w:b/>
          <w:sz w:val="24"/>
        </w:rPr>
        <w:t>67</w:t>
      </w:r>
      <w:r>
        <w:rPr>
          <w:rFonts w:ascii="Book Antiqua" w:hAnsi="Book Antiqua" w:cs="Times New Roman"/>
          <w:sz w:val="24"/>
        </w:rPr>
        <w:t>: 867-877 [PMID: 28195067]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131 </w:t>
      </w:r>
      <w:r>
        <w:rPr>
          <w:rFonts w:ascii="Book Antiqua" w:hAnsi="Book Antiqua" w:cs="Times New Roman"/>
          <w:b/>
          <w:sz w:val="24"/>
        </w:rPr>
        <w:t>Rashid SK</w:t>
      </w:r>
      <w:r>
        <w:rPr>
          <w:rFonts w:ascii="Book Antiqua" w:hAnsi="Book Antiqua" w:cs="Times New Roman"/>
          <w:sz w:val="24"/>
        </w:rPr>
        <w:t xml:space="preserve">, Idris-Khodja N, Auger C, Alhosin M, Boehm N, Oswald-Mammosser M, Schini-Kerth VB. Probiotics (VSL#3) prevent endothelial dysfunction in rats with portal hypertension: role of the angiotensin system. </w:t>
      </w:r>
      <w:r>
        <w:rPr>
          <w:rFonts w:ascii="Book Antiqua" w:hAnsi="Book Antiqua" w:cs="Times New Roman"/>
          <w:i/>
          <w:sz w:val="24"/>
        </w:rPr>
        <w:t>PLoS One</w:t>
      </w:r>
      <w:r>
        <w:rPr>
          <w:rFonts w:ascii="Book Antiqua" w:hAnsi="Book Antiqua" w:cs="Times New Roman"/>
          <w:sz w:val="24"/>
        </w:rPr>
        <w:t xml:space="preserve"> 2014; </w:t>
      </w:r>
      <w:r>
        <w:rPr>
          <w:rFonts w:ascii="Book Antiqua" w:hAnsi="Book Antiqua" w:cs="Times New Roman"/>
          <w:b/>
          <w:sz w:val="24"/>
        </w:rPr>
        <w:t>9</w:t>
      </w:r>
      <w:r>
        <w:rPr>
          <w:rFonts w:ascii="Book Antiqua" w:hAnsi="Book Antiqua" w:cs="Times New Roman"/>
          <w:sz w:val="24"/>
        </w:rPr>
        <w:t>: e97458 [PMID: 24832090 DOI: 10.1371/journal.pone.0097458]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132 </w:t>
      </w:r>
      <w:r>
        <w:rPr>
          <w:rFonts w:ascii="Book Antiqua" w:hAnsi="Book Antiqua" w:cs="Times New Roman"/>
          <w:b/>
          <w:sz w:val="24"/>
        </w:rPr>
        <w:t>Shawcross DL</w:t>
      </w:r>
      <w:r>
        <w:rPr>
          <w:rFonts w:ascii="Book Antiqua" w:hAnsi="Book Antiqua" w:cs="Times New Roman"/>
          <w:sz w:val="24"/>
        </w:rPr>
        <w:t xml:space="preserve">, Sharifi Y, Canavan JB, Yeoman AD, Abeles RD, Taylor NJ, Auzinger G, Bernal W, Wendon JA. Infection and systemic inflammation, not ammonia, are associated with Grade 3/4 hepatic encephalopathy, but not mortality in cirrhosis. </w:t>
      </w:r>
      <w:r>
        <w:rPr>
          <w:rFonts w:ascii="Book Antiqua" w:hAnsi="Book Antiqua" w:cs="Times New Roman"/>
          <w:i/>
          <w:sz w:val="24"/>
        </w:rPr>
        <w:t>J Hepatol</w:t>
      </w:r>
      <w:r>
        <w:rPr>
          <w:rFonts w:ascii="Book Antiqua" w:hAnsi="Book Antiqua" w:cs="Times New Roman"/>
          <w:sz w:val="24"/>
        </w:rPr>
        <w:t xml:space="preserve"> 2011; </w:t>
      </w:r>
      <w:r>
        <w:rPr>
          <w:rFonts w:ascii="Book Antiqua" w:hAnsi="Book Antiqua" w:cs="Times New Roman"/>
          <w:b/>
          <w:sz w:val="24"/>
        </w:rPr>
        <w:t>54</w:t>
      </w:r>
      <w:r>
        <w:rPr>
          <w:rFonts w:ascii="Book Antiqua" w:hAnsi="Book Antiqua" w:cs="Times New Roman"/>
          <w:sz w:val="24"/>
        </w:rPr>
        <w:t>: 640-649 [PMID: 21163546 DOI: 10.1016/j.jhep.2010.07.045]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133 </w:t>
      </w:r>
      <w:r>
        <w:rPr>
          <w:rFonts w:ascii="Book Antiqua" w:hAnsi="Book Antiqua" w:cs="Times New Roman"/>
          <w:b/>
          <w:sz w:val="24"/>
        </w:rPr>
        <w:t>Dhiman RK</w:t>
      </w:r>
      <w:r>
        <w:rPr>
          <w:rFonts w:ascii="Book Antiqua" w:hAnsi="Book Antiqua" w:cs="Times New Roman"/>
          <w:sz w:val="24"/>
        </w:rPr>
        <w:t xml:space="preserve">. Gut microbiota and hepatic encephalopathy. </w:t>
      </w:r>
      <w:r>
        <w:rPr>
          <w:rFonts w:ascii="Book Antiqua" w:hAnsi="Book Antiqua" w:cs="Times New Roman"/>
          <w:i/>
          <w:sz w:val="24"/>
        </w:rPr>
        <w:t>Metab Brain Dis</w:t>
      </w:r>
      <w:r>
        <w:rPr>
          <w:rFonts w:ascii="Book Antiqua" w:hAnsi="Book Antiqua" w:cs="Times New Roman"/>
          <w:sz w:val="24"/>
        </w:rPr>
        <w:t xml:space="preserve"> 2013; </w:t>
      </w:r>
      <w:r>
        <w:rPr>
          <w:rFonts w:ascii="Book Antiqua" w:hAnsi="Book Antiqua" w:cs="Times New Roman"/>
          <w:b/>
          <w:sz w:val="24"/>
        </w:rPr>
        <w:t>28</w:t>
      </w:r>
      <w:r>
        <w:rPr>
          <w:rFonts w:ascii="Book Antiqua" w:hAnsi="Book Antiqua" w:cs="Times New Roman"/>
          <w:sz w:val="24"/>
        </w:rPr>
        <w:t>: 321-326 [PMID: 23463489 DOI: 10.1007/s11011-013-9388-0]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134 </w:t>
      </w:r>
      <w:r>
        <w:rPr>
          <w:rFonts w:ascii="Book Antiqua" w:hAnsi="Book Antiqua" w:cs="Times New Roman"/>
          <w:b/>
          <w:sz w:val="24"/>
        </w:rPr>
        <w:t>Bajaj JS</w:t>
      </w:r>
      <w:r>
        <w:rPr>
          <w:rFonts w:ascii="Book Antiqua" w:hAnsi="Book Antiqua" w:cs="Times New Roman"/>
          <w:sz w:val="24"/>
        </w:rPr>
        <w:t xml:space="preserve">, Ridlon JM, Hylemon PB, Thacker LR, Heuman DM, Smith S, Sikaroodi M, Gillevet PM. Linkage of gut microbiome with cognition in hepatic encephalopathy. </w:t>
      </w:r>
      <w:r>
        <w:rPr>
          <w:rFonts w:ascii="Book Antiqua" w:hAnsi="Book Antiqua" w:cs="Times New Roman"/>
          <w:i/>
          <w:sz w:val="24"/>
        </w:rPr>
        <w:t>Am J Physiol Gastrointest Liver Physiol</w:t>
      </w:r>
      <w:r>
        <w:rPr>
          <w:rFonts w:ascii="Book Antiqua" w:hAnsi="Book Antiqua" w:cs="Times New Roman"/>
          <w:sz w:val="24"/>
        </w:rPr>
        <w:t xml:space="preserve"> 2012; </w:t>
      </w:r>
      <w:r>
        <w:rPr>
          <w:rFonts w:ascii="Book Antiqua" w:hAnsi="Book Antiqua" w:cs="Times New Roman"/>
          <w:b/>
          <w:sz w:val="24"/>
        </w:rPr>
        <w:t>302</w:t>
      </w:r>
      <w:r>
        <w:rPr>
          <w:rFonts w:ascii="Book Antiqua" w:hAnsi="Book Antiqua" w:cs="Times New Roman"/>
          <w:sz w:val="24"/>
        </w:rPr>
        <w:t>: G168-G175 [PMID: 21940902 DOI: 10.1152/ajpgi.00190.2011]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135 </w:t>
      </w:r>
      <w:r>
        <w:rPr>
          <w:rFonts w:ascii="Book Antiqua" w:hAnsi="Book Antiqua" w:cs="Times New Roman"/>
          <w:b/>
          <w:sz w:val="24"/>
        </w:rPr>
        <w:t>Pratap Mouli V</w:t>
      </w:r>
      <w:r>
        <w:rPr>
          <w:rFonts w:ascii="Book Antiqua" w:hAnsi="Book Antiqua" w:cs="Times New Roman"/>
          <w:sz w:val="24"/>
        </w:rPr>
        <w:t xml:space="preserve">, Benjamin J, Bhushan Singh M, Mani K, Garg SK, Saraya A, Joshi YK. Effect of probiotic VSL#3 in the treatment of minimal hepatic encephalopathy: A non-inferiority randomized controlled trial. </w:t>
      </w:r>
      <w:r>
        <w:rPr>
          <w:rFonts w:ascii="Book Antiqua" w:hAnsi="Book Antiqua" w:cs="Times New Roman"/>
          <w:i/>
          <w:sz w:val="24"/>
        </w:rPr>
        <w:t>Hepatol Res</w:t>
      </w:r>
      <w:r>
        <w:rPr>
          <w:rFonts w:ascii="Book Antiqua" w:hAnsi="Book Antiqua" w:cs="Times New Roman"/>
          <w:sz w:val="24"/>
        </w:rPr>
        <w:t xml:space="preserve"> 2015; </w:t>
      </w:r>
      <w:r>
        <w:rPr>
          <w:rFonts w:ascii="Book Antiqua" w:hAnsi="Book Antiqua" w:cs="Times New Roman"/>
          <w:b/>
          <w:sz w:val="24"/>
        </w:rPr>
        <w:t>45</w:t>
      </w:r>
      <w:r>
        <w:rPr>
          <w:rFonts w:ascii="Book Antiqua" w:hAnsi="Book Antiqua" w:cs="Times New Roman"/>
          <w:sz w:val="24"/>
        </w:rPr>
        <w:t>: 880-889 [PMID: 25266207 DOI: 10.1111/hepr.12429]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lastRenderedPageBreak/>
        <w:t xml:space="preserve">136 </w:t>
      </w:r>
      <w:r>
        <w:rPr>
          <w:rFonts w:ascii="Book Antiqua" w:hAnsi="Book Antiqua" w:cs="Times New Roman"/>
          <w:b/>
          <w:sz w:val="24"/>
        </w:rPr>
        <w:t>Mittal VV</w:t>
      </w:r>
      <w:r>
        <w:rPr>
          <w:rFonts w:ascii="Book Antiqua" w:hAnsi="Book Antiqua" w:cs="Times New Roman"/>
          <w:sz w:val="24"/>
        </w:rPr>
        <w:t xml:space="preserve">, Sharma BC, Sharma P, Sarin SK. A randomized controlled trial comparing lactulose, probiotics, and L-ornithine L-aspartate in treatment of minimal hepatic encephalopathy. </w:t>
      </w:r>
      <w:r>
        <w:rPr>
          <w:rFonts w:ascii="Book Antiqua" w:hAnsi="Book Antiqua" w:cs="Times New Roman"/>
          <w:i/>
          <w:sz w:val="24"/>
        </w:rPr>
        <w:t>Eur J Gastroenterol Hepatol</w:t>
      </w:r>
      <w:r>
        <w:rPr>
          <w:rFonts w:ascii="Book Antiqua" w:hAnsi="Book Antiqua" w:cs="Times New Roman"/>
          <w:sz w:val="24"/>
        </w:rPr>
        <w:t xml:space="preserve"> 2011; </w:t>
      </w:r>
      <w:r>
        <w:rPr>
          <w:rFonts w:ascii="Book Antiqua" w:hAnsi="Book Antiqua" w:cs="Times New Roman"/>
          <w:b/>
          <w:sz w:val="24"/>
        </w:rPr>
        <w:t>23</w:t>
      </w:r>
      <w:r>
        <w:rPr>
          <w:rFonts w:ascii="Book Antiqua" w:hAnsi="Book Antiqua" w:cs="Times New Roman"/>
          <w:sz w:val="24"/>
        </w:rPr>
        <w:t>: 725-732 [PMID: 21646910 DOI: 10.1097/MEG.0b013e32834696f5]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137 </w:t>
      </w:r>
      <w:r>
        <w:rPr>
          <w:rFonts w:ascii="Book Antiqua" w:hAnsi="Book Antiqua" w:cs="Times New Roman"/>
          <w:b/>
          <w:sz w:val="24"/>
        </w:rPr>
        <w:t>Lunia MK</w:t>
      </w:r>
      <w:r>
        <w:rPr>
          <w:rFonts w:ascii="Book Antiqua" w:hAnsi="Book Antiqua" w:cs="Times New Roman"/>
          <w:sz w:val="24"/>
        </w:rPr>
        <w:t xml:space="preserve">, Sharma BC, Sharma P, Sachdeva S, Srivastava S. Probiotics prevent hepatic encephalopathy in patients with cirrhosis: a randomized controlled trial. </w:t>
      </w:r>
      <w:r>
        <w:rPr>
          <w:rFonts w:ascii="Book Antiqua" w:hAnsi="Book Antiqua" w:cs="Times New Roman"/>
          <w:i/>
          <w:sz w:val="24"/>
        </w:rPr>
        <w:t>Clin Gastroenterol Hepatol</w:t>
      </w:r>
      <w:r>
        <w:rPr>
          <w:rFonts w:ascii="Book Antiqua" w:hAnsi="Book Antiqua" w:cs="Times New Roman"/>
          <w:sz w:val="24"/>
        </w:rPr>
        <w:t xml:space="preserve"> 2014; </w:t>
      </w:r>
      <w:r>
        <w:rPr>
          <w:rFonts w:ascii="Book Antiqua" w:hAnsi="Book Antiqua" w:cs="Times New Roman"/>
          <w:b/>
          <w:sz w:val="24"/>
        </w:rPr>
        <w:t>12</w:t>
      </w:r>
      <w:r>
        <w:rPr>
          <w:rFonts w:ascii="Book Antiqua" w:hAnsi="Book Antiqua" w:cs="Times New Roman"/>
          <w:sz w:val="24"/>
        </w:rPr>
        <w:t>: 1003-8.e1 [PMID: 24246768 DOI: 10.1016/j.cgh.2013.11.006]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138 </w:t>
      </w:r>
      <w:r>
        <w:rPr>
          <w:rFonts w:ascii="Book Antiqua" w:hAnsi="Book Antiqua" w:cs="Times New Roman"/>
          <w:b/>
          <w:sz w:val="24"/>
        </w:rPr>
        <w:t>Dhiman RK</w:t>
      </w:r>
      <w:r>
        <w:rPr>
          <w:rFonts w:ascii="Book Antiqua" w:hAnsi="Book Antiqua" w:cs="Times New Roman"/>
          <w:sz w:val="24"/>
        </w:rPr>
        <w:t xml:space="preserve">, Rana B, Agrawal S, Garg A, Chopra M, Thumburu KK, Khattri A, Malhotra S, Duseja A, Chawla YK. Probiotic VSL#3 reduces liver disease severity and hospitalization in patients with cirrhosis: a randomized, controlled trial. </w:t>
      </w:r>
      <w:r>
        <w:rPr>
          <w:rFonts w:ascii="Book Antiqua" w:hAnsi="Book Antiqua" w:cs="Times New Roman"/>
          <w:i/>
          <w:sz w:val="24"/>
        </w:rPr>
        <w:t>Gastroenterology</w:t>
      </w:r>
      <w:r>
        <w:rPr>
          <w:rFonts w:ascii="Book Antiqua" w:hAnsi="Book Antiqua" w:cs="Times New Roman"/>
          <w:sz w:val="24"/>
        </w:rPr>
        <w:t xml:space="preserve"> 2014; </w:t>
      </w:r>
      <w:r>
        <w:rPr>
          <w:rFonts w:ascii="Book Antiqua" w:hAnsi="Book Antiqua" w:cs="Times New Roman"/>
          <w:b/>
          <w:sz w:val="24"/>
        </w:rPr>
        <w:t>147</w:t>
      </w:r>
      <w:r>
        <w:rPr>
          <w:rFonts w:ascii="Book Antiqua" w:hAnsi="Book Antiqua" w:cs="Times New Roman"/>
          <w:sz w:val="24"/>
        </w:rPr>
        <w:t>: 1327-37.e3 [PMID: 25450083 DOI: 10.1053/j.gastro.2014.08.031]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139 </w:t>
      </w:r>
      <w:r>
        <w:rPr>
          <w:rFonts w:ascii="Book Antiqua" w:hAnsi="Book Antiqua" w:cs="Times New Roman"/>
          <w:b/>
          <w:sz w:val="24"/>
        </w:rPr>
        <w:t>Osterberg KL</w:t>
      </w:r>
      <w:r>
        <w:rPr>
          <w:rFonts w:ascii="Book Antiqua" w:hAnsi="Book Antiqua" w:cs="Times New Roman"/>
          <w:sz w:val="24"/>
        </w:rPr>
        <w:t xml:space="preserve">, Boutagy NE, McMillan RP, Stevens JR, Frisard MI, Kavanaugh JW, Davy BM, Davy KP, Hulver MW. Probiotic supplementation attenuates increases in body mass and fat mass during high-fat diet in healthy young adults. </w:t>
      </w:r>
      <w:r>
        <w:rPr>
          <w:rFonts w:ascii="Book Antiqua" w:hAnsi="Book Antiqua" w:cs="Times New Roman"/>
          <w:i/>
          <w:sz w:val="24"/>
        </w:rPr>
        <w:t>Obesity (Silver Spring)</w:t>
      </w:r>
      <w:r>
        <w:rPr>
          <w:rFonts w:ascii="Book Antiqua" w:hAnsi="Book Antiqua" w:cs="Times New Roman"/>
          <w:sz w:val="24"/>
        </w:rPr>
        <w:t xml:space="preserve"> 2015; </w:t>
      </w:r>
      <w:r>
        <w:rPr>
          <w:rFonts w:ascii="Book Antiqua" w:hAnsi="Book Antiqua" w:cs="Times New Roman"/>
          <w:b/>
          <w:sz w:val="24"/>
        </w:rPr>
        <w:t>23</w:t>
      </w:r>
      <w:r>
        <w:rPr>
          <w:rFonts w:ascii="Book Antiqua" w:hAnsi="Book Antiqua" w:cs="Times New Roman"/>
          <w:sz w:val="24"/>
        </w:rPr>
        <w:t>: 2364-2370 [PMID: 26466123 DOI: 10.1002/oby.21230]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140 </w:t>
      </w:r>
      <w:r>
        <w:rPr>
          <w:rFonts w:ascii="Book Antiqua" w:hAnsi="Book Antiqua" w:cs="Times New Roman"/>
          <w:b/>
          <w:sz w:val="24"/>
        </w:rPr>
        <w:t>Boutagy NE</w:t>
      </w:r>
      <w:r>
        <w:rPr>
          <w:rFonts w:ascii="Book Antiqua" w:hAnsi="Book Antiqua" w:cs="Times New Roman"/>
          <w:sz w:val="24"/>
        </w:rPr>
        <w:t xml:space="preserve">, Neilson AP, Osterberg KL, Smithson AT, Englund TR, Davy BM, Hulver MW, Davy KP. Probiotic supplementation and trimethylamine-N-oxide production following a high-fat diet. </w:t>
      </w:r>
      <w:r>
        <w:rPr>
          <w:rFonts w:ascii="Book Antiqua" w:hAnsi="Book Antiqua" w:cs="Times New Roman"/>
          <w:i/>
          <w:sz w:val="24"/>
        </w:rPr>
        <w:t>Obesity (Silver Spring)</w:t>
      </w:r>
      <w:r>
        <w:rPr>
          <w:rFonts w:ascii="Book Antiqua" w:hAnsi="Book Antiqua" w:cs="Times New Roman"/>
          <w:sz w:val="24"/>
        </w:rPr>
        <w:t xml:space="preserve"> 2015; </w:t>
      </w:r>
      <w:r>
        <w:rPr>
          <w:rFonts w:ascii="Book Antiqua" w:hAnsi="Book Antiqua" w:cs="Times New Roman"/>
          <w:b/>
          <w:sz w:val="24"/>
        </w:rPr>
        <w:t>23</w:t>
      </w:r>
      <w:r>
        <w:rPr>
          <w:rFonts w:ascii="Book Antiqua" w:hAnsi="Book Antiqua" w:cs="Times New Roman"/>
          <w:sz w:val="24"/>
        </w:rPr>
        <w:t>: 2357-2363 [PMID: 26465927 DOI: 10.1002/oby.21212]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141 </w:t>
      </w:r>
      <w:r>
        <w:rPr>
          <w:rFonts w:ascii="Book Antiqua" w:hAnsi="Book Antiqua" w:cs="Times New Roman"/>
          <w:b/>
          <w:sz w:val="24"/>
        </w:rPr>
        <w:t>Rajkumar H</w:t>
      </w:r>
      <w:r>
        <w:rPr>
          <w:rFonts w:ascii="Book Antiqua" w:hAnsi="Book Antiqua" w:cs="Times New Roman"/>
          <w:sz w:val="24"/>
        </w:rPr>
        <w:t xml:space="preserve">, Mahmood N, Kumar M, Varikuti SR, Challa HR, Myakala SP. Effect of probiotic (VSL#3) and omega-3 on lipid profile, insulin sensitivity, inflammatory markers, and gut colonization in overweight adults: a randomized, controlled trial. </w:t>
      </w:r>
      <w:r>
        <w:rPr>
          <w:rFonts w:ascii="Book Antiqua" w:hAnsi="Book Antiqua" w:cs="Times New Roman"/>
          <w:i/>
          <w:sz w:val="24"/>
        </w:rPr>
        <w:t>Mediators Inflamm</w:t>
      </w:r>
      <w:r>
        <w:rPr>
          <w:rFonts w:ascii="Book Antiqua" w:hAnsi="Book Antiqua" w:cs="Times New Roman"/>
          <w:sz w:val="24"/>
        </w:rPr>
        <w:t xml:space="preserve"> 2014; </w:t>
      </w:r>
      <w:r>
        <w:rPr>
          <w:rFonts w:ascii="Book Antiqua" w:hAnsi="Book Antiqua" w:cs="Times New Roman"/>
          <w:b/>
          <w:sz w:val="24"/>
        </w:rPr>
        <w:t>2014</w:t>
      </w:r>
      <w:r>
        <w:rPr>
          <w:rFonts w:ascii="Book Antiqua" w:hAnsi="Book Antiqua" w:cs="Times New Roman"/>
          <w:sz w:val="24"/>
        </w:rPr>
        <w:t>: 348959 [PMID: 24795503 DOI: 10.1155/2014/348959]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142 </w:t>
      </w:r>
      <w:r>
        <w:rPr>
          <w:rFonts w:ascii="Book Antiqua" w:hAnsi="Book Antiqua" w:cs="Times New Roman"/>
          <w:b/>
          <w:sz w:val="24"/>
        </w:rPr>
        <w:t>de Kort S</w:t>
      </w:r>
      <w:r>
        <w:rPr>
          <w:rFonts w:ascii="Book Antiqua" w:hAnsi="Book Antiqua" w:cs="Times New Roman"/>
          <w:sz w:val="24"/>
        </w:rPr>
        <w:t xml:space="preserve">, Keszthelyi D, Masclee AA. Leaky gut and diabetes mellitus: what is the link? </w:t>
      </w:r>
      <w:r>
        <w:rPr>
          <w:rFonts w:ascii="Book Antiqua" w:hAnsi="Book Antiqua" w:cs="Times New Roman"/>
          <w:i/>
          <w:sz w:val="24"/>
        </w:rPr>
        <w:t>Obes Rev</w:t>
      </w:r>
      <w:r>
        <w:rPr>
          <w:rFonts w:ascii="Book Antiqua" w:hAnsi="Book Antiqua" w:cs="Times New Roman"/>
          <w:sz w:val="24"/>
        </w:rPr>
        <w:t xml:space="preserve"> 2011; </w:t>
      </w:r>
      <w:r>
        <w:rPr>
          <w:rFonts w:ascii="Book Antiqua" w:hAnsi="Book Antiqua" w:cs="Times New Roman"/>
          <w:b/>
          <w:sz w:val="24"/>
        </w:rPr>
        <w:t>12</w:t>
      </w:r>
      <w:r>
        <w:rPr>
          <w:rFonts w:ascii="Book Antiqua" w:hAnsi="Book Antiqua" w:cs="Times New Roman"/>
          <w:sz w:val="24"/>
        </w:rPr>
        <w:t>: 449-458 [PMID: 21382153 DOI: 10.1111/j.1467-789X.2010.00845.x]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143 </w:t>
      </w:r>
      <w:r>
        <w:rPr>
          <w:rFonts w:ascii="Book Antiqua" w:hAnsi="Book Antiqua" w:cs="Times New Roman"/>
          <w:b/>
          <w:sz w:val="24"/>
        </w:rPr>
        <w:t>Calcinaro F</w:t>
      </w:r>
      <w:r>
        <w:rPr>
          <w:rFonts w:ascii="Book Antiqua" w:hAnsi="Book Antiqua" w:cs="Times New Roman"/>
          <w:sz w:val="24"/>
        </w:rPr>
        <w:t xml:space="preserve">, Dionisi S, Marinaro M, Candeloro P, Bonato V, Marzotti S, </w:t>
      </w:r>
      <w:r>
        <w:rPr>
          <w:rFonts w:ascii="Book Antiqua" w:hAnsi="Book Antiqua" w:cs="Times New Roman"/>
          <w:sz w:val="24"/>
        </w:rPr>
        <w:lastRenderedPageBreak/>
        <w:t xml:space="preserve">Corneli RB, Ferretti E, Gulino A, Grasso F, De Simone C, Di Mario U, Falorni A, Boirivant M, Dotta F. Oral probiotic administration induces interleukin-10 production and prevents spontaneous autoimmune diabetes in the non-obese diabetic mouse. </w:t>
      </w:r>
      <w:r>
        <w:rPr>
          <w:rFonts w:ascii="Book Antiqua" w:hAnsi="Book Antiqua" w:cs="Times New Roman"/>
          <w:i/>
          <w:sz w:val="24"/>
        </w:rPr>
        <w:t>Diabetologia</w:t>
      </w:r>
      <w:r>
        <w:rPr>
          <w:rFonts w:ascii="Book Antiqua" w:hAnsi="Book Antiqua" w:cs="Times New Roman"/>
          <w:sz w:val="24"/>
        </w:rPr>
        <w:t xml:space="preserve"> 2005; </w:t>
      </w:r>
      <w:r>
        <w:rPr>
          <w:rFonts w:ascii="Book Antiqua" w:hAnsi="Book Antiqua" w:cs="Times New Roman"/>
          <w:b/>
          <w:sz w:val="24"/>
        </w:rPr>
        <w:t>48</w:t>
      </w:r>
      <w:r>
        <w:rPr>
          <w:rFonts w:ascii="Book Antiqua" w:hAnsi="Book Antiqua" w:cs="Times New Roman"/>
          <w:sz w:val="24"/>
        </w:rPr>
        <w:t>: 1565-1575 [PMID: 15986236 DOI: 10.1007/s00125-005-1831-2]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144 </w:t>
      </w:r>
      <w:r>
        <w:rPr>
          <w:rFonts w:ascii="Book Antiqua" w:hAnsi="Book Antiqua" w:cs="Times New Roman"/>
          <w:b/>
          <w:sz w:val="24"/>
        </w:rPr>
        <w:t>Dolpady J</w:t>
      </w:r>
      <w:r>
        <w:rPr>
          <w:rFonts w:ascii="Book Antiqua" w:hAnsi="Book Antiqua" w:cs="Times New Roman"/>
          <w:sz w:val="24"/>
        </w:rPr>
        <w:t xml:space="preserve">, Sorini C, Di Pietro C, Cosorich I, Ferrarese R, Saita D, Clementi M, Canducci F, Falcone M. Oral Probiotic VSL#3 Prevents Autoimmune Diabetes by Modulating Microbiota and Promoting Indoleamine 2,3-Dioxygenase-Enriched Tolerogenic Intestinal Environment. </w:t>
      </w:r>
      <w:r>
        <w:rPr>
          <w:rFonts w:ascii="Book Antiqua" w:hAnsi="Book Antiqua" w:cs="Times New Roman"/>
          <w:i/>
          <w:sz w:val="24"/>
        </w:rPr>
        <w:t>J Diabetes Res</w:t>
      </w:r>
      <w:r>
        <w:rPr>
          <w:rFonts w:ascii="Book Antiqua" w:hAnsi="Book Antiqua" w:cs="Times New Roman"/>
          <w:sz w:val="24"/>
        </w:rPr>
        <w:t xml:space="preserve"> 2016; </w:t>
      </w:r>
      <w:r>
        <w:rPr>
          <w:rFonts w:ascii="Book Antiqua" w:hAnsi="Book Antiqua" w:cs="Times New Roman"/>
          <w:b/>
          <w:sz w:val="24"/>
        </w:rPr>
        <w:t>2016</w:t>
      </w:r>
      <w:r>
        <w:rPr>
          <w:rFonts w:ascii="Book Antiqua" w:hAnsi="Book Antiqua" w:cs="Times New Roman"/>
          <w:sz w:val="24"/>
        </w:rPr>
        <w:t>: 7569431 [PMID: 26779542 DOI: 10.1155/2016/7569431]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145 </w:t>
      </w:r>
      <w:r>
        <w:rPr>
          <w:rFonts w:ascii="Book Antiqua" w:hAnsi="Book Antiqua" w:cs="Times New Roman"/>
          <w:b/>
          <w:sz w:val="24"/>
        </w:rPr>
        <w:t>Matteoli G</w:t>
      </w:r>
      <w:r>
        <w:rPr>
          <w:rFonts w:ascii="Book Antiqua" w:hAnsi="Book Antiqua" w:cs="Times New Roman"/>
          <w:sz w:val="24"/>
        </w:rPr>
        <w:t xml:space="preserve">, Mazzini E, Iliev ID, Mileti E, Fallarino F, Puccetti P, Chieppa M, Rescigno M. Gut CD103+ dendritic cells express indoleamine 2,3-dioxygenase which influences T regulatory/T effector cell balance and oral tolerance induction. </w:t>
      </w:r>
      <w:r>
        <w:rPr>
          <w:rFonts w:ascii="Book Antiqua" w:hAnsi="Book Antiqua" w:cs="Times New Roman"/>
          <w:i/>
          <w:sz w:val="24"/>
        </w:rPr>
        <w:t>Gut</w:t>
      </w:r>
      <w:r>
        <w:rPr>
          <w:rFonts w:ascii="Book Antiqua" w:hAnsi="Book Antiqua" w:cs="Times New Roman"/>
          <w:sz w:val="24"/>
        </w:rPr>
        <w:t xml:space="preserve"> 2010; </w:t>
      </w:r>
      <w:r>
        <w:rPr>
          <w:rFonts w:ascii="Book Antiqua" w:hAnsi="Book Antiqua" w:cs="Times New Roman"/>
          <w:b/>
          <w:sz w:val="24"/>
        </w:rPr>
        <w:t>59</w:t>
      </w:r>
      <w:r>
        <w:rPr>
          <w:rFonts w:ascii="Book Antiqua" w:hAnsi="Book Antiqua" w:cs="Times New Roman"/>
          <w:sz w:val="24"/>
        </w:rPr>
        <w:t>: 595-604 [PMID: 20427394 DOI: 10.1136/gut.2009.185108]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146 </w:t>
      </w:r>
      <w:r>
        <w:rPr>
          <w:rFonts w:ascii="Book Antiqua" w:hAnsi="Book Antiqua" w:cs="Times New Roman"/>
          <w:b/>
          <w:sz w:val="24"/>
        </w:rPr>
        <w:t>Brown K</w:t>
      </w:r>
      <w:r>
        <w:rPr>
          <w:rFonts w:ascii="Book Antiqua" w:hAnsi="Book Antiqua" w:cs="Times New Roman"/>
          <w:sz w:val="24"/>
        </w:rPr>
        <w:t xml:space="preserve">, Godovannyi A, Ma C, Zhang Y, Ahmadi-Vand Z, Dai C, Gorzelak MA, Chan Y, Chan JM, Lochner A, Dutz JP, Vallance BA, Gibson DL. Prolonged antibiotic treatment induces a diabetogenic intestinal microbiome that accelerates diabetes in NOD mice. </w:t>
      </w:r>
      <w:r>
        <w:rPr>
          <w:rFonts w:ascii="Book Antiqua" w:hAnsi="Book Antiqua" w:cs="Times New Roman"/>
          <w:i/>
          <w:sz w:val="24"/>
        </w:rPr>
        <w:t>ISME J</w:t>
      </w:r>
      <w:r>
        <w:rPr>
          <w:rFonts w:ascii="Book Antiqua" w:hAnsi="Book Antiqua" w:cs="Times New Roman"/>
          <w:sz w:val="24"/>
        </w:rPr>
        <w:t xml:space="preserve"> 2016; </w:t>
      </w:r>
      <w:r>
        <w:rPr>
          <w:rFonts w:ascii="Book Antiqua" w:hAnsi="Book Antiqua" w:cs="Times New Roman"/>
          <w:b/>
          <w:sz w:val="24"/>
        </w:rPr>
        <w:t>10</w:t>
      </w:r>
      <w:r>
        <w:rPr>
          <w:rFonts w:ascii="Book Antiqua" w:hAnsi="Book Antiqua" w:cs="Times New Roman"/>
          <w:sz w:val="24"/>
        </w:rPr>
        <w:t>: 321-332 [PMID: 26274050 DOI: 10.1038/ismej.2015.114]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147 </w:t>
      </w:r>
      <w:r>
        <w:rPr>
          <w:rFonts w:ascii="Book Antiqua" w:hAnsi="Book Antiqua" w:cs="Times New Roman"/>
          <w:b/>
          <w:sz w:val="24"/>
        </w:rPr>
        <w:t>Belgardt BF</w:t>
      </w:r>
      <w:r>
        <w:rPr>
          <w:rFonts w:ascii="Book Antiqua" w:hAnsi="Book Antiqua" w:cs="Times New Roman"/>
          <w:sz w:val="24"/>
        </w:rPr>
        <w:t xml:space="preserve">, Okamura T, Brüning JC. Hormone and glucose signalling in POMC and AgRP neurons. </w:t>
      </w:r>
      <w:r>
        <w:rPr>
          <w:rFonts w:ascii="Book Antiqua" w:hAnsi="Book Antiqua" w:cs="Times New Roman"/>
          <w:i/>
          <w:sz w:val="24"/>
        </w:rPr>
        <w:t>J Physiol</w:t>
      </w:r>
      <w:r>
        <w:rPr>
          <w:rFonts w:ascii="Book Antiqua" w:hAnsi="Book Antiqua" w:cs="Times New Roman"/>
          <w:sz w:val="24"/>
        </w:rPr>
        <w:t xml:space="preserve"> 2009; </w:t>
      </w:r>
      <w:r>
        <w:rPr>
          <w:rFonts w:ascii="Book Antiqua" w:hAnsi="Book Antiqua" w:cs="Times New Roman"/>
          <w:b/>
          <w:sz w:val="24"/>
        </w:rPr>
        <w:t>587</w:t>
      </w:r>
      <w:r>
        <w:rPr>
          <w:rFonts w:ascii="Book Antiqua" w:hAnsi="Book Antiqua" w:cs="Times New Roman"/>
          <w:sz w:val="24"/>
        </w:rPr>
        <w:t>: 5305-5314 [PMID: 19770186 DOI: 10.1113/jphysiol.2009.179192]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148 </w:t>
      </w:r>
      <w:r>
        <w:rPr>
          <w:rFonts w:ascii="Book Antiqua" w:hAnsi="Book Antiqua" w:cs="Times New Roman"/>
          <w:b/>
          <w:sz w:val="24"/>
        </w:rPr>
        <w:t>Di Felice G</w:t>
      </w:r>
      <w:r>
        <w:rPr>
          <w:rFonts w:ascii="Book Antiqua" w:hAnsi="Book Antiqua" w:cs="Times New Roman"/>
          <w:sz w:val="24"/>
        </w:rPr>
        <w:t xml:space="preserve">, Barletta B, Butteroni C, Corinti S, Tinghino R, Colombo P, Boirivant M. Use of probiotic bacteria for prevention and therapy of allergic diseases: studies in mouse model of allergic sensitization. </w:t>
      </w:r>
      <w:r>
        <w:rPr>
          <w:rFonts w:ascii="Book Antiqua" w:hAnsi="Book Antiqua" w:cs="Times New Roman"/>
          <w:i/>
          <w:sz w:val="24"/>
        </w:rPr>
        <w:t>J Clin Gastroenterol</w:t>
      </w:r>
      <w:r>
        <w:rPr>
          <w:rFonts w:ascii="Book Antiqua" w:hAnsi="Book Antiqua" w:cs="Times New Roman"/>
          <w:sz w:val="24"/>
        </w:rPr>
        <w:t xml:space="preserve"> 2008; </w:t>
      </w:r>
      <w:r>
        <w:rPr>
          <w:rFonts w:ascii="Book Antiqua" w:hAnsi="Book Antiqua" w:cs="Times New Roman"/>
          <w:b/>
          <w:sz w:val="24"/>
        </w:rPr>
        <w:t>42 Suppl 3 Pt 1</w:t>
      </w:r>
      <w:r>
        <w:rPr>
          <w:rFonts w:ascii="Book Antiqua" w:hAnsi="Book Antiqua" w:cs="Times New Roman"/>
          <w:sz w:val="24"/>
        </w:rPr>
        <w:t>: S130-S132 [PMID: 18806704 DOI: 10.1097/MCG.0b013e318169c463]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149 </w:t>
      </w:r>
      <w:r>
        <w:rPr>
          <w:rFonts w:ascii="Book Antiqua" w:hAnsi="Book Antiqua" w:cs="Times New Roman"/>
          <w:b/>
          <w:sz w:val="24"/>
        </w:rPr>
        <w:t>Schiavi E</w:t>
      </w:r>
      <w:r>
        <w:rPr>
          <w:rFonts w:ascii="Book Antiqua" w:hAnsi="Book Antiqua" w:cs="Times New Roman"/>
          <w:sz w:val="24"/>
        </w:rPr>
        <w:t xml:space="preserve">, Barletta B, Butteroni C, Corinti S, Boirivant M, Di Felice G. Oral therapeutic administration of a probiotic mixture suppresses established Th2 responses and systemic anaphylaxis in a murine model of food allergy. </w:t>
      </w:r>
      <w:r>
        <w:rPr>
          <w:rFonts w:ascii="Book Antiqua" w:hAnsi="Book Antiqua" w:cs="Times New Roman"/>
          <w:i/>
          <w:sz w:val="24"/>
        </w:rPr>
        <w:lastRenderedPageBreak/>
        <w:t>Allergy</w:t>
      </w:r>
      <w:r>
        <w:rPr>
          <w:rFonts w:ascii="Book Antiqua" w:hAnsi="Book Antiqua" w:cs="Times New Roman"/>
          <w:sz w:val="24"/>
        </w:rPr>
        <w:t xml:space="preserve"> 2011; </w:t>
      </w:r>
      <w:r>
        <w:rPr>
          <w:rFonts w:ascii="Book Antiqua" w:hAnsi="Book Antiqua" w:cs="Times New Roman"/>
          <w:b/>
          <w:sz w:val="24"/>
        </w:rPr>
        <w:t>66</w:t>
      </w:r>
      <w:r>
        <w:rPr>
          <w:rFonts w:ascii="Book Antiqua" w:hAnsi="Book Antiqua" w:cs="Times New Roman"/>
          <w:sz w:val="24"/>
        </w:rPr>
        <w:t>: 499-508 [PMID: 21058959 DOI: 10.1111/j.1398-9995.2010.02501.x]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150 </w:t>
      </w:r>
      <w:r>
        <w:rPr>
          <w:rFonts w:ascii="Book Antiqua" w:hAnsi="Book Antiqua" w:cs="Times New Roman"/>
          <w:b/>
          <w:sz w:val="24"/>
        </w:rPr>
        <w:t>Barletta B</w:t>
      </w:r>
      <w:r>
        <w:rPr>
          <w:rFonts w:ascii="Book Antiqua" w:hAnsi="Book Antiqua" w:cs="Times New Roman"/>
          <w:sz w:val="24"/>
        </w:rPr>
        <w:t xml:space="preserve">, Rossi G, Schiavi E, Butteroni C, Corinti S, Boirivant M, Di Felice G. Probiotic VSL#3-induced TGF-β ameliorates food allergy inflammation in a mouse model of peanut sensitization through the induction of regulatory T cells in the gut mucosa. </w:t>
      </w:r>
      <w:r>
        <w:rPr>
          <w:rFonts w:ascii="Book Antiqua" w:hAnsi="Book Antiqua" w:cs="Times New Roman"/>
          <w:i/>
          <w:sz w:val="24"/>
        </w:rPr>
        <w:t>Mol Nutr Food Res</w:t>
      </w:r>
      <w:r>
        <w:rPr>
          <w:rFonts w:ascii="Book Antiqua" w:hAnsi="Book Antiqua" w:cs="Times New Roman"/>
          <w:sz w:val="24"/>
        </w:rPr>
        <w:t xml:space="preserve"> 2013; </w:t>
      </w:r>
      <w:r>
        <w:rPr>
          <w:rFonts w:ascii="Book Antiqua" w:hAnsi="Book Antiqua" w:cs="Times New Roman"/>
          <w:b/>
          <w:sz w:val="24"/>
        </w:rPr>
        <w:t>57</w:t>
      </w:r>
      <w:r>
        <w:rPr>
          <w:rFonts w:ascii="Book Antiqua" w:hAnsi="Book Antiqua" w:cs="Times New Roman"/>
          <w:sz w:val="24"/>
        </w:rPr>
        <w:t>: 2233-2244 [PMID: 23943347 DOI: 10.1002/mnfr.201300028]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151 </w:t>
      </w:r>
      <w:r>
        <w:rPr>
          <w:rFonts w:ascii="Book Antiqua" w:hAnsi="Book Antiqua" w:cs="Times New Roman"/>
          <w:b/>
          <w:sz w:val="24"/>
        </w:rPr>
        <w:t>Thang CL</w:t>
      </w:r>
      <w:r>
        <w:rPr>
          <w:rFonts w:ascii="Book Antiqua" w:hAnsi="Book Antiqua" w:cs="Times New Roman"/>
          <w:sz w:val="24"/>
        </w:rPr>
        <w:t xml:space="preserve">, Boye JI, Zhao X. Low doses of allergen and probiotic supplementation separately or in combination alleviate allergic reactions to cow β-lactoglobulin in mice. </w:t>
      </w:r>
      <w:r>
        <w:rPr>
          <w:rFonts w:ascii="Book Antiqua" w:hAnsi="Book Antiqua" w:cs="Times New Roman"/>
          <w:i/>
          <w:sz w:val="24"/>
        </w:rPr>
        <w:t>J Nutr</w:t>
      </w:r>
      <w:r>
        <w:rPr>
          <w:rFonts w:ascii="Book Antiqua" w:hAnsi="Book Antiqua" w:cs="Times New Roman"/>
          <w:sz w:val="24"/>
        </w:rPr>
        <w:t xml:space="preserve"> 2013; </w:t>
      </w:r>
      <w:r>
        <w:rPr>
          <w:rFonts w:ascii="Book Antiqua" w:hAnsi="Book Antiqua" w:cs="Times New Roman"/>
          <w:b/>
          <w:sz w:val="24"/>
        </w:rPr>
        <w:t>143</w:t>
      </w:r>
      <w:r>
        <w:rPr>
          <w:rFonts w:ascii="Book Antiqua" w:hAnsi="Book Antiqua" w:cs="Times New Roman"/>
          <w:sz w:val="24"/>
        </w:rPr>
        <w:t>: 136-141 [PMID: 23236021 DOI: 10.3945/jn.112.169466]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152 </w:t>
      </w:r>
      <w:r>
        <w:rPr>
          <w:rFonts w:ascii="Book Antiqua" w:hAnsi="Book Antiqua" w:cs="Times New Roman"/>
          <w:b/>
          <w:sz w:val="24"/>
        </w:rPr>
        <w:t>Beilharz JE</w:t>
      </w:r>
      <w:r>
        <w:rPr>
          <w:rFonts w:ascii="Book Antiqua" w:hAnsi="Book Antiqua" w:cs="Times New Roman"/>
          <w:sz w:val="24"/>
        </w:rPr>
        <w:t xml:space="preserve">, Kaakoush NO, Maniam J, Morris MJ. Cafeteria diet and probiotic therapy: </w:t>
      </w:r>
      <w:proofErr w:type="gramStart"/>
      <w:r>
        <w:rPr>
          <w:rFonts w:ascii="Book Antiqua" w:hAnsi="Book Antiqua" w:cs="Times New Roman"/>
          <w:sz w:val="24"/>
        </w:rPr>
        <w:t>cross talk</w:t>
      </w:r>
      <w:proofErr w:type="gramEnd"/>
      <w:r>
        <w:rPr>
          <w:rFonts w:ascii="Book Antiqua" w:hAnsi="Book Antiqua" w:cs="Times New Roman"/>
          <w:sz w:val="24"/>
        </w:rPr>
        <w:t xml:space="preserve"> among memory, neuroplasticity, serotonin receptors and gut microbiota in the rat. </w:t>
      </w:r>
      <w:r>
        <w:rPr>
          <w:rFonts w:ascii="Book Antiqua" w:hAnsi="Book Antiqua" w:cs="Times New Roman"/>
          <w:i/>
          <w:sz w:val="24"/>
        </w:rPr>
        <w:t>Mol Psychiatry</w:t>
      </w:r>
      <w:r>
        <w:rPr>
          <w:rFonts w:ascii="Book Antiqua" w:hAnsi="Book Antiqua" w:cs="Times New Roman"/>
          <w:sz w:val="24"/>
        </w:rPr>
        <w:t xml:space="preserve"> 2018; </w:t>
      </w:r>
      <w:r>
        <w:rPr>
          <w:rFonts w:ascii="Book Antiqua" w:hAnsi="Book Antiqua" w:cs="Times New Roman"/>
          <w:b/>
          <w:sz w:val="24"/>
        </w:rPr>
        <w:t>23</w:t>
      </w:r>
      <w:r>
        <w:rPr>
          <w:rFonts w:ascii="Book Antiqua" w:hAnsi="Book Antiqua" w:cs="Times New Roman"/>
          <w:sz w:val="24"/>
        </w:rPr>
        <w:t>: 351-361 [PMID: 28289278 DOI: 10.1038/mp.2017.38]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153 </w:t>
      </w:r>
      <w:r>
        <w:rPr>
          <w:rFonts w:ascii="Book Antiqua" w:hAnsi="Book Antiqua" w:cs="Times New Roman"/>
          <w:b/>
          <w:sz w:val="24"/>
        </w:rPr>
        <w:t>Distrutti E</w:t>
      </w:r>
      <w:r>
        <w:rPr>
          <w:rFonts w:ascii="Book Antiqua" w:hAnsi="Book Antiqua" w:cs="Times New Roman"/>
          <w:sz w:val="24"/>
        </w:rPr>
        <w:t xml:space="preserve">, O'Reilly JA, McDonald C, Cipriani S, Renga B, Lynch MA, Fiorucci S. Modulation of intestinal microbiota by the probiotic VSL#3 resets brain gene expression and ameliorates the age-related deficit in LTP. </w:t>
      </w:r>
      <w:r>
        <w:rPr>
          <w:rFonts w:ascii="Book Antiqua" w:hAnsi="Book Antiqua" w:cs="Times New Roman"/>
          <w:i/>
          <w:sz w:val="24"/>
        </w:rPr>
        <w:t>PLoS One</w:t>
      </w:r>
      <w:r>
        <w:rPr>
          <w:rFonts w:ascii="Book Antiqua" w:hAnsi="Book Antiqua" w:cs="Times New Roman"/>
          <w:sz w:val="24"/>
        </w:rPr>
        <w:t xml:space="preserve"> 2014; </w:t>
      </w:r>
      <w:r>
        <w:rPr>
          <w:rFonts w:ascii="Book Antiqua" w:hAnsi="Book Antiqua" w:cs="Times New Roman"/>
          <w:b/>
          <w:sz w:val="24"/>
        </w:rPr>
        <w:t>9</w:t>
      </w:r>
      <w:r>
        <w:rPr>
          <w:rFonts w:ascii="Book Antiqua" w:hAnsi="Book Antiqua" w:cs="Times New Roman"/>
          <w:sz w:val="24"/>
        </w:rPr>
        <w:t>: e106503 [PMID: 25202975 DOI: 10.1371/journal.pone.0106503]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154 </w:t>
      </w:r>
      <w:r>
        <w:rPr>
          <w:rFonts w:ascii="Book Antiqua" w:hAnsi="Book Antiqua" w:cs="Times New Roman"/>
          <w:b/>
          <w:sz w:val="24"/>
        </w:rPr>
        <w:t>D'Mello C</w:t>
      </w:r>
      <w:r>
        <w:rPr>
          <w:rFonts w:ascii="Book Antiqua" w:hAnsi="Book Antiqua" w:cs="Times New Roman"/>
          <w:sz w:val="24"/>
        </w:rPr>
        <w:t xml:space="preserve">, Ronaghan N, Zaheer R, Dicay M, Le T, MacNaughton WK, Surrette MG, Swain MG. Probiotics Improve Inflammation-Associated Sickness Behavior by Altering Communication between the Peripheral Immune System and the Brain. </w:t>
      </w:r>
      <w:r>
        <w:rPr>
          <w:rFonts w:ascii="Book Antiqua" w:hAnsi="Book Antiqua" w:cs="Times New Roman"/>
          <w:i/>
          <w:sz w:val="24"/>
        </w:rPr>
        <w:t>J Neurosci</w:t>
      </w:r>
      <w:r>
        <w:rPr>
          <w:rFonts w:ascii="Book Antiqua" w:hAnsi="Book Antiqua" w:cs="Times New Roman"/>
          <w:sz w:val="24"/>
        </w:rPr>
        <w:t xml:space="preserve"> 2015; </w:t>
      </w:r>
      <w:r>
        <w:rPr>
          <w:rFonts w:ascii="Book Antiqua" w:hAnsi="Book Antiqua" w:cs="Times New Roman"/>
          <w:b/>
          <w:sz w:val="24"/>
        </w:rPr>
        <w:t>35</w:t>
      </w:r>
      <w:r>
        <w:rPr>
          <w:rFonts w:ascii="Book Antiqua" w:hAnsi="Book Antiqua" w:cs="Times New Roman"/>
          <w:sz w:val="24"/>
        </w:rPr>
        <w:t>: 10821-10830 [PMID: 26224864 DOI: 10.1523/JNEUROSCI.0575-15.2015]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155 </w:t>
      </w:r>
      <w:r>
        <w:rPr>
          <w:rFonts w:ascii="Book Antiqua" w:hAnsi="Book Antiqua" w:cs="Times New Roman"/>
          <w:b/>
          <w:sz w:val="24"/>
        </w:rPr>
        <w:t>Kigerl KA</w:t>
      </w:r>
      <w:r>
        <w:rPr>
          <w:rFonts w:ascii="Book Antiqua" w:hAnsi="Book Antiqua" w:cs="Times New Roman"/>
          <w:sz w:val="24"/>
        </w:rPr>
        <w:t xml:space="preserve">, Hall JC, Wang L, Mo X, Yu Z, Popovich PG. Gut dysbiosis impairs recovery after spinal cord injury. </w:t>
      </w:r>
      <w:r>
        <w:rPr>
          <w:rFonts w:ascii="Book Antiqua" w:hAnsi="Book Antiqua" w:cs="Times New Roman"/>
          <w:i/>
          <w:sz w:val="24"/>
        </w:rPr>
        <w:t>J Exp Med</w:t>
      </w:r>
      <w:r>
        <w:rPr>
          <w:rFonts w:ascii="Book Antiqua" w:hAnsi="Book Antiqua" w:cs="Times New Roman"/>
          <w:sz w:val="24"/>
        </w:rPr>
        <w:t xml:space="preserve"> 2016; </w:t>
      </w:r>
      <w:r>
        <w:rPr>
          <w:rFonts w:ascii="Book Antiqua" w:hAnsi="Book Antiqua" w:cs="Times New Roman"/>
          <w:b/>
          <w:sz w:val="24"/>
        </w:rPr>
        <w:t>213</w:t>
      </w:r>
      <w:r>
        <w:rPr>
          <w:rFonts w:ascii="Book Antiqua" w:hAnsi="Book Antiqua" w:cs="Times New Roman"/>
          <w:sz w:val="24"/>
        </w:rPr>
        <w:t>: 2603-2620 [PMID: 27810921 DOI: 10.1084/jem.20151345]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156 </w:t>
      </w:r>
      <w:r>
        <w:rPr>
          <w:rFonts w:ascii="Book Antiqua" w:hAnsi="Book Antiqua" w:cs="Times New Roman"/>
          <w:b/>
          <w:sz w:val="24"/>
        </w:rPr>
        <w:t>Koren O</w:t>
      </w:r>
      <w:r>
        <w:rPr>
          <w:rFonts w:ascii="Book Antiqua" w:hAnsi="Book Antiqua" w:cs="Times New Roman"/>
          <w:sz w:val="24"/>
        </w:rPr>
        <w:t xml:space="preserve">, Spor A, Felin J, Fåk F, Stombaugh J, Tremaroli V, Behre CJ, Knight R, Fagerberg B, Ley RE, Bäckhed F. Human oral, gut, and plaque microbiota in patients with atherosclerosis. </w:t>
      </w:r>
      <w:r>
        <w:rPr>
          <w:rFonts w:ascii="Book Antiqua" w:hAnsi="Book Antiqua" w:cs="Times New Roman"/>
          <w:i/>
          <w:sz w:val="24"/>
        </w:rPr>
        <w:t>Proc Natl Acad Sci USA</w:t>
      </w:r>
      <w:r>
        <w:rPr>
          <w:rFonts w:ascii="Book Antiqua" w:hAnsi="Book Antiqua" w:cs="Times New Roman"/>
          <w:sz w:val="24"/>
        </w:rPr>
        <w:t xml:space="preserve"> 2011; </w:t>
      </w:r>
      <w:r>
        <w:rPr>
          <w:rFonts w:ascii="Book Antiqua" w:hAnsi="Book Antiqua" w:cs="Times New Roman"/>
          <w:b/>
          <w:sz w:val="24"/>
        </w:rPr>
        <w:t>108 Suppl 1</w:t>
      </w:r>
      <w:r>
        <w:rPr>
          <w:rFonts w:ascii="Book Antiqua" w:hAnsi="Book Antiqua" w:cs="Times New Roman"/>
          <w:sz w:val="24"/>
        </w:rPr>
        <w:t>: 4592-4598 [PMID: 20937873 DOI: 10.1073/pnas.1011383107]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lastRenderedPageBreak/>
        <w:t xml:space="preserve">157 </w:t>
      </w:r>
      <w:r>
        <w:rPr>
          <w:rFonts w:ascii="Book Antiqua" w:hAnsi="Book Antiqua" w:cs="Times New Roman"/>
          <w:b/>
          <w:sz w:val="24"/>
        </w:rPr>
        <w:t>Chan YK</w:t>
      </w:r>
      <w:r>
        <w:rPr>
          <w:rFonts w:ascii="Book Antiqua" w:hAnsi="Book Antiqua" w:cs="Times New Roman"/>
          <w:sz w:val="24"/>
        </w:rPr>
        <w:t xml:space="preserve">, El-Nezami H, Chen Y, Kinnunen K, Kirjavainen PV. Probiotic mixture VSL#3 reduce high fat diet induced vascular inflammation and atherosclerosis in </w:t>
      </w:r>
      <w:proofErr w:type="gramStart"/>
      <w:r>
        <w:rPr>
          <w:rFonts w:ascii="Book Antiqua" w:hAnsi="Book Antiqua" w:cs="Times New Roman"/>
          <w:sz w:val="24"/>
        </w:rPr>
        <w:t>ApoE(</w:t>
      </w:r>
      <w:proofErr w:type="gramEnd"/>
      <w:r>
        <w:rPr>
          <w:rFonts w:ascii="Book Antiqua" w:hAnsi="Book Antiqua" w:cs="Times New Roman"/>
          <w:sz w:val="24"/>
        </w:rPr>
        <w:t xml:space="preserve">-/-) mice. </w:t>
      </w:r>
      <w:r>
        <w:rPr>
          <w:rFonts w:ascii="Book Antiqua" w:hAnsi="Book Antiqua" w:cs="Times New Roman"/>
          <w:i/>
          <w:sz w:val="24"/>
        </w:rPr>
        <w:t>AMB Express</w:t>
      </w:r>
      <w:r>
        <w:rPr>
          <w:rFonts w:ascii="Book Antiqua" w:hAnsi="Book Antiqua" w:cs="Times New Roman"/>
          <w:sz w:val="24"/>
        </w:rPr>
        <w:t xml:space="preserve"> 2016; </w:t>
      </w:r>
      <w:r>
        <w:rPr>
          <w:rFonts w:ascii="Book Antiqua" w:hAnsi="Book Antiqua" w:cs="Times New Roman"/>
          <w:b/>
          <w:sz w:val="24"/>
        </w:rPr>
        <w:t>6</w:t>
      </w:r>
      <w:r>
        <w:rPr>
          <w:rFonts w:ascii="Book Antiqua" w:hAnsi="Book Antiqua" w:cs="Times New Roman"/>
          <w:sz w:val="24"/>
        </w:rPr>
        <w:t>: 61 [PMID: 27576894 DOI: 10.1186/s13568-016-0229-5]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158 </w:t>
      </w:r>
      <w:r>
        <w:rPr>
          <w:rFonts w:ascii="Book Antiqua" w:hAnsi="Book Antiqua" w:cs="Times New Roman"/>
          <w:b/>
          <w:sz w:val="24"/>
        </w:rPr>
        <w:t>Mencarelli A</w:t>
      </w:r>
      <w:r>
        <w:rPr>
          <w:rFonts w:ascii="Book Antiqua" w:hAnsi="Book Antiqua" w:cs="Times New Roman"/>
          <w:sz w:val="24"/>
        </w:rPr>
        <w:t xml:space="preserve">, Cipriani S, Renga B, Bruno A, D'Amore C, Distrutti E, Fiorucci S. VSL#3 resets insulin signaling and protects against NASH and atherosclerosis in a model of genetic dyslipidemia and intestinal inflammation.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e45425 [PMID: 23029000 DOI: 10.1371/journal.pone.0045425]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159 </w:t>
      </w:r>
      <w:r>
        <w:rPr>
          <w:rFonts w:ascii="Book Antiqua" w:hAnsi="Book Antiqua" w:cs="Times New Roman"/>
          <w:b/>
          <w:sz w:val="24"/>
        </w:rPr>
        <w:t>Li JY</w:t>
      </w:r>
      <w:r>
        <w:rPr>
          <w:rFonts w:ascii="Book Antiqua" w:hAnsi="Book Antiqua" w:cs="Times New Roman"/>
          <w:sz w:val="24"/>
        </w:rPr>
        <w:t xml:space="preserve">, Chassaing B, Tyagi AM, Vaccaro C, Luo T, Adams J, Darby TM, Weitzmann MN, Mulle JG, Gewirtz AT, Jones RM, Pacifici R. Sex steroid deficiency-associated bone loss is microbiota dependent and prevented by probiotics. </w:t>
      </w:r>
      <w:r>
        <w:rPr>
          <w:rFonts w:ascii="Book Antiqua" w:hAnsi="Book Antiqua" w:cs="Times New Roman"/>
          <w:i/>
          <w:sz w:val="24"/>
        </w:rPr>
        <w:t>J Clin Invest</w:t>
      </w:r>
      <w:r>
        <w:rPr>
          <w:rFonts w:ascii="Book Antiqua" w:hAnsi="Book Antiqua" w:cs="Times New Roman"/>
          <w:sz w:val="24"/>
        </w:rPr>
        <w:t xml:space="preserve"> 2016; </w:t>
      </w:r>
      <w:r>
        <w:rPr>
          <w:rFonts w:ascii="Book Antiqua" w:hAnsi="Book Antiqua" w:cs="Times New Roman"/>
          <w:b/>
          <w:sz w:val="24"/>
        </w:rPr>
        <w:t>126</w:t>
      </w:r>
      <w:r>
        <w:rPr>
          <w:rFonts w:ascii="Book Antiqua" w:hAnsi="Book Antiqua" w:cs="Times New Roman"/>
          <w:sz w:val="24"/>
        </w:rPr>
        <w:t>: 2049-2063 [PMID: 27111232 DOI: 10.1172/JCI86062]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160 </w:t>
      </w:r>
      <w:r>
        <w:rPr>
          <w:rFonts w:ascii="Book Antiqua" w:hAnsi="Book Antiqua" w:cs="Times New Roman"/>
          <w:b/>
          <w:sz w:val="24"/>
        </w:rPr>
        <w:t>Ballard O</w:t>
      </w:r>
      <w:r>
        <w:rPr>
          <w:rFonts w:ascii="Book Antiqua" w:hAnsi="Book Antiqua" w:cs="Times New Roman"/>
          <w:sz w:val="24"/>
        </w:rPr>
        <w:t xml:space="preserve">, Morrow AL. Human milk composition: nutrients and bioactive factors. </w:t>
      </w:r>
      <w:r>
        <w:rPr>
          <w:rFonts w:ascii="Book Antiqua" w:hAnsi="Book Antiqua" w:cs="Times New Roman"/>
          <w:i/>
          <w:sz w:val="24"/>
        </w:rPr>
        <w:t>Pediatr Clin North Am</w:t>
      </w:r>
      <w:r>
        <w:rPr>
          <w:rFonts w:ascii="Book Antiqua" w:hAnsi="Book Antiqua" w:cs="Times New Roman"/>
          <w:sz w:val="24"/>
        </w:rPr>
        <w:t xml:space="preserve"> 2013; </w:t>
      </w:r>
      <w:r>
        <w:rPr>
          <w:rFonts w:ascii="Book Antiqua" w:hAnsi="Book Antiqua" w:cs="Times New Roman"/>
          <w:b/>
          <w:sz w:val="24"/>
        </w:rPr>
        <w:t>60</w:t>
      </w:r>
      <w:r>
        <w:rPr>
          <w:rFonts w:ascii="Book Antiqua" w:hAnsi="Book Antiqua" w:cs="Times New Roman"/>
          <w:sz w:val="24"/>
        </w:rPr>
        <w:t>: 49-74 [PMID: 23178060 DOI: 10.1016/j.pcl.2012.10.002]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161 </w:t>
      </w:r>
      <w:r>
        <w:rPr>
          <w:rFonts w:ascii="Book Antiqua" w:hAnsi="Book Antiqua" w:cs="Times New Roman"/>
          <w:b/>
          <w:sz w:val="24"/>
        </w:rPr>
        <w:t>Fernández L</w:t>
      </w:r>
      <w:r>
        <w:rPr>
          <w:rFonts w:ascii="Book Antiqua" w:hAnsi="Book Antiqua" w:cs="Times New Roman"/>
          <w:sz w:val="24"/>
        </w:rPr>
        <w:t xml:space="preserve">, Langa S, Martín V, Maldonado A, Jiménez E, Martín R, Rodríguez JM. The human milk microbiota: origin and potential roles in health and disease. </w:t>
      </w:r>
      <w:r>
        <w:rPr>
          <w:rFonts w:ascii="Book Antiqua" w:hAnsi="Book Antiqua" w:cs="Times New Roman"/>
          <w:i/>
          <w:sz w:val="24"/>
        </w:rPr>
        <w:t>Pharmacol Res</w:t>
      </w:r>
      <w:r>
        <w:rPr>
          <w:rFonts w:ascii="Book Antiqua" w:hAnsi="Book Antiqua" w:cs="Times New Roman"/>
          <w:sz w:val="24"/>
        </w:rPr>
        <w:t xml:space="preserve"> 2013; </w:t>
      </w:r>
      <w:r>
        <w:rPr>
          <w:rFonts w:ascii="Book Antiqua" w:hAnsi="Book Antiqua" w:cs="Times New Roman"/>
          <w:b/>
          <w:sz w:val="24"/>
        </w:rPr>
        <w:t>69</w:t>
      </w:r>
      <w:r>
        <w:rPr>
          <w:rFonts w:ascii="Book Antiqua" w:hAnsi="Book Antiqua" w:cs="Times New Roman"/>
          <w:sz w:val="24"/>
        </w:rPr>
        <w:t>: 1-10 [PMID: 22974824 DOI: 10.1016/j.phrs.2012.09.001]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162 </w:t>
      </w:r>
      <w:r>
        <w:rPr>
          <w:rFonts w:ascii="Book Antiqua" w:hAnsi="Book Antiqua" w:cs="Times New Roman"/>
          <w:b/>
          <w:sz w:val="24"/>
        </w:rPr>
        <w:t>Mastromarino P</w:t>
      </w:r>
      <w:r>
        <w:rPr>
          <w:rFonts w:ascii="Book Antiqua" w:hAnsi="Book Antiqua" w:cs="Times New Roman"/>
          <w:sz w:val="24"/>
        </w:rPr>
        <w:t xml:space="preserve">, Capobianco D, Miccheli A, Praticò G, Campagna G, Laforgia N, Capursi T, Baldassarre ME. Administration of a multistrain probiotic product (VSL#3) to women in the perinatal period differentially affects breast milk beneficial microbiota in relation to mode of delivery. </w:t>
      </w:r>
      <w:r>
        <w:rPr>
          <w:rFonts w:ascii="Book Antiqua" w:hAnsi="Book Antiqua" w:cs="Times New Roman"/>
          <w:i/>
          <w:sz w:val="24"/>
        </w:rPr>
        <w:t>Pharmacol Res</w:t>
      </w:r>
      <w:r>
        <w:rPr>
          <w:rFonts w:ascii="Book Antiqua" w:hAnsi="Book Antiqua" w:cs="Times New Roman"/>
          <w:sz w:val="24"/>
        </w:rPr>
        <w:t xml:space="preserve"> 2015; </w:t>
      </w:r>
      <w:r>
        <w:rPr>
          <w:rFonts w:ascii="Book Antiqua" w:hAnsi="Book Antiqua" w:cs="Times New Roman"/>
          <w:b/>
          <w:sz w:val="24"/>
        </w:rPr>
        <w:t>95-96</w:t>
      </w:r>
      <w:r>
        <w:rPr>
          <w:rFonts w:ascii="Book Antiqua" w:hAnsi="Book Antiqua" w:cs="Times New Roman"/>
          <w:sz w:val="24"/>
        </w:rPr>
        <w:t>: 63-70 [PMID: 25836922 DOI: 10.1016/j.phrs.2015.03.013]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163 </w:t>
      </w:r>
      <w:r>
        <w:rPr>
          <w:rFonts w:ascii="Book Antiqua" w:hAnsi="Book Antiqua" w:cs="Times New Roman"/>
          <w:b/>
          <w:sz w:val="24"/>
        </w:rPr>
        <w:t>Donati L</w:t>
      </w:r>
      <w:r>
        <w:rPr>
          <w:rFonts w:ascii="Book Antiqua" w:hAnsi="Book Antiqua" w:cs="Times New Roman"/>
          <w:sz w:val="24"/>
        </w:rPr>
        <w:t xml:space="preserve">, Di Vico A, Nucci M, Quagliozzi L, Spagnuolo T, Labianca A, Bracaglia M, Ianniello F, Caruso A, Paradisi G. Vaginal microbial flora and outcome of pregnancy. </w:t>
      </w:r>
      <w:r>
        <w:rPr>
          <w:rFonts w:ascii="Book Antiqua" w:hAnsi="Book Antiqua" w:cs="Times New Roman"/>
          <w:i/>
          <w:sz w:val="24"/>
        </w:rPr>
        <w:t>Arch Gynecol Obstet</w:t>
      </w:r>
      <w:r>
        <w:rPr>
          <w:rFonts w:ascii="Book Antiqua" w:hAnsi="Book Antiqua" w:cs="Times New Roman"/>
          <w:sz w:val="24"/>
        </w:rPr>
        <w:t xml:space="preserve"> 2010; </w:t>
      </w:r>
      <w:r>
        <w:rPr>
          <w:rFonts w:ascii="Book Antiqua" w:hAnsi="Book Antiqua" w:cs="Times New Roman"/>
          <w:b/>
          <w:sz w:val="24"/>
        </w:rPr>
        <w:t>281</w:t>
      </w:r>
      <w:r>
        <w:rPr>
          <w:rFonts w:ascii="Book Antiqua" w:hAnsi="Book Antiqua" w:cs="Times New Roman"/>
          <w:sz w:val="24"/>
        </w:rPr>
        <w:t>: 589-600 [PMID: 19967381 DOI: 10.1007/s00404-009-1318-3]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lastRenderedPageBreak/>
        <w:t xml:space="preserve">164 </w:t>
      </w:r>
      <w:r>
        <w:rPr>
          <w:rFonts w:ascii="Book Antiqua" w:hAnsi="Book Antiqua" w:cs="Times New Roman"/>
          <w:b/>
          <w:sz w:val="24"/>
        </w:rPr>
        <w:t>Vitali B</w:t>
      </w:r>
      <w:r>
        <w:rPr>
          <w:rFonts w:ascii="Book Antiqua" w:hAnsi="Book Antiqua" w:cs="Times New Roman"/>
          <w:sz w:val="24"/>
        </w:rPr>
        <w:t xml:space="preserve">, Cruciani F, Baldassarre ME, Capursi T, Spisni E, Valerii MC, Candela M, Turroni S, Brigidi P. Dietary supplementation with probiotics during late pregnancy: outcome on vaginal microbiota and cytokine secretion. </w:t>
      </w:r>
      <w:r>
        <w:rPr>
          <w:rFonts w:ascii="Book Antiqua" w:hAnsi="Book Antiqua" w:cs="Times New Roman"/>
          <w:i/>
          <w:sz w:val="24"/>
        </w:rPr>
        <w:t>BMC Microbiol</w:t>
      </w:r>
      <w:r>
        <w:rPr>
          <w:rFonts w:ascii="Book Antiqua" w:hAnsi="Book Antiqua" w:cs="Times New Roman"/>
          <w:sz w:val="24"/>
        </w:rPr>
        <w:t xml:space="preserve"> 2012; </w:t>
      </w:r>
      <w:r>
        <w:rPr>
          <w:rFonts w:ascii="Book Antiqua" w:hAnsi="Book Antiqua" w:cs="Times New Roman"/>
          <w:b/>
          <w:sz w:val="24"/>
        </w:rPr>
        <w:t>12</w:t>
      </w:r>
      <w:r>
        <w:rPr>
          <w:rFonts w:ascii="Book Antiqua" w:hAnsi="Book Antiqua" w:cs="Times New Roman"/>
          <w:sz w:val="24"/>
        </w:rPr>
        <w:t>: 236 [PMID: 23078375 DOI: 10.1186/1471-2180-12-236]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165 </w:t>
      </w:r>
      <w:r>
        <w:rPr>
          <w:rFonts w:ascii="Book Antiqua" w:hAnsi="Book Antiqua" w:cs="Times New Roman"/>
          <w:b/>
          <w:sz w:val="24"/>
        </w:rPr>
        <w:t>Onderdonk AB</w:t>
      </w:r>
      <w:r>
        <w:rPr>
          <w:rFonts w:ascii="Book Antiqua" w:hAnsi="Book Antiqua" w:cs="Times New Roman"/>
          <w:sz w:val="24"/>
        </w:rPr>
        <w:t xml:space="preserve">. Probiotics for women's health. </w:t>
      </w:r>
      <w:r>
        <w:rPr>
          <w:rFonts w:ascii="Book Antiqua" w:hAnsi="Book Antiqua" w:cs="Times New Roman"/>
          <w:i/>
          <w:sz w:val="24"/>
        </w:rPr>
        <w:t>J Clin Gastroenterol</w:t>
      </w:r>
      <w:r>
        <w:rPr>
          <w:rFonts w:ascii="Book Antiqua" w:hAnsi="Book Antiqua" w:cs="Times New Roman"/>
          <w:sz w:val="24"/>
        </w:rPr>
        <w:t xml:space="preserve"> 2006; </w:t>
      </w:r>
      <w:r>
        <w:rPr>
          <w:rFonts w:ascii="Book Antiqua" w:hAnsi="Book Antiqua" w:cs="Times New Roman"/>
          <w:b/>
          <w:sz w:val="24"/>
        </w:rPr>
        <w:t>40</w:t>
      </w:r>
      <w:r>
        <w:rPr>
          <w:rFonts w:ascii="Book Antiqua" w:hAnsi="Book Antiqua" w:cs="Times New Roman"/>
          <w:sz w:val="24"/>
        </w:rPr>
        <w:t>: 256-259 [PMID: 16633132 DOI: 10.1097/00004836-200603000-00018]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166 </w:t>
      </w:r>
      <w:r>
        <w:rPr>
          <w:rFonts w:ascii="Book Antiqua" w:hAnsi="Book Antiqua" w:cs="Times New Roman"/>
          <w:b/>
          <w:sz w:val="24"/>
        </w:rPr>
        <w:t>Mardini HE</w:t>
      </w:r>
      <w:r>
        <w:rPr>
          <w:rFonts w:ascii="Book Antiqua" w:hAnsi="Book Antiqua" w:cs="Times New Roman"/>
          <w:sz w:val="24"/>
        </w:rPr>
        <w:t xml:space="preserve">, Grigorian AY. Probiotic mix VSL#3 is effective adjunctive therapy for mild to moderately active ulcerative colitis: a meta-analysis. </w:t>
      </w:r>
      <w:r>
        <w:rPr>
          <w:rFonts w:ascii="Book Antiqua" w:hAnsi="Book Antiqua" w:cs="Times New Roman"/>
          <w:i/>
          <w:sz w:val="24"/>
        </w:rPr>
        <w:t>Inflamm Bowel Dis</w:t>
      </w:r>
      <w:r>
        <w:rPr>
          <w:rFonts w:ascii="Book Antiqua" w:hAnsi="Book Antiqua" w:cs="Times New Roman"/>
          <w:sz w:val="24"/>
        </w:rPr>
        <w:t xml:space="preserve"> 2014; </w:t>
      </w:r>
      <w:r>
        <w:rPr>
          <w:rFonts w:ascii="Book Antiqua" w:hAnsi="Book Antiqua" w:cs="Times New Roman"/>
          <w:b/>
          <w:sz w:val="24"/>
        </w:rPr>
        <w:t>20</w:t>
      </w:r>
      <w:r>
        <w:rPr>
          <w:rFonts w:ascii="Book Antiqua" w:hAnsi="Book Antiqua" w:cs="Times New Roman"/>
          <w:sz w:val="24"/>
        </w:rPr>
        <w:t>: 1562-1567 [PMID: 24918321 DOI: 10.1097/MIB.0000000000000084]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167 </w:t>
      </w:r>
      <w:r>
        <w:rPr>
          <w:rFonts w:ascii="Book Antiqua" w:hAnsi="Book Antiqua" w:cs="Times New Roman"/>
          <w:b/>
          <w:sz w:val="24"/>
        </w:rPr>
        <w:t>Razafindralambo H</w:t>
      </w:r>
      <w:r>
        <w:rPr>
          <w:rFonts w:ascii="Book Antiqua" w:hAnsi="Book Antiqua" w:cs="Times New Roman"/>
          <w:sz w:val="24"/>
        </w:rPr>
        <w:t xml:space="preserve">, Correani V, Fiorucci S, Mattei B. Variability in Probiotic Formulations Revealed by Proteomics and Physico-chemistry Approach in Relation to the Gut Permeability. </w:t>
      </w:r>
      <w:r>
        <w:rPr>
          <w:rFonts w:ascii="Book Antiqua" w:hAnsi="Book Antiqua" w:cs="Times New Roman"/>
          <w:i/>
          <w:sz w:val="24"/>
        </w:rPr>
        <w:t>Probiotics Antimicrob Proteins</w:t>
      </w:r>
      <w:r>
        <w:rPr>
          <w:rFonts w:ascii="Book Antiqua" w:hAnsi="Book Antiqua" w:cs="Times New Roman"/>
          <w:sz w:val="24"/>
        </w:rPr>
        <w:t xml:space="preserve"> 2019 [PMID: </w:t>
      </w:r>
      <w:bookmarkStart w:id="44" w:name="OLE_LINK37"/>
      <w:r>
        <w:rPr>
          <w:rFonts w:ascii="Book Antiqua" w:hAnsi="Book Antiqua" w:cs="Times New Roman"/>
          <w:sz w:val="24"/>
        </w:rPr>
        <w:t xml:space="preserve">31482402 </w:t>
      </w:r>
      <w:bookmarkEnd w:id="44"/>
      <w:r>
        <w:rPr>
          <w:rFonts w:ascii="Book Antiqua" w:hAnsi="Book Antiqua" w:cs="Times New Roman"/>
          <w:sz w:val="24"/>
        </w:rPr>
        <w:t>DOI: 10.1007/s12602-019-09590-1]</w:t>
      </w:r>
    </w:p>
    <w:p w:rsidR="006E49DF" w:rsidRDefault="00621D9A">
      <w:pPr>
        <w:adjustRightInd w:val="0"/>
        <w:snapToGrid w:val="0"/>
        <w:spacing w:line="360" w:lineRule="auto"/>
        <w:rPr>
          <w:rFonts w:ascii="Book Antiqua" w:eastAsiaTheme="minorEastAsia" w:hAnsi="Book Antiqua" w:cs="Arial"/>
          <w:b/>
          <w:color w:val="000000" w:themeColor="text1"/>
          <w:sz w:val="24"/>
        </w:rPr>
      </w:pPr>
      <w:r>
        <w:rPr>
          <w:rFonts w:ascii="Book Antiqua" w:eastAsiaTheme="minorEastAsia" w:hAnsi="Book Antiqua" w:cs="Arial"/>
          <w:b/>
          <w:color w:val="000000" w:themeColor="text1"/>
          <w:sz w:val="24"/>
        </w:rPr>
        <w:br w:type="page"/>
      </w:r>
    </w:p>
    <w:p w:rsidR="006E49DF" w:rsidRDefault="00621D9A">
      <w:pPr>
        <w:adjustRightInd w:val="0"/>
        <w:snapToGrid w:val="0"/>
        <w:spacing w:line="360" w:lineRule="auto"/>
        <w:jc w:val="left"/>
        <w:rPr>
          <w:rFonts w:ascii="Book Antiqua" w:hAnsi="Book Antiqua"/>
          <w:color w:val="000000" w:themeColor="text1"/>
          <w:sz w:val="24"/>
        </w:rPr>
      </w:pPr>
      <w:r>
        <w:rPr>
          <w:rFonts w:ascii="Book Antiqua" w:eastAsia="Bold" w:hAnsi="Book Antiqua" w:cs="Bold"/>
          <w:b/>
          <w:color w:val="000000" w:themeColor="text1"/>
          <w:kern w:val="0"/>
          <w:sz w:val="24"/>
          <w:lang w:bidi="ar"/>
        </w:rPr>
        <w:lastRenderedPageBreak/>
        <w:t xml:space="preserve">Footnotes </w:t>
      </w: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Conflict-of-interest statement:</w:t>
      </w:r>
      <w:r>
        <w:rPr>
          <w:rFonts w:ascii="Book Antiqua" w:hAnsi="Book Antiqua" w:cs="Arial"/>
          <w:color w:val="000000" w:themeColor="text1"/>
          <w:sz w:val="24"/>
        </w:rPr>
        <w:t xml:space="preserve"> The authors disclose no potential competing interests.</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olor w:val="000000"/>
          <w:sz w:val="24"/>
          <w:lang w:val="hu-HU"/>
        </w:rPr>
      </w:pPr>
      <w:bookmarkStart w:id="45" w:name="OLE_LINK507"/>
      <w:bookmarkStart w:id="46" w:name="OLE_LINK506"/>
      <w:bookmarkStart w:id="47" w:name="OLE_LINK496"/>
      <w:bookmarkStart w:id="48" w:name="OLE_LINK479"/>
      <w:bookmarkStart w:id="49" w:name="OLE_LINK1"/>
      <w:r>
        <w:rPr>
          <w:rFonts w:ascii="Book Antiqua" w:hAnsi="Book Antiqua"/>
          <w:b/>
          <w:color w:val="000000"/>
          <w:sz w:val="24"/>
        </w:rPr>
        <w:t xml:space="preserve">Open-Access: </w:t>
      </w:r>
      <w:bookmarkStart w:id="50" w:name="OLE_LINK171"/>
      <w:bookmarkStart w:id="51" w:name="OLE_LINK172"/>
      <w:bookmarkStart w:id="52" w:name="OLE_LINK144"/>
      <w:bookmarkStart w:id="53" w:name="OLE_LINK146"/>
      <w:bookmarkStart w:id="54" w:name="OLE_LINK116"/>
      <w:bookmarkEnd w:id="45"/>
      <w:bookmarkEnd w:id="46"/>
      <w:bookmarkEnd w:id="47"/>
      <w:bookmarkEnd w:id="48"/>
      <w:r>
        <w:rPr>
          <w:rFonts w:ascii="Book Antiqua" w:hAnsi="Book Antiqua"/>
          <w:color w:val="000000"/>
          <w:sz w:val="24"/>
        </w:rPr>
        <w:t xml:space="preserve">This article is an open-access </w:t>
      </w:r>
      <w:r>
        <w:rPr>
          <w:rFonts w:ascii="Book Antiqua" w:hAnsi="Book Antiqua"/>
          <w:sz w:val="24"/>
        </w:rPr>
        <w:t xml:space="preserve">article that was selected </w:t>
      </w:r>
      <w:r>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bookmarkEnd w:id="50"/>
      <w:bookmarkEnd w:id="51"/>
    </w:p>
    <w:bookmarkEnd w:id="52"/>
    <w:bookmarkEnd w:id="53"/>
    <w:bookmarkEnd w:id="54"/>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Manuscript source:</w:t>
      </w:r>
      <w:r>
        <w:rPr>
          <w:rFonts w:ascii="Book Antiqua" w:hAnsi="Book Antiqua" w:cs="Arial"/>
          <w:color w:val="000000" w:themeColor="text1"/>
          <w:sz w:val="24"/>
        </w:rPr>
        <w:t xml:space="preserve"> Invited manuscript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spacing w:line="360" w:lineRule="auto"/>
        <w:rPr>
          <w:rFonts w:ascii="Book Antiqua" w:hAnsi="Book Antiqua"/>
          <w:b/>
          <w:sz w:val="24"/>
          <w:lang w:val="en-GB"/>
        </w:rPr>
      </w:pPr>
      <w:r>
        <w:rPr>
          <w:rFonts w:ascii="Book Antiqua" w:hAnsi="Book Antiqua"/>
          <w:b/>
          <w:sz w:val="24"/>
          <w:lang w:val="en-GB"/>
        </w:rPr>
        <w:t>Peer-review started:</w:t>
      </w:r>
      <w:r>
        <w:rPr>
          <w:rFonts w:ascii="Book Antiqua" w:hAnsi="Book Antiqua"/>
          <w:sz w:val="24"/>
          <w:lang w:val="en-GB"/>
        </w:rPr>
        <w:t xml:space="preserve"> </w:t>
      </w:r>
      <w:r>
        <w:rPr>
          <w:rFonts w:ascii="Book Antiqua" w:hAnsi="Book Antiqua" w:hint="eastAsia"/>
          <w:sz w:val="24"/>
          <w:lang w:val="en-GB"/>
        </w:rPr>
        <w:t>December</w:t>
      </w:r>
      <w:r>
        <w:rPr>
          <w:rFonts w:ascii="Book Antiqua" w:hAnsi="Book Antiqua"/>
          <w:sz w:val="24"/>
          <w:lang w:val="en-GB"/>
        </w:rPr>
        <w:t xml:space="preserve"> </w:t>
      </w:r>
      <w:r>
        <w:rPr>
          <w:rFonts w:ascii="Book Antiqua" w:hAnsi="Book Antiqua" w:hint="eastAsia"/>
          <w:sz w:val="24"/>
          <w:lang w:val="en-GB"/>
        </w:rPr>
        <w:t>30</w:t>
      </w:r>
      <w:r>
        <w:rPr>
          <w:rFonts w:ascii="Book Antiqua" w:hAnsi="Book Antiqua"/>
          <w:sz w:val="24"/>
          <w:lang w:val="en-GB"/>
        </w:rPr>
        <w:t>, 201</w:t>
      </w:r>
      <w:r>
        <w:rPr>
          <w:rFonts w:ascii="Book Antiqua" w:hAnsi="Book Antiqua" w:hint="eastAsia"/>
          <w:sz w:val="24"/>
          <w:lang w:val="en-GB"/>
        </w:rPr>
        <w:t>9</w:t>
      </w:r>
      <w:r>
        <w:rPr>
          <w:rFonts w:ascii="Book Antiqua" w:hAnsi="Book Antiqua"/>
          <w:sz w:val="24"/>
          <w:lang w:val="en-GB"/>
        </w:rPr>
        <w:t xml:space="preserve"> </w:t>
      </w:r>
    </w:p>
    <w:p w:rsidR="006E49DF" w:rsidRDefault="00621D9A">
      <w:pPr>
        <w:spacing w:line="360" w:lineRule="auto"/>
        <w:rPr>
          <w:rFonts w:ascii="Book Antiqua" w:hAnsi="Book Antiqua"/>
          <w:b/>
          <w:sz w:val="24"/>
          <w:lang w:val="en-GB"/>
        </w:rPr>
      </w:pPr>
      <w:r>
        <w:rPr>
          <w:rFonts w:ascii="Book Antiqua" w:hAnsi="Book Antiqua"/>
          <w:b/>
          <w:sz w:val="24"/>
          <w:lang w:val="en-GB"/>
        </w:rPr>
        <w:t>First decision:</w:t>
      </w:r>
      <w:r>
        <w:rPr>
          <w:rFonts w:ascii="Book Antiqua" w:hAnsi="Book Antiqua"/>
          <w:sz w:val="24"/>
          <w:lang w:val="en-GB"/>
        </w:rPr>
        <w:t xml:space="preserve"> February </w:t>
      </w:r>
      <w:r>
        <w:rPr>
          <w:rFonts w:ascii="Book Antiqua" w:hAnsi="Book Antiqua" w:hint="eastAsia"/>
          <w:sz w:val="24"/>
          <w:lang w:val="en-GB"/>
        </w:rPr>
        <w:t>19</w:t>
      </w:r>
      <w:r>
        <w:rPr>
          <w:rFonts w:ascii="Book Antiqua" w:hAnsi="Book Antiqua"/>
          <w:sz w:val="24"/>
          <w:lang w:val="en-GB"/>
        </w:rPr>
        <w:t xml:space="preserve">, </w:t>
      </w:r>
      <w:r>
        <w:rPr>
          <w:rFonts w:ascii="Book Antiqua" w:hAnsi="Book Antiqua" w:hint="eastAsia"/>
          <w:sz w:val="24"/>
          <w:lang w:val="en-GB"/>
        </w:rPr>
        <w:t>2020</w:t>
      </w:r>
    </w:p>
    <w:p w:rsidR="006E49DF" w:rsidRDefault="00621D9A">
      <w:pPr>
        <w:spacing w:line="360" w:lineRule="auto"/>
        <w:rPr>
          <w:rFonts w:ascii="Book Antiqua" w:hAnsi="Book Antiqua"/>
          <w:sz w:val="24"/>
          <w:lang w:val="en-GB"/>
        </w:rPr>
      </w:pPr>
      <w:r>
        <w:rPr>
          <w:rFonts w:ascii="Book Antiqua" w:hAnsi="Book Antiqua"/>
          <w:b/>
          <w:sz w:val="24"/>
          <w:lang w:val="en-GB"/>
        </w:rPr>
        <w:t>Article in press:</w:t>
      </w:r>
      <w:r>
        <w:rPr>
          <w:rFonts w:ascii="Book Antiqua" w:hAnsi="Book Antiqua"/>
          <w:sz w:val="24"/>
          <w:lang w:val="en-GB"/>
        </w:rPr>
        <w:t xml:space="preserve"> </w:t>
      </w:r>
    </w:p>
    <w:p w:rsidR="006E49DF" w:rsidRDefault="006E49DF">
      <w:pPr>
        <w:spacing w:line="360" w:lineRule="auto"/>
        <w:rPr>
          <w:rFonts w:ascii="Book Antiqua" w:hAnsi="Book Antiqua"/>
          <w:sz w:val="24"/>
          <w:lang w:val="en-GB"/>
        </w:rPr>
      </w:pPr>
    </w:p>
    <w:p w:rsidR="006E49DF" w:rsidRDefault="00621D9A">
      <w:pPr>
        <w:snapToGrid w:val="0"/>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eastAsia="微软雅黑" w:hAnsi="Book Antiqua"/>
          <w:sz w:val="24"/>
        </w:rPr>
        <w:t>Medicine, research and experimental</w:t>
      </w:r>
    </w:p>
    <w:p w:rsidR="006E49DF" w:rsidRDefault="00621D9A">
      <w:pPr>
        <w:snapToGrid w:val="0"/>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sz w:val="24"/>
        </w:rPr>
        <w:t>China</w:t>
      </w:r>
    </w:p>
    <w:p w:rsidR="006E49DF" w:rsidRDefault="00621D9A">
      <w:pPr>
        <w:snapToGrid w:val="0"/>
        <w:spacing w:line="360" w:lineRule="auto"/>
        <w:rPr>
          <w:rFonts w:ascii="Book Antiqua" w:hAnsi="Book Antiqua" w:cs="Helvetica"/>
          <w:b/>
          <w:sz w:val="24"/>
        </w:rPr>
      </w:pPr>
      <w:r>
        <w:rPr>
          <w:rFonts w:ascii="Book Antiqua" w:hAnsi="Book Antiqua" w:cs="Helvetica"/>
          <w:b/>
          <w:sz w:val="24"/>
        </w:rPr>
        <w:t>Peer-review report classification</w:t>
      </w:r>
    </w:p>
    <w:p w:rsidR="006E49DF" w:rsidRDefault="00621D9A">
      <w:pPr>
        <w:snapToGrid w:val="0"/>
        <w:spacing w:line="360" w:lineRule="auto"/>
        <w:rPr>
          <w:rFonts w:ascii="Book Antiqua" w:hAnsi="Book Antiqua" w:cs="Helvetica"/>
          <w:sz w:val="24"/>
        </w:rPr>
      </w:pPr>
      <w:r>
        <w:rPr>
          <w:rFonts w:ascii="Book Antiqua" w:hAnsi="Book Antiqua" w:cs="Helvetica"/>
          <w:sz w:val="24"/>
        </w:rPr>
        <w:t xml:space="preserve">Grade </w:t>
      </w:r>
      <w:proofErr w:type="gramStart"/>
      <w:r>
        <w:rPr>
          <w:rFonts w:ascii="Book Antiqua" w:hAnsi="Book Antiqua" w:cs="Helvetica"/>
          <w:sz w:val="24"/>
        </w:rPr>
        <w:t>A</w:t>
      </w:r>
      <w:proofErr w:type="gramEnd"/>
      <w:r>
        <w:rPr>
          <w:rFonts w:ascii="Book Antiqua" w:hAnsi="Book Antiqua" w:cs="Helvetica"/>
          <w:sz w:val="24"/>
        </w:rPr>
        <w:t xml:space="preserve"> (Excellent): 0</w:t>
      </w:r>
    </w:p>
    <w:p w:rsidR="006E49DF" w:rsidRDefault="00621D9A">
      <w:pPr>
        <w:snapToGrid w:val="0"/>
        <w:spacing w:line="360" w:lineRule="auto"/>
        <w:rPr>
          <w:rFonts w:ascii="Book Antiqua" w:hAnsi="Book Antiqua" w:cs="Helvetica"/>
          <w:sz w:val="24"/>
        </w:rPr>
      </w:pPr>
      <w:r>
        <w:rPr>
          <w:rFonts w:ascii="Book Antiqua" w:hAnsi="Book Antiqua" w:cs="Helvetica"/>
          <w:sz w:val="24"/>
        </w:rPr>
        <w:t>Grade B (Very good): B</w:t>
      </w:r>
      <w:r>
        <w:rPr>
          <w:rFonts w:ascii="Book Antiqua" w:hAnsi="Book Antiqua" w:cs="Helvetica" w:hint="eastAsia"/>
          <w:sz w:val="24"/>
        </w:rPr>
        <w:t>, B</w:t>
      </w:r>
    </w:p>
    <w:p w:rsidR="006E49DF" w:rsidRDefault="00621D9A">
      <w:pPr>
        <w:snapToGrid w:val="0"/>
        <w:spacing w:line="360" w:lineRule="auto"/>
        <w:rPr>
          <w:rFonts w:ascii="Book Antiqua" w:hAnsi="Book Antiqua" w:cs="Helvetica"/>
          <w:sz w:val="24"/>
        </w:rPr>
      </w:pPr>
      <w:r>
        <w:rPr>
          <w:rFonts w:ascii="Book Antiqua" w:hAnsi="Book Antiqua" w:cs="Helvetica"/>
          <w:sz w:val="24"/>
        </w:rPr>
        <w:t>Grade C (Good): 0</w:t>
      </w:r>
    </w:p>
    <w:p w:rsidR="006E49DF" w:rsidRDefault="00621D9A">
      <w:pPr>
        <w:snapToGrid w:val="0"/>
        <w:spacing w:line="360" w:lineRule="auto"/>
        <w:rPr>
          <w:rFonts w:ascii="Book Antiqua" w:hAnsi="Book Antiqua" w:cs="Helvetica"/>
          <w:sz w:val="24"/>
        </w:rPr>
      </w:pPr>
      <w:r>
        <w:rPr>
          <w:rFonts w:ascii="Book Antiqua" w:hAnsi="Book Antiqua" w:cs="Helvetica"/>
          <w:sz w:val="24"/>
        </w:rPr>
        <w:t xml:space="preserve">Grade D (Fair): </w:t>
      </w:r>
      <w:bookmarkStart w:id="55" w:name="OLE_LINK2"/>
      <w:bookmarkStart w:id="56" w:name="OLE_LINK3"/>
      <w:r>
        <w:rPr>
          <w:rFonts w:ascii="Book Antiqua" w:hAnsi="Book Antiqua" w:cs="Helvetica"/>
          <w:sz w:val="24"/>
        </w:rPr>
        <w:t>0</w:t>
      </w:r>
      <w:bookmarkEnd w:id="55"/>
      <w:bookmarkEnd w:id="56"/>
      <w:r>
        <w:rPr>
          <w:rFonts w:ascii="Book Antiqua" w:hAnsi="Book Antiqua" w:cs="Helvetica"/>
          <w:sz w:val="24"/>
        </w:rPr>
        <w:t xml:space="preserve"> </w:t>
      </w:r>
    </w:p>
    <w:p w:rsidR="006E49DF" w:rsidRDefault="00621D9A">
      <w:pPr>
        <w:spacing w:line="360" w:lineRule="auto"/>
        <w:rPr>
          <w:rFonts w:ascii="Book Antiqua" w:hAnsi="Book Antiqua" w:cs="Calibri"/>
          <w:sz w:val="24"/>
        </w:rPr>
      </w:pPr>
      <w:r>
        <w:rPr>
          <w:rFonts w:ascii="Book Antiqua" w:hAnsi="Book Antiqua" w:cs="Helvetica"/>
          <w:sz w:val="24"/>
        </w:rPr>
        <w:t xml:space="preserve">Grade E (Poor): </w:t>
      </w:r>
      <w:r>
        <w:rPr>
          <w:rFonts w:ascii="Book Antiqua" w:hAnsi="Book Antiqua" w:cs="Helvetica" w:hint="eastAsia"/>
          <w:sz w:val="24"/>
        </w:rPr>
        <w:t>0</w:t>
      </w:r>
    </w:p>
    <w:p w:rsidR="006E49DF" w:rsidRDefault="006E49DF">
      <w:pPr>
        <w:pStyle w:val="ab"/>
        <w:spacing w:line="360" w:lineRule="auto"/>
        <w:ind w:firstLine="480"/>
        <w:rPr>
          <w:rFonts w:ascii="Book Antiqua" w:hAnsi="Book Antiqua" w:cs="Calibri"/>
          <w:sz w:val="24"/>
          <w:lang w:val="en-GB"/>
        </w:rPr>
      </w:pPr>
    </w:p>
    <w:p w:rsidR="006E49DF" w:rsidRDefault="00621D9A">
      <w:pPr>
        <w:pStyle w:val="a4"/>
        <w:spacing w:line="360" w:lineRule="auto"/>
        <w:ind w:firstLine="482"/>
        <w:jc w:val="left"/>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Bourgoin</w:t>
      </w:r>
      <w:r>
        <w:rPr>
          <w:rFonts w:ascii="Book Antiqua" w:hAnsi="Book Antiqua" w:hint="eastAsia"/>
          <w:color w:val="000000"/>
          <w:sz w:val="24"/>
          <w:szCs w:val="24"/>
        </w:rPr>
        <w:t xml:space="preserve"> SG, </w:t>
      </w:r>
      <w:r>
        <w:rPr>
          <w:rFonts w:ascii="Book Antiqua" w:hAnsi="Book Antiqua"/>
          <w:color w:val="000000"/>
          <w:sz w:val="24"/>
          <w:szCs w:val="24"/>
        </w:rPr>
        <w:t>Villéger</w:t>
      </w:r>
      <w:r>
        <w:rPr>
          <w:rFonts w:ascii="Book Antiqua" w:hAnsi="Book Antiqua" w:hint="eastAsia"/>
          <w:color w:val="000000"/>
          <w:sz w:val="24"/>
          <w:szCs w:val="24"/>
        </w:rPr>
        <w:t xml:space="preserve"> R</w:t>
      </w:r>
      <w:r>
        <w:rPr>
          <w:rFonts w:ascii="Book Antiqua" w:hAnsi="Book Antiqua"/>
          <w:color w:val="000000"/>
          <w:sz w:val="24"/>
          <w:szCs w:val="24"/>
        </w:rPr>
        <w:t xml:space="preserve"> </w:t>
      </w:r>
      <w:r>
        <w:rPr>
          <w:rFonts w:ascii="Book Antiqua" w:hAnsi="Book Antiqua"/>
          <w:b/>
          <w:sz w:val="24"/>
          <w:szCs w:val="24"/>
        </w:rPr>
        <w:t xml:space="preserve">S-Editor: </w:t>
      </w:r>
      <w:r>
        <w:rPr>
          <w:rFonts w:ascii="Book Antiqua" w:hAnsi="Book Antiqua" w:hint="eastAsia"/>
          <w:sz w:val="24"/>
          <w:szCs w:val="24"/>
        </w:rPr>
        <w:t>Ma YJ</w:t>
      </w:r>
      <w:r>
        <w:rPr>
          <w:rFonts w:ascii="Book Antiqua" w:hAnsi="Book Antiqua"/>
          <w:b/>
          <w:sz w:val="24"/>
          <w:szCs w:val="24"/>
        </w:rPr>
        <w:t xml:space="preserve"> L-Editor: </w:t>
      </w:r>
      <w:r w:rsidRPr="007073B6">
        <w:rPr>
          <w:rFonts w:ascii="Book Antiqua" w:hAnsi="Book Antiqua"/>
          <w:sz w:val="24"/>
          <w:szCs w:val="24"/>
        </w:rPr>
        <w:t>Wang TQ</w:t>
      </w:r>
      <w:r>
        <w:rPr>
          <w:rFonts w:ascii="Book Antiqua" w:hAnsi="Book Antiqua"/>
          <w:b/>
          <w:sz w:val="24"/>
          <w:szCs w:val="24"/>
        </w:rPr>
        <w:t xml:space="preserve"> E-Editor: </w:t>
      </w:r>
    </w:p>
    <w:p w:rsidR="006E49DF" w:rsidRDefault="00621D9A">
      <w:pPr>
        <w:widowControl/>
        <w:jc w:val="left"/>
        <w:rPr>
          <w:rFonts w:ascii="Book Antiqua" w:hAnsi="Book Antiqua" w:cs="Courier New"/>
          <w:b/>
          <w:sz w:val="24"/>
        </w:rPr>
      </w:pPr>
      <w:r>
        <w:rPr>
          <w:rFonts w:ascii="Book Antiqua" w:hAnsi="Book Antiqua" w:cs="Courier New"/>
          <w:b/>
          <w:sz w:val="24"/>
        </w:rPr>
        <w:br w:type="page"/>
      </w:r>
    </w:p>
    <w:p w:rsidR="006E49DF" w:rsidRDefault="00621D9A">
      <w:pPr>
        <w:adjustRightInd w:val="0"/>
        <w:snapToGrid w:val="0"/>
        <w:spacing w:line="360" w:lineRule="auto"/>
        <w:rPr>
          <w:rFonts w:ascii="Book Antiqua" w:hAnsi="Book Antiqua"/>
          <w:b/>
          <w:sz w:val="24"/>
        </w:rPr>
      </w:pPr>
      <w:r>
        <w:rPr>
          <w:rFonts w:ascii="Book Antiqua" w:hAnsi="Book Antiqua"/>
          <w:b/>
          <w:sz w:val="24"/>
        </w:rPr>
        <w:lastRenderedPageBreak/>
        <w:t>Figure Legends</w:t>
      </w:r>
    </w:p>
    <w:p w:rsidR="006E49DF" w:rsidRDefault="00621D9A">
      <w:pPr>
        <w:adjustRightInd w:val="0"/>
        <w:snapToGrid w:val="0"/>
        <w:spacing w:line="360" w:lineRule="auto"/>
        <w:rPr>
          <w:rFonts w:ascii="Book Antiqua" w:hAnsi="Book Antiqua" w:cs="+mj-cs"/>
          <w:color w:val="000000" w:themeColor="text1"/>
          <w:sz w:val="24"/>
        </w:rPr>
      </w:pPr>
      <w:r>
        <w:rPr>
          <w:noProof/>
        </w:rPr>
        <w:drawing>
          <wp:inline distT="0" distB="0" distL="0" distR="0" wp14:anchorId="363C9DD7" wp14:editId="4E800763">
            <wp:extent cx="5274310" cy="55016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4310" cy="5501640"/>
                    </a:xfrm>
                    <a:prstGeom prst="rect">
                      <a:avLst/>
                    </a:prstGeom>
                  </pic:spPr>
                </pic:pic>
              </a:graphicData>
            </a:graphic>
          </wp:inline>
        </w:drawing>
      </w:r>
      <w:r>
        <w:rPr>
          <w:rFonts w:ascii="Book Antiqua" w:eastAsia="Bold" w:hAnsi="Book Antiqua" w:cs="Bold"/>
          <w:b/>
          <w:color w:val="000000" w:themeColor="text1"/>
          <w:kern w:val="0"/>
          <w:sz w:val="24"/>
          <w:lang w:bidi="ar"/>
        </w:rPr>
        <w:t xml:space="preserve">Figure 1 </w:t>
      </w:r>
      <w:proofErr w:type="gramStart"/>
      <w:r>
        <w:rPr>
          <w:rFonts w:ascii="Book Antiqua" w:eastAsia="Bold" w:hAnsi="Book Antiqua" w:cs="Bold"/>
          <w:b/>
          <w:color w:val="000000" w:themeColor="text1"/>
          <w:kern w:val="0"/>
          <w:sz w:val="24"/>
          <w:lang w:bidi="ar"/>
        </w:rPr>
        <w:t>The</w:t>
      </w:r>
      <w:proofErr w:type="gramEnd"/>
      <w:r>
        <w:rPr>
          <w:rFonts w:ascii="Book Antiqua" w:eastAsia="Bold" w:hAnsi="Book Antiqua" w:cs="Bold"/>
          <w:b/>
          <w:color w:val="000000" w:themeColor="text1"/>
          <w:kern w:val="0"/>
          <w:sz w:val="24"/>
          <w:lang w:bidi="ar"/>
        </w:rPr>
        <w:t xml:space="preserve"> types of disease for which VSL#3 can work.</w:t>
      </w:r>
      <w:r>
        <w:rPr>
          <w:rFonts w:ascii="Book Antiqua" w:hAnsi="Book Antiqua" w:cs="+mj-cs"/>
          <w:b/>
          <w:bCs/>
          <w:color w:val="000000" w:themeColor="text1"/>
          <w:sz w:val="24"/>
        </w:rPr>
        <w:t xml:space="preserve"> </w:t>
      </w:r>
      <w:r>
        <w:rPr>
          <w:rFonts w:ascii="Book Antiqua" w:hAnsi="Book Antiqua" w:cs="+mj-cs"/>
          <w:color w:val="000000" w:themeColor="text1"/>
          <w:sz w:val="24"/>
        </w:rPr>
        <w:t xml:space="preserve">AAD: Antibiotic-associated diarrhea; CID: Chemotherapy-induced diarrhea; IBS: Irritable bowel syndrome; CBP: Chronic bacterial prostatitis; CP: Chronic prostatitis; CPPS: Chronic pelvic pain syndrome; IBD: Inflammatory bowel disease; UC: Ulcerative colitis; CD: Crohn’s disease; MC: Microscopic colitis; FAP: </w:t>
      </w:r>
      <w:r>
        <w:rPr>
          <w:rFonts w:ascii="Book Antiqua" w:hAnsi="Book Antiqua" w:cs="Arial"/>
          <w:bCs/>
          <w:color w:val="000000" w:themeColor="text1"/>
          <w:sz w:val="24"/>
        </w:rPr>
        <w:t>Familial adenomatous polyposis; NAFLD: Non-alcoholic fatty liver disease; ALD: Alcoholic liver disease; HE: Hepatic encephalopathy; AS: Atherosclerosis.</w:t>
      </w:r>
    </w:p>
    <w:p w:rsidR="006E49DF" w:rsidRDefault="00621D9A">
      <w:pPr>
        <w:adjustRightInd w:val="0"/>
        <w:snapToGrid w:val="0"/>
        <w:spacing w:line="360" w:lineRule="auto"/>
        <w:rPr>
          <w:rFonts w:ascii="Book Antiqua" w:hAnsi="Book Antiqua" w:cs="+mj-cs"/>
          <w:color w:val="000000" w:themeColor="text1"/>
          <w:sz w:val="24"/>
        </w:rPr>
      </w:pPr>
      <w:r>
        <w:rPr>
          <w:rFonts w:ascii="Book Antiqua" w:hAnsi="Book Antiqua" w:cs="+mj-cs"/>
          <w:color w:val="000000" w:themeColor="text1"/>
          <w:sz w:val="24"/>
        </w:rPr>
        <w:br w:type="page"/>
      </w:r>
    </w:p>
    <w:p w:rsidR="006E49DF" w:rsidRDefault="00621D9A">
      <w:pPr>
        <w:adjustRightInd w:val="0"/>
        <w:snapToGrid w:val="0"/>
        <w:spacing w:line="360" w:lineRule="auto"/>
        <w:rPr>
          <w:rFonts w:ascii="Book Antiqua" w:hAnsi="Book Antiqua" w:cs="+mj-cs"/>
          <w:color w:val="000000" w:themeColor="text1"/>
          <w:sz w:val="24"/>
        </w:rPr>
      </w:pPr>
      <w:r>
        <w:rPr>
          <w:noProof/>
        </w:rPr>
        <w:lastRenderedPageBreak/>
        <w:drawing>
          <wp:inline distT="0" distB="0" distL="0" distR="0" wp14:anchorId="20A84958" wp14:editId="7312696A">
            <wp:extent cx="5274310" cy="33280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274310" cy="3328187"/>
                    </a:xfrm>
                    <a:prstGeom prst="rect">
                      <a:avLst/>
                    </a:prstGeom>
                  </pic:spPr>
                </pic:pic>
              </a:graphicData>
            </a:graphic>
          </wp:inline>
        </w:drawing>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Figure 2 Effects of VSL#3 on intestinal barrier function.</w:t>
      </w:r>
      <w:r>
        <w:rPr>
          <w:rFonts w:ascii="Book Antiqua" w:hAnsi="Book Antiqua" w:cs="+mj-cs"/>
          <w:b/>
          <w:bCs/>
          <w:color w:val="000000" w:themeColor="text1"/>
          <w:sz w:val="24"/>
        </w:rPr>
        <w:t xml:space="preserve"> </w:t>
      </w:r>
      <w:r>
        <w:rPr>
          <w:rFonts w:ascii="Book Antiqua" w:hAnsi="Book Antiqua" w:cs="+mj-cs"/>
          <w:color w:val="000000" w:themeColor="text1"/>
          <w:sz w:val="24"/>
        </w:rPr>
        <w:t xml:space="preserve">VSL#3 acts on the four components of the intestinal barrier: The mechanical barrier, biological barrier, chemical barrier, and immune barrier. In terms of the mechanical barrier, VSL#3 can increase occludin and zonula occludens-1 and decrease claudin-2 in order to improve tight junction protein function, and the effect is achieved by increasing the activity of </w:t>
      </w:r>
      <w:r>
        <w:rPr>
          <w:rFonts w:ascii="Book Antiqua" w:hAnsi="Book Antiqua" w:cs="Arial"/>
          <w:bCs/>
          <w:color w:val="000000" w:themeColor="text1"/>
          <w:sz w:val="24"/>
        </w:rPr>
        <w:t>T-cell protein tyrosine phosphatase</w:t>
      </w:r>
      <w:r>
        <w:rPr>
          <w:rFonts w:ascii="Book Antiqua" w:hAnsi="Book Antiqua" w:cs="+mj-cs"/>
          <w:color w:val="000000" w:themeColor="text1"/>
          <w:sz w:val="24"/>
        </w:rPr>
        <w:t xml:space="preserve">, which is able to decrease </w:t>
      </w:r>
      <w:r>
        <w:rPr>
          <w:rFonts w:ascii="Book Antiqua" w:hAnsi="Book Antiqua" w:cs="Arial"/>
          <w:bCs/>
          <w:color w:val="000000" w:themeColor="text1"/>
          <w:sz w:val="24"/>
        </w:rPr>
        <w:t>T-cell protein tyrosine phosphatase</w:t>
      </w:r>
      <w:r>
        <w:rPr>
          <w:rFonts w:ascii="Book Antiqua" w:hAnsi="Book Antiqua" w:cs="+mj-cs"/>
          <w:color w:val="000000" w:themeColor="text1"/>
          <w:sz w:val="24"/>
        </w:rPr>
        <w:t xml:space="preserve">-dependent </w:t>
      </w:r>
      <w:r>
        <w:rPr>
          <w:rFonts w:ascii="Book Antiqua" w:eastAsia="等线" w:hAnsi="Book Antiqua" w:cs="Times New Roman"/>
          <w:color w:val="000000" w:themeColor="text1"/>
          <w:sz w:val="24"/>
        </w:rPr>
        <w:t>interferon-γ</w:t>
      </w:r>
      <w:r>
        <w:rPr>
          <w:rFonts w:ascii="Book Antiqua" w:eastAsia="等线" w:hAnsi="Book Antiqua" w:cs="Times New Roman" w:hint="eastAsia"/>
          <w:color w:val="000000" w:themeColor="text1"/>
          <w:sz w:val="24"/>
        </w:rPr>
        <w:t xml:space="preserve"> </w:t>
      </w:r>
      <w:r>
        <w:rPr>
          <w:rFonts w:ascii="Book Antiqua" w:eastAsia="等线" w:hAnsi="Book Antiqua" w:cs="Times New Roman"/>
          <w:color w:val="000000" w:themeColor="text1"/>
          <w:sz w:val="24"/>
        </w:rPr>
        <w:t xml:space="preserve">signaling and increase </w:t>
      </w:r>
      <w:r>
        <w:rPr>
          <w:rFonts w:ascii="Book Antiqua" w:hAnsi="Book Antiqua" w:cs="Arial"/>
          <w:bCs/>
          <w:color w:val="000000" w:themeColor="text1"/>
          <w:sz w:val="24"/>
        </w:rPr>
        <w:t>transepithelial electrical resistance</w:t>
      </w:r>
      <w:r>
        <w:rPr>
          <w:rFonts w:ascii="Book Antiqua" w:eastAsia="等线" w:hAnsi="Book Antiqua" w:cs="Times New Roman"/>
          <w:color w:val="000000" w:themeColor="text1"/>
          <w:sz w:val="24"/>
          <w:vertAlign w:val="superscript"/>
        </w:rPr>
        <w:t>[5-7]</w:t>
      </w:r>
      <w:r>
        <w:rPr>
          <w:rFonts w:ascii="Book Antiqua" w:eastAsia="等线" w:hAnsi="Book Antiqua" w:cs="Times New Roman"/>
          <w:color w:val="000000" w:themeColor="text1"/>
          <w:sz w:val="24"/>
        </w:rPr>
        <w:t xml:space="preserve">. VSL#3 can increase </w:t>
      </w:r>
      <w:r>
        <w:rPr>
          <w:rFonts w:ascii="Book Antiqua" w:hAnsi="Book Antiqua" w:cs="Arial"/>
          <w:bCs/>
          <w:color w:val="000000" w:themeColor="text1"/>
          <w:sz w:val="24"/>
        </w:rPr>
        <w:t>transepithelial electrical resistance</w:t>
      </w:r>
      <w:r>
        <w:rPr>
          <w:rFonts w:ascii="Book Antiqua" w:eastAsia="等线" w:hAnsi="Book Antiqua" w:cs="Times New Roman"/>
          <w:color w:val="000000" w:themeColor="text1"/>
          <w:sz w:val="24"/>
        </w:rPr>
        <w:t xml:space="preserve"> by activating the </w:t>
      </w:r>
      <w:r>
        <w:rPr>
          <w:rFonts w:ascii="Book Antiqua" w:hAnsi="Book Antiqua" w:cs="Arial"/>
          <w:bCs/>
          <w:color w:val="000000" w:themeColor="text1"/>
          <w:sz w:val="24"/>
        </w:rPr>
        <w:t>mitogen-activated protein kinase</w:t>
      </w:r>
      <w:r>
        <w:rPr>
          <w:rFonts w:ascii="Book Antiqua" w:hAnsi="Book Antiqua" w:cs="Arial" w:hint="eastAsia"/>
          <w:bCs/>
          <w:color w:val="000000" w:themeColor="text1"/>
          <w:sz w:val="24"/>
        </w:rPr>
        <w:t xml:space="preserve"> </w:t>
      </w:r>
      <w:r>
        <w:rPr>
          <w:rFonts w:ascii="Book Antiqua" w:eastAsia="等线" w:hAnsi="Book Antiqua" w:cs="Times New Roman"/>
          <w:color w:val="000000" w:themeColor="text1"/>
          <w:sz w:val="24"/>
        </w:rPr>
        <w:t xml:space="preserve">p42/44 and p38 </w:t>
      </w:r>
      <w:proofErr w:type="gramStart"/>
      <w:r>
        <w:rPr>
          <w:rFonts w:ascii="Book Antiqua" w:eastAsia="等线" w:hAnsi="Book Antiqua" w:cs="Times New Roman"/>
          <w:color w:val="000000" w:themeColor="text1"/>
          <w:sz w:val="24"/>
        </w:rPr>
        <w:t>pathway</w:t>
      </w:r>
      <w:r>
        <w:rPr>
          <w:rFonts w:ascii="Book Antiqua" w:eastAsia="等线" w:hAnsi="Book Antiqua" w:cs="Times New Roman"/>
          <w:color w:val="000000" w:themeColor="text1"/>
          <w:sz w:val="24"/>
          <w:vertAlign w:val="superscript"/>
        </w:rPr>
        <w:t>[</w:t>
      </w:r>
      <w:proofErr w:type="gramEnd"/>
      <w:r>
        <w:rPr>
          <w:rFonts w:ascii="Book Antiqua" w:eastAsia="等线" w:hAnsi="Book Antiqua" w:cs="Times New Roman"/>
          <w:color w:val="000000" w:themeColor="text1"/>
          <w:sz w:val="24"/>
          <w:vertAlign w:val="superscript"/>
        </w:rPr>
        <w:t>9]</w:t>
      </w:r>
      <w:r>
        <w:rPr>
          <w:rFonts w:ascii="Book Antiqua" w:eastAsia="等线" w:hAnsi="Book Antiqua" w:cs="Times New Roman"/>
          <w:color w:val="000000" w:themeColor="text1"/>
          <w:sz w:val="24"/>
        </w:rPr>
        <w:t xml:space="preserve">. In terms of the biological barrier, VSL#3 can increase the amount of intestinal commensal bacteria and decrease the amount of </w:t>
      </w:r>
      <w:proofErr w:type="gramStart"/>
      <w:r>
        <w:rPr>
          <w:rFonts w:ascii="Book Antiqua" w:eastAsia="等线" w:hAnsi="Book Antiqua" w:cs="Times New Roman"/>
          <w:color w:val="000000" w:themeColor="text1"/>
          <w:sz w:val="24"/>
        </w:rPr>
        <w:t>fungi</w:t>
      </w:r>
      <w:r>
        <w:rPr>
          <w:rFonts w:ascii="Book Antiqua" w:eastAsia="等线" w:hAnsi="Book Antiqua" w:cs="Times New Roman"/>
          <w:color w:val="000000" w:themeColor="text1"/>
          <w:sz w:val="24"/>
          <w:vertAlign w:val="superscript"/>
        </w:rPr>
        <w:t>[</w:t>
      </w:r>
      <w:proofErr w:type="gramEnd"/>
      <w:r>
        <w:rPr>
          <w:rFonts w:ascii="Book Antiqua" w:eastAsia="等线" w:hAnsi="Book Antiqua" w:cs="Times New Roman"/>
          <w:color w:val="000000" w:themeColor="text1"/>
          <w:sz w:val="24"/>
          <w:vertAlign w:val="superscript"/>
        </w:rPr>
        <w:t>12]</w:t>
      </w:r>
      <w:r>
        <w:rPr>
          <w:rFonts w:ascii="Book Antiqua" w:eastAsia="等线" w:hAnsi="Book Antiqua" w:cs="Times New Roman"/>
          <w:color w:val="000000" w:themeColor="text1"/>
          <w:sz w:val="24"/>
        </w:rPr>
        <w:t xml:space="preserve">. In terms of the chemical barrier, VSL#3 can increase </w:t>
      </w:r>
      <w:r>
        <w:rPr>
          <w:rFonts w:ascii="Book Antiqua" w:eastAsia="Italic" w:hAnsi="Book Antiqua" w:cs="Italic"/>
          <w:i/>
          <w:color w:val="000000" w:themeColor="text1"/>
          <w:kern w:val="0"/>
          <w:sz w:val="24"/>
          <w:lang w:bidi="ar"/>
        </w:rPr>
        <w:t>MUC2</w:t>
      </w:r>
      <w:r>
        <w:rPr>
          <w:rFonts w:ascii="Book Antiqua" w:eastAsia="等线" w:hAnsi="Book Antiqua" w:cs="Times New Roman"/>
          <w:color w:val="000000" w:themeColor="text1"/>
          <w:sz w:val="24"/>
        </w:rPr>
        <w:t xml:space="preserve">, </w:t>
      </w:r>
      <w:r>
        <w:rPr>
          <w:rFonts w:ascii="Book Antiqua" w:eastAsia="Italic" w:hAnsi="Book Antiqua" w:cs="Italic"/>
          <w:i/>
          <w:color w:val="000000" w:themeColor="text1"/>
          <w:kern w:val="0"/>
          <w:sz w:val="24"/>
          <w:lang w:bidi="ar"/>
        </w:rPr>
        <w:t>MUC3</w:t>
      </w:r>
      <w:r>
        <w:rPr>
          <w:rFonts w:ascii="Book Antiqua" w:eastAsia="等线" w:hAnsi="Book Antiqua" w:cs="Times New Roman"/>
          <w:color w:val="000000" w:themeColor="text1"/>
          <w:sz w:val="24"/>
        </w:rPr>
        <w:t xml:space="preserve"> and </w:t>
      </w:r>
      <w:r>
        <w:rPr>
          <w:rFonts w:ascii="Book Antiqua" w:eastAsia="Italic" w:hAnsi="Book Antiqua" w:cs="Italic"/>
          <w:i/>
          <w:color w:val="000000" w:themeColor="text1"/>
          <w:kern w:val="0"/>
          <w:sz w:val="24"/>
          <w:lang w:bidi="ar"/>
        </w:rPr>
        <w:t>MUC5AC</w:t>
      </w:r>
      <w:r>
        <w:rPr>
          <w:rFonts w:ascii="Book Antiqua" w:eastAsia="等线" w:hAnsi="Book Antiqua" w:cs="Times New Roman"/>
          <w:color w:val="000000" w:themeColor="text1"/>
          <w:sz w:val="24"/>
        </w:rPr>
        <w:t xml:space="preserve"> gene expression to regulate mucus </w:t>
      </w:r>
      <w:proofErr w:type="gramStart"/>
      <w:r>
        <w:rPr>
          <w:rFonts w:ascii="Book Antiqua" w:eastAsia="等线" w:hAnsi="Book Antiqua" w:cs="Times New Roman"/>
          <w:color w:val="000000" w:themeColor="text1"/>
          <w:sz w:val="24"/>
        </w:rPr>
        <w:t>secretion</w:t>
      </w:r>
      <w:r>
        <w:rPr>
          <w:rFonts w:ascii="Book Antiqua" w:eastAsia="等线" w:hAnsi="Book Antiqua" w:cs="Times New Roman"/>
          <w:color w:val="000000" w:themeColor="text1"/>
          <w:sz w:val="24"/>
          <w:vertAlign w:val="superscript"/>
        </w:rPr>
        <w:t>[</w:t>
      </w:r>
      <w:proofErr w:type="gramEnd"/>
      <w:r>
        <w:rPr>
          <w:rFonts w:ascii="Book Antiqua" w:eastAsia="等线" w:hAnsi="Book Antiqua" w:cs="Times New Roman"/>
          <w:color w:val="000000" w:themeColor="text1"/>
          <w:sz w:val="24"/>
          <w:vertAlign w:val="superscript"/>
        </w:rPr>
        <w:t>9]</w:t>
      </w:r>
      <w:r>
        <w:rPr>
          <w:rFonts w:ascii="Book Antiqua" w:eastAsia="等线" w:hAnsi="Book Antiqua" w:cs="Times New Roman"/>
          <w:color w:val="000000" w:themeColor="text1"/>
          <w:sz w:val="24"/>
        </w:rPr>
        <w:t xml:space="preserve">. In terms of the immune barrier, VSL#3 can inhibit the proinflammatory </w:t>
      </w:r>
      <w:r>
        <w:rPr>
          <w:rFonts w:ascii="Book Antiqua" w:hAnsi="Book Antiqua" w:cs="Arial"/>
          <w:bCs/>
          <w:color w:val="000000" w:themeColor="text1"/>
          <w:sz w:val="24"/>
        </w:rPr>
        <w:t>nuclear factor-</w:t>
      </w:r>
      <w:r>
        <w:rPr>
          <w:rFonts w:ascii="Book Antiqua" w:hAnsi="Book Antiqua"/>
          <w:color w:val="000000" w:themeColor="text1"/>
          <w:sz w:val="24"/>
        </w:rPr>
        <w:t>κ</w:t>
      </w:r>
      <w:r>
        <w:rPr>
          <w:rFonts w:ascii="Book Antiqua" w:hAnsi="Book Antiqua" w:cs="Arial"/>
          <w:bCs/>
          <w:color w:val="000000" w:themeColor="text1"/>
          <w:sz w:val="24"/>
        </w:rPr>
        <w:t>B (</w:t>
      </w:r>
      <w:r>
        <w:rPr>
          <w:rFonts w:ascii="Book Antiqua" w:eastAsia="等线" w:hAnsi="Book Antiqua" w:cs="Times New Roman"/>
          <w:color w:val="000000" w:themeColor="text1"/>
          <w:sz w:val="24"/>
        </w:rPr>
        <w:t>NF-</w:t>
      </w:r>
      <w:r>
        <w:rPr>
          <w:rFonts w:ascii="Book Antiqua" w:hAnsi="Book Antiqua"/>
          <w:color w:val="000000" w:themeColor="text1"/>
          <w:sz w:val="24"/>
        </w:rPr>
        <w:t>κ</w:t>
      </w:r>
      <w:r>
        <w:rPr>
          <w:rFonts w:ascii="Book Antiqua" w:hAnsi="Book Antiqua" w:cs="Arial"/>
          <w:bCs/>
          <w:color w:val="000000" w:themeColor="text1"/>
          <w:sz w:val="24"/>
        </w:rPr>
        <w:t xml:space="preserve">B) pathway, such as inducing heat shock protein (HSP) and reducing monocyte chemoattractant protein-1 (MCP-1). The action mechanism is </w:t>
      </w:r>
      <w:r>
        <w:rPr>
          <w:rFonts w:ascii="Book Antiqua" w:hAnsi="Book Antiqua" w:cs="Arial"/>
          <w:bCs/>
          <w:i/>
          <w:color w:val="000000" w:themeColor="text1"/>
          <w:sz w:val="24"/>
        </w:rPr>
        <w:t>via</w:t>
      </w:r>
      <w:r>
        <w:rPr>
          <w:rFonts w:ascii="Book Antiqua" w:hAnsi="Book Antiqua" w:cs="Arial"/>
          <w:bCs/>
          <w:color w:val="000000" w:themeColor="text1"/>
          <w:sz w:val="24"/>
        </w:rPr>
        <w:t xml:space="preserve"> the early inhibition of proteasome by producing soluble </w:t>
      </w:r>
      <w:proofErr w:type="gramStart"/>
      <w:r>
        <w:rPr>
          <w:rFonts w:ascii="Book Antiqua" w:hAnsi="Book Antiqua" w:cs="Arial"/>
          <w:bCs/>
          <w:color w:val="000000" w:themeColor="text1"/>
          <w:sz w:val="24"/>
        </w:rPr>
        <w:t>factors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21]</w:t>
      </w:r>
      <w:r>
        <w:rPr>
          <w:rFonts w:ascii="Book Antiqua" w:hAnsi="Book Antiqua" w:cs="Arial"/>
          <w:bCs/>
          <w:color w:val="000000" w:themeColor="text1"/>
          <w:sz w:val="24"/>
        </w:rPr>
        <w:t xml:space="preserve">. VSL#3 also up-regulates the peroxisome proliferator-activated receptor </w:t>
      </w:r>
      <w:r>
        <w:rPr>
          <w:rFonts w:ascii="Book Antiqua" w:eastAsia="等线" w:hAnsi="Book Antiqua" w:cs="Times New Roman"/>
          <w:color w:val="000000" w:themeColor="text1"/>
          <w:sz w:val="24"/>
        </w:rPr>
        <w:t xml:space="preserve">α </w:t>
      </w:r>
      <w:r>
        <w:rPr>
          <w:rFonts w:ascii="Book Antiqua" w:hAnsi="Book Antiqua" w:cs="Arial"/>
          <w:bCs/>
          <w:color w:val="000000" w:themeColor="text1"/>
          <w:sz w:val="24"/>
        </w:rPr>
        <w:t>(PPAR</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signaling pathway to antagonize </w:t>
      </w:r>
      <w:r>
        <w:rPr>
          <w:rFonts w:ascii="Book Antiqua" w:hAnsi="Book Antiqua" w:cs="Arial"/>
          <w:bCs/>
          <w:color w:val="000000" w:themeColor="text1"/>
          <w:sz w:val="24"/>
        </w:rPr>
        <w:lastRenderedPageBreak/>
        <w:t>the NF-</w:t>
      </w:r>
      <w:r>
        <w:rPr>
          <w:rFonts w:ascii="Book Antiqua" w:hAnsi="Book Antiqua"/>
          <w:color w:val="000000" w:themeColor="text1"/>
          <w:sz w:val="24"/>
        </w:rPr>
        <w:t>κ</w:t>
      </w:r>
      <w:r>
        <w:rPr>
          <w:rFonts w:ascii="Book Antiqua" w:hAnsi="Book Antiqua" w:cs="Arial"/>
          <w:bCs/>
          <w:color w:val="000000" w:themeColor="text1"/>
          <w:sz w:val="24"/>
        </w:rPr>
        <w:t xml:space="preserve">B </w:t>
      </w:r>
      <w:proofErr w:type="gramStart"/>
      <w:r>
        <w:rPr>
          <w:rFonts w:ascii="Book Antiqua" w:hAnsi="Book Antiqua" w:cs="Arial"/>
          <w:bCs/>
          <w:color w:val="000000" w:themeColor="text1"/>
          <w:sz w:val="24"/>
        </w:rPr>
        <w:t>pathway</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32]</w:t>
      </w:r>
      <w:r>
        <w:rPr>
          <w:rFonts w:ascii="Book Antiqua" w:hAnsi="Book Antiqua" w:cs="Arial"/>
          <w:bCs/>
          <w:color w:val="000000" w:themeColor="text1"/>
          <w:sz w:val="24"/>
        </w:rPr>
        <w:t>. An appropriate dose of VSL#3 can induce the maturation of dendrite cells (DC)</w:t>
      </w:r>
      <w:r>
        <w:rPr>
          <w:rFonts w:ascii="Book Antiqua" w:hAnsi="Book Antiqua" w:cs="Arial"/>
          <w:bCs/>
          <w:color w:val="000000" w:themeColor="text1"/>
          <w:sz w:val="24"/>
          <w:vertAlign w:val="superscript"/>
        </w:rPr>
        <w:t>[27,28]</w:t>
      </w:r>
      <w:r>
        <w:rPr>
          <w:rFonts w:ascii="Book Antiqua" w:hAnsi="Book Antiqua" w:cs="Arial"/>
          <w:bCs/>
          <w:color w:val="000000" w:themeColor="text1"/>
          <w:sz w:val="24"/>
        </w:rPr>
        <w:t>, and VSL#3 can inhibit interferon-inducible protein-10 (IP-10) in intestinal epithelial cells (IEC)</w:t>
      </w:r>
      <w:r>
        <w:rPr>
          <w:rFonts w:ascii="Book Antiqua" w:hAnsi="Book Antiqua" w:cs="Arial"/>
          <w:bCs/>
          <w:color w:val="000000" w:themeColor="text1"/>
          <w:sz w:val="24"/>
          <w:vertAlign w:val="superscript"/>
        </w:rPr>
        <w:t>[22-24]</w:t>
      </w:r>
      <w:r>
        <w:rPr>
          <w:rFonts w:ascii="Book Antiqua" w:hAnsi="Book Antiqua" w:cs="Arial"/>
          <w:bCs/>
          <w:color w:val="000000" w:themeColor="text1"/>
          <w:sz w:val="24"/>
        </w:rPr>
        <w:t xml:space="preserve"> and the lipopolysaccharide (LPS)-induced expression of chemokines (CXCL9, CXCL10, CCL2, CCL7, and CCL8) by inhibiting STAT-1 phosphorylation</w:t>
      </w:r>
      <w:r>
        <w:rPr>
          <w:rFonts w:ascii="Book Antiqua" w:hAnsi="Book Antiqua" w:cs="Arial"/>
          <w:bCs/>
          <w:color w:val="000000" w:themeColor="text1"/>
          <w:sz w:val="24"/>
          <w:vertAlign w:val="superscript"/>
        </w:rPr>
        <w:t>[27]</w:t>
      </w:r>
      <w:r>
        <w:rPr>
          <w:rFonts w:ascii="Book Antiqua" w:hAnsi="Book Antiqua" w:cs="Arial"/>
          <w:bCs/>
          <w:color w:val="000000" w:themeColor="text1"/>
          <w:sz w:val="24"/>
        </w:rPr>
        <w:t xml:space="preserve">. VSL#3 is also able to decrease interleukin (IL)-12 (p40) production induced by </w:t>
      </w:r>
      <w:proofErr w:type="gramStart"/>
      <w:r>
        <w:rPr>
          <w:rFonts w:ascii="Book Antiqua" w:hAnsi="Book Antiqua" w:cs="Arial"/>
          <w:bCs/>
          <w:color w:val="000000" w:themeColor="text1"/>
          <w:sz w:val="24"/>
        </w:rPr>
        <w:t>LPS</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30]</w:t>
      </w:r>
      <w:r>
        <w:rPr>
          <w:rFonts w:ascii="Book Antiqua" w:hAnsi="Book Antiqua" w:cs="Arial"/>
          <w:bCs/>
          <w:color w:val="000000" w:themeColor="text1"/>
          <w:sz w:val="24"/>
        </w:rPr>
        <w:t>. Moreover, VSL#3 can induce IL-10 produced by DC and decrease the influx of innate immune cells (CD11b</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and adaptive immune cells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/CD8</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w:t>
      </w:r>
      <w:r>
        <w:rPr>
          <w:rFonts w:ascii="Book Antiqua" w:hAnsi="Book Antiqua" w:cs="Arial"/>
          <w:bCs/>
          <w:color w:val="000000" w:themeColor="text1"/>
          <w:sz w:val="24"/>
          <w:vertAlign w:val="superscript"/>
        </w:rPr>
        <w:t>[30,31]</w:t>
      </w:r>
      <w:r>
        <w:rPr>
          <w:rFonts w:ascii="Book Antiqua" w:hAnsi="Book Antiqua" w:cs="Arial"/>
          <w:bCs/>
          <w:color w:val="000000" w:themeColor="text1"/>
          <w:sz w:val="24"/>
        </w:rPr>
        <w:t xml:space="preserve">. The down-regulation of the signaling pathway of Toll-like receptors (TLR) by VSL#3 also has benefits for the intestinal immune </w:t>
      </w:r>
      <w:proofErr w:type="gramStart"/>
      <w:r>
        <w:rPr>
          <w:rFonts w:ascii="Book Antiqua" w:hAnsi="Book Antiqua" w:cs="Arial"/>
          <w:bCs/>
          <w:color w:val="000000" w:themeColor="text1"/>
          <w:sz w:val="24"/>
        </w:rPr>
        <w:t>barrier</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32]</w:t>
      </w:r>
      <w:r>
        <w:rPr>
          <w:rFonts w:ascii="Book Antiqua" w:hAnsi="Book Antiqua" w:cs="Arial"/>
          <w:bCs/>
          <w:color w:val="000000" w:themeColor="text1"/>
          <w:sz w:val="24"/>
        </w:rPr>
        <w:t xml:space="preserve">. IEC: Intestinal epithelial cells; ZO-1: Zonula occludens-1; TCPTP: T-cell protein tyrosine phosphatase; </w:t>
      </w:r>
      <w:r>
        <w:rPr>
          <w:rFonts w:ascii="Book Antiqua" w:hAnsi="Book Antiqua" w:cs="+mj-cs"/>
          <w:color w:val="000000" w:themeColor="text1"/>
          <w:sz w:val="24"/>
        </w:rPr>
        <w:t>IFN-</w:t>
      </w:r>
      <w:r>
        <w:rPr>
          <w:rFonts w:ascii="Book Antiqua" w:eastAsia="等线" w:hAnsi="Book Antiqua" w:cs="Times New Roman"/>
          <w:color w:val="000000" w:themeColor="text1"/>
          <w:sz w:val="24"/>
        </w:rPr>
        <w:t xml:space="preserve">γ: Interferon-γ; </w:t>
      </w:r>
      <w:r>
        <w:rPr>
          <w:rFonts w:ascii="Book Antiqua" w:hAnsi="Book Antiqua" w:cs="Arial"/>
          <w:bCs/>
          <w:color w:val="000000" w:themeColor="text1"/>
          <w:sz w:val="24"/>
        </w:rPr>
        <w:t>TER: Transepithelial electrical resistance; MAPK: Mitogen-activated protein kinase; GALT: Gut-associated lymphoid tissue; IEL: Intraepithelial lymphocytes; LPL: Lamina propria lymphocytes; sIgA: secreted immunoglobulin A;</w:t>
      </w:r>
      <w:r>
        <w:rPr>
          <w:rFonts w:ascii="Book Antiqua" w:eastAsia="等线" w:hAnsi="Book Antiqua" w:cs="Times New Roman"/>
          <w:color w:val="000000" w:themeColor="text1"/>
          <w:sz w:val="24"/>
        </w:rPr>
        <w:t xml:space="preserve"> NF-</w:t>
      </w:r>
      <w:r>
        <w:rPr>
          <w:rFonts w:ascii="Book Antiqua" w:hAnsi="Book Antiqua"/>
          <w:color w:val="000000" w:themeColor="text1"/>
          <w:sz w:val="24"/>
        </w:rPr>
        <w:t>κ</w:t>
      </w:r>
      <w:r>
        <w:rPr>
          <w:rFonts w:ascii="Book Antiqua" w:hAnsi="Book Antiqua" w:cs="Arial"/>
          <w:bCs/>
          <w:color w:val="000000" w:themeColor="text1"/>
          <w:sz w:val="24"/>
        </w:rPr>
        <w:t>B: Nuclear factor-</w:t>
      </w:r>
      <w:r>
        <w:rPr>
          <w:rFonts w:ascii="Book Antiqua" w:hAnsi="Book Antiqua"/>
          <w:color w:val="000000" w:themeColor="text1"/>
          <w:sz w:val="24"/>
        </w:rPr>
        <w:t>κ</w:t>
      </w:r>
      <w:r>
        <w:rPr>
          <w:rFonts w:ascii="Book Antiqua" w:hAnsi="Book Antiqua" w:cs="Arial"/>
          <w:bCs/>
          <w:color w:val="000000" w:themeColor="text1"/>
          <w:sz w:val="24"/>
        </w:rPr>
        <w:t>B; IL: Interleukin; MCP-1: Monocyte chemoattractant protein-1; HSP: Heat shock protein; PPAR</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Peroxisome proliferator-activated receptor </w:t>
      </w:r>
      <w:r>
        <w:rPr>
          <w:rFonts w:ascii="Book Antiqua" w:eastAsia="等线" w:hAnsi="Book Antiqua" w:cs="Times New Roman"/>
          <w:color w:val="000000" w:themeColor="text1"/>
          <w:sz w:val="24"/>
        </w:rPr>
        <w:t>α</w:t>
      </w:r>
      <w:r>
        <w:rPr>
          <w:rFonts w:ascii="Book Antiqua" w:hAnsi="Book Antiqua" w:cs="Arial"/>
          <w:bCs/>
          <w:color w:val="000000" w:themeColor="text1"/>
          <w:sz w:val="24"/>
        </w:rPr>
        <w:t>; IP-10: Interferon-inducible protein-10; DC: Dendrite cells; LPS: Lipopolysaccharide; TLR: Toll-like receptors.</w:t>
      </w:r>
    </w:p>
    <w:p w:rsidR="006E49DF" w:rsidRDefault="00621D9A">
      <w:pPr>
        <w:widowControl/>
        <w:jc w:val="left"/>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eastAsiaTheme="minorEastAsia" w:hAnsi="Book Antiqua" w:cs="+mj-cs"/>
          <w:b/>
          <w:bCs/>
          <w:color w:val="000000" w:themeColor="text1"/>
          <w:sz w:val="24"/>
        </w:rPr>
      </w:pPr>
      <w:r>
        <w:rPr>
          <w:noProof/>
        </w:rPr>
        <w:lastRenderedPageBreak/>
        <w:drawing>
          <wp:inline distT="0" distB="0" distL="0" distR="0" wp14:anchorId="289C372E" wp14:editId="0BFD9C42">
            <wp:extent cx="5251450" cy="37445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61887" cy="3752388"/>
                    </a:xfrm>
                    <a:prstGeom prst="rect">
                      <a:avLst/>
                    </a:prstGeom>
                  </pic:spPr>
                </pic:pic>
              </a:graphicData>
            </a:graphic>
          </wp:inline>
        </w:drawing>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Figure 3 Effects of VSL#3 on insulin sensitivity.</w:t>
      </w:r>
      <w:r>
        <w:rPr>
          <w:rFonts w:ascii="Book Antiqua" w:hAnsi="Book Antiqua" w:cs="+mj-cs"/>
          <w:b/>
          <w:bCs/>
          <w:color w:val="000000" w:themeColor="text1"/>
          <w:sz w:val="24"/>
        </w:rPr>
        <w:t xml:space="preserve"> </w:t>
      </w:r>
      <w:r>
        <w:rPr>
          <w:rFonts w:ascii="Book Antiqua" w:hAnsi="Book Antiqua" w:cs="+mj-cs"/>
          <w:color w:val="000000" w:themeColor="text1"/>
          <w:sz w:val="24"/>
        </w:rPr>
        <w:t>T</w:t>
      </w:r>
      <w:r>
        <w:rPr>
          <w:rFonts w:ascii="Book Antiqua" w:hAnsi="Book Antiqua" w:cs="Arial"/>
          <w:bCs/>
          <w:color w:val="000000" w:themeColor="text1"/>
          <w:sz w:val="24"/>
        </w:rPr>
        <w:t xml:space="preserve">he increase of </w:t>
      </w:r>
      <w:r>
        <w:rPr>
          <w:rFonts w:ascii="Book Antiqua" w:hAnsi="Book Antiqua" w:cs="+mj-cs"/>
          <w:color w:val="000000" w:themeColor="text1"/>
          <w:sz w:val="24"/>
        </w:rPr>
        <w:t>short-chain fatty acid (</w:t>
      </w:r>
      <w:r>
        <w:rPr>
          <w:rFonts w:ascii="Book Antiqua" w:hAnsi="Book Antiqua" w:cs="Arial"/>
          <w:bCs/>
          <w:color w:val="000000" w:themeColor="text1"/>
          <w:sz w:val="24"/>
        </w:rPr>
        <w:t>SCFA) butyrate caused by VSL#3 is able to stimulate the secretion of glucagon-like peptide 1 (GLP-1) from intestinal L-cells</w:t>
      </w:r>
      <w:r>
        <w:rPr>
          <w:rFonts w:ascii="Book Antiqua" w:hAnsi="Book Antiqua" w:cs="Arial"/>
          <w:bCs/>
          <w:color w:val="000000" w:themeColor="text1"/>
          <w:sz w:val="24"/>
          <w:vertAlign w:val="superscript"/>
        </w:rPr>
        <w:t>[112]</w:t>
      </w:r>
      <w:r>
        <w:rPr>
          <w:rFonts w:ascii="Book Antiqua" w:hAnsi="Book Antiqua" w:cs="Arial"/>
          <w:bCs/>
          <w:color w:val="000000" w:themeColor="text1"/>
          <w:sz w:val="24"/>
        </w:rPr>
        <w:t xml:space="preserve">. GLP-1 can stimulate the pancreas and ameliorate insulin sensitivity to improve glucose and fat </w:t>
      </w:r>
      <w:proofErr w:type="gramStart"/>
      <w:r>
        <w:rPr>
          <w:rFonts w:ascii="Book Antiqua" w:hAnsi="Book Antiqua" w:cs="Arial"/>
          <w:bCs/>
          <w:color w:val="000000" w:themeColor="text1"/>
          <w:sz w:val="24"/>
        </w:rPr>
        <w:t>metabolism</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110]</w:t>
      </w:r>
      <w:r>
        <w:rPr>
          <w:rFonts w:ascii="Book Antiqua" w:hAnsi="Book Antiqua" w:cs="Arial"/>
          <w:bCs/>
          <w:color w:val="000000" w:themeColor="text1"/>
          <w:sz w:val="24"/>
        </w:rPr>
        <w:t xml:space="preserve">. Furthermore, VSL#3 can improve hepatic insulin resistance by reducing </w:t>
      </w:r>
      <w:r>
        <w:rPr>
          <w:rFonts w:ascii="Book Antiqua" w:eastAsia="等线" w:hAnsi="Book Antiqua" w:cs="Times New Roman"/>
          <w:color w:val="000000" w:themeColor="text1"/>
          <w:sz w:val="24"/>
        </w:rPr>
        <w:t>tumor necrosis factor-α (</w:t>
      </w:r>
      <w:r>
        <w:rPr>
          <w:rFonts w:ascii="Book Antiqua" w:hAnsi="Book Antiqua" w:cs="Arial"/>
          <w:bCs/>
          <w:color w:val="000000" w:themeColor="text1"/>
          <w:sz w:val="24"/>
        </w:rPr>
        <w:t>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-I</w:t>
      </w:r>
      <w:r>
        <w:rPr>
          <w:rFonts w:ascii="Book Antiqua" w:hAnsi="Book Antiqua"/>
          <w:color w:val="000000" w:themeColor="text1"/>
          <w:sz w:val="24"/>
        </w:rPr>
        <w:t>κ</w:t>
      </w:r>
      <w:r>
        <w:rPr>
          <w:rFonts w:ascii="Book Antiqua" w:hAnsi="Book Antiqua" w:cs="Arial"/>
          <w:bCs/>
          <w:color w:val="000000" w:themeColor="text1"/>
          <w:sz w:val="24"/>
        </w:rPr>
        <w:t xml:space="preserve">B kinase </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 (IKK</w:t>
      </w:r>
      <w:r>
        <w:rPr>
          <w:rFonts w:ascii="Book Antiqua" w:eastAsia="等线" w:hAnsi="Book Antiqua" w:cs="Times New Roman"/>
          <w:color w:val="000000" w:themeColor="text1"/>
          <w:sz w:val="24"/>
        </w:rPr>
        <w:t>β</w:t>
      </w:r>
      <w:r>
        <w:rPr>
          <w:rFonts w:ascii="Book Antiqua" w:hAnsi="Book Antiqua" w:cs="Arial"/>
          <w:bCs/>
          <w:color w:val="000000" w:themeColor="text1"/>
          <w:sz w:val="24"/>
        </w:rPr>
        <w:t>)-nuclear factor-</w:t>
      </w:r>
      <w:r>
        <w:rPr>
          <w:rFonts w:ascii="Book Antiqua" w:hAnsi="Book Antiqua"/>
          <w:color w:val="000000" w:themeColor="text1"/>
          <w:sz w:val="24"/>
        </w:rPr>
        <w:t>κ</w:t>
      </w:r>
      <w:r>
        <w:rPr>
          <w:rFonts w:ascii="Book Antiqua" w:hAnsi="Book Antiqua" w:cs="Arial"/>
          <w:bCs/>
          <w:color w:val="000000" w:themeColor="text1"/>
          <w:sz w:val="24"/>
        </w:rPr>
        <w:t>B (NF-</w:t>
      </w:r>
      <w:r>
        <w:rPr>
          <w:rFonts w:ascii="Book Antiqua" w:hAnsi="Book Antiqua"/>
          <w:color w:val="000000" w:themeColor="text1"/>
          <w:sz w:val="24"/>
        </w:rPr>
        <w:t>κ</w:t>
      </w:r>
      <w:r>
        <w:rPr>
          <w:rFonts w:ascii="Book Antiqua" w:hAnsi="Book Antiqua" w:cs="Arial"/>
          <w:bCs/>
          <w:color w:val="000000" w:themeColor="text1"/>
          <w:sz w:val="24"/>
        </w:rPr>
        <w:t>B) pathway, the activity of TNF-regulated kinase Jun N-terminal kinase (JNK), and uncoupling protein-2</w:t>
      </w:r>
      <w:r>
        <w:rPr>
          <w:rFonts w:ascii="Book Antiqua" w:hAnsi="Book Antiqua" w:cs="Arial"/>
          <w:bCs/>
          <w:color w:val="000000" w:themeColor="text1"/>
          <w:sz w:val="24"/>
          <w:vertAlign w:val="superscript"/>
        </w:rPr>
        <w:t>[113-115]</w:t>
      </w:r>
      <w:r>
        <w:rPr>
          <w:rFonts w:ascii="Book Antiqua" w:hAnsi="Book Antiqua" w:cs="Arial"/>
          <w:bCs/>
          <w:color w:val="000000" w:themeColor="text1"/>
          <w:sz w:val="24"/>
        </w:rPr>
        <w:t xml:space="preserve">. The increase of hepatic natural kill T (NKT) cells caused by VSL#3 also plays a significant role in the improvement of hepatic insulin </w:t>
      </w:r>
      <w:proofErr w:type="gramStart"/>
      <w:r>
        <w:rPr>
          <w:rFonts w:ascii="Book Antiqua" w:hAnsi="Book Antiqua" w:cs="Arial"/>
          <w:bCs/>
          <w:color w:val="000000" w:themeColor="text1"/>
          <w:sz w:val="24"/>
        </w:rPr>
        <w:t>sensitivity</w:t>
      </w:r>
      <w:r>
        <w:rPr>
          <w:rFonts w:ascii="Book Antiqua" w:hAnsi="Book Antiqua" w:cs="Arial"/>
          <w:bCs/>
          <w:color w:val="000000" w:themeColor="text1"/>
          <w:sz w:val="24"/>
          <w:vertAlign w:val="superscript"/>
        </w:rPr>
        <w:t>[</w:t>
      </w:r>
      <w:proofErr w:type="gramEnd"/>
      <w:r>
        <w:rPr>
          <w:rFonts w:ascii="Book Antiqua" w:hAnsi="Book Antiqua" w:cs="Arial"/>
          <w:bCs/>
          <w:color w:val="000000" w:themeColor="text1"/>
          <w:sz w:val="24"/>
          <w:vertAlign w:val="superscript"/>
        </w:rPr>
        <w:t>117,118]</w:t>
      </w:r>
      <w:r>
        <w:rPr>
          <w:rFonts w:ascii="Book Antiqua" w:hAnsi="Book Antiqua" w:cs="Arial"/>
          <w:bCs/>
          <w:color w:val="000000" w:themeColor="text1"/>
          <w:sz w:val="24"/>
        </w:rPr>
        <w:t xml:space="preserve">. </w:t>
      </w:r>
      <w:r>
        <w:rPr>
          <w:rFonts w:ascii="Book Antiqua" w:hAnsi="Book Antiqua" w:cs="+mj-cs"/>
          <w:color w:val="000000" w:themeColor="text1"/>
          <w:sz w:val="24"/>
        </w:rPr>
        <w:t>SCFA: Short-chain fatty acid; GLP-1: G</w:t>
      </w:r>
      <w:r>
        <w:rPr>
          <w:rFonts w:ascii="Book Antiqua" w:hAnsi="Book Antiqua" w:cs="Arial"/>
          <w:bCs/>
          <w:color w:val="000000" w:themeColor="text1"/>
          <w:sz w:val="24"/>
        </w:rPr>
        <w:t>lucagon-like peptide 1; TNF-</w:t>
      </w:r>
      <w:r>
        <w:rPr>
          <w:rFonts w:ascii="Book Antiqua" w:eastAsia="等线" w:hAnsi="Book Antiqua" w:cs="Times New Roman"/>
          <w:color w:val="000000" w:themeColor="text1"/>
          <w:sz w:val="24"/>
        </w:rPr>
        <w:t xml:space="preserve">α: Tumor necrosis factor-α; </w:t>
      </w:r>
      <w:r>
        <w:rPr>
          <w:rFonts w:ascii="Book Antiqua" w:hAnsi="Book Antiqua" w:cs="Arial"/>
          <w:bCs/>
          <w:color w:val="000000" w:themeColor="text1"/>
          <w:sz w:val="24"/>
        </w:rPr>
        <w:t>IKK</w:t>
      </w:r>
      <w:r>
        <w:rPr>
          <w:rFonts w:ascii="Book Antiqua" w:eastAsia="等线" w:hAnsi="Book Antiqua" w:cs="Times New Roman"/>
          <w:color w:val="000000" w:themeColor="text1"/>
          <w:sz w:val="24"/>
        </w:rPr>
        <w:t xml:space="preserve">β: </w:t>
      </w:r>
      <w:r>
        <w:rPr>
          <w:rFonts w:ascii="Book Antiqua" w:hAnsi="Book Antiqua" w:cs="Arial"/>
          <w:bCs/>
          <w:color w:val="000000" w:themeColor="text1"/>
          <w:sz w:val="24"/>
        </w:rPr>
        <w:t>I</w:t>
      </w:r>
      <w:r>
        <w:rPr>
          <w:rFonts w:ascii="Book Antiqua" w:hAnsi="Book Antiqua"/>
          <w:color w:val="000000" w:themeColor="text1"/>
          <w:sz w:val="24"/>
        </w:rPr>
        <w:t>κ</w:t>
      </w:r>
      <w:r>
        <w:rPr>
          <w:rFonts w:ascii="Book Antiqua" w:hAnsi="Book Antiqua" w:cs="Arial"/>
          <w:bCs/>
          <w:color w:val="000000" w:themeColor="text1"/>
          <w:sz w:val="24"/>
        </w:rPr>
        <w:t xml:space="preserve">B kinase </w:t>
      </w:r>
      <w:r>
        <w:rPr>
          <w:rFonts w:ascii="Book Antiqua" w:eastAsia="等线" w:hAnsi="Book Antiqua" w:cs="Times New Roman"/>
          <w:color w:val="000000" w:themeColor="text1"/>
          <w:sz w:val="24"/>
        </w:rPr>
        <w:t>β; NF-</w:t>
      </w:r>
      <w:r>
        <w:rPr>
          <w:rFonts w:ascii="Book Antiqua" w:hAnsi="Book Antiqua"/>
          <w:color w:val="000000" w:themeColor="text1"/>
          <w:sz w:val="24"/>
        </w:rPr>
        <w:t>κ</w:t>
      </w:r>
      <w:r>
        <w:rPr>
          <w:rFonts w:ascii="Book Antiqua" w:hAnsi="Book Antiqua" w:cs="Arial"/>
          <w:bCs/>
          <w:color w:val="000000" w:themeColor="text1"/>
          <w:sz w:val="24"/>
        </w:rPr>
        <w:t>B: Nuclear factor-</w:t>
      </w:r>
      <w:r>
        <w:rPr>
          <w:rFonts w:ascii="Book Antiqua" w:hAnsi="Book Antiqua"/>
          <w:color w:val="000000" w:themeColor="text1"/>
          <w:sz w:val="24"/>
        </w:rPr>
        <w:t>κ</w:t>
      </w:r>
      <w:r>
        <w:rPr>
          <w:rFonts w:ascii="Book Antiqua" w:hAnsi="Book Antiqua" w:cs="Arial"/>
          <w:bCs/>
          <w:color w:val="000000" w:themeColor="text1"/>
          <w:sz w:val="24"/>
        </w:rPr>
        <w:t>B; JNK:</w:t>
      </w:r>
      <w:r>
        <w:rPr>
          <w:rFonts w:ascii="Book Antiqua" w:eastAsia="等线" w:hAnsi="Book Antiqua" w:cs="Times New Roman"/>
          <w:color w:val="000000" w:themeColor="text1"/>
          <w:sz w:val="24"/>
        </w:rPr>
        <w:t xml:space="preserve"> Jun N-terminal kinase</w:t>
      </w:r>
      <w:r>
        <w:rPr>
          <w:rFonts w:ascii="Book Antiqua" w:hAnsi="Book Antiqua" w:cs="Arial"/>
          <w:bCs/>
          <w:color w:val="000000" w:themeColor="text1"/>
          <w:sz w:val="24"/>
        </w:rPr>
        <w:t>; UCP-2: Uncoupling protein-2; NKT: Natural kill 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Table 1 Trials assessing the effect of VSL#3 in patients with diarrhea-predominant enteritis</w:t>
      </w:r>
    </w:p>
    <w:tbl>
      <w:tblPr>
        <w:tblStyle w:val="a9"/>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2654"/>
        <w:gridCol w:w="2835"/>
      </w:tblGrid>
      <w:tr w:rsidR="006E49DF">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eastAsiaTheme="minorEastAsia" w:hAnsi="Book Antiqua"/>
                <w:color w:val="000000" w:themeColor="text1"/>
                <w:sz w:val="24"/>
              </w:rPr>
            </w:pPr>
            <w:r>
              <w:rPr>
                <w:rFonts w:ascii="Book Antiqua" w:eastAsiaTheme="minorEastAsia" w:hAnsi="Book Antiqua" w:cs="Bold"/>
                <w:b/>
                <w:color w:val="000000" w:themeColor="text1"/>
                <w:kern w:val="0"/>
                <w:sz w:val="24"/>
                <w:lang w:bidi="ar"/>
              </w:rPr>
              <w:t>Ref.</w:t>
            </w:r>
          </w:p>
        </w:tc>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eastAsia="Bold" w:hAnsi="Book Antiqua" w:cs="Bold"/>
                <w:b/>
                <w:color w:val="000000" w:themeColor="text1"/>
                <w:kern w:val="0"/>
                <w:sz w:val="24"/>
                <w:lang w:bidi="ar"/>
              </w:rPr>
              <w:t>design</w:t>
            </w:r>
          </w:p>
        </w:tc>
        <w:tc>
          <w:tcPr>
            <w:tcW w:w="265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i/>
                <w:color w:val="000000" w:themeColor="text1"/>
                <w:sz w:val="24"/>
              </w:rPr>
            </w:pPr>
            <w:r>
              <w:rPr>
                <w:rFonts w:ascii="Book Antiqua" w:eastAsia="Bold" w:hAnsi="Book Antiqua" w:cs="Bold"/>
                <w:b/>
                <w:i/>
                <w:color w:val="000000" w:themeColor="text1"/>
                <w:kern w:val="0"/>
                <w:sz w:val="24"/>
                <w:lang w:bidi="ar"/>
              </w:rPr>
              <w:t>n</w:t>
            </w:r>
          </w:p>
        </w:tc>
        <w:tc>
          <w:tcPr>
            <w:tcW w:w="2835"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eastAsia="Bold" w:hAnsi="Book Antiqua" w:cs="Bold"/>
                <w:b/>
                <w:color w:val="000000" w:themeColor="text1"/>
                <w:kern w:val="0"/>
                <w:sz w:val="24"/>
                <w:lang w:bidi="ar"/>
              </w:rPr>
              <w:t>VSL#3 intake</w:t>
            </w:r>
          </w:p>
        </w:tc>
      </w:tr>
      <w:tr w:rsidR="006E49DF">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Delia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[40]</w:t>
            </w:r>
            <w:r>
              <w:rPr>
                <w:rFonts w:ascii="Book Antiqua" w:hAnsi="Book Antiqua" w:cs="Arial"/>
                <w:bCs/>
                <w:color w:val="000000" w:themeColor="text1"/>
                <w:sz w:val="24"/>
              </w:rPr>
              <w:t>, 2002</w:t>
            </w:r>
          </w:p>
        </w:tc>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265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190 patients receiving radiotherapy on the pelvic area (including 95 who received radiotherapy alone and 95 treated with VSL#3)</w:t>
            </w:r>
          </w:p>
        </w:tc>
        <w:tc>
          <w:tcPr>
            <w:tcW w:w="2835" w:type="dxa"/>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6 to 7 wk with one bag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three times/d</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ab/>
            </w:r>
          </w:p>
          <w:p w:rsidR="006E49DF" w:rsidRDefault="006E49DF">
            <w:pPr>
              <w:adjustRightInd w:val="0"/>
              <w:snapToGrid w:val="0"/>
              <w:spacing w:line="360" w:lineRule="auto"/>
              <w:rPr>
                <w:rFonts w:ascii="Book Antiqua" w:hAnsi="Book Antiqua"/>
                <w:color w:val="000000" w:themeColor="text1"/>
                <w:sz w:val="24"/>
              </w:rPr>
            </w:pP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Delia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[39]</w:t>
            </w:r>
            <w:r>
              <w:rPr>
                <w:rFonts w:ascii="Book Antiqua" w:hAnsi="Book Antiqua" w:cs="Arial"/>
                <w:bCs/>
                <w:color w:val="000000" w:themeColor="text1"/>
                <w:sz w:val="24"/>
              </w:rPr>
              <w:t>, 2007</w:t>
            </w:r>
          </w:p>
        </w:tc>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RCT</w:t>
            </w:r>
          </w:p>
          <w:p w:rsidR="006E49DF" w:rsidRDefault="006E49DF">
            <w:pPr>
              <w:adjustRightInd w:val="0"/>
              <w:snapToGrid w:val="0"/>
              <w:spacing w:line="360" w:lineRule="auto"/>
              <w:rPr>
                <w:rFonts w:ascii="Book Antiqua" w:hAnsi="Book Antiqua"/>
                <w:color w:val="000000" w:themeColor="text1"/>
                <w:sz w:val="24"/>
              </w:rPr>
            </w:pPr>
          </w:p>
        </w:tc>
        <w:tc>
          <w:tcPr>
            <w:tcW w:w="265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490 with</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postoperative radiation therapy</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 sachet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bacteria/g) three times a day starting  from the first day of radiation therapy until the end of radiation therapy</w:t>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Dubey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[44]</w:t>
            </w:r>
            <w:r>
              <w:rPr>
                <w:rFonts w:ascii="Book Antiqua" w:hAnsi="Book Antiqua" w:cs="Arial"/>
                <w:bCs/>
                <w:color w:val="000000" w:themeColor="text1"/>
                <w:sz w:val="24"/>
              </w:rPr>
              <w:t>, 2008</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65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230 rotavirus-positive acute diarrhea children; 224 children completed the study (113 in the VSL#3</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group and 111 in the placebo group)</w:t>
            </w:r>
          </w:p>
        </w:tc>
        <w:tc>
          <w:tcPr>
            <w:tcW w:w="2835"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4 d, &lt; 5 kg children, 2 sachets a day; 5 to 10 kg children, 4 sachets a day; each sachet of VSL#3 contained 9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10 </w:t>
            </w:r>
            <w:r>
              <w:rPr>
                <w:rFonts w:ascii="Book Antiqua" w:hAnsi="Book Antiqua" w:cs="Arial"/>
                <w:bCs/>
                <w:color w:val="000000" w:themeColor="text1"/>
                <w:sz w:val="24"/>
              </w:rPr>
              <w:t>bacteria</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Frohmader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[46]</w:t>
            </w:r>
            <w:r>
              <w:rPr>
                <w:rFonts w:ascii="Book Antiqua" w:hAnsi="Book Antiqua" w:cs="Arial"/>
                <w:bCs/>
                <w:color w:val="000000" w:themeColor="text1"/>
                <w:sz w:val="24"/>
              </w:rPr>
              <w:t>, 2010</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65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45 who needed enteral </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nutrition for more than 3 d (including 20 intervention and 25 control)</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clear</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Selinger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[37]</w:t>
            </w:r>
            <w:r>
              <w:rPr>
                <w:rFonts w:ascii="Book Antiqua" w:hAnsi="Book Antiqua" w:cs="Arial"/>
                <w:bCs/>
                <w:color w:val="000000" w:themeColor="text1"/>
                <w:sz w:val="24"/>
              </w:rPr>
              <w:t>, 2013</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r>
              <w:rPr>
                <w:rFonts w:ascii="Book Antiqua" w:hAnsi="Book Antiqua" w:cs="Arial"/>
                <w:bCs/>
                <w:color w:val="000000" w:themeColor="text1"/>
                <w:sz w:val="24"/>
              </w:rPr>
              <w:tab/>
            </w:r>
          </w:p>
          <w:p w:rsidR="006E49DF" w:rsidRDefault="006E49DF">
            <w:pPr>
              <w:adjustRightInd w:val="0"/>
              <w:snapToGrid w:val="0"/>
              <w:spacing w:line="360" w:lineRule="auto"/>
              <w:rPr>
                <w:rFonts w:ascii="Book Antiqua" w:hAnsi="Book Antiqua"/>
                <w:color w:val="000000" w:themeColor="text1"/>
                <w:sz w:val="24"/>
              </w:rPr>
            </w:pPr>
          </w:p>
        </w:tc>
        <w:tc>
          <w:tcPr>
            <w:tcW w:w="265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229 exposed to systemic antibiotics </w:t>
            </w:r>
            <w:r>
              <w:rPr>
                <w:rFonts w:ascii="Book Antiqua" w:hAnsi="Book Antiqua" w:cs="Arial"/>
                <w:bCs/>
                <w:color w:val="000000" w:themeColor="text1"/>
                <w:sz w:val="24"/>
              </w:rPr>
              <w:lastRenderedPageBreak/>
              <w:t>(including 117 with VSL#3 and 112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lastRenderedPageBreak/>
              <w:t xml:space="preserve">1 sachet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live bacteria per sachet) </w:t>
            </w:r>
            <w:r>
              <w:rPr>
                <w:rFonts w:ascii="Book Antiqua" w:hAnsi="Book Antiqua" w:cs="Arial"/>
                <w:bCs/>
                <w:color w:val="000000" w:themeColor="text1"/>
                <w:sz w:val="24"/>
              </w:rPr>
              <w:lastRenderedPageBreak/>
              <w:t>twice a day during the antibiotic course and for a further 7 d</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lastRenderedPageBreak/>
              <w:t xml:space="preserve">Lacouture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[47]</w:t>
            </w:r>
            <w:r>
              <w:rPr>
                <w:rFonts w:ascii="Book Antiqua" w:hAnsi="Book Antiqua" w:cs="Arial"/>
                <w:bCs/>
                <w:color w:val="000000" w:themeColor="text1"/>
                <w:sz w:val="24"/>
              </w:rPr>
              <w:t>, 2016</w:t>
            </w:r>
          </w:p>
        </w:tc>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Randomized, multicenter, triple cohort</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phase II trial</w:t>
            </w:r>
          </w:p>
        </w:tc>
        <w:tc>
          <w:tcPr>
            <w:tcW w:w="2654" w:type="dxa"/>
          </w:tcPr>
          <w:p w:rsidR="006E49DF" w:rsidRDefault="00621D9A" w:rsidP="007073B6">
            <w:pPr>
              <w:adjustRightInd w:val="0"/>
              <w:snapToGrid w:val="0"/>
              <w:spacing w:line="360" w:lineRule="auto"/>
              <w:jc w:val="left"/>
              <w:rPr>
                <w:rFonts w:ascii="Book Antiqua" w:hAnsi="Book Antiqua"/>
                <w:color w:val="000000" w:themeColor="text1"/>
                <w:sz w:val="24"/>
              </w:rPr>
            </w:pPr>
            <w:r>
              <w:rPr>
                <w:rFonts w:ascii="Book Antiqua" w:hAnsi="Book Antiqua" w:cs="Arial"/>
                <w:bCs/>
                <w:color w:val="000000" w:themeColor="text1"/>
                <w:sz w:val="24"/>
              </w:rPr>
              <w:t>Patients with advanced NSCLC treated with dacomitinib were enrolled in two cohorts (cohort I: 114 patients, including 56 in the doxycycline group, 58 in the placebo group; cohort II: 59 patients with VSL#3 plus topical alclometasone)</w:t>
            </w:r>
          </w:p>
        </w:tc>
        <w:tc>
          <w:tcPr>
            <w:tcW w:w="2835"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5 wk with 4 capsules once daily (patients in the United States) or 1 sachet daily (patients in South Korea) in cohort II</w:t>
            </w:r>
          </w:p>
          <w:p w:rsidR="006E49DF" w:rsidRDefault="006E49DF">
            <w:pPr>
              <w:adjustRightInd w:val="0"/>
              <w:snapToGrid w:val="0"/>
              <w:spacing w:line="360" w:lineRule="auto"/>
              <w:rPr>
                <w:rFonts w:ascii="Book Antiqua" w:hAnsi="Book Antiqua"/>
                <w:color w:val="000000" w:themeColor="text1"/>
                <w:sz w:val="24"/>
              </w:rPr>
            </w:pP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RCT: Randomized controlled trial;</w:t>
      </w:r>
      <w:r>
        <w:rPr>
          <w:rFonts w:ascii="Book Antiqua" w:hAnsi="Book Antiqua" w:cs="Arial"/>
          <w:b/>
          <w:color w:val="000000" w:themeColor="text1"/>
          <w:sz w:val="24"/>
        </w:rPr>
        <w:t xml:space="preserve"> </w:t>
      </w:r>
      <w:r>
        <w:rPr>
          <w:rFonts w:ascii="Book Antiqua" w:hAnsi="Book Antiqua" w:cs="Arial"/>
          <w:bCs/>
          <w:color w:val="000000" w:themeColor="text1"/>
          <w:sz w:val="24"/>
        </w:rPr>
        <w:t>NSCLC: Non-small-cell lung cancer.</w:t>
      </w:r>
    </w:p>
    <w:p w:rsidR="006E49DF" w:rsidRDefault="00621D9A">
      <w:pPr>
        <w:widowControl/>
        <w:jc w:val="left"/>
        <w:rPr>
          <w:rFonts w:ascii="Book Antiqua" w:eastAsia="Bold" w:hAnsi="Book Antiqua" w:cs="Bold"/>
          <w:b/>
          <w:color w:val="000000" w:themeColor="text1"/>
          <w:kern w:val="0"/>
          <w:sz w:val="24"/>
          <w:lang w:bidi="ar"/>
        </w:rPr>
      </w:pPr>
      <w:r>
        <w:rPr>
          <w:rFonts w:ascii="Book Antiqua" w:eastAsia="Bold" w:hAnsi="Book Antiqua" w:cs="Bold"/>
          <w:b/>
          <w:color w:val="000000" w:themeColor="text1"/>
          <w:kern w:val="0"/>
          <w:sz w:val="24"/>
          <w:lang w:bidi="ar"/>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Table 2 Trials assessing the effect of VSL#3 in patients with irritable bowel syndrome</w:t>
      </w:r>
    </w:p>
    <w:tbl>
      <w:tblPr>
        <w:tblStyle w:val="a9"/>
        <w:tblW w:w="932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2937"/>
        <w:gridCol w:w="2977"/>
      </w:tblGrid>
      <w:tr w:rsidR="006E49DF">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r>
              <w:rPr>
                <w:rFonts w:ascii="Book Antiqua" w:hAnsi="Book Antiqua" w:cs="Arial"/>
                <w:b/>
                <w:color w:val="000000" w:themeColor="text1"/>
                <w:sz w:val="24"/>
              </w:rPr>
              <w:tab/>
            </w:r>
          </w:p>
        </w:tc>
        <w:tc>
          <w:tcPr>
            <w:tcW w:w="1704" w:type="dxa"/>
            <w:tcBorders>
              <w:top w:val="single" w:sz="4" w:space="0" w:color="auto"/>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b/>
                <w:color w:val="000000" w:themeColor="text1"/>
              </w:rPr>
            </w:pPr>
            <w:r>
              <w:rPr>
                <w:rFonts w:ascii="Book Antiqua" w:eastAsia="Bold" w:hAnsi="Book Antiqua" w:cs="Bold"/>
                <w:b/>
                <w:caps/>
                <w:color w:val="000000" w:themeColor="text1"/>
                <w:lang w:bidi="ar"/>
              </w:rPr>
              <w:t>d</w:t>
            </w:r>
            <w:r>
              <w:rPr>
                <w:rFonts w:ascii="Book Antiqua" w:eastAsia="Bold" w:hAnsi="Book Antiqua" w:cs="Bold"/>
                <w:b/>
                <w:color w:val="000000" w:themeColor="text1"/>
                <w:lang w:bidi="ar"/>
              </w:rPr>
              <w:t>esign</w:t>
            </w:r>
          </w:p>
        </w:tc>
        <w:tc>
          <w:tcPr>
            <w:tcW w:w="2937" w:type="dxa"/>
            <w:tcBorders>
              <w:top w:val="single" w:sz="4" w:space="0" w:color="auto"/>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b/>
                <w:i/>
                <w:color w:val="000000" w:themeColor="text1"/>
              </w:rPr>
            </w:pPr>
            <w:r>
              <w:rPr>
                <w:rFonts w:ascii="Book Antiqua" w:eastAsia="Bold" w:hAnsi="Book Antiqua" w:cs="Bold"/>
                <w:b/>
                <w:i/>
                <w:color w:val="000000" w:themeColor="text1"/>
                <w:lang w:bidi="ar"/>
              </w:rPr>
              <w:t>n</w:t>
            </w:r>
          </w:p>
        </w:tc>
        <w:tc>
          <w:tcPr>
            <w:tcW w:w="2977" w:type="dxa"/>
            <w:tcBorders>
              <w:top w:val="single" w:sz="4" w:space="0" w:color="auto"/>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b/>
                <w:color w:val="000000" w:themeColor="text1"/>
              </w:rPr>
            </w:pPr>
            <w:r>
              <w:rPr>
                <w:rFonts w:ascii="Book Antiqua" w:eastAsia="Bold" w:hAnsi="Book Antiqua" w:cs="Bold"/>
                <w:b/>
                <w:color w:val="000000" w:themeColor="text1"/>
                <w:lang w:bidi="ar"/>
              </w:rPr>
              <w:t>VSL#3 intake</w:t>
            </w:r>
          </w:p>
        </w:tc>
      </w:tr>
      <w:tr w:rsidR="006E49DF">
        <w:tc>
          <w:tcPr>
            <w:tcW w:w="1704" w:type="dxa"/>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Bazzocchi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[49]</w:t>
            </w:r>
            <w:r>
              <w:rPr>
                <w:rFonts w:ascii="Book Antiqua" w:hAnsi="Book Antiqua" w:cs="Arial"/>
                <w:bCs/>
                <w:color w:val="000000" w:themeColor="text1"/>
                <w:sz w:val="24"/>
              </w:rPr>
              <w:t>, 2002</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ab/>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c>
          <w:tcPr>
            <w:tcW w:w="1704" w:type="dxa"/>
            <w:tcBorders>
              <w:top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Open non-controlled trial</w:t>
            </w:r>
          </w:p>
        </w:tc>
        <w:tc>
          <w:tcPr>
            <w:tcW w:w="2937"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42 with diarrhea-predominant IBS</w:t>
            </w:r>
            <w:r>
              <w:rPr>
                <w:rFonts w:ascii="Book Antiqua" w:hAnsi="Book Antiqua" w:cs="Arial"/>
                <w:bCs/>
                <w:color w:val="000000" w:themeColor="text1"/>
                <w:sz w:val="24"/>
              </w:rPr>
              <w:tab/>
            </w:r>
          </w:p>
        </w:tc>
        <w:tc>
          <w:tcPr>
            <w:tcW w:w="2977"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3 g (3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 xml:space="preserve">cells/g), administered to each patient in the morning, in fasting conditions, for 20 d </w:t>
            </w:r>
          </w:p>
        </w:tc>
      </w:tr>
      <w:tr w:rsidR="006E49DF">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 xml:space="preserve">Kim </w:t>
            </w:r>
            <w:r>
              <w:rPr>
                <w:rFonts w:ascii="Book Antiqua" w:hAnsi="Book Antiqua" w:cs="Arial"/>
                <w:bCs/>
                <w:i/>
                <w:color w:val="000000" w:themeColor="text1"/>
              </w:rPr>
              <w:t>et al</w:t>
            </w:r>
            <w:r>
              <w:rPr>
                <w:rFonts w:ascii="Book Antiqua" w:hAnsi="Book Antiqua" w:cs="Arial"/>
                <w:bCs/>
                <w:color w:val="000000" w:themeColor="text1"/>
                <w:vertAlign w:val="superscript"/>
              </w:rPr>
              <w:t>[50]</w:t>
            </w:r>
            <w:r>
              <w:rPr>
                <w:rFonts w:ascii="Book Antiqua" w:hAnsi="Book Antiqua" w:cs="Arial"/>
                <w:bCs/>
                <w:color w:val="000000" w:themeColor="text1"/>
              </w:rPr>
              <w:t>, 2003</w:t>
            </w:r>
            <w:r>
              <w:rPr>
                <w:rFonts w:ascii="Book Antiqua" w:hAnsi="Book Antiqua" w:cs="Arial"/>
                <w:bCs/>
                <w:color w:val="000000" w:themeColor="text1"/>
              </w:rPr>
              <w:tab/>
            </w:r>
            <w:r>
              <w:rPr>
                <w:rFonts w:ascii="Book Antiqua" w:hAnsi="Book Antiqua" w:cs="Arial"/>
                <w:bCs/>
                <w:color w:val="000000" w:themeColor="text1"/>
              </w:rPr>
              <w:tab/>
            </w:r>
            <w:r>
              <w:rPr>
                <w:rFonts w:ascii="Book Antiqua" w:hAnsi="Book Antiqua" w:cs="Arial"/>
                <w:bCs/>
                <w:color w:val="000000" w:themeColor="text1"/>
              </w:rPr>
              <w:tab/>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RCT</w:t>
            </w:r>
          </w:p>
        </w:tc>
        <w:tc>
          <w:tcPr>
            <w:tcW w:w="2937"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25 with diarrhea-predominant IBS (including 13 with placebo and 12 with VSL#3)</w:t>
            </w:r>
          </w:p>
        </w:tc>
        <w:tc>
          <w:tcPr>
            <w:tcW w:w="2977" w:type="dxa"/>
          </w:tcPr>
          <w:p w:rsidR="006E49DF" w:rsidRDefault="00621D9A">
            <w:pPr>
              <w:adjustRightInd w:val="0"/>
              <w:snapToGrid w:val="0"/>
              <w:spacing w:line="360" w:lineRule="auto"/>
              <w:rPr>
                <w:rFonts w:ascii="Book Antiqua" w:hAnsi="Book Antiqua" w:cs="Arial"/>
                <w:color w:val="000000" w:themeColor="text1"/>
                <w:kern w:val="0"/>
                <w:sz w:val="24"/>
              </w:rPr>
            </w:pPr>
            <w:r>
              <w:rPr>
                <w:rFonts w:ascii="Book Antiqua" w:hAnsi="Book Antiqua" w:cs="Arial"/>
                <w:bCs/>
                <w:color w:val="000000" w:themeColor="text1"/>
                <w:sz w:val="24"/>
              </w:rPr>
              <w:t xml:space="preserve">8 wk with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lyophilized bacteria a day</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Kim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[51]</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RCT</w:t>
            </w:r>
          </w:p>
        </w:tc>
        <w:tc>
          <w:tcPr>
            <w:tcW w:w="2937"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48 with IBS and significant bloating (including 24 with placebo and 24 with VSL# 3) </w:t>
            </w:r>
            <w:r>
              <w:rPr>
                <w:rFonts w:ascii="Book Antiqua" w:hAnsi="Book Antiqua" w:cs="Arial"/>
                <w:bCs/>
                <w:color w:val="000000" w:themeColor="text1"/>
                <w:sz w:val="24"/>
              </w:rPr>
              <w:tab/>
            </w:r>
          </w:p>
        </w:tc>
        <w:tc>
          <w:tcPr>
            <w:tcW w:w="2977"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Twice a day (31 patients received 4 wk and 17 patients received 8 wk), the daily dose was not clear</w:t>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Guandalini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[53]</w:t>
            </w:r>
            <w:r>
              <w:rPr>
                <w:rFonts w:ascii="Book Antiqua" w:hAnsi="Book Antiqua" w:cs="Arial"/>
                <w:bCs/>
                <w:color w:val="000000" w:themeColor="text1"/>
                <w:sz w:val="24"/>
              </w:rPr>
              <w:t>, 2010</w:t>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s="Arial"/>
                <w:bCs/>
                <w:color w:val="000000" w:themeColor="text1"/>
              </w:rPr>
            </w:pPr>
            <w:r>
              <w:rPr>
                <w:rFonts w:ascii="Book Antiqua" w:hAnsi="Book Antiqua" w:cs="Arial"/>
                <w:bCs/>
                <w:color w:val="000000" w:themeColor="text1"/>
              </w:rPr>
              <w:t>RCT</w:t>
            </w:r>
          </w:p>
        </w:tc>
        <w:tc>
          <w:tcPr>
            <w:tcW w:w="2937" w:type="dxa"/>
          </w:tcPr>
          <w:p w:rsidR="006E49DF" w:rsidRDefault="00621D9A">
            <w:pPr>
              <w:adjustRightInd w:val="0"/>
              <w:snapToGrid w:val="0"/>
              <w:spacing w:line="360" w:lineRule="auto"/>
              <w:rPr>
                <w:rFonts w:ascii="Book Antiqua" w:eastAsia="AdvTrumpM-R" w:hAnsi="Book Antiqua" w:cs="AdvTrumpM-R"/>
                <w:color w:val="000000" w:themeColor="text1"/>
                <w:kern w:val="0"/>
                <w:sz w:val="24"/>
              </w:rPr>
            </w:pPr>
            <w:r>
              <w:rPr>
                <w:rFonts w:ascii="Book Antiqua" w:hAnsi="Book Antiqua" w:cs="Arial"/>
                <w:bCs/>
                <w:color w:val="000000" w:themeColor="text1"/>
                <w:sz w:val="24"/>
              </w:rPr>
              <w:t>59 children completed the study</w:t>
            </w:r>
          </w:p>
        </w:tc>
        <w:tc>
          <w:tcPr>
            <w:tcW w:w="2977"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6 wk with 1 sachet of VSL#3 (once a day for children 4 to 11 yr old; twice a day for those 12 to 18 yr old)</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Vicari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[60]</w:t>
            </w:r>
            <w:r>
              <w:rPr>
                <w:rFonts w:ascii="Book Antiqua" w:hAnsi="Book Antiqua" w:cs="Arial"/>
                <w:bCs/>
                <w:color w:val="000000" w:themeColor="text1"/>
                <w:sz w:val="24"/>
              </w:rPr>
              <w:t>, 2014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Not clear</w:t>
            </w:r>
          </w:p>
        </w:tc>
        <w:tc>
          <w:tcPr>
            <w:tcW w:w="2937" w:type="dxa"/>
          </w:tcPr>
          <w:p w:rsidR="006E49DF" w:rsidRDefault="00621D9A">
            <w:pPr>
              <w:adjustRightInd w:val="0"/>
              <w:snapToGrid w:val="0"/>
              <w:spacing w:line="360" w:lineRule="auto"/>
              <w:rPr>
                <w:rFonts w:ascii="Book Antiqua" w:hAnsi="Book Antiqua"/>
                <w:bCs/>
                <w:color w:val="000000" w:themeColor="text1"/>
                <w:sz w:val="24"/>
              </w:rPr>
            </w:pPr>
            <w:r>
              <w:rPr>
                <w:rFonts w:ascii="Book Antiqua" w:hAnsi="Book Antiqua" w:cs="Arial"/>
                <w:bCs/>
                <w:color w:val="000000" w:themeColor="text1"/>
                <w:sz w:val="24"/>
              </w:rPr>
              <w:t>106 infertile male patients with CBP and IBS; 95 completed</w:t>
            </w:r>
          </w:p>
        </w:tc>
        <w:tc>
          <w:tcPr>
            <w:tcW w:w="2977" w:type="dxa"/>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 xml:space="preserve">6 to 12 mo with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 following rifaximin</w:t>
            </w:r>
          </w:p>
        </w:tc>
      </w:tr>
      <w:tr w:rsidR="006E49DF">
        <w:tc>
          <w:tcPr>
            <w:tcW w:w="1704" w:type="dxa"/>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Wong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[52]</w:t>
            </w:r>
            <w:r>
              <w:rPr>
                <w:rFonts w:ascii="Book Antiqua" w:hAnsi="Book Antiqua" w:cs="Arial"/>
                <w:bCs/>
                <w:color w:val="000000" w:themeColor="text1"/>
                <w:sz w:val="24"/>
              </w:rPr>
              <w:t>, 2015</w:t>
            </w:r>
            <w:r>
              <w:rPr>
                <w:rFonts w:ascii="Book Antiqua" w:hAnsi="Book Antiqua" w:cs="Arial"/>
                <w:bCs/>
                <w:color w:val="000000" w:themeColor="text1"/>
                <w:sz w:val="24"/>
              </w:rPr>
              <w:tab/>
            </w:r>
            <w:r>
              <w:rPr>
                <w:rFonts w:ascii="Book Antiqua" w:hAnsi="Book Antiqua" w:cs="Arial"/>
                <w:bCs/>
                <w:color w:val="000000" w:themeColor="text1"/>
                <w:sz w:val="24"/>
              </w:rPr>
              <w:tab/>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c>
          <w:tcPr>
            <w:tcW w:w="1704" w:type="dxa"/>
            <w:tcBorders>
              <w:bottom w:val="nil"/>
            </w:tcBorders>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RCT</w:t>
            </w:r>
          </w:p>
        </w:tc>
        <w:tc>
          <w:tcPr>
            <w:tcW w:w="2937" w:type="dxa"/>
            <w:tcBorders>
              <w:bottom w:val="nil"/>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42 with IBS (including 20 with VSL#3 and 22 with placebo)</w:t>
            </w:r>
          </w:p>
        </w:tc>
        <w:tc>
          <w:tcPr>
            <w:tcW w:w="2977" w:type="dxa"/>
            <w:tcBorders>
              <w:bottom w:val="nil"/>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6 wk with 4 capsules (each capsule contained 1.125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 twice a day</w:t>
            </w:r>
          </w:p>
        </w:tc>
      </w:tr>
      <w:tr w:rsidR="006E49DF">
        <w:trPr>
          <w:trHeight w:val="90"/>
        </w:trPr>
        <w:tc>
          <w:tcPr>
            <w:tcW w:w="1704" w:type="dxa"/>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lastRenderedPageBreak/>
              <w:t xml:space="preserve">Vicari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[59]</w:t>
            </w:r>
            <w:r>
              <w:rPr>
                <w:rFonts w:ascii="Book Antiqua" w:hAnsi="Book Antiqua" w:cs="Arial"/>
                <w:bCs/>
                <w:color w:val="000000" w:themeColor="text1"/>
                <w:sz w:val="24"/>
              </w:rPr>
              <w:t>, 2017</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Borders>
              <w:top w:val="nil"/>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Not mentioned</w:t>
            </w:r>
          </w:p>
        </w:tc>
        <w:tc>
          <w:tcPr>
            <w:tcW w:w="2937" w:type="dxa"/>
            <w:tcBorders>
              <w:top w:val="nil"/>
              <w:bottom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85 patients with CP/CPPS (45 with subtype IIIa and 40 with subtype IIIb) plus diarrhea-predominant IBS and 75 patients</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with diarrhea-predominant IBS alone</w:t>
            </w:r>
          </w:p>
        </w:tc>
        <w:tc>
          <w:tcPr>
            <w:tcW w:w="2977" w:type="dxa"/>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4.5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 following rifaximin, the number of days was not clear</w:t>
            </w: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IBS: Irritable bowel syndrome; CFU: Colony-forming unit; RCT: Randomized controlled trial; CBP: Chronic bacterial prostatitis; CP: Chronic prostatitis; CPPS: Chronic pelvic pain syndrome.</w:t>
      </w:r>
    </w:p>
    <w:p w:rsidR="006E49DF" w:rsidRDefault="00621D9A">
      <w:pPr>
        <w:adjustRightInd w:val="0"/>
        <w:snapToGrid w:val="0"/>
        <w:spacing w:line="360" w:lineRule="auto"/>
        <w:rPr>
          <w:rFonts w:ascii="Book Antiqua" w:eastAsia="Bold" w:hAnsi="Book Antiqua" w:cs="Bold"/>
          <w:b/>
          <w:color w:val="000000" w:themeColor="text1"/>
          <w:kern w:val="0"/>
          <w:sz w:val="24"/>
          <w:lang w:bidi="ar"/>
        </w:rPr>
      </w:pPr>
      <w:r>
        <w:rPr>
          <w:rFonts w:ascii="Book Antiqua" w:eastAsia="Bold" w:hAnsi="Book Antiqua" w:cs="Bold"/>
          <w:b/>
          <w:color w:val="000000" w:themeColor="text1"/>
          <w:kern w:val="0"/>
          <w:sz w:val="24"/>
          <w:lang w:bidi="ar"/>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Table 3 Trials assessing the effect of VSL#3 in patients with ulcerative colitis</w:t>
      </w:r>
    </w:p>
    <w:tbl>
      <w:tblPr>
        <w:tblStyle w:val="a9"/>
        <w:tblW w:w="5386" w:type="pct"/>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2796"/>
        <w:gridCol w:w="2976"/>
      </w:tblGrid>
      <w:tr w:rsidR="006E49DF">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eastAsiaTheme="minorEastAsia" w:hAnsi="Book Antiqua"/>
                <w:b/>
                <w:color w:val="000000" w:themeColor="text1"/>
                <w:sz w:val="24"/>
              </w:rPr>
            </w:pPr>
            <w:r>
              <w:rPr>
                <w:rFonts w:ascii="Book Antiqua" w:eastAsiaTheme="minorEastAsia" w:hAnsi="Book Antiqua" w:cs="Bold"/>
                <w:b/>
                <w:color w:val="000000" w:themeColor="text1"/>
                <w:kern w:val="0"/>
                <w:sz w:val="24"/>
                <w:lang w:bidi="ar"/>
              </w:rPr>
              <w:t>Ref.</w:t>
            </w:r>
          </w:p>
        </w:tc>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1523"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1621"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928" w:type="pct"/>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Venturi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[66]</w:t>
            </w:r>
            <w:r>
              <w:rPr>
                <w:rFonts w:ascii="Book Antiqua" w:hAnsi="Book Antiqua" w:cs="Arial"/>
                <w:bCs/>
                <w:color w:val="000000" w:themeColor="text1"/>
                <w:sz w:val="24"/>
              </w:rPr>
              <w:t>, 1999</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t xml:space="preserve"> </w:t>
            </w:r>
            <w:r>
              <w:rPr>
                <w:rFonts w:ascii="Book Antiqua" w:hAnsi="Book Antiqua" w:cs="Arial"/>
                <w:bCs/>
                <w:color w:val="000000" w:themeColor="text1"/>
                <w:sz w:val="24"/>
              </w:rPr>
              <w:tab/>
            </w:r>
          </w:p>
        </w:tc>
        <w:tc>
          <w:tcPr>
            <w:tcW w:w="928"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523"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20 with UC who were intolerant or allergic to 5-ASA </w:t>
            </w:r>
          </w:p>
        </w:tc>
        <w:tc>
          <w:tcPr>
            <w:tcW w:w="1621"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mo with 3 g, 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cells/g, twice a day</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Tursi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[70]</w:t>
            </w:r>
            <w:r>
              <w:rPr>
                <w:rFonts w:ascii="Book Antiqua" w:hAnsi="Book Antiqua" w:cs="Arial"/>
                <w:bCs/>
                <w:color w:val="000000" w:themeColor="text1"/>
                <w:sz w:val="24"/>
              </w:rPr>
              <w:t>, 2004</w:t>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Multicenter, randomized trial</w:t>
            </w:r>
          </w:p>
        </w:tc>
        <w:tc>
          <w:tcPr>
            <w:tcW w:w="1523"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90 with newly diagnosed or recently relapsed mild-to-moderate UC</w:t>
            </w:r>
          </w:p>
        </w:tc>
        <w:tc>
          <w:tcPr>
            <w:tcW w:w="1621" w:type="pct"/>
          </w:tcPr>
          <w:p w:rsidR="006E49DF" w:rsidRDefault="00621D9A">
            <w:pPr>
              <w:adjustRightInd w:val="0"/>
              <w:snapToGrid w:val="0"/>
              <w:spacing w:line="360" w:lineRule="auto"/>
              <w:rPr>
                <w:rFonts w:ascii="Book Antiqua" w:hAnsi="Book Antiqua" w:cs="AdvPSPH-R"/>
                <w:color w:val="000000" w:themeColor="text1"/>
                <w:kern w:val="0"/>
                <w:sz w:val="24"/>
              </w:rPr>
            </w:pPr>
            <w:r>
              <w:rPr>
                <w:rFonts w:ascii="Book Antiqua" w:hAnsi="Book Antiqua" w:cs="Arial"/>
                <w:bCs/>
                <w:color w:val="000000" w:themeColor="text1"/>
                <w:sz w:val="24"/>
              </w:rPr>
              <w:t xml:space="preserve">8 wk with 3 g a day, 1 g bags contained 3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Bibiloni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[71]</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Open-label trial</w:t>
            </w:r>
          </w:p>
        </w:tc>
        <w:tc>
          <w:tcPr>
            <w:tcW w:w="1523"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34 ambulatory patients with active UC; 32 patients completed</w:t>
            </w:r>
          </w:p>
        </w:tc>
        <w:tc>
          <w:tcPr>
            <w:tcW w:w="1621"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6 wk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 a day in two divided doses</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Soo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[72]</w:t>
            </w:r>
            <w:r>
              <w:rPr>
                <w:rFonts w:ascii="Book Antiqua" w:hAnsi="Book Antiqua" w:cs="Arial"/>
                <w:bCs/>
                <w:color w:val="000000" w:themeColor="text1"/>
                <w:sz w:val="24"/>
              </w:rPr>
              <w:t>, 2008</w:t>
            </w:r>
            <w:r>
              <w:rPr>
                <w:rFonts w:ascii="Book Antiqua" w:hAnsi="Book Antiqua" w:cs="Arial"/>
                <w:bCs/>
                <w:color w:val="000000" w:themeColor="text1"/>
                <w:sz w:val="24"/>
              </w:rPr>
              <w:tab/>
            </w:r>
            <w:r>
              <w:rPr>
                <w:rFonts w:ascii="Book Antiqua" w:hAnsi="Book Antiqua" w:cs="Arial"/>
                <w:bCs/>
                <w:color w:val="000000" w:themeColor="text1"/>
                <w:sz w:val="24"/>
              </w:rPr>
              <w:tab/>
              <w:t xml:space="preserve"> </w:t>
            </w: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523" w:type="pct"/>
          </w:tcPr>
          <w:p w:rsidR="006E49DF" w:rsidRDefault="00621D9A">
            <w:pPr>
              <w:adjustRightInd w:val="0"/>
              <w:snapToGrid w:val="0"/>
              <w:spacing w:line="360" w:lineRule="auto"/>
              <w:rPr>
                <w:rFonts w:ascii="Book Antiqua" w:eastAsia="Franklin Gothic Medium" w:hAnsi="Book Antiqua" w:cs="Franklin Gothic Medium"/>
                <w:color w:val="000000" w:themeColor="text1"/>
                <w:kern w:val="0"/>
                <w:sz w:val="24"/>
              </w:rPr>
            </w:pPr>
            <w:r>
              <w:rPr>
                <w:rFonts w:ascii="Book Antiqua" w:hAnsi="Book Antiqua" w:cs="Arial"/>
                <w:bCs/>
                <w:color w:val="000000" w:themeColor="text1"/>
                <w:sz w:val="24"/>
              </w:rPr>
              <w:t>15 patients with UC</w:t>
            </w:r>
          </w:p>
        </w:tc>
        <w:tc>
          <w:tcPr>
            <w:tcW w:w="1621"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5 wk with 1 sachet (containing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lyophilized bacteria)</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twice a day</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Sood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[68]</w:t>
            </w:r>
            <w:r>
              <w:rPr>
                <w:rFonts w:ascii="Book Antiqua" w:hAnsi="Book Antiqua" w:cs="Arial"/>
                <w:bCs/>
                <w:color w:val="000000" w:themeColor="text1"/>
                <w:sz w:val="24"/>
              </w:rPr>
              <w:t>, 2009</w:t>
            </w:r>
            <w:r>
              <w:rPr>
                <w:rFonts w:ascii="Book Antiqua" w:hAnsi="Book Antiqua" w:cs="Arial"/>
                <w:bCs/>
                <w:color w:val="000000" w:themeColor="text1"/>
                <w:sz w:val="24"/>
              </w:rPr>
              <w:tab/>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523"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147 with active mild-to-moderate UC (including 77 with VSL#3 and 70 with placebo)</w:t>
            </w:r>
          </w:p>
        </w:tc>
        <w:tc>
          <w:tcPr>
            <w:tcW w:w="1621"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wk with 3.6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CFU twice a day</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Huynh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[74]</w:t>
            </w:r>
            <w:r>
              <w:rPr>
                <w:rFonts w:ascii="Book Antiqua" w:hAnsi="Book Antiqua" w:cs="Arial"/>
                <w:bCs/>
                <w:color w:val="000000" w:themeColor="text1"/>
                <w:sz w:val="24"/>
              </w:rPr>
              <w:t>, 2009</w:t>
            </w:r>
          </w:p>
        </w:tc>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Open-label study</w:t>
            </w:r>
          </w:p>
        </w:tc>
        <w:tc>
          <w:tcPr>
            <w:tcW w:w="1523"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18 patients between ages of 3 and 17 with mild-to-moderate acute UC</w:t>
            </w:r>
          </w:p>
        </w:tc>
        <w:tc>
          <w:tcPr>
            <w:tcW w:w="1621"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One dose of VSL#3 sachet containing 4.5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viable lyophilized</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bacteria; patients were treated twice daily for 8 wk with a dose of VSL#3 based on their age, range: one-half sachet to two and one-half sachets</w:t>
            </w:r>
          </w:p>
        </w:tc>
      </w:tr>
      <w:tr w:rsidR="006E49DF">
        <w:tc>
          <w:tcPr>
            <w:tcW w:w="928"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lastRenderedPageBreak/>
              <w:t xml:space="preserve">Miele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[73]</w:t>
            </w:r>
            <w:r>
              <w:rPr>
                <w:rFonts w:ascii="Book Antiqua" w:hAnsi="Book Antiqua" w:cs="Arial"/>
                <w:bCs/>
                <w:color w:val="000000" w:themeColor="text1"/>
                <w:sz w:val="24"/>
              </w:rPr>
              <w:t>, 2009</w:t>
            </w:r>
          </w:p>
        </w:tc>
        <w:tc>
          <w:tcPr>
            <w:tcW w:w="928"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RCT</w:t>
            </w:r>
          </w:p>
        </w:tc>
        <w:tc>
          <w:tcPr>
            <w:tcW w:w="1523"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29 consecutive patients (mean age: 9.8 yr; range: 1.7 to 16.1 yr) with newly diagnosed UC (VSL#3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14; placebo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15)</w:t>
            </w:r>
          </w:p>
        </w:tc>
        <w:tc>
          <w:tcPr>
            <w:tcW w:w="1621"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Weight-based dose, range: 4.5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to 1.8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 a day, the treatment time was not clear</w:t>
            </w:r>
          </w:p>
        </w:tc>
      </w:tr>
      <w:tr w:rsidR="006E49DF">
        <w:tc>
          <w:tcPr>
            <w:tcW w:w="928" w:type="pct"/>
            <w:tcBorders>
              <w:top w:val="nil"/>
              <w:bottom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Tursi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[67]</w:t>
            </w:r>
            <w:r>
              <w:rPr>
                <w:rFonts w:ascii="Book Antiqua" w:hAnsi="Book Antiqua" w:cs="Arial"/>
                <w:bCs/>
                <w:color w:val="000000" w:themeColor="text1"/>
                <w:sz w:val="24"/>
              </w:rPr>
              <w:t>, 2010</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523" w:type="pct"/>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144 with relapsing UC (including 71 with VSL#3 and 73 with placebo); 65 patients with VSL#3 and 66 with placebo completed</w:t>
            </w:r>
          </w:p>
        </w:tc>
        <w:tc>
          <w:tcPr>
            <w:tcW w:w="1621" w:type="pct"/>
            <w:tcBorders>
              <w:top w:val="nil"/>
              <w:bottom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8 wk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CFU a day</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r>
    </w:tbl>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UC: Ulcerative colitis; CFU: Colony-forming unit; RCT: Randomized controlled trial;</w:t>
      </w:r>
      <w:r>
        <w:rPr>
          <w:rFonts w:ascii="Book Antiqua" w:hAnsi="Book Antiqua" w:cs="Arial" w:hint="eastAsia"/>
          <w:bCs/>
          <w:color w:val="000000" w:themeColor="text1"/>
          <w:sz w:val="24"/>
        </w:rPr>
        <w:t xml:space="preserve"> 5-ASA: 5-aminosalicylic acid</w:t>
      </w:r>
      <w:r>
        <w:rPr>
          <w:rFonts w:ascii="Book Antiqua" w:hAnsi="Book Antiqua" w:cs="Arial"/>
          <w:bCs/>
          <w:color w:val="000000" w:themeColor="text1"/>
          <w:sz w:val="24"/>
        </w:rPr>
        <w:t>.</w:t>
      </w:r>
    </w:p>
    <w:p w:rsidR="006E49DF" w:rsidRDefault="00621D9A">
      <w:pPr>
        <w:widowControl/>
        <w:jc w:val="left"/>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Table 4 Trials assessing the effect of VSL#3 in patients with pouchitis</w:t>
      </w:r>
    </w:p>
    <w:tbl>
      <w:tblPr>
        <w:tblStyle w:val="a9"/>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728"/>
        <w:gridCol w:w="2748"/>
        <w:gridCol w:w="2835"/>
      </w:tblGrid>
      <w:tr w:rsidR="006E49DF">
        <w:tc>
          <w:tcPr>
            <w:tcW w:w="172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r>
              <w:rPr>
                <w:rFonts w:ascii="Book Antiqua" w:hAnsi="Book Antiqua" w:cs="Arial"/>
                <w:b/>
                <w:color w:val="000000" w:themeColor="text1"/>
                <w:sz w:val="24"/>
              </w:rPr>
              <w:tab/>
            </w:r>
          </w:p>
        </w:tc>
        <w:tc>
          <w:tcPr>
            <w:tcW w:w="172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274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2835"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1728" w:type="dxa"/>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Gionchetti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[91]</w:t>
            </w:r>
            <w:r>
              <w:rPr>
                <w:rFonts w:ascii="Book Antiqua" w:hAnsi="Book Antiqua" w:cs="Arial"/>
                <w:bCs/>
                <w:color w:val="000000" w:themeColor="text1"/>
                <w:sz w:val="24"/>
              </w:rPr>
              <w:t>, 2000</w:t>
            </w:r>
            <w:r>
              <w:rPr>
                <w:rFonts w:ascii="Book Antiqua" w:hAnsi="Book Antiqua" w:cs="Arial"/>
                <w:bCs/>
                <w:color w:val="000000" w:themeColor="text1"/>
                <w:sz w:val="24"/>
              </w:rPr>
              <w:tab/>
            </w:r>
          </w:p>
        </w:tc>
        <w:tc>
          <w:tcPr>
            <w:tcW w:w="1728"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748"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40 patients in clinical and endoscopic remission of pouchitis</w:t>
            </w:r>
          </w:p>
        </w:tc>
        <w:tc>
          <w:tcPr>
            <w:tcW w:w="2835"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9 mo with 6 g, 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bacteria/g,</w:t>
            </w:r>
            <w:r>
              <w:rPr>
                <w:rFonts w:ascii="Book Antiqua" w:hAnsi="Book Antiqua" w:cs="Arial"/>
                <w:bCs/>
                <w:color w:val="000000" w:themeColor="text1"/>
                <w:sz w:val="24"/>
                <w:vertAlign w:val="superscript"/>
              </w:rPr>
              <w:t xml:space="preserve"> </w:t>
            </w:r>
            <w:r>
              <w:rPr>
                <w:rFonts w:ascii="Book Antiqua" w:hAnsi="Book Antiqua" w:cs="Arial"/>
                <w:bCs/>
                <w:color w:val="000000" w:themeColor="text1"/>
                <w:sz w:val="24"/>
              </w:rPr>
              <w:t>a day</w:t>
            </w:r>
            <w:r>
              <w:rPr>
                <w:rFonts w:ascii="Book Antiqua" w:hAnsi="Book Antiqua" w:cs="Arial"/>
                <w:bCs/>
                <w:color w:val="000000" w:themeColor="text1"/>
                <w:sz w:val="24"/>
              </w:rPr>
              <w:tab/>
            </w:r>
          </w:p>
        </w:tc>
      </w:tr>
      <w:tr w:rsidR="006E49DF">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Gionchetti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[14]</w:t>
            </w:r>
            <w:r>
              <w:rPr>
                <w:rFonts w:ascii="Book Antiqua" w:hAnsi="Book Antiqua" w:cs="Arial"/>
                <w:bCs/>
                <w:color w:val="000000" w:themeColor="text1"/>
                <w:sz w:val="24"/>
              </w:rPr>
              <w:t>, 2003</w:t>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40 patients undergoing IPAA for UC (including 20 with VSL#3 and 20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mo with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bacteria a day</w:t>
            </w:r>
          </w:p>
        </w:tc>
      </w:tr>
      <w:tr w:rsidR="006E49DF">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Mimura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[90]</w:t>
            </w:r>
            <w:r>
              <w:rPr>
                <w:rFonts w:ascii="Book Antiqua" w:hAnsi="Book Antiqua" w:cs="Arial"/>
                <w:bCs/>
                <w:color w:val="000000" w:themeColor="text1"/>
                <w:sz w:val="24"/>
              </w:rPr>
              <w:t>, 2004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clear</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36 with pouchitis: 20 with VSL#3 and 16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eastAsia="AdvPED1282" w:hAnsi="Book Antiqua" w:cs="AdvPED1282"/>
                <w:color w:val="000000" w:themeColor="text1"/>
                <w:kern w:val="0"/>
                <w:sz w:val="24"/>
              </w:rPr>
              <w:t xml:space="preserve"> </w:t>
            </w:r>
            <w:r>
              <w:rPr>
                <w:rFonts w:ascii="Book Antiqua" w:hAnsi="Book Antiqua" w:cs="Arial"/>
                <w:bCs/>
                <w:color w:val="000000" w:themeColor="text1"/>
                <w:sz w:val="24"/>
              </w:rPr>
              <w:t xml:space="preserve">12 mo with 6 g a day, 3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bacteria/g</w:t>
            </w:r>
          </w:p>
        </w:tc>
      </w:tr>
      <w:tr w:rsidR="006E49DF">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Shen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[93]</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2748" w:type="dxa"/>
          </w:tcPr>
          <w:p w:rsidR="006E49DF" w:rsidRDefault="00621D9A">
            <w:pPr>
              <w:adjustRightInd w:val="0"/>
              <w:snapToGrid w:val="0"/>
              <w:spacing w:line="360" w:lineRule="auto"/>
              <w:rPr>
                <w:rFonts w:ascii="Book Antiqua" w:eastAsia="AdvPA0C4" w:hAnsi="Book Antiqua" w:cs="AdvPA0C4"/>
                <w:color w:val="000000" w:themeColor="text1"/>
                <w:kern w:val="0"/>
                <w:sz w:val="24"/>
              </w:rPr>
            </w:pPr>
            <w:r>
              <w:rPr>
                <w:rFonts w:ascii="Book Antiqua" w:hAnsi="Book Antiqua" w:cs="Arial"/>
                <w:bCs/>
                <w:color w:val="000000" w:themeColor="text1"/>
                <w:sz w:val="24"/>
              </w:rPr>
              <w:t>31 patients with antibiotic-dependent pouchitis</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8 mo with 6 g/d</w:t>
            </w:r>
          </w:p>
          <w:p w:rsidR="006E49DF" w:rsidRDefault="006E49DF">
            <w:pPr>
              <w:adjustRightInd w:val="0"/>
              <w:snapToGrid w:val="0"/>
              <w:spacing w:line="360" w:lineRule="auto"/>
              <w:rPr>
                <w:rFonts w:ascii="Book Antiqua" w:hAnsi="Book Antiqua"/>
                <w:color w:val="000000" w:themeColor="text1"/>
                <w:sz w:val="24"/>
              </w:rPr>
            </w:pPr>
          </w:p>
        </w:tc>
      </w:tr>
      <w:tr w:rsidR="006E49DF">
        <w:tc>
          <w:tcPr>
            <w:tcW w:w="1728"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Kühbacher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2006</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p w:rsidR="006E49DF" w:rsidRDefault="006E49DF">
            <w:pPr>
              <w:adjustRightInd w:val="0"/>
              <w:snapToGrid w:val="0"/>
              <w:spacing w:line="360" w:lineRule="auto"/>
              <w:rPr>
                <w:rFonts w:ascii="Book Antiqua" w:hAnsi="Book Antiqua"/>
                <w:color w:val="000000" w:themeColor="text1"/>
                <w:sz w:val="24"/>
              </w:rPr>
            </w:pP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15 patients with pouchitis: 10 with VSL#3 and 5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mo with 6 g, 3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bacteria/g, once a day</w:t>
            </w:r>
          </w:p>
        </w:tc>
      </w:tr>
      <w:tr w:rsidR="006E49DF">
        <w:tc>
          <w:tcPr>
            <w:tcW w:w="1728"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Gionchetti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[92]</w:t>
            </w:r>
            <w:r>
              <w:rPr>
                <w:rFonts w:ascii="Book Antiqua" w:hAnsi="Book Antiqua" w:cs="Arial"/>
                <w:bCs/>
                <w:color w:val="000000" w:themeColor="text1"/>
                <w:sz w:val="24"/>
              </w:rPr>
              <w:t>, 2007</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23 consecutive patients with active mild pouchitis</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4 wk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 a day</w:t>
            </w:r>
          </w:p>
        </w:tc>
      </w:tr>
    </w:tbl>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RCT: Randomized controlled trial; IPAA: Ileal pouch anal anastomosis; UC: Ulcerative colitis. </w:t>
      </w:r>
    </w:p>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Table 5 Trials assessing the effect of VSL#3 in patients with non-alcoholic fatty liver disease</w:t>
      </w:r>
    </w:p>
    <w:tbl>
      <w:tblPr>
        <w:tblStyle w:val="a9"/>
        <w:tblW w:w="538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3222"/>
        <w:gridCol w:w="2550"/>
      </w:tblGrid>
      <w:tr w:rsidR="006E49DF">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p>
        </w:tc>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aps/>
                <w:color w:val="000000" w:themeColor="text1"/>
                <w:kern w:val="0"/>
                <w:sz w:val="24"/>
                <w:lang w:bidi="ar"/>
              </w:rPr>
              <w:t>d</w:t>
            </w:r>
            <w:r>
              <w:rPr>
                <w:rFonts w:ascii="Book Antiqua" w:eastAsia="Bold" w:hAnsi="Book Antiqua" w:cs="Bold"/>
                <w:b/>
                <w:color w:val="000000" w:themeColor="text1"/>
                <w:kern w:val="0"/>
                <w:sz w:val="24"/>
                <w:lang w:bidi="ar"/>
              </w:rPr>
              <w:t>esign</w:t>
            </w:r>
          </w:p>
        </w:tc>
        <w:tc>
          <w:tcPr>
            <w:tcW w:w="1755"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1389"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928"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Loguercio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[109]</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755"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78 patients: 22 with NAFLD, 20 with alcoholic cirrhosis, 20 with HCV-related chronic hepatitis, and 16 with HCV-related cirrhosis</w:t>
            </w:r>
          </w:p>
        </w:tc>
        <w:tc>
          <w:tcPr>
            <w:tcW w:w="1389"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 mo, the daily dose was not clear</w:t>
            </w:r>
          </w:p>
        </w:tc>
      </w:tr>
      <w:tr w:rsidR="006E49DF">
        <w:trPr>
          <w:trHeight w:val="1971"/>
        </w:trPr>
        <w:tc>
          <w:tcPr>
            <w:tcW w:w="928" w:type="pct"/>
          </w:tcPr>
          <w:p w:rsidR="006E49DF" w:rsidRDefault="00621D9A">
            <w:pPr>
              <w:adjustRightInd w:val="0"/>
              <w:snapToGrid w:val="0"/>
              <w:spacing w:line="360" w:lineRule="auto"/>
              <w:rPr>
                <w:rFonts w:ascii="Book Antiqua" w:hAnsi="Book Antiqua"/>
                <w:bCs/>
                <w:color w:val="000000" w:themeColor="text1"/>
                <w:sz w:val="24"/>
              </w:rPr>
            </w:pPr>
            <w:r>
              <w:rPr>
                <w:rFonts w:ascii="Book Antiqua" w:hAnsi="Book Antiqua" w:cs="Arial"/>
                <w:bCs/>
                <w:color w:val="000000" w:themeColor="text1"/>
                <w:sz w:val="24"/>
              </w:rPr>
              <w:t xml:space="preserve">Alisi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[110]</w:t>
            </w:r>
            <w:r>
              <w:rPr>
                <w:rFonts w:ascii="Book Antiqua" w:hAnsi="Book Antiqua" w:cs="Arial"/>
                <w:bCs/>
                <w:color w:val="000000" w:themeColor="text1"/>
                <w:sz w:val="24"/>
              </w:rPr>
              <w:t>, 2014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RCT </w:t>
            </w:r>
          </w:p>
        </w:tc>
        <w:tc>
          <w:tcPr>
            <w:tcW w:w="1755"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48 randomized children; 44 (22 with VSL#3 and 22 with placebo) completed the study</w:t>
            </w:r>
          </w:p>
        </w:tc>
        <w:tc>
          <w:tcPr>
            <w:tcW w:w="1389"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4 mo with 1 sachet a day (less than 10 yr old) or 2 sachets a day (older than 10 yr old)</w:t>
            </w:r>
          </w:p>
        </w:tc>
      </w:tr>
      <w:tr w:rsidR="006E49DF">
        <w:trPr>
          <w:trHeight w:val="1971"/>
        </w:trPr>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Miccheli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[111]</w:t>
            </w:r>
            <w:r>
              <w:rPr>
                <w:rFonts w:ascii="Book Antiqua" w:hAnsi="Book Antiqua" w:cs="Arial"/>
                <w:bCs/>
                <w:color w:val="000000" w:themeColor="text1"/>
                <w:sz w:val="24"/>
              </w:rPr>
              <w:t>, 2015</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t xml:space="preserve"> </w:t>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75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31 pediatric NAFLD patients </w:t>
            </w:r>
          </w:p>
        </w:tc>
        <w:tc>
          <w:tcPr>
            <w:tcW w:w="1389" w:type="pct"/>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4 mo with 1 sachet a day (less than 10 yr old) or 2 sachets a day (older than 10 yr old)</w:t>
            </w: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NAFLD: Non-alcoholic fatty liver disease; HCV: Hepatitis C virus; RCT: Randomized controlled trial.</w:t>
      </w:r>
    </w:p>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Table 6 Trials assessing the effect of VSL#3 in patients with cirrhosis</w:t>
      </w:r>
    </w:p>
    <w:tbl>
      <w:tblPr>
        <w:tblStyle w:val="a9"/>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1686"/>
        <w:gridCol w:w="2974"/>
        <w:gridCol w:w="2177"/>
      </w:tblGrid>
      <w:tr w:rsidR="006E49DF">
        <w:tc>
          <w:tcPr>
            <w:tcW w:w="989"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p>
        </w:tc>
        <w:tc>
          <w:tcPr>
            <w:tcW w:w="989"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1745"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1277"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989"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Gupta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[127]</w:t>
            </w:r>
            <w:r>
              <w:rPr>
                <w:rFonts w:ascii="Book Antiqua" w:hAnsi="Book Antiqua" w:cs="Arial"/>
                <w:bCs/>
                <w:color w:val="000000" w:themeColor="text1"/>
                <w:sz w:val="24"/>
              </w:rPr>
              <w:t>, 2013</w:t>
            </w:r>
            <w:r>
              <w:rPr>
                <w:rFonts w:ascii="Book Antiqua" w:hAnsi="Book Antiqua" w:cs="Arial"/>
                <w:bCs/>
                <w:color w:val="000000" w:themeColor="text1"/>
                <w:sz w:val="24"/>
              </w:rPr>
              <w:tab/>
            </w:r>
          </w:p>
        </w:tc>
        <w:tc>
          <w:tcPr>
            <w:tcW w:w="989"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745"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94 with cirrhosis</w:t>
            </w:r>
          </w:p>
        </w:tc>
        <w:tc>
          <w:tcPr>
            <w:tcW w:w="1277"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2 mo with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w:t>
            </w:r>
          </w:p>
        </w:tc>
      </w:tr>
      <w:tr w:rsidR="006E49DF">
        <w:trPr>
          <w:trHeight w:val="776"/>
        </w:trPr>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Jayakumar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[129]</w:t>
            </w:r>
            <w:r>
              <w:rPr>
                <w:rFonts w:ascii="Book Antiqua" w:hAnsi="Book Antiqua" w:cs="Arial"/>
                <w:bCs/>
                <w:color w:val="000000" w:themeColor="text1"/>
                <w:sz w:val="24"/>
              </w:rPr>
              <w:t>, 2013</w:t>
            </w:r>
          </w:p>
        </w:tc>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RCT </w:t>
            </w:r>
          </w:p>
        </w:tc>
        <w:tc>
          <w:tcPr>
            <w:tcW w:w="174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17 with decompensated cirrhosis; 15 completed</w:t>
            </w:r>
          </w:p>
        </w:tc>
        <w:tc>
          <w:tcPr>
            <w:tcW w:w="1277"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2 mo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12 </w:t>
            </w:r>
            <w:r>
              <w:rPr>
                <w:rFonts w:ascii="Book Antiqua" w:hAnsi="Book Antiqua" w:cs="Arial"/>
                <w:bCs/>
                <w:color w:val="000000" w:themeColor="text1"/>
                <w:sz w:val="24"/>
              </w:rPr>
              <w:t>bacteria a day</w:t>
            </w:r>
          </w:p>
        </w:tc>
      </w:tr>
      <w:tr w:rsidR="006E49DF">
        <w:trPr>
          <w:trHeight w:val="718"/>
        </w:trPr>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Rincón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[128]</w:t>
            </w:r>
            <w:r>
              <w:rPr>
                <w:rFonts w:ascii="Book Antiqua" w:hAnsi="Book Antiqua" w:cs="Arial"/>
                <w:bCs/>
                <w:color w:val="000000" w:themeColor="text1"/>
                <w:sz w:val="24"/>
              </w:rPr>
              <w:t>, 2014</w:t>
            </w:r>
            <w:r>
              <w:rPr>
                <w:rFonts w:ascii="Book Antiqua" w:hAnsi="Book Antiqua" w:cs="Arial"/>
                <w:bCs/>
                <w:color w:val="000000" w:themeColor="text1"/>
                <w:sz w:val="24"/>
              </w:rPr>
              <w:tab/>
            </w:r>
          </w:p>
        </w:tc>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74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17 with cirrhosis and ascites; 12 completed</w:t>
            </w:r>
          </w:p>
        </w:tc>
        <w:tc>
          <w:tcPr>
            <w:tcW w:w="1277" w:type="pct"/>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6 wk, the dose was not clear</w:t>
            </w:r>
            <w:r>
              <w:rPr>
                <w:rFonts w:ascii="Book Antiqua" w:hAnsi="Book Antiqua" w:cs="Arial"/>
                <w:bCs/>
                <w:color w:val="000000" w:themeColor="text1"/>
                <w:sz w:val="24"/>
              </w:rPr>
              <w:tab/>
            </w:r>
          </w:p>
        </w:tc>
      </w:tr>
      <w:tr w:rsidR="006E49DF">
        <w:trPr>
          <w:trHeight w:val="1971"/>
        </w:trPr>
        <w:tc>
          <w:tcPr>
            <w:tcW w:w="989"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Marlicz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[130]</w:t>
            </w:r>
            <w:r>
              <w:rPr>
                <w:rFonts w:ascii="Book Antiqua" w:hAnsi="Book Antiqua" w:cs="Arial"/>
                <w:bCs/>
                <w:color w:val="000000" w:themeColor="text1"/>
                <w:sz w:val="24"/>
              </w:rPr>
              <w:t>, 2016</w:t>
            </w:r>
            <w:r>
              <w:rPr>
                <w:rFonts w:ascii="Book Antiqua" w:hAnsi="Book Antiqua" w:cs="Arial"/>
                <w:bCs/>
                <w:color w:val="000000" w:themeColor="text1"/>
                <w:sz w:val="24"/>
              </w:rPr>
              <w:tab/>
            </w:r>
          </w:p>
        </w:tc>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74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20 with cirrhosis (13 with compensated liver cirrhosis, 7 with decompensated liver cirrhosis), and 10 healthy controls</w:t>
            </w:r>
          </w:p>
        </w:tc>
        <w:tc>
          <w:tcPr>
            <w:tcW w:w="1277"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Daily for 28 d, the daily dose was not clear</w:t>
            </w:r>
            <w:r>
              <w:rPr>
                <w:rFonts w:ascii="Book Antiqua" w:hAnsi="Book Antiqua" w:cs="Arial"/>
                <w:bCs/>
                <w:color w:val="000000" w:themeColor="text1"/>
                <w:sz w:val="24"/>
              </w:rPr>
              <w:tab/>
            </w:r>
            <w:r>
              <w:rPr>
                <w:rFonts w:ascii="Book Antiqua" w:hAnsi="Book Antiqua" w:cs="Arial"/>
                <w:bCs/>
                <w:color w:val="000000" w:themeColor="text1"/>
                <w:sz w:val="24"/>
              </w:rPr>
              <w:tab/>
            </w:r>
          </w:p>
        </w:tc>
      </w:tr>
    </w:tbl>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RCT: Randomized controlled trial; CFU: Colony-forming unit.</w:t>
      </w:r>
    </w:p>
    <w:p w:rsidR="006E49DF" w:rsidRDefault="00621D9A">
      <w:pPr>
        <w:widowControl/>
        <w:jc w:val="left"/>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lastRenderedPageBreak/>
        <w:t>Table 7 Trials assessing the effect of VSL#3 in patients with hepatic encephalopathy</w:t>
      </w:r>
    </w:p>
    <w:tbl>
      <w:tblPr>
        <w:tblStyle w:val="a9"/>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3079"/>
        <w:gridCol w:w="2268"/>
      </w:tblGrid>
      <w:tr w:rsidR="006E49DF">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p>
        </w:tc>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3079"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226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Mittal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[136]</w:t>
            </w:r>
            <w:r>
              <w:rPr>
                <w:rFonts w:ascii="Book Antiqua" w:hAnsi="Book Antiqua" w:cs="Arial"/>
                <w:bCs/>
                <w:color w:val="000000" w:themeColor="text1"/>
                <w:sz w:val="24"/>
              </w:rPr>
              <w:t>, 2011</w:t>
            </w:r>
          </w:p>
        </w:tc>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322 patients were screened for MHE; 160 patients were found to have MHE and included in the trial</w:t>
            </w:r>
          </w:p>
        </w:tc>
        <w:tc>
          <w:tcPr>
            <w:tcW w:w="2268"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3 mo with 1.1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CFU twice a day</w:t>
            </w:r>
            <w:r>
              <w:rPr>
                <w:rFonts w:ascii="Book Antiqua" w:hAnsi="Book Antiqua" w:cs="Arial"/>
                <w:bCs/>
                <w:color w:val="000000" w:themeColor="text1"/>
                <w:sz w:val="24"/>
              </w:rPr>
              <w:tab/>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Lunia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[137]</w:t>
            </w:r>
            <w:r>
              <w:rPr>
                <w:rFonts w:ascii="Book Antiqua" w:hAnsi="Book Antiqua" w:cs="Arial"/>
                <w:bCs/>
                <w:color w:val="000000" w:themeColor="text1"/>
                <w:sz w:val="24"/>
              </w:rPr>
              <w:t>, 2014</w:t>
            </w:r>
            <w:r>
              <w:rPr>
                <w:rFonts w:ascii="Book Antiqua" w:hAnsi="Book Antiqua" w:cs="Arial"/>
                <w:bCs/>
                <w:color w:val="000000" w:themeColor="text1"/>
                <w:sz w:val="24"/>
              </w:rPr>
              <w:tab/>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160 with cirrhosis without OHE (including 86 in treatment group, 42 with MHE; 74 in control group, 33 with MHE)</w:t>
            </w:r>
          </w:p>
        </w:tc>
        <w:tc>
          <w:tcPr>
            <w:tcW w:w="226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 mo with 1 capsule 3 times a day, the dose was not clear</w:t>
            </w:r>
            <w:r>
              <w:rPr>
                <w:rFonts w:ascii="Book Antiqua" w:hAnsi="Book Antiqua" w:cs="Arial"/>
                <w:bCs/>
                <w:color w:val="000000" w:themeColor="text1"/>
                <w:sz w:val="24"/>
              </w:rPr>
              <w:tab/>
            </w:r>
            <w:r>
              <w:rPr>
                <w:rFonts w:ascii="Book Antiqua" w:hAnsi="Book Antiqua" w:cs="Arial"/>
                <w:bCs/>
                <w:color w:val="000000" w:themeColor="text1"/>
                <w:sz w:val="24"/>
              </w:rPr>
              <w:tab/>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Dhiman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[138]</w:t>
            </w:r>
            <w:r>
              <w:rPr>
                <w:rFonts w:ascii="Book Antiqua" w:hAnsi="Book Antiqua" w:cs="Arial"/>
                <w:bCs/>
                <w:color w:val="000000" w:themeColor="text1"/>
                <w:sz w:val="24"/>
              </w:rPr>
              <w:t>, 2014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130 with cirrhosis who had recovered from HE (including 66 with VSL#3, 64 with placebo)</w:t>
            </w:r>
          </w:p>
        </w:tc>
        <w:tc>
          <w:tcPr>
            <w:tcW w:w="226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6 mo with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w:t>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Pratap Mouli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[135]</w:t>
            </w:r>
            <w:r>
              <w:rPr>
                <w:rFonts w:ascii="Book Antiqua" w:hAnsi="Book Antiqua" w:cs="Arial"/>
                <w:bCs/>
                <w:color w:val="000000" w:themeColor="text1"/>
                <w:sz w:val="24"/>
              </w:rPr>
              <w:t>, 2015</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Pr>
          <w:p w:rsidR="006E49DF" w:rsidRDefault="00621D9A">
            <w:pPr>
              <w:adjustRightInd w:val="0"/>
              <w:snapToGrid w:val="0"/>
              <w:spacing w:line="360" w:lineRule="auto"/>
              <w:rPr>
                <w:rFonts w:ascii="Book Antiqua" w:eastAsia="AdvTT08640291" w:hAnsi="Book Antiqua" w:cs="AdvTT08640291"/>
                <w:color w:val="000000" w:themeColor="text1"/>
                <w:kern w:val="0"/>
                <w:sz w:val="24"/>
              </w:rPr>
            </w:pPr>
            <w:r>
              <w:rPr>
                <w:rFonts w:ascii="Book Antiqua" w:hAnsi="Book Antiqua" w:cs="Arial"/>
                <w:bCs/>
                <w:color w:val="000000" w:themeColor="text1"/>
                <w:sz w:val="24"/>
              </w:rPr>
              <w:t>227 with CLD were screened for MHE; 120 were diagnosed with MHE; 40 in the lactulose group and 33 in the VSL#3 group completed</w:t>
            </w:r>
          </w:p>
        </w:tc>
        <w:tc>
          <w:tcPr>
            <w:tcW w:w="2268"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2 mo with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CFU a day</w:t>
            </w:r>
          </w:p>
          <w:p w:rsidR="006E49DF" w:rsidRDefault="006E49DF">
            <w:pPr>
              <w:adjustRightInd w:val="0"/>
              <w:snapToGrid w:val="0"/>
              <w:spacing w:line="360" w:lineRule="auto"/>
              <w:rPr>
                <w:rFonts w:ascii="Book Antiqua" w:hAnsi="Book Antiqua"/>
                <w:color w:val="000000" w:themeColor="text1"/>
                <w:sz w:val="24"/>
              </w:rPr>
            </w:pP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HE:</w:t>
      </w:r>
      <w:r>
        <w:rPr>
          <w:rFonts w:ascii="Book Antiqua" w:hAnsi="Book Antiqua" w:cs="Arial"/>
          <w:b/>
          <w:color w:val="000000" w:themeColor="text1"/>
          <w:sz w:val="24"/>
        </w:rPr>
        <w:t xml:space="preserve"> </w:t>
      </w:r>
      <w:r>
        <w:rPr>
          <w:rFonts w:ascii="Book Antiqua" w:hAnsi="Book Antiqua" w:cs="Arial"/>
          <w:bCs/>
          <w:color w:val="000000" w:themeColor="text1"/>
          <w:sz w:val="24"/>
        </w:rPr>
        <w:t>Hepatic encephalopathy; RCT: Randomized controlled trial; MHE: Minimal hepatic encephalopathy; CFU: Colony-forming unit; OHE: Overt hepatic encephalopathy; CLD: Chronic liver diseases.</w:t>
      </w:r>
    </w:p>
    <w:sectPr w:rsidR="006E49D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DC" w:rsidRDefault="00E271DC">
      <w:r>
        <w:separator/>
      </w:r>
    </w:p>
  </w:endnote>
  <w:endnote w:type="continuationSeparator" w:id="0">
    <w:p w:rsidR="00E271DC" w:rsidRDefault="00E2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Bold">
    <w:altName w:val="Segoe Print"/>
    <w:charset w:val="00"/>
    <w:family w:val="auto"/>
    <w:pitch w:val="default"/>
  </w:font>
  <w:font w:name="Italic">
    <w:altName w:val="Segoe Print"/>
    <w:charset w:val="00"/>
    <w:family w:val="auto"/>
    <w:pitch w:val="default"/>
  </w:font>
  <w:font w:name="AdvTimes-i">
    <w:altName w:val="Segoe Print"/>
    <w:charset w:val="00"/>
    <w:family w:val="auto"/>
    <w:pitch w:val="default"/>
  </w:font>
  <w:font w:name="GaramondThree-Italic">
    <w:altName w:val="Segoe Print"/>
    <w:charset w:val="00"/>
    <w:family w:val="auto"/>
    <w:pitch w:val="default"/>
  </w:font>
  <w:font w:name="BoldItalic">
    <w:altName w:val="Segoe Print"/>
    <w:charset w:val="00"/>
    <w:family w:val="auto"/>
    <w:pitch w:val="default"/>
  </w:font>
  <w:font w:name="等线">
    <w:altName w:val="Arial Unicode MS"/>
    <w:panose1 w:val="02010600030101010101"/>
    <w:charset w:val="86"/>
    <w:family w:val="auto"/>
    <w:pitch w:val="variable"/>
    <w:sig w:usb0="A00002BF" w:usb1="38CF7CFA" w:usb2="00000016" w:usb3="00000000" w:csb0="0004000F" w:csb1="00000000"/>
  </w:font>
  <w:font w:name="BookAntiqua">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j-cs">
    <w:altName w:val="Segoe Print"/>
    <w:charset w:val="00"/>
    <w:family w:val="roman"/>
    <w:pitch w:val="default"/>
  </w:font>
  <w:font w:name="AdvTrumpM-R">
    <w:altName w:val="Segoe Print"/>
    <w:charset w:val="00"/>
    <w:family w:val="auto"/>
    <w:pitch w:val="default"/>
  </w:font>
  <w:font w:name="AdvPSPH-R">
    <w:altName w:val="Segoe Prin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AdvPED1282">
    <w:altName w:val="Segoe Print"/>
    <w:charset w:val="00"/>
    <w:family w:val="auto"/>
    <w:pitch w:val="default"/>
  </w:font>
  <w:font w:name="AdvPA0C4">
    <w:altName w:val="Segoe Print"/>
    <w:charset w:val="00"/>
    <w:family w:val="auto"/>
    <w:pitch w:val="default"/>
  </w:font>
  <w:font w:name="AdvTT08640291">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DF" w:rsidRDefault="00621D9A">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6E49DF" w:rsidRDefault="00621D9A">
                          <w:pPr>
                            <w:pStyle w:val="a6"/>
                          </w:pPr>
                          <w:r>
                            <w:rPr>
                              <w:rFonts w:hint="eastAsia"/>
                            </w:rPr>
                            <w:fldChar w:fldCharType="begin"/>
                          </w:r>
                          <w:r>
                            <w:rPr>
                              <w:rFonts w:hint="eastAsia"/>
                            </w:rPr>
                            <w:instrText xml:space="preserve"> PAGE  \* MERGEFORMAT </w:instrText>
                          </w:r>
                          <w:r>
                            <w:rPr>
                              <w:rFonts w:hint="eastAsia"/>
                            </w:rPr>
                            <w:fldChar w:fldCharType="separate"/>
                          </w:r>
                          <w:r w:rsidR="007073B6">
                            <w:rPr>
                              <w:noProof/>
                            </w:rPr>
                            <w:t>54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" filled="f" stroked="f">
              <v:textbox style="mso-fit-shape-to-text:t" inset="0,0,0,0">
                <w:txbxContent>
                  <w:p w:rsidR="006E49DF" w:rsidRDefault="00621D9A">
                    <w:pPr>
                      <w:pStyle w:val="a6"/>
                    </w:pPr>
                    <w:r>
                      <w:rPr>
                        <w:rFonts w:hint="eastAsia"/>
                      </w:rPr>
                      <w:fldChar w:fldCharType="begin"/>
                    </w:r>
                    <w:r>
                      <w:rPr>
                        <w:rFonts w:hint="eastAsia"/>
                      </w:rPr>
                      <w:instrText xml:space="preserve"> PAGE  \* MERGEFORMAT </w:instrText>
                    </w:r>
                    <w:r>
                      <w:rPr>
                        <w:rFonts w:hint="eastAsia"/>
                      </w:rPr>
                      <w:fldChar w:fldCharType="separate"/>
                    </w:r>
                    <w:r w:rsidR="007073B6">
                      <w:rPr>
                        <w:noProof/>
                      </w:rPr>
                      <w:t>54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DC" w:rsidRDefault="00E271DC">
      <w:r>
        <w:separator/>
      </w:r>
    </w:p>
  </w:footnote>
  <w:footnote w:type="continuationSeparator" w:id="0">
    <w:p w:rsidR="00E271DC" w:rsidRDefault="00E271D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1"/>
    <w:rsid w:val="0001008F"/>
    <w:rsid w:val="000109B0"/>
    <w:rsid w:val="00036523"/>
    <w:rsid w:val="0005620D"/>
    <w:rsid w:val="000667E0"/>
    <w:rsid w:val="00080B1B"/>
    <w:rsid w:val="0009648E"/>
    <w:rsid w:val="000B2D62"/>
    <w:rsid w:val="000B5691"/>
    <w:rsid w:val="000C1506"/>
    <w:rsid w:val="000C73DE"/>
    <w:rsid w:val="001015D6"/>
    <w:rsid w:val="00113B2A"/>
    <w:rsid w:val="0011566C"/>
    <w:rsid w:val="00125EEC"/>
    <w:rsid w:val="001279C0"/>
    <w:rsid w:val="00137260"/>
    <w:rsid w:val="00171243"/>
    <w:rsid w:val="00186408"/>
    <w:rsid w:val="00186C85"/>
    <w:rsid w:val="001873A8"/>
    <w:rsid w:val="001922E8"/>
    <w:rsid w:val="00195B10"/>
    <w:rsid w:val="001A3123"/>
    <w:rsid w:val="001C3810"/>
    <w:rsid w:val="001C508A"/>
    <w:rsid w:val="002052F7"/>
    <w:rsid w:val="00212DC7"/>
    <w:rsid w:val="00236C0F"/>
    <w:rsid w:val="00241694"/>
    <w:rsid w:val="00245D8A"/>
    <w:rsid w:val="00253D4E"/>
    <w:rsid w:val="00265579"/>
    <w:rsid w:val="00276BF6"/>
    <w:rsid w:val="00280033"/>
    <w:rsid w:val="0029260E"/>
    <w:rsid w:val="002A72E5"/>
    <w:rsid w:val="002B2E98"/>
    <w:rsid w:val="002F059A"/>
    <w:rsid w:val="002F2EF2"/>
    <w:rsid w:val="002F59A3"/>
    <w:rsid w:val="00311495"/>
    <w:rsid w:val="00362860"/>
    <w:rsid w:val="00386391"/>
    <w:rsid w:val="003C770F"/>
    <w:rsid w:val="003E16D5"/>
    <w:rsid w:val="003F3B3E"/>
    <w:rsid w:val="00403976"/>
    <w:rsid w:val="00427905"/>
    <w:rsid w:val="00433FCB"/>
    <w:rsid w:val="0043470D"/>
    <w:rsid w:val="00445A18"/>
    <w:rsid w:val="0044610E"/>
    <w:rsid w:val="00446AE2"/>
    <w:rsid w:val="004544F7"/>
    <w:rsid w:val="004572AC"/>
    <w:rsid w:val="00461143"/>
    <w:rsid w:val="00467C66"/>
    <w:rsid w:val="0047548A"/>
    <w:rsid w:val="0049019B"/>
    <w:rsid w:val="004906AE"/>
    <w:rsid w:val="004E0FDE"/>
    <w:rsid w:val="004F5C9A"/>
    <w:rsid w:val="00506D7A"/>
    <w:rsid w:val="00523C36"/>
    <w:rsid w:val="00533243"/>
    <w:rsid w:val="00535996"/>
    <w:rsid w:val="00555954"/>
    <w:rsid w:val="005567B2"/>
    <w:rsid w:val="00563408"/>
    <w:rsid w:val="00563B7B"/>
    <w:rsid w:val="00570E10"/>
    <w:rsid w:val="00572044"/>
    <w:rsid w:val="00582CB6"/>
    <w:rsid w:val="00584483"/>
    <w:rsid w:val="005A2BD6"/>
    <w:rsid w:val="005D09C2"/>
    <w:rsid w:val="006107A5"/>
    <w:rsid w:val="00616CBA"/>
    <w:rsid w:val="00616CD3"/>
    <w:rsid w:val="00621D9A"/>
    <w:rsid w:val="006237E4"/>
    <w:rsid w:val="006333AF"/>
    <w:rsid w:val="00672F44"/>
    <w:rsid w:val="00675392"/>
    <w:rsid w:val="006C6C04"/>
    <w:rsid w:val="006D436F"/>
    <w:rsid w:val="006E49DF"/>
    <w:rsid w:val="00703673"/>
    <w:rsid w:val="007073B6"/>
    <w:rsid w:val="00720E6C"/>
    <w:rsid w:val="0072550D"/>
    <w:rsid w:val="00736CA8"/>
    <w:rsid w:val="007375FB"/>
    <w:rsid w:val="00765A4C"/>
    <w:rsid w:val="007907AF"/>
    <w:rsid w:val="007966D9"/>
    <w:rsid w:val="007C24CC"/>
    <w:rsid w:val="007E3C3D"/>
    <w:rsid w:val="007F3B23"/>
    <w:rsid w:val="00810912"/>
    <w:rsid w:val="00846ECD"/>
    <w:rsid w:val="008553D6"/>
    <w:rsid w:val="00861B36"/>
    <w:rsid w:val="00866C78"/>
    <w:rsid w:val="008732CD"/>
    <w:rsid w:val="00882AA8"/>
    <w:rsid w:val="00885737"/>
    <w:rsid w:val="008A1260"/>
    <w:rsid w:val="008A5C79"/>
    <w:rsid w:val="008B4477"/>
    <w:rsid w:val="008D45E6"/>
    <w:rsid w:val="008D5E57"/>
    <w:rsid w:val="00904CDD"/>
    <w:rsid w:val="00920C17"/>
    <w:rsid w:val="00950458"/>
    <w:rsid w:val="00954DE5"/>
    <w:rsid w:val="00972633"/>
    <w:rsid w:val="009B5A7C"/>
    <w:rsid w:val="009C109F"/>
    <w:rsid w:val="009E3021"/>
    <w:rsid w:val="009E5D8B"/>
    <w:rsid w:val="009F199B"/>
    <w:rsid w:val="00A0764E"/>
    <w:rsid w:val="00A163F9"/>
    <w:rsid w:val="00A359D4"/>
    <w:rsid w:val="00A75D0A"/>
    <w:rsid w:val="00A82E50"/>
    <w:rsid w:val="00AB02E9"/>
    <w:rsid w:val="00AC11A7"/>
    <w:rsid w:val="00AD3044"/>
    <w:rsid w:val="00AE7D00"/>
    <w:rsid w:val="00B02153"/>
    <w:rsid w:val="00B113FC"/>
    <w:rsid w:val="00B84AEE"/>
    <w:rsid w:val="00B907C4"/>
    <w:rsid w:val="00BB130D"/>
    <w:rsid w:val="00BC19D8"/>
    <w:rsid w:val="00C02251"/>
    <w:rsid w:val="00C2172F"/>
    <w:rsid w:val="00C85A69"/>
    <w:rsid w:val="00CB0F52"/>
    <w:rsid w:val="00CC14BC"/>
    <w:rsid w:val="00CC7C18"/>
    <w:rsid w:val="00CD1436"/>
    <w:rsid w:val="00CD29A9"/>
    <w:rsid w:val="00CE36D5"/>
    <w:rsid w:val="00CF650B"/>
    <w:rsid w:val="00D02442"/>
    <w:rsid w:val="00D1309C"/>
    <w:rsid w:val="00D34525"/>
    <w:rsid w:val="00D544D1"/>
    <w:rsid w:val="00D63A79"/>
    <w:rsid w:val="00D710A4"/>
    <w:rsid w:val="00D71CD5"/>
    <w:rsid w:val="00D91E65"/>
    <w:rsid w:val="00DB68C8"/>
    <w:rsid w:val="00DB72E5"/>
    <w:rsid w:val="00DC5184"/>
    <w:rsid w:val="00DC69B5"/>
    <w:rsid w:val="00DE03D8"/>
    <w:rsid w:val="00E00BF3"/>
    <w:rsid w:val="00E271DC"/>
    <w:rsid w:val="00E43207"/>
    <w:rsid w:val="00E46889"/>
    <w:rsid w:val="00E46D62"/>
    <w:rsid w:val="00E8460F"/>
    <w:rsid w:val="00EB44C1"/>
    <w:rsid w:val="00EB5FDD"/>
    <w:rsid w:val="00EE2EB8"/>
    <w:rsid w:val="00EE660B"/>
    <w:rsid w:val="00F217CB"/>
    <w:rsid w:val="00F31C56"/>
    <w:rsid w:val="00F75DBB"/>
    <w:rsid w:val="00F805A1"/>
    <w:rsid w:val="00F91AD6"/>
    <w:rsid w:val="00FD28C1"/>
    <w:rsid w:val="00FE68B2"/>
    <w:rsid w:val="00FF0A74"/>
    <w:rsid w:val="00FF56D0"/>
    <w:rsid w:val="0109212D"/>
    <w:rsid w:val="015B491B"/>
    <w:rsid w:val="0193104B"/>
    <w:rsid w:val="01973C36"/>
    <w:rsid w:val="019B23C9"/>
    <w:rsid w:val="01A11E17"/>
    <w:rsid w:val="01AE27ED"/>
    <w:rsid w:val="01CD4014"/>
    <w:rsid w:val="01DE68B6"/>
    <w:rsid w:val="01FF5896"/>
    <w:rsid w:val="022D5143"/>
    <w:rsid w:val="02335405"/>
    <w:rsid w:val="023C400D"/>
    <w:rsid w:val="025044D2"/>
    <w:rsid w:val="02766623"/>
    <w:rsid w:val="0276788E"/>
    <w:rsid w:val="027A36DC"/>
    <w:rsid w:val="02850B1B"/>
    <w:rsid w:val="029E4056"/>
    <w:rsid w:val="029E4717"/>
    <w:rsid w:val="029F53E8"/>
    <w:rsid w:val="02B732CD"/>
    <w:rsid w:val="02E72B36"/>
    <w:rsid w:val="02E80554"/>
    <w:rsid w:val="02F40939"/>
    <w:rsid w:val="033B0F29"/>
    <w:rsid w:val="033F7B7A"/>
    <w:rsid w:val="03593F0E"/>
    <w:rsid w:val="036F6881"/>
    <w:rsid w:val="038E0836"/>
    <w:rsid w:val="03901C05"/>
    <w:rsid w:val="039B4BD2"/>
    <w:rsid w:val="03AA3011"/>
    <w:rsid w:val="03AE4BE2"/>
    <w:rsid w:val="03ED55E2"/>
    <w:rsid w:val="04174DE8"/>
    <w:rsid w:val="042677FC"/>
    <w:rsid w:val="0432204F"/>
    <w:rsid w:val="044107A5"/>
    <w:rsid w:val="045D67BB"/>
    <w:rsid w:val="04645E4C"/>
    <w:rsid w:val="046B7FEE"/>
    <w:rsid w:val="04A316DF"/>
    <w:rsid w:val="04A542D5"/>
    <w:rsid w:val="04D24E55"/>
    <w:rsid w:val="04DF0A73"/>
    <w:rsid w:val="04F41395"/>
    <w:rsid w:val="05043533"/>
    <w:rsid w:val="052D79A8"/>
    <w:rsid w:val="05503AD7"/>
    <w:rsid w:val="05720000"/>
    <w:rsid w:val="05957933"/>
    <w:rsid w:val="05973BC5"/>
    <w:rsid w:val="059B65A2"/>
    <w:rsid w:val="05AB3A18"/>
    <w:rsid w:val="05C55426"/>
    <w:rsid w:val="05CE3AD5"/>
    <w:rsid w:val="05D164B4"/>
    <w:rsid w:val="061250AC"/>
    <w:rsid w:val="061C1A35"/>
    <w:rsid w:val="06371B35"/>
    <w:rsid w:val="064C2952"/>
    <w:rsid w:val="06590259"/>
    <w:rsid w:val="065F00DF"/>
    <w:rsid w:val="06AF1238"/>
    <w:rsid w:val="06B07851"/>
    <w:rsid w:val="06B25C1E"/>
    <w:rsid w:val="06B34410"/>
    <w:rsid w:val="06FD6CD5"/>
    <w:rsid w:val="0701622E"/>
    <w:rsid w:val="07272D82"/>
    <w:rsid w:val="076A3E76"/>
    <w:rsid w:val="077B073D"/>
    <w:rsid w:val="078B0547"/>
    <w:rsid w:val="07911A27"/>
    <w:rsid w:val="07AA7DE2"/>
    <w:rsid w:val="07BD6C47"/>
    <w:rsid w:val="07C87036"/>
    <w:rsid w:val="07D203CD"/>
    <w:rsid w:val="083121CD"/>
    <w:rsid w:val="08427782"/>
    <w:rsid w:val="08536BE9"/>
    <w:rsid w:val="085C0956"/>
    <w:rsid w:val="085E2CF2"/>
    <w:rsid w:val="085F21B3"/>
    <w:rsid w:val="0873684B"/>
    <w:rsid w:val="087C7B1D"/>
    <w:rsid w:val="08D47D41"/>
    <w:rsid w:val="08DF22DF"/>
    <w:rsid w:val="08F259C9"/>
    <w:rsid w:val="090D7E3C"/>
    <w:rsid w:val="091217C8"/>
    <w:rsid w:val="0914301E"/>
    <w:rsid w:val="09151E2C"/>
    <w:rsid w:val="0954565E"/>
    <w:rsid w:val="0955681A"/>
    <w:rsid w:val="095F0659"/>
    <w:rsid w:val="09637DE8"/>
    <w:rsid w:val="097449CC"/>
    <w:rsid w:val="0980356C"/>
    <w:rsid w:val="09FB5B66"/>
    <w:rsid w:val="0A167AB8"/>
    <w:rsid w:val="0A1B1152"/>
    <w:rsid w:val="0A350A30"/>
    <w:rsid w:val="0A520308"/>
    <w:rsid w:val="0A635BFE"/>
    <w:rsid w:val="0A695735"/>
    <w:rsid w:val="0A7E4CF8"/>
    <w:rsid w:val="0A900AD7"/>
    <w:rsid w:val="0A9542F8"/>
    <w:rsid w:val="0ABC6531"/>
    <w:rsid w:val="0AD147B0"/>
    <w:rsid w:val="0AD47FB3"/>
    <w:rsid w:val="0AE02519"/>
    <w:rsid w:val="0AEA453C"/>
    <w:rsid w:val="0B1F14FD"/>
    <w:rsid w:val="0B23161A"/>
    <w:rsid w:val="0B4E4782"/>
    <w:rsid w:val="0B6B73DB"/>
    <w:rsid w:val="0B6F1A1B"/>
    <w:rsid w:val="0B8A52DA"/>
    <w:rsid w:val="0B91681F"/>
    <w:rsid w:val="0B9832CA"/>
    <w:rsid w:val="0BB34316"/>
    <w:rsid w:val="0BC1557C"/>
    <w:rsid w:val="0BC51CFC"/>
    <w:rsid w:val="0BC76C61"/>
    <w:rsid w:val="0BCD2576"/>
    <w:rsid w:val="0BD52F46"/>
    <w:rsid w:val="0BD841BC"/>
    <w:rsid w:val="0BE7660F"/>
    <w:rsid w:val="0C1308A2"/>
    <w:rsid w:val="0C25406F"/>
    <w:rsid w:val="0C365725"/>
    <w:rsid w:val="0C6630D2"/>
    <w:rsid w:val="0C806DE4"/>
    <w:rsid w:val="0C9417FC"/>
    <w:rsid w:val="0C9A43BD"/>
    <w:rsid w:val="0C9F5AAB"/>
    <w:rsid w:val="0CA0036F"/>
    <w:rsid w:val="0CDF626D"/>
    <w:rsid w:val="0CE713F7"/>
    <w:rsid w:val="0CF93D58"/>
    <w:rsid w:val="0CFA17F6"/>
    <w:rsid w:val="0D134546"/>
    <w:rsid w:val="0D1A6DC0"/>
    <w:rsid w:val="0D3A738A"/>
    <w:rsid w:val="0D452B97"/>
    <w:rsid w:val="0D68443A"/>
    <w:rsid w:val="0D7023B3"/>
    <w:rsid w:val="0D7428B7"/>
    <w:rsid w:val="0D8C38A5"/>
    <w:rsid w:val="0D974CAD"/>
    <w:rsid w:val="0DD5266B"/>
    <w:rsid w:val="0DE82E34"/>
    <w:rsid w:val="0DF64C6E"/>
    <w:rsid w:val="0E16695A"/>
    <w:rsid w:val="0E8D64D1"/>
    <w:rsid w:val="0EBB4616"/>
    <w:rsid w:val="0EC36A75"/>
    <w:rsid w:val="0ED54CFA"/>
    <w:rsid w:val="0EE031E0"/>
    <w:rsid w:val="0EF264C2"/>
    <w:rsid w:val="0EF70283"/>
    <w:rsid w:val="0F2C3D06"/>
    <w:rsid w:val="0F6D1A4B"/>
    <w:rsid w:val="0FAF17B3"/>
    <w:rsid w:val="0FF62F7C"/>
    <w:rsid w:val="0FFF6C79"/>
    <w:rsid w:val="10122B25"/>
    <w:rsid w:val="103121A5"/>
    <w:rsid w:val="103F69B9"/>
    <w:rsid w:val="10507A28"/>
    <w:rsid w:val="10624A39"/>
    <w:rsid w:val="106A694F"/>
    <w:rsid w:val="1079352D"/>
    <w:rsid w:val="107C05A4"/>
    <w:rsid w:val="10B04396"/>
    <w:rsid w:val="10B51E7B"/>
    <w:rsid w:val="10CD5228"/>
    <w:rsid w:val="10E57EDC"/>
    <w:rsid w:val="10F5448E"/>
    <w:rsid w:val="112408B6"/>
    <w:rsid w:val="11482A6D"/>
    <w:rsid w:val="116738C7"/>
    <w:rsid w:val="11692B4D"/>
    <w:rsid w:val="118242AB"/>
    <w:rsid w:val="11874951"/>
    <w:rsid w:val="11882BD4"/>
    <w:rsid w:val="118968CA"/>
    <w:rsid w:val="11AF59F7"/>
    <w:rsid w:val="11B54A9B"/>
    <w:rsid w:val="11D80FD8"/>
    <w:rsid w:val="11F23876"/>
    <w:rsid w:val="11F53B3E"/>
    <w:rsid w:val="12074518"/>
    <w:rsid w:val="12096771"/>
    <w:rsid w:val="1214575F"/>
    <w:rsid w:val="12192AA0"/>
    <w:rsid w:val="12286D0C"/>
    <w:rsid w:val="123920E2"/>
    <w:rsid w:val="123E693D"/>
    <w:rsid w:val="126A6161"/>
    <w:rsid w:val="126C3E12"/>
    <w:rsid w:val="12782520"/>
    <w:rsid w:val="127F2649"/>
    <w:rsid w:val="129542CB"/>
    <w:rsid w:val="12A71DAD"/>
    <w:rsid w:val="12AB30C3"/>
    <w:rsid w:val="12BC6C5C"/>
    <w:rsid w:val="12DC00FE"/>
    <w:rsid w:val="12E946CE"/>
    <w:rsid w:val="12FD2C47"/>
    <w:rsid w:val="13270A93"/>
    <w:rsid w:val="132F09A8"/>
    <w:rsid w:val="133A667D"/>
    <w:rsid w:val="135D740A"/>
    <w:rsid w:val="13792E7F"/>
    <w:rsid w:val="137F788F"/>
    <w:rsid w:val="138127CD"/>
    <w:rsid w:val="138C3404"/>
    <w:rsid w:val="1399599D"/>
    <w:rsid w:val="13D331AA"/>
    <w:rsid w:val="13DA7D19"/>
    <w:rsid w:val="13E0352D"/>
    <w:rsid w:val="13E25493"/>
    <w:rsid w:val="13ED75E7"/>
    <w:rsid w:val="13F15FA7"/>
    <w:rsid w:val="140E13D2"/>
    <w:rsid w:val="14180C35"/>
    <w:rsid w:val="141935A6"/>
    <w:rsid w:val="1431031D"/>
    <w:rsid w:val="14372792"/>
    <w:rsid w:val="14387C25"/>
    <w:rsid w:val="145E6FCC"/>
    <w:rsid w:val="1468555F"/>
    <w:rsid w:val="14713B22"/>
    <w:rsid w:val="14775E68"/>
    <w:rsid w:val="147B47B8"/>
    <w:rsid w:val="148866AA"/>
    <w:rsid w:val="14896AA8"/>
    <w:rsid w:val="149378B6"/>
    <w:rsid w:val="14A53F40"/>
    <w:rsid w:val="14B275E4"/>
    <w:rsid w:val="14CE3CA5"/>
    <w:rsid w:val="14DD5265"/>
    <w:rsid w:val="14DF5FF4"/>
    <w:rsid w:val="14FA3339"/>
    <w:rsid w:val="15447855"/>
    <w:rsid w:val="154F19CB"/>
    <w:rsid w:val="157607C5"/>
    <w:rsid w:val="157E30FD"/>
    <w:rsid w:val="15977754"/>
    <w:rsid w:val="15EC78C5"/>
    <w:rsid w:val="16022209"/>
    <w:rsid w:val="16463625"/>
    <w:rsid w:val="16516CFC"/>
    <w:rsid w:val="166E2AEE"/>
    <w:rsid w:val="167A7B66"/>
    <w:rsid w:val="16857B00"/>
    <w:rsid w:val="168C5CE4"/>
    <w:rsid w:val="169177FB"/>
    <w:rsid w:val="16B47D27"/>
    <w:rsid w:val="16BB7CD4"/>
    <w:rsid w:val="16D75793"/>
    <w:rsid w:val="17245194"/>
    <w:rsid w:val="17443A9B"/>
    <w:rsid w:val="17533029"/>
    <w:rsid w:val="175550B8"/>
    <w:rsid w:val="175C4A81"/>
    <w:rsid w:val="17955CD9"/>
    <w:rsid w:val="17B4720E"/>
    <w:rsid w:val="17D7304F"/>
    <w:rsid w:val="17D93C18"/>
    <w:rsid w:val="17DA0BE1"/>
    <w:rsid w:val="17E43DBF"/>
    <w:rsid w:val="17EE1865"/>
    <w:rsid w:val="18270737"/>
    <w:rsid w:val="182A16F0"/>
    <w:rsid w:val="184379CD"/>
    <w:rsid w:val="18631BB7"/>
    <w:rsid w:val="18785ED3"/>
    <w:rsid w:val="187959D1"/>
    <w:rsid w:val="1894705B"/>
    <w:rsid w:val="189C40FE"/>
    <w:rsid w:val="18AB1F08"/>
    <w:rsid w:val="18B029EF"/>
    <w:rsid w:val="18E40594"/>
    <w:rsid w:val="18F94DD9"/>
    <w:rsid w:val="19271EA9"/>
    <w:rsid w:val="19325CE8"/>
    <w:rsid w:val="193C5C71"/>
    <w:rsid w:val="19801696"/>
    <w:rsid w:val="19922E06"/>
    <w:rsid w:val="19AE54C4"/>
    <w:rsid w:val="19BF4501"/>
    <w:rsid w:val="19DB40B9"/>
    <w:rsid w:val="1A143657"/>
    <w:rsid w:val="1A417997"/>
    <w:rsid w:val="1A4E2818"/>
    <w:rsid w:val="1A60624F"/>
    <w:rsid w:val="1A7C7FF5"/>
    <w:rsid w:val="1A813CD3"/>
    <w:rsid w:val="1A8F77AB"/>
    <w:rsid w:val="1A940943"/>
    <w:rsid w:val="1AB90C19"/>
    <w:rsid w:val="1AE912A6"/>
    <w:rsid w:val="1B2F2E35"/>
    <w:rsid w:val="1B5F12DF"/>
    <w:rsid w:val="1B6A4C45"/>
    <w:rsid w:val="1B747D0E"/>
    <w:rsid w:val="1B9A1013"/>
    <w:rsid w:val="1B9A56E7"/>
    <w:rsid w:val="1B9C69D8"/>
    <w:rsid w:val="1B9F427B"/>
    <w:rsid w:val="1BA03F66"/>
    <w:rsid w:val="1BCB2AD4"/>
    <w:rsid w:val="1BFB5830"/>
    <w:rsid w:val="1C394BA8"/>
    <w:rsid w:val="1C3C45F4"/>
    <w:rsid w:val="1C6E5151"/>
    <w:rsid w:val="1C93614E"/>
    <w:rsid w:val="1CA7544E"/>
    <w:rsid w:val="1CB76F14"/>
    <w:rsid w:val="1D245567"/>
    <w:rsid w:val="1D2F3F80"/>
    <w:rsid w:val="1D3B0CDE"/>
    <w:rsid w:val="1D5F23F9"/>
    <w:rsid w:val="1D7604D0"/>
    <w:rsid w:val="1D841F34"/>
    <w:rsid w:val="1D9773B2"/>
    <w:rsid w:val="1D9E04E4"/>
    <w:rsid w:val="1DC0470E"/>
    <w:rsid w:val="1DD12E03"/>
    <w:rsid w:val="1DD70969"/>
    <w:rsid w:val="1DEB0BE3"/>
    <w:rsid w:val="1E1759B7"/>
    <w:rsid w:val="1E4F205F"/>
    <w:rsid w:val="1E5B0DF9"/>
    <w:rsid w:val="1E7F1A98"/>
    <w:rsid w:val="1E833F5C"/>
    <w:rsid w:val="1E845CB9"/>
    <w:rsid w:val="1E9817BE"/>
    <w:rsid w:val="1EAB0A9A"/>
    <w:rsid w:val="1EEF4A56"/>
    <w:rsid w:val="1F0F5A9F"/>
    <w:rsid w:val="1F16214D"/>
    <w:rsid w:val="1F192ACA"/>
    <w:rsid w:val="1F4F4975"/>
    <w:rsid w:val="1F7B1A14"/>
    <w:rsid w:val="1F833F28"/>
    <w:rsid w:val="1FAE5785"/>
    <w:rsid w:val="1FBC12A1"/>
    <w:rsid w:val="200C7339"/>
    <w:rsid w:val="201A0BD2"/>
    <w:rsid w:val="202323E1"/>
    <w:rsid w:val="204F4293"/>
    <w:rsid w:val="204F71B7"/>
    <w:rsid w:val="206F3F57"/>
    <w:rsid w:val="208D6860"/>
    <w:rsid w:val="20A769C0"/>
    <w:rsid w:val="20B54E85"/>
    <w:rsid w:val="20C15224"/>
    <w:rsid w:val="20CF3CDE"/>
    <w:rsid w:val="20DF42A7"/>
    <w:rsid w:val="20DF7795"/>
    <w:rsid w:val="20F75A35"/>
    <w:rsid w:val="2111123F"/>
    <w:rsid w:val="21BD1354"/>
    <w:rsid w:val="21BF475B"/>
    <w:rsid w:val="21D57037"/>
    <w:rsid w:val="21E575C6"/>
    <w:rsid w:val="21F9216F"/>
    <w:rsid w:val="22022CDF"/>
    <w:rsid w:val="22077064"/>
    <w:rsid w:val="220A58AC"/>
    <w:rsid w:val="22103DA4"/>
    <w:rsid w:val="229637F7"/>
    <w:rsid w:val="22B844D8"/>
    <w:rsid w:val="22BD1723"/>
    <w:rsid w:val="22C45C60"/>
    <w:rsid w:val="22FE6C89"/>
    <w:rsid w:val="23033EAA"/>
    <w:rsid w:val="230F47AA"/>
    <w:rsid w:val="23376A23"/>
    <w:rsid w:val="234B7706"/>
    <w:rsid w:val="236C3976"/>
    <w:rsid w:val="239F17D5"/>
    <w:rsid w:val="23A21FB2"/>
    <w:rsid w:val="23A819CD"/>
    <w:rsid w:val="241C47BC"/>
    <w:rsid w:val="24261E5A"/>
    <w:rsid w:val="244E60E1"/>
    <w:rsid w:val="245A597F"/>
    <w:rsid w:val="245E681E"/>
    <w:rsid w:val="246F2AF4"/>
    <w:rsid w:val="249A6304"/>
    <w:rsid w:val="249A77C7"/>
    <w:rsid w:val="24A80E2C"/>
    <w:rsid w:val="24B55F27"/>
    <w:rsid w:val="24C7267D"/>
    <w:rsid w:val="24D16C1B"/>
    <w:rsid w:val="24E65C74"/>
    <w:rsid w:val="24EA439B"/>
    <w:rsid w:val="25072667"/>
    <w:rsid w:val="25330A50"/>
    <w:rsid w:val="25447F51"/>
    <w:rsid w:val="254743AA"/>
    <w:rsid w:val="25711A7C"/>
    <w:rsid w:val="257A5ECE"/>
    <w:rsid w:val="25A80F54"/>
    <w:rsid w:val="25B850E0"/>
    <w:rsid w:val="25C83D9E"/>
    <w:rsid w:val="25CA48B4"/>
    <w:rsid w:val="25E01ECA"/>
    <w:rsid w:val="25F924A0"/>
    <w:rsid w:val="25FE2C89"/>
    <w:rsid w:val="26090161"/>
    <w:rsid w:val="262E0FB4"/>
    <w:rsid w:val="26461D21"/>
    <w:rsid w:val="264E125B"/>
    <w:rsid w:val="26562BF6"/>
    <w:rsid w:val="26771761"/>
    <w:rsid w:val="26887BE3"/>
    <w:rsid w:val="268C7816"/>
    <w:rsid w:val="26917B24"/>
    <w:rsid w:val="269A7CF0"/>
    <w:rsid w:val="26F650DE"/>
    <w:rsid w:val="26FA4304"/>
    <w:rsid w:val="26FB3D86"/>
    <w:rsid w:val="271C0335"/>
    <w:rsid w:val="27375263"/>
    <w:rsid w:val="275C108B"/>
    <w:rsid w:val="2777279A"/>
    <w:rsid w:val="27973872"/>
    <w:rsid w:val="27B206F4"/>
    <w:rsid w:val="27C52D28"/>
    <w:rsid w:val="27CD57CC"/>
    <w:rsid w:val="27DD45B6"/>
    <w:rsid w:val="27E76C1D"/>
    <w:rsid w:val="27EB6EF0"/>
    <w:rsid w:val="27FE0C9E"/>
    <w:rsid w:val="281F2A46"/>
    <w:rsid w:val="28222CA2"/>
    <w:rsid w:val="28673C9F"/>
    <w:rsid w:val="286E5D94"/>
    <w:rsid w:val="28883E9B"/>
    <w:rsid w:val="28925279"/>
    <w:rsid w:val="2898670D"/>
    <w:rsid w:val="28AE28D3"/>
    <w:rsid w:val="28BE3E63"/>
    <w:rsid w:val="28C2355E"/>
    <w:rsid w:val="28C56F92"/>
    <w:rsid w:val="28F26D24"/>
    <w:rsid w:val="28F57135"/>
    <w:rsid w:val="2912037D"/>
    <w:rsid w:val="291E22FB"/>
    <w:rsid w:val="295B46CA"/>
    <w:rsid w:val="296537B9"/>
    <w:rsid w:val="29700865"/>
    <w:rsid w:val="29892F6A"/>
    <w:rsid w:val="29A87DE8"/>
    <w:rsid w:val="29C5585F"/>
    <w:rsid w:val="29FD793E"/>
    <w:rsid w:val="2A2B796B"/>
    <w:rsid w:val="2A3A7523"/>
    <w:rsid w:val="2A5D1E04"/>
    <w:rsid w:val="2AAE00DA"/>
    <w:rsid w:val="2AAF19D1"/>
    <w:rsid w:val="2B013A1C"/>
    <w:rsid w:val="2B142EFE"/>
    <w:rsid w:val="2B3654FA"/>
    <w:rsid w:val="2B845D83"/>
    <w:rsid w:val="2B9D541C"/>
    <w:rsid w:val="2BA252D7"/>
    <w:rsid w:val="2BB4650D"/>
    <w:rsid w:val="2BC61F32"/>
    <w:rsid w:val="2BCA1D04"/>
    <w:rsid w:val="2BD6365E"/>
    <w:rsid w:val="2BFB70A1"/>
    <w:rsid w:val="2C0204D8"/>
    <w:rsid w:val="2C1237BD"/>
    <w:rsid w:val="2C1D10BC"/>
    <w:rsid w:val="2C2E764F"/>
    <w:rsid w:val="2C4B0264"/>
    <w:rsid w:val="2C6C4C66"/>
    <w:rsid w:val="2C6D6DBB"/>
    <w:rsid w:val="2C7362A3"/>
    <w:rsid w:val="2C81077E"/>
    <w:rsid w:val="2C8132F3"/>
    <w:rsid w:val="2CD507C1"/>
    <w:rsid w:val="2CE37230"/>
    <w:rsid w:val="2CEE1E9E"/>
    <w:rsid w:val="2CF2708E"/>
    <w:rsid w:val="2D235E0D"/>
    <w:rsid w:val="2D4F4CC4"/>
    <w:rsid w:val="2D727FED"/>
    <w:rsid w:val="2D9149DB"/>
    <w:rsid w:val="2D972DE4"/>
    <w:rsid w:val="2D9852C7"/>
    <w:rsid w:val="2D9E36A7"/>
    <w:rsid w:val="2DA3050E"/>
    <w:rsid w:val="2DAB5262"/>
    <w:rsid w:val="2DC262C4"/>
    <w:rsid w:val="2DD37686"/>
    <w:rsid w:val="2E0A7EEE"/>
    <w:rsid w:val="2E0C5091"/>
    <w:rsid w:val="2E1A011C"/>
    <w:rsid w:val="2E1C621F"/>
    <w:rsid w:val="2E2F07ED"/>
    <w:rsid w:val="2E354CF5"/>
    <w:rsid w:val="2E414A00"/>
    <w:rsid w:val="2E491883"/>
    <w:rsid w:val="2E611546"/>
    <w:rsid w:val="2E725BA7"/>
    <w:rsid w:val="2F0430FF"/>
    <w:rsid w:val="2F0733C7"/>
    <w:rsid w:val="2F305740"/>
    <w:rsid w:val="2F33438C"/>
    <w:rsid w:val="2F337128"/>
    <w:rsid w:val="2F3B6C31"/>
    <w:rsid w:val="2F88392F"/>
    <w:rsid w:val="2F994415"/>
    <w:rsid w:val="2FA44B1E"/>
    <w:rsid w:val="2FF16D96"/>
    <w:rsid w:val="2FF37CBE"/>
    <w:rsid w:val="2FF53735"/>
    <w:rsid w:val="304D584E"/>
    <w:rsid w:val="305768E2"/>
    <w:rsid w:val="30776B3C"/>
    <w:rsid w:val="308978B0"/>
    <w:rsid w:val="308D67D8"/>
    <w:rsid w:val="30943B1B"/>
    <w:rsid w:val="30E17085"/>
    <w:rsid w:val="30E56FFD"/>
    <w:rsid w:val="31150D17"/>
    <w:rsid w:val="3134051F"/>
    <w:rsid w:val="3169607C"/>
    <w:rsid w:val="317752D1"/>
    <w:rsid w:val="317A3443"/>
    <w:rsid w:val="319C24A9"/>
    <w:rsid w:val="31B6276A"/>
    <w:rsid w:val="31D76B38"/>
    <w:rsid w:val="31E95446"/>
    <w:rsid w:val="3200635D"/>
    <w:rsid w:val="320B34D0"/>
    <w:rsid w:val="321125D9"/>
    <w:rsid w:val="32136751"/>
    <w:rsid w:val="323C4698"/>
    <w:rsid w:val="3245310F"/>
    <w:rsid w:val="326B213C"/>
    <w:rsid w:val="326D7751"/>
    <w:rsid w:val="32A05104"/>
    <w:rsid w:val="32A05D66"/>
    <w:rsid w:val="32A33E10"/>
    <w:rsid w:val="32A77900"/>
    <w:rsid w:val="32CE1325"/>
    <w:rsid w:val="33232AAA"/>
    <w:rsid w:val="333E76F0"/>
    <w:rsid w:val="335F5E7C"/>
    <w:rsid w:val="33605975"/>
    <w:rsid w:val="337672FB"/>
    <w:rsid w:val="337A3A17"/>
    <w:rsid w:val="3380151D"/>
    <w:rsid w:val="33A50D79"/>
    <w:rsid w:val="33A84848"/>
    <w:rsid w:val="33AD3CDD"/>
    <w:rsid w:val="33D37997"/>
    <w:rsid w:val="33D969B0"/>
    <w:rsid w:val="342A5B72"/>
    <w:rsid w:val="344C6A9A"/>
    <w:rsid w:val="34557ACD"/>
    <w:rsid w:val="34685C19"/>
    <w:rsid w:val="34781403"/>
    <w:rsid w:val="347F6944"/>
    <w:rsid w:val="34AC214D"/>
    <w:rsid w:val="34C734F7"/>
    <w:rsid w:val="34EC3D72"/>
    <w:rsid w:val="34F01F6E"/>
    <w:rsid w:val="355A08E9"/>
    <w:rsid w:val="35810E92"/>
    <w:rsid w:val="35814E27"/>
    <w:rsid w:val="35841EDA"/>
    <w:rsid w:val="35913B97"/>
    <w:rsid w:val="35C771EA"/>
    <w:rsid w:val="35D128A0"/>
    <w:rsid w:val="35DC5B27"/>
    <w:rsid w:val="35E7084F"/>
    <w:rsid w:val="361A4B81"/>
    <w:rsid w:val="361F011D"/>
    <w:rsid w:val="362B4689"/>
    <w:rsid w:val="36B55DA6"/>
    <w:rsid w:val="36C350CD"/>
    <w:rsid w:val="36C73AF2"/>
    <w:rsid w:val="36D2538D"/>
    <w:rsid w:val="37103257"/>
    <w:rsid w:val="371C0C6B"/>
    <w:rsid w:val="372A1E49"/>
    <w:rsid w:val="3737088E"/>
    <w:rsid w:val="37685EB1"/>
    <w:rsid w:val="378A75EC"/>
    <w:rsid w:val="3793066E"/>
    <w:rsid w:val="37960E06"/>
    <w:rsid w:val="37A85A75"/>
    <w:rsid w:val="37D2564A"/>
    <w:rsid w:val="37F3433A"/>
    <w:rsid w:val="38213B7F"/>
    <w:rsid w:val="384F4265"/>
    <w:rsid w:val="386C0818"/>
    <w:rsid w:val="386C6BF3"/>
    <w:rsid w:val="387F5529"/>
    <w:rsid w:val="38807CDB"/>
    <w:rsid w:val="38C040AE"/>
    <w:rsid w:val="38FB4E00"/>
    <w:rsid w:val="390721E3"/>
    <w:rsid w:val="39114295"/>
    <w:rsid w:val="393C23E4"/>
    <w:rsid w:val="394B2650"/>
    <w:rsid w:val="398F6266"/>
    <w:rsid w:val="39965E4B"/>
    <w:rsid w:val="399C4403"/>
    <w:rsid w:val="399C5646"/>
    <w:rsid w:val="399D5FC4"/>
    <w:rsid w:val="39D629A5"/>
    <w:rsid w:val="39F7517B"/>
    <w:rsid w:val="3A172DCE"/>
    <w:rsid w:val="3A190E17"/>
    <w:rsid w:val="3A616415"/>
    <w:rsid w:val="3A822200"/>
    <w:rsid w:val="3AB617ED"/>
    <w:rsid w:val="3AD7187B"/>
    <w:rsid w:val="3B223618"/>
    <w:rsid w:val="3B2627F9"/>
    <w:rsid w:val="3B562C5A"/>
    <w:rsid w:val="3B680242"/>
    <w:rsid w:val="3B712818"/>
    <w:rsid w:val="3B8A0DF5"/>
    <w:rsid w:val="3BA10E66"/>
    <w:rsid w:val="3BA72E6C"/>
    <w:rsid w:val="3BAF40F5"/>
    <w:rsid w:val="3BB5440F"/>
    <w:rsid w:val="3BB71E7B"/>
    <w:rsid w:val="3BBC18F6"/>
    <w:rsid w:val="3BE262A7"/>
    <w:rsid w:val="3BE71E93"/>
    <w:rsid w:val="3BFA5841"/>
    <w:rsid w:val="3BFD4848"/>
    <w:rsid w:val="3C076382"/>
    <w:rsid w:val="3C1F0F5A"/>
    <w:rsid w:val="3C21663A"/>
    <w:rsid w:val="3C545886"/>
    <w:rsid w:val="3C8D5B7F"/>
    <w:rsid w:val="3C975AFF"/>
    <w:rsid w:val="3CA57E6D"/>
    <w:rsid w:val="3CC92C8A"/>
    <w:rsid w:val="3CD10C0C"/>
    <w:rsid w:val="3CF652D8"/>
    <w:rsid w:val="3D245F13"/>
    <w:rsid w:val="3D2D73FB"/>
    <w:rsid w:val="3D870CDC"/>
    <w:rsid w:val="3D8D3CCE"/>
    <w:rsid w:val="3DA92ADB"/>
    <w:rsid w:val="3DCC416F"/>
    <w:rsid w:val="3DD71D73"/>
    <w:rsid w:val="3DE9336F"/>
    <w:rsid w:val="3DE94C48"/>
    <w:rsid w:val="3E0D4BFE"/>
    <w:rsid w:val="3E206E1C"/>
    <w:rsid w:val="3E2A0875"/>
    <w:rsid w:val="3E2D4B4E"/>
    <w:rsid w:val="3E3723D4"/>
    <w:rsid w:val="3E4049CC"/>
    <w:rsid w:val="3E5B659F"/>
    <w:rsid w:val="3E6337B9"/>
    <w:rsid w:val="3E7425DE"/>
    <w:rsid w:val="3E8229C8"/>
    <w:rsid w:val="3EB5600A"/>
    <w:rsid w:val="3ECA68ED"/>
    <w:rsid w:val="3ECD4EC4"/>
    <w:rsid w:val="3ECF76E7"/>
    <w:rsid w:val="3EF42D0D"/>
    <w:rsid w:val="3F045D93"/>
    <w:rsid w:val="3F054438"/>
    <w:rsid w:val="3F0A193B"/>
    <w:rsid w:val="3F113E48"/>
    <w:rsid w:val="3F1424F7"/>
    <w:rsid w:val="3F4269DE"/>
    <w:rsid w:val="3F58465C"/>
    <w:rsid w:val="3F9A1881"/>
    <w:rsid w:val="3F9D4DB2"/>
    <w:rsid w:val="3FAF665D"/>
    <w:rsid w:val="3FBF3973"/>
    <w:rsid w:val="3FCB4A5C"/>
    <w:rsid w:val="3FD02086"/>
    <w:rsid w:val="3FEF0CAD"/>
    <w:rsid w:val="3FF63EB9"/>
    <w:rsid w:val="3FF66712"/>
    <w:rsid w:val="40237564"/>
    <w:rsid w:val="404F196A"/>
    <w:rsid w:val="40587E8C"/>
    <w:rsid w:val="40686076"/>
    <w:rsid w:val="40715F17"/>
    <w:rsid w:val="40A9794F"/>
    <w:rsid w:val="40C354A5"/>
    <w:rsid w:val="40CB29CA"/>
    <w:rsid w:val="40D526A5"/>
    <w:rsid w:val="40E55C82"/>
    <w:rsid w:val="40F85960"/>
    <w:rsid w:val="410077B4"/>
    <w:rsid w:val="41163D23"/>
    <w:rsid w:val="4136496F"/>
    <w:rsid w:val="418C1EDB"/>
    <w:rsid w:val="41904FE4"/>
    <w:rsid w:val="41A53C75"/>
    <w:rsid w:val="41B71E4F"/>
    <w:rsid w:val="41BE6B44"/>
    <w:rsid w:val="41C84D5B"/>
    <w:rsid w:val="41E21030"/>
    <w:rsid w:val="41EA180B"/>
    <w:rsid w:val="41ED7E14"/>
    <w:rsid w:val="41FA2805"/>
    <w:rsid w:val="41FB3B66"/>
    <w:rsid w:val="420312E9"/>
    <w:rsid w:val="4225729E"/>
    <w:rsid w:val="422C748D"/>
    <w:rsid w:val="423348D3"/>
    <w:rsid w:val="424E3105"/>
    <w:rsid w:val="428F7BEB"/>
    <w:rsid w:val="42987E0C"/>
    <w:rsid w:val="42BA45C3"/>
    <w:rsid w:val="42D45467"/>
    <w:rsid w:val="43113632"/>
    <w:rsid w:val="4319540C"/>
    <w:rsid w:val="432922FD"/>
    <w:rsid w:val="433F77D3"/>
    <w:rsid w:val="435A31B7"/>
    <w:rsid w:val="43787EA5"/>
    <w:rsid w:val="437A1764"/>
    <w:rsid w:val="437E3C7A"/>
    <w:rsid w:val="43A71BCA"/>
    <w:rsid w:val="43C238CF"/>
    <w:rsid w:val="44074A79"/>
    <w:rsid w:val="441E69AF"/>
    <w:rsid w:val="44217537"/>
    <w:rsid w:val="44266AB9"/>
    <w:rsid w:val="443B1456"/>
    <w:rsid w:val="44456A1B"/>
    <w:rsid w:val="444C0605"/>
    <w:rsid w:val="44604BFC"/>
    <w:rsid w:val="44671E10"/>
    <w:rsid w:val="447527E0"/>
    <w:rsid w:val="449A23AB"/>
    <w:rsid w:val="44A0166D"/>
    <w:rsid w:val="44AD19C1"/>
    <w:rsid w:val="44BB45D9"/>
    <w:rsid w:val="44BD0369"/>
    <w:rsid w:val="44D62BAF"/>
    <w:rsid w:val="44D950D0"/>
    <w:rsid w:val="44E1109D"/>
    <w:rsid w:val="451833C0"/>
    <w:rsid w:val="4518457F"/>
    <w:rsid w:val="451D6BFD"/>
    <w:rsid w:val="45227492"/>
    <w:rsid w:val="452F0F90"/>
    <w:rsid w:val="45706BC7"/>
    <w:rsid w:val="45B82998"/>
    <w:rsid w:val="45C32632"/>
    <w:rsid w:val="45DD501B"/>
    <w:rsid w:val="45E33C3B"/>
    <w:rsid w:val="45FA75F0"/>
    <w:rsid w:val="461E059E"/>
    <w:rsid w:val="462B5B20"/>
    <w:rsid w:val="46390082"/>
    <w:rsid w:val="46494329"/>
    <w:rsid w:val="465647BB"/>
    <w:rsid w:val="46584F6B"/>
    <w:rsid w:val="465945AC"/>
    <w:rsid w:val="468617F0"/>
    <w:rsid w:val="46984CE4"/>
    <w:rsid w:val="46BA6D67"/>
    <w:rsid w:val="46C2793E"/>
    <w:rsid w:val="46CD661D"/>
    <w:rsid w:val="46DE64A0"/>
    <w:rsid w:val="46ED6F22"/>
    <w:rsid w:val="4702132F"/>
    <w:rsid w:val="4703451C"/>
    <w:rsid w:val="47292343"/>
    <w:rsid w:val="472B2FD7"/>
    <w:rsid w:val="472D423D"/>
    <w:rsid w:val="472F4333"/>
    <w:rsid w:val="4733199F"/>
    <w:rsid w:val="47376AA6"/>
    <w:rsid w:val="474A16DA"/>
    <w:rsid w:val="475E18C3"/>
    <w:rsid w:val="476E5111"/>
    <w:rsid w:val="47975C86"/>
    <w:rsid w:val="47AF7E2D"/>
    <w:rsid w:val="480B3473"/>
    <w:rsid w:val="48113CD6"/>
    <w:rsid w:val="48195514"/>
    <w:rsid w:val="486C2911"/>
    <w:rsid w:val="48B25CE3"/>
    <w:rsid w:val="48BC0360"/>
    <w:rsid w:val="48DB4376"/>
    <w:rsid w:val="48DD3629"/>
    <w:rsid w:val="49074874"/>
    <w:rsid w:val="49080FC0"/>
    <w:rsid w:val="490E46B2"/>
    <w:rsid w:val="49192ACF"/>
    <w:rsid w:val="495273D1"/>
    <w:rsid w:val="49566CE1"/>
    <w:rsid w:val="497C01BD"/>
    <w:rsid w:val="497F155B"/>
    <w:rsid w:val="498B6542"/>
    <w:rsid w:val="499B281D"/>
    <w:rsid w:val="49B64548"/>
    <w:rsid w:val="49BC39A7"/>
    <w:rsid w:val="49D46429"/>
    <w:rsid w:val="49E4780A"/>
    <w:rsid w:val="49F20573"/>
    <w:rsid w:val="49F74C34"/>
    <w:rsid w:val="49FC548E"/>
    <w:rsid w:val="4A053850"/>
    <w:rsid w:val="4A0F26E8"/>
    <w:rsid w:val="4A1C7D96"/>
    <w:rsid w:val="4A3F137B"/>
    <w:rsid w:val="4A5B5E7B"/>
    <w:rsid w:val="4A61680B"/>
    <w:rsid w:val="4A68309C"/>
    <w:rsid w:val="4A6E2B84"/>
    <w:rsid w:val="4A7A6238"/>
    <w:rsid w:val="4AB5291A"/>
    <w:rsid w:val="4ACD1FE5"/>
    <w:rsid w:val="4AE37158"/>
    <w:rsid w:val="4AE7563C"/>
    <w:rsid w:val="4AEF78B5"/>
    <w:rsid w:val="4B1C37ED"/>
    <w:rsid w:val="4B297047"/>
    <w:rsid w:val="4B2B11C2"/>
    <w:rsid w:val="4B726991"/>
    <w:rsid w:val="4B7F2463"/>
    <w:rsid w:val="4B917702"/>
    <w:rsid w:val="4B9877D5"/>
    <w:rsid w:val="4BA00221"/>
    <w:rsid w:val="4BB163DA"/>
    <w:rsid w:val="4BB45400"/>
    <w:rsid w:val="4BD37EBC"/>
    <w:rsid w:val="4BD406ED"/>
    <w:rsid w:val="4BF4180F"/>
    <w:rsid w:val="4BFB386A"/>
    <w:rsid w:val="4C027EA7"/>
    <w:rsid w:val="4C0932BD"/>
    <w:rsid w:val="4C2B5C29"/>
    <w:rsid w:val="4C4D4BB7"/>
    <w:rsid w:val="4C5114D2"/>
    <w:rsid w:val="4C695C9B"/>
    <w:rsid w:val="4C7028F9"/>
    <w:rsid w:val="4C7C0DF5"/>
    <w:rsid w:val="4C934895"/>
    <w:rsid w:val="4CCB1D0F"/>
    <w:rsid w:val="4CEC1A41"/>
    <w:rsid w:val="4CF33DAF"/>
    <w:rsid w:val="4CFE2547"/>
    <w:rsid w:val="4D000FC1"/>
    <w:rsid w:val="4D005DEF"/>
    <w:rsid w:val="4D2D07F8"/>
    <w:rsid w:val="4D4275FA"/>
    <w:rsid w:val="4D4A387B"/>
    <w:rsid w:val="4D4E060C"/>
    <w:rsid w:val="4D576703"/>
    <w:rsid w:val="4D9D6347"/>
    <w:rsid w:val="4DB55107"/>
    <w:rsid w:val="4DB87131"/>
    <w:rsid w:val="4DCE2929"/>
    <w:rsid w:val="4DE84209"/>
    <w:rsid w:val="4DED1BE6"/>
    <w:rsid w:val="4DF23AE1"/>
    <w:rsid w:val="4DFE3566"/>
    <w:rsid w:val="4E0C7A78"/>
    <w:rsid w:val="4E13290E"/>
    <w:rsid w:val="4E1357F7"/>
    <w:rsid w:val="4E224ED0"/>
    <w:rsid w:val="4E410E29"/>
    <w:rsid w:val="4E4307AC"/>
    <w:rsid w:val="4E442AE6"/>
    <w:rsid w:val="4E506DCE"/>
    <w:rsid w:val="4E6E7610"/>
    <w:rsid w:val="4E7F6CC7"/>
    <w:rsid w:val="4EA85888"/>
    <w:rsid w:val="4EB56F12"/>
    <w:rsid w:val="4EB703CE"/>
    <w:rsid w:val="4EBB1651"/>
    <w:rsid w:val="4EC07B2E"/>
    <w:rsid w:val="4ED573BC"/>
    <w:rsid w:val="4EE4413E"/>
    <w:rsid w:val="4EE7447B"/>
    <w:rsid w:val="4EE90239"/>
    <w:rsid w:val="4F0365AB"/>
    <w:rsid w:val="4F2439A6"/>
    <w:rsid w:val="4F360585"/>
    <w:rsid w:val="4F505EDD"/>
    <w:rsid w:val="4F632D86"/>
    <w:rsid w:val="4F887597"/>
    <w:rsid w:val="4FA00215"/>
    <w:rsid w:val="4FA3749A"/>
    <w:rsid w:val="4FA5268B"/>
    <w:rsid w:val="4FC3266E"/>
    <w:rsid w:val="50375C92"/>
    <w:rsid w:val="50492FB9"/>
    <w:rsid w:val="50597F13"/>
    <w:rsid w:val="505A3BBF"/>
    <w:rsid w:val="505B4622"/>
    <w:rsid w:val="505E262D"/>
    <w:rsid w:val="50676981"/>
    <w:rsid w:val="506C482C"/>
    <w:rsid w:val="507A750F"/>
    <w:rsid w:val="509505F8"/>
    <w:rsid w:val="509A7D52"/>
    <w:rsid w:val="50A238C5"/>
    <w:rsid w:val="50B47A08"/>
    <w:rsid w:val="50C46CD4"/>
    <w:rsid w:val="50D97A6A"/>
    <w:rsid w:val="50E41B97"/>
    <w:rsid w:val="50ED67C0"/>
    <w:rsid w:val="50FF3E3F"/>
    <w:rsid w:val="51023963"/>
    <w:rsid w:val="51192331"/>
    <w:rsid w:val="51410774"/>
    <w:rsid w:val="5157412E"/>
    <w:rsid w:val="5188688A"/>
    <w:rsid w:val="51932E62"/>
    <w:rsid w:val="51942FF0"/>
    <w:rsid w:val="519878E5"/>
    <w:rsid w:val="519A40CF"/>
    <w:rsid w:val="51D43138"/>
    <w:rsid w:val="51ED4192"/>
    <w:rsid w:val="52063BA8"/>
    <w:rsid w:val="52357511"/>
    <w:rsid w:val="523C3097"/>
    <w:rsid w:val="524D6003"/>
    <w:rsid w:val="527E3332"/>
    <w:rsid w:val="527F7FC3"/>
    <w:rsid w:val="528A7EEB"/>
    <w:rsid w:val="52907426"/>
    <w:rsid w:val="52C077EF"/>
    <w:rsid w:val="52C6522F"/>
    <w:rsid w:val="52D868C0"/>
    <w:rsid w:val="53022A66"/>
    <w:rsid w:val="531422D9"/>
    <w:rsid w:val="53215E49"/>
    <w:rsid w:val="53222010"/>
    <w:rsid w:val="537358CB"/>
    <w:rsid w:val="538E490E"/>
    <w:rsid w:val="539E46A7"/>
    <w:rsid w:val="53A119EB"/>
    <w:rsid w:val="53A76AA0"/>
    <w:rsid w:val="53CB3322"/>
    <w:rsid w:val="53D14613"/>
    <w:rsid w:val="53D27015"/>
    <w:rsid w:val="53D33DA2"/>
    <w:rsid w:val="53D60A4A"/>
    <w:rsid w:val="53F46F26"/>
    <w:rsid w:val="53FC2135"/>
    <w:rsid w:val="53FE7800"/>
    <w:rsid w:val="54391078"/>
    <w:rsid w:val="54574211"/>
    <w:rsid w:val="545C605E"/>
    <w:rsid w:val="5465202A"/>
    <w:rsid w:val="546534BA"/>
    <w:rsid w:val="54E11AE7"/>
    <w:rsid w:val="54EE0588"/>
    <w:rsid w:val="54EF6FDA"/>
    <w:rsid w:val="54FC299A"/>
    <w:rsid w:val="54FD5CD3"/>
    <w:rsid w:val="55107DA0"/>
    <w:rsid w:val="555C331B"/>
    <w:rsid w:val="55970D12"/>
    <w:rsid w:val="559A1A4E"/>
    <w:rsid w:val="55BD54C4"/>
    <w:rsid w:val="55BF4D09"/>
    <w:rsid w:val="560C16FD"/>
    <w:rsid w:val="5611103B"/>
    <w:rsid w:val="56155411"/>
    <w:rsid w:val="564C0BC9"/>
    <w:rsid w:val="56605F7F"/>
    <w:rsid w:val="569477DC"/>
    <w:rsid w:val="56F106A0"/>
    <w:rsid w:val="570E69AE"/>
    <w:rsid w:val="57154464"/>
    <w:rsid w:val="575A04CB"/>
    <w:rsid w:val="57817902"/>
    <w:rsid w:val="57996BCE"/>
    <w:rsid w:val="57B83232"/>
    <w:rsid w:val="57C874FC"/>
    <w:rsid w:val="57D92229"/>
    <w:rsid w:val="57E76805"/>
    <w:rsid w:val="5803176F"/>
    <w:rsid w:val="581212E2"/>
    <w:rsid w:val="584A639E"/>
    <w:rsid w:val="585A3068"/>
    <w:rsid w:val="585B662B"/>
    <w:rsid w:val="585E64DF"/>
    <w:rsid w:val="58913E82"/>
    <w:rsid w:val="589E1D2F"/>
    <w:rsid w:val="58A528EC"/>
    <w:rsid w:val="58BD7BA7"/>
    <w:rsid w:val="58BE1DE9"/>
    <w:rsid w:val="58C525B1"/>
    <w:rsid w:val="58F36C96"/>
    <w:rsid w:val="590E5408"/>
    <w:rsid w:val="59392FF9"/>
    <w:rsid w:val="593D6D62"/>
    <w:rsid w:val="59762313"/>
    <w:rsid w:val="59766E4D"/>
    <w:rsid w:val="59EC679C"/>
    <w:rsid w:val="5A481EE3"/>
    <w:rsid w:val="5A4B0DDE"/>
    <w:rsid w:val="5AAC028C"/>
    <w:rsid w:val="5AB71C5A"/>
    <w:rsid w:val="5B067790"/>
    <w:rsid w:val="5B0C6683"/>
    <w:rsid w:val="5B0D4889"/>
    <w:rsid w:val="5B1632E5"/>
    <w:rsid w:val="5B2128EC"/>
    <w:rsid w:val="5B280707"/>
    <w:rsid w:val="5B367743"/>
    <w:rsid w:val="5B3902BB"/>
    <w:rsid w:val="5B503B5D"/>
    <w:rsid w:val="5B733A2F"/>
    <w:rsid w:val="5B865D9A"/>
    <w:rsid w:val="5B890EDC"/>
    <w:rsid w:val="5BA51CF5"/>
    <w:rsid w:val="5BB34C39"/>
    <w:rsid w:val="5BD24DC1"/>
    <w:rsid w:val="5BDB3363"/>
    <w:rsid w:val="5BE86E7B"/>
    <w:rsid w:val="5BEE463A"/>
    <w:rsid w:val="5C0A5A07"/>
    <w:rsid w:val="5C163CE6"/>
    <w:rsid w:val="5C190E72"/>
    <w:rsid w:val="5C1F7B7A"/>
    <w:rsid w:val="5C47324D"/>
    <w:rsid w:val="5C48232C"/>
    <w:rsid w:val="5C574E21"/>
    <w:rsid w:val="5C7C5553"/>
    <w:rsid w:val="5C7D397F"/>
    <w:rsid w:val="5C827122"/>
    <w:rsid w:val="5C9406B7"/>
    <w:rsid w:val="5C995337"/>
    <w:rsid w:val="5CA1639B"/>
    <w:rsid w:val="5CBF6735"/>
    <w:rsid w:val="5CCB5F0B"/>
    <w:rsid w:val="5D5D514B"/>
    <w:rsid w:val="5D922E2E"/>
    <w:rsid w:val="5DA047B4"/>
    <w:rsid w:val="5DE352AE"/>
    <w:rsid w:val="5DE5230B"/>
    <w:rsid w:val="5E123627"/>
    <w:rsid w:val="5E253549"/>
    <w:rsid w:val="5E397A92"/>
    <w:rsid w:val="5E4A4E0E"/>
    <w:rsid w:val="5E5159D2"/>
    <w:rsid w:val="5E564239"/>
    <w:rsid w:val="5E8F63E1"/>
    <w:rsid w:val="5E9F347F"/>
    <w:rsid w:val="5EA66C13"/>
    <w:rsid w:val="5EB91071"/>
    <w:rsid w:val="5EC562B8"/>
    <w:rsid w:val="5EEB5897"/>
    <w:rsid w:val="5EFF6C8B"/>
    <w:rsid w:val="5F040F0D"/>
    <w:rsid w:val="5F5078C2"/>
    <w:rsid w:val="5F672C90"/>
    <w:rsid w:val="5F706E48"/>
    <w:rsid w:val="5F774A2A"/>
    <w:rsid w:val="5F8F6D37"/>
    <w:rsid w:val="5F9D5EBE"/>
    <w:rsid w:val="5FA470A3"/>
    <w:rsid w:val="5FB970D7"/>
    <w:rsid w:val="5FEE5C78"/>
    <w:rsid w:val="602A1956"/>
    <w:rsid w:val="605733AE"/>
    <w:rsid w:val="605F6E55"/>
    <w:rsid w:val="60614DCC"/>
    <w:rsid w:val="6068254A"/>
    <w:rsid w:val="606E3393"/>
    <w:rsid w:val="60846767"/>
    <w:rsid w:val="609C26E9"/>
    <w:rsid w:val="611C0D22"/>
    <w:rsid w:val="613F5226"/>
    <w:rsid w:val="61531831"/>
    <w:rsid w:val="61896103"/>
    <w:rsid w:val="619F0CB1"/>
    <w:rsid w:val="61CB39D8"/>
    <w:rsid w:val="61EF0D24"/>
    <w:rsid w:val="6203594C"/>
    <w:rsid w:val="62131E72"/>
    <w:rsid w:val="623C7C10"/>
    <w:rsid w:val="623E3336"/>
    <w:rsid w:val="6278009F"/>
    <w:rsid w:val="62876D90"/>
    <w:rsid w:val="62AB14C0"/>
    <w:rsid w:val="62C6731F"/>
    <w:rsid w:val="62C80998"/>
    <w:rsid w:val="62D8692D"/>
    <w:rsid w:val="62F84C04"/>
    <w:rsid w:val="631A1014"/>
    <w:rsid w:val="63200B9E"/>
    <w:rsid w:val="6323639B"/>
    <w:rsid w:val="63276972"/>
    <w:rsid w:val="632F027F"/>
    <w:rsid w:val="634955E8"/>
    <w:rsid w:val="635A0CEA"/>
    <w:rsid w:val="637017CD"/>
    <w:rsid w:val="63843FB2"/>
    <w:rsid w:val="639863AF"/>
    <w:rsid w:val="63BB169D"/>
    <w:rsid w:val="640F3DA7"/>
    <w:rsid w:val="644B0B37"/>
    <w:rsid w:val="64573840"/>
    <w:rsid w:val="645B2D2E"/>
    <w:rsid w:val="647C47A1"/>
    <w:rsid w:val="64815705"/>
    <w:rsid w:val="64876F79"/>
    <w:rsid w:val="64C66FC7"/>
    <w:rsid w:val="64D0120D"/>
    <w:rsid w:val="64D75E0E"/>
    <w:rsid w:val="64E04A63"/>
    <w:rsid w:val="64F57308"/>
    <w:rsid w:val="64F64252"/>
    <w:rsid w:val="65154D28"/>
    <w:rsid w:val="651A2EF8"/>
    <w:rsid w:val="65307A1C"/>
    <w:rsid w:val="654A6464"/>
    <w:rsid w:val="65556C55"/>
    <w:rsid w:val="65596B2E"/>
    <w:rsid w:val="65613CF7"/>
    <w:rsid w:val="656B02BE"/>
    <w:rsid w:val="657F35E3"/>
    <w:rsid w:val="65962808"/>
    <w:rsid w:val="65AD2046"/>
    <w:rsid w:val="65CA31F6"/>
    <w:rsid w:val="65CB1292"/>
    <w:rsid w:val="65DD1E54"/>
    <w:rsid w:val="65ED65D3"/>
    <w:rsid w:val="66122F02"/>
    <w:rsid w:val="66181CD1"/>
    <w:rsid w:val="662E7F68"/>
    <w:rsid w:val="66736D14"/>
    <w:rsid w:val="668B0868"/>
    <w:rsid w:val="66A04585"/>
    <w:rsid w:val="66B379B0"/>
    <w:rsid w:val="66DE201F"/>
    <w:rsid w:val="67020C1E"/>
    <w:rsid w:val="67204F03"/>
    <w:rsid w:val="67265E79"/>
    <w:rsid w:val="672772B4"/>
    <w:rsid w:val="6735662E"/>
    <w:rsid w:val="673D3EAD"/>
    <w:rsid w:val="676647D6"/>
    <w:rsid w:val="67781178"/>
    <w:rsid w:val="677D29D8"/>
    <w:rsid w:val="678118DA"/>
    <w:rsid w:val="67A9397B"/>
    <w:rsid w:val="67C81CFA"/>
    <w:rsid w:val="67E10DAC"/>
    <w:rsid w:val="67EF0319"/>
    <w:rsid w:val="68114524"/>
    <w:rsid w:val="68353A7E"/>
    <w:rsid w:val="68475FA5"/>
    <w:rsid w:val="68710E10"/>
    <w:rsid w:val="687B6248"/>
    <w:rsid w:val="689460E6"/>
    <w:rsid w:val="68A5752B"/>
    <w:rsid w:val="68BA2750"/>
    <w:rsid w:val="68BB4B66"/>
    <w:rsid w:val="68C757CA"/>
    <w:rsid w:val="68E8055A"/>
    <w:rsid w:val="69296DF3"/>
    <w:rsid w:val="694159A5"/>
    <w:rsid w:val="69447A8B"/>
    <w:rsid w:val="69723246"/>
    <w:rsid w:val="698856BC"/>
    <w:rsid w:val="69942551"/>
    <w:rsid w:val="69961847"/>
    <w:rsid w:val="699B1E81"/>
    <w:rsid w:val="699D3238"/>
    <w:rsid w:val="69E125A4"/>
    <w:rsid w:val="69F35363"/>
    <w:rsid w:val="6A001700"/>
    <w:rsid w:val="6A3447D3"/>
    <w:rsid w:val="6A372E99"/>
    <w:rsid w:val="6A733D13"/>
    <w:rsid w:val="6A787B41"/>
    <w:rsid w:val="6A7C5692"/>
    <w:rsid w:val="6A8F0A81"/>
    <w:rsid w:val="6AD44B04"/>
    <w:rsid w:val="6AFD485B"/>
    <w:rsid w:val="6B097C78"/>
    <w:rsid w:val="6B24287E"/>
    <w:rsid w:val="6B39751F"/>
    <w:rsid w:val="6B4D484C"/>
    <w:rsid w:val="6B740FBD"/>
    <w:rsid w:val="6BB3503D"/>
    <w:rsid w:val="6BCB78F6"/>
    <w:rsid w:val="6BD03CCD"/>
    <w:rsid w:val="6BF64B42"/>
    <w:rsid w:val="6C044AD4"/>
    <w:rsid w:val="6C05621E"/>
    <w:rsid w:val="6C111291"/>
    <w:rsid w:val="6C2E36F4"/>
    <w:rsid w:val="6C5871C2"/>
    <w:rsid w:val="6C933A24"/>
    <w:rsid w:val="6C935133"/>
    <w:rsid w:val="6C9954D4"/>
    <w:rsid w:val="6CB97A2F"/>
    <w:rsid w:val="6CC058D8"/>
    <w:rsid w:val="6CD17623"/>
    <w:rsid w:val="6CDE28DD"/>
    <w:rsid w:val="6CED0112"/>
    <w:rsid w:val="6D07555A"/>
    <w:rsid w:val="6D3E4CC0"/>
    <w:rsid w:val="6D966339"/>
    <w:rsid w:val="6D9D2DC3"/>
    <w:rsid w:val="6DB23D74"/>
    <w:rsid w:val="6DCF7820"/>
    <w:rsid w:val="6E0D5377"/>
    <w:rsid w:val="6E38555E"/>
    <w:rsid w:val="6E5319A0"/>
    <w:rsid w:val="6E5D0C9D"/>
    <w:rsid w:val="6E5E79AE"/>
    <w:rsid w:val="6E8C7836"/>
    <w:rsid w:val="6EBC08BB"/>
    <w:rsid w:val="6ECD3BF5"/>
    <w:rsid w:val="6ED17136"/>
    <w:rsid w:val="6EF3361A"/>
    <w:rsid w:val="6F1E601F"/>
    <w:rsid w:val="6F80137A"/>
    <w:rsid w:val="6FA000BA"/>
    <w:rsid w:val="6FA6439D"/>
    <w:rsid w:val="6FA97F24"/>
    <w:rsid w:val="6FAB000D"/>
    <w:rsid w:val="6FC30DCF"/>
    <w:rsid w:val="6FC40659"/>
    <w:rsid w:val="6FDD0E70"/>
    <w:rsid w:val="6FE72533"/>
    <w:rsid w:val="700B1E2B"/>
    <w:rsid w:val="70204A13"/>
    <w:rsid w:val="702F73E4"/>
    <w:rsid w:val="704A789B"/>
    <w:rsid w:val="706C2840"/>
    <w:rsid w:val="70797162"/>
    <w:rsid w:val="707C3260"/>
    <w:rsid w:val="709C34EF"/>
    <w:rsid w:val="70AF66FE"/>
    <w:rsid w:val="70C67DCD"/>
    <w:rsid w:val="70D8394B"/>
    <w:rsid w:val="70EA0560"/>
    <w:rsid w:val="70FC3288"/>
    <w:rsid w:val="70FC7849"/>
    <w:rsid w:val="712B58DE"/>
    <w:rsid w:val="71352C38"/>
    <w:rsid w:val="713F1717"/>
    <w:rsid w:val="714F070E"/>
    <w:rsid w:val="717873DE"/>
    <w:rsid w:val="717D6C4F"/>
    <w:rsid w:val="71801F81"/>
    <w:rsid w:val="71816F05"/>
    <w:rsid w:val="718B65A5"/>
    <w:rsid w:val="719963BD"/>
    <w:rsid w:val="719E3BB0"/>
    <w:rsid w:val="71A13DBD"/>
    <w:rsid w:val="71CB0F45"/>
    <w:rsid w:val="71FA23AE"/>
    <w:rsid w:val="71FE0A43"/>
    <w:rsid w:val="7208204D"/>
    <w:rsid w:val="722D7C76"/>
    <w:rsid w:val="72411EE8"/>
    <w:rsid w:val="72487861"/>
    <w:rsid w:val="724E5833"/>
    <w:rsid w:val="7299578C"/>
    <w:rsid w:val="72FF481C"/>
    <w:rsid w:val="73025AF4"/>
    <w:rsid w:val="73127573"/>
    <w:rsid w:val="732F4900"/>
    <w:rsid w:val="73363F32"/>
    <w:rsid w:val="7347034B"/>
    <w:rsid w:val="734B4BA4"/>
    <w:rsid w:val="736E3FF2"/>
    <w:rsid w:val="73726B2B"/>
    <w:rsid w:val="73BA0BF4"/>
    <w:rsid w:val="73DA0F82"/>
    <w:rsid w:val="73EE540C"/>
    <w:rsid w:val="741574D9"/>
    <w:rsid w:val="74293E39"/>
    <w:rsid w:val="742E4047"/>
    <w:rsid w:val="745F56AF"/>
    <w:rsid w:val="745F7C80"/>
    <w:rsid w:val="74B8209F"/>
    <w:rsid w:val="74DE7820"/>
    <w:rsid w:val="74E2538C"/>
    <w:rsid w:val="74E74466"/>
    <w:rsid w:val="74FC7903"/>
    <w:rsid w:val="751B7462"/>
    <w:rsid w:val="751C08E5"/>
    <w:rsid w:val="75553999"/>
    <w:rsid w:val="756F1F79"/>
    <w:rsid w:val="75A51C13"/>
    <w:rsid w:val="75A973A9"/>
    <w:rsid w:val="75B001ED"/>
    <w:rsid w:val="75BB3398"/>
    <w:rsid w:val="75C70BEA"/>
    <w:rsid w:val="75CC2947"/>
    <w:rsid w:val="75CF0090"/>
    <w:rsid w:val="75E155B5"/>
    <w:rsid w:val="75F30BE3"/>
    <w:rsid w:val="763369BB"/>
    <w:rsid w:val="763E217F"/>
    <w:rsid w:val="7694137A"/>
    <w:rsid w:val="769E2FCE"/>
    <w:rsid w:val="76B90C88"/>
    <w:rsid w:val="76CB7653"/>
    <w:rsid w:val="76EA06ED"/>
    <w:rsid w:val="76EC2D0D"/>
    <w:rsid w:val="76EF5502"/>
    <w:rsid w:val="770342CB"/>
    <w:rsid w:val="770D2F88"/>
    <w:rsid w:val="772337AA"/>
    <w:rsid w:val="775C4245"/>
    <w:rsid w:val="777A17F6"/>
    <w:rsid w:val="778058CC"/>
    <w:rsid w:val="779A56E2"/>
    <w:rsid w:val="77A23DDE"/>
    <w:rsid w:val="77CA40AC"/>
    <w:rsid w:val="77E0274D"/>
    <w:rsid w:val="77E930BE"/>
    <w:rsid w:val="77FD186A"/>
    <w:rsid w:val="77FD68D7"/>
    <w:rsid w:val="781351D3"/>
    <w:rsid w:val="782E6DC6"/>
    <w:rsid w:val="78332B0C"/>
    <w:rsid w:val="784A52A0"/>
    <w:rsid w:val="787B1910"/>
    <w:rsid w:val="788C47B2"/>
    <w:rsid w:val="7891643A"/>
    <w:rsid w:val="78A77F8A"/>
    <w:rsid w:val="78D718B0"/>
    <w:rsid w:val="78DD6F5C"/>
    <w:rsid w:val="78E16DEF"/>
    <w:rsid w:val="78EC3111"/>
    <w:rsid w:val="79AC4DFC"/>
    <w:rsid w:val="79B9656F"/>
    <w:rsid w:val="79C1506A"/>
    <w:rsid w:val="79CB29F6"/>
    <w:rsid w:val="7A0C30E7"/>
    <w:rsid w:val="7A180C38"/>
    <w:rsid w:val="7A5D1066"/>
    <w:rsid w:val="7A6771AA"/>
    <w:rsid w:val="7A814EAB"/>
    <w:rsid w:val="7A98138A"/>
    <w:rsid w:val="7AB37AE5"/>
    <w:rsid w:val="7ADA68A7"/>
    <w:rsid w:val="7ADD1027"/>
    <w:rsid w:val="7AE1726A"/>
    <w:rsid w:val="7AED3D02"/>
    <w:rsid w:val="7B283D1B"/>
    <w:rsid w:val="7B2A43C3"/>
    <w:rsid w:val="7B354E99"/>
    <w:rsid w:val="7B3C4563"/>
    <w:rsid w:val="7B4644E7"/>
    <w:rsid w:val="7B47619A"/>
    <w:rsid w:val="7B56315D"/>
    <w:rsid w:val="7B666676"/>
    <w:rsid w:val="7B6F07AD"/>
    <w:rsid w:val="7B7F5ECE"/>
    <w:rsid w:val="7B8074BA"/>
    <w:rsid w:val="7B95718A"/>
    <w:rsid w:val="7BA75D36"/>
    <w:rsid w:val="7BB45717"/>
    <w:rsid w:val="7BB85391"/>
    <w:rsid w:val="7BD16764"/>
    <w:rsid w:val="7BDD0D62"/>
    <w:rsid w:val="7BE32002"/>
    <w:rsid w:val="7BE46536"/>
    <w:rsid w:val="7BEE5E78"/>
    <w:rsid w:val="7BF33E30"/>
    <w:rsid w:val="7BF924EC"/>
    <w:rsid w:val="7C310394"/>
    <w:rsid w:val="7C490880"/>
    <w:rsid w:val="7C5D7379"/>
    <w:rsid w:val="7C6B6F61"/>
    <w:rsid w:val="7C9B6DB8"/>
    <w:rsid w:val="7CBB3A87"/>
    <w:rsid w:val="7CE1597B"/>
    <w:rsid w:val="7CEB0E1D"/>
    <w:rsid w:val="7D040F93"/>
    <w:rsid w:val="7D85218C"/>
    <w:rsid w:val="7D942FB2"/>
    <w:rsid w:val="7D943C00"/>
    <w:rsid w:val="7DC24687"/>
    <w:rsid w:val="7DC3045E"/>
    <w:rsid w:val="7DD852C3"/>
    <w:rsid w:val="7E457498"/>
    <w:rsid w:val="7E8A233B"/>
    <w:rsid w:val="7E9F1F64"/>
    <w:rsid w:val="7EA65600"/>
    <w:rsid w:val="7EA96CF1"/>
    <w:rsid w:val="7EAF2E80"/>
    <w:rsid w:val="7EE6393F"/>
    <w:rsid w:val="7F112D32"/>
    <w:rsid w:val="7F12457D"/>
    <w:rsid w:val="7FB001EC"/>
    <w:rsid w:val="7FD80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Plain Text"/>
    <w:basedOn w:val="a"/>
    <w:link w:val="Char"/>
    <w:qFormat/>
    <w:rPr>
      <w:rFonts w:ascii="宋体" w:hAnsi="Courier New" w:cs="Courier New"/>
      <w:szCs w:val="21"/>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customStyle="1" w:styleId="Char2">
    <w:name w:val="页眉 Char"/>
    <w:basedOn w:val="a0"/>
    <w:link w:val="a7"/>
    <w:qFormat/>
    <w:rPr>
      <w:rFonts w:ascii="Calibri" w:eastAsia="宋体" w:hAnsi="Calibri" w:cs="宋体"/>
      <w:kern w:val="2"/>
      <w:sz w:val="18"/>
      <w:szCs w:val="18"/>
    </w:rPr>
  </w:style>
  <w:style w:type="character" w:customStyle="1" w:styleId="Char1">
    <w:name w:val="页脚 Char"/>
    <w:basedOn w:val="a0"/>
    <w:link w:val="a6"/>
    <w:qFormat/>
    <w:rPr>
      <w:rFonts w:ascii="Calibri" w:eastAsia="宋体" w:hAnsi="Calibri" w:cs="宋体"/>
      <w:kern w:val="2"/>
      <w:sz w:val="18"/>
      <w:szCs w:val="18"/>
    </w:rPr>
  </w:style>
  <w:style w:type="character" w:customStyle="1" w:styleId="Char0">
    <w:name w:val="批注框文本 Char"/>
    <w:basedOn w:val="a0"/>
    <w:link w:val="a5"/>
    <w:qFormat/>
    <w:rPr>
      <w:rFonts w:ascii="Calibri" w:hAnsi="Calibri" w:cs="宋体"/>
      <w:kern w:val="2"/>
      <w:sz w:val="18"/>
      <w:szCs w:val="18"/>
    </w:rPr>
  </w:style>
  <w:style w:type="character" w:customStyle="1" w:styleId="frlabel">
    <w:name w:val="fr_label"/>
    <w:basedOn w:val="a0"/>
    <w:qFormat/>
  </w:style>
  <w:style w:type="character" w:customStyle="1" w:styleId="highlight">
    <w:name w:val="highlight"/>
    <w:basedOn w:val="a0"/>
    <w:qFormat/>
  </w:style>
  <w:style w:type="paragraph" w:styleId="ab">
    <w:name w:val="List Paragraph"/>
    <w:basedOn w:val="a"/>
    <w:uiPriority w:val="34"/>
    <w:unhideWhenUsed/>
    <w:qFormat/>
    <w:pPr>
      <w:ind w:firstLineChars="200" w:firstLine="420"/>
    </w:pPr>
  </w:style>
  <w:style w:type="character" w:customStyle="1" w:styleId="Char">
    <w:name w:val="纯文本 Char"/>
    <w:basedOn w:val="a0"/>
    <w:link w:val="a4"/>
    <w:qFormat/>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Plain Text"/>
    <w:basedOn w:val="a"/>
    <w:link w:val="Char"/>
    <w:qFormat/>
    <w:rPr>
      <w:rFonts w:ascii="宋体" w:hAnsi="Courier New" w:cs="Courier New"/>
      <w:szCs w:val="21"/>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customStyle="1" w:styleId="Char2">
    <w:name w:val="页眉 Char"/>
    <w:basedOn w:val="a0"/>
    <w:link w:val="a7"/>
    <w:qFormat/>
    <w:rPr>
      <w:rFonts w:ascii="Calibri" w:eastAsia="宋体" w:hAnsi="Calibri" w:cs="宋体"/>
      <w:kern w:val="2"/>
      <w:sz w:val="18"/>
      <w:szCs w:val="18"/>
    </w:rPr>
  </w:style>
  <w:style w:type="character" w:customStyle="1" w:styleId="Char1">
    <w:name w:val="页脚 Char"/>
    <w:basedOn w:val="a0"/>
    <w:link w:val="a6"/>
    <w:qFormat/>
    <w:rPr>
      <w:rFonts w:ascii="Calibri" w:eastAsia="宋体" w:hAnsi="Calibri" w:cs="宋体"/>
      <w:kern w:val="2"/>
      <w:sz w:val="18"/>
      <w:szCs w:val="18"/>
    </w:rPr>
  </w:style>
  <w:style w:type="character" w:customStyle="1" w:styleId="Char0">
    <w:name w:val="批注框文本 Char"/>
    <w:basedOn w:val="a0"/>
    <w:link w:val="a5"/>
    <w:qFormat/>
    <w:rPr>
      <w:rFonts w:ascii="Calibri" w:hAnsi="Calibri" w:cs="宋体"/>
      <w:kern w:val="2"/>
      <w:sz w:val="18"/>
      <w:szCs w:val="18"/>
    </w:rPr>
  </w:style>
  <w:style w:type="character" w:customStyle="1" w:styleId="frlabel">
    <w:name w:val="fr_label"/>
    <w:basedOn w:val="a0"/>
    <w:qFormat/>
  </w:style>
  <w:style w:type="character" w:customStyle="1" w:styleId="highlight">
    <w:name w:val="highlight"/>
    <w:basedOn w:val="a0"/>
    <w:qFormat/>
  </w:style>
  <w:style w:type="paragraph" w:styleId="ab">
    <w:name w:val="List Paragraph"/>
    <w:basedOn w:val="a"/>
    <w:uiPriority w:val="34"/>
    <w:unhideWhenUsed/>
    <w:qFormat/>
    <w:pPr>
      <w:ind w:firstLineChars="200" w:firstLine="420"/>
    </w:pPr>
  </w:style>
  <w:style w:type="character" w:customStyle="1" w:styleId="Char">
    <w:name w:val="纯文本 Char"/>
    <w:basedOn w:val="a0"/>
    <w:link w:val="a4"/>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llu@mail.c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A9B0F4-0F37-4FCF-95BF-64EB26EA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17687</Words>
  <Characters>100821</Characters>
  <Application>Microsoft Office Word</Application>
  <DocSecurity>0</DocSecurity>
  <Lines>840</Lines>
  <Paragraphs>236</Paragraphs>
  <ScaleCrop>false</ScaleCrop>
  <Company>HP</Company>
  <LinksUpToDate>false</LinksUpToDate>
  <CharactersWithSpaces>118272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6</cp:revision>
  <dcterms:created xsi:type="dcterms:W3CDTF">2020-04-11T09:21:00Z</dcterms:created>
  <dcterms:modified xsi:type="dcterms:W3CDTF">2020-04-13T08:46:00Z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