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F778C" w14:textId="1D3A34A8" w:rsidR="0038779C" w:rsidRPr="000335E7" w:rsidRDefault="0038779C" w:rsidP="0038779C">
      <w:pPr>
        <w:widowControl w:val="0"/>
        <w:adjustRightInd w:val="0"/>
        <w:snapToGrid w:val="0"/>
        <w:spacing w:line="360" w:lineRule="auto"/>
        <w:jc w:val="both"/>
        <w:rPr>
          <w:rFonts w:ascii="Book Antiqua" w:eastAsia="Times New Roman" w:hAnsi="Book Antiqua" w:cs="宋体"/>
          <w:b/>
          <w:i/>
          <w:kern w:val="2"/>
          <w:lang w:val="en-US" w:eastAsia="zh-CN"/>
        </w:rPr>
      </w:pPr>
      <w:bookmarkStart w:id="0" w:name="_Hlk33636598"/>
      <w:r w:rsidRPr="000335E7">
        <w:rPr>
          <w:rFonts w:ascii="Book Antiqua" w:eastAsia="Times New Roman" w:hAnsi="Book Antiqua" w:cs="宋体"/>
          <w:b/>
          <w:kern w:val="2"/>
          <w:lang w:val="en-US" w:eastAsia="zh-CN"/>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0335E7">
        <w:rPr>
          <w:rFonts w:ascii="Book Antiqua" w:eastAsia="Times New Roman" w:hAnsi="Book Antiqua" w:cs="宋体"/>
          <w:i/>
          <w:kern w:val="2"/>
          <w:lang w:val="en-US" w:eastAsia="zh-CN"/>
        </w:rPr>
        <w:t xml:space="preserve">World Journal of </w:t>
      </w:r>
      <w:bookmarkEnd w:id="1"/>
      <w:bookmarkEnd w:id="2"/>
      <w:bookmarkEnd w:id="3"/>
      <w:bookmarkEnd w:id="4"/>
      <w:bookmarkEnd w:id="5"/>
      <w:bookmarkEnd w:id="6"/>
      <w:bookmarkEnd w:id="7"/>
      <w:r w:rsidRPr="000335E7">
        <w:rPr>
          <w:rFonts w:ascii="Book Antiqua" w:eastAsia="Times New Roman" w:hAnsi="Book Antiqua" w:cs="宋体"/>
          <w:i/>
          <w:kern w:val="2"/>
          <w:lang w:val="en-US" w:eastAsia="zh-CN"/>
        </w:rPr>
        <w:t>Hepatology</w:t>
      </w:r>
    </w:p>
    <w:p w14:paraId="2E39E66A" w14:textId="12903233" w:rsidR="0038779C" w:rsidRPr="000335E7" w:rsidRDefault="0038779C" w:rsidP="0038779C">
      <w:pPr>
        <w:widowControl w:val="0"/>
        <w:adjustRightInd w:val="0"/>
        <w:snapToGrid w:val="0"/>
        <w:spacing w:line="360" w:lineRule="auto"/>
        <w:jc w:val="both"/>
        <w:rPr>
          <w:rFonts w:ascii="Book Antiqua" w:eastAsia="宋体" w:hAnsi="Book Antiqua" w:cs="Arial"/>
          <w:bCs/>
          <w:kern w:val="2"/>
          <w:lang w:eastAsia="zh-CN"/>
        </w:rPr>
      </w:pPr>
      <w:r w:rsidRPr="000335E7">
        <w:rPr>
          <w:rFonts w:ascii="Book Antiqua" w:eastAsia="Times New Roman" w:hAnsi="Book Antiqua"/>
          <w:b/>
          <w:bCs/>
          <w:kern w:val="2"/>
          <w:lang w:val="en-US" w:eastAsia="zh-CN"/>
        </w:rPr>
        <w:t>Manuscript NO</w:t>
      </w:r>
      <w:r w:rsidRPr="000335E7">
        <w:rPr>
          <w:rFonts w:ascii="Book Antiqua" w:eastAsia="宋体" w:hAnsi="Book Antiqua" w:cs="Arial"/>
          <w:b/>
          <w:kern w:val="2"/>
          <w:lang w:val="en" w:eastAsia="zh-CN"/>
        </w:rPr>
        <w:t xml:space="preserve">: </w:t>
      </w:r>
      <w:r w:rsidRPr="000335E7">
        <w:rPr>
          <w:rFonts w:ascii="Book Antiqua" w:eastAsia="宋体" w:hAnsi="Book Antiqua" w:cs="Arial"/>
          <w:bCs/>
          <w:kern w:val="2"/>
          <w:lang w:val="en" w:eastAsia="zh-CN"/>
        </w:rPr>
        <w:t>53873</w:t>
      </w:r>
    </w:p>
    <w:p w14:paraId="7E493EF4" w14:textId="77777777" w:rsidR="0038779C" w:rsidRPr="000335E7" w:rsidRDefault="0038779C" w:rsidP="0038779C">
      <w:pPr>
        <w:widowControl w:val="0"/>
        <w:adjustRightInd w:val="0"/>
        <w:snapToGrid w:val="0"/>
        <w:spacing w:line="360" w:lineRule="auto"/>
        <w:jc w:val="both"/>
        <w:rPr>
          <w:rFonts w:ascii="Book Antiqua" w:eastAsia="宋体" w:hAnsi="Book Antiqua"/>
          <w:b/>
          <w:kern w:val="2"/>
          <w:lang w:val="en-US" w:eastAsia="zh-CN"/>
        </w:rPr>
      </w:pPr>
      <w:bookmarkStart w:id="8" w:name="OLE_LINK4"/>
      <w:bookmarkStart w:id="9" w:name="OLE_LINK3"/>
      <w:r w:rsidRPr="000335E7">
        <w:rPr>
          <w:rFonts w:ascii="Book Antiqua" w:eastAsia="宋体" w:hAnsi="Book Antiqua"/>
          <w:b/>
          <w:kern w:val="2"/>
          <w:lang w:val="en-US" w:eastAsia="zh-CN"/>
        </w:rPr>
        <w:t xml:space="preserve">Manuscript Type: </w:t>
      </w:r>
      <w:bookmarkEnd w:id="8"/>
      <w:bookmarkEnd w:id="9"/>
      <w:r w:rsidRPr="000335E7">
        <w:rPr>
          <w:rFonts w:ascii="Book Antiqua" w:eastAsia="等线" w:hAnsi="Book Antiqua" w:cs="Arial"/>
          <w:kern w:val="2"/>
          <w:lang w:val="en-US" w:eastAsia="zh-CN"/>
        </w:rPr>
        <w:t>ORIGINAL ARTICLE</w:t>
      </w:r>
    </w:p>
    <w:bookmarkEnd w:id="0"/>
    <w:p w14:paraId="5A2C8FA4" w14:textId="77777777" w:rsidR="0038779C" w:rsidRPr="000335E7" w:rsidRDefault="0038779C" w:rsidP="0038779C">
      <w:pPr>
        <w:snapToGrid w:val="0"/>
        <w:spacing w:line="360" w:lineRule="auto"/>
        <w:jc w:val="both"/>
        <w:rPr>
          <w:rFonts w:ascii="Book Antiqua" w:hAnsi="Book Antiqua" w:cs="Arial"/>
          <w:b/>
          <w:lang w:val="en-US"/>
        </w:rPr>
      </w:pPr>
    </w:p>
    <w:p w14:paraId="6A22F439" w14:textId="77777777" w:rsidR="0038779C" w:rsidRPr="000335E7" w:rsidRDefault="0038779C" w:rsidP="0038779C">
      <w:pPr>
        <w:snapToGrid w:val="0"/>
        <w:spacing w:line="360" w:lineRule="auto"/>
        <w:jc w:val="both"/>
        <w:rPr>
          <w:rFonts w:ascii="Book Antiqua" w:hAnsi="Book Antiqua" w:cs="Arial"/>
          <w:b/>
          <w:i/>
          <w:iCs/>
          <w:lang w:val="en-US"/>
        </w:rPr>
      </w:pPr>
      <w:r w:rsidRPr="000335E7">
        <w:rPr>
          <w:rFonts w:ascii="Book Antiqua" w:hAnsi="Book Antiqua" w:cs="Arial"/>
          <w:b/>
          <w:i/>
          <w:iCs/>
          <w:lang w:val="en-US"/>
        </w:rPr>
        <w:t>Retrospective Study</w:t>
      </w:r>
    </w:p>
    <w:p w14:paraId="57B3DB63" w14:textId="2C436241" w:rsidR="0002178B" w:rsidRPr="000335E7" w:rsidRDefault="00072D8A" w:rsidP="0038779C">
      <w:pPr>
        <w:snapToGrid w:val="0"/>
        <w:spacing w:line="360" w:lineRule="auto"/>
        <w:jc w:val="both"/>
        <w:rPr>
          <w:rFonts w:ascii="Book Antiqua" w:hAnsi="Book Antiqua" w:cs="Arial"/>
          <w:b/>
          <w:lang w:val="en-US"/>
        </w:rPr>
      </w:pPr>
      <w:r w:rsidRPr="000335E7">
        <w:rPr>
          <w:rFonts w:ascii="Book Antiqua" w:hAnsi="Book Antiqua" w:cs="Arial"/>
          <w:b/>
          <w:lang w:val="en-US"/>
        </w:rPr>
        <w:t xml:space="preserve">Usefulness of </w:t>
      </w:r>
      <w:r w:rsidR="004A5202" w:rsidRPr="000335E7">
        <w:rPr>
          <w:rFonts w:ascii="Book Antiqua" w:hAnsi="Book Antiqua" w:cs="Arial"/>
          <w:b/>
          <w:lang w:val="en-US"/>
        </w:rPr>
        <w:t>Mac-2 binding protein glycosylation isomer</w:t>
      </w:r>
      <w:r w:rsidR="00973B55" w:rsidRPr="000335E7">
        <w:rPr>
          <w:rFonts w:ascii="Book Antiqua" w:hAnsi="Book Antiqua" w:cs="Arial"/>
          <w:b/>
          <w:lang w:val="en-US"/>
        </w:rPr>
        <w:t xml:space="preserve"> </w:t>
      </w:r>
      <w:r w:rsidRPr="000335E7">
        <w:rPr>
          <w:rFonts w:ascii="Book Antiqua" w:hAnsi="Book Antiqua" w:cs="Arial"/>
          <w:b/>
          <w:lang w:val="en-US"/>
        </w:rPr>
        <w:t xml:space="preserve">in </w:t>
      </w:r>
      <w:r w:rsidR="0038779C" w:rsidRPr="000335E7">
        <w:rPr>
          <w:rFonts w:ascii="Book Antiqua" w:hAnsi="Book Antiqua" w:cs="Arial"/>
          <w:b/>
          <w:lang w:val="en-US"/>
        </w:rPr>
        <w:t>non-invasive probing liver disease in the Vietnamese population</w:t>
      </w:r>
    </w:p>
    <w:p w14:paraId="29F43DD5" w14:textId="77777777" w:rsidR="00072D8A" w:rsidRPr="000335E7" w:rsidRDefault="00072D8A" w:rsidP="0038779C">
      <w:pPr>
        <w:snapToGrid w:val="0"/>
        <w:spacing w:line="360" w:lineRule="auto"/>
        <w:jc w:val="both"/>
        <w:rPr>
          <w:rFonts w:ascii="Book Antiqua" w:hAnsi="Book Antiqua" w:cs="Arial"/>
          <w:lang w:val="en-US"/>
        </w:rPr>
      </w:pPr>
    </w:p>
    <w:p w14:paraId="67B0785E" w14:textId="0D98F392" w:rsidR="0038779C" w:rsidRPr="000335E7" w:rsidRDefault="0038779C" w:rsidP="0038779C">
      <w:pPr>
        <w:snapToGrid w:val="0"/>
        <w:spacing w:line="360" w:lineRule="auto"/>
        <w:jc w:val="both"/>
        <w:rPr>
          <w:rFonts w:ascii="Book Antiqua" w:eastAsia="宋体" w:hAnsi="Book Antiqua" w:cs="Calibri"/>
          <w:lang w:val="en-US" w:eastAsia="zh-CN"/>
        </w:rPr>
      </w:pPr>
      <w:r w:rsidRPr="000335E7">
        <w:rPr>
          <w:rFonts w:ascii="Book Antiqua" w:hAnsi="Book Antiqua" w:cs="Arial"/>
          <w:lang w:val="en-US"/>
        </w:rPr>
        <w:t>Pham TTT</w:t>
      </w:r>
      <w:r w:rsidRPr="000335E7">
        <w:rPr>
          <w:rFonts w:ascii="Book Antiqua" w:eastAsia="宋体" w:hAnsi="Book Antiqua" w:cs="Calibri"/>
          <w:lang w:val="en-US" w:eastAsia="zh-CN"/>
        </w:rPr>
        <w:t xml:space="preserve"> </w:t>
      </w:r>
      <w:r w:rsidRPr="000335E7">
        <w:rPr>
          <w:rFonts w:ascii="Book Antiqua" w:eastAsia="宋体" w:hAnsi="Book Antiqua" w:cs="Calibri"/>
          <w:i/>
          <w:lang w:val="en-US" w:eastAsia="zh-CN"/>
        </w:rPr>
        <w:t>et al.</w:t>
      </w:r>
      <w:r w:rsidRPr="000335E7">
        <w:rPr>
          <w:rFonts w:ascii="Book Antiqua" w:eastAsia="宋体" w:hAnsi="Book Antiqua" w:cs="Calibri"/>
          <w:lang w:val="en-US"/>
        </w:rPr>
        <w:t xml:space="preserve"> </w:t>
      </w:r>
      <w:r w:rsidR="00153C71" w:rsidRPr="000335E7">
        <w:rPr>
          <w:rFonts w:ascii="Book Antiqua" w:eastAsia="宋体" w:hAnsi="Book Antiqua" w:cs="Calibri"/>
          <w:lang w:val="en-US" w:eastAsia="zh-CN"/>
        </w:rPr>
        <w:t>M2BPG</w:t>
      </w:r>
      <w:r w:rsidR="00274157" w:rsidRPr="000335E7">
        <w:rPr>
          <w:rFonts w:ascii="Book Antiqua" w:eastAsia="宋体" w:hAnsi="Book Antiqua" w:cs="Calibri" w:hint="eastAsia"/>
          <w:lang w:val="en-US" w:eastAsia="zh-CN"/>
        </w:rPr>
        <w:t>i</w:t>
      </w:r>
      <w:r w:rsidR="00153C71" w:rsidRPr="000335E7">
        <w:rPr>
          <w:rFonts w:ascii="Book Antiqua" w:eastAsia="宋体" w:hAnsi="Book Antiqua" w:cs="Calibri"/>
          <w:lang w:val="en-US" w:eastAsia="zh-CN"/>
        </w:rPr>
        <w:t xml:space="preserve"> in </w:t>
      </w:r>
      <w:r w:rsidR="004B16D3" w:rsidRPr="000335E7">
        <w:rPr>
          <w:rFonts w:ascii="Book Antiqua" w:eastAsia="宋体" w:hAnsi="Book Antiqua" w:cs="Calibri"/>
          <w:lang w:val="en-US" w:eastAsia="zh-CN"/>
        </w:rPr>
        <w:t>liver disease staging</w:t>
      </w:r>
    </w:p>
    <w:p w14:paraId="7D6DDBA2" w14:textId="77777777" w:rsidR="0038779C" w:rsidRPr="000335E7" w:rsidRDefault="0038779C" w:rsidP="0038779C">
      <w:pPr>
        <w:snapToGrid w:val="0"/>
        <w:spacing w:line="360" w:lineRule="auto"/>
        <w:jc w:val="both"/>
        <w:rPr>
          <w:rFonts w:ascii="Book Antiqua" w:hAnsi="Book Antiqua" w:cs="Arial"/>
          <w:lang w:val="en-US"/>
        </w:rPr>
      </w:pPr>
    </w:p>
    <w:p w14:paraId="26787839" w14:textId="42637AE1" w:rsidR="00FB1F8D" w:rsidRPr="000335E7" w:rsidRDefault="00FB1F8D" w:rsidP="0038779C">
      <w:pPr>
        <w:snapToGrid w:val="0"/>
        <w:spacing w:line="360" w:lineRule="auto"/>
        <w:jc w:val="both"/>
        <w:rPr>
          <w:rFonts w:ascii="Book Antiqua" w:hAnsi="Book Antiqua" w:cs="Arial"/>
          <w:lang w:val="en-US"/>
        </w:rPr>
      </w:pPr>
      <w:r w:rsidRPr="000335E7">
        <w:rPr>
          <w:rFonts w:ascii="Book Antiqua" w:hAnsi="Book Antiqua" w:cs="Arial"/>
          <w:lang w:val="en-US"/>
        </w:rPr>
        <w:t xml:space="preserve">Thuy </w:t>
      </w:r>
      <w:proofErr w:type="spellStart"/>
      <w:r w:rsidRPr="000335E7">
        <w:rPr>
          <w:rFonts w:ascii="Book Antiqua" w:hAnsi="Book Antiqua" w:cs="Arial"/>
          <w:lang w:val="en-US"/>
        </w:rPr>
        <w:t>Thi</w:t>
      </w:r>
      <w:proofErr w:type="spellEnd"/>
      <w:r w:rsidRPr="000335E7">
        <w:rPr>
          <w:rFonts w:ascii="Book Antiqua" w:hAnsi="Book Antiqua" w:cs="Arial"/>
          <w:lang w:val="en-US"/>
        </w:rPr>
        <w:t xml:space="preserve"> Thu Pham, </w:t>
      </w:r>
      <w:proofErr w:type="spellStart"/>
      <w:r w:rsidRPr="000335E7">
        <w:rPr>
          <w:rFonts w:ascii="Book Antiqua" w:hAnsi="Book Antiqua" w:cs="Arial"/>
          <w:lang w:val="en-US"/>
        </w:rPr>
        <w:t>Dat</w:t>
      </w:r>
      <w:proofErr w:type="spellEnd"/>
      <w:r w:rsidRPr="000335E7">
        <w:rPr>
          <w:rFonts w:ascii="Book Antiqua" w:hAnsi="Book Antiqua" w:cs="Arial"/>
          <w:lang w:val="en-US"/>
        </w:rPr>
        <w:t xml:space="preserve"> Tan Ho, </w:t>
      </w:r>
      <w:proofErr w:type="spellStart"/>
      <w:r w:rsidRPr="000335E7">
        <w:rPr>
          <w:rFonts w:ascii="Book Antiqua" w:hAnsi="Book Antiqua" w:cs="Arial"/>
          <w:lang w:val="en-US"/>
        </w:rPr>
        <w:t>Toan</w:t>
      </w:r>
      <w:proofErr w:type="spellEnd"/>
      <w:r w:rsidRPr="000335E7">
        <w:rPr>
          <w:rFonts w:ascii="Book Antiqua" w:hAnsi="Book Antiqua" w:cs="Arial"/>
          <w:lang w:val="en-US"/>
        </w:rPr>
        <w:t xml:space="preserve"> Nguyen</w:t>
      </w:r>
    </w:p>
    <w:p w14:paraId="3A4C9CE4" w14:textId="282BBB62" w:rsidR="00FB1F8D" w:rsidRPr="000335E7" w:rsidRDefault="00FB1F8D" w:rsidP="0038779C">
      <w:pPr>
        <w:snapToGrid w:val="0"/>
        <w:spacing w:line="360" w:lineRule="auto"/>
        <w:jc w:val="both"/>
        <w:rPr>
          <w:rFonts w:ascii="Book Antiqua" w:hAnsi="Book Antiqua" w:cs="Arial"/>
          <w:lang w:val="en-US"/>
        </w:rPr>
      </w:pPr>
    </w:p>
    <w:p w14:paraId="19F4D831" w14:textId="5C01F595" w:rsidR="00072D8A" w:rsidRPr="000335E7" w:rsidRDefault="0038779C" w:rsidP="0038779C">
      <w:pPr>
        <w:snapToGrid w:val="0"/>
        <w:spacing w:line="360" w:lineRule="auto"/>
        <w:jc w:val="both"/>
        <w:rPr>
          <w:rFonts w:ascii="Book Antiqua" w:hAnsi="Book Antiqua" w:cs="Arial"/>
          <w:lang w:val="en-US"/>
        </w:rPr>
      </w:pPr>
      <w:r w:rsidRPr="000335E7">
        <w:rPr>
          <w:rFonts w:ascii="Book Antiqua" w:hAnsi="Book Antiqua" w:cs="Arial"/>
          <w:b/>
          <w:bCs/>
          <w:lang w:val="en-US"/>
        </w:rPr>
        <w:t xml:space="preserve">Thuy </w:t>
      </w:r>
      <w:proofErr w:type="spellStart"/>
      <w:r w:rsidRPr="000335E7">
        <w:rPr>
          <w:rFonts w:ascii="Book Antiqua" w:hAnsi="Book Antiqua" w:cs="Arial"/>
          <w:b/>
          <w:bCs/>
          <w:lang w:val="en-US"/>
        </w:rPr>
        <w:t>Thi</w:t>
      </w:r>
      <w:proofErr w:type="spellEnd"/>
      <w:r w:rsidRPr="000335E7">
        <w:rPr>
          <w:rFonts w:ascii="Book Antiqua" w:hAnsi="Book Antiqua" w:cs="Arial"/>
          <w:b/>
          <w:bCs/>
          <w:lang w:val="en-US"/>
        </w:rPr>
        <w:t xml:space="preserve"> Thu Pham, </w:t>
      </w:r>
      <w:proofErr w:type="spellStart"/>
      <w:r w:rsidRPr="000335E7">
        <w:rPr>
          <w:rFonts w:ascii="Book Antiqua" w:hAnsi="Book Antiqua" w:cs="Arial"/>
          <w:b/>
          <w:bCs/>
          <w:lang w:val="en-US"/>
        </w:rPr>
        <w:t>Dat</w:t>
      </w:r>
      <w:proofErr w:type="spellEnd"/>
      <w:r w:rsidRPr="000335E7">
        <w:rPr>
          <w:rFonts w:ascii="Book Antiqua" w:hAnsi="Book Antiqua" w:cs="Arial"/>
          <w:b/>
          <w:bCs/>
          <w:lang w:val="en-US"/>
        </w:rPr>
        <w:t xml:space="preserve"> Tan Ho, </w:t>
      </w:r>
      <w:proofErr w:type="spellStart"/>
      <w:r w:rsidRPr="000335E7">
        <w:rPr>
          <w:rFonts w:ascii="Book Antiqua" w:hAnsi="Book Antiqua" w:cs="Arial"/>
          <w:b/>
          <w:bCs/>
          <w:lang w:val="en-US"/>
        </w:rPr>
        <w:t>Toan</w:t>
      </w:r>
      <w:proofErr w:type="spellEnd"/>
      <w:r w:rsidRPr="000335E7">
        <w:rPr>
          <w:rFonts w:ascii="Book Antiqua" w:hAnsi="Book Antiqua" w:cs="Arial"/>
          <w:b/>
          <w:bCs/>
          <w:lang w:val="en-US"/>
        </w:rPr>
        <w:t xml:space="preserve"> Nguyen,</w:t>
      </w:r>
      <w:r w:rsidRPr="000335E7">
        <w:rPr>
          <w:rFonts w:ascii="Book Antiqua" w:hAnsi="Book Antiqua" w:cs="Arial"/>
          <w:lang w:val="en-US"/>
        </w:rPr>
        <w:t xml:space="preserve"> </w:t>
      </w:r>
      <w:r w:rsidR="00FB1F8D" w:rsidRPr="000335E7">
        <w:rPr>
          <w:rFonts w:ascii="Book Antiqua" w:hAnsi="Book Antiqua" w:cs="Arial"/>
          <w:lang w:val="en-US"/>
        </w:rPr>
        <w:t xml:space="preserve">MEDIC Medical Center, Ho Chi Minh </w:t>
      </w:r>
      <w:r w:rsidR="00474687" w:rsidRPr="000335E7">
        <w:rPr>
          <w:rFonts w:ascii="Book Antiqua" w:hAnsi="Book Antiqua" w:cs="Arial"/>
        </w:rPr>
        <w:t>72517,</w:t>
      </w:r>
      <w:r w:rsidR="00FB1F8D" w:rsidRPr="000335E7">
        <w:rPr>
          <w:rFonts w:ascii="Book Antiqua" w:hAnsi="Book Antiqua" w:cs="Arial"/>
          <w:lang w:val="en-US"/>
        </w:rPr>
        <w:t xml:space="preserve"> </w:t>
      </w:r>
      <w:r w:rsidR="00DC6597" w:rsidRPr="000335E7">
        <w:rPr>
          <w:rFonts w:ascii="Book Antiqua" w:hAnsi="Book Antiqua" w:cs="Arial"/>
          <w:lang w:val="en-US"/>
        </w:rPr>
        <w:t>Viet</w:t>
      </w:r>
      <w:r w:rsidR="00F8350E" w:rsidRPr="000335E7">
        <w:rPr>
          <w:rFonts w:ascii="Book Antiqua" w:hAnsi="Book Antiqua" w:cs="Arial"/>
          <w:lang w:val="en-US"/>
        </w:rPr>
        <w:t>n</w:t>
      </w:r>
      <w:r w:rsidR="00DC6597" w:rsidRPr="000335E7">
        <w:rPr>
          <w:rFonts w:ascii="Book Antiqua" w:hAnsi="Book Antiqua" w:cs="Arial"/>
          <w:lang w:val="en-US"/>
        </w:rPr>
        <w:t>am</w:t>
      </w:r>
    </w:p>
    <w:p w14:paraId="194FC673" w14:textId="77777777" w:rsidR="00F65B13" w:rsidRPr="000335E7" w:rsidRDefault="00F65B13" w:rsidP="0038779C">
      <w:pPr>
        <w:snapToGrid w:val="0"/>
        <w:spacing w:line="360" w:lineRule="auto"/>
        <w:jc w:val="both"/>
        <w:rPr>
          <w:rFonts w:ascii="Book Antiqua" w:hAnsi="Book Antiqua" w:cs="Arial"/>
          <w:lang w:val="en-US"/>
        </w:rPr>
      </w:pPr>
    </w:p>
    <w:p w14:paraId="03DF14E3" w14:textId="70DE1BB3" w:rsidR="00FB1F8D" w:rsidRPr="000335E7" w:rsidRDefault="00FB1F8D" w:rsidP="0038779C">
      <w:pPr>
        <w:snapToGrid w:val="0"/>
        <w:spacing w:line="360" w:lineRule="auto"/>
        <w:jc w:val="both"/>
        <w:rPr>
          <w:rFonts w:ascii="Book Antiqua" w:hAnsi="Book Antiqua" w:cs="Arial"/>
          <w:lang w:val="en-US"/>
        </w:rPr>
      </w:pPr>
      <w:r w:rsidRPr="000335E7">
        <w:rPr>
          <w:rFonts w:ascii="Book Antiqua" w:hAnsi="Book Antiqua" w:cs="Arial"/>
          <w:b/>
          <w:bCs/>
          <w:lang w:val="en-US"/>
        </w:rPr>
        <w:t>Author contributions:</w:t>
      </w:r>
      <w:r w:rsidR="00F65B13" w:rsidRPr="000335E7">
        <w:rPr>
          <w:rFonts w:ascii="Book Antiqua" w:hAnsi="Book Antiqua" w:cs="Arial"/>
          <w:lang w:val="en-US"/>
        </w:rPr>
        <w:t xml:space="preserve"> </w:t>
      </w:r>
      <w:r w:rsidR="0038779C" w:rsidRPr="000335E7">
        <w:rPr>
          <w:rFonts w:ascii="Book Antiqua" w:hAnsi="Book Antiqua" w:cs="Arial"/>
          <w:lang w:val="en-US"/>
        </w:rPr>
        <w:t xml:space="preserve">Pham </w:t>
      </w:r>
      <w:r w:rsidR="00F65B13" w:rsidRPr="000335E7">
        <w:rPr>
          <w:rFonts w:ascii="Book Antiqua" w:hAnsi="Book Antiqua" w:cs="Arial"/>
          <w:lang w:val="en-US"/>
        </w:rPr>
        <w:t xml:space="preserve">TTT and </w:t>
      </w:r>
      <w:r w:rsidR="0038779C" w:rsidRPr="000335E7">
        <w:rPr>
          <w:rFonts w:ascii="Book Antiqua" w:hAnsi="Book Antiqua" w:cs="Arial"/>
          <w:lang w:val="en-US"/>
        </w:rPr>
        <w:t xml:space="preserve">Ho </w:t>
      </w:r>
      <w:r w:rsidR="00F65B13" w:rsidRPr="000335E7">
        <w:rPr>
          <w:rFonts w:ascii="Book Antiqua" w:hAnsi="Book Antiqua" w:cs="Arial"/>
          <w:lang w:val="en-US"/>
        </w:rPr>
        <w:t>DT conceived the investigative study and recruited patients</w:t>
      </w:r>
      <w:r w:rsidR="0038779C" w:rsidRPr="000335E7">
        <w:rPr>
          <w:rFonts w:ascii="Book Antiqua" w:hAnsi="Book Antiqua" w:cs="Arial"/>
          <w:lang w:val="en-US"/>
        </w:rPr>
        <w:t>;</w:t>
      </w:r>
      <w:r w:rsidR="00F65B13" w:rsidRPr="000335E7">
        <w:rPr>
          <w:rFonts w:ascii="Book Antiqua" w:hAnsi="Book Antiqua" w:cs="Arial"/>
          <w:lang w:val="en-US"/>
        </w:rPr>
        <w:t xml:space="preserve"> </w:t>
      </w:r>
      <w:r w:rsidR="0038779C" w:rsidRPr="000335E7">
        <w:rPr>
          <w:rFonts w:ascii="Book Antiqua" w:hAnsi="Book Antiqua" w:cs="Arial"/>
          <w:lang w:val="en-US"/>
        </w:rPr>
        <w:t xml:space="preserve">Nguyen </w:t>
      </w:r>
      <w:r w:rsidR="00F65B13" w:rsidRPr="000335E7">
        <w:rPr>
          <w:rFonts w:ascii="Book Antiqua" w:hAnsi="Book Antiqua" w:cs="Arial"/>
          <w:lang w:val="en-US"/>
        </w:rPr>
        <w:t>T performed all experimental runs</w:t>
      </w:r>
      <w:r w:rsidR="0038779C" w:rsidRPr="000335E7">
        <w:rPr>
          <w:rFonts w:ascii="Book Antiqua" w:hAnsi="Book Antiqua" w:cs="Arial"/>
          <w:lang w:val="en-US"/>
        </w:rPr>
        <w:t>;</w:t>
      </w:r>
      <w:r w:rsidR="00F65B13" w:rsidRPr="000335E7">
        <w:rPr>
          <w:rFonts w:ascii="Book Antiqua" w:hAnsi="Book Antiqua" w:cs="Arial"/>
          <w:lang w:val="en-US"/>
        </w:rPr>
        <w:t xml:space="preserve"> </w:t>
      </w:r>
      <w:r w:rsidR="0038779C" w:rsidRPr="000335E7">
        <w:rPr>
          <w:rFonts w:ascii="Book Antiqua" w:hAnsi="Book Antiqua" w:cs="Arial"/>
          <w:lang w:val="en-US"/>
        </w:rPr>
        <w:t>Pham TTT</w:t>
      </w:r>
      <w:r w:rsidR="00F65B13" w:rsidRPr="000335E7">
        <w:rPr>
          <w:rFonts w:ascii="Book Antiqua" w:hAnsi="Book Antiqua" w:cs="Arial"/>
          <w:lang w:val="en-US"/>
        </w:rPr>
        <w:t xml:space="preserve">, </w:t>
      </w:r>
      <w:r w:rsidR="0038779C" w:rsidRPr="000335E7">
        <w:rPr>
          <w:rFonts w:ascii="Book Antiqua" w:hAnsi="Book Antiqua" w:cs="Arial"/>
          <w:lang w:val="en-US"/>
        </w:rPr>
        <w:t xml:space="preserve">Ho DT </w:t>
      </w:r>
      <w:r w:rsidR="00F65B13" w:rsidRPr="000335E7">
        <w:rPr>
          <w:rFonts w:ascii="Book Antiqua" w:hAnsi="Book Antiqua" w:cs="Arial"/>
          <w:lang w:val="en-US"/>
        </w:rPr>
        <w:t xml:space="preserve">and </w:t>
      </w:r>
      <w:r w:rsidR="0038779C" w:rsidRPr="000335E7">
        <w:rPr>
          <w:rFonts w:ascii="Book Antiqua" w:hAnsi="Book Antiqua" w:cs="Arial"/>
          <w:lang w:val="en-US"/>
        </w:rPr>
        <w:t xml:space="preserve">Nguyen T </w:t>
      </w:r>
      <w:r w:rsidR="00F65B13" w:rsidRPr="000335E7">
        <w:rPr>
          <w:rFonts w:ascii="Book Antiqua" w:hAnsi="Book Antiqua" w:cs="Arial"/>
          <w:lang w:val="en-US"/>
        </w:rPr>
        <w:t xml:space="preserve">analyzed the data and prepared the manuscript. </w:t>
      </w:r>
    </w:p>
    <w:p w14:paraId="61B0D062" w14:textId="77777777" w:rsidR="00F65B13" w:rsidRPr="000335E7" w:rsidRDefault="00F65B13" w:rsidP="0038779C">
      <w:pPr>
        <w:snapToGrid w:val="0"/>
        <w:spacing w:line="360" w:lineRule="auto"/>
        <w:jc w:val="both"/>
        <w:rPr>
          <w:rFonts w:ascii="Book Antiqua" w:hAnsi="Book Antiqua" w:cs="Arial"/>
          <w:lang w:val="en-US"/>
        </w:rPr>
      </w:pPr>
    </w:p>
    <w:p w14:paraId="3DF153CD" w14:textId="52372D8B" w:rsidR="00554FDD" w:rsidRPr="000335E7" w:rsidRDefault="00554FDD" w:rsidP="0038779C">
      <w:pPr>
        <w:snapToGrid w:val="0"/>
        <w:spacing w:line="360" w:lineRule="auto"/>
        <w:jc w:val="both"/>
        <w:rPr>
          <w:rFonts w:ascii="Book Antiqua" w:hAnsi="Book Antiqua" w:cs="Arial"/>
          <w:lang w:val="en-US"/>
        </w:rPr>
      </w:pPr>
      <w:r w:rsidRPr="000335E7">
        <w:rPr>
          <w:rFonts w:ascii="Book Antiqua" w:hAnsi="Book Antiqua" w:cs="Arial"/>
          <w:b/>
          <w:bCs/>
          <w:lang w:val="en-US"/>
        </w:rPr>
        <w:t xml:space="preserve">Corresponding author: Thuy </w:t>
      </w:r>
      <w:proofErr w:type="spellStart"/>
      <w:r w:rsidRPr="000335E7">
        <w:rPr>
          <w:rFonts w:ascii="Book Antiqua" w:hAnsi="Book Antiqua" w:cs="Arial"/>
          <w:b/>
          <w:bCs/>
          <w:lang w:val="en-US"/>
        </w:rPr>
        <w:t>Thi</w:t>
      </w:r>
      <w:proofErr w:type="spellEnd"/>
      <w:r w:rsidRPr="000335E7">
        <w:rPr>
          <w:rFonts w:ascii="Book Antiqua" w:hAnsi="Book Antiqua" w:cs="Arial"/>
          <w:b/>
          <w:bCs/>
          <w:lang w:val="en-US"/>
        </w:rPr>
        <w:t xml:space="preserve"> Thu Pham,</w:t>
      </w:r>
      <w:r w:rsidR="0038779C" w:rsidRPr="000335E7">
        <w:rPr>
          <w:rFonts w:ascii="Book Antiqua" w:hAnsi="Book Antiqua"/>
        </w:rPr>
        <w:t xml:space="preserve"> </w:t>
      </w:r>
      <w:r w:rsidR="0038779C" w:rsidRPr="000335E7">
        <w:rPr>
          <w:rFonts w:ascii="Book Antiqua" w:hAnsi="Book Antiqua" w:cs="Arial"/>
          <w:b/>
          <w:bCs/>
          <w:lang w:val="en-US"/>
        </w:rPr>
        <w:t xml:space="preserve">PhD, Assistant Professor, </w:t>
      </w:r>
      <w:proofErr w:type="spellStart"/>
      <w:r w:rsidR="0038779C" w:rsidRPr="000335E7">
        <w:rPr>
          <w:rFonts w:ascii="Book Antiqua" w:hAnsi="Book Antiqua" w:cs="Arial"/>
          <w:b/>
          <w:bCs/>
          <w:lang w:val="en-US"/>
        </w:rPr>
        <w:t>Hepatologist</w:t>
      </w:r>
      <w:proofErr w:type="spellEnd"/>
      <w:r w:rsidR="0038779C" w:rsidRPr="000335E7">
        <w:rPr>
          <w:rFonts w:ascii="Book Antiqua" w:hAnsi="Book Antiqua" w:cs="Arial"/>
          <w:b/>
          <w:bCs/>
          <w:lang w:val="en-US"/>
        </w:rPr>
        <w:t xml:space="preserve">, </w:t>
      </w:r>
      <w:r w:rsidRPr="000335E7">
        <w:rPr>
          <w:rFonts w:ascii="Book Antiqua" w:hAnsi="Book Antiqua" w:cs="Arial"/>
          <w:lang w:val="en-US"/>
        </w:rPr>
        <w:t xml:space="preserve">MEDIC Medical Center, 254 </w:t>
      </w:r>
      <w:proofErr w:type="spellStart"/>
      <w:r w:rsidRPr="000335E7">
        <w:rPr>
          <w:rFonts w:ascii="Book Antiqua" w:hAnsi="Book Antiqua" w:cs="Arial"/>
          <w:lang w:val="en-US"/>
        </w:rPr>
        <w:t>Hòa</w:t>
      </w:r>
      <w:proofErr w:type="spellEnd"/>
      <w:r w:rsidRPr="000335E7">
        <w:rPr>
          <w:rFonts w:ascii="Book Antiqua" w:hAnsi="Book Antiqua" w:cs="Arial"/>
          <w:lang w:val="en-US"/>
        </w:rPr>
        <w:t xml:space="preserve"> </w:t>
      </w:r>
      <w:proofErr w:type="spellStart"/>
      <w:r w:rsidRPr="000335E7">
        <w:rPr>
          <w:rFonts w:ascii="Book Antiqua" w:hAnsi="Book Antiqua" w:cs="Arial"/>
          <w:lang w:val="en-US"/>
        </w:rPr>
        <w:t>H</w:t>
      </w:r>
      <w:r w:rsidRPr="000335E7">
        <w:rPr>
          <w:rFonts w:ascii="Cambria" w:hAnsi="Cambria" w:cs="Cambria"/>
          <w:lang w:val="en-US"/>
        </w:rPr>
        <w:t>ả</w:t>
      </w:r>
      <w:r w:rsidRPr="000335E7">
        <w:rPr>
          <w:rFonts w:ascii="Book Antiqua" w:hAnsi="Book Antiqua" w:cs="Arial"/>
          <w:lang w:val="en-US"/>
        </w:rPr>
        <w:t>o</w:t>
      </w:r>
      <w:proofErr w:type="spellEnd"/>
      <w:r w:rsidR="00C50BE2" w:rsidRPr="000335E7">
        <w:rPr>
          <w:rFonts w:ascii="Book Antiqua" w:hAnsi="Book Antiqua" w:cs="Arial"/>
          <w:lang w:val="en-US"/>
        </w:rPr>
        <w:t xml:space="preserve"> Street</w:t>
      </w:r>
      <w:r w:rsidRPr="000335E7">
        <w:rPr>
          <w:rFonts w:ascii="Book Antiqua" w:hAnsi="Book Antiqua" w:cs="Arial"/>
          <w:lang w:val="en-US"/>
        </w:rPr>
        <w:t xml:space="preserve">, District 10, Ho Chi Minh </w:t>
      </w:r>
      <w:r w:rsidR="002670CD" w:rsidRPr="000335E7">
        <w:rPr>
          <w:rFonts w:ascii="Book Antiqua" w:hAnsi="Book Antiqua" w:cs="Arial"/>
        </w:rPr>
        <w:t>72517</w:t>
      </w:r>
      <w:r w:rsidRPr="000335E7">
        <w:rPr>
          <w:rFonts w:ascii="Book Antiqua" w:hAnsi="Book Antiqua" w:cs="Arial"/>
          <w:lang w:val="en-US"/>
        </w:rPr>
        <w:t xml:space="preserve">, </w:t>
      </w:r>
      <w:r w:rsidR="00DC6597" w:rsidRPr="000335E7">
        <w:rPr>
          <w:rFonts w:ascii="Book Antiqua" w:hAnsi="Book Antiqua" w:cs="Arial"/>
          <w:lang w:val="en-US"/>
        </w:rPr>
        <w:t>Viet</w:t>
      </w:r>
      <w:r w:rsidR="00F8350E" w:rsidRPr="000335E7">
        <w:rPr>
          <w:rFonts w:ascii="Book Antiqua" w:hAnsi="Book Antiqua" w:cs="Arial"/>
          <w:lang w:val="en-US"/>
        </w:rPr>
        <w:t>n</w:t>
      </w:r>
      <w:r w:rsidR="00DC6597" w:rsidRPr="000335E7">
        <w:rPr>
          <w:rFonts w:ascii="Book Antiqua" w:hAnsi="Book Antiqua" w:cs="Arial"/>
          <w:lang w:val="en-US"/>
        </w:rPr>
        <w:t>am</w:t>
      </w:r>
      <w:r w:rsidR="0038779C" w:rsidRPr="000335E7">
        <w:rPr>
          <w:rFonts w:ascii="Book Antiqua" w:hAnsi="Book Antiqua" w:cs="Arial"/>
          <w:lang w:val="en-US"/>
        </w:rPr>
        <w:t>.</w:t>
      </w:r>
      <w:r w:rsidRPr="000335E7">
        <w:rPr>
          <w:rFonts w:ascii="Book Antiqua" w:hAnsi="Book Antiqua" w:cs="Arial"/>
          <w:lang w:val="en-US"/>
        </w:rPr>
        <w:t xml:space="preserve"> drthuthuy@gmail.com</w:t>
      </w:r>
    </w:p>
    <w:p w14:paraId="721D8EDD" w14:textId="23E237B8" w:rsidR="00081B6C" w:rsidRPr="000335E7" w:rsidRDefault="00081B6C" w:rsidP="0038779C">
      <w:pPr>
        <w:snapToGrid w:val="0"/>
        <w:spacing w:line="360" w:lineRule="auto"/>
        <w:jc w:val="both"/>
        <w:rPr>
          <w:rFonts w:ascii="Book Antiqua" w:hAnsi="Book Antiqua" w:cs="Arial"/>
          <w:b/>
          <w:lang w:val="en-US"/>
        </w:rPr>
      </w:pPr>
    </w:p>
    <w:p w14:paraId="1A59E05F" w14:textId="74455737" w:rsidR="0038779C" w:rsidRPr="000335E7" w:rsidRDefault="0038779C" w:rsidP="0038779C">
      <w:pPr>
        <w:snapToGrid w:val="0"/>
        <w:spacing w:line="360" w:lineRule="auto"/>
        <w:jc w:val="both"/>
        <w:rPr>
          <w:rFonts w:ascii="Book Antiqua" w:eastAsia="宋体" w:hAnsi="Book Antiqua"/>
          <w:b/>
        </w:rPr>
      </w:pPr>
      <w:bookmarkStart w:id="10" w:name="_Hlk28872415"/>
      <w:r w:rsidRPr="000335E7">
        <w:rPr>
          <w:rFonts w:ascii="Book Antiqua" w:eastAsia="宋体" w:hAnsi="Book Antiqua"/>
          <w:b/>
        </w:rPr>
        <w:t>Received:</w:t>
      </w:r>
      <w:r w:rsidRPr="000335E7">
        <w:rPr>
          <w:rFonts w:ascii="Book Antiqua" w:eastAsia="宋体" w:hAnsi="Book Antiqua"/>
          <w:b/>
          <w:lang w:eastAsia="zh-CN"/>
        </w:rPr>
        <w:t xml:space="preserve"> </w:t>
      </w:r>
      <w:r w:rsidRPr="000335E7">
        <w:rPr>
          <w:rFonts w:ascii="Book Antiqua" w:eastAsia="宋体" w:hAnsi="Book Antiqua"/>
          <w:lang w:eastAsia="zh-CN"/>
        </w:rPr>
        <w:t>January</w:t>
      </w:r>
      <w:r w:rsidRPr="000335E7">
        <w:rPr>
          <w:rFonts w:ascii="Book Antiqua" w:eastAsia="等线" w:hAnsi="Book Antiqua"/>
          <w:kern w:val="2"/>
          <w:lang w:eastAsia="zh-CN"/>
        </w:rPr>
        <w:t xml:space="preserve"> 1</w:t>
      </w:r>
      <w:r w:rsidRPr="000335E7">
        <w:rPr>
          <w:rFonts w:ascii="Book Antiqua" w:eastAsia="宋体" w:hAnsi="Book Antiqua"/>
          <w:lang w:eastAsia="zh-CN"/>
        </w:rPr>
        <w:t>, 20</w:t>
      </w:r>
      <w:r w:rsidR="00F73A6F" w:rsidRPr="000335E7">
        <w:rPr>
          <w:rFonts w:ascii="Book Antiqua" w:eastAsia="宋体" w:hAnsi="Book Antiqua"/>
          <w:lang w:eastAsia="zh-CN"/>
        </w:rPr>
        <w:t>20</w:t>
      </w:r>
    </w:p>
    <w:p w14:paraId="05014B59" w14:textId="4A49A312" w:rsidR="0038779C" w:rsidRPr="000335E7" w:rsidRDefault="0038779C" w:rsidP="0038779C">
      <w:pPr>
        <w:snapToGrid w:val="0"/>
        <w:spacing w:line="360" w:lineRule="auto"/>
        <w:jc w:val="both"/>
        <w:rPr>
          <w:rFonts w:ascii="Book Antiqua" w:eastAsia="宋体" w:hAnsi="Book Antiqua"/>
          <w:b/>
        </w:rPr>
      </w:pPr>
      <w:r w:rsidRPr="000335E7">
        <w:rPr>
          <w:rFonts w:ascii="Book Antiqua" w:eastAsia="宋体" w:hAnsi="Book Antiqua"/>
          <w:b/>
        </w:rPr>
        <w:t>Revised:</w:t>
      </w:r>
      <w:r w:rsidRPr="000335E7">
        <w:rPr>
          <w:rFonts w:ascii="Book Antiqua" w:eastAsia="宋体" w:hAnsi="Book Antiqua"/>
          <w:lang w:eastAsia="zh-CN"/>
        </w:rPr>
        <w:t xml:space="preserve"> </w:t>
      </w:r>
      <w:r w:rsidR="002670CD" w:rsidRPr="000335E7">
        <w:rPr>
          <w:rFonts w:ascii="Book Antiqua" w:eastAsia="宋体" w:hAnsi="Book Antiqua"/>
          <w:kern w:val="2"/>
          <w:lang w:val="en-US" w:eastAsia="zh-CN"/>
        </w:rPr>
        <w:t>March</w:t>
      </w:r>
      <w:r w:rsidRPr="000335E7">
        <w:rPr>
          <w:rFonts w:ascii="Book Antiqua" w:eastAsia="宋体" w:hAnsi="Book Antiqua"/>
          <w:kern w:val="2"/>
          <w:lang w:val="en-US" w:eastAsia="zh-CN"/>
        </w:rPr>
        <w:t xml:space="preserve"> </w:t>
      </w:r>
      <w:r w:rsidR="002670CD" w:rsidRPr="000335E7">
        <w:rPr>
          <w:rFonts w:ascii="Book Antiqua" w:eastAsia="等线" w:hAnsi="Book Antiqua"/>
          <w:kern w:val="2"/>
          <w:lang w:eastAsia="zh-CN"/>
        </w:rPr>
        <w:t>30</w:t>
      </w:r>
      <w:r w:rsidRPr="000335E7">
        <w:rPr>
          <w:rFonts w:ascii="Book Antiqua" w:eastAsia="宋体" w:hAnsi="Book Antiqua"/>
          <w:lang w:eastAsia="zh-CN"/>
        </w:rPr>
        <w:t>, 2020</w:t>
      </w:r>
    </w:p>
    <w:p w14:paraId="1DB4369A" w14:textId="479159BB" w:rsidR="0038779C" w:rsidRPr="000335E7" w:rsidRDefault="0038779C" w:rsidP="0038779C">
      <w:pPr>
        <w:snapToGrid w:val="0"/>
        <w:spacing w:line="360" w:lineRule="auto"/>
        <w:jc w:val="both"/>
        <w:rPr>
          <w:rFonts w:ascii="Book Antiqua" w:eastAsia="宋体" w:hAnsi="Book Antiqua"/>
          <w:b/>
          <w:lang w:val="en-US"/>
        </w:rPr>
      </w:pPr>
      <w:r w:rsidRPr="000335E7">
        <w:rPr>
          <w:rFonts w:ascii="Book Antiqua" w:eastAsia="宋体" w:hAnsi="Book Antiqua"/>
          <w:b/>
        </w:rPr>
        <w:t>Accepted:</w:t>
      </w:r>
      <w:r w:rsidRPr="000335E7">
        <w:rPr>
          <w:rFonts w:ascii="Book Antiqua" w:eastAsia="宋体" w:hAnsi="Book Antiqua"/>
          <w:lang w:val="el-GR"/>
        </w:rPr>
        <w:t xml:space="preserve"> </w:t>
      </w:r>
      <w:r w:rsidR="00233074" w:rsidRPr="000335E7">
        <w:rPr>
          <w:rFonts w:ascii="Book Antiqua" w:eastAsia="宋体" w:hAnsi="Book Antiqua"/>
          <w:lang w:val="en-US"/>
        </w:rPr>
        <w:t>April 7, 2020</w:t>
      </w:r>
    </w:p>
    <w:p w14:paraId="259F7E4D" w14:textId="487FA600" w:rsidR="0038779C" w:rsidRPr="000335E7" w:rsidRDefault="0038779C" w:rsidP="0038779C">
      <w:pPr>
        <w:snapToGrid w:val="0"/>
        <w:spacing w:line="360" w:lineRule="auto"/>
        <w:jc w:val="both"/>
        <w:rPr>
          <w:rFonts w:ascii="Book Antiqua" w:eastAsia="宋体" w:hAnsi="Book Antiqua"/>
          <w:b/>
          <w:lang w:eastAsia="zh-CN"/>
        </w:rPr>
      </w:pPr>
      <w:r w:rsidRPr="000335E7">
        <w:rPr>
          <w:rFonts w:ascii="Book Antiqua" w:eastAsia="宋体" w:hAnsi="Book Antiqua"/>
          <w:b/>
        </w:rPr>
        <w:t xml:space="preserve">Published online: </w:t>
      </w:r>
      <w:r w:rsidR="00A50E92" w:rsidRPr="000335E7">
        <w:rPr>
          <w:rFonts w:ascii="Book Antiqua" w:eastAsia="宋体" w:hAnsi="Book Antiqua"/>
        </w:rPr>
        <w:t>May 27, 2020</w:t>
      </w:r>
    </w:p>
    <w:bookmarkEnd w:id="10"/>
    <w:p w14:paraId="3880612A" w14:textId="77777777" w:rsidR="0038779C" w:rsidRPr="000335E7" w:rsidRDefault="0038779C" w:rsidP="0038779C">
      <w:pPr>
        <w:snapToGrid w:val="0"/>
        <w:spacing w:line="360" w:lineRule="auto"/>
        <w:jc w:val="both"/>
        <w:rPr>
          <w:rFonts w:ascii="Book Antiqua" w:hAnsi="Book Antiqua" w:cs="Arial"/>
          <w:b/>
          <w:lang w:val="en-US"/>
        </w:rPr>
      </w:pPr>
    </w:p>
    <w:p w14:paraId="677FF5BE" w14:textId="77777777" w:rsidR="007E7C4A" w:rsidRPr="000335E7" w:rsidRDefault="007E7C4A" w:rsidP="0038779C">
      <w:pPr>
        <w:snapToGrid w:val="0"/>
        <w:spacing w:line="360" w:lineRule="auto"/>
        <w:jc w:val="both"/>
        <w:rPr>
          <w:rFonts w:ascii="Book Antiqua" w:hAnsi="Book Antiqua" w:cs="Arial"/>
          <w:b/>
          <w:lang w:val="en-US"/>
        </w:rPr>
      </w:pPr>
      <w:r w:rsidRPr="000335E7">
        <w:rPr>
          <w:rFonts w:ascii="Book Antiqua" w:hAnsi="Book Antiqua" w:cs="Arial"/>
          <w:b/>
          <w:lang w:val="en-US"/>
        </w:rPr>
        <w:br w:type="page"/>
      </w:r>
    </w:p>
    <w:p w14:paraId="277A89EA" w14:textId="72A60E50" w:rsidR="00634258" w:rsidRPr="000335E7" w:rsidRDefault="00634258" w:rsidP="0038779C">
      <w:pPr>
        <w:snapToGrid w:val="0"/>
        <w:spacing w:line="360" w:lineRule="auto"/>
        <w:jc w:val="both"/>
        <w:rPr>
          <w:rFonts w:ascii="Book Antiqua" w:hAnsi="Book Antiqua" w:cs="Arial"/>
          <w:b/>
          <w:lang w:val="en-US"/>
        </w:rPr>
      </w:pPr>
      <w:r w:rsidRPr="000335E7">
        <w:rPr>
          <w:rFonts w:ascii="Book Antiqua" w:hAnsi="Book Antiqua" w:cs="Arial"/>
          <w:b/>
          <w:lang w:val="en-US"/>
        </w:rPr>
        <w:lastRenderedPageBreak/>
        <w:t>Abstract</w:t>
      </w:r>
    </w:p>
    <w:p w14:paraId="43DE7C6A" w14:textId="3BAB36B9" w:rsidR="00836333" w:rsidRPr="000335E7" w:rsidRDefault="00F667A1" w:rsidP="0038779C">
      <w:pPr>
        <w:snapToGrid w:val="0"/>
        <w:spacing w:line="360" w:lineRule="auto"/>
        <w:jc w:val="both"/>
        <w:rPr>
          <w:rFonts w:ascii="Book Antiqua" w:hAnsi="Book Antiqua" w:cs="Arial"/>
          <w:bCs/>
          <w:lang w:val="en-US"/>
        </w:rPr>
      </w:pPr>
      <w:r w:rsidRPr="000335E7">
        <w:rPr>
          <w:rFonts w:ascii="Book Antiqua" w:hAnsi="Book Antiqua" w:cs="Arial"/>
          <w:bCs/>
          <w:lang w:val="en-US"/>
        </w:rPr>
        <w:t>BACKGROUND</w:t>
      </w:r>
    </w:p>
    <w:p w14:paraId="72DB3789" w14:textId="29DB1439" w:rsidR="00836333" w:rsidRPr="000335E7" w:rsidRDefault="00836333" w:rsidP="0038779C">
      <w:pPr>
        <w:snapToGrid w:val="0"/>
        <w:spacing w:line="360" w:lineRule="auto"/>
        <w:jc w:val="both"/>
        <w:rPr>
          <w:rFonts w:ascii="Book Antiqua" w:hAnsi="Book Antiqua" w:cs="Arial"/>
          <w:lang w:val="en-US"/>
        </w:rPr>
      </w:pPr>
      <w:r w:rsidRPr="000335E7">
        <w:rPr>
          <w:rFonts w:ascii="Book Antiqua" w:hAnsi="Book Antiqua" w:cs="Arial"/>
          <w:lang w:val="en-US"/>
        </w:rPr>
        <w:t xml:space="preserve">Early diagnosis is </w:t>
      </w:r>
      <w:r w:rsidR="00634258" w:rsidRPr="000335E7">
        <w:rPr>
          <w:rFonts w:ascii="Book Antiqua" w:hAnsi="Book Antiqua" w:cs="Arial"/>
          <w:lang w:val="en-US"/>
        </w:rPr>
        <w:t>critical</w:t>
      </w:r>
      <w:r w:rsidRPr="000335E7">
        <w:rPr>
          <w:rFonts w:ascii="Book Antiqua" w:hAnsi="Book Antiqua" w:cs="Arial"/>
          <w:lang w:val="en-US"/>
        </w:rPr>
        <w:t xml:space="preserve"> for successful intervention before liver disease progresses to cirrhosis and hepatocellular</w:t>
      </w:r>
      <w:r w:rsidR="00F8350E" w:rsidRPr="000335E7">
        <w:rPr>
          <w:rFonts w:ascii="Book Antiqua" w:hAnsi="Book Antiqua" w:cs="Arial"/>
          <w:lang w:val="en-US"/>
        </w:rPr>
        <w:t xml:space="preserve"> </w:t>
      </w:r>
      <w:r w:rsidRPr="000335E7">
        <w:rPr>
          <w:rFonts w:ascii="Book Antiqua" w:hAnsi="Book Antiqua" w:cs="Arial"/>
          <w:lang w:val="en-US"/>
        </w:rPr>
        <w:t xml:space="preserve">carcinoma. </w:t>
      </w:r>
    </w:p>
    <w:p w14:paraId="17EAB31F" w14:textId="5EEE71E3" w:rsidR="00836333" w:rsidRPr="000335E7" w:rsidRDefault="00836333" w:rsidP="0038779C">
      <w:pPr>
        <w:snapToGrid w:val="0"/>
        <w:spacing w:line="360" w:lineRule="auto"/>
        <w:jc w:val="both"/>
        <w:rPr>
          <w:rFonts w:ascii="Book Antiqua" w:hAnsi="Book Antiqua" w:cs="Arial"/>
          <w:bCs/>
          <w:lang w:val="en-US"/>
        </w:rPr>
      </w:pPr>
    </w:p>
    <w:p w14:paraId="7D228698" w14:textId="450AFE64" w:rsidR="0072432F" w:rsidRPr="000335E7" w:rsidRDefault="00F667A1" w:rsidP="0038779C">
      <w:pPr>
        <w:snapToGrid w:val="0"/>
        <w:spacing w:line="360" w:lineRule="auto"/>
        <w:jc w:val="both"/>
        <w:rPr>
          <w:rFonts w:ascii="Book Antiqua" w:hAnsi="Book Antiqua" w:cs="Arial"/>
          <w:b/>
          <w:lang w:val="en-US"/>
        </w:rPr>
      </w:pPr>
      <w:r w:rsidRPr="000335E7">
        <w:rPr>
          <w:rFonts w:ascii="Book Antiqua" w:hAnsi="Book Antiqua" w:cs="Arial"/>
          <w:bCs/>
          <w:lang w:val="en-US"/>
        </w:rPr>
        <w:t>AIM</w:t>
      </w:r>
    </w:p>
    <w:p w14:paraId="08DB371D" w14:textId="54A3A9AB" w:rsidR="0072432F" w:rsidRPr="000335E7" w:rsidRDefault="0072432F" w:rsidP="0038779C">
      <w:pPr>
        <w:snapToGrid w:val="0"/>
        <w:spacing w:line="360" w:lineRule="auto"/>
        <w:jc w:val="both"/>
        <w:rPr>
          <w:rFonts w:ascii="Book Antiqua" w:hAnsi="Book Antiqua" w:cs="Arial"/>
          <w:lang w:val="en-US"/>
        </w:rPr>
      </w:pPr>
      <w:proofErr w:type="gramStart"/>
      <w:r w:rsidRPr="000335E7">
        <w:rPr>
          <w:rFonts w:ascii="Book Antiqua" w:hAnsi="Book Antiqua" w:cs="Arial"/>
          <w:lang w:val="en-US"/>
        </w:rPr>
        <w:t xml:space="preserve">To examine a novel biomarker for probing early liver disease quickly </w:t>
      </w:r>
      <w:r w:rsidR="0081040C" w:rsidRPr="000335E7">
        <w:rPr>
          <w:rFonts w:ascii="Book Antiqua" w:hAnsi="Book Antiqua" w:cs="Arial"/>
          <w:lang w:val="en-US"/>
        </w:rPr>
        <w:t>using</w:t>
      </w:r>
      <w:r w:rsidRPr="000335E7">
        <w:rPr>
          <w:rFonts w:ascii="Book Antiqua" w:hAnsi="Book Antiqua" w:cs="Arial"/>
          <w:lang w:val="en-US"/>
        </w:rPr>
        <w:t xml:space="preserve"> an automated immunology system.</w:t>
      </w:r>
      <w:proofErr w:type="gramEnd"/>
    </w:p>
    <w:p w14:paraId="7AA0E0C1" w14:textId="77777777" w:rsidR="0072432F" w:rsidRPr="000335E7" w:rsidRDefault="0072432F" w:rsidP="0038779C">
      <w:pPr>
        <w:snapToGrid w:val="0"/>
        <w:spacing w:line="360" w:lineRule="auto"/>
        <w:jc w:val="both"/>
        <w:rPr>
          <w:rFonts w:ascii="Book Antiqua" w:hAnsi="Book Antiqua" w:cs="Arial"/>
          <w:b/>
          <w:lang w:val="en-US"/>
        </w:rPr>
      </w:pPr>
    </w:p>
    <w:p w14:paraId="23E7C5A3" w14:textId="22201D26" w:rsidR="00836333" w:rsidRPr="000335E7" w:rsidRDefault="00F667A1" w:rsidP="0038779C">
      <w:pPr>
        <w:snapToGrid w:val="0"/>
        <w:spacing w:line="360" w:lineRule="auto"/>
        <w:jc w:val="both"/>
        <w:rPr>
          <w:rFonts w:ascii="Book Antiqua" w:hAnsi="Book Antiqua" w:cs="Arial"/>
          <w:bCs/>
          <w:lang w:val="en-US"/>
        </w:rPr>
      </w:pPr>
      <w:r w:rsidRPr="000335E7">
        <w:rPr>
          <w:rFonts w:ascii="Book Antiqua" w:hAnsi="Book Antiqua" w:cs="Arial"/>
          <w:bCs/>
          <w:lang w:val="en-US"/>
        </w:rPr>
        <w:t>METHODS</w:t>
      </w:r>
    </w:p>
    <w:p w14:paraId="7A65B34E" w14:textId="6DADDB87" w:rsidR="00836333" w:rsidRPr="000335E7" w:rsidRDefault="00836333" w:rsidP="0038779C">
      <w:pPr>
        <w:snapToGrid w:val="0"/>
        <w:spacing w:line="360" w:lineRule="auto"/>
        <w:jc w:val="both"/>
        <w:rPr>
          <w:rFonts w:ascii="Book Antiqua" w:hAnsi="Book Antiqua" w:cs="Arial"/>
          <w:lang w:val="en-US"/>
        </w:rPr>
      </w:pPr>
      <w:r w:rsidRPr="000335E7">
        <w:rPr>
          <w:rFonts w:ascii="Book Antiqua" w:hAnsi="Book Antiqua" w:cs="Arial"/>
          <w:lang w:val="en-US"/>
        </w:rPr>
        <w:t xml:space="preserve">This </w:t>
      </w:r>
      <w:r w:rsidR="00F8350E" w:rsidRPr="000335E7">
        <w:rPr>
          <w:rFonts w:ascii="Book Antiqua" w:hAnsi="Book Antiqua" w:cs="Arial"/>
          <w:lang w:val="en-US"/>
        </w:rPr>
        <w:t>was</w:t>
      </w:r>
      <w:r w:rsidRPr="000335E7">
        <w:rPr>
          <w:rFonts w:ascii="Book Antiqua" w:hAnsi="Book Antiqua" w:cs="Arial"/>
          <w:lang w:val="en-US"/>
        </w:rPr>
        <w:t xml:space="preserve"> a cross-sectional study. 140 patients </w:t>
      </w:r>
      <w:r w:rsidR="00F93865" w:rsidRPr="000335E7">
        <w:rPr>
          <w:rFonts w:ascii="Book Antiqua" w:hAnsi="Book Antiqua" w:cs="Arial"/>
          <w:lang w:val="en-US"/>
        </w:rPr>
        <w:t>at</w:t>
      </w:r>
      <w:r w:rsidRPr="000335E7">
        <w:rPr>
          <w:rFonts w:ascii="Book Antiqua" w:hAnsi="Book Antiqua" w:cs="Arial"/>
          <w:lang w:val="en-US"/>
        </w:rPr>
        <w:t xml:space="preserve"> </w:t>
      </w:r>
      <w:r w:rsidR="00F93865" w:rsidRPr="000335E7">
        <w:rPr>
          <w:rFonts w:ascii="Book Antiqua" w:hAnsi="Book Antiqua" w:cs="Arial"/>
          <w:lang w:val="en-US"/>
        </w:rPr>
        <w:t xml:space="preserve">various stages of liver disease </w:t>
      </w:r>
      <w:r w:rsidRPr="000335E7">
        <w:rPr>
          <w:rFonts w:ascii="Book Antiqua" w:hAnsi="Book Antiqua" w:cs="Arial"/>
          <w:lang w:val="en-US"/>
        </w:rPr>
        <w:t xml:space="preserve">were randomly selected. </w:t>
      </w:r>
      <w:r w:rsidR="00F93865" w:rsidRPr="000335E7">
        <w:rPr>
          <w:rFonts w:ascii="Book Antiqua" w:hAnsi="Book Antiqua" w:cs="Arial"/>
          <w:lang w:val="en-US"/>
        </w:rPr>
        <w:t xml:space="preserve">The cohort consisted of patients who </w:t>
      </w:r>
      <w:r w:rsidR="00F8350E" w:rsidRPr="000335E7">
        <w:rPr>
          <w:rFonts w:ascii="Book Antiqua" w:hAnsi="Book Antiqua" w:cs="Arial"/>
          <w:lang w:val="en-US"/>
        </w:rPr>
        <w:t>were</w:t>
      </w:r>
      <w:r w:rsidR="00F93865" w:rsidRPr="000335E7">
        <w:rPr>
          <w:rFonts w:ascii="Book Antiqua" w:hAnsi="Book Antiqua" w:cs="Arial"/>
          <w:lang w:val="en-US"/>
        </w:rPr>
        <w:t xml:space="preserve"> treatment naïve and currently undergoing therapy. We </w:t>
      </w:r>
      <w:r w:rsidR="00F8350E" w:rsidRPr="000335E7">
        <w:rPr>
          <w:rFonts w:ascii="Book Antiqua" w:hAnsi="Book Antiqua" w:cs="Arial"/>
          <w:lang w:val="en-US"/>
        </w:rPr>
        <w:t>included</w:t>
      </w:r>
      <w:r w:rsidR="00F93865" w:rsidRPr="000335E7">
        <w:rPr>
          <w:rFonts w:ascii="Book Antiqua" w:hAnsi="Book Antiqua" w:cs="Arial"/>
          <w:lang w:val="en-US"/>
        </w:rPr>
        <w:t xml:space="preserve"> patients with diverse liver disease etiologies. Mac</w:t>
      </w:r>
      <w:r w:rsidR="004E331E" w:rsidRPr="000335E7">
        <w:rPr>
          <w:rFonts w:ascii="Book Antiqua" w:hAnsi="Book Antiqua" w:cs="Arial"/>
          <w:lang w:val="en-US"/>
        </w:rPr>
        <w:t>-</w:t>
      </w:r>
      <w:r w:rsidR="00F93865" w:rsidRPr="000335E7">
        <w:rPr>
          <w:rFonts w:ascii="Book Antiqua" w:hAnsi="Book Antiqua" w:cs="Arial"/>
          <w:lang w:val="en-US"/>
        </w:rPr>
        <w:t xml:space="preserve">2 binding protein glycosylation isomer (M2BPGi) </w:t>
      </w:r>
      <w:r w:rsidR="0081040C" w:rsidRPr="000335E7">
        <w:rPr>
          <w:rFonts w:ascii="Book Antiqua" w:hAnsi="Book Antiqua" w:cs="Arial"/>
          <w:lang w:val="en-US"/>
        </w:rPr>
        <w:t xml:space="preserve">levels </w:t>
      </w:r>
      <w:r w:rsidR="00F8350E" w:rsidRPr="000335E7">
        <w:rPr>
          <w:rFonts w:ascii="Book Antiqua" w:hAnsi="Book Antiqua" w:cs="Arial"/>
          <w:lang w:val="en-US"/>
        </w:rPr>
        <w:t>in addition to</w:t>
      </w:r>
      <w:r w:rsidR="00F93865" w:rsidRPr="000335E7">
        <w:rPr>
          <w:rFonts w:ascii="Book Antiqua" w:hAnsi="Book Antiqua" w:cs="Arial"/>
          <w:lang w:val="en-US"/>
        </w:rPr>
        <w:t xml:space="preserve"> different clinical parameters, co-morbidities and transient </w:t>
      </w:r>
      <w:proofErr w:type="spellStart"/>
      <w:r w:rsidR="00F93865" w:rsidRPr="000335E7">
        <w:rPr>
          <w:rFonts w:ascii="Book Antiqua" w:hAnsi="Book Antiqua" w:cs="Arial"/>
          <w:lang w:val="en-US"/>
        </w:rPr>
        <w:t>elastography</w:t>
      </w:r>
      <w:proofErr w:type="spellEnd"/>
      <w:r w:rsidR="00F93865" w:rsidRPr="000335E7">
        <w:rPr>
          <w:rFonts w:ascii="Book Antiqua" w:hAnsi="Book Antiqua" w:cs="Arial"/>
          <w:lang w:val="en-US"/>
        </w:rPr>
        <w:t xml:space="preserve"> results were collected and compared. </w:t>
      </w:r>
    </w:p>
    <w:p w14:paraId="0DF95161" w14:textId="30B39E67" w:rsidR="00F93865" w:rsidRPr="000335E7" w:rsidRDefault="00F93865" w:rsidP="0038779C">
      <w:pPr>
        <w:snapToGrid w:val="0"/>
        <w:spacing w:line="360" w:lineRule="auto"/>
        <w:jc w:val="both"/>
        <w:rPr>
          <w:rFonts w:ascii="Book Antiqua" w:hAnsi="Book Antiqua" w:cs="Arial"/>
          <w:lang w:val="en-US"/>
        </w:rPr>
      </w:pPr>
    </w:p>
    <w:p w14:paraId="797333F9" w14:textId="02211DB8" w:rsidR="00634258" w:rsidRPr="000335E7" w:rsidRDefault="00F667A1" w:rsidP="0038779C">
      <w:pPr>
        <w:snapToGrid w:val="0"/>
        <w:spacing w:line="360" w:lineRule="auto"/>
        <w:jc w:val="both"/>
        <w:rPr>
          <w:rFonts w:ascii="Book Antiqua" w:hAnsi="Book Antiqua" w:cs="Arial"/>
          <w:b/>
          <w:lang w:val="en-US"/>
        </w:rPr>
      </w:pPr>
      <w:r w:rsidRPr="000335E7">
        <w:rPr>
          <w:rFonts w:ascii="Book Antiqua" w:hAnsi="Book Antiqua" w:cs="Arial"/>
          <w:bCs/>
          <w:lang w:val="en-US"/>
        </w:rPr>
        <w:t>RESULTS</w:t>
      </w:r>
      <w:r w:rsidR="00634258" w:rsidRPr="000335E7">
        <w:rPr>
          <w:rFonts w:ascii="Book Antiqua" w:hAnsi="Book Antiqua" w:cs="Arial"/>
          <w:b/>
          <w:lang w:val="en-US"/>
        </w:rPr>
        <w:t xml:space="preserve"> </w:t>
      </w:r>
    </w:p>
    <w:p w14:paraId="66C4D49D" w14:textId="3FB3804F" w:rsidR="00634258" w:rsidRPr="000335E7" w:rsidRDefault="00634258" w:rsidP="0038779C">
      <w:pPr>
        <w:snapToGrid w:val="0"/>
        <w:spacing w:line="360" w:lineRule="auto"/>
        <w:jc w:val="both"/>
        <w:rPr>
          <w:rFonts w:ascii="Book Antiqua" w:hAnsi="Book Antiqua" w:cs="Arial"/>
          <w:lang w:val="en-US"/>
        </w:rPr>
      </w:pPr>
      <w:r w:rsidRPr="000335E7">
        <w:rPr>
          <w:rFonts w:ascii="Book Antiqua" w:hAnsi="Book Antiqua" w:cs="Arial"/>
          <w:lang w:val="en-US"/>
        </w:rPr>
        <w:t xml:space="preserve">M2BPGi levels were significantly correlated with </w:t>
      </w:r>
      <w:r w:rsidR="00802A97" w:rsidRPr="000335E7">
        <w:rPr>
          <w:rFonts w:ascii="Book Antiqua" w:hAnsi="Book Antiqua" w:cs="Arial"/>
          <w:lang w:val="en-US"/>
        </w:rPr>
        <w:t xml:space="preserve">transient </w:t>
      </w:r>
      <w:proofErr w:type="spellStart"/>
      <w:r w:rsidR="00802A97" w:rsidRPr="000335E7">
        <w:rPr>
          <w:rFonts w:ascii="Book Antiqua" w:hAnsi="Book Antiqua" w:cs="Arial"/>
          <w:lang w:val="en-US"/>
        </w:rPr>
        <w:t>elastography</w:t>
      </w:r>
      <w:proofErr w:type="spellEnd"/>
      <w:r w:rsidR="00802A97" w:rsidRPr="000335E7">
        <w:rPr>
          <w:rFonts w:ascii="Book Antiqua" w:hAnsi="Book Antiqua" w:cs="Arial"/>
          <w:lang w:val="en-US"/>
        </w:rPr>
        <w:t xml:space="preserve"> </w:t>
      </w:r>
      <w:r w:rsidRPr="000335E7">
        <w:rPr>
          <w:rFonts w:ascii="Book Antiqua" w:hAnsi="Book Antiqua" w:cs="Arial"/>
          <w:lang w:val="en-US"/>
        </w:rPr>
        <w:t>for liver fibrosis staging</w:t>
      </w:r>
      <w:r w:rsidR="009509EE" w:rsidRPr="000335E7">
        <w:rPr>
          <w:rFonts w:ascii="Book Antiqua" w:hAnsi="Book Antiqua" w:cs="Arial"/>
          <w:lang w:val="en-US"/>
        </w:rPr>
        <w:t xml:space="preserve"> across all disease etiologies. Statistically significant differences were observed </w:t>
      </w:r>
      <w:r w:rsidR="00F8350E" w:rsidRPr="000335E7">
        <w:rPr>
          <w:rFonts w:ascii="Book Antiqua" w:hAnsi="Book Antiqua" w:cs="Arial"/>
          <w:lang w:val="en-US"/>
        </w:rPr>
        <w:t xml:space="preserve">in </w:t>
      </w:r>
      <w:r w:rsidR="009509EE" w:rsidRPr="000335E7">
        <w:rPr>
          <w:rFonts w:ascii="Book Antiqua" w:hAnsi="Book Antiqua" w:cs="Arial"/>
          <w:lang w:val="en-US"/>
        </w:rPr>
        <w:t>patients with F0-1; F2 and &gt;</w:t>
      </w:r>
      <w:r w:rsidR="00802A97" w:rsidRPr="000335E7">
        <w:rPr>
          <w:rFonts w:ascii="Book Antiqua" w:hAnsi="Book Antiqua" w:cs="Arial"/>
          <w:lang w:val="en-US"/>
        </w:rPr>
        <w:t xml:space="preserve"> </w:t>
      </w:r>
      <w:r w:rsidR="009509EE" w:rsidRPr="000335E7">
        <w:rPr>
          <w:rFonts w:ascii="Book Antiqua" w:hAnsi="Book Antiqua" w:cs="Arial"/>
          <w:lang w:val="en-US"/>
        </w:rPr>
        <w:t xml:space="preserve">F3 liver fibrosis. Further examination showed </w:t>
      </w:r>
      <w:r w:rsidR="00F8350E" w:rsidRPr="000335E7">
        <w:rPr>
          <w:rFonts w:ascii="Book Antiqua" w:hAnsi="Book Antiqua" w:cs="Arial"/>
          <w:lang w:val="en-US"/>
        </w:rPr>
        <w:t xml:space="preserve">that </w:t>
      </w:r>
      <w:r w:rsidR="009509EE" w:rsidRPr="000335E7">
        <w:rPr>
          <w:rFonts w:ascii="Book Antiqua" w:hAnsi="Book Antiqua" w:cs="Arial"/>
          <w:lang w:val="en-US"/>
        </w:rPr>
        <w:t xml:space="preserve">M2BPGi levels were two-fold higher </w:t>
      </w:r>
      <w:r w:rsidR="00D1564A" w:rsidRPr="000335E7">
        <w:rPr>
          <w:rFonts w:ascii="Book Antiqua" w:hAnsi="Book Antiqua" w:cs="Arial"/>
          <w:lang w:val="en-US"/>
        </w:rPr>
        <w:t>in</w:t>
      </w:r>
      <w:r w:rsidR="009509EE" w:rsidRPr="000335E7">
        <w:rPr>
          <w:rFonts w:ascii="Book Antiqua" w:hAnsi="Book Antiqua" w:cs="Arial"/>
          <w:lang w:val="en-US"/>
        </w:rPr>
        <w:t xml:space="preserve"> F4 </w:t>
      </w:r>
      <w:r w:rsidR="00D1564A" w:rsidRPr="000335E7">
        <w:rPr>
          <w:rFonts w:ascii="Book Antiqua" w:hAnsi="Book Antiqua" w:cs="Arial"/>
          <w:lang w:val="en-US"/>
        </w:rPr>
        <w:t xml:space="preserve">than F3 </w:t>
      </w:r>
      <w:r w:rsidR="009509EE" w:rsidRPr="000335E7">
        <w:rPr>
          <w:rFonts w:ascii="Book Antiqua" w:hAnsi="Book Antiqua" w:cs="Arial"/>
          <w:lang w:val="en-US"/>
        </w:rPr>
        <w:t>hepatitis C</w:t>
      </w:r>
      <w:r w:rsidR="00D1564A" w:rsidRPr="000335E7">
        <w:rPr>
          <w:rFonts w:ascii="Book Antiqua" w:hAnsi="Book Antiqua" w:cs="Arial"/>
          <w:lang w:val="en-US"/>
        </w:rPr>
        <w:t xml:space="preserve"> (HCV)</w:t>
      </w:r>
      <w:r w:rsidR="009509EE" w:rsidRPr="000335E7">
        <w:rPr>
          <w:rFonts w:ascii="Book Antiqua" w:hAnsi="Book Antiqua" w:cs="Arial"/>
          <w:lang w:val="en-US"/>
        </w:rPr>
        <w:t xml:space="preserve"> patients</w:t>
      </w:r>
      <w:r w:rsidR="00D1564A" w:rsidRPr="000335E7">
        <w:rPr>
          <w:rFonts w:ascii="Book Antiqua" w:hAnsi="Book Antiqua" w:cs="Arial"/>
          <w:lang w:val="en-US"/>
        </w:rPr>
        <w:t>. M2BPGi was observed to be etiology</w:t>
      </w:r>
      <w:r w:rsidR="0081040C" w:rsidRPr="000335E7">
        <w:rPr>
          <w:rFonts w:ascii="Book Antiqua" w:hAnsi="Book Antiqua" w:cs="Arial"/>
          <w:lang w:val="en-US"/>
        </w:rPr>
        <w:t>-</w:t>
      </w:r>
      <w:r w:rsidR="00D1564A" w:rsidRPr="000335E7">
        <w:rPr>
          <w:rFonts w:ascii="Book Antiqua" w:hAnsi="Book Antiqua" w:cs="Arial"/>
          <w:lang w:val="en-US"/>
        </w:rPr>
        <w:t>specific and HCV patients had higher mean M2BPGi levels. We also observed significant correlation</w:t>
      </w:r>
      <w:r w:rsidR="00F8350E" w:rsidRPr="000335E7">
        <w:rPr>
          <w:rFonts w:ascii="Book Antiqua" w:hAnsi="Book Antiqua" w:cs="Arial"/>
          <w:lang w:val="en-US"/>
        </w:rPr>
        <w:t>s</w:t>
      </w:r>
      <w:r w:rsidR="00D1564A" w:rsidRPr="000335E7">
        <w:rPr>
          <w:rFonts w:ascii="Book Antiqua" w:hAnsi="Book Antiqua" w:cs="Arial"/>
          <w:lang w:val="en-US"/>
        </w:rPr>
        <w:t xml:space="preserve"> with </w:t>
      </w:r>
      <w:r w:rsidR="00C729D3" w:rsidRPr="000335E7">
        <w:rPr>
          <w:rFonts w:ascii="Book Antiqua" w:hAnsi="Book Antiqua" w:cs="Arial"/>
          <w:bCs/>
          <w:lang w:val="en-US"/>
        </w:rPr>
        <w:t>aspartate aminotransferase to platelet ratio index</w:t>
      </w:r>
      <w:r w:rsidR="00C729D3" w:rsidRPr="000335E7">
        <w:rPr>
          <w:rFonts w:ascii="Book Antiqua" w:eastAsia="宋体" w:hAnsi="Book Antiqua" w:cs="Arial"/>
          <w:kern w:val="3"/>
          <w:lang w:val="en-US" w:eastAsia="zh-CN" w:bidi="hi-IN"/>
        </w:rPr>
        <w:t xml:space="preserve"> and fibrosis-4 index</w:t>
      </w:r>
      <w:r w:rsidR="00D1564A" w:rsidRPr="000335E7">
        <w:rPr>
          <w:rFonts w:ascii="Book Antiqua" w:hAnsi="Book Antiqua" w:cs="Arial"/>
          <w:lang w:val="en-US"/>
        </w:rPr>
        <w:t xml:space="preserve"> as well as HBV DNA levels. Mean M2BPGi levels for HBV patients with </w:t>
      </w:r>
      <w:r w:rsidR="00F8350E" w:rsidRPr="000335E7">
        <w:rPr>
          <w:rFonts w:ascii="Book Antiqua" w:hAnsi="Book Antiqua" w:cs="Arial"/>
          <w:lang w:val="en-US"/>
        </w:rPr>
        <w:t xml:space="preserve">a </w:t>
      </w:r>
      <w:r w:rsidR="00D1564A" w:rsidRPr="000335E7">
        <w:rPr>
          <w:rFonts w:ascii="Book Antiqua" w:hAnsi="Book Antiqua" w:cs="Arial"/>
          <w:lang w:val="en-US"/>
        </w:rPr>
        <w:t xml:space="preserve">viral load lower than 2000 IU/mL was 1.75-fold lower than those with </w:t>
      </w:r>
      <w:r w:rsidR="00F8350E" w:rsidRPr="000335E7">
        <w:rPr>
          <w:rFonts w:ascii="Book Antiqua" w:hAnsi="Book Antiqua" w:cs="Arial"/>
          <w:lang w:val="en-US"/>
        </w:rPr>
        <w:t xml:space="preserve">a viral load </w:t>
      </w:r>
      <w:r w:rsidR="00D1564A" w:rsidRPr="000335E7">
        <w:rPr>
          <w:rFonts w:ascii="Book Antiqua" w:hAnsi="Book Antiqua" w:cs="Arial"/>
          <w:lang w:val="en-US"/>
        </w:rPr>
        <w:t>greater than 2000 IU/</w:t>
      </w:r>
      <w:proofErr w:type="spellStart"/>
      <w:r w:rsidR="00D1564A" w:rsidRPr="000335E7">
        <w:rPr>
          <w:rFonts w:ascii="Book Antiqua" w:hAnsi="Book Antiqua" w:cs="Arial"/>
          <w:lang w:val="en-US"/>
        </w:rPr>
        <w:t>mL.</w:t>
      </w:r>
      <w:proofErr w:type="spellEnd"/>
    </w:p>
    <w:p w14:paraId="0DB054A6" w14:textId="4F814651" w:rsidR="00634258" w:rsidRPr="000335E7" w:rsidRDefault="00634258" w:rsidP="0038779C">
      <w:pPr>
        <w:snapToGrid w:val="0"/>
        <w:spacing w:line="360" w:lineRule="auto"/>
        <w:jc w:val="both"/>
        <w:rPr>
          <w:rFonts w:ascii="Book Antiqua" w:hAnsi="Book Antiqua" w:cs="Arial"/>
          <w:lang w:val="en-US"/>
        </w:rPr>
      </w:pPr>
    </w:p>
    <w:p w14:paraId="6C144F83" w14:textId="5E7BC47E" w:rsidR="00D1564A" w:rsidRPr="000335E7" w:rsidRDefault="00F667A1" w:rsidP="0038779C">
      <w:pPr>
        <w:snapToGrid w:val="0"/>
        <w:spacing w:line="360" w:lineRule="auto"/>
        <w:jc w:val="both"/>
        <w:rPr>
          <w:rFonts w:ascii="Book Antiqua" w:hAnsi="Book Antiqua" w:cs="Arial"/>
          <w:bCs/>
          <w:lang w:val="en-US"/>
        </w:rPr>
      </w:pPr>
      <w:r w:rsidRPr="000335E7">
        <w:rPr>
          <w:rFonts w:ascii="Book Antiqua" w:hAnsi="Book Antiqua" w:cs="Arial"/>
          <w:bCs/>
          <w:lang w:val="en-US"/>
        </w:rPr>
        <w:t>CONCLUSION</w:t>
      </w:r>
    </w:p>
    <w:p w14:paraId="623B4548" w14:textId="644E369B" w:rsidR="00D1564A" w:rsidRPr="000335E7" w:rsidRDefault="00D1564A" w:rsidP="0038779C">
      <w:pPr>
        <w:snapToGrid w:val="0"/>
        <w:spacing w:line="360" w:lineRule="auto"/>
        <w:jc w:val="both"/>
        <w:rPr>
          <w:rFonts w:ascii="Book Antiqua" w:hAnsi="Book Antiqua" w:cs="Arial"/>
          <w:lang w:val="en-US"/>
        </w:rPr>
      </w:pPr>
      <w:r w:rsidRPr="000335E7">
        <w:rPr>
          <w:rFonts w:ascii="Book Antiqua" w:hAnsi="Book Antiqua" w:cs="Arial"/>
          <w:lang w:val="en-US"/>
        </w:rPr>
        <w:t xml:space="preserve">M2BPGi was observed to be a good indicator </w:t>
      </w:r>
      <w:r w:rsidR="00F8350E" w:rsidRPr="000335E7">
        <w:rPr>
          <w:rFonts w:ascii="Book Antiqua" w:hAnsi="Book Antiqua" w:cs="Arial"/>
          <w:lang w:val="en-US"/>
        </w:rPr>
        <w:t>of</w:t>
      </w:r>
      <w:r w:rsidRPr="000335E7">
        <w:rPr>
          <w:rFonts w:ascii="Book Antiqua" w:hAnsi="Book Antiqua" w:cs="Arial"/>
          <w:lang w:val="en-US"/>
        </w:rPr>
        <w:t xml:space="preserve"> early </w:t>
      </w:r>
      <w:r w:rsidR="0081040C" w:rsidRPr="000335E7">
        <w:rPr>
          <w:rFonts w:ascii="Book Antiqua" w:hAnsi="Book Antiqua" w:cs="Arial"/>
          <w:lang w:val="en-US"/>
        </w:rPr>
        <w:t xml:space="preserve">liver </w:t>
      </w:r>
      <w:r w:rsidRPr="000335E7">
        <w:rPr>
          <w:rFonts w:ascii="Book Antiqua" w:hAnsi="Book Antiqua" w:cs="Arial"/>
          <w:lang w:val="en-US"/>
        </w:rPr>
        <w:t>disease in patients with different etiologies. Our results provide reference cut</w:t>
      </w:r>
      <w:r w:rsidR="006E2C98" w:rsidRPr="000335E7">
        <w:rPr>
          <w:rFonts w:ascii="Book Antiqua" w:hAnsi="Book Antiqua" w:cs="Arial"/>
          <w:lang w:val="en-US"/>
        </w:rPr>
        <w:t>-</w:t>
      </w:r>
      <w:r w:rsidRPr="000335E7">
        <w:rPr>
          <w:rFonts w:ascii="Book Antiqua" w:hAnsi="Book Antiqua" w:cs="Arial"/>
          <w:lang w:val="en-US"/>
        </w:rPr>
        <w:t xml:space="preserve">offs for different causes of liver </w:t>
      </w:r>
      <w:r w:rsidRPr="000335E7">
        <w:rPr>
          <w:rFonts w:ascii="Book Antiqua" w:hAnsi="Book Antiqua" w:cs="Arial"/>
          <w:lang w:val="en-US"/>
        </w:rPr>
        <w:lastRenderedPageBreak/>
        <w:t>disease and demonstrated the utility of this marker for early disease monitoring. This is useful for remote regions in developing countries.</w:t>
      </w:r>
    </w:p>
    <w:p w14:paraId="095B1666" w14:textId="06770925" w:rsidR="0072432F" w:rsidRPr="000335E7" w:rsidRDefault="0072432F" w:rsidP="0038779C">
      <w:pPr>
        <w:snapToGrid w:val="0"/>
        <w:spacing w:line="360" w:lineRule="auto"/>
        <w:jc w:val="both"/>
        <w:rPr>
          <w:rFonts w:ascii="Book Antiqua" w:hAnsi="Book Antiqua" w:cs="Arial"/>
          <w:lang w:val="en-US"/>
        </w:rPr>
      </w:pPr>
    </w:p>
    <w:p w14:paraId="521AFD8B" w14:textId="37AD4055" w:rsidR="00D36EBE" w:rsidRPr="000335E7" w:rsidRDefault="00D36EBE" w:rsidP="0038779C">
      <w:pPr>
        <w:snapToGrid w:val="0"/>
        <w:spacing w:line="360" w:lineRule="auto"/>
        <w:jc w:val="both"/>
        <w:rPr>
          <w:rFonts w:ascii="Book Antiqua" w:hAnsi="Book Antiqua" w:cs="Arial"/>
          <w:lang w:val="en-US"/>
        </w:rPr>
      </w:pPr>
      <w:r w:rsidRPr="000335E7">
        <w:rPr>
          <w:rFonts w:ascii="Book Antiqua" w:hAnsi="Book Antiqua" w:cs="Arial"/>
          <w:b/>
          <w:bCs/>
          <w:lang w:val="en-US"/>
        </w:rPr>
        <w:t>Keywords</w:t>
      </w:r>
      <w:r w:rsidRPr="000335E7">
        <w:rPr>
          <w:rFonts w:ascii="Book Antiqua" w:hAnsi="Book Antiqua" w:cs="Arial"/>
          <w:lang w:val="en-US"/>
        </w:rPr>
        <w:t xml:space="preserve">: Hepatitis B; Hepatitis C; Noninvasive fibrosis markers; </w:t>
      </w:r>
      <w:r w:rsidR="009570EF" w:rsidRPr="000335E7">
        <w:rPr>
          <w:rFonts w:ascii="Book Antiqua" w:hAnsi="Book Antiqua" w:cs="Arial"/>
          <w:lang w:val="en-US"/>
        </w:rPr>
        <w:t>Mac</w:t>
      </w:r>
      <w:r w:rsidR="004E331E" w:rsidRPr="000335E7">
        <w:rPr>
          <w:rFonts w:ascii="Book Antiqua" w:hAnsi="Book Antiqua" w:cs="Arial"/>
          <w:lang w:val="en-US"/>
        </w:rPr>
        <w:t>-</w:t>
      </w:r>
      <w:r w:rsidR="009570EF" w:rsidRPr="000335E7">
        <w:rPr>
          <w:rFonts w:ascii="Book Antiqua" w:hAnsi="Book Antiqua" w:cs="Arial"/>
          <w:lang w:val="en-US"/>
        </w:rPr>
        <w:t>2 binding protein glycosylation isomer</w:t>
      </w:r>
      <w:r w:rsidRPr="000335E7">
        <w:rPr>
          <w:rFonts w:ascii="Book Antiqua" w:hAnsi="Book Antiqua" w:cs="Arial"/>
          <w:lang w:val="en-US"/>
        </w:rPr>
        <w:t xml:space="preserve">; Liver </w:t>
      </w:r>
      <w:r w:rsidR="00802A97" w:rsidRPr="000335E7">
        <w:rPr>
          <w:rFonts w:ascii="Book Antiqua" w:hAnsi="Book Antiqua" w:cs="Arial"/>
          <w:lang w:val="en-US"/>
        </w:rPr>
        <w:t>disease</w:t>
      </w:r>
    </w:p>
    <w:p w14:paraId="2BD6B92E" w14:textId="0411DD6A" w:rsidR="0072432F" w:rsidRPr="000335E7" w:rsidRDefault="006E5307" w:rsidP="006E5307">
      <w:pPr>
        <w:tabs>
          <w:tab w:val="left" w:pos="1071"/>
        </w:tabs>
        <w:snapToGrid w:val="0"/>
        <w:spacing w:line="360" w:lineRule="auto"/>
        <w:jc w:val="both"/>
        <w:rPr>
          <w:rFonts w:ascii="Book Antiqua" w:hAnsi="Book Antiqua" w:cs="Arial"/>
          <w:lang w:val="en-US"/>
        </w:rPr>
      </w:pPr>
      <w:r w:rsidRPr="000335E7">
        <w:rPr>
          <w:rFonts w:ascii="Book Antiqua" w:hAnsi="Book Antiqua" w:cs="Arial"/>
          <w:lang w:val="en-US"/>
        </w:rPr>
        <w:tab/>
      </w:r>
    </w:p>
    <w:p w14:paraId="2BAD71F7" w14:textId="77777777" w:rsidR="000335E7" w:rsidRPr="000335E7" w:rsidRDefault="00802A97" w:rsidP="000335E7">
      <w:pPr>
        <w:snapToGrid w:val="0"/>
        <w:spacing w:line="360" w:lineRule="auto"/>
        <w:rPr>
          <w:rFonts w:ascii="Book Antiqua" w:hAnsi="Book Antiqua" w:cs="Arial"/>
          <w:bCs/>
        </w:rPr>
      </w:pPr>
      <w:proofErr w:type="gramStart"/>
      <w:r w:rsidRPr="000335E7">
        <w:rPr>
          <w:rFonts w:ascii="Book Antiqua" w:hAnsi="Book Antiqua" w:cs="Arial"/>
          <w:lang w:val="en-US"/>
        </w:rPr>
        <w:t>Pham TTT, Ho DT, Nguyen T.</w:t>
      </w:r>
      <w:r w:rsidRPr="000335E7">
        <w:rPr>
          <w:rFonts w:ascii="Book Antiqua" w:hAnsi="Book Antiqua" w:cs="Arial"/>
          <w:bCs/>
          <w:lang w:val="en-US"/>
        </w:rPr>
        <w:t xml:space="preserve"> Usefulness of </w:t>
      </w:r>
      <w:r w:rsidR="004158EB" w:rsidRPr="000335E7">
        <w:rPr>
          <w:rFonts w:ascii="Book Antiqua" w:hAnsi="Book Antiqua" w:cs="Arial"/>
          <w:lang w:val="en-US"/>
        </w:rPr>
        <w:t>Mac</w:t>
      </w:r>
      <w:r w:rsidR="004E331E" w:rsidRPr="000335E7">
        <w:rPr>
          <w:rFonts w:ascii="Book Antiqua" w:hAnsi="Book Antiqua" w:cs="Arial"/>
          <w:lang w:val="en-US"/>
        </w:rPr>
        <w:t>-</w:t>
      </w:r>
      <w:r w:rsidR="004158EB" w:rsidRPr="000335E7">
        <w:rPr>
          <w:rFonts w:ascii="Book Antiqua" w:hAnsi="Book Antiqua" w:cs="Arial"/>
          <w:lang w:val="en-US"/>
        </w:rPr>
        <w:t>2 binding protein glycosylation isomer</w:t>
      </w:r>
      <w:r w:rsidR="007155D8" w:rsidRPr="000335E7">
        <w:rPr>
          <w:rFonts w:ascii="Book Antiqua" w:hAnsi="Book Antiqua" w:cs="Arial"/>
          <w:bCs/>
          <w:lang w:val="en-US"/>
        </w:rPr>
        <w:t xml:space="preserve"> </w:t>
      </w:r>
      <w:r w:rsidRPr="000335E7">
        <w:rPr>
          <w:rFonts w:ascii="Book Antiqua" w:hAnsi="Book Antiqua" w:cs="Arial"/>
          <w:bCs/>
          <w:lang w:val="en-US"/>
        </w:rPr>
        <w:t>in non-invasive probing liver disease in the Vietnamese population</w:t>
      </w:r>
      <w:r w:rsidRPr="000335E7">
        <w:rPr>
          <w:rFonts w:ascii="Book Antiqua" w:hAnsi="Book Antiqua" w:cs="Arial" w:hint="eastAsia"/>
          <w:bCs/>
          <w:lang w:val="en-US" w:eastAsia="zh-CN"/>
        </w:rPr>
        <w:t>.</w:t>
      </w:r>
      <w:proofErr w:type="gramEnd"/>
      <w:r w:rsidRPr="000335E7">
        <w:rPr>
          <w:rFonts w:ascii="Book Antiqua" w:hAnsi="Book Antiqua" w:cs="Arial"/>
          <w:bCs/>
          <w:lang w:val="en-US" w:eastAsia="zh-CN"/>
        </w:rPr>
        <w:t xml:space="preserve"> </w:t>
      </w:r>
      <w:r w:rsidR="006A21C0" w:rsidRPr="000335E7">
        <w:rPr>
          <w:rFonts w:ascii="Book Antiqua" w:eastAsia="宋体" w:hAnsi="Book Antiqua"/>
          <w:i/>
          <w:lang w:val="en-US" w:eastAsia="zh-CN"/>
        </w:rPr>
        <w:t xml:space="preserve">World J </w:t>
      </w:r>
      <w:proofErr w:type="spellStart"/>
      <w:r w:rsidR="006A21C0" w:rsidRPr="000335E7">
        <w:rPr>
          <w:rFonts w:ascii="Book Antiqua" w:eastAsia="宋体" w:hAnsi="Book Antiqua"/>
          <w:i/>
          <w:lang w:val="en-US" w:eastAsia="zh-CN"/>
        </w:rPr>
        <w:t>Hepatol</w:t>
      </w:r>
      <w:proofErr w:type="spellEnd"/>
      <w:r w:rsidR="006A21C0" w:rsidRPr="000335E7">
        <w:rPr>
          <w:rFonts w:ascii="Book Antiqua" w:eastAsia="宋体" w:hAnsi="Book Antiqua"/>
          <w:i/>
          <w:lang w:val="en-US" w:eastAsia="zh-CN"/>
        </w:rPr>
        <w:t xml:space="preserve"> </w:t>
      </w:r>
      <w:r w:rsidR="00DF4ED2" w:rsidRPr="000335E7">
        <w:rPr>
          <w:rFonts w:ascii="Book Antiqua" w:eastAsia="宋体" w:hAnsi="Book Antiqua"/>
          <w:iCs/>
          <w:lang w:val="el-GR" w:eastAsia="zh-CN"/>
        </w:rPr>
        <w:t xml:space="preserve">2020; 12(5): </w:t>
      </w:r>
      <w:r w:rsidR="000335E7" w:rsidRPr="000335E7">
        <w:rPr>
          <w:rFonts w:ascii="Book Antiqua" w:eastAsia="宋体" w:hAnsi="Book Antiqua" w:hint="eastAsia"/>
          <w:iCs/>
          <w:lang w:val="el-GR"/>
        </w:rPr>
        <w:t xml:space="preserve">220-229 </w:t>
      </w:r>
      <w:r w:rsidR="000335E7" w:rsidRPr="000335E7">
        <w:rPr>
          <w:rFonts w:ascii="Book Antiqua" w:eastAsia="宋体" w:hAnsi="Book Antiqua"/>
          <w:iCs/>
          <w:lang w:val="el-GR"/>
        </w:rPr>
        <w:t>URL: https://www.wjgnet.com/1948-5182/full/v12/i5/</w:t>
      </w:r>
      <w:r w:rsidR="000335E7" w:rsidRPr="000335E7">
        <w:rPr>
          <w:rFonts w:ascii="Book Antiqua" w:eastAsia="宋体" w:hAnsi="Book Antiqua" w:hint="eastAsia"/>
          <w:iCs/>
          <w:lang w:val="el-GR"/>
        </w:rPr>
        <w:t>22</w:t>
      </w:r>
      <w:r w:rsidR="000335E7" w:rsidRPr="000335E7">
        <w:rPr>
          <w:rFonts w:ascii="Book Antiqua" w:eastAsia="宋体" w:hAnsi="Book Antiqua"/>
          <w:iCs/>
          <w:lang w:val="el-GR"/>
        </w:rPr>
        <w:t>0.htm DOI: https://dx.doi.org/10.4254/wjh.v12.i5.</w:t>
      </w:r>
      <w:r w:rsidR="000335E7" w:rsidRPr="000335E7">
        <w:rPr>
          <w:rFonts w:ascii="Book Antiqua" w:eastAsia="宋体" w:hAnsi="Book Antiqua" w:hint="eastAsia"/>
          <w:iCs/>
          <w:lang w:val="el-GR"/>
        </w:rPr>
        <w:t>22</w:t>
      </w:r>
      <w:r w:rsidR="000335E7" w:rsidRPr="000335E7">
        <w:rPr>
          <w:rFonts w:ascii="Book Antiqua" w:eastAsia="宋体" w:hAnsi="Book Antiqua"/>
          <w:iCs/>
          <w:lang w:val="el-GR"/>
        </w:rPr>
        <w:t>0</w:t>
      </w:r>
    </w:p>
    <w:p w14:paraId="02307BC1" w14:textId="03C4B055" w:rsidR="006A21C0" w:rsidRPr="000335E7" w:rsidRDefault="006A21C0" w:rsidP="0038779C">
      <w:pPr>
        <w:snapToGrid w:val="0"/>
        <w:spacing w:line="360" w:lineRule="auto"/>
        <w:jc w:val="both"/>
        <w:rPr>
          <w:rFonts w:ascii="Book Antiqua" w:hAnsi="Book Antiqua" w:cs="Arial"/>
          <w:b/>
          <w:bCs/>
        </w:rPr>
      </w:pPr>
    </w:p>
    <w:p w14:paraId="56B17F2C" w14:textId="544A757F" w:rsidR="0072432F" w:rsidRPr="000335E7" w:rsidRDefault="0072432F" w:rsidP="0038779C">
      <w:pPr>
        <w:snapToGrid w:val="0"/>
        <w:spacing w:line="360" w:lineRule="auto"/>
        <w:jc w:val="both"/>
        <w:rPr>
          <w:rFonts w:ascii="Book Antiqua" w:hAnsi="Book Antiqua" w:cs="Arial"/>
          <w:b/>
          <w:bCs/>
          <w:lang w:val="en-US"/>
        </w:rPr>
      </w:pPr>
      <w:r w:rsidRPr="000335E7">
        <w:rPr>
          <w:rFonts w:ascii="Book Antiqua" w:hAnsi="Book Antiqua" w:cs="Arial"/>
          <w:b/>
          <w:bCs/>
          <w:lang w:val="en-US"/>
        </w:rPr>
        <w:t xml:space="preserve">Core tip: </w:t>
      </w:r>
      <w:r w:rsidR="004A5750" w:rsidRPr="000335E7">
        <w:rPr>
          <w:rFonts w:ascii="Book Antiqua" w:hAnsi="Book Antiqua" w:cs="Arial"/>
          <w:lang w:val="en-US"/>
        </w:rPr>
        <w:t>Mac</w:t>
      </w:r>
      <w:r w:rsidR="00527BC6" w:rsidRPr="000335E7">
        <w:rPr>
          <w:rFonts w:ascii="Book Antiqua" w:hAnsi="Book Antiqua" w:cs="Arial"/>
          <w:lang w:val="en-US"/>
        </w:rPr>
        <w:t>-</w:t>
      </w:r>
      <w:r w:rsidR="004A5750" w:rsidRPr="000335E7">
        <w:rPr>
          <w:rFonts w:ascii="Book Antiqua" w:hAnsi="Book Antiqua" w:cs="Arial"/>
          <w:lang w:val="en-US"/>
        </w:rPr>
        <w:t>2 binding protein glycosylation isomer</w:t>
      </w:r>
      <w:r w:rsidRPr="000335E7">
        <w:rPr>
          <w:rFonts w:ascii="Book Antiqua" w:hAnsi="Book Antiqua" w:cs="Arial"/>
          <w:lang w:val="en-US"/>
        </w:rPr>
        <w:t xml:space="preserve"> levels can be used for non-invasive liver fibrosis staging in </w:t>
      </w:r>
      <w:r w:rsidR="004B16D3" w:rsidRPr="000335E7">
        <w:rPr>
          <w:rFonts w:ascii="Book Antiqua" w:hAnsi="Book Antiqua" w:cs="Arial"/>
          <w:lang w:val="en-US"/>
        </w:rPr>
        <w:t xml:space="preserve">the </w:t>
      </w:r>
      <w:r w:rsidRPr="000335E7">
        <w:rPr>
          <w:rFonts w:ascii="Book Antiqua" w:hAnsi="Book Antiqua" w:cs="Arial"/>
          <w:lang w:val="en-US"/>
        </w:rPr>
        <w:t>Vietnamese population with mixed etiologies.</w:t>
      </w:r>
      <w:r w:rsidR="00560E9A" w:rsidRPr="000335E7">
        <w:rPr>
          <w:rFonts w:ascii="Book Antiqua" w:hAnsi="Book Antiqua" w:cs="Arial"/>
          <w:lang w:val="en-US"/>
        </w:rPr>
        <w:t xml:space="preserve"> In early evaluations, significantly higher levels </w:t>
      </w:r>
      <w:r w:rsidR="00F8350E" w:rsidRPr="000335E7">
        <w:rPr>
          <w:rFonts w:ascii="Book Antiqua" w:hAnsi="Book Antiqua" w:cs="Arial"/>
          <w:lang w:val="en-US"/>
        </w:rPr>
        <w:t>of this marker were observed in</w:t>
      </w:r>
      <w:r w:rsidR="00560E9A" w:rsidRPr="000335E7">
        <w:rPr>
          <w:rFonts w:ascii="Book Antiqua" w:hAnsi="Book Antiqua" w:cs="Arial"/>
          <w:lang w:val="en-US"/>
        </w:rPr>
        <w:t xml:space="preserve"> cirrhotic patients and </w:t>
      </w:r>
      <w:r w:rsidR="00F8350E" w:rsidRPr="000335E7">
        <w:rPr>
          <w:rFonts w:ascii="Book Antiqua" w:hAnsi="Book Antiqua" w:cs="Arial"/>
          <w:lang w:val="en-US"/>
        </w:rPr>
        <w:t xml:space="preserve">showed </w:t>
      </w:r>
      <w:r w:rsidR="00560E9A" w:rsidRPr="000335E7">
        <w:rPr>
          <w:rFonts w:ascii="Book Antiqua" w:hAnsi="Book Antiqua" w:cs="Arial"/>
          <w:lang w:val="en-US"/>
        </w:rPr>
        <w:t>good correlations with viral load testing in hepatitis B.</w:t>
      </w:r>
      <w:r w:rsidR="00590F03" w:rsidRPr="000335E7">
        <w:rPr>
          <w:rFonts w:ascii="Book Antiqua" w:hAnsi="Book Antiqua" w:cs="Arial"/>
          <w:lang w:val="en-US"/>
        </w:rPr>
        <w:t xml:space="preserve"> </w:t>
      </w:r>
      <w:r w:rsidR="00F8350E" w:rsidRPr="000335E7">
        <w:rPr>
          <w:rFonts w:ascii="Book Antiqua" w:hAnsi="Book Antiqua" w:cs="Arial"/>
          <w:lang w:val="en-US"/>
        </w:rPr>
        <w:t>Th</w:t>
      </w:r>
      <w:r w:rsidR="0081040C" w:rsidRPr="000335E7">
        <w:rPr>
          <w:rFonts w:ascii="Book Antiqua" w:hAnsi="Book Antiqua" w:cs="Arial"/>
          <w:lang w:val="en-US"/>
        </w:rPr>
        <w:t>is</w:t>
      </w:r>
      <w:r w:rsidR="00F8350E" w:rsidRPr="000335E7">
        <w:rPr>
          <w:rFonts w:ascii="Book Antiqua" w:hAnsi="Book Antiqua" w:cs="Arial"/>
          <w:lang w:val="en-US"/>
        </w:rPr>
        <w:t xml:space="preserve"> </w:t>
      </w:r>
      <w:r w:rsidR="00560E9A" w:rsidRPr="000335E7">
        <w:rPr>
          <w:rFonts w:ascii="Book Antiqua" w:hAnsi="Book Antiqua" w:cs="Arial"/>
          <w:lang w:val="en-US"/>
        </w:rPr>
        <w:t>marker is convenient and useful, especially in resource limited countries for fast turnaround to assess liver disease.</w:t>
      </w:r>
      <w:r w:rsidR="008C6FBA" w:rsidRPr="000335E7">
        <w:rPr>
          <w:rFonts w:ascii="Book Antiqua" w:hAnsi="Book Antiqua" w:cs="Arial"/>
          <w:lang w:val="en-US"/>
        </w:rPr>
        <w:t xml:space="preserve"> </w:t>
      </w:r>
    </w:p>
    <w:p w14:paraId="336AF95B" w14:textId="77777777" w:rsidR="0072432F" w:rsidRPr="000335E7" w:rsidRDefault="0072432F" w:rsidP="0038779C">
      <w:pPr>
        <w:snapToGrid w:val="0"/>
        <w:spacing w:line="360" w:lineRule="auto"/>
        <w:jc w:val="both"/>
        <w:rPr>
          <w:rFonts w:ascii="Book Antiqua" w:hAnsi="Book Antiqua" w:cs="Arial"/>
          <w:b/>
          <w:bCs/>
          <w:lang w:val="en-US"/>
        </w:rPr>
      </w:pPr>
    </w:p>
    <w:p w14:paraId="22FCC837" w14:textId="77777777" w:rsidR="007E7C4A" w:rsidRPr="000335E7" w:rsidRDefault="007E7C4A" w:rsidP="0038779C">
      <w:pPr>
        <w:snapToGrid w:val="0"/>
        <w:spacing w:line="360" w:lineRule="auto"/>
        <w:jc w:val="both"/>
        <w:rPr>
          <w:rFonts w:ascii="Book Antiqua" w:hAnsi="Book Antiqua" w:cs="Arial"/>
          <w:b/>
          <w:bCs/>
          <w:lang w:val="en-US"/>
        </w:rPr>
      </w:pPr>
      <w:r w:rsidRPr="000335E7">
        <w:rPr>
          <w:rFonts w:ascii="Book Antiqua" w:hAnsi="Book Antiqua" w:cs="Arial"/>
          <w:b/>
          <w:bCs/>
          <w:lang w:val="en-US"/>
        </w:rPr>
        <w:br w:type="page"/>
      </w:r>
    </w:p>
    <w:p w14:paraId="358310B3" w14:textId="3F5DDEA9" w:rsidR="00FB1F8D" w:rsidRPr="000335E7" w:rsidRDefault="00F667A1" w:rsidP="0038779C">
      <w:pPr>
        <w:snapToGrid w:val="0"/>
        <w:spacing w:line="360" w:lineRule="auto"/>
        <w:jc w:val="both"/>
        <w:rPr>
          <w:rFonts w:ascii="Book Antiqua" w:hAnsi="Book Antiqua" w:cs="Arial"/>
          <w:b/>
          <w:u w:val="single"/>
          <w:lang w:val="en-US"/>
        </w:rPr>
      </w:pPr>
      <w:r w:rsidRPr="000335E7">
        <w:rPr>
          <w:rFonts w:ascii="Book Antiqua" w:hAnsi="Book Antiqua" w:cs="Arial"/>
          <w:b/>
          <w:u w:val="single"/>
          <w:lang w:val="en-US"/>
        </w:rPr>
        <w:lastRenderedPageBreak/>
        <w:t>INTRODUCTION</w:t>
      </w:r>
    </w:p>
    <w:p w14:paraId="2AD34A58" w14:textId="346A10DC" w:rsidR="00FE229C" w:rsidRPr="000335E7" w:rsidRDefault="00EE3575" w:rsidP="0038779C">
      <w:pPr>
        <w:snapToGrid w:val="0"/>
        <w:spacing w:line="360" w:lineRule="auto"/>
        <w:jc w:val="both"/>
        <w:rPr>
          <w:rFonts w:ascii="Book Antiqua" w:hAnsi="Book Antiqua" w:cs="Arial"/>
          <w:bCs/>
          <w:lang w:val="en-US"/>
        </w:rPr>
      </w:pPr>
      <w:r w:rsidRPr="000335E7">
        <w:rPr>
          <w:rFonts w:ascii="Book Antiqua" w:hAnsi="Book Antiqua" w:cs="Arial"/>
          <w:bCs/>
          <w:lang w:val="en-US"/>
        </w:rPr>
        <w:t xml:space="preserve">Chronic liver disease </w:t>
      </w:r>
      <w:r w:rsidR="003D4BC9" w:rsidRPr="000335E7">
        <w:rPr>
          <w:rFonts w:ascii="Book Antiqua" w:hAnsi="Book Antiqua" w:cs="Arial"/>
          <w:bCs/>
          <w:lang w:val="en-US"/>
        </w:rPr>
        <w:t>resulted in</w:t>
      </w:r>
      <w:r w:rsidRPr="000335E7">
        <w:rPr>
          <w:rFonts w:ascii="Book Antiqua" w:hAnsi="Book Antiqua" w:cs="Arial"/>
          <w:bCs/>
          <w:lang w:val="en-US"/>
        </w:rPr>
        <w:t xml:space="preserve"> a high global burden of 1.5 billion people in 2017, which </w:t>
      </w:r>
      <w:r w:rsidR="003D4BC9" w:rsidRPr="000335E7">
        <w:rPr>
          <w:rFonts w:ascii="Book Antiqua" w:hAnsi="Book Antiqua" w:cs="Arial"/>
          <w:bCs/>
          <w:lang w:val="en-US"/>
        </w:rPr>
        <w:t>was</w:t>
      </w:r>
      <w:r w:rsidRPr="000335E7">
        <w:rPr>
          <w:rFonts w:ascii="Book Antiqua" w:hAnsi="Book Antiqua" w:cs="Arial"/>
          <w:bCs/>
          <w:lang w:val="en-US"/>
        </w:rPr>
        <w:t xml:space="preserve"> mostly due to non-alcoholic fatty liver disease (NAFLD, 60%), hepatitis B (HBV, 29%), hepatitis C (HCV, 9%), and alcoholic liver disease (ALD, 2%)</w:t>
      </w:r>
      <w:r w:rsidR="00FE229C" w:rsidRPr="000335E7">
        <w:rPr>
          <w:rFonts w:ascii="Book Antiqua" w:hAnsi="Book Antiqua" w:cs="Arial"/>
          <w:bCs/>
          <w:noProof/>
          <w:vertAlign w:val="superscript"/>
          <w:lang w:val="en-US"/>
        </w:rPr>
        <w:t>[1]</w:t>
      </w:r>
      <w:r w:rsidR="00FF5DF3" w:rsidRPr="000335E7">
        <w:rPr>
          <w:rFonts w:ascii="Book Antiqua" w:hAnsi="Book Antiqua" w:cs="Arial"/>
          <w:bCs/>
          <w:lang w:val="en-US"/>
        </w:rPr>
        <w:t>. Chronic liver disease progressively leads to liver fibrosis, cirrhosis, and finally hepatocellular carcinoma</w:t>
      </w:r>
      <w:r w:rsidR="00473047" w:rsidRPr="000335E7">
        <w:rPr>
          <w:rFonts w:ascii="Book Antiqua" w:hAnsi="Book Antiqua" w:cs="Arial"/>
          <w:bCs/>
          <w:lang w:val="en-US"/>
        </w:rPr>
        <w:t xml:space="preserve"> (HCC)</w:t>
      </w:r>
      <w:r w:rsidR="00FF5DF3" w:rsidRPr="000335E7">
        <w:rPr>
          <w:rFonts w:ascii="Book Antiqua" w:hAnsi="Book Antiqua" w:cs="Arial"/>
          <w:bCs/>
          <w:lang w:val="en-US"/>
        </w:rPr>
        <w:t xml:space="preserve">. Globally, liver disease accounts for 2 million deaths per year, of which 1 million are due to cirrhosis and 1 million are due to hepatocellular </w:t>
      </w:r>
      <w:proofErr w:type="gramStart"/>
      <w:r w:rsidR="00FF5DF3" w:rsidRPr="000335E7">
        <w:rPr>
          <w:rFonts w:ascii="Book Antiqua" w:hAnsi="Book Antiqua" w:cs="Arial"/>
          <w:bCs/>
          <w:lang w:val="en-US"/>
        </w:rPr>
        <w:t>carcinoma</w:t>
      </w:r>
      <w:r w:rsidR="00FF5DF3" w:rsidRPr="000335E7">
        <w:rPr>
          <w:rFonts w:ascii="Book Antiqua" w:hAnsi="Book Antiqua" w:cs="Arial"/>
          <w:bCs/>
          <w:noProof/>
          <w:vertAlign w:val="superscript"/>
          <w:lang w:val="en-US"/>
        </w:rPr>
        <w:t>[</w:t>
      </w:r>
      <w:proofErr w:type="gramEnd"/>
      <w:r w:rsidR="00FF5DF3" w:rsidRPr="000335E7">
        <w:rPr>
          <w:rFonts w:ascii="Book Antiqua" w:hAnsi="Book Antiqua" w:cs="Arial"/>
          <w:bCs/>
          <w:noProof/>
          <w:vertAlign w:val="superscript"/>
          <w:lang w:val="en-US"/>
        </w:rPr>
        <w:t>2]</w:t>
      </w:r>
      <w:r w:rsidR="00FF5DF3" w:rsidRPr="000335E7">
        <w:rPr>
          <w:rFonts w:ascii="Book Antiqua" w:hAnsi="Book Antiqua" w:cs="Arial"/>
          <w:bCs/>
          <w:lang w:val="en-US"/>
        </w:rPr>
        <w:t xml:space="preserve">. Vietnam has a high prevalence of hepatitis B and C, with a high </w:t>
      </w:r>
      <w:r w:rsidR="003A233D" w:rsidRPr="000335E7">
        <w:rPr>
          <w:rFonts w:ascii="Book Antiqua" w:hAnsi="Book Antiqua" w:cs="Arial"/>
          <w:bCs/>
          <w:lang w:val="en-US"/>
        </w:rPr>
        <w:t xml:space="preserve">HBV </w:t>
      </w:r>
      <w:r w:rsidR="00FF5DF3" w:rsidRPr="000335E7">
        <w:rPr>
          <w:rFonts w:ascii="Book Antiqua" w:hAnsi="Book Antiqua" w:cs="Arial"/>
          <w:bCs/>
          <w:lang w:val="en-US"/>
        </w:rPr>
        <w:t>surface antigen (</w:t>
      </w:r>
      <w:proofErr w:type="spellStart"/>
      <w:r w:rsidR="00FF5DF3" w:rsidRPr="000335E7">
        <w:rPr>
          <w:rFonts w:ascii="Book Antiqua" w:hAnsi="Book Antiqua" w:cs="Arial"/>
          <w:bCs/>
          <w:lang w:val="en-US"/>
        </w:rPr>
        <w:t>HBsAg</w:t>
      </w:r>
      <w:proofErr w:type="spellEnd"/>
      <w:r w:rsidR="00FF5DF3" w:rsidRPr="000335E7">
        <w:rPr>
          <w:rFonts w:ascii="Book Antiqua" w:hAnsi="Book Antiqua" w:cs="Arial"/>
          <w:bCs/>
          <w:lang w:val="en-US"/>
        </w:rPr>
        <w:t xml:space="preserve">) rate </w:t>
      </w:r>
      <w:r w:rsidR="003A233D" w:rsidRPr="000335E7">
        <w:rPr>
          <w:rFonts w:ascii="Book Antiqua" w:hAnsi="Book Antiqua" w:cs="Arial"/>
          <w:bCs/>
          <w:lang w:val="en-US"/>
        </w:rPr>
        <w:t xml:space="preserve">of </w:t>
      </w:r>
      <w:r w:rsidR="00FF5DF3" w:rsidRPr="000335E7">
        <w:rPr>
          <w:rFonts w:ascii="Book Antiqua" w:hAnsi="Book Antiqua" w:cs="Arial"/>
          <w:bCs/>
          <w:lang w:val="en-US"/>
        </w:rPr>
        <w:t>8.8</w:t>
      </w:r>
      <w:r w:rsidR="005C2A4B" w:rsidRPr="000335E7">
        <w:rPr>
          <w:rFonts w:ascii="Book Antiqua" w:hAnsi="Book Antiqua" w:cs="Arial"/>
          <w:bCs/>
          <w:lang w:val="en-US"/>
        </w:rPr>
        <w:t>%</w:t>
      </w:r>
      <w:r w:rsidR="00FF5DF3" w:rsidRPr="000335E7">
        <w:rPr>
          <w:rFonts w:ascii="Book Antiqua" w:hAnsi="Book Antiqua" w:cs="Arial"/>
          <w:bCs/>
          <w:lang w:val="en-US"/>
        </w:rPr>
        <w:t xml:space="preserve">-19.0% and </w:t>
      </w:r>
      <w:r w:rsidR="003A233D" w:rsidRPr="000335E7">
        <w:rPr>
          <w:rFonts w:ascii="Book Antiqua" w:hAnsi="Book Antiqua" w:cs="Arial"/>
          <w:bCs/>
          <w:lang w:val="en-US"/>
        </w:rPr>
        <w:t xml:space="preserve">a </w:t>
      </w:r>
      <w:r w:rsidR="00FF5DF3" w:rsidRPr="000335E7">
        <w:rPr>
          <w:rFonts w:ascii="Book Antiqua" w:hAnsi="Book Antiqua" w:cs="Arial"/>
          <w:bCs/>
          <w:lang w:val="en-US"/>
        </w:rPr>
        <w:t xml:space="preserve">high anti-HCV rate </w:t>
      </w:r>
      <w:r w:rsidR="003A233D" w:rsidRPr="000335E7">
        <w:rPr>
          <w:rFonts w:ascii="Book Antiqua" w:hAnsi="Book Antiqua" w:cs="Arial"/>
          <w:bCs/>
          <w:lang w:val="en-US"/>
        </w:rPr>
        <w:t xml:space="preserve">of </w:t>
      </w:r>
      <w:r w:rsidR="00FF5DF3" w:rsidRPr="000335E7">
        <w:rPr>
          <w:rFonts w:ascii="Book Antiqua" w:hAnsi="Book Antiqua" w:cs="Arial"/>
          <w:bCs/>
          <w:lang w:val="en-US"/>
        </w:rPr>
        <w:t>1.0</w:t>
      </w:r>
      <w:r w:rsidR="005C2A4B" w:rsidRPr="000335E7">
        <w:rPr>
          <w:rFonts w:ascii="Book Antiqua" w:hAnsi="Book Antiqua" w:cs="Arial"/>
          <w:bCs/>
          <w:lang w:val="en-US"/>
        </w:rPr>
        <w:t>%</w:t>
      </w:r>
      <w:r w:rsidR="00FF5DF3" w:rsidRPr="000335E7">
        <w:rPr>
          <w:rFonts w:ascii="Book Antiqua" w:hAnsi="Book Antiqua" w:cs="Arial"/>
          <w:bCs/>
          <w:lang w:val="en-US"/>
        </w:rPr>
        <w:t>-3.3</w:t>
      </w:r>
      <w:proofErr w:type="gramStart"/>
      <w:r w:rsidR="00FF5DF3" w:rsidRPr="000335E7">
        <w:rPr>
          <w:rFonts w:ascii="Book Antiqua" w:hAnsi="Book Antiqua" w:cs="Arial"/>
          <w:bCs/>
          <w:lang w:val="en-US"/>
        </w:rPr>
        <w:t>%</w:t>
      </w:r>
      <w:r w:rsidR="003A233D" w:rsidRPr="000335E7">
        <w:rPr>
          <w:rFonts w:ascii="Book Antiqua" w:hAnsi="Book Antiqua" w:cs="Arial"/>
          <w:bCs/>
          <w:noProof/>
          <w:vertAlign w:val="superscript"/>
          <w:lang w:val="en-US"/>
        </w:rPr>
        <w:t>[</w:t>
      </w:r>
      <w:proofErr w:type="gramEnd"/>
      <w:r w:rsidR="003A233D" w:rsidRPr="000335E7">
        <w:rPr>
          <w:rFonts w:ascii="Book Antiqua" w:hAnsi="Book Antiqua" w:cs="Arial"/>
          <w:bCs/>
          <w:noProof/>
          <w:vertAlign w:val="superscript"/>
          <w:lang w:val="en-US"/>
        </w:rPr>
        <w:t>3]</w:t>
      </w:r>
      <w:r w:rsidR="003A233D" w:rsidRPr="000335E7">
        <w:rPr>
          <w:rFonts w:ascii="Book Antiqua" w:hAnsi="Book Antiqua" w:cs="Arial"/>
          <w:bCs/>
          <w:lang w:val="en-US"/>
        </w:rPr>
        <w:t xml:space="preserve">. It is estimated that HBV-related liver cancer and </w:t>
      </w:r>
      <w:r w:rsidR="00473047" w:rsidRPr="000335E7">
        <w:rPr>
          <w:rFonts w:ascii="Book Antiqua" w:hAnsi="Book Antiqua" w:cs="Arial"/>
          <w:bCs/>
          <w:lang w:val="en-US"/>
        </w:rPr>
        <w:t xml:space="preserve">HCC </w:t>
      </w:r>
      <w:r w:rsidR="003A233D" w:rsidRPr="000335E7">
        <w:rPr>
          <w:rFonts w:ascii="Book Antiqua" w:hAnsi="Book Antiqua" w:cs="Arial"/>
          <w:bCs/>
          <w:lang w:val="en-US"/>
        </w:rPr>
        <w:t>will increase to 9400 and 25000</w:t>
      </w:r>
      <w:r w:rsidR="003D4BC9" w:rsidRPr="000335E7">
        <w:rPr>
          <w:rFonts w:ascii="Book Antiqua" w:hAnsi="Book Antiqua" w:cs="Arial"/>
          <w:bCs/>
          <w:lang w:val="en-US"/>
        </w:rPr>
        <w:t>,</w:t>
      </w:r>
      <w:r w:rsidR="003A233D" w:rsidRPr="000335E7">
        <w:rPr>
          <w:rFonts w:ascii="Book Antiqua" w:hAnsi="Book Antiqua" w:cs="Arial"/>
          <w:bCs/>
          <w:lang w:val="en-US"/>
        </w:rPr>
        <w:t xml:space="preserve"> respectively</w:t>
      </w:r>
      <w:r w:rsidR="00903667" w:rsidRPr="000335E7">
        <w:rPr>
          <w:rFonts w:ascii="Book Antiqua" w:hAnsi="Book Antiqua" w:cs="Arial"/>
          <w:bCs/>
          <w:lang w:val="en-US"/>
        </w:rPr>
        <w:t>,</w:t>
      </w:r>
      <w:r w:rsidR="003A233D" w:rsidRPr="000335E7">
        <w:rPr>
          <w:rFonts w:ascii="Book Antiqua" w:hAnsi="Book Antiqua" w:cs="Arial"/>
          <w:bCs/>
          <w:lang w:val="en-US"/>
        </w:rPr>
        <w:t xml:space="preserve"> and HBV-related mortality will increase to 40000 in 2025 in Vietnam</w:t>
      </w:r>
      <w:r w:rsidR="003A233D" w:rsidRPr="000335E7">
        <w:rPr>
          <w:rFonts w:ascii="Book Antiqua" w:hAnsi="Book Antiqua" w:cs="Arial"/>
          <w:bCs/>
          <w:noProof/>
          <w:vertAlign w:val="superscript"/>
          <w:lang w:val="en-US"/>
        </w:rPr>
        <w:t>[4]</w:t>
      </w:r>
      <w:r w:rsidR="003A233D" w:rsidRPr="000335E7">
        <w:rPr>
          <w:rFonts w:ascii="Book Antiqua" w:hAnsi="Book Antiqua" w:cs="Arial"/>
          <w:bCs/>
          <w:lang w:val="en-US"/>
        </w:rPr>
        <w:t>.</w:t>
      </w:r>
      <w:r w:rsidR="00903667" w:rsidRPr="000335E7">
        <w:rPr>
          <w:rFonts w:ascii="Book Antiqua" w:hAnsi="Book Antiqua" w:cs="Arial"/>
          <w:bCs/>
          <w:lang w:val="en-US"/>
        </w:rPr>
        <w:t xml:space="preserve"> Given the disease impact in Vietnam, efforts to provide early detection of liver disease </w:t>
      </w:r>
      <w:r w:rsidR="00055F7E" w:rsidRPr="000335E7">
        <w:rPr>
          <w:rFonts w:ascii="Book Antiqua" w:hAnsi="Book Antiqua" w:cs="Arial"/>
          <w:bCs/>
          <w:lang w:val="en-US"/>
        </w:rPr>
        <w:t xml:space="preserve">are </w:t>
      </w:r>
      <w:r w:rsidR="00903667" w:rsidRPr="000335E7">
        <w:rPr>
          <w:rFonts w:ascii="Book Antiqua" w:hAnsi="Book Antiqua" w:cs="Arial"/>
          <w:bCs/>
          <w:lang w:val="en-US"/>
        </w:rPr>
        <w:t>critical.</w:t>
      </w:r>
      <w:r w:rsidR="008C6FBA" w:rsidRPr="000335E7">
        <w:rPr>
          <w:rFonts w:ascii="Book Antiqua" w:hAnsi="Book Antiqua" w:cs="Arial"/>
          <w:bCs/>
          <w:lang w:val="en-US"/>
        </w:rPr>
        <w:t xml:space="preserve"> </w:t>
      </w:r>
    </w:p>
    <w:p w14:paraId="3DFB6D75" w14:textId="271B0E15" w:rsidR="00A92871" w:rsidRPr="000335E7" w:rsidRDefault="002E5CC3" w:rsidP="006A21C0">
      <w:pPr>
        <w:snapToGrid w:val="0"/>
        <w:spacing w:line="360" w:lineRule="auto"/>
        <w:ind w:firstLineChars="100" w:firstLine="240"/>
        <w:jc w:val="both"/>
        <w:rPr>
          <w:rFonts w:ascii="Book Antiqua" w:hAnsi="Book Antiqua" w:cs="Arial"/>
          <w:bCs/>
          <w:lang w:val="en-US"/>
        </w:rPr>
      </w:pPr>
      <w:r w:rsidRPr="000335E7">
        <w:rPr>
          <w:rFonts w:ascii="Book Antiqua" w:hAnsi="Book Antiqua" w:cs="Arial"/>
          <w:bCs/>
          <w:lang w:val="en-US"/>
        </w:rPr>
        <w:t>Early diagnosis and treatment are key to improv</w:t>
      </w:r>
      <w:r w:rsidR="001C2F3D" w:rsidRPr="000335E7">
        <w:rPr>
          <w:rFonts w:ascii="Book Antiqua" w:hAnsi="Book Antiqua" w:cs="Arial"/>
          <w:bCs/>
          <w:lang w:val="en-US"/>
        </w:rPr>
        <w:t>e</w:t>
      </w:r>
      <w:r w:rsidR="00552E4B" w:rsidRPr="000335E7">
        <w:rPr>
          <w:rFonts w:ascii="Book Antiqua" w:hAnsi="Book Antiqua" w:cs="Arial"/>
          <w:bCs/>
          <w:lang w:val="en-US"/>
        </w:rPr>
        <w:t xml:space="preserve"> disease outcomes as it can halt </w:t>
      </w:r>
      <w:r w:rsidR="001C2F3D" w:rsidRPr="000335E7">
        <w:rPr>
          <w:rFonts w:ascii="Book Antiqua" w:hAnsi="Book Antiqua" w:cs="Arial"/>
          <w:bCs/>
          <w:lang w:val="en-US"/>
        </w:rPr>
        <w:t xml:space="preserve">further liver disease </w:t>
      </w:r>
      <w:r w:rsidR="00552E4B" w:rsidRPr="000335E7">
        <w:rPr>
          <w:rFonts w:ascii="Book Antiqua" w:hAnsi="Book Antiqua" w:cs="Arial"/>
          <w:bCs/>
          <w:lang w:val="en-US"/>
        </w:rPr>
        <w:t>progression</w:t>
      </w:r>
      <w:r w:rsidR="00903667" w:rsidRPr="000335E7">
        <w:rPr>
          <w:rFonts w:ascii="Book Antiqua" w:hAnsi="Book Antiqua" w:cs="Arial"/>
          <w:bCs/>
          <w:lang w:val="en-US"/>
        </w:rPr>
        <w:t xml:space="preserve"> and save lives</w:t>
      </w:r>
      <w:r w:rsidR="00552E4B" w:rsidRPr="000335E7">
        <w:rPr>
          <w:rFonts w:ascii="Book Antiqua" w:hAnsi="Book Antiqua" w:cs="Arial"/>
          <w:bCs/>
          <w:lang w:val="en-US"/>
        </w:rPr>
        <w:t>. At present, pan</w:t>
      </w:r>
      <w:r w:rsidR="00903667" w:rsidRPr="000335E7">
        <w:rPr>
          <w:rFonts w:ascii="Book Antiqua" w:hAnsi="Book Antiqua" w:cs="Arial"/>
          <w:bCs/>
          <w:lang w:val="en-US"/>
        </w:rPr>
        <w:t>-</w:t>
      </w:r>
      <w:r w:rsidR="00552E4B" w:rsidRPr="000335E7">
        <w:rPr>
          <w:rFonts w:ascii="Book Antiqua" w:hAnsi="Book Antiqua" w:cs="Arial"/>
          <w:bCs/>
          <w:lang w:val="en-US"/>
        </w:rPr>
        <w:t>genotypic drug combinations of direct acting antivirals</w:t>
      </w:r>
      <w:r w:rsidR="001C2F3D" w:rsidRPr="000335E7">
        <w:rPr>
          <w:rFonts w:ascii="Book Antiqua" w:hAnsi="Book Antiqua" w:cs="Arial"/>
          <w:bCs/>
          <w:lang w:val="en-US"/>
        </w:rPr>
        <w:t xml:space="preserve"> </w:t>
      </w:r>
      <w:r w:rsidR="00552E4B" w:rsidRPr="000335E7">
        <w:rPr>
          <w:rFonts w:ascii="Book Antiqua" w:hAnsi="Book Antiqua" w:cs="Arial"/>
          <w:bCs/>
          <w:lang w:val="en-US"/>
        </w:rPr>
        <w:t xml:space="preserve">such as </w:t>
      </w:r>
      <w:proofErr w:type="spellStart"/>
      <w:r w:rsidR="00055F7E" w:rsidRPr="000335E7">
        <w:rPr>
          <w:rFonts w:ascii="Book Antiqua" w:hAnsi="Book Antiqua" w:cs="Arial"/>
          <w:bCs/>
          <w:lang w:val="en-US"/>
        </w:rPr>
        <w:t>sofosbuvir</w:t>
      </w:r>
      <w:proofErr w:type="spellEnd"/>
      <w:r w:rsidR="00552E4B" w:rsidRPr="000335E7">
        <w:rPr>
          <w:rFonts w:ascii="Book Antiqua" w:hAnsi="Book Antiqua" w:cs="Arial"/>
          <w:bCs/>
          <w:lang w:val="en-US"/>
        </w:rPr>
        <w:t>/</w:t>
      </w:r>
      <w:proofErr w:type="spellStart"/>
      <w:r w:rsidR="00055F7E" w:rsidRPr="000335E7">
        <w:rPr>
          <w:rFonts w:ascii="Book Antiqua" w:hAnsi="Book Antiqua" w:cs="Arial"/>
          <w:bCs/>
          <w:lang w:val="en-US"/>
        </w:rPr>
        <w:t>velpatasvir</w:t>
      </w:r>
      <w:proofErr w:type="spellEnd"/>
      <w:r w:rsidR="00055F7E" w:rsidRPr="000335E7">
        <w:rPr>
          <w:rFonts w:ascii="Book Antiqua" w:hAnsi="Book Antiqua" w:cs="Arial"/>
          <w:bCs/>
          <w:lang w:val="en-US"/>
        </w:rPr>
        <w:t xml:space="preserve"> </w:t>
      </w:r>
      <w:r w:rsidR="00552E4B" w:rsidRPr="000335E7">
        <w:rPr>
          <w:rFonts w:ascii="Book Antiqua" w:hAnsi="Book Antiqua" w:cs="Arial"/>
          <w:bCs/>
          <w:lang w:val="en-US"/>
        </w:rPr>
        <w:t xml:space="preserve">and </w:t>
      </w:r>
      <w:proofErr w:type="spellStart"/>
      <w:r w:rsidR="00055F7E" w:rsidRPr="000335E7">
        <w:rPr>
          <w:rFonts w:ascii="Book Antiqua" w:hAnsi="Book Antiqua" w:cs="Arial"/>
          <w:bCs/>
          <w:lang w:val="en-US"/>
        </w:rPr>
        <w:t>glecaprevir</w:t>
      </w:r>
      <w:proofErr w:type="spellEnd"/>
      <w:r w:rsidR="00552E4B" w:rsidRPr="000335E7">
        <w:rPr>
          <w:rFonts w:ascii="Book Antiqua" w:hAnsi="Book Antiqua" w:cs="Arial"/>
          <w:bCs/>
          <w:lang w:val="en-US"/>
        </w:rPr>
        <w:t>/</w:t>
      </w:r>
      <w:proofErr w:type="spellStart"/>
      <w:r w:rsidR="00055F7E" w:rsidRPr="000335E7">
        <w:rPr>
          <w:rFonts w:ascii="Book Antiqua" w:hAnsi="Book Antiqua" w:cs="Arial"/>
          <w:bCs/>
          <w:lang w:val="en-US"/>
        </w:rPr>
        <w:t>pibrentasvir</w:t>
      </w:r>
      <w:proofErr w:type="spellEnd"/>
      <w:r w:rsidR="00055F7E" w:rsidRPr="000335E7">
        <w:rPr>
          <w:rFonts w:ascii="Book Antiqua" w:hAnsi="Book Antiqua" w:cs="Arial"/>
          <w:bCs/>
          <w:lang w:val="en-US"/>
        </w:rPr>
        <w:t xml:space="preserve"> </w:t>
      </w:r>
      <w:r w:rsidR="00552E4B" w:rsidRPr="000335E7">
        <w:rPr>
          <w:rFonts w:ascii="Book Antiqua" w:hAnsi="Book Antiqua" w:cs="Arial"/>
          <w:bCs/>
          <w:lang w:val="en-US"/>
        </w:rPr>
        <w:t>have demonstrated high efficacy against different HCV genotypes</w:t>
      </w:r>
      <w:r w:rsidR="00552E4B" w:rsidRPr="000335E7">
        <w:rPr>
          <w:rFonts w:ascii="Book Antiqua" w:hAnsi="Book Antiqua" w:cs="Arial"/>
          <w:bCs/>
          <w:noProof/>
          <w:vertAlign w:val="superscript"/>
          <w:lang w:val="en-US"/>
        </w:rPr>
        <w:t>[5]</w:t>
      </w:r>
      <w:r w:rsidR="00552E4B" w:rsidRPr="000335E7">
        <w:rPr>
          <w:rFonts w:ascii="Book Antiqua" w:hAnsi="Book Antiqua" w:cs="Arial"/>
          <w:bCs/>
          <w:lang w:val="en-US"/>
        </w:rPr>
        <w:t xml:space="preserve">. </w:t>
      </w:r>
      <w:r w:rsidR="001C2F3D" w:rsidRPr="000335E7">
        <w:rPr>
          <w:rFonts w:ascii="Book Antiqua" w:hAnsi="Book Antiqua" w:cs="Arial"/>
          <w:bCs/>
          <w:lang w:val="en-US"/>
        </w:rPr>
        <w:t>Long</w:t>
      </w:r>
      <w:r w:rsidR="003D4BC9" w:rsidRPr="000335E7">
        <w:rPr>
          <w:rFonts w:ascii="Book Antiqua" w:hAnsi="Book Antiqua" w:cs="Arial"/>
          <w:bCs/>
          <w:lang w:val="en-US"/>
        </w:rPr>
        <w:t>-</w:t>
      </w:r>
      <w:r w:rsidR="001C2F3D" w:rsidRPr="000335E7">
        <w:rPr>
          <w:rFonts w:ascii="Book Antiqua" w:hAnsi="Book Antiqua" w:cs="Arial"/>
          <w:bCs/>
          <w:lang w:val="en-US"/>
        </w:rPr>
        <w:t xml:space="preserve">term HBV antivirals have been effective </w:t>
      </w:r>
      <w:r w:rsidR="003D4BC9" w:rsidRPr="000335E7">
        <w:rPr>
          <w:rFonts w:ascii="Book Antiqua" w:hAnsi="Book Antiqua" w:cs="Arial"/>
          <w:bCs/>
          <w:lang w:val="en-US"/>
        </w:rPr>
        <w:t>in</w:t>
      </w:r>
      <w:r w:rsidR="001C2F3D" w:rsidRPr="000335E7">
        <w:rPr>
          <w:rFonts w:ascii="Book Antiqua" w:hAnsi="Book Antiqua" w:cs="Arial"/>
          <w:bCs/>
          <w:lang w:val="en-US"/>
        </w:rPr>
        <w:t xml:space="preserve"> manag</w:t>
      </w:r>
      <w:r w:rsidR="003D4BC9" w:rsidRPr="000335E7">
        <w:rPr>
          <w:rFonts w:ascii="Book Antiqua" w:hAnsi="Book Antiqua" w:cs="Arial"/>
          <w:bCs/>
          <w:lang w:val="en-US"/>
        </w:rPr>
        <w:t>ing</w:t>
      </w:r>
      <w:r w:rsidR="001C2F3D" w:rsidRPr="000335E7">
        <w:rPr>
          <w:rFonts w:ascii="Book Antiqua" w:hAnsi="Book Antiqua" w:cs="Arial"/>
          <w:bCs/>
          <w:lang w:val="en-US"/>
        </w:rPr>
        <w:t xml:space="preserve"> the disease</w:t>
      </w:r>
      <w:r w:rsidR="001C2F3D" w:rsidRPr="000335E7">
        <w:rPr>
          <w:rFonts w:ascii="Book Antiqua" w:hAnsi="Book Antiqua" w:cs="Arial"/>
          <w:bCs/>
          <w:noProof/>
          <w:vertAlign w:val="superscript"/>
          <w:lang w:val="en-US"/>
        </w:rPr>
        <w:t>[</w:t>
      </w:r>
      <w:r w:rsidR="005C2A4B" w:rsidRPr="000335E7">
        <w:rPr>
          <w:rFonts w:ascii="Book Antiqua" w:hAnsi="Book Antiqua" w:cs="Arial"/>
          <w:bCs/>
          <w:noProof/>
          <w:vertAlign w:val="superscript"/>
          <w:lang w:val="en-US"/>
        </w:rPr>
        <w:t>6</w:t>
      </w:r>
      <w:r w:rsidR="001C2F3D" w:rsidRPr="000335E7">
        <w:rPr>
          <w:rFonts w:ascii="Book Antiqua" w:hAnsi="Book Antiqua" w:cs="Arial"/>
          <w:bCs/>
          <w:noProof/>
          <w:vertAlign w:val="superscript"/>
          <w:lang w:val="en-US"/>
        </w:rPr>
        <w:t>]</w:t>
      </w:r>
      <w:r w:rsidR="001C2F3D" w:rsidRPr="000335E7">
        <w:rPr>
          <w:rFonts w:ascii="Book Antiqua" w:hAnsi="Book Antiqua" w:cs="Arial"/>
          <w:bCs/>
          <w:lang w:val="en-US"/>
        </w:rPr>
        <w:t xml:space="preserve">. Nonetheless, most patients are </w:t>
      </w:r>
      <w:r w:rsidR="00C31E8A" w:rsidRPr="000335E7">
        <w:rPr>
          <w:rFonts w:ascii="Book Antiqua" w:hAnsi="Book Antiqua" w:cs="Arial"/>
          <w:bCs/>
          <w:lang w:val="en-US"/>
        </w:rPr>
        <w:t xml:space="preserve">in </w:t>
      </w:r>
      <w:r w:rsidR="003D4BC9" w:rsidRPr="000335E7">
        <w:rPr>
          <w:rFonts w:ascii="Book Antiqua" w:hAnsi="Book Antiqua" w:cs="Arial"/>
          <w:bCs/>
          <w:lang w:val="en-US"/>
        </w:rPr>
        <w:t>a</w:t>
      </w:r>
      <w:r w:rsidR="00C31E8A" w:rsidRPr="000335E7">
        <w:rPr>
          <w:rFonts w:ascii="Book Antiqua" w:hAnsi="Book Antiqua" w:cs="Arial"/>
          <w:bCs/>
          <w:lang w:val="en-US"/>
        </w:rPr>
        <w:t xml:space="preserve"> </w:t>
      </w:r>
      <w:r w:rsidR="001C2F3D" w:rsidRPr="000335E7">
        <w:rPr>
          <w:rFonts w:ascii="Book Antiqua" w:hAnsi="Book Antiqua" w:cs="Arial"/>
          <w:bCs/>
          <w:lang w:val="en-US"/>
        </w:rPr>
        <w:t>chronic sta</w:t>
      </w:r>
      <w:r w:rsidR="00C31E8A" w:rsidRPr="000335E7">
        <w:rPr>
          <w:rFonts w:ascii="Book Antiqua" w:hAnsi="Book Antiqua" w:cs="Arial"/>
          <w:bCs/>
          <w:lang w:val="en-US"/>
        </w:rPr>
        <w:t>te</w:t>
      </w:r>
      <w:r w:rsidR="001C2F3D" w:rsidRPr="000335E7">
        <w:rPr>
          <w:rFonts w:ascii="Book Antiqua" w:hAnsi="Book Antiqua" w:cs="Arial"/>
          <w:bCs/>
          <w:lang w:val="en-US"/>
        </w:rPr>
        <w:t xml:space="preserve"> and </w:t>
      </w:r>
      <w:r w:rsidR="00C31E8A" w:rsidRPr="000335E7">
        <w:rPr>
          <w:rFonts w:ascii="Book Antiqua" w:hAnsi="Book Antiqua" w:cs="Arial"/>
          <w:bCs/>
          <w:lang w:val="en-US"/>
        </w:rPr>
        <w:t xml:space="preserve">different degrees of </w:t>
      </w:r>
      <w:r w:rsidR="001C2F3D" w:rsidRPr="000335E7">
        <w:rPr>
          <w:rFonts w:ascii="Book Antiqua" w:hAnsi="Book Antiqua" w:cs="Arial"/>
          <w:bCs/>
          <w:lang w:val="en-US"/>
        </w:rPr>
        <w:t>liver fibrosis have manifested. Management of these patients requires clear understanding of their liver fibrosis staging</w:t>
      </w:r>
      <w:r w:rsidR="00874414" w:rsidRPr="000335E7">
        <w:rPr>
          <w:rFonts w:ascii="Book Antiqua" w:hAnsi="Book Antiqua" w:cs="Arial"/>
          <w:bCs/>
          <w:noProof/>
          <w:vertAlign w:val="superscript"/>
          <w:lang w:val="en-US"/>
        </w:rPr>
        <w:t>[</w:t>
      </w:r>
      <w:r w:rsidR="005C2A4B" w:rsidRPr="000335E7">
        <w:rPr>
          <w:rFonts w:ascii="Book Antiqua" w:hAnsi="Book Antiqua" w:cs="Arial"/>
          <w:bCs/>
          <w:noProof/>
          <w:vertAlign w:val="superscript"/>
          <w:lang w:val="en-US"/>
        </w:rPr>
        <w:t>7,8</w:t>
      </w:r>
      <w:r w:rsidR="007141AB" w:rsidRPr="000335E7">
        <w:rPr>
          <w:rFonts w:ascii="Book Antiqua" w:hAnsi="Book Antiqua" w:cs="Arial"/>
          <w:bCs/>
          <w:noProof/>
          <w:vertAlign w:val="superscript"/>
          <w:lang w:val="en-US"/>
        </w:rPr>
        <w:t>]</w:t>
      </w:r>
      <w:r w:rsidR="00874414" w:rsidRPr="000335E7">
        <w:rPr>
          <w:rFonts w:ascii="Book Antiqua" w:hAnsi="Book Antiqua" w:cs="Arial"/>
          <w:bCs/>
          <w:lang w:val="en-US"/>
        </w:rPr>
        <w:t>.</w:t>
      </w:r>
      <w:r w:rsidR="0066733F" w:rsidRPr="000335E7">
        <w:rPr>
          <w:rFonts w:ascii="Book Antiqua" w:hAnsi="Book Antiqua" w:cs="Arial"/>
          <w:bCs/>
          <w:lang w:val="en-US"/>
        </w:rPr>
        <w:t xml:space="preserve"> </w:t>
      </w:r>
      <w:r w:rsidR="001D1D33" w:rsidRPr="000335E7">
        <w:rPr>
          <w:rFonts w:ascii="Book Antiqua" w:hAnsi="Book Antiqua" w:cs="Arial"/>
          <w:bCs/>
          <w:lang w:val="en-US"/>
        </w:rPr>
        <w:t>At present,</w:t>
      </w:r>
      <w:r w:rsidR="00232FAF" w:rsidRPr="000335E7">
        <w:rPr>
          <w:rFonts w:ascii="Book Antiqua" w:hAnsi="Book Antiqua" w:cs="Arial"/>
          <w:bCs/>
          <w:lang w:val="en-US"/>
        </w:rPr>
        <w:t xml:space="preserve"> </w:t>
      </w:r>
      <w:r w:rsidR="000C3433" w:rsidRPr="000335E7">
        <w:rPr>
          <w:rFonts w:ascii="Book Antiqua" w:hAnsi="Book Antiqua" w:cs="Arial"/>
          <w:bCs/>
          <w:lang w:val="en-US"/>
        </w:rPr>
        <w:t>liver biopsy is considered the gold standard for liver fibrosis staging. However, liver biopsy has its limitations such as sampling bias and inter-observer variations</w:t>
      </w:r>
      <w:r w:rsidR="000C3433" w:rsidRPr="000335E7">
        <w:rPr>
          <w:rFonts w:ascii="Book Antiqua" w:hAnsi="Book Antiqua" w:cs="Arial"/>
          <w:bCs/>
          <w:noProof/>
          <w:vertAlign w:val="superscript"/>
          <w:lang w:val="en-US"/>
        </w:rPr>
        <w:t>[9]</w:t>
      </w:r>
      <w:r w:rsidR="000C3433" w:rsidRPr="000335E7">
        <w:rPr>
          <w:rFonts w:ascii="Book Antiqua" w:hAnsi="Book Antiqua" w:cs="Arial"/>
          <w:bCs/>
          <w:lang w:val="en-US"/>
        </w:rPr>
        <w:t xml:space="preserve">. In addition, liver biopsy is invasive and </w:t>
      </w:r>
      <w:r w:rsidR="00375AF1" w:rsidRPr="000335E7">
        <w:rPr>
          <w:rFonts w:ascii="Book Antiqua" w:hAnsi="Book Antiqua" w:cs="Arial"/>
          <w:bCs/>
          <w:lang w:val="en-US"/>
        </w:rPr>
        <w:t>it is not feasible to carry out repeated liver biopsies</w:t>
      </w:r>
      <w:r w:rsidR="00C31E8A" w:rsidRPr="000335E7">
        <w:rPr>
          <w:rFonts w:ascii="Book Antiqua" w:hAnsi="Book Antiqua" w:cs="Arial"/>
          <w:bCs/>
          <w:lang w:val="en-US"/>
        </w:rPr>
        <w:t xml:space="preserve"> for regular monitoring</w:t>
      </w:r>
      <w:r w:rsidR="00375AF1" w:rsidRPr="000335E7">
        <w:rPr>
          <w:rFonts w:ascii="Book Antiqua" w:hAnsi="Book Antiqua" w:cs="Arial"/>
          <w:bCs/>
          <w:lang w:val="en-US"/>
        </w:rPr>
        <w:t>.</w:t>
      </w:r>
      <w:r w:rsidR="00C31E8A" w:rsidRPr="000335E7">
        <w:rPr>
          <w:rFonts w:ascii="Book Antiqua" w:hAnsi="Book Antiqua" w:cs="Arial"/>
          <w:bCs/>
          <w:lang w:val="en-US"/>
        </w:rPr>
        <w:t xml:space="preserve"> In advance</w:t>
      </w:r>
      <w:r w:rsidR="00055F7E" w:rsidRPr="000335E7">
        <w:rPr>
          <w:rFonts w:ascii="Book Antiqua" w:hAnsi="Book Antiqua" w:cs="Arial"/>
          <w:bCs/>
          <w:lang w:val="en-US"/>
        </w:rPr>
        <w:t>d</w:t>
      </w:r>
      <w:r w:rsidR="00C31E8A" w:rsidRPr="000335E7">
        <w:rPr>
          <w:rFonts w:ascii="Book Antiqua" w:hAnsi="Book Antiqua" w:cs="Arial"/>
          <w:bCs/>
          <w:lang w:val="en-US"/>
        </w:rPr>
        <w:t xml:space="preserve"> stage liver disease patients (&gt;</w:t>
      </w:r>
      <w:r w:rsidR="005C2A4B" w:rsidRPr="000335E7">
        <w:rPr>
          <w:rFonts w:ascii="Book Antiqua" w:hAnsi="Book Antiqua" w:cs="Arial"/>
          <w:bCs/>
          <w:lang w:val="en-US"/>
        </w:rPr>
        <w:t xml:space="preserve"> </w:t>
      </w:r>
      <w:r w:rsidR="00C31E8A" w:rsidRPr="000335E7">
        <w:rPr>
          <w:rFonts w:ascii="Book Antiqua" w:hAnsi="Book Antiqua" w:cs="Arial"/>
          <w:bCs/>
          <w:lang w:val="en-US"/>
        </w:rPr>
        <w:t>F3), a 3-6 monthly evaluation is required.</w:t>
      </w:r>
      <w:r w:rsidR="008C6FBA" w:rsidRPr="000335E7">
        <w:rPr>
          <w:rFonts w:ascii="Book Antiqua" w:hAnsi="Book Antiqua" w:cs="Arial"/>
          <w:bCs/>
          <w:lang w:val="en-US"/>
        </w:rPr>
        <w:t xml:space="preserve"> </w:t>
      </w:r>
      <w:r w:rsidR="00375AF1" w:rsidRPr="000335E7">
        <w:rPr>
          <w:rFonts w:ascii="Book Antiqua" w:hAnsi="Book Antiqua" w:cs="Arial"/>
          <w:bCs/>
          <w:lang w:val="en-US"/>
        </w:rPr>
        <w:t>In response to these limitations, non-invasive tests</w:t>
      </w:r>
      <w:r w:rsidR="00C31E8A" w:rsidRPr="000335E7">
        <w:rPr>
          <w:rFonts w:ascii="Book Antiqua" w:hAnsi="Book Antiqua" w:cs="Arial"/>
          <w:bCs/>
          <w:lang w:val="en-US"/>
        </w:rPr>
        <w:t xml:space="preserve"> using imaging </w:t>
      </w:r>
      <w:r w:rsidR="003D4BC9" w:rsidRPr="000335E7">
        <w:rPr>
          <w:rFonts w:ascii="Book Antiqua" w:hAnsi="Book Antiqua" w:cs="Arial"/>
          <w:bCs/>
          <w:lang w:val="en-US"/>
        </w:rPr>
        <w:t>methods</w:t>
      </w:r>
      <w:r w:rsidR="00375AF1" w:rsidRPr="000335E7">
        <w:rPr>
          <w:rFonts w:ascii="Book Antiqua" w:hAnsi="Book Antiqua" w:cs="Arial"/>
          <w:bCs/>
          <w:lang w:val="en-US"/>
        </w:rPr>
        <w:t xml:space="preserve"> </w:t>
      </w:r>
      <w:r w:rsidR="00C31E8A" w:rsidRPr="000335E7">
        <w:rPr>
          <w:rFonts w:ascii="Book Antiqua" w:hAnsi="Book Antiqua" w:cs="Arial"/>
          <w:bCs/>
          <w:lang w:val="en-US"/>
        </w:rPr>
        <w:t xml:space="preserve">such as </w:t>
      </w:r>
      <w:r w:rsidR="00375AF1" w:rsidRPr="000335E7">
        <w:rPr>
          <w:rFonts w:ascii="Book Antiqua" w:hAnsi="Book Antiqua" w:cs="Arial"/>
          <w:bCs/>
          <w:lang w:val="en-US"/>
        </w:rPr>
        <w:t xml:space="preserve">transient </w:t>
      </w:r>
      <w:proofErr w:type="spellStart"/>
      <w:r w:rsidR="00375AF1" w:rsidRPr="000335E7">
        <w:rPr>
          <w:rFonts w:ascii="Book Antiqua" w:hAnsi="Book Antiqua" w:cs="Arial"/>
          <w:bCs/>
          <w:lang w:val="en-US"/>
        </w:rPr>
        <w:t>elastography</w:t>
      </w:r>
      <w:proofErr w:type="spellEnd"/>
      <w:r w:rsidR="0081040C" w:rsidRPr="000335E7">
        <w:rPr>
          <w:rFonts w:ascii="Book Antiqua" w:hAnsi="Book Antiqua" w:cs="Arial"/>
          <w:bCs/>
          <w:lang w:val="en-US"/>
        </w:rPr>
        <w:t xml:space="preserve"> (TE)</w:t>
      </w:r>
      <w:r w:rsidR="00375AF1" w:rsidRPr="000335E7">
        <w:rPr>
          <w:rFonts w:ascii="Book Antiqua" w:hAnsi="Book Antiqua" w:cs="Arial"/>
          <w:bCs/>
          <w:noProof/>
          <w:vertAlign w:val="superscript"/>
          <w:lang w:val="en-US"/>
        </w:rPr>
        <w:t>[10]</w:t>
      </w:r>
      <w:r w:rsidR="00375AF1" w:rsidRPr="000335E7">
        <w:rPr>
          <w:rFonts w:ascii="Book Antiqua" w:hAnsi="Book Antiqua" w:cs="Arial"/>
          <w:bCs/>
          <w:lang w:val="en-US"/>
        </w:rPr>
        <w:t xml:space="preserve">, magnetic resonance </w:t>
      </w:r>
      <w:proofErr w:type="spellStart"/>
      <w:r w:rsidR="00375AF1" w:rsidRPr="000335E7">
        <w:rPr>
          <w:rFonts w:ascii="Book Antiqua" w:hAnsi="Book Antiqua" w:cs="Arial"/>
          <w:bCs/>
          <w:lang w:val="en-US"/>
        </w:rPr>
        <w:t>elastography</w:t>
      </w:r>
      <w:proofErr w:type="spellEnd"/>
      <w:r w:rsidR="00375AF1" w:rsidRPr="000335E7">
        <w:rPr>
          <w:rFonts w:ascii="Book Antiqua" w:hAnsi="Book Antiqua" w:cs="Arial"/>
          <w:bCs/>
          <w:noProof/>
          <w:vertAlign w:val="superscript"/>
          <w:lang w:val="en-US"/>
        </w:rPr>
        <w:t>[11]</w:t>
      </w:r>
      <w:r w:rsidR="00375AF1" w:rsidRPr="000335E7">
        <w:rPr>
          <w:rFonts w:ascii="Book Antiqua" w:hAnsi="Book Antiqua" w:cs="Arial"/>
          <w:bCs/>
          <w:lang w:val="en-US"/>
        </w:rPr>
        <w:t xml:space="preserve">, ultrasound-based </w:t>
      </w:r>
      <w:proofErr w:type="spellStart"/>
      <w:r w:rsidR="00375AF1" w:rsidRPr="000335E7">
        <w:rPr>
          <w:rFonts w:ascii="Book Antiqua" w:hAnsi="Book Antiqua" w:cs="Arial"/>
          <w:bCs/>
          <w:lang w:val="en-US"/>
        </w:rPr>
        <w:t>elastography</w:t>
      </w:r>
      <w:proofErr w:type="spellEnd"/>
      <w:r w:rsidR="00375AF1" w:rsidRPr="000335E7">
        <w:rPr>
          <w:rFonts w:ascii="Book Antiqua" w:hAnsi="Book Antiqua" w:cs="Arial"/>
          <w:bCs/>
          <w:noProof/>
          <w:vertAlign w:val="superscript"/>
          <w:lang w:val="en-US"/>
        </w:rPr>
        <w:t>[12]</w:t>
      </w:r>
      <w:r w:rsidR="00D26B4D" w:rsidRPr="000335E7">
        <w:rPr>
          <w:rFonts w:ascii="Book Antiqua" w:hAnsi="Book Antiqua" w:cs="Arial"/>
          <w:bCs/>
          <w:lang w:val="en-US"/>
        </w:rPr>
        <w:t>, and acoustic radiation force impulse</w:t>
      </w:r>
      <w:r w:rsidR="00D26B4D" w:rsidRPr="000335E7">
        <w:rPr>
          <w:rFonts w:ascii="Book Antiqua" w:hAnsi="Book Antiqua" w:cs="Arial"/>
          <w:bCs/>
          <w:noProof/>
          <w:vertAlign w:val="superscript"/>
          <w:lang w:val="en-US"/>
        </w:rPr>
        <w:t>[13]</w:t>
      </w:r>
      <w:r w:rsidR="00C31E8A" w:rsidRPr="000335E7">
        <w:rPr>
          <w:rFonts w:ascii="Book Antiqua" w:hAnsi="Book Antiqua" w:cs="Arial"/>
          <w:bCs/>
          <w:lang w:val="en-US"/>
        </w:rPr>
        <w:t xml:space="preserve"> have emerged. Serum biomarkers have also been explored. These included </w:t>
      </w:r>
      <w:r w:rsidR="00347B34" w:rsidRPr="000335E7">
        <w:rPr>
          <w:rFonts w:ascii="Book Antiqua" w:hAnsi="Book Antiqua" w:cs="Arial"/>
          <w:bCs/>
          <w:lang w:val="en-US"/>
        </w:rPr>
        <w:t>hyaluronic acid, type IV collagen, type III procollagen-N-peptide</w:t>
      </w:r>
      <w:r w:rsidR="00D26B4D" w:rsidRPr="000335E7">
        <w:rPr>
          <w:rFonts w:ascii="Book Antiqua" w:hAnsi="Book Antiqua" w:cs="Arial"/>
          <w:bCs/>
          <w:noProof/>
          <w:vertAlign w:val="superscript"/>
          <w:lang w:val="en-US"/>
        </w:rPr>
        <w:t>[14]</w:t>
      </w:r>
      <w:r w:rsidR="00E900A0" w:rsidRPr="000335E7">
        <w:rPr>
          <w:rFonts w:ascii="Book Antiqua" w:hAnsi="Book Antiqua" w:cs="Arial"/>
          <w:bCs/>
          <w:lang w:val="en-US"/>
        </w:rPr>
        <w:t xml:space="preserve">, soluble </w:t>
      </w:r>
      <w:proofErr w:type="spellStart"/>
      <w:r w:rsidR="00E900A0" w:rsidRPr="000335E7">
        <w:rPr>
          <w:rFonts w:ascii="Book Antiqua" w:hAnsi="Book Antiqua" w:cs="Arial"/>
          <w:bCs/>
          <w:lang w:val="en-US"/>
        </w:rPr>
        <w:t>Axl</w:t>
      </w:r>
      <w:proofErr w:type="spellEnd"/>
      <w:r w:rsidR="00D26B4D" w:rsidRPr="000335E7">
        <w:rPr>
          <w:rFonts w:ascii="Book Antiqua" w:hAnsi="Book Antiqua" w:cs="Arial"/>
          <w:bCs/>
          <w:noProof/>
          <w:vertAlign w:val="superscript"/>
          <w:lang w:val="en-US"/>
        </w:rPr>
        <w:t>[15]</w:t>
      </w:r>
      <w:r w:rsidR="00E900A0" w:rsidRPr="000335E7">
        <w:rPr>
          <w:rFonts w:ascii="Book Antiqua" w:hAnsi="Book Antiqua" w:cs="Arial"/>
          <w:bCs/>
          <w:lang w:val="en-US"/>
        </w:rPr>
        <w:t xml:space="preserve">, </w:t>
      </w:r>
      <w:r w:rsidR="00690F12" w:rsidRPr="000335E7">
        <w:rPr>
          <w:rFonts w:ascii="Book Antiqua" w:hAnsi="Book Antiqua" w:cs="Arial"/>
          <w:bCs/>
          <w:lang w:val="en-US"/>
        </w:rPr>
        <w:t xml:space="preserve">and </w:t>
      </w:r>
      <w:r w:rsidR="00E900A0" w:rsidRPr="000335E7">
        <w:rPr>
          <w:rFonts w:ascii="Book Antiqua" w:hAnsi="Book Antiqua" w:cs="Arial"/>
          <w:bCs/>
          <w:lang w:val="en-US"/>
        </w:rPr>
        <w:t>lincRNA-p21</w:t>
      </w:r>
      <w:r w:rsidR="00D26B4D" w:rsidRPr="000335E7">
        <w:rPr>
          <w:rFonts w:ascii="Book Antiqua" w:hAnsi="Book Antiqua" w:cs="Arial"/>
          <w:bCs/>
          <w:noProof/>
          <w:vertAlign w:val="superscript"/>
          <w:lang w:val="en-US"/>
        </w:rPr>
        <w:t>[16]</w:t>
      </w:r>
      <w:r w:rsidR="00C31E8A" w:rsidRPr="000335E7">
        <w:rPr>
          <w:rFonts w:ascii="Book Antiqua" w:hAnsi="Book Antiqua" w:cs="Arial"/>
          <w:bCs/>
          <w:lang w:val="en-US"/>
        </w:rPr>
        <w:t xml:space="preserve"> among others. S</w:t>
      </w:r>
      <w:r w:rsidR="00E900A0" w:rsidRPr="000335E7">
        <w:rPr>
          <w:rFonts w:ascii="Book Antiqua" w:hAnsi="Book Antiqua" w:cs="Arial"/>
          <w:bCs/>
          <w:lang w:val="en-US"/>
        </w:rPr>
        <w:t>urrogate markers (</w:t>
      </w:r>
      <w:r w:rsidR="00C60AF5" w:rsidRPr="000335E7">
        <w:rPr>
          <w:rFonts w:ascii="Book Antiqua" w:hAnsi="Book Antiqua" w:cs="Arial"/>
          <w:bCs/>
          <w:lang w:val="en-US"/>
        </w:rPr>
        <w:t xml:space="preserve">aspartate aminotransferase to platelet ratio index </w:t>
      </w:r>
      <w:r w:rsidR="00E900A0" w:rsidRPr="000335E7">
        <w:rPr>
          <w:rFonts w:ascii="Book Antiqua" w:hAnsi="Book Antiqua" w:cs="Arial"/>
          <w:bCs/>
          <w:lang w:val="en-US"/>
        </w:rPr>
        <w:t>(APRI)</w:t>
      </w:r>
      <w:r w:rsidR="00D26B4D" w:rsidRPr="000335E7">
        <w:rPr>
          <w:rFonts w:ascii="Book Antiqua" w:hAnsi="Book Antiqua" w:cs="Arial"/>
          <w:bCs/>
          <w:noProof/>
          <w:vertAlign w:val="superscript"/>
          <w:lang w:val="en-US"/>
        </w:rPr>
        <w:t>[17]</w:t>
      </w:r>
      <w:r w:rsidR="00E900A0" w:rsidRPr="000335E7">
        <w:rPr>
          <w:rFonts w:ascii="Book Antiqua" w:hAnsi="Book Antiqua" w:cs="Arial"/>
          <w:bCs/>
          <w:lang w:val="en-US"/>
        </w:rPr>
        <w:t xml:space="preserve">, and </w:t>
      </w:r>
      <w:r w:rsidR="00C729D3" w:rsidRPr="000335E7">
        <w:rPr>
          <w:rFonts w:ascii="Book Antiqua" w:eastAsia="宋体" w:hAnsi="Book Antiqua" w:cs="Arial"/>
          <w:kern w:val="3"/>
          <w:lang w:val="en-US" w:eastAsia="zh-CN" w:bidi="hi-IN"/>
        </w:rPr>
        <w:t>Fibrosis-4 index</w:t>
      </w:r>
      <w:r w:rsidR="00C729D3" w:rsidRPr="000335E7">
        <w:rPr>
          <w:rFonts w:ascii="Book Antiqua" w:hAnsi="Book Antiqua" w:cs="Arial"/>
          <w:bCs/>
          <w:lang w:val="en-US"/>
        </w:rPr>
        <w:t xml:space="preserve"> (</w:t>
      </w:r>
      <w:r w:rsidR="00E900A0" w:rsidRPr="000335E7">
        <w:rPr>
          <w:rFonts w:ascii="Book Antiqua" w:hAnsi="Book Antiqua" w:cs="Arial"/>
          <w:bCs/>
          <w:lang w:val="en-US"/>
        </w:rPr>
        <w:t>FIB-4</w:t>
      </w:r>
      <w:r w:rsidR="00C729D3" w:rsidRPr="000335E7">
        <w:rPr>
          <w:rFonts w:ascii="Book Antiqua" w:hAnsi="Book Antiqua" w:cs="Arial"/>
          <w:bCs/>
          <w:lang w:val="en-US"/>
        </w:rPr>
        <w:t>)</w:t>
      </w:r>
      <w:r w:rsidR="00D26B4D" w:rsidRPr="000335E7">
        <w:rPr>
          <w:rFonts w:ascii="Book Antiqua" w:hAnsi="Book Antiqua" w:cs="Arial"/>
          <w:bCs/>
          <w:noProof/>
          <w:vertAlign w:val="superscript"/>
          <w:lang w:val="en-US"/>
        </w:rPr>
        <w:t>[18]</w:t>
      </w:r>
      <w:r w:rsidR="00C31E8A" w:rsidRPr="000335E7">
        <w:rPr>
          <w:rFonts w:ascii="Book Antiqua" w:hAnsi="Book Antiqua" w:cs="Arial"/>
          <w:bCs/>
          <w:lang w:val="en-US"/>
        </w:rPr>
        <w:t xml:space="preserve"> are also some of the </w:t>
      </w:r>
      <w:r w:rsidR="00C31E8A" w:rsidRPr="000335E7">
        <w:rPr>
          <w:rFonts w:ascii="Book Antiqua" w:hAnsi="Book Antiqua" w:cs="Arial"/>
          <w:bCs/>
          <w:lang w:val="en-US"/>
        </w:rPr>
        <w:lastRenderedPageBreak/>
        <w:t>commonly used tests to a</w:t>
      </w:r>
      <w:r w:rsidR="00690F12" w:rsidRPr="000335E7">
        <w:rPr>
          <w:rFonts w:ascii="Book Antiqua" w:hAnsi="Book Antiqua" w:cs="Arial"/>
          <w:bCs/>
          <w:lang w:val="en-US"/>
        </w:rPr>
        <w:t>ss</w:t>
      </w:r>
      <w:r w:rsidR="00C31E8A" w:rsidRPr="000335E7">
        <w:rPr>
          <w:rFonts w:ascii="Book Antiqua" w:hAnsi="Book Antiqua" w:cs="Arial"/>
          <w:bCs/>
          <w:lang w:val="en-US"/>
        </w:rPr>
        <w:t>ess liver disease</w:t>
      </w:r>
      <w:r w:rsidR="00A876DB" w:rsidRPr="000335E7">
        <w:rPr>
          <w:rFonts w:ascii="Book Antiqua" w:hAnsi="Book Antiqua" w:cs="Arial"/>
          <w:bCs/>
          <w:lang w:val="en-US"/>
        </w:rPr>
        <w:t xml:space="preserve">. </w:t>
      </w:r>
      <w:r w:rsidR="00690F12" w:rsidRPr="000335E7">
        <w:rPr>
          <w:rFonts w:ascii="Book Antiqua" w:hAnsi="Book Antiqua" w:cs="Arial"/>
          <w:bCs/>
          <w:lang w:val="en-US"/>
        </w:rPr>
        <w:t>A</w:t>
      </w:r>
      <w:r w:rsidR="00C31E8A" w:rsidRPr="000335E7">
        <w:rPr>
          <w:rFonts w:ascii="Book Antiqua" w:hAnsi="Book Antiqua" w:cs="Arial"/>
          <w:bCs/>
          <w:lang w:val="en-US"/>
        </w:rPr>
        <w:t xml:space="preserve"> number of the</w:t>
      </w:r>
      <w:r w:rsidR="00690F12" w:rsidRPr="000335E7">
        <w:rPr>
          <w:rFonts w:ascii="Book Antiqua" w:hAnsi="Book Antiqua" w:cs="Arial"/>
          <w:bCs/>
          <w:lang w:val="en-US"/>
        </w:rPr>
        <w:t>se</w:t>
      </w:r>
      <w:r w:rsidR="00C31E8A" w:rsidRPr="000335E7">
        <w:rPr>
          <w:rFonts w:ascii="Book Antiqua" w:hAnsi="Book Antiqua" w:cs="Arial"/>
          <w:bCs/>
          <w:lang w:val="en-US"/>
        </w:rPr>
        <w:t xml:space="preserve"> tests require costly equipment, and </w:t>
      </w:r>
      <w:r w:rsidR="00E47B0A" w:rsidRPr="000335E7">
        <w:rPr>
          <w:rFonts w:ascii="Book Antiqua" w:hAnsi="Book Antiqua" w:cs="Arial"/>
          <w:bCs/>
          <w:lang w:val="en-US"/>
        </w:rPr>
        <w:t xml:space="preserve">patient </w:t>
      </w:r>
      <w:r w:rsidR="00C31E8A" w:rsidRPr="000335E7">
        <w:rPr>
          <w:rFonts w:ascii="Book Antiqua" w:hAnsi="Book Antiqua" w:cs="Arial"/>
          <w:bCs/>
          <w:lang w:val="en-US"/>
        </w:rPr>
        <w:t xml:space="preserve">results turnaround and waiting times may limit </w:t>
      </w:r>
      <w:r w:rsidR="00114136" w:rsidRPr="000335E7">
        <w:rPr>
          <w:rFonts w:ascii="Book Antiqua" w:hAnsi="Book Antiqua" w:cs="Arial"/>
          <w:bCs/>
          <w:lang w:val="en-US"/>
        </w:rPr>
        <w:t xml:space="preserve">their </w:t>
      </w:r>
      <w:r w:rsidR="00C31E8A" w:rsidRPr="000335E7">
        <w:rPr>
          <w:rFonts w:ascii="Book Antiqua" w:hAnsi="Book Antiqua" w:cs="Arial"/>
          <w:bCs/>
          <w:lang w:val="en-US"/>
        </w:rPr>
        <w:t xml:space="preserve">usefulness. </w:t>
      </w:r>
      <w:r w:rsidR="00055F7E" w:rsidRPr="000335E7">
        <w:rPr>
          <w:rFonts w:ascii="Book Antiqua" w:hAnsi="Book Antiqua" w:cs="Arial"/>
          <w:bCs/>
          <w:lang w:val="en-US"/>
        </w:rPr>
        <w:t>On the other hand, o</w:t>
      </w:r>
      <w:r w:rsidR="00C31E8A" w:rsidRPr="000335E7">
        <w:rPr>
          <w:rFonts w:ascii="Book Antiqua" w:hAnsi="Book Antiqua" w:cs="Arial"/>
          <w:bCs/>
          <w:lang w:val="en-US"/>
        </w:rPr>
        <w:t>ther</w:t>
      </w:r>
      <w:r w:rsidR="00E47B0A" w:rsidRPr="000335E7">
        <w:rPr>
          <w:rFonts w:ascii="Book Antiqua" w:hAnsi="Book Antiqua" w:cs="Arial"/>
          <w:bCs/>
          <w:lang w:val="en-US"/>
        </w:rPr>
        <w:t xml:space="preserve"> tests</w:t>
      </w:r>
      <w:r w:rsidR="00055F7E" w:rsidRPr="000335E7">
        <w:rPr>
          <w:rFonts w:ascii="Book Antiqua" w:hAnsi="Book Antiqua" w:cs="Arial"/>
          <w:bCs/>
          <w:lang w:val="en-US"/>
        </w:rPr>
        <w:t xml:space="preserve"> </w:t>
      </w:r>
      <w:r w:rsidR="00E47B0A" w:rsidRPr="000335E7">
        <w:rPr>
          <w:rFonts w:ascii="Book Antiqua" w:hAnsi="Book Antiqua" w:cs="Arial"/>
          <w:bCs/>
          <w:lang w:val="en-US"/>
        </w:rPr>
        <w:t>lack</w:t>
      </w:r>
      <w:r w:rsidR="00A876DB" w:rsidRPr="000335E7">
        <w:rPr>
          <w:rFonts w:ascii="Book Antiqua" w:hAnsi="Book Antiqua" w:cs="Arial"/>
          <w:bCs/>
          <w:lang w:val="en-US"/>
        </w:rPr>
        <w:t xml:space="preserve"> sufficient </w:t>
      </w:r>
      <w:r w:rsidR="00E47B0A" w:rsidRPr="000335E7">
        <w:rPr>
          <w:rFonts w:ascii="Book Antiqua" w:hAnsi="Book Antiqua" w:cs="Arial"/>
          <w:bCs/>
          <w:lang w:val="en-US"/>
        </w:rPr>
        <w:t xml:space="preserve">clinical </w:t>
      </w:r>
      <w:r w:rsidR="00A876DB" w:rsidRPr="000335E7">
        <w:rPr>
          <w:rFonts w:ascii="Book Antiqua" w:hAnsi="Book Antiqua" w:cs="Arial"/>
          <w:bCs/>
          <w:lang w:val="en-US"/>
        </w:rPr>
        <w:t xml:space="preserve">sensitivity and specificity. </w:t>
      </w:r>
    </w:p>
    <w:p w14:paraId="12F513AD" w14:textId="6A4288B7" w:rsidR="00E27B71" w:rsidRPr="000335E7" w:rsidRDefault="00DC19BA" w:rsidP="006A21C0">
      <w:pPr>
        <w:snapToGrid w:val="0"/>
        <w:spacing w:line="360" w:lineRule="auto"/>
        <w:ind w:firstLineChars="100" w:firstLine="240"/>
        <w:jc w:val="both"/>
        <w:rPr>
          <w:rFonts w:ascii="Book Antiqua" w:hAnsi="Book Antiqua" w:cs="Arial"/>
          <w:lang w:val="en-US"/>
        </w:rPr>
      </w:pPr>
      <w:r w:rsidRPr="000335E7">
        <w:rPr>
          <w:rFonts w:ascii="Book Antiqua" w:hAnsi="Book Antiqua" w:cs="Arial"/>
          <w:bCs/>
          <w:lang w:val="en-US"/>
        </w:rPr>
        <w:t xml:space="preserve">In recent years, </w:t>
      </w:r>
      <w:r w:rsidRPr="000335E7">
        <w:rPr>
          <w:rFonts w:ascii="Book Antiqua" w:hAnsi="Book Antiqua" w:cs="Arial"/>
          <w:caps/>
          <w:lang w:val="en-US"/>
        </w:rPr>
        <w:t>m</w:t>
      </w:r>
      <w:r w:rsidRPr="000335E7">
        <w:rPr>
          <w:rFonts w:ascii="Book Antiqua" w:hAnsi="Book Antiqua" w:cs="Arial"/>
          <w:lang w:val="en-US"/>
        </w:rPr>
        <w:t>ac</w:t>
      </w:r>
      <w:r w:rsidR="00783636" w:rsidRPr="000335E7">
        <w:rPr>
          <w:rFonts w:ascii="Book Antiqua" w:hAnsi="Book Antiqua" w:cs="Arial"/>
          <w:lang w:val="en-US"/>
        </w:rPr>
        <w:t>-</w:t>
      </w:r>
      <w:r w:rsidRPr="000335E7">
        <w:rPr>
          <w:rFonts w:ascii="Book Antiqua" w:hAnsi="Book Antiqua" w:cs="Arial"/>
          <w:lang w:val="en-US"/>
        </w:rPr>
        <w:t>2 binding protein glycosylation isomer (</w:t>
      </w:r>
      <w:r w:rsidR="00797419" w:rsidRPr="000335E7">
        <w:rPr>
          <w:rFonts w:ascii="Book Antiqua" w:hAnsi="Book Antiqua" w:cs="Arial"/>
          <w:lang w:val="en-US"/>
        </w:rPr>
        <w:t>M2BPGi</w:t>
      </w:r>
      <w:r w:rsidRPr="000335E7">
        <w:rPr>
          <w:rFonts w:ascii="Book Antiqua" w:hAnsi="Book Antiqua" w:cs="Arial"/>
          <w:lang w:val="en-US"/>
        </w:rPr>
        <w:t>) was identified in patients with liver fibrosis</w:t>
      </w:r>
      <w:r w:rsidR="00D26B4D" w:rsidRPr="000335E7">
        <w:rPr>
          <w:rFonts w:ascii="Book Antiqua" w:hAnsi="Book Antiqua" w:cs="Arial"/>
          <w:noProof/>
          <w:vertAlign w:val="superscript"/>
          <w:lang w:val="en-US"/>
        </w:rPr>
        <w:t>[19]</w:t>
      </w:r>
      <w:r w:rsidRPr="000335E7">
        <w:rPr>
          <w:rFonts w:ascii="Book Antiqua" w:hAnsi="Book Antiqua" w:cs="Arial"/>
        </w:rPr>
        <w:t xml:space="preserve">. Serum </w:t>
      </w:r>
      <w:r w:rsidRPr="000335E7">
        <w:rPr>
          <w:rFonts w:ascii="Book Antiqua" w:hAnsi="Book Antiqua" w:cs="Arial"/>
          <w:lang w:val="en-US"/>
        </w:rPr>
        <w:t>M2BPGi levels were found to correlate with liver fibrosis stage</w:t>
      </w:r>
      <w:r w:rsidR="00D26B4D" w:rsidRPr="000335E7">
        <w:rPr>
          <w:rFonts w:ascii="Book Antiqua" w:hAnsi="Book Antiqua" w:cs="Arial"/>
          <w:noProof/>
          <w:vertAlign w:val="superscript"/>
          <w:lang w:val="en-US"/>
        </w:rPr>
        <w:t>[20]</w:t>
      </w:r>
      <w:r w:rsidRPr="000335E7">
        <w:rPr>
          <w:rFonts w:ascii="Book Antiqua" w:hAnsi="Book Antiqua" w:cs="Arial"/>
          <w:lang w:val="en-US"/>
        </w:rPr>
        <w:t xml:space="preserve">, reflect impaired liver function or cirrhosis and </w:t>
      </w:r>
      <w:proofErr w:type="spellStart"/>
      <w:r w:rsidRPr="000335E7">
        <w:rPr>
          <w:rFonts w:ascii="Book Antiqua" w:hAnsi="Book Antiqua" w:cs="Arial"/>
          <w:lang w:val="en-US"/>
        </w:rPr>
        <w:t>hepatectomy</w:t>
      </w:r>
      <w:proofErr w:type="spellEnd"/>
      <w:r w:rsidRPr="000335E7">
        <w:rPr>
          <w:rFonts w:ascii="Book Antiqua" w:hAnsi="Book Antiqua" w:cs="Arial"/>
          <w:lang w:val="en-US"/>
        </w:rPr>
        <w:t>-related complications after surgery</w:t>
      </w:r>
      <w:r w:rsidR="00D26B4D" w:rsidRPr="000335E7">
        <w:rPr>
          <w:rFonts w:ascii="Book Antiqua" w:hAnsi="Book Antiqua" w:cs="Arial"/>
          <w:noProof/>
          <w:vertAlign w:val="superscript"/>
          <w:lang w:val="en-US"/>
        </w:rPr>
        <w:t>[21]</w:t>
      </w:r>
      <w:r w:rsidRPr="000335E7">
        <w:rPr>
          <w:rFonts w:ascii="Book Antiqua" w:hAnsi="Book Antiqua" w:cs="Arial"/>
          <w:lang w:val="en-US"/>
        </w:rPr>
        <w:t>, correlate with liver stiffness</w:t>
      </w:r>
      <w:r w:rsidR="00D26B4D" w:rsidRPr="000335E7">
        <w:rPr>
          <w:rFonts w:ascii="Book Antiqua" w:hAnsi="Book Antiqua" w:cs="Arial"/>
          <w:noProof/>
          <w:vertAlign w:val="superscript"/>
          <w:lang w:val="en-US"/>
        </w:rPr>
        <w:t>[22]</w:t>
      </w:r>
      <w:r w:rsidRPr="000335E7">
        <w:rPr>
          <w:rFonts w:ascii="Book Antiqua" w:hAnsi="Book Antiqua" w:cs="Arial"/>
          <w:lang w:val="en-US"/>
        </w:rPr>
        <w:t xml:space="preserve">, and </w:t>
      </w:r>
      <w:r w:rsidR="00690F12" w:rsidRPr="000335E7">
        <w:rPr>
          <w:rFonts w:ascii="Book Antiqua" w:hAnsi="Book Antiqua" w:cs="Arial"/>
          <w:lang w:val="en-US"/>
        </w:rPr>
        <w:t xml:space="preserve">was </w:t>
      </w:r>
      <w:r w:rsidRPr="000335E7">
        <w:rPr>
          <w:rFonts w:ascii="Book Antiqua" w:hAnsi="Book Antiqua" w:cs="Arial"/>
          <w:lang w:val="en-US"/>
        </w:rPr>
        <w:t xml:space="preserve">negatively correlated with sustained </w:t>
      </w:r>
      <w:proofErr w:type="spellStart"/>
      <w:r w:rsidRPr="000335E7">
        <w:rPr>
          <w:rFonts w:ascii="Book Antiqua" w:hAnsi="Book Antiqua" w:cs="Arial"/>
          <w:lang w:val="en-US"/>
        </w:rPr>
        <w:t>virological</w:t>
      </w:r>
      <w:proofErr w:type="spellEnd"/>
      <w:r w:rsidRPr="000335E7">
        <w:rPr>
          <w:rFonts w:ascii="Book Antiqua" w:hAnsi="Book Antiqua" w:cs="Arial"/>
          <w:lang w:val="en-US"/>
        </w:rPr>
        <w:t xml:space="preserve"> response</w:t>
      </w:r>
      <w:r w:rsidR="0081040C" w:rsidRPr="000335E7">
        <w:rPr>
          <w:rFonts w:ascii="Book Antiqua" w:hAnsi="Book Antiqua" w:cs="Arial"/>
          <w:lang w:val="en-US"/>
        </w:rPr>
        <w:t xml:space="preserve"> (SVR)</w:t>
      </w:r>
      <w:r w:rsidR="00D26B4D" w:rsidRPr="000335E7">
        <w:rPr>
          <w:rFonts w:ascii="Book Antiqua" w:hAnsi="Book Antiqua" w:cs="Arial"/>
          <w:noProof/>
          <w:vertAlign w:val="superscript"/>
          <w:lang w:val="en-US"/>
        </w:rPr>
        <w:t>[23]</w:t>
      </w:r>
      <w:r w:rsidR="00797419" w:rsidRPr="000335E7">
        <w:rPr>
          <w:rFonts w:ascii="Book Antiqua" w:hAnsi="Book Antiqua" w:cs="Arial"/>
          <w:lang w:val="en-US"/>
        </w:rPr>
        <w:t>. In addition to liver fibrosis in HCV and HBV, M2BPGi can be used to assess liver fibrosis in primary biliary cirrhosis</w:t>
      </w:r>
      <w:r w:rsidR="00D26B4D" w:rsidRPr="000335E7">
        <w:rPr>
          <w:rFonts w:ascii="Book Antiqua" w:hAnsi="Book Antiqua" w:cs="Arial"/>
          <w:noProof/>
          <w:vertAlign w:val="superscript"/>
          <w:lang w:val="en-US"/>
        </w:rPr>
        <w:t>[24]</w:t>
      </w:r>
      <w:r w:rsidR="00797419" w:rsidRPr="000335E7">
        <w:rPr>
          <w:rFonts w:ascii="Book Antiqua" w:hAnsi="Book Antiqua" w:cs="Arial"/>
          <w:lang w:val="en-US"/>
        </w:rPr>
        <w:t>, biliary atresia</w:t>
      </w:r>
      <w:r w:rsidR="00D26B4D" w:rsidRPr="000335E7">
        <w:rPr>
          <w:rFonts w:ascii="Book Antiqua" w:hAnsi="Book Antiqua" w:cs="Arial"/>
          <w:noProof/>
          <w:vertAlign w:val="superscript"/>
          <w:lang w:val="en-US"/>
        </w:rPr>
        <w:t>[25]</w:t>
      </w:r>
      <w:r w:rsidR="00797419" w:rsidRPr="000335E7">
        <w:rPr>
          <w:rFonts w:ascii="Book Antiqua" w:hAnsi="Book Antiqua" w:cs="Arial"/>
          <w:lang w:val="en-US"/>
        </w:rPr>
        <w:t xml:space="preserve">, primary </w:t>
      </w:r>
      <w:proofErr w:type="spellStart"/>
      <w:r w:rsidR="00797419" w:rsidRPr="000335E7">
        <w:rPr>
          <w:rFonts w:ascii="Book Antiqua" w:hAnsi="Book Antiqua" w:cs="Arial"/>
          <w:lang w:val="en-US"/>
        </w:rPr>
        <w:t>sclerosing</w:t>
      </w:r>
      <w:proofErr w:type="spellEnd"/>
      <w:r w:rsidR="00797419" w:rsidRPr="000335E7">
        <w:rPr>
          <w:rFonts w:ascii="Book Antiqua" w:hAnsi="Book Antiqua" w:cs="Arial"/>
          <w:lang w:val="en-US"/>
        </w:rPr>
        <w:t xml:space="preserve"> cholangitis</w:t>
      </w:r>
      <w:r w:rsidR="00D26B4D" w:rsidRPr="000335E7">
        <w:rPr>
          <w:rFonts w:ascii="Book Antiqua" w:hAnsi="Book Antiqua" w:cs="Arial"/>
          <w:noProof/>
          <w:vertAlign w:val="superscript"/>
          <w:lang w:val="en-US"/>
        </w:rPr>
        <w:t>[26]</w:t>
      </w:r>
      <w:r w:rsidR="00797419" w:rsidRPr="000335E7">
        <w:rPr>
          <w:rFonts w:ascii="Book Antiqua" w:hAnsi="Book Antiqua" w:cs="Arial"/>
          <w:lang w:val="en-US"/>
        </w:rPr>
        <w:t xml:space="preserve">, </w:t>
      </w:r>
      <w:r w:rsidR="00D26B4D" w:rsidRPr="000335E7">
        <w:rPr>
          <w:rFonts w:ascii="Book Antiqua" w:hAnsi="Book Antiqua" w:cs="Arial"/>
          <w:lang w:val="en-US"/>
        </w:rPr>
        <w:t xml:space="preserve">and </w:t>
      </w:r>
      <w:r w:rsidR="00690F12" w:rsidRPr="000335E7">
        <w:rPr>
          <w:rFonts w:ascii="Book Antiqua" w:hAnsi="Book Antiqua" w:cs="Arial"/>
          <w:lang w:val="en-US"/>
        </w:rPr>
        <w:t>NAFLD</w:t>
      </w:r>
      <w:r w:rsidR="00D26B4D" w:rsidRPr="000335E7">
        <w:rPr>
          <w:rFonts w:ascii="Book Antiqua" w:hAnsi="Book Antiqua" w:cs="Arial"/>
          <w:noProof/>
          <w:vertAlign w:val="superscript"/>
          <w:lang w:val="en-US"/>
        </w:rPr>
        <w:t>[27]</w:t>
      </w:r>
      <w:r w:rsidR="00D26B4D" w:rsidRPr="000335E7">
        <w:rPr>
          <w:rFonts w:ascii="Book Antiqua" w:hAnsi="Book Antiqua" w:cs="Arial"/>
          <w:lang w:val="en-US"/>
        </w:rPr>
        <w:t>.</w:t>
      </w:r>
      <w:r w:rsidR="00E27B71" w:rsidRPr="000335E7">
        <w:rPr>
          <w:rFonts w:ascii="Book Antiqua" w:hAnsi="Book Antiqua" w:cs="Arial"/>
          <w:lang w:val="en-US"/>
        </w:rPr>
        <w:t xml:space="preserve"> </w:t>
      </w:r>
      <w:r w:rsidR="00D26B4D" w:rsidRPr="000335E7">
        <w:rPr>
          <w:rFonts w:ascii="Book Antiqua" w:hAnsi="Book Antiqua" w:cs="Arial"/>
          <w:lang w:val="en-US"/>
        </w:rPr>
        <w:t>In this study, we examined M2BPGi as a biomarker for early monitoring of liver disease in a Vietnamese population</w:t>
      </w:r>
      <w:r w:rsidR="00E27B71" w:rsidRPr="000335E7">
        <w:rPr>
          <w:rFonts w:ascii="Book Antiqua" w:hAnsi="Book Antiqua" w:cs="Arial"/>
          <w:lang w:val="en-US"/>
        </w:rPr>
        <w:t xml:space="preserve">. We compared M2BPGi levels with different clinical parameters, co-morbidities and TE results. M2BPGi was measured from blood samples using a sandwich immunoassay. The aim of the current study </w:t>
      </w:r>
      <w:r w:rsidR="00690F12" w:rsidRPr="000335E7">
        <w:rPr>
          <w:rFonts w:ascii="Book Antiqua" w:hAnsi="Book Antiqua" w:cs="Arial"/>
          <w:lang w:val="en-US"/>
        </w:rPr>
        <w:t>was</w:t>
      </w:r>
      <w:r w:rsidR="00055F7E" w:rsidRPr="000335E7">
        <w:rPr>
          <w:rFonts w:ascii="Book Antiqua" w:hAnsi="Book Antiqua" w:cs="Arial"/>
          <w:lang w:val="en-US"/>
        </w:rPr>
        <w:t xml:space="preserve"> </w:t>
      </w:r>
      <w:r w:rsidR="00E27B71" w:rsidRPr="000335E7">
        <w:rPr>
          <w:rFonts w:ascii="Book Antiqua" w:hAnsi="Book Antiqua" w:cs="Arial"/>
          <w:lang w:val="en-US"/>
        </w:rPr>
        <w:t xml:space="preserve">to examine </w:t>
      </w:r>
      <w:r w:rsidR="0081040C" w:rsidRPr="000335E7">
        <w:rPr>
          <w:rFonts w:ascii="Book Antiqua" w:hAnsi="Book Antiqua" w:cs="Arial"/>
          <w:lang w:val="en-US"/>
        </w:rPr>
        <w:t>this</w:t>
      </w:r>
      <w:r w:rsidR="00E27B71" w:rsidRPr="000335E7">
        <w:rPr>
          <w:rFonts w:ascii="Book Antiqua" w:hAnsi="Book Antiqua" w:cs="Arial"/>
          <w:lang w:val="en-US"/>
        </w:rPr>
        <w:t xml:space="preserve"> novel diagnostic biomarker for probing early liver disease quickly and easily </w:t>
      </w:r>
      <w:r w:rsidR="0081040C" w:rsidRPr="000335E7">
        <w:rPr>
          <w:rFonts w:ascii="Book Antiqua" w:hAnsi="Book Antiqua" w:cs="Arial"/>
          <w:lang w:val="en-US"/>
        </w:rPr>
        <w:t>using</w:t>
      </w:r>
      <w:r w:rsidR="00E27B71" w:rsidRPr="000335E7">
        <w:rPr>
          <w:rFonts w:ascii="Book Antiqua" w:hAnsi="Book Antiqua" w:cs="Arial"/>
          <w:lang w:val="en-US"/>
        </w:rPr>
        <w:t xml:space="preserve"> an automated immunology system.</w:t>
      </w:r>
    </w:p>
    <w:p w14:paraId="37FE8D3B" w14:textId="77777777" w:rsidR="00E27B71" w:rsidRPr="000335E7" w:rsidRDefault="00E27B71" w:rsidP="0038779C">
      <w:pPr>
        <w:snapToGrid w:val="0"/>
        <w:spacing w:line="360" w:lineRule="auto"/>
        <w:jc w:val="both"/>
        <w:rPr>
          <w:rFonts w:ascii="Book Antiqua" w:hAnsi="Book Antiqua" w:cs="Arial"/>
          <w:lang w:val="en-US"/>
        </w:rPr>
      </w:pPr>
    </w:p>
    <w:p w14:paraId="52B45CC9" w14:textId="0C0FD4D8" w:rsidR="00D26B4D" w:rsidRPr="000335E7" w:rsidRDefault="00F667A1" w:rsidP="0038779C">
      <w:pPr>
        <w:snapToGrid w:val="0"/>
        <w:spacing w:line="360" w:lineRule="auto"/>
        <w:jc w:val="both"/>
        <w:rPr>
          <w:rFonts w:ascii="Book Antiqua" w:hAnsi="Book Antiqua" w:cs="Arial"/>
          <w:b/>
          <w:bCs/>
          <w:u w:val="single"/>
          <w:lang w:val="en-US"/>
        </w:rPr>
      </w:pPr>
      <w:r w:rsidRPr="000335E7">
        <w:rPr>
          <w:rFonts w:ascii="Book Antiqua" w:hAnsi="Book Antiqua" w:cs="Arial"/>
          <w:b/>
          <w:bCs/>
          <w:u w:val="single"/>
          <w:lang w:val="en-US"/>
        </w:rPr>
        <w:t>MATERIALS AND METHODS</w:t>
      </w:r>
    </w:p>
    <w:p w14:paraId="31301A8B" w14:textId="0D35D4EF" w:rsidR="007B3AF2" w:rsidRPr="000335E7" w:rsidRDefault="00E27B71" w:rsidP="0038779C">
      <w:pPr>
        <w:snapToGrid w:val="0"/>
        <w:spacing w:line="360" w:lineRule="auto"/>
        <w:jc w:val="both"/>
        <w:rPr>
          <w:rFonts w:ascii="Book Antiqua" w:hAnsi="Book Antiqua" w:cs="Arial"/>
          <w:b/>
          <w:bCs/>
          <w:i/>
          <w:iCs/>
        </w:rPr>
      </w:pPr>
      <w:r w:rsidRPr="000335E7">
        <w:rPr>
          <w:rFonts w:ascii="Book Antiqua" w:hAnsi="Book Antiqua" w:cs="Arial"/>
          <w:b/>
          <w:bCs/>
          <w:i/>
          <w:iCs/>
          <w:lang w:val="en-US"/>
        </w:rPr>
        <w:t xml:space="preserve">Study </w:t>
      </w:r>
      <w:r w:rsidR="006A21C0" w:rsidRPr="000335E7">
        <w:rPr>
          <w:rFonts w:ascii="Book Antiqua" w:hAnsi="Book Antiqua" w:cs="Arial"/>
          <w:b/>
          <w:bCs/>
          <w:i/>
          <w:iCs/>
          <w:lang w:val="en-US"/>
        </w:rPr>
        <w:t>design and patient demographics</w:t>
      </w:r>
    </w:p>
    <w:p w14:paraId="5FA61B53" w14:textId="54DBE892" w:rsidR="007B3AF2" w:rsidRPr="000335E7" w:rsidRDefault="007B3AF2" w:rsidP="0038779C">
      <w:pPr>
        <w:snapToGrid w:val="0"/>
        <w:spacing w:line="360" w:lineRule="auto"/>
        <w:jc w:val="both"/>
        <w:rPr>
          <w:rFonts w:ascii="Book Antiqua" w:hAnsi="Book Antiqua" w:cs="Arial"/>
          <w:lang w:val="en-US"/>
        </w:rPr>
      </w:pPr>
      <w:r w:rsidRPr="000335E7">
        <w:rPr>
          <w:rFonts w:ascii="Book Antiqua" w:hAnsi="Book Antiqua" w:cs="Arial"/>
          <w:lang w:val="en-US"/>
        </w:rPr>
        <w:t xml:space="preserve">A cross-sectional study design was employed </w:t>
      </w:r>
      <w:r w:rsidR="00690F12" w:rsidRPr="000335E7">
        <w:rPr>
          <w:rFonts w:ascii="Book Antiqua" w:hAnsi="Book Antiqua" w:cs="Arial"/>
          <w:lang w:val="en-US"/>
        </w:rPr>
        <w:t>in</w:t>
      </w:r>
      <w:r w:rsidRPr="000335E7">
        <w:rPr>
          <w:rFonts w:ascii="Book Antiqua" w:hAnsi="Book Antiqua" w:cs="Arial"/>
          <w:lang w:val="en-US"/>
        </w:rPr>
        <w:t xml:space="preserve"> this study. </w:t>
      </w:r>
      <w:r w:rsidR="00C0492F" w:rsidRPr="000335E7">
        <w:rPr>
          <w:rFonts w:ascii="Book Antiqua" w:hAnsi="Book Antiqua" w:cs="Arial"/>
          <w:lang w:val="en-US"/>
        </w:rPr>
        <w:t>Institutional review board</w:t>
      </w:r>
      <w:r w:rsidR="005C2A4B" w:rsidRPr="000335E7">
        <w:rPr>
          <w:rFonts w:ascii="Book Antiqua" w:hAnsi="Book Antiqua" w:cs="Arial"/>
          <w:lang w:val="en-US"/>
        </w:rPr>
        <w:t xml:space="preserve"> </w:t>
      </w:r>
      <w:r w:rsidR="0081040C" w:rsidRPr="000335E7">
        <w:rPr>
          <w:rFonts w:ascii="Book Antiqua" w:hAnsi="Book Antiqua" w:cs="Arial"/>
          <w:lang w:val="en-US"/>
        </w:rPr>
        <w:t xml:space="preserve">approval </w:t>
      </w:r>
      <w:r w:rsidR="00C0492F" w:rsidRPr="000335E7">
        <w:rPr>
          <w:rFonts w:ascii="Book Antiqua" w:hAnsi="Book Antiqua" w:cs="Arial"/>
          <w:lang w:val="en-US"/>
        </w:rPr>
        <w:t xml:space="preserve">was waived as residual blood samples were used in the evaluation. </w:t>
      </w:r>
      <w:r w:rsidR="00055F7E" w:rsidRPr="000335E7">
        <w:rPr>
          <w:rFonts w:ascii="Book Antiqua" w:hAnsi="Book Antiqua" w:cs="Arial"/>
          <w:lang w:val="en-US"/>
        </w:rPr>
        <w:t>The r</w:t>
      </w:r>
      <w:r w:rsidR="00C0492F" w:rsidRPr="000335E7">
        <w:rPr>
          <w:rFonts w:ascii="Book Antiqua" w:hAnsi="Book Antiqua" w:cs="Arial"/>
          <w:lang w:val="en-US"/>
        </w:rPr>
        <w:t>esults of this study d</w:t>
      </w:r>
      <w:r w:rsidR="0081040C" w:rsidRPr="000335E7">
        <w:rPr>
          <w:rFonts w:ascii="Book Antiqua" w:hAnsi="Book Antiqua" w:cs="Arial"/>
          <w:lang w:val="en-US"/>
        </w:rPr>
        <w:t>id</w:t>
      </w:r>
      <w:r w:rsidR="00C0492F" w:rsidRPr="000335E7">
        <w:rPr>
          <w:rFonts w:ascii="Book Antiqua" w:hAnsi="Book Antiqua" w:cs="Arial"/>
          <w:lang w:val="en-US"/>
        </w:rPr>
        <w:t xml:space="preserve"> not alter the course of treatment </w:t>
      </w:r>
      <w:r w:rsidR="00690F12" w:rsidRPr="000335E7">
        <w:rPr>
          <w:rFonts w:ascii="Book Antiqua" w:hAnsi="Book Antiqua" w:cs="Arial"/>
          <w:lang w:val="en-US"/>
        </w:rPr>
        <w:t>in</w:t>
      </w:r>
      <w:r w:rsidR="00C0492F" w:rsidRPr="000335E7">
        <w:rPr>
          <w:rFonts w:ascii="Book Antiqua" w:hAnsi="Book Antiqua" w:cs="Arial"/>
          <w:lang w:val="en-US"/>
        </w:rPr>
        <w:t xml:space="preserve"> these patients. Other than patient history and current laboratory results, no other patient identifiers were used. </w:t>
      </w:r>
      <w:r w:rsidRPr="000335E7">
        <w:rPr>
          <w:rFonts w:ascii="Book Antiqua" w:hAnsi="Book Antiqua" w:cs="Arial"/>
          <w:lang w:val="en-US"/>
        </w:rPr>
        <w:t>We randomly selected patients with diverse liver disease etiologies who were treated in M</w:t>
      </w:r>
      <w:r w:rsidR="0081040C" w:rsidRPr="000335E7">
        <w:rPr>
          <w:rFonts w:ascii="Book Antiqua" w:hAnsi="Book Antiqua" w:cs="Arial"/>
          <w:lang w:val="en-US"/>
        </w:rPr>
        <w:t>EDIC</w:t>
      </w:r>
      <w:r w:rsidRPr="000335E7">
        <w:rPr>
          <w:rFonts w:ascii="Book Antiqua" w:hAnsi="Book Antiqua" w:cs="Arial"/>
          <w:lang w:val="en-US"/>
        </w:rPr>
        <w:t xml:space="preserve"> Medical Center</w:t>
      </w:r>
      <w:r w:rsidR="00C0492F" w:rsidRPr="000335E7">
        <w:rPr>
          <w:rFonts w:ascii="Book Antiqua" w:hAnsi="Book Antiqua" w:cs="Arial"/>
          <w:lang w:val="en-US"/>
        </w:rPr>
        <w:t xml:space="preserve">, Ho Chi Minh City, </w:t>
      </w:r>
      <w:r w:rsidRPr="000335E7">
        <w:rPr>
          <w:rFonts w:ascii="Book Antiqua" w:hAnsi="Book Antiqua" w:cs="Arial"/>
          <w:lang w:val="en-US"/>
        </w:rPr>
        <w:t xml:space="preserve">Vietnam from January to April 2019. </w:t>
      </w:r>
      <w:r w:rsidR="00351AEF" w:rsidRPr="000335E7">
        <w:rPr>
          <w:rFonts w:ascii="Book Antiqua" w:hAnsi="Book Antiqua" w:cs="Arial"/>
          <w:lang w:val="en-US"/>
        </w:rPr>
        <w:t xml:space="preserve">Patients with confirmed </w:t>
      </w:r>
      <w:r w:rsidR="00DD767C" w:rsidRPr="000335E7">
        <w:rPr>
          <w:rFonts w:ascii="Book Antiqua" w:hAnsi="Book Antiqua" w:cs="Arial"/>
          <w:lang w:val="en-US"/>
        </w:rPr>
        <w:t xml:space="preserve">liver </w:t>
      </w:r>
      <w:r w:rsidR="00351AEF" w:rsidRPr="000335E7">
        <w:rPr>
          <w:rFonts w:ascii="Book Antiqua" w:hAnsi="Book Antiqua" w:cs="Arial"/>
          <w:lang w:val="en-US"/>
        </w:rPr>
        <w:t xml:space="preserve">cancer were excluded. </w:t>
      </w:r>
      <w:r w:rsidR="00E27B71" w:rsidRPr="000335E7">
        <w:rPr>
          <w:rFonts w:ascii="Book Antiqua" w:hAnsi="Book Antiqua" w:cs="Arial"/>
          <w:lang w:val="en-US"/>
        </w:rPr>
        <w:t xml:space="preserve">Routine clinical investigations </w:t>
      </w:r>
      <w:r w:rsidR="00C0492F" w:rsidRPr="000335E7">
        <w:rPr>
          <w:rFonts w:ascii="Book Antiqua" w:hAnsi="Book Antiqua" w:cs="Arial"/>
          <w:lang w:val="en-US"/>
        </w:rPr>
        <w:t xml:space="preserve">as part of standard of care </w:t>
      </w:r>
      <w:r w:rsidR="00E27B71" w:rsidRPr="000335E7">
        <w:rPr>
          <w:rFonts w:ascii="Book Antiqua" w:hAnsi="Book Antiqua" w:cs="Arial"/>
          <w:lang w:val="en-US"/>
        </w:rPr>
        <w:t xml:space="preserve">included liver function tests, TE and other associated </w:t>
      </w:r>
      <w:r w:rsidR="00C0492F" w:rsidRPr="000335E7">
        <w:rPr>
          <w:rFonts w:ascii="Book Antiqua" w:hAnsi="Book Antiqua" w:cs="Arial"/>
          <w:lang w:val="en-US"/>
        </w:rPr>
        <w:t xml:space="preserve">fibrosis measurements. </w:t>
      </w:r>
      <w:r w:rsidRPr="000335E7">
        <w:rPr>
          <w:rFonts w:ascii="Book Antiqua" w:hAnsi="Book Antiqua" w:cs="Arial"/>
          <w:lang w:val="en-US"/>
        </w:rPr>
        <w:t xml:space="preserve">A total of 140 patient samples were analyzed. </w:t>
      </w:r>
    </w:p>
    <w:p w14:paraId="0282EC5E" w14:textId="77777777" w:rsidR="001C1E12" w:rsidRPr="000335E7" w:rsidRDefault="001C1E12" w:rsidP="0038779C">
      <w:pPr>
        <w:snapToGrid w:val="0"/>
        <w:spacing w:line="360" w:lineRule="auto"/>
        <w:jc w:val="both"/>
        <w:rPr>
          <w:rFonts w:ascii="Book Antiqua" w:hAnsi="Book Antiqua" w:cs="Arial"/>
          <w:b/>
          <w:bCs/>
          <w:i/>
          <w:iCs/>
          <w:lang w:val="en-US"/>
        </w:rPr>
      </w:pPr>
    </w:p>
    <w:p w14:paraId="7C256B44" w14:textId="1DDD08AD" w:rsidR="007B3AF2" w:rsidRPr="000335E7" w:rsidRDefault="00C0492F" w:rsidP="0038779C">
      <w:pPr>
        <w:snapToGrid w:val="0"/>
        <w:spacing w:line="360" w:lineRule="auto"/>
        <w:jc w:val="both"/>
        <w:rPr>
          <w:rFonts w:ascii="Book Antiqua" w:hAnsi="Book Antiqua" w:cs="Arial"/>
          <w:b/>
          <w:bCs/>
          <w:i/>
          <w:iCs/>
          <w:lang w:val="en-US"/>
        </w:rPr>
      </w:pPr>
      <w:r w:rsidRPr="000335E7">
        <w:rPr>
          <w:rFonts w:ascii="Book Antiqua" w:hAnsi="Book Antiqua" w:cs="Arial"/>
          <w:b/>
          <w:bCs/>
          <w:i/>
          <w:iCs/>
          <w:lang w:val="en-US"/>
        </w:rPr>
        <w:t xml:space="preserve">Liver </w:t>
      </w:r>
      <w:r w:rsidR="006A21C0" w:rsidRPr="000335E7">
        <w:rPr>
          <w:rFonts w:ascii="Book Antiqua" w:hAnsi="Book Antiqua" w:cs="Arial"/>
          <w:b/>
          <w:bCs/>
          <w:i/>
          <w:iCs/>
          <w:lang w:val="en-US"/>
        </w:rPr>
        <w:t>disease probing and measurements</w:t>
      </w:r>
    </w:p>
    <w:p w14:paraId="15CFB9D5" w14:textId="67220A38" w:rsidR="00C60AF5" w:rsidRPr="000335E7" w:rsidRDefault="00330196" w:rsidP="0038779C">
      <w:pPr>
        <w:snapToGrid w:val="0"/>
        <w:spacing w:line="360" w:lineRule="auto"/>
        <w:jc w:val="both"/>
        <w:rPr>
          <w:rFonts w:ascii="Book Antiqua" w:hAnsi="Book Antiqua" w:cs="Arial"/>
          <w:lang w:val="en-US"/>
        </w:rPr>
      </w:pPr>
      <w:r w:rsidRPr="000335E7">
        <w:rPr>
          <w:rFonts w:ascii="Book Antiqua" w:hAnsi="Book Antiqua" w:cs="Arial"/>
          <w:lang w:val="en-US"/>
        </w:rPr>
        <w:lastRenderedPageBreak/>
        <w:t>As part of standard of care, TE (</w:t>
      </w:r>
      <w:proofErr w:type="spellStart"/>
      <w:r w:rsidR="00951F33" w:rsidRPr="000335E7">
        <w:rPr>
          <w:rFonts w:ascii="Book Antiqua" w:hAnsi="Book Antiqua" w:cs="Arial"/>
          <w:lang w:val="en-US"/>
        </w:rPr>
        <w:t>Fibroscan</w:t>
      </w:r>
      <w:proofErr w:type="spellEnd"/>
      <w:r w:rsidR="00951F33" w:rsidRPr="000335E7">
        <w:rPr>
          <w:rFonts w:ascii="Book Antiqua" w:hAnsi="Book Antiqua" w:cs="Arial"/>
          <w:lang w:val="en-US"/>
        </w:rPr>
        <w:t xml:space="preserve">, </w:t>
      </w:r>
      <w:proofErr w:type="spellStart"/>
      <w:r w:rsidRPr="000335E7">
        <w:rPr>
          <w:rFonts w:ascii="Book Antiqua" w:hAnsi="Book Antiqua" w:cs="Arial"/>
          <w:lang w:val="en-US"/>
        </w:rPr>
        <w:t>Echosens</w:t>
      </w:r>
      <w:proofErr w:type="spellEnd"/>
      <w:r w:rsidRPr="000335E7">
        <w:rPr>
          <w:rFonts w:ascii="Book Antiqua" w:hAnsi="Book Antiqua" w:cs="Arial"/>
          <w:lang w:val="en-US"/>
        </w:rPr>
        <w:t xml:space="preserve">, France) was performed on all patients. Staging of liver fibrosis in patients was based on </w:t>
      </w:r>
      <w:r w:rsidR="00055F7E" w:rsidRPr="000335E7">
        <w:rPr>
          <w:rFonts w:ascii="Book Antiqua" w:hAnsi="Book Antiqua" w:cs="Arial"/>
          <w:lang w:val="en-US"/>
        </w:rPr>
        <w:t xml:space="preserve">the </w:t>
      </w:r>
      <w:r w:rsidRPr="000335E7">
        <w:rPr>
          <w:rFonts w:ascii="Book Antiqua" w:hAnsi="Book Antiqua" w:cs="Arial"/>
          <w:lang w:val="en-US"/>
        </w:rPr>
        <w:t>M</w:t>
      </w:r>
      <w:r w:rsidR="005A0DC7" w:rsidRPr="000335E7">
        <w:rPr>
          <w:rFonts w:ascii="Book Antiqua" w:hAnsi="Book Antiqua" w:cs="Arial"/>
          <w:lang w:val="en-US"/>
        </w:rPr>
        <w:t>ETAVIR</w:t>
      </w:r>
      <w:r w:rsidRPr="000335E7">
        <w:rPr>
          <w:rFonts w:ascii="Book Antiqua" w:hAnsi="Book Antiqua" w:cs="Arial"/>
          <w:lang w:val="en-US"/>
        </w:rPr>
        <w:t xml:space="preserve"> scoring system </w:t>
      </w:r>
      <w:r w:rsidR="007B3AF2" w:rsidRPr="000335E7">
        <w:rPr>
          <w:rFonts w:ascii="Book Antiqua" w:hAnsi="Book Antiqua" w:cs="Arial"/>
          <w:lang w:val="en-US"/>
        </w:rPr>
        <w:t>(F0 to F4, where F0</w:t>
      </w:r>
      <w:r w:rsidR="00C60AF5" w:rsidRPr="000335E7">
        <w:rPr>
          <w:rFonts w:ascii="Book Antiqua" w:hAnsi="Book Antiqua" w:cs="Arial"/>
          <w:lang w:val="en-US"/>
        </w:rPr>
        <w:t xml:space="preserve">: </w:t>
      </w:r>
      <w:r w:rsidR="007B3AF2" w:rsidRPr="000335E7">
        <w:rPr>
          <w:rFonts w:ascii="Book Antiqua" w:hAnsi="Book Antiqua" w:cs="Arial"/>
          <w:lang w:val="en-US"/>
        </w:rPr>
        <w:t>no fibrosis and F4</w:t>
      </w:r>
      <w:r w:rsidR="00C60AF5" w:rsidRPr="000335E7">
        <w:rPr>
          <w:rFonts w:ascii="Book Antiqua" w:hAnsi="Book Antiqua" w:cs="Arial"/>
          <w:lang w:val="en-US"/>
        </w:rPr>
        <w:t>:</w:t>
      </w:r>
      <w:r w:rsidR="007B3AF2" w:rsidRPr="000335E7">
        <w:rPr>
          <w:rFonts w:ascii="Book Antiqua" w:hAnsi="Book Antiqua" w:cs="Arial"/>
          <w:lang w:val="en-US"/>
        </w:rPr>
        <w:t xml:space="preserve"> </w:t>
      </w:r>
      <w:r w:rsidRPr="000335E7">
        <w:rPr>
          <w:rFonts w:ascii="Book Antiqua" w:hAnsi="Book Antiqua" w:cs="Arial"/>
          <w:lang w:val="en-US"/>
        </w:rPr>
        <w:t>cirrhosis</w:t>
      </w:r>
      <w:r w:rsidR="007B3AF2" w:rsidRPr="000335E7">
        <w:rPr>
          <w:rFonts w:ascii="Book Antiqua" w:hAnsi="Book Antiqua" w:cs="Arial"/>
          <w:lang w:val="en-US"/>
        </w:rPr>
        <w:t>)</w:t>
      </w:r>
      <w:r w:rsidRPr="000335E7">
        <w:rPr>
          <w:rFonts w:ascii="Book Antiqua" w:hAnsi="Book Antiqua" w:cs="Arial"/>
          <w:lang w:val="en-US"/>
        </w:rPr>
        <w:t xml:space="preserve"> and cut</w:t>
      </w:r>
      <w:r w:rsidR="006E2C98" w:rsidRPr="000335E7">
        <w:rPr>
          <w:rFonts w:ascii="Book Antiqua" w:hAnsi="Book Antiqua" w:cs="Arial"/>
          <w:lang w:val="en-US"/>
        </w:rPr>
        <w:t>-</w:t>
      </w:r>
      <w:r w:rsidRPr="000335E7">
        <w:rPr>
          <w:rFonts w:ascii="Book Antiqua" w:hAnsi="Book Antiqua" w:cs="Arial"/>
          <w:lang w:val="en-US"/>
        </w:rPr>
        <w:t>off</w:t>
      </w:r>
      <w:r w:rsidR="00116F29" w:rsidRPr="000335E7">
        <w:rPr>
          <w:rFonts w:ascii="Book Antiqua" w:hAnsi="Book Antiqua" w:cs="Arial"/>
          <w:lang w:val="en-US"/>
        </w:rPr>
        <w:t>s</w:t>
      </w:r>
      <w:r w:rsidRPr="000335E7">
        <w:rPr>
          <w:rFonts w:ascii="Book Antiqua" w:hAnsi="Book Antiqua" w:cs="Arial"/>
          <w:lang w:val="en-US"/>
        </w:rPr>
        <w:t xml:space="preserve"> adopted from manufacturer’s recommendations. </w:t>
      </w:r>
      <w:r w:rsidR="00951F33" w:rsidRPr="000335E7">
        <w:rPr>
          <w:rFonts w:ascii="Book Antiqua" w:hAnsi="Book Antiqua" w:cs="Arial"/>
          <w:lang w:val="en-US"/>
        </w:rPr>
        <w:t xml:space="preserve">Plasma and serum blood </w:t>
      </w:r>
      <w:r w:rsidR="00C56C86" w:rsidRPr="000335E7">
        <w:rPr>
          <w:rFonts w:ascii="Book Antiqua" w:hAnsi="Book Antiqua" w:cs="Arial"/>
          <w:lang w:val="en-US"/>
        </w:rPr>
        <w:t>samples</w:t>
      </w:r>
      <w:r w:rsidR="00951F33" w:rsidRPr="000335E7">
        <w:rPr>
          <w:rFonts w:ascii="Book Antiqua" w:hAnsi="Book Antiqua" w:cs="Arial"/>
          <w:lang w:val="en-US"/>
        </w:rPr>
        <w:t xml:space="preserve"> were taken from each patient for complete blood count and clinical biochemistry investigations.</w:t>
      </w:r>
      <w:r w:rsidR="00116F29" w:rsidRPr="000335E7">
        <w:rPr>
          <w:rFonts w:ascii="Book Antiqua" w:hAnsi="Book Antiqua" w:cs="Arial"/>
          <w:lang w:val="en-US"/>
        </w:rPr>
        <w:t xml:space="preserve"> Liver function tests including </w:t>
      </w:r>
      <w:r w:rsidR="00483B5C" w:rsidRPr="000335E7">
        <w:rPr>
          <w:rFonts w:ascii="Book Antiqua" w:hAnsi="Book Antiqua" w:cs="Arial"/>
          <w:lang w:val="en-US"/>
        </w:rPr>
        <w:t xml:space="preserve">alanine aminotransferase </w:t>
      </w:r>
      <w:r w:rsidR="00116F29" w:rsidRPr="000335E7">
        <w:rPr>
          <w:rFonts w:ascii="Book Antiqua" w:hAnsi="Book Antiqua" w:cs="Arial"/>
          <w:lang w:val="en-US"/>
        </w:rPr>
        <w:t xml:space="preserve">(ALT), aspartate aminotransferase (AST) alkaline phosphatase (ALP), albumin and bilirubin were measured using </w:t>
      </w:r>
      <w:r w:rsidR="00C56C86" w:rsidRPr="000335E7">
        <w:rPr>
          <w:rFonts w:ascii="Book Antiqua" w:hAnsi="Book Antiqua" w:cs="Arial"/>
          <w:lang w:val="en-US"/>
        </w:rPr>
        <w:t>a</w:t>
      </w:r>
      <w:r w:rsidR="00116F29" w:rsidRPr="000335E7">
        <w:rPr>
          <w:rFonts w:ascii="Book Antiqua" w:hAnsi="Book Antiqua" w:cs="Arial"/>
          <w:lang w:val="en-US"/>
        </w:rPr>
        <w:t xml:space="preserve"> routine laboratory chemistry analyzer (Roche, Switzerland). </w:t>
      </w:r>
      <w:r w:rsidR="00C60AF5" w:rsidRPr="000335E7">
        <w:rPr>
          <w:rFonts w:ascii="Book Antiqua" w:hAnsi="Book Antiqua" w:cs="Arial"/>
          <w:lang w:val="en-US"/>
        </w:rPr>
        <w:t xml:space="preserve">APRI was calculated using the following equation: AST </w:t>
      </w:r>
      <w:r w:rsidR="005C2A4B" w:rsidRPr="000335E7">
        <w:rPr>
          <w:rFonts w:ascii="Book Antiqua" w:hAnsi="Book Antiqua" w:cs="Arial"/>
          <w:lang w:val="en-US"/>
        </w:rPr>
        <w:t>(</w:t>
      </w:r>
      <w:r w:rsidR="00C60AF5" w:rsidRPr="000335E7">
        <w:rPr>
          <w:rFonts w:ascii="Book Antiqua" w:hAnsi="Book Antiqua" w:cs="Arial"/>
          <w:lang w:val="en-US"/>
        </w:rPr>
        <w:t>/upper limit of normal</w:t>
      </w:r>
      <w:r w:rsidR="005C2A4B" w:rsidRPr="000335E7">
        <w:rPr>
          <w:rFonts w:ascii="Book Antiqua" w:hAnsi="Book Antiqua" w:cs="Arial"/>
          <w:lang w:val="en-US"/>
        </w:rPr>
        <w:t>)</w:t>
      </w:r>
      <w:r w:rsidR="00C60AF5" w:rsidRPr="000335E7">
        <w:rPr>
          <w:rFonts w:ascii="Book Antiqua" w:hAnsi="Book Antiqua" w:cs="Arial"/>
          <w:lang w:val="en-US"/>
        </w:rPr>
        <w:t xml:space="preserve"> </w:t>
      </w:r>
      <w:r w:rsidR="005C2A4B" w:rsidRPr="000335E7">
        <w:rPr>
          <w:rFonts w:ascii="Book Antiqua" w:hAnsi="Book Antiqua" w:cs="Arial" w:hint="eastAsia"/>
          <w:lang w:val="en-US"/>
        </w:rPr>
        <w:t>×</w:t>
      </w:r>
      <w:r w:rsidR="00C60AF5" w:rsidRPr="000335E7">
        <w:rPr>
          <w:rFonts w:ascii="Book Antiqua" w:hAnsi="Book Antiqua" w:cs="Arial"/>
          <w:lang w:val="en-US"/>
        </w:rPr>
        <w:t xml:space="preserve"> 100/platelet count</w:t>
      </w:r>
      <w:r w:rsidR="00CA2647" w:rsidRPr="000335E7">
        <w:rPr>
          <w:rFonts w:ascii="Book Antiqua" w:hAnsi="Book Antiqua" w:cs="Arial"/>
          <w:lang w:val="en-US"/>
        </w:rPr>
        <w:t xml:space="preserve"> (PLT)</w:t>
      </w:r>
      <w:r w:rsidR="00C60AF5" w:rsidRPr="000335E7">
        <w:rPr>
          <w:rFonts w:ascii="Book Antiqua" w:hAnsi="Book Antiqua" w:cs="Arial"/>
          <w:lang w:val="en-US"/>
        </w:rPr>
        <w:t xml:space="preserve"> (</w:t>
      </w:r>
      <w:r w:rsidR="005C2A4B" w:rsidRPr="000335E7">
        <w:rPr>
          <w:rFonts w:ascii="Book Antiqua" w:hAnsi="Book Antiqua" w:cs="Arial" w:hint="eastAsia"/>
          <w:lang w:val="en-US"/>
        </w:rPr>
        <w:t>×</w:t>
      </w:r>
      <w:r w:rsidR="005C2A4B" w:rsidRPr="000335E7">
        <w:rPr>
          <w:rFonts w:ascii="Book Antiqua" w:hAnsi="Book Antiqua" w:cs="Arial" w:hint="eastAsia"/>
          <w:lang w:val="en-US" w:eastAsia="zh-CN"/>
        </w:rPr>
        <w:t xml:space="preserve"> </w:t>
      </w:r>
      <w:r w:rsidR="00C60AF5" w:rsidRPr="000335E7">
        <w:rPr>
          <w:rFonts w:ascii="Book Antiqua" w:hAnsi="Book Antiqua" w:cs="Arial"/>
          <w:lang w:val="en-US"/>
        </w:rPr>
        <w:t>10</w:t>
      </w:r>
      <w:r w:rsidR="00C60AF5" w:rsidRPr="000335E7">
        <w:rPr>
          <w:rFonts w:ascii="Book Antiqua" w:hAnsi="Book Antiqua" w:cs="Arial"/>
          <w:vertAlign w:val="superscript"/>
          <w:lang w:val="en-US"/>
        </w:rPr>
        <w:t>9</w:t>
      </w:r>
      <w:r w:rsidR="00C60AF5" w:rsidRPr="000335E7">
        <w:rPr>
          <w:rFonts w:ascii="Book Antiqua" w:hAnsi="Book Antiqua" w:cs="Arial"/>
          <w:lang w:val="en-US"/>
        </w:rPr>
        <w:t>/L)</w:t>
      </w:r>
      <w:r w:rsidR="00C60AF5" w:rsidRPr="000335E7">
        <w:rPr>
          <w:rFonts w:ascii="Book Antiqua" w:hAnsi="Book Antiqua" w:cs="Arial"/>
          <w:noProof/>
          <w:vertAlign w:val="superscript"/>
          <w:lang w:val="en-US"/>
        </w:rPr>
        <w:t>[17]</w:t>
      </w:r>
      <w:r w:rsidR="00C60AF5" w:rsidRPr="000335E7">
        <w:rPr>
          <w:rFonts w:ascii="Book Antiqua" w:hAnsi="Book Antiqua" w:cs="Arial"/>
          <w:lang w:val="en-US"/>
        </w:rPr>
        <w:t xml:space="preserve">. FIB-4 was calculated using the following equation: FIB-4 = age (years) </w:t>
      </w:r>
      <w:r w:rsidR="005C2A4B" w:rsidRPr="000335E7">
        <w:rPr>
          <w:rFonts w:ascii="Book Antiqua" w:hAnsi="Book Antiqua" w:cs="Arial" w:hint="eastAsia"/>
          <w:lang w:val="en-US"/>
        </w:rPr>
        <w:t>×</w:t>
      </w:r>
      <w:r w:rsidR="00BB1F65" w:rsidRPr="000335E7">
        <w:rPr>
          <w:rFonts w:ascii="Book Antiqua" w:hAnsi="Book Antiqua" w:cs="Arial"/>
          <w:lang w:val="en-US"/>
        </w:rPr>
        <w:t xml:space="preserve"> </w:t>
      </w:r>
      <w:r w:rsidR="00AB3DD9" w:rsidRPr="000335E7">
        <w:rPr>
          <w:rFonts w:ascii="Book Antiqua" w:hAnsi="Book Antiqua" w:cs="Arial"/>
          <w:lang w:val="en-US"/>
        </w:rPr>
        <w:t>AST</w:t>
      </w:r>
      <w:r w:rsidR="00C60AF5" w:rsidRPr="000335E7">
        <w:rPr>
          <w:rFonts w:ascii="Book Antiqua" w:hAnsi="Book Antiqua" w:cs="Arial"/>
          <w:lang w:val="en-US"/>
        </w:rPr>
        <w:t xml:space="preserve"> </w:t>
      </w:r>
      <w:r w:rsidR="005C2A4B" w:rsidRPr="000335E7">
        <w:rPr>
          <w:rFonts w:ascii="Book Antiqua" w:hAnsi="Book Antiqua" w:cs="Arial"/>
          <w:lang w:val="en-US"/>
        </w:rPr>
        <w:t>(</w:t>
      </w:r>
      <w:r w:rsidR="00C60AF5" w:rsidRPr="000335E7">
        <w:rPr>
          <w:rFonts w:ascii="Book Antiqua" w:hAnsi="Book Antiqua" w:cs="Arial"/>
          <w:lang w:val="en-US"/>
        </w:rPr>
        <w:t>U/L</w:t>
      </w:r>
      <w:r w:rsidR="005C2A4B" w:rsidRPr="000335E7">
        <w:rPr>
          <w:rFonts w:ascii="Book Antiqua" w:hAnsi="Book Antiqua" w:cs="Arial"/>
          <w:lang w:val="en-US"/>
        </w:rPr>
        <w:t>)</w:t>
      </w:r>
      <w:r w:rsidR="00C60AF5" w:rsidRPr="000335E7">
        <w:rPr>
          <w:rFonts w:ascii="Book Antiqua" w:hAnsi="Book Antiqua" w:cs="Arial"/>
          <w:lang w:val="en-US"/>
        </w:rPr>
        <w:t>/</w:t>
      </w:r>
      <w:r w:rsidR="005C2A4B" w:rsidRPr="000335E7">
        <w:rPr>
          <w:rFonts w:ascii="Book Antiqua" w:hAnsi="Book Antiqua" w:cs="Arial"/>
          <w:lang w:val="en-US"/>
        </w:rPr>
        <w:t>[PLT</w:t>
      </w:r>
      <w:r w:rsidR="00C60AF5" w:rsidRPr="000335E7">
        <w:rPr>
          <w:rFonts w:ascii="Book Antiqua" w:hAnsi="Book Antiqua" w:cs="Arial"/>
          <w:lang w:val="en-US"/>
        </w:rPr>
        <w:t xml:space="preserve"> </w:t>
      </w:r>
      <w:r w:rsidR="005C2A4B" w:rsidRPr="000335E7">
        <w:rPr>
          <w:rFonts w:ascii="Book Antiqua" w:hAnsi="Book Antiqua" w:cs="Arial"/>
          <w:lang w:val="en-US"/>
        </w:rPr>
        <w:t>(</w:t>
      </w:r>
      <w:r w:rsidR="00C60AF5" w:rsidRPr="000335E7">
        <w:rPr>
          <w:rFonts w:ascii="Book Antiqua" w:hAnsi="Book Antiqua" w:cs="Arial"/>
          <w:lang w:val="en-US"/>
        </w:rPr>
        <w:t>10</w:t>
      </w:r>
      <w:r w:rsidR="00C60AF5" w:rsidRPr="000335E7">
        <w:rPr>
          <w:rFonts w:ascii="Book Antiqua" w:hAnsi="Book Antiqua" w:cs="Arial"/>
          <w:vertAlign w:val="superscript"/>
          <w:lang w:val="en-US"/>
        </w:rPr>
        <w:t>9</w:t>
      </w:r>
      <w:r w:rsidR="00C60AF5" w:rsidRPr="000335E7">
        <w:rPr>
          <w:rFonts w:ascii="Book Antiqua" w:hAnsi="Book Antiqua" w:cs="Arial"/>
          <w:lang w:val="en-US"/>
        </w:rPr>
        <w:t>/L</w:t>
      </w:r>
      <w:r w:rsidR="005C2A4B" w:rsidRPr="000335E7">
        <w:rPr>
          <w:rFonts w:ascii="Book Antiqua" w:hAnsi="Book Antiqua" w:cs="Arial"/>
          <w:lang w:val="en-US"/>
        </w:rPr>
        <w:t xml:space="preserve">) </w:t>
      </w:r>
      <w:r w:rsidR="005C2A4B" w:rsidRPr="000335E7">
        <w:rPr>
          <w:rFonts w:ascii="Book Antiqua" w:hAnsi="Book Antiqua" w:cs="Arial" w:hint="eastAsia"/>
          <w:lang w:val="en-US"/>
        </w:rPr>
        <w:t>×</w:t>
      </w:r>
      <w:r w:rsidR="00C60AF5" w:rsidRPr="000335E7">
        <w:rPr>
          <w:rFonts w:ascii="Book Antiqua" w:hAnsi="Book Antiqua" w:cs="Arial"/>
          <w:lang w:val="en-US"/>
        </w:rPr>
        <w:t xml:space="preserve"> ALT </w:t>
      </w:r>
      <w:r w:rsidR="005C2A4B" w:rsidRPr="000335E7">
        <w:rPr>
          <w:rFonts w:ascii="Book Antiqua" w:hAnsi="Book Antiqua" w:cs="Arial"/>
          <w:lang w:val="en-US"/>
        </w:rPr>
        <w:t>(</w:t>
      </w:r>
      <w:r w:rsidR="00C60AF5" w:rsidRPr="000335E7">
        <w:rPr>
          <w:rFonts w:ascii="Book Antiqua" w:hAnsi="Book Antiqua" w:cs="Arial"/>
          <w:lang w:val="en-US"/>
        </w:rPr>
        <w:t>U/L</w:t>
      </w:r>
      <w:r w:rsidR="005C2A4B" w:rsidRPr="000335E7">
        <w:rPr>
          <w:rFonts w:ascii="Book Antiqua" w:hAnsi="Book Antiqua" w:cs="Arial"/>
          <w:lang w:val="en-US"/>
        </w:rPr>
        <w:t>)</w:t>
      </w:r>
      <w:r w:rsidR="00C60AF5" w:rsidRPr="000335E7">
        <w:rPr>
          <w:rFonts w:ascii="Book Antiqua" w:hAnsi="Book Antiqua" w:cs="Arial"/>
          <w:vertAlign w:val="superscript"/>
          <w:lang w:val="en-US"/>
        </w:rPr>
        <w:t>1/2</w:t>
      </w:r>
      <w:r w:rsidR="005C2A4B" w:rsidRPr="000335E7">
        <w:rPr>
          <w:rFonts w:ascii="Book Antiqua" w:hAnsi="Book Antiqua" w:cs="Arial"/>
          <w:lang w:val="en-US"/>
        </w:rPr>
        <w:t>]</w:t>
      </w:r>
      <w:r w:rsidR="00BB1F65" w:rsidRPr="000335E7">
        <w:rPr>
          <w:rFonts w:ascii="Book Antiqua" w:hAnsi="Book Antiqua" w:cs="Arial"/>
          <w:noProof/>
          <w:vertAlign w:val="superscript"/>
          <w:lang w:val="en-US"/>
        </w:rPr>
        <w:t>[18]</w:t>
      </w:r>
      <w:r w:rsidR="00C60AF5" w:rsidRPr="000335E7">
        <w:rPr>
          <w:rFonts w:ascii="Book Antiqua" w:hAnsi="Book Antiqua" w:cs="Arial"/>
          <w:lang w:val="en-US"/>
        </w:rPr>
        <w:t>.</w:t>
      </w:r>
      <w:r w:rsidR="00BB1F65" w:rsidRPr="000335E7">
        <w:rPr>
          <w:rFonts w:ascii="Book Antiqua" w:hAnsi="Book Antiqua" w:cs="Arial"/>
          <w:lang w:val="en-US"/>
        </w:rPr>
        <w:t xml:space="preserve"> </w:t>
      </w:r>
      <w:r w:rsidR="00351AEF" w:rsidRPr="000335E7">
        <w:rPr>
          <w:rFonts w:ascii="Book Antiqua" w:hAnsi="Book Antiqua" w:cs="Arial"/>
          <w:lang w:val="en-US"/>
        </w:rPr>
        <w:t xml:space="preserve">PLT was </w:t>
      </w:r>
      <w:r w:rsidR="00C56C86" w:rsidRPr="000335E7">
        <w:rPr>
          <w:rFonts w:ascii="Book Antiqua" w:hAnsi="Book Antiqua" w:cs="Arial"/>
          <w:lang w:val="en-US"/>
        </w:rPr>
        <w:t>obtained using a</w:t>
      </w:r>
      <w:r w:rsidR="00351AEF" w:rsidRPr="000335E7">
        <w:rPr>
          <w:rFonts w:ascii="Book Antiqua" w:hAnsi="Book Antiqua" w:cs="Arial"/>
          <w:lang w:val="en-US"/>
        </w:rPr>
        <w:t xml:space="preserve"> hematology analyzer among other blood parameters (</w:t>
      </w:r>
      <w:proofErr w:type="spellStart"/>
      <w:r w:rsidR="00351AEF" w:rsidRPr="000335E7">
        <w:rPr>
          <w:rFonts w:ascii="Book Antiqua" w:hAnsi="Book Antiqua" w:cs="Arial"/>
          <w:lang w:val="en-US"/>
        </w:rPr>
        <w:t>Sysmex</w:t>
      </w:r>
      <w:proofErr w:type="spellEnd"/>
      <w:r w:rsidR="00351AEF" w:rsidRPr="000335E7">
        <w:rPr>
          <w:rFonts w:ascii="Book Antiqua" w:hAnsi="Book Antiqua" w:cs="Arial"/>
          <w:lang w:val="en-US"/>
        </w:rPr>
        <w:t xml:space="preserve">, Japan). Serum M2BPGi levels </w:t>
      </w:r>
      <w:r w:rsidR="00DD767C" w:rsidRPr="000335E7">
        <w:rPr>
          <w:rFonts w:ascii="Book Antiqua" w:hAnsi="Book Antiqua" w:cs="Arial"/>
          <w:lang w:val="en-US"/>
        </w:rPr>
        <w:t>were measured on the HISCL 5000 automated immunoassay analyzer (</w:t>
      </w:r>
      <w:proofErr w:type="spellStart"/>
      <w:r w:rsidR="00DD767C" w:rsidRPr="000335E7">
        <w:rPr>
          <w:rFonts w:ascii="Book Antiqua" w:hAnsi="Book Antiqua" w:cs="Arial"/>
          <w:lang w:val="en-US"/>
        </w:rPr>
        <w:t>Sysmex</w:t>
      </w:r>
      <w:proofErr w:type="spellEnd"/>
      <w:r w:rsidR="00DD767C" w:rsidRPr="000335E7">
        <w:rPr>
          <w:rFonts w:ascii="Book Antiqua" w:hAnsi="Book Antiqua" w:cs="Arial"/>
          <w:lang w:val="en-US"/>
        </w:rPr>
        <w:t xml:space="preserve">, Japan). 10 </w:t>
      </w:r>
      <w:proofErr w:type="spellStart"/>
      <w:r w:rsidR="00DD767C" w:rsidRPr="000335E7">
        <w:rPr>
          <w:rFonts w:ascii="Book Antiqua" w:hAnsi="Book Antiqua" w:cs="Arial"/>
          <w:lang w:val="en-US"/>
        </w:rPr>
        <w:t>μL</w:t>
      </w:r>
      <w:proofErr w:type="spellEnd"/>
      <w:r w:rsidR="00DD767C" w:rsidRPr="000335E7">
        <w:rPr>
          <w:rFonts w:ascii="Book Antiqua" w:hAnsi="Book Antiqua" w:cs="Arial"/>
          <w:lang w:val="en-US"/>
        </w:rPr>
        <w:t xml:space="preserve"> of sample were used and M2BPGi levels w</w:t>
      </w:r>
      <w:r w:rsidR="00C56C86" w:rsidRPr="000335E7">
        <w:rPr>
          <w:rFonts w:ascii="Book Antiqua" w:hAnsi="Book Antiqua" w:cs="Arial"/>
          <w:lang w:val="en-US"/>
        </w:rPr>
        <w:t>ere</w:t>
      </w:r>
      <w:r w:rsidR="00DD767C" w:rsidRPr="000335E7">
        <w:rPr>
          <w:rFonts w:ascii="Book Antiqua" w:hAnsi="Book Antiqua" w:cs="Arial"/>
          <w:lang w:val="en-US"/>
        </w:rPr>
        <w:t xml:space="preserve"> measured by a </w:t>
      </w:r>
      <w:r w:rsidR="00BB1F65" w:rsidRPr="000335E7">
        <w:rPr>
          <w:rFonts w:ascii="Book Antiqua" w:hAnsi="Book Antiqua" w:cs="Arial"/>
          <w:lang w:val="en-US"/>
        </w:rPr>
        <w:t>sandwich immunoassay</w:t>
      </w:r>
      <w:r w:rsidR="00B134FE" w:rsidRPr="000335E7">
        <w:rPr>
          <w:rFonts w:ascii="Book Antiqua" w:hAnsi="Book Antiqua" w:cs="Arial"/>
          <w:lang w:val="en-US"/>
        </w:rPr>
        <w:t>.</w:t>
      </w:r>
      <w:r w:rsidR="00DD767C" w:rsidRPr="000335E7">
        <w:rPr>
          <w:rFonts w:ascii="Book Antiqua" w:hAnsi="Book Antiqua" w:cs="Arial"/>
          <w:lang w:val="en-US"/>
        </w:rPr>
        <w:t xml:space="preserve"> Each reaction t</w:t>
      </w:r>
      <w:r w:rsidR="00C56C86" w:rsidRPr="000335E7">
        <w:rPr>
          <w:rFonts w:ascii="Book Antiqua" w:hAnsi="Book Antiqua" w:cs="Arial"/>
          <w:lang w:val="en-US"/>
        </w:rPr>
        <w:t>ook</w:t>
      </w:r>
      <w:r w:rsidR="00DD767C" w:rsidRPr="000335E7">
        <w:rPr>
          <w:rFonts w:ascii="Book Antiqua" w:hAnsi="Book Antiqua" w:cs="Arial"/>
          <w:lang w:val="en-US"/>
        </w:rPr>
        <w:t xml:space="preserve"> 17 min and </w:t>
      </w:r>
      <w:r w:rsidR="00C56C86" w:rsidRPr="000335E7">
        <w:rPr>
          <w:rFonts w:ascii="Book Antiqua" w:hAnsi="Book Antiqua" w:cs="Arial"/>
          <w:lang w:val="en-US"/>
        </w:rPr>
        <w:t>was</w:t>
      </w:r>
      <w:r w:rsidR="00DD767C" w:rsidRPr="000335E7">
        <w:rPr>
          <w:rFonts w:ascii="Book Antiqua" w:hAnsi="Book Antiqua" w:cs="Arial"/>
          <w:lang w:val="en-US"/>
        </w:rPr>
        <w:t xml:space="preserve"> performed automatically alongside </w:t>
      </w:r>
      <w:proofErr w:type="spellStart"/>
      <w:r w:rsidR="00DD767C" w:rsidRPr="000335E7">
        <w:rPr>
          <w:rFonts w:ascii="Book Antiqua" w:hAnsi="Book Antiqua" w:cs="Arial"/>
          <w:lang w:val="en-US"/>
        </w:rPr>
        <w:t>HBsAg</w:t>
      </w:r>
      <w:proofErr w:type="spellEnd"/>
      <w:r w:rsidR="00DD767C" w:rsidRPr="000335E7">
        <w:rPr>
          <w:rFonts w:ascii="Book Antiqua" w:hAnsi="Book Antiqua" w:cs="Arial"/>
          <w:lang w:val="en-US"/>
        </w:rPr>
        <w:t xml:space="preserve"> and anti-HCV </w:t>
      </w:r>
      <w:r w:rsidR="00E06CB9" w:rsidRPr="000335E7">
        <w:rPr>
          <w:rFonts w:ascii="Book Antiqua" w:hAnsi="Book Antiqua" w:cs="Arial"/>
          <w:lang w:val="en-US"/>
        </w:rPr>
        <w:t>assays</w:t>
      </w:r>
      <w:r w:rsidR="00DD767C" w:rsidRPr="000335E7">
        <w:rPr>
          <w:rFonts w:ascii="Book Antiqua" w:hAnsi="Book Antiqua" w:cs="Arial"/>
          <w:lang w:val="en-US"/>
        </w:rPr>
        <w:t xml:space="preserve">. </w:t>
      </w:r>
      <w:r w:rsidR="0088268A" w:rsidRPr="000335E7">
        <w:rPr>
          <w:rFonts w:ascii="Book Antiqua" w:hAnsi="Book Antiqua" w:cs="Arial"/>
          <w:lang w:val="en-US"/>
        </w:rPr>
        <w:t xml:space="preserve">M2BPGi </w:t>
      </w:r>
      <w:r w:rsidR="00C56C86" w:rsidRPr="000335E7">
        <w:rPr>
          <w:rFonts w:ascii="Book Antiqua" w:hAnsi="Book Antiqua" w:cs="Arial"/>
          <w:lang w:val="en-US"/>
        </w:rPr>
        <w:t>was</w:t>
      </w:r>
      <w:r w:rsidR="0088268A" w:rsidRPr="000335E7">
        <w:rPr>
          <w:rFonts w:ascii="Book Antiqua" w:hAnsi="Book Antiqua" w:cs="Arial"/>
          <w:lang w:val="en-US"/>
        </w:rPr>
        <w:t xml:space="preserve"> expressed as </w:t>
      </w:r>
      <w:r w:rsidR="005A0DC7" w:rsidRPr="000335E7">
        <w:rPr>
          <w:rFonts w:ascii="Book Antiqua" w:hAnsi="Book Antiqua" w:cs="Arial"/>
          <w:lang w:val="en-US"/>
        </w:rPr>
        <w:t xml:space="preserve">the </w:t>
      </w:r>
      <w:r w:rsidR="0088268A" w:rsidRPr="000335E7">
        <w:rPr>
          <w:rFonts w:ascii="Book Antiqua" w:hAnsi="Book Antiqua" w:cs="Arial"/>
          <w:lang w:val="en-US"/>
        </w:rPr>
        <w:t>cut</w:t>
      </w:r>
      <w:r w:rsidR="00C729D3" w:rsidRPr="000335E7">
        <w:rPr>
          <w:rFonts w:ascii="Book Antiqua" w:hAnsi="Book Antiqua" w:cs="Arial"/>
          <w:lang w:val="en-US"/>
        </w:rPr>
        <w:t>-</w:t>
      </w:r>
      <w:r w:rsidR="0088268A" w:rsidRPr="000335E7">
        <w:rPr>
          <w:rFonts w:ascii="Book Antiqua" w:hAnsi="Book Antiqua" w:cs="Arial"/>
          <w:lang w:val="en-US"/>
        </w:rPr>
        <w:t>off index (COI) a</w:t>
      </w:r>
      <w:r w:rsidR="00C56C86" w:rsidRPr="000335E7">
        <w:rPr>
          <w:rFonts w:ascii="Book Antiqua" w:hAnsi="Book Antiqua" w:cs="Arial"/>
          <w:lang w:val="en-US"/>
        </w:rPr>
        <w:t>nd</w:t>
      </w:r>
      <w:r w:rsidR="0088268A" w:rsidRPr="000335E7">
        <w:rPr>
          <w:rFonts w:ascii="Book Antiqua" w:hAnsi="Book Antiqua" w:cs="Arial"/>
          <w:lang w:val="en-US"/>
        </w:rPr>
        <w:t xml:space="preserve"> calibrated using the manufacturer’s calibrators. </w:t>
      </w:r>
    </w:p>
    <w:p w14:paraId="0333ACFC" w14:textId="708004B4" w:rsidR="00B134FE" w:rsidRPr="000335E7" w:rsidRDefault="00B134FE" w:rsidP="0038779C">
      <w:pPr>
        <w:snapToGrid w:val="0"/>
        <w:spacing w:line="360" w:lineRule="auto"/>
        <w:jc w:val="both"/>
        <w:rPr>
          <w:rFonts w:ascii="Book Antiqua" w:hAnsi="Book Antiqua" w:cs="Arial"/>
          <w:lang w:val="en-US"/>
        </w:rPr>
      </w:pPr>
    </w:p>
    <w:p w14:paraId="7A416054" w14:textId="5F2AD661" w:rsidR="00B134FE" w:rsidRPr="000335E7" w:rsidRDefault="00B134FE" w:rsidP="0038779C">
      <w:pPr>
        <w:snapToGrid w:val="0"/>
        <w:spacing w:line="360" w:lineRule="auto"/>
        <w:jc w:val="both"/>
        <w:rPr>
          <w:rFonts w:ascii="Book Antiqua" w:hAnsi="Book Antiqua" w:cs="Arial"/>
          <w:b/>
          <w:bCs/>
          <w:i/>
          <w:iCs/>
          <w:lang w:val="en-US"/>
        </w:rPr>
      </w:pPr>
      <w:r w:rsidRPr="000335E7">
        <w:rPr>
          <w:rFonts w:ascii="Book Antiqua" w:hAnsi="Book Antiqua" w:cs="Arial"/>
          <w:b/>
          <w:bCs/>
          <w:i/>
          <w:iCs/>
          <w:lang w:val="en-US"/>
        </w:rPr>
        <w:t>Statistical analysis</w:t>
      </w:r>
    </w:p>
    <w:p w14:paraId="096F33D0" w14:textId="637475E4" w:rsidR="00B134FE" w:rsidRPr="000335E7" w:rsidRDefault="00E06CB9" w:rsidP="0038779C">
      <w:pPr>
        <w:snapToGrid w:val="0"/>
        <w:spacing w:line="360" w:lineRule="auto"/>
        <w:jc w:val="both"/>
        <w:rPr>
          <w:rFonts w:ascii="Book Antiqua" w:hAnsi="Book Antiqua" w:cs="Arial"/>
          <w:lang w:val="en-US"/>
        </w:rPr>
      </w:pPr>
      <w:r w:rsidRPr="000335E7">
        <w:rPr>
          <w:rFonts w:ascii="Book Antiqua" w:hAnsi="Book Antiqua" w:cs="Arial"/>
          <w:lang w:val="en-US"/>
        </w:rPr>
        <w:t xml:space="preserve">All categorical variables were expressed as mean </w:t>
      </w:r>
      <w:r w:rsidR="005C2A4B" w:rsidRPr="000335E7">
        <w:rPr>
          <w:rFonts w:ascii="Book Antiqua" w:hAnsi="Book Antiqua" w:cs="Arial" w:hint="eastAsia"/>
          <w:lang w:val="en-US"/>
        </w:rPr>
        <w:t>±</w:t>
      </w:r>
      <w:r w:rsidR="005C2A4B" w:rsidRPr="000335E7">
        <w:rPr>
          <w:rFonts w:ascii="Book Antiqua" w:hAnsi="Book Antiqua" w:cs="Arial" w:hint="eastAsia"/>
          <w:lang w:val="en-US" w:eastAsia="zh-CN"/>
        </w:rPr>
        <w:t xml:space="preserve"> </w:t>
      </w:r>
      <w:r w:rsidRPr="000335E7">
        <w:rPr>
          <w:rFonts w:ascii="Book Antiqua" w:hAnsi="Book Antiqua" w:cs="Arial"/>
          <w:lang w:val="en-US"/>
        </w:rPr>
        <w:t xml:space="preserve">SD. Student </w:t>
      </w:r>
      <w:r w:rsidRPr="000335E7">
        <w:rPr>
          <w:rFonts w:ascii="Book Antiqua" w:hAnsi="Book Antiqua" w:cs="Arial"/>
          <w:i/>
          <w:iCs/>
          <w:lang w:val="en-US"/>
        </w:rPr>
        <w:t xml:space="preserve">t </w:t>
      </w:r>
      <w:r w:rsidRPr="000335E7">
        <w:rPr>
          <w:rFonts w:ascii="Book Antiqua" w:hAnsi="Book Antiqua" w:cs="Arial"/>
          <w:lang w:val="en-US"/>
        </w:rPr>
        <w:t xml:space="preserve">tests were used to compare two categorical variables and </w:t>
      </w:r>
      <w:r w:rsidR="00055F7E" w:rsidRPr="000335E7">
        <w:rPr>
          <w:rFonts w:ascii="Book Antiqua" w:hAnsi="Book Antiqua" w:cs="Arial"/>
          <w:lang w:val="en-US"/>
        </w:rPr>
        <w:t>one</w:t>
      </w:r>
      <w:r w:rsidRPr="000335E7">
        <w:rPr>
          <w:rFonts w:ascii="Book Antiqua" w:hAnsi="Book Antiqua" w:cs="Arial"/>
          <w:lang w:val="en-US"/>
        </w:rPr>
        <w:t>-</w:t>
      </w:r>
      <w:r w:rsidR="00055F7E" w:rsidRPr="000335E7">
        <w:rPr>
          <w:rFonts w:ascii="Book Antiqua" w:hAnsi="Book Antiqua" w:cs="Arial"/>
          <w:lang w:val="en-US"/>
        </w:rPr>
        <w:t xml:space="preserve">way analysis </w:t>
      </w:r>
      <w:r w:rsidRPr="000335E7">
        <w:rPr>
          <w:rFonts w:ascii="Book Antiqua" w:hAnsi="Book Antiqua" w:cs="Arial"/>
          <w:lang w:val="en-US"/>
        </w:rPr>
        <w:t xml:space="preserve">of </w:t>
      </w:r>
      <w:r w:rsidR="00055F7E" w:rsidRPr="000335E7">
        <w:rPr>
          <w:rFonts w:ascii="Book Antiqua" w:hAnsi="Book Antiqua" w:cs="Arial"/>
          <w:lang w:val="en-US"/>
        </w:rPr>
        <w:t xml:space="preserve">variance </w:t>
      </w:r>
      <w:r w:rsidRPr="000335E7">
        <w:rPr>
          <w:rFonts w:ascii="Book Antiqua" w:hAnsi="Book Antiqua" w:cs="Arial"/>
          <w:lang w:val="en-US"/>
        </w:rPr>
        <w:t xml:space="preserve">(ANOVA) was used to compare multiple groups of liver fibrosis stages. </w:t>
      </w:r>
      <w:r w:rsidR="00B134FE" w:rsidRPr="000335E7">
        <w:rPr>
          <w:rFonts w:ascii="Book Antiqua" w:hAnsi="Book Antiqua" w:cs="Arial"/>
          <w:lang w:val="en-US"/>
        </w:rPr>
        <w:t xml:space="preserve">A difference of </w:t>
      </w:r>
      <w:r w:rsidR="00B134FE" w:rsidRPr="000335E7">
        <w:rPr>
          <w:rFonts w:ascii="Book Antiqua" w:hAnsi="Book Antiqua" w:cs="Arial"/>
          <w:i/>
          <w:iCs/>
          <w:lang w:val="en-US"/>
        </w:rPr>
        <w:t>P</w:t>
      </w:r>
      <w:r w:rsidR="00F97E68" w:rsidRPr="000335E7">
        <w:rPr>
          <w:rFonts w:ascii="Book Antiqua" w:hAnsi="Book Antiqua" w:cs="Arial"/>
          <w:lang w:val="en-US"/>
        </w:rPr>
        <w:t xml:space="preserve"> </w:t>
      </w:r>
      <w:r w:rsidR="00B134FE" w:rsidRPr="000335E7">
        <w:rPr>
          <w:rFonts w:ascii="Book Antiqua" w:hAnsi="Book Antiqua" w:cs="Arial"/>
          <w:lang w:val="en-US"/>
        </w:rPr>
        <w:t>&lt;</w:t>
      </w:r>
      <w:r w:rsidR="00F97E68" w:rsidRPr="000335E7">
        <w:rPr>
          <w:rFonts w:ascii="Book Antiqua" w:hAnsi="Book Antiqua" w:cs="Arial"/>
          <w:lang w:val="en-US"/>
        </w:rPr>
        <w:t xml:space="preserve"> </w:t>
      </w:r>
      <w:r w:rsidR="00B134FE" w:rsidRPr="000335E7">
        <w:rPr>
          <w:rFonts w:ascii="Book Antiqua" w:hAnsi="Book Antiqua" w:cs="Arial"/>
          <w:lang w:val="en-US"/>
        </w:rPr>
        <w:t>0.05 was considered statistically significant.</w:t>
      </w:r>
      <w:r w:rsidRPr="000335E7">
        <w:rPr>
          <w:rFonts w:ascii="Book Antiqua" w:hAnsi="Book Antiqua" w:cs="Arial"/>
          <w:lang w:val="en-US"/>
        </w:rPr>
        <w:t xml:space="preserve"> Analysis was computed using Prism version 7.0 (</w:t>
      </w:r>
      <w:proofErr w:type="spellStart"/>
      <w:r w:rsidRPr="000335E7">
        <w:rPr>
          <w:rFonts w:ascii="Book Antiqua" w:hAnsi="Book Antiqua" w:cs="Arial"/>
          <w:lang w:val="en-US"/>
        </w:rPr>
        <w:t>Graphpad</w:t>
      </w:r>
      <w:proofErr w:type="spellEnd"/>
      <w:r w:rsidRPr="000335E7">
        <w:rPr>
          <w:rFonts w:ascii="Book Antiqua" w:hAnsi="Book Antiqua" w:cs="Arial"/>
          <w:lang w:val="en-US"/>
        </w:rPr>
        <w:t xml:space="preserve"> Inc., U</w:t>
      </w:r>
      <w:r w:rsidR="00711925" w:rsidRPr="000335E7">
        <w:rPr>
          <w:rFonts w:ascii="Book Antiqua" w:hAnsi="Book Antiqua" w:cs="Arial"/>
          <w:lang w:val="en-US"/>
        </w:rPr>
        <w:t xml:space="preserve">nited </w:t>
      </w:r>
      <w:r w:rsidRPr="000335E7">
        <w:rPr>
          <w:rFonts w:ascii="Book Antiqua" w:hAnsi="Book Antiqua" w:cs="Arial"/>
          <w:lang w:val="en-US"/>
        </w:rPr>
        <w:t>S</w:t>
      </w:r>
      <w:r w:rsidR="00711925" w:rsidRPr="000335E7">
        <w:rPr>
          <w:rFonts w:ascii="Book Antiqua" w:hAnsi="Book Antiqua" w:cs="Arial"/>
          <w:lang w:val="en-US"/>
        </w:rPr>
        <w:t>tates</w:t>
      </w:r>
      <w:r w:rsidRPr="000335E7">
        <w:rPr>
          <w:rFonts w:ascii="Book Antiqua" w:hAnsi="Book Antiqua" w:cs="Arial"/>
          <w:lang w:val="en-US"/>
        </w:rPr>
        <w:t>)</w:t>
      </w:r>
      <w:r w:rsidR="00C56C86" w:rsidRPr="000335E7">
        <w:rPr>
          <w:rFonts w:ascii="Book Antiqua" w:hAnsi="Book Antiqua" w:cs="Arial"/>
          <w:lang w:val="en-US"/>
        </w:rPr>
        <w:t>.</w:t>
      </w:r>
    </w:p>
    <w:p w14:paraId="01DA96BD" w14:textId="39D583D6" w:rsidR="00BB1F65" w:rsidRPr="000335E7" w:rsidRDefault="00BB1F65" w:rsidP="0038779C">
      <w:pPr>
        <w:snapToGrid w:val="0"/>
        <w:spacing w:line="360" w:lineRule="auto"/>
        <w:jc w:val="both"/>
        <w:rPr>
          <w:rFonts w:ascii="Book Antiqua" w:hAnsi="Book Antiqua" w:cs="Arial"/>
          <w:lang w:val="en-US"/>
        </w:rPr>
      </w:pPr>
    </w:p>
    <w:p w14:paraId="4F2F84E8" w14:textId="4E3A9F7A" w:rsidR="00BB1F65" w:rsidRPr="000335E7" w:rsidRDefault="00F667A1" w:rsidP="0038779C">
      <w:pPr>
        <w:snapToGrid w:val="0"/>
        <w:spacing w:line="360" w:lineRule="auto"/>
        <w:jc w:val="both"/>
        <w:rPr>
          <w:rFonts w:ascii="Book Antiqua" w:hAnsi="Book Antiqua" w:cs="Arial"/>
          <w:b/>
          <w:bCs/>
          <w:lang w:val="en-US"/>
        </w:rPr>
      </w:pPr>
      <w:r w:rsidRPr="000335E7">
        <w:rPr>
          <w:rFonts w:ascii="Book Antiqua" w:hAnsi="Book Antiqua" w:cs="Arial"/>
          <w:b/>
          <w:bCs/>
          <w:u w:val="single"/>
          <w:lang w:val="en-US"/>
        </w:rPr>
        <w:t>RESULTS</w:t>
      </w:r>
    </w:p>
    <w:p w14:paraId="0DB1FE1F" w14:textId="44F3A7EE" w:rsidR="005B4DB5" w:rsidRPr="000335E7" w:rsidRDefault="00D21E91" w:rsidP="0038779C">
      <w:pPr>
        <w:snapToGrid w:val="0"/>
        <w:spacing w:line="360" w:lineRule="auto"/>
        <w:jc w:val="both"/>
        <w:rPr>
          <w:rFonts w:ascii="Book Antiqua" w:hAnsi="Book Antiqua" w:cs="Arial"/>
          <w:b/>
          <w:bCs/>
          <w:i/>
          <w:iCs/>
          <w:lang w:val="en-US"/>
        </w:rPr>
      </w:pPr>
      <w:r w:rsidRPr="000335E7">
        <w:rPr>
          <w:rFonts w:ascii="Book Antiqua" w:hAnsi="Book Antiqua" w:cs="Arial"/>
          <w:b/>
          <w:bCs/>
          <w:i/>
          <w:iCs/>
          <w:lang w:val="en-US"/>
        </w:rPr>
        <w:t>Patient characteristics and experimental design</w:t>
      </w:r>
    </w:p>
    <w:p w14:paraId="167A02D4" w14:textId="6F209344" w:rsidR="00D21E91" w:rsidRPr="000335E7" w:rsidRDefault="00D21E91" w:rsidP="0038779C">
      <w:pPr>
        <w:snapToGrid w:val="0"/>
        <w:spacing w:line="360" w:lineRule="auto"/>
        <w:jc w:val="both"/>
        <w:rPr>
          <w:rFonts w:ascii="Book Antiqua" w:hAnsi="Book Antiqua" w:cs="Arial"/>
          <w:lang w:val="en-US"/>
        </w:rPr>
      </w:pPr>
      <w:r w:rsidRPr="000335E7">
        <w:rPr>
          <w:rFonts w:ascii="Book Antiqua" w:hAnsi="Book Antiqua" w:cs="Arial"/>
          <w:lang w:val="en-US"/>
        </w:rPr>
        <w:t xml:space="preserve">Patient demographics </w:t>
      </w:r>
      <w:r w:rsidR="00C56C86" w:rsidRPr="000335E7">
        <w:rPr>
          <w:rFonts w:ascii="Book Antiqua" w:hAnsi="Book Antiqua" w:cs="Arial"/>
          <w:lang w:val="en-US"/>
        </w:rPr>
        <w:t>are shown</w:t>
      </w:r>
      <w:r w:rsidRPr="000335E7">
        <w:rPr>
          <w:rFonts w:ascii="Book Antiqua" w:hAnsi="Book Antiqua" w:cs="Arial"/>
          <w:lang w:val="en-US"/>
        </w:rPr>
        <w:t xml:space="preserve"> in </w:t>
      </w:r>
      <w:r w:rsidR="00F97E68" w:rsidRPr="000335E7">
        <w:rPr>
          <w:rFonts w:ascii="Book Antiqua" w:hAnsi="Book Antiqua" w:cs="Arial"/>
          <w:lang w:val="en-US"/>
        </w:rPr>
        <w:t xml:space="preserve">Table </w:t>
      </w:r>
      <w:r w:rsidRPr="000335E7">
        <w:rPr>
          <w:rFonts w:ascii="Book Antiqua" w:hAnsi="Book Antiqua" w:cs="Arial"/>
          <w:lang w:val="en-US"/>
        </w:rPr>
        <w:t>1. A total of 140 patients were enrolled. This was a cross</w:t>
      </w:r>
      <w:r w:rsidR="00C56C86" w:rsidRPr="000335E7">
        <w:rPr>
          <w:rFonts w:ascii="Book Antiqua" w:hAnsi="Book Antiqua" w:cs="Arial"/>
          <w:lang w:val="en-US"/>
        </w:rPr>
        <w:t>-</w:t>
      </w:r>
      <w:r w:rsidRPr="000335E7">
        <w:rPr>
          <w:rFonts w:ascii="Book Antiqua" w:hAnsi="Book Antiqua" w:cs="Arial"/>
          <w:lang w:val="en-US"/>
        </w:rPr>
        <w:t>sectional study involving randomly selected patients with diverse liver disease etiologies</w:t>
      </w:r>
      <w:r w:rsidR="00055F7E" w:rsidRPr="000335E7">
        <w:rPr>
          <w:rFonts w:ascii="Book Antiqua" w:hAnsi="Book Antiqua" w:cs="Arial"/>
          <w:lang w:val="en-US"/>
        </w:rPr>
        <w:t xml:space="preserve"> to</w:t>
      </w:r>
      <w:r w:rsidR="002D2464" w:rsidRPr="000335E7">
        <w:rPr>
          <w:rFonts w:ascii="Book Antiqua" w:hAnsi="Book Antiqua" w:cs="Arial"/>
          <w:lang w:val="en-US"/>
        </w:rPr>
        <w:t xml:space="preserve"> a</w:t>
      </w:r>
      <w:r w:rsidR="00C56C86" w:rsidRPr="000335E7">
        <w:rPr>
          <w:rFonts w:ascii="Book Antiqua" w:hAnsi="Book Antiqua" w:cs="Arial"/>
          <w:lang w:val="en-US"/>
        </w:rPr>
        <w:t>ssess</w:t>
      </w:r>
      <w:r w:rsidR="002D2464" w:rsidRPr="000335E7">
        <w:rPr>
          <w:rFonts w:ascii="Book Antiqua" w:hAnsi="Book Antiqua" w:cs="Arial"/>
          <w:lang w:val="en-US"/>
        </w:rPr>
        <w:t xml:space="preserve"> the versatility of the marker</w:t>
      </w:r>
      <w:r w:rsidR="00C56C86" w:rsidRPr="000335E7">
        <w:rPr>
          <w:rFonts w:ascii="Book Antiqua" w:hAnsi="Book Antiqua" w:cs="Arial"/>
          <w:lang w:val="en-US"/>
        </w:rPr>
        <w:t xml:space="preserve"> M2BPGi</w:t>
      </w:r>
      <w:r w:rsidR="002D2464" w:rsidRPr="000335E7">
        <w:rPr>
          <w:rFonts w:ascii="Book Antiqua" w:hAnsi="Book Antiqua" w:cs="Arial"/>
          <w:lang w:val="en-US"/>
        </w:rPr>
        <w:t xml:space="preserve">. </w:t>
      </w:r>
      <w:r w:rsidRPr="000335E7">
        <w:rPr>
          <w:rFonts w:ascii="Book Antiqua" w:hAnsi="Book Antiqua" w:cs="Arial"/>
          <w:lang w:val="en-US"/>
        </w:rPr>
        <w:t xml:space="preserve">All patients </w:t>
      </w:r>
      <w:r w:rsidRPr="000335E7">
        <w:rPr>
          <w:rFonts w:ascii="Book Antiqua" w:hAnsi="Book Antiqua" w:cs="Arial"/>
          <w:lang w:val="en-US"/>
        </w:rPr>
        <w:lastRenderedPageBreak/>
        <w:t xml:space="preserve">were treated in </w:t>
      </w:r>
      <w:r w:rsidR="00C56C86" w:rsidRPr="000335E7">
        <w:rPr>
          <w:rFonts w:ascii="Book Antiqua" w:hAnsi="Book Antiqua" w:cs="Arial"/>
          <w:lang w:val="en-US"/>
        </w:rPr>
        <w:t xml:space="preserve">the </w:t>
      </w:r>
      <w:r w:rsidRPr="000335E7">
        <w:rPr>
          <w:rFonts w:ascii="Book Antiqua" w:hAnsi="Book Antiqua" w:cs="Arial"/>
          <w:lang w:val="en-US"/>
        </w:rPr>
        <w:t>M</w:t>
      </w:r>
      <w:r w:rsidR="005A0DC7" w:rsidRPr="000335E7">
        <w:rPr>
          <w:rFonts w:ascii="Book Antiqua" w:hAnsi="Book Antiqua" w:cs="Arial"/>
          <w:lang w:val="en-US"/>
        </w:rPr>
        <w:t>EDIC</w:t>
      </w:r>
      <w:r w:rsidRPr="000335E7">
        <w:rPr>
          <w:rFonts w:ascii="Book Antiqua" w:hAnsi="Book Antiqua" w:cs="Arial"/>
          <w:lang w:val="en-US"/>
        </w:rPr>
        <w:t xml:space="preserve"> Medical Center and a</w:t>
      </w:r>
      <w:r w:rsidR="00C56C86" w:rsidRPr="000335E7">
        <w:rPr>
          <w:rFonts w:ascii="Book Antiqua" w:hAnsi="Book Antiqua" w:cs="Arial"/>
          <w:lang w:val="en-US"/>
        </w:rPr>
        <w:t>ssessed</w:t>
      </w:r>
      <w:r w:rsidRPr="000335E7">
        <w:rPr>
          <w:rFonts w:ascii="Book Antiqua" w:hAnsi="Book Antiqua" w:cs="Arial"/>
          <w:lang w:val="en-US"/>
        </w:rPr>
        <w:t xml:space="preserve"> by their attending physicians for liver disease stag</w:t>
      </w:r>
      <w:r w:rsidR="00D86D82" w:rsidRPr="000335E7">
        <w:rPr>
          <w:rFonts w:ascii="Book Antiqua" w:hAnsi="Book Antiqua" w:cs="Arial"/>
          <w:lang w:val="en-US"/>
        </w:rPr>
        <w:t>e</w:t>
      </w:r>
      <w:r w:rsidRPr="000335E7">
        <w:rPr>
          <w:rFonts w:ascii="Book Antiqua" w:hAnsi="Book Antiqua" w:cs="Arial"/>
          <w:lang w:val="en-US"/>
        </w:rPr>
        <w:t xml:space="preserve">. </w:t>
      </w:r>
      <w:r w:rsidR="00055F7E" w:rsidRPr="000335E7">
        <w:rPr>
          <w:rFonts w:ascii="Book Antiqua" w:hAnsi="Book Antiqua" w:cs="Arial"/>
          <w:lang w:val="en-US"/>
        </w:rPr>
        <w:t>The m</w:t>
      </w:r>
      <w:r w:rsidRPr="000335E7">
        <w:rPr>
          <w:rFonts w:ascii="Book Antiqua" w:hAnsi="Book Antiqua" w:cs="Arial"/>
          <w:lang w:val="en-US"/>
        </w:rPr>
        <w:t xml:space="preserve">edian age of the study cohort was 52 years and all suffered from chronic hepatitis. Among the patient group, </w:t>
      </w:r>
      <w:r w:rsidR="00C56C86" w:rsidRPr="000335E7">
        <w:rPr>
          <w:rFonts w:ascii="Book Antiqua" w:hAnsi="Book Antiqua" w:cs="Arial"/>
          <w:lang w:val="en-US"/>
        </w:rPr>
        <w:t>the</w:t>
      </w:r>
      <w:r w:rsidR="005B4DB5" w:rsidRPr="000335E7">
        <w:rPr>
          <w:rFonts w:ascii="Book Antiqua" w:hAnsi="Book Antiqua" w:cs="Arial"/>
          <w:lang w:val="en-US"/>
        </w:rPr>
        <w:t xml:space="preserve"> number of male and female patients</w:t>
      </w:r>
      <w:r w:rsidR="007123DA" w:rsidRPr="000335E7">
        <w:rPr>
          <w:rFonts w:ascii="Book Antiqua" w:hAnsi="Book Antiqua" w:cs="Arial"/>
          <w:lang w:val="en-US"/>
        </w:rPr>
        <w:t xml:space="preserve"> </w:t>
      </w:r>
      <w:r w:rsidR="00C56C86" w:rsidRPr="000335E7">
        <w:rPr>
          <w:rFonts w:ascii="Book Antiqua" w:hAnsi="Book Antiqua" w:cs="Arial"/>
          <w:lang w:val="en-US"/>
        </w:rPr>
        <w:t xml:space="preserve">was almost equal </w:t>
      </w:r>
      <w:r w:rsidR="007123DA" w:rsidRPr="000335E7">
        <w:rPr>
          <w:rFonts w:ascii="Book Antiqua" w:hAnsi="Book Antiqua" w:cs="Arial"/>
          <w:lang w:val="en-US"/>
        </w:rPr>
        <w:t xml:space="preserve">(52.9% </w:t>
      </w:r>
      <w:r w:rsidR="007123DA" w:rsidRPr="000335E7">
        <w:rPr>
          <w:rFonts w:ascii="Book Antiqua" w:hAnsi="Book Antiqua" w:cs="Arial"/>
          <w:i/>
          <w:iCs/>
          <w:lang w:val="en-US"/>
        </w:rPr>
        <w:t>vs</w:t>
      </w:r>
      <w:r w:rsidR="007123DA" w:rsidRPr="000335E7">
        <w:rPr>
          <w:rFonts w:ascii="Book Antiqua" w:hAnsi="Book Antiqua" w:cs="Arial"/>
          <w:lang w:val="en-US"/>
        </w:rPr>
        <w:t xml:space="preserve"> 47.1%, respectively)</w:t>
      </w:r>
      <w:r w:rsidR="005B4DB5" w:rsidRPr="000335E7">
        <w:rPr>
          <w:rFonts w:ascii="Book Antiqua" w:hAnsi="Book Antiqua" w:cs="Arial"/>
          <w:lang w:val="en-US"/>
        </w:rPr>
        <w:t xml:space="preserve">. Most of the selected patients </w:t>
      </w:r>
      <w:r w:rsidR="00F4455E" w:rsidRPr="000335E7">
        <w:rPr>
          <w:rFonts w:ascii="Book Antiqua" w:hAnsi="Book Antiqua" w:cs="Arial"/>
          <w:lang w:val="en-US"/>
        </w:rPr>
        <w:t>were</w:t>
      </w:r>
      <w:r w:rsidR="005B4DB5" w:rsidRPr="000335E7">
        <w:rPr>
          <w:rFonts w:ascii="Book Antiqua" w:hAnsi="Book Antiqua" w:cs="Arial"/>
          <w:lang w:val="en-US"/>
        </w:rPr>
        <w:t xml:space="preserve"> HBV or HCV patients</w:t>
      </w:r>
      <w:r w:rsidR="00800A49" w:rsidRPr="000335E7">
        <w:rPr>
          <w:rFonts w:ascii="Book Antiqua" w:hAnsi="Book Antiqua" w:cs="Arial"/>
          <w:lang w:val="en-US"/>
        </w:rPr>
        <w:t xml:space="preserve">, of which around 60% </w:t>
      </w:r>
      <w:r w:rsidR="00F4455E" w:rsidRPr="000335E7">
        <w:rPr>
          <w:rFonts w:ascii="Book Antiqua" w:hAnsi="Book Antiqua" w:cs="Arial"/>
          <w:lang w:val="en-US"/>
        </w:rPr>
        <w:t>were</w:t>
      </w:r>
      <w:r w:rsidR="00800A49" w:rsidRPr="000335E7">
        <w:rPr>
          <w:rFonts w:ascii="Book Antiqua" w:hAnsi="Book Antiqua" w:cs="Arial"/>
          <w:lang w:val="en-US"/>
        </w:rPr>
        <w:t xml:space="preserve"> HBV patients</w:t>
      </w:r>
      <w:r w:rsidR="007123DA" w:rsidRPr="000335E7">
        <w:rPr>
          <w:rFonts w:ascii="Book Antiqua" w:hAnsi="Book Antiqua" w:cs="Arial"/>
          <w:lang w:val="en-US"/>
        </w:rPr>
        <w:t xml:space="preserve">, and </w:t>
      </w:r>
      <w:r w:rsidRPr="000335E7">
        <w:rPr>
          <w:rFonts w:ascii="Book Antiqua" w:hAnsi="Book Antiqua" w:cs="Arial"/>
          <w:lang w:val="en-US"/>
        </w:rPr>
        <w:t>2</w:t>
      </w:r>
      <w:r w:rsidR="007123DA" w:rsidRPr="000335E7">
        <w:rPr>
          <w:rFonts w:ascii="Book Antiqua" w:hAnsi="Book Antiqua" w:cs="Arial"/>
          <w:lang w:val="en-US"/>
        </w:rPr>
        <w:t xml:space="preserve"> </w:t>
      </w:r>
      <w:r w:rsidR="00C56C86" w:rsidRPr="000335E7">
        <w:rPr>
          <w:rFonts w:ascii="Book Antiqua" w:hAnsi="Book Antiqua" w:cs="Arial"/>
          <w:lang w:val="en-US"/>
        </w:rPr>
        <w:t xml:space="preserve">were </w:t>
      </w:r>
      <w:r w:rsidR="002D2464" w:rsidRPr="000335E7">
        <w:rPr>
          <w:rFonts w:ascii="Book Antiqua" w:hAnsi="Book Antiqua" w:cs="Arial"/>
          <w:lang w:val="en-US"/>
        </w:rPr>
        <w:t xml:space="preserve">patients </w:t>
      </w:r>
      <w:r w:rsidR="00D86D82" w:rsidRPr="000335E7">
        <w:rPr>
          <w:rFonts w:ascii="Book Antiqua" w:hAnsi="Book Antiqua" w:cs="Arial"/>
          <w:lang w:val="en-US"/>
        </w:rPr>
        <w:t xml:space="preserve">co-infected with </w:t>
      </w:r>
      <w:r w:rsidR="007123DA" w:rsidRPr="000335E7">
        <w:rPr>
          <w:rFonts w:ascii="Book Antiqua" w:hAnsi="Book Antiqua" w:cs="Arial"/>
          <w:lang w:val="en-US"/>
        </w:rPr>
        <w:t>HBV and HCV.</w:t>
      </w:r>
      <w:r w:rsidR="005B2E60" w:rsidRPr="000335E7">
        <w:rPr>
          <w:rFonts w:ascii="Book Antiqua" w:hAnsi="Book Antiqua" w:cs="Arial"/>
          <w:lang w:val="en-US"/>
        </w:rPr>
        <w:t xml:space="preserve"> </w:t>
      </w:r>
      <w:r w:rsidR="00C56C86" w:rsidRPr="000335E7">
        <w:rPr>
          <w:rFonts w:ascii="Book Antiqua" w:hAnsi="Book Antiqua" w:cs="Arial"/>
          <w:lang w:val="en-US"/>
        </w:rPr>
        <w:t>T</w:t>
      </w:r>
      <w:r w:rsidR="005B2E60" w:rsidRPr="000335E7">
        <w:rPr>
          <w:rFonts w:ascii="Book Antiqua" w:hAnsi="Book Antiqua" w:cs="Arial"/>
          <w:lang w:val="en-US"/>
        </w:rPr>
        <w:t xml:space="preserve">he HBV </w:t>
      </w:r>
      <w:r w:rsidR="00030DB7" w:rsidRPr="000335E7">
        <w:rPr>
          <w:rFonts w:ascii="Book Antiqua" w:hAnsi="Book Antiqua" w:cs="Arial"/>
          <w:lang w:val="en-US"/>
        </w:rPr>
        <w:t xml:space="preserve">and HCV </w:t>
      </w:r>
      <w:r w:rsidR="005B2E60" w:rsidRPr="000335E7">
        <w:rPr>
          <w:rFonts w:ascii="Book Antiqua" w:hAnsi="Book Antiqua" w:cs="Arial"/>
          <w:lang w:val="en-US"/>
        </w:rPr>
        <w:t>cohort</w:t>
      </w:r>
      <w:r w:rsidR="00030DB7" w:rsidRPr="000335E7">
        <w:rPr>
          <w:rFonts w:ascii="Book Antiqua" w:hAnsi="Book Antiqua" w:cs="Arial"/>
          <w:lang w:val="en-US"/>
        </w:rPr>
        <w:t>s</w:t>
      </w:r>
      <w:r w:rsidR="005B2E60" w:rsidRPr="000335E7">
        <w:rPr>
          <w:rFonts w:ascii="Book Antiqua" w:hAnsi="Book Antiqua" w:cs="Arial"/>
          <w:lang w:val="en-US"/>
        </w:rPr>
        <w:t xml:space="preserve">, </w:t>
      </w:r>
      <w:r w:rsidR="001F4F6D" w:rsidRPr="000335E7">
        <w:rPr>
          <w:rFonts w:ascii="Book Antiqua" w:hAnsi="Book Antiqua" w:cs="Arial"/>
          <w:lang w:val="en-US"/>
        </w:rPr>
        <w:t xml:space="preserve">35% </w:t>
      </w:r>
      <w:r w:rsidR="00030DB7" w:rsidRPr="000335E7">
        <w:rPr>
          <w:rFonts w:ascii="Book Antiqua" w:hAnsi="Book Antiqua" w:cs="Arial"/>
          <w:lang w:val="en-US"/>
        </w:rPr>
        <w:t xml:space="preserve">and </w:t>
      </w:r>
      <w:r w:rsidR="009229F6" w:rsidRPr="000335E7">
        <w:rPr>
          <w:rFonts w:ascii="Book Antiqua" w:hAnsi="Book Antiqua" w:cs="Arial"/>
          <w:lang w:val="en-US"/>
        </w:rPr>
        <w:t>13%</w:t>
      </w:r>
      <w:r w:rsidR="00C56C86" w:rsidRPr="000335E7">
        <w:rPr>
          <w:rFonts w:ascii="Book Antiqua" w:hAnsi="Book Antiqua" w:cs="Arial"/>
          <w:lang w:val="en-US"/>
        </w:rPr>
        <w:t>,</w:t>
      </w:r>
      <w:r w:rsidR="003E6570" w:rsidRPr="000335E7">
        <w:rPr>
          <w:rFonts w:ascii="Book Antiqua" w:hAnsi="Book Antiqua" w:cs="Arial"/>
          <w:lang w:val="en-US"/>
        </w:rPr>
        <w:t xml:space="preserve"> respectively</w:t>
      </w:r>
      <w:r w:rsidR="00C56C86" w:rsidRPr="000335E7">
        <w:rPr>
          <w:rFonts w:ascii="Book Antiqua" w:hAnsi="Book Antiqua" w:cs="Arial"/>
          <w:lang w:val="en-US"/>
        </w:rPr>
        <w:t>,</w:t>
      </w:r>
      <w:r w:rsidR="00030DB7" w:rsidRPr="000335E7">
        <w:rPr>
          <w:rFonts w:ascii="Book Antiqua" w:hAnsi="Book Antiqua" w:cs="Arial"/>
          <w:lang w:val="en-US"/>
        </w:rPr>
        <w:t xml:space="preserve"> </w:t>
      </w:r>
      <w:r w:rsidR="001F4F6D" w:rsidRPr="000335E7">
        <w:rPr>
          <w:rFonts w:ascii="Book Antiqua" w:hAnsi="Book Antiqua" w:cs="Arial"/>
          <w:lang w:val="en-US"/>
        </w:rPr>
        <w:t>h</w:t>
      </w:r>
      <w:r w:rsidR="00B80F91" w:rsidRPr="000335E7">
        <w:rPr>
          <w:rFonts w:ascii="Book Antiqua" w:hAnsi="Book Antiqua" w:cs="Arial"/>
          <w:lang w:val="en-US"/>
        </w:rPr>
        <w:t xml:space="preserve">ad immediate family members with </w:t>
      </w:r>
      <w:r w:rsidR="00BD7CB6" w:rsidRPr="000335E7">
        <w:rPr>
          <w:rFonts w:ascii="Book Antiqua" w:hAnsi="Book Antiqua" w:cs="Arial"/>
          <w:lang w:val="en-US"/>
        </w:rPr>
        <w:t>the same condition</w:t>
      </w:r>
      <w:r w:rsidR="00F77091" w:rsidRPr="000335E7">
        <w:rPr>
          <w:rFonts w:ascii="Book Antiqua" w:hAnsi="Book Antiqua" w:cs="Arial"/>
          <w:lang w:val="en-US"/>
        </w:rPr>
        <w:t xml:space="preserve"> or had progressed to </w:t>
      </w:r>
      <w:r w:rsidR="006D0741" w:rsidRPr="000335E7">
        <w:rPr>
          <w:rFonts w:ascii="Book Antiqua" w:hAnsi="Book Antiqua" w:cs="Arial"/>
          <w:lang w:val="en-US"/>
        </w:rPr>
        <w:t>HCC</w:t>
      </w:r>
      <w:r w:rsidR="00030DB7" w:rsidRPr="000335E7">
        <w:rPr>
          <w:rFonts w:ascii="Book Antiqua" w:hAnsi="Book Antiqua" w:cs="Arial"/>
          <w:lang w:val="en-US"/>
        </w:rPr>
        <w:t>.</w:t>
      </w:r>
      <w:r w:rsidR="008C6FBA" w:rsidRPr="000335E7">
        <w:rPr>
          <w:rFonts w:ascii="Book Antiqua" w:hAnsi="Book Antiqua" w:cs="Arial"/>
          <w:lang w:val="en-US"/>
        </w:rPr>
        <w:t xml:space="preserve"> </w:t>
      </w:r>
      <w:r w:rsidR="002D2464" w:rsidRPr="000335E7">
        <w:rPr>
          <w:rFonts w:ascii="Book Antiqua" w:hAnsi="Book Antiqua" w:cs="Arial"/>
          <w:lang w:val="en-US"/>
        </w:rPr>
        <w:t xml:space="preserve">In Vietnam, HBV is the predominant cause of </w:t>
      </w:r>
      <w:r w:rsidR="00E763FA" w:rsidRPr="000335E7">
        <w:rPr>
          <w:rFonts w:ascii="Book Antiqua" w:hAnsi="Book Antiqua" w:cs="Arial"/>
          <w:lang w:val="en-US"/>
        </w:rPr>
        <w:t>HCC</w:t>
      </w:r>
      <w:r w:rsidR="002D2464" w:rsidRPr="000335E7">
        <w:rPr>
          <w:rFonts w:ascii="Book Antiqua" w:hAnsi="Book Antiqua" w:cs="Arial"/>
          <w:lang w:val="en-US"/>
        </w:rPr>
        <w:t xml:space="preserve"> and </w:t>
      </w:r>
      <w:r w:rsidR="00473047" w:rsidRPr="000335E7">
        <w:rPr>
          <w:rFonts w:ascii="Book Antiqua" w:hAnsi="Book Antiqua" w:cs="Arial"/>
          <w:lang w:val="en-US"/>
        </w:rPr>
        <w:t xml:space="preserve">was </w:t>
      </w:r>
      <w:r w:rsidR="002D2464" w:rsidRPr="000335E7">
        <w:rPr>
          <w:rFonts w:ascii="Book Antiqua" w:hAnsi="Book Antiqua" w:cs="Arial"/>
          <w:lang w:val="en-US"/>
        </w:rPr>
        <w:t xml:space="preserve">critical in this study. The range of TE, APRI, FIB-4 and M2BPGi measurements were 3–46.4 </w:t>
      </w:r>
      <w:proofErr w:type="spellStart"/>
      <w:r w:rsidR="002D2464" w:rsidRPr="000335E7">
        <w:rPr>
          <w:rFonts w:ascii="Book Antiqua" w:hAnsi="Book Antiqua" w:cs="Arial"/>
          <w:lang w:val="en-US"/>
        </w:rPr>
        <w:t>kPa</w:t>
      </w:r>
      <w:proofErr w:type="spellEnd"/>
      <w:r w:rsidR="002D2464" w:rsidRPr="000335E7">
        <w:rPr>
          <w:rFonts w:ascii="Book Antiqua" w:hAnsi="Book Antiqua" w:cs="Arial"/>
          <w:lang w:val="en-US"/>
        </w:rPr>
        <w:t>, 0.07–7.02, 0.23–9.97 and 0.07- &gt;</w:t>
      </w:r>
      <w:r w:rsidR="00F97E68" w:rsidRPr="000335E7">
        <w:rPr>
          <w:rFonts w:ascii="Book Antiqua" w:hAnsi="Book Antiqua" w:cs="Arial"/>
          <w:lang w:val="en-US"/>
        </w:rPr>
        <w:t xml:space="preserve"> </w:t>
      </w:r>
      <w:r w:rsidR="002D2464" w:rsidRPr="000335E7">
        <w:rPr>
          <w:rFonts w:ascii="Book Antiqua" w:hAnsi="Book Antiqua" w:cs="Arial"/>
          <w:lang w:val="en-US"/>
        </w:rPr>
        <w:t xml:space="preserve">20 </w:t>
      </w:r>
      <w:r w:rsidR="00E44635" w:rsidRPr="000335E7">
        <w:rPr>
          <w:rFonts w:ascii="Book Antiqua" w:hAnsi="Book Antiqua" w:cs="Arial"/>
          <w:lang w:val="en-US"/>
        </w:rPr>
        <w:t>COI</w:t>
      </w:r>
      <w:r w:rsidR="00473047" w:rsidRPr="000335E7">
        <w:rPr>
          <w:rFonts w:ascii="Book Antiqua" w:hAnsi="Book Antiqua" w:cs="Arial"/>
          <w:lang w:val="en-US"/>
        </w:rPr>
        <w:t>,</w:t>
      </w:r>
      <w:r w:rsidR="002D2464" w:rsidRPr="000335E7">
        <w:rPr>
          <w:rFonts w:ascii="Book Antiqua" w:hAnsi="Book Antiqua" w:cs="Arial"/>
          <w:lang w:val="en-US"/>
        </w:rPr>
        <w:t xml:space="preserve"> respectively. </w:t>
      </w:r>
      <w:r w:rsidR="008A7DFC" w:rsidRPr="000335E7">
        <w:rPr>
          <w:rFonts w:ascii="Book Antiqua" w:hAnsi="Book Antiqua" w:cs="Arial"/>
          <w:lang w:val="en-US"/>
        </w:rPr>
        <w:t xml:space="preserve">Among the </w:t>
      </w:r>
      <w:r w:rsidR="000F32C8" w:rsidRPr="000335E7">
        <w:rPr>
          <w:rFonts w:ascii="Book Antiqua" w:hAnsi="Book Antiqua" w:cs="Arial"/>
          <w:lang w:val="en-US"/>
        </w:rPr>
        <w:t xml:space="preserve">140 patients, 35% of patients had higher than normal AST, ALT or </w:t>
      </w:r>
      <w:r w:rsidR="005A0DC7" w:rsidRPr="000335E7">
        <w:rPr>
          <w:rStyle w:val="ad"/>
          <w:rFonts w:ascii="Book Antiqua" w:hAnsi="Book Antiqua" w:cs="Arial"/>
          <w:b w:val="0"/>
          <w:color w:val="767676"/>
        </w:rPr>
        <w:t xml:space="preserve">Gamma </w:t>
      </w:r>
      <w:proofErr w:type="spellStart"/>
      <w:r w:rsidR="005A0DC7" w:rsidRPr="000335E7">
        <w:rPr>
          <w:rStyle w:val="ad"/>
          <w:rFonts w:ascii="Book Antiqua" w:hAnsi="Book Antiqua" w:cs="Arial"/>
          <w:b w:val="0"/>
          <w:color w:val="767676"/>
        </w:rPr>
        <w:t>glutamyl</w:t>
      </w:r>
      <w:proofErr w:type="spellEnd"/>
      <w:r w:rsidR="005A0DC7" w:rsidRPr="000335E7">
        <w:rPr>
          <w:rStyle w:val="ad"/>
          <w:rFonts w:ascii="Book Antiqua" w:hAnsi="Book Antiqua" w:cs="Arial"/>
          <w:b w:val="0"/>
          <w:color w:val="767676"/>
        </w:rPr>
        <w:t xml:space="preserve"> transferase</w:t>
      </w:r>
      <w:r w:rsidR="000F32C8" w:rsidRPr="000335E7">
        <w:rPr>
          <w:rFonts w:ascii="Book Antiqua" w:hAnsi="Book Antiqua" w:cs="Arial"/>
          <w:lang w:val="en-US"/>
        </w:rPr>
        <w:t xml:space="preserve">. </w:t>
      </w:r>
      <w:r w:rsidR="00C05E09" w:rsidRPr="000335E7">
        <w:rPr>
          <w:rFonts w:ascii="Book Antiqua" w:hAnsi="Book Antiqua" w:cs="Arial"/>
          <w:lang w:val="en-US"/>
        </w:rPr>
        <w:t>Alpha fetoprotein</w:t>
      </w:r>
      <w:r w:rsidR="0059665D" w:rsidRPr="000335E7">
        <w:rPr>
          <w:rFonts w:ascii="Book Antiqua" w:hAnsi="Book Antiqua" w:cs="Arial"/>
          <w:lang w:val="en-US"/>
        </w:rPr>
        <w:t xml:space="preserve"> (AFP)</w:t>
      </w:r>
      <w:r w:rsidR="00C05E09" w:rsidRPr="000335E7">
        <w:rPr>
          <w:rFonts w:ascii="Book Antiqua" w:hAnsi="Book Antiqua" w:cs="Arial"/>
          <w:lang w:val="en-US"/>
        </w:rPr>
        <w:t xml:space="preserve"> measurements were </w:t>
      </w:r>
      <w:r w:rsidR="00473047" w:rsidRPr="000335E7">
        <w:rPr>
          <w:rFonts w:ascii="Book Antiqua" w:hAnsi="Book Antiqua" w:cs="Arial"/>
          <w:lang w:val="en-US"/>
        </w:rPr>
        <w:t>obtained</w:t>
      </w:r>
      <w:r w:rsidR="00C05E09" w:rsidRPr="000335E7">
        <w:rPr>
          <w:rFonts w:ascii="Book Antiqua" w:hAnsi="Book Antiqua" w:cs="Arial"/>
          <w:lang w:val="en-US"/>
        </w:rPr>
        <w:t xml:space="preserve"> </w:t>
      </w:r>
      <w:r w:rsidR="00473047" w:rsidRPr="000335E7">
        <w:rPr>
          <w:rFonts w:ascii="Book Antiqua" w:hAnsi="Book Antiqua" w:cs="Arial"/>
          <w:lang w:val="en-US"/>
        </w:rPr>
        <w:t>in</w:t>
      </w:r>
      <w:r w:rsidR="00C05E09" w:rsidRPr="000335E7">
        <w:rPr>
          <w:rFonts w:ascii="Book Antiqua" w:hAnsi="Book Antiqua" w:cs="Arial"/>
          <w:lang w:val="en-US"/>
        </w:rPr>
        <w:t xml:space="preserve"> these patients as part of </w:t>
      </w:r>
      <w:r w:rsidR="00473047" w:rsidRPr="000335E7">
        <w:rPr>
          <w:rFonts w:ascii="Book Antiqua" w:hAnsi="Book Antiqua" w:cs="Arial"/>
          <w:lang w:val="en-US"/>
        </w:rPr>
        <w:t xml:space="preserve">an </w:t>
      </w:r>
      <w:r w:rsidR="007F2B24" w:rsidRPr="000335E7">
        <w:rPr>
          <w:rFonts w:ascii="Book Antiqua" w:hAnsi="Book Antiqua" w:cs="Arial"/>
          <w:lang w:val="en-US"/>
        </w:rPr>
        <w:t>early indication of HCC. Only 1 patient</w:t>
      </w:r>
      <w:r w:rsidR="008D519C" w:rsidRPr="000335E7">
        <w:rPr>
          <w:rFonts w:ascii="Book Antiqua" w:hAnsi="Book Antiqua" w:cs="Arial"/>
          <w:lang w:val="en-US"/>
        </w:rPr>
        <w:t xml:space="preserve"> (112 ng/m</w:t>
      </w:r>
      <w:r w:rsidR="00F97E68" w:rsidRPr="000335E7">
        <w:rPr>
          <w:rFonts w:ascii="Book Antiqua" w:hAnsi="Book Antiqua" w:cs="Arial"/>
          <w:lang w:val="en-US"/>
        </w:rPr>
        <w:t>L</w:t>
      </w:r>
      <w:r w:rsidR="008D519C" w:rsidRPr="000335E7">
        <w:rPr>
          <w:rFonts w:ascii="Book Antiqua" w:hAnsi="Book Antiqua" w:cs="Arial"/>
          <w:lang w:val="en-US"/>
        </w:rPr>
        <w:t>)</w:t>
      </w:r>
      <w:r w:rsidR="00F10962" w:rsidRPr="000335E7">
        <w:rPr>
          <w:rFonts w:ascii="Book Antiqua" w:hAnsi="Book Antiqua" w:cs="Arial"/>
          <w:lang w:val="en-US"/>
        </w:rPr>
        <w:t xml:space="preserve"> </w:t>
      </w:r>
      <w:r w:rsidR="00473047" w:rsidRPr="000335E7">
        <w:rPr>
          <w:rFonts w:ascii="Book Antiqua" w:hAnsi="Book Antiqua" w:cs="Arial"/>
          <w:lang w:val="en-US"/>
        </w:rPr>
        <w:t>in</w:t>
      </w:r>
      <w:r w:rsidR="00F10962" w:rsidRPr="000335E7">
        <w:rPr>
          <w:rFonts w:ascii="Book Antiqua" w:hAnsi="Book Antiqua" w:cs="Arial"/>
          <w:lang w:val="en-US"/>
        </w:rPr>
        <w:t xml:space="preserve"> this cohort</w:t>
      </w:r>
      <w:r w:rsidR="007F2B24" w:rsidRPr="000335E7">
        <w:rPr>
          <w:rFonts w:ascii="Book Antiqua" w:hAnsi="Book Antiqua" w:cs="Arial"/>
          <w:lang w:val="en-US"/>
        </w:rPr>
        <w:t xml:space="preserve"> had </w:t>
      </w:r>
      <w:r w:rsidR="00FC2D7A" w:rsidRPr="000335E7">
        <w:rPr>
          <w:rFonts w:ascii="Book Antiqua" w:hAnsi="Book Antiqua" w:cs="Arial"/>
          <w:lang w:val="en-US"/>
        </w:rPr>
        <w:t>higher than normal</w:t>
      </w:r>
      <w:r w:rsidR="0059665D" w:rsidRPr="000335E7">
        <w:rPr>
          <w:rFonts w:ascii="Book Antiqua" w:hAnsi="Book Antiqua" w:cs="Arial"/>
          <w:lang w:val="en-US"/>
        </w:rPr>
        <w:t xml:space="preserve"> AFP </w:t>
      </w:r>
      <w:r w:rsidR="00F10962" w:rsidRPr="000335E7">
        <w:rPr>
          <w:rFonts w:ascii="Book Antiqua" w:hAnsi="Book Antiqua" w:cs="Arial"/>
          <w:lang w:val="en-US"/>
        </w:rPr>
        <w:t>level</w:t>
      </w:r>
      <w:r w:rsidR="0059665D" w:rsidRPr="000335E7">
        <w:rPr>
          <w:rFonts w:ascii="Book Antiqua" w:hAnsi="Book Antiqua" w:cs="Arial"/>
          <w:lang w:val="en-US"/>
        </w:rPr>
        <w:t>.</w:t>
      </w:r>
    </w:p>
    <w:p w14:paraId="4CE6ABBA" w14:textId="77777777" w:rsidR="00D21E91" w:rsidRPr="000335E7" w:rsidRDefault="00D21E91" w:rsidP="0038779C">
      <w:pPr>
        <w:snapToGrid w:val="0"/>
        <w:spacing w:line="360" w:lineRule="auto"/>
        <w:jc w:val="both"/>
        <w:rPr>
          <w:rFonts w:ascii="Book Antiqua" w:hAnsi="Book Antiqua" w:cs="Arial"/>
          <w:lang w:val="en-US"/>
        </w:rPr>
      </w:pPr>
    </w:p>
    <w:p w14:paraId="67823B63" w14:textId="299A7912" w:rsidR="00800A49" w:rsidRPr="000335E7" w:rsidRDefault="00213BBA" w:rsidP="0038779C">
      <w:pPr>
        <w:snapToGrid w:val="0"/>
        <w:spacing w:line="360" w:lineRule="auto"/>
        <w:jc w:val="both"/>
        <w:rPr>
          <w:rFonts w:ascii="Book Antiqua" w:hAnsi="Book Antiqua" w:cs="Arial"/>
          <w:b/>
          <w:bCs/>
          <w:i/>
          <w:iCs/>
          <w:lang w:val="en-US"/>
        </w:rPr>
      </w:pPr>
      <w:r w:rsidRPr="000335E7">
        <w:rPr>
          <w:rFonts w:ascii="Book Antiqua" w:hAnsi="Book Antiqua" w:cs="Arial"/>
          <w:b/>
          <w:bCs/>
          <w:i/>
          <w:iCs/>
          <w:lang w:val="en-US"/>
        </w:rPr>
        <w:t xml:space="preserve">M2BPGi levels were </w:t>
      </w:r>
      <w:r w:rsidR="006A21C0" w:rsidRPr="000335E7">
        <w:rPr>
          <w:rFonts w:ascii="Book Antiqua" w:hAnsi="Book Antiqua" w:cs="Arial"/>
          <w:b/>
          <w:bCs/>
          <w:i/>
          <w:iCs/>
          <w:lang w:val="en-US"/>
        </w:rPr>
        <w:t xml:space="preserve">correlated </w:t>
      </w:r>
      <w:r w:rsidRPr="000335E7">
        <w:rPr>
          <w:rFonts w:ascii="Book Antiqua" w:hAnsi="Book Antiqua" w:cs="Arial"/>
          <w:b/>
          <w:bCs/>
          <w:i/>
          <w:iCs/>
          <w:lang w:val="en-US"/>
        </w:rPr>
        <w:t xml:space="preserve">with other </w:t>
      </w:r>
      <w:r w:rsidR="006A21C0" w:rsidRPr="000335E7">
        <w:rPr>
          <w:rFonts w:ascii="Book Antiqua" w:hAnsi="Book Antiqua" w:cs="Arial"/>
          <w:b/>
          <w:bCs/>
          <w:i/>
          <w:iCs/>
          <w:lang w:val="en-US"/>
        </w:rPr>
        <w:t xml:space="preserve">fibrosis markers </w:t>
      </w:r>
      <w:r w:rsidRPr="000335E7">
        <w:rPr>
          <w:rFonts w:ascii="Book Antiqua" w:hAnsi="Book Antiqua" w:cs="Arial"/>
          <w:b/>
          <w:bCs/>
          <w:i/>
          <w:iCs/>
          <w:lang w:val="en-US"/>
        </w:rPr>
        <w:t>in HCV patients</w:t>
      </w:r>
    </w:p>
    <w:p w14:paraId="744750F4" w14:textId="35638A43" w:rsidR="00497E73" w:rsidRPr="000335E7" w:rsidRDefault="005A0DC7" w:rsidP="0038779C">
      <w:pPr>
        <w:snapToGrid w:val="0"/>
        <w:spacing w:line="360" w:lineRule="auto"/>
        <w:jc w:val="both"/>
        <w:rPr>
          <w:rFonts w:ascii="Book Antiqua" w:hAnsi="Book Antiqua" w:cs="Arial"/>
          <w:lang w:val="en-US"/>
        </w:rPr>
      </w:pPr>
      <w:r w:rsidRPr="000335E7">
        <w:rPr>
          <w:rFonts w:ascii="Book Antiqua" w:hAnsi="Book Antiqua" w:cs="Arial"/>
          <w:lang w:val="en-US"/>
        </w:rPr>
        <w:t>As shown</w:t>
      </w:r>
      <w:r w:rsidR="004E6F8F" w:rsidRPr="000335E7">
        <w:rPr>
          <w:rFonts w:ascii="Book Antiqua" w:hAnsi="Book Antiqua" w:cs="Arial"/>
          <w:lang w:val="en-US"/>
        </w:rPr>
        <w:t xml:space="preserve"> in </w:t>
      </w:r>
      <w:r w:rsidR="00BB2DB1" w:rsidRPr="000335E7">
        <w:rPr>
          <w:rFonts w:ascii="Book Antiqua" w:hAnsi="Book Antiqua" w:cs="Arial"/>
          <w:lang w:val="en-US"/>
        </w:rPr>
        <w:t>Figure 1</w:t>
      </w:r>
      <w:r w:rsidR="00F97E68" w:rsidRPr="000335E7">
        <w:rPr>
          <w:rFonts w:ascii="Book Antiqua" w:hAnsi="Book Antiqua" w:cs="Arial"/>
          <w:lang w:val="en-US"/>
        </w:rPr>
        <w:t>A</w:t>
      </w:r>
      <w:r w:rsidRPr="000335E7">
        <w:rPr>
          <w:rFonts w:ascii="Book Antiqua" w:hAnsi="Book Antiqua" w:cs="Arial"/>
          <w:lang w:val="en-US"/>
        </w:rPr>
        <w:t>,</w:t>
      </w:r>
      <w:r w:rsidR="00BB2DB1" w:rsidRPr="000335E7">
        <w:rPr>
          <w:rFonts w:ascii="Book Antiqua" w:hAnsi="Book Antiqua" w:cs="Arial"/>
          <w:lang w:val="en-US"/>
        </w:rPr>
        <w:t xml:space="preserve"> M2BPGi levels increase</w:t>
      </w:r>
      <w:r w:rsidR="004E6F8F" w:rsidRPr="000335E7">
        <w:rPr>
          <w:rFonts w:ascii="Book Antiqua" w:hAnsi="Book Antiqua" w:cs="Arial"/>
          <w:lang w:val="en-US"/>
        </w:rPr>
        <w:t>d</w:t>
      </w:r>
      <w:r w:rsidR="00BB2DB1" w:rsidRPr="000335E7">
        <w:rPr>
          <w:rFonts w:ascii="Book Antiqua" w:hAnsi="Book Antiqua" w:cs="Arial"/>
          <w:lang w:val="en-US"/>
        </w:rPr>
        <w:t xml:space="preserve"> </w:t>
      </w:r>
      <w:r w:rsidR="00541E51" w:rsidRPr="000335E7">
        <w:rPr>
          <w:rFonts w:ascii="Book Antiqua" w:hAnsi="Book Antiqua" w:cs="Arial"/>
          <w:lang w:val="en-US"/>
        </w:rPr>
        <w:t>with increasing</w:t>
      </w:r>
      <w:r w:rsidR="00BB2DB1" w:rsidRPr="000335E7">
        <w:rPr>
          <w:rFonts w:ascii="Book Antiqua" w:hAnsi="Book Antiqua" w:cs="Arial"/>
          <w:lang w:val="en-US"/>
        </w:rPr>
        <w:t xml:space="preserve"> fibrosis stages (as measured by TE)</w:t>
      </w:r>
      <w:r w:rsidR="00541E51" w:rsidRPr="000335E7">
        <w:rPr>
          <w:rFonts w:ascii="Book Antiqua" w:hAnsi="Book Antiqua" w:cs="Arial"/>
          <w:lang w:val="en-US"/>
        </w:rPr>
        <w:t xml:space="preserve"> in HCV patients</w:t>
      </w:r>
      <w:r w:rsidR="00BB2DB1" w:rsidRPr="000335E7">
        <w:rPr>
          <w:rFonts w:ascii="Book Antiqua" w:hAnsi="Book Antiqua" w:cs="Arial"/>
          <w:lang w:val="en-US"/>
        </w:rPr>
        <w:t xml:space="preserve">. </w:t>
      </w:r>
      <w:r w:rsidR="00541E51" w:rsidRPr="000335E7">
        <w:rPr>
          <w:rFonts w:ascii="Book Antiqua" w:hAnsi="Book Antiqua" w:cs="Arial"/>
          <w:lang w:val="en-US"/>
        </w:rPr>
        <w:t xml:space="preserve">The results were statistically significant </w:t>
      </w:r>
      <w:r w:rsidR="00055F7E" w:rsidRPr="000335E7">
        <w:rPr>
          <w:rFonts w:ascii="Book Antiqua" w:hAnsi="Book Antiqua" w:cs="Arial"/>
          <w:lang w:val="en-US"/>
        </w:rPr>
        <w:t xml:space="preserve">when </w:t>
      </w:r>
      <w:r w:rsidR="00541E51" w:rsidRPr="000335E7">
        <w:rPr>
          <w:rFonts w:ascii="Book Antiqua" w:hAnsi="Book Antiqua" w:cs="Arial"/>
          <w:lang w:val="en-US"/>
        </w:rPr>
        <w:t xml:space="preserve">comparing </w:t>
      </w:r>
      <w:r w:rsidR="004E6F8F" w:rsidRPr="000335E7">
        <w:rPr>
          <w:rFonts w:ascii="Book Antiqua" w:hAnsi="Book Antiqua" w:cs="Arial"/>
          <w:lang w:val="en-US"/>
        </w:rPr>
        <w:t xml:space="preserve">the </w:t>
      </w:r>
      <w:r w:rsidR="00541E51" w:rsidRPr="000335E7">
        <w:rPr>
          <w:rFonts w:ascii="Book Antiqua" w:hAnsi="Book Antiqua" w:cs="Arial"/>
          <w:lang w:val="en-US"/>
        </w:rPr>
        <w:t xml:space="preserve">F2 cohort with F0-1 subjects. Patients with significant fibrosis require regular monitoring and this </w:t>
      </w:r>
      <w:r w:rsidR="004E6F8F" w:rsidRPr="000335E7">
        <w:rPr>
          <w:rFonts w:ascii="Book Antiqua" w:hAnsi="Book Antiqua" w:cs="Arial"/>
          <w:lang w:val="en-US"/>
        </w:rPr>
        <w:t>provides</w:t>
      </w:r>
      <w:r w:rsidR="00541E51" w:rsidRPr="000335E7">
        <w:rPr>
          <w:rFonts w:ascii="Book Antiqua" w:hAnsi="Book Antiqua" w:cs="Arial"/>
          <w:lang w:val="en-US"/>
        </w:rPr>
        <w:t xml:space="preserve"> a quick method to stratify patient groups for clinicians. We also observed </w:t>
      </w:r>
      <w:r w:rsidR="004E6F8F" w:rsidRPr="000335E7">
        <w:rPr>
          <w:rFonts w:ascii="Book Antiqua" w:hAnsi="Book Antiqua" w:cs="Arial"/>
          <w:lang w:val="en-US"/>
        </w:rPr>
        <w:t xml:space="preserve">significantly more </w:t>
      </w:r>
      <w:r w:rsidR="00541E51" w:rsidRPr="000335E7">
        <w:rPr>
          <w:rFonts w:ascii="Book Antiqua" w:hAnsi="Book Antiqua" w:cs="Arial"/>
          <w:lang w:val="en-US"/>
        </w:rPr>
        <w:t xml:space="preserve">patients with severe fibrosis or cirrhosis </w:t>
      </w:r>
      <w:r w:rsidR="004E6F8F" w:rsidRPr="000335E7">
        <w:rPr>
          <w:rFonts w:ascii="Book Antiqua" w:hAnsi="Book Antiqua" w:cs="Arial"/>
          <w:lang w:val="en-US"/>
        </w:rPr>
        <w:t>than</w:t>
      </w:r>
      <w:r w:rsidR="00541E51" w:rsidRPr="000335E7">
        <w:rPr>
          <w:rFonts w:ascii="Book Antiqua" w:hAnsi="Book Antiqua" w:cs="Arial"/>
          <w:lang w:val="en-US"/>
        </w:rPr>
        <w:t xml:space="preserve"> patients with normal liver in HCV positive individuals. In an attempt to further evaluate the discriminatory role of M2BPGi, we </w:t>
      </w:r>
      <w:r w:rsidR="00BB2DB1" w:rsidRPr="000335E7">
        <w:rPr>
          <w:rFonts w:ascii="Book Antiqua" w:hAnsi="Book Antiqua" w:cs="Arial"/>
          <w:lang w:val="en-US"/>
        </w:rPr>
        <w:t>divided patients with &gt;</w:t>
      </w:r>
      <w:r w:rsidR="00F97E68" w:rsidRPr="000335E7">
        <w:rPr>
          <w:rFonts w:ascii="Book Antiqua" w:hAnsi="Book Antiqua" w:cs="Arial"/>
          <w:lang w:val="en-US"/>
        </w:rPr>
        <w:t xml:space="preserve"> </w:t>
      </w:r>
      <w:r w:rsidR="00BB2DB1" w:rsidRPr="000335E7">
        <w:rPr>
          <w:rFonts w:ascii="Book Antiqua" w:hAnsi="Book Antiqua" w:cs="Arial"/>
          <w:lang w:val="en-US"/>
        </w:rPr>
        <w:t xml:space="preserve">F3 fibrosis into </w:t>
      </w:r>
      <w:r w:rsidR="004E6F8F" w:rsidRPr="000335E7">
        <w:rPr>
          <w:rFonts w:ascii="Book Antiqua" w:hAnsi="Book Antiqua" w:cs="Arial"/>
          <w:lang w:val="en-US"/>
        </w:rPr>
        <w:t xml:space="preserve">the </w:t>
      </w:r>
      <w:r w:rsidR="00BB2DB1" w:rsidRPr="000335E7">
        <w:rPr>
          <w:rFonts w:ascii="Book Antiqua" w:hAnsi="Book Antiqua" w:cs="Arial"/>
          <w:lang w:val="en-US"/>
        </w:rPr>
        <w:t>F3 and F4 groups</w:t>
      </w:r>
      <w:r w:rsidR="00541E51" w:rsidRPr="000335E7">
        <w:rPr>
          <w:rFonts w:ascii="Book Antiqua" w:hAnsi="Book Antiqua" w:cs="Arial"/>
          <w:lang w:val="en-US"/>
        </w:rPr>
        <w:t xml:space="preserve"> (Figure 1</w:t>
      </w:r>
      <w:r w:rsidR="00F97E68" w:rsidRPr="000335E7">
        <w:rPr>
          <w:rFonts w:ascii="Book Antiqua" w:hAnsi="Book Antiqua" w:cs="Arial"/>
          <w:lang w:val="en-US"/>
        </w:rPr>
        <w:t>B</w:t>
      </w:r>
      <w:r w:rsidR="00541E51" w:rsidRPr="000335E7">
        <w:rPr>
          <w:rFonts w:ascii="Book Antiqua" w:hAnsi="Book Antiqua" w:cs="Arial"/>
          <w:lang w:val="en-US"/>
        </w:rPr>
        <w:t>)</w:t>
      </w:r>
      <w:r w:rsidR="00BB2DB1" w:rsidRPr="000335E7">
        <w:rPr>
          <w:rFonts w:ascii="Book Antiqua" w:hAnsi="Book Antiqua" w:cs="Arial"/>
          <w:lang w:val="en-US"/>
        </w:rPr>
        <w:t xml:space="preserve">. </w:t>
      </w:r>
      <w:r w:rsidR="00541E51" w:rsidRPr="000335E7">
        <w:rPr>
          <w:rFonts w:ascii="Book Antiqua" w:hAnsi="Book Antiqua" w:cs="Arial"/>
          <w:lang w:val="en-US"/>
        </w:rPr>
        <w:t>The r</w:t>
      </w:r>
      <w:r w:rsidR="00BB2DB1" w:rsidRPr="000335E7">
        <w:rPr>
          <w:rFonts w:ascii="Book Antiqua" w:hAnsi="Book Antiqua" w:cs="Arial"/>
          <w:lang w:val="en-US"/>
        </w:rPr>
        <w:t>esult</w:t>
      </w:r>
      <w:r w:rsidR="004E6F8F" w:rsidRPr="000335E7">
        <w:rPr>
          <w:rFonts w:ascii="Book Antiqua" w:hAnsi="Book Antiqua" w:cs="Arial"/>
          <w:lang w:val="en-US"/>
        </w:rPr>
        <w:t>s</w:t>
      </w:r>
      <w:r w:rsidR="00BB2DB1" w:rsidRPr="000335E7">
        <w:rPr>
          <w:rFonts w:ascii="Book Antiqua" w:hAnsi="Book Antiqua" w:cs="Arial"/>
          <w:lang w:val="en-US"/>
        </w:rPr>
        <w:t xml:space="preserve"> show</w:t>
      </w:r>
      <w:r w:rsidR="00F4455E" w:rsidRPr="000335E7">
        <w:rPr>
          <w:rFonts w:ascii="Book Antiqua" w:hAnsi="Book Antiqua" w:cs="Arial"/>
          <w:lang w:val="en-US"/>
        </w:rPr>
        <w:t>ed</w:t>
      </w:r>
      <w:r w:rsidR="00BB2DB1" w:rsidRPr="000335E7">
        <w:rPr>
          <w:rFonts w:ascii="Book Antiqua" w:hAnsi="Book Antiqua" w:cs="Arial"/>
          <w:lang w:val="en-US"/>
        </w:rPr>
        <w:t xml:space="preserve"> a </w:t>
      </w:r>
      <w:r w:rsidR="00541E51" w:rsidRPr="000335E7">
        <w:rPr>
          <w:rFonts w:ascii="Book Antiqua" w:hAnsi="Book Antiqua" w:cs="Arial"/>
          <w:lang w:val="en-US"/>
        </w:rPr>
        <w:t xml:space="preserve">statistically significant </w:t>
      </w:r>
      <w:r w:rsidR="00BB2DB1" w:rsidRPr="000335E7">
        <w:rPr>
          <w:rFonts w:ascii="Book Antiqua" w:hAnsi="Book Antiqua" w:cs="Arial"/>
          <w:lang w:val="en-US"/>
        </w:rPr>
        <w:t>difference in M2BPGi levels between F3 and F4 patients.</w:t>
      </w:r>
      <w:r w:rsidR="00541E51" w:rsidRPr="000335E7">
        <w:rPr>
          <w:rFonts w:ascii="Book Antiqua" w:hAnsi="Book Antiqua" w:cs="Arial"/>
          <w:lang w:val="en-US"/>
        </w:rPr>
        <w:t xml:space="preserve"> The cirrhotic group (F4) had two-fold higher M2BPGi levels. The</w:t>
      </w:r>
      <w:r w:rsidR="004E6F8F" w:rsidRPr="000335E7">
        <w:rPr>
          <w:rFonts w:ascii="Book Antiqua" w:hAnsi="Book Antiqua" w:cs="Arial"/>
          <w:lang w:val="en-US"/>
        </w:rPr>
        <w:t>se</w:t>
      </w:r>
      <w:r w:rsidR="00541E51" w:rsidRPr="000335E7">
        <w:rPr>
          <w:rFonts w:ascii="Book Antiqua" w:hAnsi="Book Antiqua" w:cs="Arial"/>
          <w:lang w:val="en-US"/>
        </w:rPr>
        <w:t xml:space="preserve"> data support</w:t>
      </w:r>
      <w:r w:rsidR="004E6F8F" w:rsidRPr="000335E7">
        <w:rPr>
          <w:rFonts w:ascii="Book Antiqua" w:hAnsi="Book Antiqua" w:cs="Arial"/>
          <w:lang w:val="en-US"/>
        </w:rPr>
        <w:t>ed</w:t>
      </w:r>
      <w:r w:rsidR="00541E51" w:rsidRPr="000335E7">
        <w:rPr>
          <w:rFonts w:ascii="Book Antiqua" w:hAnsi="Book Antiqua" w:cs="Arial"/>
          <w:lang w:val="en-US"/>
        </w:rPr>
        <w:t xml:space="preserve"> the </w:t>
      </w:r>
      <w:r w:rsidR="004F30DB" w:rsidRPr="000335E7">
        <w:rPr>
          <w:rFonts w:ascii="Book Antiqua" w:hAnsi="Book Antiqua" w:cs="Arial"/>
          <w:lang w:val="en-US"/>
        </w:rPr>
        <w:t xml:space="preserve">accurate staging of </w:t>
      </w:r>
      <w:r w:rsidR="004E6F8F" w:rsidRPr="000335E7">
        <w:rPr>
          <w:rFonts w:ascii="Book Antiqua" w:hAnsi="Book Antiqua" w:cs="Arial"/>
          <w:lang w:val="en-US"/>
        </w:rPr>
        <w:t xml:space="preserve">liver fibrosis using </w:t>
      </w:r>
      <w:r w:rsidR="004F30DB" w:rsidRPr="000335E7">
        <w:rPr>
          <w:rFonts w:ascii="Book Antiqua" w:hAnsi="Book Antiqua" w:cs="Arial"/>
          <w:lang w:val="en-US"/>
        </w:rPr>
        <w:t xml:space="preserve">M2BPGi levels. More data </w:t>
      </w:r>
      <w:r w:rsidR="004E6F8F" w:rsidRPr="000335E7">
        <w:rPr>
          <w:rFonts w:ascii="Book Antiqua" w:hAnsi="Book Antiqua" w:cs="Arial"/>
          <w:lang w:val="en-US"/>
        </w:rPr>
        <w:t>are</w:t>
      </w:r>
      <w:r w:rsidR="004F30DB" w:rsidRPr="000335E7">
        <w:rPr>
          <w:rFonts w:ascii="Book Antiqua" w:hAnsi="Book Antiqua" w:cs="Arial"/>
          <w:lang w:val="en-US"/>
        </w:rPr>
        <w:t xml:space="preserve"> required to ensure statistical power for medical decision</w:t>
      </w:r>
      <w:r w:rsidR="004E6F8F" w:rsidRPr="000335E7">
        <w:rPr>
          <w:rFonts w:ascii="Book Antiqua" w:hAnsi="Book Antiqua" w:cs="Arial"/>
          <w:lang w:val="en-US"/>
        </w:rPr>
        <w:t>s; however,</w:t>
      </w:r>
      <w:r w:rsidR="004F30DB" w:rsidRPr="000335E7">
        <w:rPr>
          <w:rFonts w:ascii="Book Antiqua" w:hAnsi="Book Antiqua" w:cs="Arial"/>
          <w:lang w:val="en-US"/>
        </w:rPr>
        <w:t xml:space="preserve"> preliminary data demonstrate</w:t>
      </w:r>
      <w:r w:rsidR="004E6F8F" w:rsidRPr="000335E7">
        <w:rPr>
          <w:rFonts w:ascii="Book Antiqua" w:hAnsi="Book Antiqua" w:cs="Arial"/>
          <w:lang w:val="en-US"/>
        </w:rPr>
        <w:t>d</w:t>
      </w:r>
      <w:r w:rsidR="004F30DB" w:rsidRPr="000335E7">
        <w:rPr>
          <w:rFonts w:ascii="Book Antiqua" w:hAnsi="Book Antiqua" w:cs="Arial"/>
          <w:lang w:val="en-US"/>
        </w:rPr>
        <w:t xml:space="preserve"> strong evidence of </w:t>
      </w:r>
      <w:r w:rsidR="004E6F8F" w:rsidRPr="000335E7">
        <w:rPr>
          <w:rFonts w:ascii="Book Antiqua" w:hAnsi="Book Antiqua" w:cs="Arial"/>
          <w:lang w:val="en-US"/>
        </w:rPr>
        <w:t xml:space="preserve">a </w:t>
      </w:r>
      <w:r w:rsidR="004F30DB" w:rsidRPr="000335E7">
        <w:rPr>
          <w:rFonts w:ascii="Book Antiqua" w:hAnsi="Book Antiqua" w:cs="Arial"/>
          <w:lang w:val="en-US"/>
        </w:rPr>
        <w:t xml:space="preserve">clear discriminatory role. </w:t>
      </w:r>
      <w:r w:rsidR="00FF76A8" w:rsidRPr="000335E7">
        <w:rPr>
          <w:rFonts w:ascii="Book Antiqua" w:hAnsi="Book Antiqua" w:cs="Arial"/>
          <w:lang w:val="en-US"/>
        </w:rPr>
        <w:t xml:space="preserve">Within this cirrhotic patient group, </w:t>
      </w:r>
      <w:r w:rsidR="004E6F8F" w:rsidRPr="000335E7">
        <w:rPr>
          <w:rFonts w:ascii="Book Antiqua" w:hAnsi="Book Antiqua" w:cs="Arial"/>
          <w:lang w:val="en-US"/>
        </w:rPr>
        <w:t>some</w:t>
      </w:r>
      <w:r w:rsidR="00FF76A8" w:rsidRPr="000335E7">
        <w:rPr>
          <w:rFonts w:ascii="Book Antiqua" w:hAnsi="Book Antiqua" w:cs="Arial"/>
          <w:lang w:val="en-US"/>
        </w:rPr>
        <w:t xml:space="preserve"> patients w</w:t>
      </w:r>
      <w:r w:rsidR="004E6F8F" w:rsidRPr="000335E7">
        <w:rPr>
          <w:rFonts w:ascii="Book Antiqua" w:hAnsi="Book Antiqua" w:cs="Arial"/>
          <w:lang w:val="en-US"/>
        </w:rPr>
        <w:t>ere</w:t>
      </w:r>
      <w:r w:rsidR="00FF76A8" w:rsidRPr="000335E7">
        <w:rPr>
          <w:rFonts w:ascii="Book Antiqua" w:hAnsi="Book Antiqua" w:cs="Arial"/>
          <w:lang w:val="en-US"/>
        </w:rPr>
        <w:t xml:space="preserve"> currently undergoing treatment and </w:t>
      </w:r>
      <w:r w:rsidR="004E6F8F" w:rsidRPr="000335E7">
        <w:rPr>
          <w:rFonts w:ascii="Book Antiqua" w:hAnsi="Book Antiqua" w:cs="Arial"/>
          <w:lang w:val="en-US"/>
        </w:rPr>
        <w:t xml:space="preserve">some were </w:t>
      </w:r>
      <w:r w:rsidR="00FF76A8" w:rsidRPr="000335E7">
        <w:rPr>
          <w:rFonts w:ascii="Book Antiqua" w:hAnsi="Book Antiqua" w:cs="Arial"/>
          <w:lang w:val="en-US"/>
        </w:rPr>
        <w:t xml:space="preserve">treatment naïve. M2BPGi levels were observed to be insignificant </w:t>
      </w:r>
      <w:r w:rsidR="004E6F8F" w:rsidRPr="000335E7">
        <w:rPr>
          <w:rFonts w:ascii="Book Antiqua" w:hAnsi="Book Antiqua" w:cs="Arial"/>
          <w:lang w:val="en-US"/>
        </w:rPr>
        <w:t>between</w:t>
      </w:r>
      <w:r w:rsidR="00FF76A8" w:rsidRPr="000335E7">
        <w:rPr>
          <w:rFonts w:ascii="Book Antiqua" w:hAnsi="Book Antiqua" w:cs="Arial"/>
          <w:lang w:val="en-US"/>
        </w:rPr>
        <w:t xml:space="preserve"> these two groups (Figure 1</w:t>
      </w:r>
      <w:r w:rsidR="00F97E68" w:rsidRPr="000335E7">
        <w:rPr>
          <w:rFonts w:ascii="Book Antiqua" w:hAnsi="Book Antiqua" w:cs="Arial"/>
          <w:lang w:val="en-US"/>
        </w:rPr>
        <w:t>C</w:t>
      </w:r>
      <w:r w:rsidR="00FF76A8" w:rsidRPr="000335E7">
        <w:rPr>
          <w:rFonts w:ascii="Book Antiqua" w:hAnsi="Book Antiqua" w:cs="Arial"/>
          <w:lang w:val="en-US"/>
        </w:rPr>
        <w:t>)</w:t>
      </w:r>
      <w:r w:rsidR="005123AF" w:rsidRPr="000335E7">
        <w:rPr>
          <w:rFonts w:ascii="Book Antiqua" w:hAnsi="Book Antiqua" w:cs="Arial"/>
          <w:lang w:val="en-US"/>
        </w:rPr>
        <w:t xml:space="preserve">. </w:t>
      </w:r>
      <w:r w:rsidR="004E6F8F" w:rsidRPr="000335E7">
        <w:rPr>
          <w:rFonts w:ascii="Book Antiqua" w:hAnsi="Book Antiqua" w:cs="Arial"/>
          <w:lang w:val="en-US"/>
        </w:rPr>
        <w:t>Previous</w:t>
      </w:r>
      <w:r w:rsidR="005123AF" w:rsidRPr="000335E7">
        <w:rPr>
          <w:rFonts w:ascii="Book Antiqua" w:hAnsi="Book Antiqua" w:cs="Arial"/>
          <w:lang w:val="en-US"/>
        </w:rPr>
        <w:t xml:space="preserve"> reports</w:t>
      </w:r>
      <w:r w:rsidR="004E6F8F" w:rsidRPr="000335E7">
        <w:rPr>
          <w:rFonts w:ascii="Book Antiqua" w:hAnsi="Book Antiqua" w:cs="Arial"/>
          <w:lang w:val="en-US"/>
        </w:rPr>
        <w:t xml:space="preserve"> have shown that</w:t>
      </w:r>
      <w:r w:rsidR="005123AF" w:rsidRPr="000335E7">
        <w:rPr>
          <w:rFonts w:ascii="Book Antiqua" w:hAnsi="Book Antiqua" w:cs="Arial"/>
          <w:lang w:val="en-US"/>
        </w:rPr>
        <w:t xml:space="preserve"> M2BPGi may be affected by the treatment for </w:t>
      </w:r>
      <w:r w:rsidR="005123AF" w:rsidRPr="000335E7">
        <w:rPr>
          <w:rFonts w:ascii="Book Antiqua" w:hAnsi="Book Antiqua" w:cs="Arial"/>
          <w:lang w:val="en-US"/>
        </w:rPr>
        <w:lastRenderedPageBreak/>
        <w:t xml:space="preserve">viral hepatitis. In </w:t>
      </w:r>
      <w:r w:rsidR="004E6F8F" w:rsidRPr="000335E7">
        <w:rPr>
          <w:rFonts w:ascii="Book Antiqua" w:hAnsi="Book Antiqua" w:cs="Arial"/>
          <w:lang w:val="en-US"/>
        </w:rPr>
        <w:t>a</w:t>
      </w:r>
      <w:r w:rsidR="005123AF" w:rsidRPr="000335E7">
        <w:rPr>
          <w:rFonts w:ascii="Book Antiqua" w:hAnsi="Book Antiqua" w:cs="Arial"/>
          <w:lang w:val="en-US"/>
        </w:rPr>
        <w:t xml:space="preserve"> comparison</w:t>
      </w:r>
      <w:r w:rsidR="004E6F8F" w:rsidRPr="000335E7">
        <w:rPr>
          <w:rFonts w:ascii="Book Antiqua" w:hAnsi="Book Antiqua" w:cs="Arial"/>
          <w:lang w:val="en-US"/>
        </w:rPr>
        <w:t xml:space="preserve"> of</w:t>
      </w:r>
      <w:r w:rsidR="005123AF" w:rsidRPr="000335E7">
        <w:rPr>
          <w:rFonts w:ascii="Book Antiqua" w:hAnsi="Book Antiqua" w:cs="Arial"/>
          <w:lang w:val="en-US"/>
        </w:rPr>
        <w:t xml:space="preserve"> fibrosis staging methods, we selected only treatment</w:t>
      </w:r>
      <w:r w:rsidR="00055F7E" w:rsidRPr="000335E7">
        <w:rPr>
          <w:rFonts w:ascii="Book Antiqua" w:hAnsi="Book Antiqua" w:cs="Arial"/>
          <w:lang w:val="en-US"/>
        </w:rPr>
        <w:t>-</w:t>
      </w:r>
      <w:r w:rsidR="005123AF" w:rsidRPr="000335E7">
        <w:rPr>
          <w:rFonts w:ascii="Book Antiqua" w:hAnsi="Book Antiqua" w:cs="Arial"/>
          <w:lang w:val="en-US"/>
        </w:rPr>
        <w:t xml:space="preserve">naïve patients (Figure 2) to ensure an unbiased correlation. </w:t>
      </w:r>
      <w:r w:rsidR="004E6F8F" w:rsidRPr="000335E7">
        <w:rPr>
          <w:rFonts w:ascii="Book Antiqua" w:hAnsi="Book Antiqua" w:cs="Arial"/>
          <w:lang w:val="en-US"/>
        </w:rPr>
        <w:t>As shown in</w:t>
      </w:r>
      <w:r w:rsidR="00497E73" w:rsidRPr="000335E7">
        <w:rPr>
          <w:rFonts w:ascii="Book Antiqua" w:hAnsi="Book Antiqua" w:cs="Arial"/>
          <w:lang w:val="en-US"/>
        </w:rPr>
        <w:t xml:space="preserve"> Figure 2, we </w:t>
      </w:r>
      <w:r w:rsidR="005123AF" w:rsidRPr="000335E7">
        <w:rPr>
          <w:rFonts w:ascii="Book Antiqua" w:hAnsi="Book Antiqua" w:cs="Arial"/>
          <w:lang w:val="en-US"/>
        </w:rPr>
        <w:t>found that</w:t>
      </w:r>
      <w:r w:rsidR="00497E73" w:rsidRPr="000335E7">
        <w:rPr>
          <w:rFonts w:ascii="Book Antiqua" w:hAnsi="Book Antiqua" w:cs="Arial"/>
          <w:lang w:val="en-US"/>
        </w:rPr>
        <w:t xml:space="preserve"> M2BPGi levels showed good correlation with TE (</w:t>
      </w:r>
      <w:r w:rsidR="00F97E68" w:rsidRPr="000335E7">
        <w:rPr>
          <w:rFonts w:ascii="Book Antiqua" w:hAnsi="Book Antiqua" w:cs="Arial"/>
          <w:lang w:val="en-US"/>
        </w:rPr>
        <w:t>A</w:t>
      </w:r>
      <w:r w:rsidR="00497E73" w:rsidRPr="000335E7">
        <w:rPr>
          <w:rFonts w:ascii="Book Antiqua" w:hAnsi="Book Antiqua" w:cs="Arial"/>
          <w:lang w:val="en-US"/>
        </w:rPr>
        <w:t>), FIB-4 (</w:t>
      </w:r>
      <w:r w:rsidR="00F97E68" w:rsidRPr="000335E7">
        <w:rPr>
          <w:rFonts w:ascii="Book Antiqua" w:hAnsi="Book Antiqua" w:cs="Arial"/>
          <w:lang w:val="en-US"/>
        </w:rPr>
        <w:t>B</w:t>
      </w:r>
      <w:r w:rsidR="00497E73" w:rsidRPr="000335E7">
        <w:rPr>
          <w:rFonts w:ascii="Book Antiqua" w:hAnsi="Book Antiqua" w:cs="Arial"/>
          <w:lang w:val="en-US"/>
        </w:rPr>
        <w:t>), and APRI (</w:t>
      </w:r>
      <w:r w:rsidR="00F97E68" w:rsidRPr="000335E7">
        <w:rPr>
          <w:rFonts w:ascii="Book Antiqua" w:hAnsi="Book Antiqua" w:cs="Arial"/>
          <w:lang w:val="en-US"/>
        </w:rPr>
        <w:t>C</w:t>
      </w:r>
      <w:r w:rsidR="00497E73" w:rsidRPr="000335E7">
        <w:rPr>
          <w:rFonts w:ascii="Book Antiqua" w:hAnsi="Book Antiqua" w:cs="Arial"/>
          <w:lang w:val="en-US"/>
        </w:rPr>
        <w:t>) in untreated patients (</w:t>
      </w:r>
      <w:r w:rsidR="00F97E68" w:rsidRPr="000335E7">
        <w:rPr>
          <w:rFonts w:ascii="Book Antiqua" w:hAnsi="Book Antiqua" w:cs="Arial"/>
          <w:i/>
          <w:iCs/>
          <w:lang w:val="en-US"/>
        </w:rPr>
        <w:t>P</w:t>
      </w:r>
      <w:r w:rsidR="00F97E68" w:rsidRPr="000335E7">
        <w:rPr>
          <w:rFonts w:ascii="Book Antiqua" w:hAnsi="Book Antiqua" w:cs="Arial"/>
          <w:lang w:val="en-US"/>
        </w:rPr>
        <w:t xml:space="preserve"> </w:t>
      </w:r>
      <w:r w:rsidR="00497E73" w:rsidRPr="000335E7">
        <w:rPr>
          <w:rFonts w:ascii="Book Antiqua" w:hAnsi="Book Antiqua" w:cs="Arial"/>
          <w:lang w:val="en-US"/>
        </w:rPr>
        <w:t>&lt;</w:t>
      </w:r>
      <w:r w:rsidR="00F97E68" w:rsidRPr="000335E7">
        <w:rPr>
          <w:rFonts w:ascii="Book Antiqua" w:hAnsi="Book Antiqua" w:cs="Arial"/>
          <w:lang w:val="en-US"/>
        </w:rPr>
        <w:t xml:space="preserve"> </w:t>
      </w:r>
      <w:r w:rsidR="00497E73" w:rsidRPr="000335E7">
        <w:rPr>
          <w:rFonts w:ascii="Book Antiqua" w:hAnsi="Book Antiqua" w:cs="Arial"/>
          <w:lang w:val="en-US"/>
        </w:rPr>
        <w:t>0.001)</w:t>
      </w:r>
      <w:r w:rsidR="005123AF" w:rsidRPr="000335E7">
        <w:rPr>
          <w:rFonts w:ascii="Book Antiqua" w:hAnsi="Book Antiqua" w:cs="Arial"/>
          <w:lang w:val="en-US"/>
        </w:rPr>
        <w:t xml:space="preserve">. </w:t>
      </w:r>
    </w:p>
    <w:p w14:paraId="5AB298AF" w14:textId="77777777" w:rsidR="00D60444" w:rsidRPr="000335E7" w:rsidRDefault="00D60444" w:rsidP="0038779C">
      <w:pPr>
        <w:snapToGrid w:val="0"/>
        <w:spacing w:line="360" w:lineRule="auto"/>
        <w:jc w:val="both"/>
        <w:rPr>
          <w:rFonts w:ascii="Book Antiqua" w:hAnsi="Book Antiqua" w:cs="Arial"/>
          <w:b/>
          <w:bCs/>
          <w:lang w:val="en-US"/>
        </w:rPr>
      </w:pPr>
    </w:p>
    <w:p w14:paraId="52759361" w14:textId="2A20CDE5" w:rsidR="00FC366E" w:rsidRPr="000335E7" w:rsidRDefault="00FC366E" w:rsidP="0038779C">
      <w:pPr>
        <w:snapToGrid w:val="0"/>
        <w:spacing w:line="360" w:lineRule="auto"/>
        <w:jc w:val="both"/>
        <w:rPr>
          <w:rFonts w:ascii="Book Antiqua" w:hAnsi="Book Antiqua" w:cs="Arial"/>
          <w:b/>
          <w:bCs/>
          <w:i/>
          <w:iCs/>
          <w:lang w:val="en-US"/>
        </w:rPr>
      </w:pPr>
      <w:r w:rsidRPr="000335E7">
        <w:rPr>
          <w:rFonts w:ascii="Book Antiqua" w:hAnsi="Book Antiqua" w:cs="Arial"/>
          <w:b/>
          <w:bCs/>
          <w:i/>
          <w:iCs/>
          <w:lang w:val="en-US"/>
        </w:rPr>
        <w:t xml:space="preserve">M2BPGi levels were </w:t>
      </w:r>
      <w:r w:rsidR="006A21C0" w:rsidRPr="000335E7">
        <w:rPr>
          <w:rFonts w:ascii="Book Antiqua" w:hAnsi="Book Antiqua" w:cs="Arial"/>
          <w:b/>
          <w:bCs/>
          <w:i/>
          <w:iCs/>
          <w:lang w:val="en-US"/>
        </w:rPr>
        <w:t xml:space="preserve">correlated </w:t>
      </w:r>
      <w:r w:rsidRPr="000335E7">
        <w:rPr>
          <w:rFonts w:ascii="Book Antiqua" w:hAnsi="Book Antiqua" w:cs="Arial"/>
          <w:b/>
          <w:bCs/>
          <w:i/>
          <w:iCs/>
          <w:lang w:val="en-US"/>
        </w:rPr>
        <w:t xml:space="preserve">with other </w:t>
      </w:r>
      <w:r w:rsidR="006A21C0" w:rsidRPr="000335E7">
        <w:rPr>
          <w:rFonts w:ascii="Book Antiqua" w:hAnsi="Book Antiqua" w:cs="Arial"/>
          <w:b/>
          <w:bCs/>
          <w:i/>
          <w:iCs/>
          <w:lang w:val="en-US"/>
        </w:rPr>
        <w:t xml:space="preserve">fibrosis markers </w:t>
      </w:r>
      <w:r w:rsidRPr="000335E7">
        <w:rPr>
          <w:rFonts w:ascii="Book Antiqua" w:hAnsi="Book Antiqua" w:cs="Arial"/>
          <w:b/>
          <w:bCs/>
          <w:i/>
          <w:iCs/>
          <w:lang w:val="en-US"/>
        </w:rPr>
        <w:t>in HBV patients</w:t>
      </w:r>
    </w:p>
    <w:p w14:paraId="28DF1E5C" w14:textId="182804F4" w:rsidR="00D60444" w:rsidRPr="000335E7" w:rsidRDefault="00685669" w:rsidP="0038779C">
      <w:pPr>
        <w:snapToGrid w:val="0"/>
        <w:spacing w:line="360" w:lineRule="auto"/>
        <w:jc w:val="both"/>
        <w:rPr>
          <w:rFonts w:ascii="Book Antiqua" w:hAnsi="Book Antiqua" w:cs="Arial"/>
          <w:lang w:val="en-US"/>
        </w:rPr>
      </w:pPr>
      <w:r w:rsidRPr="000335E7">
        <w:rPr>
          <w:rFonts w:ascii="Book Antiqua" w:hAnsi="Book Antiqua" w:cs="Arial"/>
          <w:lang w:val="en-US"/>
        </w:rPr>
        <w:t xml:space="preserve">Similar to the results </w:t>
      </w:r>
      <w:r w:rsidR="004E6F8F" w:rsidRPr="000335E7">
        <w:rPr>
          <w:rFonts w:ascii="Book Antiqua" w:hAnsi="Book Antiqua" w:cs="Arial"/>
          <w:lang w:val="en-US"/>
        </w:rPr>
        <w:t>in</w:t>
      </w:r>
      <w:r w:rsidRPr="000335E7">
        <w:rPr>
          <w:rFonts w:ascii="Book Antiqua" w:hAnsi="Book Antiqua" w:cs="Arial"/>
          <w:lang w:val="en-US"/>
        </w:rPr>
        <w:t xml:space="preserve"> </w:t>
      </w:r>
      <w:r w:rsidR="003D6D30" w:rsidRPr="000335E7">
        <w:rPr>
          <w:rFonts w:ascii="Book Antiqua" w:hAnsi="Book Antiqua" w:cs="Arial"/>
          <w:lang w:val="en-US"/>
        </w:rPr>
        <w:t xml:space="preserve">the </w:t>
      </w:r>
      <w:r w:rsidRPr="000335E7">
        <w:rPr>
          <w:rFonts w:ascii="Book Antiqua" w:hAnsi="Book Antiqua" w:cs="Arial"/>
          <w:lang w:val="en-US"/>
        </w:rPr>
        <w:t>HCV</w:t>
      </w:r>
      <w:r w:rsidR="003D6D30" w:rsidRPr="000335E7">
        <w:rPr>
          <w:rFonts w:ascii="Book Antiqua" w:hAnsi="Book Antiqua" w:cs="Arial"/>
          <w:lang w:val="en-US"/>
        </w:rPr>
        <w:t xml:space="preserve"> group</w:t>
      </w:r>
      <w:r w:rsidRPr="000335E7">
        <w:rPr>
          <w:rFonts w:ascii="Book Antiqua" w:hAnsi="Book Antiqua" w:cs="Arial"/>
          <w:lang w:val="en-US"/>
        </w:rPr>
        <w:t xml:space="preserve">, we observed significant correlations </w:t>
      </w:r>
      <w:r w:rsidR="005A0DC7" w:rsidRPr="000335E7">
        <w:rPr>
          <w:rFonts w:ascii="Book Antiqua" w:hAnsi="Book Antiqua" w:cs="Arial"/>
          <w:lang w:val="en-US"/>
        </w:rPr>
        <w:t>in</w:t>
      </w:r>
      <w:r w:rsidRPr="000335E7">
        <w:rPr>
          <w:rFonts w:ascii="Book Antiqua" w:hAnsi="Book Antiqua" w:cs="Arial"/>
          <w:lang w:val="en-US"/>
        </w:rPr>
        <w:t xml:space="preserve"> HBV patients. </w:t>
      </w:r>
      <w:r w:rsidR="003D6D30" w:rsidRPr="000335E7">
        <w:rPr>
          <w:rFonts w:ascii="Book Antiqua" w:hAnsi="Book Antiqua" w:cs="Arial"/>
          <w:lang w:val="en-US"/>
        </w:rPr>
        <w:t>The limitation of the current study was that the distribution among this cohort lean</w:t>
      </w:r>
      <w:r w:rsidR="00FA74A7" w:rsidRPr="000335E7">
        <w:rPr>
          <w:rFonts w:ascii="Book Antiqua" w:hAnsi="Book Antiqua" w:cs="Arial"/>
          <w:lang w:val="en-US"/>
        </w:rPr>
        <w:t>ed</w:t>
      </w:r>
      <w:r w:rsidR="003D6D30" w:rsidRPr="000335E7">
        <w:rPr>
          <w:rFonts w:ascii="Book Antiqua" w:hAnsi="Book Antiqua" w:cs="Arial"/>
          <w:lang w:val="en-US"/>
        </w:rPr>
        <w:t xml:space="preserve"> towards the early liver disease group </w:t>
      </w:r>
      <w:r w:rsidR="00FA74A7" w:rsidRPr="000335E7">
        <w:rPr>
          <w:rFonts w:ascii="Book Antiqua" w:hAnsi="Book Antiqua" w:cs="Arial"/>
          <w:lang w:val="en-US"/>
        </w:rPr>
        <w:t>with fewer</w:t>
      </w:r>
      <w:r w:rsidR="003D6D30" w:rsidRPr="000335E7">
        <w:rPr>
          <w:rFonts w:ascii="Book Antiqua" w:hAnsi="Book Antiqua" w:cs="Arial"/>
          <w:lang w:val="en-US"/>
        </w:rPr>
        <w:t xml:space="preserve"> severe fibrosis and cirrhosis patients. Nonetheless, from </w:t>
      </w:r>
      <w:r w:rsidR="00D60444" w:rsidRPr="000335E7">
        <w:rPr>
          <w:rFonts w:ascii="Book Antiqua" w:hAnsi="Book Antiqua" w:cs="Arial"/>
          <w:lang w:val="en-US"/>
        </w:rPr>
        <w:t>Figure 3</w:t>
      </w:r>
      <w:r w:rsidR="00F97E68" w:rsidRPr="000335E7">
        <w:rPr>
          <w:rFonts w:ascii="Book Antiqua" w:hAnsi="Book Antiqua" w:cs="Arial"/>
          <w:lang w:val="en-US"/>
        </w:rPr>
        <w:t>A</w:t>
      </w:r>
      <w:r w:rsidR="00D60444" w:rsidRPr="000335E7">
        <w:rPr>
          <w:rFonts w:ascii="Book Antiqua" w:hAnsi="Book Antiqua" w:cs="Arial"/>
          <w:lang w:val="en-US"/>
        </w:rPr>
        <w:t xml:space="preserve">, </w:t>
      </w:r>
      <w:r w:rsidR="00FA74A7" w:rsidRPr="000335E7">
        <w:rPr>
          <w:rFonts w:ascii="Book Antiqua" w:hAnsi="Book Antiqua" w:cs="Arial"/>
          <w:lang w:val="en-US"/>
        </w:rPr>
        <w:t>it can be seen</w:t>
      </w:r>
      <w:r w:rsidR="00D60444" w:rsidRPr="000335E7">
        <w:rPr>
          <w:rFonts w:ascii="Book Antiqua" w:hAnsi="Book Antiqua" w:cs="Arial"/>
          <w:lang w:val="en-US"/>
        </w:rPr>
        <w:t xml:space="preserve"> that M2BPGi levels increase</w:t>
      </w:r>
      <w:r w:rsidR="00FA74A7" w:rsidRPr="000335E7">
        <w:rPr>
          <w:rFonts w:ascii="Book Antiqua" w:hAnsi="Book Antiqua" w:cs="Arial"/>
          <w:lang w:val="en-US"/>
        </w:rPr>
        <w:t>d</w:t>
      </w:r>
      <w:r w:rsidR="00D60444" w:rsidRPr="000335E7">
        <w:rPr>
          <w:rFonts w:ascii="Book Antiqua" w:hAnsi="Book Antiqua" w:cs="Arial"/>
          <w:lang w:val="en-US"/>
        </w:rPr>
        <w:t xml:space="preserve"> </w:t>
      </w:r>
      <w:r w:rsidR="003D6D30" w:rsidRPr="000335E7">
        <w:rPr>
          <w:rFonts w:ascii="Book Antiqua" w:hAnsi="Book Antiqua" w:cs="Arial"/>
          <w:lang w:val="en-US"/>
        </w:rPr>
        <w:t xml:space="preserve">with increasing </w:t>
      </w:r>
      <w:r w:rsidR="00D60444" w:rsidRPr="000335E7">
        <w:rPr>
          <w:rFonts w:ascii="Book Antiqua" w:hAnsi="Book Antiqua" w:cs="Arial"/>
          <w:lang w:val="en-US"/>
        </w:rPr>
        <w:t xml:space="preserve">fibrosis stage. </w:t>
      </w:r>
      <w:r w:rsidR="003D6D30" w:rsidRPr="000335E7">
        <w:rPr>
          <w:rFonts w:ascii="Book Antiqua" w:hAnsi="Book Antiqua" w:cs="Arial"/>
          <w:lang w:val="en-US"/>
        </w:rPr>
        <w:t xml:space="preserve">The maximum detected M2BPGi level </w:t>
      </w:r>
      <w:r w:rsidR="00FA74A7" w:rsidRPr="000335E7">
        <w:rPr>
          <w:rFonts w:ascii="Book Antiqua" w:hAnsi="Book Antiqua" w:cs="Arial"/>
          <w:lang w:val="en-US"/>
        </w:rPr>
        <w:t>in</w:t>
      </w:r>
      <w:r w:rsidR="003D6D30" w:rsidRPr="000335E7">
        <w:rPr>
          <w:rFonts w:ascii="Book Antiqua" w:hAnsi="Book Antiqua" w:cs="Arial"/>
          <w:lang w:val="en-US"/>
        </w:rPr>
        <w:t xml:space="preserve"> patients with &gt;</w:t>
      </w:r>
      <w:r w:rsidR="00F97E68" w:rsidRPr="000335E7">
        <w:rPr>
          <w:rFonts w:ascii="Book Antiqua" w:hAnsi="Book Antiqua" w:cs="Arial"/>
          <w:lang w:val="en-US"/>
        </w:rPr>
        <w:t xml:space="preserve"> </w:t>
      </w:r>
      <w:r w:rsidR="003D6D30" w:rsidRPr="000335E7">
        <w:rPr>
          <w:rFonts w:ascii="Book Antiqua" w:hAnsi="Book Antiqua" w:cs="Arial"/>
          <w:lang w:val="en-US"/>
        </w:rPr>
        <w:t xml:space="preserve">F3 fibrosis staging was 4.0 </w:t>
      </w:r>
      <w:r w:rsidR="00E44635" w:rsidRPr="000335E7">
        <w:rPr>
          <w:rFonts w:ascii="Book Antiqua" w:hAnsi="Book Antiqua" w:cs="Arial"/>
          <w:lang w:val="en-US"/>
        </w:rPr>
        <w:t>COI</w:t>
      </w:r>
      <w:r w:rsidR="003D6D30" w:rsidRPr="000335E7">
        <w:rPr>
          <w:rFonts w:ascii="Book Antiqua" w:hAnsi="Book Antiqua" w:cs="Arial"/>
          <w:lang w:val="en-US"/>
        </w:rPr>
        <w:t xml:space="preserve"> with </w:t>
      </w:r>
      <w:r w:rsidR="00FA74A7" w:rsidRPr="000335E7">
        <w:rPr>
          <w:rFonts w:ascii="Book Antiqua" w:hAnsi="Book Antiqua" w:cs="Arial"/>
          <w:lang w:val="en-US"/>
        </w:rPr>
        <w:t xml:space="preserve">a </w:t>
      </w:r>
      <w:r w:rsidR="003D6D30" w:rsidRPr="000335E7">
        <w:rPr>
          <w:rFonts w:ascii="Book Antiqua" w:hAnsi="Book Antiqua" w:cs="Arial"/>
          <w:lang w:val="en-US"/>
        </w:rPr>
        <w:t xml:space="preserve">mean value </w:t>
      </w:r>
      <w:r w:rsidR="00FA74A7" w:rsidRPr="000335E7">
        <w:rPr>
          <w:rFonts w:ascii="Book Antiqua" w:hAnsi="Book Antiqua" w:cs="Arial"/>
          <w:lang w:val="en-US"/>
        </w:rPr>
        <w:t xml:space="preserve">of </w:t>
      </w:r>
      <w:r w:rsidR="003D6D30" w:rsidRPr="000335E7">
        <w:rPr>
          <w:rFonts w:ascii="Book Antiqua" w:hAnsi="Book Antiqua" w:cs="Arial"/>
          <w:lang w:val="en-US"/>
        </w:rPr>
        <w:t xml:space="preserve">2.0 </w:t>
      </w:r>
      <w:r w:rsidR="00E44635" w:rsidRPr="000335E7">
        <w:rPr>
          <w:rFonts w:ascii="Book Antiqua" w:hAnsi="Book Antiqua" w:cs="Arial"/>
          <w:lang w:val="en-US"/>
        </w:rPr>
        <w:t>COI</w:t>
      </w:r>
      <w:r w:rsidR="00FA74A7" w:rsidRPr="000335E7">
        <w:rPr>
          <w:rFonts w:ascii="Book Antiqua" w:hAnsi="Book Antiqua" w:cs="Arial"/>
          <w:lang w:val="en-US"/>
        </w:rPr>
        <w:t>.</w:t>
      </w:r>
      <w:r w:rsidR="003D6D30" w:rsidRPr="000335E7">
        <w:rPr>
          <w:rFonts w:ascii="Book Antiqua" w:hAnsi="Book Antiqua" w:cs="Arial"/>
          <w:lang w:val="en-US"/>
        </w:rPr>
        <w:t xml:space="preserve"> This was more than 2-fold higher than early stage patients (F0-1) with </w:t>
      </w:r>
      <w:r w:rsidR="00FA74A7" w:rsidRPr="000335E7">
        <w:rPr>
          <w:rFonts w:ascii="Book Antiqua" w:hAnsi="Book Antiqua" w:cs="Arial"/>
          <w:lang w:val="en-US"/>
        </w:rPr>
        <w:t xml:space="preserve">a </w:t>
      </w:r>
      <w:r w:rsidR="003D6D30" w:rsidRPr="000335E7">
        <w:rPr>
          <w:rFonts w:ascii="Book Antiqua" w:hAnsi="Book Antiqua" w:cs="Arial"/>
          <w:lang w:val="en-US"/>
        </w:rPr>
        <w:t xml:space="preserve">mean M2BPGi level of </w:t>
      </w:r>
      <w:r w:rsidR="00F97E68" w:rsidRPr="000335E7">
        <w:rPr>
          <w:rFonts w:ascii="Book Antiqua" w:hAnsi="Book Antiqua" w:cs="Arial"/>
          <w:lang w:val="en-US"/>
        </w:rPr>
        <w:t>-</w:t>
      </w:r>
      <w:r w:rsidR="003D6D30" w:rsidRPr="000335E7">
        <w:rPr>
          <w:rFonts w:ascii="Book Antiqua" w:hAnsi="Book Antiqua" w:cs="Arial"/>
          <w:lang w:val="en-US"/>
        </w:rPr>
        <w:t xml:space="preserve">0.8 </w:t>
      </w:r>
      <w:r w:rsidR="00E44635" w:rsidRPr="000335E7">
        <w:rPr>
          <w:rFonts w:ascii="Book Antiqua" w:hAnsi="Book Antiqua" w:cs="Arial"/>
          <w:lang w:val="en-US"/>
        </w:rPr>
        <w:t>COI</w:t>
      </w:r>
      <w:r w:rsidR="00FA74A7" w:rsidRPr="000335E7">
        <w:rPr>
          <w:rFonts w:ascii="Book Antiqua" w:hAnsi="Book Antiqua" w:cs="Arial"/>
          <w:lang w:val="en-US"/>
        </w:rPr>
        <w:t>.</w:t>
      </w:r>
      <w:r w:rsidR="003D6D30" w:rsidRPr="000335E7">
        <w:rPr>
          <w:rFonts w:ascii="Book Antiqua" w:hAnsi="Book Antiqua" w:cs="Arial"/>
          <w:lang w:val="en-US"/>
        </w:rPr>
        <w:t xml:space="preserve"> </w:t>
      </w:r>
      <w:r w:rsidR="005674B6" w:rsidRPr="000335E7">
        <w:rPr>
          <w:rFonts w:ascii="Book Antiqua" w:hAnsi="Book Antiqua" w:cs="Arial"/>
          <w:lang w:val="en-US"/>
        </w:rPr>
        <w:t>Compar</w:t>
      </w:r>
      <w:r w:rsidR="00FA74A7" w:rsidRPr="000335E7">
        <w:rPr>
          <w:rFonts w:ascii="Book Antiqua" w:hAnsi="Book Antiqua" w:cs="Arial"/>
          <w:lang w:val="en-US"/>
        </w:rPr>
        <w:t>ed</w:t>
      </w:r>
      <w:r w:rsidR="005674B6" w:rsidRPr="000335E7">
        <w:rPr>
          <w:rFonts w:ascii="Book Antiqua" w:hAnsi="Book Antiqua" w:cs="Arial"/>
          <w:lang w:val="en-US"/>
        </w:rPr>
        <w:t xml:space="preserve"> with </w:t>
      </w:r>
      <w:r w:rsidR="00FA74A7" w:rsidRPr="000335E7">
        <w:rPr>
          <w:rFonts w:ascii="Book Antiqua" w:hAnsi="Book Antiqua" w:cs="Arial"/>
          <w:lang w:val="en-US"/>
        </w:rPr>
        <w:t xml:space="preserve">a </w:t>
      </w:r>
      <w:r w:rsidR="005674B6" w:rsidRPr="000335E7">
        <w:rPr>
          <w:rFonts w:ascii="Book Antiqua" w:hAnsi="Book Antiqua" w:cs="Arial"/>
          <w:lang w:val="en-US"/>
        </w:rPr>
        <w:t xml:space="preserve">similar early disease group </w:t>
      </w:r>
      <w:r w:rsidR="003E0E09" w:rsidRPr="000335E7">
        <w:rPr>
          <w:rFonts w:ascii="Book Antiqua" w:hAnsi="Book Antiqua" w:cs="Arial"/>
          <w:lang w:val="en-US"/>
        </w:rPr>
        <w:t>in</w:t>
      </w:r>
      <w:r w:rsidR="005674B6" w:rsidRPr="000335E7">
        <w:rPr>
          <w:rFonts w:ascii="Book Antiqua" w:hAnsi="Book Antiqua" w:cs="Arial"/>
          <w:lang w:val="en-US"/>
        </w:rPr>
        <w:t xml:space="preserve"> HCV</w:t>
      </w:r>
      <w:r w:rsidR="003E0E09" w:rsidRPr="000335E7">
        <w:rPr>
          <w:rFonts w:ascii="Book Antiqua" w:hAnsi="Book Antiqua" w:cs="Arial"/>
          <w:lang w:val="en-US"/>
        </w:rPr>
        <w:t xml:space="preserve"> patients</w:t>
      </w:r>
      <w:r w:rsidR="005674B6" w:rsidRPr="000335E7">
        <w:rPr>
          <w:rFonts w:ascii="Book Antiqua" w:hAnsi="Book Antiqua" w:cs="Arial"/>
          <w:lang w:val="en-US"/>
        </w:rPr>
        <w:t xml:space="preserve">, </w:t>
      </w:r>
      <w:r w:rsidR="00FA74A7" w:rsidRPr="000335E7">
        <w:rPr>
          <w:rFonts w:ascii="Book Antiqua" w:hAnsi="Book Antiqua" w:cs="Arial"/>
          <w:lang w:val="en-US"/>
        </w:rPr>
        <w:t>the</w:t>
      </w:r>
      <w:r w:rsidR="005674B6" w:rsidRPr="000335E7">
        <w:rPr>
          <w:rFonts w:ascii="Book Antiqua" w:hAnsi="Book Antiqua" w:cs="Arial"/>
          <w:lang w:val="en-US"/>
        </w:rPr>
        <w:t xml:space="preserve"> mean levels were significantly lower in </w:t>
      </w:r>
      <w:r w:rsidR="00FA74A7" w:rsidRPr="000335E7">
        <w:rPr>
          <w:rFonts w:ascii="Book Antiqua" w:hAnsi="Book Antiqua" w:cs="Arial"/>
          <w:lang w:val="en-US"/>
        </w:rPr>
        <w:t xml:space="preserve">the </w:t>
      </w:r>
      <w:r w:rsidR="005674B6" w:rsidRPr="000335E7">
        <w:rPr>
          <w:rFonts w:ascii="Book Antiqua" w:hAnsi="Book Antiqua" w:cs="Arial"/>
          <w:lang w:val="en-US"/>
        </w:rPr>
        <w:t xml:space="preserve">HBV cohort </w:t>
      </w:r>
      <w:r w:rsidR="00FA74A7" w:rsidRPr="000335E7">
        <w:rPr>
          <w:rFonts w:ascii="Book Antiqua" w:hAnsi="Book Antiqua" w:cs="Arial"/>
          <w:lang w:val="en-US"/>
        </w:rPr>
        <w:t>indicating</w:t>
      </w:r>
      <w:r w:rsidR="005674B6" w:rsidRPr="000335E7">
        <w:rPr>
          <w:rFonts w:ascii="Book Antiqua" w:hAnsi="Book Antiqua" w:cs="Arial"/>
          <w:lang w:val="en-US"/>
        </w:rPr>
        <w:t xml:space="preserve"> the need for etiology</w:t>
      </w:r>
      <w:r w:rsidR="00FA74A7" w:rsidRPr="000335E7">
        <w:rPr>
          <w:rFonts w:ascii="Book Antiqua" w:hAnsi="Book Antiqua" w:cs="Arial"/>
          <w:lang w:val="en-US"/>
        </w:rPr>
        <w:t>-</w:t>
      </w:r>
      <w:r w:rsidR="005674B6" w:rsidRPr="000335E7">
        <w:rPr>
          <w:rFonts w:ascii="Book Antiqua" w:hAnsi="Book Antiqua" w:cs="Arial"/>
          <w:lang w:val="en-US"/>
        </w:rPr>
        <w:t>specific cut</w:t>
      </w:r>
      <w:r w:rsidR="006E2C98" w:rsidRPr="000335E7">
        <w:rPr>
          <w:rFonts w:ascii="Book Antiqua" w:hAnsi="Book Antiqua" w:cs="Arial"/>
          <w:lang w:val="en-US"/>
        </w:rPr>
        <w:t>-</w:t>
      </w:r>
      <w:r w:rsidR="005674B6" w:rsidRPr="000335E7">
        <w:rPr>
          <w:rFonts w:ascii="Book Antiqua" w:hAnsi="Book Antiqua" w:cs="Arial"/>
          <w:lang w:val="en-US"/>
        </w:rPr>
        <w:t xml:space="preserve">offs using M2BPGi. </w:t>
      </w:r>
      <w:r w:rsidR="00D60444" w:rsidRPr="000335E7">
        <w:rPr>
          <w:rFonts w:ascii="Book Antiqua" w:hAnsi="Book Antiqua" w:cs="Arial"/>
          <w:lang w:val="en-US"/>
        </w:rPr>
        <w:t>Further division of &gt;</w:t>
      </w:r>
      <w:r w:rsidR="00F97E68" w:rsidRPr="000335E7">
        <w:rPr>
          <w:rFonts w:ascii="Book Antiqua" w:hAnsi="Book Antiqua" w:cs="Arial"/>
          <w:lang w:val="en-US"/>
        </w:rPr>
        <w:t xml:space="preserve"> </w:t>
      </w:r>
      <w:r w:rsidR="00D60444" w:rsidRPr="000335E7">
        <w:rPr>
          <w:rFonts w:ascii="Book Antiqua" w:hAnsi="Book Antiqua" w:cs="Arial"/>
          <w:lang w:val="en-US"/>
        </w:rPr>
        <w:t>F3 patients into F3 and F4 groups showed the same trend</w:t>
      </w:r>
      <w:r w:rsidR="003E0E09" w:rsidRPr="000335E7">
        <w:rPr>
          <w:rFonts w:ascii="Book Antiqua" w:hAnsi="Book Antiqua" w:cs="Arial"/>
          <w:lang w:val="en-US"/>
        </w:rPr>
        <w:t xml:space="preserve"> as previously seen in </w:t>
      </w:r>
      <w:r w:rsidR="00FA74A7" w:rsidRPr="000335E7">
        <w:rPr>
          <w:rFonts w:ascii="Book Antiqua" w:hAnsi="Book Antiqua" w:cs="Arial"/>
          <w:lang w:val="en-US"/>
        </w:rPr>
        <w:t xml:space="preserve">the </w:t>
      </w:r>
      <w:r w:rsidR="003E0E09" w:rsidRPr="000335E7">
        <w:rPr>
          <w:rFonts w:ascii="Book Antiqua" w:hAnsi="Book Antiqua" w:cs="Arial"/>
          <w:lang w:val="en-US"/>
        </w:rPr>
        <w:t>HCV cohort</w:t>
      </w:r>
      <w:r w:rsidR="00D60444" w:rsidRPr="000335E7">
        <w:rPr>
          <w:rFonts w:ascii="Book Antiqua" w:hAnsi="Book Antiqua" w:cs="Arial"/>
          <w:lang w:val="en-US"/>
        </w:rPr>
        <w:t xml:space="preserve"> (Figure 3</w:t>
      </w:r>
      <w:r w:rsidR="00F97E68" w:rsidRPr="000335E7">
        <w:rPr>
          <w:rFonts w:ascii="Book Antiqua" w:hAnsi="Book Antiqua" w:cs="Arial"/>
          <w:lang w:val="en-US"/>
        </w:rPr>
        <w:t>B</w:t>
      </w:r>
      <w:r w:rsidR="00D60444" w:rsidRPr="000335E7">
        <w:rPr>
          <w:rFonts w:ascii="Book Antiqua" w:hAnsi="Book Antiqua" w:cs="Arial"/>
          <w:lang w:val="en-US"/>
        </w:rPr>
        <w:t>).</w:t>
      </w:r>
      <w:r w:rsidR="003E0E09" w:rsidRPr="000335E7">
        <w:rPr>
          <w:rFonts w:ascii="Book Antiqua" w:hAnsi="Book Antiqua" w:cs="Arial"/>
          <w:lang w:val="en-US"/>
        </w:rPr>
        <w:t xml:space="preserve"> More </w:t>
      </w:r>
      <w:proofErr w:type="spellStart"/>
      <w:r w:rsidR="003E0E09" w:rsidRPr="000335E7">
        <w:rPr>
          <w:rFonts w:ascii="Book Antiqua" w:hAnsi="Book Antiqua" w:cs="Arial"/>
          <w:lang w:val="en-US"/>
        </w:rPr>
        <w:t>datapoints</w:t>
      </w:r>
      <w:proofErr w:type="spellEnd"/>
      <w:r w:rsidR="003E0E09" w:rsidRPr="000335E7">
        <w:rPr>
          <w:rFonts w:ascii="Book Antiqua" w:hAnsi="Book Antiqua" w:cs="Arial"/>
          <w:lang w:val="en-US"/>
        </w:rPr>
        <w:t xml:space="preserve"> are required for better statistical comparison </w:t>
      </w:r>
      <w:r w:rsidR="00FA74A7" w:rsidRPr="000335E7">
        <w:rPr>
          <w:rFonts w:ascii="Book Antiqua" w:hAnsi="Book Antiqua" w:cs="Arial"/>
          <w:lang w:val="en-US"/>
        </w:rPr>
        <w:t>in</w:t>
      </w:r>
      <w:r w:rsidR="003E0E09" w:rsidRPr="000335E7">
        <w:rPr>
          <w:rFonts w:ascii="Book Antiqua" w:hAnsi="Book Antiqua" w:cs="Arial"/>
          <w:lang w:val="en-US"/>
        </w:rPr>
        <w:t xml:space="preserve"> advance</w:t>
      </w:r>
      <w:r w:rsidR="00FA74A7" w:rsidRPr="000335E7">
        <w:rPr>
          <w:rFonts w:ascii="Book Antiqua" w:hAnsi="Book Antiqua" w:cs="Arial"/>
          <w:lang w:val="en-US"/>
        </w:rPr>
        <w:t>d</w:t>
      </w:r>
      <w:r w:rsidR="003E0E09" w:rsidRPr="000335E7">
        <w:rPr>
          <w:rFonts w:ascii="Book Antiqua" w:hAnsi="Book Antiqua" w:cs="Arial"/>
          <w:lang w:val="en-US"/>
        </w:rPr>
        <w:t xml:space="preserve"> stage patients. In the same cohort, we attempted to understand if M2BPGi correlate</w:t>
      </w:r>
      <w:r w:rsidR="00FA74A7" w:rsidRPr="000335E7">
        <w:rPr>
          <w:rFonts w:ascii="Book Antiqua" w:hAnsi="Book Antiqua" w:cs="Arial"/>
          <w:lang w:val="en-US"/>
        </w:rPr>
        <w:t>d</w:t>
      </w:r>
      <w:r w:rsidR="003E0E09" w:rsidRPr="000335E7">
        <w:rPr>
          <w:rFonts w:ascii="Book Antiqua" w:hAnsi="Book Antiqua" w:cs="Arial"/>
          <w:lang w:val="en-US"/>
        </w:rPr>
        <w:t xml:space="preserve"> with HBV DNA levels. </w:t>
      </w:r>
      <w:r w:rsidR="00D651F3" w:rsidRPr="000335E7">
        <w:rPr>
          <w:rFonts w:ascii="Book Antiqua" w:hAnsi="Book Antiqua" w:cs="Arial"/>
          <w:lang w:val="en-US"/>
        </w:rPr>
        <w:t xml:space="preserve">HBV viral load is a </w:t>
      </w:r>
      <w:r w:rsidR="00055F7E" w:rsidRPr="000335E7">
        <w:rPr>
          <w:rFonts w:ascii="Book Antiqua" w:hAnsi="Book Antiqua" w:cs="Arial"/>
          <w:lang w:val="en-US"/>
        </w:rPr>
        <w:t xml:space="preserve">required </w:t>
      </w:r>
      <w:r w:rsidR="00D651F3" w:rsidRPr="000335E7">
        <w:rPr>
          <w:rFonts w:ascii="Book Antiqua" w:hAnsi="Book Antiqua" w:cs="Arial"/>
          <w:lang w:val="en-US"/>
        </w:rPr>
        <w:t xml:space="preserve">parameter during treatment monitoring especially in addressing treatment </w:t>
      </w:r>
      <w:r w:rsidR="00FA74A7" w:rsidRPr="000335E7">
        <w:rPr>
          <w:rFonts w:ascii="Book Antiqua" w:hAnsi="Book Antiqua" w:cs="Arial"/>
          <w:lang w:val="en-US"/>
        </w:rPr>
        <w:t>discontinuation</w:t>
      </w:r>
      <w:r w:rsidR="00D651F3" w:rsidRPr="000335E7">
        <w:rPr>
          <w:rFonts w:ascii="Book Antiqua" w:hAnsi="Book Antiqua" w:cs="Arial"/>
          <w:lang w:val="en-US"/>
        </w:rPr>
        <w:t xml:space="preserve"> and efficacy. </w:t>
      </w:r>
      <w:r w:rsidR="003E0E09" w:rsidRPr="000335E7">
        <w:rPr>
          <w:rFonts w:ascii="Book Antiqua" w:hAnsi="Book Antiqua" w:cs="Arial"/>
          <w:lang w:val="en-US"/>
        </w:rPr>
        <w:t xml:space="preserve">From Figure 4, </w:t>
      </w:r>
      <w:r w:rsidR="00FA74A7" w:rsidRPr="000335E7">
        <w:rPr>
          <w:rFonts w:ascii="Book Antiqua" w:hAnsi="Book Antiqua" w:cs="Arial"/>
          <w:lang w:val="en-US"/>
        </w:rPr>
        <w:t xml:space="preserve">it can be seen that </w:t>
      </w:r>
      <w:r w:rsidR="00AE272A" w:rsidRPr="000335E7">
        <w:rPr>
          <w:rFonts w:ascii="Book Antiqua" w:hAnsi="Book Antiqua" w:cs="Arial"/>
          <w:lang w:val="en-US"/>
        </w:rPr>
        <w:t xml:space="preserve">the mean M2BPGi level for hepatitis B patients with </w:t>
      </w:r>
      <w:r w:rsidR="00FA74A7" w:rsidRPr="000335E7">
        <w:rPr>
          <w:rFonts w:ascii="Book Antiqua" w:hAnsi="Book Antiqua" w:cs="Arial"/>
          <w:lang w:val="en-US"/>
        </w:rPr>
        <w:t xml:space="preserve">a </w:t>
      </w:r>
      <w:r w:rsidR="00AE272A" w:rsidRPr="000335E7">
        <w:rPr>
          <w:rFonts w:ascii="Book Antiqua" w:hAnsi="Book Antiqua" w:cs="Arial"/>
          <w:lang w:val="en-US"/>
        </w:rPr>
        <w:t>viral load</w:t>
      </w:r>
      <w:r w:rsidR="00D651F3" w:rsidRPr="000335E7">
        <w:rPr>
          <w:rFonts w:ascii="Book Antiqua" w:hAnsi="Book Antiqua" w:cs="Arial"/>
          <w:lang w:val="en-US"/>
        </w:rPr>
        <w:t xml:space="preserve"> of </w:t>
      </w:r>
      <w:r w:rsidR="00AE272A" w:rsidRPr="000335E7">
        <w:rPr>
          <w:rFonts w:ascii="Book Antiqua" w:hAnsi="Book Antiqua" w:cs="Arial"/>
          <w:lang w:val="en-US"/>
        </w:rPr>
        <w:t>&lt; 2000 IU/mL was 1.75-fold lower</w:t>
      </w:r>
      <w:r w:rsidR="00D651F3" w:rsidRPr="000335E7">
        <w:rPr>
          <w:rFonts w:ascii="Book Antiqua" w:hAnsi="Book Antiqua" w:cs="Arial"/>
          <w:lang w:val="en-US"/>
        </w:rPr>
        <w:t xml:space="preserve"> than the group with </w:t>
      </w:r>
      <w:r w:rsidR="00FA74A7" w:rsidRPr="000335E7">
        <w:rPr>
          <w:rFonts w:ascii="Book Antiqua" w:hAnsi="Book Antiqua" w:cs="Arial"/>
          <w:lang w:val="en-US"/>
        </w:rPr>
        <w:t xml:space="preserve">a viral load </w:t>
      </w:r>
      <w:r w:rsidR="00D651F3" w:rsidRPr="000335E7">
        <w:rPr>
          <w:rFonts w:ascii="Book Antiqua" w:hAnsi="Book Antiqua" w:cs="Arial"/>
          <w:lang w:val="en-US"/>
        </w:rPr>
        <w:t>greater or equal to 2000 IU/</w:t>
      </w:r>
      <w:proofErr w:type="spellStart"/>
      <w:r w:rsidR="00D651F3" w:rsidRPr="000335E7">
        <w:rPr>
          <w:rFonts w:ascii="Book Antiqua" w:hAnsi="Book Antiqua" w:cs="Arial"/>
          <w:lang w:val="en-US"/>
        </w:rPr>
        <w:t>mL.</w:t>
      </w:r>
      <w:proofErr w:type="spellEnd"/>
      <w:r w:rsidR="008C6FBA" w:rsidRPr="000335E7">
        <w:rPr>
          <w:rFonts w:ascii="Book Antiqua" w:hAnsi="Book Antiqua" w:cs="Arial"/>
          <w:lang w:val="en-US"/>
        </w:rPr>
        <w:t xml:space="preserve"> </w:t>
      </w:r>
    </w:p>
    <w:p w14:paraId="19F2FD7F" w14:textId="6EBC7D52" w:rsidR="001A43F9" w:rsidRPr="000335E7" w:rsidRDefault="001A43F9" w:rsidP="0038779C">
      <w:pPr>
        <w:snapToGrid w:val="0"/>
        <w:spacing w:line="360" w:lineRule="auto"/>
        <w:jc w:val="both"/>
        <w:rPr>
          <w:rFonts w:ascii="Book Antiqua" w:hAnsi="Book Antiqua" w:cs="Arial"/>
          <w:lang w:val="en-US"/>
        </w:rPr>
      </w:pPr>
    </w:p>
    <w:p w14:paraId="3263B3B1" w14:textId="4EEBF4D7" w:rsidR="001A43F9" w:rsidRPr="000335E7" w:rsidRDefault="00D651F3" w:rsidP="0038779C">
      <w:pPr>
        <w:snapToGrid w:val="0"/>
        <w:spacing w:line="360" w:lineRule="auto"/>
        <w:jc w:val="both"/>
        <w:rPr>
          <w:rFonts w:ascii="Book Antiqua" w:hAnsi="Book Antiqua" w:cs="Arial"/>
          <w:b/>
          <w:bCs/>
          <w:i/>
          <w:iCs/>
          <w:lang w:val="en-US"/>
        </w:rPr>
      </w:pPr>
      <w:r w:rsidRPr="000335E7">
        <w:rPr>
          <w:rFonts w:ascii="Book Antiqua" w:hAnsi="Book Antiqua" w:cs="Arial"/>
          <w:b/>
          <w:bCs/>
          <w:i/>
          <w:iCs/>
          <w:lang w:val="en-US"/>
        </w:rPr>
        <w:t xml:space="preserve">M2BPGi levels </w:t>
      </w:r>
      <w:r w:rsidR="00FA74A7" w:rsidRPr="000335E7">
        <w:rPr>
          <w:rFonts w:ascii="Book Antiqua" w:hAnsi="Book Antiqua" w:cs="Arial"/>
          <w:b/>
          <w:bCs/>
          <w:i/>
          <w:iCs/>
          <w:lang w:val="en-US"/>
        </w:rPr>
        <w:t>are</w:t>
      </w:r>
      <w:r w:rsidRPr="000335E7">
        <w:rPr>
          <w:rFonts w:ascii="Book Antiqua" w:hAnsi="Book Antiqua" w:cs="Arial"/>
          <w:b/>
          <w:bCs/>
          <w:i/>
          <w:iCs/>
          <w:lang w:val="en-US"/>
        </w:rPr>
        <w:t xml:space="preserve"> etiology</w:t>
      </w:r>
      <w:r w:rsidR="00FA74A7" w:rsidRPr="000335E7">
        <w:rPr>
          <w:rFonts w:ascii="Book Antiqua" w:hAnsi="Book Antiqua" w:cs="Arial"/>
          <w:b/>
          <w:bCs/>
          <w:i/>
          <w:iCs/>
          <w:lang w:val="en-US"/>
        </w:rPr>
        <w:t>-</w:t>
      </w:r>
      <w:r w:rsidRPr="000335E7">
        <w:rPr>
          <w:rFonts w:ascii="Book Antiqua" w:hAnsi="Book Antiqua" w:cs="Arial"/>
          <w:b/>
          <w:bCs/>
          <w:i/>
          <w:iCs/>
          <w:lang w:val="en-US"/>
        </w:rPr>
        <w:t>specific for early liver disease</w:t>
      </w:r>
      <w:r w:rsidR="001A43F9" w:rsidRPr="000335E7">
        <w:rPr>
          <w:rFonts w:ascii="Book Antiqua" w:hAnsi="Book Antiqua" w:cs="Arial"/>
          <w:b/>
          <w:bCs/>
          <w:i/>
          <w:iCs/>
          <w:lang w:val="en-US"/>
        </w:rPr>
        <w:t xml:space="preserve"> </w:t>
      </w:r>
    </w:p>
    <w:p w14:paraId="18A9D3C4" w14:textId="0D91AB7B" w:rsidR="00D60444" w:rsidRPr="000335E7" w:rsidRDefault="00FA74A7" w:rsidP="0038779C">
      <w:pPr>
        <w:snapToGrid w:val="0"/>
        <w:spacing w:line="360" w:lineRule="auto"/>
        <w:jc w:val="both"/>
        <w:rPr>
          <w:rFonts w:ascii="Book Antiqua" w:hAnsi="Book Antiqua" w:cs="Arial"/>
          <w:lang w:val="en-US"/>
        </w:rPr>
      </w:pPr>
      <w:r w:rsidRPr="000335E7">
        <w:rPr>
          <w:rFonts w:ascii="Book Antiqua" w:hAnsi="Book Antiqua" w:cs="Arial"/>
          <w:lang w:val="en-US"/>
        </w:rPr>
        <w:t>During</w:t>
      </w:r>
      <w:r w:rsidR="00D651F3" w:rsidRPr="000335E7">
        <w:rPr>
          <w:rFonts w:ascii="Book Antiqua" w:hAnsi="Book Antiqua" w:cs="Arial"/>
          <w:lang w:val="en-US"/>
        </w:rPr>
        <w:t xml:space="preserve"> early analysis, </w:t>
      </w:r>
      <w:r w:rsidRPr="000335E7">
        <w:rPr>
          <w:rFonts w:ascii="Book Antiqua" w:hAnsi="Book Antiqua" w:cs="Arial"/>
          <w:lang w:val="en-US"/>
        </w:rPr>
        <w:t xml:space="preserve">it was </w:t>
      </w:r>
      <w:r w:rsidR="00D651F3" w:rsidRPr="000335E7">
        <w:rPr>
          <w:rFonts w:ascii="Book Antiqua" w:hAnsi="Book Antiqua" w:cs="Arial"/>
          <w:lang w:val="en-US"/>
        </w:rPr>
        <w:t xml:space="preserve">observed </w:t>
      </w:r>
      <w:r w:rsidRPr="000335E7">
        <w:rPr>
          <w:rFonts w:ascii="Book Antiqua" w:hAnsi="Book Antiqua" w:cs="Arial"/>
          <w:lang w:val="en-US"/>
        </w:rPr>
        <w:t xml:space="preserve">that </w:t>
      </w:r>
      <w:r w:rsidR="003040DE" w:rsidRPr="000335E7">
        <w:rPr>
          <w:rFonts w:ascii="Book Antiqua" w:hAnsi="Book Antiqua" w:cs="Arial"/>
          <w:lang w:val="en-US"/>
        </w:rPr>
        <w:t>M2BPGi levels</w:t>
      </w:r>
      <w:r w:rsidR="00D651F3" w:rsidRPr="000335E7">
        <w:rPr>
          <w:rFonts w:ascii="Book Antiqua" w:hAnsi="Book Antiqua" w:cs="Arial"/>
          <w:lang w:val="en-US"/>
        </w:rPr>
        <w:t xml:space="preserve"> </w:t>
      </w:r>
      <w:r w:rsidRPr="000335E7">
        <w:rPr>
          <w:rFonts w:ascii="Book Antiqua" w:hAnsi="Book Antiqua" w:cs="Arial"/>
          <w:lang w:val="en-US"/>
        </w:rPr>
        <w:t xml:space="preserve">were significantly different </w:t>
      </w:r>
      <w:r w:rsidR="00D651F3" w:rsidRPr="000335E7">
        <w:rPr>
          <w:rFonts w:ascii="Book Antiqua" w:hAnsi="Book Antiqua" w:cs="Arial"/>
          <w:lang w:val="en-US"/>
        </w:rPr>
        <w:t xml:space="preserve">among </w:t>
      </w:r>
      <w:r w:rsidRPr="000335E7">
        <w:rPr>
          <w:rFonts w:ascii="Book Antiqua" w:hAnsi="Book Antiqua" w:cs="Arial"/>
          <w:lang w:val="en-US"/>
        </w:rPr>
        <w:t xml:space="preserve">the </w:t>
      </w:r>
      <w:r w:rsidR="00D651F3" w:rsidRPr="000335E7">
        <w:rPr>
          <w:rFonts w:ascii="Book Antiqua" w:hAnsi="Book Antiqua" w:cs="Arial"/>
          <w:lang w:val="en-US"/>
        </w:rPr>
        <w:t xml:space="preserve">HBV and HCV cohorts within the same fibrosis stages. </w:t>
      </w:r>
      <w:r w:rsidRPr="000335E7">
        <w:rPr>
          <w:rFonts w:ascii="Book Antiqua" w:hAnsi="Book Antiqua" w:cs="Arial"/>
          <w:lang w:val="en-US"/>
        </w:rPr>
        <w:t>To a</w:t>
      </w:r>
      <w:r w:rsidR="00D651F3" w:rsidRPr="000335E7">
        <w:rPr>
          <w:rFonts w:ascii="Book Antiqua" w:hAnsi="Book Antiqua" w:cs="Arial"/>
          <w:lang w:val="en-US"/>
        </w:rPr>
        <w:t>ddress the</w:t>
      </w:r>
      <w:r w:rsidRPr="000335E7">
        <w:rPr>
          <w:rFonts w:ascii="Book Antiqua" w:hAnsi="Book Antiqua" w:cs="Arial"/>
          <w:lang w:val="en-US"/>
        </w:rPr>
        <w:t>se</w:t>
      </w:r>
      <w:r w:rsidR="00D651F3" w:rsidRPr="000335E7">
        <w:rPr>
          <w:rFonts w:ascii="Book Antiqua" w:hAnsi="Book Antiqua" w:cs="Arial"/>
          <w:lang w:val="en-US"/>
        </w:rPr>
        <w:t xml:space="preserve"> differences further, </w:t>
      </w:r>
      <w:r w:rsidR="003040DE" w:rsidRPr="000335E7">
        <w:rPr>
          <w:rFonts w:ascii="Book Antiqua" w:hAnsi="Book Antiqua" w:cs="Arial"/>
          <w:lang w:val="en-US"/>
        </w:rPr>
        <w:t xml:space="preserve">the patient cohort </w:t>
      </w:r>
      <w:r w:rsidRPr="000335E7">
        <w:rPr>
          <w:rFonts w:ascii="Book Antiqua" w:hAnsi="Book Antiqua" w:cs="Arial"/>
          <w:lang w:val="en-US"/>
        </w:rPr>
        <w:t xml:space="preserve">was divided </w:t>
      </w:r>
      <w:r w:rsidR="003040DE" w:rsidRPr="000335E7">
        <w:rPr>
          <w:rFonts w:ascii="Book Antiqua" w:hAnsi="Book Antiqua" w:cs="Arial"/>
          <w:lang w:val="en-US"/>
        </w:rPr>
        <w:t>into HCV</w:t>
      </w:r>
      <w:r w:rsidR="00055F7E" w:rsidRPr="000335E7">
        <w:rPr>
          <w:rFonts w:ascii="Book Antiqua" w:hAnsi="Book Antiqua" w:cs="Arial"/>
          <w:lang w:val="en-US"/>
        </w:rPr>
        <w:t xml:space="preserve">, </w:t>
      </w:r>
      <w:r w:rsidR="003040DE" w:rsidRPr="000335E7">
        <w:rPr>
          <w:rFonts w:ascii="Book Antiqua" w:hAnsi="Book Antiqua" w:cs="Arial"/>
          <w:lang w:val="en-US"/>
        </w:rPr>
        <w:t>HCV with NAFLD</w:t>
      </w:r>
      <w:r w:rsidR="00055F7E" w:rsidRPr="000335E7">
        <w:rPr>
          <w:rFonts w:ascii="Book Antiqua" w:hAnsi="Book Antiqua" w:cs="Arial"/>
          <w:lang w:val="en-US"/>
        </w:rPr>
        <w:t xml:space="preserve">, </w:t>
      </w:r>
      <w:r w:rsidR="003040DE" w:rsidRPr="000335E7">
        <w:rPr>
          <w:rFonts w:ascii="Book Antiqua" w:hAnsi="Book Antiqua" w:cs="Arial"/>
          <w:lang w:val="en-US"/>
        </w:rPr>
        <w:t>HBV</w:t>
      </w:r>
      <w:r w:rsidR="00055F7E" w:rsidRPr="000335E7">
        <w:rPr>
          <w:rFonts w:ascii="Book Antiqua" w:hAnsi="Book Antiqua" w:cs="Arial"/>
          <w:lang w:val="en-US"/>
        </w:rPr>
        <w:t xml:space="preserve">, </w:t>
      </w:r>
      <w:r w:rsidR="003040DE" w:rsidRPr="000335E7">
        <w:rPr>
          <w:rFonts w:ascii="Book Antiqua" w:hAnsi="Book Antiqua" w:cs="Arial"/>
          <w:lang w:val="en-US"/>
        </w:rPr>
        <w:t>HBV with NAFLD</w:t>
      </w:r>
      <w:r w:rsidR="00055F7E" w:rsidRPr="000335E7">
        <w:rPr>
          <w:rFonts w:ascii="Book Antiqua" w:hAnsi="Book Antiqua" w:cs="Arial"/>
          <w:lang w:val="en-US"/>
        </w:rPr>
        <w:t xml:space="preserve">, </w:t>
      </w:r>
      <w:r w:rsidR="003040DE" w:rsidRPr="000335E7">
        <w:rPr>
          <w:rFonts w:ascii="Book Antiqua" w:hAnsi="Book Antiqua" w:cs="Arial"/>
          <w:lang w:val="en-US"/>
        </w:rPr>
        <w:t>NAFLD</w:t>
      </w:r>
      <w:r w:rsidRPr="000335E7">
        <w:rPr>
          <w:rFonts w:ascii="Book Antiqua" w:hAnsi="Book Antiqua" w:cs="Arial"/>
          <w:lang w:val="en-US"/>
        </w:rPr>
        <w:t>,</w:t>
      </w:r>
      <w:r w:rsidR="00055F7E" w:rsidRPr="000335E7">
        <w:rPr>
          <w:rFonts w:ascii="Book Antiqua" w:hAnsi="Book Antiqua" w:cs="Arial"/>
          <w:lang w:val="en-US"/>
        </w:rPr>
        <w:t xml:space="preserve"> and</w:t>
      </w:r>
      <w:r w:rsidR="003040DE" w:rsidRPr="000335E7">
        <w:rPr>
          <w:rFonts w:ascii="Book Antiqua" w:hAnsi="Book Antiqua" w:cs="Arial"/>
          <w:lang w:val="en-US"/>
        </w:rPr>
        <w:t xml:space="preserve"> </w:t>
      </w:r>
      <w:r w:rsidR="00E56558" w:rsidRPr="000335E7">
        <w:rPr>
          <w:rFonts w:ascii="Book Antiqua" w:hAnsi="Book Antiqua" w:cs="Arial"/>
          <w:lang w:val="en-US"/>
        </w:rPr>
        <w:t>ALD</w:t>
      </w:r>
      <w:r w:rsidR="00055F7E" w:rsidRPr="000335E7">
        <w:rPr>
          <w:rFonts w:ascii="Book Antiqua" w:hAnsi="Book Antiqua" w:cs="Arial"/>
          <w:lang w:val="en-US"/>
        </w:rPr>
        <w:t xml:space="preserve"> </w:t>
      </w:r>
      <w:r w:rsidR="003040DE" w:rsidRPr="000335E7">
        <w:rPr>
          <w:rFonts w:ascii="Book Antiqua" w:hAnsi="Book Antiqua" w:cs="Arial"/>
          <w:lang w:val="en-US"/>
        </w:rPr>
        <w:t>as shown in Figure 5 for early disease patients (F0-1). ANOVA showed significant differences among these major groups. Viral hepatitis related liver disease alone</w:t>
      </w:r>
      <w:r w:rsidR="001A43F9" w:rsidRPr="000335E7">
        <w:rPr>
          <w:rFonts w:ascii="Book Antiqua" w:hAnsi="Book Antiqua" w:cs="Arial"/>
          <w:lang w:val="en-US"/>
        </w:rPr>
        <w:t xml:space="preserve"> resulted in higher M2BPGi </w:t>
      </w:r>
      <w:r w:rsidR="001A43F9" w:rsidRPr="000335E7">
        <w:rPr>
          <w:rFonts w:ascii="Book Antiqua" w:hAnsi="Book Antiqua" w:cs="Arial"/>
          <w:lang w:val="en-US"/>
        </w:rPr>
        <w:lastRenderedPageBreak/>
        <w:t>levels compared with alcoholic liver disease (</w:t>
      </w:r>
      <w:r w:rsidR="00F97E68" w:rsidRPr="000335E7">
        <w:rPr>
          <w:rFonts w:ascii="Book Antiqua" w:hAnsi="Book Antiqua" w:cs="Arial"/>
          <w:i/>
          <w:iCs/>
          <w:lang w:val="en-US"/>
        </w:rPr>
        <w:t>P</w:t>
      </w:r>
      <w:r w:rsidR="00F97E68" w:rsidRPr="000335E7">
        <w:rPr>
          <w:rFonts w:ascii="Book Antiqua" w:hAnsi="Book Antiqua" w:cs="Arial"/>
          <w:lang w:val="en-US"/>
        </w:rPr>
        <w:t xml:space="preserve"> &lt; </w:t>
      </w:r>
      <w:r w:rsidR="001A43F9" w:rsidRPr="000335E7">
        <w:rPr>
          <w:rFonts w:ascii="Book Antiqua" w:hAnsi="Book Antiqua" w:cs="Arial"/>
          <w:lang w:val="en-US"/>
        </w:rPr>
        <w:t>0.0</w:t>
      </w:r>
      <w:r w:rsidR="003040DE" w:rsidRPr="000335E7">
        <w:rPr>
          <w:rFonts w:ascii="Book Antiqua" w:hAnsi="Book Antiqua" w:cs="Arial"/>
          <w:lang w:val="en-US"/>
        </w:rPr>
        <w:t>1</w:t>
      </w:r>
      <w:r w:rsidR="001A43F9" w:rsidRPr="000335E7">
        <w:rPr>
          <w:rFonts w:ascii="Book Antiqua" w:hAnsi="Book Antiqua" w:cs="Arial"/>
          <w:lang w:val="en-US"/>
        </w:rPr>
        <w:t xml:space="preserve">) </w:t>
      </w:r>
      <w:r w:rsidR="003040DE" w:rsidRPr="000335E7">
        <w:rPr>
          <w:rFonts w:ascii="Book Antiqua" w:hAnsi="Book Antiqua" w:cs="Arial"/>
          <w:lang w:val="en-US"/>
        </w:rPr>
        <w:t>and NAFLD (</w:t>
      </w:r>
      <w:r w:rsidR="00F97E68" w:rsidRPr="000335E7">
        <w:rPr>
          <w:rFonts w:ascii="Book Antiqua" w:hAnsi="Book Antiqua" w:cs="Arial"/>
          <w:i/>
          <w:iCs/>
          <w:lang w:val="en-US"/>
        </w:rPr>
        <w:t>P</w:t>
      </w:r>
      <w:r w:rsidR="00F97E68" w:rsidRPr="000335E7">
        <w:rPr>
          <w:rFonts w:ascii="Book Antiqua" w:hAnsi="Book Antiqua" w:cs="Arial"/>
          <w:lang w:val="en-US"/>
        </w:rPr>
        <w:t xml:space="preserve"> &lt; </w:t>
      </w:r>
      <w:r w:rsidR="003040DE" w:rsidRPr="000335E7">
        <w:rPr>
          <w:rFonts w:ascii="Book Antiqua" w:hAnsi="Book Antiqua" w:cs="Arial"/>
          <w:lang w:val="en-US"/>
        </w:rPr>
        <w:t>0.01). Interestingly we d</w:t>
      </w:r>
      <w:r w:rsidRPr="000335E7">
        <w:rPr>
          <w:rFonts w:ascii="Book Antiqua" w:hAnsi="Book Antiqua" w:cs="Arial"/>
          <w:lang w:val="en-US"/>
        </w:rPr>
        <w:t>id</w:t>
      </w:r>
      <w:r w:rsidR="003040DE" w:rsidRPr="000335E7">
        <w:rPr>
          <w:rFonts w:ascii="Book Antiqua" w:hAnsi="Book Antiqua" w:cs="Arial"/>
          <w:lang w:val="en-US"/>
        </w:rPr>
        <w:t xml:space="preserve"> not observe any statistical significance </w:t>
      </w:r>
      <w:r w:rsidRPr="000335E7">
        <w:rPr>
          <w:rFonts w:ascii="Book Antiqua" w:hAnsi="Book Antiqua" w:cs="Arial"/>
          <w:lang w:val="en-US"/>
        </w:rPr>
        <w:t>in</w:t>
      </w:r>
      <w:r w:rsidR="003040DE" w:rsidRPr="000335E7">
        <w:rPr>
          <w:rFonts w:ascii="Book Antiqua" w:hAnsi="Book Antiqua" w:cs="Arial"/>
          <w:lang w:val="en-US"/>
        </w:rPr>
        <w:t xml:space="preserve"> viral hepatitis patients with NAFLD comorbidity (HCV </w:t>
      </w:r>
      <w:r w:rsidR="003040DE" w:rsidRPr="000335E7">
        <w:rPr>
          <w:rFonts w:ascii="Book Antiqua" w:hAnsi="Book Antiqua" w:cs="Arial"/>
          <w:i/>
          <w:iCs/>
          <w:lang w:val="en-US"/>
        </w:rPr>
        <w:t>vs</w:t>
      </w:r>
      <w:r w:rsidR="003040DE" w:rsidRPr="000335E7">
        <w:rPr>
          <w:rFonts w:ascii="Book Antiqua" w:hAnsi="Book Antiqua" w:cs="Arial"/>
          <w:lang w:val="en-US"/>
        </w:rPr>
        <w:t xml:space="preserve"> HCV and NAFLD; HBV </w:t>
      </w:r>
      <w:r w:rsidR="003040DE" w:rsidRPr="000335E7">
        <w:rPr>
          <w:rFonts w:ascii="Book Antiqua" w:hAnsi="Book Antiqua" w:cs="Arial"/>
          <w:i/>
          <w:iCs/>
          <w:lang w:val="en-US"/>
        </w:rPr>
        <w:t>vs</w:t>
      </w:r>
      <w:r w:rsidR="003040DE" w:rsidRPr="000335E7">
        <w:rPr>
          <w:rFonts w:ascii="Book Antiqua" w:hAnsi="Book Antiqua" w:cs="Arial"/>
          <w:lang w:val="en-US"/>
        </w:rPr>
        <w:t xml:space="preserve"> HBV and NAFLD). Th</w:t>
      </w:r>
      <w:r w:rsidRPr="000335E7">
        <w:rPr>
          <w:rFonts w:ascii="Book Antiqua" w:hAnsi="Book Antiqua" w:cs="Arial"/>
          <w:lang w:val="en-US"/>
        </w:rPr>
        <w:t>ese finding</w:t>
      </w:r>
      <w:r w:rsidR="003040DE" w:rsidRPr="000335E7">
        <w:rPr>
          <w:rFonts w:ascii="Book Antiqua" w:hAnsi="Book Antiqua" w:cs="Arial"/>
          <w:lang w:val="en-US"/>
        </w:rPr>
        <w:t>s show that M2BPGi levels may be dominated by the presence of viral hepatitis</w:t>
      </w:r>
      <w:r w:rsidR="00C37A23" w:rsidRPr="000335E7">
        <w:rPr>
          <w:rFonts w:ascii="Book Antiqua" w:hAnsi="Book Antiqua" w:cs="Arial"/>
          <w:lang w:val="en-US"/>
        </w:rPr>
        <w:t xml:space="preserve"> in patients. Overall, we </w:t>
      </w:r>
      <w:r w:rsidR="009113E2" w:rsidRPr="000335E7">
        <w:rPr>
          <w:rFonts w:ascii="Book Antiqua" w:hAnsi="Book Antiqua" w:cs="Arial"/>
          <w:lang w:val="en-US"/>
        </w:rPr>
        <w:t>found</w:t>
      </w:r>
      <w:r w:rsidR="00C37A23" w:rsidRPr="000335E7">
        <w:rPr>
          <w:rFonts w:ascii="Book Antiqua" w:hAnsi="Book Antiqua" w:cs="Arial"/>
          <w:lang w:val="en-US"/>
        </w:rPr>
        <w:t xml:space="preserve"> that in early </w:t>
      </w:r>
      <w:r w:rsidR="009113E2" w:rsidRPr="000335E7">
        <w:rPr>
          <w:rFonts w:ascii="Book Antiqua" w:hAnsi="Book Antiqua" w:cs="Arial"/>
          <w:lang w:val="en-US"/>
        </w:rPr>
        <w:t xml:space="preserve">disease </w:t>
      </w:r>
      <w:r w:rsidR="00C37A23" w:rsidRPr="000335E7">
        <w:rPr>
          <w:rFonts w:ascii="Book Antiqua" w:hAnsi="Book Antiqua" w:cs="Arial"/>
          <w:lang w:val="en-US"/>
        </w:rPr>
        <w:t xml:space="preserve">patients, M2BPGi levels were highest in HCV groups, followed by HBV and subsequently alcoholic liver disease and finally NAFLD cases. </w:t>
      </w:r>
    </w:p>
    <w:p w14:paraId="7FE74F12" w14:textId="77777777" w:rsidR="0009568A" w:rsidRPr="000335E7" w:rsidRDefault="0009568A" w:rsidP="0038779C">
      <w:pPr>
        <w:snapToGrid w:val="0"/>
        <w:spacing w:line="360" w:lineRule="auto"/>
        <w:jc w:val="both"/>
        <w:rPr>
          <w:rFonts w:ascii="Book Antiqua" w:hAnsi="Book Antiqua" w:cs="Arial"/>
          <w:b/>
          <w:bCs/>
          <w:lang w:val="en-US"/>
        </w:rPr>
      </w:pPr>
    </w:p>
    <w:p w14:paraId="1FBDC1E5" w14:textId="30F4CECA" w:rsidR="00AE272A" w:rsidRPr="000335E7" w:rsidRDefault="00F667A1" w:rsidP="0038779C">
      <w:pPr>
        <w:snapToGrid w:val="0"/>
        <w:spacing w:line="360" w:lineRule="auto"/>
        <w:jc w:val="both"/>
        <w:rPr>
          <w:rFonts w:ascii="Book Antiqua" w:hAnsi="Book Antiqua" w:cs="Arial"/>
          <w:b/>
          <w:bCs/>
          <w:u w:val="single"/>
          <w:lang w:val="en-US"/>
        </w:rPr>
      </w:pPr>
      <w:r w:rsidRPr="000335E7">
        <w:rPr>
          <w:rFonts w:ascii="Book Antiqua" w:hAnsi="Book Antiqua" w:cs="Arial"/>
          <w:b/>
          <w:bCs/>
          <w:u w:val="single"/>
          <w:lang w:val="en-US"/>
        </w:rPr>
        <w:t>DISCUSSION</w:t>
      </w:r>
    </w:p>
    <w:p w14:paraId="46D6901E" w14:textId="690986A3" w:rsidR="00C465E6" w:rsidRPr="000335E7" w:rsidRDefault="00C465E6" w:rsidP="0038779C">
      <w:pPr>
        <w:snapToGrid w:val="0"/>
        <w:spacing w:line="360" w:lineRule="auto"/>
        <w:jc w:val="both"/>
        <w:rPr>
          <w:rFonts w:ascii="Book Antiqua" w:hAnsi="Book Antiqua" w:cs="Arial"/>
          <w:lang w:val="en-US"/>
        </w:rPr>
      </w:pPr>
      <w:r w:rsidRPr="000335E7">
        <w:rPr>
          <w:rFonts w:ascii="Book Antiqua" w:hAnsi="Book Antiqua" w:cs="Arial"/>
          <w:lang w:val="en-US"/>
        </w:rPr>
        <w:t xml:space="preserve">Non-invasive tests in probing liver disease are gaining attention as liver biopsy is insufficient </w:t>
      </w:r>
      <w:r w:rsidR="009113E2" w:rsidRPr="000335E7">
        <w:rPr>
          <w:rFonts w:ascii="Book Antiqua" w:hAnsi="Book Antiqua" w:cs="Arial"/>
          <w:lang w:val="en-US"/>
        </w:rPr>
        <w:t>in</w:t>
      </w:r>
      <w:r w:rsidRPr="000335E7">
        <w:rPr>
          <w:rFonts w:ascii="Book Antiqua" w:hAnsi="Book Antiqua" w:cs="Arial"/>
          <w:lang w:val="en-US"/>
        </w:rPr>
        <w:t xml:space="preserve"> address</w:t>
      </w:r>
      <w:r w:rsidR="009113E2" w:rsidRPr="000335E7">
        <w:rPr>
          <w:rFonts w:ascii="Book Antiqua" w:hAnsi="Book Antiqua" w:cs="Arial"/>
          <w:lang w:val="en-US"/>
        </w:rPr>
        <w:t>ing</w:t>
      </w:r>
      <w:r w:rsidRPr="000335E7">
        <w:rPr>
          <w:rFonts w:ascii="Book Antiqua" w:hAnsi="Book Antiqua" w:cs="Arial"/>
          <w:lang w:val="en-US"/>
        </w:rPr>
        <w:t xml:space="preserve"> critical disease management roles. These methods are also more patient friendly and allow repeated sampling. However, equipment investment is not easy for medical facilities in remote regions of Vietnam </w:t>
      </w:r>
      <w:r w:rsidR="009113E2" w:rsidRPr="000335E7">
        <w:rPr>
          <w:rFonts w:ascii="Book Antiqua" w:hAnsi="Book Antiqua" w:cs="Arial"/>
          <w:lang w:val="en-US"/>
        </w:rPr>
        <w:t>in relation to</w:t>
      </w:r>
      <w:r w:rsidRPr="000335E7">
        <w:rPr>
          <w:rFonts w:ascii="Book Antiqua" w:hAnsi="Book Antiqua" w:cs="Arial"/>
          <w:lang w:val="en-US"/>
        </w:rPr>
        <w:t xml:space="preserve"> advance</w:t>
      </w:r>
      <w:r w:rsidR="009113E2" w:rsidRPr="000335E7">
        <w:rPr>
          <w:rFonts w:ascii="Book Antiqua" w:hAnsi="Book Antiqua" w:cs="Arial"/>
          <w:lang w:val="en-US"/>
        </w:rPr>
        <w:t>d</w:t>
      </w:r>
      <w:r w:rsidRPr="000335E7">
        <w:rPr>
          <w:rFonts w:ascii="Book Antiqua" w:hAnsi="Book Antiqua" w:cs="Arial"/>
          <w:lang w:val="en-US"/>
        </w:rPr>
        <w:t xml:space="preserve"> </w:t>
      </w:r>
      <w:proofErr w:type="spellStart"/>
      <w:r w:rsidRPr="000335E7">
        <w:rPr>
          <w:rFonts w:ascii="Book Antiqua" w:hAnsi="Book Antiqua" w:cs="Arial"/>
          <w:lang w:val="en-US"/>
        </w:rPr>
        <w:t>elastography</w:t>
      </w:r>
      <w:proofErr w:type="spellEnd"/>
      <w:r w:rsidRPr="000335E7">
        <w:rPr>
          <w:rFonts w:ascii="Book Antiqua" w:hAnsi="Book Antiqua" w:cs="Arial"/>
          <w:lang w:val="en-US"/>
        </w:rPr>
        <w:t xml:space="preserve"> methods</w:t>
      </w:r>
      <w:r w:rsidR="00114136" w:rsidRPr="000335E7">
        <w:rPr>
          <w:rFonts w:ascii="Book Antiqua" w:hAnsi="Book Antiqua" w:cs="Arial"/>
          <w:lang w:val="en-US"/>
        </w:rPr>
        <w:t xml:space="preserve">. Hence, it is crucial </w:t>
      </w:r>
      <w:r w:rsidRPr="000335E7">
        <w:rPr>
          <w:rFonts w:ascii="Book Antiqua" w:hAnsi="Book Antiqua" w:cs="Arial"/>
          <w:lang w:val="en-US"/>
        </w:rPr>
        <w:t>to have a quick and straightforward me</w:t>
      </w:r>
      <w:r w:rsidR="009113E2" w:rsidRPr="000335E7">
        <w:rPr>
          <w:rFonts w:ascii="Book Antiqua" w:hAnsi="Book Antiqua" w:cs="Arial"/>
          <w:lang w:val="en-US"/>
        </w:rPr>
        <w:t>thod</w:t>
      </w:r>
      <w:r w:rsidRPr="000335E7">
        <w:rPr>
          <w:rFonts w:ascii="Book Antiqua" w:hAnsi="Book Antiqua" w:cs="Arial"/>
          <w:lang w:val="en-US"/>
        </w:rPr>
        <w:t xml:space="preserve"> to detect and stratify liver disease.</w:t>
      </w:r>
      <w:r w:rsidR="008C6FBA" w:rsidRPr="000335E7">
        <w:rPr>
          <w:rFonts w:ascii="Book Antiqua" w:hAnsi="Book Antiqua" w:cs="Arial"/>
          <w:lang w:val="en-US"/>
        </w:rPr>
        <w:t xml:space="preserve"> </w:t>
      </w:r>
      <w:r w:rsidR="00114136" w:rsidRPr="000335E7">
        <w:rPr>
          <w:rFonts w:ascii="Book Antiqua" w:hAnsi="Book Antiqua" w:cs="Arial"/>
          <w:lang w:val="en-US"/>
        </w:rPr>
        <w:t>Therefore, s</w:t>
      </w:r>
      <w:r w:rsidRPr="000335E7">
        <w:rPr>
          <w:rFonts w:ascii="Book Antiqua" w:hAnsi="Book Antiqua" w:cs="Arial"/>
          <w:lang w:val="en-US"/>
        </w:rPr>
        <w:t xml:space="preserve">erum biomarkers derived from automated analyzers which are easy to interpret without skilled operators are </w:t>
      </w:r>
      <w:r w:rsidR="00114136" w:rsidRPr="000335E7">
        <w:rPr>
          <w:rFonts w:ascii="Book Antiqua" w:hAnsi="Book Antiqua" w:cs="Arial"/>
          <w:lang w:val="en-US"/>
        </w:rPr>
        <w:t>desirable</w:t>
      </w:r>
      <w:r w:rsidRPr="000335E7">
        <w:rPr>
          <w:rFonts w:ascii="Book Antiqua" w:hAnsi="Book Antiqua" w:cs="Arial"/>
          <w:lang w:val="en-US"/>
        </w:rPr>
        <w:t xml:space="preserve">. </w:t>
      </w:r>
    </w:p>
    <w:p w14:paraId="4C20D6FD" w14:textId="60CEE035" w:rsidR="00AE272A" w:rsidRPr="000335E7" w:rsidRDefault="00AE272A" w:rsidP="006A21C0">
      <w:pPr>
        <w:snapToGrid w:val="0"/>
        <w:spacing w:line="360" w:lineRule="auto"/>
        <w:ind w:firstLineChars="100" w:firstLine="240"/>
        <w:jc w:val="both"/>
        <w:rPr>
          <w:rFonts w:ascii="Book Antiqua" w:hAnsi="Book Antiqua" w:cs="Arial"/>
          <w:lang w:val="en-US"/>
        </w:rPr>
      </w:pPr>
      <w:r w:rsidRPr="000335E7">
        <w:rPr>
          <w:rFonts w:ascii="Book Antiqua" w:hAnsi="Book Antiqua" w:cs="Arial"/>
          <w:lang w:val="en-US"/>
        </w:rPr>
        <w:t xml:space="preserve">The results of </w:t>
      </w:r>
      <w:r w:rsidR="009113E2" w:rsidRPr="000335E7">
        <w:rPr>
          <w:rFonts w:ascii="Book Antiqua" w:hAnsi="Book Antiqua" w:cs="Arial"/>
          <w:lang w:val="en-US"/>
        </w:rPr>
        <w:t>the present</w:t>
      </w:r>
      <w:r w:rsidRPr="000335E7">
        <w:rPr>
          <w:rFonts w:ascii="Book Antiqua" w:hAnsi="Book Antiqua" w:cs="Arial"/>
          <w:lang w:val="en-US"/>
        </w:rPr>
        <w:t xml:space="preserve"> study showed that M2BPGi levels </w:t>
      </w:r>
      <w:r w:rsidR="009113E2" w:rsidRPr="000335E7">
        <w:rPr>
          <w:rFonts w:ascii="Book Antiqua" w:hAnsi="Book Antiqua" w:cs="Arial"/>
          <w:lang w:val="en-US"/>
        </w:rPr>
        <w:t xml:space="preserve">were </w:t>
      </w:r>
      <w:r w:rsidRPr="000335E7">
        <w:rPr>
          <w:rFonts w:ascii="Book Antiqua" w:hAnsi="Book Antiqua" w:cs="Arial"/>
          <w:lang w:val="en-US"/>
        </w:rPr>
        <w:t>correlat</w:t>
      </w:r>
      <w:r w:rsidR="009113E2" w:rsidRPr="000335E7">
        <w:rPr>
          <w:rFonts w:ascii="Book Antiqua" w:hAnsi="Book Antiqua" w:cs="Arial"/>
          <w:lang w:val="en-US"/>
        </w:rPr>
        <w:t>ed</w:t>
      </w:r>
      <w:r w:rsidRPr="000335E7">
        <w:rPr>
          <w:rFonts w:ascii="Book Antiqua" w:hAnsi="Book Antiqua" w:cs="Arial"/>
          <w:lang w:val="en-US"/>
        </w:rPr>
        <w:t xml:space="preserve"> with fibrosis stage </w:t>
      </w:r>
      <w:r w:rsidR="00760EA3" w:rsidRPr="000335E7">
        <w:rPr>
          <w:rFonts w:ascii="Book Antiqua" w:hAnsi="Book Antiqua" w:cs="Arial"/>
          <w:lang w:val="en-US"/>
        </w:rPr>
        <w:t xml:space="preserve">derived from TE measurements </w:t>
      </w:r>
      <w:r w:rsidRPr="000335E7">
        <w:rPr>
          <w:rFonts w:ascii="Book Antiqua" w:hAnsi="Book Antiqua" w:cs="Arial"/>
          <w:lang w:val="en-US"/>
        </w:rPr>
        <w:t xml:space="preserve">and </w:t>
      </w:r>
      <w:r w:rsidR="00760EA3" w:rsidRPr="000335E7">
        <w:rPr>
          <w:rFonts w:ascii="Book Antiqua" w:hAnsi="Book Antiqua" w:cs="Arial"/>
          <w:lang w:val="en-US"/>
        </w:rPr>
        <w:t xml:space="preserve">positively correlated with </w:t>
      </w:r>
      <w:r w:rsidRPr="000335E7">
        <w:rPr>
          <w:rFonts w:ascii="Book Antiqua" w:hAnsi="Book Antiqua" w:cs="Arial"/>
          <w:lang w:val="en-US"/>
        </w:rPr>
        <w:t>other surrogate markers (FIB-4 and APRI)</w:t>
      </w:r>
      <w:r w:rsidR="00760EA3" w:rsidRPr="000335E7">
        <w:rPr>
          <w:rFonts w:ascii="Book Antiqua" w:hAnsi="Book Antiqua" w:cs="Arial"/>
          <w:lang w:val="en-US"/>
        </w:rPr>
        <w:t>.</w:t>
      </w:r>
      <w:r w:rsidRPr="000335E7">
        <w:rPr>
          <w:rFonts w:ascii="Book Antiqua" w:hAnsi="Book Antiqua" w:cs="Arial"/>
          <w:lang w:val="en-US"/>
        </w:rPr>
        <w:t xml:space="preserve"> </w:t>
      </w:r>
      <w:r w:rsidR="00760EA3" w:rsidRPr="000335E7">
        <w:rPr>
          <w:rFonts w:ascii="Book Antiqua" w:hAnsi="Book Antiqua" w:cs="Arial"/>
          <w:lang w:val="en-US"/>
        </w:rPr>
        <w:t>This</w:t>
      </w:r>
      <w:r w:rsidRPr="000335E7">
        <w:rPr>
          <w:rFonts w:ascii="Book Antiqua" w:hAnsi="Book Antiqua" w:cs="Arial"/>
          <w:lang w:val="en-US"/>
        </w:rPr>
        <w:t xml:space="preserve"> concurs with other studies</w:t>
      </w:r>
      <w:r w:rsidRPr="000335E7">
        <w:rPr>
          <w:rFonts w:ascii="Book Antiqua" w:hAnsi="Book Antiqua" w:cs="Arial"/>
          <w:noProof/>
          <w:vertAlign w:val="superscript"/>
          <w:lang w:val="en-US"/>
        </w:rPr>
        <w:t>[28,29]</w:t>
      </w:r>
      <w:r w:rsidRPr="000335E7">
        <w:rPr>
          <w:rFonts w:ascii="Book Antiqua" w:hAnsi="Book Antiqua" w:cs="Arial"/>
          <w:lang w:val="en-US"/>
        </w:rPr>
        <w:t>.</w:t>
      </w:r>
      <w:r w:rsidR="007123DA" w:rsidRPr="000335E7">
        <w:rPr>
          <w:rFonts w:ascii="Book Antiqua" w:hAnsi="Book Antiqua" w:cs="Arial"/>
          <w:lang w:val="en-US"/>
        </w:rPr>
        <w:t xml:space="preserve"> However, </w:t>
      </w:r>
      <w:r w:rsidR="009113E2" w:rsidRPr="000335E7">
        <w:rPr>
          <w:rFonts w:ascii="Book Antiqua" w:hAnsi="Book Antiqua" w:cs="Arial"/>
          <w:lang w:val="en-US"/>
        </w:rPr>
        <w:t>no</w:t>
      </w:r>
      <w:r w:rsidR="007123DA" w:rsidRPr="000335E7">
        <w:rPr>
          <w:rFonts w:ascii="Book Antiqua" w:hAnsi="Book Antiqua" w:cs="Arial"/>
          <w:lang w:val="en-US"/>
        </w:rPr>
        <w:t xml:space="preserve"> correlation </w:t>
      </w:r>
      <w:r w:rsidR="009113E2" w:rsidRPr="000335E7">
        <w:rPr>
          <w:rFonts w:ascii="Book Antiqua" w:hAnsi="Book Antiqua" w:cs="Arial"/>
          <w:lang w:val="en-US"/>
        </w:rPr>
        <w:t xml:space="preserve">was found </w:t>
      </w:r>
      <w:r w:rsidR="007123DA" w:rsidRPr="000335E7">
        <w:rPr>
          <w:rFonts w:ascii="Book Antiqua" w:hAnsi="Book Antiqua" w:cs="Arial"/>
          <w:lang w:val="en-US"/>
        </w:rPr>
        <w:t>between M2BPGi level</w:t>
      </w:r>
      <w:r w:rsidR="00760EA3" w:rsidRPr="000335E7">
        <w:rPr>
          <w:rFonts w:ascii="Book Antiqua" w:hAnsi="Book Antiqua" w:cs="Arial"/>
          <w:lang w:val="en-US"/>
        </w:rPr>
        <w:t xml:space="preserve">s </w:t>
      </w:r>
      <w:r w:rsidR="007123DA" w:rsidRPr="000335E7">
        <w:rPr>
          <w:rFonts w:ascii="Book Antiqua" w:hAnsi="Book Antiqua" w:cs="Arial"/>
          <w:lang w:val="en-US"/>
        </w:rPr>
        <w:t xml:space="preserve">in </w:t>
      </w:r>
      <w:r w:rsidR="00760EA3" w:rsidRPr="000335E7">
        <w:rPr>
          <w:rFonts w:ascii="Book Antiqua" w:hAnsi="Book Antiqua" w:cs="Arial"/>
          <w:lang w:val="en-US"/>
        </w:rPr>
        <w:t xml:space="preserve">treatment naïve and treated </w:t>
      </w:r>
      <w:r w:rsidR="007123DA" w:rsidRPr="000335E7">
        <w:rPr>
          <w:rFonts w:ascii="Book Antiqua" w:hAnsi="Book Antiqua" w:cs="Arial"/>
          <w:lang w:val="en-US"/>
        </w:rPr>
        <w:t xml:space="preserve">cirrhotic </w:t>
      </w:r>
      <w:r w:rsidR="00363F7F" w:rsidRPr="000335E7">
        <w:rPr>
          <w:rFonts w:ascii="Book Antiqua" w:hAnsi="Book Antiqua" w:cs="Arial"/>
          <w:lang w:val="en-US"/>
        </w:rPr>
        <w:t xml:space="preserve">HCV </w:t>
      </w:r>
      <w:r w:rsidR="007123DA" w:rsidRPr="000335E7">
        <w:rPr>
          <w:rFonts w:ascii="Book Antiqua" w:hAnsi="Book Antiqua" w:cs="Arial"/>
          <w:lang w:val="en-US"/>
        </w:rPr>
        <w:t xml:space="preserve">patients. </w:t>
      </w:r>
      <w:r w:rsidR="002237CF" w:rsidRPr="000335E7">
        <w:rPr>
          <w:rFonts w:ascii="Book Antiqua" w:hAnsi="Book Antiqua" w:cs="Arial"/>
          <w:lang w:val="en-US"/>
        </w:rPr>
        <w:t xml:space="preserve">Treatment failure </w:t>
      </w:r>
      <w:r w:rsidR="009113E2" w:rsidRPr="000335E7">
        <w:rPr>
          <w:rFonts w:ascii="Book Antiqua" w:hAnsi="Book Antiqua" w:cs="Arial"/>
          <w:lang w:val="en-US"/>
        </w:rPr>
        <w:t>is</w:t>
      </w:r>
      <w:r w:rsidR="002237CF" w:rsidRPr="000335E7">
        <w:rPr>
          <w:rFonts w:ascii="Book Antiqua" w:hAnsi="Book Antiqua" w:cs="Arial"/>
          <w:lang w:val="en-US"/>
        </w:rPr>
        <w:t xml:space="preserve"> typically associated </w:t>
      </w:r>
      <w:r w:rsidR="00114136" w:rsidRPr="000335E7">
        <w:rPr>
          <w:rFonts w:ascii="Book Antiqua" w:hAnsi="Book Antiqua" w:cs="Arial"/>
          <w:lang w:val="en-US"/>
        </w:rPr>
        <w:t>with</w:t>
      </w:r>
      <w:r w:rsidR="002237CF" w:rsidRPr="000335E7">
        <w:rPr>
          <w:rFonts w:ascii="Book Antiqua" w:hAnsi="Book Antiqua" w:cs="Arial"/>
          <w:lang w:val="en-US"/>
        </w:rPr>
        <w:t xml:space="preserve"> cirrhotic cases and the current result</w:t>
      </w:r>
      <w:r w:rsidR="009113E2" w:rsidRPr="000335E7">
        <w:rPr>
          <w:rFonts w:ascii="Book Antiqua" w:hAnsi="Book Antiqua" w:cs="Arial"/>
          <w:lang w:val="en-US"/>
        </w:rPr>
        <w:t>s</w:t>
      </w:r>
      <w:r w:rsidR="002237CF" w:rsidRPr="000335E7">
        <w:rPr>
          <w:rFonts w:ascii="Book Antiqua" w:hAnsi="Book Antiqua" w:cs="Arial"/>
          <w:lang w:val="en-US"/>
        </w:rPr>
        <w:t xml:space="preserve"> may be representative of th</w:t>
      </w:r>
      <w:r w:rsidR="009113E2" w:rsidRPr="000335E7">
        <w:rPr>
          <w:rFonts w:ascii="Book Antiqua" w:hAnsi="Book Antiqua" w:cs="Arial"/>
          <w:lang w:val="en-US"/>
        </w:rPr>
        <w:t>is</w:t>
      </w:r>
      <w:r w:rsidR="002237CF" w:rsidRPr="000335E7">
        <w:rPr>
          <w:rFonts w:ascii="Book Antiqua" w:hAnsi="Book Antiqua" w:cs="Arial"/>
          <w:lang w:val="en-US"/>
        </w:rPr>
        <w:t xml:space="preserve"> phenomen</w:t>
      </w:r>
      <w:r w:rsidR="009113E2" w:rsidRPr="000335E7">
        <w:rPr>
          <w:rFonts w:ascii="Book Antiqua" w:hAnsi="Book Antiqua" w:cs="Arial"/>
          <w:lang w:val="en-US"/>
        </w:rPr>
        <w:t>on</w:t>
      </w:r>
      <w:r w:rsidR="002237CF" w:rsidRPr="000335E7">
        <w:rPr>
          <w:rFonts w:ascii="Book Antiqua" w:hAnsi="Book Antiqua" w:cs="Arial"/>
          <w:lang w:val="en-US"/>
        </w:rPr>
        <w:t xml:space="preserve">. </w:t>
      </w:r>
      <w:proofErr w:type="spellStart"/>
      <w:r w:rsidR="00363F7F" w:rsidRPr="000335E7">
        <w:rPr>
          <w:rFonts w:ascii="Book Antiqua" w:hAnsi="Book Antiqua" w:cs="Arial"/>
          <w:lang w:val="en-US"/>
        </w:rPr>
        <w:t>Ura</w:t>
      </w:r>
      <w:proofErr w:type="spellEnd"/>
      <w:r w:rsidR="00363F7F" w:rsidRPr="000335E7">
        <w:rPr>
          <w:rFonts w:ascii="Book Antiqua" w:hAnsi="Book Antiqua" w:cs="Arial"/>
          <w:lang w:val="en-US"/>
        </w:rPr>
        <w:t xml:space="preserve"> </w:t>
      </w:r>
      <w:r w:rsidR="00363F7F" w:rsidRPr="000335E7">
        <w:rPr>
          <w:rFonts w:ascii="Book Antiqua" w:hAnsi="Book Antiqua" w:cs="Arial"/>
          <w:i/>
          <w:iCs/>
          <w:lang w:val="en-US"/>
        </w:rPr>
        <w:t>et al</w:t>
      </w:r>
      <w:r w:rsidR="00F97E68" w:rsidRPr="000335E7">
        <w:rPr>
          <w:rFonts w:ascii="Book Antiqua" w:hAnsi="Book Antiqua" w:cs="Arial"/>
          <w:noProof/>
          <w:vertAlign w:val="superscript"/>
          <w:lang w:val="en-US"/>
        </w:rPr>
        <w:t>[3</w:t>
      </w:r>
      <w:r w:rsidR="005B5EEE" w:rsidRPr="000335E7">
        <w:rPr>
          <w:rFonts w:ascii="Book Antiqua" w:hAnsi="Book Antiqua" w:cs="Arial"/>
          <w:noProof/>
          <w:vertAlign w:val="superscript"/>
          <w:lang w:val="en-US"/>
        </w:rPr>
        <w:t>0</w:t>
      </w:r>
      <w:r w:rsidR="00F97E68" w:rsidRPr="000335E7">
        <w:rPr>
          <w:rFonts w:ascii="Book Antiqua" w:hAnsi="Book Antiqua" w:cs="Arial"/>
          <w:noProof/>
          <w:vertAlign w:val="superscript"/>
          <w:lang w:val="en-US"/>
        </w:rPr>
        <w:t>]</w:t>
      </w:r>
      <w:r w:rsidR="00363F7F" w:rsidRPr="000335E7">
        <w:rPr>
          <w:rFonts w:ascii="Book Antiqua" w:hAnsi="Book Antiqua" w:cs="Arial"/>
          <w:lang w:val="en-US"/>
        </w:rPr>
        <w:t xml:space="preserve"> found that SVR is negatively correlated with M2BPGi levels</w:t>
      </w:r>
      <w:r w:rsidR="009113E2" w:rsidRPr="000335E7">
        <w:rPr>
          <w:rFonts w:ascii="Book Antiqua" w:hAnsi="Book Antiqua" w:cs="Arial"/>
          <w:lang w:val="en-US"/>
        </w:rPr>
        <w:t>,</w:t>
      </w:r>
      <w:r w:rsidR="00760EA3" w:rsidRPr="000335E7">
        <w:rPr>
          <w:rFonts w:ascii="Book Antiqua" w:hAnsi="Book Antiqua" w:cs="Arial"/>
          <w:lang w:val="en-US"/>
        </w:rPr>
        <w:t xml:space="preserve"> highlighting that treatment response may be reflected in serial M2BPGi measurements</w:t>
      </w:r>
      <w:r w:rsidR="003E4022" w:rsidRPr="000335E7">
        <w:rPr>
          <w:rFonts w:ascii="Book Antiqua" w:hAnsi="Book Antiqua" w:cs="Arial"/>
          <w:lang w:val="en-US"/>
        </w:rPr>
        <w:t>.</w:t>
      </w:r>
      <w:r w:rsidR="00760EA3" w:rsidRPr="000335E7">
        <w:rPr>
          <w:rFonts w:ascii="Book Antiqua" w:hAnsi="Book Antiqua" w:cs="Arial"/>
          <w:lang w:val="en-US"/>
        </w:rPr>
        <w:t xml:space="preserve"> Cirrhotic patients remain a key target group for treatment and surveillance, of which M2BPGi may be useful.</w:t>
      </w:r>
      <w:r w:rsidR="008C6FBA" w:rsidRPr="000335E7">
        <w:rPr>
          <w:rFonts w:ascii="Book Antiqua" w:hAnsi="Book Antiqua" w:cs="Arial"/>
          <w:lang w:val="en-US"/>
        </w:rPr>
        <w:t xml:space="preserve"> </w:t>
      </w:r>
      <w:r w:rsidR="003E4022" w:rsidRPr="000335E7">
        <w:rPr>
          <w:rFonts w:ascii="Book Antiqua" w:hAnsi="Book Antiqua" w:cs="Arial"/>
          <w:lang w:val="en-US"/>
        </w:rPr>
        <w:t>One limitation of our study is the small sample size of cirrhotic patient</w:t>
      </w:r>
      <w:r w:rsidR="00114136" w:rsidRPr="000335E7">
        <w:rPr>
          <w:rFonts w:ascii="Book Antiqua" w:hAnsi="Book Antiqua" w:cs="Arial"/>
          <w:lang w:val="en-US"/>
        </w:rPr>
        <w:t>s</w:t>
      </w:r>
      <w:r w:rsidR="003E4022" w:rsidRPr="000335E7">
        <w:rPr>
          <w:rFonts w:ascii="Book Antiqua" w:hAnsi="Book Antiqua" w:cs="Arial"/>
          <w:lang w:val="en-US"/>
        </w:rPr>
        <w:t xml:space="preserve"> (</w:t>
      </w:r>
      <w:r w:rsidR="003E4022" w:rsidRPr="000335E7">
        <w:rPr>
          <w:rFonts w:ascii="Book Antiqua" w:hAnsi="Book Antiqua" w:cs="Arial"/>
          <w:i/>
          <w:iCs/>
          <w:lang w:val="en-US"/>
        </w:rPr>
        <w:t>n</w:t>
      </w:r>
      <w:r w:rsidR="00F97E68" w:rsidRPr="000335E7">
        <w:rPr>
          <w:rFonts w:ascii="Book Antiqua" w:hAnsi="Book Antiqua" w:cs="Arial"/>
          <w:i/>
          <w:iCs/>
          <w:lang w:val="en-US"/>
        </w:rPr>
        <w:t xml:space="preserve"> </w:t>
      </w:r>
      <w:r w:rsidR="003E4022" w:rsidRPr="000335E7">
        <w:rPr>
          <w:rFonts w:ascii="Book Antiqua" w:hAnsi="Book Antiqua" w:cs="Arial"/>
          <w:lang w:val="en-US"/>
        </w:rPr>
        <w:t>=</w:t>
      </w:r>
      <w:r w:rsidR="00F97E68" w:rsidRPr="000335E7">
        <w:rPr>
          <w:rFonts w:ascii="Book Antiqua" w:hAnsi="Book Antiqua" w:cs="Arial"/>
          <w:lang w:val="en-US"/>
        </w:rPr>
        <w:t xml:space="preserve"> </w:t>
      </w:r>
      <w:r w:rsidR="003E4022" w:rsidRPr="000335E7">
        <w:rPr>
          <w:rFonts w:ascii="Book Antiqua" w:hAnsi="Book Antiqua" w:cs="Arial"/>
          <w:lang w:val="en-US"/>
        </w:rPr>
        <w:t xml:space="preserve">16), which may be insufficient to demonstrate the effects of anti-viral treatment on M2BPGi levels in cirrhotic patients. Future studies </w:t>
      </w:r>
      <w:r w:rsidR="00760EA3" w:rsidRPr="000335E7">
        <w:rPr>
          <w:rFonts w:ascii="Book Antiqua" w:hAnsi="Book Antiqua" w:cs="Arial"/>
          <w:lang w:val="en-US"/>
        </w:rPr>
        <w:t>will</w:t>
      </w:r>
      <w:r w:rsidR="003E4022" w:rsidRPr="000335E7">
        <w:rPr>
          <w:rFonts w:ascii="Book Antiqua" w:hAnsi="Book Antiqua" w:cs="Arial"/>
          <w:lang w:val="en-US"/>
        </w:rPr>
        <w:t xml:space="preserve"> examine the effects of cirrhosis regression on M2BPGi levels in hepatitis patients</w:t>
      </w:r>
      <w:r w:rsidR="009113E2" w:rsidRPr="000335E7">
        <w:rPr>
          <w:rFonts w:ascii="Book Antiqua" w:hAnsi="Book Antiqua" w:cs="Arial"/>
          <w:lang w:val="en-US"/>
        </w:rPr>
        <w:t>,</w:t>
      </w:r>
      <w:r w:rsidR="003E4022" w:rsidRPr="000335E7">
        <w:rPr>
          <w:rFonts w:ascii="Book Antiqua" w:hAnsi="Book Antiqua" w:cs="Arial"/>
          <w:lang w:val="en-US"/>
        </w:rPr>
        <w:t xml:space="preserve"> and patients can be further stratified based on time of onset of cirrhosis</w:t>
      </w:r>
      <w:r w:rsidR="003E4022" w:rsidRPr="000335E7">
        <w:rPr>
          <w:rFonts w:ascii="Book Antiqua" w:hAnsi="Book Antiqua" w:cs="Arial"/>
          <w:noProof/>
          <w:vertAlign w:val="superscript"/>
          <w:lang w:val="en-US"/>
        </w:rPr>
        <w:t>[3</w:t>
      </w:r>
      <w:r w:rsidR="005B5EEE" w:rsidRPr="000335E7">
        <w:rPr>
          <w:rFonts w:ascii="Book Antiqua" w:hAnsi="Book Antiqua" w:cs="Arial"/>
          <w:noProof/>
          <w:vertAlign w:val="superscript"/>
          <w:lang w:val="en-US"/>
        </w:rPr>
        <w:t>1</w:t>
      </w:r>
      <w:r w:rsidR="003E4022" w:rsidRPr="000335E7">
        <w:rPr>
          <w:rFonts w:ascii="Book Antiqua" w:hAnsi="Book Antiqua" w:cs="Arial"/>
          <w:noProof/>
          <w:vertAlign w:val="superscript"/>
          <w:lang w:val="en-US"/>
        </w:rPr>
        <w:t>]</w:t>
      </w:r>
      <w:r w:rsidR="003E4022" w:rsidRPr="000335E7">
        <w:rPr>
          <w:rFonts w:ascii="Book Antiqua" w:hAnsi="Book Antiqua" w:cs="Arial"/>
          <w:lang w:val="en-US"/>
        </w:rPr>
        <w:t>, which affects regression.</w:t>
      </w:r>
    </w:p>
    <w:p w14:paraId="627EE231" w14:textId="3AB668B3" w:rsidR="00BE3237" w:rsidRPr="000335E7" w:rsidRDefault="00DE695C" w:rsidP="006A21C0">
      <w:pPr>
        <w:snapToGrid w:val="0"/>
        <w:spacing w:line="360" w:lineRule="auto"/>
        <w:ind w:firstLineChars="100" w:firstLine="240"/>
        <w:jc w:val="both"/>
        <w:rPr>
          <w:rFonts w:ascii="Book Antiqua" w:hAnsi="Book Antiqua" w:cs="Arial"/>
          <w:lang w:val="en-US"/>
        </w:rPr>
      </w:pPr>
      <w:r w:rsidRPr="000335E7">
        <w:rPr>
          <w:rFonts w:ascii="Book Antiqua" w:hAnsi="Book Antiqua" w:cs="Arial"/>
          <w:lang w:val="en-US"/>
        </w:rPr>
        <w:lastRenderedPageBreak/>
        <w:t>In this study other than M</w:t>
      </w:r>
      <w:r w:rsidR="005A0DC7" w:rsidRPr="000335E7">
        <w:rPr>
          <w:rFonts w:ascii="Book Antiqua" w:hAnsi="Book Antiqua" w:cs="Arial"/>
          <w:lang w:val="en-US"/>
        </w:rPr>
        <w:t>ETAVIR</w:t>
      </w:r>
      <w:r w:rsidR="009113E2" w:rsidRPr="000335E7">
        <w:rPr>
          <w:rFonts w:ascii="Book Antiqua" w:hAnsi="Book Antiqua" w:cs="Arial"/>
          <w:lang w:val="en-US"/>
        </w:rPr>
        <w:t>-</w:t>
      </w:r>
      <w:r w:rsidRPr="000335E7">
        <w:rPr>
          <w:rFonts w:ascii="Book Antiqua" w:hAnsi="Book Antiqua" w:cs="Arial"/>
          <w:lang w:val="en-US"/>
        </w:rPr>
        <w:t>based staging, w</w:t>
      </w:r>
      <w:r w:rsidR="00D44CB0" w:rsidRPr="000335E7">
        <w:rPr>
          <w:rFonts w:ascii="Book Antiqua" w:hAnsi="Book Antiqua" w:cs="Arial"/>
          <w:lang w:val="en-US"/>
        </w:rPr>
        <w:t xml:space="preserve">e found that HBV viral load </w:t>
      </w:r>
      <w:r w:rsidR="009113E2" w:rsidRPr="000335E7">
        <w:rPr>
          <w:rFonts w:ascii="Book Antiqua" w:hAnsi="Book Antiqua" w:cs="Arial"/>
          <w:lang w:val="en-US"/>
        </w:rPr>
        <w:t>was</w:t>
      </w:r>
      <w:r w:rsidR="00D44CB0" w:rsidRPr="000335E7">
        <w:rPr>
          <w:rFonts w:ascii="Book Antiqua" w:hAnsi="Book Antiqua" w:cs="Arial"/>
          <w:lang w:val="en-US"/>
        </w:rPr>
        <w:t xml:space="preserve"> correlated with M2BPGi levels, showing that M2BPGi may be used as a surrogate marker for HBV viral load and disease severity. In fact, some studies have shown that </w:t>
      </w:r>
      <w:r w:rsidR="000423D8" w:rsidRPr="000335E7">
        <w:rPr>
          <w:rFonts w:ascii="Book Antiqua" w:hAnsi="Book Antiqua" w:cs="Arial"/>
          <w:lang w:val="en-US"/>
        </w:rPr>
        <w:t xml:space="preserve">M2BPGi level </w:t>
      </w:r>
      <w:r w:rsidR="006930E5" w:rsidRPr="000335E7">
        <w:rPr>
          <w:rFonts w:ascii="Book Antiqua" w:hAnsi="Book Antiqua" w:cs="Arial"/>
          <w:lang w:val="en-US"/>
        </w:rPr>
        <w:t>is</w:t>
      </w:r>
      <w:r w:rsidR="000423D8" w:rsidRPr="000335E7">
        <w:rPr>
          <w:rFonts w:ascii="Book Antiqua" w:hAnsi="Book Antiqua" w:cs="Arial"/>
          <w:lang w:val="en-US"/>
        </w:rPr>
        <w:t xml:space="preserve"> a predictor of </w:t>
      </w:r>
      <w:r w:rsidR="00473047" w:rsidRPr="000335E7">
        <w:rPr>
          <w:rFonts w:ascii="Book Antiqua" w:hAnsi="Book Antiqua" w:cs="Arial"/>
          <w:lang w:val="en-US"/>
        </w:rPr>
        <w:t>HCC</w:t>
      </w:r>
      <w:r w:rsidR="000423D8" w:rsidRPr="000335E7">
        <w:rPr>
          <w:rFonts w:ascii="Book Antiqua" w:hAnsi="Book Antiqua" w:cs="Arial"/>
          <w:lang w:val="en-US"/>
        </w:rPr>
        <w:t xml:space="preserve"> and death</w:t>
      </w:r>
      <w:r w:rsidR="000423D8" w:rsidRPr="000335E7">
        <w:rPr>
          <w:rFonts w:ascii="Book Antiqua" w:hAnsi="Book Antiqua" w:cs="Arial"/>
          <w:noProof/>
          <w:vertAlign w:val="superscript"/>
          <w:lang w:val="en-US"/>
        </w:rPr>
        <w:t>[3</w:t>
      </w:r>
      <w:r w:rsidR="005B5EEE" w:rsidRPr="000335E7">
        <w:rPr>
          <w:rFonts w:ascii="Book Antiqua" w:hAnsi="Book Antiqua" w:cs="Arial"/>
          <w:noProof/>
          <w:vertAlign w:val="superscript"/>
          <w:lang w:val="en-US"/>
        </w:rPr>
        <w:t>2</w:t>
      </w:r>
      <w:r w:rsidR="000423D8" w:rsidRPr="000335E7">
        <w:rPr>
          <w:rFonts w:ascii="Book Antiqua" w:hAnsi="Book Antiqua" w:cs="Arial"/>
          <w:noProof/>
          <w:vertAlign w:val="superscript"/>
          <w:lang w:val="en-US"/>
        </w:rPr>
        <w:t>]</w:t>
      </w:r>
      <w:r w:rsidR="000423D8" w:rsidRPr="000335E7">
        <w:rPr>
          <w:rFonts w:ascii="Book Antiqua" w:hAnsi="Book Antiqua" w:cs="Arial"/>
          <w:lang w:val="en-US"/>
        </w:rPr>
        <w:t xml:space="preserve">, HBV-related </w:t>
      </w:r>
      <w:r w:rsidR="009113E2" w:rsidRPr="000335E7">
        <w:rPr>
          <w:rFonts w:ascii="Book Antiqua" w:hAnsi="Book Antiqua" w:cs="Arial"/>
          <w:lang w:val="en-US"/>
        </w:rPr>
        <w:t>HCC</w:t>
      </w:r>
      <w:r w:rsidR="000423D8" w:rsidRPr="000335E7">
        <w:rPr>
          <w:rFonts w:ascii="Book Antiqua" w:hAnsi="Book Antiqua" w:cs="Arial"/>
          <w:lang w:val="en-US"/>
        </w:rPr>
        <w:t xml:space="preserve"> recurrence</w:t>
      </w:r>
      <w:r w:rsidR="000423D8" w:rsidRPr="000335E7">
        <w:rPr>
          <w:rFonts w:ascii="Book Antiqua" w:hAnsi="Book Antiqua" w:cs="Arial"/>
          <w:noProof/>
          <w:vertAlign w:val="superscript"/>
          <w:lang w:val="en-US"/>
        </w:rPr>
        <w:t>[3</w:t>
      </w:r>
      <w:r w:rsidR="005B5EEE" w:rsidRPr="000335E7">
        <w:rPr>
          <w:rFonts w:ascii="Book Antiqua" w:hAnsi="Book Antiqua" w:cs="Arial"/>
          <w:noProof/>
          <w:vertAlign w:val="superscript"/>
          <w:lang w:val="en-US"/>
        </w:rPr>
        <w:t>3</w:t>
      </w:r>
      <w:r w:rsidR="000423D8" w:rsidRPr="000335E7">
        <w:rPr>
          <w:rFonts w:ascii="Book Antiqua" w:hAnsi="Book Antiqua" w:cs="Arial"/>
          <w:noProof/>
          <w:vertAlign w:val="superscript"/>
          <w:lang w:val="en-US"/>
        </w:rPr>
        <w:t>]</w:t>
      </w:r>
      <w:r w:rsidR="000423D8" w:rsidRPr="000335E7">
        <w:rPr>
          <w:rFonts w:ascii="Book Antiqua" w:hAnsi="Book Antiqua" w:cs="Arial"/>
          <w:lang w:val="en-US"/>
        </w:rPr>
        <w:t>, and liver function and prognosis</w:t>
      </w:r>
      <w:r w:rsidR="000423D8" w:rsidRPr="000335E7">
        <w:rPr>
          <w:rFonts w:ascii="Book Antiqua" w:hAnsi="Book Antiqua" w:cs="Arial"/>
          <w:noProof/>
          <w:vertAlign w:val="superscript"/>
          <w:lang w:val="en-US"/>
        </w:rPr>
        <w:t>[3</w:t>
      </w:r>
      <w:r w:rsidR="005B5EEE" w:rsidRPr="000335E7">
        <w:rPr>
          <w:rFonts w:ascii="Book Antiqua" w:hAnsi="Book Antiqua" w:cs="Arial"/>
          <w:noProof/>
          <w:vertAlign w:val="superscript"/>
          <w:lang w:val="en-US"/>
        </w:rPr>
        <w:t>4</w:t>
      </w:r>
      <w:r w:rsidR="000423D8" w:rsidRPr="000335E7">
        <w:rPr>
          <w:rFonts w:ascii="Book Antiqua" w:hAnsi="Book Antiqua" w:cs="Arial"/>
          <w:noProof/>
          <w:vertAlign w:val="superscript"/>
          <w:lang w:val="en-US"/>
        </w:rPr>
        <w:t>]</w:t>
      </w:r>
      <w:r w:rsidR="000423D8" w:rsidRPr="000335E7">
        <w:rPr>
          <w:rFonts w:ascii="Book Antiqua" w:hAnsi="Book Antiqua" w:cs="Arial"/>
          <w:lang w:val="en-US"/>
        </w:rPr>
        <w:t xml:space="preserve">. </w:t>
      </w:r>
      <w:r w:rsidRPr="000335E7">
        <w:rPr>
          <w:rFonts w:ascii="Book Antiqua" w:hAnsi="Book Antiqua" w:cs="Arial"/>
          <w:lang w:val="en-US"/>
        </w:rPr>
        <w:t xml:space="preserve">Hence, M2BPGi may complement HBV viral load testing to better understand </w:t>
      </w:r>
      <w:r w:rsidR="000423D8" w:rsidRPr="000335E7">
        <w:rPr>
          <w:rFonts w:ascii="Book Antiqua" w:hAnsi="Book Antiqua" w:cs="Arial"/>
          <w:lang w:val="en-US"/>
        </w:rPr>
        <w:t xml:space="preserve">disease severity and </w:t>
      </w:r>
      <w:r w:rsidRPr="000335E7">
        <w:rPr>
          <w:rFonts w:ascii="Book Antiqua" w:hAnsi="Book Antiqua" w:cs="Arial"/>
          <w:lang w:val="en-US"/>
        </w:rPr>
        <w:t xml:space="preserve">prediction of disease </w:t>
      </w:r>
      <w:r w:rsidR="000423D8" w:rsidRPr="000335E7">
        <w:rPr>
          <w:rFonts w:ascii="Book Antiqua" w:hAnsi="Book Antiqua" w:cs="Arial"/>
          <w:lang w:val="en-US"/>
        </w:rPr>
        <w:t>outcomes.</w:t>
      </w:r>
      <w:r w:rsidR="00BE3237" w:rsidRPr="000335E7">
        <w:rPr>
          <w:rFonts w:ascii="Book Antiqua" w:hAnsi="Book Antiqua" w:cs="Arial"/>
          <w:lang w:val="en-US"/>
        </w:rPr>
        <w:t xml:space="preserve"> Several studies have shown that other than liver fibrosis staging, M</w:t>
      </w:r>
      <w:r w:rsidR="006930E5" w:rsidRPr="000335E7">
        <w:rPr>
          <w:rFonts w:ascii="Book Antiqua" w:hAnsi="Book Antiqua" w:cs="Arial"/>
          <w:lang w:val="en-US"/>
        </w:rPr>
        <w:t xml:space="preserve">2BPGi level is a predictor </w:t>
      </w:r>
      <w:r w:rsidR="009113E2" w:rsidRPr="000335E7">
        <w:rPr>
          <w:rFonts w:ascii="Book Antiqua" w:hAnsi="Book Antiqua" w:cs="Arial"/>
          <w:lang w:val="en-US"/>
        </w:rPr>
        <w:t>of HCC</w:t>
      </w:r>
      <w:r w:rsidR="006930E5" w:rsidRPr="000335E7">
        <w:rPr>
          <w:rFonts w:ascii="Book Antiqua" w:hAnsi="Book Antiqua" w:cs="Arial"/>
          <w:lang w:val="en-US"/>
        </w:rPr>
        <w:t xml:space="preserve"> after SVR</w:t>
      </w:r>
      <w:r w:rsidR="006930E5" w:rsidRPr="000335E7">
        <w:rPr>
          <w:rFonts w:ascii="Book Antiqua" w:hAnsi="Book Antiqua" w:cs="Arial"/>
          <w:noProof/>
          <w:vertAlign w:val="superscript"/>
          <w:lang w:val="en-US"/>
        </w:rPr>
        <w:t>[3</w:t>
      </w:r>
      <w:r w:rsidR="005B5EEE" w:rsidRPr="000335E7">
        <w:rPr>
          <w:rFonts w:ascii="Book Antiqua" w:hAnsi="Book Antiqua" w:cs="Arial"/>
          <w:noProof/>
          <w:vertAlign w:val="superscript"/>
          <w:lang w:val="en-US"/>
        </w:rPr>
        <w:t>5</w:t>
      </w:r>
      <w:r w:rsidR="006930E5" w:rsidRPr="000335E7">
        <w:rPr>
          <w:rFonts w:ascii="Book Antiqua" w:hAnsi="Book Antiqua" w:cs="Arial"/>
          <w:noProof/>
          <w:vertAlign w:val="superscript"/>
          <w:lang w:val="en-US"/>
        </w:rPr>
        <w:t>]</w:t>
      </w:r>
      <w:r w:rsidR="006930E5" w:rsidRPr="000335E7">
        <w:rPr>
          <w:rFonts w:ascii="Book Antiqua" w:hAnsi="Book Antiqua" w:cs="Arial"/>
          <w:lang w:val="en-US"/>
        </w:rPr>
        <w:t xml:space="preserve">, </w:t>
      </w:r>
      <w:r w:rsidR="009113E2" w:rsidRPr="000335E7">
        <w:rPr>
          <w:rFonts w:ascii="Book Antiqua" w:hAnsi="Book Antiqua" w:cs="Arial"/>
          <w:lang w:val="en-US"/>
        </w:rPr>
        <w:t>HCC</w:t>
      </w:r>
      <w:r w:rsidR="006930E5" w:rsidRPr="000335E7">
        <w:rPr>
          <w:rFonts w:ascii="Book Antiqua" w:hAnsi="Book Antiqua" w:cs="Arial"/>
          <w:lang w:val="en-US"/>
        </w:rPr>
        <w:t xml:space="preserve"> survival</w:t>
      </w:r>
      <w:r w:rsidR="006930E5" w:rsidRPr="000335E7">
        <w:rPr>
          <w:rFonts w:ascii="Book Antiqua" w:hAnsi="Book Antiqua" w:cs="Arial"/>
          <w:noProof/>
          <w:vertAlign w:val="superscript"/>
          <w:lang w:val="en-US"/>
        </w:rPr>
        <w:t>[3</w:t>
      </w:r>
      <w:r w:rsidR="005B5EEE" w:rsidRPr="000335E7">
        <w:rPr>
          <w:rFonts w:ascii="Book Antiqua" w:hAnsi="Book Antiqua" w:cs="Arial"/>
          <w:noProof/>
          <w:vertAlign w:val="superscript"/>
          <w:lang w:val="en-US"/>
        </w:rPr>
        <w:t>6</w:t>
      </w:r>
      <w:r w:rsidR="006930E5" w:rsidRPr="000335E7">
        <w:rPr>
          <w:rFonts w:ascii="Book Antiqua" w:hAnsi="Book Antiqua" w:cs="Arial"/>
          <w:noProof/>
          <w:vertAlign w:val="superscript"/>
          <w:lang w:val="en-US"/>
        </w:rPr>
        <w:t>]</w:t>
      </w:r>
      <w:r w:rsidR="006930E5" w:rsidRPr="000335E7">
        <w:rPr>
          <w:rFonts w:ascii="Book Antiqua" w:hAnsi="Book Antiqua" w:cs="Arial"/>
          <w:lang w:val="en-US"/>
        </w:rPr>
        <w:t xml:space="preserve">, </w:t>
      </w:r>
      <w:r w:rsidR="009113E2" w:rsidRPr="000335E7">
        <w:rPr>
          <w:rFonts w:ascii="Book Antiqua" w:hAnsi="Book Antiqua" w:cs="Arial"/>
          <w:lang w:val="en-US"/>
        </w:rPr>
        <w:t>HCC</w:t>
      </w:r>
      <w:r w:rsidR="006930E5" w:rsidRPr="000335E7">
        <w:rPr>
          <w:rFonts w:ascii="Book Antiqua" w:hAnsi="Book Antiqua" w:cs="Arial"/>
          <w:lang w:val="en-US"/>
        </w:rPr>
        <w:t xml:space="preserve"> recurrence</w:t>
      </w:r>
      <w:r w:rsidR="006930E5" w:rsidRPr="000335E7">
        <w:rPr>
          <w:rFonts w:ascii="Book Antiqua" w:hAnsi="Book Antiqua" w:cs="Arial"/>
          <w:noProof/>
          <w:vertAlign w:val="superscript"/>
          <w:lang w:val="en-US"/>
        </w:rPr>
        <w:t>[3</w:t>
      </w:r>
      <w:r w:rsidR="005B5EEE" w:rsidRPr="000335E7">
        <w:rPr>
          <w:rFonts w:ascii="Book Antiqua" w:hAnsi="Book Antiqua" w:cs="Arial"/>
          <w:noProof/>
          <w:vertAlign w:val="superscript"/>
          <w:lang w:val="en-US"/>
        </w:rPr>
        <w:t>7</w:t>
      </w:r>
      <w:r w:rsidR="006930E5" w:rsidRPr="000335E7">
        <w:rPr>
          <w:rFonts w:ascii="Book Antiqua" w:hAnsi="Book Antiqua" w:cs="Arial"/>
          <w:noProof/>
          <w:vertAlign w:val="superscript"/>
          <w:lang w:val="en-US"/>
        </w:rPr>
        <w:t>]</w:t>
      </w:r>
      <w:r w:rsidR="006930E5" w:rsidRPr="000335E7">
        <w:rPr>
          <w:rFonts w:ascii="Book Antiqua" w:hAnsi="Book Antiqua" w:cs="Arial"/>
          <w:lang w:val="en-US"/>
        </w:rPr>
        <w:t>, and cirrhosis survival</w:t>
      </w:r>
      <w:r w:rsidR="006930E5" w:rsidRPr="000335E7">
        <w:rPr>
          <w:rFonts w:ascii="Book Antiqua" w:hAnsi="Book Antiqua" w:cs="Arial"/>
          <w:noProof/>
          <w:vertAlign w:val="superscript"/>
          <w:lang w:val="en-US"/>
        </w:rPr>
        <w:t>[3</w:t>
      </w:r>
      <w:r w:rsidR="005B5EEE" w:rsidRPr="000335E7">
        <w:rPr>
          <w:rFonts w:ascii="Book Antiqua" w:hAnsi="Book Antiqua" w:cs="Arial"/>
          <w:noProof/>
          <w:vertAlign w:val="superscript"/>
          <w:lang w:val="en-US"/>
        </w:rPr>
        <w:t>8</w:t>
      </w:r>
      <w:r w:rsidR="006930E5" w:rsidRPr="000335E7">
        <w:rPr>
          <w:rFonts w:ascii="Book Antiqua" w:hAnsi="Book Antiqua" w:cs="Arial"/>
          <w:noProof/>
          <w:vertAlign w:val="superscript"/>
          <w:lang w:val="en-US"/>
        </w:rPr>
        <w:t>]</w:t>
      </w:r>
      <w:r w:rsidR="006930E5" w:rsidRPr="000335E7">
        <w:rPr>
          <w:rFonts w:ascii="Book Antiqua" w:hAnsi="Book Antiqua" w:cs="Arial"/>
          <w:lang w:val="en-US"/>
        </w:rPr>
        <w:t>.</w:t>
      </w:r>
      <w:r w:rsidR="00BE3237" w:rsidRPr="000335E7">
        <w:rPr>
          <w:rFonts w:ascii="Book Antiqua" w:hAnsi="Book Antiqua" w:cs="Arial"/>
          <w:lang w:val="en-US"/>
        </w:rPr>
        <w:t xml:space="preserve"> </w:t>
      </w:r>
    </w:p>
    <w:p w14:paraId="0C6B29CE" w14:textId="1BBAA922" w:rsidR="006930E5" w:rsidRPr="000335E7" w:rsidRDefault="00812FFD" w:rsidP="006A21C0">
      <w:pPr>
        <w:snapToGrid w:val="0"/>
        <w:spacing w:line="360" w:lineRule="auto"/>
        <w:ind w:firstLineChars="100" w:firstLine="240"/>
        <w:jc w:val="both"/>
        <w:rPr>
          <w:rFonts w:ascii="Book Antiqua" w:hAnsi="Book Antiqua" w:cs="Arial"/>
          <w:lang w:val="en-US"/>
        </w:rPr>
      </w:pPr>
      <w:r w:rsidRPr="000335E7">
        <w:rPr>
          <w:rFonts w:ascii="Book Antiqua" w:hAnsi="Book Antiqua" w:cs="Arial"/>
          <w:lang w:val="en-US"/>
        </w:rPr>
        <w:t>M2BPGi is etiology</w:t>
      </w:r>
      <w:r w:rsidR="00114136" w:rsidRPr="000335E7">
        <w:rPr>
          <w:rFonts w:ascii="Book Antiqua" w:hAnsi="Book Antiqua" w:cs="Arial"/>
          <w:lang w:val="en-US"/>
        </w:rPr>
        <w:t>-</w:t>
      </w:r>
      <w:r w:rsidRPr="000335E7">
        <w:rPr>
          <w:rFonts w:ascii="Book Antiqua" w:hAnsi="Book Antiqua" w:cs="Arial"/>
          <w:lang w:val="en-US"/>
        </w:rPr>
        <w:t>specific and o</w:t>
      </w:r>
      <w:r w:rsidR="006930E5" w:rsidRPr="000335E7">
        <w:rPr>
          <w:rFonts w:ascii="Book Antiqua" w:hAnsi="Book Antiqua" w:cs="Arial"/>
          <w:lang w:val="en-US"/>
        </w:rPr>
        <w:t xml:space="preserve">ur results showed that </w:t>
      </w:r>
      <w:r w:rsidR="00A75223" w:rsidRPr="000335E7">
        <w:rPr>
          <w:rFonts w:ascii="Book Antiqua" w:hAnsi="Book Antiqua" w:cs="Arial"/>
          <w:lang w:val="en-US"/>
        </w:rPr>
        <w:t xml:space="preserve">M2BPGi levels are higher in HCV than HBV patients, which is consistent with Nishikawa </w:t>
      </w:r>
      <w:r w:rsidR="00A75223" w:rsidRPr="000335E7">
        <w:rPr>
          <w:rFonts w:ascii="Book Antiqua" w:hAnsi="Book Antiqua" w:cs="Arial"/>
          <w:i/>
          <w:iCs/>
          <w:lang w:val="en-US"/>
        </w:rPr>
        <w:t>et al</w:t>
      </w:r>
      <w:r w:rsidR="00A75223" w:rsidRPr="000335E7">
        <w:rPr>
          <w:rFonts w:ascii="Book Antiqua" w:hAnsi="Book Antiqua" w:cs="Arial"/>
          <w:noProof/>
          <w:vertAlign w:val="superscript"/>
          <w:lang w:val="en-US"/>
        </w:rPr>
        <w:t>[</w:t>
      </w:r>
      <w:r w:rsidR="005B5EEE" w:rsidRPr="000335E7">
        <w:rPr>
          <w:rFonts w:ascii="Book Antiqua" w:hAnsi="Book Antiqua" w:cs="Arial"/>
          <w:noProof/>
          <w:vertAlign w:val="superscript"/>
          <w:lang w:val="en-US"/>
        </w:rPr>
        <w:t>39</w:t>
      </w:r>
      <w:r w:rsidR="00A75223" w:rsidRPr="000335E7">
        <w:rPr>
          <w:rFonts w:ascii="Book Antiqua" w:hAnsi="Book Antiqua" w:cs="Arial"/>
          <w:noProof/>
          <w:vertAlign w:val="superscript"/>
          <w:lang w:val="en-US"/>
        </w:rPr>
        <w:t>]</w:t>
      </w:r>
      <w:r w:rsidR="00A75223" w:rsidRPr="000335E7">
        <w:rPr>
          <w:rFonts w:ascii="Book Antiqua" w:hAnsi="Book Antiqua" w:cs="Arial"/>
          <w:lang w:val="en-US"/>
        </w:rPr>
        <w:t xml:space="preserve"> and patients with viral hepatitis have higher M2BPGi levels tha</w:t>
      </w:r>
      <w:r w:rsidR="009711C5" w:rsidRPr="000335E7">
        <w:rPr>
          <w:rFonts w:ascii="Book Antiqua" w:hAnsi="Book Antiqua" w:cs="Arial"/>
          <w:lang w:val="en-US"/>
        </w:rPr>
        <w:t>n</w:t>
      </w:r>
      <w:r w:rsidR="00A75223" w:rsidRPr="000335E7">
        <w:rPr>
          <w:rFonts w:ascii="Book Antiqua" w:hAnsi="Book Antiqua" w:cs="Arial"/>
          <w:lang w:val="en-US"/>
        </w:rPr>
        <w:t xml:space="preserve"> those with NAFLD</w:t>
      </w:r>
      <w:r w:rsidRPr="000335E7">
        <w:rPr>
          <w:rFonts w:ascii="Book Antiqua" w:hAnsi="Book Antiqua" w:cs="Arial"/>
          <w:lang w:val="en-US"/>
        </w:rPr>
        <w:t xml:space="preserve"> and </w:t>
      </w:r>
      <w:r w:rsidR="00E56558" w:rsidRPr="000335E7">
        <w:rPr>
          <w:rFonts w:ascii="Book Antiqua" w:hAnsi="Book Antiqua" w:cs="Arial"/>
          <w:lang w:val="en-US"/>
        </w:rPr>
        <w:t>ALD</w:t>
      </w:r>
      <w:r w:rsidR="00A75223" w:rsidRPr="000335E7">
        <w:rPr>
          <w:rFonts w:ascii="Book Antiqua" w:hAnsi="Book Antiqua" w:cs="Arial"/>
          <w:lang w:val="en-US"/>
        </w:rPr>
        <w:t>. Therefore, different cut</w:t>
      </w:r>
      <w:r w:rsidRPr="000335E7">
        <w:rPr>
          <w:rFonts w:ascii="Book Antiqua" w:hAnsi="Book Antiqua" w:cs="Arial"/>
          <w:lang w:val="en-US"/>
        </w:rPr>
        <w:t>-</w:t>
      </w:r>
      <w:r w:rsidR="00A75223" w:rsidRPr="000335E7">
        <w:rPr>
          <w:rFonts w:ascii="Book Antiqua" w:hAnsi="Book Antiqua" w:cs="Arial"/>
          <w:lang w:val="en-US"/>
        </w:rPr>
        <w:t xml:space="preserve">off values should be assigned to different types of patients. </w:t>
      </w:r>
      <w:r w:rsidR="00332084" w:rsidRPr="000335E7">
        <w:rPr>
          <w:rFonts w:ascii="Book Antiqua" w:hAnsi="Book Antiqua" w:cs="Arial"/>
          <w:lang w:val="en-US"/>
        </w:rPr>
        <w:t xml:space="preserve">The mechanism </w:t>
      </w:r>
      <w:r w:rsidR="006E2C98" w:rsidRPr="000335E7">
        <w:rPr>
          <w:rFonts w:ascii="Book Antiqua" w:hAnsi="Book Antiqua" w:cs="Arial"/>
          <w:lang w:val="en-US"/>
        </w:rPr>
        <w:t>of</w:t>
      </w:r>
      <w:r w:rsidR="00332084" w:rsidRPr="000335E7">
        <w:rPr>
          <w:rFonts w:ascii="Book Antiqua" w:hAnsi="Book Antiqua" w:cs="Arial"/>
          <w:lang w:val="en-US"/>
        </w:rPr>
        <w:t xml:space="preserve"> this difference in M2BPGi level between HBV and HCV patients remains unclear</w:t>
      </w:r>
      <w:r w:rsidR="006E2C98" w:rsidRPr="000335E7">
        <w:rPr>
          <w:rFonts w:ascii="Book Antiqua" w:hAnsi="Book Antiqua" w:cs="Arial"/>
          <w:lang w:val="en-US"/>
        </w:rPr>
        <w:t>,</w:t>
      </w:r>
      <w:r w:rsidRPr="000335E7">
        <w:rPr>
          <w:rFonts w:ascii="Book Antiqua" w:hAnsi="Book Antiqua" w:cs="Arial"/>
          <w:lang w:val="en-US"/>
        </w:rPr>
        <w:t xml:space="preserve"> but our observational study showed that M2BPGi is dominated by the presence of viral hepatitis</w:t>
      </w:r>
      <w:r w:rsidR="00332084" w:rsidRPr="000335E7">
        <w:rPr>
          <w:rFonts w:ascii="Book Antiqua" w:hAnsi="Book Antiqua" w:cs="Arial"/>
          <w:lang w:val="en-US"/>
        </w:rPr>
        <w:t xml:space="preserve">. </w:t>
      </w:r>
      <w:r w:rsidRPr="000335E7">
        <w:rPr>
          <w:rFonts w:ascii="Book Antiqua" w:hAnsi="Book Antiqua" w:cs="Arial"/>
          <w:lang w:val="en-US"/>
        </w:rPr>
        <w:t xml:space="preserve">With larger sample sizes in future investigations, we will be able to establish a clear disease-based cut-off to implement M2BPGi in routine clinical use. </w:t>
      </w:r>
    </w:p>
    <w:p w14:paraId="60DAE5E6" w14:textId="0202E2E5" w:rsidR="009711C5" w:rsidRPr="000335E7" w:rsidRDefault="006E2C98" w:rsidP="006A21C0">
      <w:pPr>
        <w:snapToGrid w:val="0"/>
        <w:spacing w:line="360" w:lineRule="auto"/>
        <w:ind w:firstLineChars="100" w:firstLine="240"/>
        <w:jc w:val="both"/>
        <w:rPr>
          <w:rFonts w:ascii="Book Antiqua" w:hAnsi="Book Antiqua" w:cs="Arial"/>
          <w:lang w:val="en-US"/>
        </w:rPr>
      </w:pPr>
      <w:r w:rsidRPr="000335E7">
        <w:rPr>
          <w:rFonts w:ascii="Book Antiqua" w:hAnsi="Book Antiqua" w:cs="Arial"/>
          <w:lang w:val="en-US"/>
        </w:rPr>
        <w:t>The present</w:t>
      </w:r>
      <w:r w:rsidR="009711C5" w:rsidRPr="000335E7">
        <w:rPr>
          <w:rFonts w:ascii="Book Antiqua" w:hAnsi="Book Antiqua" w:cs="Arial"/>
          <w:lang w:val="en-US"/>
        </w:rPr>
        <w:t xml:space="preserve"> study demonstrated the feasibility of using M2BPGi level as a surrogate marker for liver fibrosis in a Vietnamese population. This method is convenient, easy to use, and can guide prevention and treatment efforts for viral hepatitis in remote regions. At present, there is no national program against HBV and HCV in Vietnam</w:t>
      </w:r>
      <w:r w:rsidR="009711C5" w:rsidRPr="000335E7">
        <w:rPr>
          <w:rFonts w:ascii="Book Antiqua" w:hAnsi="Book Antiqua" w:cs="Arial"/>
          <w:noProof/>
          <w:vertAlign w:val="superscript"/>
          <w:lang w:val="en-US"/>
        </w:rPr>
        <w:t>[3]</w:t>
      </w:r>
      <w:r w:rsidR="009711C5" w:rsidRPr="000335E7">
        <w:rPr>
          <w:rFonts w:ascii="Book Antiqua" w:hAnsi="Book Antiqua" w:cs="Arial"/>
          <w:lang w:val="en-US"/>
        </w:rPr>
        <w:t xml:space="preserve"> and mortality due to liver cancer is high in Vietnam</w:t>
      </w:r>
      <w:r w:rsidR="009711C5" w:rsidRPr="000335E7">
        <w:rPr>
          <w:rFonts w:ascii="Book Antiqua" w:hAnsi="Book Antiqua" w:cs="Arial"/>
          <w:noProof/>
          <w:vertAlign w:val="superscript"/>
          <w:lang w:val="en-US"/>
        </w:rPr>
        <w:t>[4</w:t>
      </w:r>
      <w:r w:rsidR="005B5EEE" w:rsidRPr="000335E7">
        <w:rPr>
          <w:rFonts w:ascii="Book Antiqua" w:hAnsi="Book Antiqua" w:cs="Arial"/>
          <w:noProof/>
          <w:vertAlign w:val="superscript"/>
          <w:lang w:val="en-US"/>
        </w:rPr>
        <w:t>0</w:t>
      </w:r>
      <w:r w:rsidR="009711C5" w:rsidRPr="000335E7">
        <w:rPr>
          <w:rFonts w:ascii="Book Antiqua" w:hAnsi="Book Antiqua" w:cs="Arial"/>
          <w:noProof/>
          <w:vertAlign w:val="superscript"/>
          <w:lang w:val="en-US"/>
        </w:rPr>
        <w:t>]</w:t>
      </w:r>
      <w:r w:rsidR="009711C5" w:rsidRPr="000335E7">
        <w:rPr>
          <w:rFonts w:ascii="Book Antiqua" w:hAnsi="Book Antiqua" w:cs="Arial"/>
          <w:lang w:val="en-US"/>
        </w:rPr>
        <w:t xml:space="preserve">. In contrast, M2BPGi tests are reimbursable in South Korea and Japan. In future, </w:t>
      </w:r>
      <w:r w:rsidR="005613AC" w:rsidRPr="000335E7">
        <w:rPr>
          <w:rFonts w:ascii="Book Antiqua" w:hAnsi="Book Antiqua" w:cs="Arial"/>
          <w:lang w:val="en-US"/>
        </w:rPr>
        <w:t xml:space="preserve">national programs for treating HCV and HBV could be rolled out along with such tests to reduce the prevalence of liver fibrosis, cirrhosis, and </w:t>
      </w:r>
      <w:r w:rsidRPr="000335E7">
        <w:rPr>
          <w:rFonts w:ascii="Book Antiqua" w:hAnsi="Book Antiqua" w:cs="Arial"/>
          <w:lang w:val="en-US"/>
        </w:rPr>
        <w:t>HCC</w:t>
      </w:r>
      <w:r w:rsidR="005613AC" w:rsidRPr="000335E7">
        <w:rPr>
          <w:rFonts w:ascii="Book Antiqua" w:hAnsi="Book Antiqua" w:cs="Arial"/>
          <w:lang w:val="en-US"/>
        </w:rPr>
        <w:t xml:space="preserve"> in Vietnam and thereby reduce mortality.</w:t>
      </w:r>
    </w:p>
    <w:p w14:paraId="1BF35B24" w14:textId="1DE8C499" w:rsidR="005613AC" w:rsidRPr="000335E7" w:rsidRDefault="00812FFD" w:rsidP="006A21C0">
      <w:pPr>
        <w:snapToGrid w:val="0"/>
        <w:spacing w:line="360" w:lineRule="auto"/>
        <w:ind w:firstLineChars="100" w:firstLine="240"/>
        <w:jc w:val="both"/>
        <w:rPr>
          <w:rFonts w:ascii="Book Antiqua" w:hAnsi="Book Antiqua" w:cs="Arial"/>
          <w:b/>
          <w:lang w:val="en-US"/>
        </w:rPr>
      </w:pPr>
      <w:r w:rsidRPr="000335E7">
        <w:rPr>
          <w:rFonts w:ascii="Book Antiqua" w:hAnsi="Book Antiqua" w:cs="Arial"/>
          <w:lang w:val="en-US"/>
        </w:rPr>
        <w:t xml:space="preserve">In conclusion, </w:t>
      </w:r>
      <w:r w:rsidR="006E2C98" w:rsidRPr="000335E7">
        <w:rPr>
          <w:rFonts w:ascii="Book Antiqua" w:hAnsi="Book Antiqua" w:cs="Arial"/>
          <w:lang w:val="en-US"/>
        </w:rPr>
        <w:t>this study</w:t>
      </w:r>
      <w:r w:rsidRPr="000335E7">
        <w:rPr>
          <w:rFonts w:ascii="Book Antiqua" w:hAnsi="Book Antiqua" w:cs="Arial"/>
          <w:lang w:val="en-US"/>
        </w:rPr>
        <w:t xml:space="preserve"> is the first to investigate mixed etiology testing of this marker and demonstrated </w:t>
      </w:r>
      <w:r w:rsidR="006E2C98" w:rsidRPr="000335E7">
        <w:rPr>
          <w:rFonts w:ascii="Book Antiqua" w:hAnsi="Book Antiqua" w:cs="Arial"/>
          <w:lang w:val="en-US"/>
        </w:rPr>
        <w:t xml:space="preserve">a </w:t>
      </w:r>
      <w:r w:rsidRPr="000335E7">
        <w:rPr>
          <w:rFonts w:ascii="Book Antiqua" w:hAnsi="Book Antiqua" w:cs="Arial"/>
          <w:lang w:val="en-US"/>
        </w:rPr>
        <w:t>significant correlation with existing routine assays and treatment monitoring. Our results provide reference cut</w:t>
      </w:r>
      <w:r w:rsidR="006E2C98" w:rsidRPr="000335E7">
        <w:rPr>
          <w:rFonts w:ascii="Book Antiqua" w:hAnsi="Book Antiqua" w:cs="Arial"/>
          <w:lang w:val="en-US"/>
        </w:rPr>
        <w:t>-</w:t>
      </w:r>
      <w:r w:rsidRPr="000335E7">
        <w:rPr>
          <w:rFonts w:ascii="Book Antiqua" w:hAnsi="Book Antiqua" w:cs="Arial"/>
          <w:lang w:val="en-US"/>
        </w:rPr>
        <w:t>offs for different causes of liver disease and demonstrated the utility of this marker for early disease monitoring. This is useful for remote regions in developing countries.</w:t>
      </w:r>
    </w:p>
    <w:p w14:paraId="21E8EA38" w14:textId="77777777" w:rsidR="003040DE" w:rsidRPr="000335E7" w:rsidRDefault="003040DE" w:rsidP="0038779C">
      <w:pPr>
        <w:snapToGrid w:val="0"/>
        <w:spacing w:line="360" w:lineRule="auto"/>
        <w:jc w:val="both"/>
        <w:rPr>
          <w:rFonts w:ascii="Book Antiqua" w:hAnsi="Book Antiqua" w:cs="Arial"/>
          <w:lang w:val="en-US"/>
        </w:rPr>
      </w:pPr>
    </w:p>
    <w:p w14:paraId="184E0CD1" w14:textId="77777777" w:rsidR="006A21C0" w:rsidRPr="000335E7" w:rsidRDefault="006A21C0" w:rsidP="006A21C0">
      <w:pPr>
        <w:adjustRightInd w:val="0"/>
        <w:snapToGrid w:val="0"/>
        <w:spacing w:line="360" w:lineRule="auto"/>
        <w:jc w:val="both"/>
        <w:rPr>
          <w:rFonts w:ascii="Book Antiqua" w:eastAsia="宋体" w:hAnsi="Book Antiqua" w:cs="Calibri"/>
          <w:b/>
          <w:u w:val="single"/>
          <w:lang w:val="en-US"/>
        </w:rPr>
      </w:pPr>
      <w:bookmarkStart w:id="11" w:name="_Hlk29215933"/>
      <w:bookmarkStart w:id="12" w:name="_Hlk27569419"/>
      <w:bookmarkStart w:id="13" w:name="_Hlk27141645"/>
      <w:bookmarkStart w:id="14" w:name="_Hlk33639014"/>
      <w:bookmarkStart w:id="15" w:name="_Hlk27141748"/>
      <w:r w:rsidRPr="000335E7">
        <w:rPr>
          <w:rFonts w:ascii="Book Antiqua" w:eastAsia="宋体" w:hAnsi="Book Antiqua" w:cs="Calibri"/>
          <w:b/>
          <w:u w:val="single"/>
          <w:lang w:val="en-US"/>
        </w:rPr>
        <w:t>ARTICLE HIGHLIGHTS</w:t>
      </w:r>
    </w:p>
    <w:bookmarkEnd w:id="11"/>
    <w:p w14:paraId="054E6C45" w14:textId="77777777" w:rsidR="006A21C0" w:rsidRPr="000335E7" w:rsidRDefault="006A21C0" w:rsidP="006A21C0">
      <w:pPr>
        <w:adjustRightInd w:val="0"/>
        <w:snapToGrid w:val="0"/>
        <w:spacing w:line="360" w:lineRule="auto"/>
        <w:jc w:val="both"/>
        <w:rPr>
          <w:rFonts w:ascii="Book Antiqua" w:eastAsia="宋体" w:hAnsi="Book Antiqua" w:cs="Arial"/>
          <w:b/>
          <w:i/>
          <w:iCs/>
          <w:lang w:val="en-US"/>
        </w:rPr>
      </w:pPr>
      <w:r w:rsidRPr="000335E7">
        <w:rPr>
          <w:rFonts w:ascii="Book Antiqua" w:eastAsia="宋体" w:hAnsi="Book Antiqua" w:cs="Arial"/>
          <w:b/>
          <w:i/>
          <w:iCs/>
          <w:lang w:val="en-US"/>
        </w:rPr>
        <w:t>Research background</w:t>
      </w:r>
    </w:p>
    <w:bookmarkEnd w:id="12"/>
    <w:p w14:paraId="2C9C4B57" w14:textId="05CADE34" w:rsidR="006A21C0" w:rsidRPr="000335E7" w:rsidRDefault="004B16D3" w:rsidP="006A21C0">
      <w:pPr>
        <w:adjustRightInd w:val="0"/>
        <w:snapToGrid w:val="0"/>
        <w:spacing w:line="360" w:lineRule="auto"/>
        <w:jc w:val="both"/>
        <w:rPr>
          <w:rFonts w:ascii="Book Antiqua" w:eastAsia="宋体" w:hAnsi="Book Antiqua" w:cs="Arial"/>
          <w:lang w:val="en-US"/>
        </w:rPr>
      </w:pPr>
      <w:r w:rsidRPr="000335E7">
        <w:rPr>
          <w:rFonts w:ascii="Book Antiqua" w:eastAsia="宋体" w:hAnsi="Book Antiqua" w:cs="Arial"/>
          <w:lang w:val="en-US"/>
        </w:rPr>
        <w:t xml:space="preserve">Non-invasive and rapid testing of liver disease for chronic hepatitis patients is crucial given </w:t>
      </w:r>
      <w:r w:rsidR="006E2C98" w:rsidRPr="000335E7">
        <w:rPr>
          <w:rFonts w:ascii="Book Antiqua" w:eastAsia="宋体" w:hAnsi="Book Antiqua" w:cs="Arial"/>
          <w:lang w:val="en-US"/>
        </w:rPr>
        <w:t>its</w:t>
      </w:r>
      <w:r w:rsidRPr="000335E7">
        <w:rPr>
          <w:rFonts w:ascii="Book Antiqua" w:eastAsia="宋体" w:hAnsi="Book Antiqua" w:cs="Arial"/>
          <w:lang w:val="en-US"/>
        </w:rPr>
        <w:t xml:space="preserve"> high prevalence in Vietnam. </w:t>
      </w:r>
    </w:p>
    <w:p w14:paraId="3745D9B0" w14:textId="77777777" w:rsidR="00985809" w:rsidRPr="000335E7" w:rsidRDefault="00985809" w:rsidP="006A21C0">
      <w:pPr>
        <w:adjustRightInd w:val="0"/>
        <w:snapToGrid w:val="0"/>
        <w:spacing w:line="360" w:lineRule="auto"/>
        <w:jc w:val="both"/>
        <w:rPr>
          <w:rFonts w:ascii="Book Antiqua" w:eastAsia="宋体" w:hAnsi="Book Antiqua" w:cs="Arial"/>
          <w:lang w:val="en-US"/>
        </w:rPr>
      </w:pPr>
    </w:p>
    <w:p w14:paraId="03030BE5" w14:textId="77777777" w:rsidR="006A21C0" w:rsidRPr="000335E7" w:rsidRDefault="006A21C0" w:rsidP="006A21C0">
      <w:pPr>
        <w:adjustRightInd w:val="0"/>
        <w:snapToGrid w:val="0"/>
        <w:spacing w:line="360" w:lineRule="auto"/>
        <w:jc w:val="both"/>
        <w:rPr>
          <w:rFonts w:ascii="Book Antiqua" w:eastAsia="宋体" w:hAnsi="Book Antiqua" w:cs="Arial"/>
          <w:b/>
          <w:i/>
          <w:iCs/>
          <w:lang w:val="en-US"/>
        </w:rPr>
      </w:pPr>
      <w:r w:rsidRPr="000335E7">
        <w:rPr>
          <w:rFonts w:ascii="Book Antiqua" w:eastAsia="宋体" w:hAnsi="Book Antiqua" w:cs="Arial"/>
          <w:b/>
          <w:i/>
          <w:iCs/>
          <w:lang w:val="en-US"/>
        </w:rPr>
        <w:t>Research motivation</w:t>
      </w:r>
    </w:p>
    <w:p w14:paraId="26EC0804" w14:textId="39C84F36" w:rsidR="006A21C0" w:rsidRPr="000335E7" w:rsidRDefault="004B16D3" w:rsidP="006A21C0">
      <w:pPr>
        <w:adjustRightInd w:val="0"/>
        <w:snapToGrid w:val="0"/>
        <w:spacing w:line="360" w:lineRule="auto"/>
        <w:jc w:val="both"/>
        <w:rPr>
          <w:rFonts w:ascii="Book Antiqua" w:eastAsia="宋体" w:hAnsi="Book Antiqua" w:cs="Arial"/>
          <w:lang w:val="en-US"/>
        </w:rPr>
      </w:pPr>
      <w:r w:rsidRPr="000335E7">
        <w:rPr>
          <w:rFonts w:ascii="Book Antiqua" w:eastAsia="宋体" w:hAnsi="Book Antiqua" w:cs="Arial"/>
          <w:lang w:val="en-US"/>
        </w:rPr>
        <w:t xml:space="preserve">Liver disease can be managed properly with timely treatment and control. </w:t>
      </w:r>
      <w:r w:rsidR="00C729D3" w:rsidRPr="000335E7">
        <w:rPr>
          <w:rFonts w:ascii="Book Antiqua" w:eastAsia="宋体" w:hAnsi="Book Antiqua" w:cs="Arial"/>
          <w:kern w:val="3"/>
          <w:lang w:val="en-US" w:eastAsia="zh-CN" w:bidi="hi-IN"/>
        </w:rPr>
        <w:t>Mac-2 binding protein glycosylation isomer (</w:t>
      </w:r>
      <w:r w:rsidRPr="000335E7">
        <w:rPr>
          <w:rFonts w:ascii="Book Antiqua" w:eastAsia="宋体" w:hAnsi="Book Antiqua" w:cs="Arial"/>
          <w:lang w:val="en-US"/>
        </w:rPr>
        <w:t>M2BPGi</w:t>
      </w:r>
      <w:r w:rsidR="00C729D3" w:rsidRPr="000335E7">
        <w:rPr>
          <w:rFonts w:ascii="Book Antiqua" w:eastAsia="宋体" w:hAnsi="Book Antiqua" w:cs="Arial"/>
          <w:lang w:val="en-US"/>
        </w:rPr>
        <w:t>)</w:t>
      </w:r>
      <w:r w:rsidRPr="000335E7">
        <w:rPr>
          <w:rFonts w:ascii="Book Antiqua" w:eastAsia="宋体" w:hAnsi="Book Antiqua" w:cs="Arial"/>
          <w:lang w:val="en-US"/>
        </w:rPr>
        <w:t xml:space="preserve"> offers the capability to stage fibrosis severity quickly and </w:t>
      </w:r>
      <w:r w:rsidR="0035673E" w:rsidRPr="000335E7">
        <w:rPr>
          <w:rFonts w:ascii="Book Antiqua" w:eastAsia="宋体" w:hAnsi="Book Antiqua" w:cs="Arial"/>
          <w:lang w:val="en-US"/>
        </w:rPr>
        <w:t>assess treatment response with longitudinal measurements.</w:t>
      </w:r>
      <w:r w:rsidR="008C6FBA" w:rsidRPr="000335E7">
        <w:rPr>
          <w:rFonts w:ascii="Book Antiqua" w:eastAsia="宋体" w:hAnsi="Book Antiqua" w:cs="Arial"/>
          <w:lang w:val="en-US"/>
        </w:rPr>
        <w:t xml:space="preserve"> </w:t>
      </w:r>
    </w:p>
    <w:p w14:paraId="28ECB9F7" w14:textId="77777777" w:rsidR="00985809" w:rsidRPr="000335E7" w:rsidRDefault="00985809" w:rsidP="006A21C0">
      <w:pPr>
        <w:adjustRightInd w:val="0"/>
        <w:snapToGrid w:val="0"/>
        <w:spacing w:line="360" w:lineRule="auto"/>
        <w:jc w:val="both"/>
        <w:rPr>
          <w:rFonts w:ascii="Book Antiqua" w:eastAsia="宋体" w:hAnsi="Book Antiqua" w:cs="Arial"/>
          <w:lang w:val="en-US"/>
        </w:rPr>
      </w:pPr>
    </w:p>
    <w:p w14:paraId="47FC414B" w14:textId="77777777" w:rsidR="006A21C0" w:rsidRPr="000335E7" w:rsidRDefault="006A21C0" w:rsidP="006A21C0">
      <w:pPr>
        <w:adjustRightInd w:val="0"/>
        <w:snapToGrid w:val="0"/>
        <w:spacing w:line="360" w:lineRule="auto"/>
        <w:jc w:val="both"/>
        <w:rPr>
          <w:rFonts w:ascii="Book Antiqua" w:eastAsia="宋体" w:hAnsi="Book Antiqua" w:cs="Arial"/>
          <w:b/>
          <w:i/>
          <w:iCs/>
          <w:lang w:val="en-US"/>
        </w:rPr>
      </w:pPr>
      <w:r w:rsidRPr="000335E7">
        <w:rPr>
          <w:rFonts w:ascii="Book Antiqua" w:eastAsia="宋体" w:hAnsi="Book Antiqua" w:cs="Arial"/>
          <w:b/>
          <w:i/>
          <w:iCs/>
          <w:lang w:val="en-US"/>
        </w:rPr>
        <w:t>Research objectives</w:t>
      </w:r>
    </w:p>
    <w:p w14:paraId="3361C1CC" w14:textId="52BB2258" w:rsidR="006A21C0" w:rsidRPr="000335E7" w:rsidRDefault="0035673E" w:rsidP="006A21C0">
      <w:pPr>
        <w:adjustRightInd w:val="0"/>
        <w:snapToGrid w:val="0"/>
        <w:spacing w:line="360" w:lineRule="auto"/>
        <w:jc w:val="both"/>
        <w:rPr>
          <w:rFonts w:ascii="Book Antiqua" w:eastAsia="宋体" w:hAnsi="Book Antiqua" w:cs="Arial"/>
          <w:lang w:val="en-US"/>
        </w:rPr>
      </w:pPr>
      <w:r w:rsidRPr="000335E7">
        <w:rPr>
          <w:rFonts w:ascii="Book Antiqua" w:eastAsia="宋体" w:hAnsi="Book Antiqua" w:cs="Arial"/>
          <w:lang w:val="en-US"/>
        </w:rPr>
        <w:t xml:space="preserve">This study aims to compare M2BPGi, a </w:t>
      </w:r>
      <w:r w:rsidR="00985809" w:rsidRPr="000335E7">
        <w:rPr>
          <w:rFonts w:ascii="Book Antiqua" w:eastAsia="宋体" w:hAnsi="Book Antiqua" w:cs="Arial"/>
          <w:lang w:val="en-US"/>
        </w:rPr>
        <w:t>blood-based</w:t>
      </w:r>
      <w:r w:rsidRPr="000335E7">
        <w:rPr>
          <w:rFonts w:ascii="Book Antiqua" w:eastAsia="宋体" w:hAnsi="Book Antiqua" w:cs="Arial"/>
          <w:lang w:val="en-US"/>
        </w:rPr>
        <w:t xml:space="preserve"> biomarker with existing methods of non-invasive testing and </w:t>
      </w:r>
      <w:proofErr w:type="spellStart"/>
      <w:r w:rsidRPr="000335E7">
        <w:rPr>
          <w:rFonts w:ascii="Book Antiqua" w:eastAsia="宋体" w:hAnsi="Book Antiqua" w:cs="Arial"/>
          <w:lang w:val="en-US"/>
        </w:rPr>
        <w:t>elastography</w:t>
      </w:r>
      <w:proofErr w:type="spellEnd"/>
      <w:r w:rsidRPr="000335E7">
        <w:rPr>
          <w:rFonts w:ascii="Book Antiqua" w:eastAsia="宋体" w:hAnsi="Book Antiqua" w:cs="Arial"/>
          <w:lang w:val="en-US"/>
        </w:rPr>
        <w:t xml:space="preserve"> in chronic hepatitis. In </w:t>
      </w:r>
      <w:r w:rsidR="006E2C98" w:rsidRPr="000335E7">
        <w:rPr>
          <w:rFonts w:ascii="Book Antiqua" w:eastAsia="宋体" w:hAnsi="Book Antiqua" w:cs="Arial"/>
          <w:lang w:val="en-US"/>
        </w:rPr>
        <w:t xml:space="preserve">a </w:t>
      </w:r>
      <w:r w:rsidRPr="000335E7">
        <w:rPr>
          <w:rFonts w:ascii="Book Antiqua" w:eastAsia="宋体" w:hAnsi="Book Antiqua" w:cs="Arial"/>
          <w:lang w:val="en-US"/>
        </w:rPr>
        <w:t xml:space="preserve">preliminary assessment </w:t>
      </w:r>
      <w:r w:rsidR="006E2C98" w:rsidRPr="000335E7">
        <w:rPr>
          <w:rFonts w:ascii="Book Antiqua" w:eastAsia="宋体" w:hAnsi="Book Antiqua" w:cs="Arial"/>
          <w:lang w:val="en-US"/>
        </w:rPr>
        <w:t>of</w:t>
      </w:r>
      <w:r w:rsidRPr="000335E7">
        <w:rPr>
          <w:rFonts w:ascii="Book Antiqua" w:eastAsia="宋体" w:hAnsi="Book Antiqua" w:cs="Arial"/>
          <w:lang w:val="en-US"/>
        </w:rPr>
        <w:t xml:space="preserve"> treatment response, hepatitis B DNA concentrations were correlated with M2BPGi </w:t>
      </w:r>
      <w:r w:rsidR="00A3326D" w:rsidRPr="000335E7">
        <w:rPr>
          <w:rFonts w:ascii="Book Antiqua" w:eastAsia="宋体" w:hAnsi="Book Antiqua" w:cs="Arial"/>
          <w:lang w:val="en-US"/>
        </w:rPr>
        <w:t xml:space="preserve">levels </w:t>
      </w:r>
      <w:r w:rsidRPr="000335E7">
        <w:rPr>
          <w:rFonts w:ascii="Book Antiqua" w:eastAsia="宋体" w:hAnsi="Book Antiqua" w:cs="Arial"/>
          <w:lang w:val="en-US"/>
        </w:rPr>
        <w:t>in respective patients.</w:t>
      </w:r>
      <w:r w:rsidR="008C6FBA" w:rsidRPr="000335E7">
        <w:rPr>
          <w:rFonts w:ascii="Book Antiqua" w:eastAsia="宋体" w:hAnsi="Book Antiqua" w:cs="Arial"/>
          <w:lang w:val="en-US"/>
        </w:rPr>
        <w:t xml:space="preserve"> </w:t>
      </w:r>
    </w:p>
    <w:p w14:paraId="7E7EC73B" w14:textId="77777777" w:rsidR="00985809" w:rsidRPr="000335E7" w:rsidRDefault="00985809" w:rsidP="006A21C0">
      <w:pPr>
        <w:adjustRightInd w:val="0"/>
        <w:snapToGrid w:val="0"/>
        <w:spacing w:line="360" w:lineRule="auto"/>
        <w:jc w:val="both"/>
        <w:rPr>
          <w:rFonts w:ascii="Book Antiqua" w:eastAsia="宋体" w:hAnsi="Book Antiqua" w:cs="Arial"/>
          <w:lang w:val="en-US"/>
        </w:rPr>
      </w:pPr>
    </w:p>
    <w:p w14:paraId="485489FF" w14:textId="77777777" w:rsidR="006A21C0" w:rsidRPr="000335E7" w:rsidRDefault="006A21C0" w:rsidP="006A21C0">
      <w:pPr>
        <w:adjustRightInd w:val="0"/>
        <w:snapToGrid w:val="0"/>
        <w:spacing w:line="360" w:lineRule="auto"/>
        <w:jc w:val="both"/>
        <w:rPr>
          <w:rFonts w:ascii="Book Antiqua" w:eastAsia="宋体" w:hAnsi="Book Antiqua" w:cs="Arial"/>
          <w:b/>
          <w:i/>
          <w:iCs/>
          <w:lang w:val="en-US"/>
        </w:rPr>
      </w:pPr>
      <w:r w:rsidRPr="000335E7">
        <w:rPr>
          <w:rFonts w:ascii="Book Antiqua" w:eastAsia="宋体" w:hAnsi="Book Antiqua" w:cs="Arial"/>
          <w:b/>
          <w:i/>
          <w:iCs/>
          <w:lang w:val="en-US"/>
        </w:rPr>
        <w:t>Research methods</w:t>
      </w:r>
    </w:p>
    <w:p w14:paraId="6E3EE223" w14:textId="2D7255BD" w:rsidR="006A21C0" w:rsidRPr="000335E7" w:rsidRDefault="006E2C98" w:rsidP="006A21C0">
      <w:pPr>
        <w:adjustRightInd w:val="0"/>
        <w:snapToGrid w:val="0"/>
        <w:spacing w:line="360" w:lineRule="auto"/>
        <w:jc w:val="both"/>
        <w:rPr>
          <w:rFonts w:ascii="Book Antiqua" w:eastAsia="宋体" w:hAnsi="Book Antiqua" w:cs="Arial"/>
          <w:lang w:val="en-US"/>
        </w:rPr>
      </w:pPr>
      <w:r w:rsidRPr="000335E7">
        <w:rPr>
          <w:rFonts w:ascii="Book Antiqua" w:eastAsia="宋体" w:hAnsi="Book Antiqua" w:cs="Arial"/>
          <w:lang w:val="en-US"/>
        </w:rPr>
        <w:t>In patients with</w:t>
      </w:r>
      <w:r w:rsidR="00665899" w:rsidRPr="000335E7">
        <w:rPr>
          <w:rFonts w:ascii="Book Antiqua" w:eastAsia="宋体" w:hAnsi="Book Antiqua" w:cs="Arial"/>
          <w:lang w:val="en-US"/>
        </w:rPr>
        <w:t xml:space="preserve"> liver disease </w:t>
      </w:r>
      <w:r w:rsidRPr="000335E7">
        <w:rPr>
          <w:rFonts w:ascii="Book Antiqua" w:eastAsia="宋体" w:hAnsi="Book Antiqua" w:cs="Arial"/>
          <w:lang w:val="en-US"/>
        </w:rPr>
        <w:t xml:space="preserve">of different etiologies, </w:t>
      </w:r>
      <w:r w:rsidR="00665899" w:rsidRPr="000335E7">
        <w:rPr>
          <w:rFonts w:ascii="Book Antiqua" w:eastAsia="宋体" w:hAnsi="Book Antiqua" w:cs="Arial"/>
          <w:lang w:val="en-US"/>
        </w:rPr>
        <w:t xml:space="preserve">M2BPGi </w:t>
      </w:r>
      <w:r w:rsidRPr="000335E7">
        <w:rPr>
          <w:rFonts w:ascii="Book Antiqua" w:eastAsia="宋体" w:hAnsi="Book Antiqua" w:cs="Arial"/>
          <w:lang w:val="en-US"/>
        </w:rPr>
        <w:t>levels in</w:t>
      </w:r>
      <w:r w:rsidR="00665899" w:rsidRPr="000335E7">
        <w:rPr>
          <w:rFonts w:ascii="Book Antiqua" w:eastAsia="宋体" w:hAnsi="Book Antiqua" w:cs="Arial"/>
          <w:lang w:val="en-US"/>
        </w:rPr>
        <w:t xml:space="preserve"> residual blood samples</w:t>
      </w:r>
      <w:r w:rsidRPr="000335E7">
        <w:rPr>
          <w:rFonts w:ascii="Book Antiqua" w:eastAsia="宋体" w:hAnsi="Book Antiqua" w:cs="Arial"/>
          <w:lang w:val="en-US"/>
        </w:rPr>
        <w:t xml:space="preserve"> were measured</w:t>
      </w:r>
      <w:r w:rsidR="00665899" w:rsidRPr="000335E7">
        <w:rPr>
          <w:rFonts w:ascii="Book Antiqua" w:eastAsia="宋体" w:hAnsi="Book Antiqua" w:cs="Arial"/>
          <w:lang w:val="en-US"/>
        </w:rPr>
        <w:t xml:space="preserve">. Comparisons with transient </w:t>
      </w:r>
      <w:proofErr w:type="spellStart"/>
      <w:r w:rsidR="00665899" w:rsidRPr="000335E7">
        <w:rPr>
          <w:rFonts w:ascii="Book Antiqua" w:eastAsia="宋体" w:hAnsi="Book Antiqua" w:cs="Arial"/>
          <w:lang w:val="en-US"/>
        </w:rPr>
        <w:t>elastography</w:t>
      </w:r>
      <w:proofErr w:type="spellEnd"/>
      <w:r w:rsidR="00665899" w:rsidRPr="000335E7">
        <w:rPr>
          <w:rFonts w:ascii="Book Antiqua" w:eastAsia="宋体" w:hAnsi="Book Antiqua" w:cs="Arial"/>
          <w:lang w:val="en-US"/>
        </w:rPr>
        <w:t xml:space="preserve"> (TE) were made to establish preliminary clinical cut</w:t>
      </w:r>
      <w:r w:rsidRPr="000335E7">
        <w:rPr>
          <w:rFonts w:ascii="Book Antiqua" w:eastAsia="宋体" w:hAnsi="Book Antiqua" w:cs="Arial"/>
          <w:lang w:val="en-US"/>
        </w:rPr>
        <w:t>-</w:t>
      </w:r>
      <w:r w:rsidR="00665899" w:rsidRPr="000335E7">
        <w:rPr>
          <w:rFonts w:ascii="Book Antiqua" w:eastAsia="宋体" w:hAnsi="Book Antiqua" w:cs="Arial"/>
          <w:lang w:val="en-US"/>
        </w:rPr>
        <w:t xml:space="preserve">offs. Pearson correlations were tested </w:t>
      </w:r>
      <w:r w:rsidRPr="000335E7">
        <w:rPr>
          <w:rFonts w:ascii="Book Antiqua" w:eastAsia="宋体" w:hAnsi="Book Antiqua" w:cs="Arial"/>
          <w:lang w:val="en-US"/>
        </w:rPr>
        <w:t>using</w:t>
      </w:r>
      <w:r w:rsidR="00665899" w:rsidRPr="000335E7">
        <w:rPr>
          <w:rFonts w:ascii="Book Antiqua" w:eastAsia="宋体" w:hAnsi="Book Antiqua" w:cs="Arial"/>
          <w:lang w:val="en-US"/>
        </w:rPr>
        <w:t xml:space="preserve"> different liver disease markers to establish any significant trends. M2BPGi levels in early </w:t>
      </w:r>
      <w:r w:rsidRPr="000335E7">
        <w:rPr>
          <w:rFonts w:ascii="Book Antiqua" w:eastAsia="宋体" w:hAnsi="Book Antiqua" w:cs="Arial"/>
          <w:lang w:val="en-US"/>
        </w:rPr>
        <w:t xml:space="preserve">disease </w:t>
      </w:r>
      <w:r w:rsidR="00665899" w:rsidRPr="000335E7">
        <w:rPr>
          <w:rFonts w:ascii="Book Antiqua" w:eastAsia="宋体" w:hAnsi="Book Antiqua" w:cs="Arial"/>
          <w:lang w:val="en-US"/>
        </w:rPr>
        <w:t xml:space="preserve">patients were compared to show etiology specificity. </w:t>
      </w:r>
    </w:p>
    <w:p w14:paraId="1481CCCF" w14:textId="77777777" w:rsidR="00985809" w:rsidRPr="000335E7" w:rsidRDefault="00985809" w:rsidP="006A21C0">
      <w:pPr>
        <w:adjustRightInd w:val="0"/>
        <w:snapToGrid w:val="0"/>
        <w:spacing w:line="360" w:lineRule="auto"/>
        <w:jc w:val="both"/>
        <w:rPr>
          <w:rFonts w:ascii="Book Antiqua" w:eastAsia="宋体" w:hAnsi="Book Antiqua" w:cs="Arial"/>
          <w:lang w:val="en-US"/>
        </w:rPr>
      </w:pPr>
    </w:p>
    <w:p w14:paraId="7D764522" w14:textId="77777777" w:rsidR="006A21C0" w:rsidRPr="000335E7" w:rsidRDefault="006A21C0" w:rsidP="006A21C0">
      <w:pPr>
        <w:adjustRightInd w:val="0"/>
        <w:snapToGrid w:val="0"/>
        <w:spacing w:line="360" w:lineRule="auto"/>
        <w:jc w:val="both"/>
        <w:rPr>
          <w:rFonts w:ascii="Book Antiqua" w:eastAsia="宋体" w:hAnsi="Book Antiqua" w:cs="Arial"/>
          <w:b/>
          <w:i/>
          <w:iCs/>
          <w:lang w:val="en-US"/>
        </w:rPr>
      </w:pPr>
      <w:r w:rsidRPr="000335E7">
        <w:rPr>
          <w:rFonts w:ascii="Book Antiqua" w:eastAsia="宋体" w:hAnsi="Book Antiqua" w:cs="Arial"/>
          <w:b/>
          <w:i/>
          <w:iCs/>
          <w:lang w:val="en-US"/>
        </w:rPr>
        <w:t>Research results</w:t>
      </w:r>
    </w:p>
    <w:p w14:paraId="3D472343" w14:textId="0C6F86EE" w:rsidR="006A21C0" w:rsidRPr="000335E7" w:rsidRDefault="00D639B6" w:rsidP="006A21C0">
      <w:pPr>
        <w:adjustRightInd w:val="0"/>
        <w:snapToGrid w:val="0"/>
        <w:spacing w:line="360" w:lineRule="auto"/>
        <w:jc w:val="both"/>
        <w:rPr>
          <w:rFonts w:ascii="Book Antiqua" w:eastAsia="宋体" w:hAnsi="Book Antiqua" w:cs="Arial"/>
          <w:lang w:val="en-US"/>
        </w:rPr>
      </w:pPr>
      <w:r w:rsidRPr="000335E7">
        <w:rPr>
          <w:rFonts w:ascii="Book Antiqua" w:eastAsia="宋体" w:hAnsi="Book Antiqua" w:cs="Arial"/>
          <w:lang w:val="en-US"/>
        </w:rPr>
        <w:t xml:space="preserve">We established clear correlations </w:t>
      </w:r>
      <w:r w:rsidR="006E2C98" w:rsidRPr="000335E7">
        <w:rPr>
          <w:rFonts w:ascii="Book Antiqua" w:eastAsia="宋体" w:hAnsi="Book Antiqua" w:cs="Arial"/>
          <w:lang w:val="en-US"/>
        </w:rPr>
        <w:t>between</w:t>
      </w:r>
      <w:r w:rsidRPr="000335E7">
        <w:rPr>
          <w:rFonts w:ascii="Book Antiqua" w:eastAsia="宋体" w:hAnsi="Book Antiqua" w:cs="Arial"/>
          <w:lang w:val="en-US"/>
        </w:rPr>
        <w:t xml:space="preserve"> M2BPGi with TE and other non-invasive biomarkers. </w:t>
      </w:r>
      <w:r w:rsidR="0033212C" w:rsidRPr="000335E7">
        <w:rPr>
          <w:rFonts w:ascii="Book Antiqua" w:eastAsia="宋体" w:hAnsi="Book Antiqua" w:cs="Arial"/>
          <w:lang w:val="en-US"/>
        </w:rPr>
        <w:t>For f</w:t>
      </w:r>
      <w:r w:rsidRPr="000335E7">
        <w:rPr>
          <w:rFonts w:ascii="Book Antiqua" w:eastAsia="宋体" w:hAnsi="Book Antiqua" w:cs="Arial"/>
          <w:lang w:val="en-US"/>
        </w:rPr>
        <w:t>ibrosis staging of both hepatitis B and C patients, we observed statistically significant correlation</w:t>
      </w:r>
      <w:r w:rsidR="0033212C" w:rsidRPr="000335E7">
        <w:rPr>
          <w:rFonts w:ascii="Book Antiqua" w:eastAsia="宋体" w:hAnsi="Book Antiqua" w:cs="Arial"/>
          <w:lang w:val="en-US"/>
        </w:rPr>
        <w:t>s</w:t>
      </w:r>
      <w:r w:rsidRPr="000335E7">
        <w:rPr>
          <w:rFonts w:ascii="Book Antiqua" w:eastAsia="宋体" w:hAnsi="Book Antiqua" w:cs="Arial"/>
          <w:lang w:val="en-US"/>
        </w:rPr>
        <w:t xml:space="preserve"> with M2BPGi. M2BPGi levels in early disease were higher in viral hepatitis patients </w:t>
      </w:r>
      <w:r w:rsidR="006E2C98" w:rsidRPr="000335E7">
        <w:rPr>
          <w:rFonts w:ascii="Book Antiqua" w:eastAsia="宋体" w:hAnsi="Book Antiqua" w:cs="Arial"/>
          <w:lang w:val="en-US"/>
        </w:rPr>
        <w:t>indicating</w:t>
      </w:r>
      <w:r w:rsidRPr="000335E7">
        <w:rPr>
          <w:rFonts w:ascii="Book Antiqua" w:eastAsia="宋体" w:hAnsi="Book Antiqua" w:cs="Arial"/>
          <w:lang w:val="en-US"/>
        </w:rPr>
        <w:t xml:space="preserve"> the need to establish different cut</w:t>
      </w:r>
      <w:r w:rsidR="006E2C98" w:rsidRPr="000335E7">
        <w:rPr>
          <w:rFonts w:ascii="Book Antiqua" w:eastAsia="宋体" w:hAnsi="Book Antiqua" w:cs="Arial"/>
          <w:lang w:val="en-US"/>
        </w:rPr>
        <w:t>-</w:t>
      </w:r>
      <w:r w:rsidRPr="000335E7">
        <w:rPr>
          <w:rFonts w:ascii="Book Antiqua" w:eastAsia="宋体" w:hAnsi="Book Antiqua" w:cs="Arial"/>
          <w:lang w:val="en-US"/>
        </w:rPr>
        <w:t>offs</w:t>
      </w:r>
      <w:r w:rsidR="0033212C" w:rsidRPr="000335E7">
        <w:rPr>
          <w:rFonts w:ascii="Book Antiqua" w:eastAsia="宋体" w:hAnsi="Book Antiqua" w:cs="Arial"/>
          <w:lang w:val="en-US"/>
        </w:rPr>
        <w:t>.</w:t>
      </w:r>
      <w:r w:rsidRPr="000335E7">
        <w:rPr>
          <w:rFonts w:ascii="Book Antiqua" w:eastAsia="宋体" w:hAnsi="Book Antiqua" w:cs="Arial"/>
          <w:lang w:val="en-US"/>
        </w:rPr>
        <w:t xml:space="preserve"> The results were also significantly correlated </w:t>
      </w:r>
      <w:r w:rsidR="006E2C98" w:rsidRPr="000335E7">
        <w:rPr>
          <w:rFonts w:ascii="Book Antiqua" w:eastAsia="宋体" w:hAnsi="Book Antiqua" w:cs="Arial"/>
          <w:lang w:val="en-US"/>
        </w:rPr>
        <w:t>with</w:t>
      </w:r>
      <w:r w:rsidRPr="000335E7">
        <w:rPr>
          <w:rFonts w:ascii="Book Antiqua" w:eastAsia="宋体" w:hAnsi="Book Antiqua" w:cs="Arial"/>
          <w:lang w:val="en-US"/>
        </w:rPr>
        <w:t xml:space="preserve"> hepatitis B viral load, which established the possibilit</w:t>
      </w:r>
      <w:r w:rsidR="006E2C98" w:rsidRPr="000335E7">
        <w:rPr>
          <w:rFonts w:ascii="Book Antiqua" w:eastAsia="宋体" w:hAnsi="Book Antiqua" w:cs="Arial"/>
          <w:lang w:val="en-US"/>
        </w:rPr>
        <w:t>y</w:t>
      </w:r>
      <w:r w:rsidRPr="000335E7">
        <w:rPr>
          <w:rFonts w:ascii="Book Antiqua" w:eastAsia="宋体" w:hAnsi="Book Antiqua" w:cs="Arial"/>
          <w:lang w:val="en-US"/>
        </w:rPr>
        <w:t xml:space="preserve"> of treatment assessment.</w:t>
      </w:r>
      <w:r w:rsidR="008C6FBA" w:rsidRPr="000335E7">
        <w:rPr>
          <w:rFonts w:ascii="Book Antiqua" w:eastAsia="宋体" w:hAnsi="Book Antiqua" w:cs="Arial"/>
          <w:lang w:val="en-US"/>
        </w:rPr>
        <w:t xml:space="preserve"> </w:t>
      </w:r>
    </w:p>
    <w:p w14:paraId="19481DBD" w14:textId="77777777" w:rsidR="00985809" w:rsidRPr="000335E7" w:rsidRDefault="00985809" w:rsidP="006A21C0">
      <w:pPr>
        <w:adjustRightInd w:val="0"/>
        <w:snapToGrid w:val="0"/>
        <w:spacing w:line="360" w:lineRule="auto"/>
        <w:jc w:val="both"/>
        <w:rPr>
          <w:rFonts w:ascii="Book Antiqua" w:eastAsia="宋体" w:hAnsi="Book Antiqua" w:cs="Arial"/>
          <w:lang w:val="en-US"/>
        </w:rPr>
      </w:pPr>
    </w:p>
    <w:p w14:paraId="6D208932" w14:textId="77777777" w:rsidR="006A21C0" w:rsidRPr="000335E7" w:rsidRDefault="006A21C0" w:rsidP="006A21C0">
      <w:pPr>
        <w:adjustRightInd w:val="0"/>
        <w:snapToGrid w:val="0"/>
        <w:spacing w:line="360" w:lineRule="auto"/>
        <w:jc w:val="both"/>
        <w:rPr>
          <w:rFonts w:ascii="Book Antiqua" w:eastAsia="宋体" w:hAnsi="Book Antiqua" w:cs="Arial"/>
          <w:b/>
          <w:i/>
          <w:iCs/>
          <w:lang w:val="en-US"/>
        </w:rPr>
      </w:pPr>
      <w:r w:rsidRPr="000335E7">
        <w:rPr>
          <w:rFonts w:ascii="Book Antiqua" w:eastAsia="宋体" w:hAnsi="Book Antiqua" w:cs="Arial"/>
          <w:b/>
          <w:i/>
          <w:iCs/>
          <w:lang w:val="en-US"/>
        </w:rPr>
        <w:lastRenderedPageBreak/>
        <w:t>Research conclusions</w:t>
      </w:r>
    </w:p>
    <w:p w14:paraId="143C246D" w14:textId="2D980319" w:rsidR="006A21C0" w:rsidRPr="000335E7" w:rsidRDefault="00D639B6" w:rsidP="006A21C0">
      <w:pPr>
        <w:adjustRightInd w:val="0"/>
        <w:snapToGrid w:val="0"/>
        <w:spacing w:line="360" w:lineRule="auto"/>
        <w:jc w:val="both"/>
        <w:rPr>
          <w:rFonts w:ascii="Book Antiqua" w:eastAsia="宋体" w:hAnsi="Book Antiqua" w:cs="Arial"/>
          <w:lang w:val="en-US"/>
        </w:rPr>
      </w:pPr>
      <w:r w:rsidRPr="000335E7">
        <w:rPr>
          <w:rFonts w:ascii="Book Antiqua" w:eastAsia="宋体" w:hAnsi="Book Antiqua" w:cs="Arial"/>
          <w:lang w:val="en-US"/>
        </w:rPr>
        <w:t xml:space="preserve">M2BPGi </w:t>
      </w:r>
      <w:r w:rsidR="006E2C98" w:rsidRPr="000335E7">
        <w:rPr>
          <w:rFonts w:ascii="Book Antiqua" w:eastAsia="宋体" w:hAnsi="Book Antiqua" w:cs="Arial"/>
          <w:lang w:val="en-US"/>
        </w:rPr>
        <w:t xml:space="preserve">level </w:t>
      </w:r>
      <w:r w:rsidRPr="000335E7">
        <w:rPr>
          <w:rFonts w:ascii="Book Antiqua" w:eastAsia="宋体" w:hAnsi="Book Antiqua" w:cs="Arial"/>
          <w:lang w:val="en-US"/>
        </w:rPr>
        <w:t xml:space="preserve">is a useful addition to </w:t>
      </w:r>
      <w:r w:rsidR="006E2C98" w:rsidRPr="000335E7">
        <w:rPr>
          <w:rFonts w:ascii="Book Antiqua" w:eastAsia="宋体" w:hAnsi="Book Antiqua" w:cs="Arial"/>
          <w:lang w:val="en-US"/>
        </w:rPr>
        <w:t xml:space="preserve">the </w:t>
      </w:r>
      <w:r w:rsidRPr="000335E7">
        <w:rPr>
          <w:rFonts w:ascii="Book Antiqua" w:eastAsia="宋体" w:hAnsi="Book Antiqua" w:cs="Arial"/>
          <w:lang w:val="en-US"/>
        </w:rPr>
        <w:t>current routine assessment of chronic hepatitis patients. This is performed by a routine immunoassay that enables fast turnaround time and quicker reporting for patients.</w:t>
      </w:r>
    </w:p>
    <w:p w14:paraId="49F9227B" w14:textId="77777777" w:rsidR="00985809" w:rsidRPr="000335E7" w:rsidRDefault="00985809" w:rsidP="006A21C0">
      <w:pPr>
        <w:adjustRightInd w:val="0"/>
        <w:snapToGrid w:val="0"/>
        <w:spacing w:line="360" w:lineRule="auto"/>
        <w:jc w:val="both"/>
        <w:rPr>
          <w:rFonts w:ascii="Book Antiqua" w:eastAsia="宋体" w:hAnsi="Book Antiqua" w:cs="Arial"/>
          <w:lang w:val="en-US"/>
        </w:rPr>
      </w:pPr>
    </w:p>
    <w:p w14:paraId="624E1461" w14:textId="77777777" w:rsidR="006A21C0" w:rsidRPr="000335E7" w:rsidRDefault="006A21C0" w:rsidP="006A21C0">
      <w:pPr>
        <w:adjustRightInd w:val="0"/>
        <w:snapToGrid w:val="0"/>
        <w:spacing w:line="360" w:lineRule="auto"/>
        <w:jc w:val="both"/>
        <w:rPr>
          <w:rFonts w:ascii="Book Antiqua" w:eastAsia="宋体" w:hAnsi="Book Antiqua" w:cs="Arial"/>
          <w:b/>
          <w:i/>
          <w:iCs/>
          <w:lang w:val="en-US"/>
        </w:rPr>
      </w:pPr>
      <w:r w:rsidRPr="000335E7">
        <w:rPr>
          <w:rFonts w:ascii="Book Antiqua" w:eastAsia="宋体" w:hAnsi="Book Antiqua" w:cs="Arial"/>
          <w:b/>
          <w:i/>
          <w:iCs/>
          <w:lang w:val="en-US"/>
        </w:rPr>
        <w:t>Research perspectives</w:t>
      </w:r>
    </w:p>
    <w:bookmarkEnd w:id="13"/>
    <w:p w14:paraId="6870C293" w14:textId="26A14D37" w:rsidR="006A21C0" w:rsidRPr="000335E7" w:rsidRDefault="00D639B6" w:rsidP="006A21C0">
      <w:pPr>
        <w:adjustRightInd w:val="0"/>
        <w:snapToGrid w:val="0"/>
        <w:spacing w:line="360" w:lineRule="auto"/>
        <w:jc w:val="both"/>
        <w:rPr>
          <w:rFonts w:ascii="Book Antiqua" w:eastAsia="宋体" w:hAnsi="Book Antiqua" w:cs="Arial"/>
          <w:lang w:val="en-US"/>
        </w:rPr>
      </w:pPr>
      <w:r w:rsidRPr="000335E7">
        <w:rPr>
          <w:rFonts w:ascii="Book Antiqua" w:eastAsia="宋体" w:hAnsi="Book Antiqua" w:cs="Arial"/>
          <w:lang w:val="en-US"/>
        </w:rPr>
        <w:t>We envision th</w:t>
      </w:r>
      <w:r w:rsidR="002B0970" w:rsidRPr="000335E7">
        <w:rPr>
          <w:rFonts w:ascii="Book Antiqua" w:eastAsia="宋体" w:hAnsi="Book Antiqua" w:cs="Arial"/>
          <w:lang w:val="en-US"/>
        </w:rPr>
        <w:t>is</w:t>
      </w:r>
      <w:r w:rsidRPr="000335E7">
        <w:rPr>
          <w:rFonts w:ascii="Book Antiqua" w:eastAsia="宋体" w:hAnsi="Book Antiqua" w:cs="Arial"/>
          <w:lang w:val="en-US"/>
        </w:rPr>
        <w:t xml:space="preserve"> research to have clinical potential to improve treatment monitoring procedures and rapid assessment of liver disease. In a resource limited setting, this marker presents useful results to ensure patients are linked to care promptly. </w:t>
      </w:r>
    </w:p>
    <w:bookmarkEnd w:id="14"/>
    <w:p w14:paraId="0D1C49A4" w14:textId="77777777" w:rsidR="00D639B6" w:rsidRPr="000335E7" w:rsidRDefault="00D639B6" w:rsidP="006A21C0">
      <w:pPr>
        <w:adjustRightInd w:val="0"/>
        <w:snapToGrid w:val="0"/>
        <w:spacing w:line="360" w:lineRule="auto"/>
        <w:jc w:val="both"/>
        <w:textAlignment w:val="baseline"/>
        <w:rPr>
          <w:rFonts w:ascii="Book Antiqua" w:eastAsia="宋体" w:hAnsi="Book Antiqua" w:cs="Calibri"/>
          <w:b/>
          <w:bCs/>
          <w:u w:val="single"/>
          <w:lang w:val="en-US"/>
        </w:rPr>
      </w:pPr>
    </w:p>
    <w:p w14:paraId="487ADF19" w14:textId="77777777" w:rsidR="006A21C0" w:rsidRPr="000335E7" w:rsidRDefault="006A21C0" w:rsidP="006A21C0">
      <w:pPr>
        <w:adjustRightInd w:val="0"/>
        <w:snapToGrid w:val="0"/>
        <w:spacing w:line="360" w:lineRule="auto"/>
        <w:jc w:val="both"/>
        <w:textAlignment w:val="baseline"/>
        <w:rPr>
          <w:rFonts w:ascii="Book Antiqua" w:eastAsia="宋体" w:hAnsi="Book Antiqua" w:cs="Calibri"/>
          <w:u w:val="single"/>
          <w:lang w:val="en-US"/>
        </w:rPr>
      </w:pPr>
      <w:r w:rsidRPr="000335E7">
        <w:rPr>
          <w:rFonts w:ascii="Book Antiqua" w:eastAsia="宋体" w:hAnsi="Book Antiqua" w:cs="Calibri"/>
          <w:b/>
          <w:bCs/>
          <w:u w:val="single"/>
          <w:lang w:val="en-US"/>
        </w:rPr>
        <w:t>ACKNOWLEDGEMENTS</w:t>
      </w:r>
    </w:p>
    <w:bookmarkEnd w:id="15"/>
    <w:p w14:paraId="00A73EB5" w14:textId="0CCE6DB2" w:rsidR="00A92C67" w:rsidRPr="000335E7" w:rsidRDefault="00A92C67" w:rsidP="0038779C">
      <w:pPr>
        <w:snapToGrid w:val="0"/>
        <w:spacing w:line="360" w:lineRule="auto"/>
        <w:jc w:val="both"/>
        <w:rPr>
          <w:rFonts w:ascii="Book Antiqua" w:hAnsi="Book Antiqua" w:cs="Arial"/>
          <w:lang w:val="en-US"/>
        </w:rPr>
      </w:pPr>
      <w:r w:rsidRPr="000335E7">
        <w:rPr>
          <w:rFonts w:ascii="Book Antiqua" w:hAnsi="Book Antiqua" w:cs="Arial"/>
          <w:lang w:val="en-US"/>
        </w:rPr>
        <w:t xml:space="preserve">We gratefully acknowledge the reagent support from </w:t>
      </w:r>
      <w:proofErr w:type="spellStart"/>
      <w:r w:rsidRPr="000335E7">
        <w:rPr>
          <w:rFonts w:ascii="Book Antiqua" w:hAnsi="Book Antiqua" w:cs="Arial"/>
          <w:lang w:val="en-US"/>
        </w:rPr>
        <w:t>Sysmex</w:t>
      </w:r>
      <w:proofErr w:type="spellEnd"/>
      <w:r w:rsidRPr="000335E7">
        <w:rPr>
          <w:rFonts w:ascii="Book Antiqua" w:hAnsi="Book Antiqua" w:cs="Arial"/>
          <w:lang w:val="en-US"/>
        </w:rPr>
        <w:t xml:space="preserve"> Vietnam</w:t>
      </w:r>
      <w:r w:rsidR="005B5EEE" w:rsidRPr="000335E7">
        <w:rPr>
          <w:rFonts w:ascii="Book Antiqua" w:hAnsi="Book Antiqua" w:cs="Arial"/>
          <w:lang w:val="en-US"/>
        </w:rPr>
        <w:t>.</w:t>
      </w:r>
    </w:p>
    <w:p w14:paraId="7F004587" w14:textId="77777777" w:rsidR="00FE21D8" w:rsidRPr="000335E7" w:rsidRDefault="00FE21D8" w:rsidP="0038779C">
      <w:pPr>
        <w:snapToGrid w:val="0"/>
        <w:spacing w:line="360" w:lineRule="auto"/>
        <w:jc w:val="both"/>
        <w:rPr>
          <w:rFonts w:ascii="Book Antiqua" w:hAnsi="Book Antiqua" w:cs="Arial"/>
          <w:lang w:val="en-US"/>
        </w:rPr>
      </w:pPr>
    </w:p>
    <w:p w14:paraId="0551D9C9" w14:textId="369F0DCB" w:rsidR="00FE229C" w:rsidRPr="000335E7" w:rsidRDefault="00FE21D8" w:rsidP="0038779C">
      <w:pPr>
        <w:snapToGrid w:val="0"/>
        <w:spacing w:line="360" w:lineRule="auto"/>
        <w:jc w:val="both"/>
        <w:rPr>
          <w:rFonts w:ascii="Book Antiqua" w:hAnsi="Book Antiqua" w:cs="Arial"/>
          <w:b/>
          <w:lang w:val="en-US"/>
        </w:rPr>
      </w:pPr>
      <w:r w:rsidRPr="000335E7">
        <w:rPr>
          <w:rFonts w:ascii="Book Antiqua" w:hAnsi="Book Antiqua" w:cs="Arial"/>
          <w:b/>
          <w:lang w:val="en-US"/>
        </w:rPr>
        <w:t>REFERENCES</w:t>
      </w:r>
    </w:p>
    <w:p w14:paraId="76365230" w14:textId="77777777"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 xml:space="preserve">1 </w:t>
      </w:r>
      <w:r w:rsidRPr="000335E7">
        <w:rPr>
          <w:rFonts w:ascii="Book Antiqua" w:eastAsia="等线" w:hAnsi="Book Antiqua"/>
          <w:b/>
          <w:kern w:val="2"/>
          <w:lang w:val="en-US" w:eastAsia="zh-CN"/>
        </w:rPr>
        <w:t>Moon AM</w:t>
      </w:r>
      <w:r w:rsidRPr="000335E7">
        <w:rPr>
          <w:rFonts w:ascii="Book Antiqua" w:eastAsia="等线" w:hAnsi="Book Antiqua"/>
          <w:kern w:val="2"/>
          <w:lang w:val="en-US" w:eastAsia="zh-CN"/>
        </w:rPr>
        <w:t xml:space="preserve">, </w:t>
      </w:r>
      <w:proofErr w:type="spellStart"/>
      <w:r w:rsidRPr="000335E7">
        <w:rPr>
          <w:rFonts w:ascii="Book Antiqua" w:eastAsia="等线" w:hAnsi="Book Antiqua"/>
          <w:kern w:val="2"/>
          <w:lang w:val="en-US" w:eastAsia="zh-CN"/>
        </w:rPr>
        <w:t>Singal</w:t>
      </w:r>
      <w:proofErr w:type="spellEnd"/>
      <w:r w:rsidRPr="000335E7">
        <w:rPr>
          <w:rFonts w:ascii="Book Antiqua" w:eastAsia="等线" w:hAnsi="Book Antiqua"/>
          <w:kern w:val="2"/>
          <w:lang w:val="en-US" w:eastAsia="zh-CN"/>
        </w:rPr>
        <w:t xml:space="preserve"> AG, Tapper EB. Contemporary Epidemiology of Chronic Liver Disease and Cirrhosis. </w:t>
      </w:r>
      <w:proofErr w:type="spellStart"/>
      <w:r w:rsidRPr="000335E7">
        <w:rPr>
          <w:rFonts w:ascii="Book Antiqua" w:eastAsia="等线" w:hAnsi="Book Antiqua"/>
          <w:i/>
          <w:kern w:val="2"/>
          <w:lang w:val="en-US" w:eastAsia="zh-CN"/>
        </w:rPr>
        <w:t>Clin</w:t>
      </w:r>
      <w:proofErr w:type="spellEnd"/>
      <w:r w:rsidRPr="000335E7">
        <w:rPr>
          <w:rFonts w:ascii="Book Antiqua" w:eastAsia="等线" w:hAnsi="Book Antiqua"/>
          <w:i/>
          <w:kern w:val="2"/>
          <w:lang w:val="en-US" w:eastAsia="zh-CN"/>
        </w:rPr>
        <w:t xml:space="preserve"> </w:t>
      </w:r>
      <w:proofErr w:type="spellStart"/>
      <w:r w:rsidRPr="000335E7">
        <w:rPr>
          <w:rFonts w:ascii="Book Antiqua" w:eastAsia="等线" w:hAnsi="Book Antiqua"/>
          <w:i/>
          <w:kern w:val="2"/>
          <w:lang w:val="en-US" w:eastAsia="zh-CN"/>
        </w:rPr>
        <w:t>Gastroenterol</w:t>
      </w:r>
      <w:proofErr w:type="spellEnd"/>
      <w:r w:rsidRPr="000335E7">
        <w:rPr>
          <w:rFonts w:ascii="Book Antiqua" w:eastAsia="等线" w:hAnsi="Book Antiqua"/>
          <w:i/>
          <w:kern w:val="2"/>
          <w:lang w:val="en-US" w:eastAsia="zh-CN"/>
        </w:rPr>
        <w:t xml:space="preserve"> </w:t>
      </w:r>
      <w:proofErr w:type="spellStart"/>
      <w:r w:rsidRPr="000335E7">
        <w:rPr>
          <w:rFonts w:ascii="Book Antiqua" w:eastAsia="等线" w:hAnsi="Book Antiqua"/>
          <w:i/>
          <w:kern w:val="2"/>
          <w:lang w:val="en-US" w:eastAsia="zh-CN"/>
        </w:rPr>
        <w:t>Hepatol</w:t>
      </w:r>
      <w:proofErr w:type="spellEnd"/>
      <w:r w:rsidRPr="000335E7">
        <w:rPr>
          <w:rFonts w:ascii="Book Antiqua" w:eastAsia="等线" w:hAnsi="Book Antiqua"/>
          <w:kern w:val="2"/>
          <w:lang w:val="en-US" w:eastAsia="zh-CN"/>
        </w:rPr>
        <w:t xml:space="preserve"> 2019 [PMID: 31401364 DOI: 10.1016/j.cgh.2019.07.060]</w:t>
      </w:r>
    </w:p>
    <w:p w14:paraId="1CFBEBE8" w14:textId="77777777"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 xml:space="preserve">2 </w:t>
      </w:r>
      <w:proofErr w:type="spellStart"/>
      <w:r w:rsidRPr="000335E7">
        <w:rPr>
          <w:rFonts w:ascii="Book Antiqua" w:eastAsia="等线" w:hAnsi="Book Antiqua"/>
          <w:b/>
          <w:kern w:val="2"/>
          <w:lang w:val="en-US" w:eastAsia="zh-CN"/>
        </w:rPr>
        <w:t>Asrani</w:t>
      </w:r>
      <w:proofErr w:type="spellEnd"/>
      <w:r w:rsidRPr="000335E7">
        <w:rPr>
          <w:rFonts w:ascii="Book Antiqua" w:eastAsia="等线" w:hAnsi="Book Antiqua"/>
          <w:b/>
          <w:kern w:val="2"/>
          <w:lang w:val="en-US" w:eastAsia="zh-CN"/>
        </w:rPr>
        <w:t xml:space="preserve"> SK</w:t>
      </w:r>
      <w:r w:rsidRPr="000335E7">
        <w:rPr>
          <w:rFonts w:ascii="Book Antiqua" w:eastAsia="等线" w:hAnsi="Book Antiqua"/>
          <w:kern w:val="2"/>
          <w:lang w:val="en-US" w:eastAsia="zh-CN"/>
        </w:rPr>
        <w:t xml:space="preserve">, </w:t>
      </w:r>
      <w:proofErr w:type="spellStart"/>
      <w:r w:rsidRPr="000335E7">
        <w:rPr>
          <w:rFonts w:ascii="Book Antiqua" w:eastAsia="等线" w:hAnsi="Book Antiqua"/>
          <w:kern w:val="2"/>
          <w:lang w:val="en-US" w:eastAsia="zh-CN"/>
        </w:rPr>
        <w:t>Devarbhavi</w:t>
      </w:r>
      <w:proofErr w:type="spellEnd"/>
      <w:r w:rsidRPr="000335E7">
        <w:rPr>
          <w:rFonts w:ascii="Book Antiqua" w:eastAsia="等线" w:hAnsi="Book Antiqua"/>
          <w:kern w:val="2"/>
          <w:lang w:val="en-US" w:eastAsia="zh-CN"/>
        </w:rPr>
        <w:t xml:space="preserve"> H, Eaton J, Kamath PS. Burden of liver diseases in the world. </w:t>
      </w:r>
      <w:r w:rsidRPr="000335E7">
        <w:rPr>
          <w:rFonts w:ascii="Book Antiqua" w:eastAsia="等线" w:hAnsi="Book Antiqua"/>
          <w:i/>
          <w:kern w:val="2"/>
          <w:lang w:val="en-US" w:eastAsia="zh-CN"/>
        </w:rPr>
        <w:t xml:space="preserve">J </w:t>
      </w:r>
      <w:proofErr w:type="spellStart"/>
      <w:r w:rsidRPr="000335E7">
        <w:rPr>
          <w:rFonts w:ascii="Book Antiqua" w:eastAsia="等线" w:hAnsi="Book Antiqua"/>
          <w:i/>
          <w:kern w:val="2"/>
          <w:lang w:val="en-US" w:eastAsia="zh-CN"/>
        </w:rPr>
        <w:t>Hepatol</w:t>
      </w:r>
      <w:proofErr w:type="spellEnd"/>
      <w:r w:rsidRPr="000335E7">
        <w:rPr>
          <w:rFonts w:ascii="Book Antiqua" w:eastAsia="等线" w:hAnsi="Book Antiqua"/>
          <w:kern w:val="2"/>
          <w:lang w:val="en-US" w:eastAsia="zh-CN"/>
        </w:rPr>
        <w:t xml:space="preserve"> 2019; </w:t>
      </w:r>
      <w:r w:rsidRPr="000335E7">
        <w:rPr>
          <w:rFonts w:ascii="Book Antiqua" w:eastAsia="等线" w:hAnsi="Book Antiqua"/>
          <w:b/>
          <w:kern w:val="2"/>
          <w:lang w:val="en-US" w:eastAsia="zh-CN"/>
        </w:rPr>
        <w:t>70</w:t>
      </w:r>
      <w:r w:rsidRPr="000335E7">
        <w:rPr>
          <w:rFonts w:ascii="Book Antiqua" w:eastAsia="等线" w:hAnsi="Book Antiqua"/>
          <w:kern w:val="2"/>
          <w:lang w:val="en-US" w:eastAsia="zh-CN"/>
        </w:rPr>
        <w:t>: 151-171 [PMID: 30266282 DOI: 10.1016/j.jhep.2018.09.014]</w:t>
      </w:r>
    </w:p>
    <w:p w14:paraId="0795EF7D" w14:textId="77777777"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 xml:space="preserve">3 </w:t>
      </w:r>
      <w:proofErr w:type="spellStart"/>
      <w:r w:rsidRPr="000335E7">
        <w:rPr>
          <w:rFonts w:ascii="Book Antiqua" w:eastAsia="等线" w:hAnsi="Book Antiqua"/>
          <w:b/>
          <w:kern w:val="2"/>
          <w:lang w:val="en-US" w:eastAsia="zh-CN"/>
        </w:rPr>
        <w:t>Huy</w:t>
      </w:r>
      <w:proofErr w:type="spellEnd"/>
      <w:r w:rsidRPr="000335E7">
        <w:rPr>
          <w:rFonts w:ascii="Book Antiqua" w:eastAsia="等线" w:hAnsi="Book Antiqua"/>
          <w:b/>
          <w:kern w:val="2"/>
          <w:lang w:val="en-US" w:eastAsia="zh-CN"/>
        </w:rPr>
        <w:t xml:space="preserve"> Do S</w:t>
      </w:r>
      <w:r w:rsidRPr="000335E7">
        <w:rPr>
          <w:rFonts w:ascii="Book Antiqua" w:eastAsia="等线" w:hAnsi="Book Antiqua"/>
          <w:kern w:val="2"/>
          <w:lang w:val="en-US" w:eastAsia="zh-CN"/>
        </w:rPr>
        <w:t xml:space="preserve">. Epidemiology of Hepatitis B and C Virus Infections and Liver Cancer in Vietnam. </w:t>
      </w:r>
      <w:proofErr w:type="spellStart"/>
      <w:r w:rsidRPr="000335E7">
        <w:rPr>
          <w:rFonts w:ascii="Book Antiqua" w:eastAsia="等线" w:hAnsi="Book Antiqua"/>
          <w:i/>
          <w:kern w:val="2"/>
          <w:lang w:val="en-US" w:eastAsia="zh-CN"/>
        </w:rPr>
        <w:t>Euroasian</w:t>
      </w:r>
      <w:proofErr w:type="spellEnd"/>
      <w:r w:rsidRPr="000335E7">
        <w:rPr>
          <w:rFonts w:ascii="Book Antiqua" w:eastAsia="等线" w:hAnsi="Book Antiqua"/>
          <w:i/>
          <w:kern w:val="2"/>
          <w:lang w:val="en-US" w:eastAsia="zh-CN"/>
        </w:rPr>
        <w:t xml:space="preserve"> J </w:t>
      </w:r>
      <w:proofErr w:type="spellStart"/>
      <w:r w:rsidRPr="000335E7">
        <w:rPr>
          <w:rFonts w:ascii="Book Antiqua" w:eastAsia="等线" w:hAnsi="Book Antiqua"/>
          <w:i/>
          <w:kern w:val="2"/>
          <w:lang w:val="en-US" w:eastAsia="zh-CN"/>
        </w:rPr>
        <w:t>Hepatogastroenterol</w:t>
      </w:r>
      <w:proofErr w:type="spellEnd"/>
      <w:r w:rsidRPr="000335E7">
        <w:rPr>
          <w:rFonts w:ascii="Book Antiqua" w:eastAsia="等线" w:hAnsi="Book Antiqua"/>
          <w:kern w:val="2"/>
          <w:lang w:val="en-US" w:eastAsia="zh-CN"/>
        </w:rPr>
        <w:t xml:space="preserve"> 2015; </w:t>
      </w:r>
      <w:r w:rsidRPr="000335E7">
        <w:rPr>
          <w:rFonts w:ascii="Book Antiqua" w:eastAsia="等线" w:hAnsi="Book Antiqua"/>
          <w:b/>
          <w:kern w:val="2"/>
          <w:lang w:val="en-US" w:eastAsia="zh-CN"/>
        </w:rPr>
        <w:t>5</w:t>
      </w:r>
      <w:r w:rsidRPr="000335E7">
        <w:rPr>
          <w:rFonts w:ascii="Book Antiqua" w:eastAsia="等线" w:hAnsi="Book Antiqua"/>
          <w:kern w:val="2"/>
          <w:lang w:val="en-US" w:eastAsia="zh-CN"/>
        </w:rPr>
        <w:t>: 49-51 [PMID: 29201687 DOI: 10.5005/jp-journals-10018-1130]</w:t>
      </w:r>
    </w:p>
    <w:p w14:paraId="1E113779" w14:textId="77777777"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 xml:space="preserve">4 </w:t>
      </w:r>
      <w:r w:rsidRPr="000335E7">
        <w:rPr>
          <w:rFonts w:ascii="Book Antiqua" w:eastAsia="等线" w:hAnsi="Book Antiqua"/>
          <w:b/>
          <w:kern w:val="2"/>
          <w:lang w:val="en-US" w:eastAsia="zh-CN"/>
        </w:rPr>
        <w:t>Nguyen VT</w:t>
      </w:r>
      <w:r w:rsidRPr="000335E7">
        <w:rPr>
          <w:rFonts w:ascii="Book Antiqua" w:eastAsia="等线" w:hAnsi="Book Antiqua"/>
          <w:kern w:val="2"/>
          <w:lang w:val="en-US" w:eastAsia="zh-CN"/>
        </w:rPr>
        <w:t xml:space="preserve">, Law MG, Dore GJ. An enormous hepatitis B virus-related liver disease burden projected in Vietnam by 2025. </w:t>
      </w:r>
      <w:r w:rsidRPr="000335E7">
        <w:rPr>
          <w:rFonts w:ascii="Book Antiqua" w:eastAsia="等线" w:hAnsi="Book Antiqua"/>
          <w:i/>
          <w:kern w:val="2"/>
          <w:lang w:val="en-US" w:eastAsia="zh-CN"/>
        </w:rPr>
        <w:t xml:space="preserve">Liver </w:t>
      </w:r>
      <w:proofErr w:type="spellStart"/>
      <w:r w:rsidRPr="000335E7">
        <w:rPr>
          <w:rFonts w:ascii="Book Antiqua" w:eastAsia="等线" w:hAnsi="Book Antiqua"/>
          <w:i/>
          <w:kern w:val="2"/>
          <w:lang w:val="en-US" w:eastAsia="zh-CN"/>
        </w:rPr>
        <w:t>Int</w:t>
      </w:r>
      <w:proofErr w:type="spellEnd"/>
      <w:r w:rsidRPr="000335E7">
        <w:rPr>
          <w:rFonts w:ascii="Book Antiqua" w:eastAsia="等线" w:hAnsi="Book Antiqua"/>
          <w:kern w:val="2"/>
          <w:lang w:val="en-US" w:eastAsia="zh-CN"/>
        </w:rPr>
        <w:t xml:space="preserve"> 2008; </w:t>
      </w:r>
      <w:r w:rsidRPr="000335E7">
        <w:rPr>
          <w:rFonts w:ascii="Book Antiqua" w:eastAsia="等线" w:hAnsi="Book Antiqua"/>
          <w:b/>
          <w:kern w:val="2"/>
          <w:lang w:val="en-US" w:eastAsia="zh-CN"/>
        </w:rPr>
        <w:t>28</w:t>
      </w:r>
      <w:r w:rsidRPr="000335E7">
        <w:rPr>
          <w:rFonts w:ascii="Book Antiqua" w:eastAsia="等线" w:hAnsi="Book Antiqua"/>
          <w:kern w:val="2"/>
          <w:lang w:val="en-US" w:eastAsia="zh-CN"/>
        </w:rPr>
        <w:t>: 525-531 [PMID: 18266635 DOI: 10.1111/j.1478-3231.2007.01646.x]</w:t>
      </w:r>
    </w:p>
    <w:p w14:paraId="1589E51E" w14:textId="77777777"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 xml:space="preserve">5 </w:t>
      </w:r>
      <w:proofErr w:type="spellStart"/>
      <w:r w:rsidRPr="000335E7">
        <w:rPr>
          <w:rFonts w:ascii="Book Antiqua" w:eastAsia="等线" w:hAnsi="Book Antiqua"/>
          <w:b/>
          <w:kern w:val="2"/>
          <w:lang w:val="en-US" w:eastAsia="zh-CN"/>
        </w:rPr>
        <w:t>Sandmann</w:t>
      </w:r>
      <w:proofErr w:type="spellEnd"/>
      <w:r w:rsidRPr="000335E7">
        <w:rPr>
          <w:rFonts w:ascii="Book Antiqua" w:eastAsia="等线" w:hAnsi="Book Antiqua"/>
          <w:b/>
          <w:kern w:val="2"/>
          <w:lang w:val="en-US" w:eastAsia="zh-CN"/>
        </w:rPr>
        <w:t xml:space="preserve"> L</w:t>
      </w:r>
      <w:r w:rsidRPr="000335E7">
        <w:rPr>
          <w:rFonts w:ascii="Book Antiqua" w:eastAsia="等线" w:hAnsi="Book Antiqua"/>
          <w:kern w:val="2"/>
          <w:lang w:val="en-US" w:eastAsia="zh-CN"/>
        </w:rPr>
        <w:t xml:space="preserve">, Schulte B, </w:t>
      </w:r>
      <w:proofErr w:type="spellStart"/>
      <w:r w:rsidRPr="000335E7">
        <w:rPr>
          <w:rFonts w:ascii="Book Antiqua" w:eastAsia="等线" w:hAnsi="Book Antiqua"/>
          <w:kern w:val="2"/>
          <w:lang w:val="en-US" w:eastAsia="zh-CN"/>
        </w:rPr>
        <w:t>Manns</w:t>
      </w:r>
      <w:proofErr w:type="spellEnd"/>
      <w:r w:rsidRPr="000335E7">
        <w:rPr>
          <w:rFonts w:ascii="Book Antiqua" w:eastAsia="等线" w:hAnsi="Book Antiqua"/>
          <w:kern w:val="2"/>
          <w:lang w:val="en-US" w:eastAsia="zh-CN"/>
        </w:rPr>
        <w:t xml:space="preserve"> MP, </w:t>
      </w:r>
      <w:proofErr w:type="spellStart"/>
      <w:r w:rsidRPr="000335E7">
        <w:rPr>
          <w:rFonts w:ascii="Book Antiqua" w:eastAsia="等线" w:hAnsi="Book Antiqua"/>
          <w:kern w:val="2"/>
          <w:lang w:val="en-US" w:eastAsia="zh-CN"/>
        </w:rPr>
        <w:t>Maasoumy</w:t>
      </w:r>
      <w:proofErr w:type="spellEnd"/>
      <w:r w:rsidRPr="000335E7">
        <w:rPr>
          <w:rFonts w:ascii="Book Antiqua" w:eastAsia="等线" w:hAnsi="Book Antiqua"/>
          <w:kern w:val="2"/>
          <w:lang w:val="en-US" w:eastAsia="zh-CN"/>
        </w:rPr>
        <w:t xml:space="preserve"> B. Treatment of Chronic Hepatitis C: Efficacy, Side Effects and Complications. </w:t>
      </w:r>
      <w:proofErr w:type="spellStart"/>
      <w:r w:rsidRPr="000335E7">
        <w:rPr>
          <w:rFonts w:ascii="Book Antiqua" w:eastAsia="等线" w:hAnsi="Book Antiqua"/>
          <w:i/>
          <w:kern w:val="2"/>
          <w:lang w:val="en-US" w:eastAsia="zh-CN"/>
        </w:rPr>
        <w:t>Visc</w:t>
      </w:r>
      <w:proofErr w:type="spellEnd"/>
      <w:r w:rsidRPr="000335E7">
        <w:rPr>
          <w:rFonts w:ascii="Book Antiqua" w:eastAsia="等线" w:hAnsi="Book Antiqua"/>
          <w:i/>
          <w:kern w:val="2"/>
          <w:lang w:val="en-US" w:eastAsia="zh-CN"/>
        </w:rPr>
        <w:t xml:space="preserve"> Med</w:t>
      </w:r>
      <w:r w:rsidRPr="000335E7">
        <w:rPr>
          <w:rFonts w:ascii="Book Antiqua" w:eastAsia="等线" w:hAnsi="Book Antiqua"/>
          <w:kern w:val="2"/>
          <w:lang w:val="en-US" w:eastAsia="zh-CN"/>
        </w:rPr>
        <w:t xml:space="preserve"> 2019; </w:t>
      </w:r>
      <w:r w:rsidRPr="000335E7">
        <w:rPr>
          <w:rFonts w:ascii="Book Antiqua" w:eastAsia="等线" w:hAnsi="Book Antiqua"/>
          <w:b/>
          <w:kern w:val="2"/>
          <w:lang w:val="en-US" w:eastAsia="zh-CN"/>
        </w:rPr>
        <w:t>35</w:t>
      </w:r>
      <w:r w:rsidRPr="000335E7">
        <w:rPr>
          <w:rFonts w:ascii="Book Antiqua" w:eastAsia="等线" w:hAnsi="Book Antiqua"/>
          <w:kern w:val="2"/>
          <w:lang w:val="en-US" w:eastAsia="zh-CN"/>
        </w:rPr>
        <w:t>: 161-170 [PMID: 31367613 DOI: 10.1159/000500963]</w:t>
      </w:r>
    </w:p>
    <w:p w14:paraId="23F95414" w14:textId="7C76D404" w:rsidR="005C2A4B" w:rsidRPr="000335E7" w:rsidRDefault="005C2A4B" w:rsidP="005C2A4B">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 xml:space="preserve">6 </w:t>
      </w:r>
      <w:proofErr w:type="spellStart"/>
      <w:r w:rsidRPr="000335E7">
        <w:rPr>
          <w:rFonts w:ascii="Book Antiqua" w:eastAsia="等线" w:hAnsi="Book Antiqua"/>
          <w:b/>
          <w:kern w:val="2"/>
          <w:lang w:val="en-US" w:eastAsia="zh-CN"/>
        </w:rPr>
        <w:t>Terrault</w:t>
      </w:r>
      <w:proofErr w:type="spellEnd"/>
      <w:r w:rsidRPr="000335E7">
        <w:rPr>
          <w:rFonts w:ascii="Book Antiqua" w:eastAsia="等线" w:hAnsi="Book Antiqua"/>
          <w:b/>
          <w:kern w:val="2"/>
          <w:lang w:val="en-US" w:eastAsia="zh-CN"/>
        </w:rPr>
        <w:t xml:space="preserve"> NA</w:t>
      </w:r>
      <w:r w:rsidRPr="000335E7">
        <w:rPr>
          <w:rFonts w:ascii="Book Antiqua" w:eastAsia="等线" w:hAnsi="Book Antiqua"/>
          <w:kern w:val="2"/>
          <w:lang w:val="en-US" w:eastAsia="zh-CN"/>
        </w:rPr>
        <w:t xml:space="preserve">, </w:t>
      </w:r>
      <w:proofErr w:type="spellStart"/>
      <w:r w:rsidRPr="000335E7">
        <w:rPr>
          <w:rFonts w:ascii="Book Antiqua" w:eastAsia="等线" w:hAnsi="Book Antiqua"/>
          <w:kern w:val="2"/>
          <w:lang w:val="en-US" w:eastAsia="zh-CN"/>
        </w:rPr>
        <w:t>Bzowej</w:t>
      </w:r>
      <w:proofErr w:type="spellEnd"/>
      <w:r w:rsidRPr="000335E7">
        <w:rPr>
          <w:rFonts w:ascii="Book Antiqua" w:eastAsia="等线" w:hAnsi="Book Antiqua"/>
          <w:kern w:val="2"/>
          <w:lang w:val="en-US" w:eastAsia="zh-CN"/>
        </w:rPr>
        <w:t xml:space="preserve"> NH, Chang KM, Hwang JP, Jonas MM, Murad MH; American Association for the Study of Liver Diseases. AASLD guidelines for treatment of chronic hepatitis B. </w:t>
      </w:r>
      <w:r w:rsidRPr="000335E7">
        <w:rPr>
          <w:rFonts w:ascii="Book Antiqua" w:eastAsia="等线" w:hAnsi="Book Antiqua"/>
          <w:i/>
          <w:kern w:val="2"/>
          <w:lang w:val="en-US" w:eastAsia="zh-CN"/>
        </w:rPr>
        <w:t>Hepatology</w:t>
      </w:r>
      <w:r w:rsidRPr="000335E7">
        <w:rPr>
          <w:rFonts w:ascii="Book Antiqua" w:eastAsia="等线" w:hAnsi="Book Antiqua"/>
          <w:kern w:val="2"/>
          <w:lang w:val="en-US" w:eastAsia="zh-CN"/>
        </w:rPr>
        <w:t xml:space="preserve"> 2016; </w:t>
      </w:r>
      <w:r w:rsidRPr="000335E7">
        <w:rPr>
          <w:rFonts w:ascii="Book Antiqua" w:eastAsia="等线" w:hAnsi="Book Antiqua"/>
          <w:b/>
          <w:kern w:val="2"/>
          <w:lang w:val="en-US" w:eastAsia="zh-CN"/>
        </w:rPr>
        <w:t>63</w:t>
      </w:r>
      <w:r w:rsidRPr="000335E7">
        <w:rPr>
          <w:rFonts w:ascii="Book Antiqua" w:eastAsia="等线" w:hAnsi="Book Antiqua"/>
          <w:kern w:val="2"/>
          <w:lang w:val="en-US" w:eastAsia="zh-CN"/>
        </w:rPr>
        <w:t>: 261-283 [PMID: 26566064 DOI: 10.1002/hep.28156]</w:t>
      </w:r>
    </w:p>
    <w:p w14:paraId="6627604D" w14:textId="2E2C45A2" w:rsidR="00B35288" w:rsidRPr="000335E7" w:rsidRDefault="005C2A4B"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lastRenderedPageBreak/>
        <w:t>7</w:t>
      </w:r>
      <w:r w:rsidR="00B35288" w:rsidRPr="000335E7">
        <w:rPr>
          <w:rFonts w:ascii="Book Antiqua" w:eastAsia="等线" w:hAnsi="Book Antiqua"/>
          <w:kern w:val="2"/>
          <w:lang w:val="en-US" w:eastAsia="zh-CN"/>
        </w:rPr>
        <w:t xml:space="preserve"> </w:t>
      </w:r>
      <w:r w:rsidR="00B35288" w:rsidRPr="000335E7">
        <w:rPr>
          <w:rFonts w:ascii="Book Antiqua" w:eastAsia="等线" w:hAnsi="Book Antiqua"/>
          <w:b/>
          <w:kern w:val="2"/>
          <w:lang w:val="en-US" w:eastAsia="zh-CN"/>
        </w:rPr>
        <w:t>European Association for Study of Liver</w:t>
      </w:r>
      <w:r w:rsidR="00B35288" w:rsidRPr="000335E7">
        <w:rPr>
          <w:rFonts w:ascii="Book Antiqua" w:eastAsia="等线" w:hAnsi="Book Antiqua"/>
          <w:kern w:val="2"/>
          <w:lang w:val="en-US" w:eastAsia="zh-CN"/>
        </w:rPr>
        <w:t xml:space="preserve">. EASL Clinical Practice Guidelines: management of hepatitis C virus infection. </w:t>
      </w:r>
      <w:r w:rsidR="00B35288" w:rsidRPr="000335E7">
        <w:rPr>
          <w:rFonts w:ascii="Book Antiqua" w:eastAsia="等线" w:hAnsi="Book Antiqua"/>
          <w:i/>
          <w:kern w:val="2"/>
          <w:lang w:val="en-US" w:eastAsia="zh-CN"/>
        </w:rPr>
        <w:t xml:space="preserve">J </w:t>
      </w:r>
      <w:proofErr w:type="spellStart"/>
      <w:r w:rsidR="00B35288" w:rsidRPr="000335E7">
        <w:rPr>
          <w:rFonts w:ascii="Book Antiqua" w:eastAsia="等线" w:hAnsi="Book Antiqua"/>
          <w:i/>
          <w:kern w:val="2"/>
          <w:lang w:val="en-US" w:eastAsia="zh-CN"/>
        </w:rPr>
        <w:t>Hepatol</w:t>
      </w:r>
      <w:proofErr w:type="spellEnd"/>
      <w:r w:rsidR="00B35288" w:rsidRPr="000335E7">
        <w:rPr>
          <w:rFonts w:ascii="Book Antiqua" w:eastAsia="等线" w:hAnsi="Book Antiqua"/>
          <w:kern w:val="2"/>
          <w:lang w:val="en-US" w:eastAsia="zh-CN"/>
        </w:rPr>
        <w:t xml:space="preserve"> 2014; </w:t>
      </w:r>
      <w:r w:rsidR="00B35288" w:rsidRPr="000335E7">
        <w:rPr>
          <w:rFonts w:ascii="Book Antiqua" w:eastAsia="等线" w:hAnsi="Book Antiqua"/>
          <w:b/>
          <w:kern w:val="2"/>
          <w:lang w:val="en-US" w:eastAsia="zh-CN"/>
        </w:rPr>
        <w:t>60</w:t>
      </w:r>
      <w:r w:rsidR="00B35288" w:rsidRPr="000335E7">
        <w:rPr>
          <w:rFonts w:ascii="Book Antiqua" w:eastAsia="等线" w:hAnsi="Book Antiqua"/>
          <w:kern w:val="2"/>
          <w:lang w:val="en-US" w:eastAsia="zh-CN"/>
        </w:rPr>
        <w:t>: 392-420 [PMID: 24331294 DOI: 10.1016/j.jhep.2013.11.003]</w:t>
      </w:r>
    </w:p>
    <w:p w14:paraId="0FA650DA" w14:textId="2F353E24" w:rsidR="00B35288" w:rsidRPr="000335E7" w:rsidRDefault="005C2A4B"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8</w:t>
      </w:r>
      <w:r w:rsidR="00B35288" w:rsidRPr="000335E7">
        <w:rPr>
          <w:rFonts w:ascii="Book Antiqua" w:eastAsia="等线" w:hAnsi="Book Antiqua"/>
          <w:kern w:val="2"/>
          <w:lang w:val="en-US" w:eastAsia="zh-CN"/>
        </w:rPr>
        <w:t xml:space="preserve"> </w:t>
      </w:r>
      <w:proofErr w:type="spellStart"/>
      <w:r w:rsidR="00B35288" w:rsidRPr="000335E7">
        <w:rPr>
          <w:rFonts w:ascii="Book Antiqua" w:eastAsia="等线" w:hAnsi="Book Antiqua"/>
          <w:b/>
          <w:kern w:val="2"/>
          <w:lang w:val="en-US" w:eastAsia="zh-CN"/>
        </w:rPr>
        <w:t>Seto</w:t>
      </w:r>
      <w:proofErr w:type="spellEnd"/>
      <w:r w:rsidR="00B35288" w:rsidRPr="000335E7">
        <w:rPr>
          <w:rFonts w:ascii="Book Antiqua" w:eastAsia="等线" w:hAnsi="Book Antiqua"/>
          <w:b/>
          <w:kern w:val="2"/>
          <w:lang w:val="en-US" w:eastAsia="zh-CN"/>
        </w:rPr>
        <w:t xml:space="preserve"> WK</w:t>
      </w:r>
      <w:r w:rsidR="00B35288" w:rsidRPr="000335E7">
        <w:rPr>
          <w:rFonts w:ascii="Book Antiqua" w:eastAsia="等线" w:hAnsi="Book Antiqua"/>
          <w:kern w:val="2"/>
          <w:lang w:val="en-US" w:eastAsia="zh-CN"/>
        </w:rPr>
        <w:t xml:space="preserve">, Lo YR, </w:t>
      </w:r>
      <w:proofErr w:type="spellStart"/>
      <w:r w:rsidR="00B35288" w:rsidRPr="000335E7">
        <w:rPr>
          <w:rFonts w:ascii="Book Antiqua" w:eastAsia="等线" w:hAnsi="Book Antiqua"/>
          <w:kern w:val="2"/>
          <w:lang w:val="en-US" w:eastAsia="zh-CN"/>
        </w:rPr>
        <w:t>Pawlotsky</w:t>
      </w:r>
      <w:proofErr w:type="spellEnd"/>
      <w:r w:rsidR="00B35288" w:rsidRPr="000335E7">
        <w:rPr>
          <w:rFonts w:ascii="Book Antiqua" w:eastAsia="等线" w:hAnsi="Book Antiqua"/>
          <w:kern w:val="2"/>
          <w:lang w:val="en-US" w:eastAsia="zh-CN"/>
        </w:rPr>
        <w:t xml:space="preserve"> JM, Yuen MF. Chronic hepatitis B virus infection. </w:t>
      </w:r>
      <w:r w:rsidR="00B35288" w:rsidRPr="000335E7">
        <w:rPr>
          <w:rFonts w:ascii="Book Antiqua" w:eastAsia="等线" w:hAnsi="Book Antiqua"/>
          <w:i/>
          <w:kern w:val="2"/>
          <w:lang w:val="en-US" w:eastAsia="zh-CN"/>
        </w:rPr>
        <w:t>Lancet</w:t>
      </w:r>
      <w:r w:rsidR="00B35288" w:rsidRPr="000335E7">
        <w:rPr>
          <w:rFonts w:ascii="Book Antiqua" w:eastAsia="等线" w:hAnsi="Book Antiqua"/>
          <w:kern w:val="2"/>
          <w:lang w:val="en-US" w:eastAsia="zh-CN"/>
        </w:rPr>
        <w:t xml:space="preserve"> 2018; </w:t>
      </w:r>
      <w:r w:rsidR="00B35288" w:rsidRPr="000335E7">
        <w:rPr>
          <w:rFonts w:ascii="Book Antiqua" w:eastAsia="等线" w:hAnsi="Book Antiqua"/>
          <w:b/>
          <w:kern w:val="2"/>
          <w:lang w:val="en-US" w:eastAsia="zh-CN"/>
        </w:rPr>
        <w:t>392</w:t>
      </w:r>
      <w:r w:rsidR="00B35288" w:rsidRPr="000335E7">
        <w:rPr>
          <w:rFonts w:ascii="Book Antiqua" w:eastAsia="等线" w:hAnsi="Book Antiqua"/>
          <w:kern w:val="2"/>
          <w:lang w:val="en-US" w:eastAsia="zh-CN"/>
        </w:rPr>
        <w:t>: 2313-2324 [PMID: 30496122 DOI: 10.1016/S0140-6736(18)31865-8]</w:t>
      </w:r>
    </w:p>
    <w:p w14:paraId="7B7C5429" w14:textId="77777777"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 xml:space="preserve">9 </w:t>
      </w:r>
      <w:proofErr w:type="spellStart"/>
      <w:r w:rsidRPr="000335E7">
        <w:rPr>
          <w:rFonts w:ascii="Book Antiqua" w:eastAsia="等线" w:hAnsi="Book Antiqua"/>
          <w:b/>
          <w:kern w:val="2"/>
          <w:lang w:val="en-US" w:eastAsia="zh-CN"/>
        </w:rPr>
        <w:t>Regev</w:t>
      </w:r>
      <w:proofErr w:type="spellEnd"/>
      <w:r w:rsidRPr="000335E7">
        <w:rPr>
          <w:rFonts w:ascii="Book Antiqua" w:eastAsia="等线" w:hAnsi="Book Antiqua"/>
          <w:b/>
          <w:kern w:val="2"/>
          <w:lang w:val="en-US" w:eastAsia="zh-CN"/>
        </w:rPr>
        <w:t xml:space="preserve"> A</w:t>
      </w:r>
      <w:r w:rsidRPr="000335E7">
        <w:rPr>
          <w:rFonts w:ascii="Book Antiqua" w:eastAsia="等线" w:hAnsi="Book Antiqua"/>
          <w:kern w:val="2"/>
          <w:lang w:val="en-US" w:eastAsia="zh-CN"/>
        </w:rPr>
        <w:t xml:space="preserve">, </w:t>
      </w:r>
      <w:proofErr w:type="spellStart"/>
      <w:r w:rsidRPr="000335E7">
        <w:rPr>
          <w:rFonts w:ascii="Book Antiqua" w:eastAsia="等线" w:hAnsi="Book Antiqua"/>
          <w:kern w:val="2"/>
          <w:lang w:val="en-US" w:eastAsia="zh-CN"/>
        </w:rPr>
        <w:t>Berho</w:t>
      </w:r>
      <w:proofErr w:type="spellEnd"/>
      <w:r w:rsidRPr="000335E7">
        <w:rPr>
          <w:rFonts w:ascii="Book Antiqua" w:eastAsia="等线" w:hAnsi="Book Antiqua"/>
          <w:kern w:val="2"/>
          <w:lang w:val="en-US" w:eastAsia="zh-CN"/>
        </w:rPr>
        <w:t xml:space="preserve"> M, Jeffers LJ, </w:t>
      </w:r>
      <w:proofErr w:type="spellStart"/>
      <w:r w:rsidRPr="000335E7">
        <w:rPr>
          <w:rFonts w:ascii="Book Antiqua" w:eastAsia="等线" w:hAnsi="Book Antiqua"/>
          <w:kern w:val="2"/>
          <w:lang w:val="en-US" w:eastAsia="zh-CN"/>
        </w:rPr>
        <w:t>Milikowski</w:t>
      </w:r>
      <w:proofErr w:type="spellEnd"/>
      <w:r w:rsidRPr="000335E7">
        <w:rPr>
          <w:rFonts w:ascii="Book Antiqua" w:eastAsia="等线" w:hAnsi="Book Antiqua"/>
          <w:kern w:val="2"/>
          <w:lang w:val="en-US" w:eastAsia="zh-CN"/>
        </w:rPr>
        <w:t xml:space="preserve"> C, Molina EG, </w:t>
      </w:r>
      <w:proofErr w:type="spellStart"/>
      <w:r w:rsidRPr="000335E7">
        <w:rPr>
          <w:rFonts w:ascii="Book Antiqua" w:eastAsia="等线" w:hAnsi="Book Antiqua"/>
          <w:kern w:val="2"/>
          <w:lang w:val="en-US" w:eastAsia="zh-CN"/>
        </w:rPr>
        <w:t>Pyrsopoulos</w:t>
      </w:r>
      <w:proofErr w:type="spellEnd"/>
      <w:r w:rsidRPr="000335E7">
        <w:rPr>
          <w:rFonts w:ascii="Book Antiqua" w:eastAsia="等线" w:hAnsi="Book Antiqua"/>
          <w:kern w:val="2"/>
          <w:lang w:val="en-US" w:eastAsia="zh-CN"/>
        </w:rPr>
        <w:t xml:space="preserve"> NT, Feng ZZ, Reddy KR, Schiff ER. Sampling error and </w:t>
      </w:r>
      <w:proofErr w:type="spellStart"/>
      <w:r w:rsidRPr="000335E7">
        <w:rPr>
          <w:rFonts w:ascii="Book Antiqua" w:eastAsia="等线" w:hAnsi="Book Antiqua"/>
          <w:kern w:val="2"/>
          <w:lang w:val="en-US" w:eastAsia="zh-CN"/>
        </w:rPr>
        <w:t>intraobserver</w:t>
      </w:r>
      <w:proofErr w:type="spellEnd"/>
      <w:r w:rsidRPr="000335E7">
        <w:rPr>
          <w:rFonts w:ascii="Book Antiqua" w:eastAsia="等线" w:hAnsi="Book Antiqua"/>
          <w:kern w:val="2"/>
          <w:lang w:val="en-US" w:eastAsia="zh-CN"/>
        </w:rPr>
        <w:t xml:space="preserve"> variation in liver biopsy in patients with chronic HCV infection. </w:t>
      </w:r>
      <w:r w:rsidRPr="000335E7">
        <w:rPr>
          <w:rFonts w:ascii="Book Antiqua" w:eastAsia="等线" w:hAnsi="Book Antiqua"/>
          <w:i/>
          <w:kern w:val="2"/>
          <w:lang w:val="en-US" w:eastAsia="zh-CN"/>
        </w:rPr>
        <w:t xml:space="preserve">Am J </w:t>
      </w:r>
      <w:proofErr w:type="spellStart"/>
      <w:r w:rsidRPr="000335E7">
        <w:rPr>
          <w:rFonts w:ascii="Book Antiqua" w:eastAsia="等线" w:hAnsi="Book Antiqua"/>
          <w:i/>
          <w:kern w:val="2"/>
          <w:lang w:val="en-US" w:eastAsia="zh-CN"/>
        </w:rPr>
        <w:t>Gastroenterol</w:t>
      </w:r>
      <w:proofErr w:type="spellEnd"/>
      <w:r w:rsidRPr="000335E7">
        <w:rPr>
          <w:rFonts w:ascii="Book Antiqua" w:eastAsia="等线" w:hAnsi="Book Antiqua"/>
          <w:kern w:val="2"/>
          <w:lang w:val="en-US" w:eastAsia="zh-CN"/>
        </w:rPr>
        <w:t xml:space="preserve"> 2002; </w:t>
      </w:r>
      <w:r w:rsidRPr="000335E7">
        <w:rPr>
          <w:rFonts w:ascii="Book Antiqua" w:eastAsia="等线" w:hAnsi="Book Antiqua"/>
          <w:b/>
          <w:kern w:val="2"/>
          <w:lang w:val="en-US" w:eastAsia="zh-CN"/>
        </w:rPr>
        <w:t>97</w:t>
      </w:r>
      <w:r w:rsidRPr="000335E7">
        <w:rPr>
          <w:rFonts w:ascii="Book Antiqua" w:eastAsia="等线" w:hAnsi="Book Antiqua"/>
          <w:kern w:val="2"/>
          <w:lang w:val="en-US" w:eastAsia="zh-CN"/>
        </w:rPr>
        <w:t>: 2614-2618 [PMID: 12385448 DOI: 10.1111/j.1572-0241.2002.06038.x]</w:t>
      </w:r>
    </w:p>
    <w:p w14:paraId="6BB59204" w14:textId="77777777"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 xml:space="preserve">10 </w:t>
      </w:r>
      <w:proofErr w:type="spellStart"/>
      <w:r w:rsidRPr="000335E7">
        <w:rPr>
          <w:rFonts w:ascii="Book Antiqua" w:eastAsia="等线" w:hAnsi="Book Antiqua"/>
          <w:b/>
          <w:kern w:val="2"/>
          <w:lang w:val="en-US" w:eastAsia="zh-CN"/>
        </w:rPr>
        <w:t>Sandrin</w:t>
      </w:r>
      <w:proofErr w:type="spellEnd"/>
      <w:r w:rsidRPr="000335E7">
        <w:rPr>
          <w:rFonts w:ascii="Book Antiqua" w:eastAsia="等线" w:hAnsi="Book Antiqua"/>
          <w:b/>
          <w:kern w:val="2"/>
          <w:lang w:val="en-US" w:eastAsia="zh-CN"/>
        </w:rPr>
        <w:t xml:space="preserve"> L</w:t>
      </w:r>
      <w:r w:rsidRPr="000335E7">
        <w:rPr>
          <w:rFonts w:ascii="Book Antiqua" w:eastAsia="等线" w:hAnsi="Book Antiqua"/>
          <w:kern w:val="2"/>
          <w:lang w:val="en-US" w:eastAsia="zh-CN"/>
        </w:rPr>
        <w:t xml:space="preserve">, </w:t>
      </w:r>
      <w:proofErr w:type="spellStart"/>
      <w:r w:rsidRPr="000335E7">
        <w:rPr>
          <w:rFonts w:ascii="Book Antiqua" w:eastAsia="等线" w:hAnsi="Book Antiqua"/>
          <w:kern w:val="2"/>
          <w:lang w:val="en-US" w:eastAsia="zh-CN"/>
        </w:rPr>
        <w:t>Fourquet</w:t>
      </w:r>
      <w:proofErr w:type="spellEnd"/>
      <w:r w:rsidRPr="000335E7">
        <w:rPr>
          <w:rFonts w:ascii="Book Antiqua" w:eastAsia="等线" w:hAnsi="Book Antiqua"/>
          <w:kern w:val="2"/>
          <w:lang w:val="en-US" w:eastAsia="zh-CN"/>
        </w:rPr>
        <w:t xml:space="preserve"> B, </w:t>
      </w:r>
      <w:proofErr w:type="spellStart"/>
      <w:r w:rsidRPr="000335E7">
        <w:rPr>
          <w:rFonts w:ascii="Book Antiqua" w:eastAsia="等线" w:hAnsi="Book Antiqua"/>
          <w:kern w:val="2"/>
          <w:lang w:val="en-US" w:eastAsia="zh-CN"/>
        </w:rPr>
        <w:t>Hasquenoph</w:t>
      </w:r>
      <w:proofErr w:type="spellEnd"/>
      <w:r w:rsidRPr="000335E7">
        <w:rPr>
          <w:rFonts w:ascii="Book Antiqua" w:eastAsia="等线" w:hAnsi="Book Antiqua"/>
          <w:kern w:val="2"/>
          <w:lang w:val="en-US" w:eastAsia="zh-CN"/>
        </w:rPr>
        <w:t xml:space="preserve"> JM, Yon S, Fournier C, Mal F, </w:t>
      </w:r>
      <w:proofErr w:type="spellStart"/>
      <w:r w:rsidRPr="000335E7">
        <w:rPr>
          <w:rFonts w:ascii="Book Antiqua" w:eastAsia="等线" w:hAnsi="Book Antiqua"/>
          <w:kern w:val="2"/>
          <w:lang w:val="en-US" w:eastAsia="zh-CN"/>
        </w:rPr>
        <w:t>Christidis</w:t>
      </w:r>
      <w:proofErr w:type="spellEnd"/>
      <w:r w:rsidRPr="000335E7">
        <w:rPr>
          <w:rFonts w:ascii="Book Antiqua" w:eastAsia="等线" w:hAnsi="Book Antiqua"/>
          <w:kern w:val="2"/>
          <w:lang w:val="en-US" w:eastAsia="zh-CN"/>
        </w:rPr>
        <w:t xml:space="preserve"> C, </w:t>
      </w:r>
      <w:proofErr w:type="spellStart"/>
      <w:r w:rsidRPr="000335E7">
        <w:rPr>
          <w:rFonts w:ascii="Book Antiqua" w:eastAsia="等线" w:hAnsi="Book Antiqua"/>
          <w:kern w:val="2"/>
          <w:lang w:val="en-US" w:eastAsia="zh-CN"/>
        </w:rPr>
        <w:t>Ziol</w:t>
      </w:r>
      <w:proofErr w:type="spellEnd"/>
      <w:r w:rsidRPr="000335E7">
        <w:rPr>
          <w:rFonts w:ascii="Book Antiqua" w:eastAsia="等线" w:hAnsi="Book Antiqua"/>
          <w:kern w:val="2"/>
          <w:lang w:val="en-US" w:eastAsia="zh-CN"/>
        </w:rPr>
        <w:t xml:space="preserve"> M, </w:t>
      </w:r>
      <w:proofErr w:type="spellStart"/>
      <w:r w:rsidRPr="000335E7">
        <w:rPr>
          <w:rFonts w:ascii="Book Antiqua" w:eastAsia="等线" w:hAnsi="Book Antiqua"/>
          <w:kern w:val="2"/>
          <w:lang w:val="en-US" w:eastAsia="zh-CN"/>
        </w:rPr>
        <w:t>Poulet</w:t>
      </w:r>
      <w:proofErr w:type="spellEnd"/>
      <w:r w:rsidRPr="000335E7">
        <w:rPr>
          <w:rFonts w:ascii="Book Antiqua" w:eastAsia="等线" w:hAnsi="Book Antiqua"/>
          <w:kern w:val="2"/>
          <w:lang w:val="en-US" w:eastAsia="zh-CN"/>
        </w:rPr>
        <w:t xml:space="preserve"> B, </w:t>
      </w:r>
      <w:proofErr w:type="spellStart"/>
      <w:r w:rsidRPr="000335E7">
        <w:rPr>
          <w:rFonts w:ascii="Book Antiqua" w:eastAsia="等线" w:hAnsi="Book Antiqua"/>
          <w:kern w:val="2"/>
          <w:lang w:val="en-US" w:eastAsia="zh-CN"/>
        </w:rPr>
        <w:t>Kazemi</w:t>
      </w:r>
      <w:proofErr w:type="spellEnd"/>
      <w:r w:rsidRPr="000335E7">
        <w:rPr>
          <w:rFonts w:ascii="Book Antiqua" w:eastAsia="等线" w:hAnsi="Book Antiqua"/>
          <w:kern w:val="2"/>
          <w:lang w:val="en-US" w:eastAsia="zh-CN"/>
        </w:rPr>
        <w:t xml:space="preserve"> F, </w:t>
      </w:r>
      <w:proofErr w:type="spellStart"/>
      <w:r w:rsidRPr="000335E7">
        <w:rPr>
          <w:rFonts w:ascii="Book Antiqua" w:eastAsia="等线" w:hAnsi="Book Antiqua"/>
          <w:kern w:val="2"/>
          <w:lang w:val="en-US" w:eastAsia="zh-CN"/>
        </w:rPr>
        <w:t>Beaugrand</w:t>
      </w:r>
      <w:proofErr w:type="spellEnd"/>
      <w:r w:rsidRPr="000335E7">
        <w:rPr>
          <w:rFonts w:ascii="Book Antiqua" w:eastAsia="等线" w:hAnsi="Book Antiqua"/>
          <w:kern w:val="2"/>
          <w:lang w:val="en-US" w:eastAsia="zh-CN"/>
        </w:rPr>
        <w:t xml:space="preserve"> M, Palau R. Transient </w:t>
      </w:r>
      <w:proofErr w:type="spellStart"/>
      <w:r w:rsidRPr="000335E7">
        <w:rPr>
          <w:rFonts w:ascii="Book Antiqua" w:eastAsia="等线" w:hAnsi="Book Antiqua"/>
          <w:kern w:val="2"/>
          <w:lang w:val="en-US" w:eastAsia="zh-CN"/>
        </w:rPr>
        <w:t>elastography</w:t>
      </w:r>
      <w:proofErr w:type="spellEnd"/>
      <w:r w:rsidRPr="000335E7">
        <w:rPr>
          <w:rFonts w:ascii="Book Antiqua" w:eastAsia="等线" w:hAnsi="Book Antiqua"/>
          <w:kern w:val="2"/>
          <w:lang w:val="en-US" w:eastAsia="zh-CN"/>
        </w:rPr>
        <w:t xml:space="preserve">: a new noninvasive method for assessment of hepatic fibrosis. </w:t>
      </w:r>
      <w:r w:rsidRPr="000335E7">
        <w:rPr>
          <w:rFonts w:ascii="Book Antiqua" w:eastAsia="等线" w:hAnsi="Book Antiqua"/>
          <w:i/>
          <w:kern w:val="2"/>
          <w:lang w:val="en-US" w:eastAsia="zh-CN"/>
        </w:rPr>
        <w:t xml:space="preserve">Ultrasound Med </w:t>
      </w:r>
      <w:proofErr w:type="spellStart"/>
      <w:r w:rsidRPr="000335E7">
        <w:rPr>
          <w:rFonts w:ascii="Book Antiqua" w:eastAsia="等线" w:hAnsi="Book Antiqua"/>
          <w:i/>
          <w:kern w:val="2"/>
          <w:lang w:val="en-US" w:eastAsia="zh-CN"/>
        </w:rPr>
        <w:t>Biol</w:t>
      </w:r>
      <w:proofErr w:type="spellEnd"/>
      <w:r w:rsidRPr="000335E7">
        <w:rPr>
          <w:rFonts w:ascii="Book Antiqua" w:eastAsia="等线" w:hAnsi="Book Antiqua"/>
          <w:kern w:val="2"/>
          <w:lang w:val="en-US" w:eastAsia="zh-CN"/>
        </w:rPr>
        <w:t xml:space="preserve"> 2003; </w:t>
      </w:r>
      <w:r w:rsidRPr="000335E7">
        <w:rPr>
          <w:rFonts w:ascii="Book Antiqua" w:eastAsia="等线" w:hAnsi="Book Antiqua"/>
          <w:b/>
          <w:kern w:val="2"/>
          <w:lang w:val="en-US" w:eastAsia="zh-CN"/>
        </w:rPr>
        <w:t>29</w:t>
      </w:r>
      <w:r w:rsidRPr="000335E7">
        <w:rPr>
          <w:rFonts w:ascii="Book Antiqua" w:eastAsia="等线" w:hAnsi="Book Antiqua"/>
          <w:kern w:val="2"/>
          <w:lang w:val="en-US" w:eastAsia="zh-CN"/>
        </w:rPr>
        <w:t>: 1705-1713 [PMID: 14698338 DOI: 10.1016/j.ultrasmedbio.2003.07.001]</w:t>
      </w:r>
    </w:p>
    <w:p w14:paraId="2FAF9DAA" w14:textId="77777777"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 xml:space="preserve">11 </w:t>
      </w:r>
      <w:r w:rsidRPr="000335E7">
        <w:rPr>
          <w:rFonts w:ascii="Book Antiqua" w:eastAsia="等线" w:hAnsi="Book Antiqua"/>
          <w:b/>
          <w:kern w:val="2"/>
          <w:lang w:val="en-US" w:eastAsia="zh-CN"/>
        </w:rPr>
        <w:t>Cui J</w:t>
      </w:r>
      <w:r w:rsidRPr="000335E7">
        <w:rPr>
          <w:rFonts w:ascii="Book Antiqua" w:eastAsia="等线" w:hAnsi="Book Antiqua"/>
          <w:kern w:val="2"/>
          <w:lang w:val="en-US" w:eastAsia="zh-CN"/>
        </w:rPr>
        <w:t xml:space="preserve">, </w:t>
      </w:r>
      <w:proofErr w:type="spellStart"/>
      <w:r w:rsidRPr="000335E7">
        <w:rPr>
          <w:rFonts w:ascii="Book Antiqua" w:eastAsia="等线" w:hAnsi="Book Antiqua"/>
          <w:kern w:val="2"/>
          <w:lang w:val="en-US" w:eastAsia="zh-CN"/>
        </w:rPr>
        <w:t>Heba</w:t>
      </w:r>
      <w:proofErr w:type="spellEnd"/>
      <w:r w:rsidRPr="000335E7">
        <w:rPr>
          <w:rFonts w:ascii="Book Antiqua" w:eastAsia="等线" w:hAnsi="Book Antiqua"/>
          <w:kern w:val="2"/>
          <w:lang w:val="en-US" w:eastAsia="zh-CN"/>
        </w:rPr>
        <w:t xml:space="preserve"> E, Hernandez C, </w:t>
      </w:r>
      <w:proofErr w:type="spellStart"/>
      <w:r w:rsidRPr="000335E7">
        <w:rPr>
          <w:rFonts w:ascii="Book Antiqua" w:eastAsia="等线" w:hAnsi="Book Antiqua"/>
          <w:kern w:val="2"/>
          <w:lang w:val="en-US" w:eastAsia="zh-CN"/>
        </w:rPr>
        <w:t>Haufe</w:t>
      </w:r>
      <w:proofErr w:type="spellEnd"/>
      <w:r w:rsidRPr="000335E7">
        <w:rPr>
          <w:rFonts w:ascii="Book Antiqua" w:eastAsia="等线" w:hAnsi="Book Antiqua"/>
          <w:kern w:val="2"/>
          <w:lang w:val="en-US" w:eastAsia="zh-CN"/>
        </w:rPr>
        <w:t xml:space="preserve"> W, Hooker J, Andre MP, </w:t>
      </w:r>
      <w:proofErr w:type="spellStart"/>
      <w:r w:rsidRPr="000335E7">
        <w:rPr>
          <w:rFonts w:ascii="Book Antiqua" w:eastAsia="等线" w:hAnsi="Book Antiqua"/>
          <w:kern w:val="2"/>
          <w:lang w:val="en-US" w:eastAsia="zh-CN"/>
        </w:rPr>
        <w:t>Valasek</w:t>
      </w:r>
      <w:proofErr w:type="spellEnd"/>
      <w:r w:rsidRPr="000335E7">
        <w:rPr>
          <w:rFonts w:ascii="Book Antiqua" w:eastAsia="等线" w:hAnsi="Book Antiqua"/>
          <w:kern w:val="2"/>
          <w:lang w:val="en-US" w:eastAsia="zh-CN"/>
        </w:rPr>
        <w:t xml:space="preserve"> MA, </w:t>
      </w:r>
      <w:proofErr w:type="spellStart"/>
      <w:r w:rsidRPr="000335E7">
        <w:rPr>
          <w:rFonts w:ascii="Book Antiqua" w:eastAsia="等线" w:hAnsi="Book Antiqua"/>
          <w:kern w:val="2"/>
          <w:lang w:val="en-US" w:eastAsia="zh-CN"/>
        </w:rPr>
        <w:t>Aryafar</w:t>
      </w:r>
      <w:proofErr w:type="spellEnd"/>
      <w:r w:rsidRPr="000335E7">
        <w:rPr>
          <w:rFonts w:ascii="Book Antiqua" w:eastAsia="等线" w:hAnsi="Book Antiqua"/>
          <w:kern w:val="2"/>
          <w:lang w:val="en-US" w:eastAsia="zh-CN"/>
        </w:rPr>
        <w:t xml:space="preserve"> H, </w:t>
      </w:r>
      <w:proofErr w:type="spellStart"/>
      <w:r w:rsidRPr="000335E7">
        <w:rPr>
          <w:rFonts w:ascii="Book Antiqua" w:eastAsia="等线" w:hAnsi="Book Antiqua"/>
          <w:kern w:val="2"/>
          <w:lang w:val="en-US" w:eastAsia="zh-CN"/>
        </w:rPr>
        <w:t>Sirlin</w:t>
      </w:r>
      <w:proofErr w:type="spellEnd"/>
      <w:r w:rsidRPr="000335E7">
        <w:rPr>
          <w:rFonts w:ascii="Book Antiqua" w:eastAsia="等线" w:hAnsi="Book Antiqua"/>
          <w:kern w:val="2"/>
          <w:lang w:val="en-US" w:eastAsia="zh-CN"/>
        </w:rPr>
        <w:t xml:space="preserve"> CB, Loomba R. Magnetic resonance </w:t>
      </w:r>
      <w:proofErr w:type="spellStart"/>
      <w:r w:rsidRPr="000335E7">
        <w:rPr>
          <w:rFonts w:ascii="Book Antiqua" w:eastAsia="等线" w:hAnsi="Book Antiqua"/>
          <w:kern w:val="2"/>
          <w:lang w:val="en-US" w:eastAsia="zh-CN"/>
        </w:rPr>
        <w:t>elastography</w:t>
      </w:r>
      <w:proofErr w:type="spellEnd"/>
      <w:r w:rsidRPr="000335E7">
        <w:rPr>
          <w:rFonts w:ascii="Book Antiqua" w:eastAsia="等线" w:hAnsi="Book Antiqua"/>
          <w:kern w:val="2"/>
          <w:lang w:val="en-US" w:eastAsia="zh-CN"/>
        </w:rPr>
        <w:t xml:space="preserve"> is superior to acoustic radiation force impulse for the Diagnosis of fibrosis in patients with biopsy-proven nonalcoholic fatty liver disease: A prospective study. </w:t>
      </w:r>
      <w:r w:rsidRPr="000335E7">
        <w:rPr>
          <w:rFonts w:ascii="Book Antiqua" w:eastAsia="等线" w:hAnsi="Book Antiqua"/>
          <w:i/>
          <w:kern w:val="2"/>
          <w:lang w:val="en-US" w:eastAsia="zh-CN"/>
        </w:rPr>
        <w:t>Hepatology</w:t>
      </w:r>
      <w:r w:rsidRPr="000335E7">
        <w:rPr>
          <w:rFonts w:ascii="Book Antiqua" w:eastAsia="等线" w:hAnsi="Book Antiqua"/>
          <w:kern w:val="2"/>
          <w:lang w:val="en-US" w:eastAsia="zh-CN"/>
        </w:rPr>
        <w:t xml:space="preserve"> 2016; </w:t>
      </w:r>
      <w:r w:rsidRPr="000335E7">
        <w:rPr>
          <w:rFonts w:ascii="Book Antiqua" w:eastAsia="等线" w:hAnsi="Book Antiqua"/>
          <w:b/>
          <w:kern w:val="2"/>
          <w:lang w:val="en-US" w:eastAsia="zh-CN"/>
        </w:rPr>
        <w:t>63</w:t>
      </w:r>
      <w:r w:rsidRPr="000335E7">
        <w:rPr>
          <w:rFonts w:ascii="Book Antiqua" w:eastAsia="等线" w:hAnsi="Book Antiqua"/>
          <w:kern w:val="2"/>
          <w:lang w:val="en-US" w:eastAsia="zh-CN"/>
        </w:rPr>
        <w:t>: 453-461 [PMID: 26560734 DOI: 10.1002/hep.28337]</w:t>
      </w:r>
    </w:p>
    <w:p w14:paraId="7F40401F" w14:textId="77777777"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 xml:space="preserve">12 </w:t>
      </w:r>
      <w:proofErr w:type="spellStart"/>
      <w:r w:rsidRPr="000335E7">
        <w:rPr>
          <w:rFonts w:ascii="Book Antiqua" w:eastAsia="等线" w:hAnsi="Book Antiqua"/>
          <w:b/>
          <w:kern w:val="2"/>
          <w:lang w:val="en-US" w:eastAsia="zh-CN"/>
        </w:rPr>
        <w:t>Şirli</w:t>
      </w:r>
      <w:proofErr w:type="spellEnd"/>
      <w:r w:rsidRPr="000335E7">
        <w:rPr>
          <w:rFonts w:ascii="Book Antiqua" w:eastAsia="等线" w:hAnsi="Book Antiqua"/>
          <w:b/>
          <w:kern w:val="2"/>
          <w:lang w:val="en-US" w:eastAsia="zh-CN"/>
        </w:rPr>
        <w:t xml:space="preserve"> R</w:t>
      </w:r>
      <w:r w:rsidRPr="000335E7">
        <w:rPr>
          <w:rFonts w:ascii="Book Antiqua" w:eastAsia="等线" w:hAnsi="Book Antiqua"/>
          <w:kern w:val="2"/>
          <w:lang w:val="en-US" w:eastAsia="zh-CN"/>
        </w:rPr>
        <w:t xml:space="preserve">, </w:t>
      </w:r>
      <w:proofErr w:type="spellStart"/>
      <w:r w:rsidRPr="000335E7">
        <w:rPr>
          <w:rFonts w:ascii="Book Antiqua" w:eastAsia="等线" w:hAnsi="Book Antiqua"/>
          <w:kern w:val="2"/>
          <w:lang w:val="en-US" w:eastAsia="zh-CN"/>
        </w:rPr>
        <w:t>Sporea</w:t>
      </w:r>
      <w:proofErr w:type="spellEnd"/>
      <w:r w:rsidRPr="000335E7">
        <w:rPr>
          <w:rFonts w:ascii="Book Antiqua" w:eastAsia="等线" w:hAnsi="Book Antiqua"/>
          <w:kern w:val="2"/>
          <w:lang w:val="en-US" w:eastAsia="zh-CN"/>
        </w:rPr>
        <w:t xml:space="preserve"> I, </w:t>
      </w:r>
      <w:proofErr w:type="spellStart"/>
      <w:r w:rsidRPr="000335E7">
        <w:rPr>
          <w:rFonts w:ascii="Book Antiqua" w:eastAsia="等线" w:hAnsi="Book Antiqua"/>
          <w:kern w:val="2"/>
          <w:lang w:val="en-US" w:eastAsia="zh-CN"/>
        </w:rPr>
        <w:t>Popescu</w:t>
      </w:r>
      <w:proofErr w:type="spellEnd"/>
      <w:r w:rsidRPr="000335E7">
        <w:rPr>
          <w:rFonts w:ascii="Book Antiqua" w:eastAsia="等线" w:hAnsi="Book Antiqua"/>
          <w:kern w:val="2"/>
          <w:lang w:val="en-US" w:eastAsia="zh-CN"/>
        </w:rPr>
        <w:t xml:space="preserve"> A, </w:t>
      </w:r>
      <w:proofErr w:type="spellStart"/>
      <w:r w:rsidRPr="000335E7">
        <w:rPr>
          <w:rFonts w:ascii="Book Antiqua" w:eastAsia="等线" w:hAnsi="Book Antiqua"/>
          <w:kern w:val="2"/>
          <w:lang w:val="en-US" w:eastAsia="zh-CN"/>
        </w:rPr>
        <w:t>Dănilă</w:t>
      </w:r>
      <w:proofErr w:type="spellEnd"/>
      <w:r w:rsidRPr="000335E7">
        <w:rPr>
          <w:rFonts w:ascii="Book Antiqua" w:eastAsia="等线" w:hAnsi="Book Antiqua"/>
          <w:kern w:val="2"/>
          <w:lang w:val="en-US" w:eastAsia="zh-CN"/>
        </w:rPr>
        <w:t xml:space="preserve"> M. Ultrasound-based </w:t>
      </w:r>
      <w:proofErr w:type="spellStart"/>
      <w:r w:rsidRPr="000335E7">
        <w:rPr>
          <w:rFonts w:ascii="Book Antiqua" w:eastAsia="等线" w:hAnsi="Book Antiqua"/>
          <w:kern w:val="2"/>
          <w:lang w:val="en-US" w:eastAsia="zh-CN"/>
        </w:rPr>
        <w:t>elastography</w:t>
      </w:r>
      <w:proofErr w:type="spellEnd"/>
      <w:r w:rsidRPr="000335E7">
        <w:rPr>
          <w:rFonts w:ascii="Book Antiqua" w:eastAsia="等线" w:hAnsi="Book Antiqua"/>
          <w:kern w:val="2"/>
          <w:lang w:val="en-US" w:eastAsia="zh-CN"/>
        </w:rPr>
        <w:t xml:space="preserve"> for the diagnosis of portal hypertension in </w:t>
      </w:r>
      <w:proofErr w:type="spellStart"/>
      <w:r w:rsidRPr="000335E7">
        <w:rPr>
          <w:rFonts w:ascii="Book Antiqua" w:eastAsia="等线" w:hAnsi="Book Antiqua"/>
          <w:kern w:val="2"/>
          <w:lang w:val="en-US" w:eastAsia="zh-CN"/>
        </w:rPr>
        <w:t>cirrhotics</w:t>
      </w:r>
      <w:proofErr w:type="spellEnd"/>
      <w:r w:rsidRPr="000335E7">
        <w:rPr>
          <w:rFonts w:ascii="Book Antiqua" w:eastAsia="等线" w:hAnsi="Book Antiqua"/>
          <w:kern w:val="2"/>
          <w:lang w:val="en-US" w:eastAsia="zh-CN"/>
        </w:rPr>
        <w:t xml:space="preserve">. </w:t>
      </w:r>
      <w:r w:rsidRPr="000335E7">
        <w:rPr>
          <w:rFonts w:ascii="Book Antiqua" w:eastAsia="等线" w:hAnsi="Book Antiqua"/>
          <w:i/>
          <w:kern w:val="2"/>
          <w:lang w:val="en-US" w:eastAsia="zh-CN"/>
        </w:rPr>
        <w:t xml:space="preserve">World J </w:t>
      </w:r>
      <w:proofErr w:type="spellStart"/>
      <w:r w:rsidRPr="000335E7">
        <w:rPr>
          <w:rFonts w:ascii="Book Antiqua" w:eastAsia="等线" w:hAnsi="Book Antiqua"/>
          <w:i/>
          <w:kern w:val="2"/>
          <w:lang w:val="en-US" w:eastAsia="zh-CN"/>
        </w:rPr>
        <w:t>Gastroenterol</w:t>
      </w:r>
      <w:proofErr w:type="spellEnd"/>
      <w:r w:rsidRPr="000335E7">
        <w:rPr>
          <w:rFonts w:ascii="Book Antiqua" w:eastAsia="等线" w:hAnsi="Book Antiqua"/>
          <w:kern w:val="2"/>
          <w:lang w:val="en-US" w:eastAsia="zh-CN"/>
        </w:rPr>
        <w:t xml:space="preserve"> 2015; </w:t>
      </w:r>
      <w:r w:rsidRPr="000335E7">
        <w:rPr>
          <w:rFonts w:ascii="Book Antiqua" w:eastAsia="等线" w:hAnsi="Book Antiqua"/>
          <w:b/>
          <w:kern w:val="2"/>
          <w:lang w:val="en-US" w:eastAsia="zh-CN"/>
        </w:rPr>
        <w:t>21</w:t>
      </w:r>
      <w:r w:rsidRPr="000335E7">
        <w:rPr>
          <w:rFonts w:ascii="Book Antiqua" w:eastAsia="等线" w:hAnsi="Book Antiqua"/>
          <w:kern w:val="2"/>
          <w:lang w:val="en-US" w:eastAsia="zh-CN"/>
        </w:rPr>
        <w:t>: 11542-11551 [PMID: 26556985 DOI: 10.3748/wjg.v21.i41.11542]</w:t>
      </w:r>
    </w:p>
    <w:p w14:paraId="5EE8DC65" w14:textId="77777777"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 xml:space="preserve">13 </w:t>
      </w:r>
      <w:r w:rsidRPr="000335E7">
        <w:rPr>
          <w:rFonts w:ascii="Book Antiqua" w:eastAsia="等线" w:hAnsi="Book Antiqua"/>
          <w:b/>
          <w:kern w:val="2"/>
          <w:lang w:val="en-US" w:eastAsia="zh-CN"/>
        </w:rPr>
        <w:t>Chen CC</w:t>
      </w:r>
      <w:r w:rsidRPr="000335E7">
        <w:rPr>
          <w:rFonts w:ascii="Book Antiqua" w:eastAsia="等线" w:hAnsi="Book Antiqua"/>
          <w:kern w:val="2"/>
          <w:lang w:val="en-US" w:eastAsia="zh-CN"/>
        </w:rPr>
        <w:t>, Hsu HT, Chen YL, Chen RC, Wu WP, Chou CT. Diagnostic Accuracy of Acoustic Radiation Force Impulse (ARFI) and Wisteria floribunda Agglutinin-Positive Mac-2-Binding Protein (WFA</w:t>
      </w:r>
      <w:r w:rsidRPr="000335E7">
        <w:rPr>
          <w:rFonts w:ascii="MS Mincho" w:eastAsia="MS Mincho" w:hAnsi="MS Mincho" w:cs="MS Mincho" w:hint="eastAsia"/>
          <w:kern w:val="2"/>
          <w:lang w:val="en-US" w:eastAsia="zh-CN"/>
        </w:rPr>
        <w:t>⁺</w:t>
      </w:r>
      <w:r w:rsidRPr="000335E7">
        <w:rPr>
          <w:rFonts w:ascii="Book Antiqua" w:eastAsia="等线" w:hAnsi="Book Antiqua"/>
          <w:kern w:val="2"/>
          <w:lang w:val="en-US" w:eastAsia="zh-CN"/>
        </w:rPr>
        <w:t xml:space="preserve">-M2BP) in Patients with Chronic Liver Disease. </w:t>
      </w:r>
      <w:r w:rsidRPr="000335E7">
        <w:rPr>
          <w:rFonts w:ascii="Book Antiqua" w:eastAsia="等线" w:hAnsi="Book Antiqua"/>
          <w:i/>
          <w:kern w:val="2"/>
          <w:lang w:val="en-US" w:eastAsia="zh-CN"/>
        </w:rPr>
        <w:t xml:space="preserve">Med </w:t>
      </w:r>
      <w:proofErr w:type="spellStart"/>
      <w:r w:rsidRPr="000335E7">
        <w:rPr>
          <w:rFonts w:ascii="Book Antiqua" w:eastAsia="等线" w:hAnsi="Book Antiqua"/>
          <w:i/>
          <w:kern w:val="2"/>
          <w:lang w:val="en-US" w:eastAsia="zh-CN"/>
        </w:rPr>
        <w:t>Sci</w:t>
      </w:r>
      <w:proofErr w:type="spellEnd"/>
      <w:r w:rsidRPr="000335E7">
        <w:rPr>
          <w:rFonts w:ascii="Book Antiqua" w:eastAsia="等线" w:hAnsi="Book Antiqua"/>
          <w:i/>
          <w:kern w:val="2"/>
          <w:lang w:val="en-US" w:eastAsia="zh-CN"/>
        </w:rPr>
        <w:t xml:space="preserve"> </w:t>
      </w:r>
      <w:proofErr w:type="spellStart"/>
      <w:r w:rsidRPr="000335E7">
        <w:rPr>
          <w:rFonts w:ascii="Book Antiqua" w:eastAsia="等线" w:hAnsi="Book Antiqua"/>
          <w:i/>
          <w:kern w:val="2"/>
          <w:lang w:val="en-US" w:eastAsia="zh-CN"/>
        </w:rPr>
        <w:t>Monit</w:t>
      </w:r>
      <w:proofErr w:type="spellEnd"/>
      <w:r w:rsidRPr="000335E7">
        <w:rPr>
          <w:rFonts w:ascii="Book Antiqua" w:eastAsia="等线" w:hAnsi="Book Antiqua"/>
          <w:kern w:val="2"/>
          <w:lang w:val="en-US" w:eastAsia="zh-CN"/>
        </w:rPr>
        <w:t xml:space="preserve"> 2019; </w:t>
      </w:r>
      <w:r w:rsidRPr="000335E7">
        <w:rPr>
          <w:rFonts w:ascii="Book Antiqua" w:eastAsia="等线" w:hAnsi="Book Antiqua"/>
          <w:b/>
          <w:kern w:val="2"/>
          <w:lang w:val="en-US" w:eastAsia="zh-CN"/>
        </w:rPr>
        <w:t>25</w:t>
      </w:r>
      <w:r w:rsidRPr="000335E7">
        <w:rPr>
          <w:rFonts w:ascii="Book Antiqua" w:eastAsia="等线" w:hAnsi="Book Antiqua"/>
          <w:kern w:val="2"/>
          <w:lang w:val="en-US" w:eastAsia="zh-CN"/>
        </w:rPr>
        <w:t>: 7169-7174 [PMID: 31548540 DOI: 10.12659/MSM.916533]</w:t>
      </w:r>
    </w:p>
    <w:p w14:paraId="265C07B4" w14:textId="77777777"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 xml:space="preserve">14 </w:t>
      </w:r>
      <w:proofErr w:type="spellStart"/>
      <w:r w:rsidRPr="000335E7">
        <w:rPr>
          <w:rFonts w:ascii="Book Antiqua" w:eastAsia="等线" w:hAnsi="Book Antiqua"/>
          <w:b/>
          <w:kern w:val="2"/>
          <w:lang w:val="en-US" w:eastAsia="zh-CN"/>
        </w:rPr>
        <w:t>Tatsumi</w:t>
      </w:r>
      <w:proofErr w:type="spellEnd"/>
      <w:r w:rsidRPr="000335E7">
        <w:rPr>
          <w:rFonts w:ascii="Book Antiqua" w:eastAsia="等线" w:hAnsi="Book Antiqua"/>
          <w:b/>
          <w:kern w:val="2"/>
          <w:lang w:val="en-US" w:eastAsia="zh-CN"/>
        </w:rPr>
        <w:t xml:space="preserve"> C</w:t>
      </w:r>
      <w:r w:rsidRPr="000335E7">
        <w:rPr>
          <w:rFonts w:ascii="Book Antiqua" w:eastAsia="等线" w:hAnsi="Book Antiqua"/>
          <w:kern w:val="2"/>
          <w:lang w:val="en-US" w:eastAsia="zh-CN"/>
        </w:rPr>
        <w:t xml:space="preserve">, Kudo M, </w:t>
      </w:r>
      <w:proofErr w:type="spellStart"/>
      <w:r w:rsidRPr="000335E7">
        <w:rPr>
          <w:rFonts w:ascii="Book Antiqua" w:eastAsia="等线" w:hAnsi="Book Antiqua"/>
          <w:kern w:val="2"/>
          <w:lang w:val="en-US" w:eastAsia="zh-CN"/>
        </w:rPr>
        <w:t>Ueshima</w:t>
      </w:r>
      <w:proofErr w:type="spellEnd"/>
      <w:r w:rsidRPr="000335E7">
        <w:rPr>
          <w:rFonts w:ascii="Book Antiqua" w:eastAsia="等线" w:hAnsi="Book Antiqua"/>
          <w:kern w:val="2"/>
          <w:lang w:val="en-US" w:eastAsia="zh-CN"/>
        </w:rPr>
        <w:t xml:space="preserve"> K, </w:t>
      </w:r>
      <w:proofErr w:type="spellStart"/>
      <w:r w:rsidRPr="000335E7">
        <w:rPr>
          <w:rFonts w:ascii="Book Antiqua" w:eastAsia="等线" w:hAnsi="Book Antiqua"/>
          <w:kern w:val="2"/>
          <w:lang w:val="en-US" w:eastAsia="zh-CN"/>
        </w:rPr>
        <w:t>Kitai</w:t>
      </w:r>
      <w:proofErr w:type="spellEnd"/>
      <w:r w:rsidRPr="000335E7">
        <w:rPr>
          <w:rFonts w:ascii="Book Antiqua" w:eastAsia="等线" w:hAnsi="Book Antiqua"/>
          <w:kern w:val="2"/>
          <w:lang w:val="en-US" w:eastAsia="zh-CN"/>
        </w:rPr>
        <w:t xml:space="preserve"> S, Takahashi S, Inoue T, Minami Y, Chung H, </w:t>
      </w:r>
      <w:proofErr w:type="spellStart"/>
      <w:r w:rsidRPr="000335E7">
        <w:rPr>
          <w:rFonts w:ascii="Book Antiqua" w:eastAsia="等线" w:hAnsi="Book Antiqua"/>
          <w:kern w:val="2"/>
          <w:lang w:val="en-US" w:eastAsia="zh-CN"/>
        </w:rPr>
        <w:t>Maekawa</w:t>
      </w:r>
      <w:proofErr w:type="spellEnd"/>
      <w:r w:rsidRPr="000335E7">
        <w:rPr>
          <w:rFonts w:ascii="Book Antiqua" w:eastAsia="等线" w:hAnsi="Book Antiqua"/>
          <w:kern w:val="2"/>
          <w:lang w:val="en-US" w:eastAsia="zh-CN"/>
        </w:rPr>
        <w:t xml:space="preserve"> K, Fujimoto K, Akiko T, Takeshi M. Noninvasive evaluation of hepatic fibrosis using serum fibrotic markers, transient </w:t>
      </w:r>
      <w:proofErr w:type="spellStart"/>
      <w:r w:rsidRPr="000335E7">
        <w:rPr>
          <w:rFonts w:ascii="Book Antiqua" w:eastAsia="等线" w:hAnsi="Book Antiqua"/>
          <w:kern w:val="2"/>
          <w:lang w:val="en-US" w:eastAsia="zh-CN"/>
        </w:rPr>
        <w:t>elastography</w:t>
      </w:r>
      <w:proofErr w:type="spellEnd"/>
      <w:r w:rsidRPr="000335E7">
        <w:rPr>
          <w:rFonts w:ascii="Book Antiqua" w:eastAsia="等线" w:hAnsi="Book Antiqua"/>
          <w:kern w:val="2"/>
          <w:lang w:val="en-US" w:eastAsia="zh-CN"/>
        </w:rPr>
        <w:t xml:space="preserve"> (</w:t>
      </w:r>
      <w:proofErr w:type="spellStart"/>
      <w:r w:rsidRPr="000335E7">
        <w:rPr>
          <w:rFonts w:ascii="Book Antiqua" w:eastAsia="等线" w:hAnsi="Book Antiqua"/>
          <w:kern w:val="2"/>
          <w:lang w:val="en-US" w:eastAsia="zh-CN"/>
        </w:rPr>
        <w:t>FibroScan</w:t>
      </w:r>
      <w:proofErr w:type="spellEnd"/>
      <w:r w:rsidRPr="000335E7">
        <w:rPr>
          <w:rFonts w:ascii="Book Antiqua" w:eastAsia="等线" w:hAnsi="Book Antiqua"/>
          <w:kern w:val="2"/>
          <w:lang w:val="en-US" w:eastAsia="zh-CN"/>
        </w:rPr>
        <w:t xml:space="preserve">) and real-time tissue </w:t>
      </w:r>
      <w:proofErr w:type="spellStart"/>
      <w:r w:rsidRPr="000335E7">
        <w:rPr>
          <w:rFonts w:ascii="Book Antiqua" w:eastAsia="等线" w:hAnsi="Book Antiqua"/>
          <w:kern w:val="2"/>
          <w:lang w:val="en-US" w:eastAsia="zh-CN"/>
        </w:rPr>
        <w:t>elastography</w:t>
      </w:r>
      <w:proofErr w:type="spellEnd"/>
      <w:r w:rsidRPr="000335E7">
        <w:rPr>
          <w:rFonts w:ascii="Book Antiqua" w:eastAsia="等线" w:hAnsi="Book Antiqua"/>
          <w:kern w:val="2"/>
          <w:lang w:val="en-US" w:eastAsia="zh-CN"/>
        </w:rPr>
        <w:t xml:space="preserve">. </w:t>
      </w:r>
      <w:proofErr w:type="spellStart"/>
      <w:r w:rsidRPr="000335E7">
        <w:rPr>
          <w:rFonts w:ascii="Book Antiqua" w:eastAsia="等线" w:hAnsi="Book Antiqua"/>
          <w:i/>
          <w:kern w:val="2"/>
          <w:lang w:val="en-US" w:eastAsia="zh-CN"/>
        </w:rPr>
        <w:t>Intervirology</w:t>
      </w:r>
      <w:proofErr w:type="spellEnd"/>
      <w:r w:rsidRPr="000335E7">
        <w:rPr>
          <w:rFonts w:ascii="Book Antiqua" w:eastAsia="等线" w:hAnsi="Book Antiqua"/>
          <w:kern w:val="2"/>
          <w:lang w:val="en-US" w:eastAsia="zh-CN"/>
        </w:rPr>
        <w:t xml:space="preserve"> 2008; </w:t>
      </w:r>
      <w:r w:rsidRPr="000335E7">
        <w:rPr>
          <w:rFonts w:ascii="Book Antiqua" w:eastAsia="等线" w:hAnsi="Book Antiqua"/>
          <w:b/>
          <w:kern w:val="2"/>
          <w:lang w:val="en-US" w:eastAsia="zh-CN"/>
        </w:rPr>
        <w:t xml:space="preserve">51 </w:t>
      </w:r>
      <w:proofErr w:type="spellStart"/>
      <w:r w:rsidRPr="000335E7">
        <w:rPr>
          <w:rFonts w:ascii="Book Antiqua" w:eastAsia="等线" w:hAnsi="Book Antiqua"/>
          <w:b/>
          <w:kern w:val="2"/>
          <w:lang w:val="en-US" w:eastAsia="zh-CN"/>
        </w:rPr>
        <w:t>Suppl</w:t>
      </w:r>
      <w:proofErr w:type="spellEnd"/>
      <w:r w:rsidRPr="000335E7">
        <w:rPr>
          <w:rFonts w:ascii="Book Antiqua" w:eastAsia="等线" w:hAnsi="Book Antiqua"/>
          <w:b/>
          <w:kern w:val="2"/>
          <w:lang w:val="en-US" w:eastAsia="zh-CN"/>
        </w:rPr>
        <w:t xml:space="preserve"> 1</w:t>
      </w:r>
      <w:r w:rsidRPr="000335E7">
        <w:rPr>
          <w:rFonts w:ascii="Book Antiqua" w:eastAsia="等线" w:hAnsi="Book Antiqua"/>
          <w:kern w:val="2"/>
          <w:lang w:val="en-US" w:eastAsia="zh-CN"/>
        </w:rPr>
        <w:t>: 27-33 [PMID: 18544945 DOI: 10.1159/000122602]</w:t>
      </w:r>
    </w:p>
    <w:p w14:paraId="33A04548" w14:textId="77777777"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 xml:space="preserve">15 </w:t>
      </w:r>
      <w:proofErr w:type="spellStart"/>
      <w:r w:rsidRPr="000335E7">
        <w:rPr>
          <w:rFonts w:ascii="Book Antiqua" w:eastAsia="等线" w:hAnsi="Book Antiqua"/>
          <w:b/>
          <w:kern w:val="2"/>
          <w:lang w:val="en-US" w:eastAsia="zh-CN"/>
        </w:rPr>
        <w:t>Staufer</w:t>
      </w:r>
      <w:proofErr w:type="spellEnd"/>
      <w:r w:rsidRPr="000335E7">
        <w:rPr>
          <w:rFonts w:ascii="Book Antiqua" w:eastAsia="等线" w:hAnsi="Book Antiqua"/>
          <w:b/>
          <w:kern w:val="2"/>
          <w:lang w:val="en-US" w:eastAsia="zh-CN"/>
        </w:rPr>
        <w:t xml:space="preserve"> K</w:t>
      </w:r>
      <w:r w:rsidRPr="000335E7">
        <w:rPr>
          <w:rFonts w:ascii="Book Antiqua" w:eastAsia="等线" w:hAnsi="Book Antiqua"/>
          <w:kern w:val="2"/>
          <w:lang w:val="en-US" w:eastAsia="zh-CN"/>
        </w:rPr>
        <w:t xml:space="preserve">, </w:t>
      </w:r>
      <w:proofErr w:type="spellStart"/>
      <w:r w:rsidRPr="000335E7">
        <w:rPr>
          <w:rFonts w:ascii="Book Antiqua" w:eastAsia="等线" w:hAnsi="Book Antiqua"/>
          <w:kern w:val="2"/>
          <w:lang w:val="en-US" w:eastAsia="zh-CN"/>
        </w:rPr>
        <w:t>Dengler</w:t>
      </w:r>
      <w:proofErr w:type="spellEnd"/>
      <w:r w:rsidRPr="000335E7">
        <w:rPr>
          <w:rFonts w:ascii="Book Antiqua" w:eastAsia="等线" w:hAnsi="Book Antiqua"/>
          <w:kern w:val="2"/>
          <w:lang w:val="en-US" w:eastAsia="zh-CN"/>
        </w:rPr>
        <w:t xml:space="preserve"> M, Huber H, </w:t>
      </w:r>
      <w:proofErr w:type="spellStart"/>
      <w:r w:rsidRPr="000335E7">
        <w:rPr>
          <w:rFonts w:ascii="Book Antiqua" w:eastAsia="等线" w:hAnsi="Book Antiqua"/>
          <w:kern w:val="2"/>
          <w:lang w:val="en-US" w:eastAsia="zh-CN"/>
        </w:rPr>
        <w:t>Marculescu</w:t>
      </w:r>
      <w:proofErr w:type="spellEnd"/>
      <w:r w:rsidRPr="000335E7">
        <w:rPr>
          <w:rFonts w:ascii="Book Antiqua" w:eastAsia="等线" w:hAnsi="Book Antiqua"/>
          <w:kern w:val="2"/>
          <w:lang w:val="en-US" w:eastAsia="zh-CN"/>
        </w:rPr>
        <w:t xml:space="preserve"> R, </w:t>
      </w:r>
      <w:proofErr w:type="spellStart"/>
      <w:r w:rsidRPr="000335E7">
        <w:rPr>
          <w:rFonts w:ascii="Book Antiqua" w:eastAsia="等线" w:hAnsi="Book Antiqua"/>
          <w:kern w:val="2"/>
          <w:lang w:val="en-US" w:eastAsia="zh-CN"/>
        </w:rPr>
        <w:t>Stauber</w:t>
      </w:r>
      <w:proofErr w:type="spellEnd"/>
      <w:r w:rsidRPr="000335E7">
        <w:rPr>
          <w:rFonts w:ascii="Book Antiqua" w:eastAsia="等线" w:hAnsi="Book Antiqua"/>
          <w:kern w:val="2"/>
          <w:lang w:val="en-US" w:eastAsia="zh-CN"/>
        </w:rPr>
        <w:t xml:space="preserve"> R, </w:t>
      </w:r>
      <w:proofErr w:type="spellStart"/>
      <w:r w:rsidRPr="000335E7">
        <w:rPr>
          <w:rFonts w:ascii="Book Antiqua" w:eastAsia="等线" w:hAnsi="Book Antiqua"/>
          <w:kern w:val="2"/>
          <w:lang w:val="en-US" w:eastAsia="zh-CN"/>
        </w:rPr>
        <w:t>Lackner</w:t>
      </w:r>
      <w:proofErr w:type="spellEnd"/>
      <w:r w:rsidRPr="000335E7">
        <w:rPr>
          <w:rFonts w:ascii="Book Antiqua" w:eastAsia="等线" w:hAnsi="Book Antiqua"/>
          <w:kern w:val="2"/>
          <w:lang w:val="en-US" w:eastAsia="zh-CN"/>
        </w:rPr>
        <w:t xml:space="preserve"> C, Dienes HP, </w:t>
      </w:r>
      <w:proofErr w:type="spellStart"/>
      <w:r w:rsidRPr="000335E7">
        <w:rPr>
          <w:rFonts w:ascii="Book Antiqua" w:eastAsia="等线" w:hAnsi="Book Antiqua"/>
          <w:kern w:val="2"/>
          <w:lang w:val="en-US" w:eastAsia="zh-CN"/>
        </w:rPr>
        <w:lastRenderedPageBreak/>
        <w:t>Kivaranovic</w:t>
      </w:r>
      <w:proofErr w:type="spellEnd"/>
      <w:r w:rsidRPr="000335E7">
        <w:rPr>
          <w:rFonts w:ascii="Book Antiqua" w:eastAsia="等线" w:hAnsi="Book Antiqua"/>
          <w:kern w:val="2"/>
          <w:lang w:val="en-US" w:eastAsia="zh-CN"/>
        </w:rPr>
        <w:t xml:space="preserve"> D, </w:t>
      </w:r>
      <w:proofErr w:type="spellStart"/>
      <w:r w:rsidRPr="000335E7">
        <w:rPr>
          <w:rFonts w:ascii="Book Antiqua" w:eastAsia="等线" w:hAnsi="Book Antiqua"/>
          <w:kern w:val="2"/>
          <w:lang w:val="en-US" w:eastAsia="zh-CN"/>
        </w:rPr>
        <w:t>Schachner</w:t>
      </w:r>
      <w:proofErr w:type="spellEnd"/>
      <w:r w:rsidRPr="000335E7">
        <w:rPr>
          <w:rFonts w:ascii="Book Antiqua" w:eastAsia="等线" w:hAnsi="Book Antiqua"/>
          <w:kern w:val="2"/>
          <w:lang w:val="en-US" w:eastAsia="zh-CN"/>
        </w:rPr>
        <w:t xml:space="preserve"> C, </w:t>
      </w:r>
      <w:proofErr w:type="spellStart"/>
      <w:r w:rsidRPr="000335E7">
        <w:rPr>
          <w:rFonts w:ascii="Book Antiqua" w:eastAsia="等线" w:hAnsi="Book Antiqua"/>
          <w:kern w:val="2"/>
          <w:lang w:val="en-US" w:eastAsia="zh-CN"/>
        </w:rPr>
        <w:t>Zeitlinger</w:t>
      </w:r>
      <w:proofErr w:type="spellEnd"/>
      <w:r w:rsidRPr="000335E7">
        <w:rPr>
          <w:rFonts w:ascii="Book Antiqua" w:eastAsia="等线" w:hAnsi="Book Antiqua"/>
          <w:kern w:val="2"/>
          <w:lang w:val="en-US" w:eastAsia="zh-CN"/>
        </w:rPr>
        <w:t xml:space="preserve"> M, </w:t>
      </w:r>
      <w:proofErr w:type="spellStart"/>
      <w:r w:rsidRPr="000335E7">
        <w:rPr>
          <w:rFonts w:ascii="Book Antiqua" w:eastAsia="等线" w:hAnsi="Book Antiqua"/>
          <w:kern w:val="2"/>
          <w:lang w:val="en-US" w:eastAsia="zh-CN"/>
        </w:rPr>
        <w:t>Wulkersdorfer</w:t>
      </w:r>
      <w:proofErr w:type="spellEnd"/>
      <w:r w:rsidRPr="000335E7">
        <w:rPr>
          <w:rFonts w:ascii="Book Antiqua" w:eastAsia="等线" w:hAnsi="Book Antiqua"/>
          <w:kern w:val="2"/>
          <w:lang w:val="en-US" w:eastAsia="zh-CN"/>
        </w:rPr>
        <w:t xml:space="preserve"> B, Rauch P, Prager G, </w:t>
      </w:r>
      <w:proofErr w:type="spellStart"/>
      <w:r w:rsidRPr="000335E7">
        <w:rPr>
          <w:rFonts w:ascii="Book Antiqua" w:eastAsia="等线" w:hAnsi="Book Antiqua"/>
          <w:kern w:val="2"/>
          <w:lang w:val="en-US" w:eastAsia="zh-CN"/>
        </w:rPr>
        <w:t>Trauner</w:t>
      </w:r>
      <w:proofErr w:type="spellEnd"/>
      <w:r w:rsidRPr="000335E7">
        <w:rPr>
          <w:rFonts w:ascii="Book Antiqua" w:eastAsia="等线" w:hAnsi="Book Antiqua"/>
          <w:kern w:val="2"/>
          <w:lang w:val="en-US" w:eastAsia="zh-CN"/>
        </w:rPr>
        <w:t xml:space="preserve"> M, </w:t>
      </w:r>
      <w:proofErr w:type="spellStart"/>
      <w:r w:rsidRPr="000335E7">
        <w:rPr>
          <w:rFonts w:ascii="Book Antiqua" w:eastAsia="等线" w:hAnsi="Book Antiqua"/>
          <w:kern w:val="2"/>
          <w:lang w:val="en-US" w:eastAsia="zh-CN"/>
        </w:rPr>
        <w:t>Mikulits</w:t>
      </w:r>
      <w:proofErr w:type="spellEnd"/>
      <w:r w:rsidRPr="000335E7">
        <w:rPr>
          <w:rFonts w:ascii="Book Antiqua" w:eastAsia="等线" w:hAnsi="Book Antiqua"/>
          <w:kern w:val="2"/>
          <w:lang w:val="en-US" w:eastAsia="zh-CN"/>
        </w:rPr>
        <w:t xml:space="preserve"> W. The non-invasive serum biomarker soluble </w:t>
      </w:r>
      <w:proofErr w:type="spellStart"/>
      <w:r w:rsidRPr="000335E7">
        <w:rPr>
          <w:rFonts w:ascii="Book Antiqua" w:eastAsia="等线" w:hAnsi="Book Antiqua"/>
          <w:kern w:val="2"/>
          <w:lang w:val="en-US" w:eastAsia="zh-CN"/>
        </w:rPr>
        <w:t>Axl</w:t>
      </w:r>
      <w:proofErr w:type="spellEnd"/>
      <w:r w:rsidRPr="000335E7">
        <w:rPr>
          <w:rFonts w:ascii="Book Antiqua" w:eastAsia="等线" w:hAnsi="Book Antiqua"/>
          <w:kern w:val="2"/>
          <w:lang w:val="en-US" w:eastAsia="zh-CN"/>
        </w:rPr>
        <w:t xml:space="preserve"> accurately detects advanced liver fibrosis and cirrhosis. </w:t>
      </w:r>
      <w:r w:rsidRPr="000335E7">
        <w:rPr>
          <w:rFonts w:ascii="Book Antiqua" w:eastAsia="等线" w:hAnsi="Book Antiqua"/>
          <w:i/>
          <w:kern w:val="2"/>
          <w:lang w:val="en-US" w:eastAsia="zh-CN"/>
        </w:rPr>
        <w:t>Cell Death Dis</w:t>
      </w:r>
      <w:r w:rsidRPr="000335E7">
        <w:rPr>
          <w:rFonts w:ascii="Book Antiqua" w:eastAsia="等线" w:hAnsi="Book Antiqua"/>
          <w:kern w:val="2"/>
          <w:lang w:val="en-US" w:eastAsia="zh-CN"/>
        </w:rPr>
        <w:t xml:space="preserve"> 2017; </w:t>
      </w:r>
      <w:r w:rsidRPr="000335E7">
        <w:rPr>
          <w:rFonts w:ascii="Book Antiqua" w:eastAsia="等线" w:hAnsi="Book Antiqua"/>
          <w:b/>
          <w:kern w:val="2"/>
          <w:lang w:val="en-US" w:eastAsia="zh-CN"/>
        </w:rPr>
        <w:t>8</w:t>
      </w:r>
      <w:r w:rsidRPr="000335E7">
        <w:rPr>
          <w:rFonts w:ascii="Book Antiqua" w:eastAsia="等线" w:hAnsi="Book Antiqua"/>
          <w:kern w:val="2"/>
          <w:lang w:val="en-US" w:eastAsia="zh-CN"/>
        </w:rPr>
        <w:t>: e3135 [PMID: 29072690 DOI: 10.1038/cddis.2017.554]</w:t>
      </w:r>
    </w:p>
    <w:p w14:paraId="268E9A2C" w14:textId="77777777"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 xml:space="preserve">16 </w:t>
      </w:r>
      <w:r w:rsidRPr="000335E7">
        <w:rPr>
          <w:rFonts w:ascii="Book Antiqua" w:eastAsia="等线" w:hAnsi="Book Antiqua"/>
          <w:b/>
          <w:kern w:val="2"/>
          <w:lang w:val="en-US" w:eastAsia="zh-CN"/>
        </w:rPr>
        <w:t>Yu F</w:t>
      </w:r>
      <w:r w:rsidRPr="000335E7">
        <w:rPr>
          <w:rFonts w:ascii="Book Antiqua" w:eastAsia="等线" w:hAnsi="Book Antiqua"/>
          <w:kern w:val="2"/>
          <w:lang w:val="en-US" w:eastAsia="zh-CN"/>
        </w:rPr>
        <w:t xml:space="preserve">, Zhou G, Huang K, Fan X, Li G, Chen B, Dong P, Zheng J. Serum lincRNA-p21 as a potential biomarker of liver fibrosis in chronic hepatitis B patients. </w:t>
      </w:r>
      <w:r w:rsidRPr="000335E7">
        <w:rPr>
          <w:rFonts w:ascii="Book Antiqua" w:eastAsia="等线" w:hAnsi="Book Antiqua"/>
          <w:i/>
          <w:kern w:val="2"/>
          <w:lang w:val="en-US" w:eastAsia="zh-CN"/>
        </w:rPr>
        <w:t xml:space="preserve">J Viral </w:t>
      </w:r>
      <w:proofErr w:type="spellStart"/>
      <w:r w:rsidRPr="000335E7">
        <w:rPr>
          <w:rFonts w:ascii="Book Antiqua" w:eastAsia="等线" w:hAnsi="Book Antiqua"/>
          <w:i/>
          <w:kern w:val="2"/>
          <w:lang w:val="en-US" w:eastAsia="zh-CN"/>
        </w:rPr>
        <w:t>Hepat</w:t>
      </w:r>
      <w:proofErr w:type="spellEnd"/>
      <w:r w:rsidRPr="000335E7">
        <w:rPr>
          <w:rFonts w:ascii="Book Antiqua" w:eastAsia="等线" w:hAnsi="Book Antiqua"/>
          <w:kern w:val="2"/>
          <w:lang w:val="en-US" w:eastAsia="zh-CN"/>
        </w:rPr>
        <w:t xml:space="preserve"> 2017; </w:t>
      </w:r>
      <w:r w:rsidRPr="000335E7">
        <w:rPr>
          <w:rFonts w:ascii="Book Antiqua" w:eastAsia="等线" w:hAnsi="Book Antiqua"/>
          <w:b/>
          <w:kern w:val="2"/>
          <w:lang w:val="en-US" w:eastAsia="zh-CN"/>
        </w:rPr>
        <w:t>24</w:t>
      </w:r>
      <w:r w:rsidRPr="000335E7">
        <w:rPr>
          <w:rFonts w:ascii="Book Antiqua" w:eastAsia="等线" w:hAnsi="Book Antiqua"/>
          <w:kern w:val="2"/>
          <w:lang w:val="en-US" w:eastAsia="zh-CN"/>
        </w:rPr>
        <w:t>: 580-588 [PMID: 28107589 DOI: 10.1111/jvh.12680]</w:t>
      </w:r>
    </w:p>
    <w:p w14:paraId="47BD5A9B" w14:textId="77777777"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 xml:space="preserve">17 </w:t>
      </w:r>
      <w:r w:rsidRPr="000335E7">
        <w:rPr>
          <w:rFonts w:ascii="Book Antiqua" w:eastAsia="等线" w:hAnsi="Book Antiqua"/>
          <w:b/>
          <w:kern w:val="2"/>
          <w:lang w:val="en-US" w:eastAsia="zh-CN"/>
        </w:rPr>
        <w:t>Wai CT</w:t>
      </w:r>
      <w:r w:rsidRPr="000335E7">
        <w:rPr>
          <w:rFonts w:ascii="Book Antiqua" w:eastAsia="等线" w:hAnsi="Book Antiqua"/>
          <w:kern w:val="2"/>
          <w:lang w:val="en-US" w:eastAsia="zh-CN"/>
        </w:rPr>
        <w:t xml:space="preserve">, </w:t>
      </w:r>
      <w:proofErr w:type="spellStart"/>
      <w:r w:rsidRPr="000335E7">
        <w:rPr>
          <w:rFonts w:ascii="Book Antiqua" w:eastAsia="等线" w:hAnsi="Book Antiqua"/>
          <w:kern w:val="2"/>
          <w:lang w:val="en-US" w:eastAsia="zh-CN"/>
        </w:rPr>
        <w:t>Greenson</w:t>
      </w:r>
      <w:proofErr w:type="spellEnd"/>
      <w:r w:rsidRPr="000335E7">
        <w:rPr>
          <w:rFonts w:ascii="Book Antiqua" w:eastAsia="等线" w:hAnsi="Book Antiqua"/>
          <w:kern w:val="2"/>
          <w:lang w:val="en-US" w:eastAsia="zh-CN"/>
        </w:rPr>
        <w:t xml:space="preserve"> JK, Fontana RJ, </w:t>
      </w:r>
      <w:proofErr w:type="spellStart"/>
      <w:r w:rsidRPr="000335E7">
        <w:rPr>
          <w:rFonts w:ascii="Book Antiqua" w:eastAsia="等线" w:hAnsi="Book Antiqua"/>
          <w:kern w:val="2"/>
          <w:lang w:val="en-US" w:eastAsia="zh-CN"/>
        </w:rPr>
        <w:t>Kalbfleisch</w:t>
      </w:r>
      <w:proofErr w:type="spellEnd"/>
      <w:r w:rsidRPr="000335E7">
        <w:rPr>
          <w:rFonts w:ascii="Book Antiqua" w:eastAsia="等线" w:hAnsi="Book Antiqua"/>
          <w:kern w:val="2"/>
          <w:lang w:val="en-US" w:eastAsia="zh-CN"/>
        </w:rPr>
        <w:t xml:space="preserve"> JD, Marrero JA, </w:t>
      </w:r>
      <w:proofErr w:type="spellStart"/>
      <w:r w:rsidRPr="000335E7">
        <w:rPr>
          <w:rFonts w:ascii="Book Antiqua" w:eastAsia="等线" w:hAnsi="Book Antiqua"/>
          <w:kern w:val="2"/>
          <w:lang w:val="en-US" w:eastAsia="zh-CN"/>
        </w:rPr>
        <w:t>Conjeevaram</w:t>
      </w:r>
      <w:proofErr w:type="spellEnd"/>
      <w:r w:rsidRPr="000335E7">
        <w:rPr>
          <w:rFonts w:ascii="Book Antiqua" w:eastAsia="等线" w:hAnsi="Book Antiqua"/>
          <w:kern w:val="2"/>
          <w:lang w:val="en-US" w:eastAsia="zh-CN"/>
        </w:rPr>
        <w:t xml:space="preserve"> HS, </w:t>
      </w:r>
      <w:proofErr w:type="spellStart"/>
      <w:r w:rsidRPr="000335E7">
        <w:rPr>
          <w:rFonts w:ascii="Book Antiqua" w:eastAsia="等线" w:hAnsi="Book Antiqua"/>
          <w:kern w:val="2"/>
          <w:lang w:val="en-US" w:eastAsia="zh-CN"/>
        </w:rPr>
        <w:t>Lok</w:t>
      </w:r>
      <w:proofErr w:type="spellEnd"/>
      <w:r w:rsidRPr="000335E7">
        <w:rPr>
          <w:rFonts w:ascii="Book Antiqua" w:eastAsia="等线" w:hAnsi="Book Antiqua"/>
          <w:kern w:val="2"/>
          <w:lang w:val="en-US" w:eastAsia="zh-CN"/>
        </w:rPr>
        <w:t xml:space="preserve"> AS. A simple noninvasive index can predict both significant fibrosis and cirrhosis in patients with chronic hepatitis C. </w:t>
      </w:r>
      <w:r w:rsidRPr="000335E7">
        <w:rPr>
          <w:rFonts w:ascii="Book Antiqua" w:eastAsia="等线" w:hAnsi="Book Antiqua"/>
          <w:i/>
          <w:kern w:val="2"/>
          <w:lang w:val="en-US" w:eastAsia="zh-CN"/>
        </w:rPr>
        <w:t>Hepatology</w:t>
      </w:r>
      <w:r w:rsidRPr="000335E7">
        <w:rPr>
          <w:rFonts w:ascii="Book Antiqua" w:eastAsia="等线" w:hAnsi="Book Antiqua"/>
          <w:kern w:val="2"/>
          <w:lang w:val="en-US" w:eastAsia="zh-CN"/>
        </w:rPr>
        <w:t xml:space="preserve"> 2003; </w:t>
      </w:r>
      <w:r w:rsidRPr="000335E7">
        <w:rPr>
          <w:rFonts w:ascii="Book Antiqua" w:eastAsia="等线" w:hAnsi="Book Antiqua"/>
          <w:b/>
          <w:kern w:val="2"/>
          <w:lang w:val="en-US" w:eastAsia="zh-CN"/>
        </w:rPr>
        <w:t>38</w:t>
      </w:r>
      <w:r w:rsidRPr="000335E7">
        <w:rPr>
          <w:rFonts w:ascii="Book Antiqua" w:eastAsia="等线" w:hAnsi="Book Antiqua"/>
          <w:kern w:val="2"/>
          <w:lang w:val="en-US" w:eastAsia="zh-CN"/>
        </w:rPr>
        <w:t>: 518-526 [PMID: 12883497 DOI: 10.1053/jhep.2003.50346]</w:t>
      </w:r>
    </w:p>
    <w:p w14:paraId="4649D73B" w14:textId="77777777"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 xml:space="preserve">18 </w:t>
      </w:r>
      <w:proofErr w:type="spellStart"/>
      <w:r w:rsidRPr="000335E7">
        <w:rPr>
          <w:rFonts w:ascii="Book Antiqua" w:eastAsia="等线" w:hAnsi="Book Antiqua"/>
          <w:b/>
          <w:kern w:val="2"/>
          <w:lang w:val="en-US" w:eastAsia="zh-CN"/>
        </w:rPr>
        <w:t>Vallet-Pichard</w:t>
      </w:r>
      <w:proofErr w:type="spellEnd"/>
      <w:r w:rsidRPr="000335E7">
        <w:rPr>
          <w:rFonts w:ascii="Book Antiqua" w:eastAsia="等线" w:hAnsi="Book Antiqua"/>
          <w:b/>
          <w:kern w:val="2"/>
          <w:lang w:val="en-US" w:eastAsia="zh-CN"/>
        </w:rPr>
        <w:t xml:space="preserve"> A</w:t>
      </w:r>
      <w:r w:rsidRPr="000335E7">
        <w:rPr>
          <w:rFonts w:ascii="Book Antiqua" w:eastAsia="等线" w:hAnsi="Book Antiqua"/>
          <w:kern w:val="2"/>
          <w:lang w:val="en-US" w:eastAsia="zh-CN"/>
        </w:rPr>
        <w:t xml:space="preserve">, Mallet V, </w:t>
      </w:r>
      <w:proofErr w:type="spellStart"/>
      <w:r w:rsidRPr="000335E7">
        <w:rPr>
          <w:rFonts w:ascii="Book Antiqua" w:eastAsia="等线" w:hAnsi="Book Antiqua"/>
          <w:kern w:val="2"/>
          <w:lang w:val="en-US" w:eastAsia="zh-CN"/>
        </w:rPr>
        <w:t>Nalpas</w:t>
      </w:r>
      <w:proofErr w:type="spellEnd"/>
      <w:r w:rsidRPr="000335E7">
        <w:rPr>
          <w:rFonts w:ascii="Book Antiqua" w:eastAsia="等线" w:hAnsi="Book Antiqua"/>
          <w:kern w:val="2"/>
          <w:lang w:val="en-US" w:eastAsia="zh-CN"/>
        </w:rPr>
        <w:t xml:space="preserve"> B, </w:t>
      </w:r>
      <w:proofErr w:type="spellStart"/>
      <w:r w:rsidRPr="000335E7">
        <w:rPr>
          <w:rFonts w:ascii="Book Antiqua" w:eastAsia="等线" w:hAnsi="Book Antiqua"/>
          <w:kern w:val="2"/>
          <w:lang w:val="en-US" w:eastAsia="zh-CN"/>
        </w:rPr>
        <w:t>Verkarre</w:t>
      </w:r>
      <w:proofErr w:type="spellEnd"/>
      <w:r w:rsidRPr="000335E7">
        <w:rPr>
          <w:rFonts w:ascii="Book Antiqua" w:eastAsia="等线" w:hAnsi="Book Antiqua"/>
          <w:kern w:val="2"/>
          <w:lang w:val="en-US" w:eastAsia="zh-CN"/>
        </w:rPr>
        <w:t xml:space="preserve"> V, </w:t>
      </w:r>
      <w:proofErr w:type="spellStart"/>
      <w:r w:rsidRPr="000335E7">
        <w:rPr>
          <w:rFonts w:ascii="Book Antiqua" w:eastAsia="等线" w:hAnsi="Book Antiqua"/>
          <w:kern w:val="2"/>
          <w:lang w:val="en-US" w:eastAsia="zh-CN"/>
        </w:rPr>
        <w:t>Nalpas</w:t>
      </w:r>
      <w:proofErr w:type="spellEnd"/>
      <w:r w:rsidRPr="000335E7">
        <w:rPr>
          <w:rFonts w:ascii="Book Antiqua" w:eastAsia="等线" w:hAnsi="Book Antiqua"/>
          <w:kern w:val="2"/>
          <w:lang w:val="en-US" w:eastAsia="zh-CN"/>
        </w:rPr>
        <w:t xml:space="preserve"> A, </w:t>
      </w:r>
      <w:proofErr w:type="spellStart"/>
      <w:r w:rsidRPr="000335E7">
        <w:rPr>
          <w:rFonts w:ascii="Book Antiqua" w:eastAsia="等线" w:hAnsi="Book Antiqua"/>
          <w:kern w:val="2"/>
          <w:lang w:val="en-US" w:eastAsia="zh-CN"/>
        </w:rPr>
        <w:t>Dhalluin-Venier</w:t>
      </w:r>
      <w:proofErr w:type="spellEnd"/>
      <w:r w:rsidRPr="000335E7">
        <w:rPr>
          <w:rFonts w:ascii="Book Antiqua" w:eastAsia="等线" w:hAnsi="Book Antiqua"/>
          <w:kern w:val="2"/>
          <w:lang w:val="en-US" w:eastAsia="zh-CN"/>
        </w:rPr>
        <w:t xml:space="preserve"> V, Fontaine H, Pol S. FIB-4: an inexpensive and accurate marker of fibrosis in HCV infection. comparison with liver biopsy and </w:t>
      </w:r>
      <w:proofErr w:type="spellStart"/>
      <w:r w:rsidRPr="000335E7">
        <w:rPr>
          <w:rFonts w:ascii="Book Antiqua" w:eastAsia="等线" w:hAnsi="Book Antiqua"/>
          <w:kern w:val="2"/>
          <w:lang w:val="en-US" w:eastAsia="zh-CN"/>
        </w:rPr>
        <w:t>fibrotest</w:t>
      </w:r>
      <w:proofErr w:type="spellEnd"/>
      <w:r w:rsidRPr="000335E7">
        <w:rPr>
          <w:rFonts w:ascii="Book Antiqua" w:eastAsia="等线" w:hAnsi="Book Antiqua"/>
          <w:kern w:val="2"/>
          <w:lang w:val="en-US" w:eastAsia="zh-CN"/>
        </w:rPr>
        <w:t xml:space="preserve">. </w:t>
      </w:r>
      <w:r w:rsidRPr="000335E7">
        <w:rPr>
          <w:rFonts w:ascii="Book Antiqua" w:eastAsia="等线" w:hAnsi="Book Antiqua"/>
          <w:i/>
          <w:kern w:val="2"/>
          <w:lang w:val="en-US" w:eastAsia="zh-CN"/>
        </w:rPr>
        <w:t>Hepatology</w:t>
      </w:r>
      <w:r w:rsidRPr="000335E7">
        <w:rPr>
          <w:rFonts w:ascii="Book Antiqua" w:eastAsia="等线" w:hAnsi="Book Antiqua"/>
          <w:kern w:val="2"/>
          <w:lang w:val="en-US" w:eastAsia="zh-CN"/>
        </w:rPr>
        <w:t xml:space="preserve"> 2007; </w:t>
      </w:r>
      <w:r w:rsidRPr="000335E7">
        <w:rPr>
          <w:rFonts w:ascii="Book Antiqua" w:eastAsia="等线" w:hAnsi="Book Antiqua"/>
          <w:b/>
          <w:kern w:val="2"/>
          <w:lang w:val="en-US" w:eastAsia="zh-CN"/>
        </w:rPr>
        <w:t>46</w:t>
      </w:r>
      <w:r w:rsidRPr="000335E7">
        <w:rPr>
          <w:rFonts w:ascii="Book Antiqua" w:eastAsia="等线" w:hAnsi="Book Antiqua"/>
          <w:kern w:val="2"/>
          <w:lang w:val="en-US" w:eastAsia="zh-CN"/>
        </w:rPr>
        <w:t>: 32-36 [PMID: 17567829 DOI: 10.1002/hep.21669]</w:t>
      </w:r>
    </w:p>
    <w:p w14:paraId="19D2D3FE" w14:textId="77777777"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 xml:space="preserve">19 </w:t>
      </w:r>
      <w:proofErr w:type="spellStart"/>
      <w:r w:rsidRPr="000335E7">
        <w:rPr>
          <w:rFonts w:ascii="Book Antiqua" w:eastAsia="等线" w:hAnsi="Book Antiqua"/>
          <w:b/>
          <w:kern w:val="2"/>
          <w:lang w:val="en-US" w:eastAsia="zh-CN"/>
        </w:rPr>
        <w:t>Kuno</w:t>
      </w:r>
      <w:proofErr w:type="spellEnd"/>
      <w:r w:rsidRPr="000335E7">
        <w:rPr>
          <w:rFonts w:ascii="Book Antiqua" w:eastAsia="等线" w:hAnsi="Book Antiqua"/>
          <w:b/>
          <w:kern w:val="2"/>
          <w:lang w:val="en-US" w:eastAsia="zh-CN"/>
        </w:rPr>
        <w:t xml:space="preserve"> A</w:t>
      </w:r>
      <w:r w:rsidRPr="000335E7">
        <w:rPr>
          <w:rFonts w:ascii="Book Antiqua" w:eastAsia="等线" w:hAnsi="Book Antiqua"/>
          <w:kern w:val="2"/>
          <w:lang w:val="en-US" w:eastAsia="zh-CN"/>
        </w:rPr>
        <w:t xml:space="preserve">, </w:t>
      </w:r>
      <w:proofErr w:type="spellStart"/>
      <w:r w:rsidRPr="000335E7">
        <w:rPr>
          <w:rFonts w:ascii="Book Antiqua" w:eastAsia="等线" w:hAnsi="Book Antiqua"/>
          <w:kern w:val="2"/>
          <w:lang w:val="en-US" w:eastAsia="zh-CN"/>
        </w:rPr>
        <w:t>Ikehara</w:t>
      </w:r>
      <w:proofErr w:type="spellEnd"/>
      <w:r w:rsidRPr="000335E7">
        <w:rPr>
          <w:rFonts w:ascii="Book Antiqua" w:eastAsia="等线" w:hAnsi="Book Antiqua"/>
          <w:kern w:val="2"/>
          <w:lang w:val="en-US" w:eastAsia="zh-CN"/>
        </w:rPr>
        <w:t xml:space="preserve"> Y, Tanaka Y, Ito K, Matsuda A, Sekiya S, </w:t>
      </w:r>
      <w:proofErr w:type="spellStart"/>
      <w:r w:rsidRPr="000335E7">
        <w:rPr>
          <w:rFonts w:ascii="Book Antiqua" w:eastAsia="等线" w:hAnsi="Book Antiqua"/>
          <w:kern w:val="2"/>
          <w:lang w:val="en-US" w:eastAsia="zh-CN"/>
        </w:rPr>
        <w:t>Hige</w:t>
      </w:r>
      <w:proofErr w:type="spellEnd"/>
      <w:r w:rsidRPr="000335E7">
        <w:rPr>
          <w:rFonts w:ascii="Book Antiqua" w:eastAsia="等线" w:hAnsi="Book Antiqua"/>
          <w:kern w:val="2"/>
          <w:lang w:val="en-US" w:eastAsia="zh-CN"/>
        </w:rPr>
        <w:t xml:space="preserve"> S, Sakamoto M, </w:t>
      </w:r>
      <w:proofErr w:type="spellStart"/>
      <w:r w:rsidRPr="000335E7">
        <w:rPr>
          <w:rFonts w:ascii="Book Antiqua" w:eastAsia="等线" w:hAnsi="Book Antiqua"/>
          <w:kern w:val="2"/>
          <w:lang w:val="en-US" w:eastAsia="zh-CN"/>
        </w:rPr>
        <w:t>Kage</w:t>
      </w:r>
      <w:proofErr w:type="spellEnd"/>
      <w:r w:rsidRPr="000335E7">
        <w:rPr>
          <w:rFonts w:ascii="Book Antiqua" w:eastAsia="等线" w:hAnsi="Book Antiqua"/>
          <w:kern w:val="2"/>
          <w:lang w:val="en-US" w:eastAsia="zh-CN"/>
        </w:rPr>
        <w:t xml:space="preserve"> M, </w:t>
      </w:r>
      <w:proofErr w:type="spellStart"/>
      <w:r w:rsidRPr="000335E7">
        <w:rPr>
          <w:rFonts w:ascii="Book Antiqua" w:eastAsia="等线" w:hAnsi="Book Antiqua"/>
          <w:kern w:val="2"/>
          <w:lang w:val="en-US" w:eastAsia="zh-CN"/>
        </w:rPr>
        <w:t>Mizokami</w:t>
      </w:r>
      <w:proofErr w:type="spellEnd"/>
      <w:r w:rsidRPr="000335E7">
        <w:rPr>
          <w:rFonts w:ascii="Book Antiqua" w:eastAsia="等线" w:hAnsi="Book Antiqua"/>
          <w:kern w:val="2"/>
          <w:lang w:val="en-US" w:eastAsia="zh-CN"/>
        </w:rPr>
        <w:t xml:space="preserve"> M, </w:t>
      </w:r>
      <w:proofErr w:type="spellStart"/>
      <w:r w:rsidRPr="000335E7">
        <w:rPr>
          <w:rFonts w:ascii="Book Antiqua" w:eastAsia="等线" w:hAnsi="Book Antiqua"/>
          <w:kern w:val="2"/>
          <w:lang w:val="en-US" w:eastAsia="zh-CN"/>
        </w:rPr>
        <w:t>Narimatsu</w:t>
      </w:r>
      <w:proofErr w:type="spellEnd"/>
      <w:r w:rsidRPr="000335E7">
        <w:rPr>
          <w:rFonts w:ascii="Book Antiqua" w:eastAsia="等线" w:hAnsi="Book Antiqua"/>
          <w:kern w:val="2"/>
          <w:lang w:val="en-US" w:eastAsia="zh-CN"/>
        </w:rPr>
        <w:t xml:space="preserve"> H. A serum "sweet-doughnut" protein facilitates fibrosis evaluation and therapy assessment in patients with viral hepatitis. </w:t>
      </w:r>
      <w:proofErr w:type="spellStart"/>
      <w:r w:rsidRPr="000335E7">
        <w:rPr>
          <w:rFonts w:ascii="Book Antiqua" w:eastAsia="等线" w:hAnsi="Book Antiqua"/>
          <w:i/>
          <w:kern w:val="2"/>
          <w:lang w:val="en-US" w:eastAsia="zh-CN"/>
        </w:rPr>
        <w:t>Sci</w:t>
      </w:r>
      <w:proofErr w:type="spellEnd"/>
      <w:r w:rsidRPr="000335E7">
        <w:rPr>
          <w:rFonts w:ascii="Book Antiqua" w:eastAsia="等线" w:hAnsi="Book Antiqua"/>
          <w:i/>
          <w:kern w:val="2"/>
          <w:lang w:val="en-US" w:eastAsia="zh-CN"/>
        </w:rPr>
        <w:t xml:space="preserve"> Rep</w:t>
      </w:r>
      <w:r w:rsidRPr="000335E7">
        <w:rPr>
          <w:rFonts w:ascii="Book Antiqua" w:eastAsia="等线" w:hAnsi="Book Antiqua"/>
          <w:kern w:val="2"/>
          <w:lang w:val="en-US" w:eastAsia="zh-CN"/>
        </w:rPr>
        <w:t xml:space="preserve"> 2013; </w:t>
      </w:r>
      <w:r w:rsidRPr="000335E7">
        <w:rPr>
          <w:rFonts w:ascii="Book Antiqua" w:eastAsia="等线" w:hAnsi="Book Antiqua"/>
          <w:b/>
          <w:kern w:val="2"/>
          <w:lang w:val="en-US" w:eastAsia="zh-CN"/>
        </w:rPr>
        <w:t>3</w:t>
      </w:r>
      <w:r w:rsidRPr="000335E7">
        <w:rPr>
          <w:rFonts w:ascii="Book Antiqua" w:eastAsia="等线" w:hAnsi="Book Antiqua"/>
          <w:kern w:val="2"/>
          <w:lang w:val="en-US" w:eastAsia="zh-CN"/>
        </w:rPr>
        <w:t>: 1065 [PMID: 23323209 DOI: 10.1038/srep01065]</w:t>
      </w:r>
    </w:p>
    <w:p w14:paraId="481B7DC8" w14:textId="77777777"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 xml:space="preserve">20 </w:t>
      </w:r>
      <w:r w:rsidRPr="000335E7">
        <w:rPr>
          <w:rFonts w:ascii="Book Antiqua" w:eastAsia="等线" w:hAnsi="Book Antiqua"/>
          <w:b/>
          <w:kern w:val="2"/>
          <w:lang w:val="en-US" w:eastAsia="zh-CN"/>
        </w:rPr>
        <w:t>Toshima T</w:t>
      </w:r>
      <w:r w:rsidRPr="000335E7">
        <w:rPr>
          <w:rFonts w:ascii="Book Antiqua" w:eastAsia="等线" w:hAnsi="Book Antiqua"/>
          <w:kern w:val="2"/>
          <w:lang w:val="en-US" w:eastAsia="zh-CN"/>
        </w:rPr>
        <w:t xml:space="preserve">, </w:t>
      </w:r>
      <w:proofErr w:type="spellStart"/>
      <w:r w:rsidRPr="000335E7">
        <w:rPr>
          <w:rFonts w:ascii="Book Antiqua" w:eastAsia="等线" w:hAnsi="Book Antiqua"/>
          <w:kern w:val="2"/>
          <w:lang w:val="en-US" w:eastAsia="zh-CN"/>
        </w:rPr>
        <w:t>Shirabe</w:t>
      </w:r>
      <w:proofErr w:type="spellEnd"/>
      <w:r w:rsidRPr="000335E7">
        <w:rPr>
          <w:rFonts w:ascii="Book Antiqua" w:eastAsia="等线" w:hAnsi="Book Antiqua"/>
          <w:kern w:val="2"/>
          <w:lang w:val="en-US" w:eastAsia="zh-CN"/>
        </w:rPr>
        <w:t xml:space="preserve"> K, Ikegami T, </w:t>
      </w:r>
      <w:proofErr w:type="spellStart"/>
      <w:r w:rsidRPr="000335E7">
        <w:rPr>
          <w:rFonts w:ascii="Book Antiqua" w:eastAsia="等线" w:hAnsi="Book Antiqua"/>
          <w:kern w:val="2"/>
          <w:lang w:val="en-US" w:eastAsia="zh-CN"/>
        </w:rPr>
        <w:t>Yoshizumi</w:t>
      </w:r>
      <w:proofErr w:type="spellEnd"/>
      <w:r w:rsidRPr="000335E7">
        <w:rPr>
          <w:rFonts w:ascii="Book Antiqua" w:eastAsia="等线" w:hAnsi="Book Antiqua"/>
          <w:kern w:val="2"/>
          <w:lang w:val="en-US" w:eastAsia="zh-CN"/>
        </w:rPr>
        <w:t xml:space="preserve"> T, </w:t>
      </w:r>
      <w:proofErr w:type="spellStart"/>
      <w:r w:rsidRPr="000335E7">
        <w:rPr>
          <w:rFonts w:ascii="Book Antiqua" w:eastAsia="等线" w:hAnsi="Book Antiqua"/>
          <w:kern w:val="2"/>
          <w:lang w:val="en-US" w:eastAsia="zh-CN"/>
        </w:rPr>
        <w:t>Kuno</w:t>
      </w:r>
      <w:proofErr w:type="spellEnd"/>
      <w:r w:rsidRPr="000335E7">
        <w:rPr>
          <w:rFonts w:ascii="Book Antiqua" w:eastAsia="等线" w:hAnsi="Book Antiqua"/>
          <w:kern w:val="2"/>
          <w:lang w:val="en-US" w:eastAsia="zh-CN"/>
        </w:rPr>
        <w:t xml:space="preserve"> A, </w:t>
      </w:r>
      <w:proofErr w:type="spellStart"/>
      <w:r w:rsidRPr="000335E7">
        <w:rPr>
          <w:rFonts w:ascii="Book Antiqua" w:eastAsia="等线" w:hAnsi="Book Antiqua"/>
          <w:kern w:val="2"/>
          <w:lang w:val="en-US" w:eastAsia="zh-CN"/>
        </w:rPr>
        <w:t>Togayachi</w:t>
      </w:r>
      <w:proofErr w:type="spellEnd"/>
      <w:r w:rsidRPr="000335E7">
        <w:rPr>
          <w:rFonts w:ascii="Book Antiqua" w:eastAsia="等线" w:hAnsi="Book Antiqua"/>
          <w:kern w:val="2"/>
          <w:lang w:val="en-US" w:eastAsia="zh-CN"/>
        </w:rPr>
        <w:t xml:space="preserve"> A, </w:t>
      </w:r>
      <w:proofErr w:type="spellStart"/>
      <w:r w:rsidRPr="000335E7">
        <w:rPr>
          <w:rFonts w:ascii="Book Antiqua" w:eastAsia="等线" w:hAnsi="Book Antiqua"/>
          <w:kern w:val="2"/>
          <w:lang w:val="en-US" w:eastAsia="zh-CN"/>
        </w:rPr>
        <w:t>Gotoh</w:t>
      </w:r>
      <w:proofErr w:type="spellEnd"/>
      <w:r w:rsidRPr="000335E7">
        <w:rPr>
          <w:rFonts w:ascii="Book Antiqua" w:eastAsia="等线" w:hAnsi="Book Antiqua"/>
          <w:kern w:val="2"/>
          <w:lang w:val="en-US" w:eastAsia="zh-CN"/>
        </w:rPr>
        <w:t xml:space="preserve"> M, </w:t>
      </w:r>
      <w:proofErr w:type="spellStart"/>
      <w:r w:rsidRPr="000335E7">
        <w:rPr>
          <w:rFonts w:ascii="Book Antiqua" w:eastAsia="等线" w:hAnsi="Book Antiqua"/>
          <w:kern w:val="2"/>
          <w:lang w:val="en-US" w:eastAsia="zh-CN"/>
        </w:rPr>
        <w:t>Narimatsu</w:t>
      </w:r>
      <w:proofErr w:type="spellEnd"/>
      <w:r w:rsidRPr="000335E7">
        <w:rPr>
          <w:rFonts w:ascii="Book Antiqua" w:eastAsia="等线" w:hAnsi="Book Antiqua"/>
          <w:kern w:val="2"/>
          <w:lang w:val="en-US" w:eastAsia="zh-CN"/>
        </w:rPr>
        <w:t xml:space="preserve"> H, </w:t>
      </w:r>
      <w:proofErr w:type="spellStart"/>
      <w:r w:rsidRPr="000335E7">
        <w:rPr>
          <w:rFonts w:ascii="Book Antiqua" w:eastAsia="等线" w:hAnsi="Book Antiqua"/>
          <w:kern w:val="2"/>
          <w:lang w:val="en-US" w:eastAsia="zh-CN"/>
        </w:rPr>
        <w:t>Korenaga</w:t>
      </w:r>
      <w:proofErr w:type="spellEnd"/>
      <w:r w:rsidRPr="000335E7">
        <w:rPr>
          <w:rFonts w:ascii="Book Antiqua" w:eastAsia="等线" w:hAnsi="Book Antiqua"/>
          <w:kern w:val="2"/>
          <w:lang w:val="en-US" w:eastAsia="zh-CN"/>
        </w:rPr>
        <w:t xml:space="preserve"> M, </w:t>
      </w:r>
      <w:proofErr w:type="spellStart"/>
      <w:r w:rsidRPr="000335E7">
        <w:rPr>
          <w:rFonts w:ascii="Book Antiqua" w:eastAsia="等线" w:hAnsi="Book Antiqua"/>
          <w:kern w:val="2"/>
          <w:lang w:val="en-US" w:eastAsia="zh-CN"/>
        </w:rPr>
        <w:t>Mizokami</w:t>
      </w:r>
      <w:proofErr w:type="spellEnd"/>
      <w:r w:rsidRPr="000335E7">
        <w:rPr>
          <w:rFonts w:ascii="Book Antiqua" w:eastAsia="等线" w:hAnsi="Book Antiqua"/>
          <w:kern w:val="2"/>
          <w:lang w:val="en-US" w:eastAsia="zh-CN"/>
        </w:rPr>
        <w:t xml:space="preserve"> M, </w:t>
      </w:r>
      <w:proofErr w:type="spellStart"/>
      <w:r w:rsidRPr="000335E7">
        <w:rPr>
          <w:rFonts w:ascii="Book Antiqua" w:eastAsia="等线" w:hAnsi="Book Antiqua"/>
          <w:kern w:val="2"/>
          <w:lang w:val="en-US" w:eastAsia="zh-CN"/>
        </w:rPr>
        <w:t>Nishie</w:t>
      </w:r>
      <w:proofErr w:type="spellEnd"/>
      <w:r w:rsidRPr="000335E7">
        <w:rPr>
          <w:rFonts w:ascii="Book Antiqua" w:eastAsia="等线" w:hAnsi="Book Antiqua"/>
          <w:kern w:val="2"/>
          <w:lang w:val="en-US" w:eastAsia="zh-CN"/>
        </w:rPr>
        <w:t xml:space="preserve"> A, </w:t>
      </w:r>
      <w:proofErr w:type="spellStart"/>
      <w:r w:rsidRPr="000335E7">
        <w:rPr>
          <w:rFonts w:ascii="Book Antiqua" w:eastAsia="等线" w:hAnsi="Book Antiqua"/>
          <w:kern w:val="2"/>
          <w:lang w:val="en-US" w:eastAsia="zh-CN"/>
        </w:rPr>
        <w:t>Aishima</w:t>
      </w:r>
      <w:proofErr w:type="spellEnd"/>
      <w:r w:rsidRPr="000335E7">
        <w:rPr>
          <w:rFonts w:ascii="Book Antiqua" w:eastAsia="等线" w:hAnsi="Book Antiqua"/>
          <w:kern w:val="2"/>
          <w:lang w:val="en-US" w:eastAsia="zh-CN"/>
        </w:rPr>
        <w:t xml:space="preserve"> S, </w:t>
      </w:r>
      <w:proofErr w:type="spellStart"/>
      <w:r w:rsidRPr="000335E7">
        <w:rPr>
          <w:rFonts w:ascii="Book Antiqua" w:eastAsia="等线" w:hAnsi="Book Antiqua"/>
          <w:kern w:val="2"/>
          <w:lang w:val="en-US" w:eastAsia="zh-CN"/>
        </w:rPr>
        <w:t>Maehara</w:t>
      </w:r>
      <w:proofErr w:type="spellEnd"/>
      <w:r w:rsidRPr="000335E7">
        <w:rPr>
          <w:rFonts w:ascii="Book Antiqua" w:eastAsia="等线" w:hAnsi="Book Antiqua"/>
          <w:kern w:val="2"/>
          <w:lang w:val="en-US" w:eastAsia="zh-CN"/>
        </w:rPr>
        <w:t xml:space="preserve"> Y. A novel serum marker, glycosylated Wisteria floribunda agglutinin-positive Mac-2 binding protein (WFA(+)-M2BP), for assessing liver fibrosis. </w:t>
      </w:r>
      <w:r w:rsidRPr="000335E7">
        <w:rPr>
          <w:rFonts w:ascii="Book Antiqua" w:eastAsia="等线" w:hAnsi="Book Antiqua"/>
          <w:i/>
          <w:kern w:val="2"/>
          <w:lang w:val="en-US" w:eastAsia="zh-CN"/>
        </w:rPr>
        <w:t xml:space="preserve">J </w:t>
      </w:r>
      <w:proofErr w:type="spellStart"/>
      <w:r w:rsidRPr="000335E7">
        <w:rPr>
          <w:rFonts w:ascii="Book Antiqua" w:eastAsia="等线" w:hAnsi="Book Antiqua"/>
          <w:i/>
          <w:kern w:val="2"/>
          <w:lang w:val="en-US" w:eastAsia="zh-CN"/>
        </w:rPr>
        <w:t>Gastroenterol</w:t>
      </w:r>
      <w:proofErr w:type="spellEnd"/>
      <w:r w:rsidRPr="000335E7">
        <w:rPr>
          <w:rFonts w:ascii="Book Antiqua" w:eastAsia="等线" w:hAnsi="Book Antiqua"/>
          <w:kern w:val="2"/>
          <w:lang w:val="en-US" w:eastAsia="zh-CN"/>
        </w:rPr>
        <w:t xml:space="preserve"> 2015; </w:t>
      </w:r>
      <w:r w:rsidRPr="000335E7">
        <w:rPr>
          <w:rFonts w:ascii="Book Antiqua" w:eastAsia="等线" w:hAnsi="Book Antiqua"/>
          <w:b/>
          <w:kern w:val="2"/>
          <w:lang w:val="en-US" w:eastAsia="zh-CN"/>
        </w:rPr>
        <w:t>50</w:t>
      </w:r>
      <w:r w:rsidRPr="000335E7">
        <w:rPr>
          <w:rFonts w:ascii="Book Antiqua" w:eastAsia="等线" w:hAnsi="Book Antiqua"/>
          <w:kern w:val="2"/>
          <w:lang w:val="en-US" w:eastAsia="zh-CN"/>
        </w:rPr>
        <w:t>: 76-84 [PMID: 24603981 DOI: 10.1007/s00535-014-0946-y]</w:t>
      </w:r>
    </w:p>
    <w:p w14:paraId="61B53892" w14:textId="77777777"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 xml:space="preserve">21 </w:t>
      </w:r>
      <w:proofErr w:type="spellStart"/>
      <w:r w:rsidRPr="000335E7">
        <w:rPr>
          <w:rFonts w:ascii="Book Antiqua" w:eastAsia="等线" w:hAnsi="Book Antiqua"/>
          <w:b/>
          <w:kern w:val="2"/>
          <w:lang w:val="en-US" w:eastAsia="zh-CN"/>
        </w:rPr>
        <w:t>Hiyoshi</w:t>
      </w:r>
      <w:proofErr w:type="spellEnd"/>
      <w:r w:rsidRPr="000335E7">
        <w:rPr>
          <w:rFonts w:ascii="Book Antiqua" w:eastAsia="等线" w:hAnsi="Book Antiqua"/>
          <w:b/>
          <w:kern w:val="2"/>
          <w:lang w:val="en-US" w:eastAsia="zh-CN"/>
        </w:rPr>
        <w:t xml:space="preserve"> M</w:t>
      </w:r>
      <w:r w:rsidRPr="000335E7">
        <w:rPr>
          <w:rFonts w:ascii="Book Antiqua" w:eastAsia="等线" w:hAnsi="Book Antiqua"/>
          <w:kern w:val="2"/>
          <w:lang w:val="en-US" w:eastAsia="zh-CN"/>
        </w:rPr>
        <w:t xml:space="preserve">, Yano K, </w:t>
      </w:r>
      <w:proofErr w:type="spellStart"/>
      <w:r w:rsidRPr="000335E7">
        <w:rPr>
          <w:rFonts w:ascii="Book Antiqua" w:eastAsia="等线" w:hAnsi="Book Antiqua"/>
          <w:kern w:val="2"/>
          <w:lang w:val="en-US" w:eastAsia="zh-CN"/>
        </w:rPr>
        <w:t>Nanashima</w:t>
      </w:r>
      <w:proofErr w:type="spellEnd"/>
      <w:r w:rsidRPr="000335E7">
        <w:rPr>
          <w:rFonts w:ascii="Book Antiqua" w:eastAsia="等线" w:hAnsi="Book Antiqua"/>
          <w:kern w:val="2"/>
          <w:lang w:val="en-US" w:eastAsia="zh-CN"/>
        </w:rPr>
        <w:t xml:space="preserve"> A, </w:t>
      </w:r>
      <w:proofErr w:type="spellStart"/>
      <w:r w:rsidRPr="000335E7">
        <w:rPr>
          <w:rFonts w:ascii="Book Antiqua" w:eastAsia="等线" w:hAnsi="Book Antiqua"/>
          <w:kern w:val="2"/>
          <w:lang w:val="en-US" w:eastAsia="zh-CN"/>
        </w:rPr>
        <w:t>Ikenoue</w:t>
      </w:r>
      <w:proofErr w:type="spellEnd"/>
      <w:r w:rsidRPr="000335E7">
        <w:rPr>
          <w:rFonts w:ascii="Book Antiqua" w:eastAsia="等线" w:hAnsi="Book Antiqua"/>
          <w:kern w:val="2"/>
          <w:lang w:val="en-US" w:eastAsia="zh-CN"/>
        </w:rPr>
        <w:t xml:space="preserve"> M, Imamura N, </w:t>
      </w:r>
      <w:proofErr w:type="spellStart"/>
      <w:r w:rsidRPr="000335E7">
        <w:rPr>
          <w:rFonts w:ascii="Book Antiqua" w:eastAsia="等线" w:hAnsi="Book Antiqua"/>
          <w:kern w:val="2"/>
          <w:lang w:val="en-US" w:eastAsia="zh-CN"/>
        </w:rPr>
        <w:t>Fujii</w:t>
      </w:r>
      <w:proofErr w:type="spellEnd"/>
      <w:r w:rsidRPr="000335E7">
        <w:rPr>
          <w:rFonts w:ascii="Book Antiqua" w:eastAsia="等线" w:hAnsi="Book Antiqua"/>
          <w:kern w:val="2"/>
          <w:lang w:val="en-US" w:eastAsia="zh-CN"/>
        </w:rPr>
        <w:t xml:space="preserve"> Y, Hamada T, Nishida T. Usefulness of serum Mac-2 binding protein glycosylation isomer in patients undergoing </w:t>
      </w:r>
      <w:proofErr w:type="spellStart"/>
      <w:r w:rsidRPr="000335E7">
        <w:rPr>
          <w:rFonts w:ascii="Book Antiqua" w:eastAsia="等线" w:hAnsi="Book Antiqua"/>
          <w:kern w:val="2"/>
          <w:lang w:val="en-US" w:eastAsia="zh-CN"/>
        </w:rPr>
        <w:t>hepatectomy</w:t>
      </w:r>
      <w:proofErr w:type="spellEnd"/>
      <w:r w:rsidRPr="000335E7">
        <w:rPr>
          <w:rFonts w:ascii="Book Antiqua" w:eastAsia="等线" w:hAnsi="Book Antiqua"/>
          <w:kern w:val="2"/>
          <w:lang w:val="en-US" w:eastAsia="zh-CN"/>
        </w:rPr>
        <w:t xml:space="preserve">: A case controlled study. </w:t>
      </w:r>
      <w:r w:rsidRPr="000335E7">
        <w:rPr>
          <w:rFonts w:ascii="Book Antiqua" w:eastAsia="等线" w:hAnsi="Book Antiqua"/>
          <w:i/>
          <w:kern w:val="2"/>
          <w:lang w:val="en-US" w:eastAsia="zh-CN"/>
        </w:rPr>
        <w:t xml:space="preserve">Ann Med </w:t>
      </w:r>
      <w:proofErr w:type="spellStart"/>
      <w:r w:rsidRPr="000335E7">
        <w:rPr>
          <w:rFonts w:ascii="Book Antiqua" w:eastAsia="等线" w:hAnsi="Book Antiqua"/>
          <w:i/>
          <w:kern w:val="2"/>
          <w:lang w:val="en-US" w:eastAsia="zh-CN"/>
        </w:rPr>
        <w:t>Surg</w:t>
      </w:r>
      <w:proofErr w:type="spellEnd"/>
      <w:r w:rsidRPr="000335E7">
        <w:rPr>
          <w:rFonts w:ascii="Book Antiqua" w:eastAsia="等线" w:hAnsi="Book Antiqua"/>
          <w:i/>
          <w:kern w:val="2"/>
          <w:lang w:val="en-US" w:eastAsia="zh-CN"/>
        </w:rPr>
        <w:t xml:space="preserve"> (</w:t>
      </w:r>
      <w:proofErr w:type="spellStart"/>
      <w:r w:rsidRPr="000335E7">
        <w:rPr>
          <w:rFonts w:ascii="Book Antiqua" w:eastAsia="等线" w:hAnsi="Book Antiqua"/>
          <w:i/>
          <w:kern w:val="2"/>
          <w:lang w:val="en-US" w:eastAsia="zh-CN"/>
        </w:rPr>
        <w:t>Lond</w:t>
      </w:r>
      <w:proofErr w:type="spellEnd"/>
      <w:r w:rsidRPr="000335E7">
        <w:rPr>
          <w:rFonts w:ascii="Book Antiqua" w:eastAsia="等线" w:hAnsi="Book Antiqua"/>
          <w:i/>
          <w:kern w:val="2"/>
          <w:lang w:val="en-US" w:eastAsia="zh-CN"/>
        </w:rPr>
        <w:t>)</w:t>
      </w:r>
      <w:r w:rsidRPr="000335E7">
        <w:rPr>
          <w:rFonts w:ascii="Book Antiqua" w:eastAsia="等线" w:hAnsi="Book Antiqua"/>
          <w:kern w:val="2"/>
          <w:lang w:val="en-US" w:eastAsia="zh-CN"/>
        </w:rPr>
        <w:t xml:space="preserve"> 2019; </w:t>
      </w:r>
      <w:r w:rsidRPr="000335E7">
        <w:rPr>
          <w:rFonts w:ascii="Book Antiqua" w:eastAsia="等线" w:hAnsi="Book Antiqua"/>
          <w:b/>
          <w:kern w:val="2"/>
          <w:lang w:val="en-US" w:eastAsia="zh-CN"/>
        </w:rPr>
        <w:t>48</w:t>
      </w:r>
      <w:r w:rsidRPr="000335E7">
        <w:rPr>
          <w:rFonts w:ascii="Book Antiqua" w:eastAsia="等线" w:hAnsi="Book Antiqua"/>
          <w:kern w:val="2"/>
          <w:lang w:val="en-US" w:eastAsia="zh-CN"/>
        </w:rPr>
        <w:t>: 17-22 [PMID: 31692665 DOI: 10.1016/j.amsu.2019.10.014]</w:t>
      </w:r>
    </w:p>
    <w:p w14:paraId="00482DDB" w14:textId="77777777"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 xml:space="preserve">22 </w:t>
      </w:r>
      <w:proofErr w:type="spellStart"/>
      <w:r w:rsidRPr="000335E7">
        <w:rPr>
          <w:rFonts w:ascii="Book Antiqua" w:eastAsia="等线" w:hAnsi="Book Antiqua"/>
          <w:b/>
          <w:kern w:val="2"/>
          <w:lang w:val="en-US" w:eastAsia="zh-CN"/>
        </w:rPr>
        <w:t>Mak</w:t>
      </w:r>
      <w:proofErr w:type="spellEnd"/>
      <w:r w:rsidRPr="000335E7">
        <w:rPr>
          <w:rFonts w:ascii="Book Antiqua" w:eastAsia="等线" w:hAnsi="Book Antiqua"/>
          <w:b/>
          <w:kern w:val="2"/>
          <w:lang w:val="en-US" w:eastAsia="zh-CN"/>
        </w:rPr>
        <w:t xml:space="preserve"> LY</w:t>
      </w:r>
      <w:r w:rsidRPr="000335E7">
        <w:rPr>
          <w:rFonts w:ascii="Book Antiqua" w:eastAsia="等线" w:hAnsi="Book Antiqua"/>
          <w:kern w:val="2"/>
          <w:lang w:val="en-US" w:eastAsia="zh-CN"/>
        </w:rPr>
        <w:t xml:space="preserve">, Wong DK, </w:t>
      </w:r>
      <w:proofErr w:type="spellStart"/>
      <w:r w:rsidRPr="000335E7">
        <w:rPr>
          <w:rFonts w:ascii="Book Antiqua" w:eastAsia="等线" w:hAnsi="Book Antiqua"/>
          <w:kern w:val="2"/>
          <w:lang w:val="en-US" w:eastAsia="zh-CN"/>
        </w:rPr>
        <w:t>Seto</w:t>
      </w:r>
      <w:proofErr w:type="spellEnd"/>
      <w:r w:rsidRPr="000335E7">
        <w:rPr>
          <w:rFonts w:ascii="Book Antiqua" w:eastAsia="等线" w:hAnsi="Book Antiqua"/>
          <w:kern w:val="2"/>
          <w:lang w:val="en-US" w:eastAsia="zh-CN"/>
        </w:rPr>
        <w:t xml:space="preserve"> WK, Ning Q, Cheung KS, Fung J, Lai CL, Yuen MF. Correlation of serum Mac-2-binding protein glycosylation isomer (M2BPGi) and liver stiffness in chronic hepatitis B infection. </w:t>
      </w:r>
      <w:proofErr w:type="spellStart"/>
      <w:r w:rsidRPr="000335E7">
        <w:rPr>
          <w:rFonts w:ascii="Book Antiqua" w:eastAsia="等线" w:hAnsi="Book Antiqua"/>
          <w:i/>
          <w:kern w:val="2"/>
          <w:lang w:val="en-US" w:eastAsia="zh-CN"/>
        </w:rPr>
        <w:t>Hepatol</w:t>
      </w:r>
      <w:proofErr w:type="spellEnd"/>
      <w:r w:rsidRPr="000335E7">
        <w:rPr>
          <w:rFonts w:ascii="Book Antiqua" w:eastAsia="等线" w:hAnsi="Book Antiqua"/>
          <w:i/>
          <w:kern w:val="2"/>
          <w:lang w:val="en-US" w:eastAsia="zh-CN"/>
        </w:rPr>
        <w:t xml:space="preserve"> </w:t>
      </w:r>
      <w:proofErr w:type="spellStart"/>
      <w:r w:rsidRPr="000335E7">
        <w:rPr>
          <w:rFonts w:ascii="Book Antiqua" w:eastAsia="等线" w:hAnsi="Book Antiqua"/>
          <w:i/>
          <w:kern w:val="2"/>
          <w:lang w:val="en-US" w:eastAsia="zh-CN"/>
        </w:rPr>
        <w:t>Int</w:t>
      </w:r>
      <w:proofErr w:type="spellEnd"/>
      <w:r w:rsidRPr="000335E7">
        <w:rPr>
          <w:rFonts w:ascii="Book Antiqua" w:eastAsia="等线" w:hAnsi="Book Antiqua"/>
          <w:kern w:val="2"/>
          <w:lang w:val="en-US" w:eastAsia="zh-CN"/>
        </w:rPr>
        <w:t xml:space="preserve"> 2019; </w:t>
      </w:r>
      <w:r w:rsidRPr="000335E7">
        <w:rPr>
          <w:rFonts w:ascii="Book Antiqua" w:eastAsia="等线" w:hAnsi="Book Antiqua"/>
          <w:b/>
          <w:kern w:val="2"/>
          <w:lang w:val="en-US" w:eastAsia="zh-CN"/>
        </w:rPr>
        <w:t>13</w:t>
      </w:r>
      <w:r w:rsidRPr="000335E7">
        <w:rPr>
          <w:rFonts w:ascii="Book Antiqua" w:eastAsia="等线" w:hAnsi="Book Antiqua"/>
          <w:kern w:val="2"/>
          <w:lang w:val="en-US" w:eastAsia="zh-CN"/>
        </w:rPr>
        <w:t>: 148-156 [PMID: 30671807 DOI: 10.1007/s12072-019-09928-5]</w:t>
      </w:r>
    </w:p>
    <w:p w14:paraId="6C13E4DA" w14:textId="77777777"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lastRenderedPageBreak/>
        <w:t xml:space="preserve">23 </w:t>
      </w:r>
      <w:proofErr w:type="spellStart"/>
      <w:r w:rsidRPr="000335E7">
        <w:rPr>
          <w:rFonts w:ascii="Book Antiqua" w:eastAsia="等线" w:hAnsi="Book Antiqua"/>
          <w:b/>
          <w:kern w:val="2"/>
          <w:lang w:val="en-US" w:eastAsia="zh-CN"/>
        </w:rPr>
        <w:t>Shirabe</w:t>
      </w:r>
      <w:proofErr w:type="spellEnd"/>
      <w:r w:rsidRPr="000335E7">
        <w:rPr>
          <w:rFonts w:ascii="Book Antiqua" w:eastAsia="等线" w:hAnsi="Book Antiqua"/>
          <w:b/>
          <w:kern w:val="2"/>
          <w:lang w:val="en-US" w:eastAsia="zh-CN"/>
        </w:rPr>
        <w:t xml:space="preserve"> K</w:t>
      </w:r>
      <w:r w:rsidRPr="000335E7">
        <w:rPr>
          <w:rFonts w:ascii="Book Antiqua" w:eastAsia="等线" w:hAnsi="Book Antiqua"/>
          <w:kern w:val="2"/>
          <w:lang w:val="en-US" w:eastAsia="zh-CN"/>
        </w:rPr>
        <w:t xml:space="preserve">, Bekki Y, </w:t>
      </w:r>
      <w:proofErr w:type="spellStart"/>
      <w:r w:rsidRPr="000335E7">
        <w:rPr>
          <w:rFonts w:ascii="Book Antiqua" w:eastAsia="等线" w:hAnsi="Book Antiqua"/>
          <w:kern w:val="2"/>
          <w:lang w:val="en-US" w:eastAsia="zh-CN"/>
        </w:rPr>
        <w:t>Gantumur</w:t>
      </w:r>
      <w:proofErr w:type="spellEnd"/>
      <w:r w:rsidRPr="000335E7">
        <w:rPr>
          <w:rFonts w:ascii="Book Antiqua" w:eastAsia="等线" w:hAnsi="Book Antiqua"/>
          <w:kern w:val="2"/>
          <w:lang w:val="en-US" w:eastAsia="zh-CN"/>
        </w:rPr>
        <w:t xml:space="preserve"> D, Araki K, Ishii N, </w:t>
      </w:r>
      <w:proofErr w:type="spellStart"/>
      <w:r w:rsidRPr="000335E7">
        <w:rPr>
          <w:rFonts w:ascii="Book Antiqua" w:eastAsia="等线" w:hAnsi="Book Antiqua"/>
          <w:kern w:val="2"/>
          <w:lang w:val="en-US" w:eastAsia="zh-CN"/>
        </w:rPr>
        <w:t>Kuno</w:t>
      </w:r>
      <w:proofErr w:type="spellEnd"/>
      <w:r w:rsidRPr="000335E7">
        <w:rPr>
          <w:rFonts w:ascii="Book Antiqua" w:eastAsia="等线" w:hAnsi="Book Antiqua"/>
          <w:kern w:val="2"/>
          <w:lang w:val="en-US" w:eastAsia="zh-CN"/>
        </w:rPr>
        <w:t xml:space="preserve"> A, </w:t>
      </w:r>
      <w:proofErr w:type="spellStart"/>
      <w:r w:rsidRPr="000335E7">
        <w:rPr>
          <w:rFonts w:ascii="Book Antiqua" w:eastAsia="等线" w:hAnsi="Book Antiqua"/>
          <w:kern w:val="2"/>
          <w:lang w:val="en-US" w:eastAsia="zh-CN"/>
        </w:rPr>
        <w:t>Narimatsu</w:t>
      </w:r>
      <w:proofErr w:type="spellEnd"/>
      <w:r w:rsidRPr="000335E7">
        <w:rPr>
          <w:rFonts w:ascii="Book Antiqua" w:eastAsia="等线" w:hAnsi="Book Antiqua"/>
          <w:kern w:val="2"/>
          <w:lang w:val="en-US" w:eastAsia="zh-CN"/>
        </w:rPr>
        <w:t xml:space="preserve"> H, </w:t>
      </w:r>
      <w:proofErr w:type="spellStart"/>
      <w:r w:rsidRPr="000335E7">
        <w:rPr>
          <w:rFonts w:ascii="Book Antiqua" w:eastAsia="等线" w:hAnsi="Book Antiqua"/>
          <w:kern w:val="2"/>
          <w:lang w:val="en-US" w:eastAsia="zh-CN"/>
        </w:rPr>
        <w:t>Mizokami</w:t>
      </w:r>
      <w:proofErr w:type="spellEnd"/>
      <w:r w:rsidRPr="000335E7">
        <w:rPr>
          <w:rFonts w:ascii="Book Antiqua" w:eastAsia="等线" w:hAnsi="Book Antiqua"/>
          <w:kern w:val="2"/>
          <w:lang w:val="en-US" w:eastAsia="zh-CN"/>
        </w:rPr>
        <w:t xml:space="preserve"> M. Mac-2 binding protein glycan isomer (M2BPGi) is a new serum biomarker for assessing liver fibrosis: more than a biomarker of liver fibrosis. </w:t>
      </w:r>
      <w:r w:rsidRPr="000335E7">
        <w:rPr>
          <w:rFonts w:ascii="Book Antiqua" w:eastAsia="等线" w:hAnsi="Book Antiqua"/>
          <w:i/>
          <w:kern w:val="2"/>
          <w:lang w:val="en-US" w:eastAsia="zh-CN"/>
        </w:rPr>
        <w:t xml:space="preserve">J </w:t>
      </w:r>
      <w:proofErr w:type="spellStart"/>
      <w:r w:rsidRPr="000335E7">
        <w:rPr>
          <w:rFonts w:ascii="Book Antiqua" w:eastAsia="等线" w:hAnsi="Book Antiqua"/>
          <w:i/>
          <w:kern w:val="2"/>
          <w:lang w:val="en-US" w:eastAsia="zh-CN"/>
        </w:rPr>
        <w:t>Gastroenterol</w:t>
      </w:r>
      <w:proofErr w:type="spellEnd"/>
      <w:r w:rsidRPr="000335E7">
        <w:rPr>
          <w:rFonts w:ascii="Book Antiqua" w:eastAsia="等线" w:hAnsi="Book Antiqua"/>
          <w:kern w:val="2"/>
          <w:lang w:val="en-US" w:eastAsia="zh-CN"/>
        </w:rPr>
        <w:t xml:space="preserve"> 2018; </w:t>
      </w:r>
      <w:r w:rsidRPr="000335E7">
        <w:rPr>
          <w:rFonts w:ascii="Book Antiqua" w:eastAsia="等线" w:hAnsi="Book Antiqua"/>
          <w:b/>
          <w:kern w:val="2"/>
          <w:lang w:val="en-US" w:eastAsia="zh-CN"/>
        </w:rPr>
        <w:t>53</w:t>
      </w:r>
      <w:r w:rsidRPr="000335E7">
        <w:rPr>
          <w:rFonts w:ascii="Book Antiqua" w:eastAsia="等线" w:hAnsi="Book Antiqua"/>
          <w:kern w:val="2"/>
          <w:lang w:val="en-US" w:eastAsia="zh-CN"/>
        </w:rPr>
        <w:t>: 819-826 [PMID: 29318378 DOI: 10.1007/s00535-017-1425-z]</w:t>
      </w:r>
    </w:p>
    <w:p w14:paraId="523F652C" w14:textId="77777777"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 xml:space="preserve">24 </w:t>
      </w:r>
      <w:r w:rsidRPr="000335E7">
        <w:rPr>
          <w:rFonts w:ascii="Book Antiqua" w:eastAsia="等线" w:hAnsi="Book Antiqua"/>
          <w:b/>
          <w:kern w:val="2"/>
          <w:lang w:val="en-US" w:eastAsia="zh-CN"/>
        </w:rPr>
        <w:t>Nishikawa H</w:t>
      </w:r>
      <w:r w:rsidRPr="000335E7">
        <w:rPr>
          <w:rFonts w:ascii="Book Antiqua" w:eastAsia="等线" w:hAnsi="Book Antiqua"/>
          <w:kern w:val="2"/>
          <w:lang w:val="en-US" w:eastAsia="zh-CN"/>
        </w:rPr>
        <w:t xml:space="preserve">, </w:t>
      </w:r>
      <w:proofErr w:type="spellStart"/>
      <w:r w:rsidRPr="000335E7">
        <w:rPr>
          <w:rFonts w:ascii="Book Antiqua" w:eastAsia="等线" w:hAnsi="Book Antiqua"/>
          <w:kern w:val="2"/>
          <w:lang w:val="en-US" w:eastAsia="zh-CN"/>
        </w:rPr>
        <w:t>Enomoto</w:t>
      </w:r>
      <w:proofErr w:type="spellEnd"/>
      <w:r w:rsidRPr="000335E7">
        <w:rPr>
          <w:rFonts w:ascii="Book Antiqua" w:eastAsia="等线" w:hAnsi="Book Antiqua"/>
          <w:kern w:val="2"/>
          <w:lang w:val="en-US" w:eastAsia="zh-CN"/>
        </w:rPr>
        <w:t xml:space="preserve"> H, Iwata Y, Hasegawa K, Nakano C, </w:t>
      </w:r>
      <w:proofErr w:type="spellStart"/>
      <w:r w:rsidRPr="000335E7">
        <w:rPr>
          <w:rFonts w:ascii="Book Antiqua" w:eastAsia="等线" w:hAnsi="Book Antiqua"/>
          <w:kern w:val="2"/>
          <w:lang w:val="en-US" w:eastAsia="zh-CN"/>
        </w:rPr>
        <w:t>Takata</w:t>
      </w:r>
      <w:proofErr w:type="spellEnd"/>
      <w:r w:rsidRPr="000335E7">
        <w:rPr>
          <w:rFonts w:ascii="Book Antiqua" w:eastAsia="等线" w:hAnsi="Book Antiqua"/>
          <w:kern w:val="2"/>
          <w:lang w:val="en-US" w:eastAsia="zh-CN"/>
        </w:rPr>
        <w:t xml:space="preserve"> R, Nishimura T, </w:t>
      </w:r>
      <w:proofErr w:type="spellStart"/>
      <w:r w:rsidRPr="000335E7">
        <w:rPr>
          <w:rFonts w:ascii="Book Antiqua" w:eastAsia="等线" w:hAnsi="Book Antiqua"/>
          <w:kern w:val="2"/>
          <w:lang w:val="en-US" w:eastAsia="zh-CN"/>
        </w:rPr>
        <w:t>Yoh</w:t>
      </w:r>
      <w:proofErr w:type="spellEnd"/>
      <w:r w:rsidRPr="000335E7">
        <w:rPr>
          <w:rFonts w:ascii="Book Antiqua" w:eastAsia="等线" w:hAnsi="Book Antiqua"/>
          <w:kern w:val="2"/>
          <w:lang w:val="en-US" w:eastAsia="zh-CN"/>
        </w:rPr>
        <w:t xml:space="preserve"> K, </w:t>
      </w:r>
      <w:proofErr w:type="spellStart"/>
      <w:r w:rsidRPr="000335E7">
        <w:rPr>
          <w:rFonts w:ascii="Book Antiqua" w:eastAsia="等线" w:hAnsi="Book Antiqua"/>
          <w:kern w:val="2"/>
          <w:lang w:val="en-US" w:eastAsia="zh-CN"/>
        </w:rPr>
        <w:t>Aizawa</w:t>
      </w:r>
      <w:proofErr w:type="spellEnd"/>
      <w:r w:rsidRPr="000335E7">
        <w:rPr>
          <w:rFonts w:ascii="Book Antiqua" w:eastAsia="等线" w:hAnsi="Book Antiqua"/>
          <w:kern w:val="2"/>
          <w:lang w:val="en-US" w:eastAsia="zh-CN"/>
        </w:rPr>
        <w:t xml:space="preserve"> N, Sakai Y, Ikeda N, Takashima T, Ishii A, </w:t>
      </w:r>
      <w:proofErr w:type="spellStart"/>
      <w:r w:rsidRPr="000335E7">
        <w:rPr>
          <w:rFonts w:ascii="Book Antiqua" w:eastAsia="等线" w:hAnsi="Book Antiqua"/>
          <w:kern w:val="2"/>
          <w:lang w:val="en-US" w:eastAsia="zh-CN"/>
        </w:rPr>
        <w:t>Iijima</w:t>
      </w:r>
      <w:proofErr w:type="spellEnd"/>
      <w:r w:rsidRPr="000335E7">
        <w:rPr>
          <w:rFonts w:ascii="Book Antiqua" w:eastAsia="等线" w:hAnsi="Book Antiqua"/>
          <w:kern w:val="2"/>
          <w:lang w:val="en-US" w:eastAsia="zh-CN"/>
        </w:rPr>
        <w:t xml:space="preserve"> H, </w:t>
      </w:r>
      <w:proofErr w:type="spellStart"/>
      <w:r w:rsidRPr="000335E7">
        <w:rPr>
          <w:rFonts w:ascii="Book Antiqua" w:eastAsia="等线" w:hAnsi="Book Antiqua"/>
          <w:kern w:val="2"/>
          <w:lang w:val="en-US" w:eastAsia="zh-CN"/>
        </w:rPr>
        <w:t>Nishiguchi</w:t>
      </w:r>
      <w:proofErr w:type="spellEnd"/>
      <w:r w:rsidRPr="000335E7">
        <w:rPr>
          <w:rFonts w:ascii="Book Antiqua" w:eastAsia="等线" w:hAnsi="Book Antiqua"/>
          <w:kern w:val="2"/>
          <w:lang w:val="en-US" w:eastAsia="zh-CN"/>
        </w:rPr>
        <w:t xml:space="preserve"> S. Impact of serum Wisteria floribunda agglutinin positive Mac-2-binding protein and serum interferon-γ-inducible protein-10 in primary biliary cirrhosis. </w:t>
      </w:r>
      <w:proofErr w:type="spellStart"/>
      <w:r w:rsidRPr="000335E7">
        <w:rPr>
          <w:rFonts w:ascii="Book Antiqua" w:eastAsia="等线" w:hAnsi="Book Antiqua"/>
          <w:i/>
          <w:kern w:val="2"/>
          <w:lang w:val="en-US" w:eastAsia="zh-CN"/>
        </w:rPr>
        <w:t>Hepatol</w:t>
      </w:r>
      <w:proofErr w:type="spellEnd"/>
      <w:r w:rsidRPr="000335E7">
        <w:rPr>
          <w:rFonts w:ascii="Book Antiqua" w:eastAsia="等线" w:hAnsi="Book Antiqua"/>
          <w:i/>
          <w:kern w:val="2"/>
          <w:lang w:val="en-US" w:eastAsia="zh-CN"/>
        </w:rPr>
        <w:t xml:space="preserve"> Res</w:t>
      </w:r>
      <w:r w:rsidRPr="000335E7">
        <w:rPr>
          <w:rFonts w:ascii="Book Antiqua" w:eastAsia="等线" w:hAnsi="Book Antiqua"/>
          <w:kern w:val="2"/>
          <w:lang w:val="en-US" w:eastAsia="zh-CN"/>
        </w:rPr>
        <w:t xml:space="preserve"> 2016; </w:t>
      </w:r>
      <w:r w:rsidRPr="000335E7">
        <w:rPr>
          <w:rFonts w:ascii="Book Antiqua" w:eastAsia="等线" w:hAnsi="Book Antiqua"/>
          <w:b/>
          <w:kern w:val="2"/>
          <w:lang w:val="en-US" w:eastAsia="zh-CN"/>
        </w:rPr>
        <w:t>46</w:t>
      </w:r>
      <w:r w:rsidRPr="000335E7">
        <w:rPr>
          <w:rFonts w:ascii="Book Antiqua" w:eastAsia="等线" w:hAnsi="Book Antiqua"/>
          <w:kern w:val="2"/>
          <w:lang w:val="en-US" w:eastAsia="zh-CN"/>
        </w:rPr>
        <w:t>: 575-583 [PMID: 26418076 DOI: 10.1111/hepr.12595]</w:t>
      </w:r>
    </w:p>
    <w:p w14:paraId="65193973" w14:textId="77777777"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 xml:space="preserve">25 </w:t>
      </w:r>
      <w:r w:rsidRPr="000335E7">
        <w:rPr>
          <w:rFonts w:ascii="Book Antiqua" w:eastAsia="等线" w:hAnsi="Book Antiqua"/>
          <w:b/>
          <w:kern w:val="2"/>
          <w:lang w:val="en-US" w:eastAsia="zh-CN"/>
        </w:rPr>
        <w:t>Ueno T</w:t>
      </w:r>
      <w:r w:rsidRPr="000335E7">
        <w:rPr>
          <w:rFonts w:ascii="Book Antiqua" w:eastAsia="等线" w:hAnsi="Book Antiqua"/>
          <w:kern w:val="2"/>
          <w:lang w:val="en-US" w:eastAsia="zh-CN"/>
        </w:rPr>
        <w:t xml:space="preserve">, Kodama T, Noguchi Y, Nomura M, Saka R, </w:t>
      </w:r>
      <w:proofErr w:type="spellStart"/>
      <w:r w:rsidRPr="000335E7">
        <w:rPr>
          <w:rFonts w:ascii="Book Antiqua" w:eastAsia="等线" w:hAnsi="Book Antiqua"/>
          <w:kern w:val="2"/>
          <w:lang w:val="en-US" w:eastAsia="zh-CN"/>
        </w:rPr>
        <w:t>Takama</w:t>
      </w:r>
      <w:proofErr w:type="spellEnd"/>
      <w:r w:rsidRPr="000335E7">
        <w:rPr>
          <w:rFonts w:ascii="Book Antiqua" w:eastAsia="等线" w:hAnsi="Book Antiqua"/>
          <w:kern w:val="2"/>
          <w:lang w:val="en-US" w:eastAsia="zh-CN"/>
        </w:rPr>
        <w:t xml:space="preserve"> Y, </w:t>
      </w:r>
      <w:proofErr w:type="spellStart"/>
      <w:r w:rsidRPr="000335E7">
        <w:rPr>
          <w:rFonts w:ascii="Book Antiqua" w:eastAsia="等线" w:hAnsi="Book Antiqua"/>
          <w:kern w:val="2"/>
          <w:lang w:val="en-US" w:eastAsia="zh-CN"/>
        </w:rPr>
        <w:t>Tazuke</w:t>
      </w:r>
      <w:proofErr w:type="spellEnd"/>
      <w:r w:rsidRPr="000335E7">
        <w:rPr>
          <w:rFonts w:ascii="Book Antiqua" w:eastAsia="等线" w:hAnsi="Book Antiqua"/>
          <w:kern w:val="2"/>
          <w:lang w:val="en-US" w:eastAsia="zh-CN"/>
        </w:rPr>
        <w:t xml:space="preserve"> Y, </w:t>
      </w:r>
      <w:proofErr w:type="spellStart"/>
      <w:r w:rsidRPr="000335E7">
        <w:rPr>
          <w:rFonts w:ascii="Book Antiqua" w:eastAsia="等线" w:hAnsi="Book Antiqua"/>
          <w:kern w:val="2"/>
          <w:lang w:val="en-US" w:eastAsia="zh-CN"/>
        </w:rPr>
        <w:t>Bessho</w:t>
      </w:r>
      <w:proofErr w:type="spellEnd"/>
      <w:r w:rsidRPr="000335E7">
        <w:rPr>
          <w:rFonts w:ascii="Book Antiqua" w:eastAsia="等线" w:hAnsi="Book Antiqua"/>
          <w:kern w:val="2"/>
          <w:lang w:val="en-US" w:eastAsia="zh-CN"/>
        </w:rPr>
        <w:t xml:space="preserve"> K, </w:t>
      </w:r>
      <w:proofErr w:type="spellStart"/>
      <w:r w:rsidRPr="000335E7">
        <w:rPr>
          <w:rFonts w:ascii="Book Antiqua" w:eastAsia="等线" w:hAnsi="Book Antiqua"/>
          <w:kern w:val="2"/>
          <w:lang w:val="en-US" w:eastAsia="zh-CN"/>
        </w:rPr>
        <w:t>Okuyama</w:t>
      </w:r>
      <w:proofErr w:type="spellEnd"/>
      <w:r w:rsidRPr="000335E7">
        <w:rPr>
          <w:rFonts w:ascii="Book Antiqua" w:eastAsia="等线" w:hAnsi="Book Antiqua"/>
          <w:kern w:val="2"/>
          <w:lang w:val="en-US" w:eastAsia="zh-CN"/>
        </w:rPr>
        <w:t xml:space="preserve"> H. Serum Mac-2-binding protein (M2BPGi) as a marker of chronological liver fibrosis in biliary atresia patients with cirrhosis. </w:t>
      </w:r>
      <w:proofErr w:type="spellStart"/>
      <w:r w:rsidRPr="000335E7">
        <w:rPr>
          <w:rFonts w:ascii="Book Antiqua" w:eastAsia="等线" w:hAnsi="Book Antiqua"/>
          <w:i/>
          <w:kern w:val="2"/>
          <w:lang w:val="en-US" w:eastAsia="zh-CN"/>
        </w:rPr>
        <w:t>Pediatr</w:t>
      </w:r>
      <w:proofErr w:type="spellEnd"/>
      <w:r w:rsidRPr="000335E7">
        <w:rPr>
          <w:rFonts w:ascii="Book Antiqua" w:eastAsia="等线" w:hAnsi="Book Antiqua"/>
          <w:i/>
          <w:kern w:val="2"/>
          <w:lang w:val="en-US" w:eastAsia="zh-CN"/>
        </w:rPr>
        <w:t xml:space="preserve"> </w:t>
      </w:r>
      <w:proofErr w:type="spellStart"/>
      <w:r w:rsidRPr="000335E7">
        <w:rPr>
          <w:rFonts w:ascii="Book Antiqua" w:eastAsia="等线" w:hAnsi="Book Antiqua"/>
          <w:i/>
          <w:kern w:val="2"/>
          <w:lang w:val="en-US" w:eastAsia="zh-CN"/>
        </w:rPr>
        <w:t>Surg</w:t>
      </w:r>
      <w:proofErr w:type="spellEnd"/>
      <w:r w:rsidRPr="000335E7">
        <w:rPr>
          <w:rFonts w:ascii="Book Antiqua" w:eastAsia="等线" w:hAnsi="Book Antiqua"/>
          <w:i/>
          <w:kern w:val="2"/>
          <w:lang w:val="en-US" w:eastAsia="zh-CN"/>
        </w:rPr>
        <w:t xml:space="preserve"> </w:t>
      </w:r>
      <w:proofErr w:type="spellStart"/>
      <w:r w:rsidRPr="000335E7">
        <w:rPr>
          <w:rFonts w:ascii="Book Antiqua" w:eastAsia="等线" w:hAnsi="Book Antiqua"/>
          <w:i/>
          <w:kern w:val="2"/>
          <w:lang w:val="en-US" w:eastAsia="zh-CN"/>
        </w:rPr>
        <w:t>Int</w:t>
      </w:r>
      <w:proofErr w:type="spellEnd"/>
      <w:r w:rsidRPr="000335E7">
        <w:rPr>
          <w:rFonts w:ascii="Book Antiqua" w:eastAsia="等线" w:hAnsi="Book Antiqua"/>
          <w:kern w:val="2"/>
          <w:lang w:val="en-US" w:eastAsia="zh-CN"/>
        </w:rPr>
        <w:t xml:space="preserve"> 2019; </w:t>
      </w:r>
      <w:r w:rsidRPr="000335E7">
        <w:rPr>
          <w:rFonts w:ascii="Book Antiqua" w:eastAsia="等线" w:hAnsi="Book Antiqua"/>
          <w:b/>
          <w:kern w:val="2"/>
          <w:lang w:val="en-US" w:eastAsia="zh-CN"/>
        </w:rPr>
        <w:t>35</w:t>
      </w:r>
      <w:r w:rsidRPr="000335E7">
        <w:rPr>
          <w:rFonts w:ascii="Book Antiqua" w:eastAsia="等线" w:hAnsi="Book Antiqua"/>
          <w:kern w:val="2"/>
          <w:lang w:val="en-US" w:eastAsia="zh-CN"/>
        </w:rPr>
        <w:t>: 1065-1070 [PMID: 31392502 DOI: 10.1007/s00383-019-04535-9]</w:t>
      </w:r>
    </w:p>
    <w:p w14:paraId="13BDE345" w14:textId="77777777"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 xml:space="preserve">26 </w:t>
      </w:r>
      <w:proofErr w:type="spellStart"/>
      <w:r w:rsidRPr="000335E7">
        <w:rPr>
          <w:rFonts w:ascii="Book Antiqua" w:eastAsia="等线" w:hAnsi="Book Antiqua"/>
          <w:b/>
          <w:kern w:val="2"/>
          <w:lang w:val="en-US" w:eastAsia="zh-CN"/>
        </w:rPr>
        <w:t>Umetsu</w:t>
      </w:r>
      <w:proofErr w:type="spellEnd"/>
      <w:r w:rsidRPr="000335E7">
        <w:rPr>
          <w:rFonts w:ascii="Book Antiqua" w:eastAsia="等线" w:hAnsi="Book Antiqua"/>
          <w:b/>
          <w:kern w:val="2"/>
          <w:lang w:val="en-US" w:eastAsia="zh-CN"/>
        </w:rPr>
        <w:t xml:space="preserve"> S</w:t>
      </w:r>
      <w:r w:rsidRPr="000335E7">
        <w:rPr>
          <w:rFonts w:ascii="Book Antiqua" w:eastAsia="等线" w:hAnsi="Book Antiqua"/>
          <w:kern w:val="2"/>
          <w:lang w:val="en-US" w:eastAsia="zh-CN"/>
        </w:rPr>
        <w:t xml:space="preserve">, Inui A, Sogo T, Komatsu H, Fujisawa T. Usefulness of serum Wisteria floribunda agglutinin-positive Mac-2 binding protein in children with primary </w:t>
      </w:r>
      <w:proofErr w:type="spellStart"/>
      <w:r w:rsidRPr="000335E7">
        <w:rPr>
          <w:rFonts w:ascii="Book Antiqua" w:eastAsia="等线" w:hAnsi="Book Antiqua"/>
          <w:kern w:val="2"/>
          <w:lang w:val="en-US" w:eastAsia="zh-CN"/>
        </w:rPr>
        <w:t>sclerosing</w:t>
      </w:r>
      <w:proofErr w:type="spellEnd"/>
      <w:r w:rsidRPr="000335E7">
        <w:rPr>
          <w:rFonts w:ascii="Book Antiqua" w:eastAsia="等线" w:hAnsi="Book Antiqua"/>
          <w:kern w:val="2"/>
          <w:lang w:val="en-US" w:eastAsia="zh-CN"/>
        </w:rPr>
        <w:t xml:space="preserve"> cholangitis. </w:t>
      </w:r>
      <w:proofErr w:type="spellStart"/>
      <w:r w:rsidRPr="000335E7">
        <w:rPr>
          <w:rFonts w:ascii="Book Antiqua" w:eastAsia="等线" w:hAnsi="Book Antiqua"/>
          <w:i/>
          <w:kern w:val="2"/>
          <w:lang w:val="en-US" w:eastAsia="zh-CN"/>
        </w:rPr>
        <w:t>Hepatol</w:t>
      </w:r>
      <w:proofErr w:type="spellEnd"/>
      <w:r w:rsidRPr="000335E7">
        <w:rPr>
          <w:rFonts w:ascii="Book Antiqua" w:eastAsia="等线" w:hAnsi="Book Antiqua"/>
          <w:i/>
          <w:kern w:val="2"/>
          <w:lang w:val="en-US" w:eastAsia="zh-CN"/>
        </w:rPr>
        <w:t xml:space="preserve"> Res</w:t>
      </w:r>
      <w:r w:rsidRPr="000335E7">
        <w:rPr>
          <w:rFonts w:ascii="Book Antiqua" w:eastAsia="等线" w:hAnsi="Book Antiqua"/>
          <w:kern w:val="2"/>
          <w:lang w:val="en-US" w:eastAsia="zh-CN"/>
        </w:rPr>
        <w:t xml:space="preserve"> 2018; </w:t>
      </w:r>
      <w:r w:rsidRPr="000335E7">
        <w:rPr>
          <w:rFonts w:ascii="Book Antiqua" w:eastAsia="等线" w:hAnsi="Book Antiqua"/>
          <w:b/>
          <w:kern w:val="2"/>
          <w:lang w:val="en-US" w:eastAsia="zh-CN"/>
        </w:rPr>
        <w:t>48</w:t>
      </w:r>
      <w:r w:rsidRPr="000335E7">
        <w:rPr>
          <w:rFonts w:ascii="Book Antiqua" w:eastAsia="等线" w:hAnsi="Book Antiqua"/>
          <w:kern w:val="2"/>
          <w:lang w:val="en-US" w:eastAsia="zh-CN"/>
        </w:rPr>
        <w:t>: 355-363 [PMID: 29168311 DOI: 10.1111/hepr.13004]</w:t>
      </w:r>
    </w:p>
    <w:p w14:paraId="76C49685" w14:textId="77777777"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 xml:space="preserve">27 </w:t>
      </w:r>
      <w:proofErr w:type="spellStart"/>
      <w:r w:rsidRPr="000335E7">
        <w:rPr>
          <w:rFonts w:ascii="Book Antiqua" w:eastAsia="等线" w:hAnsi="Book Antiqua"/>
          <w:b/>
          <w:kern w:val="2"/>
          <w:lang w:val="en-US" w:eastAsia="zh-CN"/>
        </w:rPr>
        <w:t>Kamada</w:t>
      </w:r>
      <w:proofErr w:type="spellEnd"/>
      <w:r w:rsidRPr="000335E7">
        <w:rPr>
          <w:rFonts w:ascii="Book Antiqua" w:eastAsia="等线" w:hAnsi="Book Antiqua"/>
          <w:b/>
          <w:kern w:val="2"/>
          <w:lang w:val="en-US" w:eastAsia="zh-CN"/>
        </w:rPr>
        <w:t xml:space="preserve"> Y</w:t>
      </w:r>
      <w:r w:rsidRPr="000335E7">
        <w:rPr>
          <w:rFonts w:ascii="Book Antiqua" w:eastAsia="等线" w:hAnsi="Book Antiqua"/>
          <w:kern w:val="2"/>
          <w:lang w:val="en-US" w:eastAsia="zh-CN"/>
        </w:rPr>
        <w:t xml:space="preserve">, Ono M, Hyogo H, </w:t>
      </w:r>
      <w:proofErr w:type="spellStart"/>
      <w:r w:rsidRPr="000335E7">
        <w:rPr>
          <w:rFonts w:ascii="Book Antiqua" w:eastAsia="等线" w:hAnsi="Book Antiqua"/>
          <w:kern w:val="2"/>
          <w:lang w:val="en-US" w:eastAsia="zh-CN"/>
        </w:rPr>
        <w:t>Fujii</w:t>
      </w:r>
      <w:proofErr w:type="spellEnd"/>
      <w:r w:rsidRPr="000335E7">
        <w:rPr>
          <w:rFonts w:ascii="Book Antiqua" w:eastAsia="等线" w:hAnsi="Book Antiqua"/>
          <w:kern w:val="2"/>
          <w:lang w:val="en-US" w:eastAsia="zh-CN"/>
        </w:rPr>
        <w:t xml:space="preserve"> H, Sumida Y, Yamada M, Mori K, Tanaka S, </w:t>
      </w:r>
      <w:proofErr w:type="spellStart"/>
      <w:r w:rsidRPr="000335E7">
        <w:rPr>
          <w:rFonts w:ascii="Book Antiqua" w:eastAsia="等线" w:hAnsi="Book Antiqua"/>
          <w:kern w:val="2"/>
          <w:lang w:val="en-US" w:eastAsia="zh-CN"/>
        </w:rPr>
        <w:t>Maekawa</w:t>
      </w:r>
      <w:proofErr w:type="spellEnd"/>
      <w:r w:rsidRPr="000335E7">
        <w:rPr>
          <w:rFonts w:ascii="Book Antiqua" w:eastAsia="等线" w:hAnsi="Book Antiqua"/>
          <w:kern w:val="2"/>
          <w:lang w:val="en-US" w:eastAsia="zh-CN"/>
        </w:rPr>
        <w:t xml:space="preserve"> T, </w:t>
      </w:r>
      <w:proofErr w:type="spellStart"/>
      <w:r w:rsidRPr="000335E7">
        <w:rPr>
          <w:rFonts w:ascii="Book Antiqua" w:eastAsia="等线" w:hAnsi="Book Antiqua"/>
          <w:kern w:val="2"/>
          <w:lang w:val="en-US" w:eastAsia="zh-CN"/>
        </w:rPr>
        <w:t>Ebisutani</w:t>
      </w:r>
      <w:proofErr w:type="spellEnd"/>
      <w:r w:rsidRPr="000335E7">
        <w:rPr>
          <w:rFonts w:ascii="Book Antiqua" w:eastAsia="等线" w:hAnsi="Book Antiqua"/>
          <w:kern w:val="2"/>
          <w:lang w:val="en-US" w:eastAsia="zh-CN"/>
        </w:rPr>
        <w:t xml:space="preserve"> Y, Yamamoto A, Takamatsu S, </w:t>
      </w:r>
      <w:proofErr w:type="spellStart"/>
      <w:r w:rsidRPr="000335E7">
        <w:rPr>
          <w:rFonts w:ascii="Book Antiqua" w:eastAsia="等线" w:hAnsi="Book Antiqua"/>
          <w:kern w:val="2"/>
          <w:lang w:val="en-US" w:eastAsia="zh-CN"/>
        </w:rPr>
        <w:t>Yoneda</w:t>
      </w:r>
      <w:proofErr w:type="spellEnd"/>
      <w:r w:rsidRPr="000335E7">
        <w:rPr>
          <w:rFonts w:ascii="Book Antiqua" w:eastAsia="等线" w:hAnsi="Book Antiqua"/>
          <w:kern w:val="2"/>
          <w:lang w:val="en-US" w:eastAsia="zh-CN"/>
        </w:rPr>
        <w:t xml:space="preserve"> M, Kawada N, </w:t>
      </w:r>
      <w:proofErr w:type="spellStart"/>
      <w:r w:rsidRPr="000335E7">
        <w:rPr>
          <w:rFonts w:ascii="Book Antiqua" w:eastAsia="等线" w:hAnsi="Book Antiqua"/>
          <w:kern w:val="2"/>
          <w:lang w:val="en-US" w:eastAsia="zh-CN"/>
        </w:rPr>
        <w:t>Chayama</w:t>
      </w:r>
      <w:proofErr w:type="spellEnd"/>
      <w:r w:rsidRPr="000335E7">
        <w:rPr>
          <w:rFonts w:ascii="Book Antiqua" w:eastAsia="等线" w:hAnsi="Book Antiqua"/>
          <w:kern w:val="2"/>
          <w:lang w:val="en-US" w:eastAsia="zh-CN"/>
        </w:rPr>
        <w:t xml:space="preserve"> K, </w:t>
      </w:r>
      <w:proofErr w:type="spellStart"/>
      <w:r w:rsidRPr="000335E7">
        <w:rPr>
          <w:rFonts w:ascii="Book Antiqua" w:eastAsia="等线" w:hAnsi="Book Antiqua"/>
          <w:kern w:val="2"/>
          <w:lang w:val="en-US" w:eastAsia="zh-CN"/>
        </w:rPr>
        <w:t>Saibara</w:t>
      </w:r>
      <w:proofErr w:type="spellEnd"/>
      <w:r w:rsidRPr="000335E7">
        <w:rPr>
          <w:rFonts w:ascii="Book Antiqua" w:eastAsia="等线" w:hAnsi="Book Antiqua"/>
          <w:kern w:val="2"/>
          <w:lang w:val="en-US" w:eastAsia="zh-CN"/>
        </w:rPr>
        <w:t xml:space="preserve"> T, </w:t>
      </w:r>
      <w:proofErr w:type="spellStart"/>
      <w:r w:rsidRPr="000335E7">
        <w:rPr>
          <w:rFonts w:ascii="Book Antiqua" w:eastAsia="等线" w:hAnsi="Book Antiqua"/>
          <w:kern w:val="2"/>
          <w:lang w:val="en-US" w:eastAsia="zh-CN"/>
        </w:rPr>
        <w:t>Takehara</w:t>
      </w:r>
      <w:proofErr w:type="spellEnd"/>
      <w:r w:rsidRPr="000335E7">
        <w:rPr>
          <w:rFonts w:ascii="Book Antiqua" w:eastAsia="等线" w:hAnsi="Book Antiqua"/>
          <w:kern w:val="2"/>
          <w:lang w:val="en-US" w:eastAsia="zh-CN"/>
        </w:rPr>
        <w:t xml:space="preserve"> T, Miyoshi E; Japan Study Group of Nonalcoholic Fatty Liver Disease (JSG</w:t>
      </w:r>
      <w:r w:rsidRPr="000335E7">
        <w:rPr>
          <w:rFonts w:ascii="宋体" w:eastAsia="宋体" w:hAnsi="宋体" w:cs="宋体" w:hint="eastAsia"/>
          <w:kern w:val="2"/>
          <w:lang w:val="en-US" w:eastAsia="zh-CN"/>
        </w:rPr>
        <w:t>‐</w:t>
      </w:r>
      <w:r w:rsidRPr="000335E7">
        <w:rPr>
          <w:rFonts w:ascii="Book Antiqua" w:eastAsia="等线" w:hAnsi="Book Antiqua"/>
          <w:kern w:val="2"/>
          <w:lang w:val="en-US" w:eastAsia="zh-CN"/>
        </w:rPr>
        <w:t xml:space="preserve">NAFLD). Use of Mac-2 binding protein as a biomarker for nonalcoholic fatty liver disease diagnosis. </w:t>
      </w:r>
      <w:proofErr w:type="spellStart"/>
      <w:r w:rsidRPr="000335E7">
        <w:rPr>
          <w:rFonts w:ascii="Book Antiqua" w:eastAsia="等线" w:hAnsi="Book Antiqua"/>
          <w:i/>
          <w:kern w:val="2"/>
          <w:lang w:val="en-US" w:eastAsia="zh-CN"/>
        </w:rPr>
        <w:t>Hepatol</w:t>
      </w:r>
      <w:proofErr w:type="spellEnd"/>
      <w:r w:rsidRPr="000335E7">
        <w:rPr>
          <w:rFonts w:ascii="Book Antiqua" w:eastAsia="等线" w:hAnsi="Book Antiqua"/>
          <w:i/>
          <w:kern w:val="2"/>
          <w:lang w:val="en-US" w:eastAsia="zh-CN"/>
        </w:rPr>
        <w:t xml:space="preserve"> </w:t>
      </w:r>
      <w:proofErr w:type="spellStart"/>
      <w:r w:rsidRPr="000335E7">
        <w:rPr>
          <w:rFonts w:ascii="Book Antiqua" w:eastAsia="等线" w:hAnsi="Book Antiqua"/>
          <w:i/>
          <w:kern w:val="2"/>
          <w:lang w:val="en-US" w:eastAsia="zh-CN"/>
        </w:rPr>
        <w:t>Commun</w:t>
      </w:r>
      <w:proofErr w:type="spellEnd"/>
      <w:r w:rsidRPr="000335E7">
        <w:rPr>
          <w:rFonts w:ascii="Book Antiqua" w:eastAsia="等线" w:hAnsi="Book Antiqua"/>
          <w:kern w:val="2"/>
          <w:lang w:val="en-US" w:eastAsia="zh-CN"/>
        </w:rPr>
        <w:t xml:space="preserve"> 2017; </w:t>
      </w:r>
      <w:r w:rsidRPr="000335E7">
        <w:rPr>
          <w:rFonts w:ascii="Book Antiqua" w:eastAsia="等线" w:hAnsi="Book Antiqua"/>
          <w:b/>
          <w:kern w:val="2"/>
          <w:lang w:val="en-US" w:eastAsia="zh-CN"/>
        </w:rPr>
        <w:t>1</w:t>
      </w:r>
      <w:r w:rsidRPr="000335E7">
        <w:rPr>
          <w:rFonts w:ascii="Book Antiqua" w:eastAsia="等线" w:hAnsi="Book Antiqua"/>
          <w:kern w:val="2"/>
          <w:lang w:val="en-US" w:eastAsia="zh-CN"/>
        </w:rPr>
        <w:t>: 780-791 [PMID: 29404494 DOI: 10.1002/hep4.1080]</w:t>
      </w:r>
    </w:p>
    <w:p w14:paraId="6ECF5EF4" w14:textId="77777777"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 xml:space="preserve">28 </w:t>
      </w:r>
      <w:r w:rsidRPr="000335E7">
        <w:rPr>
          <w:rFonts w:ascii="Book Antiqua" w:eastAsia="等线" w:hAnsi="Book Antiqua"/>
          <w:b/>
          <w:kern w:val="2"/>
          <w:lang w:val="en-US" w:eastAsia="zh-CN"/>
        </w:rPr>
        <w:t>Fujita K</w:t>
      </w:r>
      <w:r w:rsidRPr="000335E7">
        <w:rPr>
          <w:rFonts w:ascii="Book Antiqua" w:eastAsia="等线" w:hAnsi="Book Antiqua"/>
          <w:kern w:val="2"/>
          <w:lang w:val="en-US" w:eastAsia="zh-CN"/>
        </w:rPr>
        <w:t xml:space="preserve">, Kuroda N, </w:t>
      </w:r>
      <w:proofErr w:type="spellStart"/>
      <w:r w:rsidRPr="000335E7">
        <w:rPr>
          <w:rFonts w:ascii="Book Antiqua" w:eastAsia="等线" w:hAnsi="Book Antiqua"/>
          <w:kern w:val="2"/>
          <w:lang w:val="en-US" w:eastAsia="zh-CN"/>
        </w:rPr>
        <w:t>Morishita</w:t>
      </w:r>
      <w:proofErr w:type="spellEnd"/>
      <w:r w:rsidRPr="000335E7">
        <w:rPr>
          <w:rFonts w:ascii="Book Antiqua" w:eastAsia="等线" w:hAnsi="Book Antiqua"/>
          <w:kern w:val="2"/>
          <w:lang w:val="en-US" w:eastAsia="zh-CN"/>
        </w:rPr>
        <w:t xml:space="preserve"> A, </w:t>
      </w:r>
      <w:proofErr w:type="spellStart"/>
      <w:r w:rsidRPr="000335E7">
        <w:rPr>
          <w:rFonts w:ascii="Book Antiqua" w:eastAsia="等线" w:hAnsi="Book Antiqua"/>
          <w:kern w:val="2"/>
          <w:lang w:val="en-US" w:eastAsia="zh-CN"/>
        </w:rPr>
        <w:t>Oura</w:t>
      </w:r>
      <w:proofErr w:type="spellEnd"/>
      <w:r w:rsidRPr="000335E7">
        <w:rPr>
          <w:rFonts w:ascii="Book Antiqua" w:eastAsia="等线" w:hAnsi="Book Antiqua"/>
          <w:kern w:val="2"/>
          <w:lang w:val="en-US" w:eastAsia="zh-CN"/>
        </w:rPr>
        <w:t xml:space="preserve"> K, Tadokoro T, Nomura T, </w:t>
      </w:r>
      <w:proofErr w:type="spellStart"/>
      <w:r w:rsidRPr="000335E7">
        <w:rPr>
          <w:rFonts w:ascii="Book Antiqua" w:eastAsia="等线" w:hAnsi="Book Antiqua"/>
          <w:kern w:val="2"/>
          <w:lang w:val="en-US" w:eastAsia="zh-CN"/>
        </w:rPr>
        <w:t>Yoneyama</w:t>
      </w:r>
      <w:proofErr w:type="spellEnd"/>
      <w:r w:rsidRPr="000335E7">
        <w:rPr>
          <w:rFonts w:ascii="Book Antiqua" w:eastAsia="等线" w:hAnsi="Book Antiqua"/>
          <w:kern w:val="2"/>
          <w:lang w:val="en-US" w:eastAsia="zh-CN"/>
        </w:rPr>
        <w:t xml:space="preserve"> H, Arai T, </w:t>
      </w:r>
      <w:proofErr w:type="spellStart"/>
      <w:r w:rsidRPr="000335E7">
        <w:rPr>
          <w:rFonts w:ascii="Book Antiqua" w:eastAsia="等线" w:hAnsi="Book Antiqua"/>
          <w:kern w:val="2"/>
          <w:lang w:val="en-US" w:eastAsia="zh-CN"/>
        </w:rPr>
        <w:t>Himoto</w:t>
      </w:r>
      <w:proofErr w:type="spellEnd"/>
      <w:r w:rsidRPr="000335E7">
        <w:rPr>
          <w:rFonts w:ascii="Book Antiqua" w:eastAsia="等线" w:hAnsi="Book Antiqua"/>
          <w:kern w:val="2"/>
          <w:lang w:val="en-US" w:eastAsia="zh-CN"/>
        </w:rPr>
        <w:t xml:space="preserve"> T, Watanabe S, Masaki T. Fibrosis Staging Using Direct Serum Biomarkers is Influenced by Hepatitis Activity Grading in Hepatitis C Virus Infection. </w:t>
      </w:r>
      <w:r w:rsidRPr="000335E7">
        <w:rPr>
          <w:rFonts w:ascii="Book Antiqua" w:eastAsia="等线" w:hAnsi="Book Antiqua"/>
          <w:i/>
          <w:kern w:val="2"/>
          <w:lang w:val="en-US" w:eastAsia="zh-CN"/>
        </w:rPr>
        <w:t xml:space="preserve">J </w:t>
      </w:r>
      <w:proofErr w:type="spellStart"/>
      <w:r w:rsidRPr="000335E7">
        <w:rPr>
          <w:rFonts w:ascii="Book Antiqua" w:eastAsia="等线" w:hAnsi="Book Antiqua"/>
          <w:i/>
          <w:kern w:val="2"/>
          <w:lang w:val="en-US" w:eastAsia="zh-CN"/>
        </w:rPr>
        <w:t>Clin</w:t>
      </w:r>
      <w:proofErr w:type="spellEnd"/>
      <w:r w:rsidRPr="000335E7">
        <w:rPr>
          <w:rFonts w:ascii="Book Antiqua" w:eastAsia="等线" w:hAnsi="Book Antiqua"/>
          <w:i/>
          <w:kern w:val="2"/>
          <w:lang w:val="en-US" w:eastAsia="zh-CN"/>
        </w:rPr>
        <w:t xml:space="preserve"> Med</w:t>
      </w:r>
      <w:r w:rsidRPr="000335E7">
        <w:rPr>
          <w:rFonts w:ascii="Book Antiqua" w:eastAsia="等线" w:hAnsi="Book Antiqua"/>
          <w:kern w:val="2"/>
          <w:lang w:val="en-US" w:eastAsia="zh-CN"/>
        </w:rPr>
        <w:t xml:space="preserve"> 2018; </w:t>
      </w:r>
      <w:r w:rsidRPr="000335E7">
        <w:rPr>
          <w:rFonts w:ascii="Book Antiqua" w:eastAsia="等线" w:hAnsi="Book Antiqua"/>
          <w:b/>
          <w:kern w:val="2"/>
          <w:lang w:val="en-US" w:eastAsia="zh-CN"/>
        </w:rPr>
        <w:t>7</w:t>
      </w:r>
      <w:r w:rsidRPr="000335E7">
        <w:rPr>
          <w:rFonts w:ascii="Book Antiqua" w:eastAsia="等线" w:hAnsi="Book Antiqua"/>
          <w:kern w:val="2"/>
          <w:lang w:val="en-US" w:eastAsia="zh-CN"/>
        </w:rPr>
        <w:t xml:space="preserve"> [PMID: 30208564 DOI: 10.3390/jcm7090267]</w:t>
      </w:r>
    </w:p>
    <w:p w14:paraId="247AB38C" w14:textId="77777777"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 xml:space="preserve">29 </w:t>
      </w:r>
      <w:proofErr w:type="spellStart"/>
      <w:r w:rsidRPr="000335E7">
        <w:rPr>
          <w:rFonts w:ascii="Book Antiqua" w:eastAsia="等线" w:hAnsi="Book Antiqua"/>
          <w:b/>
          <w:kern w:val="2"/>
          <w:lang w:val="en-US" w:eastAsia="zh-CN"/>
        </w:rPr>
        <w:t>Jekarl</w:t>
      </w:r>
      <w:proofErr w:type="spellEnd"/>
      <w:r w:rsidRPr="000335E7">
        <w:rPr>
          <w:rFonts w:ascii="Book Antiqua" w:eastAsia="等线" w:hAnsi="Book Antiqua"/>
          <w:b/>
          <w:kern w:val="2"/>
          <w:lang w:val="en-US" w:eastAsia="zh-CN"/>
        </w:rPr>
        <w:t xml:space="preserve"> DW</w:t>
      </w:r>
      <w:r w:rsidRPr="000335E7">
        <w:rPr>
          <w:rFonts w:ascii="Book Antiqua" w:eastAsia="等线" w:hAnsi="Book Antiqua"/>
          <w:kern w:val="2"/>
          <w:lang w:val="en-US" w:eastAsia="zh-CN"/>
        </w:rPr>
        <w:t xml:space="preserve">, Choi H, Lee S, Kwon JH, Lee SW, Yu H, Kim M, Kim Y, Sung PS, Yoon SK. Diagnosis of Liver Fibrosis With Wisteria floribunda Agglutinin-Positive Mac-2 Binding Protein (WFA-M2BP) Among Chronic Hepatitis B Patients. </w:t>
      </w:r>
      <w:r w:rsidRPr="000335E7">
        <w:rPr>
          <w:rFonts w:ascii="Book Antiqua" w:eastAsia="等线" w:hAnsi="Book Antiqua"/>
          <w:i/>
          <w:kern w:val="2"/>
          <w:lang w:val="en-US" w:eastAsia="zh-CN"/>
        </w:rPr>
        <w:t>Ann Lab Med</w:t>
      </w:r>
      <w:r w:rsidRPr="000335E7">
        <w:rPr>
          <w:rFonts w:ascii="Book Antiqua" w:eastAsia="等线" w:hAnsi="Book Antiqua"/>
          <w:kern w:val="2"/>
          <w:lang w:val="en-US" w:eastAsia="zh-CN"/>
        </w:rPr>
        <w:t xml:space="preserve"> 2018; </w:t>
      </w:r>
      <w:r w:rsidRPr="000335E7">
        <w:rPr>
          <w:rFonts w:ascii="Book Antiqua" w:eastAsia="等线" w:hAnsi="Book Antiqua"/>
          <w:b/>
          <w:kern w:val="2"/>
          <w:lang w:val="en-US" w:eastAsia="zh-CN"/>
        </w:rPr>
        <w:t>38</w:t>
      </w:r>
      <w:r w:rsidRPr="000335E7">
        <w:rPr>
          <w:rFonts w:ascii="Book Antiqua" w:eastAsia="等线" w:hAnsi="Book Antiqua"/>
          <w:kern w:val="2"/>
          <w:lang w:val="en-US" w:eastAsia="zh-CN"/>
        </w:rPr>
        <w:t>: 348-354 [PMID: 29611385 DOI: 10.3343/alm.2018.38.4.348]</w:t>
      </w:r>
    </w:p>
    <w:p w14:paraId="423C4126" w14:textId="66B6631D"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3</w:t>
      </w:r>
      <w:r w:rsidR="005B5EEE" w:rsidRPr="000335E7">
        <w:rPr>
          <w:rFonts w:ascii="Book Antiqua" w:eastAsia="等线" w:hAnsi="Book Antiqua"/>
          <w:kern w:val="2"/>
          <w:lang w:val="en-US" w:eastAsia="zh-CN"/>
        </w:rPr>
        <w:t>0</w:t>
      </w:r>
      <w:r w:rsidRPr="000335E7">
        <w:rPr>
          <w:rFonts w:ascii="Book Antiqua" w:eastAsia="等线" w:hAnsi="Book Antiqua"/>
          <w:kern w:val="2"/>
          <w:lang w:val="en-US" w:eastAsia="zh-CN"/>
        </w:rPr>
        <w:t xml:space="preserve"> </w:t>
      </w:r>
      <w:proofErr w:type="spellStart"/>
      <w:r w:rsidRPr="000335E7">
        <w:rPr>
          <w:rFonts w:ascii="Book Antiqua" w:eastAsia="等线" w:hAnsi="Book Antiqua"/>
          <w:b/>
          <w:kern w:val="2"/>
          <w:lang w:val="en-US" w:eastAsia="zh-CN"/>
        </w:rPr>
        <w:t>Ura</w:t>
      </w:r>
      <w:proofErr w:type="spellEnd"/>
      <w:r w:rsidRPr="000335E7">
        <w:rPr>
          <w:rFonts w:ascii="Book Antiqua" w:eastAsia="等线" w:hAnsi="Book Antiqua"/>
          <w:b/>
          <w:kern w:val="2"/>
          <w:lang w:val="en-US" w:eastAsia="zh-CN"/>
        </w:rPr>
        <w:t xml:space="preserve"> K</w:t>
      </w:r>
      <w:r w:rsidRPr="000335E7">
        <w:rPr>
          <w:rFonts w:ascii="Book Antiqua" w:eastAsia="等线" w:hAnsi="Book Antiqua"/>
          <w:kern w:val="2"/>
          <w:lang w:val="en-US" w:eastAsia="zh-CN"/>
        </w:rPr>
        <w:t xml:space="preserve">, </w:t>
      </w:r>
      <w:proofErr w:type="spellStart"/>
      <w:r w:rsidRPr="000335E7">
        <w:rPr>
          <w:rFonts w:ascii="Book Antiqua" w:eastAsia="等线" w:hAnsi="Book Antiqua"/>
          <w:kern w:val="2"/>
          <w:lang w:val="en-US" w:eastAsia="zh-CN"/>
        </w:rPr>
        <w:t>Furusyo</w:t>
      </w:r>
      <w:proofErr w:type="spellEnd"/>
      <w:r w:rsidRPr="000335E7">
        <w:rPr>
          <w:rFonts w:ascii="Book Antiqua" w:eastAsia="等线" w:hAnsi="Book Antiqua"/>
          <w:kern w:val="2"/>
          <w:lang w:val="en-US" w:eastAsia="zh-CN"/>
        </w:rPr>
        <w:t xml:space="preserve"> N, Ogawa E, Hayashi T, </w:t>
      </w:r>
      <w:proofErr w:type="spellStart"/>
      <w:r w:rsidRPr="000335E7">
        <w:rPr>
          <w:rFonts w:ascii="Book Antiqua" w:eastAsia="等线" w:hAnsi="Book Antiqua"/>
          <w:kern w:val="2"/>
          <w:lang w:val="en-US" w:eastAsia="zh-CN"/>
        </w:rPr>
        <w:t>Mukae</w:t>
      </w:r>
      <w:proofErr w:type="spellEnd"/>
      <w:r w:rsidRPr="000335E7">
        <w:rPr>
          <w:rFonts w:ascii="Book Antiqua" w:eastAsia="等线" w:hAnsi="Book Antiqua"/>
          <w:kern w:val="2"/>
          <w:lang w:val="en-US" w:eastAsia="zh-CN"/>
        </w:rPr>
        <w:t xml:space="preserve"> H, Shimizu M, Toyoda K, Murata </w:t>
      </w:r>
      <w:r w:rsidRPr="000335E7">
        <w:rPr>
          <w:rFonts w:ascii="Book Antiqua" w:eastAsia="等线" w:hAnsi="Book Antiqua"/>
          <w:kern w:val="2"/>
          <w:lang w:val="en-US" w:eastAsia="zh-CN"/>
        </w:rPr>
        <w:lastRenderedPageBreak/>
        <w:t xml:space="preserve">M, Hayashi J. Serum WFA(+) -M2BP is a non-invasive liver fibrosis marker that can predict the efficacy of direct-acting anti-viral-based triple therapy for chronic hepatitis C. </w:t>
      </w:r>
      <w:r w:rsidRPr="000335E7">
        <w:rPr>
          <w:rFonts w:ascii="Book Antiqua" w:eastAsia="等线" w:hAnsi="Book Antiqua"/>
          <w:i/>
          <w:kern w:val="2"/>
          <w:lang w:val="en-US" w:eastAsia="zh-CN"/>
        </w:rPr>
        <w:t xml:space="preserve">Aliment </w:t>
      </w:r>
      <w:proofErr w:type="spellStart"/>
      <w:r w:rsidRPr="000335E7">
        <w:rPr>
          <w:rFonts w:ascii="Book Antiqua" w:eastAsia="等线" w:hAnsi="Book Antiqua"/>
          <w:i/>
          <w:kern w:val="2"/>
          <w:lang w:val="en-US" w:eastAsia="zh-CN"/>
        </w:rPr>
        <w:t>Pharmacol</w:t>
      </w:r>
      <w:proofErr w:type="spellEnd"/>
      <w:r w:rsidRPr="000335E7">
        <w:rPr>
          <w:rFonts w:ascii="Book Antiqua" w:eastAsia="等线" w:hAnsi="Book Antiqua"/>
          <w:i/>
          <w:kern w:val="2"/>
          <w:lang w:val="en-US" w:eastAsia="zh-CN"/>
        </w:rPr>
        <w:t xml:space="preserve"> </w:t>
      </w:r>
      <w:proofErr w:type="spellStart"/>
      <w:r w:rsidRPr="000335E7">
        <w:rPr>
          <w:rFonts w:ascii="Book Antiqua" w:eastAsia="等线" w:hAnsi="Book Antiqua"/>
          <w:i/>
          <w:kern w:val="2"/>
          <w:lang w:val="en-US" w:eastAsia="zh-CN"/>
        </w:rPr>
        <w:t>Ther</w:t>
      </w:r>
      <w:proofErr w:type="spellEnd"/>
      <w:r w:rsidRPr="000335E7">
        <w:rPr>
          <w:rFonts w:ascii="Book Antiqua" w:eastAsia="等线" w:hAnsi="Book Antiqua"/>
          <w:kern w:val="2"/>
          <w:lang w:val="en-US" w:eastAsia="zh-CN"/>
        </w:rPr>
        <w:t xml:space="preserve"> 2016; </w:t>
      </w:r>
      <w:r w:rsidRPr="000335E7">
        <w:rPr>
          <w:rFonts w:ascii="Book Antiqua" w:eastAsia="等线" w:hAnsi="Book Antiqua"/>
          <w:b/>
          <w:kern w:val="2"/>
          <w:lang w:val="en-US" w:eastAsia="zh-CN"/>
        </w:rPr>
        <w:t>43</w:t>
      </w:r>
      <w:r w:rsidRPr="000335E7">
        <w:rPr>
          <w:rFonts w:ascii="Book Antiqua" w:eastAsia="等线" w:hAnsi="Book Antiqua"/>
          <w:kern w:val="2"/>
          <w:lang w:val="en-US" w:eastAsia="zh-CN"/>
        </w:rPr>
        <w:t>: 114-124 [PMID: 26503582 DOI: 10.1111/apt.13431]</w:t>
      </w:r>
    </w:p>
    <w:p w14:paraId="1C9C2ECA" w14:textId="2730B820"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3</w:t>
      </w:r>
      <w:r w:rsidR="005B5EEE" w:rsidRPr="000335E7">
        <w:rPr>
          <w:rFonts w:ascii="Book Antiqua" w:eastAsia="等线" w:hAnsi="Book Antiqua"/>
          <w:kern w:val="2"/>
          <w:lang w:val="en-US" w:eastAsia="zh-CN"/>
        </w:rPr>
        <w:t>1</w:t>
      </w:r>
      <w:r w:rsidRPr="000335E7">
        <w:rPr>
          <w:rFonts w:ascii="Book Antiqua" w:eastAsia="等线" w:hAnsi="Book Antiqua"/>
          <w:kern w:val="2"/>
          <w:lang w:val="en-US" w:eastAsia="zh-CN"/>
        </w:rPr>
        <w:t xml:space="preserve"> </w:t>
      </w:r>
      <w:proofErr w:type="spellStart"/>
      <w:r w:rsidRPr="000335E7">
        <w:rPr>
          <w:rFonts w:ascii="Book Antiqua" w:eastAsia="等线" w:hAnsi="Book Antiqua"/>
          <w:b/>
          <w:kern w:val="2"/>
          <w:lang w:val="en-US" w:eastAsia="zh-CN"/>
        </w:rPr>
        <w:t>Hytiroglou</w:t>
      </w:r>
      <w:proofErr w:type="spellEnd"/>
      <w:r w:rsidRPr="000335E7">
        <w:rPr>
          <w:rFonts w:ascii="Book Antiqua" w:eastAsia="等线" w:hAnsi="Book Antiqua"/>
          <w:b/>
          <w:kern w:val="2"/>
          <w:lang w:val="en-US" w:eastAsia="zh-CN"/>
        </w:rPr>
        <w:t xml:space="preserve"> P</w:t>
      </w:r>
      <w:r w:rsidRPr="000335E7">
        <w:rPr>
          <w:rFonts w:ascii="Book Antiqua" w:eastAsia="等线" w:hAnsi="Book Antiqua"/>
          <w:kern w:val="2"/>
          <w:lang w:val="en-US" w:eastAsia="zh-CN"/>
        </w:rPr>
        <w:t xml:space="preserve">, </w:t>
      </w:r>
      <w:proofErr w:type="spellStart"/>
      <w:r w:rsidRPr="000335E7">
        <w:rPr>
          <w:rFonts w:ascii="Book Antiqua" w:eastAsia="等线" w:hAnsi="Book Antiqua"/>
          <w:kern w:val="2"/>
          <w:lang w:val="en-US" w:eastAsia="zh-CN"/>
        </w:rPr>
        <w:t>Theise</w:t>
      </w:r>
      <w:proofErr w:type="spellEnd"/>
      <w:r w:rsidRPr="000335E7">
        <w:rPr>
          <w:rFonts w:ascii="Book Antiqua" w:eastAsia="等线" w:hAnsi="Book Antiqua"/>
          <w:kern w:val="2"/>
          <w:lang w:val="en-US" w:eastAsia="zh-CN"/>
        </w:rPr>
        <w:t xml:space="preserve"> ND. Regression of human cirrhosis: an update, 18 years after the pioneering article by </w:t>
      </w:r>
      <w:proofErr w:type="spellStart"/>
      <w:r w:rsidRPr="000335E7">
        <w:rPr>
          <w:rFonts w:ascii="Book Antiqua" w:eastAsia="等线" w:hAnsi="Book Antiqua"/>
          <w:kern w:val="2"/>
          <w:lang w:val="en-US" w:eastAsia="zh-CN"/>
        </w:rPr>
        <w:t>Wanless</w:t>
      </w:r>
      <w:proofErr w:type="spellEnd"/>
      <w:r w:rsidRPr="000335E7">
        <w:rPr>
          <w:rFonts w:ascii="Book Antiqua" w:eastAsia="等线" w:hAnsi="Book Antiqua"/>
          <w:kern w:val="2"/>
          <w:lang w:val="en-US" w:eastAsia="zh-CN"/>
        </w:rPr>
        <w:t xml:space="preserve"> et al. </w:t>
      </w:r>
      <w:proofErr w:type="spellStart"/>
      <w:r w:rsidRPr="000335E7">
        <w:rPr>
          <w:rFonts w:ascii="Book Antiqua" w:eastAsia="等线" w:hAnsi="Book Antiqua"/>
          <w:i/>
          <w:kern w:val="2"/>
          <w:lang w:val="en-US" w:eastAsia="zh-CN"/>
        </w:rPr>
        <w:t>Virchows</w:t>
      </w:r>
      <w:proofErr w:type="spellEnd"/>
      <w:r w:rsidRPr="000335E7">
        <w:rPr>
          <w:rFonts w:ascii="Book Antiqua" w:eastAsia="等线" w:hAnsi="Book Antiqua"/>
          <w:i/>
          <w:kern w:val="2"/>
          <w:lang w:val="en-US" w:eastAsia="zh-CN"/>
        </w:rPr>
        <w:t xml:space="preserve"> Arch</w:t>
      </w:r>
      <w:r w:rsidRPr="000335E7">
        <w:rPr>
          <w:rFonts w:ascii="Book Antiqua" w:eastAsia="等线" w:hAnsi="Book Antiqua"/>
          <w:kern w:val="2"/>
          <w:lang w:val="en-US" w:eastAsia="zh-CN"/>
        </w:rPr>
        <w:t xml:space="preserve"> 2018; </w:t>
      </w:r>
      <w:r w:rsidRPr="000335E7">
        <w:rPr>
          <w:rFonts w:ascii="Book Antiqua" w:eastAsia="等线" w:hAnsi="Book Antiqua"/>
          <w:b/>
          <w:kern w:val="2"/>
          <w:lang w:val="en-US" w:eastAsia="zh-CN"/>
        </w:rPr>
        <w:t>473</w:t>
      </w:r>
      <w:r w:rsidRPr="000335E7">
        <w:rPr>
          <w:rFonts w:ascii="Book Antiqua" w:eastAsia="等线" w:hAnsi="Book Antiqua"/>
          <w:kern w:val="2"/>
          <w:lang w:val="en-US" w:eastAsia="zh-CN"/>
        </w:rPr>
        <w:t>: 15-22 [PMID: 29589101 DOI: 10.1007/s00428-018-2340-2]</w:t>
      </w:r>
    </w:p>
    <w:p w14:paraId="2EBBC903" w14:textId="13045C94"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3</w:t>
      </w:r>
      <w:r w:rsidR="005B5EEE" w:rsidRPr="000335E7">
        <w:rPr>
          <w:rFonts w:ascii="Book Antiqua" w:eastAsia="等线" w:hAnsi="Book Antiqua"/>
          <w:kern w:val="2"/>
          <w:lang w:val="en-US" w:eastAsia="zh-CN"/>
        </w:rPr>
        <w:t>2</w:t>
      </w:r>
      <w:r w:rsidRPr="000335E7">
        <w:rPr>
          <w:rFonts w:ascii="Book Antiqua" w:eastAsia="等线" w:hAnsi="Book Antiqua"/>
          <w:kern w:val="2"/>
          <w:lang w:val="en-US" w:eastAsia="zh-CN"/>
        </w:rPr>
        <w:t xml:space="preserve"> </w:t>
      </w:r>
      <w:r w:rsidRPr="000335E7">
        <w:rPr>
          <w:rFonts w:ascii="Book Antiqua" w:eastAsia="等线" w:hAnsi="Book Antiqua"/>
          <w:b/>
          <w:kern w:val="2"/>
          <w:lang w:val="en-US" w:eastAsia="zh-CN"/>
        </w:rPr>
        <w:t>Su TH</w:t>
      </w:r>
      <w:r w:rsidRPr="000335E7">
        <w:rPr>
          <w:rFonts w:ascii="Book Antiqua" w:eastAsia="等线" w:hAnsi="Book Antiqua"/>
          <w:kern w:val="2"/>
          <w:lang w:val="en-US" w:eastAsia="zh-CN"/>
        </w:rPr>
        <w:t xml:space="preserve">, Peng CY, Tseng TC, Yang HC, Liu CJ, Liu CH, Chen PJ, Chen DS, Kao JH. Serum Mac-2-Binding Protein Glycosylation Isomer at </w:t>
      </w:r>
      <w:proofErr w:type="spellStart"/>
      <w:r w:rsidRPr="000335E7">
        <w:rPr>
          <w:rFonts w:ascii="Book Antiqua" w:eastAsia="等线" w:hAnsi="Book Antiqua"/>
          <w:kern w:val="2"/>
          <w:lang w:val="en-US" w:eastAsia="zh-CN"/>
        </w:rPr>
        <w:t>Virological</w:t>
      </w:r>
      <w:proofErr w:type="spellEnd"/>
      <w:r w:rsidRPr="000335E7">
        <w:rPr>
          <w:rFonts w:ascii="Book Antiqua" w:eastAsia="等线" w:hAnsi="Book Antiqua"/>
          <w:kern w:val="2"/>
          <w:lang w:val="en-US" w:eastAsia="zh-CN"/>
        </w:rPr>
        <w:t xml:space="preserve"> Remission Predicts Hepatocellular Carcinoma and Death in Chronic Hepatitis B-Related Cirrhosis. </w:t>
      </w:r>
      <w:r w:rsidRPr="000335E7">
        <w:rPr>
          <w:rFonts w:ascii="Book Antiqua" w:eastAsia="等线" w:hAnsi="Book Antiqua"/>
          <w:i/>
          <w:kern w:val="2"/>
          <w:lang w:val="en-US" w:eastAsia="zh-CN"/>
        </w:rPr>
        <w:t>J Infect Dis</w:t>
      </w:r>
      <w:r w:rsidRPr="000335E7">
        <w:rPr>
          <w:rFonts w:ascii="Book Antiqua" w:eastAsia="等线" w:hAnsi="Book Antiqua"/>
          <w:kern w:val="2"/>
          <w:lang w:val="en-US" w:eastAsia="zh-CN"/>
        </w:rPr>
        <w:t xml:space="preserve"> 2020; </w:t>
      </w:r>
      <w:r w:rsidRPr="000335E7">
        <w:rPr>
          <w:rFonts w:ascii="Book Antiqua" w:eastAsia="等线" w:hAnsi="Book Antiqua"/>
          <w:b/>
          <w:kern w:val="2"/>
          <w:lang w:val="en-US" w:eastAsia="zh-CN"/>
        </w:rPr>
        <w:t>221</w:t>
      </w:r>
      <w:r w:rsidRPr="000335E7">
        <w:rPr>
          <w:rFonts w:ascii="Book Antiqua" w:eastAsia="等线" w:hAnsi="Book Antiqua"/>
          <w:kern w:val="2"/>
          <w:lang w:val="en-US" w:eastAsia="zh-CN"/>
        </w:rPr>
        <w:t>: 589-597 [PMID: 31574141 DOI: 10.1093/</w:t>
      </w:r>
      <w:proofErr w:type="spellStart"/>
      <w:r w:rsidRPr="000335E7">
        <w:rPr>
          <w:rFonts w:ascii="Book Antiqua" w:eastAsia="等线" w:hAnsi="Book Antiqua"/>
          <w:kern w:val="2"/>
          <w:lang w:val="en-US" w:eastAsia="zh-CN"/>
        </w:rPr>
        <w:t>infdis</w:t>
      </w:r>
      <w:proofErr w:type="spellEnd"/>
      <w:r w:rsidRPr="000335E7">
        <w:rPr>
          <w:rFonts w:ascii="Book Antiqua" w:eastAsia="等线" w:hAnsi="Book Antiqua"/>
          <w:kern w:val="2"/>
          <w:lang w:val="en-US" w:eastAsia="zh-CN"/>
        </w:rPr>
        <w:t>/jiz496]</w:t>
      </w:r>
    </w:p>
    <w:p w14:paraId="751B3275" w14:textId="7176F30D"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3</w:t>
      </w:r>
      <w:r w:rsidR="005B5EEE" w:rsidRPr="000335E7">
        <w:rPr>
          <w:rFonts w:ascii="Book Antiqua" w:eastAsia="等线" w:hAnsi="Book Antiqua"/>
          <w:kern w:val="2"/>
          <w:lang w:val="en-US" w:eastAsia="zh-CN"/>
        </w:rPr>
        <w:t>3</w:t>
      </w:r>
      <w:r w:rsidRPr="000335E7">
        <w:rPr>
          <w:rFonts w:ascii="Book Antiqua" w:eastAsia="等线" w:hAnsi="Book Antiqua"/>
          <w:kern w:val="2"/>
          <w:lang w:val="en-US" w:eastAsia="zh-CN"/>
        </w:rPr>
        <w:t xml:space="preserve"> </w:t>
      </w:r>
      <w:r w:rsidRPr="000335E7">
        <w:rPr>
          <w:rFonts w:ascii="Book Antiqua" w:eastAsia="等线" w:hAnsi="Book Antiqua"/>
          <w:b/>
          <w:kern w:val="2"/>
          <w:lang w:val="en-US" w:eastAsia="zh-CN"/>
        </w:rPr>
        <w:t>Kim HS</w:t>
      </w:r>
      <w:r w:rsidRPr="000335E7">
        <w:rPr>
          <w:rFonts w:ascii="Book Antiqua" w:eastAsia="等线" w:hAnsi="Book Antiqua"/>
          <w:kern w:val="2"/>
          <w:lang w:val="en-US" w:eastAsia="zh-CN"/>
        </w:rPr>
        <w:t xml:space="preserve">, Kim SU, Kim BK, Park JY, Kim DY, </w:t>
      </w:r>
      <w:proofErr w:type="spellStart"/>
      <w:r w:rsidRPr="000335E7">
        <w:rPr>
          <w:rFonts w:ascii="Book Antiqua" w:eastAsia="等线" w:hAnsi="Book Antiqua"/>
          <w:kern w:val="2"/>
          <w:lang w:val="en-US" w:eastAsia="zh-CN"/>
        </w:rPr>
        <w:t>Ahn</w:t>
      </w:r>
      <w:proofErr w:type="spellEnd"/>
      <w:r w:rsidRPr="000335E7">
        <w:rPr>
          <w:rFonts w:ascii="Book Antiqua" w:eastAsia="等线" w:hAnsi="Book Antiqua"/>
          <w:kern w:val="2"/>
          <w:lang w:val="en-US" w:eastAsia="zh-CN"/>
        </w:rPr>
        <w:t xml:space="preserve"> SH, Han KH, Park YN, Han DH, Kim KS, Choi JS, Choi GH, Kim HS. Serum Wisteria floribunda agglutinin-positive human Mac-2 binding protein level predicts recurrence of hepatitis B virus-related hepatocellular carcinoma after curative resection. </w:t>
      </w:r>
      <w:proofErr w:type="spellStart"/>
      <w:r w:rsidRPr="000335E7">
        <w:rPr>
          <w:rFonts w:ascii="Book Antiqua" w:eastAsia="等线" w:hAnsi="Book Antiqua"/>
          <w:i/>
          <w:kern w:val="2"/>
          <w:lang w:val="en-US" w:eastAsia="zh-CN"/>
        </w:rPr>
        <w:t>Clin</w:t>
      </w:r>
      <w:proofErr w:type="spellEnd"/>
      <w:r w:rsidRPr="000335E7">
        <w:rPr>
          <w:rFonts w:ascii="Book Antiqua" w:eastAsia="等线" w:hAnsi="Book Antiqua"/>
          <w:i/>
          <w:kern w:val="2"/>
          <w:lang w:val="en-US" w:eastAsia="zh-CN"/>
        </w:rPr>
        <w:t xml:space="preserve"> </w:t>
      </w:r>
      <w:proofErr w:type="spellStart"/>
      <w:r w:rsidRPr="000335E7">
        <w:rPr>
          <w:rFonts w:ascii="Book Antiqua" w:eastAsia="等线" w:hAnsi="Book Antiqua"/>
          <w:i/>
          <w:kern w:val="2"/>
          <w:lang w:val="en-US" w:eastAsia="zh-CN"/>
        </w:rPr>
        <w:t>Mol</w:t>
      </w:r>
      <w:proofErr w:type="spellEnd"/>
      <w:r w:rsidRPr="000335E7">
        <w:rPr>
          <w:rFonts w:ascii="Book Antiqua" w:eastAsia="等线" w:hAnsi="Book Antiqua"/>
          <w:i/>
          <w:kern w:val="2"/>
          <w:lang w:val="en-US" w:eastAsia="zh-CN"/>
        </w:rPr>
        <w:t xml:space="preserve"> </w:t>
      </w:r>
      <w:proofErr w:type="spellStart"/>
      <w:r w:rsidRPr="000335E7">
        <w:rPr>
          <w:rFonts w:ascii="Book Antiqua" w:eastAsia="等线" w:hAnsi="Book Antiqua"/>
          <w:i/>
          <w:kern w:val="2"/>
          <w:lang w:val="en-US" w:eastAsia="zh-CN"/>
        </w:rPr>
        <w:t>Hepatol</w:t>
      </w:r>
      <w:proofErr w:type="spellEnd"/>
      <w:r w:rsidRPr="000335E7">
        <w:rPr>
          <w:rFonts w:ascii="Book Antiqua" w:eastAsia="等线" w:hAnsi="Book Antiqua"/>
          <w:kern w:val="2"/>
          <w:lang w:val="en-US" w:eastAsia="zh-CN"/>
        </w:rPr>
        <w:t xml:space="preserve"> 2020; </w:t>
      </w:r>
      <w:r w:rsidRPr="000335E7">
        <w:rPr>
          <w:rFonts w:ascii="Book Antiqua" w:eastAsia="等线" w:hAnsi="Book Antiqua"/>
          <w:b/>
          <w:kern w:val="2"/>
          <w:lang w:val="en-US" w:eastAsia="zh-CN"/>
        </w:rPr>
        <w:t>26</w:t>
      </w:r>
      <w:r w:rsidRPr="000335E7">
        <w:rPr>
          <w:rFonts w:ascii="Book Antiqua" w:eastAsia="等线" w:hAnsi="Book Antiqua"/>
          <w:kern w:val="2"/>
          <w:lang w:val="en-US" w:eastAsia="zh-CN"/>
        </w:rPr>
        <w:t>: 33-44 [PMID: 31243939 DOI: 10.3350/cmh.2018.0073]</w:t>
      </w:r>
    </w:p>
    <w:p w14:paraId="2F6B9F73" w14:textId="5A33E36A"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3</w:t>
      </w:r>
      <w:r w:rsidR="005B5EEE" w:rsidRPr="000335E7">
        <w:rPr>
          <w:rFonts w:ascii="Book Antiqua" w:eastAsia="等线" w:hAnsi="Book Antiqua"/>
          <w:kern w:val="2"/>
          <w:lang w:val="en-US" w:eastAsia="zh-CN"/>
        </w:rPr>
        <w:t>4</w:t>
      </w:r>
      <w:r w:rsidRPr="000335E7">
        <w:rPr>
          <w:rFonts w:ascii="Book Antiqua" w:eastAsia="等线" w:hAnsi="Book Antiqua"/>
          <w:kern w:val="2"/>
          <w:lang w:val="en-US" w:eastAsia="zh-CN"/>
        </w:rPr>
        <w:t xml:space="preserve"> </w:t>
      </w:r>
      <w:r w:rsidRPr="000335E7">
        <w:rPr>
          <w:rFonts w:ascii="Book Antiqua" w:eastAsia="等线" w:hAnsi="Book Antiqua"/>
          <w:b/>
          <w:kern w:val="2"/>
          <w:lang w:val="en-US" w:eastAsia="zh-CN"/>
        </w:rPr>
        <w:t>Xu WP</w:t>
      </w:r>
      <w:r w:rsidRPr="000335E7">
        <w:rPr>
          <w:rFonts w:ascii="Book Antiqua" w:eastAsia="等线" w:hAnsi="Book Antiqua"/>
          <w:kern w:val="2"/>
          <w:lang w:val="en-US" w:eastAsia="zh-CN"/>
        </w:rPr>
        <w:t xml:space="preserve">, Wang ZR, Zou X, Zhao C, Wang R, Shi PM, Yuan ZL, Yang F, Zeng X, Wang PQ, Sultan S, Zhang Y, </w:t>
      </w:r>
      <w:proofErr w:type="spellStart"/>
      <w:r w:rsidRPr="000335E7">
        <w:rPr>
          <w:rFonts w:ascii="Book Antiqua" w:eastAsia="等线" w:hAnsi="Book Antiqua"/>
          <w:kern w:val="2"/>
          <w:lang w:val="en-US" w:eastAsia="zh-CN"/>
        </w:rPr>
        <w:t>Xie</w:t>
      </w:r>
      <w:proofErr w:type="spellEnd"/>
      <w:r w:rsidRPr="000335E7">
        <w:rPr>
          <w:rFonts w:ascii="Book Antiqua" w:eastAsia="等线" w:hAnsi="Book Antiqua"/>
          <w:kern w:val="2"/>
          <w:lang w:val="en-US" w:eastAsia="zh-CN"/>
        </w:rPr>
        <w:t xml:space="preserve"> WF. Serum Wisteria floribunda agglutinin-positive Mac-2-binding protein evaluates liver function and predicts prognosis in liver cirrhosis. </w:t>
      </w:r>
      <w:r w:rsidRPr="000335E7">
        <w:rPr>
          <w:rFonts w:ascii="Book Antiqua" w:eastAsia="等线" w:hAnsi="Book Antiqua"/>
          <w:i/>
          <w:kern w:val="2"/>
          <w:lang w:val="en-US" w:eastAsia="zh-CN"/>
        </w:rPr>
        <w:t>J Dig Dis</w:t>
      </w:r>
      <w:r w:rsidRPr="000335E7">
        <w:rPr>
          <w:rFonts w:ascii="Book Antiqua" w:eastAsia="等线" w:hAnsi="Book Antiqua"/>
          <w:kern w:val="2"/>
          <w:lang w:val="en-US" w:eastAsia="zh-CN"/>
        </w:rPr>
        <w:t xml:space="preserve"> 2018; </w:t>
      </w:r>
      <w:r w:rsidRPr="000335E7">
        <w:rPr>
          <w:rFonts w:ascii="Book Antiqua" w:eastAsia="等线" w:hAnsi="Book Antiqua"/>
          <w:b/>
          <w:kern w:val="2"/>
          <w:lang w:val="en-US" w:eastAsia="zh-CN"/>
        </w:rPr>
        <w:t>19</w:t>
      </w:r>
      <w:r w:rsidRPr="000335E7">
        <w:rPr>
          <w:rFonts w:ascii="Book Antiqua" w:eastAsia="等线" w:hAnsi="Book Antiqua"/>
          <w:kern w:val="2"/>
          <w:lang w:val="en-US" w:eastAsia="zh-CN"/>
        </w:rPr>
        <w:t>: 242-253 [PMID: 29607614 DOI: 10.1111/1751-2980.12596]</w:t>
      </w:r>
    </w:p>
    <w:p w14:paraId="4ED0DCD0" w14:textId="3A1F4877"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3</w:t>
      </w:r>
      <w:r w:rsidR="005B5EEE" w:rsidRPr="000335E7">
        <w:rPr>
          <w:rFonts w:ascii="Book Antiqua" w:eastAsia="等线" w:hAnsi="Book Antiqua"/>
          <w:kern w:val="2"/>
          <w:lang w:val="en-US" w:eastAsia="zh-CN"/>
        </w:rPr>
        <w:t>5</w:t>
      </w:r>
      <w:r w:rsidRPr="000335E7">
        <w:rPr>
          <w:rFonts w:ascii="Book Antiqua" w:eastAsia="等线" w:hAnsi="Book Antiqua"/>
          <w:kern w:val="2"/>
          <w:lang w:val="en-US" w:eastAsia="zh-CN"/>
        </w:rPr>
        <w:t xml:space="preserve"> </w:t>
      </w:r>
      <w:proofErr w:type="spellStart"/>
      <w:r w:rsidRPr="000335E7">
        <w:rPr>
          <w:rFonts w:ascii="Book Antiqua" w:eastAsia="等线" w:hAnsi="Book Antiqua"/>
          <w:b/>
          <w:kern w:val="2"/>
          <w:lang w:val="en-US" w:eastAsia="zh-CN"/>
        </w:rPr>
        <w:t>Yasui</w:t>
      </w:r>
      <w:proofErr w:type="spellEnd"/>
      <w:r w:rsidRPr="000335E7">
        <w:rPr>
          <w:rFonts w:ascii="Book Antiqua" w:eastAsia="等线" w:hAnsi="Book Antiqua"/>
          <w:b/>
          <w:kern w:val="2"/>
          <w:lang w:val="en-US" w:eastAsia="zh-CN"/>
        </w:rPr>
        <w:t xml:space="preserve"> Y</w:t>
      </w:r>
      <w:r w:rsidRPr="000335E7">
        <w:rPr>
          <w:rFonts w:ascii="Book Antiqua" w:eastAsia="等线" w:hAnsi="Book Antiqua"/>
          <w:kern w:val="2"/>
          <w:lang w:val="en-US" w:eastAsia="zh-CN"/>
        </w:rPr>
        <w:t xml:space="preserve">, Kurosaki M, Komiyama Y, Takada H, Tamaki N, </w:t>
      </w:r>
      <w:proofErr w:type="spellStart"/>
      <w:r w:rsidRPr="000335E7">
        <w:rPr>
          <w:rFonts w:ascii="Book Antiqua" w:eastAsia="等线" w:hAnsi="Book Antiqua"/>
          <w:kern w:val="2"/>
          <w:lang w:val="en-US" w:eastAsia="zh-CN"/>
        </w:rPr>
        <w:t>Watakabe</w:t>
      </w:r>
      <w:proofErr w:type="spellEnd"/>
      <w:r w:rsidRPr="000335E7">
        <w:rPr>
          <w:rFonts w:ascii="Book Antiqua" w:eastAsia="等线" w:hAnsi="Book Antiqua"/>
          <w:kern w:val="2"/>
          <w:lang w:val="en-US" w:eastAsia="zh-CN"/>
        </w:rPr>
        <w:t xml:space="preserve"> K, Okada M, Wang W, Shimizu T, Kubota Y, Higuchi M, </w:t>
      </w:r>
      <w:proofErr w:type="spellStart"/>
      <w:r w:rsidRPr="000335E7">
        <w:rPr>
          <w:rFonts w:ascii="Book Antiqua" w:eastAsia="等线" w:hAnsi="Book Antiqua"/>
          <w:kern w:val="2"/>
          <w:lang w:val="en-US" w:eastAsia="zh-CN"/>
        </w:rPr>
        <w:t>Takaura</w:t>
      </w:r>
      <w:proofErr w:type="spellEnd"/>
      <w:r w:rsidRPr="000335E7">
        <w:rPr>
          <w:rFonts w:ascii="Book Antiqua" w:eastAsia="等线" w:hAnsi="Book Antiqua"/>
          <w:kern w:val="2"/>
          <w:lang w:val="en-US" w:eastAsia="zh-CN"/>
        </w:rPr>
        <w:t xml:space="preserve"> K, Tsuchiya K, Nakanishi H, Takahashi Y, </w:t>
      </w:r>
      <w:proofErr w:type="spellStart"/>
      <w:r w:rsidRPr="000335E7">
        <w:rPr>
          <w:rFonts w:ascii="Book Antiqua" w:eastAsia="等线" w:hAnsi="Book Antiqua"/>
          <w:kern w:val="2"/>
          <w:lang w:val="en-US" w:eastAsia="zh-CN"/>
        </w:rPr>
        <w:t>Itakura</w:t>
      </w:r>
      <w:proofErr w:type="spellEnd"/>
      <w:r w:rsidRPr="000335E7">
        <w:rPr>
          <w:rFonts w:ascii="Book Antiqua" w:eastAsia="等线" w:hAnsi="Book Antiqua"/>
          <w:kern w:val="2"/>
          <w:lang w:val="en-US" w:eastAsia="zh-CN"/>
        </w:rPr>
        <w:t xml:space="preserve"> J, </w:t>
      </w:r>
      <w:proofErr w:type="spellStart"/>
      <w:r w:rsidRPr="000335E7">
        <w:rPr>
          <w:rFonts w:ascii="Book Antiqua" w:eastAsia="等线" w:hAnsi="Book Antiqua"/>
          <w:kern w:val="2"/>
          <w:lang w:val="en-US" w:eastAsia="zh-CN"/>
        </w:rPr>
        <w:t>Enomoto</w:t>
      </w:r>
      <w:proofErr w:type="spellEnd"/>
      <w:r w:rsidRPr="000335E7">
        <w:rPr>
          <w:rFonts w:ascii="Book Antiqua" w:eastAsia="等线" w:hAnsi="Book Antiqua"/>
          <w:kern w:val="2"/>
          <w:lang w:val="en-US" w:eastAsia="zh-CN"/>
        </w:rPr>
        <w:t xml:space="preserve"> N, Izumi N. Wisteria floribunda agglutinin-positive Mac-2 binding protein predicts early occurrence of hepatocellular carcinoma after sustained </w:t>
      </w:r>
      <w:proofErr w:type="spellStart"/>
      <w:r w:rsidRPr="000335E7">
        <w:rPr>
          <w:rFonts w:ascii="Book Antiqua" w:eastAsia="等线" w:hAnsi="Book Antiqua"/>
          <w:kern w:val="2"/>
          <w:lang w:val="en-US" w:eastAsia="zh-CN"/>
        </w:rPr>
        <w:t>virologic</w:t>
      </w:r>
      <w:proofErr w:type="spellEnd"/>
      <w:r w:rsidRPr="000335E7">
        <w:rPr>
          <w:rFonts w:ascii="Book Antiqua" w:eastAsia="等线" w:hAnsi="Book Antiqua"/>
          <w:kern w:val="2"/>
          <w:lang w:val="en-US" w:eastAsia="zh-CN"/>
        </w:rPr>
        <w:t xml:space="preserve"> response by direct-acting antivirals for hepatitis C virus. </w:t>
      </w:r>
      <w:proofErr w:type="spellStart"/>
      <w:r w:rsidRPr="000335E7">
        <w:rPr>
          <w:rFonts w:ascii="Book Antiqua" w:eastAsia="等线" w:hAnsi="Book Antiqua"/>
          <w:i/>
          <w:kern w:val="2"/>
          <w:lang w:val="en-US" w:eastAsia="zh-CN"/>
        </w:rPr>
        <w:t>Hepatol</w:t>
      </w:r>
      <w:proofErr w:type="spellEnd"/>
      <w:r w:rsidRPr="000335E7">
        <w:rPr>
          <w:rFonts w:ascii="Book Antiqua" w:eastAsia="等线" w:hAnsi="Book Antiqua"/>
          <w:i/>
          <w:kern w:val="2"/>
          <w:lang w:val="en-US" w:eastAsia="zh-CN"/>
        </w:rPr>
        <w:t xml:space="preserve"> Res</w:t>
      </w:r>
      <w:r w:rsidRPr="000335E7">
        <w:rPr>
          <w:rFonts w:ascii="Book Antiqua" w:eastAsia="等线" w:hAnsi="Book Antiqua"/>
          <w:kern w:val="2"/>
          <w:lang w:val="en-US" w:eastAsia="zh-CN"/>
        </w:rPr>
        <w:t xml:space="preserve"> 2018; </w:t>
      </w:r>
      <w:r w:rsidRPr="000335E7">
        <w:rPr>
          <w:rFonts w:ascii="Book Antiqua" w:eastAsia="等线" w:hAnsi="Book Antiqua"/>
          <w:b/>
          <w:kern w:val="2"/>
          <w:lang w:val="en-US" w:eastAsia="zh-CN"/>
        </w:rPr>
        <w:t>48</w:t>
      </w:r>
      <w:r w:rsidRPr="000335E7">
        <w:rPr>
          <w:rFonts w:ascii="Book Antiqua" w:eastAsia="等线" w:hAnsi="Book Antiqua"/>
          <w:kern w:val="2"/>
          <w:lang w:val="en-US" w:eastAsia="zh-CN"/>
        </w:rPr>
        <w:t>: 1131-1139 [PMID: 30030872 DOI: 10.1111/hepr.13233]</w:t>
      </w:r>
    </w:p>
    <w:p w14:paraId="3DB3EFD4" w14:textId="75C420C3"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3</w:t>
      </w:r>
      <w:r w:rsidR="005B5EEE" w:rsidRPr="000335E7">
        <w:rPr>
          <w:rFonts w:ascii="Book Antiqua" w:eastAsia="等线" w:hAnsi="Book Antiqua"/>
          <w:kern w:val="2"/>
          <w:lang w:val="en-US" w:eastAsia="zh-CN"/>
        </w:rPr>
        <w:t>6</w:t>
      </w:r>
      <w:r w:rsidRPr="000335E7">
        <w:rPr>
          <w:rFonts w:ascii="Book Antiqua" w:eastAsia="等线" w:hAnsi="Book Antiqua"/>
          <w:kern w:val="2"/>
          <w:lang w:val="en-US" w:eastAsia="zh-CN"/>
        </w:rPr>
        <w:t xml:space="preserve"> </w:t>
      </w:r>
      <w:r w:rsidRPr="000335E7">
        <w:rPr>
          <w:rFonts w:ascii="Book Antiqua" w:eastAsia="等线" w:hAnsi="Book Antiqua"/>
          <w:b/>
          <w:kern w:val="2"/>
          <w:lang w:val="en-US" w:eastAsia="zh-CN"/>
        </w:rPr>
        <w:t>Inoue T</w:t>
      </w:r>
      <w:r w:rsidRPr="000335E7">
        <w:rPr>
          <w:rFonts w:ascii="Book Antiqua" w:eastAsia="等线" w:hAnsi="Book Antiqua"/>
          <w:kern w:val="2"/>
          <w:lang w:val="en-US" w:eastAsia="zh-CN"/>
        </w:rPr>
        <w:t xml:space="preserve">, Tsuzuki Y, </w:t>
      </w:r>
      <w:proofErr w:type="spellStart"/>
      <w:r w:rsidRPr="000335E7">
        <w:rPr>
          <w:rFonts w:ascii="Book Antiqua" w:eastAsia="等线" w:hAnsi="Book Antiqua"/>
          <w:kern w:val="2"/>
          <w:lang w:val="en-US" w:eastAsia="zh-CN"/>
        </w:rPr>
        <w:t>Iio</w:t>
      </w:r>
      <w:proofErr w:type="spellEnd"/>
      <w:r w:rsidRPr="000335E7">
        <w:rPr>
          <w:rFonts w:ascii="Book Antiqua" w:eastAsia="等线" w:hAnsi="Book Antiqua"/>
          <w:kern w:val="2"/>
          <w:lang w:val="en-US" w:eastAsia="zh-CN"/>
        </w:rPr>
        <w:t xml:space="preserve"> E, </w:t>
      </w:r>
      <w:proofErr w:type="spellStart"/>
      <w:r w:rsidRPr="000335E7">
        <w:rPr>
          <w:rFonts w:ascii="Book Antiqua" w:eastAsia="等线" w:hAnsi="Book Antiqua"/>
          <w:kern w:val="2"/>
          <w:lang w:val="en-US" w:eastAsia="zh-CN"/>
        </w:rPr>
        <w:t>Shinkai</w:t>
      </w:r>
      <w:proofErr w:type="spellEnd"/>
      <w:r w:rsidRPr="000335E7">
        <w:rPr>
          <w:rFonts w:ascii="Book Antiqua" w:eastAsia="等线" w:hAnsi="Book Antiqua"/>
          <w:kern w:val="2"/>
          <w:lang w:val="en-US" w:eastAsia="zh-CN"/>
        </w:rPr>
        <w:t xml:space="preserve"> N, </w:t>
      </w:r>
      <w:proofErr w:type="spellStart"/>
      <w:r w:rsidRPr="000335E7">
        <w:rPr>
          <w:rFonts w:ascii="Book Antiqua" w:eastAsia="等线" w:hAnsi="Book Antiqua"/>
          <w:kern w:val="2"/>
          <w:lang w:val="en-US" w:eastAsia="zh-CN"/>
        </w:rPr>
        <w:t>Matsunami</w:t>
      </w:r>
      <w:proofErr w:type="spellEnd"/>
      <w:r w:rsidRPr="000335E7">
        <w:rPr>
          <w:rFonts w:ascii="Book Antiqua" w:eastAsia="等线" w:hAnsi="Book Antiqua"/>
          <w:kern w:val="2"/>
          <w:lang w:val="en-US" w:eastAsia="zh-CN"/>
        </w:rPr>
        <w:t xml:space="preserve"> K, Fujiwara K, Matsuura K, </w:t>
      </w:r>
      <w:proofErr w:type="spellStart"/>
      <w:r w:rsidRPr="000335E7">
        <w:rPr>
          <w:rFonts w:ascii="Book Antiqua" w:eastAsia="等线" w:hAnsi="Book Antiqua"/>
          <w:kern w:val="2"/>
          <w:lang w:val="en-US" w:eastAsia="zh-CN"/>
        </w:rPr>
        <w:t>Nojiri</w:t>
      </w:r>
      <w:proofErr w:type="spellEnd"/>
      <w:r w:rsidRPr="000335E7">
        <w:rPr>
          <w:rFonts w:ascii="Book Antiqua" w:eastAsia="等线" w:hAnsi="Book Antiqua"/>
          <w:kern w:val="2"/>
          <w:lang w:val="en-US" w:eastAsia="zh-CN"/>
        </w:rPr>
        <w:t xml:space="preserve"> S, Tanaka Y. Clinical Evaluation of </w:t>
      </w:r>
      <w:proofErr w:type="spellStart"/>
      <w:r w:rsidRPr="000335E7">
        <w:rPr>
          <w:rFonts w:ascii="Book Antiqua" w:eastAsia="等线" w:hAnsi="Book Antiqua"/>
          <w:kern w:val="2"/>
          <w:lang w:val="en-US" w:eastAsia="zh-CN"/>
        </w:rPr>
        <w:t>Hepatocarcinogenesis</w:t>
      </w:r>
      <w:proofErr w:type="spellEnd"/>
      <w:r w:rsidRPr="000335E7">
        <w:rPr>
          <w:rFonts w:ascii="Book Antiqua" w:eastAsia="等线" w:hAnsi="Book Antiqua"/>
          <w:kern w:val="2"/>
          <w:lang w:val="en-US" w:eastAsia="zh-CN"/>
        </w:rPr>
        <w:t xml:space="preserve"> and Outcome Using a Novel </w:t>
      </w:r>
      <w:proofErr w:type="spellStart"/>
      <w:r w:rsidRPr="000335E7">
        <w:rPr>
          <w:rFonts w:ascii="Book Antiqua" w:eastAsia="等线" w:hAnsi="Book Antiqua"/>
          <w:kern w:val="2"/>
          <w:lang w:val="en-US" w:eastAsia="zh-CN"/>
        </w:rPr>
        <w:t>Glycobiomarker</w:t>
      </w:r>
      <w:proofErr w:type="spellEnd"/>
      <w:r w:rsidRPr="000335E7">
        <w:rPr>
          <w:rFonts w:ascii="Book Antiqua" w:eastAsia="等线" w:hAnsi="Book Antiqua"/>
          <w:kern w:val="2"/>
          <w:lang w:val="en-US" w:eastAsia="zh-CN"/>
        </w:rPr>
        <w:t xml:space="preserve"> Wisteria floribunda Agglutinin-Positive Mac-2 Binding Protein (WFA</w:t>
      </w:r>
      <w:r w:rsidRPr="000335E7">
        <w:rPr>
          <w:rFonts w:ascii="Book Antiqua" w:eastAsia="等线" w:hAnsi="Book Antiqua"/>
          <w:kern w:val="2"/>
          <w:vertAlign w:val="superscript"/>
          <w:lang w:val="en-US" w:eastAsia="zh-CN"/>
        </w:rPr>
        <w:t>+</w:t>
      </w:r>
      <w:r w:rsidRPr="000335E7">
        <w:rPr>
          <w:rFonts w:ascii="Book Antiqua" w:eastAsia="等线" w:hAnsi="Book Antiqua"/>
          <w:kern w:val="2"/>
          <w:lang w:val="en-US" w:eastAsia="zh-CN"/>
        </w:rPr>
        <w:t xml:space="preserve">-M2BP) in Chronic Hepatitis C with Advanced Fibrosis. </w:t>
      </w:r>
      <w:proofErr w:type="spellStart"/>
      <w:r w:rsidRPr="000335E7">
        <w:rPr>
          <w:rFonts w:ascii="Book Antiqua" w:eastAsia="等线" w:hAnsi="Book Antiqua"/>
          <w:i/>
          <w:kern w:val="2"/>
          <w:lang w:val="en-US" w:eastAsia="zh-CN"/>
        </w:rPr>
        <w:t>Jpn</w:t>
      </w:r>
      <w:proofErr w:type="spellEnd"/>
      <w:r w:rsidRPr="000335E7">
        <w:rPr>
          <w:rFonts w:ascii="Book Antiqua" w:eastAsia="等线" w:hAnsi="Book Antiqua"/>
          <w:i/>
          <w:kern w:val="2"/>
          <w:lang w:val="en-US" w:eastAsia="zh-CN"/>
        </w:rPr>
        <w:t xml:space="preserve"> J Infect Dis</w:t>
      </w:r>
      <w:r w:rsidRPr="000335E7">
        <w:rPr>
          <w:rFonts w:ascii="Book Antiqua" w:eastAsia="等线" w:hAnsi="Book Antiqua"/>
          <w:kern w:val="2"/>
          <w:lang w:val="en-US" w:eastAsia="zh-CN"/>
        </w:rPr>
        <w:t xml:space="preserve"> 2018; </w:t>
      </w:r>
      <w:r w:rsidRPr="000335E7">
        <w:rPr>
          <w:rFonts w:ascii="Book Antiqua" w:eastAsia="等线" w:hAnsi="Book Antiqua"/>
          <w:b/>
          <w:kern w:val="2"/>
          <w:lang w:val="en-US" w:eastAsia="zh-CN"/>
        </w:rPr>
        <w:t>71</w:t>
      </w:r>
      <w:r w:rsidRPr="000335E7">
        <w:rPr>
          <w:rFonts w:ascii="Book Antiqua" w:eastAsia="等线" w:hAnsi="Book Antiqua"/>
          <w:kern w:val="2"/>
          <w:lang w:val="en-US" w:eastAsia="zh-CN"/>
        </w:rPr>
        <w:t>: 177-183 [PMID: 29491234 DOI: 10.7883/yoken.JJID.2017.459]</w:t>
      </w:r>
    </w:p>
    <w:p w14:paraId="3B0470CE" w14:textId="5C50BC98"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3</w:t>
      </w:r>
      <w:r w:rsidR="005B5EEE" w:rsidRPr="000335E7">
        <w:rPr>
          <w:rFonts w:ascii="Book Antiqua" w:eastAsia="等线" w:hAnsi="Book Antiqua"/>
          <w:kern w:val="2"/>
          <w:lang w:val="en-US" w:eastAsia="zh-CN"/>
        </w:rPr>
        <w:t>7</w:t>
      </w:r>
      <w:r w:rsidRPr="000335E7">
        <w:rPr>
          <w:rFonts w:ascii="Book Antiqua" w:eastAsia="等线" w:hAnsi="Book Antiqua"/>
          <w:kern w:val="2"/>
          <w:lang w:val="en-US" w:eastAsia="zh-CN"/>
        </w:rPr>
        <w:t xml:space="preserve"> </w:t>
      </w:r>
      <w:r w:rsidRPr="000335E7">
        <w:rPr>
          <w:rFonts w:ascii="Book Antiqua" w:eastAsia="等线" w:hAnsi="Book Antiqua"/>
          <w:b/>
          <w:kern w:val="2"/>
          <w:lang w:val="en-US" w:eastAsia="zh-CN"/>
        </w:rPr>
        <w:t>Nagata H</w:t>
      </w:r>
      <w:r w:rsidRPr="000335E7">
        <w:rPr>
          <w:rFonts w:ascii="Book Antiqua" w:eastAsia="等线" w:hAnsi="Book Antiqua"/>
          <w:kern w:val="2"/>
          <w:lang w:val="en-US" w:eastAsia="zh-CN"/>
        </w:rPr>
        <w:t xml:space="preserve">, Nakagawa M, </w:t>
      </w:r>
      <w:proofErr w:type="spellStart"/>
      <w:r w:rsidRPr="000335E7">
        <w:rPr>
          <w:rFonts w:ascii="Book Antiqua" w:eastAsia="等线" w:hAnsi="Book Antiqua"/>
          <w:kern w:val="2"/>
          <w:lang w:val="en-US" w:eastAsia="zh-CN"/>
        </w:rPr>
        <w:t>Asahina</w:t>
      </w:r>
      <w:proofErr w:type="spellEnd"/>
      <w:r w:rsidRPr="000335E7">
        <w:rPr>
          <w:rFonts w:ascii="Book Antiqua" w:eastAsia="等线" w:hAnsi="Book Antiqua"/>
          <w:kern w:val="2"/>
          <w:lang w:val="en-US" w:eastAsia="zh-CN"/>
        </w:rPr>
        <w:t xml:space="preserve"> Y, Sato A, Asano Y, </w:t>
      </w:r>
      <w:proofErr w:type="spellStart"/>
      <w:r w:rsidRPr="000335E7">
        <w:rPr>
          <w:rFonts w:ascii="Book Antiqua" w:eastAsia="等线" w:hAnsi="Book Antiqua"/>
          <w:kern w:val="2"/>
          <w:lang w:val="en-US" w:eastAsia="zh-CN"/>
        </w:rPr>
        <w:t>Tsunoda</w:t>
      </w:r>
      <w:proofErr w:type="spellEnd"/>
      <w:r w:rsidRPr="000335E7">
        <w:rPr>
          <w:rFonts w:ascii="Book Antiqua" w:eastAsia="等线" w:hAnsi="Book Antiqua"/>
          <w:kern w:val="2"/>
          <w:lang w:val="en-US" w:eastAsia="zh-CN"/>
        </w:rPr>
        <w:t xml:space="preserve"> T, Miyoshi M, </w:t>
      </w:r>
      <w:r w:rsidRPr="000335E7">
        <w:rPr>
          <w:rFonts w:ascii="Book Antiqua" w:eastAsia="等线" w:hAnsi="Book Antiqua"/>
          <w:kern w:val="2"/>
          <w:lang w:val="en-US" w:eastAsia="zh-CN"/>
        </w:rPr>
        <w:lastRenderedPageBreak/>
        <w:t xml:space="preserve">Kaneko S, </w:t>
      </w:r>
      <w:proofErr w:type="spellStart"/>
      <w:r w:rsidRPr="000335E7">
        <w:rPr>
          <w:rFonts w:ascii="Book Antiqua" w:eastAsia="等线" w:hAnsi="Book Antiqua"/>
          <w:kern w:val="2"/>
          <w:lang w:val="en-US" w:eastAsia="zh-CN"/>
        </w:rPr>
        <w:t>Otani</w:t>
      </w:r>
      <w:proofErr w:type="spellEnd"/>
      <w:r w:rsidRPr="000335E7">
        <w:rPr>
          <w:rFonts w:ascii="Book Antiqua" w:eastAsia="等线" w:hAnsi="Book Antiqua"/>
          <w:kern w:val="2"/>
          <w:lang w:val="en-US" w:eastAsia="zh-CN"/>
        </w:rPr>
        <w:t xml:space="preserve"> S, Kawai-</w:t>
      </w:r>
      <w:proofErr w:type="spellStart"/>
      <w:r w:rsidRPr="000335E7">
        <w:rPr>
          <w:rFonts w:ascii="Book Antiqua" w:eastAsia="等线" w:hAnsi="Book Antiqua"/>
          <w:kern w:val="2"/>
          <w:lang w:val="en-US" w:eastAsia="zh-CN"/>
        </w:rPr>
        <w:t>Kitahata</w:t>
      </w:r>
      <w:proofErr w:type="spellEnd"/>
      <w:r w:rsidRPr="000335E7">
        <w:rPr>
          <w:rFonts w:ascii="Book Antiqua" w:eastAsia="等线" w:hAnsi="Book Antiqua"/>
          <w:kern w:val="2"/>
          <w:lang w:val="en-US" w:eastAsia="zh-CN"/>
        </w:rPr>
        <w:t xml:space="preserve"> F, </w:t>
      </w:r>
      <w:proofErr w:type="spellStart"/>
      <w:r w:rsidRPr="000335E7">
        <w:rPr>
          <w:rFonts w:ascii="Book Antiqua" w:eastAsia="等线" w:hAnsi="Book Antiqua"/>
          <w:kern w:val="2"/>
          <w:lang w:val="en-US" w:eastAsia="zh-CN"/>
        </w:rPr>
        <w:t>Murakawa</w:t>
      </w:r>
      <w:proofErr w:type="spellEnd"/>
      <w:r w:rsidRPr="000335E7">
        <w:rPr>
          <w:rFonts w:ascii="Book Antiqua" w:eastAsia="等线" w:hAnsi="Book Antiqua"/>
          <w:kern w:val="2"/>
          <w:lang w:val="en-US" w:eastAsia="zh-CN"/>
        </w:rPr>
        <w:t xml:space="preserve"> M, Nitta S, </w:t>
      </w:r>
      <w:proofErr w:type="spellStart"/>
      <w:r w:rsidRPr="000335E7">
        <w:rPr>
          <w:rFonts w:ascii="Book Antiqua" w:eastAsia="等线" w:hAnsi="Book Antiqua"/>
          <w:kern w:val="2"/>
          <w:lang w:val="en-US" w:eastAsia="zh-CN"/>
        </w:rPr>
        <w:t>Itsui</w:t>
      </w:r>
      <w:proofErr w:type="spellEnd"/>
      <w:r w:rsidRPr="000335E7">
        <w:rPr>
          <w:rFonts w:ascii="Book Antiqua" w:eastAsia="等线" w:hAnsi="Book Antiqua"/>
          <w:kern w:val="2"/>
          <w:lang w:val="en-US" w:eastAsia="zh-CN"/>
        </w:rPr>
        <w:t xml:space="preserve"> Y, Azuma S, </w:t>
      </w:r>
      <w:proofErr w:type="spellStart"/>
      <w:r w:rsidRPr="000335E7">
        <w:rPr>
          <w:rFonts w:ascii="Book Antiqua" w:eastAsia="等线" w:hAnsi="Book Antiqua"/>
          <w:kern w:val="2"/>
          <w:lang w:val="en-US" w:eastAsia="zh-CN"/>
        </w:rPr>
        <w:t>Kakinuma</w:t>
      </w:r>
      <w:proofErr w:type="spellEnd"/>
      <w:r w:rsidRPr="000335E7">
        <w:rPr>
          <w:rFonts w:ascii="Book Antiqua" w:eastAsia="等线" w:hAnsi="Book Antiqua"/>
          <w:kern w:val="2"/>
          <w:lang w:val="en-US" w:eastAsia="zh-CN"/>
        </w:rPr>
        <w:t xml:space="preserve"> S, </w:t>
      </w:r>
      <w:proofErr w:type="spellStart"/>
      <w:r w:rsidRPr="000335E7">
        <w:rPr>
          <w:rFonts w:ascii="Book Antiqua" w:eastAsia="等线" w:hAnsi="Book Antiqua"/>
          <w:kern w:val="2"/>
          <w:lang w:val="en-US" w:eastAsia="zh-CN"/>
        </w:rPr>
        <w:t>Nouchi</w:t>
      </w:r>
      <w:proofErr w:type="spellEnd"/>
      <w:r w:rsidRPr="000335E7">
        <w:rPr>
          <w:rFonts w:ascii="Book Antiqua" w:eastAsia="等线" w:hAnsi="Book Antiqua"/>
          <w:kern w:val="2"/>
          <w:lang w:val="en-US" w:eastAsia="zh-CN"/>
        </w:rPr>
        <w:t xml:space="preserve"> T, Sakai H, Tomita M, Watanabe M; </w:t>
      </w:r>
      <w:proofErr w:type="spellStart"/>
      <w:r w:rsidRPr="000335E7">
        <w:rPr>
          <w:rFonts w:ascii="Book Antiqua" w:eastAsia="等线" w:hAnsi="Book Antiqua"/>
          <w:kern w:val="2"/>
          <w:lang w:val="en-US" w:eastAsia="zh-CN"/>
        </w:rPr>
        <w:t>Ochanomizu</w:t>
      </w:r>
      <w:proofErr w:type="spellEnd"/>
      <w:r w:rsidRPr="000335E7">
        <w:rPr>
          <w:rFonts w:ascii="Book Antiqua" w:eastAsia="等线" w:hAnsi="Book Antiqua"/>
          <w:kern w:val="2"/>
          <w:lang w:val="en-US" w:eastAsia="zh-CN"/>
        </w:rPr>
        <w:t xml:space="preserve"> Liver Conference Study Group. Effect of interferon-based and -free therapy on early occurrence and recurrence of hepatocellular carcinoma in chronic hepatitis C. </w:t>
      </w:r>
      <w:r w:rsidRPr="000335E7">
        <w:rPr>
          <w:rFonts w:ascii="Book Antiqua" w:eastAsia="等线" w:hAnsi="Book Antiqua"/>
          <w:i/>
          <w:kern w:val="2"/>
          <w:lang w:val="en-US" w:eastAsia="zh-CN"/>
        </w:rPr>
        <w:t xml:space="preserve">J </w:t>
      </w:r>
      <w:proofErr w:type="spellStart"/>
      <w:r w:rsidRPr="000335E7">
        <w:rPr>
          <w:rFonts w:ascii="Book Antiqua" w:eastAsia="等线" w:hAnsi="Book Antiqua"/>
          <w:i/>
          <w:kern w:val="2"/>
          <w:lang w:val="en-US" w:eastAsia="zh-CN"/>
        </w:rPr>
        <w:t>Hepatol</w:t>
      </w:r>
      <w:proofErr w:type="spellEnd"/>
      <w:r w:rsidRPr="000335E7">
        <w:rPr>
          <w:rFonts w:ascii="Book Antiqua" w:eastAsia="等线" w:hAnsi="Book Antiqua"/>
          <w:kern w:val="2"/>
          <w:lang w:val="en-US" w:eastAsia="zh-CN"/>
        </w:rPr>
        <w:t xml:space="preserve"> 2017; </w:t>
      </w:r>
      <w:r w:rsidRPr="000335E7">
        <w:rPr>
          <w:rFonts w:ascii="Book Antiqua" w:eastAsia="等线" w:hAnsi="Book Antiqua"/>
          <w:b/>
          <w:kern w:val="2"/>
          <w:lang w:val="en-US" w:eastAsia="zh-CN"/>
        </w:rPr>
        <w:t>67</w:t>
      </w:r>
      <w:r w:rsidRPr="000335E7">
        <w:rPr>
          <w:rFonts w:ascii="Book Antiqua" w:eastAsia="等线" w:hAnsi="Book Antiqua"/>
          <w:kern w:val="2"/>
          <w:lang w:val="en-US" w:eastAsia="zh-CN"/>
        </w:rPr>
        <w:t>: 933-939 [PMID: 28627363 DOI: 10.1016/j.jhep.2017.05.028]</w:t>
      </w:r>
    </w:p>
    <w:p w14:paraId="3468720B" w14:textId="1A9A9E12"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3</w:t>
      </w:r>
      <w:r w:rsidR="005B5EEE" w:rsidRPr="000335E7">
        <w:rPr>
          <w:rFonts w:ascii="Book Antiqua" w:eastAsia="等线" w:hAnsi="Book Antiqua"/>
          <w:kern w:val="2"/>
          <w:lang w:val="en-US" w:eastAsia="zh-CN"/>
        </w:rPr>
        <w:t>8</w:t>
      </w:r>
      <w:r w:rsidRPr="000335E7">
        <w:rPr>
          <w:rFonts w:ascii="Book Antiqua" w:eastAsia="等线" w:hAnsi="Book Antiqua"/>
          <w:kern w:val="2"/>
          <w:lang w:val="en-US" w:eastAsia="zh-CN"/>
        </w:rPr>
        <w:t xml:space="preserve"> </w:t>
      </w:r>
      <w:r w:rsidRPr="000335E7">
        <w:rPr>
          <w:rFonts w:ascii="Book Antiqua" w:eastAsia="等线" w:hAnsi="Book Antiqua"/>
          <w:b/>
          <w:kern w:val="2"/>
          <w:lang w:val="en-US" w:eastAsia="zh-CN"/>
        </w:rPr>
        <w:t>Hasegawa K</w:t>
      </w:r>
      <w:r w:rsidRPr="000335E7">
        <w:rPr>
          <w:rFonts w:ascii="Book Antiqua" w:eastAsia="等线" w:hAnsi="Book Antiqua"/>
          <w:kern w:val="2"/>
          <w:lang w:val="en-US" w:eastAsia="zh-CN"/>
        </w:rPr>
        <w:t xml:space="preserve">, </w:t>
      </w:r>
      <w:proofErr w:type="spellStart"/>
      <w:r w:rsidRPr="000335E7">
        <w:rPr>
          <w:rFonts w:ascii="Book Antiqua" w:eastAsia="等线" w:hAnsi="Book Antiqua"/>
          <w:kern w:val="2"/>
          <w:lang w:val="en-US" w:eastAsia="zh-CN"/>
        </w:rPr>
        <w:t>Takata</w:t>
      </w:r>
      <w:proofErr w:type="spellEnd"/>
      <w:r w:rsidRPr="000335E7">
        <w:rPr>
          <w:rFonts w:ascii="Book Antiqua" w:eastAsia="等线" w:hAnsi="Book Antiqua"/>
          <w:kern w:val="2"/>
          <w:lang w:val="en-US" w:eastAsia="zh-CN"/>
        </w:rPr>
        <w:t xml:space="preserve"> R, Nishikawa H, </w:t>
      </w:r>
      <w:proofErr w:type="spellStart"/>
      <w:r w:rsidRPr="000335E7">
        <w:rPr>
          <w:rFonts w:ascii="Book Antiqua" w:eastAsia="等线" w:hAnsi="Book Antiqua"/>
          <w:kern w:val="2"/>
          <w:lang w:val="en-US" w:eastAsia="zh-CN"/>
        </w:rPr>
        <w:t>Enomoto</w:t>
      </w:r>
      <w:proofErr w:type="spellEnd"/>
      <w:r w:rsidRPr="000335E7">
        <w:rPr>
          <w:rFonts w:ascii="Book Antiqua" w:eastAsia="等线" w:hAnsi="Book Antiqua"/>
          <w:kern w:val="2"/>
          <w:lang w:val="en-US" w:eastAsia="zh-CN"/>
        </w:rPr>
        <w:t xml:space="preserve"> H, Ishii A, Iwata Y, Miyamoto Y, Ishii N, Yuri Y, Nakano C, Nishimura T, </w:t>
      </w:r>
      <w:proofErr w:type="spellStart"/>
      <w:r w:rsidRPr="000335E7">
        <w:rPr>
          <w:rFonts w:ascii="Book Antiqua" w:eastAsia="等线" w:hAnsi="Book Antiqua"/>
          <w:kern w:val="2"/>
          <w:lang w:val="en-US" w:eastAsia="zh-CN"/>
        </w:rPr>
        <w:t>Yoh</w:t>
      </w:r>
      <w:proofErr w:type="spellEnd"/>
      <w:r w:rsidRPr="000335E7">
        <w:rPr>
          <w:rFonts w:ascii="Book Antiqua" w:eastAsia="等线" w:hAnsi="Book Antiqua"/>
          <w:kern w:val="2"/>
          <w:lang w:val="en-US" w:eastAsia="zh-CN"/>
        </w:rPr>
        <w:t xml:space="preserve"> K, </w:t>
      </w:r>
      <w:proofErr w:type="spellStart"/>
      <w:r w:rsidRPr="000335E7">
        <w:rPr>
          <w:rFonts w:ascii="Book Antiqua" w:eastAsia="等线" w:hAnsi="Book Antiqua"/>
          <w:kern w:val="2"/>
          <w:lang w:val="en-US" w:eastAsia="zh-CN"/>
        </w:rPr>
        <w:t>Aizawa</w:t>
      </w:r>
      <w:proofErr w:type="spellEnd"/>
      <w:r w:rsidRPr="000335E7">
        <w:rPr>
          <w:rFonts w:ascii="Book Antiqua" w:eastAsia="等线" w:hAnsi="Book Antiqua"/>
          <w:kern w:val="2"/>
          <w:lang w:val="en-US" w:eastAsia="zh-CN"/>
        </w:rPr>
        <w:t xml:space="preserve"> N, Sakai Y, Ikeda N, Takashima T, </w:t>
      </w:r>
      <w:proofErr w:type="spellStart"/>
      <w:r w:rsidRPr="000335E7">
        <w:rPr>
          <w:rFonts w:ascii="Book Antiqua" w:eastAsia="等线" w:hAnsi="Book Antiqua"/>
          <w:kern w:val="2"/>
          <w:lang w:val="en-US" w:eastAsia="zh-CN"/>
        </w:rPr>
        <w:t>Iijima</w:t>
      </w:r>
      <w:proofErr w:type="spellEnd"/>
      <w:r w:rsidRPr="000335E7">
        <w:rPr>
          <w:rFonts w:ascii="Book Antiqua" w:eastAsia="等线" w:hAnsi="Book Antiqua"/>
          <w:kern w:val="2"/>
          <w:lang w:val="en-US" w:eastAsia="zh-CN"/>
        </w:rPr>
        <w:t xml:space="preserve"> H, </w:t>
      </w:r>
      <w:proofErr w:type="spellStart"/>
      <w:r w:rsidRPr="000335E7">
        <w:rPr>
          <w:rFonts w:ascii="Book Antiqua" w:eastAsia="等线" w:hAnsi="Book Antiqua"/>
          <w:kern w:val="2"/>
          <w:lang w:val="en-US" w:eastAsia="zh-CN"/>
        </w:rPr>
        <w:t>Nishiguchi</w:t>
      </w:r>
      <w:proofErr w:type="spellEnd"/>
      <w:r w:rsidRPr="000335E7">
        <w:rPr>
          <w:rFonts w:ascii="Book Antiqua" w:eastAsia="等线" w:hAnsi="Book Antiqua"/>
          <w:kern w:val="2"/>
          <w:lang w:val="en-US" w:eastAsia="zh-CN"/>
        </w:rPr>
        <w:t xml:space="preserve"> S. Impact of Wisteria floribunda Agglutinin-Positive Mac-2-Binding Protein in Patients with Hepatitis C Virus-Related Compensated Liver Cirrhosis. </w:t>
      </w:r>
      <w:proofErr w:type="spellStart"/>
      <w:r w:rsidRPr="000335E7">
        <w:rPr>
          <w:rFonts w:ascii="Book Antiqua" w:eastAsia="等线" w:hAnsi="Book Antiqua"/>
          <w:i/>
          <w:kern w:val="2"/>
          <w:lang w:val="en-US" w:eastAsia="zh-CN"/>
        </w:rPr>
        <w:t>Int</w:t>
      </w:r>
      <w:proofErr w:type="spellEnd"/>
      <w:r w:rsidRPr="000335E7">
        <w:rPr>
          <w:rFonts w:ascii="Book Antiqua" w:eastAsia="等线" w:hAnsi="Book Antiqua"/>
          <w:i/>
          <w:kern w:val="2"/>
          <w:lang w:val="en-US" w:eastAsia="zh-CN"/>
        </w:rPr>
        <w:t xml:space="preserve"> J </w:t>
      </w:r>
      <w:proofErr w:type="spellStart"/>
      <w:r w:rsidRPr="000335E7">
        <w:rPr>
          <w:rFonts w:ascii="Book Antiqua" w:eastAsia="等线" w:hAnsi="Book Antiqua"/>
          <w:i/>
          <w:kern w:val="2"/>
          <w:lang w:val="en-US" w:eastAsia="zh-CN"/>
        </w:rPr>
        <w:t>Mol</w:t>
      </w:r>
      <w:proofErr w:type="spellEnd"/>
      <w:r w:rsidRPr="000335E7">
        <w:rPr>
          <w:rFonts w:ascii="Book Antiqua" w:eastAsia="等线" w:hAnsi="Book Antiqua"/>
          <w:i/>
          <w:kern w:val="2"/>
          <w:lang w:val="en-US" w:eastAsia="zh-CN"/>
        </w:rPr>
        <w:t xml:space="preserve"> </w:t>
      </w:r>
      <w:proofErr w:type="spellStart"/>
      <w:r w:rsidRPr="000335E7">
        <w:rPr>
          <w:rFonts w:ascii="Book Antiqua" w:eastAsia="等线" w:hAnsi="Book Antiqua"/>
          <w:i/>
          <w:kern w:val="2"/>
          <w:lang w:val="en-US" w:eastAsia="zh-CN"/>
        </w:rPr>
        <w:t>Sci</w:t>
      </w:r>
      <w:proofErr w:type="spellEnd"/>
      <w:r w:rsidRPr="000335E7">
        <w:rPr>
          <w:rFonts w:ascii="Book Antiqua" w:eastAsia="等线" w:hAnsi="Book Antiqua"/>
          <w:kern w:val="2"/>
          <w:lang w:val="en-US" w:eastAsia="zh-CN"/>
        </w:rPr>
        <w:t xml:space="preserve"> 2016; </w:t>
      </w:r>
      <w:r w:rsidRPr="000335E7">
        <w:rPr>
          <w:rFonts w:ascii="Book Antiqua" w:eastAsia="等线" w:hAnsi="Book Antiqua"/>
          <w:b/>
          <w:kern w:val="2"/>
          <w:lang w:val="en-US" w:eastAsia="zh-CN"/>
        </w:rPr>
        <w:t>17</w:t>
      </w:r>
      <w:r w:rsidRPr="000335E7">
        <w:rPr>
          <w:rFonts w:ascii="Book Antiqua" w:eastAsia="等线" w:hAnsi="Book Antiqua"/>
          <w:kern w:val="2"/>
          <w:lang w:val="en-US" w:eastAsia="zh-CN"/>
        </w:rPr>
        <w:t xml:space="preserve"> [PMID: 27626413 DOI: 10.3390/ijms17091500]</w:t>
      </w:r>
    </w:p>
    <w:p w14:paraId="25EBD65B" w14:textId="149DDB03" w:rsidR="00B35288" w:rsidRPr="000335E7" w:rsidRDefault="005B5EEE"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39</w:t>
      </w:r>
      <w:r w:rsidR="00B35288" w:rsidRPr="000335E7">
        <w:rPr>
          <w:rFonts w:ascii="Book Antiqua" w:eastAsia="等线" w:hAnsi="Book Antiqua"/>
          <w:kern w:val="2"/>
          <w:lang w:val="en-US" w:eastAsia="zh-CN"/>
        </w:rPr>
        <w:t xml:space="preserve"> </w:t>
      </w:r>
      <w:r w:rsidR="00B35288" w:rsidRPr="000335E7">
        <w:rPr>
          <w:rFonts w:ascii="Book Antiqua" w:eastAsia="等线" w:hAnsi="Book Antiqua"/>
          <w:b/>
          <w:kern w:val="2"/>
          <w:lang w:val="en-US" w:eastAsia="zh-CN"/>
        </w:rPr>
        <w:t>Nishikawa H</w:t>
      </w:r>
      <w:r w:rsidR="00B35288" w:rsidRPr="000335E7">
        <w:rPr>
          <w:rFonts w:ascii="Book Antiqua" w:eastAsia="等线" w:hAnsi="Book Antiqua"/>
          <w:kern w:val="2"/>
          <w:lang w:val="en-US" w:eastAsia="zh-CN"/>
        </w:rPr>
        <w:t xml:space="preserve">, </w:t>
      </w:r>
      <w:proofErr w:type="spellStart"/>
      <w:r w:rsidR="00B35288" w:rsidRPr="000335E7">
        <w:rPr>
          <w:rFonts w:ascii="Book Antiqua" w:eastAsia="等线" w:hAnsi="Book Antiqua"/>
          <w:kern w:val="2"/>
          <w:lang w:val="en-US" w:eastAsia="zh-CN"/>
        </w:rPr>
        <w:t>Enomoto</w:t>
      </w:r>
      <w:proofErr w:type="spellEnd"/>
      <w:r w:rsidR="00B35288" w:rsidRPr="000335E7">
        <w:rPr>
          <w:rFonts w:ascii="Book Antiqua" w:eastAsia="等线" w:hAnsi="Book Antiqua"/>
          <w:kern w:val="2"/>
          <w:lang w:val="en-US" w:eastAsia="zh-CN"/>
        </w:rPr>
        <w:t xml:space="preserve"> H, Iwata Y, </w:t>
      </w:r>
      <w:proofErr w:type="spellStart"/>
      <w:r w:rsidR="00B35288" w:rsidRPr="000335E7">
        <w:rPr>
          <w:rFonts w:ascii="Book Antiqua" w:eastAsia="等线" w:hAnsi="Book Antiqua"/>
          <w:kern w:val="2"/>
          <w:lang w:val="en-US" w:eastAsia="zh-CN"/>
        </w:rPr>
        <w:t>Kishino</w:t>
      </w:r>
      <w:proofErr w:type="spellEnd"/>
      <w:r w:rsidR="00B35288" w:rsidRPr="000335E7">
        <w:rPr>
          <w:rFonts w:ascii="Book Antiqua" w:eastAsia="等线" w:hAnsi="Book Antiqua"/>
          <w:kern w:val="2"/>
          <w:lang w:val="en-US" w:eastAsia="zh-CN"/>
        </w:rPr>
        <w:t xml:space="preserve"> K, </w:t>
      </w:r>
      <w:proofErr w:type="spellStart"/>
      <w:r w:rsidR="00B35288" w:rsidRPr="000335E7">
        <w:rPr>
          <w:rFonts w:ascii="Book Antiqua" w:eastAsia="等线" w:hAnsi="Book Antiqua"/>
          <w:kern w:val="2"/>
          <w:lang w:val="en-US" w:eastAsia="zh-CN"/>
        </w:rPr>
        <w:t>Shimono</w:t>
      </w:r>
      <w:proofErr w:type="spellEnd"/>
      <w:r w:rsidR="00B35288" w:rsidRPr="000335E7">
        <w:rPr>
          <w:rFonts w:ascii="Book Antiqua" w:eastAsia="等线" w:hAnsi="Book Antiqua"/>
          <w:kern w:val="2"/>
          <w:lang w:val="en-US" w:eastAsia="zh-CN"/>
        </w:rPr>
        <w:t xml:space="preserve"> Y, Hasegawa K, Nakano C, </w:t>
      </w:r>
      <w:proofErr w:type="spellStart"/>
      <w:r w:rsidR="00B35288" w:rsidRPr="000335E7">
        <w:rPr>
          <w:rFonts w:ascii="Book Antiqua" w:eastAsia="等线" w:hAnsi="Book Antiqua"/>
          <w:kern w:val="2"/>
          <w:lang w:val="en-US" w:eastAsia="zh-CN"/>
        </w:rPr>
        <w:t>Takata</w:t>
      </w:r>
      <w:proofErr w:type="spellEnd"/>
      <w:r w:rsidR="00B35288" w:rsidRPr="000335E7">
        <w:rPr>
          <w:rFonts w:ascii="Book Antiqua" w:eastAsia="等线" w:hAnsi="Book Antiqua"/>
          <w:kern w:val="2"/>
          <w:lang w:val="en-US" w:eastAsia="zh-CN"/>
        </w:rPr>
        <w:t xml:space="preserve"> R, Nishimura T, </w:t>
      </w:r>
      <w:proofErr w:type="spellStart"/>
      <w:r w:rsidR="00B35288" w:rsidRPr="000335E7">
        <w:rPr>
          <w:rFonts w:ascii="Book Antiqua" w:eastAsia="等线" w:hAnsi="Book Antiqua"/>
          <w:kern w:val="2"/>
          <w:lang w:val="en-US" w:eastAsia="zh-CN"/>
        </w:rPr>
        <w:t>Yoh</w:t>
      </w:r>
      <w:proofErr w:type="spellEnd"/>
      <w:r w:rsidR="00B35288" w:rsidRPr="000335E7">
        <w:rPr>
          <w:rFonts w:ascii="Book Antiqua" w:eastAsia="等线" w:hAnsi="Book Antiqua"/>
          <w:kern w:val="2"/>
          <w:lang w:val="en-US" w:eastAsia="zh-CN"/>
        </w:rPr>
        <w:t xml:space="preserve"> K, Ishii A, </w:t>
      </w:r>
      <w:proofErr w:type="spellStart"/>
      <w:r w:rsidR="00B35288" w:rsidRPr="000335E7">
        <w:rPr>
          <w:rFonts w:ascii="Book Antiqua" w:eastAsia="等线" w:hAnsi="Book Antiqua"/>
          <w:kern w:val="2"/>
          <w:lang w:val="en-US" w:eastAsia="zh-CN"/>
        </w:rPr>
        <w:t>Aizawa</w:t>
      </w:r>
      <w:proofErr w:type="spellEnd"/>
      <w:r w:rsidR="00B35288" w:rsidRPr="000335E7">
        <w:rPr>
          <w:rFonts w:ascii="Book Antiqua" w:eastAsia="等线" w:hAnsi="Book Antiqua"/>
          <w:kern w:val="2"/>
          <w:lang w:val="en-US" w:eastAsia="zh-CN"/>
        </w:rPr>
        <w:t xml:space="preserve"> N, Sakai Y, Ikeda N, Takashima T, </w:t>
      </w:r>
      <w:proofErr w:type="spellStart"/>
      <w:r w:rsidR="00B35288" w:rsidRPr="000335E7">
        <w:rPr>
          <w:rFonts w:ascii="Book Antiqua" w:eastAsia="等线" w:hAnsi="Book Antiqua"/>
          <w:kern w:val="2"/>
          <w:lang w:val="en-US" w:eastAsia="zh-CN"/>
        </w:rPr>
        <w:t>Iijima</w:t>
      </w:r>
      <w:proofErr w:type="spellEnd"/>
      <w:r w:rsidR="00B35288" w:rsidRPr="000335E7">
        <w:rPr>
          <w:rFonts w:ascii="Book Antiqua" w:eastAsia="等线" w:hAnsi="Book Antiqua"/>
          <w:kern w:val="2"/>
          <w:lang w:val="en-US" w:eastAsia="zh-CN"/>
        </w:rPr>
        <w:t xml:space="preserve"> H, </w:t>
      </w:r>
      <w:proofErr w:type="spellStart"/>
      <w:r w:rsidR="00B35288" w:rsidRPr="000335E7">
        <w:rPr>
          <w:rFonts w:ascii="Book Antiqua" w:eastAsia="等线" w:hAnsi="Book Antiqua"/>
          <w:kern w:val="2"/>
          <w:lang w:val="en-US" w:eastAsia="zh-CN"/>
        </w:rPr>
        <w:t>Nishiguchi</w:t>
      </w:r>
      <w:proofErr w:type="spellEnd"/>
      <w:r w:rsidR="00B35288" w:rsidRPr="000335E7">
        <w:rPr>
          <w:rFonts w:ascii="Book Antiqua" w:eastAsia="等线" w:hAnsi="Book Antiqua"/>
          <w:kern w:val="2"/>
          <w:lang w:val="en-US" w:eastAsia="zh-CN"/>
        </w:rPr>
        <w:t xml:space="preserve"> S. Serum Wisteria floribunda agglutinin-positive Mac-2-binding protein for patients with chronic hepatitis B and C: a comparative study. </w:t>
      </w:r>
      <w:r w:rsidR="00B35288" w:rsidRPr="000335E7">
        <w:rPr>
          <w:rFonts w:ascii="Book Antiqua" w:eastAsia="等线" w:hAnsi="Book Antiqua"/>
          <w:i/>
          <w:kern w:val="2"/>
          <w:lang w:val="en-US" w:eastAsia="zh-CN"/>
        </w:rPr>
        <w:t xml:space="preserve">J Viral </w:t>
      </w:r>
      <w:proofErr w:type="spellStart"/>
      <w:r w:rsidR="00B35288" w:rsidRPr="000335E7">
        <w:rPr>
          <w:rFonts w:ascii="Book Antiqua" w:eastAsia="等线" w:hAnsi="Book Antiqua"/>
          <w:i/>
          <w:kern w:val="2"/>
          <w:lang w:val="en-US" w:eastAsia="zh-CN"/>
        </w:rPr>
        <w:t>Hepat</w:t>
      </w:r>
      <w:proofErr w:type="spellEnd"/>
      <w:r w:rsidR="00B35288" w:rsidRPr="000335E7">
        <w:rPr>
          <w:rFonts w:ascii="Book Antiqua" w:eastAsia="等线" w:hAnsi="Book Antiqua"/>
          <w:kern w:val="2"/>
          <w:lang w:val="en-US" w:eastAsia="zh-CN"/>
        </w:rPr>
        <w:t xml:space="preserve"> 2016; </w:t>
      </w:r>
      <w:r w:rsidR="00B35288" w:rsidRPr="000335E7">
        <w:rPr>
          <w:rFonts w:ascii="Book Antiqua" w:eastAsia="等线" w:hAnsi="Book Antiqua"/>
          <w:b/>
          <w:kern w:val="2"/>
          <w:lang w:val="en-US" w:eastAsia="zh-CN"/>
        </w:rPr>
        <w:t>23</w:t>
      </w:r>
      <w:r w:rsidR="00B35288" w:rsidRPr="000335E7">
        <w:rPr>
          <w:rFonts w:ascii="Book Antiqua" w:eastAsia="等线" w:hAnsi="Book Antiqua"/>
          <w:kern w:val="2"/>
          <w:lang w:val="en-US" w:eastAsia="zh-CN"/>
        </w:rPr>
        <w:t>: 977-984 [PMID: 27476460 DOI: 10.1111/jvh.12575]</w:t>
      </w:r>
    </w:p>
    <w:p w14:paraId="638B2A09" w14:textId="02CE461C" w:rsidR="00B35288" w:rsidRPr="000335E7" w:rsidRDefault="00B35288" w:rsidP="00B35288">
      <w:pPr>
        <w:widowControl w:val="0"/>
        <w:spacing w:line="360" w:lineRule="auto"/>
        <w:jc w:val="both"/>
        <w:rPr>
          <w:rFonts w:ascii="Book Antiqua" w:eastAsia="等线" w:hAnsi="Book Antiqua"/>
          <w:kern w:val="2"/>
          <w:lang w:val="en-US" w:eastAsia="zh-CN"/>
        </w:rPr>
      </w:pPr>
      <w:r w:rsidRPr="000335E7">
        <w:rPr>
          <w:rFonts w:ascii="Book Antiqua" w:eastAsia="等线" w:hAnsi="Book Antiqua"/>
          <w:kern w:val="2"/>
          <w:lang w:val="en-US" w:eastAsia="zh-CN"/>
        </w:rPr>
        <w:t>4</w:t>
      </w:r>
      <w:r w:rsidR="005B5EEE" w:rsidRPr="000335E7">
        <w:rPr>
          <w:rFonts w:ascii="Book Antiqua" w:eastAsia="等线" w:hAnsi="Book Antiqua"/>
          <w:kern w:val="2"/>
          <w:lang w:val="en-US" w:eastAsia="zh-CN"/>
        </w:rPr>
        <w:t>0</w:t>
      </w:r>
      <w:r w:rsidRPr="000335E7">
        <w:rPr>
          <w:rFonts w:ascii="Book Antiqua" w:eastAsia="等线" w:hAnsi="Book Antiqua"/>
          <w:kern w:val="2"/>
          <w:lang w:val="en-US" w:eastAsia="zh-CN"/>
        </w:rPr>
        <w:t xml:space="preserve"> </w:t>
      </w:r>
      <w:proofErr w:type="spellStart"/>
      <w:r w:rsidRPr="000335E7">
        <w:rPr>
          <w:rFonts w:ascii="Book Antiqua" w:eastAsia="等线" w:hAnsi="Book Antiqua"/>
          <w:b/>
          <w:kern w:val="2"/>
          <w:lang w:val="en-US" w:eastAsia="zh-CN"/>
        </w:rPr>
        <w:t>Ngoan</w:t>
      </w:r>
      <w:proofErr w:type="spellEnd"/>
      <w:r w:rsidRPr="000335E7">
        <w:rPr>
          <w:rFonts w:ascii="Book Antiqua" w:eastAsia="等线" w:hAnsi="Book Antiqua"/>
          <w:b/>
          <w:kern w:val="2"/>
          <w:lang w:val="en-US" w:eastAsia="zh-CN"/>
        </w:rPr>
        <w:t xml:space="preserve"> le T</w:t>
      </w:r>
      <w:r w:rsidRPr="000335E7">
        <w:rPr>
          <w:rFonts w:ascii="Book Antiqua" w:eastAsia="等线" w:hAnsi="Book Antiqua"/>
          <w:kern w:val="2"/>
          <w:lang w:val="en-US" w:eastAsia="zh-CN"/>
        </w:rPr>
        <w:t xml:space="preserve">, </w:t>
      </w:r>
      <w:proofErr w:type="spellStart"/>
      <w:r w:rsidRPr="000335E7">
        <w:rPr>
          <w:rFonts w:ascii="Book Antiqua" w:eastAsia="等线" w:hAnsi="Book Antiqua"/>
          <w:kern w:val="2"/>
          <w:lang w:val="en-US" w:eastAsia="zh-CN"/>
        </w:rPr>
        <w:t>Lua</w:t>
      </w:r>
      <w:proofErr w:type="spellEnd"/>
      <w:r w:rsidRPr="000335E7">
        <w:rPr>
          <w:rFonts w:ascii="Book Antiqua" w:eastAsia="等线" w:hAnsi="Book Antiqua"/>
          <w:kern w:val="2"/>
          <w:lang w:val="en-US" w:eastAsia="zh-CN"/>
        </w:rPr>
        <w:t xml:space="preserve"> NT, Hang LT. Cancer mortality pattern in Viet Nam. </w:t>
      </w:r>
      <w:r w:rsidRPr="000335E7">
        <w:rPr>
          <w:rFonts w:ascii="Book Antiqua" w:eastAsia="等线" w:hAnsi="Book Antiqua"/>
          <w:i/>
          <w:kern w:val="2"/>
          <w:lang w:val="en-US" w:eastAsia="zh-CN"/>
        </w:rPr>
        <w:t xml:space="preserve">Asian Pac J Cancer </w:t>
      </w:r>
      <w:proofErr w:type="spellStart"/>
      <w:r w:rsidRPr="000335E7">
        <w:rPr>
          <w:rFonts w:ascii="Book Antiqua" w:eastAsia="等线" w:hAnsi="Book Antiqua"/>
          <w:i/>
          <w:kern w:val="2"/>
          <w:lang w:val="en-US" w:eastAsia="zh-CN"/>
        </w:rPr>
        <w:t>Prev</w:t>
      </w:r>
      <w:proofErr w:type="spellEnd"/>
      <w:r w:rsidRPr="000335E7">
        <w:rPr>
          <w:rFonts w:ascii="Book Antiqua" w:eastAsia="等线" w:hAnsi="Book Antiqua"/>
          <w:kern w:val="2"/>
          <w:lang w:val="en-US" w:eastAsia="zh-CN"/>
        </w:rPr>
        <w:t xml:space="preserve"> 2007; </w:t>
      </w:r>
      <w:r w:rsidRPr="000335E7">
        <w:rPr>
          <w:rFonts w:ascii="Book Antiqua" w:eastAsia="等线" w:hAnsi="Book Antiqua"/>
          <w:b/>
          <w:kern w:val="2"/>
          <w:lang w:val="en-US" w:eastAsia="zh-CN"/>
        </w:rPr>
        <w:t>8</w:t>
      </w:r>
      <w:r w:rsidRPr="000335E7">
        <w:rPr>
          <w:rFonts w:ascii="Book Antiqua" w:eastAsia="等线" w:hAnsi="Book Antiqua"/>
          <w:kern w:val="2"/>
          <w:lang w:val="en-US" w:eastAsia="zh-CN"/>
        </w:rPr>
        <w:t>: 535-538 [PMID: 18260724]</w:t>
      </w:r>
    </w:p>
    <w:p w14:paraId="684CA099" w14:textId="2EF4A3FF" w:rsidR="009A5F06" w:rsidRPr="000335E7" w:rsidRDefault="009A5F06" w:rsidP="00B35288">
      <w:pPr>
        <w:snapToGrid w:val="0"/>
        <w:spacing w:line="360" w:lineRule="auto"/>
        <w:jc w:val="both"/>
        <w:rPr>
          <w:rFonts w:ascii="Book Antiqua" w:hAnsi="Book Antiqua" w:cs="Arial"/>
          <w:bCs/>
          <w:lang w:val="en-US"/>
        </w:rPr>
      </w:pPr>
    </w:p>
    <w:p w14:paraId="7869B6CE" w14:textId="77777777" w:rsidR="009A5F06" w:rsidRPr="000335E7" w:rsidRDefault="009A5F06" w:rsidP="0038779C">
      <w:pPr>
        <w:snapToGrid w:val="0"/>
        <w:spacing w:line="360" w:lineRule="auto"/>
        <w:jc w:val="both"/>
        <w:rPr>
          <w:rFonts w:ascii="Book Antiqua" w:hAnsi="Book Antiqua" w:cs="Arial"/>
          <w:bCs/>
          <w:lang w:val="en-US"/>
        </w:rPr>
      </w:pPr>
      <w:r w:rsidRPr="000335E7">
        <w:rPr>
          <w:rFonts w:ascii="Book Antiqua" w:hAnsi="Book Antiqua" w:cs="Arial"/>
          <w:bCs/>
          <w:lang w:val="en-US"/>
        </w:rPr>
        <w:br w:type="page"/>
      </w:r>
    </w:p>
    <w:p w14:paraId="3C0A1380" w14:textId="77777777" w:rsidR="00B35288" w:rsidRPr="000335E7" w:rsidRDefault="00B35288" w:rsidP="00B35288">
      <w:pPr>
        <w:adjustRightInd w:val="0"/>
        <w:snapToGrid w:val="0"/>
        <w:spacing w:line="360" w:lineRule="auto"/>
        <w:jc w:val="both"/>
        <w:rPr>
          <w:rFonts w:ascii="Book Antiqua" w:eastAsia="宋体" w:hAnsi="Book Antiqua"/>
          <w:b/>
          <w:lang w:val="el-GR"/>
        </w:rPr>
      </w:pPr>
      <w:bookmarkStart w:id="16" w:name="_Hlk27143351"/>
      <w:r w:rsidRPr="000335E7">
        <w:rPr>
          <w:rFonts w:ascii="Book Antiqua" w:eastAsia="宋体" w:hAnsi="Book Antiqua"/>
          <w:b/>
          <w:lang w:val="el-GR"/>
        </w:rPr>
        <w:lastRenderedPageBreak/>
        <w:t>Footnotes</w:t>
      </w:r>
    </w:p>
    <w:p w14:paraId="523F6F7A" w14:textId="77777777" w:rsidR="0095599A" w:rsidRPr="000335E7" w:rsidRDefault="0095599A" w:rsidP="0095599A">
      <w:pPr>
        <w:snapToGrid w:val="0"/>
        <w:spacing w:line="360" w:lineRule="auto"/>
        <w:jc w:val="both"/>
        <w:rPr>
          <w:rFonts w:ascii="Book Antiqua" w:hAnsi="Book Antiqua" w:cs="Arial"/>
          <w:lang w:val="en-US"/>
        </w:rPr>
      </w:pPr>
      <w:bookmarkStart w:id="17" w:name="_Hlk34698618"/>
      <w:bookmarkEnd w:id="16"/>
      <w:r w:rsidRPr="000335E7">
        <w:rPr>
          <w:rFonts w:ascii="Book Antiqua" w:hAnsi="Book Antiqua" w:cs="Arial"/>
          <w:b/>
          <w:bCs/>
          <w:lang w:val="en-US"/>
        </w:rPr>
        <w:t>Institutional review board statement:</w:t>
      </w:r>
      <w:r w:rsidRPr="000335E7">
        <w:rPr>
          <w:rFonts w:ascii="Book Antiqua" w:hAnsi="Book Antiqua" w:cs="Arial"/>
          <w:lang w:val="en-US"/>
        </w:rPr>
        <w:t xml:space="preserve"> The experimental procedure strictly follows the ethical codes of conduct as laid out by the Declaration of Helsinki. Institutional review board approval was waived as residual blood was used.</w:t>
      </w:r>
    </w:p>
    <w:p w14:paraId="66A4777B" w14:textId="77777777" w:rsidR="0095599A" w:rsidRPr="000335E7" w:rsidRDefault="0095599A" w:rsidP="0095599A">
      <w:pPr>
        <w:snapToGrid w:val="0"/>
        <w:spacing w:line="360" w:lineRule="auto"/>
        <w:jc w:val="both"/>
        <w:rPr>
          <w:rFonts w:ascii="Book Antiqua" w:hAnsi="Book Antiqua" w:cs="Arial"/>
          <w:lang w:val="en-US"/>
        </w:rPr>
      </w:pPr>
    </w:p>
    <w:p w14:paraId="24A2E2E2" w14:textId="69E06B3B" w:rsidR="00B321F8" w:rsidRPr="000335E7" w:rsidRDefault="00B321F8" w:rsidP="00B321F8">
      <w:pPr>
        <w:snapToGrid w:val="0"/>
        <w:spacing w:line="360" w:lineRule="auto"/>
        <w:jc w:val="both"/>
        <w:rPr>
          <w:rFonts w:ascii="Book Antiqua" w:eastAsia="宋体" w:hAnsi="Book Antiqua" w:cs="Tahoma"/>
          <w:b/>
        </w:rPr>
      </w:pPr>
      <w:r w:rsidRPr="000335E7">
        <w:rPr>
          <w:rFonts w:ascii="Book Antiqua" w:eastAsia="宋体" w:hAnsi="Book Antiqua" w:cs="Tahoma"/>
          <w:b/>
        </w:rPr>
        <w:t>Informed consent statement:</w:t>
      </w:r>
      <w:bookmarkEnd w:id="17"/>
      <w:r w:rsidRPr="000335E7">
        <w:rPr>
          <w:rFonts w:ascii="Book Antiqua" w:eastAsia="宋体" w:hAnsi="Book Antiqua" w:cs="Tahoma" w:hint="eastAsia"/>
          <w:b/>
          <w:lang w:eastAsia="zh-CN"/>
        </w:rPr>
        <w:t xml:space="preserve"> </w:t>
      </w:r>
      <w:r w:rsidRPr="000335E7">
        <w:rPr>
          <w:rFonts w:ascii="Book Antiqua" w:eastAsia="等线" w:hAnsi="Book Antiqua"/>
          <w:bCs/>
          <w:color w:val="000000"/>
          <w:kern w:val="2"/>
          <w:lang w:val="en-US" w:eastAsia="zh-CN"/>
        </w:rPr>
        <w:t xml:space="preserve">Our research follows strictly the Declaration of Helsinki for ethical compliance. Residual blood samples were used </w:t>
      </w:r>
      <w:r w:rsidR="002B0970" w:rsidRPr="000335E7">
        <w:rPr>
          <w:rFonts w:ascii="Book Antiqua" w:eastAsia="等线" w:hAnsi="Book Antiqua"/>
          <w:bCs/>
          <w:color w:val="000000"/>
          <w:kern w:val="2"/>
          <w:lang w:val="en-US" w:eastAsia="zh-CN"/>
        </w:rPr>
        <w:t>for</w:t>
      </w:r>
      <w:r w:rsidRPr="000335E7">
        <w:rPr>
          <w:rFonts w:ascii="Book Antiqua" w:eastAsia="等线" w:hAnsi="Book Antiqua"/>
          <w:bCs/>
          <w:color w:val="000000"/>
          <w:kern w:val="2"/>
          <w:lang w:val="en-US" w:eastAsia="zh-CN"/>
        </w:rPr>
        <w:t xml:space="preserve"> biomarker evaluation and informed consent </w:t>
      </w:r>
      <w:r w:rsidR="002B0970" w:rsidRPr="000335E7">
        <w:rPr>
          <w:rFonts w:ascii="Book Antiqua" w:eastAsia="等线" w:hAnsi="Book Antiqua"/>
          <w:bCs/>
          <w:color w:val="000000"/>
          <w:kern w:val="2"/>
          <w:lang w:val="en-US" w:eastAsia="zh-CN"/>
        </w:rPr>
        <w:t>was</w:t>
      </w:r>
      <w:r w:rsidRPr="000335E7">
        <w:rPr>
          <w:rFonts w:ascii="Book Antiqua" w:eastAsia="等线" w:hAnsi="Book Antiqua"/>
          <w:bCs/>
          <w:color w:val="000000"/>
          <w:kern w:val="2"/>
          <w:lang w:val="en-US" w:eastAsia="zh-CN"/>
        </w:rPr>
        <w:t xml:space="preserve"> waived. No patient identifiers were used and standard of care accorded to patients w</w:t>
      </w:r>
      <w:r w:rsidR="002B0970" w:rsidRPr="000335E7">
        <w:rPr>
          <w:rFonts w:ascii="Book Antiqua" w:eastAsia="等线" w:hAnsi="Book Antiqua"/>
          <w:bCs/>
          <w:color w:val="000000"/>
          <w:kern w:val="2"/>
          <w:lang w:val="en-US" w:eastAsia="zh-CN"/>
        </w:rPr>
        <w:t>as</w:t>
      </w:r>
      <w:r w:rsidRPr="000335E7">
        <w:rPr>
          <w:rFonts w:ascii="Book Antiqua" w:eastAsia="等线" w:hAnsi="Book Antiqua"/>
          <w:bCs/>
          <w:color w:val="000000"/>
          <w:kern w:val="2"/>
          <w:lang w:val="en-US" w:eastAsia="zh-CN"/>
        </w:rPr>
        <w:t xml:space="preserve"> not affected by the results of this study. </w:t>
      </w:r>
    </w:p>
    <w:p w14:paraId="17E6B16D" w14:textId="77777777" w:rsidR="00B321F8" w:rsidRPr="000335E7" w:rsidRDefault="00B321F8" w:rsidP="00B321F8">
      <w:pPr>
        <w:adjustRightInd w:val="0"/>
        <w:snapToGrid w:val="0"/>
        <w:spacing w:line="360" w:lineRule="auto"/>
        <w:jc w:val="both"/>
        <w:rPr>
          <w:rFonts w:ascii="Book Antiqua" w:eastAsia="等线" w:hAnsi="Book Antiqua"/>
          <w:b/>
          <w:color w:val="000000"/>
          <w:kern w:val="2"/>
          <w:lang w:val="en-US" w:eastAsia="zh-CN"/>
        </w:rPr>
      </w:pPr>
    </w:p>
    <w:p w14:paraId="6E3FD16A" w14:textId="0FC72452" w:rsidR="0038779C" w:rsidRPr="000335E7" w:rsidRDefault="0038779C" w:rsidP="0038779C">
      <w:pPr>
        <w:snapToGrid w:val="0"/>
        <w:spacing w:line="360" w:lineRule="auto"/>
        <w:jc w:val="both"/>
        <w:rPr>
          <w:rFonts w:ascii="Book Antiqua" w:hAnsi="Book Antiqua" w:cs="Arial"/>
          <w:lang w:val="en-US"/>
        </w:rPr>
      </w:pPr>
      <w:r w:rsidRPr="000335E7">
        <w:rPr>
          <w:rFonts w:ascii="Book Antiqua" w:hAnsi="Book Antiqua" w:cs="Arial"/>
          <w:b/>
          <w:bCs/>
          <w:lang w:val="en-US"/>
        </w:rPr>
        <w:t>Conflict-of-interest statement:</w:t>
      </w:r>
      <w:r w:rsidR="008C6FBA" w:rsidRPr="000335E7">
        <w:rPr>
          <w:rFonts w:ascii="Book Antiqua" w:hAnsi="Book Antiqua" w:cs="Arial"/>
          <w:lang w:val="en-US"/>
        </w:rPr>
        <w:t xml:space="preserve"> </w:t>
      </w:r>
      <w:r w:rsidR="00665899" w:rsidRPr="000335E7">
        <w:rPr>
          <w:rFonts w:ascii="Book Antiqua" w:hAnsi="Book Antiqua" w:cs="Arial"/>
          <w:lang w:val="en-US"/>
        </w:rPr>
        <w:t xml:space="preserve">All authors declare no conflicts of interest. </w:t>
      </w:r>
    </w:p>
    <w:p w14:paraId="5B4CD2DC" w14:textId="5746E11D" w:rsidR="00B35288" w:rsidRPr="000335E7" w:rsidRDefault="00B35288" w:rsidP="0052157A">
      <w:pPr>
        <w:snapToGrid w:val="0"/>
        <w:spacing w:line="360" w:lineRule="auto"/>
        <w:jc w:val="both"/>
        <w:rPr>
          <w:rFonts w:ascii="Book Antiqua" w:hAnsi="Book Antiqua" w:cs="Arial"/>
          <w:b/>
          <w:lang w:val="en-US"/>
        </w:rPr>
      </w:pPr>
    </w:p>
    <w:p w14:paraId="35903219" w14:textId="77777777" w:rsidR="00B35288" w:rsidRPr="000335E7" w:rsidRDefault="00B35288" w:rsidP="00B35288">
      <w:pPr>
        <w:adjustRightInd w:val="0"/>
        <w:snapToGrid w:val="0"/>
        <w:spacing w:line="360" w:lineRule="auto"/>
        <w:jc w:val="both"/>
        <w:rPr>
          <w:rFonts w:ascii="Book Antiqua" w:eastAsia="宋体" w:hAnsi="Book Antiqua"/>
        </w:rPr>
      </w:pPr>
      <w:r w:rsidRPr="000335E7">
        <w:rPr>
          <w:rFonts w:ascii="Book Antiqua" w:eastAsia="宋体" w:hAnsi="Book Antiqua"/>
          <w:b/>
        </w:rPr>
        <w:t xml:space="preserve">Open-Access: </w:t>
      </w:r>
      <w:r w:rsidRPr="000335E7">
        <w:rPr>
          <w:rFonts w:ascii="Book Antiqua" w:eastAsia="等线" w:hAnsi="Book Antiqua"/>
          <w:color w:val="000000"/>
          <w:kern w:val="2"/>
          <w:lang w:val="en-US" w:eastAsia="zh-CN"/>
        </w:rPr>
        <w:t xml:space="preserve">This article is an open-access article that was selected by an in-house editor and fully peer-reviewed by external reviewers. It is distributed in accordance with the Creative Commons Attribution </w:t>
      </w:r>
      <w:proofErr w:type="spellStart"/>
      <w:r w:rsidRPr="000335E7">
        <w:rPr>
          <w:rFonts w:ascii="Book Antiqua" w:eastAsia="等线" w:hAnsi="Book Antiqua"/>
          <w:color w:val="000000"/>
          <w:kern w:val="2"/>
          <w:lang w:val="en-US" w:eastAsia="zh-CN"/>
        </w:rPr>
        <w:t>NonCommercial</w:t>
      </w:r>
      <w:proofErr w:type="spellEnd"/>
      <w:r w:rsidRPr="000335E7">
        <w:rPr>
          <w:rFonts w:ascii="Book Antiqua" w:eastAsia="等线" w:hAnsi="Book Antiqua"/>
          <w:color w:val="000000"/>
          <w:kern w:val="2"/>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DEBC79" w14:textId="77777777" w:rsidR="00B35288" w:rsidRPr="000335E7" w:rsidRDefault="00B35288" w:rsidP="00B35288">
      <w:pPr>
        <w:widowControl w:val="0"/>
        <w:adjustRightInd w:val="0"/>
        <w:snapToGrid w:val="0"/>
        <w:spacing w:line="360" w:lineRule="auto"/>
        <w:jc w:val="both"/>
        <w:rPr>
          <w:rFonts w:ascii="Book Antiqua" w:eastAsia="宋体" w:hAnsi="Book Antiqua" w:cs="Calibri"/>
          <w:b/>
          <w:bCs/>
          <w:lang w:eastAsia="zh-CN"/>
        </w:rPr>
      </w:pPr>
    </w:p>
    <w:p w14:paraId="5B28E3AB" w14:textId="2A84C4C2" w:rsidR="00B321F8" w:rsidRPr="000335E7" w:rsidRDefault="00B321F8" w:rsidP="00B321F8">
      <w:pPr>
        <w:widowControl w:val="0"/>
        <w:adjustRightInd w:val="0"/>
        <w:snapToGrid w:val="0"/>
        <w:spacing w:line="360" w:lineRule="auto"/>
        <w:jc w:val="both"/>
        <w:rPr>
          <w:rFonts w:ascii="Book Antiqua" w:eastAsia="宋体" w:hAnsi="Book Antiqua" w:cs="宋体"/>
          <w:lang w:eastAsia="zh-CN"/>
        </w:rPr>
      </w:pPr>
      <w:bookmarkStart w:id="18" w:name="_Hlk34269957"/>
      <w:r w:rsidRPr="000335E7">
        <w:rPr>
          <w:rFonts w:ascii="Book Antiqua" w:eastAsia="宋体" w:hAnsi="Book Antiqua" w:cs="宋体"/>
          <w:b/>
        </w:rPr>
        <w:t>Manuscript</w:t>
      </w:r>
      <w:r w:rsidRPr="000335E7">
        <w:rPr>
          <w:rFonts w:ascii="Book Antiqua" w:eastAsia="宋体" w:hAnsi="Book Antiqua" w:cs="宋体" w:hint="eastAsia"/>
          <w:b/>
          <w:lang w:eastAsia="zh-CN"/>
        </w:rPr>
        <w:t xml:space="preserve"> </w:t>
      </w:r>
      <w:r w:rsidRPr="000335E7">
        <w:rPr>
          <w:rFonts w:ascii="Book Antiqua" w:eastAsia="宋体" w:hAnsi="Book Antiqua" w:cs="宋体"/>
          <w:b/>
        </w:rPr>
        <w:t>source:</w:t>
      </w:r>
      <w:r w:rsidRPr="000335E7">
        <w:rPr>
          <w:rFonts w:ascii="Book Antiqua" w:eastAsia="宋体" w:hAnsi="Book Antiqua" w:cs="宋体" w:hint="eastAsia"/>
          <w:lang w:eastAsia="zh-CN"/>
        </w:rPr>
        <w:t xml:space="preserve"> </w:t>
      </w:r>
      <w:r w:rsidRPr="000335E7">
        <w:rPr>
          <w:rFonts w:ascii="Book Antiqua" w:eastAsia="宋体" w:hAnsi="Book Antiqua" w:cs="宋体"/>
        </w:rPr>
        <w:t xml:space="preserve">Invited </w:t>
      </w:r>
      <w:r w:rsidR="0091674D" w:rsidRPr="000335E7">
        <w:rPr>
          <w:rFonts w:ascii="Book Antiqua" w:eastAsia="宋体" w:hAnsi="Book Antiqua" w:cs="宋体" w:hint="eastAsia"/>
          <w:lang w:eastAsia="zh-CN"/>
        </w:rPr>
        <w:t>c</w:t>
      </w:r>
      <w:r w:rsidRPr="000335E7">
        <w:rPr>
          <w:rFonts w:ascii="Book Antiqua" w:eastAsia="宋体" w:hAnsi="Book Antiqua" w:cs="宋体"/>
        </w:rPr>
        <w:t xml:space="preserve">onference </w:t>
      </w:r>
      <w:r w:rsidR="0091674D" w:rsidRPr="000335E7">
        <w:rPr>
          <w:rFonts w:ascii="Book Antiqua" w:eastAsia="宋体" w:hAnsi="Book Antiqua" w:cs="宋体" w:hint="eastAsia"/>
          <w:lang w:eastAsia="zh-CN"/>
        </w:rPr>
        <w:t>m</w:t>
      </w:r>
      <w:r w:rsidRPr="000335E7">
        <w:rPr>
          <w:rFonts w:ascii="Book Antiqua" w:eastAsia="宋体" w:hAnsi="Book Antiqua" w:cs="宋体"/>
        </w:rPr>
        <w:t>anuscripts</w:t>
      </w:r>
    </w:p>
    <w:p w14:paraId="03E0D4F9" w14:textId="77777777" w:rsidR="00B321F8" w:rsidRPr="000335E7" w:rsidRDefault="00B321F8" w:rsidP="00B321F8">
      <w:pPr>
        <w:snapToGrid w:val="0"/>
        <w:spacing w:line="360" w:lineRule="auto"/>
        <w:jc w:val="both"/>
        <w:rPr>
          <w:rFonts w:ascii="Book Antiqua" w:eastAsia="等线" w:hAnsi="Book Antiqua"/>
          <w:b/>
          <w:bCs/>
          <w:color w:val="000000"/>
          <w:lang w:val="el-GR" w:eastAsia="zh-CN"/>
        </w:rPr>
      </w:pPr>
    </w:p>
    <w:p w14:paraId="635719FD" w14:textId="77777777" w:rsidR="00B321F8" w:rsidRPr="000335E7" w:rsidRDefault="00B321F8" w:rsidP="00B321F8">
      <w:pPr>
        <w:snapToGrid w:val="0"/>
        <w:spacing w:line="360" w:lineRule="auto"/>
        <w:jc w:val="both"/>
        <w:rPr>
          <w:rFonts w:ascii="Book Antiqua" w:eastAsia="宋体" w:hAnsi="Book Antiqua"/>
          <w:b/>
        </w:rPr>
      </w:pPr>
      <w:bookmarkStart w:id="19" w:name="_Hlk29216459"/>
      <w:bookmarkStart w:id="20" w:name="_Hlk35896592"/>
      <w:r w:rsidRPr="000335E7">
        <w:rPr>
          <w:rFonts w:ascii="Book Antiqua" w:eastAsia="宋体" w:hAnsi="Book Antiqua"/>
          <w:b/>
        </w:rPr>
        <w:t>Peer-review started:</w:t>
      </w:r>
      <w:r w:rsidRPr="000335E7">
        <w:rPr>
          <w:rFonts w:ascii="Book Antiqua" w:eastAsia="宋体" w:hAnsi="Book Antiqua"/>
          <w:lang w:eastAsia="zh-CN"/>
        </w:rPr>
        <w:t xml:space="preserve"> </w:t>
      </w:r>
      <w:r w:rsidRPr="000335E7">
        <w:rPr>
          <w:rFonts w:ascii="Book Antiqua" w:eastAsia="等线" w:hAnsi="Book Antiqua"/>
          <w:lang w:eastAsia="zh-CN"/>
        </w:rPr>
        <w:t>January</w:t>
      </w:r>
      <w:r w:rsidRPr="000335E7">
        <w:rPr>
          <w:rFonts w:ascii="Book Antiqua" w:eastAsia="等线" w:hAnsi="Book Antiqua" w:hint="eastAsia"/>
          <w:lang w:eastAsia="zh-CN"/>
        </w:rPr>
        <w:t xml:space="preserve"> </w:t>
      </w:r>
      <w:r w:rsidRPr="000335E7">
        <w:rPr>
          <w:rFonts w:ascii="Book Antiqua" w:eastAsia="宋体" w:hAnsi="Book Antiqua" w:hint="eastAsia"/>
          <w:lang w:eastAsia="zh-CN"/>
        </w:rPr>
        <w:t>1</w:t>
      </w:r>
      <w:r w:rsidRPr="000335E7">
        <w:rPr>
          <w:rFonts w:ascii="Book Antiqua" w:eastAsia="宋体" w:hAnsi="Book Antiqua"/>
          <w:lang w:eastAsia="zh-CN"/>
        </w:rPr>
        <w:t>, 2020</w:t>
      </w:r>
    </w:p>
    <w:p w14:paraId="1F8CEE55" w14:textId="029D45DF" w:rsidR="00B321F8" w:rsidRPr="000335E7" w:rsidRDefault="00B321F8" w:rsidP="00B321F8">
      <w:pPr>
        <w:snapToGrid w:val="0"/>
        <w:spacing w:line="360" w:lineRule="auto"/>
        <w:jc w:val="both"/>
        <w:rPr>
          <w:rFonts w:ascii="Book Antiqua" w:eastAsia="宋体" w:hAnsi="Book Antiqua"/>
          <w:b/>
        </w:rPr>
      </w:pPr>
      <w:r w:rsidRPr="000335E7">
        <w:rPr>
          <w:rFonts w:ascii="Book Antiqua" w:eastAsia="宋体" w:hAnsi="Book Antiqua"/>
          <w:b/>
        </w:rPr>
        <w:t>First decision:</w:t>
      </w:r>
      <w:r w:rsidRPr="000335E7">
        <w:rPr>
          <w:rFonts w:ascii="Book Antiqua" w:eastAsia="宋体" w:hAnsi="Book Antiqua"/>
          <w:lang w:eastAsia="zh-CN"/>
        </w:rPr>
        <w:t xml:space="preserve"> February</w:t>
      </w:r>
      <w:r w:rsidRPr="000335E7">
        <w:rPr>
          <w:rFonts w:ascii="Book Antiqua" w:eastAsia="宋体" w:hAnsi="Book Antiqua" w:hint="eastAsia"/>
          <w:lang w:eastAsia="zh-CN"/>
        </w:rPr>
        <w:t xml:space="preserve"> 1</w:t>
      </w:r>
      <w:r w:rsidR="00C26114" w:rsidRPr="000335E7">
        <w:rPr>
          <w:rFonts w:ascii="Book Antiqua" w:eastAsia="宋体" w:hAnsi="Book Antiqua"/>
          <w:lang w:eastAsia="zh-CN"/>
        </w:rPr>
        <w:t>9</w:t>
      </w:r>
      <w:r w:rsidRPr="000335E7">
        <w:rPr>
          <w:rFonts w:ascii="Book Antiqua" w:eastAsia="宋体" w:hAnsi="Book Antiqua"/>
          <w:lang w:eastAsia="zh-CN"/>
        </w:rPr>
        <w:t>, 2020</w:t>
      </w:r>
      <w:r w:rsidRPr="000335E7">
        <w:rPr>
          <w:rFonts w:ascii="Book Antiqua" w:eastAsia="宋体" w:hAnsi="Book Antiqua"/>
        </w:rPr>
        <w:t xml:space="preserve"> </w:t>
      </w:r>
    </w:p>
    <w:p w14:paraId="7C9FEA2C" w14:textId="39E4A9CF" w:rsidR="00B321F8" w:rsidRPr="000335E7" w:rsidRDefault="00B321F8" w:rsidP="00B321F8">
      <w:pPr>
        <w:snapToGrid w:val="0"/>
        <w:spacing w:line="360" w:lineRule="auto"/>
        <w:jc w:val="both"/>
        <w:rPr>
          <w:rFonts w:ascii="Book Antiqua" w:eastAsia="宋体" w:hAnsi="Book Antiqua"/>
          <w:lang w:eastAsia="zh-CN"/>
        </w:rPr>
      </w:pPr>
      <w:r w:rsidRPr="000335E7">
        <w:rPr>
          <w:rFonts w:ascii="Book Antiqua" w:eastAsia="宋体" w:hAnsi="Book Antiqua"/>
          <w:b/>
        </w:rPr>
        <w:t>Article in press:</w:t>
      </w:r>
      <w:bookmarkEnd w:id="19"/>
      <w:r w:rsidR="00A50E92" w:rsidRPr="000335E7">
        <w:rPr>
          <w:rFonts w:ascii="Book Antiqua" w:eastAsia="宋体" w:hAnsi="Book Antiqua"/>
          <w:lang w:val="en-US"/>
        </w:rPr>
        <w:t xml:space="preserve"> April 7, 2020</w:t>
      </w:r>
    </w:p>
    <w:p w14:paraId="1DE79C23" w14:textId="77777777" w:rsidR="00B321F8" w:rsidRPr="000335E7" w:rsidRDefault="00B321F8" w:rsidP="00B321F8">
      <w:pPr>
        <w:snapToGrid w:val="0"/>
        <w:spacing w:line="360" w:lineRule="auto"/>
        <w:jc w:val="both"/>
        <w:rPr>
          <w:rFonts w:ascii="Book Antiqua" w:eastAsia="宋体" w:hAnsi="Book Antiqua"/>
          <w:lang w:eastAsia="zh-CN"/>
        </w:rPr>
      </w:pPr>
    </w:p>
    <w:p w14:paraId="595DB1D2" w14:textId="79DE10E5" w:rsidR="00B321F8" w:rsidRPr="000335E7" w:rsidRDefault="00B321F8" w:rsidP="00B321F8">
      <w:pPr>
        <w:snapToGrid w:val="0"/>
        <w:spacing w:line="360" w:lineRule="auto"/>
        <w:jc w:val="both"/>
        <w:rPr>
          <w:rFonts w:ascii="Book Antiqua" w:eastAsia="宋体" w:hAnsi="Book Antiqua" w:cs="Helvetica"/>
          <w:b/>
          <w:lang w:val="el-GR"/>
        </w:rPr>
      </w:pPr>
      <w:bookmarkStart w:id="21" w:name="_Hlk29216517"/>
      <w:bookmarkStart w:id="22" w:name="_Hlk34698666"/>
      <w:r w:rsidRPr="000335E7">
        <w:rPr>
          <w:rFonts w:ascii="Book Antiqua" w:eastAsia="宋体" w:hAnsi="Book Antiqua" w:cs="Helvetica"/>
          <w:b/>
          <w:lang w:val="el-GR"/>
        </w:rPr>
        <w:t xml:space="preserve">Specialty type: </w:t>
      </w:r>
      <w:r w:rsidRPr="000335E7">
        <w:rPr>
          <w:rFonts w:ascii="Book Antiqua" w:eastAsia="微软雅黑" w:hAnsi="Book Antiqua" w:cs="宋体"/>
          <w:lang w:val="en-US" w:eastAsia="zh-CN"/>
        </w:rPr>
        <w:t>Gastroenterology and hepatology</w:t>
      </w:r>
    </w:p>
    <w:p w14:paraId="7A7BAD96" w14:textId="309709F0" w:rsidR="00B321F8" w:rsidRPr="000335E7" w:rsidRDefault="0032765F" w:rsidP="00B321F8">
      <w:pPr>
        <w:snapToGrid w:val="0"/>
        <w:spacing w:line="360" w:lineRule="auto"/>
        <w:jc w:val="both"/>
        <w:rPr>
          <w:rFonts w:ascii="Book Antiqua" w:eastAsia="宋体" w:hAnsi="Book Antiqua" w:cs="Helvetica"/>
          <w:b/>
          <w:lang w:val="el-GR" w:eastAsia="zh-CN"/>
        </w:rPr>
      </w:pPr>
      <w:r w:rsidRPr="000335E7">
        <w:rPr>
          <w:rFonts w:ascii="Book Antiqua" w:eastAsia="宋体" w:hAnsi="Book Antiqua" w:cs="Helvetica"/>
          <w:b/>
          <w:lang w:val="el-GR"/>
        </w:rPr>
        <w:t>Country/Territory of origin:</w:t>
      </w:r>
      <w:r w:rsidR="00B321F8" w:rsidRPr="000335E7">
        <w:rPr>
          <w:rFonts w:ascii="Book Antiqua" w:eastAsia="宋体" w:hAnsi="Book Antiqua" w:cs="Helvetica"/>
          <w:b/>
          <w:lang w:val="el-GR"/>
        </w:rPr>
        <w:t xml:space="preserve"> </w:t>
      </w:r>
      <w:r w:rsidR="007B776A" w:rsidRPr="000335E7">
        <w:rPr>
          <w:rFonts w:ascii="Book Antiqua" w:eastAsia="宋体" w:hAnsi="Book Antiqua" w:cs="Helvetica"/>
          <w:bCs/>
          <w:lang w:val="el-GR"/>
        </w:rPr>
        <w:t>Viet Nam</w:t>
      </w:r>
    </w:p>
    <w:p w14:paraId="6A77DFFD" w14:textId="77777777" w:rsidR="00EB22BD" w:rsidRPr="000335E7" w:rsidRDefault="00107042" w:rsidP="00B321F8">
      <w:pPr>
        <w:snapToGrid w:val="0"/>
        <w:spacing w:line="360" w:lineRule="auto"/>
        <w:jc w:val="both"/>
        <w:rPr>
          <w:rFonts w:ascii="Book Antiqua" w:eastAsia="宋体" w:hAnsi="Book Antiqua" w:cs="Helvetica"/>
          <w:b/>
          <w:lang w:val="el-GR" w:eastAsia="zh-CN"/>
        </w:rPr>
      </w:pPr>
      <w:r w:rsidRPr="000335E7">
        <w:rPr>
          <w:rFonts w:ascii="Book Antiqua" w:eastAsia="宋体" w:hAnsi="Book Antiqua" w:cs="Helvetica"/>
          <w:b/>
          <w:lang w:val="el-GR"/>
        </w:rPr>
        <w:t>Peer-review report</w:t>
      </w:r>
      <w:r w:rsidRPr="000335E7">
        <w:rPr>
          <w:rFonts w:ascii="Book Antiqua" w:eastAsia="宋体" w:hAnsi="Book Antiqua" w:cs="Helvetica"/>
          <w:b/>
          <w:lang w:val="el-GR" w:eastAsia="zh-CN"/>
        </w:rPr>
        <w:t>’</w:t>
      </w:r>
      <w:r w:rsidRPr="000335E7">
        <w:rPr>
          <w:rFonts w:ascii="Book Antiqua" w:eastAsia="宋体" w:hAnsi="Book Antiqua" w:cs="Helvetica"/>
          <w:b/>
          <w:lang w:val="el-GR"/>
        </w:rPr>
        <w:t>s scientific quality classification</w:t>
      </w:r>
    </w:p>
    <w:p w14:paraId="4714AFC2" w14:textId="13D8EC24" w:rsidR="00B321F8" w:rsidRPr="000335E7" w:rsidRDefault="00B321F8" w:rsidP="00B321F8">
      <w:pPr>
        <w:snapToGrid w:val="0"/>
        <w:spacing w:line="360" w:lineRule="auto"/>
        <w:jc w:val="both"/>
        <w:rPr>
          <w:rFonts w:ascii="Book Antiqua" w:eastAsia="宋体" w:hAnsi="Book Antiqua" w:cs="Helvetica"/>
          <w:lang w:val="el-GR" w:eastAsia="zh-CN"/>
        </w:rPr>
      </w:pPr>
      <w:r w:rsidRPr="000335E7">
        <w:rPr>
          <w:rFonts w:ascii="Book Antiqua" w:eastAsia="宋体" w:hAnsi="Book Antiqua" w:cs="Helvetica"/>
          <w:lang w:val="el-GR"/>
        </w:rPr>
        <w:t xml:space="preserve">Grade A (Excellent): </w:t>
      </w:r>
      <w:r w:rsidRPr="000335E7">
        <w:rPr>
          <w:rFonts w:ascii="Book Antiqua" w:eastAsia="宋体" w:hAnsi="Book Antiqua" w:cs="Helvetica"/>
          <w:lang w:val="el-GR" w:eastAsia="zh-CN"/>
        </w:rPr>
        <w:t>0</w:t>
      </w:r>
    </w:p>
    <w:p w14:paraId="7FA77652" w14:textId="77777777" w:rsidR="00B321F8" w:rsidRPr="000335E7" w:rsidRDefault="00B321F8" w:rsidP="00B321F8">
      <w:pPr>
        <w:snapToGrid w:val="0"/>
        <w:spacing w:line="360" w:lineRule="auto"/>
        <w:jc w:val="both"/>
        <w:rPr>
          <w:rFonts w:ascii="Book Antiqua" w:eastAsia="宋体" w:hAnsi="Book Antiqua" w:cs="Helvetica"/>
          <w:lang w:val="el-GR" w:eastAsia="zh-CN"/>
        </w:rPr>
      </w:pPr>
      <w:r w:rsidRPr="000335E7">
        <w:rPr>
          <w:rFonts w:ascii="Book Antiqua" w:eastAsia="宋体" w:hAnsi="Book Antiqua" w:cs="Helvetica"/>
          <w:lang w:val="el-GR"/>
        </w:rPr>
        <w:t xml:space="preserve">Grade B (Very good): </w:t>
      </w:r>
      <w:r w:rsidRPr="000335E7">
        <w:rPr>
          <w:rFonts w:ascii="Book Antiqua" w:eastAsia="宋体" w:hAnsi="Book Antiqua" w:cs="Helvetica" w:hint="eastAsia"/>
          <w:lang w:val="el-GR" w:eastAsia="zh-CN"/>
        </w:rPr>
        <w:t>0</w:t>
      </w:r>
    </w:p>
    <w:p w14:paraId="5673279E" w14:textId="57EFEA64" w:rsidR="00B321F8" w:rsidRPr="000335E7" w:rsidRDefault="00B321F8" w:rsidP="00B321F8">
      <w:pPr>
        <w:snapToGrid w:val="0"/>
        <w:spacing w:line="360" w:lineRule="auto"/>
        <w:jc w:val="both"/>
        <w:rPr>
          <w:rFonts w:ascii="Book Antiqua" w:eastAsia="宋体" w:hAnsi="Book Antiqua" w:cs="Helvetica"/>
          <w:lang w:val="el-GR" w:eastAsia="zh-CN"/>
        </w:rPr>
      </w:pPr>
      <w:r w:rsidRPr="000335E7">
        <w:rPr>
          <w:rFonts w:ascii="Book Antiqua" w:eastAsia="宋体" w:hAnsi="Book Antiqua" w:cs="Helvetica"/>
          <w:lang w:val="el-GR"/>
        </w:rPr>
        <w:t xml:space="preserve">Grade C (Good): </w:t>
      </w:r>
      <w:r w:rsidR="007B776A" w:rsidRPr="000335E7">
        <w:rPr>
          <w:rFonts w:ascii="Book Antiqua" w:eastAsia="宋体" w:hAnsi="Book Antiqua" w:cs="Helvetica"/>
          <w:lang w:val="el-GR" w:eastAsia="zh-CN"/>
        </w:rPr>
        <w:t>C</w:t>
      </w:r>
    </w:p>
    <w:p w14:paraId="1AC3ADBF" w14:textId="77777777" w:rsidR="00B321F8" w:rsidRPr="000335E7" w:rsidRDefault="00B321F8" w:rsidP="00B321F8">
      <w:pPr>
        <w:snapToGrid w:val="0"/>
        <w:spacing w:line="360" w:lineRule="auto"/>
        <w:jc w:val="both"/>
        <w:rPr>
          <w:rFonts w:ascii="Book Antiqua" w:eastAsia="宋体" w:hAnsi="Book Antiqua" w:cs="Helvetica"/>
          <w:lang w:val="el-GR"/>
        </w:rPr>
      </w:pPr>
      <w:r w:rsidRPr="000335E7">
        <w:rPr>
          <w:rFonts w:ascii="Book Antiqua" w:eastAsia="宋体" w:hAnsi="Book Antiqua" w:cs="Helvetica"/>
          <w:lang w:val="el-GR"/>
        </w:rPr>
        <w:lastRenderedPageBreak/>
        <w:t xml:space="preserve">Grade D (Fair): 0 </w:t>
      </w:r>
    </w:p>
    <w:p w14:paraId="5FED2797" w14:textId="77777777" w:rsidR="00B321F8" w:rsidRPr="000335E7" w:rsidRDefault="00B321F8" w:rsidP="00B321F8">
      <w:pPr>
        <w:snapToGrid w:val="0"/>
        <w:spacing w:line="360" w:lineRule="auto"/>
        <w:jc w:val="both"/>
        <w:rPr>
          <w:rFonts w:ascii="Book Antiqua" w:eastAsia="宋体" w:hAnsi="Book Antiqua" w:cs="Calibri"/>
          <w:noProof/>
          <w:lang w:val="en-US"/>
        </w:rPr>
      </w:pPr>
      <w:r w:rsidRPr="000335E7">
        <w:rPr>
          <w:rFonts w:ascii="Book Antiqua" w:eastAsia="宋体" w:hAnsi="Book Antiqua" w:cs="Helvetica"/>
          <w:lang w:val="el-GR"/>
        </w:rPr>
        <w:t>Grade E (Poor): 0</w:t>
      </w:r>
    </w:p>
    <w:bookmarkEnd w:id="21"/>
    <w:p w14:paraId="2814B655" w14:textId="77777777" w:rsidR="00B321F8" w:rsidRPr="000335E7" w:rsidRDefault="00B321F8" w:rsidP="00B321F8">
      <w:pPr>
        <w:snapToGrid w:val="0"/>
        <w:spacing w:line="360" w:lineRule="auto"/>
        <w:jc w:val="both"/>
        <w:rPr>
          <w:rFonts w:ascii="Book Antiqua" w:eastAsia="宋体" w:hAnsi="Book Antiqua" w:cs="Calibri"/>
          <w:noProof/>
          <w:lang w:eastAsia="zh-CN"/>
        </w:rPr>
      </w:pPr>
    </w:p>
    <w:p w14:paraId="222D2A32" w14:textId="3F0E6404" w:rsidR="00041AA0" w:rsidRPr="000335E7" w:rsidRDefault="00B321F8" w:rsidP="00B321F8">
      <w:pPr>
        <w:widowControl w:val="0"/>
        <w:snapToGrid w:val="0"/>
        <w:spacing w:line="360" w:lineRule="auto"/>
        <w:ind w:right="120"/>
        <w:jc w:val="both"/>
        <w:rPr>
          <w:rFonts w:ascii="Book Antiqua" w:eastAsia="宋体" w:hAnsi="Book Antiqua" w:cs="Courier New"/>
          <w:b/>
          <w:kern w:val="2"/>
          <w:lang w:val="en-US" w:eastAsia="zh-CN"/>
        </w:rPr>
      </w:pPr>
      <w:bookmarkStart w:id="23" w:name="_Hlk29216555"/>
      <w:r w:rsidRPr="000335E7">
        <w:rPr>
          <w:rFonts w:ascii="Book Antiqua" w:eastAsia="宋体" w:hAnsi="Book Antiqua" w:cs="Courier New"/>
          <w:b/>
          <w:kern w:val="2"/>
          <w:lang w:val="en-US" w:eastAsia="zh-CN"/>
        </w:rPr>
        <w:t xml:space="preserve">P-Reviewer: </w:t>
      </w:r>
      <w:proofErr w:type="spellStart"/>
      <w:r w:rsidR="00FF0D17" w:rsidRPr="000335E7">
        <w:rPr>
          <w:rFonts w:ascii="Book Antiqua" w:eastAsia="宋体" w:hAnsi="Book Antiqua" w:cs="Courier New"/>
          <w:bCs/>
          <w:kern w:val="2"/>
          <w:lang w:val="en-US" w:eastAsia="zh-CN"/>
        </w:rPr>
        <w:t>Reshetnyak</w:t>
      </w:r>
      <w:proofErr w:type="spellEnd"/>
      <w:r w:rsidR="00FF0D17" w:rsidRPr="000335E7">
        <w:rPr>
          <w:rFonts w:ascii="Book Antiqua" w:eastAsia="宋体" w:hAnsi="Book Antiqua" w:cs="Courier New"/>
          <w:bCs/>
          <w:kern w:val="2"/>
          <w:lang w:val="en-US" w:eastAsia="zh-CN"/>
        </w:rPr>
        <w:t xml:space="preserve"> VI</w:t>
      </w:r>
      <w:r w:rsidR="00FF0D17" w:rsidRPr="000335E7">
        <w:rPr>
          <w:rFonts w:ascii="Book Antiqua" w:eastAsia="宋体" w:hAnsi="Book Antiqua" w:cs="Courier New"/>
          <w:b/>
          <w:kern w:val="2"/>
          <w:lang w:val="en-US" w:eastAsia="zh-CN"/>
        </w:rPr>
        <w:t xml:space="preserve"> </w:t>
      </w:r>
      <w:r w:rsidRPr="000335E7">
        <w:rPr>
          <w:rFonts w:ascii="Book Antiqua" w:eastAsia="宋体" w:hAnsi="Book Antiqua" w:cs="Courier New"/>
          <w:b/>
          <w:kern w:val="2"/>
          <w:lang w:val="en-US" w:eastAsia="zh-CN"/>
        </w:rPr>
        <w:t>S-Editor:</w:t>
      </w:r>
      <w:r w:rsidR="00CF2370" w:rsidRPr="000335E7">
        <w:rPr>
          <w:rFonts w:ascii="Book Antiqua" w:eastAsia="宋体" w:hAnsi="Book Antiqua" w:cs="Courier New"/>
          <w:b/>
          <w:kern w:val="2"/>
          <w:lang w:val="en-US" w:eastAsia="zh-CN"/>
        </w:rPr>
        <w:t xml:space="preserve"> </w:t>
      </w:r>
      <w:r w:rsidRPr="000335E7">
        <w:rPr>
          <w:rFonts w:ascii="Book Antiqua" w:eastAsia="宋体" w:hAnsi="Book Antiqua" w:cs="Courier New" w:hint="eastAsia"/>
          <w:kern w:val="2"/>
          <w:lang w:val="en-US" w:eastAsia="zh-CN"/>
        </w:rPr>
        <w:t>Wang YQ</w:t>
      </w:r>
      <w:r w:rsidRPr="000335E7">
        <w:rPr>
          <w:rFonts w:ascii="Book Antiqua" w:eastAsia="宋体" w:hAnsi="Book Antiqua" w:cs="Courier New"/>
          <w:b/>
          <w:kern w:val="2"/>
          <w:lang w:val="en-US" w:eastAsia="zh-CN"/>
        </w:rPr>
        <w:t xml:space="preserve"> L-Editor: </w:t>
      </w:r>
      <w:r w:rsidR="002B0970" w:rsidRPr="000335E7">
        <w:rPr>
          <w:rFonts w:ascii="Book Antiqua" w:eastAsia="宋体" w:hAnsi="Book Antiqua" w:cs="Courier New"/>
          <w:kern w:val="2"/>
          <w:lang w:val="en-US" w:eastAsia="zh-CN"/>
        </w:rPr>
        <w:t xml:space="preserve">Webster JR </w:t>
      </w:r>
      <w:r w:rsidRPr="000335E7">
        <w:rPr>
          <w:rFonts w:ascii="Book Antiqua" w:eastAsia="宋体" w:hAnsi="Book Antiqua" w:cs="Courier New"/>
          <w:b/>
          <w:kern w:val="2"/>
          <w:lang w:val="en-US" w:eastAsia="zh-CN"/>
        </w:rPr>
        <w:t>E-Editor:</w:t>
      </w:r>
      <w:bookmarkEnd w:id="23"/>
      <w:r w:rsidRPr="000335E7">
        <w:rPr>
          <w:rFonts w:ascii="Book Antiqua" w:eastAsia="宋体" w:hAnsi="Book Antiqua" w:cs="Courier New"/>
          <w:b/>
          <w:kern w:val="2"/>
          <w:lang w:val="en-US" w:eastAsia="zh-CN"/>
        </w:rPr>
        <w:t xml:space="preserve"> </w:t>
      </w:r>
      <w:bookmarkEnd w:id="18"/>
      <w:bookmarkEnd w:id="20"/>
      <w:bookmarkEnd w:id="22"/>
      <w:r w:rsidR="00041AA0" w:rsidRPr="000335E7">
        <w:rPr>
          <w:rFonts w:ascii="Book Antiqua" w:eastAsia="宋体" w:hAnsi="Book Antiqua" w:cs="Courier New" w:hint="eastAsia"/>
          <w:kern w:val="2"/>
          <w:lang w:val="en-US" w:eastAsia="zh-CN"/>
        </w:rPr>
        <w:t>Wu YXJ</w:t>
      </w:r>
    </w:p>
    <w:p w14:paraId="5E3A9CDA" w14:textId="39B87FB4" w:rsidR="00B35288" w:rsidRPr="000335E7" w:rsidRDefault="00B35288" w:rsidP="00B321F8">
      <w:pPr>
        <w:widowControl w:val="0"/>
        <w:snapToGrid w:val="0"/>
        <w:spacing w:line="360" w:lineRule="auto"/>
        <w:ind w:right="120"/>
        <w:jc w:val="both"/>
        <w:rPr>
          <w:rFonts w:ascii="Book Antiqua" w:eastAsia="宋体" w:hAnsi="Book Antiqua" w:cs="Courier New"/>
          <w:b/>
          <w:kern w:val="2"/>
          <w:lang w:val="en-US" w:eastAsia="zh-CN"/>
        </w:rPr>
      </w:pPr>
      <w:r w:rsidRPr="000335E7">
        <w:rPr>
          <w:rFonts w:ascii="Book Antiqua" w:hAnsi="Book Antiqua" w:cs="Arial"/>
          <w:b/>
          <w:lang w:val="en-US"/>
        </w:rPr>
        <w:br w:type="page"/>
      </w:r>
    </w:p>
    <w:p w14:paraId="6F653C70" w14:textId="376525AB" w:rsidR="00A70CD8" w:rsidRPr="000335E7" w:rsidRDefault="00B35288" w:rsidP="00F304D5">
      <w:pPr>
        <w:adjustRightInd w:val="0"/>
        <w:snapToGrid w:val="0"/>
        <w:spacing w:line="360" w:lineRule="auto"/>
        <w:jc w:val="both"/>
        <w:rPr>
          <w:rFonts w:ascii="Book Antiqua" w:eastAsia="宋体" w:hAnsi="Book Antiqua"/>
          <w:b/>
          <w:lang w:val="el-GR"/>
        </w:rPr>
      </w:pPr>
      <w:bookmarkStart w:id="24" w:name="_Hlk35132076"/>
      <w:r w:rsidRPr="000335E7">
        <w:rPr>
          <w:rFonts w:ascii="Book Antiqua" w:eastAsia="宋体" w:hAnsi="Book Antiqua"/>
          <w:b/>
          <w:lang w:val="el-GR"/>
        </w:rPr>
        <w:lastRenderedPageBreak/>
        <w:t>Figure Legends</w:t>
      </w:r>
      <w:bookmarkEnd w:id="24"/>
      <w:r w:rsidR="00A70CD8" w:rsidRPr="000335E7">
        <w:rPr>
          <w:rFonts w:ascii="Book Antiqua" w:hAnsi="Book Antiqua" w:cs="Arial"/>
          <w:b/>
          <w:lang w:val="en-US"/>
        </w:rPr>
        <w:t xml:space="preserve"> </w:t>
      </w:r>
    </w:p>
    <w:p w14:paraId="19CC91E5" w14:textId="369BA65B" w:rsidR="00A70CD8" w:rsidRPr="000335E7" w:rsidRDefault="004C4FC0" w:rsidP="0038779C">
      <w:pPr>
        <w:snapToGrid w:val="0"/>
        <w:spacing w:line="360" w:lineRule="auto"/>
        <w:jc w:val="both"/>
        <w:rPr>
          <w:rFonts w:ascii="Book Antiqua" w:hAnsi="Book Antiqua" w:cs="Arial"/>
          <w:bCs/>
          <w:lang w:val="en-US"/>
        </w:rPr>
      </w:pPr>
      <w:r w:rsidRPr="000335E7">
        <w:rPr>
          <w:noProof/>
          <w:lang w:val="en-US" w:eastAsia="zh-CN"/>
        </w:rPr>
        <w:drawing>
          <wp:inline distT="0" distB="0" distL="0" distR="0" wp14:anchorId="0C49CEF2" wp14:editId="7BC420EA">
            <wp:extent cx="5727700" cy="1743710"/>
            <wp:effectExtent l="0" t="0" r="635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7700" cy="1743710"/>
                    </a:xfrm>
                    <a:prstGeom prst="rect">
                      <a:avLst/>
                    </a:prstGeom>
                  </pic:spPr>
                </pic:pic>
              </a:graphicData>
            </a:graphic>
          </wp:inline>
        </w:drawing>
      </w:r>
    </w:p>
    <w:p w14:paraId="6FAC5900" w14:textId="714852E1" w:rsidR="00A70CD8" w:rsidRPr="000335E7" w:rsidRDefault="00A70CD8" w:rsidP="0038779C">
      <w:pPr>
        <w:snapToGrid w:val="0"/>
        <w:spacing w:line="360" w:lineRule="auto"/>
        <w:jc w:val="both"/>
        <w:rPr>
          <w:rFonts w:ascii="Book Antiqua" w:hAnsi="Book Antiqua" w:cs="Arial"/>
          <w:noProof/>
        </w:rPr>
      </w:pPr>
      <w:r w:rsidRPr="000335E7">
        <w:rPr>
          <w:rFonts w:ascii="Book Antiqua" w:hAnsi="Book Antiqua" w:cs="Arial"/>
          <w:b/>
          <w:lang w:val="en-US"/>
        </w:rPr>
        <w:t>Figure 1</w:t>
      </w:r>
      <w:r w:rsidR="00F304D5" w:rsidRPr="000335E7">
        <w:rPr>
          <w:rFonts w:ascii="Book Antiqua" w:hAnsi="Book Antiqua" w:cs="Arial"/>
          <w:b/>
          <w:lang w:val="en-US"/>
        </w:rPr>
        <w:t xml:space="preserve"> </w:t>
      </w:r>
      <w:r w:rsidRPr="000335E7">
        <w:rPr>
          <w:rFonts w:ascii="Book Antiqua" w:hAnsi="Book Antiqua" w:cs="Arial"/>
          <w:b/>
          <w:noProof/>
        </w:rPr>
        <w:t xml:space="preserve">Comparison of </w:t>
      </w:r>
      <w:r w:rsidR="00A842F1" w:rsidRPr="000335E7">
        <w:rPr>
          <w:rFonts w:ascii="Book Antiqua" w:hAnsi="Book Antiqua" w:cs="Arial"/>
          <w:b/>
          <w:noProof/>
        </w:rPr>
        <w:t>Mac-2 binding protein glycosylation isomer</w:t>
      </w:r>
      <w:r w:rsidRPr="000335E7">
        <w:rPr>
          <w:rFonts w:ascii="Book Antiqua" w:hAnsi="Book Antiqua" w:cs="Arial"/>
          <w:b/>
          <w:noProof/>
        </w:rPr>
        <w:t xml:space="preserve"> levels against fibrosis staging by transient elastography in hepatitis C patients.</w:t>
      </w:r>
      <w:r w:rsidRPr="000335E7">
        <w:rPr>
          <w:rFonts w:ascii="Book Antiqua" w:hAnsi="Book Antiqua" w:cs="Arial"/>
          <w:noProof/>
        </w:rPr>
        <w:t xml:space="preserve"> M2BPGi levels were plotted ag</w:t>
      </w:r>
      <w:r w:rsidR="002B0970" w:rsidRPr="000335E7">
        <w:rPr>
          <w:rFonts w:ascii="Book Antiqua" w:hAnsi="Book Antiqua" w:cs="Arial"/>
          <w:noProof/>
        </w:rPr>
        <w:t>a</w:t>
      </w:r>
      <w:r w:rsidRPr="000335E7">
        <w:rPr>
          <w:rFonts w:ascii="Book Antiqua" w:hAnsi="Book Antiqua" w:cs="Arial"/>
          <w:noProof/>
        </w:rPr>
        <w:t>inst fibrosis stages based on transient elastography</w:t>
      </w:r>
      <w:r w:rsidR="00E44635" w:rsidRPr="000335E7">
        <w:rPr>
          <w:rFonts w:ascii="Book Antiqua" w:hAnsi="Book Antiqua" w:cs="Arial"/>
          <w:noProof/>
        </w:rPr>
        <w:t>.</w:t>
      </w:r>
      <w:r w:rsidRPr="000335E7">
        <w:rPr>
          <w:rFonts w:ascii="Book Antiqua" w:hAnsi="Book Antiqua" w:cs="Arial"/>
          <w:noProof/>
        </w:rPr>
        <w:t xml:space="preserve"> </w:t>
      </w:r>
      <w:r w:rsidR="00E44635" w:rsidRPr="000335E7">
        <w:rPr>
          <w:rFonts w:ascii="Book Antiqua" w:hAnsi="Book Antiqua" w:cs="Arial"/>
          <w:noProof/>
        </w:rPr>
        <w:t>A:</w:t>
      </w:r>
      <w:r w:rsidRPr="000335E7">
        <w:rPr>
          <w:rFonts w:ascii="Book Antiqua" w:hAnsi="Book Antiqua" w:cs="Arial"/>
          <w:noProof/>
        </w:rPr>
        <w:t xml:space="preserve"> </w:t>
      </w:r>
      <w:r w:rsidR="00A842F1" w:rsidRPr="000335E7">
        <w:rPr>
          <w:rFonts w:ascii="Book Antiqua" w:eastAsia="宋体" w:hAnsi="Book Antiqua" w:cs="Arial"/>
          <w:kern w:val="3"/>
          <w:lang w:val="en-US" w:eastAsia="zh-CN" w:bidi="hi-IN"/>
        </w:rPr>
        <w:t>Mac-2 binding protein glycosylation isomer</w:t>
      </w:r>
      <w:r w:rsidR="00A842F1" w:rsidRPr="000335E7">
        <w:rPr>
          <w:rFonts w:ascii="Book Antiqua" w:hAnsi="Book Antiqua" w:cs="Arial"/>
          <w:noProof/>
        </w:rPr>
        <w:t xml:space="preserve"> (</w:t>
      </w:r>
      <w:r w:rsidRPr="000335E7">
        <w:rPr>
          <w:rFonts w:ascii="Book Antiqua" w:hAnsi="Book Antiqua" w:cs="Arial"/>
          <w:noProof/>
        </w:rPr>
        <w:t>M2BPGi</w:t>
      </w:r>
      <w:r w:rsidR="00A842F1" w:rsidRPr="000335E7">
        <w:rPr>
          <w:rFonts w:ascii="Book Antiqua" w:hAnsi="Book Antiqua" w:cs="Arial"/>
          <w:noProof/>
        </w:rPr>
        <w:t>)</w:t>
      </w:r>
      <w:r w:rsidRPr="000335E7">
        <w:rPr>
          <w:rFonts w:ascii="Book Antiqua" w:hAnsi="Book Antiqua" w:cs="Arial"/>
          <w:noProof/>
        </w:rPr>
        <w:t xml:space="preserve"> levels against fibrosis stages (F0-1, F2, and &gt;F3); </w:t>
      </w:r>
      <w:r w:rsidR="00E44635" w:rsidRPr="000335E7">
        <w:rPr>
          <w:rFonts w:ascii="Book Antiqua" w:hAnsi="Book Antiqua" w:cs="Arial"/>
          <w:noProof/>
        </w:rPr>
        <w:t>B:</w:t>
      </w:r>
      <w:r w:rsidRPr="000335E7">
        <w:rPr>
          <w:rFonts w:ascii="Book Antiqua" w:hAnsi="Book Antiqua" w:cs="Arial"/>
          <w:noProof/>
        </w:rPr>
        <w:t xml:space="preserve"> M2BPGi levels against fibrosis stages (F3 and F4); </w:t>
      </w:r>
      <w:r w:rsidR="00E44635" w:rsidRPr="000335E7">
        <w:rPr>
          <w:rFonts w:ascii="Book Antiqua" w:hAnsi="Book Antiqua" w:cs="Arial"/>
          <w:noProof/>
        </w:rPr>
        <w:t>C:</w:t>
      </w:r>
      <w:r w:rsidRPr="000335E7">
        <w:rPr>
          <w:rFonts w:ascii="Book Antiqua" w:hAnsi="Book Antiqua" w:cs="Arial"/>
          <w:noProof/>
        </w:rPr>
        <w:t xml:space="preserve"> M2BPGi levels in treated and untreated cirrhosis patients. </w:t>
      </w:r>
      <w:proofErr w:type="gramStart"/>
      <w:r w:rsidR="00F304D5" w:rsidRPr="000335E7">
        <w:rPr>
          <w:rFonts w:ascii="Book Antiqua" w:hAnsi="Book Antiqua" w:cs="Arial"/>
          <w:noProof/>
          <w:vertAlign w:val="superscript"/>
        </w:rPr>
        <w:t>a</w:t>
      </w:r>
      <w:r w:rsidR="00F97E68" w:rsidRPr="000335E7">
        <w:rPr>
          <w:rFonts w:ascii="Book Antiqua" w:hAnsi="Book Antiqua" w:cs="Arial"/>
          <w:i/>
          <w:iCs/>
          <w:lang w:val="en-US"/>
        </w:rPr>
        <w:t>P</w:t>
      </w:r>
      <w:proofErr w:type="gramEnd"/>
      <w:r w:rsidR="00F97E68" w:rsidRPr="000335E7">
        <w:rPr>
          <w:rFonts w:ascii="Book Antiqua" w:hAnsi="Book Antiqua" w:cs="Arial"/>
          <w:lang w:val="en-US"/>
        </w:rPr>
        <w:t xml:space="preserve"> &lt; </w:t>
      </w:r>
      <w:r w:rsidRPr="000335E7">
        <w:rPr>
          <w:rFonts w:ascii="Book Antiqua" w:hAnsi="Book Antiqua" w:cs="Arial"/>
          <w:noProof/>
        </w:rPr>
        <w:t>0.05</w:t>
      </w:r>
      <w:r w:rsidR="00F304D5" w:rsidRPr="000335E7">
        <w:rPr>
          <w:rFonts w:ascii="Book Antiqua" w:hAnsi="Book Antiqua" w:cs="Arial"/>
          <w:noProof/>
        </w:rPr>
        <w:t xml:space="preserve">. </w:t>
      </w:r>
      <w:r w:rsidR="00C729D3" w:rsidRPr="000335E7">
        <w:rPr>
          <w:rFonts w:ascii="Book Antiqua" w:eastAsia="宋体" w:hAnsi="Book Antiqua" w:cs="Arial"/>
          <w:kern w:val="3"/>
          <w:lang w:val="en-US" w:eastAsia="zh-CN" w:bidi="hi-IN"/>
        </w:rPr>
        <w:t xml:space="preserve">M2BPGi: Mac-2 binding protein glycosylation isomer; </w:t>
      </w:r>
      <w:r w:rsidR="00E44635" w:rsidRPr="000335E7">
        <w:rPr>
          <w:rFonts w:ascii="Book Antiqua" w:hAnsi="Book Antiqua" w:cs="Arial"/>
          <w:lang w:val="en-US"/>
        </w:rPr>
        <w:t>COI: Cut</w:t>
      </w:r>
      <w:r w:rsidR="00C729D3" w:rsidRPr="000335E7">
        <w:rPr>
          <w:rFonts w:ascii="Book Antiqua" w:hAnsi="Book Antiqua" w:cs="Arial"/>
          <w:lang w:val="en-US"/>
        </w:rPr>
        <w:t>-</w:t>
      </w:r>
      <w:r w:rsidR="00E44635" w:rsidRPr="000335E7">
        <w:rPr>
          <w:rFonts w:ascii="Book Antiqua" w:hAnsi="Book Antiqua" w:cs="Arial"/>
          <w:lang w:val="en-US"/>
        </w:rPr>
        <w:t xml:space="preserve">off index; </w:t>
      </w:r>
      <w:r w:rsidR="00F304D5" w:rsidRPr="000335E7">
        <w:rPr>
          <w:rFonts w:ascii="Book Antiqua" w:hAnsi="Book Antiqua" w:cs="Arial"/>
          <w:bCs/>
          <w:noProof/>
        </w:rPr>
        <w:t xml:space="preserve">TE: </w:t>
      </w:r>
      <w:r w:rsidR="00E93D9D" w:rsidRPr="000335E7">
        <w:rPr>
          <w:rFonts w:ascii="Book Antiqua" w:hAnsi="Book Antiqua" w:cs="Arial"/>
          <w:bCs/>
          <w:noProof/>
        </w:rPr>
        <w:t xml:space="preserve">Transient </w:t>
      </w:r>
      <w:r w:rsidR="00F304D5" w:rsidRPr="000335E7">
        <w:rPr>
          <w:rFonts w:ascii="Book Antiqua" w:hAnsi="Book Antiqua" w:cs="Arial"/>
          <w:bCs/>
          <w:noProof/>
        </w:rPr>
        <w:t>elastography</w:t>
      </w:r>
      <w:r w:rsidR="00E44635" w:rsidRPr="000335E7">
        <w:rPr>
          <w:rFonts w:ascii="Book Antiqua" w:hAnsi="Book Antiqua" w:cs="Arial"/>
          <w:bCs/>
          <w:noProof/>
        </w:rPr>
        <w:t>.</w:t>
      </w:r>
    </w:p>
    <w:p w14:paraId="52B8D169" w14:textId="77777777" w:rsidR="002B2C5E" w:rsidRPr="000335E7" w:rsidRDefault="002B2C5E">
      <w:pPr>
        <w:rPr>
          <w:rFonts w:ascii="Book Antiqua" w:hAnsi="Book Antiqua" w:cs="Arial"/>
          <w:noProof/>
        </w:rPr>
      </w:pPr>
      <w:r w:rsidRPr="000335E7">
        <w:rPr>
          <w:rFonts w:ascii="Book Antiqua" w:hAnsi="Book Antiqua" w:cs="Arial"/>
          <w:noProof/>
        </w:rPr>
        <w:br w:type="page"/>
      </w:r>
    </w:p>
    <w:p w14:paraId="4E9C5B7E" w14:textId="520631FE" w:rsidR="00A70CD8" w:rsidRPr="000335E7" w:rsidRDefault="00E93D9D" w:rsidP="0038779C">
      <w:pPr>
        <w:snapToGrid w:val="0"/>
        <w:spacing w:line="360" w:lineRule="auto"/>
        <w:jc w:val="both"/>
        <w:rPr>
          <w:rFonts w:ascii="Book Antiqua" w:hAnsi="Book Antiqua" w:cs="Arial"/>
          <w:noProof/>
        </w:rPr>
      </w:pPr>
      <w:r w:rsidRPr="000335E7">
        <w:rPr>
          <w:noProof/>
          <w:lang w:val="en-US" w:eastAsia="zh-CN"/>
        </w:rPr>
        <w:lastRenderedPageBreak/>
        <w:drawing>
          <wp:inline distT="0" distB="0" distL="0" distR="0" wp14:anchorId="50A73E11" wp14:editId="2FBE732F">
            <wp:extent cx="5727700" cy="1953260"/>
            <wp:effectExtent l="0" t="0" r="635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7700" cy="1953260"/>
                    </a:xfrm>
                    <a:prstGeom prst="rect">
                      <a:avLst/>
                    </a:prstGeom>
                  </pic:spPr>
                </pic:pic>
              </a:graphicData>
            </a:graphic>
          </wp:inline>
        </w:drawing>
      </w:r>
    </w:p>
    <w:p w14:paraId="5F6ED267" w14:textId="1EE54E63" w:rsidR="00A70CD8" w:rsidRPr="000335E7" w:rsidRDefault="00A70CD8" w:rsidP="0038779C">
      <w:pPr>
        <w:snapToGrid w:val="0"/>
        <w:spacing w:line="360" w:lineRule="auto"/>
        <w:jc w:val="both"/>
        <w:rPr>
          <w:rFonts w:ascii="Book Antiqua" w:hAnsi="Book Antiqua" w:cs="Arial"/>
          <w:noProof/>
        </w:rPr>
      </w:pPr>
      <w:r w:rsidRPr="000335E7">
        <w:rPr>
          <w:rFonts w:ascii="Book Antiqua" w:hAnsi="Book Antiqua" w:cs="Arial"/>
          <w:b/>
          <w:lang w:val="en-US"/>
        </w:rPr>
        <w:t>Figure 2</w:t>
      </w:r>
      <w:r w:rsidR="004C590D" w:rsidRPr="000335E7">
        <w:rPr>
          <w:rFonts w:ascii="Book Antiqua" w:hAnsi="Book Antiqua" w:cs="Arial"/>
          <w:b/>
          <w:lang w:val="en-US"/>
        </w:rPr>
        <w:t xml:space="preserve"> </w:t>
      </w:r>
      <w:r w:rsidRPr="000335E7">
        <w:rPr>
          <w:rFonts w:ascii="Book Antiqua" w:hAnsi="Book Antiqua" w:cs="Arial"/>
          <w:b/>
          <w:noProof/>
        </w:rPr>
        <w:t xml:space="preserve">Comparison of </w:t>
      </w:r>
      <w:bookmarkStart w:id="25" w:name="_Hlk37096538"/>
      <w:r w:rsidR="00CB3930" w:rsidRPr="000335E7">
        <w:rPr>
          <w:rFonts w:ascii="Book Antiqua" w:hAnsi="Book Antiqua" w:cs="Arial"/>
          <w:b/>
          <w:noProof/>
        </w:rPr>
        <w:t xml:space="preserve">Mac-2 binding protein glycosylation isomer </w:t>
      </w:r>
      <w:r w:rsidRPr="000335E7">
        <w:rPr>
          <w:rFonts w:ascii="Book Antiqua" w:hAnsi="Book Antiqua" w:cs="Arial"/>
          <w:b/>
          <w:noProof/>
        </w:rPr>
        <w:t>levels against</w:t>
      </w:r>
      <w:bookmarkEnd w:id="25"/>
      <w:r w:rsidRPr="000335E7">
        <w:rPr>
          <w:rFonts w:ascii="Book Antiqua" w:hAnsi="Book Antiqua" w:cs="Arial"/>
          <w:b/>
          <w:noProof/>
        </w:rPr>
        <w:t xml:space="preserve"> other fibrosis markers in treatment naïve patients.</w:t>
      </w:r>
      <w:r w:rsidRPr="000335E7">
        <w:rPr>
          <w:rFonts w:ascii="Book Antiqua" w:hAnsi="Book Antiqua" w:cs="Arial"/>
          <w:noProof/>
        </w:rPr>
        <w:t xml:space="preserve"> </w:t>
      </w:r>
      <w:r w:rsidR="00E93D9D" w:rsidRPr="000335E7">
        <w:rPr>
          <w:rFonts w:ascii="Book Antiqua" w:hAnsi="Book Antiqua" w:cs="Arial"/>
          <w:noProof/>
        </w:rPr>
        <w:t>A:</w:t>
      </w:r>
      <w:r w:rsidRPr="000335E7">
        <w:rPr>
          <w:rFonts w:ascii="Book Antiqua" w:hAnsi="Book Antiqua" w:cs="Arial"/>
          <w:noProof/>
        </w:rPr>
        <w:t xml:space="preserve"> </w:t>
      </w:r>
      <w:r w:rsidR="00CB3930" w:rsidRPr="000335E7">
        <w:rPr>
          <w:rFonts w:ascii="Book Antiqua" w:eastAsia="宋体" w:hAnsi="Book Antiqua" w:cs="Arial"/>
          <w:kern w:val="3"/>
          <w:lang w:val="en-US" w:eastAsia="zh-CN" w:bidi="hi-IN"/>
        </w:rPr>
        <w:t>Mac-2 binding protein glycosylation isomer</w:t>
      </w:r>
      <w:r w:rsidR="00CB3930" w:rsidRPr="000335E7">
        <w:rPr>
          <w:rFonts w:ascii="Book Antiqua" w:hAnsi="Book Antiqua" w:cs="Arial"/>
          <w:noProof/>
        </w:rPr>
        <w:t xml:space="preserve"> (</w:t>
      </w:r>
      <w:r w:rsidR="00330705" w:rsidRPr="000335E7">
        <w:rPr>
          <w:rFonts w:ascii="Book Antiqua" w:hAnsi="Book Antiqua" w:cs="Arial"/>
          <w:noProof/>
        </w:rPr>
        <w:t>M2BPGi</w:t>
      </w:r>
      <w:r w:rsidR="00CB3930" w:rsidRPr="000335E7">
        <w:rPr>
          <w:rFonts w:ascii="Book Antiqua" w:hAnsi="Book Antiqua" w:cs="Arial"/>
          <w:noProof/>
        </w:rPr>
        <w:t>)</w:t>
      </w:r>
      <w:r w:rsidR="00330705" w:rsidRPr="000335E7">
        <w:rPr>
          <w:rFonts w:ascii="Book Antiqua" w:hAnsi="Book Antiqua" w:cs="Arial"/>
          <w:noProof/>
        </w:rPr>
        <w:t xml:space="preserve"> levels against </w:t>
      </w:r>
      <w:r w:rsidR="00330705" w:rsidRPr="000335E7">
        <w:rPr>
          <w:rFonts w:ascii="Book Antiqua" w:hAnsi="Book Antiqua" w:cs="Arial"/>
          <w:bCs/>
          <w:noProof/>
        </w:rPr>
        <w:t>transient elastography</w:t>
      </w:r>
      <w:r w:rsidRPr="000335E7">
        <w:rPr>
          <w:rFonts w:ascii="Book Antiqua" w:hAnsi="Book Antiqua" w:cs="Arial"/>
          <w:noProof/>
        </w:rPr>
        <w:t>;</w:t>
      </w:r>
      <w:r w:rsidR="00E93D9D" w:rsidRPr="000335E7">
        <w:rPr>
          <w:rFonts w:ascii="Book Antiqua" w:hAnsi="Book Antiqua" w:cs="Arial"/>
          <w:noProof/>
        </w:rPr>
        <w:t xml:space="preserve"> B:</w:t>
      </w:r>
      <w:r w:rsidRPr="000335E7">
        <w:rPr>
          <w:rFonts w:ascii="Book Antiqua" w:hAnsi="Book Antiqua" w:cs="Arial"/>
          <w:noProof/>
        </w:rPr>
        <w:t xml:space="preserve"> </w:t>
      </w:r>
      <w:r w:rsidR="00330705" w:rsidRPr="000335E7">
        <w:rPr>
          <w:rFonts w:ascii="Book Antiqua" w:hAnsi="Book Antiqua" w:cs="Arial"/>
          <w:noProof/>
        </w:rPr>
        <w:t xml:space="preserve">M2BPGi levels against </w:t>
      </w:r>
      <w:r w:rsidRPr="000335E7">
        <w:rPr>
          <w:rFonts w:ascii="Book Antiqua" w:hAnsi="Book Antiqua" w:cs="Arial"/>
          <w:noProof/>
        </w:rPr>
        <w:t xml:space="preserve">FIB-4; </w:t>
      </w:r>
      <w:r w:rsidR="00E93D9D" w:rsidRPr="000335E7">
        <w:rPr>
          <w:rFonts w:ascii="Book Antiqua" w:hAnsi="Book Antiqua" w:cs="Arial"/>
          <w:noProof/>
        </w:rPr>
        <w:t>C:</w:t>
      </w:r>
      <w:r w:rsidRPr="000335E7">
        <w:rPr>
          <w:rFonts w:ascii="Book Antiqua" w:hAnsi="Book Antiqua" w:cs="Arial"/>
          <w:noProof/>
        </w:rPr>
        <w:t xml:space="preserve"> </w:t>
      </w:r>
      <w:r w:rsidR="00330705" w:rsidRPr="000335E7">
        <w:rPr>
          <w:rFonts w:ascii="Book Antiqua" w:hAnsi="Book Antiqua" w:cs="Arial"/>
          <w:noProof/>
        </w:rPr>
        <w:t xml:space="preserve">M2BPGi levels against </w:t>
      </w:r>
      <w:r w:rsidR="00330705" w:rsidRPr="000335E7">
        <w:rPr>
          <w:rFonts w:ascii="Book Antiqua" w:hAnsi="Book Antiqua" w:cs="Arial"/>
          <w:bCs/>
          <w:lang w:val="en-US"/>
        </w:rPr>
        <w:t>aminotransferase to platelet ratio index</w:t>
      </w:r>
      <w:r w:rsidRPr="000335E7">
        <w:rPr>
          <w:rFonts w:ascii="Book Antiqua" w:hAnsi="Book Antiqua" w:cs="Arial"/>
          <w:noProof/>
        </w:rPr>
        <w:t xml:space="preserve">. </w:t>
      </w:r>
      <w:r w:rsidR="00C729D3" w:rsidRPr="000335E7">
        <w:rPr>
          <w:rFonts w:ascii="Book Antiqua" w:eastAsia="宋体" w:hAnsi="Book Antiqua" w:cs="Arial"/>
          <w:kern w:val="3"/>
          <w:lang w:val="en-US" w:eastAsia="zh-CN" w:bidi="hi-IN"/>
        </w:rPr>
        <w:t xml:space="preserve">M2BPGi: Mac-2 binding protein glycosylation isomer; </w:t>
      </w:r>
      <w:r w:rsidR="00E93D9D" w:rsidRPr="000335E7">
        <w:rPr>
          <w:rFonts w:ascii="Book Antiqua" w:hAnsi="Book Antiqua" w:cs="Arial"/>
          <w:lang w:val="en-US"/>
        </w:rPr>
        <w:t>COI: Cut</w:t>
      </w:r>
      <w:r w:rsidR="00C729D3" w:rsidRPr="000335E7">
        <w:rPr>
          <w:rFonts w:ascii="Book Antiqua" w:hAnsi="Book Antiqua" w:cs="Arial"/>
          <w:lang w:val="en-US"/>
        </w:rPr>
        <w:t>-</w:t>
      </w:r>
      <w:r w:rsidR="00E93D9D" w:rsidRPr="000335E7">
        <w:rPr>
          <w:rFonts w:ascii="Book Antiqua" w:hAnsi="Book Antiqua" w:cs="Arial"/>
          <w:lang w:val="en-US"/>
        </w:rPr>
        <w:t xml:space="preserve">off index; </w:t>
      </w:r>
      <w:r w:rsidR="00E93D9D" w:rsidRPr="000335E7">
        <w:rPr>
          <w:rFonts w:ascii="Book Antiqua" w:hAnsi="Book Antiqua" w:cs="Arial"/>
          <w:bCs/>
          <w:noProof/>
        </w:rPr>
        <w:t>TE: Transient elastography;</w:t>
      </w:r>
      <w:r w:rsidR="00E93D9D" w:rsidRPr="000335E7">
        <w:rPr>
          <w:rFonts w:ascii="Book Antiqua" w:hAnsi="Book Antiqua" w:cs="Arial"/>
          <w:bCs/>
          <w:lang w:val="en-US"/>
        </w:rPr>
        <w:t xml:space="preserve"> </w:t>
      </w:r>
      <w:r w:rsidR="00C729D3" w:rsidRPr="000335E7">
        <w:rPr>
          <w:rFonts w:ascii="Book Antiqua" w:eastAsia="宋体" w:hAnsi="Book Antiqua" w:cs="Arial"/>
          <w:kern w:val="3"/>
          <w:lang w:val="en-US" w:eastAsia="zh-CN" w:bidi="hi-IN"/>
        </w:rPr>
        <w:t xml:space="preserve">FIB-4: Fibrosis-4 index; APRI: </w:t>
      </w:r>
      <w:r w:rsidR="00C729D3" w:rsidRPr="000335E7">
        <w:rPr>
          <w:rFonts w:ascii="Book Antiqua" w:hAnsi="Book Antiqua" w:cs="Arial"/>
          <w:bCs/>
          <w:lang w:val="en-US"/>
        </w:rPr>
        <w:t>Aspartate aminotransferase to platelet ratio index</w:t>
      </w:r>
      <w:r w:rsidR="00E93D9D" w:rsidRPr="000335E7">
        <w:rPr>
          <w:rFonts w:ascii="Book Antiqua" w:hAnsi="Book Antiqua" w:cs="Arial"/>
          <w:bCs/>
          <w:noProof/>
        </w:rPr>
        <w:t>.</w:t>
      </w:r>
    </w:p>
    <w:p w14:paraId="46EF6426" w14:textId="174697D1" w:rsidR="002B2C5E" w:rsidRPr="000335E7" w:rsidRDefault="002B2C5E">
      <w:pPr>
        <w:rPr>
          <w:rFonts w:ascii="Book Antiqua" w:hAnsi="Book Antiqua" w:cs="Arial"/>
          <w:noProof/>
        </w:rPr>
      </w:pPr>
      <w:r w:rsidRPr="000335E7">
        <w:rPr>
          <w:rFonts w:ascii="Book Antiqua" w:hAnsi="Book Antiqua" w:cs="Arial"/>
          <w:noProof/>
        </w:rPr>
        <w:br w:type="page"/>
      </w:r>
    </w:p>
    <w:p w14:paraId="3A67BEA9" w14:textId="2E88FED4" w:rsidR="004C590D" w:rsidRPr="000335E7" w:rsidRDefault="004C590D" w:rsidP="0038779C">
      <w:pPr>
        <w:snapToGrid w:val="0"/>
        <w:spacing w:line="360" w:lineRule="auto"/>
        <w:jc w:val="both"/>
        <w:rPr>
          <w:rFonts w:ascii="Book Antiqua" w:hAnsi="Book Antiqua" w:cs="Arial"/>
          <w:noProof/>
        </w:rPr>
      </w:pPr>
      <w:r w:rsidRPr="000335E7">
        <w:rPr>
          <w:noProof/>
          <w:lang w:val="en-US" w:eastAsia="zh-CN"/>
        </w:rPr>
        <w:lastRenderedPageBreak/>
        <w:drawing>
          <wp:inline distT="0" distB="0" distL="0" distR="0" wp14:anchorId="58A4DE43" wp14:editId="47EF829C">
            <wp:extent cx="5150115" cy="253378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50115" cy="2533780"/>
                    </a:xfrm>
                    <a:prstGeom prst="rect">
                      <a:avLst/>
                    </a:prstGeom>
                  </pic:spPr>
                </pic:pic>
              </a:graphicData>
            </a:graphic>
          </wp:inline>
        </w:drawing>
      </w:r>
    </w:p>
    <w:p w14:paraId="1EBE7EE2" w14:textId="617EA075" w:rsidR="00330705" w:rsidRPr="000335E7" w:rsidRDefault="00A70CD8" w:rsidP="00330705">
      <w:pPr>
        <w:snapToGrid w:val="0"/>
        <w:spacing w:line="360" w:lineRule="auto"/>
        <w:jc w:val="both"/>
        <w:rPr>
          <w:rFonts w:ascii="Book Antiqua" w:hAnsi="Book Antiqua" w:cs="Arial"/>
          <w:noProof/>
        </w:rPr>
      </w:pPr>
      <w:r w:rsidRPr="000335E7">
        <w:rPr>
          <w:rFonts w:ascii="Book Antiqua" w:hAnsi="Book Antiqua" w:cs="Arial"/>
          <w:b/>
          <w:lang w:val="en-US"/>
        </w:rPr>
        <w:t>Figure 3</w:t>
      </w:r>
      <w:r w:rsidR="004C590D" w:rsidRPr="000335E7">
        <w:rPr>
          <w:rFonts w:ascii="Book Antiqua" w:hAnsi="Book Antiqua" w:cs="Arial"/>
          <w:b/>
          <w:lang w:val="en-US"/>
        </w:rPr>
        <w:t xml:space="preserve"> </w:t>
      </w:r>
      <w:r w:rsidRPr="000335E7">
        <w:rPr>
          <w:rFonts w:ascii="Book Antiqua" w:hAnsi="Book Antiqua" w:cs="Arial"/>
          <w:b/>
          <w:noProof/>
        </w:rPr>
        <w:t xml:space="preserve">Comparison of </w:t>
      </w:r>
      <w:r w:rsidR="002B2C5E" w:rsidRPr="000335E7">
        <w:rPr>
          <w:rFonts w:ascii="Book Antiqua" w:hAnsi="Book Antiqua" w:cs="Arial"/>
          <w:b/>
          <w:noProof/>
        </w:rPr>
        <w:t>Mac-2 binding protein glycosylation isomer</w:t>
      </w:r>
      <w:r w:rsidRPr="000335E7">
        <w:rPr>
          <w:rFonts w:ascii="Book Antiqua" w:hAnsi="Book Antiqua" w:cs="Arial"/>
          <w:b/>
          <w:noProof/>
        </w:rPr>
        <w:t xml:space="preserve"> levels against fibrosis staging by </w:t>
      </w:r>
      <w:r w:rsidR="002F6089" w:rsidRPr="000335E7">
        <w:rPr>
          <w:rFonts w:ascii="Book Antiqua" w:hAnsi="Book Antiqua" w:cs="Arial"/>
          <w:b/>
          <w:noProof/>
        </w:rPr>
        <w:t xml:space="preserve">transient elastography </w:t>
      </w:r>
      <w:r w:rsidRPr="000335E7">
        <w:rPr>
          <w:rFonts w:ascii="Book Antiqua" w:hAnsi="Book Antiqua" w:cs="Arial"/>
          <w:b/>
          <w:noProof/>
        </w:rPr>
        <w:t xml:space="preserve">in hepatitis B patients. </w:t>
      </w:r>
      <w:r w:rsidR="00330705" w:rsidRPr="000335E7">
        <w:rPr>
          <w:rFonts w:ascii="Book Antiqua" w:hAnsi="Book Antiqua" w:cs="Arial"/>
          <w:bCs/>
          <w:noProof/>
        </w:rPr>
        <w:t>A:</w:t>
      </w:r>
      <w:r w:rsidRPr="000335E7">
        <w:rPr>
          <w:rFonts w:ascii="Book Antiqua" w:hAnsi="Book Antiqua" w:cs="Arial"/>
          <w:bCs/>
          <w:noProof/>
        </w:rPr>
        <w:t xml:space="preserve"> </w:t>
      </w:r>
      <w:r w:rsidR="00D06CED" w:rsidRPr="000335E7">
        <w:rPr>
          <w:rFonts w:ascii="Book Antiqua" w:eastAsia="宋体" w:hAnsi="Book Antiqua" w:cs="Arial"/>
          <w:kern w:val="3"/>
          <w:lang w:val="en-US" w:eastAsia="zh-CN" w:bidi="hi-IN"/>
        </w:rPr>
        <w:t>Mac-2 binding protein glycosylation isomer</w:t>
      </w:r>
      <w:r w:rsidR="00D06CED" w:rsidRPr="000335E7">
        <w:rPr>
          <w:rFonts w:ascii="Book Antiqua" w:hAnsi="Book Antiqua" w:cs="Arial"/>
          <w:bCs/>
          <w:noProof/>
        </w:rPr>
        <w:t xml:space="preserve"> (M2BPGi) </w:t>
      </w:r>
      <w:r w:rsidRPr="000335E7">
        <w:rPr>
          <w:rFonts w:ascii="Book Antiqua" w:hAnsi="Book Antiqua" w:cs="Arial"/>
          <w:bCs/>
          <w:noProof/>
        </w:rPr>
        <w:t xml:space="preserve">levels against fibrosis </w:t>
      </w:r>
      <w:r w:rsidRPr="000335E7">
        <w:rPr>
          <w:rFonts w:ascii="Book Antiqua" w:hAnsi="Book Antiqua" w:cs="Arial"/>
          <w:noProof/>
        </w:rPr>
        <w:t>stages (F0-1, F2, and &gt;</w:t>
      </w:r>
      <w:r w:rsidR="00330705" w:rsidRPr="000335E7">
        <w:rPr>
          <w:rFonts w:ascii="Book Antiqua" w:hAnsi="Book Antiqua" w:cs="Arial"/>
          <w:noProof/>
        </w:rPr>
        <w:t xml:space="preserve"> </w:t>
      </w:r>
      <w:r w:rsidRPr="000335E7">
        <w:rPr>
          <w:rFonts w:ascii="Book Antiqua" w:hAnsi="Book Antiqua" w:cs="Arial"/>
          <w:noProof/>
        </w:rPr>
        <w:t xml:space="preserve">F3); </w:t>
      </w:r>
      <w:r w:rsidR="00330705" w:rsidRPr="000335E7">
        <w:rPr>
          <w:rFonts w:ascii="Book Antiqua" w:hAnsi="Book Antiqua" w:cs="Arial"/>
          <w:noProof/>
        </w:rPr>
        <w:t>B:</w:t>
      </w:r>
      <w:r w:rsidRPr="000335E7">
        <w:rPr>
          <w:rFonts w:ascii="Book Antiqua" w:hAnsi="Book Antiqua" w:cs="Arial"/>
          <w:noProof/>
        </w:rPr>
        <w:t xml:space="preserve"> M2BPGi levels against fibrosis stages (F3 and F4)</w:t>
      </w:r>
      <w:r w:rsidR="00330705" w:rsidRPr="000335E7">
        <w:rPr>
          <w:rFonts w:ascii="Book Antiqua" w:hAnsi="Book Antiqua" w:cs="Arial"/>
          <w:noProof/>
        </w:rPr>
        <w:t xml:space="preserve">. </w:t>
      </w:r>
      <w:r w:rsidR="00C729D3" w:rsidRPr="000335E7">
        <w:rPr>
          <w:rFonts w:ascii="Book Antiqua" w:eastAsia="宋体" w:hAnsi="Book Antiqua" w:cs="Arial"/>
          <w:kern w:val="3"/>
          <w:lang w:val="en-US" w:eastAsia="zh-CN" w:bidi="hi-IN"/>
        </w:rPr>
        <w:t xml:space="preserve">M2BPGi: Mac-2 binding protein glycosylation isomer; </w:t>
      </w:r>
      <w:r w:rsidR="00330705" w:rsidRPr="000335E7">
        <w:rPr>
          <w:rFonts w:ascii="Book Antiqua" w:hAnsi="Book Antiqua" w:cs="Arial"/>
          <w:lang w:val="en-US"/>
        </w:rPr>
        <w:t>COI: Cut</w:t>
      </w:r>
      <w:r w:rsidR="00C729D3" w:rsidRPr="000335E7">
        <w:rPr>
          <w:rFonts w:ascii="Book Antiqua" w:hAnsi="Book Antiqua" w:cs="Arial"/>
          <w:lang w:val="en-US"/>
        </w:rPr>
        <w:t>-</w:t>
      </w:r>
      <w:r w:rsidR="00330705" w:rsidRPr="000335E7">
        <w:rPr>
          <w:rFonts w:ascii="Book Antiqua" w:hAnsi="Book Antiqua" w:cs="Arial"/>
          <w:lang w:val="en-US"/>
        </w:rPr>
        <w:t xml:space="preserve">off index; </w:t>
      </w:r>
      <w:r w:rsidR="00330705" w:rsidRPr="000335E7">
        <w:rPr>
          <w:rFonts w:ascii="Book Antiqua" w:hAnsi="Book Antiqua" w:cs="Arial"/>
          <w:bCs/>
          <w:noProof/>
        </w:rPr>
        <w:t>TE: Transient elastography.</w:t>
      </w:r>
    </w:p>
    <w:p w14:paraId="68E1D7C6" w14:textId="11606E57" w:rsidR="002B2C5E" w:rsidRPr="000335E7" w:rsidRDefault="002B2C5E">
      <w:pPr>
        <w:rPr>
          <w:rFonts w:ascii="Book Antiqua" w:hAnsi="Book Antiqua" w:cs="Arial"/>
          <w:noProof/>
        </w:rPr>
      </w:pPr>
      <w:r w:rsidRPr="000335E7">
        <w:rPr>
          <w:rFonts w:ascii="Book Antiqua" w:hAnsi="Book Antiqua" w:cs="Arial"/>
          <w:noProof/>
        </w:rPr>
        <w:br w:type="page"/>
      </w:r>
    </w:p>
    <w:p w14:paraId="60E2A253" w14:textId="1DD70D5A" w:rsidR="00A70CD8" w:rsidRPr="000335E7" w:rsidRDefault="00266CF6" w:rsidP="0038779C">
      <w:pPr>
        <w:snapToGrid w:val="0"/>
        <w:spacing w:line="360" w:lineRule="auto"/>
        <w:jc w:val="both"/>
        <w:rPr>
          <w:rFonts w:ascii="Book Antiqua" w:hAnsi="Book Antiqua" w:cs="Arial"/>
          <w:noProof/>
        </w:rPr>
      </w:pPr>
      <w:r w:rsidRPr="000335E7">
        <w:rPr>
          <w:noProof/>
          <w:lang w:val="en-US" w:eastAsia="zh-CN"/>
        </w:rPr>
        <w:lastRenderedPageBreak/>
        <w:drawing>
          <wp:inline distT="0" distB="0" distL="0" distR="0" wp14:anchorId="5E27E4D3" wp14:editId="3B825628">
            <wp:extent cx="2330570" cy="223531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30570" cy="2235315"/>
                    </a:xfrm>
                    <a:prstGeom prst="rect">
                      <a:avLst/>
                    </a:prstGeom>
                  </pic:spPr>
                </pic:pic>
              </a:graphicData>
            </a:graphic>
          </wp:inline>
        </w:drawing>
      </w:r>
    </w:p>
    <w:p w14:paraId="75AF2104" w14:textId="704AEA58" w:rsidR="00A70CD8" w:rsidRPr="000335E7" w:rsidRDefault="00A70CD8" w:rsidP="0038779C">
      <w:pPr>
        <w:snapToGrid w:val="0"/>
        <w:spacing w:line="360" w:lineRule="auto"/>
        <w:jc w:val="both"/>
        <w:rPr>
          <w:rFonts w:ascii="Book Antiqua" w:hAnsi="Book Antiqua" w:cs="Arial"/>
          <w:noProof/>
        </w:rPr>
      </w:pPr>
      <w:r w:rsidRPr="000335E7">
        <w:rPr>
          <w:rFonts w:ascii="Book Antiqua" w:hAnsi="Book Antiqua" w:cs="Arial"/>
          <w:b/>
          <w:bCs/>
          <w:noProof/>
        </w:rPr>
        <w:t xml:space="preserve">Figure 4 Comparison of </w:t>
      </w:r>
      <w:r w:rsidR="002B2C5E" w:rsidRPr="000335E7">
        <w:rPr>
          <w:rFonts w:ascii="Book Antiqua" w:hAnsi="Book Antiqua" w:cs="Arial"/>
          <w:b/>
          <w:bCs/>
          <w:noProof/>
        </w:rPr>
        <w:t>Mac-2 binding protein glycosylation isomer</w:t>
      </w:r>
      <w:r w:rsidRPr="000335E7">
        <w:rPr>
          <w:rFonts w:ascii="Book Antiqua" w:hAnsi="Book Antiqua" w:cs="Arial"/>
          <w:b/>
          <w:bCs/>
          <w:noProof/>
        </w:rPr>
        <w:t xml:space="preserve"> levels against hepatitis B viral load.</w:t>
      </w:r>
      <w:r w:rsidR="00266CF6" w:rsidRPr="000335E7">
        <w:rPr>
          <w:rFonts w:ascii="Book Antiqua" w:hAnsi="Book Antiqua" w:cs="Arial"/>
          <w:b/>
          <w:bCs/>
          <w:noProof/>
        </w:rPr>
        <w:t xml:space="preserve"> </w:t>
      </w:r>
      <w:r w:rsidR="00C729D3" w:rsidRPr="000335E7">
        <w:rPr>
          <w:rFonts w:ascii="Book Antiqua" w:eastAsia="宋体" w:hAnsi="Book Antiqua" w:cs="Arial"/>
          <w:kern w:val="3"/>
          <w:lang w:val="en-US" w:eastAsia="zh-CN" w:bidi="hi-IN"/>
        </w:rPr>
        <w:t xml:space="preserve">M2BPGi: Mac-2 binding protein glycosylation isomer; </w:t>
      </w:r>
      <w:r w:rsidR="00266CF6" w:rsidRPr="000335E7">
        <w:rPr>
          <w:rFonts w:ascii="Book Antiqua" w:hAnsi="Book Antiqua" w:cs="Arial"/>
          <w:lang w:val="en-US"/>
        </w:rPr>
        <w:t>COI: Cut</w:t>
      </w:r>
      <w:r w:rsidR="00C729D3" w:rsidRPr="000335E7">
        <w:rPr>
          <w:rFonts w:ascii="Book Antiqua" w:hAnsi="Book Antiqua" w:cs="Arial"/>
          <w:lang w:val="en-US"/>
        </w:rPr>
        <w:t>-</w:t>
      </w:r>
      <w:r w:rsidR="00266CF6" w:rsidRPr="000335E7">
        <w:rPr>
          <w:rFonts w:ascii="Book Antiqua" w:hAnsi="Book Antiqua" w:cs="Arial"/>
          <w:lang w:val="en-US"/>
        </w:rPr>
        <w:t xml:space="preserve">off index; </w:t>
      </w:r>
      <w:r w:rsidR="00266CF6" w:rsidRPr="000335E7">
        <w:rPr>
          <w:rFonts w:ascii="Book Antiqua" w:hAnsi="Book Antiqua" w:cs="Arial"/>
          <w:noProof/>
        </w:rPr>
        <w:t>HBV: Hepatitis B virus.</w:t>
      </w:r>
    </w:p>
    <w:p w14:paraId="5A928C77" w14:textId="2FC28304" w:rsidR="002B2C5E" w:rsidRPr="000335E7" w:rsidRDefault="002B2C5E">
      <w:pPr>
        <w:rPr>
          <w:rFonts w:ascii="Book Antiqua" w:hAnsi="Book Antiqua" w:cs="Arial"/>
          <w:noProof/>
        </w:rPr>
      </w:pPr>
      <w:r w:rsidRPr="000335E7">
        <w:rPr>
          <w:rFonts w:ascii="Book Antiqua" w:hAnsi="Book Antiqua" w:cs="Arial"/>
          <w:noProof/>
        </w:rPr>
        <w:br w:type="page"/>
      </w:r>
    </w:p>
    <w:p w14:paraId="735232F8" w14:textId="79EFFCA0" w:rsidR="00DE418D" w:rsidRPr="000335E7" w:rsidRDefault="00EA1D1B" w:rsidP="0038779C">
      <w:pPr>
        <w:snapToGrid w:val="0"/>
        <w:spacing w:line="360" w:lineRule="auto"/>
        <w:jc w:val="both"/>
        <w:rPr>
          <w:rFonts w:ascii="Book Antiqua" w:hAnsi="Book Antiqua" w:cs="Arial"/>
          <w:noProof/>
        </w:rPr>
      </w:pPr>
      <w:r w:rsidRPr="000335E7">
        <w:rPr>
          <w:noProof/>
          <w:lang w:val="en-US" w:eastAsia="zh-CN"/>
        </w:rPr>
        <w:lastRenderedPageBreak/>
        <w:drawing>
          <wp:inline distT="0" distB="0" distL="0" distR="0" wp14:anchorId="06BB8CED" wp14:editId="641A0AE1">
            <wp:extent cx="4877051" cy="2203563"/>
            <wp:effectExtent l="0" t="0" r="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77051" cy="2203563"/>
                    </a:xfrm>
                    <a:prstGeom prst="rect">
                      <a:avLst/>
                    </a:prstGeom>
                  </pic:spPr>
                </pic:pic>
              </a:graphicData>
            </a:graphic>
          </wp:inline>
        </w:drawing>
      </w:r>
    </w:p>
    <w:p w14:paraId="2DFE7025" w14:textId="72DB8D4D" w:rsidR="00A70CD8" w:rsidRPr="000335E7" w:rsidRDefault="00A70CD8" w:rsidP="0038779C">
      <w:pPr>
        <w:snapToGrid w:val="0"/>
        <w:spacing w:line="360" w:lineRule="auto"/>
        <w:jc w:val="both"/>
        <w:rPr>
          <w:rFonts w:ascii="Book Antiqua" w:hAnsi="Book Antiqua" w:cs="Arial"/>
          <w:bCs/>
          <w:lang w:val="en-US"/>
        </w:rPr>
      </w:pPr>
      <w:r w:rsidRPr="000335E7">
        <w:rPr>
          <w:rFonts w:ascii="Book Antiqua" w:hAnsi="Book Antiqua" w:cs="Arial"/>
          <w:b/>
          <w:lang w:val="en-US"/>
        </w:rPr>
        <w:t xml:space="preserve">Figure 5 </w:t>
      </w:r>
      <w:r w:rsidR="002B2C5E" w:rsidRPr="000335E7">
        <w:rPr>
          <w:rFonts w:ascii="Book Antiqua" w:hAnsi="Book Antiqua" w:cs="Arial"/>
          <w:b/>
          <w:lang w:val="en-US"/>
        </w:rPr>
        <w:t>Mac-2 binding protein glycosylation isomer</w:t>
      </w:r>
      <w:r w:rsidRPr="000335E7">
        <w:rPr>
          <w:rFonts w:ascii="Book Antiqua" w:hAnsi="Book Antiqua" w:cs="Arial"/>
          <w:b/>
          <w:lang w:val="en-US"/>
        </w:rPr>
        <w:t xml:space="preserve"> levels in early liver disease (F0-1) due to different etiologies.</w:t>
      </w:r>
      <w:r w:rsidRPr="000335E7">
        <w:rPr>
          <w:rFonts w:ascii="Book Antiqua" w:hAnsi="Book Antiqua" w:cs="Arial"/>
          <w:bCs/>
          <w:lang w:val="en-US"/>
        </w:rPr>
        <w:t xml:space="preserve"> </w:t>
      </w:r>
      <w:proofErr w:type="spellStart"/>
      <w:proofErr w:type="gramStart"/>
      <w:r w:rsidR="00EA1D1B" w:rsidRPr="000335E7">
        <w:rPr>
          <w:rFonts w:ascii="Book Antiqua" w:hAnsi="Book Antiqua" w:cs="Arial"/>
          <w:bCs/>
          <w:vertAlign w:val="superscript"/>
          <w:lang w:val="en-US"/>
        </w:rPr>
        <w:t>a</w:t>
      </w:r>
      <w:r w:rsidR="00F97E68" w:rsidRPr="000335E7">
        <w:rPr>
          <w:rFonts w:ascii="Book Antiqua" w:hAnsi="Book Antiqua" w:cs="Arial"/>
          <w:i/>
          <w:iCs/>
          <w:lang w:val="en-US"/>
        </w:rPr>
        <w:t>P</w:t>
      </w:r>
      <w:proofErr w:type="spellEnd"/>
      <w:proofErr w:type="gramEnd"/>
      <w:r w:rsidR="00F97E68" w:rsidRPr="000335E7">
        <w:rPr>
          <w:rFonts w:ascii="Book Antiqua" w:hAnsi="Book Antiqua" w:cs="Arial"/>
          <w:lang w:val="en-US"/>
        </w:rPr>
        <w:t xml:space="preserve"> &lt; </w:t>
      </w:r>
      <w:r w:rsidRPr="000335E7">
        <w:rPr>
          <w:rFonts w:ascii="Book Antiqua" w:hAnsi="Book Antiqua" w:cs="Arial"/>
          <w:bCs/>
          <w:lang w:val="en-US"/>
        </w:rPr>
        <w:t>0.01</w:t>
      </w:r>
      <w:r w:rsidR="00EA1D1B" w:rsidRPr="000335E7">
        <w:rPr>
          <w:rFonts w:ascii="Book Antiqua" w:hAnsi="Book Antiqua" w:cs="Arial"/>
          <w:bCs/>
          <w:lang w:val="en-US"/>
        </w:rPr>
        <w:t>.</w:t>
      </w:r>
      <w:r w:rsidR="00EA1D1B" w:rsidRPr="000335E7">
        <w:rPr>
          <w:rFonts w:ascii="Book Antiqua" w:hAnsi="Book Antiqua" w:cs="Arial"/>
          <w:lang w:val="en-US"/>
        </w:rPr>
        <w:t xml:space="preserve"> </w:t>
      </w:r>
      <w:r w:rsidR="00C729D3" w:rsidRPr="000335E7">
        <w:rPr>
          <w:rFonts w:ascii="Book Antiqua" w:eastAsia="宋体" w:hAnsi="Book Antiqua" w:cs="Arial"/>
          <w:kern w:val="3"/>
          <w:lang w:val="en-US" w:eastAsia="zh-CN" w:bidi="hi-IN"/>
        </w:rPr>
        <w:t xml:space="preserve">M2BPGi: Mac-2 binding protein glycosylation isomer; </w:t>
      </w:r>
      <w:r w:rsidR="00EA1D1B" w:rsidRPr="000335E7">
        <w:rPr>
          <w:rFonts w:ascii="Book Antiqua" w:hAnsi="Book Antiqua" w:cs="Arial"/>
          <w:lang w:val="en-US"/>
        </w:rPr>
        <w:t>COI: Cut</w:t>
      </w:r>
      <w:r w:rsidR="00C729D3" w:rsidRPr="000335E7">
        <w:rPr>
          <w:rFonts w:ascii="Book Antiqua" w:hAnsi="Book Antiqua" w:cs="Arial"/>
          <w:lang w:val="en-US"/>
        </w:rPr>
        <w:t>-</w:t>
      </w:r>
      <w:r w:rsidR="00EA1D1B" w:rsidRPr="000335E7">
        <w:rPr>
          <w:rFonts w:ascii="Book Antiqua" w:hAnsi="Book Antiqua" w:cs="Arial"/>
          <w:lang w:val="en-US"/>
        </w:rPr>
        <w:t xml:space="preserve">off index; </w:t>
      </w:r>
      <w:r w:rsidR="00EA1D1B" w:rsidRPr="000335E7">
        <w:rPr>
          <w:rFonts w:ascii="Book Antiqua" w:hAnsi="Book Antiqua" w:cs="Arial"/>
          <w:noProof/>
        </w:rPr>
        <w:t>HBV: Hepatitis B</w:t>
      </w:r>
      <w:r w:rsidR="00A00596" w:rsidRPr="000335E7">
        <w:rPr>
          <w:rFonts w:ascii="Book Antiqua" w:eastAsia="宋体" w:hAnsi="Book Antiqua" w:cs="Arial"/>
          <w:kern w:val="3"/>
          <w:lang w:val="en-US" w:eastAsia="zh-CN" w:bidi="hi-IN"/>
        </w:rPr>
        <w:t xml:space="preserve"> virus</w:t>
      </w:r>
      <w:r w:rsidR="00EA1D1B" w:rsidRPr="000335E7">
        <w:rPr>
          <w:rFonts w:ascii="Book Antiqua" w:hAnsi="Book Antiqua" w:cs="Arial"/>
          <w:noProof/>
        </w:rPr>
        <w:t>; HCV: Hepatitis C</w:t>
      </w:r>
      <w:r w:rsidR="00A00596" w:rsidRPr="000335E7">
        <w:rPr>
          <w:rFonts w:ascii="Book Antiqua" w:eastAsia="宋体" w:hAnsi="Book Antiqua" w:cs="Arial"/>
          <w:kern w:val="3"/>
          <w:lang w:val="en-US" w:eastAsia="zh-CN" w:bidi="hi-IN"/>
        </w:rPr>
        <w:t xml:space="preserve"> virus</w:t>
      </w:r>
      <w:r w:rsidR="00EA1D1B" w:rsidRPr="000335E7">
        <w:rPr>
          <w:rFonts w:ascii="Book Antiqua" w:hAnsi="Book Antiqua" w:cs="Arial"/>
          <w:noProof/>
        </w:rPr>
        <w:t xml:space="preserve">; NAFLD: </w:t>
      </w:r>
      <w:r w:rsidR="00EA1D1B" w:rsidRPr="000335E7">
        <w:rPr>
          <w:rFonts w:ascii="Book Antiqua" w:hAnsi="Book Antiqua" w:cs="Arial"/>
          <w:bCs/>
          <w:lang w:val="en-US"/>
        </w:rPr>
        <w:t>Non-alcoholic fatty liver disease.</w:t>
      </w:r>
    </w:p>
    <w:p w14:paraId="2F713164" w14:textId="45CC8ECE" w:rsidR="00A70CD8" w:rsidRPr="000335E7" w:rsidRDefault="00A70CD8" w:rsidP="00A00596">
      <w:pPr>
        <w:snapToGrid w:val="0"/>
        <w:spacing w:line="360" w:lineRule="auto"/>
        <w:jc w:val="both"/>
        <w:rPr>
          <w:rFonts w:ascii="Book Antiqua" w:hAnsi="Book Antiqua" w:cs="Arial"/>
          <w:b/>
          <w:lang w:val="en-US"/>
        </w:rPr>
      </w:pPr>
      <w:r w:rsidRPr="000335E7">
        <w:rPr>
          <w:rFonts w:ascii="Book Antiqua" w:hAnsi="Book Antiqua" w:cs="Arial"/>
          <w:b/>
          <w:lang w:val="en-US"/>
        </w:rPr>
        <w:br w:type="page"/>
      </w:r>
      <w:r w:rsidRPr="000335E7">
        <w:rPr>
          <w:rFonts w:ascii="Book Antiqua" w:hAnsi="Book Antiqua" w:cs="Arial"/>
          <w:b/>
          <w:lang w:val="en-US"/>
        </w:rPr>
        <w:lastRenderedPageBreak/>
        <w:t xml:space="preserve">Table 1 </w:t>
      </w:r>
      <w:r w:rsidR="00C85BCF" w:rsidRPr="000335E7">
        <w:rPr>
          <w:rFonts w:ascii="Book Antiqua" w:hAnsi="Book Antiqua" w:cs="Arial"/>
          <w:b/>
          <w:lang w:val="en-US"/>
        </w:rPr>
        <w:t xml:space="preserve">Evaluated </w:t>
      </w:r>
      <w:r w:rsidR="00A00596" w:rsidRPr="000335E7">
        <w:rPr>
          <w:rFonts w:ascii="Book Antiqua" w:hAnsi="Book Antiqua" w:cs="Arial"/>
          <w:b/>
          <w:lang w:val="en-US"/>
        </w:rPr>
        <w:t>subjects’ demographics and corresponding liver fibrosis marker results</w:t>
      </w:r>
    </w:p>
    <w:tbl>
      <w:tblPr>
        <w:tblW w:w="9067"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542"/>
        <w:gridCol w:w="3123"/>
        <w:gridCol w:w="3402"/>
      </w:tblGrid>
      <w:tr w:rsidR="00A70CD8" w:rsidRPr="000335E7" w14:paraId="1F00E2D0" w14:textId="77777777" w:rsidTr="00A00596">
        <w:trPr>
          <w:trHeight w:val="397"/>
        </w:trPr>
        <w:tc>
          <w:tcPr>
            <w:tcW w:w="5665" w:type="dxa"/>
            <w:gridSpan w:val="2"/>
            <w:tcBorders>
              <w:top w:val="single" w:sz="4" w:space="0" w:color="auto"/>
              <w:bottom w:val="single" w:sz="4" w:space="0" w:color="auto"/>
            </w:tcBorders>
            <w:shd w:val="clear" w:color="auto" w:fill="auto"/>
            <w:tcMar>
              <w:top w:w="15" w:type="dxa"/>
              <w:left w:w="487" w:type="dxa"/>
              <w:bottom w:w="0" w:type="dxa"/>
              <w:right w:w="325" w:type="dxa"/>
            </w:tcMar>
          </w:tcPr>
          <w:p w14:paraId="2480A5CB" w14:textId="35CA56AD" w:rsidR="00A70CD8" w:rsidRPr="000335E7" w:rsidRDefault="007171C1" w:rsidP="00A00596">
            <w:pPr>
              <w:snapToGrid w:val="0"/>
              <w:spacing w:line="360" w:lineRule="auto"/>
              <w:jc w:val="both"/>
              <w:rPr>
                <w:rFonts w:ascii="Book Antiqua" w:hAnsi="Book Antiqua" w:cs="Arial"/>
                <w:b/>
                <w:bCs/>
                <w:lang w:val="en-US"/>
              </w:rPr>
            </w:pPr>
            <w:r w:rsidRPr="000335E7">
              <w:rPr>
                <w:rFonts w:ascii="Book Antiqua" w:hAnsi="Book Antiqua" w:cs="Arial"/>
                <w:b/>
                <w:bCs/>
                <w:lang w:val="en-US"/>
              </w:rPr>
              <w:t>Parameters</w:t>
            </w:r>
          </w:p>
        </w:tc>
        <w:tc>
          <w:tcPr>
            <w:tcW w:w="3402" w:type="dxa"/>
            <w:tcBorders>
              <w:top w:val="single" w:sz="4" w:space="0" w:color="auto"/>
              <w:bottom w:val="single" w:sz="4" w:space="0" w:color="auto"/>
            </w:tcBorders>
            <w:shd w:val="clear" w:color="auto" w:fill="auto"/>
            <w:tcMar>
              <w:top w:w="15" w:type="dxa"/>
              <w:left w:w="487" w:type="dxa"/>
              <w:bottom w:w="0" w:type="dxa"/>
              <w:right w:w="325" w:type="dxa"/>
            </w:tcMar>
          </w:tcPr>
          <w:p w14:paraId="766515C3" w14:textId="51DE832B" w:rsidR="00A70CD8" w:rsidRPr="000335E7" w:rsidRDefault="007171C1" w:rsidP="002B0970">
            <w:pPr>
              <w:snapToGrid w:val="0"/>
              <w:spacing w:line="360" w:lineRule="auto"/>
              <w:jc w:val="both"/>
              <w:rPr>
                <w:rFonts w:ascii="Book Antiqua" w:hAnsi="Book Antiqua" w:cs="Arial"/>
                <w:b/>
                <w:bCs/>
                <w:lang w:val="en-US"/>
              </w:rPr>
            </w:pPr>
            <w:r w:rsidRPr="000335E7">
              <w:rPr>
                <w:rFonts w:ascii="Book Antiqua" w:hAnsi="Book Antiqua" w:cs="Arial"/>
                <w:b/>
                <w:bCs/>
                <w:lang w:val="en-US"/>
              </w:rPr>
              <w:t xml:space="preserve">Parameter </w:t>
            </w:r>
            <w:r w:rsidR="00A00596" w:rsidRPr="000335E7">
              <w:rPr>
                <w:rFonts w:ascii="Book Antiqua" w:hAnsi="Book Antiqua" w:cs="Arial"/>
                <w:b/>
                <w:bCs/>
                <w:lang w:val="en-US"/>
              </w:rPr>
              <w:t>value</w:t>
            </w:r>
          </w:p>
        </w:tc>
      </w:tr>
      <w:tr w:rsidR="00C729D3" w:rsidRPr="000335E7" w14:paraId="1E233A82" w14:textId="77777777" w:rsidTr="00690F12">
        <w:trPr>
          <w:trHeight w:val="260"/>
        </w:trPr>
        <w:tc>
          <w:tcPr>
            <w:tcW w:w="5665" w:type="dxa"/>
            <w:gridSpan w:val="2"/>
            <w:tcBorders>
              <w:top w:val="single" w:sz="4" w:space="0" w:color="auto"/>
            </w:tcBorders>
            <w:shd w:val="clear" w:color="auto" w:fill="auto"/>
            <w:tcMar>
              <w:top w:w="15" w:type="dxa"/>
              <w:left w:w="487" w:type="dxa"/>
              <w:bottom w:w="0" w:type="dxa"/>
              <w:right w:w="325" w:type="dxa"/>
            </w:tcMar>
            <w:hideMark/>
          </w:tcPr>
          <w:p w14:paraId="19DD43B9" w14:textId="1B23EA4D" w:rsidR="00C729D3" w:rsidRPr="000335E7" w:rsidRDefault="00C729D3" w:rsidP="00C729D3">
            <w:pPr>
              <w:snapToGrid w:val="0"/>
              <w:spacing w:line="360" w:lineRule="auto"/>
              <w:ind w:left="-500"/>
              <w:jc w:val="both"/>
              <w:rPr>
                <w:rFonts w:ascii="Book Antiqua" w:hAnsi="Book Antiqua" w:cs="Arial"/>
                <w:lang w:val="en-SG"/>
              </w:rPr>
            </w:pPr>
            <w:r w:rsidRPr="000335E7">
              <w:rPr>
                <w:rFonts w:ascii="Book Antiqua" w:hAnsi="Book Antiqua" w:cs="Arial"/>
                <w:lang w:val="en-US"/>
              </w:rPr>
              <w:t>Sample Size (</w:t>
            </w:r>
            <w:r w:rsidRPr="000335E7">
              <w:rPr>
                <w:rFonts w:ascii="Book Antiqua" w:hAnsi="Book Antiqua" w:cs="Arial"/>
                <w:i/>
                <w:iCs/>
                <w:lang w:val="en-US"/>
              </w:rPr>
              <w:t>n</w:t>
            </w:r>
            <w:r w:rsidRPr="000335E7">
              <w:rPr>
                <w:rFonts w:ascii="Book Antiqua" w:hAnsi="Book Antiqua" w:cs="Arial"/>
                <w:lang w:val="en-US"/>
              </w:rPr>
              <w:t>)</w:t>
            </w:r>
          </w:p>
        </w:tc>
        <w:tc>
          <w:tcPr>
            <w:tcW w:w="3402" w:type="dxa"/>
            <w:tcBorders>
              <w:top w:val="single" w:sz="4" w:space="0" w:color="auto"/>
            </w:tcBorders>
            <w:shd w:val="clear" w:color="auto" w:fill="auto"/>
            <w:tcMar>
              <w:top w:w="15" w:type="dxa"/>
              <w:left w:w="487" w:type="dxa"/>
              <w:bottom w:w="0" w:type="dxa"/>
              <w:right w:w="325" w:type="dxa"/>
            </w:tcMar>
            <w:hideMark/>
          </w:tcPr>
          <w:p w14:paraId="587BBD8A" w14:textId="77777777" w:rsidR="00C729D3" w:rsidRPr="000335E7" w:rsidRDefault="00C729D3" w:rsidP="00A00596">
            <w:pPr>
              <w:snapToGrid w:val="0"/>
              <w:spacing w:line="360" w:lineRule="auto"/>
              <w:ind w:left="-348"/>
              <w:jc w:val="both"/>
              <w:rPr>
                <w:rFonts w:ascii="Book Antiqua" w:hAnsi="Book Antiqua" w:cs="Arial"/>
                <w:lang w:val="en-SG"/>
              </w:rPr>
            </w:pPr>
            <w:r w:rsidRPr="000335E7">
              <w:rPr>
                <w:rFonts w:ascii="Book Antiqua" w:hAnsi="Book Antiqua" w:cs="Arial"/>
                <w:lang w:val="en-US"/>
              </w:rPr>
              <w:t>140</w:t>
            </w:r>
          </w:p>
        </w:tc>
      </w:tr>
      <w:tr w:rsidR="003708A4" w:rsidRPr="000335E7" w14:paraId="420372A3" w14:textId="77777777" w:rsidTr="00A00596">
        <w:trPr>
          <w:trHeight w:val="260"/>
        </w:trPr>
        <w:tc>
          <w:tcPr>
            <w:tcW w:w="2542" w:type="dxa"/>
            <w:shd w:val="clear" w:color="auto" w:fill="auto"/>
            <w:tcMar>
              <w:top w:w="15" w:type="dxa"/>
              <w:left w:w="487" w:type="dxa"/>
              <w:bottom w:w="0" w:type="dxa"/>
              <w:right w:w="325" w:type="dxa"/>
            </w:tcMar>
            <w:hideMark/>
          </w:tcPr>
          <w:p w14:paraId="488859A7" w14:textId="5EA1D7B3" w:rsidR="003708A4" w:rsidRPr="000335E7" w:rsidRDefault="003708A4" w:rsidP="00A00596">
            <w:pPr>
              <w:snapToGrid w:val="0"/>
              <w:spacing w:line="360" w:lineRule="auto"/>
              <w:ind w:left="-500"/>
              <w:jc w:val="both"/>
              <w:rPr>
                <w:rFonts w:ascii="Book Antiqua" w:hAnsi="Book Antiqua" w:cs="Arial"/>
                <w:lang w:val="en-SG"/>
              </w:rPr>
            </w:pPr>
            <w:r w:rsidRPr="000335E7">
              <w:rPr>
                <w:rFonts w:ascii="Book Antiqua" w:hAnsi="Book Antiqua" w:cs="Arial"/>
                <w:lang w:val="en-US"/>
              </w:rPr>
              <w:t>Age</w:t>
            </w:r>
            <w:r w:rsidR="00377623" w:rsidRPr="000335E7">
              <w:rPr>
                <w:rFonts w:ascii="Book Antiqua" w:hAnsi="Book Antiqua" w:cs="Arial"/>
                <w:lang w:val="en-US"/>
              </w:rPr>
              <w:t xml:space="preserve"> (</w:t>
            </w:r>
            <w:proofErr w:type="spellStart"/>
            <w:r w:rsidR="00377623" w:rsidRPr="000335E7">
              <w:rPr>
                <w:rFonts w:ascii="Book Antiqua" w:hAnsi="Book Antiqua" w:cs="Arial"/>
                <w:lang w:val="en-US"/>
              </w:rPr>
              <w:t>y</w:t>
            </w:r>
            <w:r w:rsidR="00A00596" w:rsidRPr="000335E7">
              <w:rPr>
                <w:rFonts w:ascii="Book Antiqua" w:hAnsi="Book Antiqua" w:cs="Arial"/>
                <w:lang w:val="en-US"/>
              </w:rPr>
              <w:t>r</w:t>
            </w:r>
            <w:proofErr w:type="spellEnd"/>
            <w:r w:rsidR="00377623" w:rsidRPr="000335E7">
              <w:rPr>
                <w:rFonts w:ascii="Book Antiqua" w:hAnsi="Book Antiqua" w:cs="Arial"/>
                <w:lang w:val="en-US"/>
              </w:rPr>
              <w:t>)</w:t>
            </w:r>
          </w:p>
        </w:tc>
        <w:tc>
          <w:tcPr>
            <w:tcW w:w="3123" w:type="dxa"/>
            <w:shd w:val="clear" w:color="auto" w:fill="auto"/>
            <w:tcMar>
              <w:top w:w="15" w:type="dxa"/>
              <w:left w:w="487" w:type="dxa"/>
              <w:bottom w:w="0" w:type="dxa"/>
              <w:right w:w="325" w:type="dxa"/>
            </w:tcMar>
            <w:hideMark/>
          </w:tcPr>
          <w:p w14:paraId="31E44000" w14:textId="622A78B3" w:rsidR="003708A4" w:rsidRPr="000335E7" w:rsidRDefault="004E4F26" w:rsidP="00A00596">
            <w:pPr>
              <w:snapToGrid w:val="0"/>
              <w:spacing w:line="360" w:lineRule="auto"/>
              <w:ind w:left="-488"/>
              <w:jc w:val="both"/>
              <w:rPr>
                <w:rFonts w:ascii="Book Antiqua" w:hAnsi="Book Antiqua" w:cs="Arial"/>
                <w:lang w:val="en-SG"/>
              </w:rPr>
            </w:pPr>
            <w:r w:rsidRPr="000335E7">
              <w:rPr>
                <w:rFonts w:ascii="Book Antiqua" w:hAnsi="Book Antiqua" w:cs="Arial"/>
                <w:lang w:val="en-US"/>
              </w:rPr>
              <w:t>Range (</w:t>
            </w:r>
            <w:r w:rsidR="002B2C5E" w:rsidRPr="000335E7">
              <w:rPr>
                <w:rFonts w:ascii="Book Antiqua" w:hAnsi="Book Antiqua" w:cs="Arial"/>
                <w:lang w:val="en-US"/>
              </w:rPr>
              <w:t>m</w:t>
            </w:r>
            <w:r w:rsidR="00C729D3" w:rsidRPr="000335E7">
              <w:rPr>
                <w:rFonts w:ascii="Book Antiqua" w:hAnsi="Book Antiqua" w:cs="Arial"/>
                <w:lang w:val="en-US"/>
              </w:rPr>
              <w:t>ean</w:t>
            </w:r>
            <w:r w:rsidR="003708A4" w:rsidRPr="000335E7">
              <w:rPr>
                <w:rFonts w:ascii="Book Antiqua" w:hAnsi="Book Antiqua" w:cs="Arial"/>
                <w:lang w:val="en-US"/>
              </w:rPr>
              <w:t xml:space="preserve"> ± SD</w:t>
            </w:r>
            <w:r w:rsidRPr="000335E7">
              <w:rPr>
                <w:rFonts w:ascii="Book Antiqua" w:hAnsi="Book Antiqua" w:cs="Arial"/>
                <w:lang w:val="en-US"/>
              </w:rPr>
              <w:t>)</w:t>
            </w:r>
            <w:r w:rsidR="00450C33" w:rsidRPr="000335E7">
              <w:rPr>
                <w:rFonts w:ascii="Book Antiqua" w:hAnsi="Book Antiqua" w:cs="Arial"/>
                <w:lang w:val="en-US"/>
              </w:rPr>
              <w:t xml:space="preserve"> </w:t>
            </w:r>
          </w:p>
        </w:tc>
        <w:tc>
          <w:tcPr>
            <w:tcW w:w="3402" w:type="dxa"/>
            <w:shd w:val="clear" w:color="auto" w:fill="auto"/>
            <w:tcMar>
              <w:top w:w="15" w:type="dxa"/>
              <w:left w:w="487" w:type="dxa"/>
              <w:bottom w:w="0" w:type="dxa"/>
              <w:right w:w="325" w:type="dxa"/>
            </w:tcMar>
            <w:hideMark/>
          </w:tcPr>
          <w:p w14:paraId="1C77FBCC" w14:textId="4691303A" w:rsidR="003708A4" w:rsidRPr="000335E7" w:rsidRDefault="00DD60E6" w:rsidP="00A00596">
            <w:pPr>
              <w:snapToGrid w:val="0"/>
              <w:spacing w:line="360" w:lineRule="auto"/>
              <w:ind w:left="-348"/>
              <w:jc w:val="both"/>
              <w:rPr>
                <w:rFonts w:ascii="Book Antiqua" w:hAnsi="Book Antiqua" w:cs="Arial"/>
                <w:lang w:val="en-SG"/>
              </w:rPr>
            </w:pPr>
            <w:r w:rsidRPr="000335E7">
              <w:rPr>
                <w:rFonts w:ascii="Book Antiqua" w:hAnsi="Book Antiqua" w:cs="Arial"/>
                <w:lang w:val="en-US"/>
              </w:rPr>
              <w:t>26-81 (</w:t>
            </w:r>
            <w:r w:rsidR="003708A4" w:rsidRPr="000335E7">
              <w:rPr>
                <w:rFonts w:ascii="Book Antiqua" w:hAnsi="Book Antiqua" w:cs="Arial"/>
                <w:lang w:val="en-US"/>
              </w:rPr>
              <w:t xml:space="preserve">52 </w:t>
            </w:r>
            <w:r w:rsidR="004E015B" w:rsidRPr="000335E7">
              <w:rPr>
                <w:rFonts w:ascii="Book Antiqua" w:hAnsi="Book Antiqua" w:cs="Arial"/>
                <w:lang w:val="en-US"/>
              </w:rPr>
              <w:t xml:space="preserve">± </w:t>
            </w:r>
            <w:r w:rsidR="00BC6C2C" w:rsidRPr="000335E7">
              <w:rPr>
                <w:rFonts w:ascii="Book Antiqua" w:hAnsi="Book Antiqua" w:cs="Arial"/>
                <w:lang w:val="en-US"/>
              </w:rPr>
              <w:t>16</w:t>
            </w:r>
            <w:r w:rsidRPr="000335E7">
              <w:rPr>
                <w:rFonts w:ascii="Book Antiqua" w:hAnsi="Book Antiqua" w:cs="Arial"/>
                <w:lang w:val="en-US"/>
              </w:rPr>
              <w:t>)</w:t>
            </w:r>
          </w:p>
        </w:tc>
      </w:tr>
      <w:tr w:rsidR="003708A4" w:rsidRPr="000335E7" w14:paraId="2A78F7B7" w14:textId="77777777" w:rsidTr="00A00596">
        <w:trPr>
          <w:trHeight w:val="260"/>
        </w:trPr>
        <w:tc>
          <w:tcPr>
            <w:tcW w:w="2542" w:type="dxa"/>
            <w:vMerge w:val="restart"/>
            <w:shd w:val="clear" w:color="auto" w:fill="auto"/>
            <w:tcMar>
              <w:top w:w="15" w:type="dxa"/>
              <w:left w:w="487" w:type="dxa"/>
              <w:bottom w:w="0" w:type="dxa"/>
              <w:right w:w="325" w:type="dxa"/>
            </w:tcMar>
            <w:hideMark/>
          </w:tcPr>
          <w:p w14:paraId="1951B387" w14:textId="61163576" w:rsidR="003708A4" w:rsidRPr="000335E7" w:rsidRDefault="003708A4" w:rsidP="00A00596">
            <w:pPr>
              <w:snapToGrid w:val="0"/>
              <w:spacing w:line="360" w:lineRule="auto"/>
              <w:ind w:left="-500"/>
              <w:jc w:val="both"/>
              <w:rPr>
                <w:rFonts w:ascii="Book Antiqua" w:hAnsi="Book Antiqua" w:cs="Arial"/>
                <w:lang w:val="en-SG"/>
              </w:rPr>
            </w:pPr>
            <w:r w:rsidRPr="000335E7">
              <w:rPr>
                <w:rFonts w:ascii="Book Antiqua" w:hAnsi="Book Antiqua" w:cs="Arial"/>
                <w:lang w:val="en-US"/>
              </w:rPr>
              <w:t>Gender</w:t>
            </w:r>
            <w:r w:rsidR="00A00596" w:rsidRPr="000335E7">
              <w:rPr>
                <w:rFonts w:ascii="Book Antiqua" w:hAnsi="Book Antiqua" w:cs="Arial"/>
                <w:lang w:val="en-US"/>
              </w:rPr>
              <w:t xml:space="preserve">, </w:t>
            </w:r>
            <w:r w:rsidRPr="000335E7">
              <w:rPr>
                <w:rFonts w:ascii="Book Antiqua" w:hAnsi="Book Antiqua" w:cs="Arial"/>
                <w:i/>
                <w:iCs/>
                <w:lang w:val="en-US"/>
              </w:rPr>
              <w:t>n</w:t>
            </w:r>
            <w:r w:rsidRPr="000335E7">
              <w:rPr>
                <w:rFonts w:ascii="Book Antiqua" w:hAnsi="Book Antiqua" w:cs="Arial"/>
                <w:lang w:val="en-US"/>
              </w:rPr>
              <w:t xml:space="preserve"> (%)</w:t>
            </w:r>
          </w:p>
        </w:tc>
        <w:tc>
          <w:tcPr>
            <w:tcW w:w="3123" w:type="dxa"/>
            <w:shd w:val="clear" w:color="auto" w:fill="auto"/>
            <w:tcMar>
              <w:top w:w="15" w:type="dxa"/>
              <w:left w:w="487" w:type="dxa"/>
              <w:bottom w:w="0" w:type="dxa"/>
              <w:right w:w="325" w:type="dxa"/>
            </w:tcMar>
            <w:hideMark/>
          </w:tcPr>
          <w:p w14:paraId="6E61137D" w14:textId="77777777" w:rsidR="003708A4" w:rsidRPr="000335E7" w:rsidRDefault="003708A4" w:rsidP="00A00596">
            <w:pPr>
              <w:snapToGrid w:val="0"/>
              <w:spacing w:line="360" w:lineRule="auto"/>
              <w:ind w:left="-488"/>
              <w:jc w:val="both"/>
              <w:rPr>
                <w:rFonts w:ascii="Book Antiqua" w:hAnsi="Book Antiqua" w:cs="Arial"/>
                <w:lang w:val="en-SG"/>
              </w:rPr>
            </w:pPr>
            <w:r w:rsidRPr="000335E7">
              <w:rPr>
                <w:rFonts w:ascii="Book Antiqua" w:hAnsi="Book Antiqua" w:cs="Arial"/>
                <w:lang w:val="en-US"/>
              </w:rPr>
              <w:t>Male</w:t>
            </w:r>
          </w:p>
        </w:tc>
        <w:tc>
          <w:tcPr>
            <w:tcW w:w="3402" w:type="dxa"/>
            <w:shd w:val="clear" w:color="auto" w:fill="auto"/>
            <w:tcMar>
              <w:top w:w="15" w:type="dxa"/>
              <w:left w:w="487" w:type="dxa"/>
              <w:bottom w:w="0" w:type="dxa"/>
              <w:right w:w="325" w:type="dxa"/>
            </w:tcMar>
            <w:hideMark/>
          </w:tcPr>
          <w:p w14:paraId="1D358D43" w14:textId="77777777" w:rsidR="003708A4" w:rsidRPr="000335E7" w:rsidRDefault="003708A4" w:rsidP="00A00596">
            <w:pPr>
              <w:snapToGrid w:val="0"/>
              <w:spacing w:line="360" w:lineRule="auto"/>
              <w:ind w:left="-348"/>
              <w:jc w:val="both"/>
              <w:rPr>
                <w:rFonts w:ascii="Book Antiqua" w:hAnsi="Book Antiqua" w:cs="Arial"/>
                <w:lang w:val="en-SG"/>
              </w:rPr>
            </w:pPr>
            <w:r w:rsidRPr="000335E7">
              <w:rPr>
                <w:rFonts w:ascii="Book Antiqua" w:hAnsi="Book Antiqua" w:cs="Arial"/>
                <w:lang w:val="en-US"/>
              </w:rPr>
              <w:t>74 (52.9%)</w:t>
            </w:r>
          </w:p>
        </w:tc>
      </w:tr>
      <w:tr w:rsidR="003708A4" w:rsidRPr="000335E7" w14:paraId="2290DEA1" w14:textId="77777777" w:rsidTr="00A00596">
        <w:trPr>
          <w:trHeight w:val="260"/>
        </w:trPr>
        <w:tc>
          <w:tcPr>
            <w:tcW w:w="2542" w:type="dxa"/>
            <w:vMerge/>
            <w:shd w:val="clear" w:color="auto" w:fill="auto"/>
            <w:hideMark/>
          </w:tcPr>
          <w:p w14:paraId="7DC4000B" w14:textId="77777777" w:rsidR="003708A4" w:rsidRPr="000335E7" w:rsidRDefault="003708A4" w:rsidP="00A00596">
            <w:pPr>
              <w:snapToGrid w:val="0"/>
              <w:spacing w:line="360" w:lineRule="auto"/>
              <w:ind w:left="-500"/>
              <w:jc w:val="both"/>
              <w:rPr>
                <w:rFonts w:ascii="Book Antiqua" w:hAnsi="Book Antiqua" w:cs="Arial"/>
                <w:lang w:val="en-SG"/>
              </w:rPr>
            </w:pPr>
          </w:p>
        </w:tc>
        <w:tc>
          <w:tcPr>
            <w:tcW w:w="3123" w:type="dxa"/>
            <w:shd w:val="clear" w:color="auto" w:fill="auto"/>
            <w:tcMar>
              <w:top w:w="15" w:type="dxa"/>
              <w:left w:w="487" w:type="dxa"/>
              <w:bottom w:w="0" w:type="dxa"/>
              <w:right w:w="325" w:type="dxa"/>
            </w:tcMar>
            <w:hideMark/>
          </w:tcPr>
          <w:p w14:paraId="63429AA8" w14:textId="77777777" w:rsidR="003708A4" w:rsidRPr="000335E7" w:rsidRDefault="003708A4" w:rsidP="00A00596">
            <w:pPr>
              <w:snapToGrid w:val="0"/>
              <w:spacing w:line="360" w:lineRule="auto"/>
              <w:ind w:left="-488"/>
              <w:jc w:val="both"/>
              <w:rPr>
                <w:rFonts w:ascii="Book Antiqua" w:hAnsi="Book Antiqua" w:cs="Arial"/>
                <w:lang w:val="en-SG"/>
              </w:rPr>
            </w:pPr>
            <w:r w:rsidRPr="000335E7">
              <w:rPr>
                <w:rFonts w:ascii="Book Antiqua" w:hAnsi="Book Antiqua" w:cs="Arial"/>
                <w:lang w:val="en-US"/>
              </w:rPr>
              <w:t>Female</w:t>
            </w:r>
          </w:p>
        </w:tc>
        <w:tc>
          <w:tcPr>
            <w:tcW w:w="3402" w:type="dxa"/>
            <w:shd w:val="clear" w:color="auto" w:fill="auto"/>
            <w:tcMar>
              <w:top w:w="15" w:type="dxa"/>
              <w:left w:w="487" w:type="dxa"/>
              <w:bottom w:w="0" w:type="dxa"/>
              <w:right w:w="325" w:type="dxa"/>
            </w:tcMar>
            <w:hideMark/>
          </w:tcPr>
          <w:p w14:paraId="0D341832" w14:textId="77777777" w:rsidR="003708A4" w:rsidRPr="000335E7" w:rsidRDefault="003708A4" w:rsidP="00A00596">
            <w:pPr>
              <w:snapToGrid w:val="0"/>
              <w:spacing w:line="360" w:lineRule="auto"/>
              <w:ind w:left="-348"/>
              <w:jc w:val="both"/>
              <w:rPr>
                <w:rFonts w:ascii="Book Antiqua" w:hAnsi="Book Antiqua" w:cs="Arial"/>
                <w:lang w:val="en-SG"/>
              </w:rPr>
            </w:pPr>
            <w:r w:rsidRPr="000335E7">
              <w:rPr>
                <w:rFonts w:ascii="Book Antiqua" w:hAnsi="Book Antiqua" w:cs="Arial"/>
                <w:lang w:val="en-US"/>
              </w:rPr>
              <w:t>66 (47.1%)</w:t>
            </w:r>
          </w:p>
        </w:tc>
      </w:tr>
      <w:tr w:rsidR="00DA2A81" w:rsidRPr="000335E7" w14:paraId="3EC85E59" w14:textId="77777777" w:rsidTr="00A00596">
        <w:trPr>
          <w:trHeight w:val="260"/>
        </w:trPr>
        <w:tc>
          <w:tcPr>
            <w:tcW w:w="2542" w:type="dxa"/>
            <w:vMerge w:val="restart"/>
            <w:shd w:val="clear" w:color="auto" w:fill="auto"/>
            <w:tcMar>
              <w:top w:w="15" w:type="dxa"/>
              <w:left w:w="487" w:type="dxa"/>
              <w:bottom w:w="0" w:type="dxa"/>
              <w:right w:w="325" w:type="dxa"/>
            </w:tcMar>
            <w:hideMark/>
          </w:tcPr>
          <w:p w14:paraId="2AB97D43" w14:textId="5C6A8E7A" w:rsidR="00DA2A81" w:rsidRPr="000335E7" w:rsidRDefault="00DA2A81" w:rsidP="00A00596">
            <w:pPr>
              <w:snapToGrid w:val="0"/>
              <w:spacing w:line="360" w:lineRule="auto"/>
              <w:ind w:left="-500"/>
              <w:jc w:val="both"/>
              <w:rPr>
                <w:rFonts w:ascii="Book Antiqua" w:hAnsi="Book Antiqua" w:cs="Arial"/>
                <w:lang w:val="en-SG"/>
              </w:rPr>
            </w:pPr>
            <w:r w:rsidRPr="000335E7">
              <w:rPr>
                <w:rFonts w:ascii="Book Antiqua" w:hAnsi="Book Antiqua" w:cs="Arial"/>
                <w:lang w:val="en-US"/>
              </w:rPr>
              <w:t>Etiology</w:t>
            </w:r>
            <w:r w:rsidR="00A00596" w:rsidRPr="000335E7">
              <w:rPr>
                <w:rFonts w:ascii="Book Antiqua" w:hAnsi="Book Antiqua" w:cs="Arial"/>
                <w:lang w:val="en-US"/>
              </w:rPr>
              <w:t xml:space="preserve">, </w:t>
            </w:r>
            <w:r w:rsidR="00A00596" w:rsidRPr="000335E7">
              <w:rPr>
                <w:rFonts w:ascii="Book Antiqua" w:hAnsi="Book Antiqua" w:cs="Arial"/>
                <w:i/>
                <w:iCs/>
                <w:lang w:val="en-US"/>
              </w:rPr>
              <w:t>n</w:t>
            </w:r>
            <w:r w:rsidR="00A00596" w:rsidRPr="000335E7">
              <w:rPr>
                <w:rFonts w:ascii="Book Antiqua" w:hAnsi="Book Antiqua" w:cs="Arial"/>
                <w:lang w:val="en-US"/>
              </w:rPr>
              <w:t xml:space="preserve"> (%)</w:t>
            </w:r>
          </w:p>
        </w:tc>
        <w:tc>
          <w:tcPr>
            <w:tcW w:w="3123" w:type="dxa"/>
            <w:shd w:val="clear" w:color="auto" w:fill="auto"/>
            <w:tcMar>
              <w:top w:w="15" w:type="dxa"/>
              <w:left w:w="487" w:type="dxa"/>
              <w:bottom w:w="0" w:type="dxa"/>
              <w:right w:w="325" w:type="dxa"/>
            </w:tcMar>
            <w:hideMark/>
          </w:tcPr>
          <w:p w14:paraId="290744B7" w14:textId="77777777" w:rsidR="00DA2A81" w:rsidRPr="000335E7" w:rsidRDefault="00DA2A81" w:rsidP="00A00596">
            <w:pPr>
              <w:snapToGrid w:val="0"/>
              <w:spacing w:line="360" w:lineRule="auto"/>
              <w:ind w:left="-488"/>
              <w:jc w:val="both"/>
              <w:rPr>
                <w:rFonts w:ascii="Book Antiqua" w:hAnsi="Book Antiqua" w:cs="Arial"/>
                <w:lang w:val="en-SG"/>
              </w:rPr>
            </w:pPr>
            <w:r w:rsidRPr="000335E7">
              <w:rPr>
                <w:rFonts w:ascii="Book Antiqua" w:hAnsi="Book Antiqua" w:cs="Arial"/>
                <w:lang w:val="en-US"/>
              </w:rPr>
              <w:t>HBV</w:t>
            </w:r>
          </w:p>
        </w:tc>
        <w:tc>
          <w:tcPr>
            <w:tcW w:w="3402" w:type="dxa"/>
            <w:shd w:val="clear" w:color="auto" w:fill="auto"/>
            <w:tcMar>
              <w:top w:w="15" w:type="dxa"/>
              <w:left w:w="487" w:type="dxa"/>
              <w:bottom w:w="0" w:type="dxa"/>
              <w:right w:w="325" w:type="dxa"/>
            </w:tcMar>
          </w:tcPr>
          <w:p w14:paraId="16E3DE00" w14:textId="277C78D5" w:rsidR="00DA2A81" w:rsidRPr="000335E7" w:rsidRDefault="00695AE1" w:rsidP="00A00596">
            <w:pPr>
              <w:snapToGrid w:val="0"/>
              <w:spacing w:line="360" w:lineRule="auto"/>
              <w:ind w:left="-348"/>
              <w:jc w:val="both"/>
              <w:rPr>
                <w:rFonts w:ascii="Book Antiqua" w:hAnsi="Book Antiqua" w:cs="Arial"/>
                <w:lang w:val="en-SG"/>
              </w:rPr>
            </w:pPr>
            <w:r w:rsidRPr="000335E7">
              <w:rPr>
                <w:rFonts w:ascii="Book Antiqua" w:hAnsi="Book Antiqua" w:cs="Arial"/>
                <w:lang w:val="en-US"/>
              </w:rPr>
              <w:t>54</w:t>
            </w:r>
          </w:p>
        </w:tc>
      </w:tr>
      <w:tr w:rsidR="00DA2A81" w:rsidRPr="000335E7" w14:paraId="08FC204A" w14:textId="77777777" w:rsidTr="00A00596">
        <w:trPr>
          <w:trHeight w:val="260"/>
        </w:trPr>
        <w:tc>
          <w:tcPr>
            <w:tcW w:w="2542" w:type="dxa"/>
            <w:vMerge/>
            <w:shd w:val="clear" w:color="auto" w:fill="auto"/>
            <w:hideMark/>
          </w:tcPr>
          <w:p w14:paraId="27D84696" w14:textId="77777777" w:rsidR="00DA2A81" w:rsidRPr="000335E7" w:rsidRDefault="00DA2A81" w:rsidP="00A00596">
            <w:pPr>
              <w:snapToGrid w:val="0"/>
              <w:spacing w:line="360" w:lineRule="auto"/>
              <w:jc w:val="both"/>
              <w:rPr>
                <w:rFonts w:ascii="Book Antiqua" w:hAnsi="Book Antiqua" w:cs="Arial"/>
                <w:lang w:val="en-SG"/>
              </w:rPr>
            </w:pPr>
          </w:p>
        </w:tc>
        <w:tc>
          <w:tcPr>
            <w:tcW w:w="3123" w:type="dxa"/>
            <w:shd w:val="clear" w:color="auto" w:fill="auto"/>
            <w:tcMar>
              <w:top w:w="15" w:type="dxa"/>
              <w:left w:w="487" w:type="dxa"/>
              <w:bottom w:w="0" w:type="dxa"/>
              <w:right w:w="325" w:type="dxa"/>
            </w:tcMar>
          </w:tcPr>
          <w:p w14:paraId="2F18C28F" w14:textId="6D3443E4" w:rsidR="00DA2A81" w:rsidRPr="000335E7" w:rsidRDefault="00DA2A81" w:rsidP="00A00596">
            <w:pPr>
              <w:snapToGrid w:val="0"/>
              <w:spacing w:line="360" w:lineRule="auto"/>
              <w:ind w:left="-488"/>
              <w:jc w:val="both"/>
              <w:rPr>
                <w:rFonts w:ascii="Book Antiqua" w:hAnsi="Book Antiqua" w:cs="Arial"/>
                <w:lang w:val="en-SG"/>
              </w:rPr>
            </w:pPr>
            <w:r w:rsidRPr="000335E7">
              <w:rPr>
                <w:rFonts w:ascii="Book Antiqua" w:hAnsi="Book Antiqua" w:cs="Arial"/>
                <w:lang w:val="en-US"/>
              </w:rPr>
              <w:t>HBV + NAFLD</w:t>
            </w:r>
          </w:p>
        </w:tc>
        <w:tc>
          <w:tcPr>
            <w:tcW w:w="3402" w:type="dxa"/>
            <w:shd w:val="clear" w:color="auto" w:fill="auto"/>
            <w:tcMar>
              <w:top w:w="15" w:type="dxa"/>
              <w:left w:w="487" w:type="dxa"/>
              <w:bottom w:w="0" w:type="dxa"/>
              <w:right w:w="325" w:type="dxa"/>
            </w:tcMar>
          </w:tcPr>
          <w:p w14:paraId="63ECA829" w14:textId="091D6ABB" w:rsidR="00DA2A81" w:rsidRPr="000335E7" w:rsidRDefault="00CB79DD" w:rsidP="00A00596">
            <w:pPr>
              <w:snapToGrid w:val="0"/>
              <w:spacing w:line="360" w:lineRule="auto"/>
              <w:ind w:left="-348"/>
              <w:jc w:val="both"/>
              <w:rPr>
                <w:rFonts w:ascii="Book Antiqua" w:hAnsi="Book Antiqua" w:cs="Arial"/>
                <w:lang w:val="en-SG"/>
              </w:rPr>
            </w:pPr>
            <w:r w:rsidRPr="000335E7">
              <w:rPr>
                <w:rFonts w:ascii="Book Antiqua" w:hAnsi="Book Antiqua" w:cs="Arial"/>
                <w:lang w:val="en-US"/>
              </w:rPr>
              <w:t>31</w:t>
            </w:r>
          </w:p>
        </w:tc>
      </w:tr>
      <w:tr w:rsidR="00DA2A81" w:rsidRPr="000335E7" w14:paraId="068A5303" w14:textId="77777777" w:rsidTr="00A00596">
        <w:trPr>
          <w:trHeight w:val="260"/>
        </w:trPr>
        <w:tc>
          <w:tcPr>
            <w:tcW w:w="2542" w:type="dxa"/>
            <w:vMerge/>
            <w:shd w:val="clear" w:color="auto" w:fill="auto"/>
            <w:hideMark/>
          </w:tcPr>
          <w:p w14:paraId="4B6F5FDE" w14:textId="77777777" w:rsidR="00DA2A81" w:rsidRPr="000335E7" w:rsidRDefault="00DA2A81" w:rsidP="00A00596">
            <w:pPr>
              <w:snapToGrid w:val="0"/>
              <w:spacing w:line="360" w:lineRule="auto"/>
              <w:jc w:val="both"/>
              <w:rPr>
                <w:rFonts w:ascii="Book Antiqua" w:hAnsi="Book Antiqua" w:cs="Arial"/>
                <w:lang w:val="en-SG"/>
              </w:rPr>
            </w:pPr>
          </w:p>
        </w:tc>
        <w:tc>
          <w:tcPr>
            <w:tcW w:w="3123" w:type="dxa"/>
            <w:shd w:val="clear" w:color="auto" w:fill="auto"/>
            <w:tcMar>
              <w:top w:w="15" w:type="dxa"/>
              <w:left w:w="487" w:type="dxa"/>
              <w:bottom w:w="0" w:type="dxa"/>
              <w:right w:w="325" w:type="dxa"/>
            </w:tcMar>
          </w:tcPr>
          <w:p w14:paraId="0ABDAF34" w14:textId="489446CC" w:rsidR="00DA2A81" w:rsidRPr="000335E7" w:rsidRDefault="00DA2A81" w:rsidP="00A00596">
            <w:pPr>
              <w:snapToGrid w:val="0"/>
              <w:spacing w:line="360" w:lineRule="auto"/>
              <w:ind w:left="-488"/>
              <w:jc w:val="both"/>
              <w:rPr>
                <w:rFonts w:ascii="Book Antiqua" w:hAnsi="Book Antiqua" w:cs="Arial"/>
                <w:lang w:val="en-SG"/>
              </w:rPr>
            </w:pPr>
            <w:r w:rsidRPr="000335E7">
              <w:rPr>
                <w:rFonts w:ascii="Book Antiqua" w:hAnsi="Book Antiqua" w:cs="Arial"/>
                <w:lang w:val="en-US"/>
              </w:rPr>
              <w:t>HCV</w:t>
            </w:r>
          </w:p>
        </w:tc>
        <w:tc>
          <w:tcPr>
            <w:tcW w:w="3402" w:type="dxa"/>
            <w:shd w:val="clear" w:color="auto" w:fill="auto"/>
            <w:tcMar>
              <w:top w:w="15" w:type="dxa"/>
              <w:left w:w="487" w:type="dxa"/>
              <w:bottom w:w="0" w:type="dxa"/>
              <w:right w:w="325" w:type="dxa"/>
            </w:tcMar>
          </w:tcPr>
          <w:p w14:paraId="29F7126B" w14:textId="7B6CE928" w:rsidR="00DA2A81" w:rsidRPr="000335E7" w:rsidRDefault="00D55294" w:rsidP="00A00596">
            <w:pPr>
              <w:snapToGrid w:val="0"/>
              <w:spacing w:line="360" w:lineRule="auto"/>
              <w:ind w:left="-348"/>
              <w:jc w:val="both"/>
              <w:rPr>
                <w:rFonts w:ascii="Book Antiqua" w:hAnsi="Book Antiqua" w:cs="Arial"/>
                <w:lang w:val="en-SG"/>
              </w:rPr>
            </w:pPr>
            <w:r w:rsidRPr="000335E7">
              <w:rPr>
                <w:rFonts w:ascii="Book Antiqua" w:hAnsi="Book Antiqua" w:cs="Arial"/>
                <w:lang w:val="en-US"/>
              </w:rPr>
              <w:t>37</w:t>
            </w:r>
          </w:p>
        </w:tc>
      </w:tr>
      <w:tr w:rsidR="00DA2A81" w:rsidRPr="000335E7" w14:paraId="2BF25A47" w14:textId="77777777" w:rsidTr="00A00596">
        <w:trPr>
          <w:trHeight w:val="260"/>
        </w:trPr>
        <w:tc>
          <w:tcPr>
            <w:tcW w:w="2542" w:type="dxa"/>
            <w:vMerge/>
            <w:shd w:val="clear" w:color="auto" w:fill="auto"/>
          </w:tcPr>
          <w:p w14:paraId="516924A0" w14:textId="77777777" w:rsidR="00DA2A81" w:rsidRPr="000335E7" w:rsidRDefault="00DA2A81" w:rsidP="00A00596">
            <w:pPr>
              <w:snapToGrid w:val="0"/>
              <w:spacing w:line="360" w:lineRule="auto"/>
              <w:jc w:val="both"/>
              <w:rPr>
                <w:rFonts w:ascii="Book Antiqua" w:hAnsi="Book Antiqua" w:cs="Arial"/>
                <w:lang w:val="en-SG"/>
              </w:rPr>
            </w:pPr>
          </w:p>
        </w:tc>
        <w:tc>
          <w:tcPr>
            <w:tcW w:w="3123" w:type="dxa"/>
            <w:shd w:val="clear" w:color="auto" w:fill="auto"/>
            <w:tcMar>
              <w:top w:w="15" w:type="dxa"/>
              <w:left w:w="487" w:type="dxa"/>
              <w:bottom w:w="0" w:type="dxa"/>
              <w:right w:w="325" w:type="dxa"/>
            </w:tcMar>
          </w:tcPr>
          <w:p w14:paraId="49AEE438" w14:textId="18FC7545" w:rsidR="00DA2A81" w:rsidRPr="000335E7" w:rsidRDefault="00DA2A81" w:rsidP="00A00596">
            <w:pPr>
              <w:snapToGrid w:val="0"/>
              <w:spacing w:line="360" w:lineRule="auto"/>
              <w:ind w:left="-488"/>
              <w:jc w:val="both"/>
              <w:rPr>
                <w:rFonts w:ascii="Book Antiqua" w:hAnsi="Book Antiqua" w:cs="Arial"/>
                <w:lang w:val="en-US"/>
              </w:rPr>
            </w:pPr>
            <w:r w:rsidRPr="000335E7">
              <w:rPr>
                <w:rFonts w:ascii="Book Antiqua" w:hAnsi="Book Antiqua" w:cs="Arial"/>
                <w:lang w:val="en-US"/>
              </w:rPr>
              <w:t>HCV + NAFLD</w:t>
            </w:r>
          </w:p>
        </w:tc>
        <w:tc>
          <w:tcPr>
            <w:tcW w:w="3402" w:type="dxa"/>
            <w:shd w:val="clear" w:color="auto" w:fill="auto"/>
            <w:tcMar>
              <w:top w:w="15" w:type="dxa"/>
              <w:left w:w="487" w:type="dxa"/>
              <w:bottom w:w="0" w:type="dxa"/>
              <w:right w:w="325" w:type="dxa"/>
            </w:tcMar>
          </w:tcPr>
          <w:p w14:paraId="557606DE" w14:textId="2A2E9E07" w:rsidR="00DA2A81" w:rsidRPr="000335E7" w:rsidRDefault="00473874" w:rsidP="00A00596">
            <w:pPr>
              <w:snapToGrid w:val="0"/>
              <w:spacing w:line="360" w:lineRule="auto"/>
              <w:ind w:left="-348"/>
              <w:jc w:val="both"/>
              <w:rPr>
                <w:rFonts w:ascii="Book Antiqua" w:hAnsi="Book Antiqua" w:cs="Arial"/>
                <w:lang w:val="en-US"/>
              </w:rPr>
            </w:pPr>
            <w:r w:rsidRPr="000335E7">
              <w:rPr>
                <w:rFonts w:ascii="Book Antiqua" w:hAnsi="Book Antiqua" w:cs="Arial"/>
                <w:lang w:val="en-US"/>
              </w:rPr>
              <w:t>13</w:t>
            </w:r>
          </w:p>
        </w:tc>
      </w:tr>
      <w:tr w:rsidR="000C7E41" w:rsidRPr="000335E7" w14:paraId="5E163AAA" w14:textId="77777777" w:rsidTr="00A00596">
        <w:trPr>
          <w:trHeight w:val="260"/>
        </w:trPr>
        <w:tc>
          <w:tcPr>
            <w:tcW w:w="2542" w:type="dxa"/>
            <w:vMerge/>
            <w:shd w:val="clear" w:color="auto" w:fill="auto"/>
          </w:tcPr>
          <w:p w14:paraId="192A601F" w14:textId="77777777" w:rsidR="000C7E41" w:rsidRPr="000335E7" w:rsidRDefault="000C7E41" w:rsidP="00A00596">
            <w:pPr>
              <w:snapToGrid w:val="0"/>
              <w:spacing w:line="360" w:lineRule="auto"/>
              <w:jc w:val="both"/>
              <w:rPr>
                <w:rFonts w:ascii="Book Antiqua" w:hAnsi="Book Antiqua" w:cs="Arial"/>
                <w:lang w:val="en-SG"/>
              </w:rPr>
            </w:pPr>
          </w:p>
        </w:tc>
        <w:tc>
          <w:tcPr>
            <w:tcW w:w="3123" w:type="dxa"/>
            <w:shd w:val="clear" w:color="auto" w:fill="auto"/>
            <w:tcMar>
              <w:top w:w="15" w:type="dxa"/>
              <w:left w:w="487" w:type="dxa"/>
              <w:bottom w:w="0" w:type="dxa"/>
              <w:right w:w="325" w:type="dxa"/>
            </w:tcMar>
          </w:tcPr>
          <w:p w14:paraId="09B644CE" w14:textId="323DA1C0" w:rsidR="000C7E41" w:rsidRPr="000335E7" w:rsidRDefault="000C7E41" w:rsidP="00A00596">
            <w:pPr>
              <w:snapToGrid w:val="0"/>
              <w:spacing w:line="360" w:lineRule="auto"/>
              <w:ind w:left="-488"/>
              <w:jc w:val="both"/>
              <w:rPr>
                <w:rFonts w:ascii="Book Antiqua" w:hAnsi="Book Antiqua" w:cs="Arial"/>
                <w:lang w:val="en-US"/>
              </w:rPr>
            </w:pPr>
            <w:r w:rsidRPr="000335E7">
              <w:rPr>
                <w:rFonts w:ascii="Book Antiqua" w:hAnsi="Book Antiqua" w:cs="Arial"/>
                <w:lang w:val="en-US"/>
              </w:rPr>
              <w:t>HCV + HBV</w:t>
            </w:r>
          </w:p>
        </w:tc>
        <w:tc>
          <w:tcPr>
            <w:tcW w:w="3402" w:type="dxa"/>
            <w:shd w:val="clear" w:color="auto" w:fill="auto"/>
            <w:tcMar>
              <w:top w:w="15" w:type="dxa"/>
              <w:left w:w="487" w:type="dxa"/>
              <w:bottom w:w="0" w:type="dxa"/>
              <w:right w:w="325" w:type="dxa"/>
            </w:tcMar>
          </w:tcPr>
          <w:p w14:paraId="307A4783" w14:textId="1F0FF390" w:rsidR="000C7E41" w:rsidRPr="000335E7" w:rsidRDefault="00DF178F" w:rsidP="00A00596">
            <w:pPr>
              <w:snapToGrid w:val="0"/>
              <w:spacing w:line="360" w:lineRule="auto"/>
              <w:ind w:left="-348"/>
              <w:jc w:val="both"/>
              <w:rPr>
                <w:rFonts w:ascii="Book Antiqua" w:hAnsi="Book Antiqua" w:cs="Arial"/>
                <w:lang w:val="en-US"/>
              </w:rPr>
            </w:pPr>
            <w:r w:rsidRPr="000335E7">
              <w:rPr>
                <w:rFonts w:ascii="Book Antiqua" w:hAnsi="Book Antiqua" w:cs="Arial"/>
                <w:lang w:val="en-US"/>
              </w:rPr>
              <w:t>2</w:t>
            </w:r>
          </w:p>
        </w:tc>
      </w:tr>
      <w:tr w:rsidR="00DA2A81" w:rsidRPr="000335E7" w14:paraId="712F5082" w14:textId="77777777" w:rsidTr="00A00596">
        <w:trPr>
          <w:trHeight w:val="260"/>
        </w:trPr>
        <w:tc>
          <w:tcPr>
            <w:tcW w:w="2542" w:type="dxa"/>
            <w:vMerge/>
            <w:shd w:val="clear" w:color="auto" w:fill="auto"/>
          </w:tcPr>
          <w:p w14:paraId="47A5D7A5" w14:textId="77777777" w:rsidR="00DA2A81" w:rsidRPr="000335E7" w:rsidRDefault="00DA2A81" w:rsidP="00A00596">
            <w:pPr>
              <w:snapToGrid w:val="0"/>
              <w:spacing w:line="360" w:lineRule="auto"/>
              <w:jc w:val="both"/>
              <w:rPr>
                <w:rFonts w:ascii="Book Antiqua" w:hAnsi="Book Antiqua" w:cs="Arial"/>
                <w:lang w:val="en-SG"/>
              </w:rPr>
            </w:pPr>
          </w:p>
        </w:tc>
        <w:tc>
          <w:tcPr>
            <w:tcW w:w="3123" w:type="dxa"/>
            <w:shd w:val="clear" w:color="auto" w:fill="auto"/>
            <w:tcMar>
              <w:top w:w="15" w:type="dxa"/>
              <w:left w:w="487" w:type="dxa"/>
              <w:bottom w:w="0" w:type="dxa"/>
              <w:right w:w="325" w:type="dxa"/>
            </w:tcMar>
          </w:tcPr>
          <w:p w14:paraId="404EA783" w14:textId="2F980507" w:rsidR="00DA2A81" w:rsidRPr="000335E7" w:rsidRDefault="00DA2A81" w:rsidP="00A00596">
            <w:pPr>
              <w:snapToGrid w:val="0"/>
              <w:spacing w:line="360" w:lineRule="auto"/>
              <w:ind w:left="-488"/>
              <w:jc w:val="both"/>
              <w:rPr>
                <w:rFonts w:ascii="Book Antiqua" w:hAnsi="Book Antiqua" w:cs="Arial"/>
                <w:lang w:val="en-US"/>
              </w:rPr>
            </w:pPr>
            <w:r w:rsidRPr="000335E7">
              <w:rPr>
                <w:rFonts w:ascii="Book Antiqua" w:hAnsi="Book Antiqua" w:cs="Arial"/>
                <w:lang w:val="en-US"/>
              </w:rPr>
              <w:t>NAFLD</w:t>
            </w:r>
          </w:p>
        </w:tc>
        <w:tc>
          <w:tcPr>
            <w:tcW w:w="3402" w:type="dxa"/>
            <w:shd w:val="clear" w:color="auto" w:fill="auto"/>
            <w:tcMar>
              <w:top w:w="15" w:type="dxa"/>
              <w:left w:w="487" w:type="dxa"/>
              <w:bottom w:w="0" w:type="dxa"/>
              <w:right w:w="325" w:type="dxa"/>
            </w:tcMar>
          </w:tcPr>
          <w:p w14:paraId="247D2CE0" w14:textId="1FA1737F" w:rsidR="00DA2A81" w:rsidRPr="000335E7" w:rsidRDefault="00D11EB4" w:rsidP="00A00596">
            <w:pPr>
              <w:snapToGrid w:val="0"/>
              <w:spacing w:line="360" w:lineRule="auto"/>
              <w:ind w:left="-348"/>
              <w:jc w:val="both"/>
              <w:rPr>
                <w:rFonts w:ascii="Book Antiqua" w:hAnsi="Book Antiqua" w:cs="Arial"/>
                <w:lang w:val="en-US"/>
              </w:rPr>
            </w:pPr>
            <w:r w:rsidRPr="000335E7">
              <w:rPr>
                <w:rFonts w:ascii="Book Antiqua" w:hAnsi="Book Antiqua" w:cs="Arial"/>
                <w:lang w:val="en-US"/>
              </w:rPr>
              <w:t>1</w:t>
            </w:r>
          </w:p>
        </w:tc>
      </w:tr>
      <w:tr w:rsidR="00DA2A81" w:rsidRPr="000335E7" w14:paraId="4EF5F6F8" w14:textId="77777777" w:rsidTr="00A00596">
        <w:trPr>
          <w:trHeight w:val="260"/>
        </w:trPr>
        <w:tc>
          <w:tcPr>
            <w:tcW w:w="2542" w:type="dxa"/>
            <w:vMerge/>
            <w:shd w:val="clear" w:color="auto" w:fill="auto"/>
          </w:tcPr>
          <w:p w14:paraId="36F8D0C0" w14:textId="77777777" w:rsidR="00DA2A81" w:rsidRPr="000335E7" w:rsidRDefault="00DA2A81" w:rsidP="00A00596">
            <w:pPr>
              <w:snapToGrid w:val="0"/>
              <w:spacing w:line="360" w:lineRule="auto"/>
              <w:jc w:val="both"/>
              <w:rPr>
                <w:rFonts w:ascii="Book Antiqua" w:hAnsi="Book Antiqua" w:cs="Arial"/>
                <w:lang w:val="en-SG"/>
              </w:rPr>
            </w:pPr>
          </w:p>
        </w:tc>
        <w:tc>
          <w:tcPr>
            <w:tcW w:w="3123" w:type="dxa"/>
            <w:shd w:val="clear" w:color="auto" w:fill="auto"/>
            <w:tcMar>
              <w:top w:w="15" w:type="dxa"/>
              <w:left w:w="487" w:type="dxa"/>
              <w:bottom w:w="0" w:type="dxa"/>
              <w:right w:w="325" w:type="dxa"/>
            </w:tcMar>
          </w:tcPr>
          <w:p w14:paraId="026D173E" w14:textId="09F940B2" w:rsidR="00DA2A81" w:rsidRPr="000335E7" w:rsidRDefault="00DA2A81" w:rsidP="00A00596">
            <w:pPr>
              <w:snapToGrid w:val="0"/>
              <w:spacing w:line="360" w:lineRule="auto"/>
              <w:ind w:left="-488"/>
              <w:jc w:val="both"/>
              <w:rPr>
                <w:rFonts w:ascii="Book Antiqua" w:hAnsi="Book Antiqua" w:cs="Arial"/>
                <w:lang w:val="en-US"/>
              </w:rPr>
            </w:pPr>
            <w:r w:rsidRPr="000335E7">
              <w:rPr>
                <w:rFonts w:ascii="Book Antiqua" w:hAnsi="Book Antiqua" w:cs="Arial"/>
                <w:lang w:val="en-US"/>
              </w:rPr>
              <w:t>Alcoholic</w:t>
            </w:r>
          </w:p>
        </w:tc>
        <w:tc>
          <w:tcPr>
            <w:tcW w:w="3402" w:type="dxa"/>
            <w:shd w:val="clear" w:color="auto" w:fill="auto"/>
            <w:tcMar>
              <w:top w:w="15" w:type="dxa"/>
              <w:left w:w="487" w:type="dxa"/>
              <w:bottom w:w="0" w:type="dxa"/>
              <w:right w:w="325" w:type="dxa"/>
            </w:tcMar>
          </w:tcPr>
          <w:p w14:paraId="2E214F8F" w14:textId="7E407EDF" w:rsidR="00DA2A81" w:rsidRPr="000335E7" w:rsidRDefault="0046564D" w:rsidP="00A00596">
            <w:pPr>
              <w:snapToGrid w:val="0"/>
              <w:spacing w:line="360" w:lineRule="auto"/>
              <w:ind w:left="-348"/>
              <w:jc w:val="both"/>
              <w:rPr>
                <w:rFonts w:ascii="Book Antiqua" w:hAnsi="Book Antiqua" w:cs="Arial"/>
                <w:lang w:val="en-US"/>
              </w:rPr>
            </w:pPr>
            <w:r w:rsidRPr="000335E7">
              <w:rPr>
                <w:rFonts w:ascii="Book Antiqua" w:hAnsi="Book Antiqua" w:cs="Arial"/>
                <w:lang w:val="en-US"/>
              </w:rPr>
              <w:t>2</w:t>
            </w:r>
          </w:p>
        </w:tc>
      </w:tr>
      <w:tr w:rsidR="00DA2A81" w:rsidRPr="000335E7" w14:paraId="4953B9B8" w14:textId="77777777" w:rsidTr="00A00596">
        <w:trPr>
          <w:trHeight w:val="260"/>
        </w:trPr>
        <w:tc>
          <w:tcPr>
            <w:tcW w:w="2542" w:type="dxa"/>
            <w:vMerge w:val="restart"/>
            <w:shd w:val="clear" w:color="auto" w:fill="auto"/>
            <w:tcMar>
              <w:top w:w="27" w:type="dxa"/>
              <w:left w:w="27" w:type="dxa"/>
              <w:bottom w:w="0" w:type="dxa"/>
              <w:right w:w="325" w:type="dxa"/>
            </w:tcMar>
            <w:hideMark/>
          </w:tcPr>
          <w:p w14:paraId="039F6027" w14:textId="1DD50C34" w:rsidR="00DA2A81" w:rsidRPr="000335E7" w:rsidRDefault="00DA2A81" w:rsidP="00A00596">
            <w:pPr>
              <w:snapToGrid w:val="0"/>
              <w:spacing w:line="360" w:lineRule="auto"/>
              <w:jc w:val="both"/>
              <w:rPr>
                <w:rFonts w:ascii="Book Antiqua" w:hAnsi="Book Antiqua" w:cs="Arial"/>
                <w:lang w:val="en-SG"/>
              </w:rPr>
            </w:pPr>
            <w:r w:rsidRPr="000335E7">
              <w:rPr>
                <w:rFonts w:ascii="Book Antiqua" w:hAnsi="Book Antiqua" w:cs="Arial"/>
                <w:lang w:val="en-US"/>
              </w:rPr>
              <w:t>M2BPGi (</w:t>
            </w:r>
            <w:r w:rsidR="00E44635" w:rsidRPr="000335E7">
              <w:rPr>
                <w:rFonts w:ascii="Book Antiqua" w:hAnsi="Book Antiqua" w:cs="Arial"/>
                <w:lang w:val="en-US"/>
              </w:rPr>
              <w:t>COI</w:t>
            </w:r>
            <w:r w:rsidRPr="000335E7">
              <w:rPr>
                <w:rFonts w:ascii="Book Antiqua" w:hAnsi="Book Antiqua" w:cs="Arial"/>
                <w:lang w:val="en-US"/>
              </w:rPr>
              <w:t>)</w:t>
            </w:r>
          </w:p>
        </w:tc>
        <w:tc>
          <w:tcPr>
            <w:tcW w:w="3123" w:type="dxa"/>
            <w:shd w:val="clear" w:color="auto" w:fill="auto"/>
            <w:tcMar>
              <w:top w:w="27" w:type="dxa"/>
              <w:left w:w="27" w:type="dxa"/>
              <w:bottom w:w="0" w:type="dxa"/>
              <w:right w:w="27" w:type="dxa"/>
            </w:tcMar>
            <w:hideMark/>
          </w:tcPr>
          <w:p w14:paraId="14386547" w14:textId="77777777" w:rsidR="00DA2A81" w:rsidRPr="000335E7" w:rsidRDefault="00DA2A81" w:rsidP="00A00596">
            <w:pPr>
              <w:snapToGrid w:val="0"/>
              <w:spacing w:line="360" w:lineRule="auto"/>
              <w:jc w:val="both"/>
              <w:rPr>
                <w:rFonts w:ascii="Book Antiqua" w:hAnsi="Book Antiqua" w:cs="Arial"/>
                <w:lang w:val="en-SG"/>
              </w:rPr>
            </w:pPr>
            <w:r w:rsidRPr="000335E7">
              <w:rPr>
                <w:rFonts w:ascii="Book Antiqua" w:hAnsi="Book Antiqua" w:cs="Arial"/>
                <w:lang w:val="en-US"/>
              </w:rPr>
              <w:t>Minimum</w:t>
            </w:r>
          </w:p>
        </w:tc>
        <w:tc>
          <w:tcPr>
            <w:tcW w:w="3402" w:type="dxa"/>
            <w:shd w:val="clear" w:color="auto" w:fill="auto"/>
            <w:tcMar>
              <w:top w:w="12" w:type="dxa"/>
              <w:left w:w="12" w:type="dxa"/>
              <w:bottom w:w="0" w:type="dxa"/>
              <w:right w:w="12" w:type="dxa"/>
            </w:tcMar>
            <w:hideMark/>
          </w:tcPr>
          <w:p w14:paraId="5292159B" w14:textId="77777777" w:rsidR="00DA2A81" w:rsidRPr="000335E7" w:rsidRDefault="00DA2A81" w:rsidP="00A00596">
            <w:pPr>
              <w:snapToGrid w:val="0"/>
              <w:spacing w:line="360" w:lineRule="auto"/>
              <w:ind w:left="132"/>
              <w:jc w:val="both"/>
              <w:rPr>
                <w:rFonts w:ascii="Book Antiqua" w:hAnsi="Book Antiqua" w:cs="Arial"/>
                <w:lang w:val="en-SG"/>
              </w:rPr>
            </w:pPr>
            <w:r w:rsidRPr="000335E7">
              <w:rPr>
                <w:rFonts w:ascii="Book Antiqua" w:hAnsi="Book Antiqua" w:cs="Arial"/>
                <w:lang w:val="en-US"/>
              </w:rPr>
              <w:t>0.065</w:t>
            </w:r>
          </w:p>
        </w:tc>
      </w:tr>
      <w:tr w:rsidR="00DA2A81" w:rsidRPr="000335E7" w14:paraId="07A0CE3C" w14:textId="77777777" w:rsidTr="00A00596">
        <w:trPr>
          <w:trHeight w:val="260"/>
        </w:trPr>
        <w:tc>
          <w:tcPr>
            <w:tcW w:w="2542" w:type="dxa"/>
            <w:vMerge/>
            <w:shd w:val="clear" w:color="auto" w:fill="auto"/>
            <w:hideMark/>
          </w:tcPr>
          <w:p w14:paraId="2C089C97" w14:textId="77777777" w:rsidR="00DA2A81" w:rsidRPr="000335E7" w:rsidRDefault="00DA2A81" w:rsidP="00A00596">
            <w:pPr>
              <w:snapToGrid w:val="0"/>
              <w:spacing w:line="360" w:lineRule="auto"/>
              <w:jc w:val="both"/>
              <w:rPr>
                <w:rFonts w:ascii="Book Antiqua" w:hAnsi="Book Antiqua" w:cs="Arial"/>
                <w:lang w:val="en-SG"/>
              </w:rPr>
            </w:pPr>
          </w:p>
        </w:tc>
        <w:tc>
          <w:tcPr>
            <w:tcW w:w="3123" w:type="dxa"/>
            <w:shd w:val="clear" w:color="auto" w:fill="auto"/>
            <w:tcMar>
              <w:top w:w="27" w:type="dxa"/>
              <w:left w:w="27" w:type="dxa"/>
              <w:bottom w:w="0" w:type="dxa"/>
              <w:right w:w="27" w:type="dxa"/>
            </w:tcMar>
            <w:hideMark/>
          </w:tcPr>
          <w:p w14:paraId="616C110A" w14:textId="2079EBC4" w:rsidR="00DA2A81" w:rsidRPr="000335E7" w:rsidRDefault="00DA2A81" w:rsidP="00A00596">
            <w:pPr>
              <w:snapToGrid w:val="0"/>
              <w:spacing w:line="360" w:lineRule="auto"/>
              <w:jc w:val="both"/>
              <w:rPr>
                <w:rFonts w:ascii="Book Antiqua" w:hAnsi="Book Antiqua" w:cs="Arial"/>
                <w:lang w:val="en-SG"/>
              </w:rPr>
            </w:pPr>
            <w:r w:rsidRPr="000335E7">
              <w:rPr>
                <w:rFonts w:ascii="Book Antiqua" w:hAnsi="Book Antiqua" w:cs="Arial"/>
                <w:lang w:val="en-US"/>
              </w:rPr>
              <w:t>Median</w:t>
            </w:r>
          </w:p>
        </w:tc>
        <w:tc>
          <w:tcPr>
            <w:tcW w:w="3402" w:type="dxa"/>
            <w:shd w:val="clear" w:color="auto" w:fill="auto"/>
            <w:tcMar>
              <w:top w:w="12" w:type="dxa"/>
              <w:left w:w="12" w:type="dxa"/>
              <w:bottom w:w="0" w:type="dxa"/>
              <w:right w:w="12" w:type="dxa"/>
            </w:tcMar>
            <w:hideMark/>
          </w:tcPr>
          <w:p w14:paraId="09D691B7" w14:textId="587FCA6E" w:rsidR="00DA2A81" w:rsidRPr="000335E7" w:rsidRDefault="00DA2A81" w:rsidP="00A00596">
            <w:pPr>
              <w:snapToGrid w:val="0"/>
              <w:spacing w:line="360" w:lineRule="auto"/>
              <w:ind w:left="132"/>
              <w:jc w:val="both"/>
              <w:rPr>
                <w:rFonts w:ascii="Book Antiqua" w:hAnsi="Book Antiqua" w:cs="Arial"/>
                <w:lang w:val="en-SG"/>
              </w:rPr>
            </w:pPr>
            <w:r w:rsidRPr="000335E7">
              <w:rPr>
                <w:rFonts w:ascii="Book Antiqua" w:hAnsi="Book Antiqua" w:cs="Arial"/>
                <w:lang w:val="en-US"/>
              </w:rPr>
              <w:t>0.863</w:t>
            </w:r>
          </w:p>
        </w:tc>
      </w:tr>
      <w:tr w:rsidR="00DA2A81" w:rsidRPr="000335E7" w14:paraId="0EE082FE" w14:textId="77777777" w:rsidTr="00A00596">
        <w:trPr>
          <w:trHeight w:val="260"/>
        </w:trPr>
        <w:tc>
          <w:tcPr>
            <w:tcW w:w="2542" w:type="dxa"/>
            <w:vMerge/>
            <w:shd w:val="clear" w:color="auto" w:fill="auto"/>
            <w:hideMark/>
          </w:tcPr>
          <w:p w14:paraId="3F14827A" w14:textId="77777777" w:rsidR="00DA2A81" w:rsidRPr="000335E7" w:rsidRDefault="00DA2A81" w:rsidP="00A00596">
            <w:pPr>
              <w:snapToGrid w:val="0"/>
              <w:spacing w:line="360" w:lineRule="auto"/>
              <w:jc w:val="both"/>
              <w:rPr>
                <w:rFonts w:ascii="Book Antiqua" w:hAnsi="Book Antiqua" w:cs="Arial"/>
                <w:lang w:val="en-SG"/>
              </w:rPr>
            </w:pPr>
          </w:p>
        </w:tc>
        <w:tc>
          <w:tcPr>
            <w:tcW w:w="3123" w:type="dxa"/>
            <w:shd w:val="clear" w:color="auto" w:fill="auto"/>
            <w:tcMar>
              <w:top w:w="27" w:type="dxa"/>
              <w:left w:w="27" w:type="dxa"/>
              <w:bottom w:w="0" w:type="dxa"/>
              <w:right w:w="27" w:type="dxa"/>
            </w:tcMar>
            <w:hideMark/>
          </w:tcPr>
          <w:p w14:paraId="10DE6262" w14:textId="77777777" w:rsidR="00DA2A81" w:rsidRPr="000335E7" w:rsidRDefault="00DA2A81" w:rsidP="00A00596">
            <w:pPr>
              <w:snapToGrid w:val="0"/>
              <w:spacing w:line="360" w:lineRule="auto"/>
              <w:jc w:val="both"/>
              <w:rPr>
                <w:rFonts w:ascii="Book Antiqua" w:hAnsi="Book Antiqua" w:cs="Arial"/>
                <w:lang w:val="en-SG"/>
              </w:rPr>
            </w:pPr>
            <w:r w:rsidRPr="000335E7">
              <w:rPr>
                <w:rFonts w:ascii="Book Antiqua" w:hAnsi="Book Antiqua" w:cs="Arial"/>
                <w:lang w:val="en-US"/>
              </w:rPr>
              <w:t>Maximum</w:t>
            </w:r>
          </w:p>
        </w:tc>
        <w:tc>
          <w:tcPr>
            <w:tcW w:w="3402" w:type="dxa"/>
            <w:shd w:val="clear" w:color="auto" w:fill="auto"/>
            <w:tcMar>
              <w:top w:w="12" w:type="dxa"/>
              <w:left w:w="12" w:type="dxa"/>
              <w:bottom w:w="0" w:type="dxa"/>
              <w:right w:w="12" w:type="dxa"/>
            </w:tcMar>
            <w:hideMark/>
          </w:tcPr>
          <w:p w14:paraId="3E70F7D5" w14:textId="5B0165A0" w:rsidR="00DA2A81" w:rsidRPr="000335E7" w:rsidRDefault="00DA2A81" w:rsidP="00A00596">
            <w:pPr>
              <w:snapToGrid w:val="0"/>
              <w:spacing w:line="360" w:lineRule="auto"/>
              <w:ind w:left="132"/>
              <w:jc w:val="both"/>
              <w:rPr>
                <w:rFonts w:ascii="Book Antiqua" w:hAnsi="Book Antiqua" w:cs="Arial"/>
                <w:lang w:val="en-SG"/>
              </w:rPr>
            </w:pPr>
            <w:r w:rsidRPr="000335E7">
              <w:rPr>
                <w:rFonts w:ascii="Book Antiqua" w:hAnsi="Book Antiqua" w:cs="Arial"/>
                <w:lang w:val="en-US"/>
              </w:rPr>
              <w:t>&gt;</w:t>
            </w:r>
            <w:r w:rsidR="00C729D3" w:rsidRPr="000335E7">
              <w:rPr>
                <w:rFonts w:ascii="Book Antiqua" w:hAnsi="Book Antiqua" w:cs="Arial"/>
                <w:lang w:val="en-US"/>
              </w:rPr>
              <w:t xml:space="preserve"> </w:t>
            </w:r>
            <w:r w:rsidRPr="000335E7">
              <w:rPr>
                <w:rFonts w:ascii="Book Antiqua" w:hAnsi="Book Antiqua" w:cs="Arial"/>
                <w:lang w:val="en-US"/>
              </w:rPr>
              <w:t>20</w:t>
            </w:r>
          </w:p>
        </w:tc>
      </w:tr>
      <w:tr w:rsidR="00DA2A81" w:rsidRPr="000335E7" w14:paraId="7172A524" w14:textId="77777777" w:rsidTr="00A00596">
        <w:trPr>
          <w:trHeight w:val="260"/>
        </w:trPr>
        <w:tc>
          <w:tcPr>
            <w:tcW w:w="2542" w:type="dxa"/>
            <w:vMerge w:val="restart"/>
            <w:shd w:val="clear" w:color="auto" w:fill="auto"/>
            <w:tcMar>
              <w:top w:w="27" w:type="dxa"/>
              <w:left w:w="27" w:type="dxa"/>
              <w:bottom w:w="0" w:type="dxa"/>
              <w:right w:w="325" w:type="dxa"/>
            </w:tcMar>
            <w:hideMark/>
          </w:tcPr>
          <w:p w14:paraId="560E113B" w14:textId="77777777" w:rsidR="00DA2A81" w:rsidRPr="000335E7" w:rsidRDefault="00DA2A81" w:rsidP="00A00596">
            <w:pPr>
              <w:snapToGrid w:val="0"/>
              <w:spacing w:line="360" w:lineRule="auto"/>
              <w:jc w:val="both"/>
              <w:rPr>
                <w:rFonts w:ascii="Book Antiqua" w:hAnsi="Book Antiqua" w:cs="Arial"/>
                <w:lang w:val="en-SG"/>
              </w:rPr>
            </w:pPr>
            <w:r w:rsidRPr="000335E7">
              <w:rPr>
                <w:rFonts w:ascii="Book Antiqua" w:hAnsi="Book Antiqua" w:cs="Arial"/>
                <w:lang w:val="en-US"/>
              </w:rPr>
              <w:t>TE (</w:t>
            </w:r>
            <w:proofErr w:type="spellStart"/>
            <w:r w:rsidRPr="000335E7">
              <w:rPr>
                <w:rFonts w:ascii="Book Antiqua" w:hAnsi="Book Antiqua" w:cs="Arial"/>
                <w:lang w:val="en-US"/>
              </w:rPr>
              <w:t>kPa</w:t>
            </w:r>
            <w:proofErr w:type="spellEnd"/>
            <w:r w:rsidRPr="000335E7">
              <w:rPr>
                <w:rFonts w:ascii="Book Antiqua" w:hAnsi="Book Antiqua" w:cs="Arial"/>
                <w:lang w:val="en-US"/>
              </w:rPr>
              <w:t>)</w:t>
            </w:r>
          </w:p>
        </w:tc>
        <w:tc>
          <w:tcPr>
            <w:tcW w:w="3123" w:type="dxa"/>
            <w:shd w:val="clear" w:color="auto" w:fill="auto"/>
            <w:tcMar>
              <w:top w:w="27" w:type="dxa"/>
              <w:left w:w="27" w:type="dxa"/>
              <w:bottom w:w="0" w:type="dxa"/>
              <w:right w:w="27" w:type="dxa"/>
            </w:tcMar>
            <w:hideMark/>
          </w:tcPr>
          <w:p w14:paraId="74B7DECB" w14:textId="77777777" w:rsidR="00DA2A81" w:rsidRPr="000335E7" w:rsidRDefault="00DA2A81" w:rsidP="00A00596">
            <w:pPr>
              <w:snapToGrid w:val="0"/>
              <w:spacing w:line="360" w:lineRule="auto"/>
              <w:jc w:val="both"/>
              <w:rPr>
                <w:rFonts w:ascii="Book Antiqua" w:hAnsi="Book Antiqua" w:cs="Arial"/>
                <w:lang w:val="en-SG"/>
              </w:rPr>
            </w:pPr>
            <w:r w:rsidRPr="000335E7">
              <w:rPr>
                <w:rFonts w:ascii="Book Antiqua" w:hAnsi="Book Antiqua" w:cs="Arial"/>
                <w:lang w:val="en-US"/>
              </w:rPr>
              <w:t>Minimum</w:t>
            </w:r>
          </w:p>
        </w:tc>
        <w:tc>
          <w:tcPr>
            <w:tcW w:w="3402" w:type="dxa"/>
            <w:shd w:val="clear" w:color="auto" w:fill="auto"/>
            <w:tcMar>
              <w:top w:w="12" w:type="dxa"/>
              <w:left w:w="12" w:type="dxa"/>
              <w:bottom w:w="0" w:type="dxa"/>
              <w:right w:w="12" w:type="dxa"/>
            </w:tcMar>
            <w:hideMark/>
          </w:tcPr>
          <w:p w14:paraId="4CEB1432" w14:textId="77777777" w:rsidR="00DA2A81" w:rsidRPr="000335E7" w:rsidRDefault="00DA2A81" w:rsidP="00A00596">
            <w:pPr>
              <w:snapToGrid w:val="0"/>
              <w:spacing w:line="360" w:lineRule="auto"/>
              <w:ind w:left="132"/>
              <w:jc w:val="both"/>
              <w:rPr>
                <w:rFonts w:ascii="Book Antiqua" w:hAnsi="Book Antiqua" w:cs="Arial"/>
                <w:lang w:val="en-SG"/>
              </w:rPr>
            </w:pPr>
            <w:r w:rsidRPr="000335E7">
              <w:rPr>
                <w:rFonts w:ascii="Book Antiqua" w:hAnsi="Book Antiqua" w:cs="Arial"/>
                <w:lang w:val="en-US"/>
              </w:rPr>
              <w:t>3</w:t>
            </w:r>
          </w:p>
        </w:tc>
      </w:tr>
      <w:tr w:rsidR="00DA2A81" w:rsidRPr="000335E7" w14:paraId="1CF0B5AF" w14:textId="77777777" w:rsidTr="00A00596">
        <w:trPr>
          <w:trHeight w:val="260"/>
        </w:trPr>
        <w:tc>
          <w:tcPr>
            <w:tcW w:w="2542" w:type="dxa"/>
            <w:vMerge/>
            <w:shd w:val="clear" w:color="auto" w:fill="auto"/>
            <w:hideMark/>
          </w:tcPr>
          <w:p w14:paraId="56365442" w14:textId="77777777" w:rsidR="00DA2A81" w:rsidRPr="000335E7" w:rsidRDefault="00DA2A81" w:rsidP="00A00596">
            <w:pPr>
              <w:snapToGrid w:val="0"/>
              <w:spacing w:line="360" w:lineRule="auto"/>
              <w:jc w:val="both"/>
              <w:rPr>
                <w:rFonts w:ascii="Book Antiqua" w:hAnsi="Book Antiqua" w:cs="Arial"/>
                <w:lang w:val="en-SG"/>
              </w:rPr>
            </w:pPr>
          </w:p>
        </w:tc>
        <w:tc>
          <w:tcPr>
            <w:tcW w:w="3123" w:type="dxa"/>
            <w:shd w:val="clear" w:color="auto" w:fill="auto"/>
            <w:tcMar>
              <w:top w:w="27" w:type="dxa"/>
              <w:left w:w="27" w:type="dxa"/>
              <w:bottom w:w="0" w:type="dxa"/>
              <w:right w:w="27" w:type="dxa"/>
            </w:tcMar>
            <w:hideMark/>
          </w:tcPr>
          <w:p w14:paraId="7D4B3D51" w14:textId="002ECDF7" w:rsidR="00DA2A81" w:rsidRPr="000335E7" w:rsidRDefault="00DA2A81" w:rsidP="00A00596">
            <w:pPr>
              <w:snapToGrid w:val="0"/>
              <w:spacing w:line="360" w:lineRule="auto"/>
              <w:jc w:val="both"/>
              <w:rPr>
                <w:rFonts w:ascii="Book Antiqua" w:hAnsi="Book Antiqua" w:cs="Arial"/>
                <w:lang w:val="en-SG"/>
              </w:rPr>
            </w:pPr>
            <w:r w:rsidRPr="000335E7">
              <w:rPr>
                <w:rFonts w:ascii="Book Antiqua" w:hAnsi="Book Antiqua" w:cs="Arial"/>
                <w:lang w:val="en-US"/>
              </w:rPr>
              <w:t>Median</w:t>
            </w:r>
          </w:p>
        </w:tc>
        <w:tc>
          <w:tcPr>
            <w:tcW w:w="3402" w:type="dxa"/>
            <w:shd w:val="clear" w:color="auto" w:fill="auto"/>
            <w:tcMar>
              <w:top w:w="12" w:type="dxa"/>
              <w:left w:w="12" w:type="dxa"/>
              <w:bottom w:w="0" w:type="dxa"/>
              <w:right w:w="12" w:type="dxa"/>
            </w:tcMar>
            <w:hideMark/>
          </w:tcPr>
          <w:p w14:paraId="4A7C485B" w14:textId="77777777" w:rsidR="00DA2A81" w:rsidRPr="000335E7" w:rsidRDefault="00DA2A81" w:rsidP="00A00596">
            <w:pPr>
              <w:snapToGrid w:val="0"/>
              <w:spacing w:line="360" w:lineRule="auto"/>
              <w:ind w:left="132"/>
              <w:jc w:val="both"/>
              <w:rPr>
                <w:rFonts w:ascii="Book Antiqua" w:hAnsi="Book Antiqua" w:cs="Arial"/>
                <w:lang w:val="en-SG"/>
              </w:rPr>
            </w:pPr>
            <w:r w:rsidRPr="000335E7">
              <w:rPr>
                <w:rFonts w:ascii="Book Antiqua" w:hAnsi="Book Antiqua" w:cs="Arial"/>
                <w:lang w:val="en-US"/>
              </w:rPr>
              <w:t>6.4</w:t>
            </w:r>
          </w:p>
        </w:tc>
      </w:tr>
      <w:tr w:rsidR="00DA2A81" w:rsidRPr="000335E7" w14:paraId="7F9FEB1F" w14:textId="77777777" w:rsidTr="00A00596">
        <w:trPr>
          <w:trHeight w:val="260"/>
        </w:trPr>
        <w:tc>
          <w:tcPr>
            <w:tcW w:w="2542" w:type="dxa"/>
            <w:vMerge/>
            <w:shd w:val="clear" w:color="auto" w:fill="auto"/>
            <w:hideMark/>
          </w:tcPr>
          <w:p w14:paraId="5976C042" w14:textId="77777777" w:rsidR="00DA2A81" w:rsidRPr="000335E7" w:rsidRDefault="00DA2A81" w:rsidP="00A00596">
            <w:pPr>
              <w:snapToGrid w:val="0"/>
              <w:spacing w:line="360" w:lineRule="auto"/>
              <w:jc w:val="both"/>
              <w:rPr>
                <w:rFonts w:ascii="Book Antiqua" w:hAnsi="Book Antiqua" w:cs="Arial"/>
                <w:lang w:val="en-SG"/>
              </w:rPr>
            </w:pPr>
          </w:p>
        </w:tc>
        <w:tc>
          <w:tcPr>
            <w:tcW w:w="3123" w:type="dxa"/>
            <w:shd w:val="clear" w:color="auto" w:fill="auto"/>
            <w:tcMar>
              <w:top w:w="27" w:type="dxa"/>
              <w:left w:w="27" w:type="dxa"/>
              <w:bottom w:w="0" w:type="dxa"/>
              <w:right w:w="27" w:type="dxa"/>
            </w:tcMar>
            <w:hideMark/>
          </w:tcPr>
          <w:p w14:paraId="3BBA7AF8" w14:textId="77777777" w:rsidR="00DA2A81" w:rsidRPr="000335E7" w:rsidRDefault="00DA2A81" w:rsidP="00A00596">
            <w:pPr>
              <w:snapToGrid w:val="0"/>
              <w:spacing w:line="360" w:lineRule="auto"/>
              <w:jc w:val="both"/>
              <w:rPr>
                <w:rFonts w:ascii="Book Antiqua" w:hAnsi="Book Antiqua" w:cs="Arial"/>
                <w:lang w:val="en-SG"/>
              </w:rPr>
            </w:pPr>
            <w:r w:rsidRPr="000335E7">
              <w:rPr>
                <w:rFonts w:ascii="Book Antiqua" w:hAnsi="Book Antiqua" w:cs="Arial"/>
                <w:lang w:val="en-US"/>
              </w:rPr>
              <w:t>Maximum</w:t>
            </w:r>
          </w:p>
        </w:tc>
        <w:tc>
          <w:tcPr>
            <w:tcW w:w="3402" w:type="dxa"/>
            <w:shd w:val="clear" w:color="auto" w:fill="auto"/>
            <w:tcMar>
              <w:top w:w="12" w:type="dxa"/>
              <w:left w:w="12" w:type="dxa"/>
              <w:bottom w:w="0" w:type="dxa"/>
              <w:right w:w="12" w:type="dxa"/>
            </w:tcMar>
            <w:hideMark/>
          </w:tcPr>
          <w:p w14:paraId="7C0C5182" w14:textId="77777777" w:rsidR="00DA2A81" w:rsidRPr="000335E7" w:rsidRDefault="00DA2A81" w:rsidP="00A00596">
            <w:pPr>
              <w:snapToGrid w:val="0"/>
              <w:spacing w:line="360" w:lineRule="auto"/>
              <w:ind w:left="132"/>
              <w:jc w:val="both"/>
              <w:rPr>
                <w:rFonts w:ascii="Book Antiqua" w:hAnsi="Book Antiqua" w:cs="Arial"/>
                <w:lang w:val="en-SG"/>
              </w:rPr>
            </w:pPr>
            <w:r w:rsidRPr="000335E7">
              <w:rPr>
                <w:rFonts w:ascii="Book Antiqua" w:hAnsi="Book Antiqua" w:cs="Arial"/>
                <w:lang w:val="en-US"/>
              </w:rPr>
              <w:t>46.4</w:t>
            </w:r>
          </w:p>
        </w:tc>
      </w:tr>
      <w:tr w:rsidR="00DA2A81" w:rsidRPr="000335E7" w14:paraId="1D5655E2" w14:textId="77777777" w:rsidTr="00A00596">
        <w:trPr>
          <w:trHeight w:val="260"/>
        </w:trPr>
        <w:tc>
          <w:tcPr>
            <w:tcW w:w="2542" w:type="dxa"/>
            <w:vMerge w:val="restart"/>
            <w:shd w:val="clear" w:color="auto" w:fill="auto"/>
            <w:tcMar>
              <w:top w:w="27" w:type="dxa"/>
              <w:left w:w="27" w:type="dxa"/>
              <w:bottom w:w="0" w:type="dxa"/>
              <w:right w:w="325" w:type="dxa"/>
            </w:tcMar>
            <w:hideMark/>
          </w:tcPr>
          <w:p w14:paraId="350C110E" w14:textId="77777777" w:rsidR="00DA2A81" w:rsidRPr="000335E7" w:rsidRDefault="00DA2A81" w:rsidP="00A00596">
            <w:pPr>
              <w:snapToGrid w:val="0"/>
              <w:spacing w:line="360" w:lineRule="auto"/>
              <w:jc w:val="both"/>
              <w:rPr>
                <w:rFonts w:ascii="Book Antiqua" w:hAnsi="Book Antiqua" w:cs="Arial"/>
                <w:lang w:val="en-SG"/>
              </w:rPr>
            </w:pPr>
            <w:r w:rsidRPr="000335E7">
              <w:rPr>
                <w:rFonts w:ascii="Book Antiqua" w:hAnsi="Book Antiqua" w:cs="Arial"/>
                <w:lang w:val="en-US"/>
              </w:rPr>
              <w:t>APRI</w:t>
            </w:r>
          </w:p>
        </w:tc>
        <w:tc>
          <w:tcPr>
            <w:tcW w:w="3123" w:type="dxa"/>
            <w:shd w:val="clear" w:color="auto" w:fill="auto"/>
            <w:tcMar>
              <w:top w:w="27" w:type="dxa"/>
              <w:left w:w="27" w:type="dxa"/>
              <w:bottom w:w="0" w:type="dxa"/>
              <w:right w:w="27" w:type="dxa"/>
            </w:tcMar>
            <w:hideMark/>
          </w:tcPr>
          <w:p w14:paraId="2AF70541" w14:textId="77777777" w:rsidR="00DA2A81" w:rsidRPr="000335E7" w:rsidRDefault="00DA2A81" w:rsidP="00A00596">
            <w:pPr>
              <w:snapToGrid w:val="0"/>
              <w:spacing w:line="360" w:lineRule="auto"/>
              <w:jc w:val="both"/>
              <w:rPr>
                <w:rFonts w:ascii="Book Antiqua" w:hAnsi="Book Antiqua" w:cs="Arial"/>
                <w:lang w:val="en-SG"/>
              </w:rPr>
            </w:pPr>
            <w:r w:rsidRPr="000335E7">
              <w:rPr>
                <w:rFonts w:ascii="Book Antiqua" w:hAnsi="Book Antiqua" w:cs="Arial"/>
                <w:lang w:val="en-US"/>
              </w:rPr>
              <w:t>Minimum</w:t>
            </w:r>
          </w:p>
        </w:tc>
        <w:tc>
          <w:tcPr>
            <w:tcW w:w="3402" w:type="dxa"/>
            <w:shd w:val="clear" w:color="auto" w:fill="auto"/>
            <w:tcMar>
              <w:top w:w="12" w:type="dxa"/>
              <w:left w:w="12" w:type="dxa"/>
              <w:bottom w:w="0" w:type="dxa"/>
              <w:right w:w="12" w:type="dxa"/>
            </w:tcMar>
            <w:hideMark/>
          </w:tcPr>
          <w:p w14:paraId="619146CF" w14:textId="77777777" w:rsidR="00DA2A81" w:rsidRPr="000335E7" w:rsidRDefault="00DA2A81" w:rsidP="00A00596">
            <w:pPr>
              <w:snapToGrid w:val="0"/>
              <w:spacing w:line="360" w:lineRule="auto"/>
              <w:ind w:left="132"/>
              <w:jc w:val="both"/>
              <w:rPr>
                <w:rFonts w:ascii="Book Antiqua" w:hAnsi="Book Antiqua" w:cs="Arial"/>
                <w:lang w:val="en-SG"/>
              </w:rPr>
            </w:pPr>
            <w:r w:rsidRPr="000335E7">
              <w:rPr>
                <w:rFonts w:ascii="Book Antiqua" w:hAnsi="Book Antiqua" w:cs="Arial"/>
                <w:lang w:val="en-US"/>
              </w:rPr>
              <w:t>0.0737</w:t>
            </w:r>
          </w:p>
        </w:tc>
      </w:tr>
      <w:tr w:rsidR="00DA2A81" w:rsidRPr="000335E7" w14:paraId="712B7F67" w14:textId="77777777" w:rsidTr="00A00596">
        <w:trPr>
          <w:trHeight w:val="260"/>
        </w:trPr>
        <w:tc>
          <w:tcPr>
            <w:tcW w:w="2542" w:type="dxa"/>
            <w:vMerge/>
            <w:shd w:val="clear" w:color="auto" w:fill="auto"/>
            <w:hideMark/>
          </w:tcPr>
          <w:p w14:paraId="14297B0C" w14:textId="77777777" w:rsidR="00DA2A81" w:rsidRPr="000335E7" w:rsidRDefault="00DA2A81" w:rsidP="00A00596">
            <w:pPr>
              <w:snapToGrid w:val="0"/>
              <w:spacing w:line="360" w:lineRule="auto"/>
              <w:jc w:val="both"/>
              <w:rPr>
                <w:rFonts w:ascii="Book Antiqua" w:hAnsi="Book Antiqua" w:cs="Arial"/>
                <w:lang w:val="en-SG"/>
              </w:rPr>
            </w:pPr>
          </w:p>
        </w:tc>
        <w:tc>
          <w:tcPr>
            <w:tcW w:w="3123" w:type="dxa"/>
            <w:shd w:val="clear" w:color="auto" w:fill="auto"/>
            <w:tcMar>
              <w:top w:w="27" w:type="dxa"/>
              <w:left w:w="27" w:type="dxa"/>
              <w:bottom w:w="0" w:type="dxa"/>
              <w:right w:w="27" w:type="dxa"/>
            </w:tcMar>
            <w:hideMark/>
          </w:tcPr>
          <w:p w14:paraId="16623AD4" w14:textId="273AB960" w:rsidR="00DA2A81" w:rsidRPr="000335E7" w:rsidRDefault="00DA2A81" w:rsidP="00A00596">
            <w:pPr>
              <w:snapToGrid w:val="0"/>
              <w:spacing w:line="360" w:lineRule="auto"/>
              <w:jc w:val="both"/>
              <w:rPr>
                <w:rFonts w:ascii="Book Antiqua" w:hAnsi="Book Antiqua" w:cs="Arial"/>
                <w:lang w:val="en-SG"/>
              </w:rPr>
            </w:pPr>
            <w:r w:rsidRPr="000335E7">
              <w:rPr>
                <w:rFonts w:ascii="Book Antiqua" w:hAnsi="Book Antiqua" w:cs="Arial"/>
                <w:lang w:val="en-US"/>
              </w:rPr>
              <w:t>Median</w:t>
            </w:r>
          </w:p>
        </w:tc>
        <w:tc>
          <w:tcPr>
            <w:tcW w:w="3402" w:type="dxa"/>
            <w:shd w:val="clear" w:color="auto" w:fill="auto"/>
            <w:tcMar>
              <w:top w:w="12" w:type="dxa"/>
              <w:left w:w="12" w:type="dxa"/>
              <w:bottom w:w="0" w:type="dxa"/>
              <w:right w:w="12" w:type="dxa"/>
            </w:tcMar>
            <w:hideMark/>
          </w:tcPr>
          <w:p w14:paraId="517784B9" w14:textId="77777777" w:rsidR="00DA2A81" w:rsidRPr="000335E7" w:rsidRDefault="00DA2A81" w:rsidP="00A00596">
            <w:pPr>
              <w:snapToGrid w:val="0"/>
              <w:spacing w:line="360" w:lineRule="auto"/>
              <w:ind w:left="132"/>
              <w:jc w:val="both"/>
              <w:rPr>
                <w:rFonts w:ascii="Book Antiqua" w:hAnsi="Book Antiqua" w:cs="Arial"/>
                <w:lang w:val="en-SG"/>
              </w:rPr>
            </w:pPr>
            <w:r w:rsidRPr="000335E7">
              <w:rPr>
                <w:rFonts w:ascii="Book Antiqua" w:hAnsi="Book Antiqua" w:cs="Arial"/>
                <w:lang w:val="en-US"/>
              </w:rPr>
              <w:t>0.2997</w:t>
            </w:r>
          </w:p>
        </w:tc>
      </w:tr>
      <w:tr w:rsidR="00DA2A81" w:rsidRPr="000335E7" w14:paraId="6B9D93DB" w14:textId="77777777" w:rsidTr="00A00596">
        <w:trPr>
          <w:trHeight w:val="260"/>
        </w:trPr>
        <w:tc>
          <w:tcPr>
            <w:tcW w:w="2542" w:type="dxa"/>
            <w:vMerge/>
            <w:shd w:val="clear" w:color="auto" w:fill="auto"/>
            <w:hideMark/>
          </w:tcPr>
          <w:p w14:paraId="2CC37639" w14:textId="77777777" w:rsidR="00DA2A81" w:rsidRPr="000335E7" w:rsidRDefault="00DA2A81" w:rsidP="00A00596">
            <w:pPr>
              <w:snapToGrid w:val="0"/>
              <w:spacing w:line="360" w:lineRule="auto"/>
              <w:jc w:val="both"/>
              <w:rPr>
                <w:rFonts w:ascii="Book Antiqua" w:hAnsi="Book Antiqua" w:cs="Arial"/>
                <w:lang w:val="en-SG"/>
              </w:rPr>
            </w:pPr>
          </w:p>
        </w:tc>
        <w:tc>
          <w:tcPr>
            <w:tcW w:w="3123" w:type="dxa"/>
            <w:shd w:val="clear" w:color="auto" w:fill="auto"/>
            <w:tcMar>
              <w:top w:w="27" w:type="dxa"/>
              <w:left w:w="27" w:type="dxa"/>
              <w:bottom w:w="0" w:type="dxa"/>
              <w:right w:w="27" w:type="dxa"/>
            </w:tcMar>
            <w:hideMark/>
          </w:tcPr>
          <w:p w14:paraId="619B4072" w14:textId="77777777" w:rsidR="00DA2A81" w:rsidRPr="000335E7" w:rsidRDefault="00DA2A81" w:rsidP="00A00596">
            <w:pPr>
              <w:snapToGrid w:val="0"/>
              <w:spacing w:line="360" w:lineRule="auto"/>
              <w:jc w:val="both"/>
              <w:rPr>
                <w:rFonts w:ascii="Book Antiqua" w:hAnsi="Book Antiqua" w:cs="Arial"/>
                <w:lang w:val="en-SG"/>
              </w:rPr>
            </w:pPr>
            <w:r w:rsidRPr="000335E7">
              <w:rPr>
                <w:rFonts w:ascii="Book Antiqua" w:hAnsi="Book Antiqua" w:cs="Arial"/>
                <w:lang w:val="en-US"/>
              </w:rPr>
              <w:t>Maximum</w:t>
            </w:r>
          </w:p>
        </w:tc>
        <w:tc>
          <w:tcPr>
            <w:tcW w:w="3402" w:type="dxa"/>
            <w:shd w:val="clear" w:color="auto" w:fill="auto"/>
            <w:tcMar>
              <w:top w:w="12" w:type="dxa"/>
              <w:left w:w="12" w:type="dxa"/>
              <w:bottom w:w="0" w:type="dxa"/>
              <w:right w:w="12" w:type="dxa"/>
            </w:tcMar>
            <w:hideMark/>
          </w:tcPr>
          <w:p w14:paraId="1C044A28" w14:textId="77777777" w:rsidR="00DA2A81" w:rsidRPr="000335E7" w:rsidRDefault="00DA2A81" w:rsidP="00A00596">
            <w:pPr>
              <w:snapToGrid w:val="0"/>
              <w:spacing w:line="360" w:lineRule="auto"/>
              <w:ind w:left="132"/>
              <w:jc w:val="both"/>
              <w:rPr>
                <w:rFonts w:ascii="Book Antiqua" w:hAnsi="Book Antiqua" w:cs="Arial"/>
                <w:lang w:val="en-SG"/>
              </w:rPr>
            </w:pPr>
            <w:r w:rsidRPr="000335E7">
              <w:rPr>
                <w:rFonts w:ascii="Book Antiqua" w:hAnsi="Book Antiqua" w:cs="Arial"/>
                <w:lang w:val="en-US"/>
              </w:rPr>
              <w:t>7.0192</w:t>
            </w:r>
          </w:p>
        </w:tc>
      </w:tr>
      <w:tr w:rsidR="00DA2A81" w:rsidRPr="000335E7" w14:paraId="06854399" w14:textId="77777777" w:rsidTr="00A00596">
        <w:trPr>
          <w:trHeight w:val="260"/>
        </w:trPr>
        <w:tc>
          <w:tcPr>
            <w:tcW w:w="2542" w:type="dxa"/>
            <w:vMerge w:val="restart"/>
            <w:shd w:val="clear" w:color="auto" w:fill="auto"/>
            <w:tcMar>
              <w:top w:w="27" w:type="dxa"/>
              <w:left w:w="27" w:type="dxa"/>
              <w:bottom w:w="0" w:type="dxa"/>
              <w:right w:w="325" w:type="dxa"/>
            </w:tcMar>
            <w:hideMark/>
          </w:tcPr>
          <w:p w14:paraId="173E22A9" w14:textId="77777777" w:rsidR="00DA2A81" w:rsidRPr="000335E7" w:rsidRDefault="00DA2A81" w:rsidP="00A00596">
            <w:pPr>
              <w:snapToGrid w:val="0"/>
              <w:spacing w:line="360" w:lineRule="auto"/>
              <w:jc w:val="both"/>
              <w:rPr>
                <w:rFonts w:ascii="Book Antiqua" w:hAnsi="Book Antiqua" w:cs="Arial"/>
                <w:lang w:val="en-SG"/>
              </w:rPr>
            </w:pPr>
            <w:r w:rsidRPr="000335E7">
              <w:rPr>
                <w:rFonts w:ascii="Book Antiqua" w:hAnsi="Book Antiqua" w:cs="Arial"/>
                <w:lang w:val="en-US"/>
              </w:rPr>
              <w:t>FIB-4</w:t>
            </w:r>
          </w:p>
        </w:tc>
        <w:tc>
          <w:tcPr>
            <w:tcW w:w="3123" w:type="dxa"/>
            <w:shd w:val="clear" w:color="auto" w:fill="auto"/>
            <w:tcMar>
              <w:top w:w="27" w:type="dxa"/>
              <w:left w:w="27" w:type="dxa"/>
              <w:bottom w:w="0" w:type="dxa"/>
              <w:right w:w="27" w:type="dxa"/>
            </w:tcMar>
            <w:hideMark/>
          </w:tcPr>
          <w:p w14:paraId="45C468AA" w14:textId="77777777" w:rsidR="00DA2A81" w:rsidRPr="000335E7" w:rsidRDefault="00DA2A81" w:rsidP="00A00596">
            <w:pPr>
              <w:snapToGrid w:val="0"/>
              <w:spacing w:line="360" w:lineRule="auto"/>
              <w:jc w:val="both"/>
              <w:rPr>
                <w:rFonts w:ascii="Book Antiqua" w:hAnsi="Book Antiqua" w:cs="Arial"/>
                <w:lang w:val="en-SG"/>
              </w:rPr>
            </w:pPr>
            <w:r w:rsidRPr="000335E7">
              <w:rPr>
                <w:rFonts w:ascii="Book Antiqua" w:hAnsi="Book Antiqua" w:cs="Arial"/>
                <w:lang w:val="en-US"/>
              </w:rPr>
              <w:t>Minimum</w:t>
            </w:r>
          </w:p>
        </w:tc>
        <w:tc>
          <w:tcPr>
            <w:tcW w:w="3402" w:type="dxa"/>
            <w:shd w:val="clear" w:color="auto" w:fill="auto"/>
            <w:tcMar>
              <w:top w:w="12" w:type="dxa"/>
              <w:left w:w="12" w:type="dxa"/>
              <w:bottom w:w="0" w:type="dxa"/>
              <w:right w:w="12" w:type="dxa"/>
            </w:tcMar>
            <w:hideMark/>
          </w:tcPr>
          <w:p w14:paraId="1AF00F3C" w14:textId="77777777" w:rsidR="00DA2A81" w:rsidRPr="000335E7" w:rsidRDefault="00DA2A81" w:rsidP="00A00596">
            <w:pPr>
              <w:snapToGrid w:val="0"/>
              <w:spacing w:line="360" w:lineRule="auto"/>
              <w:ind w:left="132"/>
              <w:jc w:val="both"/>
              <w:rPr>
                <w:rFonts w:ascii="Book Antiqua" w:hAnsi="Book Antiqua" w:cs="Arial"/>
                <w:lang w:val="en-SG"/>
              </w:rPr>
            </w:pPr>
            <w:r w:rsidRPr="000335E7">
              <w:rPr>
                <w:rFonts w:ascii="Book Antiqua" w:hAnsi="Book Antiqua" w:cs="Arial"/>
                <w:lang w:val="en-US"/>
              </w:rPr>
              <w:t>0.2328</w:t>
            </w:r>
          </w:p>
        </w:tc>
      </w:tr>
      <w:tr w:rsidR="00DA2A81" w:rsidRPr="000335E7" w14:paraId="12FEBE17" w14:textId="77777777" w:rsidTr="00A00596">
        <w:trPr>
          <w:trHeight w:val="260"/>
        </w:trPr>
        <w:tc>
          <w:tcPr>
            <w:tcW w:w="2542" w:type="dxa"/>
            <w:vMerge/>
            <w:shd w:val="clear" w:color="auto" w:fill="auto"/>
            <w:hideMark/>
          </w:tcPr>
          <w:p w14:paraId="417EED0B" w14:textId="77777777" w:rsidR="00DA2A81" w:rsidRPr="000335E7" w:rsidRDefault="00DA2A81" w:rsidP="00A00596">
            <w:pPr>
              <w:snapToGrid w:val="0"/>
              <w:spacing w:line="360" w:lineRule="auto"/>
              <w:jc w:val="both"/>
              <w:rPr>
                <w:rFonts w:ascii="Book Antiqua" w:hAnsi="Book Antiqua" w:cs="Arial"/>
                <w:lang w:val="en-SG"/>
              </w:rPr>
            </w:pPr>
          </w:p>
        </w:tc>
        <w:tc>
          <w:tcPr>
            <w:tcW w:w="3123" w:type="dxa"/>
            <w:shd w:val="clear" w:color="auto" w:fill="auto"/>
            <w:tcMar>
              <w:top w:w="27" w:type="dxa"/>
              <w:left w:w="27" w:type="dxa"/>
              <w:bottom w:w="0" w:type="dxa"/>
              <w:right w:w="27" w:type="dxa"/>
            </w:tcMar>
            <w:hideMark/>
          </w:tcPr>
          <w:p w14:paraId="3D589C22" w14:textId="233B0E2B" w:rsidR="00DA2A81" w:rsidRPr="000335E7" w:rsidRDefault="00DA2A81" w:rsidP="00A00596">
            <w:pPr>
              <w:snapToGrid w:val="0"/>
              <w:spacing w:line="360" w:lineRule="auto"/>
              <w:jc w:val="both"/>
              <w:rPr>
                <w:rFonts w:ascii="Book Antiqua" w:hAnsi="Book Antiqua" w:cs="Arial"/>
                <w:lang w:val="en-SG"/>
              </w:rPr>
            </w:pPr>
            <w:r w:rsidRPr="000335E7">
              <w:rPr>
                <w:rFonts w:ascii="Book Antiqua" w:hAnsi="Book Antiqua" w:cs="Arial"/>
                <w:lang w:val="en-US"/>
              </w:rPr>
              <w:t>Median</w:t>
            </w:r>
          </w:p>
        </w:tc>
        <w:tc>
          <w:tcPr>
            <w:tcW w:w="3402" w:type="dxa"/>
            <w:shd w:val="clear" w:color="auto" w:fill="auto"/>
            <w:tcMar>
              <w:top w:w="12" w:type="dxa"/>
              <w:left w:w="12" w:type="dxa"/>
              <w:bottom w:w="0" w:type="dxa"/>
              <w:right w:w="12" w:type="dxa"/>
            </w:tcMar>
            <w:hideMark/>
          </w:tcPr>
          <w:p w14:paraId="0B6A95BA" w14:textId="77777777" w:rsidR="00DA2A81" w:rsidRPr="000335E7" w:rsidRDefault="00DA2A81" w:rsidP="00A00596">
            <w:pPr>
              <w:snapToGrid w:val="0"/>
              <w:spacing w:line="360" w:lineRule="auto"/>
              <w:ind w:left="132"/>
              <w:jc w:val="both"/>
              <w:rPr>
                <w:rFonts w:ascii="Book Antiqua" w:hAnsi="Book Antiqua" w:cs="Arial"/>
                <w:lang w:val="en-SG"/>
              </w:rPr>
            </w:pPr>
            <w:r w:rsidRPr="000335E7">
              <w:rPr>
                <w:rFonts w:ascii="Book Antiqua" w:hAnsi="Book Antiqua" w:cs="Arial"/>
                <w:lang w:val="en-US"/>
              </w:rPr>
              <w:t>1.119</w:t>
            </w:r>
          </w:p>
        </w:tc>
      </w:tr>
      <w:tr w:rsidR="00DA2A81" w:rsidRPr="000335E7" w14:paraId="3C66DBF1" w14:textId="77777777" w:rsidTr="00A00596">
        <w:trPr>
          <w:trHeight w:val="260"/>
        </w:trPr>
        <w:tc>
          <w:tcPr>
            <w:tcW w:w="2542" w:type="dxa"/>
            <w:vMerge/>
            <w:shd w:val="clear" w:color="auto" w:fill="auto"/>
            <w:hideMark/>
          </w:tcPr>
          <w:p w14:paraId="51CF30B3" w14:textId="77777777" w:rsidR="00DA2A81" w:rsidRPr="000335E7" w:rsidRDefault="00DA2A81" w:rsidP="00A00596">
            <w:pPr>
              <w:snapToGrid w:val="0"/>
              <w:spacing w:line="360" w:lineRule="auto"/>
              <w:jc w:val="both"/>
              <w:rPr>
                <w:rFonts w:ascii="Book Antiqua" w:hAnsi="Book Antiqua" w:cs="Arial"/>
                <w:lang w:val="en-SG"/>
              </w:rPr>
            </w:pPr>
          </w:p>
        </w:tc>
        <w:tc>
          <w:tcPr>
            <w:tcW w:w="3123" w:type="dxa"/>
            <w:shd w:val="clear" w:color="auto" w:fill="auto"/>
            <w:tcMar>
              <w:top w:w="27" w:type="dxa"/>
              <w:left w:w="27" w:type="dxa"/>
              <w:bottom w:w="0" w:type="dxa"/>
              <w:right w:w="27" w:type="dxa"/>
            </w:tcMar>
            <w:hideMark/>
          </w:tcPr>
          <w:p w14:paraId="148C33A6" w14:textId="77777777" w:rsidR="00DA2A81" w:rsidRPr="000335E7" w:rsidRDefault="00DA2A81" w:rsidP="00A00596">
            <w:pPr>
              <w:snapToGrid w:val="0"/>
              <w:spacing w:line="360" w:lineRule="auto"/>
              <w:jc w:val="both"/>
              <w:rPr>
                <w:rFonts w:ascii="Book Antiqua" w:hAnsi="Book Antiqua" w:cs="Arial"/>
                <w:lang w:val="en-SG"/>
              </w:rPr>
            </w:pPr>
            <w:r w:rsidRPr="000335E7">
              <w:rPr>
                <w:rFonts w:ascii="Book Antiqua" w:hAnsi="Book Antiqua" w:cs="Arial"/>
                <w:lang w:val="en-US"/>
              </w:rPr>
              <w:t>Maximum</w:t>
            </w:r>
          </w:p>
        </w:tc>
        <w:tc>
          <w:tcPr>
            <w:tcW w:w="3402" w:type="dxa"/>
            <w:shd w:val="clear" w:color="auto" w:fill="auto"/>
            <w:tcMar>
              <w:top w:w="12" w:type="dxa"/>
              <w:left w:w="12" w:type="dxa"/>
              <w:bottom w:w="0" w:type="dxa"/>
              <w:right w:w="12" w:type="dxa"/>
            </w:tcMar>
            <w:hideMark/>
          </w:tcPr>
          <w:p w14:paraId="61A61B01" w14:textId="77777777" w:rsidR="00DA2A81" w:rsidRPr="000335E7" w:rsidRDefault="00DA2A81" w:rsidP="00A00596">
            <w:pPr>
              <w:snapToGrid w:val="0"/>
              <w:spacing w:line="360" w:lineRule="auto"/>
              <w:ind w:left="132"/>
              <w:jc w:val="both"/>
              <w:rPr>
                <w:rFonts w:ascii="Book Antiqua" w:hAnsi="Book Antiqua" w:cs="Arial"/>
                <w:lang w:val="en-SG"/>
              </w:rPr>
            </w:pPr>
            <w:r w:rsidRPr="000335E7">
              <w:rPr>
                <w:rFonts w:ascii="Book Antiqua" w:hAnsi="Book Antiqua" w:cs="Arial"/>
                <w:lang w:val="en-US"/>
              </w:rPr>
              <w:t>9.9664</w:t>
            </w:r>
          </w:p>
        </w:tc>
      </w:tr>
    </w:tbl>
    <w:p w14:paraId="2D1630E2" w14:textId="72D43584" w:rsidR="00B35288" w:rsidRPr="002670CD" w:rsidRDefault="007206A4" w:rsidP="00B35288">
      <w:pPr>
        <w:widowControl w:val="0"/>
        <w:suppressAutoHyphens/>
        <w:autoSpaceDN w:val="0"/>
        <w:adjustRightInd w:val="0"/>
        <w:snapToGrid w:val="0"/>
        <w:spacing w:line="360" w:lineRule="auto"/>
        <w:jc w:val="both"/>
        <w:textAlignment w:val="baseline"/>
        <w:rPr>
          <w:rFonts w:ascii="Book Antiqua" w:eastAsia="宋体" w:hAnsi="Book Antiqua" w:cs="Arial"/>
          <w:kern w:val="3"/>
          <w:lang w:val="en-US" w:eastAsia="zh-CN" w:bidi="hi-IN"/>
        </w:rPr>
      </w:pPr>
      <w:bookmarkStart w:id="26" w:name="_Hlk35209967"/>
      <w:r w:rsidRPr="000335E7">
        <w:rPr>
          <w:rFonts w:ascii="Book Antiqua" w:eastAsia="宋体" w:hAnsi="Book Antiqua" w:cs="Arial"/>
          <w:kern w:val="3"/>
          <w:lang w:val="en-US" w:eastAsia="zh-CN" w:bidi="hi-IN"/>
        </w:rPr>
        <w:t>HBV</w:t>
      </w:r>
      <w:r w:rsidR="00443CC4" w:rsidRPr="000335E7">
        <w:rPr>
          <w:rFonts w:ascii="Book Antiqua" w:eastAsia="宋体" w:hAnsi="Book Antiqua" w:cs="Arial"/>
          <w:kern w:val="3"/>
          <w:lang w:val="en-US" w:eastAsia="zh-CN" w:bidi="hi-IN"/>
        </w:rPr>
        <w:t xml:space="preserve">: Hepatitis B </w:t>
      </w:r>
      <w:r w:rsidR="00C729D3" w:rsidRPr="000335E7">
        <w:rPr>
          <w:rFonts w:ascii="Book Antiqua" w:eastAsia="宋体" w:hAnsi="Book Antiqua" w:cs="Arial"/>
          <w:kern w:val="3"/>
          <w:lang w:val="en-US" w:eastAsia="zh-CN" w:bidi="hi-IN"/>
        </w:rPr>
        <w:t>virus;</w:t>
      </w:r>
      <w:r w:rsidR="000F05FD" w:rsidRPr="000335E7">
        <w:rPr>
          <w:rFonts w:ascii="Book Antiqua" w:eastAsia="宋体" w:hAnsi="Book Antiqua" w:cs="Arial"/>
          <w:kern w:val="3"/>
          <w:lang w:val="en-US" w:eastAsia="zh-CN" w:bidi="hi-IN"/>
        </w:rPr>
        <w:t xml:space="preserve"> HCV: Hepatitis C </w:t>
      </w:r>
      <w:r w:rsidR="00C729D3" w:rsidRPr="000335E7">
        <w:rPr>
          <w:rFonts w:ascii="Book Antiqua" w:eastAsia="宋体" w:hAnsi="Book Antiqua" w:cs="Arial"/>
          <w:kern w:val="3"/>
          <w:lang w:val="en-US" w:eastAsia="zh-CN" w:bidi="hi-IN"/>
        </w:rPr>
        <w:t>virus</w:t>
      </w:r>
      <w:r w:rsidR="000F05FD" w:rsidRPr="000335E7">
        <w:rPr>
          <w:rFonts w:ascii="Book Antiqua" w:eastAsia="宋体" w:hAnsi="Book Antiqua" w:cs="Arial"/>
          <w:kern w:val="3"/>
          <w:lang w:val="en-US" w:eastAsia="zh-CN" w:bidi="hi-IN"/>
        </w:rPr>
        <w:t>; NAFLD: Non</w:t>
      </w:r>
      <w:r w:rsidR="00C729D3" w:rsidRPr="000335E7">
        <w:rPr>
          <w:rFonts w:ascii="Book Antiqua" w:eastAsia="宋体" w:hAnsi="Book Antiqua" w:cs="Arial"/>
          <w:kern w:val="3"/>
          <w:lang w:val="en-US" w:eastAsia="zh-CN" w:bidi="hi-IN"/>
        </w:rPr>
        <w:t>-</w:t>
      </w:r>
      <w:r w:rsidR="000F05FD" w:rsidRPr="000335E7">
        <w:rPr>
          <w:rFonts w:ascii="Book Antiqua" w:eastAsia="宋体" w:hAnsi="Book Antiqua" w:cs="Arial"/>
          <w:kern w:val="3"/>
          <w:lang w:val="en-US" w:eastAsia="zh-CN" w:bidi="hi-IN"/>
        </w:rPr>
        <w:t xml:space="preserve">alcoholic </w:t>
      </w:r>
      <w:r w:rsidR="00C729D3" w:rsidRPr="000335E7">
        <w:rPr>
          <w:rFonts w:ascii="Book Antiqua" w:eastAsia="宋体" w:hAnsi="Book Antiqua" w:cs="Arial"/>
          <w:kern w:val="3"/>
          <w:lang w:val="en-US" w:eastAsia="zh-CN" w:bidi="hi-IN"/>
        </w:rPr>
        <w:t>fatty liver disease</w:t>
      </w:r>
      <w:r w:rsidR="000F05FD" w:rsidRPr="000335E7">
        <w:rPr>
          <w:rFonts w:ascii="Book Antiqua" w:eastAsia="宋体" w:hAnsi="Book Antiqua" w:cs="Arial"/>
          <w:kern w:val="3"/>
          <w:lang w:val="en-US" w:eastAsia="zh-CN" w:bidi="hi-IN"/>
        </w:rPr>
        <w:t xml:space="preserve">; </w:t>
      </w:r>
      <w:r w:rsidR="00E87FBB" w:rsidRPr="000335E7">
        <w:rPr>
          <w:rFonts w:ascii="Book Antiqua" w:eastAsia="宋体" w:hAnsi="Book Antiqua" w:cs="Arial"/>
          <w:kern w:val="3"/>
          <w:lang w:val="en-US" w:eastAsia="zh-CN" w:bidi="hi-IN"/>
        </w:rPr>
        <w:t xml:space="preserve">M2BPGi: Mac-2 </w:t>
      </w:r>
      <w:r w:rsidR="00C729D3" w:rsidRPr="000335E7">
        <w:rPr>
          <w:rFonts w:ascii="Book Antiqua" w:eastAsia="宋体" w:hAnsi="Book Antiqua" w:cs="Arial"/>
          <w:kern w:val="3"/>
          <w:lang w:val="en-US" w:eastAsia="zh-CN" w:bidi="hi-IN"/>
        </w:rPr>
        <w:t>binding protein glycosylation isomer</w:t>
      </w:r>
      <w:r w:rsidR="00E87FBB" w:rsidRPr="000335E7">
        <w:rPr>
          <w:rFonts w:ascii="Book Antiqua" w:eastAsia="宋体" w:hAnsi="Book Antiqua" w:cs="Arial"/>
          <w:kern w:val="3"/>
          <w:lang w:val="en-US" w:eastAsia="zh-CN" w:bidi="hi-IN"/>
        </w:rPr>
        <w:t xml:space="preserve">; </w:t>
      </w:r>
      <w:r w:rsidR="0061682C" w:rsidRPr="000335E7">
        <w:rPr>
          <w:rFonts w:ascii="Book Antiqua" w:eastAsia="宋体" w:hAnsi="Book Antiqua" w:cs="Arial"/>
          <w:kern w:val="3"/>
          <w:lang w:val="en-US" w:eastAsia="zh-CN" w:bidi="hi-IN"/>
        </w:rPr>
        <w:t xml:space="preserve">TE: </w:t>
      </w:r>
      <w:r w:rsidR="00C01199" w:rsidRPr="000335E7">
        <w:rPr>
          <w:rFonts w:ascii="Book Antiqua" w:eastAsia="宋体" w:hAnsi="Book Antiqua" w:cs="Arial"/>
          <w:kern w:val="3"/>
          <w:lang w:val="en-US" w:eastAsia="zh-CN" w:bidi="hi-IN"/>
        </w:rPr>
        <w:t>T</w:t>
      </w:r>
      <w:r w:rsidR="0061682C" w:rsidRPr="000335E7">
        <w:rPr>
          <w:rFonts w:ascii="Book Antiqua" w:eastAsia="宋体" w:hAnsi="Book Antiqua" w:cs="Arial"/>
          <w:kern w:val="3"/>
          <w:lang w:val="en-US" w:eastAsia="zh-CN" w:bidi="hi-IN"/>
        </w:rPr>
        <w:t xml:space="preserve">ransient </w:t>
      </w:r>
      <w:proofErr w:type="spellStart"/>
      <w:r w:rsidR="00C729D3" w:rsidRPr="000335E7">
        <w:rPr>
          <w:rFonts w:ascii="Book Antiqua" w:eastAsia="宋体" w:hAnsi="Book Antiqua" w:cs="Arial"/>
          <w:kern w:val="3"/>
          <w:lang w:val="en-US" w:eastAsia="zh-CN" w:bidi="hi-IN"/>
        </w:rPr>
        <w:t>elastography</w:t>
      </w:r>
      <w:proofErr w:type="spellEnd"/>
      <w:r w:rsidR="00C729D3" w:rsidRPr="000335E7">
        <w:rPr>
          <w:rFonts w:ascii="Book Antiqua" w:eastAsia="宋体" w:hAnsi="Book Antiqua" w:cs="Arial"/>
          <w:kern w:val="3"/>
          <w:lang w:val="en-US" w:eastAsia="zh-CN" w:bidi="hi-IN"/>
        </w:rPr>
        <w:t>; COI: Cut-off index</w:t>
      </w:r>
      <w:r w:rsidR="0061682C" w:rsidRPr="000335E7">
        <w:rPr>
          <w:rFonts w:ascii="Book Antiqua" w:eastAsia="宋体" w:hAnsi="Book Antiqua" w:cs="Arial"/>
          <w:kern w:val="3"/>
          <w:lang w:val="en-US" w:eastAsia="zh-CN" w:bidi="hi-IN"/>
        </w:rPr>
        <w:t xml:space="preserve">; </w:t>
      </w:r>
      <w:r w:rsidR="00187E31" w:rsidRPr="000335E7">
        <w:rPr>
          <w:rFonts w:ascii="Book Antiqua" w:eastAsia="宋体" w:hAnsi="Book Antiqua" w:cs="Arial"/>
          <w:kern w:val="3"/>
          <w:lang w:val="en-US" w:eastAsia="zh-CN" w:bidi="hi-IN"/>
        </w:rPr>
        <w:t xml:space="preserve">APRI: </w:t>
      </w:r>
      <w:r w:rsidR="00C729D3" w:rsidRPr="000335E7">
        <w:rPr>
          <w:rFonts w:ascii="Book Antiqua" w:hAnsi="Book Antiqua" w:cs="Arial"/>
          <w:bCs/>
          <w:lang w:val="en-US"/>
        </w:rPr>
        <w:t>Aspartate aminotransferase to platelet ratio index</w:t>
      </w:r>
      <w:r w:rsidR="008708C5" w:rsidRPr="000335E7">
        <w:rPr>
          <w:rFonts w:ascii="Book Antiqua" w:eastAsia="宋体" w:hAnsi="Book Antiqua" w:cs="Arial"/>
          <w:kern w:val="3"/>
          <w:lang w:val="en-US" w:eastAsia="zh-CN" w:bidi="hi-IN"/>
        </w:rPr>
        <w:t xml:space="preserve">; </w:t>
      </w:r>
      <w:r w:rsidR="00252E22" w:rsidRPr="000335E7">
        <w:rPr>
          <w:rFonts w:ascii="Book Antiqua" w:eastAsia="宋体" w:hAnsi="Book Antiqua" w:cs="Arial"/>
          <w:kern w:val="3"/>
          <w:lang w:val="en-US" w:eastAsia="zh-CN" w:bidi="hi-IN"/>
        </w:rPr>
        <w:t>FIB-4</w:t>
      </w:r>
      <w:r w:rsidR="001674FF" w:rsidRPr="000335E7">
        <w:rPr>
          <w:rFonts w:ascii="Book Antiqua" w:eastAsia="宋体" w:hAnsi="Book Antiqua" w:cs="Arial"/>
          <w:kern w:val="3"/>
          <w:lang w:val="en-US" w:eastAsia="zh-CN" w:bidi="hi-IN"/>
        </w:rPr>
        <w:t xml:space="preserve">: Fibrosis-4 </w:t>
      </w:r>
      <w:r w:rsidR="00C729D3" w:rsidRPr="000335E7">
        <w:rPr>
          <w:rFonts w:ascii="Book Antiqua" w:eastAsia="宋体" w:hAnsi="Book Antiqua" w:cs="Arial"/>
          <w:kern w:val="3"/>
          <w:lang w:val="en-US" w:eastAsia="zh-CN" w:bidi="hi-IN"/>
        </w:rPr>
        <w:t>index.</w:t>
      </w:r>
      <w:bookmarkStart w:id="27" w:name="_GoBack"/>
      <w:bookmarkEnd w:id="27"/>
    </w:p>
    <w:bookmarkEnd w:id="26"/>
    <w:p w14:paraId="5AB07B9D" w14:textId="71E5DBE1" w:rsidR="00973B55" w:rsidRPr="002670CD" w:rsidRDefault="00973B55" w:rsidP="0038779C">
      <w:pPr>
        <w:snapToGrid w:val="0"/>
        <w:spacing w:line="360" w:lineRule="auto"/>
        <w:jc w:val="both"/>
        <w:rPr>
          <w:rFonts w:ascii="Book Antiqua" w:hAnsi="Book Antiqua" w:cs="Arial"/>
          <w:bCs/>
          <w:lang w:val="en-US"/>
        </w:rPr>
      </w:pPr>
    </w:p>
    <w:sectPr w:rsidR="00973B55" w:rsidRPr="002670CD" w:rsidSect="000365AD">
      <w:footerReference w:type="default" r:id="rId16"/>
      <w:pgSz w:w="11900" w:h="16840"/>
      <w:pgMar w:top="117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8F617" w14:textId="77777777" w:rsidR="00CF65D5" w:rsidRDefault="00CF65D5" w:rsidP="00FA0DFC">
      <w:r>
        <w:separator/>
      </w:r>
    </w:p>
  </w:endnote>
  <w:endnote w:type="continuationSeparator" w:id="0">
    <w:p w14:paraId="75EE80A6" w14:textId="77777777" w:rsidR="00CF65D5" w:rsidRDefault="00CF65D5" w:rsidP="00FA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微软雅黑">
    <w:altName w:val="Arial Unicode MS"/>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950510"/>
      <w:docPartObj>
        <w:docPartGallery w:val="Page Numbers (Bottom of Page)"/>
        <w:docPartUnique/>
      </w:docPartObj>
    </w:sdtPr>
    <w:sdtEndPr>
      <w:rPr>
        <w:noProof/>
      </w:rPr>
    </w:sdtEndPr>
    <w:sdtContent>
      <w:p w14:paraId="2B37B5A8" w14:textId="3599FAB2" w:rsidR="004E6F8F" w:rsidRDefault="004E6F8F">
        <w:pPr>
          <w:pStyle w:val="ac"/>
          <w:jc w:val="right"/>
        </w:pPr>
        <w:r>
          <w:fldChar w:fldCharType="begin"/>
        </w:r>
        <w:r>
          <w:instrText xml:space="preserve"> PAGE   \* MERGEFORMAT </w:instrText>
        </w:r>
        <w:r>
          <w:fldChar w:fldCharType="separate"/>
        </w:r>
        <w:r w:rsidR="000335E7">
          <w:rPr>
            <w:noProof/>
          </w:rPr>
          <w:t>25</w:t>
        </w:r>
        <w:r>
          <w:rPr>
            <w:noProof/>
          </w:rPr>
          <w:fldChar w:fldCharType="end"/>
        </w:r>
      </w:p>
    </w:sdtContent>
  </w:sdt>
  <w:p w14:paraId="50012409" w14:textId="77777777" w:rsidR="004E6F8F" w:rsidRDefault="004E6F8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295FA" w14:textId="77777777" w:rsidR="00CF65D5" w:rsidRDefault="00CF65D5" w:rsidP="00FA0DFC">
      <w:r>
        <w:separator/>
      </w:r>
    </w:p>
  </w:footnote>
  <w:footnote w:type="continuationSeparator" w:id="0">
    <w:p w14:paraId="66877EED" w14:textId="77777777" w:rsidR="00CF65D5" w:rsidRDefault="00CF65D5" w:rsidP="00FA0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95wvxwn59rageze5cvw9tlzer9erd0sspz&quot;&gt;liver diseas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record-ids&gt;&lt;/item&gt;&lt;/Libraries&gt;"/>
  </w:docVars>
  <w:rsids>
    <w:rsidRoot w:val="0002178B"/>
    <w:rsid w:val="0001579E"/>
    <w:rsid w:val="0002178B"/>
    <w:rsid w:val="00030DB7"/>
    <w:rsid w:val="000330AD"/>
    <w:rsid w:val="000335E7"/>
    <w:rsid w:val="000365AD"/>
    <w:rsid w:val="00041AA0"/>
    <w:rsid w:val="000423D8"/>
    <w:rsid w:val="00044D1B"/>
    <w:rsid w:val="00055F7E"/>
    <w:rsid w:val="0006504D"/>
    <w:rsid w:val="00072D8A"/>
    <w:rsid w:val="00073DA6"/>
    <w:rsid w:val="00081B6C"/>
    <w:rsid w:val="0009568A"/>
    <w:rsid w:val="000A2808"/>
    <w:rsid w:val="000A53F2"/>
    <w:rsid w:val="000B3E4F"/>
    <w:rsid w:val="000B55B3"/>
    <w:rsid w:val="000B7FBD"/>
    <w:rsid w:val="000C3433"/>
    <w:rsid w:val="000C7E41"/>
    <w:rsid w:val="000D15A4"/>
    <w:rsid w:val="000F05FD"/>
    <w:rsid w:val="000F1D30"/>
    <w:rsid w:val="000F32C8"/>
    <w:rsid w:val="001051DD"/>
    <w:rsid w:val="00107042"/>
    <w:rsid w:val="00114136"/>
    <w:rsid w:val="00116F29"/>
    <w:rsid w:val="00117E2A"/>
    <w:rsid w:val="00126148"/>
    <w:rsid w:val="00133DCD"/>
    <w:rsid w:val="001357F8"/>
    <w:rsid w:val="001459AD"/>
    <w:rsid w:val="0015245E"/>
    <w:rsid w:val="00153C71"/>
    <w:rsid w:val="001674FF"/>
    <w:rsid w:val="00171FC2"/>
    <w:rsid w:val="00180D79"/>
    <w:rsid w:val="0018345F"/>
    <w:rsid w:val="00187E31"/>
    <w:rsid w:val="001A43F9"/>
    <w:rsid w:val="001B201A"/>
    <w:rsid w:val="001C1E12"/>
    <w:rsid w:val="001C1EBC"/>
    <w:rsid w:val="001C2F3D"/>
    <w:rsid w:val="001D1D33"/>
    <w:rsid w:val="001E0EE2"/>
    <w:rsid w:val="001F4F6D"/>
    <w:rsid w:val="00212230"/>
    <w:rsid w:val="00213BBA"/>
    <w:rsid w:val="00216DB0"/>
    <w:rsid w:val="002237CF"/>
    <w:rsid w:val="0023098F"/>
    <w:rsid w:val="00231F68"/>
    <w:rsid w:val="00232FAF"/>
    <w:rsid w:val="00233074"/>
    <w:rsid w:val="002331CA"/>
    <w:rsid w:val="00252E22"/>
    <w:rsid w:val="00257DAB"/>
    <w:rsid w:val="0026681F"/>
    <w:rsid w:val="00266CF6"/>
    <w:rsid w:val="002670CD"/>
    <w:rsid w:val="002738F3"/>
    <w:rsid w:val="00274157"/>
    <w:rsid w:val="002A3157"/>
    <w:rsid w:val="002A7686"/>
    <w:rsid w:val="002B0970"/>
    <w:rsid w:val="002B2C5E"/>
    <w:rsid w:val="002C29E3"/>
    <w:rsid w:val="002D2464"/>
    <w:rsid w:val="002D2FB4"/>
    <w:rsid w:val="002E5CC3"/>
    <w:rsid w:val="002F6089"/>
    <w:rsid w:val="003027F9"/>
    <w:rsid w:val="003040DE"/>
    <w:rsid w:val="00313A8F"/>
    <w:rsid w:val="003149F8"/>
    <w:rsid w:val="003207A5"/>
    <w:rsid w:val="0032765F"/>
    <w:rsid w:val="00330196"/>
    <w:rsid w:val="00330705"/>
    <w:rsid w:val="00332084"/>
    <w:rsid w:val="0033212C"/>
    <w:rsid w:val="00347B34"/>
    <w:rsid w:val="00351AEF"/>
    <w:rsid w:val="003549BC"/>
    <w:rsid w:val="0035673E"/>
    <w:rsid w:val="00363D07"/>
    <w:rsid w:val="00363F7F"/>
    <w:rsid w:val="003708A4"/>
    <w:rsid w:val="00375AF1"/>
    <w:rsid w:val="00377623"/>
    <w:rsid w:val="0038779C"/>
    <w:rsid w:val="0039751D"/>
    <w:rsid w:val="003A1F3C"/>
    <w:rsid w:val="003A233D"/>
    <w:rsid w:val="003A342F"/>
    <w:rsid w:val="003A75C0"/>
    <w:rsid w:val="003D4BC9"/>
    <w:rsid w:val="003D6D30"/>
    <w:rsid w:val="003E0E09"/>
    <w:rsid w:val="003E2F1C"/>
    <w:rsid w:val="003E4022"/>
    <w:rsid w:val="003E6570"/>
    <w:rsid w:val="0040629C"/>
    <w:rsid w:val="004158EB"/>
    <w:rsid w:val="00423E4B"/>
    <w:rsid w:val="00427F49"/>
    <w:rsid w:val="0043351F"/>
    <w:rsid w:val="00443CC4"/>
    <w:rsid w:val="0044572F"/>
    <w:rsid w:val="00447097"/>
    <w:rsid w:val="00450C33"/>
    <w:rsid w:val="00457C6F"/>
    <w:rsid w:val="00457EF7"/>
    <w:rsid w:val="0046564D"/>
    <w:rsid w:val="00471611"/>
    <w:rsid w:val="00473047"/>
    <w:rsid w:val="00473874"/>
    <w:rsid w:val="00474687"/>
    <w:rsid w:val="00483B5C"/>
    <w:rsid w:val="0049666A"/>
    <w:rsid w:val="00497E73"/>
    <w:rsid w:val="004A140C"/>
    <w:rsid w:val="004A5202"/>
    <w:rsid w:val="004A5750"/>
    <w:rsid w:val="004B16D3"/>
    <w:rsid w:val="004C4FC0"/>
    <w:rsid w:val="004C590D"/>
    <w:rsid w:val="004C6123"/>
    <w:rsid w:val="004C7360"/>
    <w:rsid w:val="004C7CDC"/>
    <w:rsid w:val="004D14B1"/>
    <w:rsid w:val="004E015B"/>
    <w:rsid w:val="004E2F00"/>
    <w:rsid w:val="004E331E"/>
    <w:rsid w:val="004E37C0"/>
    <w:rsid w:val="004E4F26"/>
    <w:rsid w:val="004E6F8F"/>
    <w:rsid w:val="004F30DB"/>
    <w:rsid w:val="005122CD"/>
    <w:rsid w:val="005123AF"/>
    <w:rsid w:val="005146F9"/>
    <w:rsid w:val="0052157A"/>
    <w:rsid w:val="00527BC6"/>
    <w:rsid w:val="00531EA5"/>
    <w:rsid w:val="00541E51"/>
    <w:rsid w:val="00552E4B"/>
    <w:rsid w:val="00554FDD"/>
    <w:rsid w:val="00560E9A"/>
    <w:rsid w:val="005613AC"/>
    <w:rsid w:val="005674B6"/>
    <w:rsid w:val="005830DF"/>
    <w:rsid w:val="0058310A"/>
    <w:rsid w:val="00590F03"/>
    <w:rsid w:val="0059665D"/>
    <w:rsid w:val="005A0DC7"/>
    <w:rsid w:val="005B2E60"/>
    <w:rsid w:val="005B3C9F"/>
    <w:rsid w:val="005B44DA"/>
    <w:rsid w:val="005B4DB5"/>
    <w:rsid w:val="005B5EEE"/>
    <w:rsid w:val="005C05D1"/>
    <w:rsid w:val="005C2A4B"/>
    <w:rsid w:val="005D7C3F"/>
    <w:rsid w:val="005F5EE9"/>
    <w:rsid w:val="0061682C"/>
    <w:rsid w:val="00634258"/>
    <w:rsid w:val="00637D33"/>
    <w:rsid w:val="0065670E"/>
    <w:rsid w:val="00660E40"/>
    <w:rsid w:val="00665899"/>
    <w:rsid w:val="0066733F"/>
    <w:rsid w:val="00671FC8"/>
    <w:rsid w:val="006767C2"/>
    <w:rsid w:val="00682D19"/>
    <w:rsid w:val="00685669"/>
    <w:rsid w:val="00690F12"/>
    <w:rsid w:val="00692B8D"/>
    <w:rsid w:val="006930E5"/>
    <w:rsid w:val="00695AE1"/>
    <w:rsid w:val="006A1134"/>
    <w:rsid w:val="006A21C0"/>
    <w:rsid w:val="006A7720"/>
    <w:rsid w:val="006B4C7D"/>
    <w:rsid w:val="006D0741"/>
    <w:rsid w:val="006D498F"/>
    <w:rsid w:val="006E2C98"/>
    <w:rsid w:val="006E5307"/>
    <w:rsid w:val="006E6A85"/>
    <w:rsid w:val="006F1300"/>
    <w:rsid w:val="00700CDB"/>
    <w:rsid w:val="00711925"/>
    <w:rsid w:val="007123DA"/>
    <w:rsid w:val="00712B7B"/>
    <w:rsid w:val="007141AB"/>
    <w:rsid w:val="007155D8"/>
    <w:rsid w:val="00716DDE"/>
    <w:rsid w:val="007171C1"/>
    <w:rsid w:val="007206A4"/>
    <w:rsid w:val="0072432F"/>
    <w:rsid w:val="00727AB1"/>
    <w:rsid w:val="00753B0A"/>
    <w:rsid w:val="00760EA3"/>
    <w:rsid w:val="007773E9"/>
    <w:rsid w:val="007812EC"/>
    <w:rsid w:val="00781EF3"/>
    <w:rsid w:val="00783636"/>
    <w:rsid w:val="007972FC"/>
    <w:rsid w:val="00797419"/>
    <w:rsid w:val="007A3083"/>
    <w:rsid w:val="007B3AF2"/>
    <w:rsid w:val="007B42CE"/>
    <w:rsid w:val="007B4498"/>
    <w:rsid w:val="007B776A"/>
    <w:rsid w:val="007D069D"/>
    <w:rsid w:val="007E7C4A"/>
    <w:rsid w:val="007F2B24"/>
    <w:rsid w:val="007F3682"/>
    <w:rsid w:val="00800A49"/>
    <w:rsid w:val="00802A97"/>
    <w:rsid w:val="0081040C"/>
    <w:rsid w:val="00812FFD"/>
    <w:rsid w:val="0081427E"/>
    <w:rsid w:val="00836333"/>
    <w:rsid w:val="00840904"/>
    <w:rsid w:val="00850407"/>
    <w:rsid w:val="008553EB"/>
    <w:rsid w:val="008708C5"/>
    <w:rsid w:val="00874414"/>
    <w:rsid w:val="00877CB0"/>
    <w:rsid w:val="0088268A"/>
    <w:rsid w:val="008916B5"/>
    <w:rsid w:val="008A2FBD"/>
    <w:rsid w:val="008A7DFC"/>
    <w:rsid w:val="008C31F1"/>
    <w:rsid w:val="008C6FBA"/>
    <w:rsid w:val="008D074E"/>
    <w:rsid w:val="008D519C"/>
    <w:rsid w:val="008E5985"/>
    <w:rsid w:val="008F3760"/>
    <w:rsid w:val="00903667"/>
    <w:rsid w:val="009113E2"/>
    <w:rsid w:val="00913F14"/>
    <w:rsid w:val="00915753"/>
    <w:rsid w:val="0091674D"/>
    <w:rsid w:val="009229F6"/>
    <w:rsid w:val="0092492E"/>
    <w:rsid w:val="009358F1"/>
    <w:rsid w:val="009509EE"/>
    <w:rsid w:val="00951F33"/>
    <w:rsid w:val="0095599A"/>
    <w:rsid w:val="009570EF"/>
    <w:rsid w:val="009711C5"/>
    <w:rsid w:val="00971F82"/>
    <w:rsid w:val="00972938"/>
    <w:rsid w:val="00973B55"/>
    <w:rsid w:val="0098438F"/>
    <w:rsid w:val="00985809"/>
    <w:rsid w:val="009860CE"/>
    <w:rsid w:val="0099578A"/>
    <w:rsid w:val="0099692D"/>
    <w:rsid w:val="009A592B"/>
    <w:rsid w:val="009A5B0B"/>
    <w:rsid w:val="009A5F06"/>
    <w:rsid w:val="009B6390"/>
    <w:rsid w:val="009C19A3"/>
    <w:rsid w:val="009C5C8E"/>
    <w:rsid w:val="009C61C7"/>
    <w:rsid w:val="009E5113"/>
    <w:rsid w:val="009E6085"/>
    <w:rsid w:val="009F3D1C"/>
    <w:rsid w:val="00A00596"/>
    <w:rsid w:val="00A10C41"/>
    <w:rsid w:val="00A10D92"/>
    <w:rsid w:val="00A1205A"/>
    <w:rsid w:val="00A30FA3"/>
    <w:rsid w:val="00A3326D"/>
    <w:rsid w:val="00A50E92"/>
    <w:rsid w:val="00A70CD8"/>
    <w:rsid w:val="00A75223"/>
    <w:rsid w:val="00A842F1"/>
    <w:rsid w:val="00A876DB"/>
    <w:rsid w:val="00A92871"/>
    <w:rsid w:val="00A92C67"/>
    <w:rsid w:val="00A941C4"/>
    <w:rsid w:val="00AA2814"/>
    <w:rsid w:val="00AB3DD9"/>
    <w:rsid w:val="00AC5CC7"/>
    <w:rsid w:val="00AE170E"/>
    <w:rsid w:val="00AE272A"/>
    <w:rsid w:val="00B134FE"/>
    <w:rsid w:val="00B321F8"/>
    <w:rsid w:val="00B35288"/>
    <w:rsid w:val="00B45470"/>
    <w:rsid w:val="00B55F3A"/>
    <w:rsid w:val="00B65CB5"/>
    <w:rsid w:val="00B80E30"/>
    <w:rsid w:val="00B80F91"/>
    <w:rsid w:val="00B86094"/>
    <w:rsid w:val="00BA261E"/>
    <w:rsid w:val="00BB1F65"/>
    <w:rsid w:val="00BB2DB1"/>
    <w:rsid w:val="00BC318F"/>
    <w:rsid w:val="00BC6C2C"/>
    <w:rsid w:val="00BC6FEE"/>
    <w:rsid w:val="00BD7CB6"/>
    <w:rsid w:val="00BE1E03"/>
    <w:rsid w:val="00BE3237"/>
    <w:rsid w:val="00BE5CBC"/>
    <w:rsid w:val="00BE7BB3"/>
    <w:rsid w:val="00BE7BD9"/>
    <w:rsid w:val="00C01199"/>
    <w:rsid w:val="00C0492F"/>
    <w:rsid w:val="00C05E09"/>
    <w:rsid w:val="00C21D35"/>
    <w:rsid w:val="00C249EF"/>
    <w:rsid w:val="00C26114"/>
    <w:rsid w:val="00C31E8A"/>
    <w:rsid w:val="00C37A23"/>
    <w:rsid w:val="00C41B59"/>
    <w:rsid w:val="00C465E6"/>
    <w:rsid w:val="00C476BA"/>
    <w:rsid w:val="00C50BE2"/>
    <w:rsid w:val="00C56C86"/>
    <w:rsid w:val="00C60AF5"/>
    <w:rsid w:val="00C729D3"/>
    <w:rsid w:val="00C7720C"/>
    <w:rsid w:val="00C84D43"/>
    <w:rsid w:val="00C85BCF"/>
    <w:rsid w:val="00CA0136"/>
    <w:rsid w:val="00CA2647"/>
    <w:rsid w:val="00CA3D4F"/>
    <w:rsid w:val="00CB3930"/>
    <w:rsid w:val="00CB5B50"/>
    <w:rsid w:val="00CB61AA"/>
    <w:rsid w:val="00CB79DD"/>
    <w:rsid w:val="00CC4BC6"/>
    <w:rsid w:val="00CE5D32"/>
    <w:rsid w:val="00CE7B98"/>
    <w:rsid w:val="00CF2370"/>
    <w:rsid w:val="00CF3A6F"/>
    <w:rsid w:val="00CF65D5"/>
    <w:rsid w:val="00D05A22"/>
    <w:rsid w:val="00D06CED"/>
    <w:rsid w:val="00D11EB4"/>
    <w:rsid w:val="00D1564A"/>
    <w:rsid w:val="00D21E91"/>
    <w:rsid w:val="00D26B4D"/>
    <w:rsid w:val="00D3288B"/>
    <w:rsid w:val="00D36EBE"/>
    <w:rsid w:val="00D37E0C"/>
    <w:rsid w:val="00D417C4"/>
    <w:rsid w:val="00D44CB0"/>
    <w:rsid w:val="00D472D6"/>
    <w:rsid w:val="00D55294"/>
    <w:rsid w:val="00D56AA9"/>
    <w:rsid w:val="00D60444"/>
    <w:rsid w:val="00D639B6"/>
    <w:rsid w:val="00D651F3"/>
    <w:rsid w:val="00D659CF"/>
    <w:rsid w:val="00D833F0"/>
    <w:rsid w:val="00D86036"/>
    <w:rsid w:val="00D86D82"/>
    <w:rsid w:val="00D918AB"/>
    <w:rsid w:val="00D9453E"/>
    <w:rsid w:val="00DA2A81"/>
    <w:rsid w:val="00DB366D"/>
    <w:rsid w:val="00DC19BA"/>
    <w:rsid w:val="00DC3D8A"/>
    <w:rsid w:val="00DC6597"/>
    <w:rsid w:val="00DD0640"/>
    <w:rsid w:val="00DD3D2E"/>
    <w:rsid w:val="00DD60E6"/>
    <w:rsid w:val="00DD7059"/>
    <w:rsid w:val="00DD767C"/>
    <w:rsid w:val="00DE418D"/>
    <w:rsid w:val="00DE695C"/>
    <w:rsid w:val="00DF178F"/>
    <w:rsid w:val="00DF4AB3"/>
    <w:rsid w:val="00DF4ED2"/>
    <w:rsid w:val="00E06CB9"/>
    <w:rsid w:val="00E255C4"/>
    <w:rsid w:val="00E27B71"/>
    <w:rsid w:val="00E44635"/>
    <w:rsid w:val="00E47B0A"/>
    <w:rsid w:val="00E542E3"/>
    <w:rsid w:val="00E56558"/>
    <w:rsid w:val="00E664B2"/>
    <w:rsid w:val="00E669CA"/>
    <w:rsid w:val="00E66F27"/>
    <w:rsid w:val="00E71CF8"/>
    <w:rsid w:val="00E763FA"/>
    <w:rsid w:val="00E87FBB"/>
    <w:rsid w:val="00E900A0"/>
    <w:rsid w:val="00E9147D"/>
    <w:rsid w:val="00E93D9D"/>
    <w:rsid w:val="00EA0B0E"/>
    <w:rsid w:val="00EA1D1B"/>
    <w:rsid w:val="00EB22BD"/>
    <w:rsid w:val="00EB5EE5"/>
    <w:rsid w:val="00EC32BB"/>
    <w:rsid w:val="00EE062B"/>
    <w:rsid w:val="00EE3575"/>
    <w:rsid w:val="00EE3BF1"/>
    <w:rsid w:val="00F10962"/>
    <w:rsid w:val="00F12B90"/>
    <w:rsid w:val="00F16118"/>
    <w:rsid w:val="00F23D36"/>
    <w:rsid w:val="00F304D5"/>
    <w:rsid w:val="00F43CEB"/>
    <w:rsid w:val="00F4455E"/>
    <w:rsid w:val="00F54332"/>
    <w:rsid w:val="00F65B13"/>
    <w:rsid w:val="00F667A1"/>
    <w:rsid w:val="00F67666"/>
    <w:rsid w:val="00F73A6F"/>
    <w:rsid w:val="00F77091"/>
    <w:rsid w:val="00F8350E"/>
    <w:rsid w:val="00F93865"/>
    <w:rsid w:val="00F93EEB"/>
    <w:rsid w:val="00F97E68"/>
    <w:rsid w:val="00FA0DFC"/>
    <w:rsid w:val="00FA74A7"/>
    <w:rsid w:val="00FB00EB"/>
    <w:rsid w:val="00FB1F8D"/>
    <w:rsid w:val="00FC2D7A"/>
    <w:rsid w:val="00FC3529"/>
    <w:rsid w:val="00FC366E"/>
    <w:rsid w:val="00FE21D8"/>
    <w:rsid w:val="00FE229C"/>
    <w:rsid w:val="00FE6BEA"/>
    <w:rsid w:val="00FF0D17"/>
    <w:rsid w:val="00FF5DF3"/>
    <w:rsid w:val="00FF76A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F0F6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850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Char">
    <w:name w:val="HTML 预设格式 Char"/>
    <w:link w:val="HTML"/>
    <w:uiPriority w:val="99"/>
    <w:semiHidden/>
    <w:rsid w:val="00850407"/>
    <w:rPr>
      <w:rFonts w:ascii="Courier New" w:eastAsia="Times New Roman" w:hAnsi="Courier New" w:cs="Courier New"/>
      <w:sz w:val="20"/>
      <w:szCs w:val="20"/>
      <w:lang w:val="en-US"/>
    </w:rPr>
  </w:style>
  <w:style w:type="paragraph" w:styleId="a3">
    <w:name w:val="endnote text"/>
    <w:basedOn w:val="a"/>
    <w:link w:val="Char"/>
    <w:uiPriority w:val="99"/>
    <w:semiHidden/>
    <w:unhideWhenUsed/>
    <w:rsid w:val="00FA0DFC"/>
    <w:rPr>
      <w:sz w:val="20"/>
      <w:szCs w:val="20"/>
    </w:rPr>
  </w:style>
  <w:style w:type="character" w:customStyle="1" w:styleId="Char">
    <w:name w:val="尾注文本 Char"/>
    <w:basedOn w:val="a0"/>
    <w:link w:val="a3"/>
    <w:uiPriority w:val="99"/>
    <w:semiHidden/>
    <w:rsid w:val="00FA0DFC"/>
    <w:rPr>
      <w:lang w:val="en-GB" w:eastAsia="en-US"/>
    </w:rPr>
  </w:style>
  <w:style w:type="character" w:styleId="a4">
    <w:name w:val="endnote reference"/>
    <w:basedOn w:val="a0"/>
    <w:uiPriority w:val="99"/>
    <w:semiHidden/>
    <w:unhideWhenUsed/>
    <w:rsid w:val="00FA0DFC"/>
    <w:rPr>
      <w:vertAlign w:val="superscript"/>
    </w:rPr>
  </w:style>
  <w:style w:type="paragraph" w:customStyle="1" w:styleId="EndNoteBibliographyTitle">
    <w:name w:val="EndNote Bibliography Title"/>
    <w:basedOn w:val="a"/>
    <w:link w:val="EndNoteBibliographyTitleChar"/>
    <w:rsid w:val="00FE229C"/>
    <w:pPr>
      <w:jc w:val="center"/>
    </w:pPr>
    <w:rPr>
      <w:rFonts w:cs="Calibri"/>
      <w:noProof/>
      <w:lang w:val="en-US"/>
    </w:rPr>
  </w:style>
  <w:style w:type="character" w:customStyle="1" w:styleId="EndNoteBibliographyTitleChar">
    <w:name w:val="EndNote Bibliography Title Char"/>
    <w:basedOn w:val="a0"/>
    <w:link w:val="EndNoteBibliographyTitle"/>
    <w:rsid w:val="00FE229C"/>
    <w:rPr>
      <w:rFonts w:cs="Calibri"/>
      <w:noProof/>
      <w:sz w:val="24"/>
      <w:szCs w:val="24"/>
      <w:lang w:val="en-US" w:eastAsia="en-US"/>
    </w:rPr>
  </w:style>
  <w:style w:type="paragraph" w:customStyle="1" w:styleId="EndNoteBibliography">
    <w:name w:val="EndNote Bibliography"/>
    <w:basedOn w:val="a"/>
    <w:link w:val="EndNoteBibliographyChar"/>
    <w:rsid w:val="00FE229C"/>
    <w:pPr>
      <w:jc w:val="both"/>
    </w:pPr>
    <w:rPr>
      <w:rFonts w:cs="Calibri"/>
      <w:noProof/>
      <w:lang w:val="en-US"/>
    </w:rPr>
  </w:style>
  <w:style w:type="character" w:customStyle="1" w:styleId="EndNoteBibliographyChar">
    <w:name w:val="EndNote Bibliography Char"/>
    <w:basedOn w:val="a0"/>
    <w:link w:val="EndNoteBibliography"/>
    <w:rsid w:val="00FE229C"/>
    <w:rPr>
      <w:rFonts w:cs="Calibri"/>
      <w:noProof/>
      <w:sz w:val="24"/>
      <w:szCs w:val="24"/>
      <w:lang w:val="en-US" w:eastAsia="en-US"/>
    </w:rPr>
  </w:style>
  <w:style w:type="paragraph" w:styleId="a5">
    <w:name w:val="Balloon Text"/>
    <w:basedOn w:val="a"/>
    <w:link w:val="Char0"/>
    <w:uiPriority w:val="99"/>
    <w:semiHidden/>
    <w:unhideWhenUsed/>
    <w:rsid w:val="00427F49"/>
    <w:rPr>
      <w:rFonts w:ascii="Segoe UI" w:hAnsi="Segoe UI" w:cs="Segoe UI"/>
      <w:sz w:val="18"/>
      <w:szCs w:val="18"/>
    </w:rPr>
  </w:style>
  <w:style w:type="character" w:customStyle="1" w:styleId="Char0">
    <w:name w:val="批注框文本 Char"/>
    <w:basedOn w:val="a0"/>
    <w:link w:val="a5"/>
    <w:uiPriority w:val="99"/>
    <w:semiHidden/>
    <w:rsid w:val="00427F49"/>
    <w:rPr>
      <w:rFonts w:ascii="Segoe UI" w:hAnsi="Segoe UI" w:cs="Segoe UI"/>
      <w:sz w:val="18"/>
      <w:szCs w:val="18"/>
      <w:lang w:val="en-GB" w:eastAsia="en-US"/>
    </w:rPr>
  </w:style>
  <w:style w:type="character" w:styleId="a6">
    <w:name w:val="annotation reference"/>
    <w:basedOn w:val="a0"/>
    <w:uiPriority w:val="99"/>
    <w:semiHidden/>
    <w:unhideWhenUsed/>
    <w:rsid w:val="007B3AF2"/>
    <w:rPr>
      <w:sz w:val="16"/>
      <w:szCs w:val="16"/>
    </w:rPr>
  </w:style>
  <w:style w:type="paragraph" w:styleId="a7">
    <w:name w:val="annotation text"/>
    <w:basedOn w:val="a"/>
    <w:link w:val="Char1"/>
    <w:uiPriority w:val="99"/>
    <w:semiHidden/>
    <w:unhideWhenUsed/>
    <w:rsid w:val="007B3AF2"/>
    <w:rPr>
      <w:sz w:val="20"/>
      <w:szCs w:val="20"/>
    </w:rPr>
  </w:style>
  <w:style w:type="character" w:customStyle="1" w:styleId="Char1">
    <w:name w:val="批注文字 Char"/>
    <w:basedOn w:val="a0"/>
    <w:link w:val="a7"/>
    <w:uiPriority w:val="99"/>
    <w:semiHidden/>
    <w:rsid w:val="007B3AF2"/>
    <w:rPr>
      <w:lang w:val="en-GB" w:eastAsia="en-US"/>
    </w:rPr>
  </w:style>
  <w:style w:type="paragraph" w:styleId="a8">
    <w:name w:val="annotation subject"/>
    <w:basedOn w:val="a7"/>
    <w:next w:val="a7"/>
    <w:link w:val="Char2"/>
    <w:uiPriority w:val="99"/>
    <w:semiHidden/>
    <w:unhideWhenUsed/>
    <w:rsid w:val="007B3AF2"/>
    <w:rPr>
      <w:b/>
      <w:bCs/>
    </w:rPr>
  </w:style>
  <w:style w:type="character" w:customStyle="1" w:styleId="Char2">
    <w:name w:val="批注主题 Char"/>
    <w:basedOn w:val="Char1"/>
    <w:link w:val="a8"/>
    <w:uiPriority w:val="99"/>
    <w:semiHidden/>
    <w:rsid w:val="007B3AF2"/>
    <w:rPr>
      <w:b/>
      <w:bCs/>
      <w:lang w:val="en-GB" w:eastAsia="en-US"/>
    </w:rPr>
  </w:style>
  <w:style w:type="character" w:styleId="a9">
    <w:name w:val="Hyperlink"/>
    <w:basedOn w:val="a0"/>
    <w:uiPriority w:val="99"/>
    <w:unhideWhenUsed/>
    <w:rsid w:val="00081B6C"/>
    <w:rPr>
      <w:color w:val="0563C1" w:themeColor="hyperlink"/>
      <w:u w:val="single"/>
    </w:rPr>
  </w:style>
  <w:style w:type="character" w:customStyle="1" w:styleId="UnresolvedMention1">
    <w:name w:val="Unresolved Mention1"/>
    <w:basedOn w:val="a0"/>
    <w:uiPriority w:val="99"/>
    <w:semiHidden/>
    <w:unhideWhenUsed/>
    <w:rsid w:val="00081B6C"/>
    <w:rPr>
      <w:color w:val="605E5C"/>
      <w:shd w:val="clear" w:color="auto" w:fill="E1DFDD"/>
    </w:rPr>
  </w:style>
  <w:style w:type="paragraph" w:styleId="aa">
    <w:name w:val="Revision"/>
    <w:hidden/>
    <w:uiPriority w:val="99"/>
    <w:semiHidden/>
    <w:rsid w:val="00055F7E"/>
    <w:rPr>
      <w:sz w:val="24"/>
      <w:szCs w:val="24"/>
      <w:lang w:val="en-GB" w:eastAsia="en-US"/>
    </w:rPr>
  </w:style>
  <w:style w:type="paragraph" w:styleId="ab">
    <w:name w:val="header"/>
    <w:basedOn w:val="a"/>
    <w:link w:val="Char3"/>
    <w:uiPriority w:val="99"/>
    <w:unhideWhenUsed/>
    <w:rsid w:val="003A1F3C"/>
    <w:pPr>
      <w:tabs>
        <w:tab w:val="center" w:pos="4680"/>
        <w:tab w:val="right" w:pos="9360"/>
      </w:tabs>
    </w:pPr>
  </w:style>
  <w:style w:type="character" w:customStyle="1" w:styleId="Char3">
    <w:name w:val="页眉 Char"/>
    <w:basedOn w:val="a0"/>
    <w:link w:val="ab"/>
    <w:uiPriority w:val="99"/>
    <w:rsid w:val="003A1F3C"/>
    <w:rPr>
      <w:sz w:val="24"/>
      <w:szCs w:val="24"/>
      <w:lang w:val="en-GB" w:eastAsia="en-US"/>
    </w:rPr>
  </w:style>
  <w:style w:type="paragraph" w:styleId="ac">
    <w:name w:val="footer"/>
    <w:basedOn w:val="a"/>
    <w:link w:val="Char4"/>
    <w:uiPriority w:val="99"/>
    <w:unhideWhenUsed/>
    <w:rsid w:val="003A1F3C"/>
    <w:pPr>
      <w:tabs>
        <w:tab w:val="center" w:pos="4680"/>
        <w:tab w:val="right" w:pos="9360"/>
      </w:tabs>
    </w:pPr>
  </w:style>
  <w:style w:type="character" w:customStyle="1" w:styleId="Char4">
    <w:name w:val="页脚 Char"/>
    <w:basedOn w:val="a0"/>
    <w:link w:val="ac"/>
    <w:uiPriority w:val="99"/>
    <w:rsid w:val="003A1F3C"/>
    <w:rPr>
      <w:sz w:val="24"/>
      <w:szCs w:val="24"/>
      <w:lang w:val="en-GB" w:eastAsia="en-US"/>
    </w:rPr>
  </w:style>
  <w:style w:type="character" w:styleId="ad">
    <w:name w:val="Strong"/>
    <w:basedOn w:val="a0"/>
    <w:uiPriority w:val="22"/>
    <w:qFormat/>
    <w:rsid w:val="005A0D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850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Char">
    <w:name w:val="HTML 预设格式 Char"/>
    <w:link w:val="HTML"/>
    <w:uiPriority w:val="99"/>
    <w:semiHidden/>
    <w:rsid w:val="00850407"/>
    <w:rPr>
      <w:rFonts w:ascii="Courier New" w:eastAsia="Times New Roman" w:hAnsi="Courier New" w:cs="Courier New"/>
      <w:sz w:val="20"/>
      <w:szCs w:val="20"/>
      <w:lang w:val="en-US"/>
    </w:rPr>
  </w:style>
  <w:style w:type="paragraph" w:styleId="a3">
    <w:name w:val="endnote text"/>
    <w:basedOn w:val="a"/>
    <w:link w:val="Char"/>
    <w:uiPriority w:val="99"/>
    <w:semiHidden/>
    <w:unhideWhenUsed/>
    <w:rsid w:val="00FA0DFC"/>
    <w:rPr>
      <w:sz w:val="20"/>
      <w:szCs w:val="20"/>
    </w:rPr>
  </w:style>
  <w:style w:type="character" w:customStyle="1" w:styleId="Char">
    <w:name w:val="尾注文本 Char"/>
    <w:basedOn w:val="a0"/>
    <w:link w:val="a3"/>
    <w:uiPriority w:val="99"/>
    <w:semiHidden/>
    <w:rsid w:val="00FA0DFC"/>
    <w:rPr>
      <w:lang w:val="en-GB" w:eastAsia="en-US"/>
    </w:rPr>
  </w:style>
  <w:style w:type="character" w:styleId="a4">
    <w:name w:val="endnote reference"/>
    <w:basedOn w:val="a0"/>
    <w:uiPriority w:val="99"/>
    <w:semiHidden/>
    <w:unhideWhenUsed/>
    <w:rsid w:val="00FA0DFC"/>
    <w:rPr>
      <w:vertAlign w:val="superscript"/>
    </w:rPr>
  </w:style>
  <w:style w:type="paragraph" w:customStyle="1" w:styleId="EndNoteBibliographyTitle">
    <w:name w:val="EndNote Bibliography Title"/>
    <w:basedOn w:val="a"/>
    <w:link w:val="EndNoteBibliographyTitleChar"/>
    <w:rsid w:val="00FE229C"/>
    <w:pPr>
      <w:jc w:val="center"/>
    </w:pPr>
    <w:rPr>
      <w:rFonts w:cs="Calibri"/>
      <w:noProof/>
      <w:lang w:val="en-US"/>
    </w:rPr>
  </w:style>
  <w:style w:type="character" w:customStyle="1" w:styleId="EndNoteBibliographyTitleChar">
    <w:name w:val="EndNote Bibliography Title Char"/>
    <w:basedOn w:val="a0"/>
    <w:link w:val="EndNoteBibliographyTitle"/>
    <w:rsid w:val="00FE229C"/>
    <w:rPr>
      <w:rFonts w:cs="Calibri"/>
      <w:noProof/>
      <w:sz w:val="24"/>
      <w:szCs w:val="24"/>
      <w:lang w:val="en-US" w:eastAsia="en-US"/>
    </w:rPr>
  </w:style>
  <w:style w:type="paragraph" w:customStyle="1" w:styleId="EndNoteBibliography">
    <w:name w:val="EndNote Bibliography"/>
    <w:basedOn w:val="a"/>
    <w:link w:val="EndNoteBibliographyChar"/>
    <w:rsid w:val="00FE229C"/>
    <w:pPr>
      <w:jc w:val="both"/>
    </w:pPr>
    <w:rPr>
      <w:rFonts w:cs="Calibri"/>
      <w:noProof/>
      <w:lang w:val="en-US"/>
    </w:rPr>
  </w:style>
  <w:style w:type="character" w:customStyle="1" w:styleId="EndNoteBibliographyChar">
    <w:name w:val="EndNote Bibliography Char"/>
    <w:basedOn w:val="a0"/>
    <w:link w:val="EndNoteBibliography"/>
    <w:rsid w:val="00FE229C"/>
    <w:rPr>
      <w:rFonts w:cs="Calibri"/>
      <w:noProof/>
      <w:sz w:val="24"/>
      <w:szCs w:val="24"/>
      <w:lang w:val="en-US" w:eastAsia="en-US"/>
    </w:rPr>
  </w:style>
  <w:style w:type="paragraph" w:styleId="a5">
    <w:name w:val="Balloon Text"/>
    <w:basedOn w:val="a"/>
    <w:link w:val="Char0"/>
    <w:uiPriority w:val="99"/>
    <w:semiHidden/>
    <w:unhideWhenUsed/>
    <w:rsid w:val="00427F49"/>
    <w:rPr>
      <w:rFonts w:ascii="Segoe UI" w:hAnsi="Segoe UI" w:cs="Segoe UI"/>
      <w:sz w:val="18"/>
      <w:szCs w:val="18"/>
    </w:rPr>
  </w:style>
  <w:style w:type="character" w:customStyle="1" w:styleId="Char0">
    <w:name w:val="批注框文本 Char"/>
    <w:basedOn w:val="a0"/>
    <w:link w:val="a5"/>
    <w:uiPriority w:val="99"/>
    <w:semiHidden/>
    <w:rsid w:val="00427F49"/>
    <w:rPr>
      <w:rFonts w:ascii="Segoe UI" w:hAnsi="Segoe UI" w:cs="Segoe UI"/>
      <w:sz w:val="18"/>
      <w:szCs w:val="18"/>
      <w:lang w:val="en-GB" w:eastAsia="en-US"/>
    </w:rPr>
  </w:style>
  <w:style w:type="character" w:styleId="a6">
    <w:name w:val="annotation reference"/>
    <w:basedOn w:val="a0"/>
    <w:uiPriority w:val="99"/>
    <w:semiHidden/>
    <w:unhideWhenUsed/>
    <w:rsid w:val="007B3AF2"/>
    <w:rPr>
      <w:sz w:val="16"/>
      <w:szCs w:val="16"/>
    </w:rPr>
  </w:style>
  <w:style w:type="paragraph" w:styleId="a7">
    <w:name w:val="annotation text"/>
    <w:basedOn w:val="a"/>
    <w:link w:val="Char1"/>
    <w:uiPriority w:val="99"/>
    <w:semiHidden/>
    <w:unhideWhenUsed/>
    <w:rsid w:val="007B3AF2"/>
    <w:rPr>
      <w:sz w:val="20"/>
      <w:szCs w:val="20"/>
    </w:rPr>
  </w:style>
  <w:style w:type="character" w:customStyle="1" w:styleId="Char1">
    <w:name w:val="批注文字 Char"/>
    <w:basedOn w:val="a0"/>
    <w:link w:val="a7"/>
    <w:uiPriority w:val="99"/>
    <w:semiHidden/>
    <w:rsid w:val="007B3AF2"/>
    <w:rPr>
      <w:lang w:val="en-GB" w:eastAsia="en-US"/>
    </w:rPr>
  </w:style>
  <w:style w:type="paragraph" w:styleId="a8">
    <w:name w:val="annotation subject"/>
    <w:basedOn w:val="a7"/>
    <w:next w:val="a7"/>
    <w:link w:val="Char2"/>
    <w:uiPriority w:val="99"/>
    <w:semiHidden/>
    <w:unhideWhenUsed/>
    <w:rsid w:val="007B3AF2"/>
    <w:rPr>
      <w:b/>
      <w:bCs/>
    </w:rPr>
  </w:style>
  <w:style w:type="character" w:customStyle="1" w:styleId="Char2">
    <w:name w:val="批注主题 Char"/>
    <w:basedOn w:val="Char1"/>
    <w:link w:val="a8"/>
    <w:uiPriority w:val="99"/>
    <w:semiHidden/>
    <w:rsid w:val="007B3AF2"/>
    <w:rPr>
      <w:b/>
      <w:bCs/>
      <w:lang w:val="en-GB" w:eastAsia="en-US"/>
    </w:rPr>
  </w:style>
  <w:style w:type="character" w:styleId="a9">
    <w:name w:val="Hyperlink"/>
    <w:basedOn w:val="a0"/>
    <w:uiPriority w:val="99"/>
    <w:unhideWhenUsed/>
    <w:rsid w:val="00081B6C"/>
    <w:rPr>
      <w:color w:val="0563C1" w:themeColor="hyperlink"/>
      <w:u w:val="single"/>
    </w:rPr>
  </w:style>
  <w:style w:type="character" w:customStyle="1" w:styleId="UnresolvedMention1">
    <w:name w:val="Unresolved Mention1"/>
    <w:basedOn w:val="a0"/>
    <w:uiPriority w:val="99"/>
    <w:semiHidden/>
    <w:unhideWhenUsed/>
    <w:rsid w:val="00081B6C"/>
    <w:rPr>
      <w:color w:val="605E5C"/>
      <w:shd w:val="clear" w:color="auto" w:fill="E1DFDD"/>
    </w:rPr>
  </w:style>
  <w:style w:type="paragraph" w:styleId="aa">
    <w:name w:val="Revision"/>
    <w:hidden/>
    <w:uiPriority w:val="99"/>
    <w:semiHidden/>
    <w:rsid w:val="00055F7E"/>
    <w:rPr>
      <w:sz w:val="24"/>
      <w:szCs w:val="24"/>
      <w:lang w:val="en-GB" w:eastAsia="en-US"/>
    </w:rPr>
  </w:style>
  <w:style w:type="paragraph" w:styleId="ab">
    <w:name w:val="header"/>
    <w:basedOn w:val="a"/>
    <w:link w:val="Char3"/>
    <w:uiPriority w:val="99"/>
    <w:unhideWhenUsed/>
    <w:rsid w:val="003A1F3C"/>
    <w:pPr>
      <w:tabs>
        <w:tab w:val="center" w:pos="4680"/>
        <w:tab w:val="right" w:pos="9360"/>
      </w:tabs>
    </w:pPr>
  </w:style>
  <w:style w:type="character" w:customStyle="1" w:styleId="Char3">
    <w:name w:val="页眉 Char"/>
    <w:basedOn w:val="a0"/>
    <w:link w:val="ab"/>
    <w:uiPriority w:val="99"/>
    <w:rsid w:val="003A1F3C"/>
    <w:rPr>
      <w:sz w:val="24"/>
      <w:szCs w:val="24"/>
      <w:lang w:val="en-GB" w:eastAsia="en-US"/>
    </w:rPr>
  </w:style>
  <w:style w:type="paragraph" w:styleId="ac">
    <w:name w:val="footer"/>
    <w:basedOn w:val="a"/>
    <w:link w:val="Char4"/>
    <w:uiPriority w:val="99"/>
    <w:unhideWhenUsed/>
    <w:rsid w:val="003A1F3C"/>
    <w:pPr>
      <w:tabs>
        <w:tab w:val="center" w:pos="4680"/>
        <w:tab w:val="right" w:pos="9360"/>
      </w:tabs>
    </w:pPr>
  </w:style>
  <w:style w:type="character" w:customStyle="1" w:styleId="Char4">
    <w:name w:val="页脚 Char"/>
    <w:basedOn w:val="a0"/>
    <w:link w:val="ac"/>
    <w:uiPriority w:val="99"/>
    <w:rsid w:val="003A1F3C"/>
    <w:rPr>
      <w:sz w:val="24"/>
      <w:szCs w:val="24"/>
      <w:lang w:val="en-GB" w:eastAsia="en-US"/>
    </w:rPr>
  </w:style>
  <w:style w:type="character" w:styleId="ad">
    <w:name w:val="Strong"/>
    <w:basedOn w:val="a0"/>
    <w:uiPriority w:val="22"/>
    <w:qFormat/>
    <w:rsid w:val="005A0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7220">
      <w:bodyDiv w:val="1"/>
      <w:marLeft w:val="0"/>
      <w:marRight w:val="0"/>
      <w:marTop w:val="0"/>
      <w:marBottom w:val="0"/>
      <w:divBdr>
        <w:top w:val="none" w:sz="0" w:space="0" w:color="auto"/>
        <w:left w:val="none" w:sz="0" w:space="0" w:color="auto"/>
        <w:bottom w:val="none" w:sz="0" w:space="0" w:color="auto"/>
        <w:right w:val="none" w:sz="0" w:space="0" w:color="auto"/>
      </w:divBdr>
      <w:divsChild>
        <w:div w:id="1193567716">
          <w:marLeft w:val="0"/>
          <w:marRight w:val="0"/>
          <w:marTop w:val="0"/>
          <w:marBottom w:val="0"/>
          <w:divBdr>
            <w:top w:val="none" w:sz="0" w:space="0" w:color="auto"/>
            <w:left w:val="none" w:sz="0" w:space="0" w:color="auto"/>
            <w:bottom w:val="none" w:sz="0" w:space="0" w:color="auto"/>
            <w:right w:val="none" w:sz="0" w:space="0" w:color="auto"/>
          </w:divBdr>
          <w:divsChild>
            <w:div w:id="759522159">
              <w:marLeft w:val="0"/>
              <w:marRight w:val="0"/>
              <w:marTop w:val="0"/>
              <w:marBottom w:val="0"/>
              <w:divBdr>
                <w:top w:val="none" w:sz="0" w:space="0" w:color="auto"/>
                <w:left w:val="none" w:sz="0" w:space="0" w:color="auto"/>
                <w:bottom w:val="none" w:sz="0" w:space="0" w:color="auto"/>
                <w:right w:val="none" w:sz="0" w:space="0" w:color="auto"/>
              </w:divBdr>
              <w:divsChild>
                <w:div w:id="1763794154">
                  <w:marLeft w:val="-240"/>
                  <w:marRight w:val="-240"/>
                  <w:marTop w:val="0"/>
                  <w:marBottom w:val="0"/>
                  <w:divBdr>
                    <w:top w:val="none" w:sz="0" w:space="0" w:color="auto"/>
                    <w:left w:val="none" w:sz="0" w:space="0" w:color="auto"/>
                    <w:bottom w:val="none" w:sz="0" w:space="0" w:color="auto"/>
                    <w:right w:val="none" w:sz="0" w:space="0" w:color="auto"/>
                  </w:divBdr>
                  <w:divsChild>
                    <w:div w:id="2890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228541">
      <w:bodyDiv w:val="1"/>
      <w:marLeft w:val="0"/>
      <w:marRight w:val="0"/>
      <w:marTop w:val="0"/>
      <w:marBottom w:val="0"/>
      <w:divBdr>
        <w:top w:val="none" w:sz="0" w:space="0" w:color="auto"/>
        <w:left w:val="none" w:sz="0" w:space="0" w:color="auto"/>
        <w:bottom w:val="none" w:sz="0" w:space="0" w:color="auto"/>
        <w:right w:val="none" w:sz="0" w:space="0" w:color="auto"/>
      </w:divBdr>
    </w:div>
    <w:div w:id="822551209">
      <w:bodyDiv w:val="1"/>
      <w:marLeft w:val="0"/>
      <w:marRight w:val="0"/>
      <w:marTop w:val="0"/>
      <w:marBottom w:val="0"/>
      <w:divBdr>
        <w:top w:val="none" w:sz="0" w:space="0" w:color="auto"/>
        <w:left w:val="none" w:sz="0" w:space="0" w:color="auto"/>
        <w:bottom w:val="none" w:sz="0" w:space="0" w:color="auto"/>
        <w:right w:val="none" w:sz="0" w:space="0" w:color="auto"/>
      </w:divBdr>
    </w:div>
    <w:div w:id="925263104">
      <w:bodyDiv w:val="1"/>
      <w:marLeft w:val="0"/>
      <w:marRight w:val="0"/>
      <w:marTop w:val="0"/>
      <w:marBottom w:val="0"/>
      <w:divBdr>
        <w:top w:val="none" w:sz="0" w:space="0" w:color="auto"/>
        <w:left w:val="none" w:sz="0" w:space="0" w:color="auto"/>
        <w:bottom w:val="none" w:sz="0" w:space="0" w:color="auto"/>
        <w:right w:val="none" w:sz="0" w:space="0" w:color="auto"/>
      </w:divBdr>
    </w:div>
    <w:div w:id="1331523961">
      <w:bodyDiv w:val="1"/>
      <w:marLeft w:val="0"/>
      <w:marRight w:val="0"/>
      <w:marTop w:val="0"/>
      <w:marBottom w:val="0"/>
      <w:divBdr>
        <w:top w:val="none" w:sz="0" w:space="0" w:color="auto"/>
        <w:left w:val="none" w:sz="0" w:space="0" w:color="auto"/>
        <w:bottom w:val="none" w:sz="0" w:space="0" w:color="auto"/>
        <w:right w:val="none" w:sz="0" w:space="0" w:color="auto"/>
      </w:divBdr>
    </w:div>
    <w:div w:id="1373186985">
      <w:bodyDiv w:val="1"/>
      <w:marLeft w:val="0"/>
      <w:marRight w:val="0"/>
      <w:marTop w:val="0"/>
      <w:marBottom w:val="0"/>
      <w:divBdr>
        <w:top w:val="none" w:sz="0" w:space="0" w:color="auto"/>
        <w:left w:val="none" w:sz="0" w:space="0" w:color="auto"/>
        <w:bottom w:val="none" w:sz="0" w:space="0" w:color="auto"/>
        <w:right w:val="none" w:sz="0" w:space="0" w:color="auto"/>
      </w:divBdr>
    </w:div>
    <w:div w:id="1532912750">
      <w:bodyDiv w:val="1"/>
      <w:marLeft w:val="0"/>
      <w:marRight w:val="0"/>
      <w:marTop w:val="0"/>
      <w:marBottom w:val="0"/>
      <w:divBdr>
        <w:top w:val="none" w:sz="0" w:space="0" w:color="auto"/>
        <w:left w:val="none" w:sz="0" w:space="0" w:color="auto"/>
        <w:bottom w:val="none" w:sz="0" w:space="0" w:color="auto"/>
        <w:right w:val="none" w:sz="0" w:space="0" w:color="auto"/>
      </w:divBdr>
    </w:div>
    <w:div w:id="1888226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A6E9B2FF7A9C4D9E38FB08320357EA" ma:contentTypeVersion="9" ma:contentTypeDescription="Create a new document." ma:contentTypeScope="" ma:versionID="ef1f19cb3b820c77a72aa2a41e442a3d">
  <xsd:schema xmlns:xsd="http://www.w3.org/2001/XMLSchema" xmlns:xs="http://www.w3.org/2001/XMLSchema" xmlns:p="http://schemas.microsoft.com/office/2006/metadata/properties" xmlns:ns3="f2120bc4-2848-40da-99bf-ea943842e87b" targetNamespace="http://schemas.microsoft.com/office/2006/metadata/properties" ma:root="true" ma:fieldsID="43bb62af9be4255f58f8c0f6ea04e53a" ns3:_="">
    <xsd:import namespace="f2120bc4-2848-40da-99bf-ea943842e8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20bc4-2848-40da-99bf-ea943842e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CE384-42E3-4711-B74E-4C9EFCE8BFC6}">
  <ds:schemaRefs>
    <ds:schemaRef ds:uri="http://schemas.microsoft.com/sharepoint/v3/contenttype/forms"/>
  </ds:schemaRefs>
</ds:datastoreItem>
</file>

<file path=customXml/itemProps2.xml><?xml version="1.0" encoding="utf-8"?>
<ds:datastoreItem xmlns:ds="http://schemas.openxmlformats.org/officeDocument/2006/customXml" ds:itemID="{527B9B32-756A-44DD-A6E8-4AA4E8D975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06C140-FED7-4F0A-84BE-3F89AD3F2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20bc4-2848-40da-99bf-ea943842e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E2817-2C7A-4B0F-9A60-A8B44416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25</Pages>
  <Words>5732</Words>
  <Characters>32678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邢燕霞</cp:lastModifiedBy>
  <cp:revision>16</cp:revision>
  <cp:lastPrinted>2020-02-25T05:27:00Z</cp:lastPrinted>
  <dcterms:created xsi:type="dcterms:W3CDTF">2020-04-13T11:19:00Z</dcterms:created>
  <dcterms:modified xsi:type="dcterms:W3CDTF">2020-05-27T09:58:00Z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0x010100A0A6E9B2FF7A9C4D9E38FB08320357EA</vt:lpwstr>
  </property>
</Properties>
</file>