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69" w:rsidRPr="00750264" w:rsidRDefault="00A13769" w:rsidP="00715E5D">
      <w:pPr>
        <w:adjustRightInd w:val="0"/>
        <w:snapToGrid w:val="0"/>
        <w:spacing w:line="360" w:lineRule="auto"/>
        <w:rPr>
          <w:rFonts w:ascii="Book Antiqua" w:hAnsi="Book Antiqua"/>
          <w:color w:val="000000"/>
          <w:sz w:val="24"/>
        </w:rPr>
      </w:pPr>
      <w:r w:rsidRPr="00750264">
        <w:rPr>
          <w:rFonts w:ascii="Book Antiqua" w:hAnsi="Book Antiqua" w:cs="宋体"/>
          <w:b/>
          <w:color w:val="000000"/>
          <w:sz w:val="24"/>
        </w:rPr>
        <w:t xml:space="preserve">Name of journal: </w:t>
      </w:r>
      <w:bookmarkStart w:id="0" w:name="OLE_LINK718"/>
      <w:bookmarkStart w:id="1" w:name="OLE_LINK719"/>
      <w:r w:rsidRPr="00750264">
        <w:rPr>
          <w:rFonts w:ascii="Book Antiqua" w:hAnsi="Book Antiqua" w:cs="宋体"/>
          <w:b/>
          <w:color w:val="000000"/>
          <w:sz w:val="24"/>
        </w:rPr>
        <w:t xml:space="preserve">World Journal of </w:t>
      </w:r>
      <w:bookmarkEnd w:id="0"/>
      <w:bookmarkEnd w:id="1"/>
      <w:r w:rsidRPr="00750264">
        <w:rPr>
          <w:rFonts w:ascii="Book Antiqua" w:hAnsi="Book Antiqua"/>
          <w:b/>
          <w:color w:val="000000"/>
          <w:sz w:val="24"/>
        </w:rPr>
        <w:t xml:space="preserve">Gastroenterology </w:t>
      </w:r>
    </w:p>
    <w:p w:rsidR="00A13769" w:rsidRPr="00750264" w:rsidRDefault="00A13769" w:rsidP="00715E5D">
      <w:pPr>
        <w:adjustRightInd w:val="0"/>
        <w:snapToGrid w:val="0"/>
        <w:spacing w:line="360" w:lineRule="auto"/>
        <w:rPr>
          <w:rFonts w:ascii="Book Antiqua" w:hAnsi="Book Antiqua" w:cs="宋体"/>
          <w:b/>
          <w:color w:val="000000"/>
          <w:sz w:val="24"/>
        </w:rPr>
      </w:pPr>
      <w:r w:rsidRPr="00750264">
        <w:rPr>
          <w:rFonts w:ascii="Book Antiqua" w:hAnsi="Book Antiqua" w:cs="Arial"/>
          <w:b/>
          <w:color w:val="000000"/>
          <w:sz w:val="24"/>
        </w:rPr>
        <w:t xml:space="preserve">ESPS Manuscript NO: </w:t>
      </w:r>
      <w:r w:rsidRPr="00750264">
        <w:rPr>
          <w:rFonts w:ascii="Book Antiqua" w:hAnsi="Book Antiqua" w:cs="Arial"/>
          <w:b/>
          <w:color w:val="000000"/>
          <w:sz w:val="24"/>
          <w:lang w:eastAsia="zh-CN"/>
        </w:rPr>
        <w:t>5390</w:t>
      </w:r>
    </w:p>
    <w:p w:rsidR="00A13769" w:rsidRPr="00750264" w:rsidRDefault="00A13769" w:rsidP="00715E5D">
      <w:pPr>
        <w:suppressAutoHyphens/>
        <w:autoSpaceDE w:val="0"/>
        <w:autoSpaceDN w:val="0"/>
        <w:adjustRightInd w:val="0"/>
        <w:snapToGrid w:val="0"/>
        <w:spacing w:line="360" w:lineRule="auto"/>
        <w:rPr>
          <w:rFonts w:ascii="Book Antiqua" w:eastAsia="幼圆" w:hAnsi="Book Antiqua"/>
          <w:b/>
          <w:color w:val="000000"/>
          <w:sz w:val="24"/>
        </w:rPr>
      </w:pPr>
      <w:bookmarkStart w:id="2" w:name="OLE_LINK1617"/>
      <w:bookmarkStart w:id="3" w:name="OLE_LINK1618"/>
      <w:r w:rsidRPr="00750264">
        <w:rPr>
          <w:rFonts w:ascii="Book Antiqua" w:hAnsi="Book Antiqua"/>
          <w:b/>
          <w:color w:val="000000"/>
          <w:sz w:val="24"/>
        </w:rPr>
        <w:t xml:space="preserve">Columns: </w:t>
      </w:r>
      <w:bookmarkEnd w:id="2"/>
      <w:bookmarkEnd w:id="3"/>
      <w:r w:rsidRPr="00750264">
        <w:rPr>
          <w:rFonts w:ascii="Book Antiqua" w:eastAsia="幼圆" w:hAnsi="Book Antiqua"/>
          <w:b/>
          <w:color w:val="000000"/>
          <w:sz w:val="24"/>
        </w:rPr>
        <w:t>TOPIC HIGHLIGHTS</w:t>
      </w:r>
    </w:p>
    <w:p w:rsidR="00A13769" w:rsidRPr="00750264" w:rsidRDefault="00A13769" w:rsidP="00715E5D">
      <w:pPr>
        <w:spacing w:line="360" w:lineRule="auto"/>
        <w:rPr>
          <w:rFonts w:ascii="Book Antiqua" w:hAnsi="Book Antiqua"/>
          <w:b/>
          <w:color w:val="000000"/>
          <w:sz w:val="24"/>
          <w:lang w:eastAsia="zh-CN"/>
        </w:rPr>
      </w:pPr>
    </w:p>
    <w:p w:rsidR="00A13769" w:rsidRPr="00750264" w:rsidRDefault="00A13769" w:rsidP="00333053">
      <w:pPr>
        <w:spacing w:line="360" w:lineRule="auto"/>
        <w:rPr>
          <w:rFonts w:ascii="Book Antiqua" w:hAnsi="Book Antiqua"/>
          <w:color w:val="000000"/>
          <w:kern w:val="0"/>
          <w:sz w:val="24"/>
        </w:rPr>
      </w:pPr>
      <w:r w:rsidRPr="00750264">
        <w:rPr>
          <w:rFonts w:ascii="Book Antiqua" w:hAnsi="Book Antiqua" w:cs="TwCenMT-Bold"/>
          <w:bCs/>
          <w:color w:val="000000"/>
          <w:kern w:val="0"/>
          <w:sz w:val="24"/>
        </w:rPr>
        <w:t>WJG 20th Anniversary Special Issues</w:t>
      </w:r>
      <w:r w:rsidRPr="00750264">
        <w:rPr>
          <w:rFonts w:ascii="Book Antiqua" w:hAnsi="Book Antiqua"/>
          <w:color w:val="000000"/>
          <w:kern w:val="0"/>
          <w:sz w:val="24"/>
        </w:rPr>
        <w:t xml:space="preserve"> (1): Hepatocellular carcinoma</w:t>
      </w:r>
    </w:p>
    <w:p w:rsidR="00A13769" w:rsidRPr="00750264" w:rsidRDefault="00A13769" w:rsidP="00715E5D">
      <w:pPr>
        <w:spacing w:line="360" w:lineRule="auto"/>
        <w:rPr>
          <w:rFonts w:ascii="Book Antiqua" w:hAnsi="Book Antiqua"/>
          <w:b/>
          <w:color w:val="000000"/>
          <w:sz w:val="24"/>
          <w:lang w:eastAsia="zh-CN"/>
        </w:rPr>
      </w:pPr>
    </w:p>
    <w:p w:rsidR="00A13769" w:rsidRPr="00750264" w:rsidRDefault="00A13769" w:rsidP="00715E5D">
      <w:pPr>
        <w:spacing w:line="360" w:lineRule="auto"/>
        <w:rPr>
          <w:rFonts w:ascii="Book Antiqua" w:hAnsi="Book Antiqua"/>
          <w:b/>
          <w:color w:val="000000"/>
          <w:sz w:val="24"/>
        </w:rPr>
      </w:pPr>
      <w:r w:rsidRPr="00750264">
        <w:rPr>
          <w:rFonts w:ascii="Book Antiqua" w:hAnsi="Book Antiqua"/>
          <w:b/>
          <w:color w:val="000000"/>
          <w:sz w:val="24"/>
        </w:rPr>
        <w:t>Chemotherapy for advanced hepatocellular carcinoma in the sorafenib age</w:t>
      </w:r>
    </w:p>
    <w:p w:rsidR="00A13769" w:rsidRPr="00750264" w:rsidRDefault="00A13769" w:rsidP="00715E5D">
      <w:pPr>
        <w:spacing w:line="360" w:lineRule="auto"/>
        <w:rPr>
          <w:rFonts w:ascii="Book Antiqua" w:hAnsi="Book Antiqua"/>
          <w:b/>
          <w:iCs/>
          <w:color w:val="000000"/>
          <w:sz w:val="24"/>
        </w:rPr>
      </w:pPr>
    </w:p>
    <w:p w:rsidR="00A13769" w:rsidRPr="00750264" w:rsidRDefault="00A13769" w:rsidP="00715E5D">
      <w:pPr>
        <w:spacing w:line="360" w:lineRule="auto"/>
        <w:rPr>
          <w:rFonts w:ascii="Book Antiqua" w:hAnsi="Book Antiqua"/>
          <w:color w:val="000000"/>
          <w:sz w:val="24"/>
        </w:rPr>
      </w:pPr>
      <w:r w:rsidRPr="00750264">
        <w:rPr>
          <w:rFonts w:ascii="Book Antiqua" w:hAnsi="Book Antiqua"/>
          <w:iCs/>
          <w:color w:val="000000"/>
          <w:sz w:val="24"/>
        </w:rPr>
        <w:t xml:space="preserve">Miyahara K </w:t>
      </w:r>
      <w:r w:rsidRPr="00750264">
        <w:rPr>
          <w:rFonts w:ascii="Book Antiqua" w:hAnsi="Book Antiqua"/>
          <w:i/>
          <w:iCs/>
          <w:color w:val="000000"/>
          <w:sz w:val="24"/>
        </w:rPr>
        <w:t>et al.</w:t>
      </w:r>
      <w:r w:rsidRPr="00750264">
        <w:rPr>
          <w:rFonts w:ascii="Book Antiqua" w:hAnsi="Book Antiqua"/>
          <w:iCs/>
          <w:color w:val="000000"/>
          <w:sz w:val="24"/>
        </w:rPr>
        <w:t xml:space="preserve"> </w:t>
      </w:r>
      <w:r w:rsidRPr="00750264">
        <w:rPr>
          <w:rFonts w:ascii="Book Antiqua" w:hAnsi="Book Antiqua"/>
          <w:color w:val="000000"/>
          <w:sz w:val="24"/>
        </w:rPr>
        <w:t>Chemotherapy for advanced hepatocellular carcinoma</w:t>
      </w:r>
    </w:p>
    <w:p w:rsidR="00A13769" w:rsidRPr="00750264" w:rsidRDefault="00A13769" w:rsidP="00715E5D">
      <w:pPr>
        <w:spacing w:line="360" w:lineRule="auto"/>
        <w:rPr>
          <w:rFonts w:ascii="Book Antiqua" w:hAnsi="Book Antiqua"/>
          <w:b/>
          <w:iCs/>
          <w:color w:val="000000"/>
          <w:sz w:val="24"/>
        </w:rPr>
      </w:pPr>
    </w:p>
    <w:p w:rsidR="00A13769" w:rsidRPr="00750264" w:rsidRDefault="00A13769" w:rsidP="00715E5D">
      <w:pPr>
        <w:spacing w:line="360" w:lineRule="auto"/>
        <w:rPr>
          <w:rStyle w:val="address"/>
          <w:rFonts w:ascii="Book Antiqua" w:hAnsi="Book Antiqua"/>
          <w:b/>
          <w:color w:val="000000"/>
          <w:sz w:val="24"/>
          <w:lang w:eastAsia="zh-CN"/>
        </w:rPr>
      </w:pPr>
      <w:r w:rsidRPr="00750264">
        <w:rPr>
          <w:rStyle w:val="a7"/>
          <w:rFonts w:ascii="Book Antiqua" w:hAnsi="Book Antiqua"/>
          <w:b w:val="0"/>
          <w:color w:val="000000"/>
          <w:sz w:val="24"/>
        </w:rPr>
        <w:t>Koji Miyahara</w:t>
      </w:r>
      <w:r w:rsidRPr="00750264">
        <w:rPr>
          <w:rStyle w:val="surname"/>
          <w:rFonts w:ascii="Book Antiqua" w:hAnsi="Book Antiqua"/>
          <w:color w:val="000000"/>
          <w:sz w:val="24"/>
        </w:rPr>
        <w:t xml:space="preserve">, </w:t>
      </w:r>
      <w:r w:rsidRPr="00750264">
        <w:rPr>
          <w:rStyle w:val="a7"/>
          <w:rFonts w:ascii="Book Antiqua" w:hAnsi="Book Antiqua"/>
          <w:b w:val="0"/>
          <w:color w:val="000000"/>
          <w:sz w:val="24"/>
        </w:rPr>
        <w:t>Kazuhiro Nouso, Kazuhide Yamamoto</w:t>
      </w:r>
    </w:p>
    <w:p w:rsidR="00A13769" w:rsidRPr="00750264" w:rsidRDefault="00B93C06" w:rsidP="00715E5D">
      <w:pPr>
        <w:spacing w:line="360" w:lineRule="auto"/>
        <w:rPr>
          <w:rFonts w:ascii="Book Antiqua" w:hAnsi="Book Antiqua" w:cs="Garamond-Bold"/>
          <w:b/>
          <w:bCs/>
          <w:color w:val="000000"/>
          <w:kern w:val="0"/>
          <w:sz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21590</wp:posOffset>
                </wp:positionV>
                <wp:extent cx="6057900" cy="0"/>
                <wp:effectExtent l="24765" t="21590" r="2286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pt" to="475.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" strokecolor="gray" strokeweight="3pt"/>
            </w:pict>
          </mc:Fallback>
        </mc:AlternateContent>
      </w:r>
    </w:p>
    <w:p w:rsidR="00A13769" w:rsidRPr="00750264" w:rsidRDefault="00A13769" w:rsidP="00715E5D">
      <w:pPr>
        <w:spacing w:line="360" w:lineRule="auto"/>
        <w:rPr>
          <w:rFonts w:ascii="Book Antiqua" w:hAnsi="Book Antiqua"/>
          <w:color w:val="000000"/>
          <w:kern w:val="0"/>
          <w:sz w:val="24"/>
        </w:rPr>
      </w:pPr>
      <w:r w:rsidRPr="00750264">
        <w:rPr>
          <w:rStyle w:val="a7"/>
          <w:rFonts w:ascii="Book Antiqua" w:hAnsi="Book Antiqua"/>
          <w:color w:val="000000"/>
          <w:sz w:val="24"/>
        </w:rPr>
        <w:t>Koji Miyahara</w:t>
      </w:r>
      <w:r w:rsidRPr="00750264">
        <w:rPr>
          <w:rStyle w:val="surname"/>
          <w:rFonts w:ascii="Book Antiqua" w:hAnsi="Book Antiqua"/>
          <w:color w:val="000000"/>
          <w:sz w:val="24"/>
        </w:rPr>
        <w:t xml:space="preserve">, </w:t>
      </w:r>
      <w:r w:rsidRPr="00750264">
        <w:rPr>
          <w:rStyle w:val="a7"/>
          <w:rFonts w:ascii="Book Antiqua" w:hAnsi="Book Antiqua"/>
          <w:color w:val="000000"/>
          <w:sz w:val="24"/>
        </w:rPr>
        <w:t>Kazuhiro Nouso, Kazuhide Yamamoto,</w:t>
      </w:r>
      <w:r w:rsidRPr="00750264">
        <w:rPr>
          <w:rStyle w:val="a7"/>
          <w:rFonts w:ascii="宋体" w:hAnsi="宋体"/>
          <w:color w:val="000000"/>
          <w:sz w:val="24"/>
          <w:lang w:eastAsia="zh-CN"/>
        </w:rPr>
        <w:t xml:space="preserve"> </w:t>
      </w:r>
      <w:r w:rsidRPr="00750264">
        <w:rPr>
          <w:rStyle w:val="address"/>
          <w:rFonts w:ascii="Book Antiqua" w:hAnsi="Book Antiqua"/>
          <w:color w:val="000000"/>
          <w:sz w:val="24"/>
        </w:rPr>
        <w:t>Departments of Gastroenterology</w:t>
      </w:r>
      <w:r w:rsidRPr="00750264">
        <w:rPr>
          <w:rStyle w:val="address"/>
          <w:rFonts w:ascii="Book Antiqua" w:hAnsi="Book Antiqua"/>
          <w:color w:val="000000"/>
          <w:sz w:val="24"/>
          <w:lang w:eastAsia="zh-CN"/>
        </w:rPr>
        <w:t xml:space="preserve"> and</w:t>
      </w:r>
      <w:r w:rsidRPr="00750264">
        <w:rPr>
          <w:rStyle w:val="address"/>
          <w:rFonts w:ascii="Book Antiqua" w:hAnsi="Book Antiqua"/>
          <w:color w:val="000000"/>
          <w:sz w:val="24"/>
        </w:rPr>
        <w:t xml:space="preserve"> Hepatology</w:t>
      </w:r>
      <w:r w:rsidRPr="00750264">
        <w:rPr>
          <w:rStyle w:val="address"/>
          <w:rFonts w:ascii="Book Antiqua" w:hAnsi="Book Antiqua"/>
          <w:color w:val="000000"/>
          <w:sz w:val="24"/>
          <w:lang w:eastAsia="zh-CN"/>
        </w:rPr>
        <w:t>,</w:t>
      </w:r>
      <w:r w:rsidRPr="00750264">
        <w:rPr>
          <w:rStyle w:val="address"/>
          <w:rFonts w:ascii="Book Antiqua" w:hAnsi="Book Antiqua"/>
          <w:color w:val="000000"/>
          <w:sz w:val="24"/>
        </w:rPr>
        <w:t xml:space="preserve"> Okayama University Graduate School of Medicine, Dentistry, and Pharmaceutical Sciences, </w:t>
      </w:r>
      <w:r w:rsidRPr="00750264">
        <w:rPr>
          <w:rFonts w:ascii="Book Antiqua" w:eastAsia="Batang" w:hAnsi="Book Antiqua"/>
          <w:color w:val="000000"/>
          <w:sz w:val="24"/>
        </w:rPr>
        <w:t>Okayama-city, Okayama 700-8558</w:t>
      </w:r>
      <w:r w:rsidRPr="00750264">
        <w:rPr>
          <w:rFonts w:ascii="Book Antiqua" w:hAnsi="Book Antiqua"/>
          <w:color w:val="000000"/>
          <w:sz w:val="24"/>
        </w:rPr>
        <w:t>,</w:t>
      </w:r>
      <w:r w:rsidRPr="00750264">
        <w:rPr>
          <w:rFonts w:ascii="Book Antiqua" w:eastAsia="Batang" w:hAnsi="Book Antiqua"/>
          <w:color w:val="000000"/>
          <w:sz w:val="24"/>
        </w:rPr>
        <w:t xml:space="preserve"> Japan</w:t>
      </w:r>
    </w:p>
    <w:p w:rsidR="00A13769" w:rsidRPr="00750264" w:rsidRDefault="00A13769" w:rsidP="00715E5D">
      <w:pPr>
        <w:spacing w:line="360" w:lineRule="auto"/>
        <w:rPr>
          <w:rFonts w:ascii="Book Antiqua" w:hAnsi="Book Antiqua"/>
          <w:color w:val="000000"/>
          <w:kern w:val="0"/>
          <w:sz w:val="24"/>
          <w:lang w:eastAsia="zh-CN"/>
        </w:rPr>
      </w:pPr>
    </w:p>
    <w:p w:rsidR="00A13769" w:rsidRPr="00750264" w:rsidRDefault="00A13769" w:rsidP="00715E5D">
      <w:pPr>
        <w:spacing w:line="360" w:lineRule="auto"/>
        <w:rPr>
          <w:rFonts w:ascii="Book Antiqua" w:hAnsi="Book Antiqua"/>
          <w:color w:val="000000"/>
          <w:kern w:val="0"/>
          <w:sz w:val="24"/>
        </w:rPr>
      </w:pPr>
      <w:r w:rsidRPr="00750264">
        <w:rPr>
          <w:rStyle w:val="a7"/>
          <w:rFonts w:ascii="Book Antiqua" w:hAnsi="Book Antiqua"/>
          <w:color w:val="000000"/>
          <w:sz w:val="24"/>
        </w:rPr>
        <w:t>Kazuhiro Nouso</w:t>
      </w:r>
      <w:r w:rsidRPr="00750264">
        <w:rPr>
          <w:rStyle w:val="a7"/>
          <w:rFonts w:ascii="Book Antiqua" w:hAnsi="Book Antiqua"/>
          <w:color w:val="000000"/>
          <w:sz w:val="24"/>
          <w:lang w:eastAsia="zh-CN"/>
        </w:rPr>
        <w:t>,</w:t>
      </w:r>
      <w:r w:rsidRPr="00750264">
        <w:rPr>
          <w:rStyle w:val="address"/>
          <w:rFonts w:ascii="Book Antiqua" w:hAnsi="Book Antiqua"/>
          <w:color w:val="000000"/>
          <w:sz w:val="24"/>
        </w:rPr>
        <w:t xml:space="preserve"> Departments of Molecular Hepatology, Okayama University Graduate School of Medicine, Dentistry, and Pharmaceutical Sciences, </w:t>
      </w:r>
      <w:r w:rsidRPr="00750264">
        <w:rPr>
          <w:rFonts w:ascii="Book Antiqua" w:eastAsia="Batang" w:hAnsi="Book Antiqua"/>
          <w:color w:val="000000"/>
          <w:sz w:val="24"/>
        </w:rPr>
        <w:t>Okayama-city, Okayama 700-8558</w:t>
      </w:r>
      <w:r w:rsidRPr="00750264">
        <w:rPr>
          <w:rFonts w:ascii="Book Antiqua" w:hAnsi="Book Antiqua"/>
          <w:color w:val="000000"/>
          <w:sz w:val="24"/>
        </w:rPr>
        <w:t>,</w:t>
      </w:r>
      <w:r w:rsidRPr="00750264">
        <w:rPr>
          <w:rFonts w:ascii="Book Antiqua" w:eastAsia="Batang" w:hAnsi="Book Antiqua"/>
          <w:color w:val="000000"/>
          <w:sz w:val="24"/>
        </w:rPr>
        <w:t xml:space="preserve"> Japan</w:t>
      </w:r>
    </w:p>
    <w:p w:rsidR="00A13769" w:rsidRPr="00750264" w:rsidRDefault="00A13769" w:rsidP="00715E5D">
      <w:pPr>
        <w:spacing w:line="360" w:lineRule="auto"/>
        <w:rPr>
          <w:rFonts w:ascii="Book Antiqua" w:hAnsi="Book Antiqua"/>
          <w:color w:val="000000"/>
          <w:kern w:val="0"/>
          <w:sz w:val="24"/>
          <w:lang w:eastAsia="zh-CN"/>
        </w:rPr>
      </w:pPr>
    </w:p>
    <w:p w:rsidR="00A13769" w:rsidRPr="00750264" w:rsidRDefault="00A13769" w:rsidP="00715E5D">
      <w:pPr>
        <w:autoSpaceDE w:val="0"/>
        <w:autoSpaceDN w:val="0"/>
        <w:adjustRightInd w:val="0"/>
        <w:spacing w:line="360" w:lineRule="auto"/>
        <w:rPr>
          <w:rFonts w:ascii="Book Antiqua" w:hAnsi="Book Antiqua"/>
          <w:color w:val="000000"/>
          <w:kern w:val="0"/>
          <w:sz w:val="24"/>
        </w:rPr>
      </w:pPr>
      <w:r w:rsidRPr="00750264">
        <w:rPr>
          <w:rFonts w:ascii="Book Antiqua" w:hAnsi="Book Antiqua" w:cs="Garamond-Bold"/>
          <w:b/>
          <w:bCs/>
          <w:color w:val="000000"/>
          <w:kern w:val="0"/>
          <w:sz w:val="24"/>
        </w:rPr>
        <w:t>Author contributions:</w:t>
      </w:r>
      <w:r w:rsidRPr="00750264">
        <w:rPr>
          <w:rFonts w:ascii="Book Antiqua" w:hAnsi="Book Antiqua" w:cs="Garamond"/>
          <w:b/>
          <w:color w:val="000000"/>
          <w:kern w:val="0"/>
          <w:sz w:val="24"/>
        </w:rPr>
        <w:t xml:space="preserve"> </w:t>
      </w:r>
      <w:r w:rsidRPr="00750264">
        <w:rPr>
          <w:rStyle w:val="a7"/>
          <w:rFonts w:ascii="Book Antiqua" w:hAnsi="Book Antiqua"/>
          <w:b w:val="0"/>
          <w:color w:val="000000"/>
          <w:sz w:val="24"/>
        </w:rPr>
        <w:t>Miyahara K</w:t>
      </w:r>
      <w:r w:rsidRPr="00750264">
        <w:rPr>
          <w:rStyle w:val="surname"/>
          <w:rFonts w:ascii="Book Antiqua" w:hAnsi="Book Antiqua"/>
          <w:color w:val="000000"/>
          <w:sz w:val="24"/>
        </w:rPr>
        <w:t xml:space="preserve"> </w:t>
      </w:r>
      <w:r w:rsidRPr="00750264">
        <w:rPr>
          <w:rFonts w:ascii="Book Antiqua" w:hAnsi="Book Antiqua"/>
          <w:color w:val="000000"/>
          <w:sz w:val="24"/>
        </w:rPr>
        <w:t>and</w:t>
      </w:r>
      <w:r w:rsidRPr="00750264">
        <w:rPr>
          <w:rStyle w:val="a7"/>
          <w:rFonts w:ascii="Book Antiqua" w:hAnsi="Book Antiqua"/>
          <w:b w:val="0"/>
          <w:color w:val="000000"/>
          <w:sz w:val="24"/>
        </w:rPr>
        <w:t xml:space="preserve"> Nouso K</w:t>
      </w:r>
      <w:r w:rsidRPr="00750264">
        <w:rPr>
          <w:rFonts w:ascii="Book Antiqua" w:hAnsi="Book Antiqua" w:cs="Garamond"/>
          <w:color w:val="000000"/>
          <w:kern w:val="0"/>
          <w:sz w:val="24"/>
        </w:rPr>
        <w:t xml:space="preserve"> wrote the paper;</w:t>
      </w:r>
      <w:r w:rsidRPr="00750264">
        <w:rPr>
          <w:rStyle w:val="a7"/>
          <w:rFonts w:ascii="Book Antiqua" w:hAnsi="Book Antiqua"/>
          <w:b w:val="0"/>
          <w:color w:val="000000"/>
          <w:sz w:val="24"/>
        </w:rPr>
        <w:t xml:space="preserve"> Yamamoto K </w:t>
      </w:r>
      <w:r w:rsidRPr="00750264">
        <w:rPr>
          <w:rFonts w:ascii="Book Antiqua" w:hAnsi="Book Antiqua"/>
          <w:color w:val="000000"/>
          <w:sz w:val="24"/>
        </w:rPr>
        <w:t>critically revised the manuscript for important intellectual content.</w:t>
      </w:r>
    </w:p>
    <w:p w:rsidR="00A13769" w:rsidRPr="00750264" w:rsidRDefault="00A13769" w:rsidP="00715E5D">
      <w:pPr>
        <w:spacing w:line="360" w:lineRule="auto"/>
        <w:rPr>
          <w:rFonts w:ascii="Book Antiqua" w:hAnsi="Book Antiqua"/>
          <w:b/>
          <w:color w:val="000000"/>
          <w:kern w:val="0"/>
          <w:sz w:val="24"/>
        </w:rPr>
      </w:pPr>
    </w:p>
    <w:p w:rsidR="00A13769" w:rsidRPr="00750264" w:rsidRDefault="00A13769" w:rsidP="00715E5D">
      <w:pPr>
        <w:spacing w:line="360" w:lineRule="auto"/>
        <w:rPr>
          <w:rFonts w:ascii="Book Antiqua" w:hAnsi="Book Antiqua"/>
          <w:color w:val="000000"/>
          <w:sz w:val="24"/>
        </w:rPr>
      </w:pPr>
      <w:r w:rsidRPr="00750264">
        <w:rPr>
          <w:rFonts w:ascii="Book Antiqua" w:hAnsi="Book Antiqua"/>
          <w:b/>
          <w:color w:val="000000"/>
          <w:kern w:val="0"/>
          <w:sz w:val="24"/>
        </w:rPr>
        <w:t>Correspondence to:</w:t>
      </w:r>
      <w:r w:rsidRPr="00750264">
        <w:rPr>
          <w:rFonts w:ascii="Book Antiqua" w:hAnsi="Book Antiqua"/>
          <w:b/>
          <w:iCs/>
          <w:color w:val="000000"/>
          <w:sz w:val="24"/>
        </w:rPr>
        <w:t xml:space="preserve"> Koji Miyahara,</w:t>
      </w:r>
      <w:r w:rsidRPr="00750264">
        <w:rPr>
          <w:rFonts w:ascii="Book Antiqua" w:hAnsi="Book Antiqua"/>
          <w:b/>
          <w:color w:val="000000"/>
          <w:sz w:val="24"/>
        </w:rPr>
        <w:t xml:space="preserve"> MD, PhD,</w:t>
      </w:r>
      <w:r w:rsidRPr="00750264">
        <w:rPr>
          <w:rFonts w:ascii="Book Antiqua" w:hAnsi="Book Antiqua"/>
          <w:b/>
          <w:iCs/>
          <w:color w:val="000000"/>
          <w:sz w:val="24"/>
        </w:rPr>
        <w:t xml:space="preserve"> </w:t>
      </w:r>
      <w:r w:rsidRPr="00750264">
        <w:rPr>
          <w:rFonts w:ascii="Book Antiqua" w:eastAsia="Batang" w:hAnsi="Book Antiqua"/>
          <w:color w:val="000000"/>
          <w:sz w:val="24"/>
        </w:rPr>
        <w:t xml:space="preserve">Department of </w:t>
      </w:r>
      <w:r w:rsidRPr="00750264">
        <w:rPr>
          <w:rStyle w:val="address"/>
          <w:rFonts w:ascii="Book Antiqua" w:hAnsi="Book Antiqua"/>
          <w:color w:val="000000"/>
          <w:sz w:val="24"/>
        </w:rPr>
        <w:t xml:space="preserve">Gastroenterology </w:t>
      </w:r>
      <w:r w:rsidRPr="00750264">
        <w:rPr>
          <w:rFonts w:ascii="Book Antiqua" w:hAnsi="Book Antiqua"/>
          <w:bCs/>
          <w:color w:val="000000"/>
          <w:sz w:val="24"/>
          <w:lang w:eastAsia="zh-CN"/>
        </w:rPr>
        <w:t xml:space="preserve">and </w:t>
      </w:r>
      <w:r w:rsidRPr="00750264">
        <w:rPr>
          <w:rStyle w:val="address"/>
          <w:rFonts w:ascii="Book Antiqua" w:hAnsi="Book Antiqua"/>
          <w:color w:val="000000"/>
          <w:sz w:val="24"/>
        </w:rPr>
        <w:t>Hepatology</w:t>
      </w:r>
      <w:r w:rsidRPr="00750264">
        <w:rPr>
          <w:rFonts w:ascii="Book Antiqua" w:eastAsia="Batang" w:hAnsi="Book Antiqua"/>
          <w:color w:val="000000"/>
          <w:sz w:val="24"/>
        </w:rPr>
        <w:t xml:space="preserve">, Okayama University Graduate School of Medicine, Dentistry, and Pharmaceutical Sciences, 2-5-1 Shikata-cho, </w:t>
      </w:r>
      <w:r w:rsidRPr="00750264">
        <w:rPr>
          <w:rFonts w:ascii="Book Antiqua" w:hAnsi="Book Antiqua"/>
          <w:color w:val="000000"/>
          <w:sz w:val="24"/>
        </w:rPr>
        <w:t xml:space="preserve">Kita-ku, </w:t>
      </w:r>
      <w:r w:rsidRPr="00750264">
        <w:rPr>
          <w:rFonts w:ascii="Book Antiqua" w:eastAsia="Batang" w:hAnsi="Book Antiqua"/>
          <w:color w:val="000000"/>
          <w:sz w:val="24"/>
        </w:rPr>
        <w:t>Okayama-city, Okayama 700-8558</w:t>
      </w:r>
      <w:r w:rsidRPr="00750264">
        <w:rPr>
          <w:rFonts w:ascii="Book Antiqua" w:hAnsi="Book Antiqua"/>
          <w:color w:val="000000"/>
          <w:sz w:val="24"/>
        </w:rPr>
        <w:t>,</w:t>
      </w:r>
      <w:r w:rsidRPr="00750264">
        <w:rPr>
          <w:rFonts w:ascii="Book Antiqua" w:eastAsia="Batang" w:hAnsi="Book Antiqua"/>
          <w:color w:val="000000"/>
          <w:sz w:val="24"/>
        </w:rPr>
        <w:t xml:space="preserve"> </w:t>
      </w:r>
      <w:r w:rsidRPr="00750264">
        <w:rPr>
          <w:rFonts w:ascii="Book Antiqua" w:eastAsia="Batang" w:hAnsi="Book Antiqua"/>
          <w:color w:val="000000"/>
          <w:sz w:val="24"/>
        </w:rPr>
        <w:lastRenderedPageBreak/>
        <w:t>Japan</w:t>
      </w:r>
      <w:r w:rsidRPr="00750264">
        <w:rPr>
          <w:rFonts w:ascii="Book Antiqua" w:hAnsi="Book Antiqua"/>
          <w:color w:val="000000"/>
          <w:sz w:val="24"/>
        </w:rPr>
        <w:t xml:space="preserve">. </w:t>
      </w:r>
      <w:hyperlink r:id="rId8" w:history="1">
        <w:r w:rsidRPr="00750264">
          <w:rPr>
            <w:rStyle w:val="a5"/>
            <w:rFonts w:ascii="Book Antiqua" w:hAnsi="Book Antiqua"/>
            <w:color w:val="000000"/>
            <w:sz w:val="24"/>
            <w:u w:val="none"/>
          </w:rPr>
          <w:t>mkojisup@yahoo.co.jp</w:t>
        </w:r>
      </w:hyperlink>
    </w:p>
    <w:p w:rsidR="00A13769" w:rsidRPr="00750264" w:rsidRDefault="00A13769" w:rsidP="00715E5D">
      <w:pPr>
        <w:spacing w:line="360" w:lineRule="auto"/>
        <w:rPr>
          <w:rFonts w:ascii="Book Antiqua" w:hAnsi="Book Antiqua"/>
          <w:b/>
          <w:color w:val="000000"/>
          <w:sz w:val="24"/>
        </w:rPr>
      </w:pPr>
    </w:p>
    <w:p w:rsidR="00A13769" w:rsidRPr="00750264" w:rsidRDefault="00A13769" w:rsidP="00715E5D">
      <w:pPr>
        <w:spacing w:line="360" w:lineRule="auto"/>
        <w:rPr>
          <w:rFonts w:ascii="Book Antiqua" w:hAnsi="Book Antiqua"/>
          <w:color w:val="000000"/>
          <w:sz w:val="24"/>
        </w:rPr>
      </w:pPr>
      <w:r w:rsidRPr="00750264">
        <w:rPr>
          <w:rFonts w:ascii="Book Antiqua" w:eastAsia="Batang" w:hAnsi="Book Antiqua"/>
          <w:b/>
          <w:color w:val="000000"/>
          <w:sz w:val="24"/>
        </w:rPr>
        <w:t>Tel</w:t>
      </w:r>
      <w:r w:rsidRPr="00750264">
        <w:rPr>
          <w:rFonts w:ascii="Book Antiqua" w:hAnsi="Book Antiqua"/>
          <w:b/>
          <w:color w:val="000000"/>
          <w:sz w:val="24"/>
        </w:rPr>
        <w:t>ephone</w:t>
      </w:r>
      <w:r w:rsidRPr="00750264">
        <w:rPr>
          <w:rFonts w:ascii="Book Antiqua" w:eastAsia="Batang" w:hAnsi="Book Antiqua"/>
          <w:b/>
          <w:color w:val="000000"/>
          <w:sz w:val="24"/>
        </w:rPr>
        <w:t>:</w:t>
      </w:r>
      <w:r w:rsidRPr="00750264">
        <w:rPr>
          <w:rFonts w:ascii="Book Antiqua" w:eastAsia="Batang" w:hAnsi="Book Antiqua"/>
          <w:color w:val="000000"/>
          <w:sz w:val="24"/>
        </w:rPr>
        <w:t xml:space="preserve"> </w:t>
      </w:r>
      <w:r w:rsidRPr="00750264">
        <w:rPr>
          <w:rFonts w:ascii="Book Antiqua" w:hAnsi="Book Antiqua"/>
          <w:color w:val="000000"/>
          <w:sz w:val="24"/>
        </w:rPr>
        <w:t>+81-</w:t>
      </w:r>
      <w:r w:rsidRPr="00750264">
        <w:rPr>
          <w:rFonts w:ascii="Book Antiqua" w:eastAsia="Batang" w:hAnsi="Book Antiqua"/>
          <w:color w:val="000000"/>
          <w:sz w:val="24"/>
        </w:rPr>
        <w:t>86-235-7219</w:t>
      </w:r>
      <w:r w:rsidRPr="00750264">
        <w:rPr>
          <w:rFonts w:ascii="Book Antiqua" w:hAnsi="Book Antiqua"/>
          <w:color w:val="000000"/>
          <w:sz w:val="24"/>
        </w:rPr>
        <w:t xml:space="preserve">  </w:t>
      </w:r>
      <w:r w:rsidRPr="00750264">
        <w:rPr>
          <w:rFonts w:ascii="Book Antiqua" w:hAnsi="Book Antiqua"/>
          <w:color w:val="000000"/>
          <w:sz w:val="24"/>
          <w:lang w:eastAsia="zh-CN"/>
        </w:rPr>
        <w:t xml:space="preserve"> </w:t>
      </w:r>
      <w:r w:rsidRPr="00750264">
        <w:rPr>
          <w:rFonts w:ascii="Book Antiqua" w:eastAsia="Batang" w:hAnsi="Book Antiqua"/>
          <w:b/>
          <w:color w:val="000000"/>
          <w:sz w:val="24"/>
        </w:rPr>
        <w:t>Fax:</w:t>
      </w:r>
      <w:r w:rsidRPr="00750264">
        <w:rPr>
          <w:rFonts w:ascii="Book Antiqua" w:eastAsia="Batang" w:hAnsi="Book Antiqua"/>
          <w:color w:val="000000"/>
          <w:sz w:val="24"/>
        </w:rPr>
        <w:t xml:space="preserve"> </w:t>
      </w:r>
      <w:r w:rsidRPr="00750264">
        <w:rPr>
          <w:rFonts w:ascii="Book Antiqua" w:hAnsi="Book Antiqua"/>
          <w:color w:val="000000"/>
          <w:sz w:val="24"/>
        </w:rPr>
        <w:t>+81-</w:t>
      </w:r>
      <w:r w:rsidRPr="00750264">
        <w:rPr>
          <w:rFonts w:ascii="Book Antiqua" w:eastAsia="Batang" w:hAnsi="Book Antiqua"/>
          <w:color w:val="000000"/>
          <w:sz w:val="24"/>
        </w:rPr>
        <w:t>86-225-5991</w:t>
      </w:r>
    </w:p>
    <w:p w:rsidR="00A13769" w:rsidRPr="00750264" w:rsidRDefault="00A13769" w:rsidP="00715E5D">
      <w:pPr>
        <w:widowControl/>
        <w:spacing w:line="360" w:lineRule="auto"/>
        <w:rPr>
          <w:rFonts w:ascii="Book Antiqua" w:hAnsi="Book Antiqua"/>
          <w:b/>
          <w:color w:val="000000"/>
          <w:sz w:val="24"/>
          <w:lang w:eastAsia="zh-CN"/>
        </w:rPr>
      </w:pPr>
      <w:r w:rsidRPr="00750264">
        <w:rPr>
          <w:rFonts w:ascii="Book Antiqua" w:hAnsi="Book Antiqua"/>
          <w:b/>
          <w:color w:val="000000"/>
          <w:sz w:val="24"/>
          <w:lang w:eastAsia="zh-CN"/>
        </w:rPr>
        <w:t xml:space="preserve">Received: </w:t>
      </w:r>
      <w:r w:rsidRPr="00750264">
        <w:rPr>
          <w:rFonts w:ascii="Book Antiqua" w:hAnsi="Book Antiqua"/>
          <w:color w:val="000000"/>
          <w:sz w:val="24"/>
        </w:rPr>
        <w:t>September</w:t>
      </w:r>
      <w:r w:rsidRPr="00750264">
        <w:rPr>
          <w:rFonts w:ascii="Book Antiqua" w:hAnsi="Book Antiqua"/>
          <w:color w:val="000000"/>
          <w:sz w:val="24"/>
          <w:lang w:eastAsia="zh-CN"/>
        </w:rPr>
        <w:t xml:space="preserve"> 4, 2013 </w:t>
      </w:r>
      <w:r w:rsidRPr="00750264">
        <w:rPr>
          <w:rFonts w:ascii="Book Antiqua" w:hAnsi="Book Antiqua"/>
          <w:b/>
          <w:color w:val="000000"/>
          <w:sz w:val="24"/>
          <w:lang w:eastAsia="zh-CN"/>
        </w:rPr>
        <w:t xml:space="preserve">  Revised: </w:t>
      </w:r>
      <w:r w:rsidRPr="00750264">
        <w:rPr>
          <w:rFonts w:ascii="Book Antiqua" w:hAnsi="Book Antiqua"/>
          <w:color w:val="000000"/>
          <w:sz w:val="24"/>
        </w:rPr>
        <w:t>January</w:t>
      </w:r>
      <w:r w:rsidRPr="00750264">
        <w:rPr>
          <w:rFonts w:ascii="Book Antiqua" w:hAnsi="Book Antiqua"/>
          <w:color w:val="000000"/>
          <w:sz w:val="24"/>
          <w:lang w:eastAsia="zh-CN"/>
        </w:rPr>
        <w:t xml:space="preserve"> 2, 2014</w:t>
      </w:r>
    </w:p>
    <w:p w:rsidR="000973DA" w:rsidRPr="00ED5F5F" w:rsidRDefault="00A13769" w:rsidP="000973DA">
      <w:pPr>
        <w:rPr>
          <w:rFonts w:ascii="Book Antiqua" w:hAnsi="Book Antiqua"/>
          <w:sz w:val="24"/>
        </w:rPr>
      </w:pPr>
      <w:r w:rsidRPr="00750264">
        <w:rPr>
          <w:rFonts w:ascii="Book Antiqua" w:hAnsi="Book Antiqua"/>
          <w:b/>
          <w:color w:val="000000"/>
          <w:sz w:val="24"/>
          <w:lang w:eastAsia="zh-CN"/>
        </w:rPr>
        <w:t>Accepted:</w:t>
      </w:r>
      <w:r w:rsidR="000973DA" w:rsidRPr="000973DA">
        <w:rPr>
          <w:rFonts w:ascii="Book Antiqua" w:hAnsi="Book Antiqua"/>
          <w:sz w:val="24"/>
        </w:rPr>
        <w:t xml:space="preserve"> </w:t>
      </w:r>
      <w:r w:rsidR="000973DA" w:rsidRPr="00ED5F5F">
        <w:rPr>
          <w:rFonts w:ascii="Book Antiqua" w:hAnsi="Book Antiqua"/>
          <w:sz w:val="24"/>
        </w:rPr>
        <w:t>February 26, 2014</w:t>
      </w:r>
    </w:p>
    <w:p w:rsidR="00A13769" w:rsidRPr="00750264" w:rsidRDefault="00A13769" w:rsidP="00715E5D">
      <w:pPr>
        <w:widowControl/>
        <w:spacing w:line="360" w:lineRule="auto"/>
        <w:rPr>
          <w:rFonts w:ascii="Book Antiqua" w:hAnsi="Book Antiqua"/>
          <w:b/>
          <w:color w:val="000000"/>
          <w:sz w:val="24"/>
          <w:lang w:eastAsia="zh-CN"/>
        </w:rPr>
      </w:pPr>
      <w:r w:rsidRPr="00750264">
        <w:rPr>
          <w:rFonts w:ascii="Book Antiqua" w:hAnsi="Book Antiqua"/>
          <w:b/>
          <w:color w:val="000000"/>
          <w:sz w:val="24"/>
          <w:lang w:eastAsia="zh-CN"/>
        </w:rPr>
        <w:t xml:space="preserve"> </w:t>
      </w:r>
    </w:p>
    <w:p w:rsidR="00A13769" w:rsidRPr="005558DF" w:rsidRDefault="00A13769" w:rsidP="00F8645D">
      <w:pPr>
        <w:spacing w:line="360" w:lineRule="auto"/>
        <w:rPr>
          <w:rFonts w:ascii="Book Antiqua" w:hAnsi="Book Antiqua" w:cs="Arial"/>
          <w:lang w:val="en-GB"/>
        </w:rPr>
      </w:pPr>
      <w:r w:rsidRPr="005558DF">
        <w:rPr>
          <w:rFonts w:ascii="Book Antiqua" w:hAnsi="Book Antiqua"/>
          <w:b/>
        </w:rPr>
        <w:t>Published online:</w:t>
      </w:r>
    </w:p>
    <w:p w:rsidR="00A13769" w:rsidRPr="00750264" w:rsidRDefault="00A13769" w:rsidP="00715E5D">
      <w:pPr>
        <w:autoSpaceDE w:val="0"/>
        <w:autoSpaceDN w:val="0"/>
        <w:adjustRightInd w:val="0"/>
        <w:spacing w:line="360" w:lineRule="auto"/>
        <w:ind w:leftChars="-1" w:left="-2"/>
        <w:rPr>
          <w:rFonts w:ascii="Book Antiqua" w:hAnsi="Book Antiqua"/>
          <w:color w:val="000000"/>
          <w:sz w:val="24"/>
          <w:lang w:eastAsia="zh-CN"/>
        </w:rPr>
      </w:pPr>
    </w:p>
    <w:p w:rsidR="00A13769" w:rsidRPr="00750264" w:rsidRDefault="00A13769" w:rsidP="00715E5D">
      <w:pPr>
        <w:autoSpaceDE w:val="0"/>
        <w:autoSpaceDN w:val="0"/>
        <w:adjustRightInd w:val="0"/>
        <w:spacing w:line="360" w:lineRule="auto"/>
        <w:ind w:leftChars="-1" w:left="-2"/>
        <w:rPr>
          <w:rFonts w:ascii="Book Antiqua" w:hAnsi="Book Antiqua"/>
          <w:color w:val="000000"/>
          <w:kern w:val="0"/>
          <w:sz w:val="24"/>
          <w:lang w:eastAsia="zh-CN"/>
        </w:rPr>
      </w:pPr>
      <w:r w:rsidRPr="00750264">
        <w:rPr>
          <w:rFonts w:ascii="Book Antiqua" w:hAnsi="Book Antiqua"/>
          <w:b/>
          <w:bCs/>
          <w:color w:val="000000"/>
          <w:kern w:val="0"/>
          <w:sz w:val="24"/>
        </w:rPr>
        <w:t>Abstract</w:t>
      </w:r>
    </w:p>
    <w:p w:rsidR="00A13769" w:rsidRPr="00750264" w:rsidRDefault="00A13769" w:rsidP="008D5085">
      <w:pPr>
        <w:autoSpaceDE w:val="0"/>
        <w:autoSpaceDN w:val="0"/>
        <w:adjustRightInd w:val="0"/>
        <w:spacing w:line="360" w:lineRule="auto"/>
        <w:ind w:leftChars="-1" w:left="-2"/>
        <w:rPr>
          <w:rFonts w:ascii="Book Antiqua" w:hAnsi="Book Antiqua"/>
          <w:color w:val="000000"/>
          <w:sz w:val="24"/>
          <w:lang w:eastAsia="zh-CN"/>
        </w:rPr>
      </w:pPr>
      <w:r w:rsidRPr="00750264">
        <w:rPr>
          <w:rStyle w:val="af3"/>
          <w:rFonts w:ascii="Book Antiqua" w:hAnsi="Book Antiqua"/>
          <w:b w:val="0"/>
          <w:color w:val="000000"/>
          <w:sz w:val="24"/>
        </w:rPr>
        <w:t>The kinase inhibitor sorafenib</w:t>
      </w:r>
      <w:r w:rsidRPr="00750264">
        <w:rPr>
          <w:rStyle w:val="ft"/>
          <w:rFonts w:ascii="Book Antiqua" w:hAnsi="Book Antiqua"/>
          <w:b/>
          <w:color w:val="000000"/>
          <w:sz w:val="24"/>
        </w:rPr>
        <w:t xml:space="preserve"> </w:t>
      </w:r>
      <w:r w:rsidRPr="00750264">
        <w:rPr>
          <w:rStyle w:val="ft"/>
          <w:rFonts w:ascii="Book Antiqua" w:hAnsi="Book Antiqua"/>
          <w:color w:val="000000"/>
          <w:sz w:val="24"/>
        </w:rPr>
        <w:t xml:space="preserve">is the </w:t>
      </w:r>
      <w:r w:rsidRPr="00750264">
        <w:rPr>
          <w:rStyle w:val="af3"/>
          <w:rFonts w:ascii="Book Antiqua" w:hAnsi="Book Antiqua"/>
          <w:b w:val="0"/>
          <w:color w:val="000000"/>
          <w:sz w:val="24"/>
        </w:rPr>
        <w:t>only</w:t>
      </w:r>
      <w:r w:rsidRPr="00750264">
        <w:rPr>
          <w:rStyle w:val="ft"/>
          <w:rFonts w:ascii="Book Antiqua" w:hAnsi="Book Antiqua"/>
          <w:color w:val="000000"/>
          <w:sz w:val="24"/>
        </w:rPr>
        <w:t xml:space="preserve"> </w:t>
      </w:r>
      <w:r w:rsidRPr="00750264">
        <w:rPr>
          <w:rFonts w:ascii="Book Antiqua" w:hAnsi="Book Antiqua"/>
          <w:color w:val="000000"/>
          <w:kern w:val="0"/>
          <w:sz w:val="24"/>
        </w:rPr>
        <w:t>systemic therapy</w:t>
      </w:r>
      <w:r w:rsidRPr="00750264">
        <w:rPr>
          <w:rStyle w:val="ft"/>
          <w:rFonts w:ascii="Book Antiqua" w:hAnsi="Book Antiqua"/>
          <w:color w:val="000000"/>
          <w:sz w:val="24"/>
        </w:rPr>
        <w:t xml:space="preserve"> proven to have </w:t>
      </w:r>
      <w:r w:rsidRPr="00750264">
        <w:rPr>
          <w:rStyle w:val="af3"/>
          <w:rFonts w:ascii="Book Antiqua" w:hAnsi="Book Antiqua"/>
          <w:b w:val="0"/>
          <w:color w:val="000000"/>
          <w:sz w:val="24"/>
        </w:rPr>
        <w:t>a</w:t>
      </w:r>
      <w:r w:rsidRPr="00750264">
        <w:rPr>
          <w:rStyle w:val="ft"/>
          <w:rFonts w:ascii="Book Antiqua" w:hAnsi="Book Antiqua"/>
          <w:color w:val="000000"/>
          <w:sz w:val="24"/>
        </w:rPr>
        <w:t xml:space="preserve"> positive effect on survival of patients with advanced </w:t>
      </w:r>
      <w:bookmarkStart w:id="4" w:name="OLE_LINK12"/>
      <w:bookmarkStart w:id="5" w:name="OLE_LINK13"/>
      <w:r w:rsidRPr="00750264">
        <w:rPr>
          <w:rFonts w:ascii="Book Antiqua" w:hAnsi="Book Antiqua"/>
          <w:color w:val="000000"/>
          <w:kern w:val="0"/>
          <w:sz w:val="24"/>
        </w:rPr>
        <w:t>hepatocellular carcinoma</w:t>
      </w:r>
      <w:bookmarkEnd w:id="4"/>
      <w:bookmarkEnd w:id="5"/>
      <w:r w:rsidRPr="00750264">
        <w:rPr>
          <w:rFonts w:ascii="Book Antiqua" w:hAnsi="Book Antiqua"/>
          <w:color w:val="000000"/>
          <w:kern w:val="0"/>
          <w:sz w:val="24"/>
        </w:rPr>
        <w:t xml:space="preserve"> (HCC).</w:t>
      </w:r>
      <w:r w:rsidRPr="00750264">
        <w:rPr>
          <w:rStyle w:val="ft"/>
          <w:rFonts w:ascii="Book Antiqua" w:hAnsi="Book Antiqua"/>
          <w:color w:val="000000"/>
          <w:sz w:val="24"/>
        </w:rPr>
        <w:t xml:space="preserve"> After development of sorafenib and its introduction as a therapeutic agent used in the clinic, several critical questions have been raised. Clinical parameters and biomarkers predicting sorafenib efficacy are the most important issues that need to be elucidated. Although it is difficult to know the responders in advance using conventional characteristics of patients, there are specific serum cytokines and/or gene amplification in tumor tissues that have been reported to predict efficacy of sorafenib. Risk and benefits of continuation of sorafenib beyond </w:t>
      </w:r>
      <w:r w:rsidRPr="00750264">
        <w:rPr>
          <w:rFonts w:ascii="Book Antiqua" w:hAnsi="Book Antiqua"/>
          <w:color w:val="000000"/>
          <w:sz w:val="24"/>
        </w:rPr>
        <w:t xml:space="preserve">radiological progression is another issue to consider because no other standard therapy for advanced HCC as yet exists. In addition, effectiveness of the expanded </w:t>
      </w:r>
      <w:r w:rsidRPr="00750264">
        <w:rPr>
          <w:rStyle w:val="ft"/>
          <w:rFonts w:ascii="Book Antiqua" w:hAnsi="Book Antiqua"/>
          <w:color w:val="000000"/>
          <w:sz w:val="24"/>
        </w:rPr>
        <w:t xml:space="preserve">application of sorafenib is still controversial, although a few studies have shed some light on combinational treatment with sorafenib for intermediate-stage HCC. Recently, over 50 relevant drugs have been developed and are currently under investigation. The efficacy of some of these drugs has been extensively examined, but none have demonstrated any superiority over sorafenib, so far. However, there are several drugs that have shown efficacy for treatment after sorafenib failure, and these are proceeding to further studies. </w:t>
      </w:r>
      <w:r w:rsidRPr="00750264">
        <w:rPr>
          <w:rFonts w:ascii="Book Antiqua" w:hAnsi="Book Antiqua"/>
          <w:color w:val="000000"/>
          <w:kern w:val="0"/>
          <w:sz w:val="24"/>
        </w:rPr>
        <w:t xml:space="preserve">To address these issues and questions, we have done </w:t>
      </w:r>
      <w:r w:rsidRPr="00750264">
        <w:rPr>
          <w:rFonts w:ascii="Book Antiqua" w:hAnsi="Book Antiqua"/>
          <w:color w:val="000000"/>
          <w:kern w:val="0"/>
          <w:sz w:val="24"/>
        </w:rPr>
        <w:lastRenderedPageBreak/>
        <w:t>extensive literature review and summarize the most current status of therapeutic application of sorafenib.</w:t>
      </w:r>
    </w:p>
    <w:p w:rsidR="00A13769" w:rsidRPr="00750264" w:rsidRDefault="00A13769" w:rsidP="00715E5D">
      <w:pPr>
        <w:spacing w:line="360" w:lineRule="auto"/>
        <w:rPr>
          <w:rFonts w:ascii="Book Antiqua" w:hAnsi="Book Antiqua"/>
          <w:color w:val="000000"/>
          <w:kern w:val="0"/>
          <w:sz w:val="24"/>
        </w:rPr>
      </w:pPr>
    </w:p>
    <w:p w:rsidR="00A13769" w:rsidRPr="00750264" w:rsidRDefault="00A13769" w:rsidP="00AE6671">
      <w:pPr>
        <w:rPr>
          <w:rFonts w:ascii="Book Antiqua" w:hAnsi="Book Antiqua" w:cs="宋体"/>
          <w:color w:val="000000"/>
          <w:sz w:val="24"/>
        </w:rPr>
      </w:pPr>
      <w:bookmarkStart w:id="6" w:name="OLE_LINK6"/>
      <w:bookmarkStart w:id="7" w:name="OLE_LINK7"/>
      <w:bookmarkStart w:id="8" w:name="OLE_LINK11"/>
      <w:r w:rsidRPr="00750264">
        <w:rPr>
          <w:rFonts w:ascii="Book Antiqua" w:hAnsi="Book Antiqua" w:cs="Tahoma"/>
          <w:color w:val="000000"/>
          <w:sz w:val="24"/>
        </w:rPr>
        <w:t xml:space="preserve">© </w:t>
      </w:r>
      <w:r w:rsidRPr="00750264">
        <w:rPr>
          <w:rFonts w:ascii="Book Antiqua" w:hAnsi="Book Antiqua" w:cs="宋体"/>
          <w:color w:val="000000"/>
          <w:sz w:val="24"/>
        </w:rPr>
        <w:t>2014 Baishideng Publishing Group Co., Limited. All rights reserved.</w:t>
      </w:r>
    </w:p>
    <w:bookmarkEnd w:id="6"/>
    <w:bookmarkEnd w:id="7"/>
    <w:bookmarkEnd w:id="8"/>
    <w:p w:rsidR="00A13769" w:rsidRPr="00750264" w:rsidRDefault="00A13769" w:rsidP="00715E5D">
      <w:pPr>
        <w:autoSpaceDE w:val="0"/>
        <w:autoSpaceDN w:val="0"/>
        <w:adjustRightInd w:val="0"/>
        <w:spacing w:line="360" w:lineRule="auto"/>
        <w:rPr>
          <w:rFonts w:ascii="Book Antiqua" w:hAnsi="Book Antiqua"/>
          <w:b/>
          <w:strike/>
          <w:color w:val="000000"/>
          <w:sz w:val="24"/>
        </w:rPr>
      </w:pPr>
    </w:p>
    <w:p w:rsidR="00A13769" w:rsidRPr="00750264" w:rsidRDefault="00A13769" w:rsidP="00715E5D">
      <w:pPr>
        <w:widowControl/>
        <w:spacing w:line="360" w:lineRule="auto"/>
        <w:rPr>
          <w:rFonts w:ascii="Book Antiqua" w:hAnsi="Book Antiqua"/>
          <w:color w:val="000000"/>
          <w:kern w:val="0"/>
          <w:sz w:val="24"/>
          <w:lang w:eastAsia="zh-CN"/>
        </w:rPr>
      </w:pPr>
      <w:r w:rsidRPr="00750264">
        <w:rPr>
          <w:rFonts w:ascii="Book Antiqua" w:hAnsi="Book Antiqua"/>
          <w:b/>
          <w:color w:val="000000"/>
          <w:kern w:val="0"/>
          <w:sz w:val="24"/>
        </w:rPr>
        <w:t>Key</w:t>
      </w:r>
      <w:r w:rsidRPr="00750264">
        <w:rPr>
          <w:rFonts w:ascii="Book Antiqua" w:hAnsi="Book Antiqua"/>
          <w:b/>
          <w:color w:val="000000"/>
          <w:kern w:val="0"/>
          <w:sz w:val="24"/>
          <w:lang w:eastAsia="zh-CN"/>
        </w:rPr>
        <w:t xml:space="preserve"> </w:t>
      </w:r>
      <w:r w:rsidRPr="00750264">
        <w:rPr>
          <w:rFonts w:ascii="Book Antiqua" w:hAnsi="Book Antiqua"/>
          <w:b/>
          <w:color w:val="000000"/>
          <w:kern w:val="0"/>
          <w:sz w:val="24"/>
        </w:rPr>
        <w:t xml:space="preserve">words: </w:t>
      </w:r>
      <w:r w:rsidRPr="00750264">
        <w:rPr>
          <w:rFonts w:ascii="Book Antiqua" w:hAnsi="Book Antiqua"/>
          <w:color w:val="000000"/>
          <w:kern w:val="0"/>
          <w:sz w:val="24"/>
        </w:rPr>
        <w:t xml:space="preserve">Biomarker; </w:t>
      </w:r>
      <w:r w:rsidRPr="00750264">
        <w:rPr>
          <w:rStyle w:val="ft"/>
          <w:rFonts w:ascii="Book Antiqua" w:hAnsi="Book Antiqua"/>
          <w:color w:val="000000"/>
          <w:sz w:val="24"/>
        </w:rPr>
        <w:t>Molecular targeted therapy</w:t>
      </w:r>
      <w:r w:rsidRPr="00750264">
        <w:rPr>
          <w:rFonts w:ascii="Book Antiqua" w:hAnsi="Book Antiqua"/>
          <w:color w:val="000000"/>
          <w:kern w:val="0"/>
          <w:sz w:val="24"/>
        </w:rPr>
        <w:t>; Clinical trial; Hepatic arterial infusion chemotherapy; Hepatocellular carcinoma; Sorafenib</w:t>
      </w:r>
    </w:p>
    <w:p w:rsidR="00A13769" w:rsidRPr="00750264" w:rsidRDefault="00A13769" w:rsidP="00715E5D">
      <w:pPr>
        <w:widowControl/>
        <w:spacing w:line="360" w:lineRule="auto"/>
        <w:rPr>
          <w:rFonts w:ascii="Book Antiqua" w:hAnsi="Book Antiqua"/>
          <w:color w:val="000000"/>
          <w:kern w:val="0"/>
          <w:sz w:val="24"/>
          <w:lang w:eastAsia="zh-CN"/>
        </w:rPr>
      </w:pPr>
    </w:p>
    <w:p w:rsidR="00A13769" w:rsidRPr="00750264" w:rsidRDefault="00A13769" w:rsidP="00715E5D">
      <w:pPr>
        <w:widowControl/>
        <w:spacing w:line="360" w:lineRule="auto"/>
        <w:rPr>
          <w:rFonts w:ascii="Book Antiqua" w:hAnsi="Book Antiqua"/>
          <w:color w:val="000000"/>
          <w:kern w:val="0"/>
          <w:sz w:val="24"/>
          <w:lang w:eastAsia="zh-CN"/>
        </w:rPr>
      </w:pPr>
      <w:r w:rsidRPr="00750264">
        <w:rPr>
          <w:rFonts w:ascii="Book Antiqua" w:eastAsia="Arial Unicode MS" w:hAnsi="Book Antiqua" w:cs="Arial Unicode MS"/>
          <w:b/>
          <w:color w:val="000000"/>
          <w:sz w:val="24"/>
        </w:rPr>
        <w:t xml:space="preserve">Core </w:t>
      </w:r>
      <w:r w:rsidRPr="00750264">
        <w:rPr>
          <w:rFonts w:ascii="Book Antiqua" w:hAnsi="Book Antiqua" w:cs="Arial Unicode MS"/>
          <w:b/>
          <w:color w:val="000000"/>
          <w:sz w:val="24"/>
        </w:rPr>
        <w:t>tip</w:t>
      </w:r>
      <w:r w:rsidRPr="00750264">
        <w:rPr>
          <w:rFonts w:ascii="Book Antiqua" w:eastAsia="Arial Unicode MS" w:hAnsi="Book Antiqua" w:cs="Arial Unicode MS"/>
          <w:b/>
          <w:color w:val="000000"/>
          <w:sz w:val="24"/>
        </w:rPr>
        <w:t xml:space="preserve">: </w:t>
      </w:r>
      <w:r w:rsidRPr="00750264">
        <w:rPr>
          <w:rStyle w:val="af3"/>
          <w:rFonts w:ascii="Book Antiqua" w:hAnsi="Book Antiqua"/>
          <w:b w:val="0"/>
          <w:color w:val="000000"/>
          <w:sz w:val="24"/>
        </w:rPr>
        <w:t>Sorafenib</w:t>
      </w:r>
      <w:r w:rsidRPr="00750264">
        <w:rPr>
          <w:rStyle w:val="ft"/>
          <w:rFonts w:ascii="Book Antiqua" w:hAnsi="Book Antiqua"/>
          <w:color w:val="000000"/>
          <w:sz w:val="24"/>
        </w:rPr>
        <w:t xml:space="preserve"> is the</w:t>
      </w:r>
      <w:r w:rsidRPr="00750264">
        <w:rPr>
          <w:rStyle w:val="af3"/>
          <w:rFonts w:ascii="Book Antiqua" w:hAnsi="Book Antiqua"/>
          <w:b w:val="0"/>
          <w:color w:val="000000"/>
          <w:sz w:val="24"/>
        </w:rPr>
        <w:t xml:space="preserve"> only</w:t>
      </w:r>
      <w:r w:rsidRPr="00750264">
        <w:rPr>
          <w:rFonts w:ascii="Book Antiqua" w:hAnsi="Book Antiqua"/>
          <w:color w:val="000000"/>
          <w:kern w:val="0"/>
          <w:sz w:val="24"/>
        </w:rPr>
        <w:t xml:space="preserve"> systemic therapy</w:t>
      </w:r>
      <w:r w:rsidRPr="00750264">
        <w:rPr>
          <w:rStyle w:val="ft"/>
          <w:rFonts w:ascii="Book Antiqua" w:hAnsi="Book Antiqua"/>
          <w:color w:val="000000"/>
          <w:sz w:val="24"/>
        </w:rPr>
        <w:t xml:space="preserve"> proven to have </w:t>
      </w:r>
      <w:r w:rsidRPr="00750264">
        <w:rPr>
          <w:rStyle w:val="af3"/>
          <w:rFonts w:ascii="Book Antiqua" w:hAnsi="Book Antiqua"/>
          <w:b w:val="0"/>
          <w:color w:val="000000"/>
          <w:sz w:val="24"/>
        </w:rPr>
        <w:t>a</w:t>
      </w:r>
      <w:r w:rsidRPr="00750264">
        <w:rPr>
          <w:rStyle w:val="ft"/>
          <w:rFonts w:ascii="Book Antiqua" w:hAnsi="Book Antiqua"/>
          <w:color w:val="000000"/>
          <w:sz w:val="24"/>
        </w:rPr>
        <w:t xml:space="preserve"> positive effect on survival and to be well tolerated in patients with advanced </w:t>
      </w:r>
      <w:r w:rsidRPr="00750264">
        <w:rPr>
          <w:rFonts w:ascii="Book Antiqua" w:hAnsi="Book Antiqua"/>
          <w:color w:val="000000"/>
          <w:kern w:val="0"/>
          <w:sz w:val="24"/>
        </w:rPr>
        <w:t>hepatocellular carcinoma</w:t>
      </w:r>
      <w:r w:rsidRPr="00750264">
        <w:rPr>
          <w:rStyle w:val="ft"/>
          <w:rFonts w:ascii="Book Antiqua" w:hAnsi="Book Antiqua"/>
          <w:color w:val="000000"/>
          <w:sz w:val="24"/>
        </w:rPr>
        <w:t xml:space="preserve"> (HCC). </w:t>
      </w:r>
      <w:r w:rsidRPr="00750264">
        <w:rPr>
          <w:rFonts w:ascii="Book Antiqua" w:hAnsi="Book Antiqua"/>
          <w:color w:val="000000"/>
          <w:kern w:val="0"/>
          <w:sz w:val="24"/>
        </w:rPr>
        <w:t xml:space="preserve">We summarize the most current status of sorafenib therapy, focusing on </w:t>
      </w:r>
      <w:r w:rsidRPr="00750264">
        <w:rPr>
          <w:rFonts w:ascii="Book Antiqua" w:hAnsi="Book Antiqua"/>
          <w:color w:val="000000"/>
          <w:kern w:val="0"/>
          <w:sz w:val="24"/>
          <w:lang w:eastAsia="zh-CN"/>
        </w:rPr>
        <w:t>(</w:t>
      </w:r>
      <w:r w:rsidRPr="00750264">
        <w:rPr>
          <w:rFonts w:ascii="Book Antiqua" w:hAnsi="Book Antiqua"/>
          <w:color w:val="000000"/>
          <w:kern w:val="0"/>
          <w:sz w:val="24"/>
        </w:rPr>
        <w:t xml:space="preserve">1) </w:t>
      </w:r>
      <w:r w:rsidRPr="00750264">
        <w:rPr>
          <w:rStyle w:val="ft"/>
          <w:rFonts w:ascii="Book Antiqua" w:hAnsi="Book Antiqua"/>
          <w:color w:val="000000"/>
          <w:sz w:val="24"/>
        </w:rPr>
        <w:t xml:space="preserve">safety and efficacy of sorafenib for advanced HCC; </w:t>
      </w:r>
      <w:r w:rsidRPr="00750264">
        <w:rPr>
          <w:rStyle w:val="ft"/>
          <w:rFonts w:ascii="Book Antiqua" w:hAnsi="Book Antiqua"/>
          <w:color w:val="000000"/>
          <w:sz w:val="24"/>
          <w:lang w:eastAsia="zh-CN"/>
        </w:rPr>
        <w:t>(</w:t>
      </w:r>
      <w:r w:rsidRPr="00750264">
        <w:rPr>
          <w:rStyle w:val="ft"/>
          <w:rFonts w:ascii="Book Antiqua" w:hAnsi="Book Antiqua"/>
          <w:color w:val="000000"/>
          <w:sz w:val="24"/>
        </w:rPr>
        <w:t>2) biomarkers predicting efficacy of sorafenib;</w:t>
      </w:r>
      <w:r w:rsidRPr="00750264">
        <w:rPr>
          <w:rStyle w:val="ft"/>
          <w:rFonts w:ascii="Book Antiqua" w:hAnsi="Book Antiqua"/>
          <w:color w:val="000000"/>
          <w:sz w:val="24"/>
          <w:lang w:eastAsia="zh-CN"/>
        </w:rPr>
        <w:t xml:space="preserve"> (</w:t>
      </w:r>
      <w:r w:rsidRPr="00750264">
        <w:rPr>
          <w:rStyle w:val="ft"/>
          <w:rFonts w:ascii="Book Antiqua" w:hAnsi="Book Antiqua"/>
          <w:color w:val="000000"/>
          <w:sz w:val="24"/>
        </w:rPr>
        <w:t xml:space="preserve">3) expanded application for the treatment of non-advanced HCC; </w:t>
      </w:r>
      <w:r w:rsidRPr="00750264">
        <w:rPr>
          <w:rStyle w:val="ft"/>
          <w:rFonts w:ascii="Book Antiqua" w:hAnsi="Book Antiqua"/>
          <w:color w:val="000000"/>
          <w:sz w:val="24"/>
          <w:lang w:eastAsia="zh-CN"/>
        </w:rPr>
        <w:t>(</w:t>
      </w:r>
      <w:r w:rsidRPr="00750264">
        <w:rPr>
          <w:rStyle w:val="ft"/>
          <w:rFonts w:ascii="Book Antiqua" w:hAnsi="Book Antiqua"/>
          <w:color w:val="000000"/>
          <w:sz w:val="24"/>
        </w:rPr>
        <w:t xml:space="preserve">4) sorafenib efficacy beyond </w:t>
      </w:r>
      <w:r w:rsidRPr="00750264">
        <w:rPr>
          <w:rFonts w:ascii="Book Antiqua" w:hAnsi="Book Antiqua"/>
          <w:color w:val="000000"/>
          <w:sz w:val="24"/>
        </w:rPr>
        <w:t xml:space="preserve">radiological progression; and </w:t>
      </w:r>
      <w:r>
        <w:rPr>
          <w:rFonts w:ascii="Book Antiqua" w:hAnsi="Book Antiqua"/>
          <w:color w:val="000000"/>
          <w:sz w:val="24"/>
          <w:lang w:eastAsia="zh-CN"/>
        </w:rPr>
        <w:t>(</w:t>
      </w:r>
      <w:r w:rsidRPr="00750264">
        <w:rPr>
          <w:rFonts w:ascii="Book Antiqua" w:hAnsi="Book Antiqua"/>
          <w:color w:val="000000"/>
          <w:sz w:val="24"/>
        </w:rPr>
        <w:t xml:space="preserve">5) novel therapeutics and </w:t>
      </w:r>
      <w:r w:rsidRPr="00750264">
        <w:rPr>
          <w:rFonts w:ascii="Book Antiqua" w:hAnsi="Book Antiqua"/>
          <w:color w:val="000000"/>
          <w:kern w:val="0"/>
          <w:sz w:val="24"/>
        </w:rPr>
        <w:t>hepatic arterial infusion chemotherapy.</w:t>
      </w:r>
    </w:p>
    <w:p w:rsidR="00A13769" w:rsidRPr="00750264" w:rsidRDefault="00A13769" w:rsidP="00715E5D">
      <w:pPr>
        <w:widowControl/>
        <w:spacing w:line="360" w:lineRule="auto"/>
        <w:rPr>
          <w:rFonts w:ascii="Book Antiqua" w:hAnsi="Book Antiqua"/>
          <w:b/>
          <w:color w:val="000000"/>
          <w:kern w:val="0"/>
          <w:sz w:val="24"/>
          <w:lang w:eastAsia="zh-CN"/>
        </w:rPr>
      </w:pPr>
    </w:p>
    <w:p w:rsidR="00A13769" w:rsidRPr="00750264" w:rsidRDefault="00A13769" w:rsidP="004D1756">
      <w:pPr>
        <w:spacing w:line="360" w:lineRule="auto"/>
        <w:rPr>
          <w:rFonts w:ascii="Book Antiqua" w:hAnsi="Book Antiqua"/>
          <w:color w:val="000000"/>
          <w:sz w:val="24"/>
          <w:lang w:eastAsia="zh-CN"/>
        </w:rPr>
      </w:pPr>
      <w:r w:rsidRPr="00750264">
        <w:rPr>
          <w:rStyle w:val="a7"/>
          <w:rFonts w:ascii="Book Antiqua" w:hAnsi="Book Antiqua"/>
          <w:b w:val="0"/>
          <w:color w:val="000000"/>
          <w:sz w:val="24"/>
        </w:rPr>
        <w:t>Miyahara</w:t>
      </w:r>
      <w:r w:rsidRPr="00750264">
        <w:rPr>
          <w:rStyle w:val="a7"/>
          <w:rFonts w:ascii="Book Antiqua" w:hAnsi="Book Antiqua"/>
          <w:b w:val="0"/>
          <w:color w:val="000000"/>
          <w:sz w:val="24"/>
          <w:lang w:eastAsia="zh-CN"/>
        </w:rPr>
        <w:t xml:space="preserve"> K</w:t>
      </w:r>
      <w:r w:rsidRPr="00750264">
        <w:rPr>
          <w:rStyle w:val="surname"/>
          <w:rFonts w:ascii="Book Antiqua" w:hAnsi="Book Antiqua"/>
          <w:color w:val="000000"/>
          <w:sz w:val="24"/>
        </w:rPr>
        <w:t xml:space="preserve">, </w:t>
      </w:r>
      <w:r w:rsidRPr="00750264">
        <w:rPr>
          <w:rStyle w:val="a7"/>
          <w:rFonts w:ascii="Book Antiqua" w:hAnsi="Book Antiqua"/>
          <w:b w:val="0"/>
          <w:color w:val="000000"/>
          <w:sz w:val="24"/>
        </w:rPr>
        <w:t>Nouso</w:t>
      </w:r>
      <w:r w:rsidRPr="00750264">
        <w:rPr>
          <w:rStyle w:val="a7"/>
          <w:rFonts w:ascii="Book Antiqua" w:hAnsi="Book Antiqua"/>
          <w:b w:val="0"/>
          <w:color w:val="000000"/>
          <w:sz w:val="24"/>
          <w:lang w:eastAsia="zh-CN"/>
        </w:rPr>
        <w:t xml:space="preserve"> K</w:t>
      </w:r>
      <w:r w:rsidRPr="00750264">
        <w:rPr>
          <w:rStyle w:val="a7"/>
          <w:rFonts w:ascii="Book Antiqua" w:hAnsi="Book Antiqua"/>
          <w:b w:val="0"/>
          <w:color w:val="000000"/>
          <w:sz w:val="24"/>
        </w:rPr>
        <w:t>, Yamamoto</w:t>
      </w:r>
      <w:r w:rsidRPr="00750264">
        <w:rPr>
          <w:rStyle w:val="a7"/>
          <w:rFonts w:ascii="Book Antiqua" w:hAnsi="Book Antiqua"/>
          <w:b w:val="0"/>
          <w:color w:val="000000"/>
          <w:sz w:val="24"/>
          <w:lang w:eastAsia="zh-CN"/>
        </w:rPr>
        <w:t xml:space="preserve"> K. </w:t>
      </w:r>
      <w:r w:rsidRPr="00750264">
        <w:rPr>
          <w:rFonts w:ascii="Book Antiqua" w:hAnsi="Book Antiqua"/>
          <w:color w:val="000000"/>
          <w:sz w:val="24"/>
        </w:rPr>
        <w:t>Chemotherapy for advanced hepatocellular carcinoma in the sorafenib age</w:t>
      </w:r>
      <w:r w:rsidRPr="00750264">
        <w:rPr>
          <w:rFonts w:ascii="Book Antiqua" w:hAnsi="Book Antiqua"/>
          <w:color w:val="000000"/>
          <w:sz w:val="24"/>
          <w:lang w:eastAsia="zh-CN"/>
        </w:rPr>
        <w:t>.</w:t>
      </w:r>
    </w:p>
    <w:p w:rsidR="00A13769" w:rsidRPr="00750264" w:rsidRDefault="00A13769" w:rsidP="001B771C">
      <w:pPr>
        <w:rPr>
          <w:color w:val="000000"/>
        </w:rPr>
      </w:pPr>
      <w:r w:rsidRPr="00750264">
        <w:rPr>
          <w:rFonts w:ascii="Book Antiqua" w:hAnsi="Book Antiqua"/>
          <w:b/>
          <w:color w:val="000000"/>
          <w:sz w:val="24"/>
        </w:rPr>
        <w:t>Available from:</w:t>
      </w:r>
    </w:p>
    <w:p w:rsidR="00A13769" w:rsidRPr="00750264" w:rsidRDefault="00A13769" w:rsidP="001B771C">
      <w:pPr>
        <w:rPr>
          <w:color w:val="000000"/>
        </w:rPr>
      </w:pPr>
      <w:r w:rsidRPr="00750264">
        <w:rPr>
          <w:rFonts w:ascii="Book Antiqua" w:hAnsi="Book Antiqua"/>
          <w:b/>
          <w:color w:val="000000"/>
          <w:sz w:val="24"/>
          <w:lang w:val="pt-BR"/>
        </w:rPr>
        <w:t>DOI:</w:t>
      </w:r>
    </w:p>
    <w:p w:rsidR="00A13769" w:rsidRPr="00750264" w:rsidRDefault="00A13769" w:rsidP="00715E5D">
      <w:pPr>
        <w:widowControl/>
        <w:spacing w:line="360" w:lineRule="auto"/>
        <w:rPr>
          <w:rFonts w:ascii="Book Antiqua" w:hAnsi="Book Antiqua"/>
          <w:b/>
          <w:color w:val="000000"/>
          <w:kern w:val="0"/>
          <w:sz w:val="24"/>
          <w:lang w:eastAsia="zh-CN"/>
        </w:rPr>
      </w:pPr>
    </w:p>
    <w:p w:rsidR="00A13769" w:rsidRPr="00750264" w:rsidRDefault="00A13769" w:rsidP="00715E5D">
      <w:pPr>
        <w:spacing w:line="360" w:lineRule="auto"/>
        <w:rPr>
          <w:rFonts w:ascii="Book Antiqua" w:hAnsi="Book Antiqua"/>
          <w:b/>
          <w:color w:val="000000"/>
          <w:kern w:val="0"/>
          <w:sz w:val="24"/>
        </w:rPr>
      </w:pPr>
      <w:r w:rsidRPr="00750264">
        <w:rPr>
          <w:rFonts w:ascii="Book Antiqua" w:hAnsi="Book Antiqua"/>
          <w:b/>
          <w:color w:val="000000"/>
          <w:kern w:val="0"/>
          <w:sz w:val="24"/>
        </w:rPr>
        <w:t>INTRODUCTION</w:t>
      </w:r>
    </w:p>
    <w:p w:rsidR="00A13769" w:rsidRPr="00750264" w:rsidRDefault="00A13769" w:rsidP="00715E5D">
      <w:pPr>
        <w:autoSpaceDE w:val="0"/>
        <w:autoSpaceDN w:val="0"/>
        <w:adjustRightInd w:val="0"/>
        <w:spacing w:line="360" w:lineRule="auto"/>
        <w:rPr>
          <w:rFonts w:ascii="Book Antiqua" w:hAnsi="Book Antiqua"/>
          <w:color w:val="000000"/>
          <w:kern w:val="0"/>
          <w:sz w:val="24"/>
        </w:rPr>
      </w:pPr>
      <w:r w:rsidRPr="00750264">
        <w:rPr>
          <w:rFonts w:ascii="Book Antiqua" w:hAnsi="Book Antiqua"/>
          <w:color w:val="000000"/>
          <w:kern w:val="0"/>
          <w:sz w:val="24"/>
        </w:rPr>
        <w:t>Hepatocellular carcinoma (HCC) is the third leading cause of cancer-related deaths worldwide and is associated with the second lowest 5-year survival rate of all tumor types</w:t>
      </w:r>
      <w:r w:rsidRPr="00750264">
        <w:rPr>
          <w:rFonts w:ascii="Book Antiqua" w:hAnsi="Book Antiqua"/>
          <w:color w:val="000000"/>
          <w:kern w:val="0"/>
          <w:sz w:val="24"/>
          <w:vertAlign w:val="superscript"/>
        </w:rPr>
        <w:t>[1]</w:t>
      </w:r>
      <w:r w:rsidRPr="00750264">
        <w:rPr>
          <w:rFonts w:ascii="Book Antiqua" w:hAnsi="Book Antiqua"/>
          <w:color w:val="000000"/>
          <w:kern w:val="0"/>
          <w:sz w:val="24"/>
        </w:rPr>
        <w:t xml:space="preserve">. For patients diagnosed at early stages, potentially curative treatments are available, such as radiofrequency ablation, resection, and liver transplantation; and patients at intermediate stages may be treated with </w:t>
      </w:r>
      <w:bookmarkStart w:id="9" w:name="OLE_LINK9"/>
      <w:bookmarkStart w:id="10" w:name="OLE_LINK10"/>
      <w:r w:rsidRPr="00750264">
        <w:rPr>
          <w:rFonts w:ascii="Book Antiqua" w:eastAsia="MinionPro-Regular" w:hAnsi="Book Antiqua"/>
          <w:color w:val="000000"/>
          <w:kern w:val="0"/>
          <w:sz w:val="24"/>
        </w:rPr>
        <w:t xml:space="preserve">transcatheter arterial </w:t>
      </w:r>
      <w:r w:rsidRPr="00750264">
        <w:rPr>
          <w:rFonts w:ascii="Book Antiqua" w:eastAsia="MinionPro-Regular" w:hAnsi="Book Antiqua"/>
          <w:color w:val="000000"/>
          <w:kern w:val="0"/>
          <w:sz w:val="24"/>
        </w:rPr>
        <w:lastRenderedPageBreak/>
        <w:t>chemoembolization</w:t>
      </w:r>
      <w:bookmarkEnd w:id="9"/>
      <w:bookmarkEnd w:id="10"/>
      <w:r w:rsidRPr="00750264">
        <w:rPr>
          <w:rFonts w:ascii="Book Antiqua" w:eastAsia="MinionPro-Regular" w:hAnsi="Book Antiqua"/>
          <w:color w:val="000000"/>
          <w:kern w:val="0"/>
          <w:sz w:val="24"/>
        </w:rPr>
        <w:t xml:space="preserve"> (TACE). </w:t>
      </w:r>
      <w:r w:rsidRPr="00750264">
        <w:rPr>
          <w:rFonts w:ascii="Book Antiqua" w:hAnsi="Book Antiqua"/>
          <w:color w:val="000000"/>
          <w:kern w:val="0"/>
          <w:sz w:val="24"/>
        </w:rPr>
        <w:t>However, for disease that is diagnosed at an advanced stage or progresses after locoregional therapies, sorafenib is the choice of treatment.</w:t>
      </w:r>
    </w:p>
    <w:p w:rsidR="00A13769" w:rsidRPr="00750264" w:rsidRDefault="00A13769" w:rsidP="003E218B">
      <w:pPr>
        <w:autoSpaceDE w:val="0"/>
        <w:autoSpaceDN w:val="0"/>
        <w:adjustRightInd w:val="0"/>
        <w:spacing w:line="360" w:lineRule="auto"/>
        <w:ind w:leftChars="1" w:left="2" w:firstLineChars="200" w:firstLine="480"/>
        <w:rPr>
          <w:rFonts w:ascii="Book Antiqua" w:hAnsi="Book Antiqua"/>
          <w:color w:val="000000"/>
          <w:kern w:val="0"/>
          <w:sz w:val="24"/>
          <w:lang w:eastAsia="zh-CN"/>
        </w:rPr>
      </w:pPr>
      <w:r w:rsidRPr="00750264">
        <w:rPr>
          <w:rFonts w:ascii="Book Antiqua" w:hAnsi="Book Antiqua"/>
          <w:color w:val="000000"/>
          <w:kern w:val="0"/>
          <w:sz w:val="24"/>
        </w:rPr>
        <w:t>Sorafenib, which is an oral multi-kinase inhibitor, suppresses tumor angiogenesis and proliferation by inhibiting the activity of such targets as vascular endothelial growth factor (VEGF) receptor, platelet-derived growth factor</w:t>
      </w:r>
      <w:r w:rsidRPr="00750264">
        <w:rPr>
          <w:rFonts w:ascii="Book Antiqua" w:eastAsia="SymbolBS" w:hAnsi="Book Antiqua"/>
          <w:color w:val="000000"/>
          <w:kern w:val="0"/>
          <w:sz w:val="24"/>
        </w:rPr>
        <w:t xml:space="preserve"> </w:t>
      </w:r>
      <w:r w:rsidRPr="00750264">
        <w:rPr>
          <w:rFonts w:ascii="Book Antiqua" w:hAnsi="Book Antiqua"/>
          <w:color w:val="000000"/>
          <w:kern w:val="0"/>
          <w:sz w:val="24"/>
        </w:rPr>
        <w:t xml:space="preserve">(PDGF) receptor, </w:t>
      </w:r>
      <w:r w:rsidRPr="00750264">
        <w:rPr>
          <w:rFonts w:ascii="Book Antiqua" w:hAnsi="Book Antiqua"/>
          <w:bCs/>
          <w:color w:val="000000"/>
          <w:sz w:val="24"/>
        </w:rPr>
        <w:t>mast/stem cell growth factor receptor</w:t>
      </w:r>
      <w:r w:rsidRPr="00750264">
        <w:rPr>
          <w:rFonts w:ascii="Book Antiqua" w:hAnsi="Book Antiqua"/>
          <w:color w:val="000000"/>
          <w:kern w:val="0"/>
          <w:sz w:val="24"/>
        </w:rPr>
        <w:t xml:space="preserve"> (c-KIT), </w:t>
      </w:r>
      <w:r w:rsidRPr="00750264">
        <w:rPr>
          <w:rFonts w:ascii="Book Antiqua" w:hAnsi="Book Antiqua"/>
          <w:color w:val="000000"/>
          <w:sz w:val="24"/>
        </w:rPr>
        <w:t>rearranged during transfection</w:t>
      </w:r>
      <w:r w:rsidRPr="00750264">
        <w:rPr>
          <w:rFonts w:ascii="Book Antiqua" w:hAnsi="Book Antiqua"/>
          <w:color w:val="000000"/>
          <w:kern w:val="0"/>
          <w:sz w:val="24"/>
        </w:rPr>
        <w:t xml:space="preserve"> (RET), </w:t>
      </w:r>
      <w:r w:rsidRPr="00750264">
        <w:rPr>
          <w:rFonts w:ascii="Book Antiqua" w:hAnsi="Book Antiqua"/>
          <w:bCs/>
          <w:color w:val="000000"/>
          <w:sz w:val="24"/>
        </w:rPr>
        <w:t>Fms-like tyrosine kinase 3</w:t>
      </w:r>
      <w:r w:rsidRPr="00750264">
        <w:rPr>
          <w:rFonts w:ascii="Book Antiqua" w:hAnsi="Book Antiqua"/>
          <w:color w:val="000000"/>
          <w:kern w:val="0"/>
          <w:sz w:val="24"/>
        </w:rPr>
        <w:t xml:space="preserve"> (FLT-3), and the proto-oncoprotein, c-RAF</w:t>
      </w:r>
      <w:r w:rsidRPr="00750264">
        <w:rPr>
          <w:rFonts w:ascii="Book Antiqua" w:eastAsia="MinionPro-Regular" w:hAnsi="Book Antiqua"/>
          <w:color w:val="000000"/>
          <w:kern w:val="0"/>
          <w:sz w:val="24"/>
          <w:vertAlign w:val="superscript"/>
        </w:rPr>
        <w:t>[2,3]</w:t>
      </w:r>
      <w:r w:rsidRPr="00750264">
        <w:rPr>
          <w:rFonts w:ascii="Book Antiqua" w:hAnsi="Book Antiqua"/>
          <w:color w:val="000000"/>
          <w:kern w:val="0"/>
          <w:sz w:val="24"/>
        </w:rPr>
        <w:t>. In addition, sorafenib also has been shown to induce apoptosis as direct effects on tumor cell</w:t>
      </w:r>
      <w:r w:rsidRPr="00750264">
        <w:rPr>
          <w:rFonts w:ascii="Book Antiqua" w:eastAsia="MinionPro-Regular" w:hAnsi="Book Antiqua"/>
          <w:color w:val="000000"/>
          <w:kern w:val="0"/>
          <w:sz w:val="24"/>
          <w:vertAlign w:val="superscript"/>
        </w:rPr>
        <w:t>[4]</w:t>
      </w:r>
      <w:r w:rsidRPr="00750264">
        <w:rPr>
          <w:rFonts w:ascii="Book Antiqua" w:hAnsi="Book Antiqua"/>
          <w:color w:val="000000"/>
          <w:kern w:val="0"/>
          <w:sz w:val="24"/>
        </w:rPr>
        <w:t xml:space="preserve">. The safety and efficacy of sorafenib in patients with advanced HCC was demonstrated in two phase III randomized, double-blind, placebo-controlled trials, the Sorafenib HCC Assessment Randomized Protocol (SHARP) and </w:t>
      </w:r>
      <w:bookmarkStart w:id="11" w:name="OLE_LINK5"/>
      <w:bookmarkStart w:id="12" w:name="OLE_LINK8"/>
      <w:r w:rsidRPr="00750264">
        <w:rPr>
          <w:rFonts w:ascii="Book Antiqua" w:hAnsi="Book Antiqua"/>
          <w:color w:val="000000"/>
          <w:kern w:val="0"/>
          <w:sz w:val="24"/>
        </w:rPr>
        <w:t>Asia-Paci</w:t>
      </w:r>
      <w:r w:rsidRPr="00750264">
        <w:rPr>
          <w:rFonts w:ascii="Book Antiqua" w:eastAsia="AdvOT1ef757c0+fb" w:hAnsi="Book Antiqua"/>
          <w:color w:val="000000"/>
          <w:kern w:val="0"/>
          <w:sz w:val="24"/>
        </w:rPr>
        <w:t>fi</w:t>
      </w:r>
      <w:r w:rsidRPr="00750264">
        <w:rPr>
          <w:rFonts w:ascii="Book Antiqua" w:hAnsi="Book Antiqua"/>
          <w:color w:val="000000"/>
          <w:kern w:val="0"/>
          <w:sz w:val="24"/>
        </w:rPr>
        <w:t>c (AP)</w:t>
      </w:r>
      <w:bookmarkEnd w:id="11"/>
      <w:bookmarkEnd w:id="12"/>
      <w:r w:rsidRPr="00750264">
        <w:rPr>
          <w:rFonts w:ascii="Book Antiqua" w:hAnsi="Book Antiqua"/>
          <w:color w:val="000000"/>
          <w:kern w:val="0"/>
          <w:sz w:val="24"/>
        </w:rPr>
        <w:t xml:space="preserve"> trials</w:t>
      </w:r>
      <w:r w:rsidRPr="00750264">
        <w:rPr>
          <w:rFonts w:ascii="Book Antiqua" w:eastAsia="MinionPro-Regular" w:hAnsi="Book Antiqua"/>
          <w:color w:val="000000"/>
          <w:kern w:val="0"/>
          <w:sz w:val="24"/>
          <w:vertAlign w:val="superscript"/>
        </w:rPr>
        <w:t>[5,6]</w:t>
      </w:r>
      <w:r w:rsidRPr="00750264">
        <w:rPr>
          <w:rFonts w:ascii="Book Antiqua" w:eastAsia="MinionPro-Regular" w:hAnsi="Book Antiqua"/>
          <w:color w:val="000000"/>
          <w:kern w:val="0"/>
          <w:sz w:val="24"/>
        </w:rPr>
        <w:t>,</w:t>
      </w:r>
      <w:r w:rsidRPr="00750264">
        <w:rPr>
          <w:rFonts w:ascii="Book Antiqua" w:hAnsi="Book Antiqua"/>
          <w:color w:val="000000"/>
          <w:kern w:val="0"/>
          <w:sz w:val="24"/>
        </w:rPr>
        <w:t xml:space="preserve"> </w:t>
      </w:r>
      <w:r w:rsidRPr="00750264">
        <w:rPr>
          <w:rFonts w:ascii="Book Antiqua" w:hAnsi="Book Antiqua"/>
          <w:color w:val="000000"/>
          <w:sz w:val="24"/>
        </w:rPr>
        <w:t xml:space="preserve">thereby </w:t>
      </w:r>
      <w:r w:rsidRPr="00750264">
        <w:rPr>
          <w:rFonts w:ascii="Book Antiqua" w:hAnsi="Book Antiqua"/>
          <w:color w:val="000000"/>
          <w:kern w:val="0"/>
          <w:sz w:val="24"/>
        </w:rPr>
        <w:t>establishing sorafenib as the standard systemic therapy for advanced HCC</w:t>
      </w:r>
      <w:r w:rsidRPr="00750264">
        <w:rPr>
          <w:rFonts w:ascii="Book Antiqua" w:eastAsia="MinionPro-Regular" w:hAnsi="Book Antiqua"/>
          <w:color w:val="000000"/>
          <w:kern w:val="0"/>
          <w:sz w:val="24"/>
          <w:vertAlign w:val="superscript"/>
        </w:rPr>
        <w:t>[7,8]</w:t>
      </w:r>
      <w:r w:rsidRPr="00750264">
        <w:rPr>
          <w:rFonts w:ascii="Book Antiqua" w:hAnsi="Book Antiqua"/>
          <w:color w:val="000000"/>
          <w:kern w:val="0"/>
          <w:sz w:val="24"/>
        </w:rPr>
        <w:t>.</w:t>
      </w:r>
    </w:p>
    <w:p w:rsidR="00A13769" w:rsidRPr="00750264" w:rsidRDefault="00A13769" w:rsidP="003E218B">
      <w:pPr>
        <w:autoSpaceDE w:val="0"/>
        <w:autoSpaceDN w:val="0"/>
        <w:adjustRightInd w:val="0"/>
        <w:spacing w:line="360" w:lineRule="auto"/>
        <w:ind w:leftChars="1" w:left="2" w:firstLineChars="200" w:firstLine="480"/>
        <w:rPr>
          <w:rFonts w:ascii="Book Antiqua" w:hAnsi="Book Antiqua"/>
          <w:color w:val="000000"/>
          <w:kern w:val="0"/>
          <w:sz w:val="24"/>
        </w:rPr>
      </w:pPr>
      <w:r w:rsidRPr="00750264">
        <w:rPr>
          <w:rFonts w:ascii="Book Antiqua" w:hAnsi="Book Antiqua"/>
          <w:color w:val="000000"/>
          <w:kern w:val="0"/>
          <w:sz w:val="24"/>
        </w:rPr>
        <w:t>HCC is often resistant to chemotherapy, and the potential for liver failure accompanying this disease has complicated the therapies that are employed. However, there is currently no systemic therapy other than sorafenib, although many clinical trials are on-going. The aim of the present review is to summarize recent clinical evidence and present a current status of sorafenib in therapeutic treatment of HCC.</w:t>
      </w:r>
    </w:p>
    <w:p w:rsidR="00A13769" w:rsidRPr="00750264" w:rsidRDefault="00A13769" w:rsidP="00715E5D">
      <w:pPr>
        <w:autoSpaceDE w:val="0"/>
        <w:autoSpaceDN w:val="0"/>
        <w:adjustRightInd w:val="0"/>
        <w:spacing w:line="360" w:lineRule="auto"/>
        <w:ind w:leftChars="1" w:left="2"/>
        <w:rPr>
          <w:rFonts w:ascii="Book Antiqua" w:hAnsi="Book Antiqua"/>
          <w:color w:val="000000"/>
          <w:kern w:val="0"/>
          <w:sz w:val="24"/>
        </w:rPr>
      </w:pPr>
    </w:p>
    <w:p w:rsidR="00A13769" w:rsidRPr="00750264" w:rsidRDefault="00A13769" w:rsidP="00715E5D">
      <w:pPr>
        <w:spacing w:line="360" w:lineRule="auto"/>
        <w:rPr>
          <w:rFonts w:ascii="Book Antiqua" w:hAnsi="Book Antiqua"/>
          <w:b/>
          <w:color w:val="000000"/>
          <w:sz w:val="24"/>
        </w:rPr>
      </w:pPr>
      <w:r w:rsidRPr="00750264">
        <w:rPr>
          <w:rFonts w:ascii="Book Antiqua" w:hAnsi="Book Antiqua"/>
          <w:b/>
          <w:color w:val="000000"/>
          <w:sz w:val="24"/>
        </w:rPr>
        <w:t>STATUS OF SORAFENIB IN CLINICAL GUIDELINES</w:t>
      </w:r>
    </w:p>
    <w:p w:rsidR="00A13769" w:rsidRPr="00750264" w:rsidRDefault="00A13769" w:rsidP="00715E5D">
      <w:pPr>
        <w:widowControl/>
        <w:spacing w:line="360" w:lineRule="auto"/>
        <w:rPr>
          <w:rFonts w:ascii="Book Antiqua" w:eastAsia="AdvGulliv-R" w:hAnsi="Book Antiqua"/>
          <w:strike/>
          <w:color w:val="000000"/>
          <w:kern w:val="0"/>
          <w:sz w:val="24"/>
        </w:rPr>
      </w:pPr>
      <w:r w:rsidRPr="00750264">
        <w:rPr>
          <w:rFonts w:ascii="Book Antiqua" w:eastAsia="MinionPro-Regular" w:hAnsi="Book Antiqua"/>
          <w:color w:val="000000"/>
          <w:kern w:val="0"/>
          <w:sz w:val="24"/>
        </w:rPr>
        <w:t xml:space="preserve">Sorafenib is recommended as a treatment in patients with </w:t>
      </w:r>
      <w:r w:rsidRPr="00750264">
        <w:rPr>
          <w:rFonts w:ascii="Book Antiqua" w:hAnsi="Book Antiqua"/>
          <w:color w:val="000000"/>
          <w:kern w:val="0"/>
          <w:sz w:val="24"/>
          <w:lang w:eastAsia="zh-CN"/>
        </w:rPr>
        <w:t>(1)</w:t>
      </w:r>
      <w:r w:rsidRPr="00750264">
        <w:rPr>
          <w:rFonts w:ascii="Book Antiqua" w:eastAsia="MinionPro-Regular" w:hAnsi="Book Antiqua"/>
          <w:color w:val="000000"/>
          <w:kern w:val="0"/>
          <w:sz w:val="24"/>
        </w:rPr>
        <w:t xml:space="preserve"> extrahepatic lesions, </w:t>
      </w:r>
      <w:r w:rsidRPr="00750264">
        <w:rPr>
          <w:rFonts w:ascii="Book Antiqua" w:hAnsi="Book Antiqua"/>
          <w:color w:val="000000"/>
          <w:kern w:val="0"/>
          <w:sz w:val="24"/>
          <w:lang w:eastAsia="zh-CN"/>
        </w:rPr>
        <w:t>(2)</w:t>
      </w:r>
      <w:r w:rsidRPr="00750264">
        <w:rPr>
          <w:rFonts w:ascii="Book Antiqua" w:eastAsia="MinionPro-Regular" w:hAnsi="Book Antiqua"/>
          <w:color w:val="000000"/>
          <w:kern w:val="0"/>
          <w:sz w:val="24"/>
        </w:rPr>
        <w:t xml:space="preserve"> macrovascular invasion</w:t>
      </w:r>
      <w:r w:rsidRPr="00750264">
        <w:rPr>
          <w:rFonts w:ascii="Book Antiqua" w:hAnsi="Book Antiqua"/>
          <w:color w:val="000000"/>
          <w:kern w:val="0"/>
          <w:sz w:val="24"/>
          <w:lang w:eastAsia="zh-CN"/>
        </w:rPr>
        <w:t>;</w:t>
      </w:r>
      <w:r w:rsidRPr="00750264">
        <w:rPr>
          <w:rFonts w:ascii="Book Antiqua" w:eastAsia="MinionPro-Regular" w:hAnsi="Book Antiqua"/>
          <w:color w:val="000000"/>
          <w:kern w:val="0"/>
          <w:sz w:val="24"/>
        </w:rPr>
        <w:t xml:space="preserve"> or </w:t>
      </w:r>
      <w:r w:rsidRPr="00750264">
        <w:rPr>
          <w:rFonts w:ascii="Book Antiqua" w:hAnsi="Book Antiqua"/>
          <w:color w:val="000000"/>
          <w:kern w:val="0"/>
          <w:sz w:val="24"/>
          <w:lang w:eastAsia="zh-CN"/>
        </w:rPr>
        <w:t>(3)</w:t>
      </w:r>
      <w:r w:rsidRPr="00750264">
        <w:rPr>
          <w:rFonts w:ascii="Book Antiqua" w:eastAsia="MinionPro-Regular" w:hAnsi="Book Antiqua"/>
          <w:color w:val="000000"/>
          <w:kern w:val="0"/>
          <w:sz w:val="24"/>
        </w:rPr>
        <w:t xml:space="preserve"> those who do not response to TACE/arterial injection chemotherapy, when the liver function is Child-Pugh (CP) -A, in a consensus-based treatment algorithm for HCC (JSH Consensus 2010)</w:t>
      </w:r>
      <w:r w:rsidRPr="00750264">
        <w:rPr>
          <w:rFonts w:ascii="Book Antiqua" w:eastAsia="MinionPro-Regular" w:hAnsi="Book Antiqua"/>
          <w:color w:val="000000"/>
          <w:kern w:val="0"/>
          <w:sz w:val="24"/>
          <w:vertAlign w:val="superscript"/>
        </w:rPr>
        <w:t>[9]</w:t>
      </w:r>
      <w:r w:rsidRPr="00750264">
        <w:rPr>
          <w:rFonts w:ascii="Book Antiqua" w:eastAsia="MinionPro-Regular" w:hAnsi="Book Antiqua"/>
          <w:color w:val="000000"/>
          <w:kern w:val="0"/>
          <w:sz w:val="24"/>
        </w:rPr>
        <w:t xml:space="preserve">. The recommendation was based on the results demonstrated in SHARP and AP trials (Table 1). Patients recommended for sorafenib in this algorithm overlap with those recommended according to </w:t>
      </w:r>
      <w:r w:rsidRPr="00750264">
        <w:rPr>
          <w:rFonts w:ascii="Book Antiqua" w:eastAsia="AdvGulliv-R" w:hAnsi="Book Antiqua"/>
          <w:color w:val="000000"/>
          <w:kern w:val="0"/>
          <w:sz w:val="24"/>
        </w:rPr>
        <w:t xml:space="preserve">the European Association for the Study of the Liver (EASL), the European Organization for Research </w:t>
      </w:r>
      <w:r w:rsidRPr="00750264">
        <w:rPr>
          <w:rFonts w:ascii="Book Antiqua" w:eastAsia="AdvGulliv-R" w:hAnsi="Book Antiqua"/>
          <w:color w:val="000000"/>
          <w:kern w:val="0"/>
          <w:sz w:val="24"/>
        </w:rPr>
        <w:lastRenderedPageBreak/>
        <w:t>and Treatment of Cancer (EORTC)</w:t>
      </w:r>
      <w:r w:rsidRPr="00750264">
        <w:rPr>
          <w:rFonts w:ascii="Book Antiqua" w:hAnsi="Book Antiqua"/>
          <w:color w:val="000000"/>
          <w:kern w:val="0"/>
          <w:sz w:val="24"/>
          <w:vertAlign w:val="superscript"/>
        </w:rPr>
        <w:t>[10]</w:t>
      </w:r>
      <w:r w:rsidRPr="00750264">
        <w:rPr>
          <w:rFonts w:ascii="Book Antiqua" w:hAnsi="Book Antiqua"/>
          <w:color w:val="000000"/>
          <w:kern w:val="0"/>
          <w:sz w:val="24"/>
        </w:rPr>
        <w:t xml:space="preserve">, the </w:t>
      </w:r>
      <w:r w:rsidRPr="00750264">
        <w:rPr>
          <w:rStyle w:val="af3"/>
          <w:rFonts w:ascii="Book Antiqua" w:hAnsi="Book Antiqua" w:cs="Arial"/>
          <w:b w:val="0"/>
          <w:color w:val="000000"/>
          <w:sz w:val="24"/>
        </w:rPr>
        <w:t>American</w:t>
      </w:r>
      <w:r w:rsidRPr="00750264">
        <w:rPr>
          <w:rStyle w:val="ft"/>
          <w:rFonts w:ascii="Book Antiqua" w:hAnsi="Book Antiqua" w:cs="Arial"/>
          <w:color w:val="000000"/>
          <w:sz w:val="24"/>
        </w:rPr>
        <w:t xml:space="preserve"> Association for the Study of Liver Diseases (AASLD)</w:t>
      </w:r>
      <w:r w:rsidRPr="00750264">
        <w:rPr>
          <w:rFonts w:ascii="Book Antiqua" w:hAnsi="Book Antiqua"/>
          <w:color w:val="000000"/>
          <w:kern w:val="0"/>
          <w:sz w:val="24"/>
          <w:vertAlign w:val="superscript"/>
        </w:rPr>
        <w:t>[8]</w:t>
      </w:r>
      <w:r w:rsidRPr="00750264">
        <w:rPr>
          <w:rFonts w:ascii="Book Antiqua" w:hAnsi="Book Antiqua"/>
          <w:color w:val="000000"/>
          <w:kern w:val="0"/>
          <w:sz w:val="24"/>
        </w:rPr>
        <w:t>, and t</w:t>
      </w:r>
      <w:r w:rsidRPr="00750264">
        <w:rPr>
          <w:rStyle w:val="st1"/>
          <w:rFonts w:ascii="Book Antiqua" w:hAnsi="Book Antiqua" w:cs="Arial"/>
          <w:color w:val="000000"/>
          <w:sz w:val="24"/>
        </w:rPr>
        <w:t xml:space="preserve">he </w:t>
      </w:r>
      <w:r w:rsidRPr="00750264">
        <w:rPr>
          <w:rStyle w:val="af3"/>
          <w:rFonts w:ascii="Book Antiqua" w:hAnsi="Book Antiqua" w:cs="Arial"/>
          <w:b w:val="0"/>
          <w:color w:val="000000"/>
          <w:sz w:val="24"/>
        </w:rPr>
        <w:t>National Comprehensive Cancer Network</w:t>
      </w:r>
      <w:r w:rsidRPr="00750264">
        <w:rPr>
          <w:rStyle w:val="st1"/>
          <w:rFonts w:ascii="Book Antiqua" w:hAnsi="Book Antiqua" w:cs="Arial"/>
          <w:color w:val="000000"/>
          <w:sz w:val="24"/>
        </w:rPr>
        <w:t xml:space="preserve"> (</w:t>
      </w:r>
      <w:r w:rsidRPr="00750264">
        <w:rPr>
          <w:rStyle w:val="af3"/>
          <w:rFonts w:ascii="Book Antiqua" w:hAnsi="Book Antiqua" w:cs="Arial"/>
          <w:b w:val="0"/>
          <w:color w:val="000000"/>
          <w:sz w:val="24"/>
        </w:rPr>
        <w:t>NCCN</w:t>
      </w:r>
      <w:r w:rsidRPr="00750264">
        <w:rPr>
          <w:rStyle w:val="st1"/>
          <w:rFonts w:ascii="Book Antiqua" w:hAnsi="Book Antiqua" w:cs="Arial"/>
          <w:color w:val="000000"/>
          <w:sz w:val="24"/>
        </w:rPr>
        <w:t xml:space="preserve">) </w:t>
      </w:r>
      <w:r w:rsidRPr="00750264">
        <w:rPr>
          <w:rFonts w:ascii="Book Antiqua" w:hAnsi="Book Antiqua"/>
          <w:color w:val="000000"/>
          <w:kern w:val="0"/>
          <w:sz w:val="24"/>
        </w:rPr>
        <w:t>Clinical Practice Guideline</w:t>
      </w:r>
      <w:r w:rsidRPr="00750264">
        <w:rPr>
          <w:rFonts w:ascii="Book Antiqua" w:eastAsia="MinionPro-Regular" w:hAnsi="Book Antiqua"/>
          <w:color w:val="000000"/>
          <w:kern w:val="0"/>
          <w:sz w:val="24"/>
          <w:vertAlign w:val="superscript"/>
        </w:rPr>
        <w:t>[11]</w:t>
      </w:r>
      <w:r w:rsidRPr="00750264">
        <w:rPr>
          <w:rFonts w:ascii="Book Antiqua" w:eastAsia="MinionPro-Regular" w:hAnsi="Book Antiqua"/>
          <w:color w:val="000000"/>
          <w:kern w:val="0"/>
          <w:sz w:val="24"/>
        </w:rPr>
        <w:t xml:space="preserve">. The EASL-EOTC, AASLD, and </w:t>
      </w:r>
      <w:r w:rsidRPr="00750264">
        <w:rPr>
          <w:rFonts w:ascii="Book Antiqua" w:eastAsia="AdvGulliv-R" w:hAnsi="Book Antiqua"/>
          <w:color w:val="000000"/>
          <w:kern w:val="0"/>
          <w:sz w:val="24"/>
        </w:rPr>
        <w:t>NCCN guidelines indicate sorafenib as an option for CP-B</w:t>
      </w:r>
      <w:r w:rsidRPr="00750264">
        <w:rPr>
          <w:rFonts w:ascii="Book Antiqua" w:eastAsia="MinionPro-Regular" w:hAnsi="Book Antiqua"/>
          <w:color w:val="000000"/>
          <w:kern w:val="0"/>
          <w:sz w:val="24"/>
        </w:rPr>
        <w:t xml:space="preserve"> </w:t>
      </w:r>
      <w:r w:rsidRPr="00750264">
        <w:rPr>
          <w:rFonts w:ascii="Book Antiqua" w:eastAsia="AdvGulliv-R" w:hAnsi="Book Antiqua"/>
          <w:color w:val="000000"/>
          <w:kern w:val="0"/>
          <w:sz w:val="24"/>
        </w:rPr>
        <w:t xml:space="preserve">patients; whereas, no clear evidence, </w:t>
      </w:r>
      <w:r w:rsidRPr="00750264">
        <w:rPr>
          <w:rFonts w:ascii="Book Antiqua" w:hAnsi="Book Antiqua"/>
          <w:color w:val="000000"/>
          <w:sz w:val="24"/>
        </w:rPr>
        <w:t>based on randomized controlled trials,</w:t>
      </w:r>
      <w:r w:rsidRPr="00750264">
        <w:rPr>
          <w:rFonts w:ascii="Book Antiqua" w:eastAsia="AdvGulliv-R" w:hAnsi="Book Antiqua"/>
          <w:color w:val="000000"/>
          <w:kern w:val="0"/>
          <w:sz w:val="24"/>
        </w:rPr>
        <w:t xml:space="preserve"> has been presented on safety of sorafenib in CP-B patients.</w:t>
      </w:r>
    </w:p>
    <w:p w:rsidR="00A13769" w:rsidRPr="00750264" w:rsidRDefault="00A13769" w:rsidP="003E218B">
      <w:pPr>
        <w:widowControl/>
        <w:spacing w:line="360" w:lineRule="auto"/>
        <w:ind w:firstLineChars="200" w:firstLine="480"/>
        <w:rPr>
          <w:rFonts w:ascii="Book Antiqua" w:hAnsi="Book Antiqua"/>
          <w:color w:val="000000"/>
          <w:kern w:val="0"/>
          <w:sz w:val="24"/>
        </w:rPr>
      </w:pPr>
      <w:r w:rsidRPr="00750264">
        <w:rPr>
          <w:rFonts w:ascii="Book Antiqua" w:eastAsia="AdvGulliv-R" w:hAnsi="Book Antiqua"/>
          <w:color w:val="000000"/>
          <w:kern w:val="0"/>
          <w:sz w:val="24"/>
        </w:rPr>
        <w:t xml:space="preserve">The recent report in </w:t>
      </w:r>
      <w:r w:rsidRPr="00750264">
        <w:rPr>
          <w:rFonts w:ascii="Book Antiqua" w:hAnsi="Book Antiqua"/>
          <w:color w:val="000000"/>
          <w:kern w:val="0"/>
          <w:sz w:val="24"/>
        </w:rPr>
        <w:t>Global investigation of therapeutic decisions in HCC and of its treatment with sorafenib (GIDEON)</w:t>
      </w:r>
      <w:r w:rsidRPr="00750264">
        <w:rPr>
          <w:rFonts w:ascii="Book Antiqua" w:hAnsi="Book Antiqua"/>
          <w:color w:val="000000"/>
          <w:sz w:val="24"/>
        </w:rPr>
        <w:t xml:space="preserve">, which is a global, non-interventional, surveillance study, has presented data from </w:t>
      </w:r>
      <w:r w:rsidRPr="00750264">
        <w:rPr>
          <w:rFonts w:ascii="Book Antiqua" w:eastAsia="MS PGothic" w:hAnsi="Book Antiqua"/>
          <w:color w:val="000000"/>
          <w:kern w:val="0"/>
          <w:sz w:val="24"/>
        </w:rPr>
        <w:t>sorafenib treatment of patients with liver dysfunction</w:t>
      </w:r>
      <w:r w:rsidRPr="00750264">
        <w:rPr>
          <w:rFonts w:ascii="Book Antiqua" w:eastAsia="MinionPro-Regular" w:hAnsi="Book Antiqua"/>
          <w:color w:val="000000"/>
          <w:kern w:val="0"/>
          <w:sz w:val="24"/>
          <w:vertAlign w:val="superscript"/>
        </w:rPr>
        <w:t>[</w:t>
      </w:r>
      <w:r w:rsidRPr="00750264">
        <w:rPr>
          <w:rFonts w:ascii="Book Antiqua" w:eastAsia="MS PGothic" w:hAnsi="Book Antiqua"/>
          <w:color w:val="000000"/>
          <w:kern w:val="0"/>
          <w:sz w:val="24"/>
          <w:vertAlign w:val="superscript"/>
        </w:rPr>
        <w:t>1</w:t>
      </w:r>
      <w:r w:rsidRPr="00750264">
        <w:rPr>
          <w:rFonts w:ascii="Book Antiqua" w:hAnsi="Book Antiqua"/>
          <w:color w:val="000000"/>
          <w:kern w:val="0"/>
          <w:sz w:val="24"/>
          <w:vertAlign w:val="superscript"/>
        </w:rPr>
        <w:t>2</w:t>
      </w:r>
      <w:r w:rsidRPr="00750264">
        <w:rPr>
          <w:rFonts w:ascii="Book Antiqua" w:hAnsi="Book Antiqua"/>
          <w:color w:val="000000"/>
          <w:sz w:val="24"/>
          <w:vertAlign w:val="superscript"/>
        </w:rPr>
        <w:t>]</w:t>
      </w:r>
      <w:r w:rsidRPr="00750264">
        <w:rPr>
          <w:rFonts w:ascii="Book Antiqua" w:eastAsia="MS PGothic" w:hAnsi="Book Antiqua"/>
          <w:color w:val="000000"/>
          <w:kern w:val="0"/>
          <w:sz w:val="24"/>
        </w:rPr>
        <w:t xml:space="preserve">. </w:t>
      </w:r>
      <w:r w:rsidRPr="00750264">
        <w:rPr>
          <w:rFonts w:ascii="Book Antiqua" w:hAnsi="Book Antiqua"/>
          <w:color w:val="000000"/>
          <w:kern w:val="0"/>
          <w:sz w:val="24"/>
        </w:rPr>
        <w:t xml:space="preserve">In the </w:t>
      </w:r>
      <w:r w:rsidRPr="00750264">
        <w:rPr>
          <w:rFonts w:ascii="Book Antiqua" w:hAnsi="Book Antiqua"/>
          <w:color w:val="000000"/>
          <w:sz w:val="24"/>
        </w:rPr>
        <w:t>study</w:t>
      </w:r>
      <w:r w:rsidRPr="00750264">
        <w:rPr>
          <w:rFonts w:ascii="Book Antiqua" w:hAnsi="Book Antiqua"/>
          <w:color w:val="000000"/>
          <w:kern w:val="0"/>
          <w:sz w:val="24"/>
        </w:rPr>
        <w:t xml:space="preserve">, CP subgroups showed similar incidence of all grade of adverse events (AEs) [84.0 (CP-A) </w:t>
      </w:r>
      <w:r w:rsidRPr="00750264">
        <w:rPr>
          <w:rFonts w:ascii="Book Antiqua" w:hAnsi="Book Antiqua"/>
          <w:i/>
          <w:color w:val="000000"/>
          <w:kern w:val="0"/>
          <w:sz w:val="24"/>
        </w:rPr>
        <w:t>vs</w:t>
      </w:r>
      <w:r w:rsidRPr="00750264">
        <w:rPr>
          <w:rFonts w:ascii="Book Antiqua" w:hAnsi="Book Antiqua"/>
          <w:color w:val="000000"/>
          <w:kern w:val="0"/>
          <w:sz w:val="24"/>
        </w:rPr>
        <w:t xml:space="preserve"> 88.6% (CP-B)] and time to progression (TTP) [4.7 (CP-A) </w:t>
      </w:r>
      <w:r w:rsidRPr="00750264">
        <w:rPr>
          <w:rFonts w:ascii="Book Antiqua" w:hAnsi="Book Antiqua"/>
          <w:i/>
          <w:color w:val="000000"/>
          <w:kern w:val="0"/>
          <w:sz w:val="24"/>
        </w:rPr>
        <w:t>vs</w:t>
      </w:r>
      <w:r w:rsidRPr="00750264">
        <w:rPr>
          <w:rFonts w:ascii="Book Antiqua" w:hAnsi="Book Antiqua"/>
          <w:color w:val="000000"/>
          <w:kern w:val="0"/>
          <w:sz w:val="24"/>
        </w:rPr>
        <w:t xml:space="preserve"> 4.4 mo (CP-B)]. In contrast, serious AEs were more common in CP-B (60.4%) than CP-A (36.0%) patients. </w:t>
      </w:r>
      <w:r w:rsidRPr="00750264">
        <w:rPr>
          <w:rFonts w:ascii="Book Antiqua" w:eastAsia="MS PGothic" w:hAnsi="Book Antiqua"/>
          <w:color w:val="000000"/>
          <w:kern w:val="0"/>
          <w:sz w:val="24"/>
        </w:rPr>
        <w:t>The finding that severity of AEs is associated with poor liver function provides a certain warning to the use of sorafenib for the CP-B patient, even if the treatment efficacy is consistent irrespective of liver function.</w:t>
      </w:r>
    </w:p>
    <w:p w:rsidR="00A13769" w:rsidRPr="00750264" w:rsidRDefault="00A13769" w:rsidP="0035321B">
      <w:pPr>
        <w:widowControl/>
        <w:spacing w:line="360" w:lineRule="auto"/>
        <w:rPr>
          <w:rFonts w:ascii="Book Antiqua" w:hAnsi="Book Antiqua"/>
          <w:color w:val="000000"/>
          <w:kern w:val="0"/>
          <w:sz w:val="24"/>
        </w:rPr>
      </w:pPr>
    </w:p>
    <w:p w:rsidR="00A13769" w:rsidRPr="00750264" w:rsidRDefault="00A13769" w:rsidP="00715E5D">
      <w:pPr>
        <w:widowControl/>
        <w:spacing w:line="360" w:lineRule="auto"/>
        <w:rPr>
          <w:rFonts w:ascii="Book Antiqua" w:hAnsi="Book Antiqua"/>
          <w:color w:val="000000"/>
          <w:kern w:val="0"/>
          <w:sz w:val="24"/>
        </w:rPr>
      </w:pPr>
      <w:r w:rsidRPr="00750264">
        <w:rPr>
          <w:rFonts w:ascii="Book Antiqua" w:hAnsi="Book Antiqua"/>
          <w:b/>
          <w:color w:val="000000"/>
          <w:sz w:val="24"/>
        </w:rPr>
        <w:t>CLINICAL CHARACTERISTICS AND EFFICACY OF SORAFENIB</w:t>
      </w:r>
    </w:p>
    <w:p w:rsidR="00A13769" w:rsidRPr="00750264" w:rsidRDefault="00A13769" w:rsidP="00715E5D">
      <w:pPr>
        <w:widowControl/>
        <w:spacing w:line="360" w:lineRule="auto"/>
        <w:rPr>
          <w:rFonts w:ascii="Book Antiqua" w:eastAsia="MS PGothic" w:hAnsi="Book Antiqua"/>
          <w:color w:val="000000"/>
          <w:kern w:val="0"/>
          <w:sz w:val="24"/>
        </w:rPr>
      </w:pPr>
      <w:r w:rsidRPr="00750264">
        <w:rPr>
          <w:rFonts w:ascii="Book Antiqua" w:eastAsia="AdvEPSTIM" w:hAnsi="Book Antiqua"/>
          <w:color w:val="000000"/>
          <w:kern w:val="0"/>
          <w:sz w:val="24"/>
        </w:rPr>
        <w:t xml:space="preserve">Clinical characteristics at baseline that might affect responses to therapy have been examined. </w:t>
      </w:r>
      <w:r w:rsidRPr="00750264">
        <w:rPr>
          <w:rFonts w:ascii="Book Antiqua" w:eastAsia="AdvGulliv-R" w:hAnsi="Book Antiqua"/>
          <w:color w:val="000000"/>
          <w:kern w:val="0"/>
          <w:sz w:val="24"/>
        </w:rPr>
        <w:t>Subgroup analyses of SHARP and AP trials, in which patients with well-preserved liver function had been enrolled, demonstrated the baseline status related to outcomes during sorafenib treatment</w:t>
      </w:r>
      <w:r w:rsidRPr="00750264">
        <w:rPr>
          <w:rFonts w:ascii="Book Antiqua" w:eastAsia="MinionPro-Regular" w:hAnsi="Book Antiqua"/>
          <w:color w:val="000000"/>
          <w:kern w:val="0"/>
          <w:sz w:val="24"/>
          <w:vertAlign w:val="superscript"/>
        </w:rPr>
        <w:t>[</w:t>
      </w:r>
      <w:r w:rsidRPr="00750264">
        <w:rPr>
          <w:rFonts w:ascii="Book Antiqua" w:hAnsi="Book Antiqua"/>
          <w:color w:val="000000"/>
          <w:sz w:val="24"/>
          <w:vertAlign w:val="superscript"/>
        </w:rPr>
        <w:t>13-15]</w:t>
      </w:r>
      <w:r w:rsidRPr="00750264">
        <w:rPr>
          <w:rFonts w:ascii="Book Antiqua" w:eastAsia="AdvGulliv-R" w:hAnsi="Book Antiqua"/>
          <w:color w:val="000000"/>
          <w:kern w:val="0"/>
          <w:sz w:val="24"/>
        </w:rPr>
        <w:t xml:space="preserve">. In both analyses, the patients with </w:t>
      </w:r>
      <w:r w:rsidRPr="00750264">
        <w:rPr>
          <w:rFonts w:ascii="Book Antiqua" w:hAnsi="Book Antiqua"/>
          <w:color w:val="000000"/>
          <w:kern w:val="0"/>
          <w:sz w:val="24"/>
        </w:rPr>
        <w:t>Eastern Cooperative Oncology Group performance status (ECOG PS) 1 or 2, aspartate/alanine transaminase (AST/ALT)</w:t>
      </w:r>
      <w:r w:rsidRPr="00750264">
        <w:rPr>
          <w:rFonts w:ascii="Book Antiqua" w:eastAsia="AdvGulliv-R" w:hAnsi="Book Antiqua"/>
          <w:color w:val="000000"/>
          <w:kern w:val="0"/>
          <w:sz w:val="24"/>
        </w:rPr>
        <w:t xml:space="preserve"> elevation, or </w:t>
      </w:r>
      <w:r w:rsidRPr="00750264">
        <w:rPr>
          <w:rFonts w:ascii="Book Antiqua" w:hAnsi="Book Antiqua"/>
          <w:color w:val="000000"/>
          <w:kern w:val="0"/>
          <w:sz w:val="24"/>
        </w:rPr>
        <w:t>macroscopic vascular invasion (MVI)</w:t>
      </w:r>
      <w:r w:rsidRPr="00750264">
        <w:rPr>
          <w:rFonts w:ascii="Book Antiqua" w:eastAsia="AdvGulliv-R" w:hAnsi="Book Antiqua"/>
          <w:color w:val="000000"/>
          <w:kern w:val="0"/>
          <w:sz w:val="24"/>
        </w:rPr>
        <w:t xml:space="preserve"> had similar hazard ratios with the total population [hazard ratio (HR) of 0.69 in SHARP; 0.68 in AP]. These findings provide an opportunity for patients with these statuses to be treated with sorafenib, but it should be noted that high ECOG PS, AST/ALT elevation, or presence of MVI themselves were associated with short </w:t>
      </w:r>
      <w:r w:rsidRPr="00750264">
        <w:rPr>
          <w:rFonts w:ascii="Book Antiqua" w:eastAsia="MS PGothic" w:hAnsi="Book Antiqua"/>
          <w:color w:val="000000"/>
          <w:kern w:val="0"/>
          <w:sz w:val="24"/>
        </w:rPr>
        <w:t>OS.</w:t>
      </w:r>
      <w:r w:rsidRPr="00750264">
        <w:rPr>
          <w:rFonts w:ascii="Book Antiqua" w:eastAsia="AdvGulliv-R" w:hAnsi="Book Antiqua"/>
          <w:color w:val="000000"/>
          <w:kern w:val="0"/>
          <w:sz w:val="24"/>
        </w:rPr>
        <w:t xml:space="preserve"> Sorafenib treatment for </w:t>
      </w:r>
      <w:r w:rsidRPr="00750264">
        <w:rPr>
          <w:rFonts w:ascii="Book Antiqua" w:hAnsi="Book Antiqua"/>
          <w:color w:val="000000"/>
          <w:kern w:val="0"/>
          <w:sz w:val="24"/>
        </w:rPr>
        <w:t xml:space="preserve">patients with </w:t>
      </w:r>
      <w:r w:rsidRPr="00750264">
        <w:rPr>
          <w:rFonts w:ascii="Book Antiqua" w:hAnsi="Book Antiqua"/>
          <w:color w:val="000000"/>
          <w:kern w:val="0"/>
          <w:sz w:val="24"/>
        </w:rPr>
        <w:lastRenderedPageBreak/>
        <w:t>prior local therapy</w:t>
      </w:r>
      <w:r w:rsidRPr="00750264">
        <w:rPr>
          <w:rFonts w:ascii="Book Antiqua" w:eastAsia="AdvGulliv-R" w:hAnsi="Book Antiqua"/>
          <w:color w:val="000000"/>
          <w:kern w:val="0"/>
          <w:sz w:val="24"/>
        </w:rPr>
        <w:t xml:space="preserve">, prior TACE, or </w:t>
      </w:r>
      <w:r w:rsidRPr="00750264">
        <w:rPr>
          <w:rFonts w:ascii="Book Antiqua" w:hAnsi="Book Antiqua"/>
          <w:color w:val="000000"/>
          <w:kern w:val="0"/>
          <w:sz w:val="24"/>
        </w:rPr>
        <w:t>extrahepatic spread</w:t>
      </w:r>
      <w:r w:rsidRPr="00750264">
        <w:rPr>
          <w:rFonts w:ascii="Book Antiqua" w:eastAsia="AdvGulliv-R" w:hAnsi="Book Antiqua"/>
          <w:color w:val="000000"/>
          <w:kern w:val="0"/>
          <w:sz w:val="24"/>
        </w:rPr>
        <w:t xml:space="preserve"> (EHS) also resulted in longer median OS than placebo, except for those with prior hepatectomy in the AP trial</w:t>
      </w:r>
      <w:r w:rsidRPr="00750264">
        <w:rPr>
          <w:rFonts w:ascii="Book Antiqua" w:hAnsi="Book Antiqua"/>
          <w:color w:val="000000"/>
          <w:sz w:val="24"/>
        </w:rPr>
        <w:t xml:space="preserve">. However, careful </w:t>
      </w:r>
      <w:r w:rsidRPr="00750264">
        <w:rPr>
          <w:rFonts w:ascii="Book Antiqua" w:eastAsia="MS PGothic" w:hAnsi="Book Antiqua"/>
          <w:color w:val="000000"/>
          <w:kern w:val="0"/>
          <w:sz w:val="24"/>
        </w:rPr>
        <w:t>interpretation of these results is needed because the studies did not aim to show the differences between these subgroups, and statistical confirmation had not yet been performed</w:t>
      </w:r>
      <w:r w:rsidRPr="00750264">
        <w:rPr>
          <w:rFonts w:ascii="Book Antiqua" w:hAnsi="Book Antiqua"/>
          <w:color w:val="000000"/>
          <w:kern w:val="0"/>
          <w:sz w:val="24"/>
        </w:rPr>
        <w:t>.</w:t>
      </w:r>
    </w:p>
    <w:p w:rsidR="00A13769" w:rsidRPr="00750264" w:rsidRDefault="00A13769" w:rsidP="00715E5D">
      <w:pPr>
        <w:widowControl/>
        <w:spacing w:line="360" w:lineRule="auto"/>
        <w:rPr>
          <w:rFonts w:ascii="Book Antiqua" w:hAnsi="Book Antiqua"/>
          <w:b/>
          <w:color w:val="000000"/>
          <w:sz w:val="24"/>
          <w:lang w:eastAsia="zh-CN"/>
        </w:rPr>
      </w:pPr>
    </w:p>
    <w:p w:rsidR="00A13769" w:rsidRPr="00750264" w:rsidRDefault="00A13769" w:rsidP="00715E5D">
      <w:pPr>
        <w:widowControl/>
        <w:spacing w:line="360" w:lineRule="auto"/>
        <w:rPr>
          <w:rFonts w:ascii="Book Antiqua" w:hAnsi="Book Antiqua"/>
          <w:b/>
          <w:color w:val="000000"/>
          <w:sz w:val="24"/>
        </w:rPr>
      </w:pPr>
      <w:r w:rsidRPr="00750264">
        <w:rPr>
          <w:rFonts w:ascii="Book Antiqua" w:hAnsi="Book Antiqua"/>
          <w:b/>
          <w:color w:val="000000"/>
          <w:sz w:val="24"/>
        </w:rPr>
        <w:t>BIOMARKERS FOR PREDICTING OUTCOMES OF SORAFENIB TREATMENT</w:t>
      </w:r>
    </w:p>
    <w:p w:rsidR="00A13769" w:rsidRPr="00750264" w:rsidRDefault="00A13769" w:rsidP="00715E5D">
      <w:pPr>
        <w:autoSpaceDE w:val="0"/>
        <w:autoSpaceDN w:val="0"/>
        <w:adjustRightInd w:val="0"/>
        <w:spacing w:line="360" w:lineRule="auto"/>
        <w:rPr>
          <w:rFonts w:ascii="Book Antiqua" w:hAnsi="Book Antiqua"/>
          <w:b/>
          <w:color w:val="000000"/>
          <w:sz w:val="24"/>
        </w:rPr>
      </w:pPr>
      <w:r w:rsidRPr="00750264">
        <w:rPr>
          <w:rFonts w:ascii="Book Antiqua" w:hAnsi="Book Antiqua"/>
          <w:color w:val="000000"/>
          <w:kern w:val="0"/>
          <w:sz w:val="24"/>
        </w:rPr>
        <w:t xml:space="preserve">Predictive biomarkers are expected to advance the potential of personalized medicine in cancer treatment. Biomarker research for predicting the efficacy of sorafenib is a growing field, and a few candidate markers in plasma, serum, and tissue have been reported (Table 2). Llovet </w:t>
      </w:r>
      <w:r w:rsidRPr="00750264">
        <w:rPr>
          <w:rFonts w:ascii="Book Antiqua" w:hAnsi="Book Antiqua"/>
          <w:i/>
          <w:color w:val="000000"/>
          <w:kern w:val="0"/>
          <w:sz w:val="24"/>
        </w:rPr>
        <w:t>et</w:t>
      </w:r>
      <w:r w:rsidRPr="00750264">
        <w:rPr>
          <w:rFonts w:ascii="Book Antiqua" w:hAnsi="Book Antiqua"/>
          <w:color w:val="000000"/>
          <w:kern w:val="0"/>
          <w:sz w:val="24"/>
        </w:rPr>
        <w:t xml:space="preserve"> </w:t>
      </w:r>
      <w:r w:rsidRPr="00750264">
        <w:rPr>
          <w:rFonts w:ascii="Book Antiqua" w:hAnsi="Book Antiqua"/>
          <w:i/>
          <w:color w:val="000000"/>
          <w:kern w:val="0"/>
          <w:sz w:val="24"/>
        </w:rPr>
        <w:t>al</w:t>
      </w:r>
      <w:r w:rsidRPr="00750264">
        <w:rPr>
          <w:rFonts w:ascii="Book Antiqua" w:hAnsi="Book Antiqua"/>
          <w:color w:val="000000"/>
          <w:kern w:val="0"/>
          <w:sz w:val="24"/>
          <w:vertAlign w:val="superscript"/>
        </w:rPr>
        <w:t>[16</w:t>
      </w:r>
      <w:r w:rsidRPr="00750264">
        <w:rPr>
          <w:rFonts w:ascii="Book Antiqua" w:hAnsi="Book Antiqua"/>
          <w:color w:val="000000"/>
          <w:sz w:val="24"/>
          <w:vertAlign w:val="superscript"/>
        </w:rPr>
        <w:t>]</w:t>
      </w:r>
      <w:r w:rsidRPr="00750264">
        <w:rPr>
          <w:rFonts w:ascii="Book Antiqua" w:hAnsi="Book Antiqua"/>
          <w:color w:val="000000"/>
          <w:kern w:val="0"/>
          <w:sz w:val="24"/>
        </w:rPr>
        <w:t xml:space="preserve"> reported results of sub-analysis in the SHARP trial, examining expression of 10 molecules in plasma of HCC patients. Plasma c-KIT and hepatocyte growth factor (HGF) were suggested as possible </w:t>
      </w:r>
      <w:r w:rsidRPr="00750264">
        <w:rPr>
          <w:rFonts w:ascii="Book Antiqua" w:hAnsi="Book Antiqua"/>
          <w:color w:val="000000"/>
          <w:sz w:val="24"/>
        </w:rPr>
        <w:t xml:space="preserve">predictors of response to sorafenib, </w:t>
      </w:r>
      <w:r w:rsidRPr="00750264">
        <w:rPr>
          <w:rFonts w:ascii="Book Antiqua" w:hAnsi="Book Antiqua"/>
          <w:color w:val="000000"/>
          <w:kern w:val="0"/>
          <w:sz w:val="24"/>
        </w:rPr>
        <w:t>although the association was not statistically significant. In other preliminary studies, angiogenesis-related cytokines in serum, including angiopoietin-2, were reported to correlate with treatment response</w:t>
      </w:r>
      <w:r w:rsidRPr="00750264">
        <w:rPr>
          <w:rFonts w:ascii="Book Antiqua" w:hAnsi="Book Antiqua"/>
          <w:color w:val="000000"/>
          <w:kern w:val="0"/>
          <w:sz w:val="24"/>
          <w:vertAlign w:val="superscript"/>
        </w:rPr>
        <w:t>[17]</w:t>
      </w:r>
      <w:r w:rsidRPr="00750264">
        <w:rPr>
          <w:rFonts w:ascii="Book Antiqua" w:hAnsi="Book Antiqua"/>
          <w:color w:val="000000"/>
          <w:kern w:val="0"/>
          <w:sz w:val="24"/>
        </w:rPr>
        <w:t>. Several candidates for tissue markers, such as FGF3/FGF4</w:t>
      </w:r>
      <w:r w:rsidRPr="00750264">
        <w:rPr>
          <w:rFonts w:ascii="Book Antiqua" w:hAnsi="Book Antiqua"/>
          <w:color w:val="000000"/>
          <w:kern w:val="0"/>
          <w:sz w:val="24"/>
          <w:vertAlign w:val="superscript"/>
        </w:rPr>
        <w:t>[18]</w:t>
      </w:r>
      <w:r w:rsidRPr="00750264">
        <w:rPr>
          <w:rFonts w:ascii="Book Antiqua" w:hAnsi="Book Antiqua"/>
          <w:color w:val="000000"/>
          <w:kern w:val="0"/>
          <w:sz w:val="24"/>
        </w:rPr>
        <w:t>, αB-crystallin</w:t>
      </w:r>
      <w:r w:rsidRPr="00750264">
        <w:rPr>
          <w:rFonts w:ascii="Book Antiqua" w:hAnsi="Book Antiqua"/>
          <w:color w:val="000000"/>
          <w:kern w:val="0"/>
          <w:sz w:val="24"/>
          <w:vertAlign w:val="superscript"/>
        </w:rPr>
        <w:t>[19]</w:t>
      </w:r>
      <w:r w:rsidRPr="00750264">
        <w:rPr>
          <w:rFonts w:ascii="Book Antiqua" w:hAnsi="Book Antiqua"/>
          <w:color w:val="000000"/>
          <w:kern w:val="0"/>
          <w:sz w:val="24"/>
        </w:rPr>
        <w:t>, JNK</w:t>
      </w:r>
      <w:r w:rsidRPr="00750264">
        <w:rPr>
          <w:rFonts w:ascii="Book Antiqua" w:hAnsi="Book Antiqua"/>
          <w:color w:val="000000"/>
          <w:kern w:val="0"/>
          <w:sz w:val="24"/>
          <w:vertAlign w:val="superscript"/>
        </w:rPr>
        <w:t>[20]</w:t>
      </w:r>
      <w:r w:rsidRPr="00750264">
        <w:rPr>
          <w:rFonts w:ascii="Book Antiqua" w:hAnsi="Book Antiqua"/>
          <w:color w:val="000000"/>
          <w:kern w:val="0"/>
          <w:sz w:val="24"/>
        </w:rPr>
        <w:t>, and pERK</w:t>
      </w:r>
      <w:r w:rsidRPr="00750264">
        <w:rPr>
          <w:rFonts w:ascii="Book Antiqua" w:hAnsi="Book Antiqua"/>
          <w:color w:val="000000"/>
          <w:kern w:val="0"/>
          <w:sz w:val="24"/>
          <w:vertAlign w:val="superscript"/>
        </w:rPr>
        <w:t>[21]</w:t>
      </w:r>
      <w:r w:rsidRPr="00750264">
        <w:rPr>
          <w:rFonts w:ascii="Book Antiqua" w:hAnsi="Book Antiqua"/>
          <w:color w:val="000000"/>
          <w:kern w:val="0"/>
          <w:sz w:val="24"/>
        </w:rPr>
        <w:t>, have been proposed. Amplification of FGF3/FGF4 was observed only in objective responders, but not in patients with stable or progressive disease. Frequency of FGF3/FGF4 amplification remains below a few percent in HCC</w:t>
      </w:r>
      <w:r w:rsidRPr="00750264">
        <w:rPr>
          <w:rFonts w:ascii="Book Antiqua" w:hAnsi="Book Antiqua"/>
          <w:color w:val="000000"/>
          <w:kern w:val="0"/>
          <w:sz w:val="24"/>
          <w:vertAlign w:val="superscript"/>
        </w:rPr>
        <w:t>[22-24]</w:t>
      </w:r>
      <w:r w:rsidRPr="00750264">
        <w:rPr>
          <w:rFonts w:ascii="Book Antiqua" w:hAnsi="Book Antiqua"/>
          <w:color w:val="000000"/>
          <w:kern w:val="0"/>
          <w:sz w:val="24"/>
        </w:rPr>
        <w:t xml:space="preserve">; however, FGF3/FGF4 amplification might represent </w:t>
      </w:r>
      <w:r w:rsidRPr="00750264">
        <w:rPr>
          <w:rFonts w:ascii="Book Antiqua" w:eastAsia="AdvAGaramond-R" w:hAnsi="Book Antiqua"/>
          <w:color w:val="000000"/>
          <w:kern w:val="0"/>
          <w:sz w:val="24"/>
        </w:rPr>
        <w:t xml:space="preserve">a promising therapeutic target, and it </w:t>
      </w:r>
      <w:r w:rsidRPr="00750264">
        <w:rPr>
          <w:rFonts w:ascii="Book Antiqua" w:hAnsi="Book Antiqua"/>
          <w:color w:val="000000"/>
          <w:kern w:val="0"/>
          <w:sz w:val="24"/>
        </w:rPr>
        <w:t>provides a novel insight for molecular-based therapy in HCC. Various molecules thought to have potential to be novel markers or therapeutic targets have been identified on the basis of basic research observations</w:t>
      </w:r>
      <w:r w:rsidRPr="00750264">
        <w:rPr>
          <w:rFonts w:ascii="Book Antiqua" w:hAnsi="Book Antiqua"/>
          <w:color w:val="000000"/>
          <w:kern w:val="0"/>
          <w:sz w:val="24"/>
          <w:vertAlign w:val="superscript"/>
        </w:rPr>
        <w:t xml:space="preserve">[4,25-28] </w:t>
      </w:r>
      <w:r w:rsidRPr="00750264">
        <w:rPr>
          <w:rFonts w:ascii="Book Antiqua" w:hAnsi="Book Antiqua"/>
          <w:color w:val="000000"/>
          <w:kern w:val="0"/>
          <w:sz w:val="24"/>
        </w:rPr>
        <w:t>(Table 2), but none of them has been verified in clinical studies</w:t>
      </w:r>
      <w:r w:rsidRPr="00750264">
        <w:rPr>
          <w:rFonts w:ascii="Book Antiqua" w:hAnsi="Book Antiqua"/>
          <w:color w:val="000000"/>
          <w:sz w:val="24"/>
        </w:rPr>
        <w:t xml:space="preserve">. Candidate biomarkers should be </w:t>
      </w:r>
      <w:r w:rsidRPr="00750264">
        <w:rPr>
          <w:rStyle w:val="ft"/>
          <w:rFonts w:ascii="Book Antiqua" w:hAnsi="Book Antiqua"/>
          <w:color w:val="000000"/>
          <w:sz w:val="24"/>
        </w:rPr>
        <w:t>validated in prospective clinical trials, in order to assess their potential to lead to personalized therapy.</w:t>
      </w:r>
    </w:p>
    <w:p w:rsidR="00A13769" w:rsidRPr="00750264" w:rsidRDefault="00A13769" w:rsidP="00715E5D">
      <w:pPr>
        <w:autoSpaceDE w:val="0"/>
        <w:autoSpaceDN w:val="0"/>
        <w:adjustRightInd w:val="0"/>
        <w:spacing w:line="360" w:lineRule="auto"/>
        <w:rPr>
          <w:rFonts w:ascii="Book Antiqua" w:hAnsi="Book Antiqua"/>
          <w:b/>
          <w:color w:val="000000"/>
          <w:sz w:val="24"/>
          <w:lang w:eastAsia="zh-CN"/>
        </w:rPr>
      </w:pPr>
    </w:p>
    <w:p w:rsidR="00A13769" w:rsidRPr="00750264" w:rsidRDefault="00A13769" w:rsidP="00715E5D">
      <w:pPr>
        <w:autoSpaceDE w:val="0"/>
        <w:autoSpaceDN w:val="0"/>
        <w:adjustRightInd w:val="0"/>
        <w:spacing w:line="360" w:lineRule="auto"/>
        <w:rPr>
          <w:rFonts w:ascii="Book Antiqua" w:hAnsi="Book Antiqua"/>
          <w:color w:val="000000"/>
          <w:sz w:val="24"/>
        </w:rPr>
      </w:pPr>
      <w:r w:rsidRPr="00750264">
        <w:rPr>
          <w:rFonts w:ascii="Book Antiqua" w:hAnsi="Book Antiqua"/>
          <w:b/>
          <w:color w:val="000000"/>
          <w:sz w:val="24"/>
        </w:rPr>
        <w:t>CONVENTIONAL TUMOR MARKERS DURING TREATMENT WITH SORAFENIB</w:t>
      </w:r>
    </w:p>
    <w:p w:rsidR="00A13769" w:rsidRPr="00750264" w:rsidRDefault="00A13769" w:rsidP="00715E5D">
      <w:pPr>
        <w:autoSpaceDE w:val="0"/>
        <w:autoSpaceDN w:val="0"/>
        <w:adjustRightInd w:val="0"/>
        <w:spacing w:line="360" w:lineRule="auto"/>
        <w:rPr>
          <w:rFonts w:ascii="Book Antiqua" w:hAnsi="Book Antiqua"/>
          <w:color w:val="000000"/>
          <w:kern w:val="0"/>
          <w:sz w:val="24"/>
        </w:rPr>
      </w:pPr>
      <w:r w:rsidRPr="00750264">
        <w:rPr>
          <w:rFonts w:ascii="Book Antiqua" w:hAnsi="Book Antiqua"/>
          <w:color w:val="000000"/>
          <w:sz w:val="24"/>
        </w:rPr>
        <w:t>Conventional tumor markers for t</w:t>
      </w:r>
      <w:r w:rsidRPr="00750264">
        <w:rPr>
          <w:rFonts w:ascii="Book Antiqua" w:hAnsi="Book Antiqua"/>
          <w:color w:val="000000"/>
          <w:kern w:val="0"/>
          <w:sz w:val="24"/>
        </w:rPr>
        <w:t>he diagnosis of HCC</w:t>
      </w:r>
      <w:r w:rsidRPr="00750264">
        <w:rPr>
          <w:rFonts w:ascii="Book Antiqua" w:hAnsi="Book Antiqua"/>
          <w:color w:val="000000"/>
          <w:sz w:val="24"/>
        </w:rPr>
        <w:t xml:space="preserve">, </w:t>
      </w:r>
      <w:r w:rsidRPr="00750264">
        <w:rPr>
          <w:rFonts w:ascii="Book Antiqua" w:hAnsi="Book Antiqua"/>
          <w:i/>
          <w:color w:val="000000"/>
          <w:sz w:val="24"/>
        </w:rPr>
        <w:t>i.e.</w:t>
      </w:r>
      <w:r w:rsidRPr="00750264">
        <w:rPr>
          <w:rFonts w:ascii="Book Antiqua" w:hAnsi="Book Antiqua"/>
          <w:color w:val="000000"/>
          <w:sz w:val="24"/>
        </w:rPr>
        <w:t xml:space="preserve">, </w:t>
      </w:r>
      <w:r w:rsidRPr="00750264">
        <w:rPr>
          <w:rFonts w:ascii="Book Antiqua" w:hAnsi="Book Antiqua"/>
          <w:color w:val="000000"/>
          <w:kern w:val="0"/>
          <w:sz w:val="24"/>
        </w:rPr>
        <w:t>α-fetoprotein (AFP)</w:t>
      </w:r>
      <w:r w:rsidRPr="00750264">
        <w:rPr>
          <w:rFonts w:ascii="Book Antiqua" w:hAnsi="Book Antiqua"/>
          <w:color w:val="000000"/>
          <w:sz w:val="24"/>
        </w:rPr>
        <w:t xml:space="preserve"> and</w:t>
      </w:r>
      <w:r w:rsidRPr="00750264">
        <w:rPr>
          <w:rFonts w:ascii="Book Antiqua" w:hAnsi="Book Antiqua"/>
          <w:color w:val="000000"/>
          <w:kern w:val="0"/>
          <w:sz w:val="24"/>
        </w:rPr>
        <w:t xml:space="preserve"> </w:t>
      </w:r>
      <w:r w:rsidRPr="00750264">
        <w:rPr>
          <w:rFonts w:ascii="Book Antiqua" w:hAnsi="Book Antiqua"/>
          <w:color w:val="000000"/>
          <w:sz w:val="24"/>
        </w:rPr>
        <w:t>d</w:t>
      </w:r>
      <w:r w:rsidRPr="00750264">
        <w:rPr>
          <w:rFonts w:ascii="Book Antiqua" w:hAnsi="Book Antiqua"/>
          <w:color w:val="000000"/>
          <w:kern w:val="0"/>
          <w:sz w:val="24"/>
        </w:rPr>
        <w:t>es-gamma-carboxy prothrombin (DCP)</w:t>
      </w:r>
      <w:r w:rsidRPr="00750264">
        <w:rPr>
          <w:rFonts w:ascii="Book Antiqua" w:hAnsi="Book Antiqua"/>
          <w:color w:val="000000"/>
          <w:sz w:val="24"/>
        </w:rPr>
        <w:t xml:space="preserve">, have been reported to show contrasting behavior after administration of sorafenib. Early </w:t>
      </w:r>
      <w:r w:rsidRPr="00750264">
        <w:rPr>
          <w:rFonts w:ascii="Book Antiqua" w:hAnsi="Book Antiqua"/>
          <w:color w:val="000000"/>
          <w:kern w:val="0"/>
          <w:sz w:val="24"/>
        </w:rPr>
        <w:t>AFP decrease correlates with beneficial efficacy of sorafenib in patients with HCC</w:t>
      </w:r>
      <w:r w:rsidRPr="00750264">
        <w:rPr>
          <w:rFonts w:ascii="Book Antiqua" w:hAnsi="Book Antiqua"/>
          <w:color w:val="000000"/>
          <w:kern w:val="0"/>
          <w:sz w:val="24"/>
          <w:vertAlign w:val="superscript"/>
        </w:rPr>
        <w:t>[29-31]</w:t>
      </w:r>
      <w:r w:rsidRPr="00750264">
        <w:rPr>
          <w:rFonts w:ascii="Book Antiqua" w:hAnsi="Book Antiqua"/>
          <w:color w:val="000000"/>
          <w:kern w:val="0"/>
          <w:sz w:val="24"/>
        </w:rPr>
        <w:t>, as observed in other therapies. However, DCP increases with sorafenib administration, regardless of the treatment response</w:t>
      </w:r>
      <w:r w:rsidRPr="00750264">
        <w:rPr>
          <w:rFonts w:ascii="Book Antiqua" w:hAnsi="Book Antiqua"/>
          <w:color w:val="000000"/>
          <w:kern w:val="0"/>
          <w:sz w:val="24"/>
          <w:vertAlign w:val="superscript"/>
        </w:rPr>
        <w:t>[29]</w:t>
      </w:r>
      <w:r w:rsidRPr="00750264">
        <w:rPr>
          <w:rFonts w:ascii="Book Antiqua" w:hAnsi="Book Antiqua"/>
          <w:color w:val="000000"/>
          <w:kern w:val="0"/>
          <w:sz w:val="24"/>
        </w:rPr>
        <w:t>. Interestingly, a few reports have shown that elevation of DCP</w:t>
      </w:r>
      <w:r w:rsidRPr="00750264">
        <w:rPr>
          <w:rFonts w:ascii="Book Antiqua" w:hAnsi="Book Antiqua"/>
          <w:color w:val="000000"/>
          <w:kern w:val="0"/>
          <w:sz w:val="24"/>
          <w:vertAlign w:val="superscript"/>
        </w:rPr>
        <w:t>[32,33]</w:t>
      </w:r>
      <w:r w:rsidRPr="00750264">
        <w:rPr>
          <w:rFonts w:ascii="Book Antiqua" w:hAnsi="Book Antiqua"/>
          <w:color w:val="000000"/>
          <w:kern w:val="0"/>
          <w:sz w:val="24"/>
        </w:rPr>
        <w:t xml:space="preserve"> and NX-DCP, which is a vitamin K-specific phenotype of DCP</w:t>
      </w:r>
      <w:r w:rsidRPr="00750264">
        <w:rPr>
          <w:rFonts w:ascii="Book Antiqua" w:hAnsi="Book Antiqua"/>
          <w:color w:val="000000"/>
          <w:kern w:val="0"/>
          <w:sz w:val="24"/>
          <w:vertAlign w:val="superscript"/>
        </w:rPr>
        <w:t>[34]</w:t>
      </w:r>
      <w:r w:rsidRPr="00750264">
        <w:rPr>
          <w:rFonts w:ascii="Book Antiqua" w:hAnsi="Book Antiqua"/>
          <w:color w:val="000000"/>
          <w:kern w:val="0"/>
          <w:sz w:val="24"/>
        </w:rPr>
        <w:t xml:space="preserve">, is </w:t>
      </w:r>
      <w:r w:rsidRPr="00750264">
        <w:rPr>
          <w:rFonts w:ascii="Book Antiqua" w:hAnsi="Book Antiqua" w:cs="Giovanni-Book"/>
          <w:color w:val="000000"/>
          <w:kern w:val="0"/>
          <w:sz w:val="24"/>
        </w:rPr>
        <w:t>associated with a highly therapeutic effect of sorafenib.</w:t>
      </w:r>
      <w:r w:rsidRPr="00750264">
        <w:rPr>
          <w:rFonts w:ascii="Book Antiqua" w:hAnsi="Book Antiqua"/>
          <w:color w:val="000000"/>
          <w:kern w:val="0"/>
          <w:sz w:val="24"/>
        </w:rPr>
        <w:t xml:space="preserve"> These markers are expected to be used for monitoring HCC patients undergoing treatment, rather than as predictive biomarkers.</w:t>
      </w:r>
    </w:p>
    <w:p w:rsidR="00A13769" w:rsidRPr="00750264" w:rsidRDefault="00A13769" w:rsidP="00715E5D">
      <w:pPr>
        <w:widowControl/>
        <w:spacing w:line="360" w:lineRule="auto"/>
        <w:rPr>
          <w:rFonts w:ascii="Book Antiqua" w:hAnsi="Book Antiqua"/>
          <w:color w:val="000000"/>
          <w:sz w:val="24"/>
        </w:rPr>
      </w:pPr>
    </w:p>
    <w:p w:rsidR="00A13769" w:rsidRPr="00750264" w:rsidRDefault="00A13769" w:rsidP="00715E5D">
      <w:pPr>
        <w:pStyle w:val="Default"/>
        <w:spacing w:line="360" w:lineRule="auto"/>
        <w:jc w:val="both"/>
        <w:rPr>
          <w:rFonts w:ascii="Book Antiqua" w:hAnsi="Book Antiqua" w:cs="Times New Roman"/>
        </w:rPr>
      </w:pPr>
      <w:r w:rsidRPr="00750264">
        <w:rPr>
          <w:rFonts w:ascii="Book Antiqua" w:hAnsi="Book Antiqua" w:cs="Times New Roman"/>
          <w:b/>
        </w:rPr>
        <w:t>ADVERSE EVENTS AND EFFICACY OF SORAFENIB</w:t>
      </w:r>
    </w:p>
    <w:p w:rsidR="00A13769" w:rsidRPr="00750264" w:rsidRDefault="00A13769" w:rsidP="00715E5D">
      <w:pPr>
        <w:shd w:val="clear" w:color="auto" w:fill="FFFFFF"/>
        <w:spacing w:line="360" w:lineRule="auto"/>
        <w:rPr>
          <w:rFonts w:ascii="Book Antiqua" w:hAnsi="Book Antiqua"/>
          <w:color w:val="000000"/>
          <w:sz w:val="24"/>
        </w:rPr>
      </w:pPr>
      <w:r w:rsidRPr="00750264">
        <w:rPr>
          <w:rFonts w:ascii="Book Antiqua" w:hAnsi="Book Antiqua"/>
          <w:color w:val="000000"/>
          <w:sz w:val="24"/>
        </w:rPr>
        <w:t>Various adverse events were frequently observed during sorafenib therapy (Table 3). Adverse events of molecular-targeted agents sometimes associate with a favorable effect on prognosis</w:t>
      </w:r>
      <w:r w:rsidRPr="00750264">
        <w:rPr>
          <w:rFonts w:ascii="Book Antiqua" w:hAnsi="Book Antiqua"/>
          <w:color w:val="000000"/>
          <w:sz w:val="24"/>
          <w:vertAlign w:val="superscript"/>
        </w:rPr>
        <w:t>[35-46]</w:t>
      </w:r>
      <w:r w:rsidRPr="00750264">
        <w:rPr>
          <w:rFonts w:ascii="Book Antiqua" w:hAnsi="Book Antiqua"/>
          <w:color w:val="000000"/>
          <w:sz w:val="24"/>
        </w:rPr>
        <w:t xml:space="preserve">. Regarding sorafenib therapy, development of </w:t>
      </w:r>
      <w:r w:rsidRPr="00750264">
        <w:rPr>
          <w:rFonts w:ascii="Book Antiqua" w:hAnsi="Book Antiqua"/>
          <w:color w:val="000000"/>
          <w:kern w:val="0"/>
          <w:sz w:val="24"/>
        </w:rPr>
        <w:t>skin toxicities</w:t>
      </w:r>
      <w:r w:rsidRPr="00750264">
        <w:rPr>
          <w:rFonts w:ascii="Book Antiqua" w:hAnsi="Book Antiqua"/>
          <w:color w:val="000000"/>
          <w:kern w:val="0"/>
          <w:sz w:val="24"/>
          <w:vertAlign w:val="superscript"/>
        </w:rPr>
        <w:t>[47,48]</w:t>
      </w:r>
      <w:r w:rsidRPr="00750264">
        <w:rPr>
          <w:rFonts w:ascii="Book Antiqua" w:hAnsi="Book Antiqua"/>
          <w:color w:val="000000"/>
          <w:kern w:val="0"/>
          <w:sz w:val="24"/>
        </w:rPr>
        <w:t xml:space="preserve"> and arterial hypertension</w:t>
      </w:r>
      <w:r w:rsidRPr="00750264">
        <w:rPr>
          <w:rFonts w:ascii="Book Antiqua" w:hAnsi="Book Antiqua"/>
          <w:color w:val="000000"/>
          <w:kern w:val="0"/>
          <w:sz w:val="24"/>
          <w:vertAlign w:val="superscript"/>
        </w:rPr>
        <w:t>[49</w:t>
      </w:r>
      <w:r w:rsidRPr="00750264">
        <w:rPr>
          <w:rFonts w:ascii="Book Antiqua" w:hAnsi="Book Antiqua"/>
          <w:color w:val="000000"/>
          <w:sz w:val="24"/>
          <w:vertAlign w:val="superscript"/>
        </w:rPr>
        <w:t>]</w:t>
      </w:r>
      <w:r w:rsidRPr="00750264">
        <w:rPr>
          <w:rFonts w:ascii="Book Antiqua" w:hAnsi="Book Antiqua"/>
          <w:color w:val="000000"/>
          <w:kern w:val="0"/>
          <w:sz w:val="24"/>
        </w:rPr>
        <w:t xml:space="preserve"> in some trials correlated with longer time to disease progression or longer survival in patients with HCC, and similar correlations were seen in those with renal cell carcinoma</w:t>
      </w:r>
      <w:r w:rsidRPr="00750264">
        <w:rPr>
          <w:rFonts w:ascii="Book Antiqua" w:hAnsi="Book Antiqua"/>
          <w:color w:val="000000"/>
          <w:kern w:val="0"/>
          <w:sz w:val="24"/>
          <w:vertAlign w:val="superscript"/>
        </w:rPr>
        <w:t>[50,51]</w:t>
      </w:r>
      <w:r w:rsidRPr="00750264">
        <w:rPr>
          <w:rFonts w:ascii="Book Antiqua" w:hAnsi="Book Antiqua"/>
          <w:color w:val="000000"/>
          <w:kern w:val="0"/>
          <w:sz w:val="24"/>
        </w:rPr>
        <w:t xml:space="preserve">. However, this correlation has not been identified in randomized controlled trials, and validation might be difficult if there are </w:t>
      </w:r>
      <w:r w:rsidRPr="00750264">
        <w:rPr>
          <w:rFonts w:ascii="Book Antiqua" w:eastAsia="MS PGothic" w:hAnsi="Book Antiqua"/>
          <w:color w:val="000000"/>
          <w:kern w:val="0"/>
          <w:sz w:val="24"/>
        </w:rPr>
        <w:t>agents</w:t>
      </w:r>
      <w:r w:rsidRPr="00750264">
        <w:rPr>
          <w:rFonts w:ascii="Book Antiqua" w:hAnsi="Book Antiqua"/>
          <w:color w:val="000000"/>
          <w:kern w:val="0"/>
          <w:sz w:val="24"/>
        </w:rPr>
        <w:t xml:space="preserve"> for </w:t>
      </w:r>
      <w:r w:rsidRPr="00750264">
        <w:rPr>
          <w:rFonts w:ascii="Book Antiqua" w:eastAsia="MS PGothic" w:hAnsi="Book Antiqua"/>
          <w:color w:val="000000"/>
          <w:kern w:val="0"/>
          <w:sz w:val="24"/>
        </w:rPr>
        <w:t xml:space="preserve">preventive care </w:t>
      </w:r>
      <w:r w:rsidRPr="00750264">
        <w:rPr>
          <w:rFonts w:ascii="Book Antiqua" w:hAnsi="Book Antiqua"/>
          <w:color w:val="000000"/>
          <w:kern w:val="0"/>
          <w:sz w:val="24"/>
        </w:rPr>
        <w:t>being administrated</w:t>
      </w:r>
      <w:r w:rsidRPr="00750264">
        <w:rPr>
          <w:rFonts w:ascii="Book Antiqua" w:eastAsia="MS PGothic" w:hAnsi="Book Antiqua"/>
          <w:color w:val="000000"/>
          <w:kern w:val="0"/>
          <w:sz w:val="24"/>
        </w:rPr>
        <w:t>, such as</w:t>
      </w:r>
      <w:r w:rsidRPr="00750264">
        <w:rPr>
          <w:rFonts w:ascii="Book Antiqua" w:hAnsi="Book Antiqua"/>
          <w:color w:val="000000"/>
          <w:sz w:val="24"/>
        </w:rPr>
        <w:t xml:space="preserve"> preventive and therapeutic skin care, systemic analgesics for pain, vitamin B6, </w:t>
      </w:r>
      <w:r w:rsidRPr="00750264">
        <w:rPr>
          <w:rFonts w:ascii="Book Antiqua" w:hAnsi="Book Antiqua"/>
          <w:i/>
          <w:color w:val="000000"/>
          <w:sz w:val="24"/>
        </w:rPr>
        <w:t>etc</w:t>
      </w:r>
      <w:r w:rsidRPr="00750264">
        <w:rPr>
          <w:rFonts w:ascii="Book Antiqua" w:hAnsi="Book Antiqua"/>
          <w:color w:val="000000"/>
          <w:sz w:val="24"/>
        </w:rPr>
        <w:t xml:space="preserve">., for </w:t>
      </w:r>
      <w:r w:rsidRPr="00750264">
        <w:rPr>
          <w:rFonts w:ascii="Book Antiqua" w:hAnsi="Book Antiqua"/>
          <w:color w:val="000000"/>
          <w:kern w:val="0"/>
          <w:sz w:val="24"/>
        </w:rPr>
        <w:t>hand-foot skin reaction</w:t>
      </w:r>
      <w:r w:rsidRPr="00750264">
        <w:rPr>
          <w:rFonts w:ascii="Book Antiqua" w:eastAsia="MS PGothic" w:hAnsi="Book Antiqua"/>
          <w:color w:val="000000"/>
          <w:kern w:val="0"/>
          <w:sz w:val="24"/>
          <w:vertAlign w:val="superscript"/>
        </w:rPr>
        <w:t>[52]</w:t>
      </w:r>
      <w:r w:rsidRPr="00750264">
        <w:rPr>
          <w:rFonts w:ascii="Book Antiqua" w:eastAsia="MS PGothic" w:hAnsi="Book Antiqua"/>
          <w:color w:val="000000"/>
          <w:kern w:val="0"/>
          <w:sz w:val="24"/>
        </w:rPr>
        <w:t>.</w:t>
      </w:r>
      <w:r w:rsidRPr="00750264">
        <w:rPr>
          <w:rFonts w:ascii="Book Antiqua" w:hAnsi="Book Antiqua"/>
          <w:color w:val="000000"/>
          <w:kern w:val="0"/>
          <w:sz w:val="24"/>
        </w:rPr>
        <w:t xml:space="preserve"> Furthermore, haphazard continuation of chemotherapies with side effects requires careful management, as these may sometimes lead to dangerous conditions.</w:t>
      </w:r>
    </w:p>
    <w:p w:rsidR="00A13769" w:rsidRPr="00750264" w:rsidRDefault="00A13769" w:rsidP="00715E5D">
      <w:pPr>
        <w:shd w:val="clear" w:color="auto" w:fill="FFFFFF"/>
        <w:spacing w:line="360" w:lineRule="auto"/>
        <w:rPr>
          <w:rFonts w:ascii="Book Antiqua" w:hAnsi="Book Antiqua"/>
          <w:color w:val="000000"/>
          <w:sz w:val="24"/>
        </w:rPr>
      </w:pPr>
    </w:p>
    <w:p w:rsidR="00A13769" w:rsidRPr="00750264" w:rsidRDefault="00A13769" w:rsidP="00715E5D">
      <w:pPr>
        <w:shd w:val="clear" w:color="auto" w:fill="FFFFFF"/>
        <w:spacing w:line="360" w:lineRule="auto"/>
        <w:rPr>
          <w:rFonts w:ascii="Book Antiqua" w:eastAsia="MinionPro-Regular" w:hAnsi="Book Antiqua"/>
          <w:color w:val="000000"/>
          <w:sz w:val="24"/>
        </w:rPr>
      </w:pPr>
      <w:r w:rsidRPr="00750264">
        <w:rPr>
          <w:rFonts w:ascii="Book Antiqua" w:hAnsi="Book Antiqua"/>
          <w:b/>
          <w:color w:val="000000"/>
          <w:sz w:val="24"/>
        </w:rPr>
        <w:t>EFFICACY OF SORAFENIB IN NON-ADVANCED HCC</w:t>
      </w:r>
    </w:p>
    <w:p w:rsidR="00A13769" w:rsidRPr="00750264" w:rsidRDefault="00A13769" w:rsidP="00715E5D">
      <w:pPr>
        <w:pStyle w:val="Default"/>
        <w:spacing w:line="360" w:lineRule="auto"/>
        <w:jc w:val="both"/>
        <w:rPr>
          <w:rFonts w:ascii="Book Antiqua" w:hAnsi="Book Antiqua" w:cs="Times New Roman"/>
        </w:rPr>
      </w:pPr>
      <w:r w:rsidRPr="00750264">
        <w:rPr>
          <w:rFonts w:ascii="Book Antiqua" w:eastAsia="MinionPro-Regular" w:hAnsi="Book Antiqua" w:cs="Times New Roman"/>
        </w:rPr>
        <w:lastRenderedPageBreak/>
        <w:t xml:space="preserve">Sorafenib is recommended for treatment of advanced HCC in clinical algorithms, as described above, but the utility for early or intermediate stages of HCC remain unclear. Intermediate-stage HCC with multiple nodules and without major vascular invasion or extrahepatic spread is commonly treated by TACE. </w:t>
      </w:r>
      <w:r w:rsidRPr="00750264">
        <w:rPr>
          <w:rFonts w:ascii="Book Antiqua" w:eastAsia="AdvGulliv-R" w:hAnsi="Book Antiqua" w:cs="Times New Roman"/>
        </w:rPr>
        <w:t>Ischemic injury after TACE induces up-regulation of VEGF</w:t>
      </w:r>
      <w:r w:rsidRPr="00750264">
        <w:rPr>
          <w:rFonts w:ascii="Book Antiqua" w:eastAsia="AdvGulliv-R" w:hAnsi="Book Antiqua" w:cs="Times New Roman"/>
          <w:vertAlign w:val="superscript"/>
        </w:rPr>
        <w:t>[53]</w:t>
      </w:r>
      <w:r w:rsidRPr="00750264">
        <w:rPr>
          <w:rFonts w:ascii="Book Antiqua" w:eastAsia="AdvGulliv-R" w:hAnsi="Book Antiqua" w:cs="Times New Roman"/>
        </w:rPr>
        <w:t>, which is associated with poor prognosis</w:t>
      </w:r>
      <w:r w:rsidRPr="00750264">
        <w:rPr>
          <w:rFonts w:ascii="Book Antiqua" w:eastAsia="AdvGulliv-R" w:hAnsi="Book Antiqua" w:cs="Times New Roman"/>
          <w:vertAlign w:val="superscript"/>
        </w:rPr>
        <w:t>[54,55]</w:t>
      </w:r>
      <w:r w:rsidRPr="00750264">
        <w:rPr>
          <w:rFonts w:ascii="Book Antiqua" w:eastAsia="AdvGulliv-R" w:hAnsi="Book Antiqua" w:cs="Times New Roman"/>
        </w:rPr>
        <w:t xml:space="preserve">. However, </w:t>
      </w:r>
      <w:r w:rsidRPr="00750264">
        <w:rPr>
          <w:rFonts w:ascii="Book Antiqua" w:hAnsi="Book Antiqua" w:cs="Times New Roman"/>
        </w:rPr>
        <w:t xml:space="preserve">combination with sorafenib, which </w:t>
      </w:r>
      <w:r w:rsidRPr="00750264">
        <w:rPr>
          <w:rFonts w:ascii="Book Antiqua" w:eastAsia="AdvGulliv-R" w:hAnsi="Book Antiqua" w:cs="Times New Roman"/>
        </w:rPr>
        <w:t>inhibits angiogenic factors, including</w:t>
      </w:r>
      <w:r w:rsidRPr="00750264">
        <w:rPr>
          <w:rFonts w:ascii="Book Antiqua" w:hAnsi="Book Antiqua" w:cs="Times New Roman"/>
        </w:rPr>
        <w:t xml:space="preserve"> VEGF receptor, could theoretically reinforce the efficacy of TACE.</w:t>
      </w:r>
    </w:p>
    <w:p w:rsidR="00A13769" w:rsidRPr="00750264" w:rsidRDefault="00A13769" w:rsidP="00715E5D">
      <w:pPr>
        <w:pStyle w:val="Default"/>
        <w:spacing w:line="360" w:lineRule="auto"/>
        <w:ind w:firstLineChars="235" w:firstLine="564"/>
        <w:jc w:val="both"/>
        <w:rPr>
          <w:rFonts w:ascii="Book Antiqua" w:hAnsi="Book Antiqua"/>
        </w:rPr>
      </w:pPr>
      <w:r w:rsidRPr="00750264">
        <w:rPr>
          <w:rFonts w:ascii="Book Antiqua" w:eastAsia="AdvGulliv-R" w:hAnsi="Book Antiqua" w:cs="Times New Roman"/>
        </w:rPr>
        <w:t>Several clinical trials</w:t>
      </w:r>
      <w:r w:rsidRPr="00750264">
        <w:rPr>
          <w:rFonts w:ascii="Book Antiqua" w:eastAsia="AdvGulliv-R" w:hAnsi="Book Antiqua"/>
        </w:rPr>
        <w:t xml:space="preserve"> evaluating </w:t>
      </w:r>
      <w:r w:rsidRPr="00750264">
        <w:rPr>
          <w:rFonts w:ascii="Book Antiqua" w:eastAsia="AdvGulliv-R" w:hAnsi="Book Antiqua" w:cs="Times New Roman"/>
        </w:rPr>
        <w:t>effects of TACE with sorafenib</w:t>
      </w:r>
      <w:r w:rsidRPr="00750264">
        <w:rPr>
          <w:rFonts w:ascii="Book Antiqua" w:eastAsia="AdvGulliv-R" w:hAnsi="Book Antiqua"/>
        </w:rPr>
        <w:t xml:space="preserve"> in treatment of intermediate-stage HCC</w:t>
      </w:r>
      <w:r w:rsidRPr="00750264">
        <w:rPr>
          <w:rFonts w:ascii="Book Antiqua" w:eastAsia="AdvGulliv-R" w:hAnsi="Book Antiqua" w:cs="Times New Roman"/>
        </w:rPr>
        <w:t xml:space="preserve"> </w:t>
      </w:r>
      <w:r w:rsidRPr="00750264">
        <w:rPr>
          <w:rFonts w:ascii="Book Antiqua" w:eastAsia="AdvGulliv-R" w:hAnsi="Book Antiqua"/>
        </w:rPr>
        <w:t>are being conducted (</w:t>
      </w:r>
      <w:r w:rsidRPr="00750264">
        <w:rPr>
          <w:rFonts w:ascii="Book Antiqua" w:eastAsia="AdvGulliv-R" w:hAnsi="Book Antiqua" w:cs="Times New Roman"/>
        </w:rPr>
        <w:t>Table</w:t>
      </w:r>
      <w:r w:rsidRPr="00750264">
        <w:rPr>
          <w:rFonts w:ascii="Book Antiqua" w:eastAsia="AdvGulliv-R" w:hAnsi="Book Antiqua"/>
        </w:rPr>
        <w:t xml:space="preserve"> 4</w:t>
      </w:r>
      <w:r w:rsidRPr="00750264">
        <w:rPr>
          <w:rFonts w:ascii="Book Antiqua" w:eastAsia="AdvGulliv-R" w:hAnsi="Book Antiqua" w:cs="Times New Roman"/>
        </w:rPr>
        <w:t>). Two single-arm phase II trials have shown promising efficacy</w:t>
      </w:r>
      <w:r w:rsidRPr="00750264">
        <w:rPr>
          <w:rFonts w:ascii="Book Antiqua" w:eastAsia="AdvGulliv-R" w:hAnsi="Book Antiqua" w:cs="Times New Roman"/>
          <w:vertAlign w:val="superscript"/>
        </w:rPr>
        <w:t>[56,57]</w:t>
      </w:r>
      <w:r w:rsidRPr="00750264">
        <w:rPr>
          <w:rFonts w:ascii="Book Antiqua" w:eastAsia="AdvGulliv-R" w:hAnsi="Book Antiqua" w:cs="Times New Roman"/>
        </w:rPr>
        <w:t xml:space="preserve">. A randomized placebo-controlled study of </w:t>
      </w:r>
      <w:r w:rsidRPr="00750264">
        <w:rPr>
          <w:rFonts w:ascii="Book Antiqua" w:hAnsi="Book Antiqua" w:cs="Times New Roman"/>
          <w:bCs/>
        </w:rPr>
        <w:t>sorafenib</w:t>
      </w:r>
      <w:r w:rsidRPr="00750264">
        <w:rPr>
          <w:rFonts w:ascii="Book Antiqua" w:hAnsi="Book Antiqua" w:cs="Times New Roman"/>
        </w:rPr>
        <w:t xml:space="preserve"> or placebo in combination with TACE for intermediate-stage HCC (SPACE)</w:t>
      </w:r>
      <w:r w:rsidRPr="00750264">
        <w:rPr>
          <w:rFonts w:ascii="Book Antiqua" w:eastAsia="MS PGothic" w:hAnsi="Book Antiqua" w:cs="Times New Roman"/>
        </w:rPr>
        <w:t xml:space="preserve"> successfully demonstrated that sorafenib prolongs TTP after</w:t>
      </w:r>
      <w:r w:rsidRPr="00750264">
        <w:rPr>
          <w:rFonts w:ascii="Book Antiqua" w:hAnsi="Book Antiqua" w:cs="Times New Roman"/>
        </w:rPr>
        <w:t xml:space="preserve"> TACE</w:t>
      </w:r>
      <w:r w:rsidRPr="00750264">
        <w:rPr>
          <w:rFonts w:ascii="Book Antiqua" w:eastAsia="MS PGothic" w:hAnsi="Book Antiqua" w:cs="Times New Roman"/>
        </w:rPr>
        <w:t xml:space="preserve">, although improvement of OS or </w:t>
      </w:r>
      <w:r w:rsidRPr="00750264">
        <w:rPr>
          <w:rFonts w:ascii="Book Antiqua" w:hAnsi="Book Antiqua" w:cs="Times New Roman"/>
          <w:bCs/>
        </w:rPr>
        <w:t>time to untreatable progression (TTUP) was not observed</w:t>
      </w:r>
      <w:r w:rsidRPr="00750264">
        <w:rPr>
          <w:rFonts w:ascii="Book Antiqua" w:eastAsia="AdvGulliv-R" w:hAnsi="Book Antiqua" w:cs="Times New Roman"/>
          <w:vertAlign w:val="superscript"/>
        </w:rPr>
        <w:t>[58</w:t>
      </w:r>
      <w:r w:rsidRPr="00750264">
        <w:rPr>
          <w:rFonts w:ascii="Book Antiqua" w:eastAsia="MS PGothic" w:hAnsi="Book Antiqua" w:cs="Times New Roman"/>
          <w:vertAlign w:val="superscript"/>
        </w:rPr>
        <w:t>]</w:t>
      </w:r>
      <w:r w:rsidRPr="00750264">
        <w:rPr>
          <w:rFonts w:ascii="Book Antiqua" w:eastAsia="MS PGothic" w:hAnsi="Book Antiqua" w:cs="Times New Roman"/>
        </w:rPr>
        <w:t xml:space="preserve">. </w:t>
      </w:r>
      <w:r w:rsidRPr="00750264">
        <w:rPr>
          <w:rFonts w:ascii="Book Antiqua" w:eastAsia="AdvGulliv-R" w:hAnsi="Book Antiqua" w:cs="Times New Roman"/>
        </w:rPr>
        <w:t xml:space="preserve">In a randomized phase III trial in </w:t>
      </w:r>
      <w:r w:rsidRPr="00750264">
        <w:rPr>
          <w:rFonts w:ascii="Book Antiqua" w:hAnsi="Book Antiqua" w:cs="Times New Roman"/>
        </w:rPr>
        <w:t>patients who responded to TACE (post TACE study), sorafenib did not significantly prolong TTP after TACE, compared to placebo</w:t>
      </w:r>
      <w:r w:rsidRPr="00750264">
        <w:rPr>
          <w:rFonts w:ascii="Book Antiqua" w:eastAsia="AdvGulliv-R" w:hAnsi="Book Antiqua" w:cs="Times New Roman"/>
          <w:vertAlign w:val="superscript"/>
        </w:rPr>
        <w:t>[59]</w:t>
      </w:r>
      <w:r w:rsidRPr="00750264">
        <w:rPr>
          <w:rFonts w:ascii="Book Antiqua" w:eastAsia="AdvGulliv-R" w:hAnsi="Book Antiqua" w:cs="Times New Roman"/>
        </w:rPr>
        <w:t xml:space="preserve">. </w:t>
      </w:r>
      <w:r w:rsidRPr="00750264">
        <w:rPr>
          <w:rFonts w:ascii="Book Antiqua" w:hAnsi="Book Antiqua"/>
        </w:rPr>
        <w:t>In this study,</w:t>
      </w:r>
      <w:r w:rsidRPr="00750264">
        <w:rPr>
          <w:rFonts w:ascii="Book Antiqua" w:eastAsia="AdvGulliv-R" w:hAnsi="Book Antiqua" w:cs="Times New Roman"/>
        </w:rPr>
        <w:t xml:space="preserve"> a long lag time of </w:t>
      </w:r>
      <w:r w:rsidRPr="00750264">
        <w:rPr>
          <w:rFonts w:ascii="Book Antiqua" w:hAnsi="Book Antiqua" w:cs="AdvCAECI-R"/>
        </w:rPr>
        <w:t>&gt;</w:t>
      </w:r>
      <w:r w:rsidRPr="00750264">
        <w:rPr>
          <w:rFonts w:ascii="Book Antiqua" w:hAnsi="Book Antiqua" w:cs="AdvCAECI-R"/>
          <w:lang w:eastAsia="zh-CN"/>
        </w:rPr>
        <w:t xml:space="preserve"> </w:t>
      </w:r>
      <w:r w:rsidRPr="00750264">
        <w:rPr>
          <w:rFonts w:ascii="Book Antiqua" w:hAnsi="Book Antiqua" w:cs="AdvCAECI-R"/>
        </w:rPr>
        <w:t xml:space="preserve">9 wk </w:t>
      </w:r>
      <w:r w:rsidRPr="00750264">
        <w:rPr>
          <w:rFonts w:ascii="Book Antiqua" w:eastAsia="AdvGulliv-R" w:hAnsi="Book Antiqua" w:cs="Times New Roman"/>
        </w:rPr>
        <w:t xml:space="preserve">prior to administration of sorafenib </w:t>
      </w:r>
      <w:r w:rsidRPr="00750264">
        <w:rPr>
          <w:rFonts w:ascii="Book Antiqua" w:hAnsi="Book Antiqua" w:cs="AdvCAECI-R"/>
        </w:rPr>
        <w:t xml:space="preserve">may also have contributed to the absence of a positive effect of sorafenib. In response, </w:t>
      </w:r>
      <w:r w:rsidRPr="00750264">
        <w:rPr>
          <w:rStyle w:val="st1"/>
          <w:rFonts w:ascii="Book Antiqua" w:hAnsi="Book Antiqua" w:cs="Arial"/>
        </w:rPr>
        <w:t xml:space="preserve">a </w:t>
      </w:r>
      <w:r w:rsidRPr="00750264">
        <w:rPr>
          <w:rFonts w:ascii="Book Antiqua" w:hAnsi="Book Antiqua"/>
        </w:rPr>
        <w:t xml:space="preserve">trial </w:t>
      </w:r>
      <w:r w:rsidRPr="00750264">
        <w:rPr>
          <w:rStyle w:val="st1"/>
          <w:rFonts w:ascii="Book Antiqua" w:hAnsi="Book Antiqua" w:cs="Arial"/>
        </w:rPr>
        <w:t xml:space="preserve">titled </w:t>
      </w:r>
      <w:r w:rsidRPr="00750264">
        <w:rPr>
          <w:rFonts w:ascii="Book Antiqua" w:hAnsi="Book Antiqua"/>
        </w:rPr>
        <w:t xml:space="preserve">Transcatheter Arterial Chemoembolization Therapy in Combination with Sorafenib (TACTICS, </w:t>
      </w:r>
      <w:r w:rsidRPr="00750264">
        <w:rPr>
          <w:rFonts w:ascii="Book Antiqua" w:eastAsia="MS PGothic" w:hAnsi="Book Antiqua"/>
        </w:rPr>
        <w:t>NCT01217034</w:t>
      </w:r>
      <w:r w:rsidRPr="00750264">
        <w:rPr>
          <w:rFonts w:ascii="Book Antiqua" w:hAnsi="Book Antiqua"/>
        </w:rPr>
        <w:t xml:space="preserve">) is </w:t>
      </w:r>
      <w:r w:rsidRPr="00750264">
        <w:rPr>
          <w:rStyle w:val="st1"/>
          <w:rFonts w:ascii="Book Antiqua" w:hAnsi="Book Antiqua" w:cs="Arial"/>
        </w:rPr>
        <w:t xml:space="preserve">currently being </w:t>
      </w:r>
      <w:r w:rsidRPr="00750264">
        <w:rPr>
          <w:rFonts w:ascii="Book Antiqua" w:hAnsi="Book Antiqua"/>
        </w:rPr>
        <w:t>conducted, with a stipulated lag time (3</w:t>
      </w:r>
      <w:r w:rsidRPr="00750264">
        <w:rPr>
          <w:rFonts w:ascii="Book Antiqua" w:hAnsi="Book Antiqua"/>
        </w:rPr>
        <w:sym w:font="Symbol" w:char="F02D"/>
      </w:r>
      <w:r w:rsidRPr="00750264">
        <w:rPr>
          <w:rFonts w:ascii="Book Antiqua" w:hAnsi="Book Antiqua"/>
        </w:rPr>
        <w:t>21 d).</w:t>
      </w:r>
    </w:p>
    <w:p w:rsidR="00A13769" w:rsidRPr="00750264" w:rsidRDefault="00A13769" w:rsidP="007E248F">
      <w:pPr>
        <w:pStyle w:val="Default"/>
        <w:spacing w:line="360" w:lineRule="auto"/>
        <w:ind w:firstLineChars="200" w:firstLine="480"/>
        <w:jc w:val="both"/>
        <w:rPr>
          <w:rFonts w:ascii="Book Antiqua" w:hAnsi="Book Antiqua"/>
        </w:rPr>
      </w:pPr>
      <w:r w:rsidRPr="00750264">
        <w:rPr>
          <w:rFonts w:ascii="Book Antiqua" w:hAnsi="Book Antiqua"/>
        </w:rPr>
        <w:t>Furthermore, sorafenib is under evaluation as an adjuvant therapy for the prevention of recurrence following surgery or local ablation. The trial is a phase III, randomized, double-blind, and placebo-controlled study, titled Sorafenib as Adjuvant Treatment in the Prevention of Recurrence of HCC (STORM trial; NCT00692770). The results from this study will provide more information about whether sorafenib has efficacy for HCC at early stages and reduces the risk of recurrence.</w:t>
      </w:r>
    </w:p>
    <w:p w:rsidR="00A13769" w:rsidRPr="00750264" w:rsidRDefault="00A13769" w:rsidP="00715E5D">
      <w:pPr>
        <w:pStyle w:val="Default"/>
        <w:spacing w:line="360" w:lineRule="auto"/>
        <w:ind w:firstLineChars="235" w:firstLine="566"/>
        <w:jc w:val="both"/>
        <w:rPr>
          <w:rFonts w:ascii="Book Antiqua" w:hAnsi="Book Antiqua" w:cs="Times New Roman"/>
          <w:b/>
        </w:rPr>
      </w:pPr>
    </w:p>
    <w:p w:rsidR="00A13769" w:rsidRPr="00750264" w:rsidRDefault="00A13769" w:rsidP="00715E5D">
      <w:pPr>
        <w:pStyle w:val="Default"/>
        <w:spacing w:line="360" w:lineRule="auto"/>
        <w:jc w:val="both"/>
        <w:rPr>
          <w:rFonts w:ascii="Book Antiqua" w:hAnsi="Book Antiqua" w:cs="Times New Roman"/>
          <w:b/>
          <w:lang w:eastAsia="zh-CN"/>
        </w:rPr>
      </w:pPr>
    </w:p>
    <w:p w:rsidR="00A13769" w:rsidRPr="00750264" w:rsidRDefault="00A13769" w:rsidP="00715E5D">
      <w:pPr>
        <w:pStyle w:val="Default"/>
        <w:spacing w:line="360" w:lineRule="auto"/>
        <w:jc w:val="both"/>
        <w:rPr>
          <w:rFonts w:ascii="Book Antiqua" w:hAnsi="Book Antiqua" w:cs="Times New Roman"/>
        </w:rPr>
      </w:pPr>
      <w:r w:rsidRPr="00750264">
        <w:rPr>
          <w:rFonts w:ascii="Book Antiqua" w:hAnsi="Book Antiqua" w:cs="Times New Roman"/>
          <w:b/>
        </w:rPr>
        <w:t>CONTINUATION OF SORAFENIB AFTER RADIOLOGICAL PROGRESSION</w:t>
      </w:r>
    </w:p>
    <w:p w:rsidR="00A13769" w:rsidRPr="00750264" w:rsidRDefault="00A13769" w:rsidP="00715E5D">
      <w:pPr>
        <w:spacing w:line="360" w:lineRule="auto"/>
        <w:rPr>
          <w:rFonts w:ascii="Book Antiqua" w:hAnsi="Book Antiqua"/>
          <w:color w:val="000000"/>
          <w:kern w:val="0"/>
          <w:sz w:val="24"/>
        </w:rPr>
      </w:pPr>
      <w:r w:rsidRPr="00750264">
        <w:rPr>
          <w:rFonts w:ascii="Book Antiqua" w:hAnsi="Book Antiqua"/>
          <w:color w:val="000000"/>
          <w:kern w:val="0"/>
          <w:sz w:val="24"/>
        </w:rPr>
        <w:t xml:space="preserve">In general, tumor progression implies resistance to the therapy being employed, and it is thus a </w:t>
      </w:r>
      <w:r w:rsidRPr="00750264">
        <w:rPr>
          <w:rFonts w:ascii="Book Antiqua" w:eastAsia="AdvAGaramond-R" w:hAnsi="Book Antiqua"/>
          <w:color w:val="000000"/>
          <w:kern w:val="0"/>
          <w:sz w:val="24"/>
        </w:rPr>
        <w:t>motivation to</w:t>
      </w:r>
      <w:r w:rsidRPr="00750264">
        <w:rPr>
          <w:rFonts w:ascii="Book Antiqua" w:hAnsi="Book Antiqua"/>
          <w:color w:val="000000"/>
          <w:kern w:val="0"/>
          <w:sz w:val="24"/>
        </w:rPr>
        <w:t xml:space="preserve"> change therapy regimen. However, in contrast to typical cytotoxic agents, sorafenib seldom induces an objective response (2</w:t>
      </w:r>
      <w:r w:rsidRPr="00750264">
        <w:rPr>
          <w:rFonts w:ascii="Book Antiqua" w:hAnsi="Book Antiqua"/>
          <w:color w:val="000000"/>
          <w:kern w:val="0"/>
          <w:sz w:val="24"/>
          <w:lang w:eastAsia="zh-CN"/>
        </w:rPr>
        <w:t>%</w:t>
      </w:r>
      <w:r w:rsidRPr="00750264">
        <w:rPr>
          <w:rFonts w:ascii="Book Antiqua" w:hAnsi="Book Antiqua"/>
          <w:color w:val="000000"/>
          <w:kern w:val="0"/>
          <w:sz w:val="24"/>
        </w:rPr>
        <w:sym w:font="Symbol" w:char="F02D"/>
      </w:r>
      <w:r w:rsidRPr="00750264">
        <w:rPr>
          <w:rFonts w:ascii="Book Antiqua" w:hAnsi="Book Antiqua"/>
          <w:color w:val="000000"/>
          <w:kern w:val="0"/>
          <w:sz w:val="24"/>
        </w:rPr>
        <w:t>3%)</w:t>
      </w:r>
      <w:r w:rsidRPr="00750264">
        <w:rPr>
          <w:rFonts w:ascii="Book Antiqua" w:hAnsi="Book Antiqua"/>
          <w:color w:val="000000"/>
          <w:kern w:val="0"/>
          <w:sz w:val="24"/>
          <w:vertAlign w:val="superscript"/>
        </w:rPr>
        <w:t>[5,6]</w:t>
      </w:r>
      <w:r w:rsidRPr="00750264">
        <w:rPr>
          <w:rFonts w:ascii="Book Antiqua" w:hAnsi="Book Antiqua"/>
          <w:color w:val="000000"/>
          <w:kern w:val="0"/>
          <w:sz w:val="24"/>
        </w:rPr>
        <w:t>; this modest response would make it difficult for physicians to decide whether to continue or discontinue sorafenib treatment. Several reports speculate about sorafenib efficacy beyond radiological progression. S</w:t>
      </w:r>
      <w:r w:rsidRPr="00750264">
        <w:rPr>
          <w:rFonts w:ascii="Book Antiqua" w:eastAsia="CongressSans" w:hAnsi="Book Antiqua"/>
          <w:color w:val="000000"/>
          <w:kern w:val="0"/>
          <w:sz w:val="24"/>
        </w:rPr>
        <w:t>orafenib administration beyond first radiological progression was seen to continuously suppress tumor growth</w:t>
      </w:r>
      <w:r w:rsidRPr="00750264">
        <w:rPr>
          <w:rFonts w:ascii="Book Antiqua" w:eastAsia="CongressSans" w:hAnsi="Book Antiqua"/>
          <w:color w:val="000000"/>
          <w:kern w:val="0"/>
          <w:sz w:val="24"/>
          <w:vertAlign w:val="superscript"/>
        </w:rPr>
        <w:t>[60]</w:t>
      </w:r>
      <w:r w:rsidRPr="00750264">
        <w:rPr>
          <w:rFonts w:ascii="Book Antiqua" w:eastAsia="CongressSans" w:hAnsi="Book Antiqua"/>
          <w:color w:val="000000"/>
          <w:kern w:val="0"/>
          <w:sz w:val="24"/>
        </w:rPr>
        <w:t xml:space="preserve">, and </w:t>
      </w:r>
      <w:r w:rsidRPr="00750264">
        <w:rPr>
          <w:rFonts w:ascii="Book Antiqua" w:hAnsi="Book Antiqua"/>
          <w:color w:val="000000"/>
          <w:kern w:val="0"/>
          <w:sz w:val="24"/>
        </w:rPr>
        <w:t>long-term treatment was associated with prolonged survival regardless of therapeutic effect</w:t>
      </w:r>
      <w:r w:rsidRPr="00750264">
        <w:rPr>
          <w:rFonts w:ascii="Book Antiqua" w:eastAsia="CongressSans" w:hAnsi="Book Antiqua"/>
          <w:color w:val="000000"/>
          <w:kern w:val="0"/>
          <w:sz w:val="24"/>
          <w:vertAlign w:val="superscript"/>
        </w:rPr>
        <w:t>[61]</w:t>
      </w:r>
      <w:r w:rsidRPr="00750264">
        <w:rPr>
          <w:rFonts w:ascii="Book Antiqua" w:eastAsia="CongressSans" w:hAnsi="Book Antiqua"/>
          <w:color w:val="000000"/>
          <w:kern w:val="0"/>
          <w:sz w:val="24"/>
        </w:rPr>
        <w:t xml:space="preserve">. Interestingly, </w:t>
      </w:r>
      <w:r w:rsidRPr="00750264">
        <w:rPr>
          <w:rFonts w:ascii="Book Antiqua" w:hAnsi="Book Antiqua"/>
          <w:color w:val="000000"/>
          <w:kern w:val="0"/>
          <w:sz w:val="24"/>
        </w:rPr>
        <w:t>the SHARP trial was designed to continue sorafenib after radiological progression, if symptomatic progression was absent</w:t>
      </w:r>
      <w:r w:rsidRPr="00750264">
        <w:rPr>
          <w:rFonts w:ascii="Book Antiqua" w:hAnsi="Book Antiqua"/>
          <w:color w:val="000000"/>
          <w:kern w:val="0"/>
          <w:sz w:val="24"/>
          <w:vertAlign w:val="superscript"/>
        </w:rPr>
        <w:t>[5]</w:t>
      </w:r>
      <w:r w:rsidRPr="00750264">
        <w:rPr>
          <w:rFonts w:ascii="Book Antiqua" w:hAnsi="Book Antiqua"/>
          <w:color w:val="000000"/>
          <w:kern w:val="0"/>
          <w:sz w:val="24"/>
        </w:rPr>
        <w:t>. Hence, it is reasonable to consider continuing sorafenib at the time of radiological progression when patients will tolerate the therapy and have no symptomatic disease progression or liver dysfunction in the present status, with no other effective therapy.</w:t>
      </w:r>
    </w:p>
    <w:p w:rsidR="00A13769" w:rsidRPr="00750264" w:rsidRDefault="00A13769" w:rsidP="00715E5D">
      <w:pPr>
        <w:spacing w:line="360" w:lineRule="auto"/>
        <w:rPr>
          <w:rFonts w:ascii="Book Antiqua" w:eastAsia="AdvAGaramond-R" w:hAnsi="Book Antiqua"/>
          <w:bCs/>
          <w:color w:val="000000"/>
          <w:kern w:val="0"/>
          <w:sz w:val="24"/>
        </w:rPr>
      </w:pPr>
    </w:p>
    <w:p w:rsidR="00A13769" w:rsidRPr="00750264" w:rsidRDefault="00A13769" w:rsidP="00715E5D">
      <w:pPr>
        <w:widowControl/>
        <w:spacing w:line="360" w:lineRule="auto"/>
        <w:rPr>
          <w:rFonts w:ascii="Book Antiqua" w:eastAsia="MinionPro-Regular" w:hAnsi="Book Antiqua"/>
          <w:color w:val="000000"/>
          <w:kern w:val="0"/>
          <w:sz w:val="24"/>
        </w:rPr>
      </w:pPr>
      <w:r w:rsidRPr="00750264">
        <w:rPr>
          <w:rFonts w:ascii="Book Antiqua" w:hAnsi="Book Antiqua"/>
          <w:b/>
          <w:color w:val="000000"/>
          <w:kern w:val="0"/>
          <w:sz w:val="24"/>
        </w:rPr>
        <w:t>HEPATIC ARTERIAL INFUSION CHEMOTHERAPY</w:t>
      </w:r>
    </w:p>
    <w:p w:rsidR="00A13769" w:rsidRPr="00750264" w:rsidRDefault="00A13769" w:rsidP="00715E5D">
      <w:pPr>
        <w:spacing w:line="360" w:lineRule="auto"/>
        <w:rPr>
          <w:rFonts w:ascii="Book Antiqua" w:hAnsi="Book Antiqua"/>
          <w:color w:val="000000"/>
          <w:sz w:val="24"/>
        </w:rPr>
      </w:pPr>
      <w:r w:rsidRPr="00750264">
        <w:rPr>
          <w:rFonts w:ascii="Book Antiqua" w:eastAsia="MinionPro-Regular" w:hAnsi="Book Antiqua"/>
          <w:color w:val="000000"/>
          <w:kern w:val="0"/>
          <w:sz w:val="24"/>
        </w:rPr>
        <w:t xml:space="preserve">Before the development of molecular targeted therapies based on evidence from randomized controlled trials, </w:t>
      </w:r>
      <w:r w:rsidRPr="00750264">
        <w:rPr>
          <w:rFonts w:ascii="Book Antiqua" w:hAnsi="Book Antiqua"/>
          <w:color w:val="000000"/>
          <w:kern w:val="0"/>
          <w:sz w:val="24"/>
        </w:rPr>
        <w:t xml:space="preserve">hepatic arterial infusion chemotherapy (HAIC) had been used to treat advanced HCC with vascular invasion and/or multiple intrahepatic lesions. The protocol of HAIC is not standardized. The most frequently used regimens in Japan are </w:t>
      </w:r>
      <w:r w:rsidRPr="00750264">
        <w:rPr>
          <w:rFonts w:ascii="Book Antiqua" w:hAnsi="Book Antiqua"/>
          <w:color w:val="000000"/>
          <w:kern w:val="0"/>
          <w:sz w:val="24"/>
          <w:lang w:eastAsia="zh-CN"/>
        </w:rPr>
        <w:t>(1)</w:t>
      </w:r>
      <w:r w:rsidRPr="00750264">
        <w:rPr>
          <w:rFonts w:ascii="Book Antiqua" w:hAnsi="Book Antiqua"/>
          <w:color w:val="000000"/>
          <w:kern w:val="0"/>
          <w:sz w:val="24"/>
        </w:rPr>
        <w:t xml:space="preserve"> continuous infusion of 5-fluorouracil plus low-dose cisplatin combination therapy (termed low-dose FP, for fluorouracil and platinum)</w:t>
      </w:r>
      <w:r w:rsidRPr="00750264">
        <w:rPr>
          <w:rFonts w:ascii="Book Antiqua" w:hAnsi="Book Antiqua"/>
          <w:color w:val="000000"/>
          <w:kern w:val="0"/>
          <w:sz w:val="24"/>
          <w:lang w:eastAsia="zh-CN"/>
        </w:rPr>
        <w:t>;</w:t>
      </w:r>
      <w:r w:rsidRPr="00750264">
        <w:rPr>
          <w:rFonts w:ascii="Book Antiqua" w:hAnsi="Book Antiqua"/>
          <w:color w:val="000000"/>
          <w:kern w:val="0"/>
          <w:sz w:val="24"/>
        </w:rPr>
        <w:t xml:space="preserve"> </w:t>
      </w:r>
      <w:r w:rsidRPr="00750264">
        <w:rPr>
          <w:rFonts w:ascii="Book Antiqua" w:hAnsi="Book Antiqua"/>
          <w:color w:val="000000"/>
          <w:kern w:val="0"/>
          <w:sz w:val="24"/>
          <w:lang w:eastAsia="zh-CN"/>
        </w:rPr>
        <w:t>(2</w:t>
      </w:r>
      <w:r w:rsidRPr="00750264">
        <w:rPr>
          <w:rFonts w:ascii="Book Antiqua" w:hAnsi="Book Antiqua"/>
          <w:color w:val="000000"/>
          <w:kern w:val="0"/>
          <w:sz w:val="24"/>
        </w:rPr>
        <w:t xml:space="preserve">) continuous intra-arterial infusion of 5-fluorouracil </w:t>
      </w:r>
      <w:r w:rsidRPr="00750264">
        <w:rPr>
          <w:rFonts w:ascii="Book Antiqua" w:eastAsia="SymbolBS" w:hAnsi="Book Antiqua"/>
          <w:color w:val="000000"/>
          <w:kern w:val="0"/>
          <w:sz w:val="24"/>
        </w:rPr>
        <w:t xml:space="preserve">plus systemic </w:t>
      </w:r>
      <w:r w:rsidRPr="00750264">
        <w:rPr>
          <w:rFonts w:ascii="Book Antiqua" w:hAnsi="Book Antiqua"/>
          <w:color w:val="000000"/>
          <w:kern w:val="0"/>
          <w:sz w:val="24"/>
        </w:rPr>
        <w:t>interferon therapy (5-FU plus IFN), or one-shot infusion of cisplatin (one-shot CDDP). The response rates of HAIC were reported to be 24.5</w:t>
      </w:r>
      <w:r w:rsidRPr="00750264">
        <w:rPr>
          <w:rFonts w:ascii="Book Antiqua" w:hAnsi="Book Antiqua"/>
          <w:color w:val="000000"/>
          <w:kern w:val="0"/>
          <w:sz w:val="24"/>
          <w:lang w:eastAsia="zh-CN"/>
        </w:rPr>
        <w:t>%</w:t>
      </w:r>
      <w:r w:rsidRPr="00750264">
        <w:rPr>
          <w:rFonts w:ascii="Book Antiqua" w:hAnsi="Book Antiqua"/>
          <w:color w:val="000000"/>
          <w:kern w:val="0"/>
          <w:sz w:val="24"/>
        </w:rPr>
        <w:sym w:font="Symbol" w:char="F02D"/>
      </w:r>
      <w:r w:rsidRPr="00750264">
        <w:rPr>
          <w:rFonts w:ascii="Book Antiqua" w:hAnsi="Book Antiqua"/>
          <w:color w:val="000000"/>
          <w:kern w:val="0"/>
          <w:sz w:val="24"/>
        </w:rPr>
        <w:t>38.5% in low-dose FP</w:t>
      </w:r>
      <w:r w:rsidRPr="00750264">
        <w:rPr>
          <w:rFonts w:ascii="Book Antiqua" w:hAnsi="Book Antiqua"/>
          <w:color w:val="000000"/>
          <w:kern w:val="0"/>
          <w:sz w:val="24"/>
          <w:vertAlign w:val="superscript"/>
        </w:rPr>
        <w:t>[62-68]</w:t>
      </w:r>
      <w:r w:rsidRPr="00750264">
        <w:rPr>
          <w:rFonts w:ascii="Book Antiqua" w:hAnsi="Book Antiqua"/>
          <w:color w:val="000000"/>
          <w:kern w:val="0"/>
          <w:sz w:val="24"/>
        </w:rPr>
        <w:t>; 21.5</w:t>
      </w:r>
      <w:r w:rsidRPr="00750264">
        <w:rPr>
          <w:rFonts w:ascii="Book Antiqua" w:hAnsi="Book Antiqua"/>
          <w:color w:val="000000"/>
          <w:kern w:val="0"/>
          <w:sz w:val="24"/>
          <w:lang w:eastAsia="zh-CN"/>
        </w:rPr>
        <w:t>%</w:t>
      </w:r>
      <w:r w:rsidRPr="00750264">
        <w:rPr>
          <w:rFonts w:ascii="Book Antiqua" w:hAnsi="Book Antiqua"/>
          <w:color w:val="000000"/>
          <w:kern w:val="0"/>
          <w:sz w:val="24"/>
        </w:rPr>
        <w:sym w:font="Symbol" w:char="F02D"/>
      </w:r>
      <w:r w:rsidRPr="00750264">
        <w:rPr>
          <w:rFonts w:ascii="Book Antiqua" w:hAnsi="Book Antiqua"/>
          <w:color w:val="000000"/>
          <w:kern w:val="0"/>
          <w:sz w:val="24"/>
        </w:rPr>
        <w:t>63% in 5-FU plus IFN</w:t>
      </w:r>
      <w:r w:rsidRPr="00750264">
        <w:rPr>
          <w:rFonts w:ascii="Book Antiqua" w:hAnsi="Book Antiqua"/>
          <w:color w:val="000000"/>
          <w:kern w:val="0"/>
          <w:sz w:val="24"/>
          <w:vertAlign w:val="superscript"/>
        </w:rPr>
        <w:t>[69-77]</w:t>
      </w:r>
      <w:r w:rsidRPr="00750264">
        <w:rPr>
          <w:rFonts w:ascii="Book Antiqua" w:hAnsi="Book Antiqua"/>
          <w:color w:val="000000"/>
          <w:kern w:val="0"/>
          <w:sz w:val="24"/>
        </w:rPr>
        <w:t>; 3.6</w:t>
      </w:r>
      <w:r w:rsidRPr="00750264">
        <w:rPr>
          <w:rFonts w:ascii="Book Antiqua" w:hAnsi="Book Antiqua"/>
          <w:color w:val="000000"/>
          <w:kern w:val="0"/>
          <w:sz w:val="24"/>
          <w:lang w:eastAsia="zh-CN"/>
        </w:rPr>
        <w:t>%</w:t>
      </w:r>
      <w:r w:rsidRPr="00750264">
        <w:rPr>
          <w:rFonts w:ascii="Book Antiqua" w:hAnsi="Book Antiqua"/>
          <w:color w:val="000000"/>
          <w:kern w:val="0"/>
          <w:sz w:val="24"/>
        </w:rPr>
        <w:sym w:font="Symbol" w:char="F02D"/>
      </w:r>
      <w:r w:rsidRPr="00750264">
        <w:rPr>
          <w:rFonts w:ascii="Book Antiqua" w:hAnsi="Book Antiqua"/>
          <w:color w:val="000000"/>
          <w:kern w:val="0"/>
          <w:sz w:val="24"/>
        </w:rPr>
        <w:t xml:space="preserve">33.8% in one-shot </w:t>
      </w:r>
      <w:r w:rsidRPr="00750264">
        <w:rPr>
          <w:rFonts w:ascii="Book Antiqua" w:hAnsi="Book Antiqua"/>
          <w:color w:val="000000"/>
          <w:kern w:val="0"/>
          <w:sz w:val="24"/>
        </w:rPr>
        <w:lastRenderedPageBreak/>
        <w:t>CDDP</w:t>
      </w:r>
      <w:r w:rsidRPr="00750264">
        <w:rPr>
          <w:rFonts w:ascii="Book Antiqua" w:hAnsi="Book Antiqua"/>
          <w:color w:val="000000"/>
          <w:kern w:val="0"/>
          <w:sz w:val="24"/>
          <w:vertAlign w:val="superscript"/>
        </w:rPr>
        <w:t>[78-81]</w:t>
      </w:r>
      <w:r w:rsidRPr="00750264">
        <w:rPr>
          <w:rFonts w:ascii="Book Antiqua" w:hAnsi="Book Antiqua"/>
          <w:color w:val="000000"/>
          <w:kern w:val="0"/>
          <w:sz w:val="24"/>
        </w:rPr>
        <w:t>, which were higher than that of sorafenib; but the survival benefit of these therapies are controversial. The lack of evidence based on randomized controlled trials in most of the regimens is a serious criticism of the importance of HAIC in HCC</w:t>
      </w:r>
      <w:r w:rsidRPr="00750264" w:rsidDel="0017222F">
        <w:rPr>
          <w:rFonts w:ascii="Book Antiqua" w:hAnsi="Book Antiqua"/>
          <w:color w:val="000000"/>
          <w:kern w:val="0"/>
          <w:sz w:val="24"/>
        </w:rPr>
        <w:t xml:space="preserve"> </w:t>
      </w:r>
      <w:r w:rsidRPr="00750264">
        <w:rPr>
          <w:rFonts w:ascii="Book Antiqua" w:hAnsi="Book Antiqua"/>
          <w:color w:val="000000"/>
          <w:kern w:val="0"/>
          <w:sz w:val="24"/>
        </w:rPr>
        <w:t xml:space="preserve">treatment. Trials evaluating the efficacy of HAIC in combination with sorafenib are currently on-going: </w:t>
      </w:r>
      <w:r w:rsidRPr="00750264">
        <w:rPr>
          <w:rFonts w:ascii="Book Antiqua" w:hAnsi="Book Antiqua"/>
          <w:color w:val="000000"/>
          <w:sz w:val="24"/>
        </w:rPr>
        <w:t xml:space="preserve">Comparing Efficacy of Sorafenib </w:t>
      </w:r>
      <w:r w:rsidRPr="00750264">
        <w:rPr>
          <w:rFonts w:ascii="Book Antiqua" w:hAnsi="Book Antiqua"/>
          <w:i/>
          <w:color w:val="000000"/>
          <w:sz w:val="24"/>
        </w:rPr>
        <w:t>vs</w:t>
      </w:r>
      <w:r w:rsidRPr="00750264">
        <w:rPr>
          <w:rFonts w:ascii="Book Antiqua" w:hAnsi="Book Antiqua"/>
          <w:color w:val="000000"/>
          <w:sz w:val="24"/>
        </w:rPr>
        <w:t xml:space="preserve"> Sorafenib in Combination with Low-dose FP in Patients with Advanced HCC (SILIUS Phase III trial; NCT01214343); and Randomized Phase II Study of Sorafenib and Hepatic Arterial Infusion Chemotherapy with Cisplatin </w:t>
      </w:r>
      <w:r w:rsidRPr="00750264">
        <w:rPr>
          <w:rFonts w:ascii="Book Antiqua" w:hAnsi="Book Antiqua"/>
          <w:i/>
          <w:color w:val="000000"/>
          <w:sz w:val="24"/>
        </w:rPr>
        <w:t>vs</w:t>
      </w:r>
      <w:r w:rsidRPr="00750264">
        <w:rPr>
          <w:rFonts w:ascii="Book Antiqua" w:hAnsi="Book Antiqua"/>
          <w:color w:val="000000"/>
          <w:sz w:val="24"/>
        </w:rPr>
        <w:t xml:space="preserve"> Sorafenib for Advanced HCC (</w:t>
      </w:r>
      <w:r w:rsidRPr="00750264">
        <w:rPr>
          <w:rFonts w:ascii="Book Antiqua" w:hAnsi="Book Antiqua"/>
          <w:bCs/>
          <w:color w:val="000000"/>
          <w:sz w:val="24"/>
        </w:rPr>
        <w:t>UMIN000005703</w:t>
      </w:r>
      <w:r w:rsidRPr="00750264">
        <w:rPr>
          <w:rFonts w:ascii="Book Antiqua" w:hAnsi="Book Antiqua"/>
          <w:color w:val="000000"/>
          <w:sz w:val="24"/>
        </w:rPr>
        <w:t>).</w:t>
      </w:r>
    </w:p>
    <w:p w:rsidR="00A13769" w:rsidRPr="00750264" w:rsidRDefault="00A13769" w:rsidP="00715E5D">
      <w:pPr>
        <w:widowControl/>
        <w:spacing w:line="360" w:lineRule="auto"/>
        <w:rPr>
          <w:rFonts w:ascii="Book Antiqua" w:eastAsia="AdvAGaramond-R" w:hAnsi="Book Antiqua"/>
          <w:bCs/>
          <w:color w:val="000000"/>
          <w:kern w:val="0"/>
          <w:sz w:val="24"/>
        </w:rPr>
      </w:pPr>
    </w:p>
    <w:p w:rsidR="00A13769" w:rsidRPr="00750264" w:rsidRDefault="00A13769" w:rsidP="00715E5D">
      <w:pPr>
        <w:widowControl/>
        <w:spacing w:line="360" w:lineRule="auto"/>
        <w:rPr>
          <w:rFonts w:ascii="Book Antiqua" w:hAnsi="Book Antiqua"/>
          <w:color w:val="000000"/>
          <w:kern w:val="0"/>
          <w:sz w:val="24"/>
        </w:rPr>
      </w:pPr>
      <w:r w:rsidRPr="00750264">
        <w:rPr>
          <w:rFonts w:ascii="Book Antiqua" w:hAnsi="Book Antiqua"/>
          <w:b/>
          <w:color w:val="000000"/>
          <w:sz w:val="24"/>
        </w:rPr>
        <w:t>NOVEL THERAPEUTICS FOR ADVANCED HCC</w:t>
      </w:r>
    </w:p>
    <w:p w:rsidR="00A13769" w:rsidRPr="00750264" w:rsidRDefault="00A13769" w:rsidP="00715E5D">
      <w:pPr>
        <w:autoSpaceDE w:val="0"/>
        <w:autoSpaceDN w:val="0"/>
        <w:adjustRightInd w:val="0"/>
        <w:spacing w:line="360" w:lineRule="auto"/>
        <w:rPr>
          <w:rFonts w:ascii="Book Antiqua" w:eastAsia="MinionPro-Regular" w:hAnsi="Book Antiqua"/>
          <w:color w:val="000000"/>
          <w:kern w:val="0"/>
          <w:sz w:val="24"/>
        </w:rPr>
      </w:pPr>
      <w:r w:rsidRPr="00750264">
        <w:rPr>
          <w:rFonts w:ascii="Book Antiqua" w:hAnsi="Book Antiqua"/>
          <w:color w:val="000000"/>
          <w:kern w:val="0"/>
          <w:sz w:val="24"/>
        </w:rPr>
        <w:t xml:space="preserve">After the successful result of sorafenib in the SHARP and AP trials, more than 50 reagents are currently under evaluation in phase I to IV trials (www.clinicaltrials.gov.). Recently, phase III studies have been reported to evaluate the survival benefit of </w:t>
      </w:r>
      <w:r w:rsidRPr="00750264">
        <w:rPr>
          <w:rFonts w:ascii="Book Antiqua" w:eastAsia="MinionPro-Regular" w:hAnsi="Book Antiqua"/>
          <w:color w:val="000000"/>
          <w:kern w:val="0"/>
          <w:sz w:val="24"/>
        </w:rPr>
        <w:t>sunitinib, brivanib, linifanib, and the combination of sorafenib plus erlotinib over sorafenib monotherapy; however, there have so far been no agents showing survival improvement or alleviation of AEs</w:t>
      </w:r>
      <w:r w:rsidRPr="00750264">
        <w:rPr>
          <w:rFonts w:ascii="Book Antiqua" w:hAnsi="Book Antiqua"/>
          <w:color w:val="000000"/>
          <w:kern w:val="0"/>
          <w:sz w:val="24"/>
          <w:vertAlign w:val="superscript"/>
        </w:rPr>
        <w:t>[5,6,</w:t>
      </w:r>
      <w:r w:rsidRPr="00750264">
        <w:rPr>
          <w:rFonts w:ascii="Book Antiqua" w:eastAsia="MinionPro-Regular" w:hAnsi="Book Antiqua"/>
          <w:color w:val="000000"/>
          <w:kern w:val="0"/>
          <w:sz w:val="24"/>
          <w:vertAlign w:val="superscript"/>
        </w:rPr>
        <w:t>82-86</w:t>
      </w:r>
      <w:r w:rsidRPr="00750264">
        <w:rPr>
          <w:rFonts w:ascii="Book Antiqua" w:hAnsi="Book Antiqua"/>
          <w:color w:val="000000"/>
          <w:kern w:val="0"/>
          <w:sz w:val="24"/>
          <w:vertAlign w:val="superscript"/>
        </w:rPr>
        <w:t>]</w:t>
      </w:r>
      <w:r w:rsidRPr="00750264">
        <w:rPr>
          <w:rFonts w:ascii="Book Antiqua" w:eastAsia="MinionPro-Regular" w:hAnsi="Book Antiqua"/>
          <w:color w:val="000000"/>
          <w:kern w:val="0"/>
          <w:sz w:val="24"/>
        </w:rPr>
        <w:t>. Linifanib shows longer TTP and similar OS compared to sorafenib, but linifanib is inferior to sorafenib in safety</w:t>
      </w:r>
      <w:r w:rsidRPr="00750264">
        <w:rPr>
          <w:rFonts w:ascii="Book Antiqua" w:eastAsia="MinionPro-Regular" w:hAnsi="Book Antiqua"/>
          <w:color w:val="000000"/>
          <w:kern w:val="0"/>
          <w:sz w:val="24"/>
          <w:vertAlign w:val="superscript"/>
        </w:rPr>
        <w:t>[86</w:t>
      </w:r>
      <w:r w:rsidRPr="00750264">
        <w:rPr>
          <w:rFonts w:ascii="Book Antiqua" w:hAnsi="Book Antiqua"/>
          <w:color w:val="000000"/>
          <w:kern w:val="0"/>
          <w:sz w:val="24"/>
          <w:vertAlign w:val="superscript"/>
        </w:rPr>
        <w:t>]</w:t>
      </w:r>
      <w:r w:rsidRPr="00750264">
        <w:rPr>
          <w:rFonts w:ascii="Book Antiqua" w:hAnsi="Book Antiqua"/>
          <w:color w:val="000000"/>
          <w:kern w:val="0"/>
          <w:sz w:val="24"/>
        </w:rPr>
        <w:t xml:space="preserve">. </w:t>
      </w:r>
      <w:r w:rsidRPr="00750264">
        <w:rPr>
          <w:rFonts w:ascii="Book Antiqua" w:eastAsia="MinionPro-Regular" w:hAnsi="Book Antiqua"/>
          <w:color w:val="000000"/>
          <w:kern w:val="0"/>
          <w:sz w:val="24"/>
        </w:rPr>
        <w:t>Brivanib, as a second-line therapy a</w:t>
      </w:r>
      <w:r w:rsidRPr="00750264">
        <w:rPr>
          <w:rFonts w:ascii="Book Antiqua" w:hAnsi="Book Antiqua"/>
          <w:color w:val="000000"/>
          <w:kern w:val="0"/>
          <w:sz w:val="24"/>
        </w:rPr>
        <w:t>fter failure by, or intolerance to, sorafenib,</w:t>
      </w:r>
      <w:r w:rsidRPr="00750264">
        <w:rPr>
          <w:rFonts w:ascii="Book Antiqua" w:eastAsia="MinionPro-Regular" w:hAnsi="Book Antiqua"/>
          <w:color w:val="000000"/>
          <w:kern w:val="0"/>
          <w:sz w:val="24"/>
        </w:rPr>
        <w:t xml:space="preserve"> </w:t>
      </w:r>
      <w:r w:rsidRPr="00750264">
        <w:rPr>
          <w:rFonts w:ascii="Book Antiqua" w:hAnsi="Book Antiqua"/>
          <w:color w:val="000000"/>
          <w:kern w:val="0"/>
          <w:sz w:val="24"/>
        </w:rPr>
        <w:t xml:space="preserve">shows </w:t>
      </w:r>
      <w:r w:rsidRPr="00750264">
        <w:rPr>
          <w:rFonts w:ascii="Book Antiqua" w:eastAsia="MinionPro-Regular" w:hAnsi="Book Antiqua"/>
          <w:color w:val="000000"/>
          <w:kern w:val="0"/>
          <w:sz w:val="24"/>
        </w:rPr>
        <w:t>longer TTP but similar OS relative to placebo</w:t>
      </w:r>
      <w:r w:rsidRPr="00750264">
        <w:rPr>
          <w:rFonts w:ascii="Book Antiqua" w:eastAsia="MinionPro-Regular" w:hAnsi="Book Antiqua"/>
          <w:color w:val="000000"/>
          <w:kern w:val="0"/>
          <w:sz w:val="24"/>
          <w:vertAlign w:val="superscript"/>
        </w:rPr>
        <w:t>[85</w:t>
      </w:r>
      <w:r w:rsidRPr="00750264">
        <w:rPr>
          <w:rFonts w:ascii="Book Antiqua" w:hAnsi="Book Antiqua"/>
          <w:color w:val="000000"/>
          <w:kern w:val="0"/>
          <w:sz w:val="24"/>
          <w:vertAlign w:val="superscript"/>
        </w:rPr>
        <w:t>]</w:t>
      </w:r>
      <w:r w:rsidRPr="00750264">
        <w:rPr>
          <w:rFonts w:ascii="Book Antiqua" w:hAnsi="Book Antiqua"/>
          <w:color w:val="000000"/>
          <w:kern w:val="0"/>
          <w:sz w:val="24"/>
        </w:rPr>
        <w:t xml:space="preserve">. The failures in these trials point to the difficulty of both improving the OS and </w:t>
      </w:r>
      <w:r w:rsidRPr="00750264">
        <w:rPr>
          <w:rFonts w:ascii="Book Antiqua" w:eastAsia="MinionPro-Regular" w:hAnsi="Book Antiqua"/>
          <w:color w:val="000000"/>
          <w:kern w:val="0"/>
          <w:sz w:val="24"/>
        </w:rPr>
        <w:t>alleviation of the AEs</w:t>
      </w:r>
      <w:r w:rsidRPr="00750264">
        <w:rPr>
          <w:rFonts w:ascii="Book Antiqua" w:hAnsi="Book Antiqua"/>
          <w:color w:val="000000"/>
          <w:kern w:val="0"/>
          <w:sz w:val="24"/>
        </w:rPr>
        <w:t xml:space="preserve"> concurrently in advanced HCC</w:t>
      </w:r>
      <w:r w:rsidRPr="00750264">
        <w:rPr>
          <w:rFonts w:ascii="Book Antiqua" w:eastAsia="MinionPro-Regular" w:hAnsi="Book Antiqua"/>
          <w:color w:val="000000"/>
          <w:kern w:val="0"/>
          <w:sz w:val="24"/>
        </w:rPr>
        <w:t>.</w:t>
      </w:r>
    </w:p>
    <w:p w:rsidR="00A13769" w:rsidRPr="00750264" w:rsidRDefault="00A13769" w:rsidP="00F51AA5">
      <w:pPr>
        <w:autoSpaceDE w:val="0"/>
        <w:autoSpaceDN w:val="0"/>
        <w:adjustRightInd w:val="0"/>
        <w:spacing w:line="360" w:lineRule="auto"/>
        <w:ind w:firstLineChars="200" w:firstLine="480"/>
        <w:rPr>
          <w:rFonts w:ascii="Book Antiqua" w:eastAsia="MinionPro-Regular" w:hAnsi="Book Antiqua"/>
          <w:color w:val="000000"/>
          <w:kern w:val="0"/>
          <w:sz w:val="24"/>
        </w:rPr>
      </w:pPr>
      <w:r w:rsidRPr="00750264">
        <w:rPr>
          <w:rFonts w:ascii="Book Antiqua" w:eastAsia="MinionPro-Regular" w:hAnsi="Book Antiqua"/>
          <w:color w:val="000000"/>
          <w:kern w:val="0"/>
          <w:sz w:val="24"/>
        </w:rPr>
        <w:t xml:space="preserve">For effective use of molecular-targeted agents, clinical trials to investigate new agents in combination with predictive markers are on-going. These include c-MET inhibitor (tivantinib; ARQ 197) and monoclonal antibody against glypican-3 (GC33). </w:t>
      </w:r>
      <w:r w:rsidRPr="00750264">
        <w:rPr>
          <w:rFonts w:ascii="Book Antiqua" w:eastAsia="ScalaLancetPro-Bold" w:hAnsi="Book Antiqua"/>
          <w:bCs/>
          <w:color w:val="000000"/>
          <w:kern w:val="0"/>
          <w:sz w:val="24"/>
        </w:rPr>
        <w:t>For patients with c-MET-high tumors, TTP was found to be longer with tivantinib than for those with placebo</w:t>
      </w:r>
      <w:r w:rsidRPr="00750264">
        <w:rPr>
          <w:rFonts w:ascii="Book Antiqua" w:eastAsia="MinionPro-Regular" w:hAnsi="Book Antiqua"/>
          <w:color w:val="000000"/>
          <w:kern w:val="0"/>
          <w:sz w:val="24"/>
        </w:rPr>
        <w:t xml:space="preserve"> in a randomized phase II trial (2.7 </w:t>
      </w:r>
      <w:r w:rsidRPr="00750264">
        <w:rPr>
          <w:rFonts w:ascii="Book Antiqua" w:eastAsia="MinionPro-Regular" w:hAnsi="Book Antiqua"/>
          <w:i/>
          <w:color w:val="000000"/>
          <w:kern w:val="0"/>
          <w:sz w:val="24"/>
        </w:rPr>
        <w:t>vs</w:t>
      </w:r>
      <w:r w:rsidRPr="00750264">
        <w:rPr>
          <w:rFonts w:ascii="Book Antiqua" w:eastAsia="MinionPro-Regular" w:hAnsi="Book Antiqua"/>
          <w:color w:val="000000"/>
          <w:kern w:val="0"/>
          <w:sz w:val="24"/>
        </w:rPr>
        <w:t xml:space="preserve"> 1.4 mo, </w:t>
      </w:r>
      <w:r w:rsidRPr="00750264">
        <w:rPr>
          <w:rFonts w:ascii="Book Antiqua" w:eastAsia="MinionPro-Regular" w:hAnsi="Book Antiqua"/>
          <w:i/>
          <w:caps/>
          <w:color w:val="000000"/>
          <w:kern w:val="0"/>
          <w:sz w:val="24"/>
        </w:rPr>
        <w:t>p</w:t>
      </w:r>
      <w:r w:rsidRPr="00750264">
        <w:rPr>
          <w:rFonts w:ascii="Book Antiqua" w:eastAsia="MinionPro-Regular" w:hAnsi="Book Antiqua"/>
          <w:color w:val="000000"/>
          <w:kern w:val="0"/>
          <w:sz w:val="24"/>
        </w:rPr>
        <w:t xml:space="preserve"> = 0.03)</w:t>
      </w:r>
      <w:r w:rsidRPr="00750264">
        <w:rPr>
          <w:rFonts w:ascii="Book Antiqua" w:eastAsia="MinionPro-Regular" w:hAnsi="Book Antiqua"/>
          <w:color w:val="000000"/>
          <w:kern w:val="0"/>
          <w:sz w:val="24"/>
          <w:vertAlign w:val="superscript"/>
        </w:rPr>
        <w:t>[87]</w:t>
      </w:r>
      <w:r w:rsidRPr="00750264">
        <w:rPr>
          <w:rFonts w:ascii="Book Antiqua" w:eastAsia="MinionPro-Regular" w:hAnsi="Book Antiqua"/>
          <w:color w:val="000000"/>
          <w:kern w:val="0"/>
          <w:sz w:val="24"/>
        </w:rPr>
        <w:t xml:space="preserve">. For patients treated with GC33, TTP was longer in patients with GPC3-high tumors than in those with </w:t>
      </w:r>
      <w:r w:rsidRPr="00750264">
        <w:rPr>
          <w:rFonts w:ascii="Book Antiqua" w:eastAsia="MinionPro-Regular" w:hAnsi="Book Antiqua"/>
          <w:color w:val="000000"/>
          <w:kern w:val="0"/>
          <w:sz w:val="24"/>
        </w:rPr>
        <w:lastRenderedPageBreak/>
        <w:t xml:space="preserve">GPC3-low tumors in a phase I trial (26.0 </w:t>
      </w:r>
      <w:r w:rsidRPr="00750264">
        <w:rPr>
          <w:rFonts w:ascii="Book Antiqua" w:eastAsia="MinionPro-Regular" w:hAnsi="Book Antiqua"/>
          <w:i/>
          <w:color w:val="000000"/>
          <w:kern w:val="0"/>
          <w:sz w:val="24"/>
        </w:rPr>
        <w:t>vs</w:t>
      </w:r>
      <w:r w:rsidRPr="00750264">
        <w:rPr>
          <w:rFonts w:ascii="Book Antiqua" w:eastAsia="MinionPro-Regular" w:hAnsi="Book Antiqua"/>
          <w:color w:val="000000"/>
          <w:kern w:val="0"/>
          <w:sz w:val="24"/>
        </w:rPr>
        <w:t xml:space="preserve"> 7.1 wk, </w:t>
      </w:r>
      <w:r w:rsidRPr="00750264">
        <w:rPr>
          <w:rFonts w:ascii="Book Antiqua" w:eastAsia="MinionPro-Regular" w:hAnsi="Book Antiqua"/>
          <w:i/>
          <w:caps/>
          <w:color w:val="000000"/>
          <w:kern w:val="0"/>
          <w:sz w:val="24"/>
        </w:rPr>
        <w:t>p</w:t>
      </w:r>
      <w:r w:rsidRPr="00750264">
        <w:rPr>
          <w:rFonts w:ascii="Book Antiqua" w:eastAsia="MinionPro-Regular" w:hAnsi="Book Antiqua"/>
          <w:color w:val="000000"/>
          <w:kern w:val="0"/>
          <w:sz w:val="24"/>
        </w:rPr>
        <w:t xml:space="preserve"> = 0.033)</w:t>
      </w:r>
      <w:r w:rsidRPr="00750264">
        <w:rPr>
          <w:rFonts w:ascii="Book Antiqua" w:eastAsia="MinionPro-Regular" w:hAnsi="Book Antiqua"/>
          <w:color w:val="000000"/>
          <w:kern w:val="0"/>
          <w:sz w:val="24"/>
          <w:vertAlign w:val="superscript"/>
        </w:rPr>
        <w:t>[88]</w:t>
      </w:r>
      <w:r w:rsidRPr="00750264">
        <w:rPr>
          <w:rFonts w:ascii="Book Antiqua" w:eastAsia="MinionPro-Regular" w:hAnsi="Book Antiqua"/>
          <w:color w:val="000000"/>
          <w:kern w:val="0"/>
          <w:sz w:val="24"/>
        </w:rPr>
        <w:t>. The efficacy of these surrogate markers are being evaluated in randomized, placebo-controlled phase III (NCT01755767) and II (NCT01507168) trials.</w:t>
      </w:r>
    </w:p>
    <w:p w:rsidR="00A13769" w:rsidRPr="00750264" w:rsidRDefault="00A13769" w:rsidP="00715E5D">
      <w:pPr>
        <w:widowControl/>
        <w:spacing w:line="360" w:lineRule="auto"/>
        <w:rPr>
          <w:rFonts w:ascii="Book Antiqua" w:hAnsi="Book Antiqua"/>
          <w:b/>
          <w:color w:val="000000"/>
          <w:sz w:val="24"/>
        </w:rPr>
      </w:pPr>
    </w:p>
    <w:p w:rsidR="00A13769" w:rsidRPr="00750264" w:rsidRDefault="00A13769" w:rsidP="00715E5D">
      <w:pPr>
        <w:widowControl/>
        <w:spacing w:line="360" w:lineRule="auto"/>
        <w:rPr>
          <w:rFonts w:ascii="Book Antiqua" w:hAnsi="Book Antiqua"/>
          <w:color w:val="000000"/>
          <w:sz w:val="24"/>
        </w:rPr>
      </w:pPr>
      <w:r w:rsidRPr="00750264">
        <w:rPr>
          <w:rFonts w:ascii="Book Antiqua" w:hAnsi="Book Antiqua"/>
          <w:b/>
          <w:color w:val="000000"/>
          <w:sz w:val="24"/>
        </w:rPr>
        <w:t>CONCLUSION</w:t>
      </w:r>
    </w:p>
    <w:p w:rsidR="00A13769" w:rsidRPr="00750264" w:rsidRDefault="00A13769" w:rsidP="00715E5D">
      <w:pPr>
        <w:spacing w:line="360" w:lineRule="auto"/>
        <w:rPr>
          <w:rStyle w:val="ft"/>
          <w:rFonts w:ascii="Book Antiqua" w:hAnsi="Book Antiqua"/>
          <w:color w:val="000000"/>
          <w:sz w:val="24"/>
        </w:rPr>
      </w:pPr>
      <w:r w:rsidRPr="00750264">
        <w:rPr>
          <w:rFonts w:ascii="Book Antiqua" w:eastAsia="MinionPro-Regular" w:hAnsi="Book Antiqua"/>
          <w:color w:val="000000"/>
          <w:kern w:val="0"/>
          <w:sz w:val="24"/>
        </w:rPr>
        <w:t xml:space="preserve">We have reviewed current status of </w:t>
      </w:r>
      <w:r w:rsidRPr="00750264">
        <w:rPr>
          <w:rFonts w:ascii="Book Antiqua" w:hAnsi="Book Antiqua"/>
          <w:color w:val="000000"/>
          <w:sz w:val="24"/>
        </w:rPr>
        <w:t>chemotherapy</w:t>
      </w:r>
      <w:r w:rsidRPr="00750264">
        <w:rPr>
          <w:rFonts w:ascii="Book Antiqua" w:eastAsia="MinionPro-Regular" w:hAnsi="Book Antiqua"/>
          <w:color w:val="000000"/>
          <w:kern w:val="0"/>
          <w:sz w:val="24"/>
        </w:rPr>
        <w:t xml:space="preserve"> for advanced HCC. </w:t>
      </w:r>
      <w:r w:rsidRPr="00750264">
        <w:rPr>
          <w:rStyle w:val="af3"/>
          <w:rFonts w:ascii="Book Antiqua" w:hAnsi="Book Antiqua"/>
          <w:b w:val="0"/>
          <w:color w:val="000000"/>
          <w:sz w:val="24"/>
        </w:rPr>
        <w:t>Sorafenib</w:t>
      </w:r>
      <w:r w:rsidRPr="00750264">
        <w:rPr>
          <w:rStyle w:val="ft"/>
          <w:rFonts w:ascii="Book Antiqua" w:hAnsi="Book Antiqua"/>
          <w:color w:val="000000"/>
          <w:sz w:val="24"/>
        </w:rPr>
        <w:t xml:space="preserve"> has been established as a standard therapy prolonging survival in patients with advanced HCC, but it only provides a small treatment response. To </w:t>
      </w:r>
      <w:r w:rsidRPr="00750264">
        <w:rPr>
          <w:rStyle w:val="st1"/>
          <w:rFonts w:ascii="Book Antiqua" w:hAnsi="Book Antiqua" w:cs="Arial"/>
          <w:color w:val="000000"/>
          <w:sz w:val="24"/>
        </w:rPr>
        <w:t xml:space="preserve">compensate for the modest effect on tumor regression, new molecular-targeted drugs and their biomarkers for prediction of treatment efficacy are being investigated. In addition, several novel therapeutics in combination with HAIC are being evaluated in clinical trials. The development of these markers and therapeutics in the near future will improve prognosis of advanced HCC and </w:t>
      </w:r>
      <w:r w:rsidRPr="00750264">
        <w:rPr>
          <w:rStyle w:val="ft"/>
          <w:rFonts w:ascii="Book Antiqua" w:hAnsi="Book Antiqua"/>
          <w:color w:val="000000"/>
          <w:sz w:val="24"/>
        </w:rPr>
        <w:t xml:space="preserve">provide </w:t>
      </w:r>
      <w:r w:rsidRPr="00750264">
        <w:rPr>
          <w:rFonts w:ascii="Book Antiqua" w:hAnsi="Book Antiqua"/>
          <w:color w:val="000000"/>
          <w:kern w:val="0"/>
          <w:sz w:val="24"/>
        </w:rPr>
        <w:t>novel insights into molecular-based therapy for HCC.</w:t>
      </w:r>
    </w:p>
    <w:p w:rsidR="00A13769" w:rsidRPr="00750264" w:rsidRDefault="00A13769" w:rsidP="00715E5D">
      <w:pPr>
        <w:widowControl/>
        <w:spacing w:line="360" w:lineRule="auto"/>
        <w:rPr>
          <w:rStyle w:val="ft"/>
          <w:rFonts w:ascii="Book Antiqua" w:hAnsi="Book Antiqua"/>
          <w:color w:val="000000"/>
          <w:sz w:val="24"/>
        </w:rPr>
      </w:pPr>
      <w:r w:rsidRPr="00750264">
        <w:rPr>
          <w:rStyle w:val="ft"/>
          <w:rFonts w:ascii="Book Antiqua" w:hAnsi="Book Antiqua"/>
          <w:color w:val="000000"/>
          <w:sz w:val="24"/>
        </w:rPr>
        <w:br w:type="page"/>
      </w:r>
    </w:p>
    <w:p w:rsidR="00A13769" w:rsidRPr="00750264" w:rsidRDefault="00A13769" w:rsidP="00715E5D">
      <w:pPr>
        <w:spacing w:line="360" w:lineRule="auto"/>
        <w:rPr>
          <w:rFonts w:ascii="Book Antiqua" w:hAnsi="Book Antiqua"/>
          <w:b/>
          <w:color w:val="000000"/>
          <w:kern w:val="0"/>
          <w:sz w:val="24"/>
          <w:lang w:eastAsia="zh-CN"/>
        </w:rPr>
      </w:pPr>
      <w:r w:rsidRPr="00750264">
        <w:rPr>
          <w:rFonts w:ascii="Book Antiqua" w:hAnsi="Book Antiqua"/>
          <w:b/>
          <w:color w:val="000000"/>
          <w:kern w:val="0"/>
          <w:sz w:val="24"/>
        </w:rPr>
        <w:t>REFERENCES</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1 </w:t>
      </w:r>
      <w:r w:rsidRPr="00750264">
        <w:rPr>
          <w:rFonts w:ascii="Book Antiqua" w:hAnsi="Book Antiqua" w:cs="宋体"/>
          <w:b/>
          <w:bCs/>
          <w:color w:val="000000"/>
          <w:kern w:val="0"/>
          <w:sz w:val="24"/>
        </w:rPr>
        <w:t>Jemal A</w:t>
      </w:r>
      <w:r w:rsidRPr="00750264">
        <w:rPr>
          <w:rFonts w:ascii="Book Antiqua" w:hAnsi="Book Antiqua" w:cs="宋体"/>
          <w:color w:val="000000"/>
          <w:kern w:val="0"/>
          <w:sz w:val="24"/>
        </w:rPr>
        <w:t>, Siegel R, Xu J, Ward E. Cancer statistics, 2010. </w:t>
      </w:r>
      <w:r w:rsidRPr="00750264">
        <w:rPr>
          <w:rFonts w:ascii="Book Antiqua" w:hAnsi="Book Antiqua" w:cs="宋体"/>
          <w:i/>
          <w:iCs/>
          <w:color w:val="000000"/>
          <w:kern w:val="0"/>
          <w:sz w:val="24"/>
        </w:rPr>
        <w:t>CA Cancer J Clin</w:t>
      </w:r>
      <w:r w:rsidRPr="00750264">
        <w:rPr>
          <w:rFonts w:ascii="Book Antiqua" w:hAnsi="Book Antiqua" w:cs="宋体"/>
          <w:color w:val="000000"/>
          <w:kern w:val="0"/>
          <w:sz w:val="24"/>
        </w:rPr>
        <w:t> 2010; </w:t>
      </w:r>
      <w:r w:rsidRPr="00750264">
        <w:rPr>
          <w:rFonts w:ascii="Book Antiqua" w:hAnsi="Book Antiqua" w:cs="宋体"/>
          <w:b/>
          <w:bCs/>
          <w:color w:val="000000"/>
          <w:kern w:val="0"/>
          <w:sz w:val="24"/>
        </w:rPr>
        <w:t>60</w:t>
      </w:r>
      <w:r w:rsidRPr="00750264">
        <w:rPr>
          <w:rFonts w:ascii="Book Antiqua" w:hAnsi="Book Antiqua" w:cs="宋体"/>
          <w:color w:val="000000"/>
          <w:kern w:val="0"/>
          <w:sz w:val="24"/>
        </w:rPr>
        <w:t>: 277-300 [PMID: 20610543 DOI: 10.3322/caac.20073]</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2 </w:t>
      </w:r>
      <w:r w:rsidRPr="00750264">
        <w:rPr>
          <w:rFonts w:ascii="Book Antiqua" w:hAnsi="Book Antiqua" w:cs="宋体"/>
          <w:b/>
          <w:bCs/>
          <w:color w:val="000000"/>
          <w:kern w:val="0"/>
          <w:sz w:val="24"/>
        </w:rPr>
        <w:t>Wilhelm SM</w:t>
      </w:r>
      <w:r w:rsidRPr="00750264">
        <w:rPr>
          <w:rFonts w:ascii="Book Antiqua" w:hAnsi="Book Antiqua" w:cs="宋体"/>
          <w:color w:val="000000"/>
          <w:kern w:val="0"/>
          <w:sz w:val="24"/>
        </w:rPr>
        <w:t>, Carter C, Tang L, Wilkie D, McNabola A, Rong H, Chen C, Zhang X, Vincent P, McHugh M, Cao Y, Shujath J, Gawlak S, Eveleigh D, Rowley B, Liu L, Adnane L, Lynch M, Auclair D, Taylor I, Gedrich R, Voznesensky A, Riedl B, Post LE, Bollag G, Trail PA. BAY 43-9006 exhibits broad spectrum oral antitumor activity and targets the RAF/MEK/ERK pathway and receptor tyrosine kinases involved in tumor progression and angiogenesis. </w:t>
      </w:r>
      <w:r w:rsidRPr="00750264">
        <w:rPr>
          <w:rFonts w:ascii="Book Antiqua" w:hAnsi="Book Antiqua" w:cs="宋体"/>
          <w:i/>
          <w:iCs/>
          <w:color w:val="000000"/>
          <w:kern w:val="0"/>
          <w:sz w:val="24"/>
        </w:rPr>
        <w:t>Cancer Res</w:t>
      </w:r>
      <w:r w:rsidRPr="00750264">
        <w:rPr>
          <w:rFonts w:ascii="Book Antiqua" w:hAnsi="Book Antiqua" w:cs="宋体"/>
          <w:color w:val="000000"/>
          <w:kern w:val="0"/>
          <w:sz w:val="24"/>
        </w:rPr>
        <w:t> 2004; </w:t>
      </w:r>
      <w:r w:rsidRPr="00750264">
        <w:rPr>
          <w:rFonts w:ascii="Book Antiqua" w:hAnsi="Book Antiqua" w:cs="宋体"/>
          <w:b/>
          <w:bCs/>
          <w:color w:val="000000"/>
          <w:kern w:val="0"/>
          <w:sz w:val="24"/>
        </w:rPr>
        <w:t>64</w:t>
      </w:r>
      <w:r w:rsidRPr="00750264">
        <w:rPr>
          <w:rFonts w:ascii="Book Antiqua" w:hAnsi="Book Antiqua" w:cs="宋体"/>
          <w:color w:val="000000"/>
          <w:kern w:val="0"/>
          <w:sz w:val="24"/>
        </w:rPr>
        <w:t>: 7099-7109 [PMID: 15466206]</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3 </w:t>
      </w:r>
      <w:r w:rsidRPr="00750264">
        <w:rPr>
          <w:rFonts w:ascii="Book Antiqua" w:hAnsi="Book Antiqua" w:cs="宋体"/>
          <w:b/>
          <w:bCs/>
          <w:color w:val="000000"/>
          <w:kern w:val="0"/>
          <w:sz w:val="24"/>
        </w:rPr>
        <w:t>Wilhelm SM</w:t>
      </w:r>
      <w:r w:rsidRPr="00750264">
        <w:rPr>
          <w:rFonts w:ascii="Book Antiqua" w:hAnsi="Book Antiqua" w:cs="宋体"/>
          <w:color w:val="000000"/>
          <w:kern w:val="0"/>
          <w:sz w:val="24"/>
        </w:rPr>
        <w:t>, Adnane L, Newell P, Villanueva A, Llovet JM, Lynch M. Preclinical overview of sorafenib, a multikinase inhibitor that targets both Raf and VEGF and PDGF receptor tyrosine kinase signaling. </w:t>
      </w:r>
      <w:r w:rsidRPr="00750264">
        <w:rPr>
          <w:rFonts w:ascii="Book Antiqua" w:hAnsi="Book Antiqua" w:cs="宋体"/>
          <w:i/>
          <w:iCs/>
          <w:color w:val="000000"/>
          <w:kern w:val="0"/>
          <w:sz w:val="24"/>
        </w:rPr>
        <w:t>Mol Cancer Ther</w:t>
      </w:r>
      <w:r w:rsidRPr="00750264">
        <w:rPr>
          <w:rFonts w:ascii="Book Antiqua" w:hAnsi="Book Antiqua" w:cs="宋体"/>
          <w:color w:val="000000"/>
          <w:kern w:val="0"/>
          <w:sz w:val="24"/>
        </w:rPr>
        <w:t> 2008; </w:t>
      </w:r>
      <w:r w:rsidRPr="00750264">
        <w:rPr>
          <w:rFonts w:ascii="Book Antiqua" w:hAnsi="Book Antiqua" w:cs="宋体"/>
          <w:b/>
          <w:bCs/>
          <w:color w:val="000000"/>
          <w:kern w:val="0"/>
          <w:sz w:val="24"/>
        </w:rPr>
        <w:t>7</w:t>
      </w:r>
      <w:r w:rsidRPr="00750264">
        <w:rPr>
          <w:rFonts w:ascii="Book Antiqua" w:hAnsi="Book Antiqua" w:cs="宋体"/>
          <w:color w:val="000000"/>
          <w:kern w:val="0"/>
          <w:sz w:val="24"/>
        </w:rPr>
        <w:t>: 3129-3140 [PMID: 18852116 DOI: 10.1158/1535-7163.MCT-08-0013]</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4 </w:t>
      </w:r>
      <w:r w:rsidRPr="00750264">
        <w:rPr>
          <w:rFonts w:ascii="Book Antiqua" w:hAnsi="Book Antiqua" w:cs="宋体"/>
          <w:b/>
          <w:bCs/>
          <w:color w:val="000000"/>
          <w:kern w:val="0"/>
          <w:sz w:val="24"/>
        </w:rPr>
        <w:t>Liu L</w:t>
      </w:r>
      <w:r w:rsidRPr="00750264">
        <w:rPr>
          <w:rFonts w:ascii="Book Antiqua" w:hAnsi="Book Antiqua" w:cs="宋体"/>
          <w:color w:val="000000"/>
          <w:kern w:val="0"/>
          <w:sz w:val="24"/>
        </w:rPr>
        <w:t>, Cao Y, Chen C, Zhang X, McNabola A, Wilkie D, Wilhelm S, Lynch M, Carter C. Sorafenib blocks the RAF/MEK/ERK pathway, inhibits tumor angiogenesis, and induces tumor cell apoptosis in hepatocellular carcinoma model PLC/PRF/5. </w:t>
      </w:r>
      <w:r w:rsidRPr="00750264">
        <w:rPr>
          <w:rFonts w:ascii="Book Antiqua" w:hAnsi="Book Antiqua" w:cs="宋体"/>
          <w:i/>
          <w:iCs/>
          <w:color w:val="000000"/>
          <w:kern w:val="0"/>
          <w:sz w:val="24"/>
        </w:rPr>
        <w:t>Cancer Res</w:t>
      </w:r>
      <w:r w:rsidRPr="00750264">
        <w:rPr>
          <w:rFonts w:ascii="Book Antiqua" w:hAnsi="Book Antiqua" w:cs="宋体"/>
          <w:color w:val="000000"/>
          <w:kern w:val="0"/>
          <w:sz w:val="24"/>
        </w:rPr>
        <w:t> 2006; </w:t>
      </w:r>
      <w:r w:rsidRPr="00750264">
        <w:rPr>
          <w:rFonts w:ascii="Book Antiqua" w:hAnsi="Book Antiqua" w:cs="宋体"/>
          <w:b/>
          <w:bCs/>
          <w:color w:val="000000"/>
          <w:kern w:val="0"/>
          <w:sz w:val="24"/>
        </w:rPr>
        <w:t>66</w:t>
      </w:r>
      <w:r w:rsidRPr="00750264">
        <w:rPr>
          <w:rFonts w:ascii="Book Antiqua" w:hAnsi="Book Antiqua" w:cs="宋体"/>
          <w:color w:val="000000"/>
          <w:kern w:val="0"/>
          <w:sz w:val="24"/>
        </w:rPr>
        <w:t>: 11851-11858 [PMID: 17178882]</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5 </w:t>
      </w:r>
      <w:r w:rsidRPr="00750264">
        <w:rPr>
          <w:rFonts w:ascii="Book Antiqua" w:hAnsi="Book Antiqua" w:cs="宋体"/>
          <w:b/>
          <w:bCs/>
          <w:color w:val="000000"/>
          <w:kern w:val="0"/>
          <w:sz w:val="24"/>
        </w:rPr>
        <w:t>Llovet JM</w:t>
      </w:r>
      <w:r w:rsidRPr="00750264">
        <w:rPr>
          <w:rFonts w:ascii="Book Antiqua" w:hAnsi="Book Antiqua" w:cs="宋体"/>
          <w:color w:val="000000"/>
          <w:kern w:val="0"/>
          <w:sz w:val="24"/>
        </w:rPr>
        <w:t>,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750264">
        <w:rPr>
          <w:rFonts w:ascii="Book Antiqua" w:hAnsi="Book Antiqua" w:cs="宋体"/>
          <w:i/>
          <w:iCs/>
          <w:color w:val="000000"/>
          <w:kern w:val="0"/>
          <w:sz w:val="24"/>
        </w:rPr>
        <w:t>N Engl J Med</w:t>
      </w:r>
      <w:r w:rsidRPr="00750264">
        <w:rPr>
          <w:rFonts w:ascii="Book Antiqua" w:hAnsi="Book Antiqua" w:cs="宋体"/>
          <w:color w:val="000000"/>
          <w:kern w:val="0"/>
          <w:sz w:val="24"/>
        </w:rPr>
        <w:t> 2008; </w:t>
      </w:r>
      <w:r w:rsidRPr="00750264">
        <w:rPr>
          <w:rFonts w:ascii="Book Antiqua" w:hAnsi="Book Antiqua" w:cs="宋体"/>
          <w:b/>
          <w:bCs/>
          <w:color w:val="000000"/>
          <w:kern w:val="0"/>
          <w:sz w:val="24"/>
        </w:rPr>
        <w:t>359</w:t>
      </w:r>
      <w:r w:rsidRPr="00750264">
        <w:rPr>
          <w:rFonts w:ascii="Book Antiqua" w:hAnsi="Book Antiqua" w:cs="宋体"/>
          <w:color w:val="000000"/>
          <w:kern w:val="0"/>
          <w:sz w:val="24"/>
        </w:rPr>
        <w:t>: 378-390 [PMID: 18650514 DOI: 10.1056/NEJMoa0708857]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6 </w:t>
      </w:r>
      <w:r w:rsidRPr="00750264">
        <w:rPr>
          <w:rFonts w:ascii="Book Antiqua" w:hAnsi="Book Antiqua" w:cs="宋体"/>
          <w:b/>
          <w:bCs/>
          <w:color w:val="000000"/>
          <w:kern w:val="0"/>
          <w:sz w:val="24"/>
        </w:rPr>
        <w:t>Cheng AL</w:t>
      </w:r>
      <w:r w:rsidRPr="00750264">
        <w:rPr>
          <w:rFonts w:ascii="Book Antiqua" w:hAnsi="Book Antiqua" w:cs="宋体"/>
          <w:color w:val="000000"/>
          <w:kern w:val="0"/>
          <w:sz w:val="24"/>
        </w:rPr>
        <w:t xml:space="preserve">, Kang YK, Chen Z, Tsao CJ, Qin S, Kim JS, Luo R, Feng J, Ye S, Yang TS, Xu J, Sun Y, Liang H, Liu J, Wang J, Tak WY, Pan H, Burock K, Zou J, Voliotis D, Guan Z. Efficacy and safety of sorafenib in patients in the Asia-Pacific region with advanced </w:t>
      </w:r>
      <w:r w:rsidRPr="00750264">
        <w:rPr>
          <w:rFonts w:ascii="Book Antiqua" w:hAnsi="Book Antiqua" w:cs="宋体"/>
          <w:color w:val="000000"/>
          <w:kern w:val="0"/>
          <w:sz w:val="24"/>
        </w:rPr>
        <w:lastRenderedPageBreak/>
        <w:t>hepatocellular carcinoma: a phase III randomised, double-blind, placebo-controlled trial. </w:t>
      </w:r>
      <w:r w:rsidRPr="00750264">
        <w:rPr>
          <w:rFonts w:ascii="Book Antiqua" w:hAnsi="Book Antiqua" w:cs="宋体"/>
          <w:i/>
          <w:iCs/>
          <w:color w:val="000000"/>
          <w:kern w:val="0"/>
          <w:sz w:val="24"/>
        </w:rPr>
        <w:t>Lancet Oncol</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10</w:t>
      </w:r>
      <w:r w:rsidRPr="00750264">
        <w:rPr>
          <w:rFonts w:ascii="Book Antiqua" w:hAnsi="Book Antiqua" w:cs="宋体"/>
          <w:color w:val="000000"/>
          <w:kern w:val="0"/>
          <w:sz w:val="24"/>
        </w:rPr>
        <w:t>: 25-34 [PMID: 19095497 DOI: 10.1016/S1470-2045(08)70285-7]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7 </w:t>
      </w:r>
      <w:r w:rsidRPr="00750264">
        <w:rPr>
          <w:rFonts w:ascii="Book Antiqua" w:hAnsi="Book Antiqua" w:cs="宋体"/>
          <w:b/>
          <w:bCs/>
          <w:color w:val="000000"/>
          <w:kern w:val="0"/>
          <w:sz w:val="24"/>
        </w:rPr>
        <w:t>Llovet JM</w:t>
      </w:r>
      <w:r w:rsidRPr="00750264">
        <w:rPr>
          <w:rFonts w:ascii="Book Antiqua" w:hAnsi="Book Antiqua" w:cs="宋体"/>
          <w:color w:val="000000"/>
          <w:kern w:val="0"/>
          <w:sz w:val="24"/>
        </w:rPr>
        <w:t>, Di Bisceglie AM, Bruix J, Kramer BS, Lencioni R, Zhu AX, Sherman M, Schwartz M, Lotze M, Talwalkar J, Gores G; Panel of Experts in HCC-Design Clinical Trials. Design and endpoints of clinical trials in hepatocellular carcinoma. </w:t>
      </w:r>
      <w:r w:rsidRPr="00750264">
        <w:rPr>
          <w:rFonts w:ascii="Book Antiqua" w:hAnsi="Book Antiqua" w:cs="宋体"/>
          <w:i/>
          <w:iCs/>
          <w:color w:val="000000"/>
          <w:kern w:val="0"/>
          <w:sz w:val="24"/>
        </w:rPr>
        <w:t>J Natl Cancer Inst</w:t>
      </w:r>
      <w:r w:rsidRPr="00750264">
        <w:rPr>
          <w:rFonts w:ascii="Book Antiqua" w:hAnsi="Book Antiqua" w:cs="宋体"/>
          <w:color w:val="000000"/>
          <w:kern w:val="0"/>
          <w:sz w:val="24"/>
        </w:rPr>
        <w:t> 2008; </w:t>
      </w:r>
      <w:r w:rsidRPr="00750264">
        <w:rPr>
          <w:rFonts w:ascii="Book Antiqua" w:hAnsi="Book Antiqua" w:cs="宋体"/>
          <w:b/>
          <w:bCs/>
          <w:color w:val="000000"/>
          <w:kern w:val="0"/>
          <w:sz w:val="24"/>
        </w:rPr>
        <w:t>100</w:t>
      </w:r>
      <w:r w:rsidRPr="00750264">
        <w:rPr>
          <w:rFonts w:ascii="Book Antiqua" w:hAnsi="Book Antiqua" w:cs="宋体"/>
          <w:color w:val="000000"/>
          <w:kern w:val="0"/>
          <w:sz w:val="24"/>
        </w:rPr>
        <w:t>: 698-711 [PMID: 18477802 DOI: 10.1093/jnci/djn134]</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8 </w:t>
      </w:r>
      <w:r w:rsidRPr="00750264">
        <w:rPr>
          <w:rFonts w:ascii="Book Antiqua" w:hAnsi="Book Antiqua" w:cs="宋体"/>
          <w:b/>
          <w:bCs/>
          <w:color w:val="000000"/>
          <w:kern w:val="0"/>
          <w:sz w:val="24"/>
        </w:rPr>
        <w:t>Bruix J</w:t>
      </w:r>
      <w:r w:rsidRPr="00750264">
        <w:rPr>
          <w:rFonts w:ascii="Book Antiqua" w:hAnsi="Book Antiqua" w:cs="宋体"/>
          <w:color w:val="000000"/>
          <w:kern w:val="0"/>
          <w:sz w:val="24"/>
        </w:rPr>
        <w:t>, Sherman M; American Association for the Study of Liver Diseases. Management of hepatocellular carcinoma: an update. </w:t>
      </w:r>
      <w:r w:rsidRPr="00750264">
        <w:rPr>
          <w:rFonts w:ascii="Book Antiqua" w:hAnsi="Book Antiqua" w:cs="宋体"/>
          <w:i/>
          <w:iCs/>
          <w:color w:val="000000"/>
          <w:kern w:val="0"/>
          <w:sz w:val="24"/>
        </w:rPr>
        <w:t>Hepatology</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53</w:t>
      </w:r>
      <w:r w:rsidRPr="00750264">
        <w:rPr>
          <w:rFonts w:ascii="Book Antiqua" w:hAnsi="Book Antiqua" w:cs="宋体"/>
          <w:color w:val="000000"/>
          <w:kern w:val="0"/>
          <w:sz w:val="24"/>
        </w:rPr>
        <w:t>: 1020-1022 [PMID: 21374666 DOI: 10.1002/hep.24199]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9 </w:t>
      </w:r>
      <w:r w:rsidRPr="00750264">
        <w:rPr>
          <w:rFonts w:ascii="Book Antiqua" w:hAnsi="Book Antiqua" w:cs="宋体"/>
          <w:b/>
          <w:bCs/>
          <w:color w:val="000000"/>
          <w:kern w:val="0"/>
          <w:sz w:val="24"/>
        </w:rPr>
        <w:t>Arii S</w:t>
      </w:r>
      <w:r w:rsidRPr="00750264">
        <w:rPr>
          <w:rFonts w:ascii="Book Antiqua" w:hAnsi="Book Antiqua" w:cs="宋体"/>
          <w:color w:val="000000"/>
          <w:kern w:val="0"/>
          <w:sz w:val="24"/>
        </w:rPr>
        <w:t>, Sata M, Sakamoto M, Shimada M, Kumada T, Shiina S, Yamashita T, Kokudo N, Tanaka M, Takayama T, Kudo M. Management of hepatocellular carcinoma: Report of Consensus Meeting in the 45th Annual Meeting of the Japan Society of Hepatology (2009). </w:t>
      </w:r>
      <w:r w:rsidRPr="00750264">
        <w:rPr>
          <w:rFonts w:ascii="Book Antiqua" w:hAnsi="Book Antiqua" w:cs="宋体"/>
          <w:i/>
          <w:iCs/>
          <w:color w:val="000000"/>
          <w:kern w:val="0"/>
          <w:sz w:val="24"/>
        </w:rPr>
        <w:t>Hepatol Res</w:t>
      </w:r>
      <w:r w:rsidRPr="00750264">
        <w:rPr>
          <w:rFonts w:ascii="Book Antiqua" w:hAnsi="Book Antiqua" w:cs="宋体"/>
          <w:color w:val="000000"/>
          <w:kern w:val="0"/>
          <w:sz w:val="24"/>
        </w:rPr>
        <w:t> 2010; </w:t>
      </w:r>
      <w:r w:rsidRPr="00750264">
        <w:rPr>
          <w:rFonts w:ascii="Book Antiqua" w:hAnsi="Book Antiqua" w:cs="宋体"/>
          <w:b/>
          <w:bCs/>
          <w:color w:val="000000"/>
          <w:kern w:val="0"/>
          <w:sz w:val="24"/>
        </w:rPr>
        <w:t>40</w:t>
      </w:r>
      <w:r w:rsidRPr="00750264">
        <w:rPr>
          <w:rFonts w:ascii="Book Antiqua" w:hAnsi="Book Antiqua" w:cs="宋体"/>
          <w:color w:val="000000"/>
          <w:kern w:val="0"/>
          <w:sz w:val="24"/>
        </w:rPr>
        <w:t>: 667-685 [PMID: 20633193 DOI: 10.1111/j.1872-034X.2010.00673.x]</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 xml:space="preserve">10 </w:t>
      </w:r>
      <w:r w:rsidRPr="00750264">
        <w:rPr>
          <w:rFonts w:ascii="Book Antiqua" w:hAnsi="Book Antiqua" w:cs="宋体"/>
          <w:b/>
          <w:color w:val="000000"/>
          <w:kern w:val="0"/>
          <w:sz w:val="24"/>
        </w:rPr>
        <w:t xml:space="preserve">European Association For The Study Of The Liver; European Organisation For Research And Treatment Of Cancer. </w:t>
      </w:r>
      <w:r w:rsidRPr="00750264">
        <w:rPr>
          <w:rFonts w:ascii="Book Antiqua" w:hAnsi="Book Antiqua" w:cs="宋体"/>
          <w:color w:val="000000"/>
          <w:kern w:val="0"/>
          <w:sz w:val="24"/>
        </w:rPr>
        <w:t>EASL-EORTC clinical practice guidelines: management of hepatocellular carcinoma. </w:t>
      </w:r>
      <w:r w:rsidRPr="00750264">
        <w:rPr>
          <w:rFonts w:ascii="Book Antiqua" w:hAnsi="Book Antiqua" w:cs="宋体"/>
          <w:i/>
          <w:iCs/>
          <w:color w:val="000000"/>
          <w:kern w:val="0"/>
          <w:sz w:val="24"/>
        </w:rPr>
        <w:t>J Hepatol</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56</w:t>
      </w:r>
      <w:r w:rsidRPr="00750264">
        <w:rPr>
          <w:rFonts w:ascii="Book Antiqua" w:hAnsi="Book Antiqua" w:cs="宋体"/>
          <w:color w:val="000000"/>
          <w:kern w:val="0"/>
          <w:sz w:val="24"/>
        </w:rPr>
        <w:t>: 908-943 [PMID: 22424438 DOI: 10.1016/j.jhep.2011.12.001]</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11 </w:t>
      </w:r>
      <w:r w:rsidRPr="00750264">
        <w:rPr>
          <w:rFonts w:ascii="Book Antiqua" w:hAnsi="Book Antiqua" w:cs="宋体"/>
          <w:b/>
          <w:bCs/>
          <w:color w:val="000000"/>
          <w:kern w:val="0"/>
          <w:sz w:val="24"/>
        </w:rPr>
        <w:t>Benson AB</w:t>
      </w:r>
      <w:r w:rsidRPr="00750264">
        <w:rPr>
          <w:rFonts w:ascii="Book Antiqua" w:hAnsi="Book Antiqua" w:cs="宋体"/>
          <w:color w:val="000000"/>
          <w:kern w:val="0"/>
          <w:sz w:val="24"/>
        </w:rPr>
        <w:t>, Abrams TA, Ben-Josef E, Bloomston PM, Botha JF, Clary BM, Covey A, Curley SA, D'Angelica MI, Davila R, Ensminger WD, Gibbs JF, Laheru D, Malafa MP, Marrero J, Meranze SG, Mulvihill SJ, Park JO, Posey JA, Sachdev J, Salem R, Sigurdson ER, Sofocleous C, Vauthey JN, Venook AP, Goff LW, Yen Y, Zhu AX. NCCN clinical practice guidelines in oncology: hepatobiliary cancers. </w:t>
      </w:r>
      <w:r w:rsidRPr="00750264">
        <w:rPr>
          <w:rFonts w:ascii="Book Antiqua" w:hAnsi="Book Antiqua" w:cs="宋体"/>
          <w:i/>
          <w:iCs/>
          <w:color w:val="000000"/>
          <w:kern w:val="0"/>
          <w:sz w:val="24"/>
        </w:rPr>
        <w:t>J Natl Compr Canc Netw</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7</w:t>
      </w:r>
      <w:r w:rsidRPr="00750264">
        <w:rPr>
          <w:rFonts w:ascii="Book Antiqua" w:hAnsi="Book Antiqua" w:cs="宋体"/>
          <w:color w:val="000000"/>
          <w:kern w:val="0"/>
          <w:sz w:val="24"/>
        </w:rPr>
        <w:t>: 350-391 [PMID: 19406039]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 xml:space="preserve">12 </w:t>
      </w:r>
      <w:r w:rsidRPr="00750264">
        <w:rPr>
          <w:rFonts w:ascii="Book Antiqua" w:hAnsi="Book Antiqua" w:cs="宋体"/>
          <w:b/>
          <w:color w:val="000000"/>
          <w:kern w:val="0"/>
          <w:sz w:val="24"/>
        </w:rPr>
        <w:t>Marrero JA</w:t>
      </w:r>
      <w:r w:rsidRPr="00750264">
        <w:rPr>
          <w:rFonts w:ascii="Book Antiqua" w:hAnsi="Book Antiqua" w:cs="宋体"/>
          <w:color w:val="000000"/>
          <w:kern w:val="0"/>
          <w:sz w:val="24"/>
        </w:rPr>
        <w:t xml:space="preserve">, Lencioni R, Ye SL, Kudo M, Bronowicki JP, Chen XP, Dagher L, Furuse J, Geschwind JF, de Guevara LL, Papandreou C, Sanyal AJ, Takayama T, Yoon SK, </w:t>
      </w:r>
      <w:r w:rsidRPr="00750264">
        <w:rPr>
          <w:rFonts w:ascii="Book Antiqua" w:hAnsi="Book Antiqua" w:cs="宋体"/>
          <w:color w:val="000000"/>
          <w:kern w:val="0"/>
          <w:sz w:val="24"/>
        </w:rPr>
        <w:lastRenderedPageBreak/>
        <w:t xml:space="preserve">Nakajima K, Venook AP. Final analysis of GIDEON (Global Investigation of Therapeutic Decisions in Hepatocellular Carcinoma [HCC] and of Its Treatment with Sorafenib [Sor]) in &gt;3000 Sor-treated patients (pts): Clinical findings in pts with liver dysfunction. </w:t>
      </w:r>
      <w:r w:rsidRPr="00750264">
        <w:rPr>
          <w:rFonts w:ascii="Book Antiqua" w:hAnsi="Book Antiqua" w:cs="宋体"/>
          <w:i/>
          <w:color w:val="000000"/>
          <w:kern w:val="0"/>
          <w:sz w:val="24"/>
        </w:rPr>
        <w:t xml:space="preserve">J Clin Oncol </w:t>
      </w:r>
      <w:r w:rsidRPr="00750264">
        <w:rPr>
          <w:rFonts w:ascii="Book Antiqua" w:hAnsi="Book Antiqua" w:cs="宋体"/>
          <w:color w:val="000000"/>
          <w:kern w:val="0"/>
          <w:sz w:val="24"/>
        </w:rPr>
        <w:t>2013; Suppl: abstr 4126</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13 </w:t>
      </w:r>
      <w:r w:rsidRPr="00750264">
        <w:rPr>
          <w:rFonts w:ascii="Book Antiqua" w:hAnsi="Book Antiqua" w:cs="宋体"/>
          <w:b/>
          <w:bCs/>
          <w:color w:val="000000"/>
          <w:kern w:val="0"/>
          <w:sz w:val="24"/>
        </w:rPr>
        <w:t>Raoul JL</w:t>
      </w:r>
      <w:r w:rsidRPr="00750264">
        <w:rPr>
          <w:rFonts w:ascii="Book Antiqua" w:hAnsi="Book Antiqua" w:cs="宋体"/>
          <w:color w:val="000000"/>
          <w:kern w:val="0"/>
          <w:sz w:val="24"/>
        </w:rPr>
        <w:t>, Bruix J, Greten TF, Sherman M, Mazzaferro V, Hilgard P, Scherubl H, Scheulen ME, Germanidis G, Dominguez S, Ricci S, Nadel A, Moscovici M, Voliotis D, Llovet JM. Relationship between baseline hepatic status and outcome, and effect of sorafenib on liver function: SHARP trial subanalyses. </w:t>
      </w:r>
      <w:r w:rsidRPr="00750264">
        <w:rPr>
          <w:rFonts w:ascii="Book Antiqua" w:hAnsi="Book Antiqua" w:cs="宋体"/>
          <w:i/>
          <w:iCs/>
          <w:color w:val="000000"/>
          <w:kern w:val="0"/>
          <w:sz w:val="24"/>
        </w:rPr>
        <w:t>J Hepatol</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56</w:t>
      </w:r>
      <w:r w:rsidRPr="00750264">
        <w:rPr>
          <w:rFonts w:ascii="Book Antiqua" w:hAnsi="Book Antiqua" w:cs="宋体"/>
          <w:color w:val="000000"/>
          <w:kern w:val="0"/>
          <w:sz w:val="24"/>
        </w:rPr>
        <w:t>: 1080-1088 [PMID: 22245896 DOI: 10.1016/j.jhep.2011.12.009]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14 </w:t>
      </w:r>
      <w:r w:rsidRPr="00750264">
        <w:rPr>
          <w:rFonts w:ascii="Book Antiqua" w:hAnsi="Book Antiqua" w:cs="宋体"/>
          <w:b/>
          <w:bCs/>
          <w:color w:val="000000"/>
          <w:kern w:val="0"/>
          <w:sz w:val="24"/>
        </w:rPr>
        <w:t>Bruix J</w:t>
      </w:r>
      <w:r w:rsidRPr="00750264">
        <w:rPr>
          <w:rFonts w:ascii="Book Antiqua" w:hAnsi="Book Antiqua" w:cs="宋体"/>
          <w:color w:val="000000"/>
          <w:kern w:val="0"/>
          <w:sz w:val="24"/>
        </w:rPr>
        <w:t>, Raoul JL, Sherman M, Mazzaferro V, Bolondi L, Craxi A, Galle PR, Santoro A, Beaugrand M, Sangiovanni A, Porta C, Gerken G, Marrero JA, Nadel A, Shan M, Moscovici M, Voliotis D, Llovet JM. Efficacy and safety of sorafenib in patients with advanced hepatocellular carcinoma: subanalyses of a phase III trial. </w:t>
      </w:r>
      <w:r w:rsidRPr="00750264">
        <w:rPr>
          <w:rFonts w:ascii="Book Antiqua" w:hAnsi="Book Antiqua" w:cs="宋体"/>
          <w:i/>
          <w:iCs/>
          <w:color w:val="000000"/>
          <w:kern w:val="0"/>
          <w:sz w:val="24"/>
        </w:rPr>
        <w:t>J Hepatol</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57</w:t>
      </w:r>
      <w:r w:rsidRPr="00750264">
        <w:rPr>
          <w:rFonts w:ascii="Book Antiqua" w:hAnsi="Book Antiqua" w:cs="宋体"/>
          <w:color w:val="000000"/>
          <w:kern w:val="0"/>
          <w:sz w:val="24"/>
        </w:rPr>
        <w:t>: 821-829 [PMID: 22727733 DOI: 10.1016/j.jhep.2012.06.014]</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15 </w:t>
      </w:r>
      <w:r w:rsidRPr="00750264">
        <w:rPr>
          <w:rFonts w:ascii="Book Antiqua" w:hAnsi="Book Antiqua" w:cs="宋体"/>
          <w:b/>
          <w:bCs/>
          <w:color w:val="000000"/>
          <w:kern w:val="0"/>
          <w:sz w:val="24"/>
        </w:rPr>
        <w:t>Cheng AL</w:t>
      </w:r>
      <w:r w:rsidRPr="00750264">
        <w:rPr>
          <w:rFonts w:ascii="Book Antiqua" w:hAnsi="Book Antiqua" w:cs="宋体"/>
          <w:color w:val="000000"/>
          <w:kern w:val="0"/>
          <w:sz w:val="24"/>
        </w:rPr>
        <w:t>, Guan Z, Chen Z, Tsao CJ, Qin S, Kim JS, Yang TS, Tak WY, Pan H, Yu S, Xu J, Fang F, Zou J, Lentini G, Voliotis D, Kang YK. Efficacy and safety of sorafenib in patients with advanced hepatocellular carcinoma according to baseline status: subset analyses of the phase III Sorafenib Asia-Pacific trial. </w:t>
      </w:r>
      <w:r w:rsidRPr="00750264">
        <w:rPr>
          <w:rFonts w:ascii="Book Antiqua" w:hAnsi="Book Antiqua" w:cs="宋体"/>
          <w:i/>
          <w:iCs/>
          <w:color w:val="000000"/>
          <w:kern w:val="0"/>
          <w:sz w:val="24"/>
        </w:rPr>
        <w:t>Eur J Cancer</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48</w:t>
      </w:r>
      <w:r w:rsidRPr="00750264">
        <w:rPr>
          <w:rFonts w:ascii="Book Antiqua" w:hAnsi="Book Antiqua" w:cs="宋体"/>
          <w:color w:val="000000"/>
          <w:kern w:val="0"/>
          <w:sz w:val="24"/>
        </w:rPr>
        <w:t>: 1452-1465 [PMID: 22240282 DOI: 10.1016/j.ejca.2011.12.006]</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16 </w:t>
      </w:r>
      <w:r w:rsidRPr="00750264">
        <w:rPr>
          <w:rFonts w:ascii="Book Antiqua" w:hAnsi="Book Antiqua" w:cs="宋体"/>
          <w:b/>
          <w:bCs/>
          <w:color w:val="000000"/>
          <w:kern w:val="0"/>
          <w:sz w:val="24"/>
        </w:rPr>
        <w:t>Llovet JM</w:t>
      </w:r>
      <w:r w:rsidRPr="00750264">
        <w:rPr>
          <w:rFonts w:ascii="Book Antiqua" w:hAnsi="Book Antiqua" w:cs="宋体"/>
          <w:color w:val="000000"/>
          <w:kern w:val="0"/>
          <w:sz w:val="24"/>
        </w:rPr>
        <w:t>, Peña CE, Lathia CD, Shan M, Meinhardt G, Bruix J; SHARP Investigators Study Group. Plasma biomarkers as predictors of outcome in patients with advanced hepatocellular carcinoma. </w:t>
      </w:r>
      <w:r w:rsidRPr="00750264">
        <w:rPr>
          <w:rFonts w:ascii="Book Antiqua" w:hAnsi="Book Antiqua" w:cs="宋体"/>
          <w:i/>
          <w:iCs/>
          <w:color w:val="000000"/>
          <w:kern w:val="0"/>
          <w:sz w:val="24"/>
        </w:rPr>
        <w:t>Clin Cancer Res</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18</w:t>
      </w:r>
      <w:r w:rsidRPr="00750264">
        <w:rPr>
          <w:rFonts w:ascii="Book Antiqua" w:hAnsi="Book Antiqua" w:cs="宋体"/>
          <w:color w:val="000000"/>
          <w:kern w:val="0"/>
          <w:sz w:val="24"/>
        </w:rPr>
        <w:t>: 2290-2300 [PMID: 22374331 DOI: 10.1158/1078-0432.CCR-11-2175]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17 </w:t>
      </w:r>
      <w:r w:rsidRPr="00750264">
        <w:rPr>
          <w:rFonts w:ascii="Book Antiqua" w:hAnsi="Book Antiqua" w:cs="宋体"/>
          <w:b/>
          <w:bCs/>
          <w:color w:val="000000"/>
          <w:kern w:val="0"/>
          <w:sz w:val="24"/>
        </w:rPr>
        <w:t>Miyahara K</w:t>
      </w:r>
      <w:r w:rsidRPr="00750264">
        <w:rPr>
          <w:rFonts w:ascii="Book Antiqua" w:hAnsi="Book Antiqua" w:cs="宋体"/>
          <w:color w:val="000000"/>
          <w:kern w:val="0"/>
          <w:sz w:val="24"/>
        </w:rPr>
        <w:t xml:space="preserve">, Nouso K, Tomoda T, Kobayashi S, Hagihara H, Kuwaki K, Toshimori J, Onishi H, Ikeda F, Miyake Y, Nakamura S, Shiraha H, Takaki A, Yamamoto K. Predicting the treatment effect of sorafenib using serum angiogenesis markers in patients with </w:t>
      </w:r>
      <w:r w:rsidRPr="00750264">
        <w:rPr>
          <w:rFonts w:ascii="Book Antiqua" w:hAnsi="Book Antiqua" w:cs="宋体"/>
          <w:color w:val="000000"/>
          <w:kern w:val="0"/>
          <w:sz w:val="24"/>
        </w:rPr>
        <w:lastRenderedPageBreak/>
        <w:t>hepatocellular carcinoma. </w:t>
      </w:r>
      <w:r w:rsidRPr="00750264">
        <w:rPr>
          <w:rFonts w:ascii="Book Antiqua" w:hAnsi="Book Antiqua" w:cs="宋体"/>
          <w:i/>
          <w:iCs/>
          <w:color w:val="000000"/>
          <w:kern w:val="0"/>
          <w:sz w:val="24"/>
        </w:rPr>
        <w:t>J Gastroenterol Hepatol</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26</w:t>
      </w:r>
      <w:r w:rsidRPr="00750264">
        <w:rPr>
          <w:rFonts w:ascii="Book Antiqua" w:hAnsi="Book Antiqua" w:cs="宋体"/>
          <w:color w:val="000000"/>
          <w:kern w:val="0"/>
          <w:sz w:val="24"/>
        </w:rPr>
        <w:t>: 1604-1611 [PMID: 22011296 DOI: 10.1111/j.1440-1746.2011.06887.x]</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18 </w:t>
      </w:r>
      <w:r w:rsidRPr="00750264">
        <w:rPr>
          <w:rFonts w:ascii="Book Antiqua" w:hAnsi="Book Antiqua" w:cs="宋体"/>
          <w:b/>
          <w:bCs/>
          <w:color w:val="000000"/>
          <w:kern w:val="0"/>
          <w:sz w:val="24"/>
        </w:rPr>
        <w:t>Arao T</w:t>
      </w:r>
      <w:r w:rsidRPr="00750264">
        <w:rPr>
          <w:rFonts w:ascii="Book Antiqua" w:hAnsi="Book Antiqua" w:cs="宋体"/>
          <w:color w:val="000000"/>
          <w:kern w:val="0"/>
          <w:sz w:val="24"/>
        </w:rPr>
        <w:t>, Ueshima K, Matsumoto K, Nagai T, Kimura H, Hagiwara S, Sakurai T, Haji S, Kanazawa A, Hidaka H, Iso Y, Kubota K, Shimada M, Utsunomiya T, Hirooka M, Hiasa Y, Toyoki Y, Hakamada K, Yasui K, Kumada T, Toyoda H, Sato S, Hisai H, Kuzuya T, Tsuchiya K, Izumi N, Arii S, Nishio K, Kudo M. FGF3/FGF4 amplification and multiple lung metastases in responders to sorafenib in hepatocellular carcinoma. </w:t>
      </w:r>
      <w:r w:rsidRPr="00750264">
        <w:rPr>
          <w:rFonts w:ascii="Book Antiqua" w:hAnsi="Book Antiqua" w:cs="宋体"/>
          <w:i/>
          <w:iCs/>
          <w:color w:val="000000"/>
          <w:kern w:val="0"/>
          <w:sz w:val="24"/>
        </w:rPr>
        <w:t>Hepatology</w:t>
      </w:r>
      <w:r w:rsidRPr="00750264">
        <w:rPr>
          <w:rFonts w:ascii="Book Antiqua" w:hAnsi="Book Antiqua" w:cs="宋体"/>
          <w:color w:val="000000"/>
          <w:kern w:val="0"/>
          <w:sz w:val="24"/>
        </w:rPr>
        <w:t> 2013; </w:t>
      </w:r>
      <w:r w:rsidRPr="00750264">
        <w:rPr>
          <w:rFonts w:ascii="Book Antiqua" w:hAnsi="Book Antiqua" w:cs="宋体"/>
          <w:b/>
          <w:bCs/>
          <w:color w:val="000000"/>
          <w:kern w:val="0"/>
          <w:sz w:val="24"/>
        </w:rPr>
        <w:t>57</w:t>
      </w:r>
      <w:r w:rsidRPr="00750264">
        <w:rPr>
          <w:rFonts w:ascii="Book Antiqua" w:hAnsi="Book Antiqua" w:cs="宋体"/>
          <w:color w:val="000000"/>
          <w:kern w:val="0"/>
          <w:sz w:val="24"/>
        </w:rPr>
        <w:t>: 1407-1415 [PMID: 22890726 DOI: 10.1002/hep.25956]</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19 </w:t>
      </w:r>
      <w:r w:rsidRPr="00750264">
        <w:rPr>
          <w:rFonts w:ascii="Book Antiqua" w:hAnsi="Book Antiqua" w:cs="宋体"/>
          <w:b/>
          <w:bCs/>
          <w:color w:val="000000"/>
          <w:kern w:val="0"/>
          <w:sz w:val="24"/>
        </w:rPr>
        <w:t>Huang XY</w:t>
      </w:r>
      <w:r w:rsidRPr="00750264">
        <w:rPr>
          <w:rFonts w:ascii="Book Antiqua" w:hAnsi="Book Antiqua" w:cs="宋体"/>
          <w:color w:val="000000"/>
          <w:kern w:val="0"/>
          <w:sz w:val="24"/>
        </w:rPr>
        <w:t>, Ke AW, Shi GM, Zhang X, Zhang C, Shi YH, Wang XY, Ding ZB, Xiao YS, Yan J, Qiu SJ, Fan J, Zhou J. αB-crystallin complexes with 14-3-3ζ to induce epithelial-mesenchymal transition and resistance to sorafenib in hepatocellular carcinoma. </w:t>
      </w:r>
      <w:r w:rsidRPr="00750264">
        <w:rPr>
          <w:rFonts w:ascii="Book Antiqua" w:hAnsi="Book Antiqua" w:cs="宋体"/>
          <w:i/>
          <w:iCs/>
          <w:color w:val="000000"/>
          <w:kern w:val="0"/>
          <w:sz w:val="24"/>
        </w:rPr>
        <w:t>Hepatology</w:t>
      </w:r>
      <w:r w:rsidRPr="00750264">
        <w:rPr>
          <w:rFonts w:ascii="Book Antiqua" w:hAnsi="Book Antiqua" w:cs="宋体"/>
          <w:color w:val="000000"/>
          <w:kern w:val="0"/>
          <w:sz w:val="24"/>
        </w:rPr>
        <w:t> 2013; </w:t>
      </w:r>
      <w:r w:rsidRPr="00750264">
        <w:rPr>
          <w:rFonts w:ascii="Book Antiqua" w:hAnsi="Book Antiqua" w:cs="宋体"/>
          <w:b/>
          <w:bCs/>
          <w:color w:val="000000"/>
          <w:kern w:val="0"/>
          <w:sz w:val="24"/>
        </w:rPr>
        <w:t>57</w:t>
      </w:r>
      <w:r w:rsidRPr="00750264">
        <w:rPr>
          <w:rFonts w:ascii="Book Antiqua" w:hAnsi="Book Antiqua" w:cs="宋体"/>
          <w:color w:val="000000"/>
          <w:kern w:val="0"/>
          <w:sz w:val="24"/>
        </w:rPr>
        <w:t>: 2235-2247 [PMID: 23316005 DOI: 10.1002/hep.26255]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20 </w:t>
      </w:r>
      <w:r w:rsidRPr="00750264">
        <w:rPr>
          <w:rFonts w:ascii="Book Antiqua" w:hAnsi="Book Antiqua" w:cs="宋体"/>
          <w:b/>
          <w:bCs/>
          <w:color w:val="000000"/>
          <w:kern w:val="0"/>
          <w:sz w:val="24"/>
        </w:rPr>
        <w:t>Hagiwara S</w:t>
      </w:r>
      <w:r w:rsidRPr="00750264">
        <w:rPr>
          <w:rFonts w:ascii="Book Antiqua" w:hAnsi="Book Antiqua" w:cs="宋体"/>
          <w:color w:val="000000"/>
          <w:kern w:val="0"/>
          <w:sz w:val="24"/>
        </w:rPr>
        <w:t>, Kudo M, Nagai T, Inoue T, Ueshima K, Nishida N, Watanabe T, Sakurai T. Activation of JNK and high expression level of CD133 predict a poor response to sorafenib in hepatocellular carcinoma. </w:t>
      </w:r>
      <w:r w:rsidRPr="00750264">
        <w:rPr>
          <w:rFonts w:ascii="Book Antiqua" w:hAnsi="Book Antiqua" w:cs="宋体"/>
          <w:i/>
          <w:iCs/>
          <w:color w:val="000000"/>
          <w:kern w:val="0"/>
          <w:sz w:val="24"/>
        </w:rPr>
        <w:t>Br J Cancer</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106</w:t>
      </w:r>
      <w:r w:rsidRPr="00750264">
        <w:rPr>
          <w:rFonts w:ascii="Book Antiqua" w:hAnsi="Book Antiqua" w:cs="宋体"/>
          <w:color w:val="000000"/>
          <w:kern w:val="0"/>
          <w:sz w:val="24"/>
        </w:rPr>
        <w:t>: 1997-2003 [PMID: 22596232 DOI: 10.1038/bjc.2012.145]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21 </w:t>
      </w:r>
      <w:r w:rsidRPr="00750264">
        <w:rPr>
          <w:rFonts w:ascii="Book Antiqua" w:hAnsi="Book Antiqua" w:cs="宋体"/>
          <w:b/>
          <w:bCs/>
          <w:color w:val="000000"/>
          <w:kern w:val="0"/>
          <w:sz w:val="24"/>
        </w:rPr>
        <w:t>Abou-Alfa GK</w:t>
      </w:r>
      <w:r w:rsidRPr="00750264">
        <w:rPr>
          <w:rFonts w:ascii="Book Antiqua" w:hAnsi="Book Antiqua" w:cs="宋体"/>
          <w:color w:val="000000"/>
          <w:kern w:val="0"/>
          <w:sz w:val="24"/>
        </w:rPr>
        <w:t>, Schwartz L, Ricci S, Amadori D, Santoro A, Figer A, De Greve J, Douillard JY, Lathia C, Schwartz B, Taylor I, Moscovici M, Saltz LB. Phase II study of sorafenib in patients with advanced hepatocellular carcinoma. </w:t>
      </w:r>
      <w:r w:rsidRPr="00750264">
        <w:rPr>
          <w:rFonts w:ascii="Book Antiqua" w:hAnsi="Book Antiqua" w:cs="宋体"/>
          <w:i/>
          <w:iCs/>
          <w:color w:val="000000"/>
          <w:kern w:val="0"/>
          <w:sz w:val="24"/>
        </w:rPr>
        <w:t>J Clin Oncol</w:t>
      </w:r>
      <w:r w:rsidRPr="00750264">
        <w:rPr>
          <w:rFonts w:ascii="Book Antiqua" w:hAnsi="Book Antiqua" w:cs="宋体"/>
          <w:color w:val="000000"/>
          <w:kern w:val="0"/>
          <w:sz w:val="24"/>
        </w:rPr>
        <w:t> 2006; </w:t>
      </w:r>
      <w:r w:rsidRPr="00750264">
        <w:rPr>
          <w:rFonts w:ascii="Book Antiqua" w:hAnsi="Book Antiqua" w:cs="宋体"/>
          <w:b/>
          <w:bCs/>
          <w:color w:val="000000"/>
          <w:kern w:val="0"/>
          <w:sz w:val="24"/>
        </w:rPr>
        <w:t>24</w:t>
      </w:r>
      <w:r w:rsidRPr="00750264">
        <w:rPr>
          <w:rFonts w:ascii="Book Antiqua" w:hAnsi="Book Antiqua" w:cs="宋体"/>
          <w:color w:val="000000"/>
          <w:kern w:val="0"/>
          <w:sz w:val="24"/>
        </w:rPr>
        <w:t>: 4293-4300 [PMID: 16908937]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22 </w:t>
      </w:r>
      <w:r w:rsidRPr="00750264">
        <w:rPr>
          <w:rFonts w:ascii="Book Antiqua" w:hAnsi="Book Antiqua" w:cs="宋体"/>
          <w:b/>
          <w:bCs/>
          <w:color w:val="000000"/>
          <w:kern w:val="0"/>
          <w:sz w:val="24"/>
        </w:rPr>
        <w:t>Takeo S</w:t>
      </w:r>
      <w:r w:rsidRPr="00750264">
        <w:rPr>
          <w:rFonts w:ascii="Book Antiqua" w:hAnsi="Book Antiqua" w:cs="宋体"/>
          <w:color w:val="000000"/>
          <w:kern w:val="0"/>
          <w:sz w:val="24"/>
        </w:rPr>
        <w:t>, Arai H, Kusano N, Harada T, Furuya T, Kawauchi S, Oga A, Hirano T, Yoshida T, Okita K, Sasaki K. Examination of oncogene amplification by genomic DNA microarray in hepatocellular carcinomas: comparison with comparative genomic hybridization analysis. </w:t>
      </w:r>
      <w:r w:rsidRPr="00750264">
        <w:rPr>
          <w:rFonts w:ascii="Book Antiqua" w:hAnsi="Book Antiqua" w:cs="宋体"/>
          <w:i/>
          <w:iCs/>
          <w:color w:val="000000"/>
          <w:kern w:val="0"/>
          <w:sz w:val="24"/>
        </w:rPr>
        <w:t>Cancer Genet Cytogenet</w:t>
      </w:r>
      <w:r w:rsidRPr="00750264">
        <w:rPr>
          <w:rFonts w:ascii="Book Antiqua" w:hAnsi="Book Antiqua" w:cs="宋体"/>
          <w:color w:val="000000"/>
          <w:kern w:val="0"/>
          <w:sz w:val="24"/>
        </w:rPr>
        <w:t> 2001; </w:t>
      </w:r>
      <w:r w:rsidRPr="00750264">
        <w:rPr>
          <w:rFonts w:ascii="Book Antiqua" w:hAnsi="Book Antiqua" w:cs="宋体"/>
          <w:b/>
          <w:bCs/>
          <w:color w:val="000000"/>
          <w:kern w:val="0"/>
          <w:sz w:val="24"/>
        </w:rPr>
        <w:t>130</w:t>
      </w:r>
      <w:r w:rsidRPr="00750264">
        <w:rPr>
          <w:rFonts w:ascii="Book Antiqua" w:hAnsi="Book Antiqua" w:cs="宋体"/>
          <w:color w:val="000000"/>
          <w:kern w:val="0"/>
          <w:sz w:val="24"/>
        </w:rPr>
        <w:t>: 127-132 [PMID: 11675133]</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23 </w:t>
      </w:r>
      <w:r w:rsidRPr="00750264">
        <w:rPr>
          <w:rFonts w:ascii="Book Antiqua" w:hAnsi="Book Antiqua" w:cs="宋体"/>
          <w:b/>
          <w:bCs/>
          <w:color w:val="000000"/>
          <w:kern w:val="0"/>
          <w:sz w:val="24"/>
        </w:rPr>
        <w:t>Nishida N</w:t>
      </w:r>
      <w:r w:rsidRPr="00750264">
        <w:rPr>
          <w:rFonts w:ascii="Book Antiqua" w:hAnsi="Book Antiqua" w:cs="宋体"/>
          <w:color w:val="000000"/>
          <w:kern w:val="0"/>
          <w:sz w:val="24"/>
        </w:rPr>
        <w:t xml:space="preserve">, Fukuda Y, Komeda T, Kita R, Sando T, Furukawa M, Amenomori M, Shibagaki I, Nakao K, Ikenaga M. Amplification and overexpression of the cyclin D1 gene </w:t>
      </w:r>
      <w:r w:rsidRPr="00750264">
        <w:rPr>
          <w:rFonts w:ascii="Book Antiqua" w:hAnsi="Book Antiqua" w:cs="宋体"/>
          <w:color w:val="000000"/>
          <w:kern w:val="0"/>
          <w:sz w:val="24"/>
        </w:rPr>
        <w:lastRenderedPageBreak/>
        <w:t>in aggressive human hepatocellular carcinoma. </w:t>
      </w:r>
      <w:r w:rsidRPr="00750264">
        <w:rPr>
          <w:rFonts w:ascii="Book Antiqua" w:hAnsi="Book Antiqua" w:cs="宋体"/>
          <w:i/>
          <w:iCs/>
          <w:color w:val="000000"/>
          <w:kern w:val="0"/>
          <w:sz w:val="24"/>
        </w:rPr>
        <w:t>Cancer Res</w:t>
      </w:r>
      <w:r w:rsidRPr="00750264">
        <w:rPr>
          <w:rFonts w:ascii="Book Antiqua" w:hAnsi="Book Antiqua" w:cs="宋体"/>
          <w:color w:val="000000"/>
          <w:kern w:val="0"/>
          <w:sz w:val="24"/>
        </w:rPr>
        <w:t> 1994; </w:t>
      </w:r>
      <w:r w:rsidRPr="00750264">
        <w:rPr>
          <w:rFonts w:ascii="Book Antiqua" w:hAnsi="Book Antiqua" w:cs="宋体"/>
          <w:b/>
          <w:bCs/>
          <w:color w:val="000000"/>
          <w:kern w:val="0"/>
          <w:sz w:val="24"/>
        </w:rPr>
        <w:t>54</w:t>
      </w:r>
      <w:r w:rsidRPr="00750264">
        <w:rPr>
          <w:rFonts w:ascii="Book Antiqua" w:hAnsi="Book Antiqua" w:cs="宋体"/>
          <w:color w:val="000000"/>
          <w:kern w:val="0"/>
          <w:sz w:val="24"/>
        </w:rPr>
        <w:t>: 3107-3110 [PMID: 8205525]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24 </w:t>
      </w:r>
      <w:r w:rsidRPr="00750264">
        <w:rPr>
          <w:rFonts w:ascii="Book Antiqua" w:hAnsi="Book Antiqua" w:cs="宋体"/>
          <w:b/>
          <w:bCs/>
          <w:color w:val="000000"/>
          <w:kern w:val="0"/>
          <w:sz w:val="24"/>
        </w:rPr>
        <w:t>Chochi Y</w:t>
      </w:r>
      <w:r w:rsidRPr="00750264">
        <w:rPr>
          <w:rFonts w:ascii="Book Antiqua" w:hAnsi="Book Antiqua" w:cs="宋体"/>
          <w:color w:val="000000"/>
          <w:kern w:val="0"/>
          <w:sz w:val="24"/>
        </w:rPr>
        <w:t>, Kawauchi S, Nakao M, Furuya T, Hashimoto K, Oga A, Oka M, Sasaki K. A copy number gain of the 6p arm is linked with advanced hepatocellular carcinoma: an array-based comparative genomic hybridization study. </w:t>
      </w:r>
      <w:r w:rsidRPr="00750264">
        <w:rPr>
          <w:rFonts w:ascii="Book Antiqua" w:hAnsi="Book Antiqua" w:cs="宋体"/>
          <w:i/>
          <w:iCs/>
          <w:color w:val="000000"/>
          <w:kern w:val="0"/>
          <w:sz w:val="24"/>
        </w:rPr>
        <w:t>J Pathol</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217</w:t>
      </w:r>
      <w:r w:rsidRPr="00750264">
        <w:rPr>
          <w:rFonts w:ascii="Book Antiqua" w:hAnsi="Book Antiqua" w:cs="宋体"/>
          <w:color w:val="000000"/>
          <w:kern w:val="0"/>
          <w:sz w:val="24"/>
        </w:rPr>
        <w:t>: 677-684 [PMID: 19097070 DOI: 10.1002/path.2491]</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25 </w:t>
      </w:r>
      <w:r w:rsidRPr="00750264">
        <w:rPr>
          <w:rFonts w:ascii="Book Antiqua" w:hAnsi="Book Antiqua" w:cs="宋体"/>
          <w:b/>
          <w:bCs/>
          <w:color w:val="000000"/>
          <w:kern w:val="0"/>
          <w:sz w:val="24"/>
        </w:rPr>
        <w:t>Shan J</w:t>
      </w:r>
      <w:r w:rsidRPr="00750264">
        <w:rPr>
          <w:rFonts w:ascii="Book Antiqua" w:hAnsi="Book Antiqua" w:cs="宋体"/>
          <w:color w:val="000000"/>
          <w:kern w:val="0"/>
          <w:sz w:val="24"/>
        </w:rPr>
        <w:t>, Shen J, Liu L, Xia F, Xu C, Duan G, Xu Y, Ma Q, Yang Z, Zhang Q, Ma L, Liu J, Xu S, Yan X, Bie P, Cui Y, Bian XW, Qian C. Nanog regulates self-renewal of cancer stem cells through the insulin-like growth factor pathway in human hepatocellular carcinoma. </w:t>
      </w:r>
      <w:r w:rsidRPr="00750264">
        <w:rPr>
          <w:rFonts w:ascii="Book Antiqua" w:hAnsi="Book Antiqua" w:cs="宋体"/>
          <w:i/>
          <w:iCs/>
          <w:color w:val="000000"/>
          <w:kern w:val="0"/>
          <w:sz w:val="24"/>
        </w:rPr>
        <w:t>Hepatology</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56</w:t>
      </w:r>
      <w:r w:rsidRPr="00750264">
        <w:rPr>
          <w:rFonts w:ascii="Book Antiqua" w:hAnsi="Book Antiqua" w:cs="宋体"/>
          <w:color w:val="000000"/>
          <w:kern w:val="0"/>
          <w:sz w:val="24"/>
        </w:rPr>
        <w:t>: 1004-1014 [PMID: 22473773 DOI: 10.1002/hep.25745]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26 </w:t>
      </w:r>
      <w:r w:rsidRPr="00750264">
        <w:rPr>
          <w:rFonts w:ascii="Book Antiqua" w:hAnsi="Book Antiqua" w:cs="宋体"/>
          <w:b/>
          <w:bCs/>
          <w:color w:val="000000"/>
          <w:kern w:val="0"/>
          <w:sz w:val="24"/>
        </w:rPr>
        <w:t>Blivet-Van Eggelpoël MJ</w:t>
      </w:r>
      <w:r w:rsidRPr="00750264">
        <w:rPr>
          <w:rFonts w:ascii="Book Antiqua" w:hAnsi="Book Antiqua" w:cs="宋体"/>
          <w:color w:val="000000"/>
          <w:kern w:val="0"/>
          <w:sz w:val="24"/>
        </w:rPr>
        <w:t>, Chettouh H, Fartoux L, Aoudjehane L, Barbu V, Rey C, Priam S, Housset C, Rosmorduc O, Desbois-Mouthon C. Epidermal growth factor receptor and HER-3 restrict cell response to sorafenib in hepatocellular carcinoma cells. </w:t>
      </w:r>
      <w:r w:rsidRPr="00750264">
        <w:rPr>
          <w:rFonts w:ascii="Book Antiqua" w:hAnsi="Book Antiqua" w:cs="宋体"/>
          <w:i/>
          <w:iCs/>
          <w:color w:val="000000"/>
          <w:kern w:val="0"/>
          <w:sz w:val="24"/>
        </w:rPr>
        <w:t>J Hepatol</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57</w:t>
      </w:r>
      <w:r w:rsidRPr="00750264">
        <w:rPr>
          <w:rFonts w:ascii="Book Antiqua" w:hAnsi="Book Antiqua" w:cs="宋体"/>
          <w:color w:val="000000"/>
          <w:kern w:val="0"/>
          <w:sz w:val="24"/>
        </w:rPr>
        <w:t>: 108-115 [PMID: 22414764 DOI: 10.1016/j.jhep.2012.02.019]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27 </w:t>
      </w:r>
      <w:r w:rsidRPr="00750264">
        <w:rPr>
          <w:rFonts w:ascii="Book Antiqua" w:hAnsi="Book Antiqua" w:cs="宋体"/>
          <w:b/>
          <w:bCs/>
          <w:color w:val="000000"/>
          <w:kern w:val="0"/>
          <w:sz w:val="24"/>
        </w:rPr>
        <w:t>Chen HC</w:t>
      </w:r>
      <w:r w:rsidRPr="00750264">
        <w:rPr>
          <w:rFonts w:ascii="Book Antiqua" w:hAnsi="Book Antiqua" w:cs="宋体"/>
          <w:color w:val="000000"/>
          <w:kern w:val="0"/>
          <w:sz w:val="24"/>
        </w:rPr>
        <w:t>, Jeng YM, Yuan RH, Hsu HC, Chen YL. SIRT1 promotes tumorigenesis and resistance to chemotherapy in hepatocellular carcinoma and its expression predicts poor prognosis. </w:t>
      </w:r>
      <w:r w:rsidRPr="00750264">
        <w:rPr>
          <w:rFonts w:ascii="Book Antiqua" w:hAnsi="Book Antiqua" w:cs="宋体"/>
          <w:i/>
          <w:iCs/>
          <w:color w:val="000000"/>
          <w:kern w:val="0"/>
          <w:sz w:val="24"/>
        </w:rPr>
        <w:t>Ann Surg Oncol</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19</w:t>
      </w:r>
      <w:r w:rsidRPr="00750264">
        <w:rPr>
          <w:rFonts w:ascii="Book Antiqua" w:hAnsi="Book Antiqua" w:cs="宋体"/>
          <w:color w:val="000000"/>
          <w:kern w:val="0"/>
          <w:sz w:val="24"/>
        </w:rPr>
        <w:t>: 2011-2019 [PMID: 22146883 DOI: 10.1245/s10434-011-2159-4]</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28 </w:t>
      </w:r>
      <w:r w:rsidRPr="00750264">
        <w:rPr>
          <w:rFonts w:ascii="Book Antiqua" w:hAnsi="Book Antiqua" w:cs="宋体"/>
          <w:b/>
          <w:bCs/>
          <w:color w:val="000000"/>
          <w:kern w:val="0"/>
          <w:sz w:val="24"/>
        </w:rPr>
        <w:t>Tai WT</w:t>
      </w:r>
      <w:r w:rsidRPr="00750264">
        <w:rPr>
          <w:rFonts w:ascii="Book Antiqua" w:hAnsi="Book Antiqua" w:cs="宋体"/>
          <w:color w:val="000000"/>
          <w:kern w:val="0"/>
          <w:sz w:val="24"/>
        </w:rPr>
        <w:t>, Cheng AL, Shiau CW, Huang HP, Huang JW, Chen PJ, Chen KF. Signal transducer and activator of transcription 3 is a major kinase-independent target of sorafenib in hepatocellular carcinoma. </w:t>
      </w:r>
      <w:r w:rsidRPr="00750264">
        <w:rPr>
          <w:rFonts w:ascii="Book Antiqua" w:hAnsi="Book Antiqua" w:cs="宋体"/>
          <w:i/>
          <w:iCs/>
          <w:color w:val="000000"/>
          <w:kern w:val="0"/>
          <w:sz w:val="24"/>
        </w:rPr>
        <w:t>J Hepatol</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55</w:t>
      </w:r>
      <w:r w:rsidRPr="00750264">
        <w:rPr>
          <w:rFonts w:ascii="Book Antiqua" w:hAnsi="Book Antiqua" w:cs="宋体"/>
          <w:color w:val="000000"/>
          <w:kern w:val="0"/>
          <w:sz w:val="24"/>
        </w:rPr>
        <w:t>: 1041-1048 [PMID: 21354226 DOI: 10.1016/j.jhep.2011.01.047]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29 </w:t>
      </w:r>
      <w:r w:rsidRPr="00750264">
        <w:rPr>
          <w:rFonts w:ascii="Book Antiqua" w:hAnsi="Book Antiqua" w:cs="宋体"/>
          <w:b/>
          <w:bCs/>
          <w:color w:val="000000"/>
          <w:kern w:val="0"/>
          <w:sz w:val="24"/>
        </w:rPr>
        <w:t>Kuzuya T</w:t>
      </w:r>
      <w:r w:rsidRPr="00750264">
        <w:rPr>
          <w:rFonts w:ascii="Book Antiqua" w:hAnsi="Book Antiqua" w:cs="宋体"/>
          <w:color w:val="000000"/>
          <w:kern w:val="0"/>
          <w:sz w:val="24"/>
        </w:rPr>
        <w:t xml:space="preserve">, Asahina Y, Tsuchiya K, Tanaka K, Suzuki Y, Hoshioka T, Tamaki S, Kato T, Yasui Y, Hosokawa T, Ueda K, Nakanishi H, Itakura J, Takahashi Y, Kurosaki M, Izumi N. Early decrease in α-fetoprotein, but not des-γ-carboxy prothrombin, predicts sorafenib </w:t>
      </w:r>
      <w:r w:rsidRPr="00750264">
        <w:rPr>
          <w:rFonts w:ascii="Book Antiqua" w:hAnsi="Book Antiqua" w:cs="宋体"/>
          <w:color w:val="000000"/>
          <w:kern w:val="0"/>
          <w:sz w:val="24"/>
        </w:rPr>
        <w:lastRenderedPageBreak/>
        <w:t>efficacy in patients with advanced hepatocellular carcinoma. </w:t>
      </w:r>
      <w:r w:rsidRPr="00750264">
        <w:rPr>
          <w:rFonts w:ascii="Book Antiqua" w:hAnsi="Book Antiqua" w:cs="宋体"/>
          <w:i/>
          <w:iCs/>
          <w:color w:val="000000"/>
          <w:kern w:val="0"/>
          <w:sz w:val="24"/>
        </w:rPr>
        <w:t>Oncology</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81</w:t>
      </w:r>
      <w:r w:rsidRPr="00750264">
        <w:rPr>
          <w:rFonts w:ascii="Book Antiqua" w:hAnsi="Book Antiqua" w:cs="宋体"/>
          <w:color w:val="000000"/>
          <w:kern w:val="0"/>
          <w:sz w:val="24"/>
        </w:rPr>
        <w:t>: 251-258 [PMID: 22116493 DOI: 10.1159/000334454]</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30 </w:t>
      </w:r>
      <w:r w:rsidRPr="00750264">
        <w:rPr>
          <w:rFonts w:ascii="Book Antiqua" w:hAnsi="Book Antiqua" w:cs="宋体"/>
          <w:b/>
          <w:bCs/>
          <w:color w:val="000000"/>
          <w:kern w:val="0"/>
          <w:sz w:val="24"/>
        </w:rPr>
        <w:t>Shao YY</w:t>
      </w:r>
      <w:r w:rsidRPr="00750264">
        <w:rPr>
          <w:rFonts w:ascii="Book Antiqua" w:hAnsi="Book Antiqua" w:cs="宋体"/>
          <w:color w:val="000000"/>
          <w:kern w:val="0"/>
          <w:sz w:val="24"/>
        </w:rPr>
        <w:t>, Lin ZZ, Hsu C, Shen YC, Hsu CH, Cheng AL. Early alpha-fetoprotein response predicts treatment efficacy of antiangiogenic systemic therapy in patients with advanced hepatocellular carcinoma. </w:t>
      </w:r>
      <w:r w:rsidRPr="00750264">
        <w:rPr>
          <w:rFonts w:ascii="Book Antiqua" w:hAnsi="Book Antiqua" w:cs="宋体"/>
          <w:i/>
          <w:iCs/>
          <w:color w:val="000000"/>
          <w:kern w:val="0"/>
          <w:sz w:val="24"/>
        </w:rPr>
        <w:t>Cancer</w:t>
      </w:r>
      <w:r w:rsidRPr="00750264">
        <w:rPr>
          <w:rFonts w:ascii="Book Antiqua" w:hAnsi="Book Antiqua" w:cs="宋体"/>
          <w:color w:val="000000"/>
          <w:kern w:val="0"/>
          <w:sz w:val="24"/>
        </w:rPr>
        <w:t> 2010; </w:t>
      </w:r>
      <w:r w:rsidRPr="00750264">
        <w:rPr>
          <w:rFonts w:ascii="Book Antiqua" w:hAnsi="Book Antiqua" w:cs="宋体"/>
          <w:b/>
          <w:bCs/>
          <w:color w:val="000000"/>
          <w:kern w:val="0"/>
          <w:sz w:val="24"/>
        </w:rPr>
        <w:t>116</w:t>
      </w:r>
      <w:r w:rsidRPr="00750264">
        <w:rPr>
          <w:rFonts w:ascii="Book Antiqua" w:hAnsi="Book Antiqua" w:cs="宋体"/>
          <w:color w:val="000000"/>
          <w:kern w:val="0"/>
          <w:sz w:val="24"/>
        </w:rPr>
        <w:t>: 4590-4596 [PMID: 20572033 DOI: 10.1002/cncr.25257]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31 </w:t>
      </w:r>
      <w:r w:rsidRPr="00750264">
        <w:rPr>
          <w:rFonts w:ascii="Book Antiqua" w:hAnsi="Book Antiqua" w:cs="宋体"/>
          <w:b/>
          <w:bCs/>
          <w:color w:val="000000"/>
          <w:kern w:val="0"/>
          <w:sz w:val="24"/>
        </w:rPr>
        <w:t>Yau T</w:t>
      </w:r>
      <w:r w:rsidRPr="00750264">
        <w:rPr>
          <w:rFonts w:ascii="Book Antiqua" w:hAnsi="Book Antiqua" w:cs="宋体"/>
          <w:color w:val="000000"/>
          <w:kern w:val="0"/>
          <w:sz w:val="24"/>
        </w:rPr>
        <w:t>, Yao TJ, Chan P, Wong H, Pang R, Fan ST, Poon RT. The significance of early alpha-fetoprotein level changes in predicting clinical and survival benefits in advanced hepatocellular carcinoma patients receiving sorafenib. </w:t>
      </w:r>
      <w:r w:rsidRPr="00750264">
        <w:rPr>
          <w:rFonts w:ascii="Book Antiqua" w:hAnsi="Book Antiqua" w:cs="宋体"/>
          <w:i/>
          <w:iCs/>
          <w:color w:val="000000"/>
          <w:kern w:val="0"/>
          <w:sz w:val="24"/>
        </w:rPr>
        <w:t>Oncologist</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16</w:t>
      </w:r>
      <w:r w:rsidRPr="00750264">
        <w:rPr>
          <w:rFonts w:ascii="Book Antiqua" w:hAnsi="Book Antiqua" w:cs="宋体"/>
          <w:color w:val="000000"/>
          <w:kern w:val="0"/>
          <w:sz w:val="24"/>
        </w:rPr>
        <w:t>: 1270-1279 [PMID: 21885876 DOI: 10.1634/theoncologist.2011-0105]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32 </w:t>
      </w:r>
      <w:r w:rsidRPr="00750264">
        <w:rPr>
          <w:rFonts w:ascii="Book Antiqua" w:hAnsi="Book Antiqua" w:cs="宋体"/>
          <w:b/>
          <w:bCs/>
          <w:color w:val="000000"/>
          <w:kern w:val="0"/>
          <w:sz w:val="24"/>
        </w:rPr>
        <w:t>Nakazawa T</w:t>
      </w:r>
      <w:r w:rsidRPr="00750264">
        <w:rPr>
          <w:rFonts w:ascii="Book Antiqua" w:hAnsi="Book Antiqua" w:cs="宋体"/>
          <w:color w:val="000000"/>
          <w:kern w:val="0"/>
          <w:sz w:val="24"/>
        </w:rPr>
        <w:t>, Hidaka H, Shibuya A, Koizumi W. Rapid regression of advanced hepatocellular carcinoma associated with elevation of des-gamma-carboxy prothrombin after short-term treatment with sorafenib - a report of two cases. </w:t>
      </w:r>
      <w:r w:rsidRPr="00750264">
        <w:rPr>
          <w:rFonts w:ascii="Book Antiqua" w:hAnsi="Book Antiqua" w:cs="宋体"/>
          <w:i/>
          <w:iCs/>
          <w:color w:val="000000"/>
          <w:kern w:val="0"/>
          <w:sz w:val="24"/>
        </w:rPr>
        <w:t>Case Rep Oncol</w:t>
      </w:r>
      <w:r w:rsidRPr="00750264">
        <w:rPr>
          <w:rFonts w:ascii="Book Antiqua" w:hAnsi="Book Antiqua" w:cs="宋体"/>
          <w:color w:val="000000"/>
          <w:kern w:val="0"/>
          <w:sz w:val="24"/>
        </w:rPr>
        <w:t> 2010; </w:t>
      </w:r>
      <w:r w:rsidRPr="00750264">
        <w:rPr>
          <w:rFonts w:ascii="Book Antiqua" w:hAnsi="Book Antiqua" w:cs="宋体"/>
          <w:b/>
          <w:bCs/>
          <w:color w:val="000000"/>
          <w:kern w:val="0"/>
          <w:sz w:val="24"/>
        </w:rPr>
        <w:t>3</w:t>
      </w:r>
      <w:r w:rsidRPr="00750264">
        <w:rPr>
          <w:rFonts w:ascii="Book Antiqua" w:hAnsi="Book Antiqua" w:cs="宋体"/>
          <w:color w:val="000000"/>
          <w:kern w:val="0"/>
          <w:sz w:val="24"/>
        </w:rPr>
        <w:t>: 298-303 [PMID: 21347197 DOI: 10.1159/000319831]</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33 </w:t>
      </w:r>
      <w:r w:rsidRPr="00750264">
        <w:rPr>
          <w:rFonts w:ascii="Book Antiqua" w:hAnsi="Book Antiqua" w:cs="宋体"/>
          <w:b/>
          <w:bCs/>
          <w:color w:val="000000"/>
          <w:kern w:val="0"/>
          <w:sz w:val="24"/>
        </w:rPr>
        <w:t>Ueshima K</w:t>
      </w:r>
      <w:r w:rsidRPr="00750264">
        <w:rPr>
          <w:rFonts w:ascii="Book Antiqua" w:hAnsi="Book Antiqua" w:cs="宋体"/>
          <w:color w:val="000000"/>
          <w:kern w:val="0"/>
          <w:sz w:val="24"/>
        </w:rPr>
        <w:t>, Kudo M, Takita M, Nagai T, Tatsumi C, Ueda T, Kitai S, Ishikawa E, Yada N, Inoue T, Hagiwara S, Minami Y, Chung H, Sakurai T. Des-γ-carboxyprothrombin may be a promising biomarker to determine the therapeutic efficacy of sorafenib for hepatocellular carcinoma. </w:t>
      </w:r>
      <w:r w:rsidRPr="00750264">
        <w:rPr>
          <w:rFonts w:ascii="Book Antiqua" w:hAnsi="Book Antiqua" w:cs="宋体"/>
          <w:i/>
          <w:iCs/>
          <w:color w:val="000000"/>
          <w:kern w:val="0"/>
          <w:sz w:val="24"/>
        </w:rPr>
        <w:t>Dig Dis</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29</w:t>
      </w:r>
      <w:r w:rsidRPr="00750264">
        <w:rPr>
          <w:rFonts w:ascii="Book Antiqua" w:hAnsi="Book Antiqua" w:cs="宋体"/>
          <w:color w:val="000000"/>
          <w:kern w:val="0"/>
          <w:sz w:val="24"/>
        </w:rPr>
        <w:t>: 321-325 [PMID: 21829024 DOI: 10.1159/000327570]</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34 </w:t>
      </w:r>
      <w:r w:rsidRPr="00750264">
        <w:rPr>
          <w:rFonts w:ascii="Book Antiqua" w:hAnsi="Book Antiqua" w:cs="宋体"/>
          <w:b/>
          <w:bCs/>
          <w:color w:val="000000"/>
          <w:kern w:val="0"/>
          <w:sz w:val="24"/>
        </w:rPr>
        <w:t>Miyahara K</w:t>
      </w:r>
      <w:r w:rsidRPr="00750264">
        <w:rPr>
          <w:rFonts w:ascii="Book Antiqua" w:hAnsi="Book Antiqua" w:cs="宋体"/>
          <w:color w:val="000000"/>
          <w:kern w:val="0"/>
          <w:sz w:val="24"/>
        </w:rPr>
        <w:t>, Nouso K, Morimoto Y, Tomoda T, Kobayashi S, Takeuchi Y, Hagihara H, Kuwaki K, Ohnishi H, Ikeda F, Miyake Y, Nakamura S, Shiraha H, Takaki A, Yamamoto K. Evaluation of the effect of sorafenib using serum NX-des-γ-carboxyprothrombin in patients with hepatocellular carcinoma. </w:t>
      </w:r>
      <w:r w:rsidRPr="00750264">
        <w:rPr>
          <w:rFonts w:ascii="Book Antiqua" w:hAnsi="Book Antiqua" w:cs="宋体"/>
          <w:i/>
          <w:iCs/>
          <w:color w:val="000000"/>
          <w:kern w:val="0"/>
          <w:sz w:val="24"/>
        </w:rPr>
        <w:t>Hepatol Res</w:t>
      </w:r>
      <w:r w:rsidRPr="00750264">
        <w:rPr>
          <w:rFonts w:ascii="Book Antiqua" w:hAnsi="Book Antiqua" w:cs="宋体"/>
          <w:color w:val="000000"/>
          <w:kern w:val="0"/>
          <w:sz w:val="24"/>
        </w:rPr>
        <w:t> 2013; </w:t>
      </w:r>
      <w:r w:rsidRPr="00750264">
        <w:rPr>
          <w:rFonts w:ascii="Book Antiqua" w:hAnsi="Book Antiqua" w:cs="宋体"/>
          <w:b/>
          <w:bCs/>
          <w:color w:val="000000"/>
          <w:kern w:val="0"/>
          <w:sz w:val="24"/>
        </w:rPr>
        <w:t>43</w:t>
      </w:r>
      <w:r w:rsidRPr="00750264">
        <w:rPr>
          <w:rFonts w:ascii="Book Antiqua" w:hAnsi="Book Antiqua" w:cs="宋体"/>
          <w:color w:val="000000"/>
          <w:kern w:val="0"/>
          <w:sz w:val="24"/>
        </w:rPr>
        <w:t>: 1064-1070 [PMID: 23347420 DOI: 10.1111/hepr.12055]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35 </w:t>
      </w:r>
      <w:r w:rsidRPr="00750264">
        <w:rPr>
          <w:rFonts w:ascii="Book Antiqua" w:hAnsi="Book Antiqua" w:cs="宋体"/>
          <w:b/>
          <w:bCs/>
          <w:color w:val="000000"/>
          <w:kern w:val="0"/>
          <w:sz w:val="24"/>
        </w:rPr>
        <w:t>Cunningham D</w:t>
      </w:r>
      <w:r w:rsidRPr="00750264">
        <w:rPr>
          <w:rFonts w:ascii="Book Antiqua" w:hAnsi="Book Antiqua" w:cs="宋体"/>
          <w:color w:val="000000"/>
          <w:kern w:val="0"/>
          <w:sz w:val="24"/>
        </w:rPr>
        <w:t xml:space="preserve">, Humblet Y, Siena S, Khayat D, Bleiberg H, Santoro A, Bets D, Mueser M, Harstrick A, Verslype C, Chau I, Van Cutsem E. Cetuximab monotherapy and </w:t>
      </w:r>
      <w:r w:rsidRPr="00750264">
        <w:rPr>
          <w:rFonts w:ascii="Book Antiqua" w:hAnsi="Book Antiqua" w:cs="宋体"/>
          <w:color w:val="000000"/>
          <w:kern w:val="0"/>
          <w:sz w:val="24"/>
        </w:rPr>
        <w:lastRenderedPageBreak/>
        <w:t>cetuximab plus irinotecan in irinotecan-refractory metastatic colorectal cancer. </w:t>
      </w:r>
      <w:r w:rsidRPr="00750264">
        <w:rPr>
          <w:rFonts w:ascii="Book Antiqua" w:hAnsi="Book Antiqua" w:cs="宋体"/>
          <w:i/>
          <w:iCs/>
          <w:color w:val="000000"/>
          <w:kern w:val="0"/>
          <w:sz w:val="24"/>
        </w:rPr>
        <w:t>N Engl J Med</w:t>
      </w:r>
      <w:r w:rsidRPr="00750264">
        <w:rPr>
          <w:rFonts w:ascii="Book Antiqua" w:hAnsi="Book Antiqua" w:cs="宋体"/>
          <w:color w:val="000000"/>
          <w:kern w:val="0"/>
          <w:sz w:val="24"/>
        </w:rPr>
        <w:t> 2004; </w:t>
      </w:r>
      <w:r w:rsidRPr="00750264">
        <w:rPr>
          <w:rFonts w:ascii="Book Antiqua" w:hAnsi="Book Antiqua" w:cs="宋体"/>
          <w:b/>
          <w:bCs/>
          <w:color w:val="000000"/>
          <w:kern w:val="0"/>
          <w:sz w:val="24"/>
        </w:rPr>
        <w:t>351</w:t>
      </w:r>
      <w:r w:rsidRPr="00750264">
        <w:rPr>
          <w:rFonts w:ascii="Book Antiqua" w:hAnsi="Book Antiqua" w:cs="宋体"/>
          <w:color w:val="000000"/>
          <w:kern w:val="0"/>
          <w:sz w:val="24"/>
        </w:rPr>
        <w:t>: 337-345 [PMID: 15269313]</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36 </w:t>
      </w:r>
      <w:r w:rsidRPr="00750264">
        <w:rPr>
          <w:rFonts w:ascii="Book Antiqua" w:hAnsi="Book Antiqua" w:cs="宋体"/>
          <w:b/>
          <w:bCs/>
          <w:color w:val="000000"/>
          <w:kern w:val="0"/>
          <w:sz w:val="24"/>
        </w:rPr>
        <w:t>Van Cutsem E</w:t>
      </w:r>
      <w:r w:rsidRPr="00750264">
        <w:rPr>
          <w:rFonts w:ascii="Book Antiqua" w:hAnsi="Book Antiqua" w:cs="宋体"/>
          <w:color w:val="000000"/>
          <w:kern w:val="0"/>
          <w:sz w:val="24"/>
        </w:rPr>
        <w:t>, Köhne CH, Hitre E, Zaluski J, Chang Chien CR, Makhson A, D'Haens G, Pintér T, Lim R, Bodoky G, Roh JK, Folprecht G, Ruff P, Stroh C, Tejpar S, Schlichting M, Nippgen J, Rougier P. Cetuximab and chemotherapy as initial treatment for metastatic colorectal cancer. </w:t>
      </w:r>
      <w:r w:rsidRPr="00750264">
        <w:rPr>
          <w:rFonts w:ascii="Book Antiqua" w:hAnsi="Book Antiqua" w:cs="宋体"/>
          <w:i/>
          <w:iCs/>
          <w:color w:val="000000"/>
          <w:kern w:val="0"/>
          <w:sz w:val="24"/>
        </w:rPr>
        <w:t>N Engl J Med</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360</w:t>
      </w:r>
      <w:r w:rsidRPr="00750264">
        <w:rPr>
          <w:rFonts w:ascii="Book Antiqua" w:hAnsi="Book Antiqua" w:cs="宋体"/>
          <w:color w:val="000000"/>
          <w:kern w:val="0"/>
          <w:sz w:val="24"/>
        </w:rPr>
        <w:t>: 1408-1417 [PMID: 19339720 DOI: 10.1056/NEJMoa0805019]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37 </w:t>
      </w:r>
      <w:r w:rsidRPr="00750264">
        <w:rPr>
          <w:rFonts w:ascii="Book Antiqua" w:hAnsi="Book Antiqua" w:cs="宋体"/>
          <w:b/>
          <w:bCs/>
          <w:color w:val="000000"/>
          <w:kern w:val="0"/>
          <w:sz w:val="24"/>
        </w:rPr>
        <w:t>Pérez-Soler R</w:t>
      </w:r>
      <w:r w:rsidRPr="00750264">
        <w:rPr>
          <w:rFonts w:ascii="Book Antiqua" w:hAnsi="Book Antiqua" w:cs="宋体"/>
          <w:color w:val="000000"/>
          <w:kern w:val="0"/>
          <w:sz w:val="24"/>
        </w:rPr>
        <w:t>, Chachoua A, Hammond LA, Rowinsky EK, Huberman M, Karp D, Rigas J, Clark GM, Santabárbara P, Bonomi P. Determinants of tumor response and survival with erlotinib in patients with non--small-cell lung cancer. </w:t>
      </w:r>
      <w:r w:rsidRPr="00750264">
        <w:rPr>
          <w:rFonts w:ascii="Book Antiqua" w:hAnsi="Book Antiqua" w:cs="宋体"/>
          <w:i/>
          <w:iCs/>
          <w:color w:val="000000"/>
          <w:kern w:val="0"/>
          <w:sz w:val="24"/>
        </w:rPr>
        <w:t>J Clin Oncol</w:t>
      </w:r>
      <w:r w:rsidRPr="00750264">
        <w:rPr>
          <w:rFonts w:ascii="Book Antiqua" w:hAnsi="Book Antiqua" w:cs="宋体"/>
          <w:color w:val="000000"/>
          <w:kern w:val="0"/>
          <w:sz w:val="24"/>
        </w:rPr>
        <w:t> 2004; </w:t>
      </w:r>
      <w:r w:rsidRPr="00750264">
        <w:rPr>
          <w:rFonts w:ascii="Book Antiqua" w:hAnsi="Book Antiqua" w:cs="宋体"/>
          <w:b/>
          <w:bCs/>
          <w:color w:val="000000"/>
          <w:kern w:val="0"/>
          <w:sz w:val="24"/>
        </w:rPr>
        <w:t>22</w:t>
      </w:r>
      <w:r w:rsidRPr="00750264">
        <w:rPr>
          <w:rFonts w:ascii="Book Antiqua" w:hAnsi="Book Antiqua" w:cs="宋体"/>
          <w:color w:val="000000"/>
          <w:kern w:val="0"/>
          <w:sz w:val="24"/>
        </w:rPr>
        <w:t>: 3238-3247 [PMID: 15310767]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38 </w:t>
      </w:r>
      <w:r w:rsidRPr="00750264">
        <w:rPr>
          <w:rFonts w:ascii="Book Antiqua" w:hAnsi="Book Antiqua" w:cs="宋体"/>
          <w:b/>
          <w:bCs/>
          <w:color w:val="000000"/>
          <w:kern w:val="0"/>
          <w:sz w:val="24"/>
        </w:rPr>
        <w:t>Soulieres D</w:t>
      </w:r>
      <w:r w:rsidRPr="00750264">
        <w:rPr>
          <w:rFonts w:ascii="Book Antiqua" w:hAnsi="Book Antiqua" w:cs="宋体"/>
          <w:color w:val="000000"/>
          <w:kern w:val="0"/>
          <w:sz w:val="24"/>
        </w:rPr>
        <w:t>, Senzer NN, Vokes EE, Hidalgo M, Agarwala SS, Siu LL. Multicenter phase II study of erlotinib, an oral epidermal growth factor receptor tyrosine kinase inhibitor, in patients with recurrent or metastatic squamous cell cancer of the head and neck. </w:t>
      </w:r>
      <w:r w:rsidRPr="00750264">
        <w:rPr>
          <w:rFonts w:ascii="Book Antiqua" w:hAnsi="Book Antiqua" w:cs="宋体"/>
          <w:i/>
          <w:iCs/>
          <w:color w:val="000000"/>
          <w:kern w:val="0"/>
          <w:sz w:val="24"/>
        </w:rPr>
        <w:t>J Clin Oncol</w:t>
      </w:r>
      <w:r w:rsidRPr="00750264">
        <w:rPr>
          <w:rFonts w:ascii="Book Antiqua" w:hAnsi="Book Antiqua" w:cs="宋体"/>
          <w:color w:val="000000"/>
          <w:kern w:val="0"/>
          <w:sz w:val="24"/>
        </w:rPr>
        <w:t> 2004; </w:t>
      </w:r>
      <w:r w:rsidRPr="00750264">
        <w:rPr>
          <w:rFonts w:ascii="Book Antiqua" w:hAnsi="Book Antiqua" w:cs="宋体"/>
          <w:b/>
          <w:bCs/>
          <w:color w:val="000000"/>
          <w:kern w:val="0"/>
          <w:sz w:val="24"/>
        </w:rPr>
        <w:t>22</w:t>
      </w:r>
      <w:r w:rsidRPr="00750264">
        <w:rPr>
          <w:rFonts w:ascii="Book Antiqua" w:hAnsi="Book Antiqua" w:cs="宋体"/>
          <w:color w:val="000000"/>
          <w:kern w:val="0"/>
          <w:sz w:val="24"/>
        </w:rPr>
        <w:t>: 77-85 [PMID: 14701768]</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39 </w:t>
      </w:r>
      <w:r w:rsidRPr="00750264">
        <w:rPr>
          <w:rFonts w:ascii="Book Antiqua" w:hAnsi="Book Antiqua" w:cs="宋体"/>
          <w:b/>
          <w:bCs/>
          <w:color w:val="000000"/>
          <w:kern w:val="0"/>
          <w:sz w:val="24"/>
        </w:rPr>
        <w:t>Herbst RS</w:t>
      </w:r>
      <w:r w:rsidRPr="00750264">
        <w:rPr>
          <w:rFonts w:ascii="Book Antiqua" w:hAnsi="Book Antiqua" w:cs="宋体"/>
          <w:color w:val="000000"/>
          <w:kern w:val="0"/>
          <w:sz w:val="24"/>
        </w:rPr>
        <w:t>, Arquette M, Shin DM, Dicke K, Vokes EE, Azarnia N, Hong WK, Kies MS. Phase II multicenter study of the epidermal growth factor receptor antibody cetuximab and cisplatin for recurrent and refractory squamous cell carcinoma of the head and neck. </w:t>
      </w:r>
      <w:r w:rsidRPr="00750264">
        <w:rPr>
          <w:rFonts w:ascii="Book Antiqua" w:hAnsi="Book Antiqua" w:cs="宋体"/>
          <w:i/>
          <w:iCs/>
          <w:color w:val="000000"/>
          <w:kern w:val="0"/>
          <w:sz w:val="24"/>
        </w:rPr>
        <w:t>J Clin Oncol</w:t>
      </w:r>
      <w:r w:rsidRPr="00750264">
        <w:rPr>
          <w:rFonts w:ascii="Book Antiqua" w:hAnsi="Book Antiqua" w:cs="宋体"/>
          <w:color w:val="000000"/>
          <w:kern w:val="0"/>
          <w:sz w:val="24"/>
        </w:rPr>
        <w:t> 2005; </w:t>
      </w:r>
      <w:r w:rsidRPr="00750264">
        <w:rPr>
          <w:rFonts w:ascii="Book Antiqua" w:hAnsi="Book Antiqua" w:cs="宋体"/>
          <w:b/>
          <w:bCs/>
          <w:color w:val="000000"/>
          <w:kern w:val="0"/>
          <w:sz w:val="24"/>
        </w:rPr>
        <w:t>23</w:t>
      </w:r>
      <w:r w:rsidRPr="00750264">
        <w:rPr>
          <w:rFonts w:ascii="Book Antiqua" w:hAnsi="Book Antiqua" w:cs="宋体"/>
          <w:color w:val="000000"/>
          <w:kern w:val="0"/>
          <w:sz w:val="24"/>
        </w:rPr>
        <w:t>: 5578-5587 [PMID: 16009949]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40 </w:t>
      </w:r>
      <w:r w:rsidRPr="00750264">
        <w:rPr>
          <w:rFonts w:ascii="Book Antiqua" w:hAnsi="Book Antiqua" w:cs="宋体"/>
          <w:b/>
          <w:bCs/>
          <w:color w:val="000000"/>
          <w:kern w:val="0"/>
          <w:sz w:val="24"/>
        </w:rPr>
        <w:t>Gordon AN</w:t>
      </w:r>
      <w:r w:rsidRPr="00750264">
        <w:rPr>
          <w:rFonts w:ascii="Book Antiqua" w:hAnsi="Book Antiqua" w:cs="宋体"/>
          <w:color w:val="000000"/>
          <w:kern w:val="0"/>
          <w:sz w:val="24"/>
        </w:rPr>
        <w:t>, Finkler N, Edwards RP, Garcia AA, Crozier M, Irwin DH, Barrett E. Efficacy and safety of erlotinib HCl, an epidermal growth factor receptor (HER1/EGFR) tyrosine kinase inhibitor, in patients with advanced ovarian carcinoma: results from a phase II multicenter study. </w:t>
      </w:r>
      <w:r w:rsidRPr="00750264">
        <w:rPr>
          <w:rFonts w:ascii="Book Antiqua" w:hAnsi="Book Antiqua" w:cs="宋体"/>
          <w:i/>
          <w:iCs/>
          <w:color w:val="000000"/>
          <w:kern w:val="0"/>
          <w:sz w:val="24"/>
        </w:rPr>
        <w:t>Int J Gynecol Cancer</w:t>
      </w:r>
      <w:r w:rsidRPr="00750264">
        <w:rPr>
          <w:rFonts w:ascii="Book Antiqua" w:hAnsi="Book Antiqua" w:cs="宋体"/>
          <w:color w:val="000000"/>
          <w:kern w:val="0"/>
          <w:sz w:val="24"/>
        </w:rPr>
        <w:t> 2005; </w:t>
      </w:r>
      <w:r w:rsidRPr="00750264">
        <w:rPr>
          <w:rFonts w:ascii="Book Antiqua" w:hAnsi="Book Antiqua" w:cs="宋体"/>
          <w:b/>
          <w:bCs/>
          <w:color w:val="000000"/>
          <w:kern w:val="0"/>
          <w:sz w:val="24"/>
        </w:rPr>
        <w:t>15</w:t>
      </w:r>
      <w:r w:rsidRPr="00750264">
        <w:rPr>
          <w:rFonts w:ascii="Book Antiqua" w:hAnsi="Book Antiqua" w:cs="宋体"/>
          <w:color w:val="000000"/>
          <w:kern w:val="0"/>
          <w:sz w:val="24"/>
        </w:rPr>
        <w:t>: 785-792 [PMID: 16174225]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41 </w:t>
      </w:r>
      <w:r w:rsidRPr="00750264">
        <w:rPr>
          <w:rFonts w:ascii="Book Antiqua" w:hAnsi="Book Antiqua" w:cs="宋体"/>
          <w:b/>
          <w:bCs/>
          <w:color w:val="000000"/>
          <w:kern w:val="0"/>
          <w:sz w:val="24"/>
        </w:rPr>
        <w:t>Xiong HQ</w:t>
      </w:r>
      <w:r w:rsidRPr="00750264">
        <w:rPr>
          <w:rFonts w:ascii="Book Antiqua" w:hAnsi="Book Antiqua" w:cs="宋体"/>
          <w:color w:val="000000"/>
          <w:kern w:val="0"/>
          <w:sz w:val="24"/>
        </w:rPr>
        <w:t xml:space="preserve">, Rosenberg A, LoBuglio A, Schmidt W, Wolff RA, Deutsch J, Needle M, Abbruzzese JL. Cetuximab, a monoclonal antibody targeting the epidermal growth factor </w:t>
      </w:r>
      <w:r w:rsidRPr="00750264">
        <w:rPr>
          <w:rFonts w:ascii="Book Antiqua" w:hAnsi="Book Antiqua" w:cs="宋体"/>
          <w:color w:val="000000"/>
          <w:kern w:val="0"/>
          <w:sz w:val="24"/>
        </w:rPr>
        <w:lastRenderedPageBreak/>
        <w:t>receptor, in combination with gemcitabine for advanced pancreatic cancer: a multicenter phase II Trial. </w:t>
      </w:r>
      <w:r w:rsidRPr="00750264">
        <w:rPr>
          <w:rFonts w:ascii="Book Antiqua" w:hAnsi="Book Antiqua" w:cs="宋体"/>
          <w:i/>
          <w:iCs/>
          <w:color w:val="000000"/>
          <w:kern w:val="0"/>
          <w:sz w:val="24"/>
        </w:rPr>
        <w:t>J Clin Oncol</w:t>
      </w:r>
      <w:r w:rsidRPr="00750264">
        <w:rPr>
          <w:rFonts w:ascii="Book Antiqua" w:hAnsi="Book Antiqua" w:cs="宋体"/>
          <w:color w:val="000000"/>
          <w:kern w:val="0"/>
          <w:sz w:val="24"/>
        </w:rPr>
        <w:t> 2004; </w:t>
      </w:r>
      <w:r w:rsidRPr="00750264">
        <w:rPr>
          <w:rFonts w:ascii="Book Antiqua" w:hAnsi="Book Antiqua" w:cs="宋体"/>
          <w:b/>
          <w:bCs/>
          <w:color w:val="000000"/>
          <w:kern w:val="0"/>
          <w:sz w:val="24"/>
        </w:rPr>
        <w:t>22</w:t>
      </w:r>
      <w:r w:rsidRPr="00750264">
        <w:rPr>
          <w:rFonts w:ascii="Book Antiqua" w:hAnsi="Book Antiqua" w:cs="宋体"/>
          <w:color w:val="000000"/>
          <w:kern w:val="0"/>
          <w:sz w:val="24"/>
        </w:rPr>
        <w:t>: 2610-2616 [PMID: 15226328]</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42 </w:t>
      </w:r>
      <w:r w:rsidRPr="00750264">
        <w:rPr>
          <w:rFonts w:ascii="Book Antiqua" w:hAnsi="Book Antiqua" w:cs="宋体"/>
          <w:b/>
          <w:bCs/>
          <w:color w:val="000000"/>
          <w:kern w:val="0"/>
          <w:sz w:val="24"/>
        </w:rPr>
        <w:t>Moore MJ</w:t>
      </w:r>
      <w:r w:rsidRPr="00750264">
        <w:rPr>
          <w:rFonts w:ascii="Book Antiqua" w:hAnsi="Book Antiqua" w:cs="宋体"/>
          <w:color w:val="000000"/>
          <w:kern w:val="0"/>
          <w:sz w:val="24"/>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750264">
        <w:rPr>
          <w:rFonts w:ascii="Book Antiqua" w:hAnsi="Book Antiqua" w:cs="宋体"/>
          <w:i/>
          <w:iCs/>
          <w:color w:val="000000"/>
          <w:kern w:val="0"/>
          <w:sz w:val="24"/>
        </w:rPr>
        <w:t>J Clin Oncol</w:t>
      </w:r>
      <w:r w:rsidRPr="00750264">
        <w:rPr>
          <w:rFonts w:ascii="Book Antiqua" w:hAnsi="Book Antiqua" w:cs="宋体"/>
          <w:color w:val="000000"/>
          <w:kern w:val="0"/>
          <w:sz w:val="24"/>
        </w:rPr>
        <w:t> 2007; </w:t>
      </w:r>
      <w:r w:rsidRPr="00750264">
        <w:rPr>
          <w:rFonts w:ascii="Book Antiqua" w:hAnsi="Book Antiqua" w:cs="宋体"/>
          <w:b/>
          <w:bCs/>
          <w:color w:val="000000"/>
          <w:kern w:val="0"/>
          <w:sz w:val="24"/>
        </w:rPr>
        <w:t>25</w:t>
      </w:r>
      <w:r w:rsidRPr="00750264">
        <w:rPr>
          <w:rFonts w:ascii="Book Antiqua" w:hAnsi="Book Antiqua" w:cs="宋体"/>
          <w:color w:val="000000"/>
          <w:kern w:val="0"/>
          <w:sz w:val="24"/>
        </w:rPr>
        <w:t>: 1960-1966 [PMID: 17452677]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43 </w:t>
      </w:r>
      <w:r w:rsidRPr="00750264">
        <w:rPr>
          <w:rFonts w:ascii="Book Antiqua" w:hAnsi="Book Antiqua" w:cs="宋体"/>
          <w:b/>
          <w:bCs/>
          <w:color w:val="000000"/>
          <w:kern w:val="0"/>
          <w:sz w:val="24"/>
        </w:rPr>
        <w:t>Scartozzi M</w:t>
      </w:r>
      <w:r w:rsidRPr="00750264">
        <w:rPr>
          <w:rFonts w:ascii="Book Antiqua" w:hAnsi="Book Antiqua" w:cs="宋体"/>
          <w:color w:val="000000"/>
          <w:kern w:val="0"/>
          <w:sz w:val="24"/>
        </w:rPr>
        <w:t>, Galizia E, Chiorrini S, Giampieri R, Berardi R, Pierantoni C, Cascinu S. Arterial hypertension correlates with clinical outcome in colorectal cancer patients treated with first-line bevacizumab. </w:t>
      </w:r>
      <w:r w:rsidRPr="00750264">
        <w:rPr>
          <w:rFonts w:ascii="Book Antiqua" w:hAnsi="Book Antiqua" w:cs="宋体"/>
          <w:i/>
          <w:iCs/>
          <w:color w:val="000000"/>
          <w:kern w:val="0"/>
          <w:sz w:val="24"/>
        </w:rPr>
        <w:t>Ann Oncol</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20</w:t>
      </w:r>
      <w:r w:rsidRPr="00750264">
        <w:rPr>
          <w:rFonts w:ascii="Book Antiqua" w:hAnsi="Book Antiqua" w:cs="宋体"/>
          <w:color w:val="000000"/>
          <w:kern w:val="0"/>
          <w:sz w:val="24"/>
        </w:rPr>
        <w:t>: 227-230 [PMID: 18842611 DOI: 10.1093/annonc/mdn637]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44 </w:t>
      </w:r>
      <w:r w:rsidRPr="00750264">
        <w:rPr>
          <w:rFonts w:ascii="Book Antiqua" w:hAnsi="Book Antiqua" w:cs="宋体"/>
          <w:b/>
          <w:bCs/>
          <w:color w:val="000000"/>
          <w:kern w:val="0"/>
          <w:sz w:val="24"/>
        </w:rPr>
        <w:t>Österlund P</w:t>
      </w:r>
      <w:r w:rsidRPr="00750264">
        <w:rPr>
          <w:rFonts w:ascii="Book Antiqua" w:hAnsi="Book Antiqua" w:cs="宋体"/>
          <w:color w:val="000000"/>
          <w:kern w:val="0"/>
          <w:sz w:val="24"/>
        </w:rPr>
        <w:t>, Soveri LM, Isoniemi H, Poussa T, Alanko T, Bono P. Hypertension and overall survival in metastatic colorectal cancer patients treated with bevacizumab-containing chemotherapy. </w:t>
      </w:r>
      <w:r w:rsidRPr="00750264">
        <w:rPr>
          <w:rFonts w:ascii="Book Antiqua" w:hAnsi="Book Antiqua" w:cs="宋体"/>
          <w:i/>
          <w:iCs/>
          <w:color w:val="000000"/>
          <w:kern w:val="0"/>
          <w:sz w:val="24"/>
        </w:rPr>
        <w:t>Br J Cancer</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104</w:t>
      </w:r>
      <w:r w:rsidRPr="00750264">
        <w:rPr>
          <w:rFonts w:ascii="Book Antiqua" w:hAnsi="Book Antiqua" w:cs="宋体"/>
          <w:color w:val="000000"/>
          <w:kern w:val="0"/>
          <w:sz w:val="24"/>
        </w:rPr>
        <w:t>: 599-604 [PMID: 21304526 DOI: 10.1038/bjc.2011.2]</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45 </w:t>
      </w:r>
      <w:r w:rsidRPr="00750264">
        <w:rPr>
          <w:rFonts w:ascii="Book Antiqua" w:hAnsi="Book Antiqua" w:cs="宋体"/>
          <w:b/>
          <w:bCs/>
          <w:color w:val="000000"/>
          <w:kern w:val="0"/>
          <w:sz w:val="24"/>
        </w:rPr>
        <w:t>Spano JP</w:t>
      </w:r>
      <w:r w:rsidRPr="00750264">
        <w:rPr>
          <w:rFonts w:ascii="Book Antiqua" w:hAnsi="Book Antiqua" w:cs="宋体"/>
          <w:color w:val="000000"/>
          <w:kern w:val="0"/>
          <w:sz w:val="24"/>
        </w:rPr>
        <w:t>, Chodkiewicz C, Maurel J, Wong R, Wasan H, Barone C, Létourneau R, Bajetta E, Pithavala Y, Bycott P, Trask P, Liau K, Ricart AD, Kim S, Rixe O. Efficacy of gemcitabine plus axitinib compared with gemcitabine alone in patients with advanced pancreatic cancer: an open-label randomised phase II study. </w:t>
      </w:r>
      <w:r w:rsidRPr="00750264">
        <w:rPr>
          <w:rFonts w:ascii="Book Antiqua" w:hAnsi="Book Antiqua" w:cs="宋体"/>
          <w:i/>
          <w:iCs/>
          <w:color w:val="000000"/>
          <w:kern w:val="0"/>
          <w:sz w:val="24"/>
        </w:rPr>
        <w:t>Lancet</w:t>
      </w:r>
      <w:r w:rsidRPr="00750264">
        <w:rPr>
          <w:rFonts w:ascii="Book Antiqua" w:hAnsi="Book Antiqua" w:cs="宋体"/>
          <w:color w:val="000000"/>
          <w:kern w:val="0"/>
          <w:sz w:val="24"/>
        </w:rPr>
        <w:t> 2008; </w:t>
      </w:r>
      <w:r w:rsidRPr="00750264">
        <w:rPr>
          <w:rFonts w:ascii="Book Antiqua" w:hAnsi="Book Antiqua" w:cs="宋体"/>
          <w:b/>
          <w:bCs/>
          <w:color w:val="000000"/>
          <w:kern w:val="0"/>
          <w:sz w:val="24"/>
        </w:rPr>
        <w:t>371</w:t>
      </w:r>
      <w:r w:rsidRPr="00750264">
        <w:rPr>
          <w:rFonts w:ascii="Book Antiqua" w:hAnsi="Book Antiqua" w:cs="宋体"/>
          <w:color w:val="000000"/>
          <w:kern w:val="0"/>
          <w:sz w:val="24"/>
        </w:rPr>
        <w:t>: 2101-2108 [PMID: 18514303 DOI: 10.1016/S0140-6736(08)60661-3]</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46 </w:t>
      </w:r>
      <w:r w:rsidRPr="00750264">
        <w:rPr>
          <w:rFonts w:ascii="Book Antiqua" w:hAnsi="Book Antiqua" w:cs="宋体"/>
          <w:b/>
          <w:bCs/>
          <w:color w:val="000000"/>
          <w:kern w:val="0"/>
          <w:sz w:val="24"/>
        </w:rPr>
        <w:t>Bono P</w:t>
      </w:r>
      <w:r w:rsidRPr="00750264">
        <w:rPr>
          <w:rFonts w:ascii="Book Antiqua" w:hAnsi="Book Antiqua" w:cs="宋体"/>
          <w:color w:val="000000"/>
          <w:kern w:val="0"/>
          <w:sz w:val="24"/>
        </w:rPr>
        <w:t>, Elfving H, Utriainen T, Osterlund P, Saarto T, Alanko T, Joensuu H. Hypertension and clinical benefit of bevacizumab in the treatment of advanced renal cell carcinoma. </w:t>
      </w:r>
      <w:r w:rsidRPr="00750264">
        <w:rPr>
          <w:rFonts w:ascii="Book Antiqua" w:hAnsi="Book Antiqua" w:cs="宋体"/>
          <w:i/>
          <w:iCs/>
          <w:color w:val="000000"/>
          <w:kern w:val="0"/>
          <w:sz w:val="24"/>
        </w:rPr>
        <w:t>Ann Oncol</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20</w:t>
      </w:r>
      <w:r w:rsidRPr="00750264">
        <w:rPr>
          <w:rFonts w:ascii="Book Antiqua" w:hAnsi="Book Antiqua" w:cs="宋体"/>
          <w:color w:val="000000"/>
          <w:kern w:val="0"/>
          <w:sz w:val="24"/>
        </w:rPr>
        <w:t>: 393-394 [PMID: 19211503 DOI: 10.1093/annonc/mdn729]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47 </w:t>
      </w:r>
      <w:r w:rsidRPr="00750264">
        <w:rPr>
          <w:rFonts w:ascii="Book Antiqua" w:hAnsi="Book Antiqua" w:cs="宋体"/>
          <w:b/>
          <w:bCs/>
          <w:color w:val="000000"/>
          <w:kern w:val="0"/>
          <w:sz w:val="24"/>
        </w:rPr>
        <w:t>Vincenzi B</w:t>
      </w:r>
      <w:r w:rsidRPr="00750264">
        <w:rPr>
          <w:rFonts w:ascii="Book Antiqua" w:hAnsi="Book Antiqua" w:cs="宋体"/>
          <w:color w:val="000000"/>
          <w:kern w:val="0"/>
          <w:sz w:val="24"/>
        </w:rPr>
        <w:t xml:space="preserve">, Santini D, Russo A, Addeo R, Giuliani F, Montella L, Rizzo S, Venditti O, Frezza AM, Caraglia M, Colucci G, Del Prete S, Tonini G. Early skin toxicity as a </w:t>
      </w:r>
      <w:r w:rsidRPr="00750264">
        <w:rPr>
          <w:rFonts w:ascii="Book Antiqua" w:hAnsi="Book Antiqua" w:cs="宋体"/>
          <w:color w:val="000000"/>
          <w:kern w:val="0"/>
          <w:sz w:val="24"/>
        </w:rPr>
        <w:lastRenderedPageBreak/>
        <w:t>predictive factor for tumor control in hepatocellular carcinoma patients treated with sorafenib. </w:t>
      </w:r>
      <w:r w:rsidRPr="00750264">
        <w:rPr>
          <w:rFonts w:ascii="Book Antiqua" w:hAnsi="Book Antiqua" w:cs="宋体"/>
          <w:i/>
          <w:iCs/>
          <w:color w:val="000000"/>
          <w:kern w:val="0"/>
          <w:sz w:val="24"/>
        </w:rPr>
        <w:t>Oncologist</w:t>
      </w:r>
      <w:r w:rsidRPr="00750264">
        <w:rPr>
          <w:rFonts w:ascii="Book Antiqua" w:hAnsi="Book Antiqua" w:cs="宋体"/>
          <w:color w:val="000000"/>
          <w:kern w:val="0"/>
          <w:sz w:val="24"/>
        </w:rPr>
        <w:t> 2010; </w:t>
      </w:r>
      <w:r w:rsidRPr="00750264">
        <w:rPr>
          <w:rFonts w:ascii="Book Antiqua" w:hAnsi="Book Antiqua" w:cs="宋体"/>
          <w:b/>
          <w:bCs/>
          <w:color w:val="000000"/>
          <w:kern w:val="0"/>
          <w:sz w:val="24"/>
        </w:rPr>
        <w:t>15</w:t>
      </w:r>
      <w:r w:rsidRPr="00750264">
        <w:rPr>
          <w:rFonts w:ascii="Book Antiqua" w:hAnsi="Book Antiqua" w:cs="宋体"/>
          <w:color w:val="000000"/>
          <w:kern w:val="0"/>
          <w:sz w:val="24"/>
        </w:rPr>
        <w:t>: 85-92 [PMID: 20051477 DOI: 10.1634/theoncologist.2009-0143]</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48 </w:t>
      </w:r>
      <w:r w:rsidRPr="00750264">
        <w:rPr>
          <w:rFonts w:ascii="Book Antiqua" w:hAnsi="Book Antiqua" w:cs="宋体"/>
          <w:b/>
          <w:bCs/>
          <w:color w:val="000000"/>
          <w:kern w:val="0"/>
          <w:sz w:val="24"/>
        </w:rPr>
        <w:t>Otsuka T</w:t>
      </w:r>
      <w:r w:rsidRPr="00750264">
        <w:rPr>
          <w:rFonts w:ascii="Book Antiqua" w:hAnsi="Book Antiqua" w:cs="宋体"/>
          <w:color w:val="000000"/>
          <w:kern w:val="0"/>
          <w:sz w:val="24"/>
        </w:rPr>
        <w:t>, Eguchi Y, Kawazoe S, Yanagita K, Ario K, Kitahara K, Kawasoe H, Kato H, Mizuta T; the Saga Liver Cancer Study Group. Skin toxicities and survival in advanced hepatocellular carcinoma patients treated with sorafenib. </w:t>
      </w:r>
      <w:r w:rsidRPr="00750264">
        <w:rPr>
          <w:rFonts w:ascii="Book Antiqua" w:hAnsi="Book Antiqua" w:cs="宋体"/>
          <w:i/>
          <w:iCs/>
          <w:color w:val="000000"/>
          <w:kern w:val="0"/>
          <w:sz w:val="24"/>
        </w:rPr>
        <w:t>Hepatol Res</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42</w:t>
      </w:r>
      <w:r w:rsidRPr="00750264">
        <w:rPr>
          <w:rFonts w:ascii="Book Antiqua" w:hAnsi="Book Antiqua" w:cs="宋体"/>
          <w:color w:val="000000"/>
          <w:kern w:val="0"/>
          <w:sz w:val="24"/>
        </w:rPr>
        <w:t>: 879-886 [PMID: 22469363 DOI: 10.1111/j.1872-034X.2012.00991.x]</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49 </w:t>
      </w:r>
      <w:r w:rsidRPr="00750264">
        <w:rPr>
          <w:rFonts w:ascii="Book Antiqua" w:hAnsi="Book Antiqua" w:cs="宋体"/>
          <w:b/>
          <w:bCs/>
          <w:color w:val="000000"/>
          <w:kern w:val="0"/>
          <w:sz w:val="24"/>
        </w:rPr>
        <w:t>Estfan B</w:t>
      </w:r>
      <w:r w:rsidRPr="00750264">
        <w:rPr>
          <w:rFonts w:ascii="Book Antiqua" w:hAnsi="Book Antiqua" w:cs="宋体"/>
          <w:color w:val="000000"/>
          <w:kern w:val="0"/>
          <w:sz w:val="24"/>
        </w:rPr>
        <w:t>, Byrne M, Kim R. Sorafenib in advanced hepatocellular carcinoma: hypertension as a potential surrogate marker for efficacy. </w:t>
      </w:r>
      <w:r w:rsidRPr="00750264">
        <w:rPr>
          <w:rFonts w:ascii="Book Antiqua" w:hAnsi="Book Antiqua" w:cs="宋体"/>
          <w:i/>
          <w:iCs/>
          <w:color w:val="000000"/>
          <w:kern w:val="0"/>
          <w:sz w:val="24"/>
        </w:rPr>
        <w:t>Am J Clin Oncol</w:t>
      </w:r>
      <w:r w:rsidRPr="00750264">
        <w:rPr>
          <w:rFonts w:ascii="Book Antiqua" w:hAnsi="Book Antiqua" w:cs="宋体"/>
          <w:color w:val="000000"/>
          <w:kern w:val="0"/>
          <w:sz w:val="24"/>
        </w:rPr>
        <w:t> 2013; </w:t>
      </w:r>
      <w:r w:rsidRPr="00750264">
        <w:rPr>
          <w:rFonts w:ascii="Book Antiqua" w:hAnsi="Book Antiqua" w:cs="宋体"/>
          <w:b/>
          <w:bCs/>
          <w:color w:val="000000"/>
          <w:kern w:val="0"/>
          <w:sz w:val="24"/>
        </w:rPr>
        <w:t>36</w:t>
      </w:r>
      <w:r w:rsidRPr="00750264">
        <w:rPr>
          <w:rFonts w:ascii="Book Antiqua" w:hAnsi="Book Antiqua" w:cs="宋体"/>
          <w:color w:val="000000"/>
          <w:kern w:val="0"/>
          <w:sz w:val="24"/>
        </w:rPr>
        <w:t>: 319-324 [PMID: 22547010 DOI: 10.1097/COC.0b013e3182468039]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50 </w:t>
      </w:r>
      <w:r w:rsidRPr="00750264">
        <w:rPr>
          <w:rFonts w:ascii="Book Antiqua" w:hAnsi="Book Antiqua" w:cs="宋体"/>
          <w:b/>
          <w:bCs/>
          <w:color w:val="000000"/>
          <w:kern w:val="0"/>
          <w:sz w:val="24"/>
        </w:rPr>
        <w:t>Di Fiore F</w:t>
      </w:r>
      <w:r w:rsidRPr="00750264">
        <w:rPr>
          <w:rFonts w:ascii="Book Antiqua" w:hAnsi="Book Antiqua" w:cs="宋体"/>
          <w:color w:val="000000"/>
          <w:kern w:val="0"/>
          <w:sz w:val="24"/>
        </w:rPr>
        <w:t>, Rigal O, Ménager C, Michel P, Pfister C. Severe clinical toxicities are correlated with survival in patients with advanced renal cell carcinoma treated with sunitinib and sorafenib. </w:t>
      </w:r>
      <w:r w:rsidRPr="00750264">
        <w:rPr>
          <w:rFonts w:ascii="Book Antiqua" w:hAnsi="Book Antiqua" w:cs="宋体"/>
          <w:i/>
          <w:iCs/>
          <w:color w:val="000000"/>
          <w:kern w:val="0"/>
          <w:sz w:val="24"/>
        </w:rPr>
        <w:t>Br J Cancer</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105</w:t>
      </w:r>
      <w:r w:rsidRPr="00750264">
        <w:rPr>
          <w:rFonts w:ascii="Book Antiqua" w:hAnsi="Book Antiqua" w:cs="宋体"/>
          <w:color w:val="000000"/>
          <w:kern w:val="0"/>
          <w:sz w:val="24"/>
        </w:rPr>
        <w:t>: 1811-1813 [PMID: 22095228 DOI: 10.1038/bjc.2011.507]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51 </w:t>
      </w:r>
      <w:r w:rsidRPr="00750264">
        <w:rPr>
          <w:rFonts w:ascii="Book Antiqua" w:hAnsi="Book Antiqua" w:cs="宋体"/>
          <w:b/>
          <w:bCs/>
          <w:color w:val="000000"/>
          <w:kern w:val="0"/>
          <w:sz w:val="24"/>
        </w:rPr>
        <w:t>Ravaud A</w:t>
      </w:r>
      <w:r w:rsidRPr="00750264">
        <w:rPr>
          <w:rFonts w:ascii="Book Antiqua" w:hAnsi="Book Antiqua" w:cs="宋体"/>
          <w:color w:val="000000"/>
          <w:kern w:val="0"/>
          <w:sz w:val="24"/>
        </w:rPr>
        <w:t>, Sire M. Arterial hypertension and clinical benefit of sunitinib, sorafenib and bevacizumab in first and second-line treatment of metastatic renal cell cancer. </w:t>
      </w:r>
      <w:r w:rsidRPr="00750264">
        <w:rPr>
          <w:rFonts w:ascii="Book Antiqua" w:hAnsi="Book Antiqua" w:cs="宋体"/>
          <w:i/>
          <w:iCs/>
          <w:color w:val="000000"/>
          <w:kern w:val="0"/>
          <w:sz w:val="24"/>
        </w:rPr>
        <w:t>Ann Oncol</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20</w:t>
      </w:r>
      <w:r w:rsidRPr="00750264">
        <w:rPr>
          <w:rFonts w:ascii="Book Antiqua" w:hAnsi="Book Antiqua" w:cs="宋体"/>
          <w:color w:val="000000"/>
          <w:kern w:val="0"/>
          <w:sz w:val="24"/>
        </w:rPr>
        <w:t>: 966-97; author reply 967 [PMID: 19403939 DOI: 10.1093/annonc/mdp201]</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52 </w:t>
      </w:r>
      <w:r w:rsidRPr="00750264">
        <w:rPr>
          <w:rFonts w:ascii="Book Antiqua" w:hAnsi="Book Antiqua" w:cs="宋体"/>
          <w:b/>
          <w:bCs/>
          <w:color w:val="000000"/>
          <w:kern w:val="0"/>
          <w:sz w:val="24"/>
        </w:rPr>
        <w:t>Anderson R</w:t>
      </w:r>
      <w:r w:rsidRPr="00750264">
        <w:rPr>
          <w:rFonts w:ascii="Book Antiqua" w:hAnsi="Book Antiqua" w:cs="宋体"/>
          <w:color w:val="000000"/>
          <w:kern w:val="0"/>
          <w:sz w:val="24"/>
        </w:rPr>
        <w:t>, Jatoi A, Robert C, Wood LS, Keating KN, Lacouture ME. Search for evidence-based approaches for the prevention and palliation of hand-foot skin reaction (HFSR) caused by the multikinase inhibitors (MKIs). </w:t>
      </w:r>
      <w:r w:rsidRPr="00750264">
        <w:rPr>
          <w:rFonts w:ascii="Book Antiqua" w:hAnsi="Book Antiqua" w:cs="宋体"/>
          <w:i/>
          <w:iCs/>
          <w:color w:val="000000"/>
          <w:kern w:val="0"/>
          <w:sz w:val="24"/>
        </w:rPr>
        <w:t>Oncologist</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14</w:t>
      </w:r>
      <w:r w:rsidRPr="00750264">
        <w:rPr>
          <w:rFonts w:ascii="Book Antiqua" w:hAnsi="Book Antiqua" w:cs="宋体"/>
          <w:color w:val="000000"/>
          <w:kern w:val="0"/>
          <w:sz w:val="24"/>
        </w:rPr>
        <w:t>: 291-302 [PMID: 19276294 DOI: 10.1634/theoncologist.2008-0237]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53 </w:t>
      </w:r>
      <w:r w:rsidRPr="00750264">
        <w:rPr>
          <w:rFonts w:ascii="Book Antiqua" w:hAnsi="Book Antiqua" w:cs="宋体"/>
          <w:b/>
          <w:bCs/>
          <w:color w:val="000000"/>
          <w:kern w:val="0"/>
          <w:sz w:val="24"/>
        </w:rPr>
        <w:t>Li X</w:t>
      </w:r>
      <w:r w:rsidRPr="00750264">
        <w:rPr>
          <w:rFonts w:ascii="Book Antiqua" w:hAnsi="Book Antiqua" w:cs="宋体"/>
          <w:color w:val="000000"/>
          <w:kern w:val="0"/>
          <w:sz w:val="24"/>
        </w:rPr>
        <w:t>, Feng GS, Zheng CS, Zhuo CK, Liu X. Expression of plasma vascular endothelial growth factor in patients with hepatocellular carcinoma and effect of transcatheter arterial chemoembolization therapy on plasma vascular endothelial growth factor level. </w:t>
      </w:r>
      <w:r w:rsidRPr="00750264">
        <w:rPr>
          <w:rFonts w:ascii="Book Antiqua" w:hAnsi="Book Antiqua" w:cs="宋体"/>
          <w:i/>
          <w:iCs/>
          <w:color w:val="000000"/>
          <w:kern w:val="0"/>
          <w:sz w:val="24"/>
        </w:rPr>
        <w:t>World J Gastroenterol</w:t>
      </w:r>
      <w:r w:rsidRPr="00750264">
        <w:rPr>
          <w:rFonts w:ascii="Book Antiqua" w:hAnsi="Book Antiqua" w:cs="宋体"/>
          <w:color w:val="000000"/>
          <w:kern w:val="0"/>
          <w:sz w:val="24"/>
        </w:rPr>
        <w:t> 2004; </w:t>
      </w:r>
      <w:r w:rsidRPr="00750264">
        <w:rPr>
          <w:rFonts w:ascii="Book Antiqua" w:hAnsi="Book Antiqua" w:cs="宋体"/>
          <w:b/>
          <w:bCs/>
          <w:color w:val="000000"/>
          <w:kern w:val="0"/>
          <w:sz w:val="24"/>
        </w:rPr>
        <w:t>10</w:t>
      </w:r>
      <w:r w:rsidRPr="00750264">
        <w:rPr>
          <w:rFonts w:ascii="Book Antiqua" w:hAnsi="Book Antiqua" w:cs="宋体"/>
          <w:color w:val="000000"/>
          <w:kern w:val="0"/>
          <w:sz w:val="24"/>
        </w:rPr>
        <w:t>: 2878-2882 [PMID: 15334691]</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lastRenderedPageBreak/>
        <w:t>54 </w:t>
      </w:r>
      <w:r w:rsidRPr="00750264">
        <w:rPr>
          <w:rFonts w:ascii="Book Antiqua" w:hAnsi="Book Antiqua" w:cs="宋体"/>
          <w:b/>
          <w:bCs/>
          <w:color w:val="000000"/>
          <w:kern w:val="0"/>
          <w:sz w:val="24"/>
        </w:rPr>
        <w:t>Shim JH</w:t>
      </w:r>
      <w:r w:rsidRPr="00750264">
        <w:rPr>
          <w:rFonts w:ascii="Book Antiqua" w:hAnsi="Book Antiqua" w:cs="宋体"/>
          <w:color w:val="000000"/>
          <w:kern w:val="0"/>
          <w:sz w:val="24"/>
        </w:rPr>
        <w:t>, Park JW, Kim JH, An M, Kong SY, Nam BH, Choi JI, Kim HB, Lee WJ, Kim CM. Association between increment of serum VEGF level and prognosis after transcatheter arterial chemoembolization in hepatocellular carcinoma patients. </w:t>
      </w:r>
      <w:r w:rsidRPr="00750264">
        <w:rPr>
          <w:rFonts w:ascii="Book Antiqua" w:hAnsi="Book Antiqua" w:cs="宋体"/>
          <w:i/>
          <w:iCs/>
          <w:color w:val="000000"/>
          <w:kern w:val="0"/>
          <w:sz w:val="24"/>
        </w:rPr>
        <w:t>Cancer Sci</w:t>
      </w:r>
      <w:r w:rsidRPr="00750264">
        <w:rPr>
          <w:rFonts w:ascii="Book Antiqua" w:hAnsi="Book Antiqua" w:cs="宋体"/>
          <w:color w:val="000000"/>
          <w:kern w:val="0"/>
          <w:sz w:val="24"/>
        </w:rPr>
        <w:t> 2008; </w:t>
      </w:r>
      <w:r w:rsidRPr="00750264">
        <w:rPr>
          <w:rFonts w:ascii="Book Antiqua" w:hAnsi="Book Antiqua" w:cs="宋体"/>
          <w:b/>
          <w:bCs/>
          <w:color w:val="000000"/>
          <w:kern w:val="0"/>
          <w:sz w:val="24"/>
        </w:rPr>
        <w:t>99</w:t>
      </w:r>
      <w:r w:rsidRPr="00750264">
        <w:rPr>
          <w:rFonts w:ascii="Book Antiqua" w:hAnsi="Book Antiqua" w:cs="宋体"/>
          <w:color w:val="000000"/>
          <w:kern w:val="0"/>
          <w:sz w:val="24"/>
        </w:rPr>
        <w:t>: 2037-2044 [PMID: 19016764 DOI: 10.1111/j.1349-7006.2008.00909.x]</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55 </w:t>
      </w:r>
      <w:r w:rsidRPr="00750264">
        <w:rPr>
          <w:rFonts w:ascii="Book Antiqua" w:hAnsi="Book Antiqua" w:cs="宋体"/>
          <w:b/>
          <w:bCs/>
          <w:color w:val="000000"/>
          <w:kern w:val="0"/>
          <w:sz w:val="24"/>
        </w:rPr>
        <w:t>Sergio A</w:t>
      </w:r>
      <w:r w:rsidRPr="00750264">
        <w:rPr>
          <w:rFonts w:ascii="Book Antiqua" w:hAnsi="Book Antiqua" w:cs="宋体"/>
          <w:color w:val="000000"/>
          <w:kern w:val="0"/>
          <w:sz w:val="24"/>
        </w:rPr>
        <w:t>, Cristofori C, Cardin R, Pivetta G, Ragazzi R, Baldan A, Girardi L, Cillo U, Burra P, Giacomin A, Farinati F. Transcatheter arterial chemoembolization (TACE) in hepatocellular carcinoma (HCC): the role of angiogenesis and invasiveness. </w:t>
      </w:r>
      <w:r w:rsidRPr="00750264">
        <w:rPr>
          <w:rFonts w:ascii="Book Antiqua" w:hAnsi="Book Antiqua" w:cs="宋体"/>
          <w:i/>
          <w:iCs/>
          <w:color w:val="000000"/>
          <w:kern w:val="0"/>
          <w:sz w:val="24"/>
        </w:rPr>
        <w:t>Am J Gastroenterol</w:t>
      </w:r>
      <w:r w:rsidRPr="00750264">
        <w:rPr>
          <w:rFonts w:ascii="Book Antiqua" w:hAnsi="Book Antiqua" w:cs="宋体"/>
          <w:color w:val="000000"/>
          <w:kern w:val="0"/>
          <w:sz w:val="24"/>
        </w:rPr>
        <w:t> 2008; </w:t>
      </w:r>
      <w:r w:rsidRPr="00750264">
        <w:rPr>
          <w:rFonts w:ascii="Book Antiqua" w:hAnsi="Book Antiqua" w:cs="宋体"/>
          <w:b/>
          <w:bCs/>
          <w:color w:val="000000"/>
          <w:kern w:val="0"/>
          <w:sz w:val="24"/>
        </w:rPr>
        <w:t>103</w:t>
      </w:r>
      <w:r w:rsidRPr="00750264">
        <w:rPr>
          <w:rFonts w:ascii="Book Antiqua" w:hAnsi="Book Antiqua" w:cs="宋体"/>
          <w:color w:val="000000"/>
          <w:kern w:val="0"/>
          <w:sz w:val="24"/>
        </w:rPr>
        <w:t>: 914-921 [PMID: 18177453 DOI: 10.1111/j.1572-0241.2007.01712.x]</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56 </w:t>
      </w:r>
      <w:r w:rsidRPr="00750264">
        <w:rPr>
          <w:rFonts w:ascii="Book Antiqua" w:hAnsi="Book Antiqua" w:cs="宋体"/>
          <w:b/>
          <w:bCs/>
          <w:color w:val="000000"/>
          <w:kern w:val="0"/>
          <w:sz w:val="24"/>
        </w:rPr>
        <w:t>Pawlik TM</w:t>
      </w:r>
      <w:r w:rsidRPr="00750264">
        <w:rPr>
          <w:rFonts w:ascii="Book Antiqua" w:hAnsi="Book Antiqua" w:cs="宋体"/>
          <w:color w:val="000000"/>
          <w:kern w:val="0"/>
          <w:sz w:val="24"/>
        </w:rPr>
        <w:t>, Reyes DK, Cosgrove D, Kamel IR, Bhagat N, Geschwind JF. Phase II trial of sorafenib combined with concurrent transarterial chemoembolization with drug-eluting beads for hepatocellular carcinoma. </w:t>
      </w:r>
      <w:r w:rsidRPr="00750264">
        <w:rPr>
          <w:rFonts w:ascii="Book Antiqua" w:hAnsi="Book Antiqua" w:cs="宋体"/>
          <w:i/>
          <w:iCs/>
          <w:color w:val="000000"/>
          <w:kern w:val="0"/>
          <w:sz w:val="24"/>
        </w:rPr>
        <w:t>J Clin Oncol</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29</w:t>
      </w:r>
      <w:r w:rsidRPr="00750264">
        <w:rPr>
          <w:rFonts w:ascii="Book Antiqua" w:hAnsi="Book Antiqua" w:cs="宋体"/>
          <w:color w:val="000000"/>
          <w:kern w:val="0"/>
          <w:sz w:val="24"/>
        </w:rPr>
        <w:t>: 3960-3967 [PMID: 21911714 DOI: 10.1200/JCO.2011.37.1021]</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57 </w:t>
      </w:r>
      <w:r w:rsidRPr="00750264">
        <w:rPr>
          <w:rFonts w:ascii="Book Antiqua" w:hAnsi="Book Antiqua" w:cs="宋体"/>
          <w:b/>
          <w:bCs/>
          <w:color w:val="000000"/>
          <w:kern w:val="0"/>
          <w:sz w:val="24"/>
        </w:rPr>
        <w:t>Park JW</w:t>
      </w:r>
      <w:r w:rsidRPr="00750264">
        <w:rPr>
          <w:rFonts w:ascii="Book Antiqua" w:hAnsi="Book Antiqua" w:cs="宋体"/>
          <w:color w:val="000000"/>
          <w:kern w:val="0"/>
          <w:sz w:val="24"/>
        </w:rPr>
        <w:t>, Koh YH, Kim HB, Kim HY, An S, Choi JI, Woo SM, Nam BH. Phase II study of concurrent transarterial chemoembolization and sorafenib in patients with unresectable hepatocellular carcinoma. </w:t>
      </w:r>
      <w:r w:rsidRPr="00750264">
        <w:rPr>
          <w:rFonts w:ascii="Book Antiqua" w:hAnsi="Book Antiqua" w:cs="宋体"/>
          <w:i/>
          <w:iCs/>
          <w:color w:val="000000"/>
          <w:kern w:val="0"/>
          <w:sz w:val="24"/>
        </w:rPr>
        <w:t>J Hepatol</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56</w:t>
      </w:r>
      <w:r w:rsidRPr="00750264">
        <w:rPr>
          <w:rFonts w:ascii="Book Antiqua" w:hAnsi="Book Antiqua" w:cs="宋体"/>
          <w:color w:val="000000"/>
          <w:kern w:val="0"/>
          <w:sz w:val="24"/>
        </w:rPr>
        <w:t>: 1336-1342 [PMID: 22314421 DOI: 10.1016/j.jhep.2012.01.006]</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 xml:space="preserve">58 </w:t>
      </w:r>
      <w:r w:rsidRPr="00750264">
        <w:rPr>
          <w:rFonts w:ascii="Book Antiqua" w:hAnsi="Book Antiqua" w:cs="宋体"/>
          <w:b/>
          <w:color w:val="000000"/>
          <w:kern w:val="0"/>
          <w:sz w:val="24"/>
        </w:rPr>
        <w:t>Lencioni R</w:t>
      </w:r>
      <w:r w:rsidRPr="00750264">
        <w:rPr>
          <w:rFonts w:ascii="Book Antiqua" w:hAnsi="Book Antiqua" w:cs="宋体"/>
          <w:color w:val="000000"/>
          <w:kern w:val="0"/>
          <w:sz w:val="24"/>
        </w:rPr>
        <w:t xml:space="preserve">, Llovet JM, Han G, Tak WY, Yang J, Leberre MA, Niu W, Nicholson K, Meinhardt G, Bruix J. Sorafenib or placebo in combination with transarterial chemoembolization (TACE) with doxorubicin-eluting beads (DEBDOX) for intermediate-stage hepatocellular carcinoma (HCC): Phase II, randomized, double-blind SPACE trial. </w:t>
      </w:r>
      <w:r w:rsidRPr="00750264">
        <w:rPr>
          <w:rFonts w:ascii="Book Antiqua" w:hAnsi="Book Antiqua" w:cs="宋体"/>
          <w:i/>
          <w:color w:val="000000"/>
          <w:kern w:val="0"/>
          <w:sz w:val="24"/>
        </w:rPr>
        <w:t>J Clin Oncol</w:t>
      </w:r>
      <w:r w:rsidRPr="00750264">
        <w:rPr>
          <w:rFonts w:ascii="Book Antiqua" w:hAnsi="Book Antiqua" w:cs="宋体"/>
          <w:color w:val="000000"/>
          <w:kern w:val="0"/>
          <w:sz w:val="24"/>
        </w:rPr>
        <w:t xml:space="preserve"> 2012; </w:t>
      </w:r>
      <w:r w:rsidRPr="00750264">
        <w:rPr>
          <w:rFonts w:ascii="Book Antiqua" w:hAnsi="Book Antiqua" w:cs="宋体"/>
          <w:caps/>
          <w:color w:val="000000"/>
          <w:kern w:val="0"/>
          <w:sz w:val="24"/>
        </w:rPr>
        <w:t>s</w:t>
      </w:r>
      <w:r w:rsidRPr="00750264">
        <w:rPr>
          <w:rFonts w:ascii="Book Antiqua" w:hAnsi="Book Antiqua" w:cs="宋体"/>
          <w:color w:val="000000"/>
          <w:kern w:val="0"/>
          <w:sz w:val="24"/>
        </w:rPr>
        <w:t>uppl 4: abstr LBA154^</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59 </w:t>
      </w:r>
      <w:r w:rsidRPr="00750264">
        <w:rPr>
          <w:rFonts w:ascii="Book Antiqua" w:hAnsi="Book Antiqua" w:cs="宋体"/>
          <w:b/>
          <w:bCs/>
          <w:color w:val="000000"/>
          <w:kern w:val="0"/>
          <w:sz w:val="24"/>
        </w:rPr>
        <w:t>Kudo M</w:t>
      </w:r>
      <w:r w:rsidRPr="00750264">
        <w:rPr>
          <w:rFonts w:ascii="Book Antiqua" w:hAnsi="Book Antiqua" w:cs="宋体"/>
          <w:color w:val="000000"/>
          <w:kern w:val="0"/>
          <w:sz w:val="24"/>
        </w:rPr>
        <w:t xml:space="preserve">, Imanaka K, Chida N, Nakachi K, Tak WY, Takayama T, Yoon JH, Hori T, Kumada H, Hayashi N, Kaneko S, Tsubouchi H, Suh DJ, Furuse J, Okusaka T, Tanaka K, Matsui O, Wada M, Yamaguchi I, Ohya T, Meinhardt G, Okita K. Phase III study of sorafenib after transarterial chemoembolisation in Japanese and Korean patients with </w:t>
      </w:r>
      <w:r w:rsidRPr="00750264">
        <w:rPr>
          <w:rFonts w:ascii="Book Antiqua" w:hAnsi="Book Antiqua" w:cs="宋体"/>
          <w:color w:val="000000"/>
          <w:kern w:val="0"/>
          <w:sz w:val="24"/>
        </w:rPr>
        <w:lastRenderedPageBreak/>
        <w:t>unresectable hepatocellular carcinoma. </w:t>
      </w:r>
      <w:r w:rsidRPr="00750264">
        <w:rPr>
          <w:rFonts w:ascii="Book Antiqua" w:hAnsi="Book Antiqua" w:cs="宋体"/>
          <w:i/>
          <w:iCs/>
          <w:color w:val="000000"/>
          <w:kern w:val="0"/>
          <w:sz w:val="24"/>
        </w:rPr>
        <w:t>Eur J Cancer</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47</w:t>
      </w:r>
      <w:r w:rsidRPr="00750264">
        <w:rPr>
          <w:rFonts w:ascii="Book Antiqua" w:hAnsi="Book Antiqua" w:cs="宋体"/>
          <w:color w:val="000000"/>
          <w:kern w:val="0"/>
          <w:sz w:val="24"/>
        </w:rPr>
        <w:t>: 2117-2127 [PMID: 21664811 DOI: 10.1016/j.ejca.2011.05.007]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 xml:space="preserve">60 </w:t>
      </w:r>
      <w:r w:rsidRPr="00750264">
        <w:rPr>
          <w:rFonts w:ascii="Book Antiqua" w:hAnsi="Book Antiqua" w:cs="宋体"/>
          <w:b/>
          <w:color w:val="000000"/>
          <w:kern w:val="0"/>
          <w:sz w:val="24"/>
        </w:rPr>
        <w:t>Miyahara K</w:t>
      </w:r>
      <w:r w:rsidRPr="00750264">
        <w:rPr>
          <w:rFonts w:ascii="Book Antiqua" w:hAnsi="Book Antiqua" w:cs="宋体"/>
          <w:color w:val="000000"/>
          <w:kern w:val="0"/>
          <w:sz w:val="24"/>
        </w:rPr>
        <w:t>, Nouso K, Morimoto Y, Takeuchi Y, Hagihara H, Kuwaki K, Onishi H, Ikeda F, Miyake Y, Nakamura S, Shiraha H, Takaki A, Iwadou S, Kobayashi Y, Takaguchi K, Takuma Y, Takabatake H, Sakaguchi K, Yamamoto K; the Okayama Liver Cancer Group. Efficacy of sorafenib beyond first progression in patients with metastatic hepatocellular carcinoma. </w:t>
      </w:r>
      <w:r w:rsidRPr="00750264">
        <w:rPr>
          <w:rFonts w:ascii="Book Antiqua" w:hAnsi="Book Antiqua" w:cs="宋体"/>
          <w:i/>
          <w:iCs/>
          <w:color w:val="000000"/>
          <w:kern w:val="0"/>
          <w:sz w:val="24"/>
        </w:rPr>
        <w:t>Hepatol Res</w:t>
      </w:r>
      <w:r w:rsidRPr="00750264">
        <w:rPr>
          <w:rFonts w:ascii="Book Antiqua" w:hAnsi="Book Antiqua" w:cs="宋体"/>
          <w:color w:val="000000"/>
          <w:kern w:val="0"/>
          <w:sz w:val="24"/>
        </w:rPr>
        <w:t> 2013; Epub ahead of print [PMID: 23607549 DOI: 10.1111/hepr.12123]</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61 </w:t>
      </w:r>
      <w:r w:rsidRPr="00750264">
        <w:rPr>
          <w:rFonts w:ascii="Book Antiqua" w:hAnsi="Book Antiqua" w:cs="宋体"/>
          <w:b/>
          <w:bCs/>
          <w:color w:val="000000"/>
          <w:kern w:val="0"/>
          <w:sz w:val="24"/>
        </w:rPr>
        <w:t>Nakano M</w:t>
      </w:r>
      <w:r w:rsidRPr="00750264">
        <w:rPr>
          <w:rFonts w:ascii="Book Antiqua" w:hAnsi="Book Antiqua" w:cs="宋体"/>
          <w:color w:val="000000"/>
          <w:kern w:val="0"/>
          <w:sz w:val="24"/>
        </w:rPr>
        <w:t>, Tanaka M, Kuromatsu R, Nagamatsu H, Sakata K, Matsugaki S, Kajiwara M, Fukuizumi K, Tajiri N, Matsukuma N, Sakai T, Ono N, Yano Y, Koga H, Kurogi J, Takata A, Sumie S, Satani M, Yamada S, Niizeki T, Aino H, Iwamoto H, Torimura T, Sata M. Efficacy, safety, and survival factors for sorafenib treatment in Japanese patients with advanced hepatocellular carcinoma. </w:t>
      </w:r>
      <w:r w:rsidRPr="00750264">
        <w:rPr>
          <w:rFonts w:ascii="Book Antiqua" w:hAnsi="Book Antiqua" w:cs="宋体"/>
          <w:i/>
          <w:iCs/>
          <w:color w:val="000000"/>
          <w:kern w:val="0"/>
          <w:sz w:val="24"/>
        </w:rPr>
        <w:t>Oncology</w:t>
      </w:r>
      <w:r w:rsidRPr="00750264">
        <w:rPr>
          <w:rFonts w:ascii="Book Antiqua" w:hAnsi="Book Antiqua" w:cs="宋体"/>
          <w:color w:val="000000"/>
          <w:kern w:val="0"/>
          <w:sz w:val="24"/>
        </w:rPr>
        <w:t> 2013; </w:t>
      </w:r>
      <w:r w:rsidRPr="00750264">
        <w:rPr>
          <w:rFonts w:ascii="Book Antiqua" w:hAnsi="Book Antiqua" w:cs="宋体"/>
          <w:b/>
          <w:bCs/>
          <w:color w:val="000000"/>
          <w:kern w:val="0"/>
          <w:sz w:val="24"/>
        </w:rPr>
        <w:t>84</w:t>
      </w:r>
      <w:r w:rsidRPr="00750264">
        <w:rPr>
          <w:rFonts w:ascii="Book Antiqua" w:hAnsi="Book Antiqua" w:cs="宋体"/>
          <w:color w:val="000000"/>
          <w:kern w:val="0"/>
          <w:sz w:val="24"/>
        </w:rPr>
        <w:t>: 108-114 [PMID: 23147476 DOI: 10.1159/000342650]</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62 </w:t>
      </w:r>
      <w:r w:rsidRPr="00750264">
        <w:rPr>
          <w:rFonts w:ascii="Book Antiqua" w:hAnsi="Book Antiqua" w:cs="宋体"/>
          <w:b/>
          <w:bCs/>
          <w:color w:val="000000"/>
          <w:kern w:val="0"/>
          <w:sz w:val="24"/>
        </w:rPr>
        <w:t>Okuda K</w:t>
      </w:r>
      <w:r w:rsidRPr="00750264">
        <w:rPr>
          <w:rFonts w:ascii="Book Antiqua" w:hAnsi="Book Antiqua" w:cs="宋体"/>
          <w:color w:val="000000"/>
          <w:kern w:val="0"/>
          <w:sz w:val="24"/>
        </w:rPr>
        <w:t>, Tanaka M, Shibata J, Ando E, Ogata T, Kinoshita H, Eriguchi N, Aoyagi S, Tanikawa K. Hepatic arterial infusion chemotherapy with continuous low dose administration of cisplatin and 5-fluorouracil for multiple recurrence of hepatocellular carcinoma after surgical treatment. </w:t>
      </w:r>
      <w:r w:rsidRPr="00750264">
        <w:rPr>
          <w:rFonts w:ascii="Book Antiqua" w:hAnsi="Book Antiqua" w:cs="宋体"/>
          <w:i/>
          <w:iCs/>
          <w:color w:val="000000"/>
          <w:kern w:val="0"/>
          <w:sz w:val="24"/>
        </w:rPr>
        <w:t>Oncol Rep</w:t>
      </w:r>
      <w:r w:rsidRPr="00750264">
        <w:rPr>
          <w:rFonts w:ascii="Book Antiqua" w:hAnsi="Book Antiqua" w:cs="宋体"/>
          <w:color w:val="000000"/>
          <w:kern w:val="0"/>
          <w:sz w:val="24"/>
        </w:rPr>
        <w:t> 1999; </w:t>
      </w:r>
      <w:r w:rsidRPr="00750264">
        <w:rPr>
          <w:rFonts w:ascii="Book Antiqua" w:hAnsi="Book Antiqua" w:cs="宋体"/>
          <w:b/>
          <w:bCs/>
          <w:color w:val="000000"/>
          <w:kern w:val="0"/>
          <w:sz w:val="24"/>
        </w:rPr>
        <w:t>6</w:t>
      </w:r>
      <w:r w:rsidRPr="00750264">
        <w:rPr>
          <w:rFonts w:ascii="Book Antiqua" w:hAnsi="Book Antiqua" w:cs="宋体"/>
          <w:color w:val="000000"/>
          <w:kern w:val="0"/>
          <w:sz w:val="24"/>
        </w:rPr>
        <w:t>: 587-591 [PMID: 10203596]</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63 </w:t>
      </w:r>
      <w:r w:rsidRPr="00750264">
        <w:rPr>
          <w:rFonts w:ascii="Book Antiqua" w:hAnsi="Book Antiqua" w:cs="宋体"/>
          <w:b/>
          <w:bCs/>
          <w:color w:val="000000"/>
          <w:kern w:val="0"/>
          <w:sz w:val="24"/>
        </w:rPr>
        <w:t>Ando E</w:t>
      </w:r>
      <w:r w:rsidRPr="00750264">
        <w:rPr>
          <w:rFonts w:ascii="Book Antiqua" w:hAnsi="Book Antiqua" w:cs="宋体"/>
          <w:color w:val="000000"/>
          <w:kern w:val="0"/>
          <w:sz w:val="24"/>
        </w:rPr>
        <w:t>, Tanaka M, Yamashita F, Kuromatsu R, Yutani S, Fukumori K, Sumie S, Yano Y, Okuda K, Sata M. Hepatic arterial infusion chemotherapy for advanced hepatocellular carcinoma with portal vein tumor thrombosis: analysis of 48 cases. </w:t>
      </w:r>
      <w:r w:rsidRPr="00750264">
        <w:rPr>
          <w:rFonts w:ascii="Book Antiqua" w:hAnsi="Book Antiqua" w:cs="宋体"/>
          <w:i/>
          <w:iCs/>
          <w:color w:val="000000"/>
          <w:kern w:val="0"/>
          <w:sz w:val="24"/>
        </w:rPr>
        <w:t>Cancer</w:t>
      </w:r>
      <w:r w:rsidRPr="00750264">
        <w:rPr>
          <w:rFonts w:ascii="Book Antiqua" w:hAnsi="Book Antiqua" w:cs="宋体"/>
          <w:color w:val="000000"/>
          <w:kern w:val="0"/>
          <w:sz w:val="24"/>
        </w:rPr>
        <w:t> 2002; </w:t>
      </w:r>
      <w:r w:rsidRPr="00750264">
        <w:rPr>
          <w:rFonts w:ascii="Book Antiqua" w:hAnsi="Book Antiqua" w:cs="宋体"/>
          <w:b/>
          <w:bCs/>
          <w:color w:val="000000"/>
          <w:kern w:val="0"/>
          <w:sz w:val="24"/>
        </w:rPr>
        <w:t>95</w:t>
      </w:r>
      <w:r w:rsidRPr="00750264">
        <w:rPr>
          <w:rFonts w:ascii="Book Antiqua" w:hAnsi="Book Antiqua" w:cs="宋体"/>
          <w:color w:val="000000"/>
          <w:kern w:val="0"/>
          <w:sz w:val="24"/>
        </w:rPr>
        <w:t>: 588-595 [PMID: 12209752]</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64 </w:t>
      </w:r>
      <w:r w:rsidRPr="00750264">
        <w:rPr>
          <w:rFonts w:ascii="Book Antiqua" w:hAnsi="Book Antiqua" w:cs="宋体"/>
          <w:b/>
          <w:bCs/>
          <w:color w:val="000000"/>
          <w:kern w:val="0"/>
          <w:sz w:val="24"/>
        </w:rPr>
        <w:t>Yamasaki T</w:t>
      </w:r>
      <w:r w:rsidRPr="00750264">
        <w:rPr>
          <w:rFonts w:ascii="Book Antiqua" w:hAnsi="Book Antiqua" w:cs="宋体"/>
          <w:color w:val="000000"/>
          <w:kern w:val="0"/>
          <w:sz w:val="24"/>
        </w:rPr>
        <w:t>, Kimura T, Kurokawa F, Aoyama K, Ishikawa T, Tajima K, Yokoyama Y, Takami T, Omori K, Kawaguchi K, Tsuchiya M, Terai S, Sakaida I, Okita K. Prognostic factors in patients with advanced hepatocellular carcinoma receiving hepatic arterial infusion chemotherapy. </w:t>
      </w:r>
      <w:r w:rsidRPr="00750264">
        <w:rPr>
          <w:rFonts w:ascii="Book Antiqua" w:hAnsi="Book Antiqua" w:cs="宋体"/>
          <w:i/>
          <w:iCs/>
          <w:color w:val="000000"/>
          <w:kern w:val="0"/>
          <w:sz w:val="24"/>
        </w:rPr>
        <w:t>J Gastroenterol</w:t>
      </w:r>
      <w:r w:rsidRPr="00750264">
        <w:rPr>
          <w:rFonts w:ascii="Book Antiqua" w:hAnsi="Book Antiqua" w:cs="宋体"/>
          <w:color w:val="000000"/>
          <w:kern w:val="0"/>
          <w:sz w:val="24"/>
        </w:rPr>
        <w:t> 2005; </w:t>
      </w:r>
      <w:r w:rsidRPr="00750264">
        <w:rPr>
          <w:rFonts w:ascii="Book Antiqua" w:hAnsi="Book Antiqua" w:cs="宋体"/>
          <w:b/>
          <w:bCs/>
          <w:color w:val="000000"/>
          <w:kern w:val="0"/>
          <w:sz w:val="24"/>
        </w:rPr>
        <w:t>40</w:t>
      </w:r>
      <w:r w:rsidRPr="00750264">
        <w:rPr>
          <w:rFonts w:ascii="Book Antiqua" w:hAnsi="Book Antiqua" w:cs="宋体"/>
          <w:color w:val="000000"/>
          <w:kern w:val="0"/>
          <w:sz w:val="24"/>
        </w:rPr>
        <w:t>: 70-78 [PMID: 15692792]</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lastRenderedPageBreak/>
        <w:t>65 </w:t>
      </w:r>
      <w:r w:rsidRPr="00750264">
        <w:rPr>
          <w:rFonts w:ascii="Book Antiqua" w:hAnsi="Book Antiqua" w:cs="宋体"/>
          <w:b/>
          <w:bCs/>
          <w:color w:val="000000"/>
          <w:kern w:val="0"/>
          <w:sz w:val="24"/>
        </w:rPr>
        <w:t>Kanayama M</w:t>
      </w:r>
      <w:r w:rsidRPr="00750264">
        <w:rPr>
          <w:rFonts w:ascii="Book Antiqua" w:hAnsi="Book Antiqua" w:cs="宋体"/>
          <w:color w:val="000000"/>
          <w:kern w:val="0"/>
          <w:sz w:val="24"/>
        </w:rPr>
        <w:t>, Nagai H, Sumino Y. Influence of the etiology of liver cirrhosis on the response to combined intra-arterial chemotherapy in patients with advanced hepatocellular carcinoma. </w:t>
      </w:r>
      <w:r w:rsidRPr="00750264">
        <w:rPr>
          <w:rFonts w:ascii="Book Antiqua" w:hAnsi="Book Antiqua" w:cs="宋体"/>
          <w:i/>
          <w:iCs/>
          <w:color w:val="000000"/>
          <w:kern w:val="0"/>
          <w:sz w:val="24"/>
        </w:rPr>
        <w:t>Cancer Chemother Pharmacol</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64</w:t>
      </w:r>
      <w:r w:rsidRPr="00750264">
        <w:rPr>
          <w:rFonts w:ascii="Book Antiqua" w:hAnsi="Book Antiqua" w:cs="宋体"/>
          <w:color w:val="000000"/>
          <w:kern w:val="0"/>
          <w:sz w:val="24"/>
        </w:rPr>
        <w:t>: 109-114 [PMID: 18979100 DOI: 10.1007/s00280-008-0851-2]</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66 </w:t>
      </w:r>
      <w:r w:rsidRPr="00750264">
        <w:rPr>
          <w:rFonts w:ascii="Book Antiqua" w:hAnsi="Book Antiqua" w:cs="宋体"/>
          <w:b/>
          <w:bCs/>
          <w:color w:val="000000"/>
          <w:kern w:val="0"/>
          <w:sz w:val="24"/>
        </w:rPr>
        <w:t>Takaki-Hamabe S</w:t>
      </w:r>
      <w:r w:rsidRPr="00750264">
        <w:rPr>
          <w:rFonts w:ascii="Book Antiqua" w:hAnsi="Book Antiqua" w:cs="宋体"/>
          <w:color w:val="000000"/>
          <w:kern w:val="0"/>
          <w:sz w:val="24"/>
        </w:rPr>
        <w:t>, Yamasaki T, Saeki I, Harima Y, Okita K, Terai S, Sakaida I. Hepatic arterial infusion chemotherapy for advanced hepatocellular carcinoma: Is the addition of subcutaneous interferon-alpha-2b beneficial? </w:t>
      </w:r>
      <w:r w:rsidRPr="00750264">
        <w:rPr>
          <w:rFonts w:ascii="Book Antiqua" w:hAnsi="Book Antiqua" w:cs="宋体"/>
          <w:i/>
          <w:iCs/>
          <w:color w:val="000000"/>
          <w:kern w:val="0"/>
          <w:sz w:val="24"/>
        </w:rPr>
        <w:t>Hepatol Res</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39</w:t>
      </w:r>
      <w:r w:rsidRPr="00750264">
        <w:rPr>
          <w:rFonts w:ascii="Book Antiqua" w:hAnsi="Book Antiqua" w:cs="宋体"/>
          <w:color w:val="000000"/>
          <w:kern w:val="0"/>
          <w:sz w:val="24"/>
        </w:rPr>
        <w:t>: 223-230 [PMID: 19054152 DOI: 10.1111/j.1872-034X.2008.00458.x]</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67 </w:t>
      </w:r>
      <w:r w:rsidRPr="00750264">
        <w:rPr>
          <w:rFonts w:ascii="Book Antiqua" w:hAnsi="Book Antiqua" w:cs="宋体"/>
          <w:b/>
          <w:bCs/>
          <w:color w:val="000000"/>
          <w:kern w:val="0"/>
          <w:sz w:val="24"/>
        </w:rPr>
        <w:t>Ueshima K</w:t>
      </w:r>
      <w:r w:rsidRPr="00750264">
        <w:rPr>
          <w:rFonts w:ascii="Book Antiqua" w:hAnsi="Book Antiqua" w:cs="宋体"/>
          <w:color w:val="000000"/>
          <w:kern w:val="0"/>
          <w:sz w:val="24"/>
        </w:rPr>
        <w:t>, Kudo M, Takita M, Nagai T, Tatsumi C, Ueda T, Kitai S, Ishikawa E, Yada N, Inoue T, Hagiwara S, Minami Y, Chung H. Hepatic arterial infusion chemotherapy using low-dose 5-fluorouracil and cisplatin for advanced hepatocellular carcinoma. </w:t>
      </w:r>
      <w:r w:rsidRPr="00750264">
        <w:rPr>
          <w:rFonts w:ascii="Book Antiqua" w:hAnsi="Book Antiqua" w:cs="宋体"/>
          <w:i/>
          <w:iCs/>
          <w:color w:val="000000"/>
          <w:kern w:val="0"/>
          <w:sz w:val="24"/>
        </w:rPr>
        <w:t>Oncology</w:t>
      </w:r>
      <w:r w:rsidRPr="00750264">
        <w:rPr>
          <w:rFonts w:ascii="Book Antiqua" w:hAnsi="Book Antiqua" w:cs="宋体"/>
          <w:color w:val="000000"/>
          <w:kern w:val="0"/>
          <w:sz w:val="24"/>
        </w:rPr>
        <w:t> 2010; </w:t>
      </w:r>
      <w:r w:rsidRPr="00750264">
        <w:rPr>
          <w:rFonts w:ascii="Book Antiqua" w:hAnsi="Book Antiqua" w:cs="宋体"/>
          <w:b/>
          <w:bCs/>
          <w:color w:val="000000"/>
          <w:kern w:val="0"/>
          <w:sz w:val="24"/>
        </w:rPr>
        <w:t xml:space="preserve">78 </w:t>
      </w:r>
      <w:r w:rsidRPr="00750264">
        <w:rPr>
          <w:rFonts w:ascii="Book Antiqua" w:hAnsi="Book Antiqua" w:cs="宋体"/>
          <w:bCs/>
          <w:color w:val="000000"/>
          <w:kern w:val="0"/>
          <w:sz w:val="24"/>
        </w:rPr>
        <w:t>Suppl 1</w:t>
      </w:r>
      <w:r w:rsidRPr="00750264">
        <w:rPr>
          <w:rFonts w:ascii="Book Antiqua" w:hAnsi="Book Antiqua" w:cs="宋体"/>
          <w:color w:val="000000"/>
          <w:kern w:val="0"/>
          <w:sz w:val="24"/>
        </w:rPr>
        <w:t>: 148-153 [PMID: 20616598 DOI: 10.1159/000315244]</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68 </w:t>
      </w:r>
      <w:r w:rsidRPr="00750264">
        <w:rPr>
          <w:rFonts w:ascii="Book Antiqua" w:hAnsi="Book Antiqua" w:cs="宋体"/>
          <w:b/>
          <w:bCs/>
          <w:color w:val="000000"/>
          <w:kern w:val="0"/>
          <w:sz w:val="24"/>
        </w:rPr>
        <w:t>Niizeki T</w:t>
      </w:r>
      <w:r w:rsidRPr="00750264">
        <w:rPr>
          <w:rFonts w:ascii="Book Antiqua" w:hAnsi="Book Antiqua" w:cs="宋体"/>
          <w:color w:val="000000"/>
          <w:kern w:val="0"/>
          <w:sz w:val="24"/>
        </w:rPr>
        <w:t>, Sumie S, Torimura T, Kurogi J, Kuromatsu R, Iwamoto H, Aino H, Nakano M, Kawaguchi A, Kakuma T, Sata M. Serum vascular endothelial growth factor as a predictor of response and survival in patients with advanced hepatocellular carcinoma undergoing hepatic arterial infusion chemotherapy. </w:t>
      </w:r>
      <w:r w:rsidRPr="00750264">
        <w:rPr>
          <w:rFonts w:ascii="Book Antiqua" w:hAnsi="Book Antiqua" w:cs="宋体"/>
          <w:i/>
          <w:iCs/>
          <w:color w:val="000000"/>
          <w:kern w:val="0"/>
          <w:sz w:val="24"/>
        </w:rPr>
        <w:t>J Gastroenterol</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47</w:t>
      </w:r>
      <w:r w:rsidRPr="00750264">
        <w:rPr>
          <w:rFonts w:ascii="Book Antiqua" w:hAnsi="Book Antiqua" w:cs="宋体"/>
          <w:color w:val="000000"/>
          <w:kern w:val="0"/>
          <w:sz w:val="24"/>
        </w:rPr>
        <w:t>: 686-695 [PMID: 22382631 DOI: 10.1007/s00535-012-0555-6]</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69 </w:t>
      </w:r>
      <w:r w:rsidRPr="00750264">
        <w:rPr>
          <w:rFonts w:ascii="Book Antiqua" w:hAnsi="Book Antiqua" w:cs="宋体"/>
          <w:b/>
          <w:bCs/>
          <w:color w:val="000000"/>
          <w:kern w:val="0"/>
          <w:sz w:val="24"/>
        </w:rPr>
        <w:t>Kaneko S</w:t>
      </w:r>
      <w:r w:rsidRPr="00750264">
        <w:rPr>
          <w:rFonts w:ascii="Book Antiqua" w:hAnsi="Book Antiqua" w:cs="宋体"/>
          <w:color w:val="000000"/>
          <w:kern w:val="0"/>
          <w:sz w:val="24"/>
        </w:rPr>
        <w:t>, Urabe T, Kobayashi K. Combination chemotherapy for advanced hepatocellular carcinoma complicated by major portal vein thrombosis. </w:t>
      </w:r>
      <w:r w:rsidRPr="00750264">
        <w:rPr>
          <w:rFonts w:ascii="Book Antiqua" w:hAnsi="Book Antiqua" w:cs="宋体"/>
          <w:i/>
          <w:iCs/>
          <w:color w:val="000000"/>
          <w:kern w:val="0"/>
          <w:sz w:val="24"/>
        </w:rPr>
        <w:t>Oncology</w:t>
      </w:r>
      <w:r w:rsidRPr="00750264">
        <w:rPr>
          <w:rFonts w:ascii="Book Antiqua" w:hAnsi="Book Antiqua" w:cs="宋体"/>
          <w:color w:val="000000"/>
          <w:kern w:val="0"/>
          <w:sz w:val="24"/>
        </w:rPr>
        <w:t> 2002; </w:t>
      </w:r>
      <w:r w:rsidRPr="00750264">
        <w:rPr>
          <w:rFonts w:ascii="Book Antiqua" w:hAnsi="Book Antiqua" w:cs="宋体"/>
          <w:b/>
          <w:bCs/>
          <w:color w:val="000000"/>
          <w:kern w:val="0"/>
          <w:sz w:val="24"/>
        </w:rPr>
        <w:t xml:space="preserve">62 </w:t>
      </w:r>
      <w:r w:rsidRPr="00750264">
        <w:rPr>
          <w:rFonts w:ascii="Book Antiqua" w:hAnsi="Book Antiqua" w:cs="宋体"/>
          <w:bCs/>
          <w:color w:val="000000"/>
          <w:kern w:val="0"/>
          <w:sz w:val="24"/>
        </w:rPr>
        <w:t>Suppl 1</w:t>
      </w:r>
      <w:r w:rsidRPr="00750264">
        <w:rPr>
          <w:rFonts w:ascii="Book Antiqua" w:hAnsi="Book Antiqua" w:cs="宋体"/>
          <w:color w:val="000000"/>
          <w:kern w:val="0"/>
          <w:sz w:val="24"/>
        </w:rPr>
        <w:t>: 69-73 [PMID: 11868789]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70 </w:t>
      </w:r>
      <w:r w:rsidRPr="00750264">
        <w:rPr>
          <w:rFonts w:ascii="Book Antiqua" w:hAnsi="Book Antiqua" w:cs="宋体"/>
          <w:b/>
          <w:bCs/>
          <w:color w:val="000000"/>
          <w:kern w:val="0"/>
          <w:sz w:val="24"/>
        </w:rPr>
        <w:t>Nagano H</w:t>
      </w:r>
      <w:r w:rsidRPr="00750264">
        <w:rPr>
          <w:rFonts w:ascii="Book Antiqua" w:hAnsi="Book Antiqua" w:cs="宋体"/>
          <w:color w:val="000000"/>
          <w:kern w:val="0"/>
          <w:sz w:val="24"/>
        </w:rPr>
        <w:t>. Treatment of advanced hepatocellular carcinoma: intraarterial infusion chemotherapy combined with interferon. </w:t>
      </w:r>
      <w:r w:rsidRPr="00750264">
        <w:rPr>
          <w:rFonts w:ascii="Book Antiqua" w:hAnsi="Book Antiqua" w:cs="宋体"/>
          <w:i/>
          <w:iCs/>
          <w:color w:val="000000"/>
          <w:kern w:val="0"/>
          <w:sz w:val="24"/>
        </w:rPr>
        <w:t>Oncology</w:t>
      </w:r>
      <w:r w:rsidRPr="00750264">
        <w:rPr>
          <w:rFonts w:ascii="Book Antiqua" w:hAnsi="Book Antiqua" w:cs="宋体"/>
          <w:color w:val="000000"/>
          <w:kern w:val="0"/>
          <w:sz w:val="24"/>
        </w:rPr>
        <w:t> 2010; </w:t>
      </w:r>
      <w:r w:rsidRPr="00750264">
        <w:rPr>
          <w:rFonts w:ascii="Book Antiqua" w:hAnsi="Book Antiqua" w:cs="宋体"/>
          <w:b/>
          <w:bCs/>
          <w:color w:val="000000"/>
          <w:kern w:val="0"/>
          <w:sz w:val="24"/>
        </w:rPr>
        <w:t xml:space="preserve">78 </w:t>
      </w:r>
      <w:r w:rsidRPr="00750264">
        <w:rPr>
          <w:rFonts w:ascii="Book Antiqua" w:hAnsi="Book Antiqua" w:cs="宋体"/>
          <w:bCs/>
          <w:color w:val="000000"/>
          <w:kern w:val="0"/>
          <w:sz w:val="24"/>
        </w:rPr>
        <w:t>Suppl 1</w:t>
      </w:r>
      <w:r w:rsidRPr="00750264">
        <w:rPr>
          <w:rFonts w:ascii="Book Antiqua" w:hAnsi="Book Antiqua" w:cs="宋体"/>
          <w:color w:val="000000"/>
          <w:kern w:val="0"/>
          <w:sz w:val="24"/>
        </w:rPr>
        <w:t>: 142-147 [PMID: 20616597 DOI: 10.1159/000315243]</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71 </w:t>
      </w:r>
      <w:r w:rsidRPr="00750264">
        <w:rPr>
          <w:rFonts w:ascii="Book Antiqua" w:hAnsi="Book Antiqua" w:cs="宋体"/>
          <w:b/>
          <w:bCs/>
          <w:color w:val="000000"/>
          <w:kern w:val="0"/>
          <w:sz w:val="24"/>
        </w:rPr>
        <w:t>Enjoji M</w:t>
      </w:r>
      <w:r w:rsidRPr="00750264">
        <w:rPr>
          <w:rFonts w:ascii="Book Antiqua" w:hAnsi="Book Antiqua" w:cs="宋体"/>
          <w:color w:val="000000"/>
          <w:kern w:val="0"/>
          <w:sz w:val="24"/>
        </w:rPr>
        <w:t xml:space="preserve">, Morizono S, Kotoh K, Kohjima M, Miyagi Y, Yoshimoto T, Nakamuta M. Re-evaluation of antitumor effects of combination chemotherapy with interferon-alpha </w:t>
      </w:r>
      <w:r w:rsidRPr="00750264">
        <w:rPr>
          <w:rFonts w:ascii="Book Antiqua" w:hAnsi="Book Antiqua" w:cs="宋体"/>
          <w:color w:val="000000"/>
          <w:kern w:val="0"/>
          <w:sz w:val="24"/>
        </w:rPr>
        <w:lastRenderedPageBreak/>
        <w:t>and 5-fluorouracil for advanced hepatocellular carcinoma. </w:t>
      </w:r>
      <w:r w:rsidRPr="00750264">
        <w:rPr>
          <w:rFonts w:ascii="Book Antiqua" w:hAnsi="Book Antiqua" w:cs="宋体"/>
          <w:i/>
          <w:iCs/>
          <w:color w:val="000000"/>
          <w:kern w:val="0"/>
          <w:sz w:val="24"/>
        </w:rPr>
        <w:t>World J Gastroenterol</w:t>
      </w:r>
      <w:r w:rsidRPr="00750264">
        <w:rPr>
          <w:rFonts w:ascii="Book Antiqua" w:hAnsi="Book Antiqua" w:cs="宋体"/>
          <w:color w:val="000000"/>
          <w:kern w:val="0"/>
          <w:sz w:val="24"/>
        </w:rPr>
        <w:t> 2005; </w:t>
      </w:r>
      <w:r w:rsidRPr="00750264">
        <w:rPr>
          <w:rFonts w:ascii="Book Antiqua" w:hAnsi="Book Antiqua" w:cs="宋体"/>
          <w:b/>
          <w:bCs/>
          <w:color w:val="000000"/>
          <w:kern w:val="0"/>
          <w:sz w:val="24"/>
        </w:rPr>
        <w:t>11</w:t>
      </w:r>
      <w:r w:rsidRPr="00750264">
        <w:rPr>
          <w:rFonts w:ascii="Book Antiqua" w:hAnsi="Book Antiqua" w:cs="宋体"/>
          <w:color w:val="000000"/>
          <w:kern w:val="0"/>
          <w:sz w:val="24"/>
        </w:rPr>
        <w:t>: 5685-5687 [PMID: 16237765]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72 </w:t>
      </w:r>
      <w:r w:rsidRPr="00750264">
        <w:rPr>
          <w:rFonts w:ascii="Book Antiqua" w:hAnsi="Book Antiqua" w:cs="宋体"/>
          <w:b/>
          <w:bCs/>
          <w:color w:val="000000"/>
          <w:kern w:val="0"/>
          <w:sz w:val="24"/>
        </w:rPr>
        <w:t>Obi S</w:t>
      </w:r>
      <w:r w:rsidRPr="00750264">
        <w:rPr>
          <w:rFonts w:ascii="Book Antiqua" w:hAnsi="Book Antiqua" w:cs="宋体"/>
          <w:color w:val="000000"/>
          <w:kern w:val="0"/>
          <w:sz w:val="24"/>
        </w:rPr>
        <w:t>, Yoshida H, Toune R, Unuma T, Kanda M, Sato S, Tateishi R, Teratani T, Shiina S, Omata M. Combination therapy of intraarterial 5-fluorouracil and systemic interferon-alpha for advanced hepatocellular carcinoma with portal venous invasion. </w:t>
      </w:r>
      <w:r w:rsidRPr="00750264">
        <w:rPr>
          <w:rFonts w:ascii="Book Antiqua" w:hAnsi="Book Antiqua" w:cs="宋体"/>
          <w:i/>
          <w:iCs/>
          <w:color w:val="000000"/>
          <w:kern w:val="0"/>
          <w:sz w:val="24"/>
        </w:rPr>
        <w:t>Cancer</w:t>
      </w:r>
      <w:r w:rsidRPr="00750264">
        <w:rPr>
          <w:rFonts w:ascii="Book Antiqua" w:hAnsi="Book Antiqua" w:cs="宋体"/>
          <w:color w:val="000000"/>
          <w:kern w:val="0"/>
          <w:sz w:val="24"/>
        </w:rPr>
        <w:t> 2006; </w:t>
      </w:r>
      <w:r w:rsidRPr="00750264">
        <w:rPr>
          <w:rFonts w:ascii="Book Antiqua" w:hAnsi="Book Antiqua" w:cs="宋体"/>
          <w:b/>
          <w:bCs/>
          <w:color w:val="000000"/>
          <w:kern w:val="0"/>
          <w:sz w:val="24"/>
        </w:rPr>
        <w:t>106</w:t>
      </w:r>
      <w:r w:rsidRPr="00750264">
        <w:rPr>
          <w:rFonts w:ascii="Book Antiqua" w:hAnsi="Book Antiqua" w:cs="宋体"/>
          <w:color w:val="000000"/>
          <w:kern w:val="0"/>
          <w:sz w:val="24"/>
        </w:rPr>
        <w:t>: 1990-1997 [PMID: 16565970]</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73 </w:t>
      </w:r>
      <w:r w:rsidRPr="00750264">
        <w:rPr>
          <w:rFonts w:ascii="Book Antiqua" w:hAnsi="Book Antiqua" w:cs="宋体"/>
          <w:b/>
          <w:bCs/>
          <w:color w:val="000000"/>
          <w:kern w:val="0"/>
          <w:sz w:val="24"/>
        </w:rPr>
        <w:t>Uka K</w:t>
      </w:r>
      <w:r w:rsidRPr="00750264">
        <w:rPr>
          <w:rFonts w:ascii="Book Antiqua" w:hAnsi="Book Antiqua" w:cs="宋体"/>
          <w:color w:val="000000"/>
          <w:kern w:val="0"/>
          <w:sz w:val="24"/>
        </w:rPr>
        <w:t>, Aikata H, Takaki S, Kawaoka T, Saneto H, Miki D, Takahashi S, Toyota N, Ito K, Chayama K. Systemic gemcitabine combined with intra-arterial low-dose cisplatin and 5-fluorouracil for advanced hepatocellular carcinoma: seven cases. </w:t>
      </w:r>
      <w:r w:rsidRPr="00750264">
        <w:rPr>
          <w:rFonts w:ascii="Book Antiqua" w:hAnsi="Book Antiqua" w:cs="宋体"/>
          <w:i/>
          <w:iCs/>
          <w:color w:val="000000"/>
          <w:kern w:val="0"/>
          <w:sz w:val="24"/>
        </w:rPr>
        <w:t>World J Gastroenterol</w:t>
      </w:r>
      <w:r w:rsidRPr="00750264">
        <w:rPr>
          <w:rFonts w:ascii="Book Antiqua" w:hAnsi="Book Antiqua" w:cs="宋体"/>
          <w:color w:val="000000"/>
          <w:kern w:val="0"/>
          <w:sz w:val="24"/>
        </w:rPr>
        <w:t> 2008; </w:t>
      </w:r>
      <w:r w:rsidRPr="00750264">
        <w:rPr>
          <w:rFonts w:ascii="Book Antiqua" w:hAnsi="Book Antiqua" w:cs="宋体"/>
          <w:b/>
          <w:bCs/>
          <w:color w:val="000000"/>
          <w:kern w:val="0"/>
          <w:sz w:val="24"/>
        </w:rPr>
        <w:t>14</w:t>
      </w:r>
      <w:r w:rsidRPr="00750264">
        <w:rPr>
          <w:rFonts w:ascii="Book Antiqua" w:hAnsi="Book Antiqua" w:cs="宋体"/>
          <w:color w:val="000000"/>
          <w:kern w:val="0"/>
          <w:sz w:val="24"/>
        </w:rPr>
        <w:t>: 2602-2608 [PMID: 18442216]</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74 </w:t>
      </w:r>
      <w:r w:rsidRPr="00750264">
        <w:rPr>
          <w:rFonts w:ascii="Book Antiqua" w:hAnsi="Book Antiqua" w:cs="宋体"/>
          <w:b/>
          <w:bCs/>
          <w:color w:val="000000"/>
          <w:kern w:val="0"/>
          <w:sz w:val="24"/>
        </w:rPr>
        <w:t>Eun JR</w:t>
      </w:r>
      <w:r w:rsidRPr="00750264">
        <w:rPr>
          <w:rFonts w:ascii="Book Antiqua" w:hAnsi="Book Antiqua" w:cs="宋体"/>
          <w:color w:val="000000"/>
          <w:kern w:val="0"/>
          <w:sz w:val="24"/>
        </w:rPr>
        <w:t>, Lee HJ, Moon HJ, Kim TN, Kim JW, Chang JC. Hepatic arterial infusion chemotherapy using high-dose 5-fluorouracil and cisplatin with or without interferon-alpha for the treatment of advanced hepatocellular carcinoma with portal vein tumor thrombosis. </w:t>
      </w:r>
      <w:r w:rsidRPr="00750264">
        <w:rPr>
          <w:rFonts w:ascii="Book Antiqua" w:hAnsi="Book Antiqua" w:cs="宋体"/>
          <w:i/>
          <w:iCs/>
          <w:color w:val="000000"/>
          <w:kern w:val="0"/>
          <w:sz w:val="24"/>
        </w:rPr>
        <w:t>Scand J Gastroenterol</w:t>
      </w:r>
      <w:r w:rsidRPr="00750264">
        <w:rPr>
          <w:rFonts w:ascii="Book Antiqua" w:hAnsi="Book Antiqua" w:cs="宋体"/>
          <w:color w:val="000000"/>
          <w:kern w:val="0"/>
          <w:sz w:val="24"/>
        </w:rPr>
        <w:t> 2009; </w:t>
      </w:r>
      <w:r w:rsidRPr="00750264">
        <w:rPr>
          <w:rFonts w:ascii="Book Antiqua" w:hAnsi="Book Antiqua" w:cs="宋体"/>
          <w:b/>
          <w:bCs/>
          <w:color w:val="000000"/>
          <w:kern w:val="0"/>
          <w:sz w:val="24"/>
        </w:rPr>
        <w:t>44</w:t>
      </w:r>
      <w:r w:rsidRPr="00750264">
        <w:rPr>
          <w:rFonts w:ascii="Book Antiqua" w:hAnsi="Book Antiqua" w:cs="宋体"/>
          <w:color w:val="000000"/>
          <w:kern w:val="0"/>
          <w:sz w:val="24"/>
        </w:rPr>
        <w:t>: 1477-1486 [PMID: 19958061 DOI: 10.3109/00365520903367262]</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75 </w:t>
      </w:r>
      <w:r w:rsidRPr="00750264">
        <w:rPr>
          <w:rFonts w:ascii="Book Antiqua" w:hAnsi="Book Antiqua" w:cs="宋体"/>
          <w:b/>
          <w:bCs/>
          <w:color w:val="000000"/>
          <w:kern w:val="0"/>
          <w:sz w:val="24"/>
        </w:rPr>
        <w:t>Nagano H</w:t>
      </w:r>
      <w:r w:rsidRPr="00750264">
        <w:rPr>
          <w:rFonts w:ascii="Book Antiqua" w:hAnsi="Book Antiqua" w:cs="宋体"/>
          <w:color w:val="000000"/>
          <w:kern w:val="0"/>
          <w:sz w:val="24"/>
        </w:rPr>
        <w:t>, Wada H, Kobayashi S, Marubashi S, Eguchi H, Tanemura M, Tomimaru Y, Osuga K, Umeshita K, Doki Y, Mori M. Long-term outcome of combined interferon-α and 5-fluorouracil treatment for advanced hepatocellular carcinoma with major portal vein thrombosis. </w:t>
      </w:r>
      <w:r w:rsidRPr="00750264">
        <w:rPr>
          <w:rFonts w:ascii="Book Antiqua" w:hAnsi="Book Antiqua" w:cs="宋体"/>
          <w:i/>
          <w:iCs/>
          <w:color w:val="000000"/>
          <w:kern w:val="0"/>
          <w:sz w:val="24"/>
        </w:rPr>
        <w:t>Oncology</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80</w:t>
      </w:r>
      <w:r w:rsidRPr="00750264">
        <w:rPr>
          <w:rFonts w:ascii="Book Antiqua" w:hAnsi="Book Antiqua" w:cs="宋体"/>
          <w:color w:val="000000"/>
          <w:kern w:val="0"/>
          <w:sz w:val="24"/>
        </w:rPr>
        <w:t>: 63-69 [PMID: 21659784 DOI: 10.1159/000328281]</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76 </w:t>
      </w:r>
      <w:r w:rsidRPr="00750264">
        <w:rPr>
          <w:rFonts w:ascii="Book Antiqua" w:hAnsi="Book Antiqua" w:cs="宋体"/>
          <w:b/>
          <w:bCs/>
          <w:color w:val="000000"/>
          <w:kern w:val="0"/>
          <w:sz w:val="24"/>
        </w:rPr>
        <w:t>Yamashita T</w:t>
      </w:r>
      <w:r w:rsidRPr="00750264">
        <w:rPr>
          <w:rFonts w:ascii="Book Antiqua" w:hAnsi="Book Antiqua" w:cs="宋体"/>
          <w:color w:val="000000"/>
          <w:kern w:val="0"/>
          <w:sz w:val="24"/>
        </w:rPr>
        <w:t>, Arai K, Sunagozaka H, Ueda T, Terashima T, Yamashita T, Mizukoshi E, Sakai A, Nakamoto Y, Honda M, Kaneko S. Randomized, phase II study comparing interferon combined with hepatic arterial infusion of fluorouracil plus cisplatin and fluorouracil alone in patients with advanced hepatocellular carcinoma. </w:t>
      </w:r>
      <w:r w:rsidRPr="00750264">
        <w:rPr>
          <w:rFonts w:ascii="Book Antiqua" w:hAnsi="Book Antiqua" w:cs="宋体"/>
          <w:i/>
          <w:iCs/>
          <w:color w:val="000000"/>
          <w:kern w:val="0"/>
          <w:sz w:val="24"/>
        </w:rPr>
        <w:t>Oncology</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81</w:t>
      </w:r>
      <w:r w:rsidRPr="00750264">
        <w:rPr>
          <w:rFonts w:ascii="Book Antiqua" w:hAnsi="Book Antiqua" w:cs="宋体"/>
          <w:color w:val="000000"/>
          <w:kern w:val="0"/>
          <w:sz w:val="24"/>
        </w:rPr>
        <w:t>: 281-290 [PMID: 22133996 DOI: 10.1159/000334439]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77 </w:t>
      </w:r>
      <w:r w:rsidRPr="00750264">
        <w:rPr>
          <w:rFonts w:ascii="Book Antiqua" w:hAnsi="Book Antiqua" w:cs="宋体"/>
          <w:b/>
          <w:bCs/>
          <w:color w:val="000000"/>
          <w:kern w:val="0"/>
          <w:sz w:val="24"/>
        </w:rPr>
        <w:t>Monden M</w:t>
      </w:r>
      <w:r w:rsidRPr="00750264">
        <w:rPr>
          <w:rFonts w:ascii="Book Antiqua" w:hAnsi="Book Antiqua" w:cs="宋体"/>
          <w:color w:val="000000"/>
          <w:kern w:val="0"/>
          <w:sz w:val="24"/>
        </w:rPr>
        <w:t xml:space="preserve">, Sakon M, Sakata Y, Ueda Y, Hashimura E; FAIT Research Group. 5-fluorouracil arterial infusion + interferon therapy for highly advanced hepatocellular </w:t>
      </w:r>
      <w:r w:rsidRPr="00750264">
        <w:rPr>
          <w:rFonts w:ascii="Book Antiqua" w:hAnsi="Book Antiqua" w:cs="宋体"/>
          <w:color w:val="000000"/>
          <w:kern w:val="0"/>
          <w:sz w:val="24"/>
        </w:rPr>
        <w:lastRenderedPageBreak/>
        <w:t>carcinoma: A multicenter, randomized, phase II study. </w:t>
      </w:r>
      <w:r w:rsidRPr="00750264">
        <w:rPr>
          <w:rFonts w:ascii="Book Antiqua" w:hAnsi="Book Antiqua" w:cs="宋体"/>
          <w:i/>
          <w:iCs/>
          <w:color w:val="000000"/>
          <w:kern w:val="0"/>
          <w:sz w:val="24"/>
        </w:rPr>
        <w:t>Hepatol Res</w:t>
      </w:r>
      <w:r w:rsidRPr="00750264">
        <w:rPr>
          <w:rFonts w:ascii="Book Antiqua" w:hAnsi="Book Antiqua" w:cs="宋体"/>
          <w:color w:val="000000"/>
          <w:kern w:val="0"/>
          <w:sz w:val="24"/>
        </w:rPr>
        <w:t> 2012; </w:t>
      </w:r>
      <w:r w:rsidRPr="00750264">
        <w:rPr>
          <w:rFonts w:ascii="Book Antiqua" w:hAnsi="Book Antiqua" w:cs="宋体"/>
          <w:b/>
          <w:bCs/>
          <w:color w:val="000000"/>
          <w:kern w:val="0"/>
          <w:sz w:val="24"/>
        </w:rPr>
        <w:t>42</w:t>
      </w:r>
      <w:r w:rsidRPr="00750264">
        <w:rPr>
          <w:rFonts w:ascii="Book Antiqua" w:hAnsi="Book Antiqua" w:cs="宋体"/>
          <w:color w:val="000000"/>
          <w:kern w:val="0"/>
          <w:sz w:val="24"/>
        </w:rPr>
        <w:t>: 150-165 [PMID: 22044786 DOI: 10.1111/j.1872-034X.2011.00905.x]</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78 </w:t>
      </w:r>
      <w:r w:rsidRPr="00750264">
        <w:rPr>
          <w:rFonts w:ascii="Book Antiqua" w:hAnsi="Book Antiqua" w:cs="宋体"/>
          <w:b/>
          <w:bCs/>
          <w:color w:val="000000"/>
          <w:kern w:val="0"/>
          <w:sz w:val="24"/>
        </w:rPr>
        <w:t>Yoshikawa M</w:t>
      </w:r>
      <w:r w:rsidRPr="00750264">
        <w:rPr>
          <w:rFonts w:ascii="Book Antiqua" w:hAnsi="Book Antiqua" w:cs="宋体"/>
          <w:color w:val="000000"/>
          <w:kern w:val="0"/>
          <w:sz w:val="24"/>
        </w:rPr>
        <w:t>, Ono N, Yodono H, Ichida T, Nakamura H. Phase II study of hepatic arterial infusion of a fine-powder formulation of cisplatin for advanced hepatocellular carcinoma. </w:t>
      </w:r>
      <w:r w:rsidRPr="00750264">
        <w:rPr>
          <w:rFonts w:ascii="Book Antiqua" w:hAnsi="Book Antiqua" w:cs="宋体"/>
          <w:i/>
          <w:iCs/>
          <w:color w:val="000000"/>
          <w:kern w:val="0"/>
          <w:sz w:val="24"/>
        </w:rPr>
        <w:t>Hepatol Res</w:t>
      </w:r>
      <w:r w:rsidRPr="00750264">
        <w:rPr>
          <w:rFonts w:ascii="Book Antiqua" w:hAnsi="Book Antiqua" w:cs="宋体"/>
          <w:color w:val="000000"/>
          <w:kern w:val="0"/>
          <w:sz w:val="24"/>
        </w:rPr>
        <w:t> 2008; </w:t>
      </w:r>
      <w:r w:rsidRPr="00750264">
        <w:rPr>
          <w:rFonts w:ascii="Book Antiqua" w:hAnsi="Book Antiqua" w:cs="宋体"/>
          <w:b/>
          <w:bCs/>
          <w:color w:val="000000"/>
          <w:kern w:val="0"/>
          <w:sz w:val="24"/>
        </w:rPr>
        <w:t>38</w:t>
      </w:r>
      <w:r w:rsidRPr="00750264">
        <w:rPr>
          <w:rFonts w:ascii="Book Antiqua" w:hAnsi="Book Antiqua" w:cs="宋体"/>
          <w:color w:val="000000"/>
          <w:kern w:val="0"/>
          <w:sz w:val="24"/>
        </w:rPr>
        <w:t>: 474-483 [PMID: 18430093 DOI: 10.1111/j.1872-034X.2008.00338.x]</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79 </w:t>
      </w:r>
      <w:r w:rsidRPr="00750264">
        <w:rPr>
          <w:rFonts w:ascii="Book Antiqua" w:hAnsi="Book Antiqua" w:cs="宋体"/>
          <w:b/>
          <w:bCs/>
          <w:color w:val="000000"/>
          <w:kern w:val="0"/>
          <w:sz w:val="24"/>
        </w:rPr>
        <w:t>Kondo M</w:t>
      </w:r>
      <w:r w:rsidRPr="00750264">
        <w:rPr>
          <w:rFonts w:ascii="Book Antiqua" w:hAnsi="Book Antiqua" w:cs="宋体"/>
          <w:color w:val="000000"/>
          <w:kern w:val="0"/>
          <w:sz w:val="24"/>
        </w:rPr>
        <w:t>, Morimoto M, Numata K, Nozaki A, Tanaka K. Hepatic arterial infusion therapy with a fine powder formulation of cisplatin for advanced hepatocellular carcinoma with portal vein tumor thrombosis. </w:t>
      </w:r>
      <w:r w:rsidRPr="00750264">
        <w:rPr>
          <w:rFonts w:ascii="Book Antiqua" w:hAnsi="Book Antiqua" w:cs="宋体"/>
          <w:i/>
          <w:iCs/>
          <w:color w:val="000000"/>
          <w:kern w:val="0"/>
          <w:sz w:val="24"/>
        </w:rPr>
        <w:t>Jpn J Clin Oncol</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41</w:t>
      </w:r>
      <w:r w:rsidRPr="00750264">
        <w:rPr>
          <w:rFonts w:ascii="Book Antiqua" w:hAnsi="Book Antiqua" w:cs="宋体"/>
          <w:color w:val="000000"/>
          <w:kern w:val="0"/>
          <w:sz w:val="24"/>
        </w:rPr>
        <w:t>: 69-75 [PMID: 20688778 DOI: 10.1093/jjco/hyq145]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80 </w:t>
      </w:r>
      <w:r w:rsidRPr="00750264">
        <w:rPr>
          <w:rFonts w:ascii="Book Antiqua" w:hAnsi="Book Antiqua" w:cs="宋体"/>
          <w:b/>
          <w:bCs/>
          <w:color w:val="000000"/>
          <w:kern w:val="0"/>
          <w:sz w:val="24"/>
        </w:rPr>
        <w:t>Iwasa S</w:t>
      </w:r>
      <w:r w:rsidRPr="00750264">
        <w:rPr>
          <w:rFonts w:ascii="Book Antiqua" w:hAnsi="Book Antiqua" w:cs="宋体"/>
          <w:color w:val="000000"/>
          <w:kern w:val="0"/>
          <w:sz w:val="24"/>
        </w:rPr>
        <w:t>, Ikeda M, Okusaka T, Ueno H, Morizane C, Nakachi K, Mitsunaga S, Kondo S, Hagihara A, Shimizu S, Satake M, Arai Y. Transcatheter arterial infusion chemotherapy with a fine-powder formulation of cisplatin for advanced hepatocellular carcinoma refractory to transcatheter arterial chemoembolization. </w:t>
      </w:r>
      <w:r w:rsidRPr="00750264">
        <w:rPr>
          <w:rFonts w:ascii="Book Antiqua" w:hAnsi="Book Antiqua" w:cs="宋体"/>
          <w:i/>
          <w:iCs/>
          <w:color w:val="000000"/>
          <w:kern w:val="0"/>
          <w:sz w:val="24"/>
        </w:rPr>
        <w:t>Jpn J Clin Oncol</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41</w:t>
      </w:r>
      <w:r w:rsidRPr="00750264">
        <w:rPr>
          <w:rFonts w:ascii="Book Antiqua" w:hAnsi="Book Antiqua" w:cs="宋体"/>
          <w:color w:val="000000"/>
          <w:kern w:val="0"/>
          <w:sz w:val="24"/>
        </w:rPr>
        <w:t>: 770-775 [PMID: 21459893 DOI: 10.1093/jjco/hyr037]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81 </w:t>
      </w:r>
      <w:r w:rsidRPr="00750264">
        <w:rPr>
          <w:rFonts w:ascii="Book Antiqua" w:hAnsi="Book Antiqua" w:cs="宋体"/>
          <w:b/>
          <w:bCs/>
          <w:color w:val="000000"/>
          <w:kern w:val="0"/>
          <w:sz w:val="24"/>
        </w:rPr>
        <w:t>Kim BK</w:t>
      </w:r>
      <w:r w:rsidRPr="00750264">
        <w:rPr>
          <w:rFonts w:ascii="Book Antiqua" w:hAnsi="Book Antiqua" w:cs="宋体"/>
          <w:color w:val="000000"/>
          <w:kern w:val="0"/>
          <w:sz w:val="24"/>
        </w:rPr>
        <w:t>, Park JY, Choi HJ, Kim do Y, Ahn SH, Kim JK, Lee do Y, Lee KH, Han KH. Long-term clinical outcomes of hepatic arterial infusion chemotherapy with cisplatin with or without 5-fluorouracil in locally advanced hepatocellular carcinoma. </w:t>
      </w:r>
      <w:r w:rsidRPr="00750264">
        <w:rPr>
          <w:rFonts w:ascii="Book Antiqua" w:hAnsi="Book Antiqua" w:cs="宋体"/>
          <w:i/>
          <w:iCs/>
          <w:color w:val="000000"/>
          <w:kern w:val="0"/>
          <w:sz w:val="24"/>
        </w:rPr>
        <w:t>J Cancer Res Clin Oncol</w:t>
      </w:r>
      <w:r w:rsidRPr="00750264">
        <w:rPr>
          <w:rFonts w:ascii="Book Antiqua" w:hAnsi="Book Antiqua" w:cs="宋体"/>
          <w:color w:val="000000"/>
          <w:kern w:val="0"/>
          <w:sz w:val="24"/>
        </w:rPr>
        <w:t> 2011; </w:t>
      </w:r>
      <w:r w:rsidRPr="00750264">
        <w:rPr>
          <w:rFonts w:ascii="Book Antiqua" w:hAnsi="Book Antiqua" w:cs="宋体"/>
          <w:b/>
          <w:bCs/>
          <w:color w:val="000000"/>
          <w:kern w:val="0"/>
          <w:sz w:val="24"/>
        </w:rPr>
        <w:t>137</w:t>
      </w:r>
      <w:r w:rsidRPr="00750264">
        <w:rPr>
          <w:rFonts w:ascii="Book Antiqua" w:hAnsi="Book Antiqua" w:cs="宋体"/>
          <w:color w:val="000000"/>
          <w:kern w:val="0"/>
          <w:sz w:val="24"/>
        </w:rPr>
        <w:t>: 659-667 [PMID: 20552225 DOI: 10.1007/s00432-010-0917-5]</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 xml:space="preserve">82 </w:t>
      </w:r>
      <w:r w:rsidRPr="00750264">
        <w:rPr>
          <w:rFonts w:ascii="Book Antiqua" w:hAnsi="Book Antiqua" w:cs="宋体"/>
          <w:b/>
          <w:color w:val="000000"/>
          <w:kern w:val="0"/>
          <w:sz w:val="24"/>
        </w:rPr>
        <w:t>Cheng A</w:t>
      </w:r>
      <w:r w:rsidRPr="00750264">
        <w:rPr>
          <w:rFonts w:ascii="Book Antiqua" w:hAnsi="Book Antiqua" w:cs="宋体"/>
          <w:color w:val="000000"/>
          <w:kern w:val="0"/>
          <w:sz w:val="24"/>
        </w:rPr>
        <w:t>, Kang Y, Lin D, Park J, Kudo M, Qin S, Omata M, Pitman Lowenthal SW, Lanzalone S, Yang L, Lechuga M, Raymond E, SUN1170 HCC Study Group. Phase III trial of sunitinib (Su) versus sorafenib (So) in advanced hepatocellular carcinoma (HCC).</w:t>
      </w:r>
      <w:r w:rsidRPr="00750264">
        <w:rPr>
          <w:rFonts w:ascii="Book Antiqua" w:hAnsi="Book Antiqua" w:cs="宋体"/>
          <w:i/>
          <w:color w:val="000000"/>
          <w:kern w:val="0"/>
          <w:sz w:val="24"/>
        </w:rPr>
        <w:t xml:space="preserve"> J Clin Oncol</w:t>
      </w:r>
      <w:r w:rsidRPr="00750264">
        <w:rPr>
          <w:rFonts w:ascii="Book Antiqua" w:hAnsi="Book Antiqua" w:cs="宋体"/>
          <w:color w:val="000000"/>
          <w:kern w:val="0"/>
          <w:sz w:val="24"/>
        </w:rPr>
        <w:t xml:space="preserve"> 2011; </w:t>
      </w:r>
      <w:r w:rsidRPr="00750264">
        <w:rPr>
          <w:rFonts w:ascii="Book Antiqua" w:hAnsi="Book Antiqua" w:cs="宋体"/>
          <w:caps/>
          <w:color w:val="000000"/>
          <w:kern w:val="0"/>
          <w:sz w:val="24"/>
        </w:rPr>
        <w:t>s</w:t>
      </w:r>
      <w:r w:rsidRPr="00750264">
        <w:rPr>
          <w:rFonts w:ascii="Book Antiqua" w:hAnsi="Book Antiqua" w:cs="宋体"/>
          <w:color w:val="000000"/>
          <w:kern w:val="0"/>
          <w:sz w:val="24"/>
        </w:rPr>
        <w:t>uppl; abstr 4000</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 xml:space="preserve">83 </w:t>
      </w:r>
      <w:r w:rsidRPr="00750264">
        <w:rPr>
          <w:rFonts w:ascii="Book Antiqua" w:hAnsi="Book Antiqua" w:cs="宋体"/>
          <w:b/>
          <w:color w:val="000000"/>
          <w:kern w:val="0"/>
          <w:sz w:val="24"/>
        </w:rPr>
        <w:t>Zhu AX</w:t>
      </w:r>
      <w:r w:rsidRPr="00750264">
        <w:rPr>
          <w:rFonts w:ascii="Book Antiqua" w:hAnsi="Book Antiqua" w:cs="宋体"/>
          <w:color w:val="000000"/>
          <w:kern w:val="0"/>
          <w:sz w:val="24"/>
        </w:rPr>
        <w:t xml:space="preserve">, Rosmorduc O, Evans J, Ross P, Santoro A, Carrilho FJ, Leberre MA, Jensen M, Meinhardt G, Kang YK. SEARCH: a phase III, randomized, double-blind, placebo-controlled trial of sorafenib plus erlotinib in patients with hepatocellular </w:t>
      </w:r>
      <w:r w:rsidRPr="00750264">
        <w:rPr>
          <w:rFonts w:ascii="Book Antiqua" w:hAnsi="Book Antiqua" w:cs="宋体"/>
          <w:color w:val="000000"/>
          <w:kern w:val="0"/>
          <w:sz w:val="24"/>
        </w:rPr>
        <w:lastRenderedPageBreak/>
        <w:t>carcinoma (HCC). 2012 37th European Society of Medical Oncology Congress; Vienna, Austria. (abstr 917)</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84 </w:t>
      </w:r>
      <w:r w:rsidRPr="00750264">
        <w:rPr>
          <w:rFonts w:ascii="Book Antiqua" w:hAnsi="Book Antiqua" w:cs="宋体"/>
          <w:b/>
          <w:bCs/>
          <w:color w:val="000000"/>
          <w:kern w:val="0"/>
          <w:sz w:val="24"/>
        </w:rPr>
        <w:t>Johnson PJ</w:t>
      </w:r>
      <w:r w:rsidRPr="00750264">
        <w:rPr>
          <w:rFonts w:ascii="Book Antiqua" w:hAnsi="Book Antiqua" w:cs="宋体"/>
          <w:color w:val="000000"/>
          <w:kern w:val="0"/>
          <w:sz w:val="24"/>
        </w:rPr>
        <w:t>,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750264">
        <w:rPr>
          <w:rFonts w:ascii="Book Antiqua" w:hAnsi="Book Antiqua" w:cs="宋体"/>
          <w:i/>
          <w:iCs/>
          <w:color w:val="000000"/>
          <w:kern w:val="0"/>
          <w:sz w:val="24"/>
        </w:rPr>
        <w:t>J Clin Oncol</w:t>
      </w:r>
      <w:r w:rsidRPr="00750264">
        <w:rPr>
          <w:rFonts w:ascii="Book Antiqua" w:hAnsi="Book Antiqua" w:cs="宋体"/>
          <w:color w:val="000000"/>
          <w:kern w:val="0"/>
          <w:sz w:val="24"/>
        </w:rPr>
        <w:t> 2013; </w:t>
      </w:r>
      <w:r w:rsidRPr="00750264">
        <w:rPr>
          <w:rFonts w:ascii="Book Antiqua" w:hAnsi="Book Antiqua" w:cs="宋体"/>
          <w:b/>
          <w:bCs/>
          <w:color w:val="000000"/>
          <w:kern w:val="0"/>
          <w:sz w:val="24"/>
        </w:rPr>
        <w:t>31</w:t>
      </w:r>
      <w:r w:rsidRPr="00750264">
        <w:rPr>
          <w:rFonts w:ascii="Book Antiqua" w:hAnsi="Book Antiqua" w:cs="宋体"/>
          <w:color w:val="000000"/>
          <w:kern w:val="0"/>
          <w:sz w:val="24"/>
        </w:rPr>
        <w:t>: 3517-3524 [PMID: 23980084 DOI: 10.1200/JCO.2012.48.4410]</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85 </w:t>
      </w:r>
      <w:r w:rsidRPr="00750264">
        <w:rPr>
          <w:rFonts w:ascii="Book Antiqua" w:hAnsi="Book Antiqua" w:cs="宋体"/>
          <w:b/>
          <w:bCs/>
          <w:color w:val="000000"/>
          <w:kern w:val="0"/>
          <w:sz w:val="24"/>
        </w:rPr>
        <w:t>Llovet JM</w:t>
      </w:r>
      <w:r w:rsidRPr="00750264">
        <w:rPr>
          <w:rFonts w:ascii="Book Antiqua" w:hAnsi="Book Antiqua" w:cs="宋体"/>
          <w:color w:val="000000"/>
          <w:kern w:val="0"/>
          <w:sz w:val="24"/>
        </w:rPr>
        <w:t>,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750264">
        <w:rPr>
          <w:rFonts w:ascii="Book Antiqua" w:hAnsi="Book Antiqua" w:cs="宋体"/>
          <w:i/>
          <w:iCs/>
          <w:color w:val="000000"/>
          <w:kern w:val="0"/>
          <w:sz w:val="24"/>
        </w:rPr>
        <w:t>J Clin Oncol</w:t>
      </w:r>
      <w:r w:rsidRPr="00750264">
        <w:rPr>
          <w:rFonts w:ascii="Book Antiqua" w:hAnsi="Book Antiqua" w:cs="宋体"/>
          <w:color w:val="000000"/>
          <w:kern w:val="0"/>
          <w:sz w:val="24"/>
        </w:rPr>
        <w:t> 2013; </w:t>
      </w:r>
      <w:r w:rsidRPr="00750264">
        <w:rPr>
          <w:rFonts w:ascii="Book Antiqua" w:hAnsi="Book Antiqua" w:cs="宋体"/>
          <w:b/>
          <w:bCs/>
          <w:color w:val="000000"/>
          <w:kern w:val="0"/>
          <w:sz w:val="24"/>
        </w:rPr>
        <w:t>31</w:t>
      </w:r>
      <w:r w:rsidRPr="00750264">
        <w:rPr>
          <w:rFonts w:ascii="Book Antiqua" w:hAnsi="Book Antiqua" w:cs="宋体"/>
          <w:color w:val="000000"/>
          <w:kern w:val="0"/>
          <w:sz w:val="24"/>
        </w:rPr>
        <w:t>: 3509-3516 [PMID: 23980090 DOI: 10.1200/JCO.2012.47.3009]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 xml:space="preserve">86 </w:t>
      </w:r>
      <w:r w:rsidRPr="00750264">
        <w:rPr>
          <w:rFonts w:ascii="Book Antiqua" w:hAnsi="Book Antiqua" w:cs="宋体"/>
          <w:b/>
          <w:color w:val="000000"/>
          <w:kern w:val="0"/>
          <w:sz w:val="24"/>
        </w:rPr>
        <w:t>Cainap C</w:t>
      </w:r>
      <w:r w:rsidRPr="00750264">
        <w:rPr>
          <w:rFonts w:ascii="Book Antiqua" w:hAnsi="Book Antiqua" w:cs="宋体"/>
          <w:color w:val="000000"/>
          <w:kern w:val="0"/>
          <w:sz w:val="24"/>
        </w:rPr>
        <w:t xml:space="preserve">, Qin S, Huang WT, Chung IJ, Pan H, Cheng Y, Kudo M, Kang YK, Chen PJ, Toh HC, Gorbunova V, Eskens F, Qian J, McKee MD, Ricker JL, Carlson DM, El Nowiem S. Phase III trial of linifanib versus sorafenib in patients with advanced hepatocellular carcinoma (HCC). </w:t>
      </w:r>
      <w:r w:rsidRPr="00750264">
        <w:rPr>
          <w:rFonts w:ascii="Book Antiqua" w:hAnsi="Book Antiqua" w:cs="宋体"/>
          <w:i/>
          <w:color w:val="000000"/>
          <w:kern w:val="0"/>
          <w:sz w:val="24"/>
        </w:rPr>
        <w:t>J Clin Oncol</w:t>
      </w:r>
      <w:r w:rsidRPr="00750264">
        <w:rPr>
          <w:rFonts w:ascii="Book Antiqua" w:hAnsi="Book Antiqua" w:cs="宋体"/>
          <w:color w:val="000000"/>
          <w:kern w:val="0"/>
          <w:sz w:val="24"/>
        </w:rPr>
        <w:t xml:space="preserve"> 2012; </w:t>
      </w:r>
      <w:r w:rsidRPr="00750264">
        <w:rPr>
          <w:rFonts w:ascii="Book Antiqua" w:hAnsi="Book Antiqua" w:cs="宋体"/>
          <w:caps/>
          <w:color w:val="000000"/>
          <w:kern w:val="0"/>
          <w:sz w:val="24"/>
        </w:rPr>
        <w:t>s</w:t>
      </w:r>
      <w:r w:rsidRPr="00750264">
        <w:rPr>
          <w:rFonts w:ascii="Book Antiqua" w:hAnsi="Book Antiqua" w:cs="宋体"/>
          <w:color w:val="000000"/>
          <w:kern w:val="0"/>
          <w:sz w:val="24"/>
        </w:rPr>
        <w:t>uppl 34: abstr 249</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87 </w:t>
      </w:r>
      <w:r w:rsidRPr="00750264">
        <w:rPr>
          <w:rFonts w:ascii="Book Antiqua" w:hAnsi="Book Antiqua" w:cs="宋体"/>
          <w:b/>
          <w:bCs/>
          <w:color w:val="000000"/>
          <w:kern w:val="0"/>
          <w:sz w:val="24"/>
        </w:rPr>
        <w:t>Santoro A</w:t>
      </w:r>
      <w:r w:rsidRPr="00750264">
        <w:rPr>
          <w:rFonts w:ascii="Book Antiqua" w:hAnsi="Book Antiqua" w:cs="宋体"/>
          <w:color w:val="000000"/>
          <w:kern w:val="0"/>
          <w:sz w:val="24"/>
        </w:rPr>
        <w:t>,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Pr="00750264">
        <w:rPr>
          <w:rFonts w:ascii="Book Antiqua" w:hAnsi="Book Antiqua" w:cs="宋体"/>
          <w:i/>
          <w:iCs/>
          <w:color w:val="000000"/>
          <w:kern w:val="0"/>
          <w:sz w:val="24"/>
        </w:rPr>
        <w:t>Lancet Oncol</w:t>
      </w:r>
      <w:r w:rsidRPr="00750264">
        <w:rPr>
          <w:rFonts w:ascii="Book Antiqua" w:hAnsi="Book Antiqua" w:cs="宋体"/>
          <w:color w:val="000000"/>
          <w:kern w:val="0"/>
          <w:sz w:val="24"/>
        </w:rPr>
        <w:t> 2013; </w:t>
      </w:r>
      <w:r w:rsidRPr="00750264">
        <w:rPr>
          <w:rFonts w:ascii="Book Antiqua" w:hAnsi="Book Antiqua" w:cs="宋体"/>
          <w:b/>
          <w:bCs/>
          <w:color w:val="000000"/>
          <w:kern w:val="0"/>
          <w:sz w:val="24"/>
        </w:rPr>
        <w:t>14</w:t>
      </w:r>
      <w:r w:rsidRPr="00750264">
        <w:rPr>
          <w:rFonts w:ascii="Book Antiqua" w:hAnsi="Book Antiqua" w:cs="宋体"/>
          <w:color w:val="000000"/>
          <w:kern w:val="0"/>
          <w:sz w:val="24"/>
        </w:rPr>
        <w:t>: 55-63 [PMID: 23182627 DOI: 10.1016/S1470-2045(12)70490-4]</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lastRenderedPageBreak/>
        <w:t>88 </w:t>
      </w:r>
      <w:r w:rsidRPr="00750264">
        <w:rPr>
          <w:rFonts w:ascii="Book Antiqua" w:hAnsi="Book Antiqua" w:cs="宋体"/>
          <w:b/>
          <w:bCs/>
          <w:color w:val="000000"/>
          <w:kern w:val="0"/>
          <w:sz w:val="24"/>
        </w:rPr>
        <w:t>Zhu AX</w:t>
      </w:r>
      <w:r w:rsidRPr="00750264">
        <w:rPr>
          <w:rFonts w:ascii="Book Antiqua" w:hAnsi="Book Antiqua" w:cs="宋体"/>
          <w:color w:val="000000"/>
          <w:kern w:val="0"/>
          <w:sz w:val="24"/>
        </w:rPr>
        <w:t>, Gold PJ, El-Khoueiry AB, Abrams TA, Morikawa H, Ohishi N, Ohtomo T, Philip PA. First-in-man phase I study of GC33, a novel recombinant humanized antibody against glypican-3, in patients with advanced hepatocellular carcinoma. </w:t>
      </w:r>
      <w:r w:rsidRPr="00750264">
        <w:rPr>
          <w:rFonts w:ascii="Book Antiqua" w:hAnsi="Book Antiqua" w:cs="宋体"/>
          <w:i/>
          <w:iCs/>
          <w:color w:val="000000"/>
          <w:kern w:val="0"/>
          <w:sz w:val="24"/>
        </w:rPr>
        <w:t>Clin Cancer Res</w:t>
      </w:r>
      <w:r w:rsidRPr="00750264">
        <w:rPr>
          <w:rFonts w:ascii="Book Antiqua" w:hAnsi="Book Antiqua" w:cs="宋体"/>
          <w:color w:val="000000"/>
          <w:kern w:val="0"/>
          <w:sz w:val="24"/>
        </w:rPr>
        <w:t> 2013; </w:t>
      </w:r>
      <w:r w:rsidRPr="00750264">
        <w:rPr>
          <w:rFonts w:ascii="Book Antiqua" w:hAnsi="Book Antiqua" w:cs="宋体"/>
          <w:b/>
          <w:bCs/>
          <w:color w:val="000000"/>
          <w:kern w:val="0"/>
          <w:sz w:val="24"/>
        </w:rPr>
        <w:t>19</w:t>
      </w:r>
      <w:r w:rsidRPr="00750264">
        <w:rPr>
          <w:rFonts w:ascii="Book Antiqua" w:hAnsi="Book Antiqua" w:cs="宋体"/>
          <w:color w:val="000000"/>
          <w:kern w:val="0"/>
          <w:sz w:val="24"/>
        </w:rPr>
        <w:t>: 920-928 [PMID: 23362325 DOI: 10.1158/1078-0432.CCR-12-2616]</w:t>
      </w:r>
    </w:p>
    <w:p w:rsidR="00A13769" w:rsidRPr="00750264" w:rsidRDefault="00A13769" w:rsidP="006C2CA1">
      <w:pPr>
        <w:widowControl/>
        <w:spacing w:line="360" w:lineRule="auto"/>
        <w:rPr>
          <w:rFonts w:ascii="Book Antiqua" w:hAnsi="Book Antiqua" w:cs="宋体"/>
          <w:color w:val="000000"/>
          <w:kern w:val="0"/>
          <w:sz w:val="24"/>
        </w:rPr>
      </w:pPr>
      <w:r w:rsidRPr="00750264">
        <w:rPr>
          <w:rFonts w:ascii="Book Antiqua" w:hAnsi="Book Antiqua" w:cs="宋体"/>
          <w:color w:val="000000"/>
          <w:kern w:val="0"/>
          <w:sz w:val="24"/>
        </w:rPr>
        <w:t>89</w:t>
      </w:r>
      <w:r w:rsidRPr="00750264">
        <w:rPr>
          <w:rFonts w:ascii="Book Antiqua" w:eastAsia="MinionPro-Bold" w:hAnsi="Book Antiqua"/>
          <w:b/>
          <w:bCs/>
          <w:color w:val="000000"/>
          <w:kern w:val="0"/>
          <w:sz w:val="24"/>
        </w:rPr>
        <w:t xml:space="preserve"> Lencioni R</w:t>
      </w:r>
      <w:r w:rsidRPr="00750264">
        <w:rPr>
          <w:rFonts w:ascii="Book Antiqua" w:eastAsia="MinionPro-Bold" w:hAnsi="Book Antiqua"/>
          <w:bCs/>
          <w:color w:val="000000"/>
          <w:kern w:val="0"/>
          <w:sz w:val="24"/>
        </w:rPr>
        <w:t>, Kudo M, Ye SL, Bronowicki JP, Chen XP, Dagher L, Furuse J, Geschwind JF, Ladrón de Guevara L, Papandreou C, Takayama T, Yoon SK, Nakajima K, Lehr R, Heldner S, Sanyal AJ.</w:t>
      </w:r>
      <w:r w:rsidRPr="00750264">
        <w:rPr>
          <w:rFonts w:ascii="Book Antiqua" w:hAnsi="Book Antiqua" w:cs="宋体"/>
          <w:color w:val="000000"/>
          <w:kern w:val="0"/>
          <w:sz w:val="24"/>
        </w:rPr>
        <w:t xml:space="preserve"> GIDEON (Global Investigation of therapeutic DEcisions in hepatocellular carcinoma and Of its treatment with sorafeNib): second interim analysis. </w:t>
      </w:r>
      <w:r w:rsidRPr="00750264">
        <w:rPr>
          <w:rFonts w:ascii="Book Antiqua" w:hAnsi="Book Antiqua" w:cs="宋体"/>
          <w:i/>
          <w:iCs/>
          <w:color w:val="000000"/>
          <w:kern w:val="0"/>
          <w:sz w:val="24"/>
        </w:rPr>
        <w:t>Int J Clin Pract</w:t>
      </w:r>
      <w:r w:rsidRPr="00750264">
        <w:rPr>
          <w:rFonts w:ascii="Book Antiqua" w:hAnsi="Book Antiqua" w:cs="宋体"/>
          <w:color w:val="000000"/>
          <w:kern w:val="0"/>
          <w:sz w:val="24"/>
        </w:rPr>
        <w:t> 2013;</w:t>
      </w:r>
      <w:r w:rsidRPr="00750264">
        <w:rPr>
          <w:color w:val="000000"/>
        </w:rPr>
        <w:t xml:space="preserve"> </w:t>
      </w:r>
      <w:r w:rsidRPr="00750264">
        <w:rPr>
          <w:rFonts w:ascii="Book Antiqua" w:hAnsi="Book Antiqua" w:cs="宋体"/>
          <w:color w:val="000000"/>
          <w:kern w:val="0"/>
          <w:sz w:val="24"/>
        </w:rPr>
        <w:t>Epub ahead of print [PMID: 24283303 DOI: 10.1111/ijcp.12352]</w:t>
      </w:r>
    </w:p>
    <w:p w:rsidR="00A13769" w:rsidRPr="00750264" w:rsidRDefault="00A13769" w:rsidP="005B33C3">
      <w:pPr>
        <w:wordWrap w:val="0"/>
        <w:ind w:left="361" w:hangingChars="150" w:hanging="361"/>
        <w:jc w:val="right"/>
        <w:rPr>
          <w:rFonts w:ascii="Book Antiqua" w:hAnsi="Book Antiqua"/>
          <w:color w:val="000000"/>
          <w:sz w:val="24"/>
          <w:lang w:eastAsia="zh-CN"/>
        </w:rPr>
      </w:pPr>
      <w:r w:rsidRPr="00750264">
        <w:rPr>
          <w:rFonts w:ascii="Book Antiqua" w:hAnsi="Book Antiqua"/>
          <w:b/>
          <w:bCs/>
          <w:color w:val="000000"/>
          <w:sz w:val="24"/>
        </w:rPr>
        <w:t>P-Reviewer</w:t>
      </w:r>
      <w:r w:rsidRPr="00750264">
        <w:rPr>
          <w:rFonts w:ascii="Book Antiqua" w:hAnsi="Book Antiqua"/>
          <w:b/>
          <w:bCs/>
          <w:color w:val="000000"/>
          <w:sz w:val="24"/>
          <w:lang w:eastAsia="zh-CN"/>
        </w:rPr>
        <w:t>s</w:t>
      </w:r>
      <w:r w:rsidRPr="00750264">
        <w:rPr>
          <w:rFonts w:ascii="Book Antiqua" w:hAnsi="Book Antiqua"/>
          <w:b/>
          <w:bCs/>
          <w:color w:val="000000"/>
          <w:sz w:val="24"/>
        </w:rPr>
        <w:t>:</w:t>
      </w:r>
      <w:r w:rsidRPr="00750264">
        <w:rPr>
          <w:rFonts w:ascii="Book Antiqua" w:hAnsi="Book Antiqua"/>
          <w:bCs/>
          <w:color w:val="000000"/>
          <w:sz w:val="24"/>
        </w:rPr>
        <w:t xml:space="preserve"> Aghakhani</w:t>
      </w:r>
      <w:r w:rsidRPr="00750264">
        <w:rPr>
          <w:rFonts w:ascii="Book Antiqua" w:hAnsi="Book Antiqua"/>
          <w:bCs/>
          <w:color w:val="000000"/>
          <w:sz w:val="24"/>
          <w:lang w:eastAsia="zh-CN"/>
        </w:rPr>
        <w:t xml:space="preserve"> A, Eghtesad B, Grassi G, Ishikawa T, Kakizaki S, Kim SH, Tsai JF </w:t>
      </w:r>
      <w:r w:rsidRPr="00750264">
        <w:rPr>
          <w:rFonts w:ascii="Book Antiqua" w:hAnsi="Book Antiqua"/>
          <w:b/>
          <w:bCs/>
          <w:color w:val="000000"/>
          <w:sz w:val="24"/>
        </w:rPr>
        <w:t>S-Editor:</w:t>
      </w:r>
      <w:r w:rsidRPr="00750264">
        <w:rPr>
          <w:rFonts w:ascii="Book Antiqua" w:hAnsi="Book Antiqua"/>
          <w:color w:val="000000"/>
          <w:sz w:val="24"/>
        </w:rPr>
        <w:t xml:space="preserve"> </w:t>
      </w:r>
      <w:r w:rsidRPr="00750264">
        <w:rPr>
          <w:rFonts w:ascii="Book Antiqua" w:hAnsi="Book Antiqua"/>
          <w:color w:val="000000"/>
          <w:sz w:val="24"/>
          <w:lang w:eastAsia="zh-CN"/>
        </w:rPr>
        <w:t>Ma YJ</w:t>
      </w:r>
      <w:r w:rsidRPr="00750264">
        <w:rPr>
          <w:rFonts w:ascii="Book Antiqua" w:hAnsi="Book Antiqua"/>
          <w:color w:val="000000"/>
          <w:sz w:val="24"/>
        </w:rPr>
        <w:t xml:space="preserve"> </w:t>
      </w:r>
      <w:r w:rsidRPr="00750264">
        <w:rPr>
          <w:rFonts w:ascii="Book Antiqua" w:hAnsi="Book Antiqua"/>
          <w:b/>
          <w:bCs/>
          <w:color w:val="000000"/>
          <w:sz w:val="24"/>
        </w:rPr>
        <w:t>L-Editor:</w:t>
      </w:r>
      <w:r w:rsidRPr="00750264">
        <w:rPr>
          <w:rFonts w:ascii="Book Antiqua" w:hAnsi="Book Antiqua"/>
          <w:color w:val="000000"/>
          <w:sz w:val="24"/>
        </w:rPr>
        <w:t xml:space="preserve">  </w:t>
      </w:r>
      <w:r w:rsidRPr="00750264">
        <w:rPr>
          <w:rFonts w:ascii="Book Antiqua" w:hAnsi="Book Antiqua"/>
          <w:b/>
          <w:bCs/>
          <w:color w:val="000000"/>
          <w:sz w:val="24"/>
        </w:rPr>
        <w:t>E-Editor:</w:t>
      </w:r>
    </w:p>
    <w:p w:rsidR="00A13769" w:rsidRPr="00750264" w:rsidRDefault="00A13769" w:rsidP="000973DA">
      <w:pPr>
        <w:pStyle w:val="af"/>
        <w:widowControl/>
        <w:autoSpaceDE w:val="0"/>
        <w:autoSpaceDN w:val="0"/>
        <w:adjustRightInd w:val="0"/>
        <w:spacing w:line="360" w:lineRule="auto"/>
        <w:ind w:leftChars="0" w:left="0"/>
        <w:rPr>
          <w:rFonts w:ascii="Book Antiqua" w:eastAsia="MinionPro-Bold" w:hAnsi="Book Antiqua"/>
          <w:b/>
          <w:bCs/>
          <w:color w:val="000000"/>
          <w:kern w:val="0"/>
          <w:sz w:val="24"/>
        </w:rPr>
        <w:pPrChange w:id="13" w:author="作者" w:date="2014-02-26T07:57:00Z">
          <w:pPr>
            <w:pStyle w:val="af"/>
            <w:widowControl/>
            <w:numPr>
              <w:numId w:val="27"/>
            </w:numPr>
            <w:autoSpaceDE w:val="0"/>
            <w:autoSpaceDN w:val="0"/>
            <w:adjustRightInd w:val="0"/>
            <w:spacing w:line="360" w:lineRule="auto"/>
            <w:ind w:leftChars="0" w:left="0"/>
          </w:pPr>
        </w:pPrChange>
      </w:pPr>
      <w:r w:rsidRPr="00750264">
        <w:rPr>
          <w:rFonts w:ascii="Book Antiqua" w:eastAsia="MinionPro-Bold" w:hAnsi="Book Antiqua"/>
          <w:b/>
          <w:bCs/>
          <w:color w:val="000000"/>
          <w:kern w:val="0"/>
          <w:sz w:val="24"/>
        </w:rPr>
        <w:br w:type="page"/>
      </w:r>
      <w:bookmarkStart w:id="14" w:name="_GoBack"/>
      <w:bookmarkEnd w:id="14"/>
    </w:p>
    <w:p w:rsidR="00A13769" w:rsidRPr="00750264" w:rsidRDefault="00A13769" w:rsidP="0039748E">
      <w:pPr>
        <w:widowControl/>
        <w:spacing w:line="360" w:lineRule="auto"/>
        <w:jc w:val="left"/>
        <w:rPr>
          <w:rFonts w:ascii="Book Antiqua" w:hAnsi="Book Antiqua"/>
          <w:b/>
          <w:bCs/>
          <w:color w:val="000000"/>
          <w:kern w:val="0"/>
          <w:sz w:val="24"/>
          <w:lang w:eastAsia="zh-CN"/>
        </w:rPr>
      </w:pPr>
      <w:r w:rsidRPr="00750264">
        <w:rPr>
          <w:rFonts w:ascii="Book Antiqua" w:eastAsia="MinionPro-Bold" w:hAnsi="Book Antiqua"/>
          <w:b/>
          <w:bCs/>
          <w:color w:val="000000"/>
          <w:kern w:val="0"/>
          <w:sz w:val="24"/>
        </w:rPr>
        <w:t>Table 1 Overall survivals in sorafenib treatment</w:t>
      </w:r>
    </w:p>
    <w:tbl>
      <w:tblPr>
        <w:tblW w:w="8804" w:type="dxa"/>
        <w:tblInd w:w="84" w:type="dxa"/>
        <w:tblCellMar>
          <w:left w:w="99" w:type="dxa"/>
          <w:right w:w="99" w:type="dxa"/>
        </w:tblCellMar>
        <w:tblLook w:val="00A0" w:firstRow="1" w:lastRow="0" w:firstColumn="1" w:lastColumn="0" w:noHBand="0" w:noVBand="0"/>
      </w:tblPr>
      <w:tblGrid>
        <w:gridCol w:w="1203"/>
        <w:gridCol w:w="640"/>
        <w:gridCol w:w="1060"/>
        <w:gridCol w:w="1340"/>
        <w:gridCol w:w="280"/>
        <w:gridCol w:w="640"/>
        <w:gridCol w:w="1060"/>
        <w:gridCol w:w="1340"/>
        <w:gridCol w:w="280"/>
        <w:gridCol w:w="1084"/>
      </w:tblGrid>
      <w:tr w:rsidR="00A13769" w:rsidRPr="0020231C" w:rsidTr="005A1514">
        <w:trPr>
          <w:trHeight w:val="630"/>
        </w:trPr>
        <w:tc>
          <w:tcPr>
            <w:tcW w:w="1080" w:type="dxa"/>
            <w:vMerge w:val="restart"/>
            <w:tcBorders>
              <w:top w:val="single" w:sz="4" w:space="0" w:color="auto"/>
              <w:left w:val="nil"/>
              <w:bottom w:val="single" w:sz="4" w:space="0" w:color="000000"/>
              <w:right w:val="nil"/>
            </w:tcBorders>
            <w:vAlign w:val="center"/>
          </w:tcPr>
          <w:p w:rsidR="00A13769" w:rsidRPr="00750264" w:rsidRDefault="00A13769" w:rsidP="0039748E">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Clinical trial</w:t>
            </w:r>
          </w:p>
        </w:tc>
        <w:tc>
          <w:tcPr>
            <w:tcW w:w="3040" w:type="dxa"/>
            <w:gridSpan w:val="3"/>
            <w:tcBorders>
              <w:top w:val="single" w:sz="4" w:space="0" w:color="auto"/>
              <w:left w:val="nil"/>
              <w:bottom w:val="single" w:sz="4" w:space="0" w:color="auto"/>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Sorafenib</w:t>
            </w:r>
          </w:p>
        </w:tc>
        <w:tc>
          <w:tcPr>
            <w:tcW w:w="280" w:type="dxa"/>
            <w:tcBorders>
              <w:top w:val="single" w:sz="4" w:space="0" w:color="auto"/>
              <w:left w:val="nil"/>
              <w:bottom w:val="nil"/>
              <w:right w:val="nil"/>
            </w:tcBorders>
            <w:noWrap/>
            <w:vAlign w:val="center"/>
          </w:tcPr>
          <w:p w:rsidR="00A13769" w:rsidRPr="00750264" w:rsidRDefault="00A13769" w:rsidP="0039748E">
            <w:pPr>
              <w:widowControl/>
              <w:spacing w:line="360" w:lineRule="auto"/>
              <w:jc w:val="left"/>
              <w:rPr>
                <w:rFonts w:ascii="Book Antiqua" w:hAnsi="Book Antiqua" w:cs="MS PGothic"/>
                <w:b/>
                <w:color w:val="000000"/>
                <w:kern w:val="0"/>
                <w:sz w:val="24"/>
                <w:lang w:eastAsia="zh-CN"/>
              </w:rPr>
            </w:pPr>
          </w:p>
        </w:tc>
        <w:tc>
          <w:tcPr>
            <w:tcW w:w="3040" w:type="dxa"/>
            <w:gridSpan w:val="3"/>
            <w:tcBorders>
              <w:top w:val="single" w:sz="4" w:space="0" w:color="auto"/>
              <w:left w:val="nil"/>
              <w:bottom w:val="single" w:sz="4" w:space="0" w:color="auto"/>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Placebo</w:t>
            </w:r>
          </w:p>
        </w:tc>
        <w:tc>
          <w:tcPr>
            <w:tcW w:w="280" w:type="dxa"/>
            <w:tcBorders>
              <w:top w:val="single" w:sz="4" w:space="0" w:color="auto"/>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b/>
                <w:color w:val="000000"/>
                <w:kern w:val="0"/>
                <w:sz w:val="24"/>
              </w:rPr>
            </w:pPr>
          </w:p>
        </w:tc>
        <w:tc>
          <w:tcPr>
            <w:tcW w:w="1084" w:type="dxa"/>
            <w:vMerge w:val="restart"/>
            <w:tcBorders>
              <w:top w:val="single" w:sz="4" w:space="0" w:color="auto"/>
              <w:left w:val="nil"/>
              <w:bottom w:val="single" w:sz="4" w:space="0" w:color="000000"/>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b/>
                <w:i/>
                <w:color w:val="000000"/>
                <w:kern w:val="0"/>
                <w:sz w:val="24"/>
              </w:rPr>
            </w:pPr>
            <w:r w:rsidRPr="00750264">
              <w:rPr>
                <w:rFonts w:ascii="Book Antiqua" w:eastAsia="MS PGothic" w:hAnsi="Book Antiqua" w:cs="MS PGothic"/>
                <w:b/>
                <w:i/>
                <w:color w:val="000000"/>
                <w:kern w:val="0"/>
                <w:sz w:val="24"/>
              </w:rPr>
              <w:t>P</w:t>
            </w:r>
          </w:p>
        </w:tc>
      </w:tr>
      <w:tr w:rsidR="00A13769" w:rsidRPr="0020231C" w:rsidTr="005A1514">
        <w:trPr>
          <w:trHeight w:val="945"/>
        </w:trPr>
        <w:tc>
          <w:tcPr>
            <w:tcW w:w="1080" w:type="dxa"/>
            <w:vMerge/>
            <w:tcBorders>
              <w:top w:val="single" w:sz="4" w:space="0" w:color="auto"/>
              <w:left w:val="nil"/>
              <w:bottom w:val="single" w:sz="4" w:space="0" w:color="000000"/>
              <w:right w:val="nil"/>
            </w:tcBorders>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p>
        </w:tc>
        <w:tc>
          <w:tcPr>
            <w:tcW w:w="640" w:type="dxa"/>
            <w:tcBorders>
              <w:top w:val="nil"/>
              <w:left w:val="nil"/>
              <w:bottom w:val="single" w:sz="4" w:space="0" w:color="auto"/>
              <w:right w:val="nil"/>
            </w:tcBorders>
            <w:vAlign w:val="center"/>
          </w:tcPr>
          <w:p w:rsidR="00A13769" w:rsidRPr="00750264" w:rsidRDefault="00A13769" w:rsidP="0039748E">
            <w:pPr>
              <w:widowControl/>
              <w:spacing w:line="360" w:lineRule="auto"/>
              <w:jc w:val="center"/>
              <w:rPr>
                <w:rFonts w:ascii="Book Antiqua" w:eastAsia="MS PGothic" w:hAnsi="Book Antiqua" w:cs="MS PGothic"/>
                <w:b/>
                <w:i/>
                <w:color w:val="000000"/>
                <w:kern w:val="0"/>
                <w:sz w:val="24"/>
              </w:rPr>
            </w:pPr>
            <w:r w:rsidRPr="00750264">
              <w:rPr>
                <w:rFonts w:ascii="Book Antiqua" w:eastAsia="MS PGothic" w:hAnsi="Book Antiqua" w:cs="MS PGothic"/>
                <w:b/>
                <w:i/>
                <w:color w:val="000000"/>
                <w:kern w:val="0"/>
                <w:sz w:val="24"/>
              </w:rPr>
              <w:t>n</w:t>
            </w:r>
          </w:p>
        </w:tc>
        <w:tc>
          <w:tcPr>
            <w:tcW w:w="1060" w:type="dxa"/>
            <w:tcBorders>
              <w:top w:val="nil"/>
              <w:left w:val="nil"/>
              <w:bottom w:val="single" w:sz="4" w:space="0" w:color="auto"/>
              <w:right w:val="nil"/>
            </w:tcBorders>
            <w:vAlign w:val="center"/>
          </w:tcPr>
          <w:p w:rsidR="00A13769" w:rsidRPr="00750264" w:rsidRDefault="00A13769" w:rsidP="00060410">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Median OS (mo)</w:t>
            </w:r>
          </w:p>
        </w:tc>
        <w:tc>
          <w:tcPr>
            <w:tcW w:w="1340" w:type="dxa"/>
            <w:tcBorders>
              <w:top w:val="nil"/>
              <w:left w:val="nil"/>
              <w:bottom w:val="single" w:sz="4" w:space="0" w:color="auto"/>
              <w:right w:val="nil"/>
            </w:tcBorders>
            <w:vAlign w:val="center"/>
          </w:tcPr>
          <w:p w:rsidR="00A13769" w:rsidRPr="00750264" w:rsidRDefault="00A13769" w:rsidP="0039748E">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95%CI</w:t>
            </w:r>
          </w:p>
        </w:tc>
        <w:tc>
          <w:tcPr>
            <w:tcW w:w="280" w:type="dxa"/>
            <w:tcBorders>
              <w:top w:val="nil"/>
              <w:left w:val="nil"/>
              <w:bottom w:val="single" w:sz="4" w:space="0" w:color="auto"/>
              <w:right w:val="nil"/>
            </w:tcBorders>
            <w:vAlign w:val="center"/>
          </w:tcPr>
          <w:p w:rsidR="00A13769" w:rsidRPr="00750264" w:rsidRDefault="00A13769" w:rsidP="0039748E">
            <w:pPr>
              <w:widowControl/>
              <w:spacing w:line="360" w:lineRule="auto"/>
              <w:jc w:val="center"/>
              <w:rPr>
                <w:rFonts w:ascii="Book Antiqua" w:eastAsia="MS PGothic" w:hAnsi="Book Antiqua" w:cs="MS PGothic"/>
                <w:b/>
                <w:color w:val="000000"/>
                <w:kern w:val="0"/>
                <w:sz w:val="24"/>
              </w:rPr>
            </w:pPr>
          </w:p>
        </w:tc>
        <w:tc>
          <w:tcPr>
            <w:tcW w:w="640" w:type="dxa"/>
            <w:tcBorders>
              <w:top w:val="nil"/>
              <w:left w:val="nil"/>
              <w:bottom w:val="single" w:sz="4" w:space="0" w:color="auto"/>
              <w:right w:val="nil"/>
            </w:tcBorders>
            <w:vAlign w:val="center"/>
          </w:tcPr>
          <w:p w:rsidR="00A13769" w:rsidRPr="00750264" w:rsidRDefault="00A13769" w:rsidP="00060410">
            <w:pPr>
              <w:widowControl/>
              <w:spacing w:line="360" w:lineRule="auto"/>
              <w:rPr>
                <w:rFonts w:ascii="Book Antiqua" w:eastAsia="MS PGothic" w:hAnsi="Book Antiqua" w:cs="MS PGothic"/>
                <w:b/>
                <w:i/>
                <w:color w:val="000000"/>
                <w:kern w:val="0"/>
                <w:sz w:val="24"/>
              </w:rPr>
            </w:pPr>
            <w:r w:rsidRPr="00750264">
              <w:rPr>
                <w:rFonts w:ascii="Book Antiqua" w:eastAsia="MS PGothic" w:hAnsi="Book Antiqua" w:cs="MS PGothic"/>
                <w:b/>
                <w:i/>
                <w:color w:val="000000"/>
                <w:kern w:val="0"/>
                <w:sz w:val="24"/>
              </w:rPr>
              <w:t>n</w:t>
            </w:r>
          </w:p>
        </w:tc>
        <w:tc>
          <w:tcPr>
            <w:tcW w:w="1060" w:type="dxa"/>
            <w:tcBorders>
              <w:top w:val="nil"/>
              <w:left w:val="nil"/>
              <w:bottom w:val="single" w:sz="4" w:space="0" w:color="auto"/>
              <w:right w:val="nil"/>
            </w:tcBorders>
            <w:vAlign w:val="center"/>
          </w:tcPr>
          <w:p w:rsidR="00A13769" w:rsidRPr="00750264" w:rsidRDefault="00A13769" w:rsidP="00060410">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Median OS (mo)</w:t>
            </w:r>
          </w:p>
        </w:tc>
        <w:tc>
          <w:tcPr>
            <w:tcW w:w="1340" w:type="dxa"/>
            <w:tcBorders>
              <w:top w:val="nil"/>
              <w:left w:val="nil"/>
              <w:bottom w:val="single" w:sz="4" w:space="0" w:color="auto"/>
              <w:right w:val="nil"/>
            </w:tcBorders>
            <w:vAlign w:val="center"/>
          </w:tcPr>
          <w:p w:rsidR="00A13769" w:rsidRPr="00750264" w:rsidRDefault="00A13769" w:rsidP="0039748E">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95%CI</w:t>
            </w:r>
          </w:p>
        </w:tc>
        <w:tc>
          <w:tcPr>
            <w:tcW w:w="280" w:type="dxa"/>
            <w:tcBorders>
              <w:top w:val="nil"/>
              <w:left w:val="nil"/>
              <w:bottom w:val="single" w:sz="4" w:space="0" w:color="auto"/>
              <w:right w:val="nil"/>
            </w:tcBorders>
            <w:vAlign w:val="center"/>
          </w:tcPr>
          <w:p w:rsidR="00A13769" w:rsidRPr="00750264" w:rsidRDefault="00A13769" w:rsidP="0039748E">
            <w:pPr>
              <w:widowControl/>
              <w:spacing w:line="360" w:lineRule="auto"/>
              <w:jc w:val="left"/>
              <w:rPr>
                <w:rFonts w:ascii="Book Antiqua" w:eastAsia="MS PGothic" w:hAnsi="Book Antiqua" w:cs="MS PGothic"/>
                <w:b/>
                <w:color w:val="000000"/>
                <w:kern w:val="0"/>
                <w:sz w:val="24"/>
              </w:rPr>
            </w:pPr>
          </w:p>
        </w:tc>
        <w:tc>
          <w:tcPr>
            <w:tcW w:w="1084" w:type="dxa"/>
            <w:vMerge/>
            <w:tcBorders>
              <w:top w:val="single" w:sz="4" w:space="0" w:color="auto"/>
              <w:left w:val="nil"/>
              <w:bottom w:val="single" w:sz="4" w:space="0" w:color="000000"/>
              <w:right w:val="nil"/>
            </w:tcBorders>
            <w:vAlign w:val="center"/>
          </w:tcPr>
          <w:p w:rsidR="00A13769" w:rsidRPr="00750264" w:rsidRDefault="00A13769" w:rsidP="0039748E">
            <w:pPr>
              <w:widowControl/>
              <w:spacing w:line="360" w:lineRule="auto"/>
              <w:jc w:val="left"/>
              <w:rPr>
                <w:rFonts w:ascii="Book Antiqua" w:eastAsia="MS PGothic" w:hAnsi="Book Antiqua" w:cs="MS PGothic"/>
                <w:b/>
                <w:color w:val="000000"/>
                <w:kern w:val="0"/>
                <w:sz w:val="24"/>
              </w:rPr>
            </w:pPr>
          </w:p>
        </w:tc>
      </w:tr>
      <w:tr w:rsidR="00A13769" w:rsidRPr="0020231C" w:rsidTr="005A1514">
        <w:trPr>
          <w:trHeight w:val="315"/>
        </w:trPr>
        <w:tc>
          <w:tcPr>
            <w:tcW w:w="10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SHARP</w:t>
            </w:r>
            <w:r w:rsidRPr="00750264">
              <w:rPr>
                <w:rFonts w:ascii="Book Antiqua" w:eastAsia="MS PGothic" w:hAnsi="Book Antiqua" w:cs="MS PGothic"/>
                <w:color w:val="000000"/>
                <w:kern w:val="0"/>
                <w:sz w:val="24"/>
                <w:vertAlign w:val="superscript"/>
              </w:rPr>
              <w:t>[5]</w:t>
            </w:r>
          </w:p>
        </w:tc>
        <w:tc>
          <w:tcPr>
            <w:tcW w:w="640" w:type="dxa"/>
            <w:tcBorders>
              <w:top w:val="nil"/>
              <w:left w:val="nil"/>
              <w:bottom w:val="nil"/>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299</w:t>
            </w:r>
          </w:p>
        </w:tc>
        <w:tc>
          <w:tcPr>
            <w:tcW w:w="1060" w:type="dxa"/>
            <w:tcBorders>
              <w:top w:val="nil"/>
              <w:left w:val="nil"/>
              <w:bottom w:val="nil"/>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10.7</w:t>
            </w:r>
          </w:p>
        </w:tc>
        <w:tc>
          <w:tcPr>
            <w:tcW w:w="1340" w:type="dxa"/>
            <w:tcBorders>
              <w:top w:val="nil"/>
              <w:left w:val="nil"/>
              <w:bottom w:val="nil"/>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 9.4–13.3</w:t>
            </w:r>
          </w:p>
        </w:tc>
        <w:tc>
          <w:tcPr>
            <w:tcW w:w="280" w:type="dxa"/>
            <w:tcBorders>
              <w:top w:val="nil"/>
              <w:left w:val="nil"/>
              <w:bottom w:val="nil"/>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p>
        </w:tc>
        <w:tc>
          <w:tcPr>
            <w:tcW w:w="640" w:type="dxa"/>
            <w:tcBorders>
              <w:top w:val="nil"/>
              <w:left w:val="nil"/>
              <w:bottom w:val="nil"/>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303</w:t>
            </w:r>
          </w:p>
        </w:tc>
        <w:tc>
          <w:tcPr>
            <w:tcW w:w="1060" w:type="dxa"/>
            <w:tcBorders>
              <w:top w:val="nil"/>
              <w:left w:val="nil"/>
              <w:bottom w:val="nil"/>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7.9</w:t>
            </w:r>
          </w:p>
        </w:tc>
        <w:tc>
          <w:tcPr>
            <w:tcW w:w="1340" w:type="dxa"/>
            <w:tcBorders>
              <w:top w:val="nil"/>
              <w:left w:val="nil"/>
              <w:bottom w:val="nil"/>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6.8–9.1</w:t>
            </w:r>
          </w:p>
        </w:tc>
        <w:tc>
          <w:tcPr>
            <w:tcW w:w="2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p>
        </w:tc>
        <w:tc>
          <w:tcPr>
            <w:tcW w:w="1084" w:type="dxa"/>
            <w:tcBorders>
              <w:top w:val="nil"/>
              <w:left w:val="nil"/>
              <w:bottom w:val="nil"/>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&lt; 0.001</w:t>
            </w:r>
          </w:p>
        </w:tc>
      </w:tr>
      <w:tr w:rsidR="00A13769" w:rsidRPr="0020231C" w:rsidTr="005A1514">
        <w:trPr>
          <w:trHeight w:val="315"/>
        </w:trPr>
        <w:tc>
          <w:tcPr>
            <w:tcW w:w="108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AP</w:t>
            </w:r>
            <w:r w:rsidRPr="00750264">
              <w:rPr>
                <w:rFonts w:ascii="Book Antiqua" w:eastAsia="MS PGothic" w:hAnsi="Book Antiqua" w:cs="MS PGothic"/>
                <w:color w:val="000000"/>
                <w:kern w:val="0"/>
                <w:sz w:val="24"/>
                <w:vertAlign w:val="superscript"/>
              </w:rPr>
              <w:t>[6]</w:t>
            </w:r>
          </w:p>
        </w:tc>
        <w:tc>
          <w:tcPr>
            <w:tcW w:w="64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150</w:t>
            </w:r>
          </w:p>
        </w:tc>
        <w:tc>
          <w:tcPr>
            <w:tcW w:w="106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 6.5</w:t>
            </w:r>
          </w:p>
        </w:tc>
        <w:tc>
          <w:tcPr>
            <w:tcW w:w="134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5.56–7.56</w:t>
            </w:r>
          </w:p>
        </w:tc>
        <w:tc>
          <w:tcPr>
            <w:tcW w:w="28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p>
        </w:tc>
        <w:tc>
          <w:tcPr>
            <w:tcW w:w="64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 76</w:t>
            </w:r>
          </w:p>
        </w:tc>
        <w:tc>
          <w:tcPr>
            <w:tcW w:w="106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4.2</w:t>
            </w:r>
          </w:p>
        </w:tc>
        <w:tc>
          <w:tcPr>
            <w:tcW w:w="134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3.75–5.46</w:t>
            </w:r>
          </w:p>
        </w:tc>
        <w:tc>
          <w:tcPr>
            <w:tcW w:w="28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p>
        </w:tc>
        <w:tc>
          <w:tcPr>
            <w:tcW w:w="1084"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0.014</w:t>
            </w:r>
          </w:p>
        </w:tc>
      </w:tr>
    </w:tbl>
    <w:p w:rsidR="00A13769" w:rsidRPr="00750264" w:rsidRDefault="00A13769" w:rsidP="0039748E">
      <w:pPr>
        <w:widowControl/>
        <w:spacing w:line="360" w:lineRule="auto"/>
        <w:jc w:val="left"/>
        <w:rPr>
          <w:rFonts w:ascii="Book Antiqua" w:hAnsi="Book Antiqua"/>
          <w:bCs/>
          <w:color w:val="000000"/>
          <w:kern w:val="0"/>
          <w:sz w:val="24"/>
          <w:lang w:eastAsia="zh-CN"/>
        </w:rPr>
      </w:pPr>
      <w:r w:rsidRPr="00750264">
        <w:rPr>
          <w:rFonts w:ascii="Book Antiqua" w:eastAsia="MinionPro-Bold" w:hAnsi="Book Antiqua"/>
          <w:bCs/>
          <w:color w:val="000000"/>
          <w:kern w:val="0"/>
          <w:sz w:val="24"/>
        </w:rPr>
        <w:t>CI</w:t>
      </w:r>
      <w:r w:rsidRPr="00750264">
        <w:rPr>
          <w:rFonts w:ascii="Book Antiqua" w:hAnsi="Book Antiqua"/>
          <w:bCs/>
          <w:color w:val="000000"/>
          <w:kern w:val="0"/>
          <w:sz w:val="24"/>
          <w:lang w:eastAsia="zh-CN"/>
        </w:rPr>
        <w:t xml:space="preserve">: </w:t>
      </w:r>
      <w:r w:rsidRPr="00750264">
        <w:rPr>
          <w:rFonts w:ascii="Book Antiqua" w:eastAsia="MinionPro-Bold" w:hAnsi="Book Antiqua"/>
          <w:bCs/>
          <w:caps/>
          <w:color w:val="000000"/>
          <w:kern w:val="0"/>
          <w:sz w:val="24"/>
        </w:rPr>
        <w:t>c</w:t>
      </w:r>
      <w:r w:rsidRPr="00750264">
        <w:rPr>
          <w:rFonts w:ascii="Book Antiqua" w:eastAsia="MinionPro-Bold" w:hAnsi="Book Antiqua"/>
          <w:bCs/>
          <w:color w:val="000000"/>
          <w:kern w:val="0"/>
          <w:sz w:val="24"/>
        </w:rPr>
        <w:t>onfidence interval; OS</w:t>
      </w:r>
      <w:r w:rsidRPr="00750264">
        <w:rPr>
          <w:rFonts w:ascii="Book Antiqua" w:hAnsi="Book Antiqua"/>
          <w:bCs/>
          <w:color w:val="000000"/>
          <w:kern w:val="0"/>
          <w:sz w:val="24"/>
          <w:lang w:eastAsia="zh-CN"/>
        </w:rPr>
        <w:t>:</w:t>
      </w:r>
      <w:r w:rsidRPr="00750264">
        <w:rPr>
          <w:rFonts w:ascii="Book Antiqua" w:eastAsia="MinionPro-Bold" w:hAnsi="Book Antiqua"/>
          <w:bCs/>
          <w:color w:val="000000"/>
          <w:kern w:val="0"/>
          <w:sz w:val="24"/>
        </w:rPr>
        <w:t xml:space="preserve"> </w:t>
      </w:r>
      <w:r w:rsidRPr="00750264">
        <w:rPr>
          <w:rFonts w:ascii="Book Antiqua" w:eastAsia="MinionPro-Bold" w:hAnsi="Book Antiqua"/>
          <w:bCs/>
          <w:caps/>
          <w:color w:val="000000"/>
          <w:kern w:val="0"/>
          <w:sz w:val="24"/>
        </w:rPr>
        <w:t>o</w:t>
      </w:r>
      <w:r w:rsidRPr="00750264">
        <w:rPr>
          <w:rFonts w:ascii="Book Antiqua" w:eastAsia="MinionPro-Bold" w:hAnsi="Book Antiqua"/>
          <w:bCs/>
          <w:color w:val="000000"/>
          <w:kern w:val="0"/>
          <w:sz w:val="24"/>
        </w:rPr>
        <w:t>verall survival</w:t>
      </w:r>
      <w:r w:rsidRPr="00750264">
        <w:rPr>
          <w:rFonts w:ascii="Book Antiqua" w:hAnsi="Book Antiqua"/>
          <w:bCs/>
          <w:color w:val="000000"/>
          <w:kern w:val="0"/>
          <w:sz w:val="24"/>
          <w:lang w:eastAsia="zh-CN"/>
        </w:rPr>
        <w:t xml:space="preserve">; </w:t>
      </w:r>
      <w:r w:rsidRPr="00750264">
        <w:rPr>
          <w:rFonts w:ascii="Book Antiqua" w:hAnsi="Book Antiqua"/>
          <w:color w:val="000000"/>
          <w:kern w:val="0"/>
          <w:sz w:val="24"/>
        </w:rPr>
        <w:t>AP</w:t>
      </w:r>
      <w:r w:rsidRPr="00750264">
        <w:rPr>
          <w:rFonts w:ascii="Book Antiqua" w:hAnsi="Book Antiqua"/>
          <w:color w:val="000000"/>
          <w:kern w:val="0"/>
          <w:sz w:val="24"/>
          <w:lang w:eastAsia="zh-CN"/>
        </w:rPr>
        <w:t xml:space="preserve">: </w:t>
      </w:r>
      <w:r w:rsidRPr="00750264">
        <w:rPr>
          <w:rFonts w:ascii="Book Antiqua" w:hAnsi="Book Antiqua"/>
          <w:color w:val="000000"/>
          <w:kern w:val="0"/>
          <w:sz w:val="24"/>
        </w:rPr>
        <w:t>Asia-Paci</w:t>
      </w:r>
      <w:r w:rsidRPr="00750264">
        <w:rPr>
          <w:rFonts w:ascii="Book Antiqua" w:eastAsia="AdvOT1ef757c0+fb" w:hAnsi="Book Antiqua"/>
          <w:color w:val="000000"/>
          <w:kern w:val="0"/>
          <w:sz w:val="24"/>
        </w:rPr>
        <w:t>fi</w:t>
      </w:r>
      <w:r w:rsidRPr="00750264">
        <w:rPr>
          <w:rFonts w:ascii="Book Antiqua" w:hAnsi="Book Antiqua"/>
          <w:color w:val="000000"/>
          <w:kern w:val="0"/>
          <w:sz w:val="24"/>
        </w:rPr>
        <w:t>c</w:t>
      </w:r>
      <w:r w:rsidRPr="00750264">
        <w:rPr>
          <w:rFonts w:ascii="Book Antiqua" w:hAnsi="Book Antiqua"/>
          <w:color w:val="000000"/>
          <w:kern w:val="0"/>
          <w:sz w:val="24"/>
          <w:lang w:eastAsia="zh-CN"/>
        </w:rPr>
        <w:t>.</w:t>
      </w:r>
    </w:p>
    <w:p w:rsidR="00A13769" w:rsidRPr="00750264" w:rsidRDefault="00A13769">
      <w:pPr>
        <w:widowControl/>
        <w:jc w:val="left"/>
        <w:rPr>
          <w:rFonts w:ascii="Book Antiqua" w:eastAsia="MinionPro-Bold" w:hAnsi="Book Antiqua"/>
          <w:b/>
          <w:bCs/>
          <w:color w:val="000000"/>
          <w:kern w:val="0"/>
          <w:sz w:val="24"/>
        </w:rPr>
      </w:pPr>
      <w:r w:rsidRPr="00750264">
        <w:rPr>
          <w:rFonts w:ascii="Book Antiqua" w:eastAsia="MinionPro-Bold" w:hAnsi="Book Antiqua"/>
          <w:b/>
          <w:bCs/>
          <w:color w:val="000000"/>
          <w:kern w:val="0"/>
          <w:sz w:val="24"/>
        </w:rPr>
        <w:br w:type="page"/>
      </w:r>
    </w:p>
    <w:p w:rsidR="00A13769" w:rsidRPr="00750264" w:rsidRDefault="00A13769" w:rsidP="00715E5D">
      <w:pPr>
        <w:spacing w:line="360" w:lineRule="auto"/>
        <w:rPr>
          <w:rFonts w:ascii="Book Antiqua" w:hAnsi="Book Antiqua"/>
          <w:bCs/>
          <w:color w:val="000000"/>
          <w:kern w:val="0"/>
          <w:sz w:val="24"/>
          <w:lang w:eastAsia="zh-CN"/>
        </w:rPr>
      </w:pPr>
      <w:r w:rsidRPr="00750264">
        <w:rPr>
          <w:rFonts w:ascii="Book Antiqua" w:eastAsia="MinionPro-Bold" w:hAnsi="Book Antiqua"/>
          <w:b/>
          <w:bCs/>
          <w:color w:val="000000"/>
          <w:kern w:val="0"/>
          <w:sz w:val="24"/>
        </w:rPr>
        <w:t>Table 2</w:t>
      </w:r>
      <w:r w:rsidRPr="00750264">
        <w:rPr>
          <w:rFonts w:ascii="Book Antiqua" w:eastAsia="MinionPro-Bold" w:hAnsi="Book Antiqua"/>
          <w:bCs/>
          <w:color w:val="000000"/>
          <w:kern w:val="0"/>
          <w:sz w:val="24"/>
        </w:rPr>
        <w:t xml:space="preserve"> </w:t>
      </w:r>
      <w:r w:rsidRPr="00750264">
        <w:rPr>
          <w:rFonts w:ascii="Book Antiqua" w:eastAsia="MinionPro-Bold" w:hAnsi="Book Antiqua"/>
          <w:b/>
          <w:bCs/>
          <w:color w:val="000000"/>
          <w:kern w:val="0"/>
          <w:sz w:val="24"/>
        </w:rPr>
        <w:t>Biomarkers for predicting outcomes with sorafenib</w:t>
      </w:r>
    </w:p>
    <w:tbl>
      <w:tblPr>
        <w:tblW w:w="8618" w:type="dxa"/>
        <w:tblInd w:w="84" w:type="dxa"/>
        <w:tblCellMar>
          <w:left w:w="99" w:type="dxa"/>
          <w:right w:w="99" w:type="dxa"/>
        </w:tblCellMar>
        <w:tblLook w:val="00A0" w:firstRow="1" w:lastRow="0" w:firstColumn="1" w:lastColumn="0" w:noHBand="0" w:noVBand="0"/>
      </w:tblPr>
      <w:tblGrid>
        <w:gridCol w:w="3273"/>
        <w:gridCol w:w="1110"/>
        <w:gridCol w:w="1465"/>
        <w:gridCol w:w="2770"/>
      </w:tblGrid>
      <w:tr w:rsidR="00A13769" w:rsidRPr="0020231C" w:rsidTr="006C455D">
        <w:trPr>
          <w:trHeight w:val="330"/>
        </w:trPr>
        <w:tc>
          <w:tcPr>
            <w:tcW w:w="3273" w:type="dxa"/>
            <w:tcBorders>
              <w:top w:val="single" w:sz="4" w:space="0" w:color="auto"/>
              <w:left w:val="nil"/>
              <w:bottom w:val="single" w:sz="4" w:space="0" w:color="auto"/>
              <w:right w:val="nil"/>
            </w:tcBorders>
            <w:noWrap/>
            <w:vAlign w:val="center"/>
          </w:tcPr>
          <w:p w:rsidR="00A13769" w:rsidRPr="00750264" w:rsidRDefault="00A13769" w:rsidP="00715E5D">
            <w:pPr>
              <w:widowControl/>
              <w:spacing w:line="360" w:lineRule="auto"/>
              <w:rPr>
                <w:rFonts w:ascii="Book Antiqua" w:hAnsi="Book Antiqua" w:cs="MS PGothic"/>
                <w:b/>
                <w:bCs/>
                <w:color w:val="000000"/>
                <w:kern w:val="0"/>
                <w:sz w:val="24"/>
                <w:lang w:eastAsia="zh-CN"/>
              </w:rPr>
            </w:pPr>
            <w:r w:rsidRPr="00750264">
              <w:rPr>
                <w:rFonts w:ascii="Book Antiqua" w:hAnsi="Book Antiqua" w:cs="MS PGothic"/>
                <w:b/>
                <w:bCs/>
                <w:color w:val="000000"/>
                <w:kern w:val="0"/>
                <w:sz w:val="24"/>
                <w:lang w:eastAsia="zh-CN"/>
              </w:rPr>
              <w:t>Ref.</w:t>
            </w:r>
          </w:p>
        </w:tc>
        <w:tc>
          <w:tcPr>
            <w:tcW w:w="1110" w:type="dxa"/>
            <w:tcBorders>
              <w:top w:val="single" w:sz="4" w:space="0" w:color="auto"/>
              <w:left w:val="nil"/>
              <w:bottom w:val="single" w:sz="4" w:space="0" w:color="auto"/>
              <w:right w:val="nil"/>
            </w:tcBorders>
            <w:noWrap/>
            <w:vAlign w:val="center"/>
          </w:tcPr>
          <w:p w:rsidR="00A13769" w:rsidRPr="00750264" w:rsidRDefault="00A13769" w:rsidP="002B2CB2">
            <w:pPr>
              <w:widowControl/>
              <w:spacing w:line="360" w:lineRule="auto"/>
              <w:rPr>
                <w:rFonts w:ascii="Book Antiqua" w:eastAsia="MinionPro-Bold" w:hAnsi="Book Antiqua" w:cs="MS PGothic"/>
                <w:b/>
                <w:bCs/>
                <w:color w:val="000000"/>
                <w:kern w:val="0"/>
                <w:sz w:val="24"/>
              </w:rPr>
            </w:pPr>
            <w:r w:rsidRPr="00750264">
              <w:rPr>
                <w:rFonts w:ascii="Book Antiqua" w:eastAsia="MinionPro-Bold" w:hAnsi="Book Antiqua" w:cs="MS PGothic"/>
                <w:b/>
                <w:bCs/>
                <w:color w:val="000000"/>
                <w:kern w:val="0"/>
                <w:sz w:val="24"/>
              </w:rPr>
              <w:t>Y</w:t>
            </w:r>
            <w:r w:rsidRPr="00750264">
              <w:rPr>
                <w:rFonts w:ascii="Book Antiqua" w:hAnsi="Book Antiqua" w:cs="MS PGothic"/>
                <w:b/>
                <w:bCs/>
                <w:color w:val="000000"/>
                <w:kern w:val="0"/>
                <w:sz w:val="24"/>
                <w:lang w:eastAsia="zh-CN"/>
              </w:rPr>
              <w:t>ea</w:t>
            </w:r>
            <w:r w:rsidRPr="00750264">
              <w:rPr>
                <w:rFonts w:ascii="Book Antiqua" w:eastAsia="MinionPro-Bold" w:hAnsi="Book Antiqua" w:cs="MS PGothic"/>
                <w:b/>
                <w:bCs/>
                <w:color w:val="000000"/>
                <w:kern w:val="0"/>
                <w:sz w:val="24"/>
              </w:rPr>
              <w:t>r</w:t>
            </w:r>
          </w:p>
        </w:tc>
        <w:tc>
          <w:tcPr>
            <w:tcW w:w="1465" w:type="dxa"/>
            <w:tcBorders>
              <w:top w:val="single" w:sz="4" w:space="0" w:color="auto"/>
              <w:left w:val="nil"/>
              <w:bottom w:val="single" w:sz="4" w:space="0" w:color="auto"/>
              <w:right w:val="nil"/>
            </w:tcBorders>
            <w:noWrap/>
            <w:vAlign w:val="center"/>
          </w:tcPr>
          <w:p w:rsidR="00A13769" w:rsidRPr="00750264" w:rsidRDefault="00A13769" w:rsidP="00715E5D">
            <w:pPr>
              <w:widowControl/>
              <w:spacing w:line="360" w:lineRule="auto"/>
              <w:rPr>
                <w:rFonts w:ascii="Book Antiqua" w:eastAsia="MinionPro-Regular" w:hAnsi="Book Antiqua" w:cs="MS PGothic"/>
                <w:b/>
                <w:color w:val="000000"/>
                <w:kern w:val="0"/>
                <w:sz w:val="24"/>
              </w:rPr>
            </w:pPr>
            <w:r w:rsidRPr="00750264">
              <w:rPr>
                <w:rFonts w:ascii="Book Antiqua" w:eastAsia="MinionPro-Bold" w:hAnsi="Book Antiqua" w:cs="MS PGothic"/>
                <w:b/>
                <w:bCs/>
                <w:color w:val="000000"/>
                <w:kern w:val="0"/>
                <w:sz w:val="24"/>
              </w:rPr>
              <w:t>Obtained fro</w:t>
            </w:r>
            <w:r w:rsidRPr="00750264">
              <w:rPr>
                <w:rFonts w:ascii="Book Antiqua" w:eastAsia="MinionPro-Regular" w:hAnsi="Book Antiqua" w:cs="MS PGothic"/>
                <w:b/>
                <w:color w:val="000000"/>
                <w:kern w:val="0"/>
                <w:sz w:val="24"/>
              </w:rPr>
              <w:t>m</w:t>
            </w:r>
          </w:p>
        </w:tc>
        <w:tc>
          <w:tcPr>
            <w:tcW w:w="2770" w:type="dxa"/>
            <w:tcBorders>
              <w:top w:val="single" w:sz="4" w:space="0" w:color="auto"/>
              <w:left w:val="nil"/>
              <w:bottom w:val="single" w:sz="4" w:space="0" w:color="auto"/>
              <w:right w:val="nil"/>
            </w:tcBorders>
            <w:noWrap/>
            <w:vAlign w:val="center"/>
          </w:tcPr>
          <w:p w:rsidR="00A13769" w:rsidRPr="00750264" w:rsidRDefault="00A13769" w:rsidP="00715E5D">
            <w:pPr>
              <w:widowControl/>
              <w:spacing w:line="360" w:lineRule="auto"/>
              <w:rPr>
                <w:rFonts w:ascii="Book Antiqua" w:eastAsia="MinionPro-Regular" w:hAnsi="Book Antiqua" w:cs="MS PGothic"/>
                <w:b/>
                <w:color w:val="000000"/>
                <w:kern w:val="0"/>
                <w:sz w:val="24"/>
              </w:rPr>
            </w:pPr>
            <w:r w:rsidRPr="00750264">
              <w:rPr>
                <w:rFonts w:ascii="Book Antiqua" w:eastAsia="MinionPro-Regular" w:hAnsi="Book Antiqua" w:cs="MS PGothic"/>
                <w:b/>
                <w:color w:val="000000"/>
                <w:kern w:val="0"/>
                <w:sz w:val="24"/>
              </w:rPr>
              <w:t>Biomarker</w:t>
            </w:r>
          </w:p>
        </w:tc>
      </w:tr>
      <w:tr w:rsidR="00A13769" w:rsidRPr="0020231C" w:rsidTr="006C455D">
        <w:trPr>
          <w:trHeight w:val="330"/>
        </w:trPr>
        <w:tc>
          <w:tcPr>
            <w:tcW w:w="3273" w:type="dxa"/>
            <w:tcBorders>
              <w:top w:val="nil"/>
              <w:left w:val="nil"/>
              <w:bottom w:val="nil"/>
              <w:right w:val="nil"/>
            </w:tcBorders>
            <w:noWrap/>
            <w:vAlign w:val="center"/>
          </w:tcPr>
          <w:p w:rsidR="00A13769" w:rsidRPr="00750264" w:rsidRDefault="00154D72" w:rsidP="00782241">
            <w:pPr>
              <w:widowControl/>
              <w:spacing w:line="360" w:lineRule="auto"/>
              <w:rPr>
                <w:rFonts w:ascii="Book Antiqua" w:eastAsia="MinionPro-Regular" w:hAnsi="Book Antiqua" w:cs="MS PGothic"/>
                <w:color w:val="000000"/>
                <w:kern w:val="0"/>
                <w:sz w:val="24"/>
              </w:rPr>
            </w:pPr>
            <w:hyperlink r:id="rId9" w:history="1">
              <w:r w:rsidR="00A13769" w:rsidRPr="00750264">
                <w:rPr>
                  <w:rFonts w:ascii="Book Antiqua" w:eastAsia="MinionPro-Regular" w:hAnsi="Book Antiqua" w:cs="MS PGothic"/>
                  <w:color w:val="000000"/>
                  <w:kern w:val="0"/>
                  <w:sz w:val="24"/>
                </w:rPr>
                <w:t xml:space="preserve">Llovet </w:t>
              </w:r>
              <w:r w:rsidR="00A13769" w:rsidRPr="00750264">
                <w:rPr>
                  <w:rFonts w:ascii="Book Antiqua" w:eastAsia="MinionPro-Regular" w:hAnsi="Book Antiqua" w:cs="MS PGothic"/>
                  <w:i/>
                  <w:iCs/>
                  <w:color w:val="000000"/>
                  <w:kern w:val="0"/>
                  <w:sz w:val="24"/>
                </w:rPr>
                <w:t>et al</w:t>
              </w:r>
            </w:hyperlink>
            <w:r w:rsidR="00A13769" w:rsidRPr="00750264">
              <w:rPr>
                <w:rFonts w:ascii="Book Antiqua" w:eastAsia="MinionPro-Regular" w:hAnsi="Book Antiqua" w:cs="MS PGothic"/>
                <w:color w:val="000000"/>
                <w:kern w:val="0"/>
                <w:sz w:val="24"/>
                <w:vertAlign w:val="superscript"/>
              </w:rPr>
              <w:t>[1</w:t>
            </w:r>
            <w:r w:rsidR="00A13769" w:rsidRPr="00750264">
              <w:rPr>
                <w:rFonts w:ascii="Book Antiqua" w:hAnsi="Book Antiqua" w:cs="MS PGothic"/>
                <w:color w:val="000000"/>
                <w:kern w:val="0"/>
                <w:sz w:val="24"/>
                <w:vertAlign w:val="superscript"/>
                <w:lang w:eastAsia="zh-CN"/>
              </w:rPr>
              <w:t>6</w:t>
            </w:r>
            <w:r w:rsidR="00A13769" w:rsidRPr="00750264">
              <w:rPr>
                <w:rFonts w:ascii="Book Antiqua" w:eastAsia="MinionPro-Regular" w:hAnsi="Book Antiqua" w:cs="MS PGothic"/>
                <w:color w:val="000000"/>
                <w:kern w:val="0"/>
                <w:sz w:val="24"/>
                <w:vertAlign w:val="superscript"/>
              </w:rPr>
              <w:t>]</w:t>
            </w:r>
          </w:p>
        </w:tc>
        <w:tc>
          <w:tcPr>
            <w:tcW w:w="111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inionPro-It" w:hAnsi="Book Antiqua" w:cs="MS PGothic"/>
                <w:iCs/>
                <w:color w:val="000000"/>
                <w:kern w:val="0"/>
                <w:sz w:val="24"/>
              </w:rPr>
            </w:pPr>
            <w:r w:rsidRPr="00750264">
              <w:rPr>
                <w:rFonts w:ascii="Book Antiqua" w:eastAsia="MinionPro-It" w:hAnsi="Book Antiqua" w:cs="MS PGothic"/>
                <w:iCs/>
                <w:color w:val="000000"/>
                <w:kern w:val="0"/>
                <w:sz w:val="24"/>
              </w:rPr>
              <w:t>2012</w:t>
            </w:r>
          </w:p>
        </w:tc>
        <w:tc>
          <w:tcPr>
            <w:tcW w:w="1465"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inionPro-It" w:hAnsi="Book Antiqua" w:cs="MS PGothic"/>
                <w:iCs/>
                <w:color w:val="000000"/>
                <w:kern w:val="0"/>
                <w:sz w:val="24"/>
              </w:rPr>
            </w:pPr>
            <w:r w:rsidRPr="00750264">
              <w:rPr>
                <w:rFonts w:ascii="Book Antiqua" w:eastAsia="MinionPro-It" w:hAnsi="Book Antiqua" w:cs="MS PGothic"/>
                <w:iCs/>
                <w:color w:val="000000"/>
                <w:kern w:val="0"/>
                <w:sz w:val="24"/>
              </w:rPr>
              <w:t>Plasma</w:t>
            </w:r>
          </w:p>
        </w:tc>
        <w:tc>
          <w:tcPr>
            <w:tcW w:w="277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inionPro-Regular" w:hAnsi="Book Antiqua" w:cs="MS PGothic"/>
                <w:b/>
                <w:color w:val="000000"/>
                <w:kern w:val="0"/>
                <w:sz w:val="24"/>
              </w:rPr>
            </w:pPr>
            <w:r w:rsidRPr="00750264">
              <w:rPr>
                <w:rFonts w:ascii="Book Antiqua" w:eastAsia="MinionPro-It" w:hAnsi="Book Antiqua" w:cs="MS PGothic"/>
                <w:iCs/>
                <w:color w:val="000000"/>
                <w:kern w:val="0"/>
                <w:sz w:val="24"/>
              </w:rPr>
              <w:t>HGF</w:t>
            </w:r>
            <w:r w:rsidRPr="00750264">
              <w:rPr>
                <w:rFonts w:ascii="Book Antiqua" w:eastAsia="MinionPro-It" w:hAnsi="Book Antiqua" w:cs="MS PGothic"/>
                <w:i/>
                <w:iCs/>
                <w:color w:val="000000"/>
                <w:kern w:val="0"/>
                <w:sz w:val="24"/>
              </w:rPr>
              <w:t>,</w:t>
            </w:r>
            <w:r w:rsidRPr="00750264">
              <w:rPr>
                <w:rFonts w:ascii="Book Antiqua" w:eastAsia="MinionPro-Regular" w:hAnsi="Book Antiqua" w:cs="MS PGothic"/>
                <w:color w:val="000000"/>
                <w:kern w:val="0"/>
                <w:sz w:val="24"/>
              </w:rPr>
              <w:t xml:space="preserve"> c-KIT</w:t>
            </w:r>
          </w:p>
        </w:tc>
      </w:tr>
      <w:tr w:rsidR="00A13769" w:rsidRPr="0020231C" w:rsidTr="006C455D">
        <w:trPr>
          <w:trHeight w:val="360"/>
        </w:trPr>
        <w:tc>
          <w:tcPr>
            <w:tcW w:w="3273" w:type="dxa"/>
            <w:tcBorders>
              <w:top w:val="nil"/>
              <w:left w:val="nil"/>
              <w:bottom w:val="dashSmallGap" w:sz="4" w:space="0" w:color="auto"/>
              <w:right w:val="nil"/>
            </w:tcBorders>
            <w:noWrap/>
            <w:vAlign w:val="center"/>
          </w:tcPr>
          <w:p w:rsidR="00A13769" w:rsidRPr="00750264" w:rsidRDefault="00A13769" w:rsidP="00782241">
            <w:pPr>
              <w:widowControl/>
              <w:spacing w:line="360" w:lineRule="auto"/>
              <w:rPr>
                <w:rFonts w:ascii="Book Antiqua" w:eastAsia="MS PGothic" w:hAnsi="Book Antiqua" w:cs="MS PGothic"/>
                <w:color w:val="000000"/>
                <w:kern w:val="0"/>
                <w:sz w:val="24"/>
              </w:rPr>
            </w:pPr>
            <w:r w:rsidRPr="00750264">
              <w:rPr>
                <w:rFonts w:ascii="Book Antiqua" w:eastAsia="MinionPro-Regular" w:hAnsi="Book Antiqua" w:cs="MS PGothic"/>
                <w:color w:val="000000"/>
                <w:kern w:val="0"/>
                <w:sz w:val="24"/>
              </w:rPr>
              <w:t>Miyahara</w:t>
            </w:r>
            <w:r w:rsidRPr="00750264">
              <w:rPr>
                <w:rFonts w:ascii="Book Antiqua" w:eastAsia="MS PGothic" w:hAnsi="Book Antiqua" w:cs="MS PGothic"/>
                <w:i/>
                <w:iCs/>
                <w:color w:val="000000"/>
                <w:kern w:val="0"/>
                <w:sz w:val="24"/>
              </w:rPr>
              <w:t xml:space="preserve"> et al</w:t>
            </w:r>
            <w:r w:rsidRPr="00750264">
              <w:rPr>
                <w:rFonts w:ascii="Book Antiqua" w:eastAsia="MS PGothic" w:hAnsi="Book Antiqua" w:cs="MS PGothic"/>
                <w:iCs/>
                <w:color w:val="000000"/>
                <w:kern w:val="0"/>
                <w:sz w:val="24"/>
                <w:vertAlign w:val="superscript"/>
              </w:rPr>
              <w:t>[1</w:t>
            </w:r>
            <w:r w:rsidRPr="00750264">
              <w:rPr>
                <w:rFonts w:ascii="Book Antiqua" w:hAnsi="Book Antiqua" w:cs="MS PGothic"/>
                <w:iCs/>
                <w:color w:val="000000"/>
                <w:kern w:val="0"/>
                <w:sz w:val="24"/>
                <w:vertAlign w:val="superscript"/>
                <w:lang w:eastAsia="zh-CN"/>
              </w:rPr>
              <w:t>7</w:t>
            </w:r>
            <w:r w:rsidRPr="00750264">
              <w:rPr>
                <w:rFonts w:ascii="Book Antiqua" w:eastAsia="MS PGothic" w:hAnsi="Book Antiqua" w:cs="MS PGothic"/>
                <w:iCs/>
                <w:color w:val="000000"/>
                <w:kern w:val="0"/>
                <w:sz w:val="24"/>
                <w:vertAlign w:val="superscript"/>
              </w:rPr>
              <w:t>]</w:t>
            </w:r>
          </w:p>
        </w:tc>
        <w:tc>
          <w:tcPr>
            <w:tcW w:w="1110" w:type="dxa"/>
            <w:tcBorders>
              <w:top w:val="nil"/>
              <w:left w:val="nil"/>
              <w:bottom w:val="dashSmallGap" w:sz="4" w:space="0" w:color="auto"/>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2011</w:t>
            </w:r>
          </w:p>
        </w:tc>
        <w:tc>
          <w:tcPr>
            <w:tcW w:w="1465" w:type="dxa"/>
            <w:tcBorders>
              <w:top w:val="nil"/>
              <w:left w:val="nil"/>
              <w:bottom w:val="dashSmallGap" w:sz="4" w:space="0" w:color="auto"/>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Serum</w:t>
            </w:r>
          </w:p>
        </w:tc>
        <w:tc>
          <w:tcPr>
            <w:tcW w:w="2770" w:type="dxa"/>
            <w:tcBorders>
              <w:top w:val="nil"/>
              <w:left w:val="nil"/>
              <w:bottom w:val="dashSmallGap" w:sz="4" w:space="0" w:color="auto"/>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Angiogenesis-related cytokines</w:t>
            </w:r>
            <w:r w:rsidRPr="00750264">
              <w:rPr>
                <w:rFonts w:ascii="Book Antiqua" w:eastAsia="MS PGothic" w:hAnsi="Book Antiqua" w:cs="MS PGothic"/>
                <w:color w:val="000000"/>
                <w:kern w:val="0"/>
                <w:sz w:val="24"/>
                <w:vertAlign w:val="superscript"/>
              </w:rPr>
              <w:t>1</w:t>
            </w:r>
          </w:p>
        </w:tc>
      </w:tr>
      <w:tr w:rsidR="00A13769" w:rsidRPr="0020231C" w:rsidTr="006C455D">
        <w:trPr>
          <w:trHeight w:val="330"/>
        </w:trPr>
        <w:tc>
          <w:tcPr>
            <w:tcW w:w="3273" w:type="dxa"/>
            <w:tcBorders>
              <w:top w:val="dashSmallGap" w:sz="4" w:space="0" w:color="auto"/>
              <w:left w:val="nil"/>
              <w:bottom w:val="nil"/>
              <w:right w:val="nil"/>
            </w:tcBorders>
            <w:noWrap/>
            <w:vAlign w:val="center"/>
          </w:tcPr>
          <w:p w:rsidR="00A13769" w:rsidRPr="00750264" w:rsidRDefault="00A13769" w:rsidP="00782241">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Arao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[1</w:t>
            </w:r>
            <w:r w:rsidRPr="00750264">
              <w:rPr>
                <w:rFonts w:ascii="Book Antiqua" w:hAnsi="Book Antiqua" w:cs="MS PGothic"/>
                <w:iCs/>
                <w:color w:val="000000"/>
                <w:kern w:val="0"/>
                <w:sz w:val="24"/>
                <w:vertAlign w:val="superscript"/>
                <w:lang w:eastAsia="zh-CN"/>
              </w:rPr>
              <w:t>8</w:t>
            </w:r>
            <w:r w:rsidRPr="00750264">
              <w:rPr>
                <w:rFonts w:ascii="Book Antiqua" w:eastAsia="MS PGothic" w:hAnsi="Book Antiqua" w:cs="MS PGothic"/>
                <w:iCs/>
                <w:color w:val="000000"/>
                <w:kern w:val="0"/>
                <w:sz w:val="24"/>
                <w:vertAlign w:val="superscript"/>
              </w:rPr>
              <w:t>]</w:t>
            </w:r>
          </w:p>
        </w:tc>
        <w:tc>
          <w:tcPr>
            <w:tcW w:w="1110" w:type="dxa"/>
            <w:tcBorders>
              <w:top w:val="dashSmallGap" w:sz="4" w:space="0" w:color="auto"/>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2013</w:t>
            </w:r>
          </w:p>
        </w:tc>
        <w:tc>
          <w:tcPr>
            <w:tcW w:w="1465" w:type="dxa"/>
            <w:tcBorders>
              <w:top w:val="dashSmallGap" w:sz="4" w:space="0" w:color="auto"/>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Tissue</w:t>
            </w:r>
          </w:p>
        </w:tc>
        <w:tc>
          <w:tcPr>
            <w:tcW w:w="2770" w:type="dxa"/>
            <w:tcBorders>
              <w:top w:val="dashSmallGap" w:sz="4" w:space="0" w:color="auto"/>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FGF3/FGF4</w:t>
            </w:r>
          </w:p>
        </w:tc>
      </w:tr>
      <w:tr w:rsidR="00A13769" w:rsidRPr="0020231C" w:rsidTr="006C455D">
        <w:trPr>
          <w:trHeight w:val="330"/>
        </w:trPr>
        <w:tc>
          <w:tcPr>
            <w:tcW w:w="3273" w:type="dxa"/>
            <w:tcBorders>
              <w:top w:val="nil"/>
              <w:left w:val="nil"/>
              <w:bottom w:val="nil"/>
              <w:right w:val="nil"/>
            </w:tcBorders>
            <w:noWrap/>
            <w:vAlign w:val="center"/>
          </w:tcPr>
          <w:p w:rsidR="00A13769" w:rsidRPr="00750264" w:rsidRDefault="00A13769" w:rsidP="00782241">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Huang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[1</w:t>
            </w:r>
            <w:r w:rsidRPr="00750264">
              <w:rPr>
                <w:rFonts w:ascii="Book Antiqua" w:hAnsi="Book Antiqua" w:cs="MS PGothic"/>
                <w:iCs/>
                <w:color w:val="000000"/>
                <w:kern w:val="0"/>
                <w:sz w:val="24"/>
                <w:vertAlign w:val="superscript"/>
                <w:lang w:eastAsia="zh-CN"/>
              </w:rPr>
              <w:t>9</w:t>
            </w:r>
            <w:r w:rsidRPr="00750264">
              <w:rPr>
                <w:rFonts w:ascii="Book Antiqua" w:eastAsia="MS PGothic" w:hAnsi="Book Antiqua" w:cs="MS PGothic"/>
                <w:iCs/>
                <w:color w:val="000000"/>
                <w:kern w:val="0"/>
                <w:sz w:val="24"/>
                <w:vertAlign w:val="superscript"/>
              </w:rPr>
              <w:t>]</w:t>
            </w:r>
          </w:p>
        </w:tc>
        <w:tc>
          <w:tcPr>
            <w:tcW w:w="111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2013</w:t>
            </w:r>
          </w:p>
        </w:tc>
        <w:tc>
          <w:tcPr>
            <w:tcW w:w="1465"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Tissue</w:t>
            </w:r>
          </w:p>
        </w:tc>
        <w:tc>
          <w:tcPr>
            <w:tcW w:w="277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αB-Crystallin</w:t>
            </w:r>
          </w:p>
        </w:tc>
      </w:tr>
      <w:tr w:rsidR="00A13769" w:rsidRPr="0020231C" w:rsidTr="006C455D">
        <w:trPr>
          <w:trHeight w:val="330"/>
        </w:trPr>
        <w:tc>
          <w:tcPr>
            <w:tcW w:w="3273" w:type="dxa"/>
            <w:tcBorders>
              <w:top w:val="nil"/>
              <w:left w:val="nil"/>
              <w:bottom w:val="nil"/>
              <w:right w:val="nil"/>
            </w:tcBorders>
            <w:noWrap/>
            <w:vAlign w:val="center"/>
          </w:tcPr>
          <w:p w:rsidR="00A13769" w:rsidRPr="00750264" w:rsidRDefault="00A13769" w:rsidP="00782241">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Hagiwara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w:t>
            </w:r>
            <w:r w:rsidRPr="00750264">
              <w:rPr>
                <w:rFonts w:ascii="Book Antiqua" w:hAnsi="Book Antiqua" w:cs="MS PGothic"/>
                <w:iCs/>
                <w:color w:val="000000"/>
                <w:kern w:val="0"/>
                <w:sz w:val="24"/>
                <w:vertAlign w:val="superscript"/>
                <w:lang w:eastAsia="zh-CN"/>
              </w:rPr>
              <w:t>20</w:t>
            </w:r>
            <w:r w:rsidRPr="00750264">
              <w:rPr>
                <w:rFonts w:ascii="Book Antiqua" w:eastAsia="MS PGothic" w:hAnsi="Book Antiqua" w:cs="MS PGothic"/>
                <w:iCs/>
                <w:color w:val="000000"/>
                <w:kern w:val="0"/>
                <w:sz w:val="24"/>
                <w:vertAlign w:val="superscript"/>
              </w:rPr>
              <w:t>]</w:t>
            </w:r>
          </w:p>
        </w:tc>
        <w:tc>
          <w:tcPr>
            <w:tcW w:w="111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2012</w:t>
            </w:r>
          </w:p>
        </w:tc>
        <w:tc>
          <w:tcPr>
            <w:tcW w:w="1465"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Tissue</w:t>
            </w:r>
          </w:p>
        </w:tc>
        <w:tc>
          <w:tcPr>
            <w:tcW w:w="277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JNK</w:t>
            </w:r>
          </w:p>
        </w:tc>
      </w:tr>
      <w:tr w:rsidR="00A13769" w:rsidRPr="0020231C" w:rsidTr="006C455D">
        <w:trPr>
          <w:trHeight w:val="330"/>
        </w:trPr>
        <w:tc>
          <w:tcPr>
            <w:tcW w:w="3273" w:type="dxa"/>
            <w:tcBorders>
              <w:top w:val="nil"/>
              <w:left w:val="nil"/>
              <w:bottom w:val="dashSmallGap" w:sz="4" w:space="0" w:color="auto"/>
              <w:right w:val="nil"/>
            </w:tcBorders>
            <w:noWrap/>
            <w:vAlign w:val="center"/>
          </w:tcPr>
          <w:p w:rsidR="00A13769" w:rsidRPr="00750264" w:rsidRDefault="00A13769" w:rsidP="00782241">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Abou-Alfa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[2</w:t>
            </w:r>
            <w:r w:rsidRPr="00750264">
              <w:rPr>
                <w:rFonts w:ascii="Book Antiqua" w:hAnsi="Book Antiqua" w:cs="MS PGothic"/>
                <w:iCs/>
                <w:color w:val="000000"/>
                <w:kern w:val="0"/>
                <w:sz w:val="24"/>
                <w:vertAlign w:val="superscript"/>
                <w:lang w:eastAsia="zh-CN"/>
              </w:rPr>
              <w:t>1</w:t>
            </w:r>
            <w:r w:rsidRPr="00750264">
              <w:rPr>
                <w:rFonts w:ascii="Book Antiqua" w:eastAsia="MS PGothic" w:hAnsi="Book Antiqua" w:cs="MS PGothic"/>
                <w:iCs/>
                <w:color w:val="000000"/>
                <w:kern w:val="0"/>
                <w:sz w:val="24"/>
                <w:vertAlign w:val="superscript"/>
              </w:rPr>
              <w:t>]</w:t>
            </w:r>
          </w:p>
        </w:tc>
        <w:tc>
          <w:tcPr>
            <w:tcW w:w="1110" w:type="dxa"/>
            <w:tcBorders>
              <w:top w:val="nil"/>
              <w:left w:val="nil"/>
              <w:bottom w:val="dashSmallGap" w:sz="4" w:space="0" w:color="auto"/>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2006</w:t>
            </w:r>
          </w:p>
        </w:tc>
        <w:tc>
          <w:tcPr>
            <w:tcW w:w="1465" w:type="dxa"/>
            <w:tcBorders>
              <w:top w:val="nil"/>
              <w:left w:val="nil"/>
              <w:bottom w:val="dashSmallGap" w:sz="4" w:space="0" w:color="auto"/>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Tissue</w:t>
            </w:r>
          </w:p>
        </w:tc>
        <w:tc>
          <w:tcPr>
            <w:tcW w:w="2770" w:type="dxa"/>
            <w:tcBorders>
              <w:top w:val="nil"/>
              <w:left w:val="nil"/>
              <w:bottom w:val="dashSmallGap" w:sz="4" w:space="0" w:color="auto"/>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pERK</w:t>
            </w:r>
          </w:p>
        </w:tc>
      </w:tr>
      <w:tr w:rsidR="00A13769" w:rsidRPr="0020231C" w:rsidTr="006C455D">
        <w:trPr>
          <w:trHeight w:val="330"/>
        </w:trPr>
        <w:tc>
          <w:tcPr>
            <w:tcW w:w="3273" w:type="dxa"/>
            <w:tcBorders>
              <w:top w:val="dashSmallGap" w:sz="4" w:space="0" w:color="auto"/>
              <w:left w:val="nil"/>
              <w:bottom w:val="nil"/>
              <w:right w:val="nil"/>
            </w:tcBorders>
            <w:noWrap/>
            <w:vAlign w:val="center"/>
          </w:tcPr>
          <w:p w:rsidR="00A13769" w:rsidRPr="00750264" w:rsidRDefault="00A13769" w:rsidP="00C03911">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Shan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[2</w:t>
            </w:r>
            <w:r w:rsidRPr="00750264">
              <w:rPr>
                <w:rFonts w:ascii="Book Antiqua" w:hAnsi="Book Antiqua" w:cs="MS PGothic"/>
                <w:iCs/>
                <w:color w:val="000000"/>
                <w:kern w:val="0"/>
                <w:sz w:val="24"/>
                <w:vertAlign w:val="superscript"/>
                <w:lang w:eastAsia="zh-CN"/>
              </w:rPr>
              <w:t>5</w:t>
            </w:r>
            <w:r w:rsidRPr="00750264">
              <w:rPr>
                <w:rFonts w:ascii="Book Antiqua" w:eastAsia="MS PGothic" w:hAnsi="Book Antiqua" w:cs="MS PGothic"/>
                <w:iCs/>
                <w:color w:val="000000"/>
                <w:kern w:val="0"/>
                <w:sz w:val="24"/>
                <w:vertAlign w:val="superscript"/>
              </w:rPr>
              <w:t>]</w:t>
            </w:r>
          </w:p>
        </w:tc>
        <w:tc>
          <w:tcPr>
            <w:tcW w:w="1110" w:type="dxa"/>
            <w:tcBorders>
              <w:top w:val="dashSmallGap" w:sz="4" w:space="0" w:color="auto"/>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2012</w:t>
            </w:r>
          </w:p>
        </w:tc>
        <w:tc>
          <w:tcPr>
            <w:tcW w:w="1465" w:type="dxa"/>
            <w:tcBorders>
              <w:top w:val="dashSmallGap" w:sz="4" w:space="0" w:color="auto"/>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Cell line</w:t>
            </w:r>
          </w:p>
        </w:tc>
        <w:tc>
          <w:tcPr>
            <w:tcW w:w="2770" w:type="dxa"/>
            <w:tcBorders>
              <w:top w:val="dashSmallGap" w:sz="4" w:space="0" w:color="auto"/>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Nanog</w:t>
            </w:r>
          </w:p>
        </w:tc>
      </w:tr>
      <w:tr w:rsidR="00A13769" w:rsidRPr="0020231C" w:rsidTr="006C455D">
        <w:trPr>
          <w:trHeight w:val="330"/>
        </w:trPr>
        <w:tc>
          <w:tcPr>
            <w:tcW w:w="3273" w:type="dxa"/>
            <w:tcBorders>
              <w:top w:val="nil"/>
              <w:left w:val="nil"/>
              <w:bottom w:val="nil"/>
              <w:right w:val="nil"/>
            </w:tcBorders>
            <w:noWrap/>
            <w:vAlign w:val="center"/>
          </w:tcPr>
          <w:p w:rsidR="00A13769" w:rsidRPr="00750264" w:rsidRDefault="00A13769" w:rsidP="00C03911">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Blivet-Van Eggelpoël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[2</w:t>
            </w:r>
            <w:r w:rsidRPr="00750264">
              <w:rPr>
                <w:rFonts w:ascii="Book Antiqua" w:hAnsi="Book Antiqua" w:cs="MS PGothic"/>
                <w:iCs/>
                <w:color w:val="000000"/>
                <w:kern w:val="0"/>
                <w:sz w:val="24"/>
                <w:vertAlign w:val="superscript"/>
                <w:lang w:eastAsia="zh-CN"/>
              </w:rPr>
              <w:t>6</w:t>
            </w:r>
            <w:r w:rsidRPr="00750264">
              <w:rPr>
                <w:rFonts w:ascii="Book Antiqua" w:eastAsia="MS PGothic" w:hAnsi="Book Antiqua" w:cs="MS PGothic"/>
                <w:iCs/>
                <w:color w:val="000000"/>
                <w:kern w:val="0"/>
                <w:sz w:val="24"/>
                <w:vertAlign w:val="superscript"/>
              </w:rPr>
              <w:t>]</w:t>
            </w:r>
          </w:p>
        </w:tc>
        <w:tc>
          <w:tcPr>
            <w:tcW w:w="111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2012</w:t>
            </w:r>
          </w:p>
        </w:tc>
        <w:tc>
          <w:tcPr>
            <w:tcW w:w="1465"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Cell line</w:t>
            </w:r>
          </w:p>
        </w:tc>
        <w:tc>
          <w:tcPr>
            <w:tcW w:w="277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EGFR, HER-3</w:t>
            </w:r>
          </w:p>
        </w:tc>
      </w:tr>
      <w:tr w:rsidR="00A13769" w:rsidRPr="0020231C" w:rsidTr="006C455D">
        <w:trPr>
          <w:trHeight w:val="330"/>
        </w:trPr>
        <w:tc>
          <w:tcPr>
            <w:tcW w:w="3273" w:type="dxa"/>
            <w:tcBorders>
              <w:top w:val="nil"/>
              <w:left w:val="nil"/>
              <w:bottom w:val="nil"/>
              <w:right w:val="nil"/>
            </w:tcBorders>
            <w:noWrap/>
            <w:vAlign w:val="center"/>
          </w:tcPr>
          <w:p w:rsidR="00A13769" w:rsidRPr="00750264" w:rsidRDefault="00A13769" w:rsidP="00C03911">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Chen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[2</w:t>
            </w:r>
            <w:r w:rsidRPr="00750264">
              <w:rPr>
                <w:rFonts w:ascii="Book Antiqua" w:hAnsi="Book Antiqua" w:cs="MS PGothic"/>
                <w:iCs/>
                <w:color w:val="000000"/>
                <w:kern w:val="0"/>
                <w:sz w:val="24"/>
                <w:vertAlign w:val="superscript"/>
                <w:lang w:eastAsia="zh-CN"/>
              </w:rPr>
              <w:t>7</w:t>
            </w:r>
            <w:r w:rsidRPr="00750264">
              <w:rPr>
                <w:rFonts w:ascii="Book Antiqua" w:eastAsia="MS PGothic" w:hAnsi="Book Antiqua" w:cs="MS PGothic"/>
                <w:iCs/>
                <w:color w:val="000000"/>
                <w:kern w:val="0"/>
                <w:sz w:val="24"/>
                <w:vertAlign w:val="superscript"/>
              </w:rPr>
              <w:t>]</w:t>
            </w:r>
          </w:p>
        </w:tc>
        <w:tc>
          <w:tcPr>
            <w:tcW w:w="111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2012</w:t>
            </w:r>
          </w:p>
        </w:tc>
        <w:tc>
          <w:tcPr>
            <w:tcW w:w="1465"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Cell line</w:t>
            </w:r>
          </w:p>
        </w:tc>
        <w:tc>
          <w:tcPr>
            <w:tcW w:w="277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SIRT1</w:t>
            </w:r>
          </w:p>
        </w:tc>
      </w:tr>
      <w:tr w:rsidR="00A13769" w:rsidRPr="0020231C" w:rsidTr="006C455D">
        <w:trPr>
          <w:trHeight w:val="330"/>
        </w:trPr>
        <w:tc>
          <w:tcPr>
            <w:tcW w:w="3273" w:type="dxa"/>
            <w:tcBorders>
              <w:top w:val="nil"/>
              <w:left w:val="nil"/>
              <w:bottom w:val="nil"/>
              <w:right w:val="nil"/>
            </w:tcBorders>
            <w:noWrap/>
            <w:vAlign w:val="center"/>
          </w:tcPr>
          <w:p w:rsidR="00A13769" w:rsidRPr="00750264" w:rsidRDefault="00A13769" w:rsidP="00C03911">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Tai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[2</w:t>
            </w:r>
            <w:r w:rsidRPr="00750264">
              <w:rPr>
                <w:rFonts w:ascii="Book Antiqua" w:hAnsi="Book Antiqua" w:cs="MS PGothic"/>
                <w:iCs/>
                <w:color w:val="000000"/>
                <w:kern w:val="0"/>
                <w:sz w:val="24"/>
                <w:vertAlign w:val="superscript"/>
                <w:lang w:eastAsia="zh-CN"/>
              </w:rPr>
              <w:t>8</w:t>
            </w:r>
            <w:r w:rsidRPr="00750264">
              <w:rPr>
                <w:rFonts w:ascii="Book Antiqua" w:eastAsia="MS PGothic" w:hAnsi="Book Antiqua" w:cs="MS PGothic"/>
                <w:iCs/>
                <w:color w:val="000000"/>
                <w:kern w:val="0"/>
                <w:sz w:val="24"/>
                <w:vertAlign w:val="superscript"/>
              </w:rPr>
              <w:t>]</w:t>
            </w:r>
          </w:p>
        </w:tc>
        <w:tc>
          <w:tcPr>
            <w:tcW w:w="111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2011</w:t>
            </w:r>
          </w:p>
        </w:tc>
        <w:tc>
          <w:tcPr>
            <w:tcW w:w="1465"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Cell line</w:t>
            </w:r>
          </w:p>
        </w:tc>
        <w:tc>
          <w:tcPr>
            <w:tcW w:w="2770" w:type="dxa"/>
            <w:tcBorders>
              <w:top w:val="nil"/>
              <w:left w:val="nil"/>
              <w:bottom w:val="nil"/>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STAT3</w:t>
            </w:r>
          </w:p>
        </w:tc>
      </w:tr>
      <w:tr w:rsidR="00A13769" w:rsidRPr="0020231C" w:rsidTr="006C455D">
        <w:trPr>
          <w:trHeight w:val="330"/>
        </w:trPr>
        <w:tc>
          <w:tcPr>
            <w:tcW w:w="3273" w:type="dxa"/>
            <w:tcBorders>
              <w:top w:val="nil"/>
              <w:left w:val="nil"/>
              <w:bottom w:val="single" w:sz="4" w:space="0" w:color="auto"/>
              <w:right w:val="nil"/>
            </w:tcBorders>
            <w:noWrap/>
            <w:vAlign w:val="center"/>
          </w:tcPr>
          <w:p w:rsidR="00A13769" w:rsidRPr="00750264" w:rsidRDefault="00A13769" w:rsidP="00C03911">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Liu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w:t>
            </w:r>
            <w:r w:rsidRPr="00750264">
              <w:rPr>
                <w:rFonts w:ascii="Book Antiqua" w:hAnsi="Book Antiqua" w:cs="MS PGothic"/>
                <w:iCs/>
                <w:color w:val="000000"/>
                <w:kern w:val="0"/>
                <w:sz w:val="24"/>
                <w:vertAlign w:val="superscript"/>
                <w:lang w:eastAsia="zh-CN"/>
              </w:rPr>
              <w:t>4</w:t>
            </w:r>
            <w:r w:rsidRPr="00750264">
              <w:rPr>
                <w:rFonts w:ascii="Book Antiqua" w:eastAsia="MS PGothic" w:hAnsi="Book Antiqua" w:cs="MS PGothic"/>
                <w:iCs/>
                <w:color w:val="000000"/>
                <w:kern w:val="0"/>
                <w:sz w:val="24"/>
                <w:vertAlign w:val="superscript"/>
              </w:rPr>
              <w:t>]</w:t>
            </w:r>
          </w:p>
        </w:tc>
        <w:tc>
          <w:tcPr>
            <w:tcW w:w="1110" w:type="dxa"/>
            <w:tcBorders>
              <w:top w:val="nil"/>
              <w:left w:val="nil"/>
              <w:bottom w:val="single" w:sz="4" w:space="0" w:color="auto"/>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2006</w:t>
            </w:r>
          </w:p>
        </w:tc>
        <w:tc>
          <w:tcPr>
            <w:tcW w:w="1465" w:type="dxa"/>
            <w:tcBorders>
              <w:top w:val="nil"/>
              <w:left w:val="nil"/>
              <w:bottom w:val="single" w:sz="4" w:space="0" w:color="auto"/>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Cell line</w:t>
            </w:r>
          </w:p>
        </w:tc>
        <w:tc>
          <w:tcPr>
            <w:tcW w:w="2770" w:type="dxa"/>
            <w:tcBorders>
              <w:top w:val="nil"/>
              <w:left w:val="nil"/>
              <w:bottom w:val="single" w:sz="4" w:space="0" w:color="auto"/>
              <w:right w:val="nil"/>
            </w:tcBorders>
            <w:noWrap/>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Mcl-1, eIF4E</w:t>
            </w:r>
          </w:p>
        </w:tc>
      </w:tr>
    </w:tbl>
    <w:p w:rsidR="00A13769" w:rsidRPr="00750264" w:rsidRDefault="00A13769" w:rsidP="00715E5D">
      <w:pPr>
        <w:spacing w:line="360" w:lineRule="auto"/>
        <w:rPr>
          <w:rFonts w:ascii="Book Antiqua" w:hAnsi="Book Antiqua"/>
          <w:color w:val="000000"/>
          <w:sz w:val="24"/>
        </w:rPr>
      </w:pPr>
      <w:r w:rsidRPr="00750264">
        <w:rPr>
          <w:rFonts w:ascii="Book Antiqua" w:hAnsi="Book Antiqua"/>
          <w:color w:val="000000"/>
          <w:sz w:val="24"/>
          <w:vertAlign w:val="superscript"/>
        </w:rPr>
        <w:t>1</w:t>
      </w:r>
      <w:r w:rsidRPr="00750264">
        <w:rPr>
          <w:rFonts w:ascii="Book Antiqua" w:hAnsi="Book Antiqua"/>
          <w:color w:val="000000"/>
          <w:sz w:val="24"/>
        </w:rPr>
        <w:t>These include angiopoietin-2, follistatin, granulocyte colony-stimulating factor, hepatocyte growth factor, leptin, platelet-derived growth factor-BB, platelet endothelial cell adhesion molecule-1, and vascular endothelial growth factor.</w:t>
      </w:r>
      <w:r w:rsidRPr="00750264">
        <w:rPr>
          <w:rFonts w:ascii="Book Antiqua" w:hAnsi="Book Antiqua"/>
          <w:color w:val="000000"/>
          <w:sz w:val="24"/>
          <w:lang w:eastAsia="zh-CN"/>
        </w:rPr>
        <w:t xml:space="preserve"> </w:t>
      </w:r>
      <w:r w:rsidRPr="00750264">
        <w:rPr>
          <w:rFonts w:ascii="Book Antiqua" w:hAnsi="Book Antiqua"/>
          <w:color w:val="000000"/>
          <w:sz w:val="24"/>
        </w:rPr>
        <w:t>HGF</w:t>
      </w:r>
      <w:r w:rsidRPr="00750264">
        <w:rPr>
          <w:rFonts w:ascii="Book Antiqua" w:hAnsi="Book Antiqua"/>
          <w:color w:val="000000"/>
          <w:sz w:val="24"/>
          <w:lang w:eastAsia="zh-CN"/>
        </w:rPr>
        <w:t>:</w:t>
      </w:r>
      <w:r w:rsidRPr="00750264">
        <w:rPr>
          <w:rFonts w:ascii="Book Antiqua" w:hAnsi="Book Antiqua"/>
          <w:color w:val="000000"/>
          <w:sz w:val="24"/>
        </w:rPr>
        <w:t xml:space="preserve"> </w:t>
      </w:r>
      <w:r w:rsidRPr="00750264">
        <w:rPr>
          <w:rFonts w:ascii="Book Antiqua" w:hAnsi="Book Antiqua"/>
          <w:caps/>
          <w:color w:val="000000"/>
          <w:sz w:val="24"/>
        </w:rPr>
        <w:t>h</w:t>
      </w:r>
      <w:r w:rsidRPr="00750264">
        <w:rPr>
          <w:rFonts w:ascii="Book Antiqua" w:hAnsi="Book Antiqua"/>
          <w:color w:val="000000"/>
          <w:sz w:val="24"/>
        </w:rPr>
        <w:t>epatocyte growth factor; c-KIT</w:t>
      </w:r>
      <w:r w:rsidRPr="00750264">
        <w:rPr>
          <w:rFonts w:ascii="Book Antiqua" w:hAnsi="Book Antiqua"/>
          <w:color w:val="000000"/>
          <w:sz w:val="24"/>
          <w:lang w:eastAsia="zh-CN"/>
        </w:rPr>
        <w:t>:</w:t>
      </w:r>
      <w:r w:rsidRPr="00750264">
        <w:rPr>
          <w:rFonts w:ascii="Book Antiqua" w:hAnsi="Book Antiqua"/>
          <w:color w:val="000000"/>
          <w:sz w:val="24"/>
        </w:rPr>
        <w:t xml:space="preserve"> also known as SCFR (mast/stem cell growth factor receptor); FGF</w:t>
      </w:r>
      <w:r w:rsidRPr="00750264">
        <w:rPr>
          <w:rFonts w:ascii="Book Antiqua" w:hAnsi="Book Antiqua"/>
          <w:color w:val="000000"/>
          <w:sz w:val="24"/>
          <w:lang w:eastAsia="zh-CN"/>
        </w:rPr>
        <w:t>:</w:t>
      </w:r>
      <w:r w:rsidRPr="00750264">
        <w:rPr>
          <w:rFonts w:ascii="Book Antiqua" w:hAnsi="Book Antiqua"/>
          <w:color w:val="000000"/>
          <w:sz w:val="24"/>
        </w:rPr>
        <w:t xml:space="preserve"> </w:t>
      </w:r>
      <w:r w:rsidRPr="00750264">
        <w:rPr>
          <w:rFonts w:ascii="Book Antiqua" w:hAnsi="Book Antiqua"/>
          <w:caps/>
          <w:color w:val="000000"/>
          <w:sz w:val="24"/>
        </w:rPr>
        <w:t>f</w:t>
      </w:r>
      <w:r w:rsidRPr="00750264">
        <w:rPr>
          <w:rFonts w:ascii="Book Antiqua" w:hAnsi="Book Antiqua"/>
          <w:color w:val="000000"/>
          <w:sz w:val="24"/>
        </w:rPr>
        <w:t>ibroblast growth factors; JNK</w:t>
      </w:r>
      <w:r w:rsidRPr="00750264">
        <w:rPr>
          <w:rFonts w:ascii="Book Antiqua" w:hAnsi="Book Antiqua"/>
          <w:color w:val="000000"/>
          <w:sz w:val="24"/>
          <w:lang w:eastAsia="zh-CN"/>
        </w:rPr>
        <w:t>:</w:t>
      </w:r>
      <w:r w:rsidRPr="00750264">
        <w:rPr>
          <w:rFonts w:ascii="Book Antiqua" w:hAnsi="Book Antiqua"/>
          <w:color w:val="000000"/>
          <w:sz w:val="24"/>
        </w:rPr>
        <w:t xml:space="preserve"> c-Jun N-terminal kinase; pERK</w:t>
      </w:r>
      <w:r w:rsidRPr="00750264">
        <w:rPr>
          <w:rFonts w:ascii="Book Antiqua" w:hAnsi="Book Antiqua"/>
          <w:color w:val="000000"/>
          <w:sz w:val="24"/>
          <w:lang w:eastAsia="zh-CN"/>
        </w:rPr>
        <w:t>:</w:t>
      </w:r>
      <w:r w:rsidRPr="00750264">
        <w:rPr>
          <w:rFonts w:ascii="Book Antiqua" w:hAnsi="Book Antiqua"/>
          <w:color w:val="000000"/>
          <w:sz w:val="24"/>
        </w:rPr>
        <w:t xml:space="preserve"> </w:t>
      </w:r>
      <w:r w:rsidRPr="00750264">
        <w:rPr>
          <w:rFonts w:ascii="Book Antiqua" w:hAnsi="Book Antiqua"/>
          <w:caps/>
          <w:color w:val="000000"/>
          <w:sz w:val="24"/>
        </w:rPr>
        <w:t>p</w:t>
      </w:r>
      <w:r w:rsidRPr="00750264">
        <w:rPr>
          <w:rFonts w:ascii="Book Antiqua" w:hAnsi="Book Antiqua"/>
          <w:color w:val="000000"/>
          <w:sz w:val="24"/>
        </w:rPr>
        <w:t>hosphorylated extracellular signal regulated kinase; EGFR</w:t>
      </w:r>
      <w:r w:rsidRPr="00750264">
        <w:rPr>
          <w:rFonts w:ascii="Book Antiqua" w:hAnsi="Book Antiqua"/>
          <w:color w:val="000000"/>
          <w:sz w:val="24"/>
          <w:lang w:eastAsia="zh-CN"/>
        </w:rPr>
        <w:t>:</w:t>
      </w:r>
      <w:r w:rsidRPr="00750264">
        <w:rPr>
          <w:rFonts w:ascii="Book Antiqua" w:hAnsi="Book Antiqua"/>
          <w:color w:val="000000"/>
          <w:sz w:val="24"/>
        </w:rPr>
        <w:t xml:space="preserve"> </w:t>
      </w:r>
      <w:r w:rsidRPr="00750264">
        <w:rPr>
          <w:rFonts w:ascii="Book Antiqua" w:hAnsi="Book Antiqua"/>
          <w:caps/>
          <w:color w:val="000000"/>
          <w:sz w:val="24"/>
        </w:rPr>
        <w:t>e</w:t>
      </w:r>
      <w:r w:rsidRPr="00750264">
        <w:rPr>
          <w:rFonts w:ascii="Book Antiqua" w:hAnsi="Book Antiqua"/>
          <w:color w:val="000000"/>
          <w:sz w:val="24"/>
        </w:rPr>
        <w:t>pidermal growth factor receptor; HER-3</w:t>
      </w:r>
      <w:r w:rsidRPr="00750264">
        <w:rPr>
          <w:rFonts w:ascii="Book Antiqua" w:hAnsi="Book Antiqua"/>
          <w:color w:val="000000"/>
          <w:sz w:val="24"/>
          <w:lang w:eastAsia="zh-CN"/>
        </w:rPr>
        <w:t>:</w:t>
      </w:r>
      <w:r w:rsidRPr="00750264">
        <w:rPr>
          <w:rFonts w:ascii="Book Antiqua" w:hAnsi="Book Antiqua"/>
          <w:color w:val="000000"/>
          <w:sz w:val="24"/>
        </w:rPr>
        <w:t xml:space="preserve"> also known as ErbB3; STAT3</w:t>
      </w:r>
      <w:r w:rsidRPr="00750264">
        <w:rPr>
          <w:rFonts w:ascii="Book Antiqua" w:hAnsi="Book Antiqua"/>
          <w:color w:val="000000"/>
          <w:sz w:val="24"/>
          <w:lang w:eastAsia="zh-CN"/>
        </w:rPr>
        <w:t>:</w:t>
      </w:r>
      <w:r w:rsidRPr="00750264">
        <w:rPr>
          <w:rFonts w:ascii="Book Antiqua" w:hAnsi="Book Antiqua"/>
          <w:color w:val="000000"/>
          <w:sz w:val="24"/>
        </w:rPr>
        <w:t xml:space="preserve"> </w:t>
      </w:r>
      <w:r w:rsidRPr="00750264">
        <w:rPr>
          <w:rFonts w:ascii="Book Antiqua" w:hAnsi="Book Antiqua"/>
          <w:caps/>
          <w:color w:val="000000"/>
          <w:sz w:val="24"/>
        </w:rPr>
        <w:t>s</w:t>
      </w:r>
      <w:r w:rsidRPr="00750264">
        <w:rPr>
          <w:rFonts w:ascii="Book Antiqua" w:hAnsi="Book Antiqua"/>
          <w:color w:val="000000"/>
          <w:sz w:val="24"/>
        </w:rPr>
        <w:t>ignal transducer and activator of transcription 3; Mcl-1</w:t>
      </w:r>
      <w:r w:rsidRPr="00750264">
        <w:rPr>
          <w:rFonts w:ascii="Book Antiqua" w:hAnsi="Book Antiqua"/>
          <w:color w:val="000000"/>
          <w:sz w:val="24"/>
          <w:lang w:eastAsia="zh-CN"/>
        </w:rPr>
        <w:t>:</w:t>
      </w:r>
      <w:r w:rsidRPr="00750264">
        <w:rPr>
          <w:rFonts w:ascii="Book Antiqua" w:hAnsi="Book Antiqua"/>
          <w:color w:val="000000"/>
          <w:sz w:val="24"/>
        </w:rPr>
        <w:t xml:space="preserve"> </w:t>
      </w:r>
      <w:r w:rsidRPr="00750264">
        <w:rPr>
          <w:rFonts w:ascii="Book Antiqua" w:hAnsi="Book Antiqua"/>
          <w:caps/>
          <w:color w:val="000000"/>
          <w:sz w:val="24"/>
        </w:rPr>
        <w:t>m</w:t>
      </w:r>
      <w:r w:rsidRPr="00750264">
        <w:rPr>
          <w:rFonts w:ascii="Book Antiqua" w:hAnsi="Book Antiqua"/>
          <w:color w:val="000000"/>
          <w:sz w:val="24"/>
        </w:rPr>
        <w:t>yeloid cell leukemia-1; eIF4E</w:t>
      </w:r>
      <w:r w:rsidRPr="00750264">
        <w:rPr>
          <w:rFonts w:ascii="Book Antiqua" w:hAnsi="Book Antiqua"/>
          <w:color w:val="000000"/>
          <w:sz w:val="24"/>
          <w:lang w:eastAsia="zh-CN"/>
        </w:rPr>
        <w:t>:</w:t>
      </w:r>
      <w:r w:rsidRPr="00750264">
        <w:rPr>
          <w:rFonts w:ascii="Book Antiqua" w:hAnsi="Book Antiqua"/>
          <w:color w:val="000000"/>
          <w:sz w:val="24"/>
        </w:rPr>
        <w:t xml:space="preserve"> </w:t>
      </w:r>
      <w:r w:rsidRPr="00750264">
        <w:rPr>
          <w:rFonts w:ascii="Book Antiqua" w:hAnsi="Book Antiqua"/>
          <w:caps/>
          <w:color w:val="000000"/>
          <w:sz w:val="24"/>
        </w:rPr>
        <w:t>e</w:t>
      </w:r>
      <w:r w:rsidRPr="00750264">
        <w:rPr>
          <w:rFonts w:ascii="Book Antiqua" w:hAnsi="Book Antiqua"/>
          <w:color w:val="000000"/>
          <w:sz w:val="24"/>
        </w:rPr>
        <w:t>ukaryotic translation initiation factor 4E.</w:t>
      </w:r>
    </w:p>
    <w:p w:rsidR="00A13769" w:rsidRPr="00750264" w:rsidRDefault="00A13769">
      <w:pPr>
        <w:widowControl/>
        <w:jc w:val="left"/>
        <w:rPr>
          <w:rFonts w:ascii="Book Antiqua" w:hAnsi="Book Antiqua"/>
          <w:color w:val="000000"/>
          <w:sz w:val="24"/>
        </w:rPr>
      </w:pPr>
      <w:r w:rsidRPr="00750264">
        <w:rPr>
          <w:rFonts w:ascii="Book Antiqua" w:hAnsi="Book Antiqua"/>
          <w:color w:val="000000"/>
          <w:sz w:val="24"/>
        </w:rPr>
        <w:br w:type="page"/>
      </w:r>
    </w:p>
    <w:p w:rsidR="00A13769" w:rsidRPr="00750264" w:rsidRDefault="00A13769" w:rsidP="0039748E">
      <w:pPr>
        <w:spacing w:line="360" w:lineRule="auto"/>
        <w:rPr>
          <w:rFonts w:ascii="Book Antiqua" w:hAnsi="Book Antiqua"/>
          <w:b/>
          <w:color w:val="000000"/>
          <w:sz w:val="24"/>
          <w:lang w:eastAsia="zh-CN"/>
        </w:rPr>
      </w:pPr>
      <w:r w:rsidRPr="00750264">
        <w:rPr>
          <w:rFonts w:ascii="Book Antiqua" w:hAnsi="Book Antiqua"/>
          <w:b/>
          <w:color w:val="000000"/>
          <w:sz w:val="24"/>
        </w:rPr>
        <w:t>Table 3 Incidence of drug-related adverse events of sorafenib treatment</w:t>
      </w:r>
    </w:p>
    <w:tbl>
      <w:tblPr>
        <w:tblW w:w="7263" w:type="dxa"/>
        <w:tblInd w:w="84" w:type="dxa"/>
        <w:tblCellMar>
          <w:left w:w="99" w:type="dxa"/>
          <w:right w:w="99" w:type="dxa"/>
        </w:tblCellMar>
        <w:tblLook w:val="00A0" w:firstRow="1" w:lastRow="0" w:firstColumn="1" w:lastColumn="0" w:noHBand="0" w:noVBand="0"/>
      </w:tblPr>
      <w:tblGrid>
        <w:gridCol w:w="2980"/>
        <w:gridCol w:w="1420"/>
        <w:gridCol w:w="1420"/>
        <w:gridCol w:w="1443"/>
      </w:tblGrid>
      <w:tr w:rsidR="00A13769" w:rsidRPr="0020231C" w:rsidTr="00C827C4">
        <w:trPr>
          <w:trHeight w:val="1020"/>
        </w:trPr>
        <w:tc>
          <w:tcPr>
            <w:tcW w:w="2980" w:type="dxa"/>
            <w:tcBorders>
              <w:top w:val="single" w:sz="4" w:space="0" w:color="auto"/>
              <w:left w:val="nil"/>
              <w:bottom w:val="nil"/>
              <w:right w:val="nil"/>
            </w:tcBorders>
            <w:noWrap/>
            <w:vAlign w:val="center"/>
          </w:tcPr>
          <w:p w:rsidR="00A13769" w:rsidRPr="00750264" w:rsidRDefault="00A13769" w:rsidP="002630DD">
            <w:pPr>
              <w:widowControl/>
              <w:spacing w:line="360" w:lineRule="auto"/>
              <w:jc w:val="left"/>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Adverse event, %</w:t>
            </w:r>
          </w:p>
        </w:tc>
        <w:tc>
          <w:tcPr>
            <w:tcW w:w="1420" w:type="dxa"/>
            <w:tcBorders>
              <w:top w:val="single" w:sz="4" w:space="0" w:color="auto"/>
              <w:left w:val="nil"/>
              <w:bottom w:val="nil"/>
              <w:right w:val="nil"/>
            </w:tcBorders>
            <w:vAlign w:val="center"/>
          </w:tcPr>
          <w:p w:rsidR="00A13769" w:rsidRPr="00750264" w:rsidRDefault="00A13769" w:rsidP="00C37BDF">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SHARP</w:t>
            </w:r>
            <w:r w:rsidRPr="00750264">
              <w:rPr>
                <w:rFonts w:ascii="Book Antiqua" w:eastAsia="MS PGothic" w:hAnsi="Book Antiqua" w:cs="MS PGothic"/>
                <w:b/>
                <w:color w:val="000000"/>
                <w:kern w:val="0"/>
                <w:sz w:val="24"/>
                <w:vertAlign w:val="superscript"/>
              </w:rPr>
              <w:t>[5]</w:t>
            </w:r>
          </w:p>
        </w:tc>
        <w:tc>
          <w:tcPr>
            <w:tcW w:w="1420" w:type="dxa"/>
            <w:tcBorders>
              <w:top w:val="single" w:sz="4" w:space="0" w:color="auto"/>
              <w:left w:val="nil"/>
              <w:bottom w:val="nil"/>
              <w:right w:val="nil"/>
            </w:tcBorders>
            <w:vAlign w:val="center"/>
          </w:tcPr>
          <w:p w:rsidR="00A13769" w:rsidRPr="00750264" w:rsidRDefault="00A13769" w:rsidP="00C37BDF">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AP</w:t>
            </w:r>
            <w:r w:rsidRPr="00750264">
              <w:rPr>
                <w:rFonts w:ascii="Book Antiqua" w:eastAsia="MS PGothic" w:hAnsi="Book Antiqua" w:cs="MS PGothic"/>
                <w:b/>
                <w:color w:val="000000"/>
                <w:kern w:val="0"/>
                <w:sz w:val="24"/>
                <w:vertAlign w:val="superscript"/>
              </w:rPr>
              <w:t>[6]</w:t>
            </w:r>
          </w:p>
        </w:tc>
        <w:tc>
          <w:tcPr>
            <w:tcW w:w="1443" w:type="dxa"/>
            <w:tcBorders>
              <w:top w:val="single" w:sz="4" w:space="0" w:color="auto"/>
              <w:left w:val="nil"/>
              <w:bottom w:val="nil"/>
              <w:right w:val="nil"/>
            </w:tcBorders>
            <w:vAlign w:val="center"/>
          </w:tcPr>
          <w:p w:rsidR="00A13769" w:rsidRPr="00750264" w:rsidRDefault="00A13769" w:rsidP="001D6AAB">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 xml:space="preserve">GIDEON </w:t>
            </w:r>
            <w:r w:rsidRPr="00750264">
              <w:rPr>
                <w:rFonts w:ascii="Book Antiqua" w:hAnsi="Book Antiqua" w:cs="MS PGothic"/>
                <w:b/>
                <w:color w:val="000000"/>
                <w:kern w:val="0"/>
                <w:sz w:val="24"/>
                <w:lang w:eastAsia="zh-CN"/>
              </w:rPr>
              <w:t>(</w:t>
            </w:r>
            <w:r w:rsidRPr="00750264">
              <w:rPr>
                <w:rFonts w:ascii="Book Antiqua" w:eastAsia="MS PGothic" w:hAnsi="Book Antiqua" w:cs="MS PGothic"/>
                <w:b/>
                <w:color w:val="000000"/>
                <w:kern w:val="0"/>
                <w:sz w:val="24"/>
              </w:rPr>
              <w:t>second interim analysis</w:t>
            </w:r>
            <w:r w:rsidRPr="00750264">
              <w:rPr>
                <w:rFonts w:ascii="Book Antiqua" w:hAnsi="Book Antiqua" w:cs="MS PGothic"/>
                <w:b/>
                <w:color w:val="000000"/>
                <w:kern w:val="0"/>
                <w:sz w:val="24"/>
                <w:lang w:eastAsia="zh-CN"/>
              </w:rPr>
              <w:t>)</w:t>
            </w:r>
            <w:r w:rsidRPr="00750264">
              <w:rPr>
                <w:rFonts w:ascii="Book Antiqua" w:eastAsia="MS PGothic" w:hAnsi="Book Antiqua" w:cs="MS PGothic"/>
                <w:b/>
                <w:color w:val="000000"/>
                <w:kern w:val="0"/>
                <w:sz w:val="24"/>
                <w:vertAlign w:val="superscript"/>
              </w:rPr>
              <w:t>[89]</w:t>
            </w:r>
          </w:p>
        </w:tc>
      </w:tr>
      <w:tr w:rsidR="00A13769" w:rsidRPr="0020231C" w:rsidTr="00C827C4">
        <w:trPr>
          <w:trHeight w:val="330"/>
        </w:trPr>
        <w:tc>
          <w:tcPr>
            <w:tcW w:w="298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left"/>
              <w:rPr>
                <w:rFonts w:ascii="Book Antiqua" w:hAnsi="Book Antiqua" w:cs="MS PGothic"/>
                <w:b/>
                <w:color w:val="000000"/>
                <w:kern w:val="0"/>
                <w:sz w:val="24"/>
                <w:lang w:eastAsia="zh-CN"/>
              </w:rPr>
            </w:pPr>
          </w:p>
        </w:tc>
        <w:tc>
          <w:tcPr>
            <w:tcW w:w="1420" w:type="dxa"/>
            <w:tcBorders>
              <w:top w:val="nil"/>
              <w:left w:val="nil"/>
              <w:bottom w:val="single" w:sz="4" w:space="0" w:color="auto"/>
              <w:right w:val="nil"/>
            </w:tcBorders>
            <w:vAlign w:val="center"/>
          </w:tcPr>
          <w:p w:rsidR="00A13769" w:rsidRPr="00750264" w:rsidRDefault="00A13769" w:rsidP="00C37BDF">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w:t>
            </w:r>
            <w:r w:rsidRPr="00750264">
              <w:rPr>
                <w:rFonts w:ascii="Book Antiqua" w:eastAsia="MS PGothic" w:hAnsi="Book Antiqua" w:cs="MS PGothic"/>
                <w:b/>
                <w:i/>
                <w:color w:val="000000"/>
                <w:kern w:val="0"/>
                <w:sz w:val="24"/>
              </w:rPr>
              <w:t>n</w:t>
            </w:r>
            <w:r w:rsidRPr="00750264">
              <w:rPr>
                <w:rFonts w:ascii="Book Antiqua" w:eastAsia="MS PGothic" w:hAnsi="Book Antiqua" w:cs="MS PGothic"/>
                <w:b/>
                <w:color w:val="000000"/>
                <w:kern w:val="0"/>
                <w:sz w:val="24"/>
              </w:rPr>
              <w:t xml:space="preserve"> = 297)</w:t>
            </w:r>
          </w:p>
        </w:tc>
        <w:tc>
          <w:tcPr>
            <w:tcW w:w="1420" w:type="dxa"/>
            <w:tcBorders>
              <w:top w:val="nil"/>
              <w:left w:val="nil"/>
              <w:bottom w:val="single" w:sz="4" w:space="0" w:color="auto"/>
              <w:right w:val="nil"/>
            </w:tcBorders>
            <w:vAlign w:val="center"/>
          </w:tcPr>
          <w:p w:rsidR="00A13769" w:rsidRPr="00750264" w:rsidRDefault="00A13769" w:rsidP="00C37BDF">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w:t>
            </w:r>
            <w:r w:rsidRPr="00750264">
              <w:rPr>
                <w:rFonts w:ascii="Book Antiqua" w:eastAsia="MS PGothic" w:hAnsi="Book Antiqua" w:cs="MS PGothic"/>
                <w:b/>
                <w:i/>
                <w:color w:val="000000"/>
                <w:kern w:val="0"/>
                <w:sz w:val="24"/>
              </w:rPr>
              <w:t>n</w:t>
            </w:r>
            <w:r w:rsidRPr="00750264">
              <w:rPr>
                <w:rFonts w:ascii="Book Antiqua" w:eastAsia="MS PGothic" w:hAnsi="Book Antiqua" w:cs="MS PGothic"/>
                <w:b/>
                <w:color w:val="000000"/>
                <w:kern w:val="0"/>
                <w:sz w:val="24"/>
              </w:rPr>
              <w:t xml:space="preserve"> = 149)</w:t>
            </w:r>
          </w:p>
        </w:tc>
        <w:tc>
          <w:tcPr>
            <w:tcW w:w="1443" w:type="dxa"/>
            <w:tcBorders>
              <w:top w:val="nil"/>
              <w:left w:val="nil"/>
              <w:bottom w:val="single" w:sz="4" w:space="0" w:color="auto"/>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w:t>
            </w:r>
            <w:r w:rsidRPr="00750264">
              <w:rPr>
                <w:rFonts w:ascii="Book Antiqua" w:eastAsia="MS PGothic" w:hAnsi="Book Antiqua" w:cs="MS PGothic"/>
                <w:b/>
                <w:i/>
                <w:color w:val="000000"/>
                <w:kern w:val="0"/>
                <w:sz w:val="24"/>
              </w:rPr>
              <w:t>n</w:t>
            </w:r>
            <w:r w:rsidRPr="00750264">
              <w:rPr>
                <w:rFonts w:ascii="Book Antiqua" w:eastAsia="MS PGothic" w:hAnsi="Book Antiqua" w:cs="MS PGothic"/>
                <w:b/>
                <w:color w:val="000000"/>
                <w:kern w:val="0"/>
                <w:sz w:val="24"/>
              </w:rPr>
              <w:t xml:space="preserve"> = 1571)</w:t>
            </w:r>
          </w:p>
        </w:tc>
      </w:tr>
      <w:tr w:rsidR="00A13769" w:rsidRPr="0020231C" w:rsidTr="00C827C4">
        <w:trPr>
          <w:trHeight w:val="330"/>
        </w:trPr>
        <w:tc>
          <w:tcPr>
            <w:tcW w:w="29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Any adverse event</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80</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82</w:t>
            </w:r>
          </w:p>
        </w:tc>
        <w:tc>
          <w:tcPr>
            <w:tcW w:w="1443"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64</w:t>
            </w:r>
          </w:p>
        </w:tc>
      </w:tr>
      <w:tr w:rsidR="00A13769" w:rsidRPr="0020231C" w:rsidTr="00C827C4">
        <w:trPr>
          <w:trHeight w:val="330"/>
        </w:trPr>
        <w:tc>
          <w:tcPr>
            <w:tcW w:w="29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Diarrhea </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39</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26</w:t>
            </w:r>
          </w:p>
        </w:tc>
        <w:tc>
          <w:tcPr>
            <w:tcW w:w="1443"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25</w:t>
            </w:r>
          </w:p>
        </w:tc>
      </w:tr>
      <w:tr w:rsidR="00A13769" w:rsidRPr="0020231C" w:rsidTr="00C827C4">
        <w:trPr>
          <w:trHeight w:val="330"/>
        </w:trPr>
        <w:tc>
          <w:tcPr>
            <w:tcW w:w="29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Hand-foot skin reaction</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21</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45</w:t>
            </w:r>
          </w:p>
        </w:tc>
        <w:tc>
          <w:tcPr>
            <w:tcW w:w="1443"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24</w:t>
            </w:r>
          </w:p>
        </w:tc>
      </w:tr>
      <w:tr w:rsidR="00A13769" w:rsidRPr="0020231C" w:rsidTr="00C827C4">
        <w:trPr>
          <w:trHeight w:val="330"/>
        </w:trPr>
        <w:tc>
          <w:tcPr>
            <w:tcW w:w="29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Fatigue </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22</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w:t>
            </w:r>
          </w:p>
        </w:tc>
        <w:tc>
          <w:tcPr>
            <w:tcW w:w="1443"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14</w:t>
            </w:r>
          </w:p>
        </w:tc>
      </w:tr>
      <w:tr w:rsidR="00A13769" w:rsidRPr="0020231C" w:rsidTr="00C827C4">
        <w:trPr>
          <w:trHeight w:val="330"/>
        </w:trPr>
        <w:tc>
          <w:tcPr>
            <w:tcW w:w="29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Rash ⁄ desquamation</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16</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w:t>
            </w:r>
          </w:p>
        </w:tc>
        <w:tc>
          <w:tcPr>
            <w:tcW w:w="1443"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12</w:t>
            </w:r>
          </w:p>
        </w:tc>
      </w:tr>
      <w:tr w:rsidR="00A13769" w:rsidRPr="0020231C" w:rsidTr="00C827C4">
        <w:trPr>
          <w:trHeight w:val="330"/>
        </w:trPr>
        <w:tc>
          <w:tcPr>
            <w:tcW w:w="29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Anorexia </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14</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13</w:t>
            </w:r>
          </w:p>
        </w:tc>
        <w:tc>
          <w:tcPr>
            <w:tcW w:w="1443"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 9</w:t>
            </w:r>
          </w:p>
        </w:tc>
      </w:tr>
      <w:tr w:rsidR="00A13769" w:rsidRPr="0020231C" w:rsidTr="00C827C4">
        <w:trPr>
          <w:trHeight w:val="330"/>
        </w:trPr>
        <w:tc>
          <w:tcPr>
            <w:tcW w:w="29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Hypertension </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ind w:firstLineChars="50" w:firstLine="120"/>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5</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19</w:t>
            </w:r>
          </w:p>
        </w:tc>
        <w:tc>
          <w:tcPr>
            <w:tcW w:w="1443"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 7</w:t>
            </w:r>
          </w:p>
        </w:tc>
      </w:tr>
      <w:tr w:rsidR="00A13769" w:rsidRPr="0020231C" w:rsidTr="00C827C4">
        <w:trPr>
          <w:trHeight w:val="330"/>
        </w:trPr>
        <w:tc>
          <w:tcPr>
            <w:tcW w:w="29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Alopecia </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14</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25</w:t>
            </w:r>
          </w:p>
        </w:tc>
        <w:tc>
          <w:tcPr>
            <w:tcW w:w="1443"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 7</w:t>
            </w:r>
          </w:p>
        </w:tc>
      </w:tr>
      <w:tr w:rsidR="00A13769" w:rsidRPr="0020231C" w:rsidTr="00C827C4">
        <w:trPr>
          <w:trHeight w:val="330"/>
        </w:trPr>
        <w:tc>
          <w:tcPr>
            <w:tcW w:w="2980" w:type="dxa"/>
            <w:tcBorders>
              <w:top w:val="nil"/>
              <w:left w:val="nil"/>
              <w:bottom w:val="nil"/>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Nausea </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11</w:t>
            </w:r>
          </w:p>
        </w:tc>
        <w:tc>
          <w:tcPr>
            <w:tcW w:w="1420"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11</w:t>
            </w:r>
          </w:p>
        </w:tc>
        <w:tc>
          <w:tcPr>
            <w:tcW w:w="1443" w:type="dxa"/>
            <w:tcBorders>
              <w:top w:val="nil"/>
              <w:left w:val="nil"/>
              <w:bottom w:val="nil"/>
              <w:right w:val="nil"/>
            </w:tcBorders>
            <w:noWrap/>
            <w:vAlign w:val="center"/>
          </w:tcPr>
          <w:p w:rsidR="00A13769" w:rsidRPr="00750264" w:rsidRDefault="00A13769" w:rsidP="00C37BDF">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 6</w:t>
            </w:r>
          </w:p>
        </w:tc>
      </w:tr>
      <w:tr w:rsidR="00A13769" w:rsidRPr="0020231C" w:rsidTr="00D42D0A">
        <w:trPr>
          <w:trHeight w:val="330"/>
        </w:trPr>
        <w:tc>
          <w:tcPr>
            <w:tcW w:w="2980" w:type="dxa"/>
            <w:tcBorders>
              <w:top w:val="nil"/>
              <w:left w:val="nil"/>
              <w:bottom w:val="single" w:sz="4" w:space="0" w:color="auto"/>
              <w:right w:val="nil"/>
            </w:tcBorders>
            <w:noWrap/>
            <w:vAlign w:val="center"/>
          </w:tcPr>
          <w:p w:rsidR="00A13769" w:rsidRPr="00750264" w:rsidRDefault="00A13769" w:rsidP="0039748E">
            <w:pPr>
              <w:widowControl/>
              <w:spacing w:line="360" w:lineRule="auto"/>
              <w:jc w:val="left"/>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Weight loss</w:t>
            </w:r>
          </w:p>
        </w:tc>
        <w:tc>
          <w:tcPr>
            <w:tcW w:w="1420" w:type="dxa"/>
            <w:tcBorders>
              <w:top w:val="nil"/>
              <w:left w:val="nil"/>
              <w:bottom w:val="single" w:sz="4" w:space="0" w:color="auto"/>
              <w:right w:val="nil"/>
            </w:tcBorders>
            <w:noWrap/>
            <w:vAlign w:val="center"/>
          </w:tcPr>
          <w:p w:rsidR="00A13769" w:rsidRPr="00750264" w:rsidRDefault="00A13769" w:rsidP="00C37BDF">
            <w:pPr>
              <w:widowControl/>
              <w:spacing w:line="360" w:lineRule="auto"/>
              <w:ind w:firstLineChars="50" w:firstLine="120"/>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9</w:t>
            </w:r>
          </w:p>
        </w:tc>
        <w:tc>
          <w:tcPr>
            <w:tcW w:w="1420" w:type="dxa"/>
            <w:tcBorders>
              <w:top w:val="nil"/>
              <w:left w:val="nil"/>
              <w:bottom w:val="single" w:sz="4" w:space="0" w:color="auto"/>
              <w:right w:val="nil"/>
            </w:tcBorders>
            <w:noWrap/>
            <w:vAlign w:val="center"/>
          </w:tcPr>
          <w:p w:rsidR="00A13769" w:rsidRPr="00750264" w:rsidRDefault="00A13769" w:rsidP="0040613B">
            <w:pPr>
              <w:widowControl/>
              <w:spacing w:line="360" w:lineRule="auto"/>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NA</w:t>
            </w:r>
            <w:r w:rsidRPr="00750264">
              <w:rPr>
                <w:rFonts w:ascii="Book Antiqua" w:eastAsia="MS PGothic" w:hAnsi="Book Antiqua" w:cs="MS PGothic"/>
                <w:color w:val="000000"/>
                <w:kern w:val="0"/>
                <w:sz w:val="24"/>
                <w:vertAlign w:val="superscript"/>
              </w:rPr>
              <w:t>1</w:t>
            </w:r>
          </w:p>
        </w:tc>
        <w:tc>
          <w:tcPr>
            <w:tcW w:w="1443" w:type="dxa"/>
            <w:tcBorders>
              <w:top w:val="nil"/>
              <w:left w:val="nil"/>
              <w:bottom w:val="single" w:sz="4" w:space="0" w:color="auto"/>
              <w:right w:val="nil"/>
            </w:tcBorders>
            <w:noWrap/>
            <w:vAlign w:val="center"/>
          </w:tcPr>
          <w:p w:rsidR="00A13769" w:rsidRPr="00750264" w:rsidRDefault="00A13769" w:rsidP="00C37BDF">
            <w:pPr>
              <w:widowControl/>
              <w:spacing w:line="360" w:lineRule="auto"/>
              <w:ind w:firstLineChars="50" w:firstLine="120"/>
              <w:jc w:val="center"/>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5</w:t>
            </w:r>
          </w:p>
        </w:tc>
      </w:tr>
    </w:tbl>
    <w:p w:rsidR="00A13769" w:rsidRPr="00750264" w:rsidRDefault="00A13769" w:rsidP="00C37BDF">
      <w:pPr>
        <w:spacing w:line="360" w:lineRule="auto"/>
        <w:rPr>
          <w:rFonts w:ascii="Book Antiqua" w:hAnsi="Book Antiqua"/>
          <w:color w:val="000000"/>
          <w:sz w:val="24"/>
        </w:rPr>
      </w:pPr>
      <w:r w:rsidRPr="00750264">
        <w:rPr>
          <w:rFonts w:ascii="Book Antiqua" w:hAnsi="Book Antiqua"/>
          <w:color w:val="000000"/>
          <w:sz w:val="24"/>
          <w:vertAlign w:val="superscript"/>
        </w:rPr>
        <w:t>1</w:t>
      </w:r>
      <w:r w:rsidRPr="00750264">
        <w:rPr>
          <w:rFonts w:ascii="Book Antiqua" w:hAnsi="Book Antiqua"/>
          <w:color w:val="000000"/>
          <w:sz w:val="24"/>
        </w:rPr>
        <w:t>NA</w:t>
      </w:r>
      <w:r w:rsidRPr="00750264">
        <w:rPr>
          <w:rFonts w:ascii="Book Antiqua" w:hAnsi="Book Antiqua"/>
          <w:color w:val="000000"/>
          <w:sz w:val="24"/>
          <w:lang w:eastAsia="zh-CN"/>
        </w:rPr>
        <w:t>:</w:t>
      </w:r>
      <w:r w:rsidRPr="00750264">
        <w:rPr>
          <w:rFonts w:ascii="Book Antiqua" w:hAnsi="Book Antiqua"/>
          <w:color w:val="000000"/>
          <w:sz w:val="24"/>
        </w:rPr>
        <w:t xml:space="preserve"> </w:t>
      </w:r>
      <w:r w:rsidRPr="00750264">
        <w:rPr>
          <w:rFonts w:ascii="Book Antiqua" w:hAnsi="Book Antiqua"/>
          <w:caps/>
          <w:color w:val="000000"/>
          <w:sz w:val="24"/>
        </w:rPr>
        <w:t>n</w:t>
      </w:r>
      <w:r w:rsidRPr="00750264">
        <w:rPr>
          <w:rFonts w:ascii="Book Antiqua" w:hAnsi="Book Antiqua"/>
          <w:color w:val="000000"/>
          <w:sz w:val="24"/>
        </w:rPr>
        <w:t>ot available; this adverse event was observed in &lt; 10% of patients in AP trial.</w:t>
      </w:r>
      <w:r w:rsidRPr="00750264">
        <w:rPr>
          <w:rFonts w:ascii="Book Antiqua" w:hAnsi="Book Antiqua"/>
          <w:color w:val="000000"/>
          <w:sz w:val="24"/>
          <w:lang w:eastAsia="zh-CN"/>
        </w:rPr>
        <w:t xml:space="preserve"> </w:t>
      </w:r>
      <w:r w:rsidRPr="00750264">
        <w:rPr>
          <w:rFonts w:ascii="Book Antiqua" w:hAnsi="Book Antiqua"/>
          <w:color w:val="000000"/>
          <w:sz w:val="24"/>
        </w:rPr>
        <w:t>Incidence of all grades of adverse events was shown.</w:t>
      </w:r>
      <w:r w:rsidRPr="00750264">
        <w:rPr>
          <w:rFonts w:ascii="Book Antiqua" w:hAnsi="Book Antiqua"/>
          <w:color w:val="000000"/>
          <w:sz w:val="24"/>
          <w:lang w:eastAsia="zh-CN"/>
        </w:rPr>
        <w:t xml:space="preserve"> </w:t>
      </w:r>
      <w:r w:rsidRPr="00750264">
        <w:rPr>
          <w:rFonts w:ascii="Book Antiqua" w:hAnsi="Book Antiqua"/>
          <w:color w:val="000000"/>
          <w:sz w:val="24"/>
        </w:rPr>
        <w:t>Adverse events in ≥ 5% of the total population in GIDEON study were listed.</w:t>
      </w:r>
    </w:p>
    <w:p w:rsidR="00A13769" w:rsidRPr="00750264" w:rsidRDefault="00A13769" w:rsidP="00715E5D">
      <w:pPr>
        <w:spacing w:line="360" w:lineRule="auto"/>
        <w:rPr>
          <w:rFonts w:ascii="Book Antiqua" w:hAnsi="Book Antiqua"/>
          <w:color w:val="000000"/>
          <w:sz w:val="24"/>
        </w:rPr>
      </w:pPr>
    </w:p>
    <w:p w:rsidR="00A13769" w:rsidRPr="00750264" w:rsidRDefault="00A13769" w:rsidP="00715E5D">
      <w:pPr>
        <w:spacing w:line="360" w:lineRule="auto"/>
        <w:rPr>
          <w:rFonts w:ascii="Book Antiqua" w:hAnsi="Book Antiqua"/>
          <w:color w:val="000000"/>
          <w:sz w:val="24"/>
        </w:rPr>
        <w:sectPr w:rsidR="00A13769" w:rsidRPr="00750264" w:rsidSect="00B203E3">
          <w:footerReference w:type="default" r:id="rId10"/>
          <w:pgSz w:w="11906" w:h="16838"/>
          <w:pgMar w:top="1440" w:right="1185" w:bottom="1440" w:left="1185" w:header="851" w:footer="992" w:gutter="0"/>
          <w:cols w:space="425"/>
          <w:docGrid w:type="lines" w:linePitch="360"/>
        </w:sectPr>
      </w:pPr>
    </w:p>
    <w:p w:rsidR="00A13769" w:rsidRPr="00750264" w:rsidRDefault="00A13769" w:rsidP="00715E5D">
      <w:pPr>
        <w:spacing w:line="360" w:lineRule="auto"/>
        <w:rPr>
          <w:rFonts w:ascii="Book Antiqua" w:hAnsi="Book Antiqua"/>
          <w:color w:val="000000"/>
          <w:sz w:val="24"/>
          <w:lang w:eastAsia="zh-CN"/>
        </w:rPr>
      </w:pPr>
      <w:r w:rsidRPr="00750264">
        <w:rPr>
          <w:rFonts w:ascii="Book Antiqua" w:hAnsi="Book Antiqua"/>
          <w:b/>
          <w:color w:val="000000"/>
          <w:sz w:val="24"/>
        </w:rPr>
        <w:lastRenderedPageBreak/>
        <w:t>Table 4</w:t>
      </w:r>
      <w:r w:rsidRPr="00750264">
        <w:rPr>
          <w:rFonts w:ascii="Book Antiqua" w:hAnsi="Book Antiqua"/>
          <w:color w:val="000000"/>
          <w:sz w:val="24"/>
        </w:rPr>
        <w:t xml:space="preserve"> </w:t>
      </w:r>
      <w:r w:rsidRPr="00750264">
        <w:rPr>
          <w:rFonts w:ascii="Book Antiqua" w:hAnsi="Book Antiqua"/>
          <w:b/>
          <w:color w:val="000000"/>
          <w:sz w:val="24"/>
        </w:rPr>
        <w:t>Clinical trials for evaluating the effect of transcatheter arterial chemoembolization with sorafenib in intermediate stage of hepatocellular carcinoma</w:t>
      </w:r>
    </w:p>
    <w:tbl>
      <w:tblPr>
        <w:tblW w:w="14760" w:type="dxa"/>
        <w:tblInd w:w="84" w:type="dxa"/>
        <w:tblCellMar>
          <w:left w:w="99" w:type="dxa"/>
          <w:right w:w="99" w:type="dxa"/>
        </w:tblCellMar>
        <w:tblLook w:val="00A0" w:firstRow="1" w:lastRow="0" w:firstColumn="1" w:lastColumn="0" w:noHBand="0" w:noVBand="0"/>
      </w:tblPr>
      <w:tblGrid>
        <w:gridCol w:w="1690"/>
        <w:gridCol w:w="2002"/>
        <w:gridCol w:w="1498"/>
        <w:gridCol w:w="839"/>
        <w:gridCol w:w="2035"/>
        <w:gridCol w:w="804"/>
        <w:gridCol w:w="2071"/>
        <w:gridCol w:w="3821"/>
      </w:tblGrid>
      <w:tr w:rsidR="00A13769" w:rsidRPr="0020231C" w:rsidTr="00BC49A3">
        <w:trPr>
          <w:trHeight w:val="660"/>
        </w:trPr>
        <w:tc>
          <w:tcPr>
            <w:tcW w:w="1690" w:type="dxa"/>
            <w:tcBorders>
              <w:top w:val="single" w:sz="4" w:space="0" w:color="auto"/>
              <w:left w:val="nil"/>
              <w:bottom w:val="single" w:sz="4" w:space="0" w:color="auto"/>
              <w:right w:val="nil"/>
            </w:tcBorders>
            <w:vAlign w:val="center"/>
          </w:tcPr>
          <w:p w:rsidR="00A13769" w:rsidRPr="00750264" w:rsidRDefault="00A13769" w:rsidP="00715E5D">
            <w:pPr>
              <w:widowControl/>
              <w:spacing w:line="360" w:lineRule="auto"/>
              <w:rPr>
                <w:rFonts w:ascii="Book Antiqua" w:hAnsi="Book Antiqua" w:cs="MS PGothic"/>
                <w:b/>
                <w:color w:val="000000"/>
                <w:kern w:val="0"/>
                <w:sz w:val="24"/>
                <w:lang w:eastAsia="zh-CN"/>
              </w:rPr>
            </w:pPr>
            <w:r w:rsidRPr="00750264">
              <w:rPr>
                <w:rFonts w:ascii="Book Antiqua" w:hAnsi="Book Antiqua" w:cs="MS PGothic"/>
                <w:b/>
                <w:color w:val="000000"/>
                <w:kern w:val="0"/>
                <w:sz w:val="24"/>
                <w:lang w:eastAsia="zh-CN"/>
              </w:rPr>
              <w:t>Ref.</w:t>
            </w:r>
          </w:p>
        </w:tc>
        <w:tc>
          <w:tcPr>
            <w:tcW w:w="2002" w:type="dxa"/>
            <w:tcBorders>
              <w:top w:val="single" w:sz="4" w:space="0" w:color="auto"/>
              <w:left w:val="nil"/>
              <w:bottom w:val="single" w:sz="4" w:space="0" w:color="auto"/>
              <w:right w:val="nil"/>
            </w:tcBorders>
            <w:vAlign w:val="center"/>
          </w:tcPr>
          <w:p w:rsidR="00A13769" w:rsidRPr="00750264" w:rsidRDefault="00A13769" w:rsidP="00302781">
            <w:pPr>
              <w:widowControl/>
              <w:spacing w:line="360" w:lineRule="auto"/>
              <w:rPr>
                <w:rFonts w:ascii="Book Antiqua" w:hAnsi="Book Antiqua" w:cs="MS PGothic"/>
                <w:b/>
                <w:color w:val="000000"/>
                <w:kern w:val="0"/>
                <w:sz w:val="24"/>
                <w:lang w:eastAsia="zh-CN"/>
              </w:rPr>
            </w:pPr>
            <w:r w:rsidRPr="00750264">
              <w:rPr>
                <w:rFonts w:ascii="Book Antiqua" w:eastAsia="MS PGothic" w:hAnsi="Book Antiqua" w:cs="MS PGothic"/>
                <w:b/>
                <w:color w:val="000000"/>
                <w:kern w:val="0"/>
                <w:sz w:val="24"/>
              </w:rPr>
              <w:t>Acronym</w:t>
            </w:r>
          </w:p>
          <w:p w:rsidR="00A13769" w:rsidRPr="00750264" w:rsidRDefault="00A13769" w:rsidP="00302781">
            <w:pPr>
              <w:widowControl/>
              <w:spacing w:line="360" w:lineRule="auto"/>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 xml:space="preserve">(NCT </w:t>
            </w:r>
            <w:r w:rsidRPr="0020231C">
              <w:rPr>
                <w:rFonts w:ascii="Book Antiqua" w:hAnsi="Book Antiqua" w:cs="MS PGothic"/>
                <w:b/>
                <w:color w:val="000000"/>
                <w:kern w:val="0"/>
                <w:sz w:val="24"/>
              </w:rPr>
              <w:t>number</w:t>
            </w:r>
            <w:r w:rsidRPr="00750264">
              <w:rPr>
                <w:rFonts w:ascii="Book Antiqua" w:eastAsia="MS PGothic" w:hAnsi="Book Antiqua" w:cs="MS PGothic"/>
                <w:b/>
                <w:color w:val="000000"/>
                <w:kern w:val="0"/>
                <w:sz w:val="24"/>
              </w:rPr>
              <w:t>)</w:t>
            </w:r>
          </w:p>
        </w:tc>
        <w:tc>
          <w:tcPr>
            <w:tcW w:w="1498" w:type="dxa"/>
            <w:tcBorders>
              <w:top w:val="single" w:sz="4" w:space="0" w:color="auto"/>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Reported year</w:t>
            </w:r>
          </w:p>
        </w:tc>
        <w:tc>
          <w:tcPr>
            <w:tcW w:w="839" w:type="dxa"/>
            <w:tcBorders>
              <w:top w:val="single" w:sz="4" w:space="0" w:color="auto"/>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Trial phase</w:t>
            </w:r>
          </w:p>
        </w:tc>
        <w:tc>
          <w:tcPr>
            <w:tcW w:w="2035" w:type="dxa"/>
            <w:tcBorders>
              <w:top w:val="single" w:sz="4" w:space="0" w:color="auto"/>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Study design</w:t>
            </w:r>
          </w:p>
        </w:tc>
        <w:tc>
          <w:tcPr>
            <w:tcW w:w="804" w:type="dxa"/>
            <w:tcBorders>
              <w:top w:val="single" w:sz="4" w:space="0" w:color="auto"/>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b/>
                <w:i/>
                <w:color w:val="000000"/>
                <w:kern w:val="0"/>
                <w:sz w:val="24"/>
              </w:rPr>
            </w:pPr>
            <w:r w:rsidRPr="00750264">
              <w:rPr>
                <w:rFonts w:ascii="Book Antiqua" w:eastAsia="MS PGothic" w:hAnsi="Book Antiqua" w:cs="MS PGothic"/>
                <w:b/>
                <w:i/>
                <w:color w:val="000000"/>
                <w:kern w:val="0"/>
                <w:sz w:val="24"/>
              </w:rPr>
              <w:t>n</w:t>
            </w:r>
          </w:p>
        </w:tc>
        <w:tc>
          <w:tcPr>
            <w:tcW w:w="2071" w:type="dxa"/>
            <w:tcBorders>
              <w:top w:val="single" w:sz="4" w:space="0" w:color="auto"/>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TACE</w:t>
            </w:r>
          </w:p>
        </w:tc>
        <w:tc>
          <w:tcPr>
            <w:tcW w:w="3821" w:type="dxa"/>
            <w:tcBorders>
              <w:top w:val="single" w:sz="4" w:space="0" w:color="auto"/>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b/>
                <w:color w:val="000000"/>
                <w:kern w:val="0"/>
                <w:sz w:val="24"/>
              </w:rPr>
            </w:pPr>
            <w:r w:rsidRPr="00750264">
              <w:rPr>
                <w:rFonts w:ascii="Book Antiqua" w:eastAsia="MS PGothic" w:hAnsi="Book Antiqua" w:cs="MS PGothic"/>
                <w:b/>
                <w:color w:val="000000"/>
                <w:kern w:val="0"/>
                <w:sz w:val="24"/>
              </w:rPr>
              <w:t>Outcomes</w:t>
            </w:r>
          </w:p>
        </w:tc>
      </w:tr>
      <w:tr w:rsidR="00A13769" w:rsidRPr="0020231C" w:rsidTr="00BC49A3">
        <w:trPr>
          <w:trHeight w:val="945"/>
        </w:trPr>
        <w:tc>
          <w:tcPr>
            <w:tcW w:w="1690" w:type="dxa"/>
            <w:tcBorders>
              <w:top w:val="nil"/>
              <w:left w:val="nil"/>
              <w:bottom w:val="nil"/>
              <w:right w:val="nil"/>
            </w:tcBorders>
            <w:vAlign w:val="center"/>
          </w:tcPr>
          <w:p w:rsidR="00A13769" w:rsidRPr="00750264" w:rsidRDefault="00A13769" w:rsidP="00A10BE9">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Pawlik </w:t>
            </w:r>
            <w:r w:rsidRPr="00750264">
              <w:rPr>
                <w:rFonts w:ascii="Book Antiqua" w:eastAsia="MS PGothic" w:hAnsi="Book Antiqua" w:cs="MS PGothic"/>
                <w:i/>
                <w:iCs/>
                <w:color w:val="000000"/>
                <w:kern w:val="0"/>
                <w:sz w:val="24"/>
              </w:rPr>
              <w:t>et</w:t>
            </w:r>
            <w:r w:rsidRPr="00750264">
              <w:rPr>
                <w:rFonts w:ascii="Book Antiqua" w:eastAsia="MS PGothic" w:hAnsi="Book Antiqua" w:cs="MS PGothic"/>
                <w:iCs/>
                <w:color w:val="000000"/>
                <w:kern w:val="0"/>
                <w:sz w:val="24"/>
              </w:rPr>
              <w:t xml:space="preserve"> </w:t>
            </w:r>
            <w:r w:rsidRPr="00750264">
              <w:rPr>
                <w:rFonts w:ascii="Book Antiqua" w:eastAsia="MS PGothic" w:hAnsi="Book Antiqua" w:cs="MS PGothic"/>
                <w:i/>
                <w:iCs/>
                <w:color w:val="000000"/>
                <w:kern w:val="0"/>
                <w:sz w:val="24"/>
              </w:rPr>
              <w:t>al</w:t>
            </w:r>
            <w:r w:rsidRPr="00750264">
              <w:rPr>
                <w:rFonts w:ascii="Book Antiqua" w:eastAsia="MS PGothic" w:hAnsi="Book Antiqua" w:cs="MS PGothic"/>
                <w:iCs/>
                <w:color w:val="000000"/>
                <w:kern w:val="0"/>
                <w:sz w:val="24"/>
                <w:vertAlign w:val="superscript"/>
              </w:rPr>
              <w:t>[56]</w:t>
            </w:r>
          </w:p>
        </w:tc>
        <w:tc>
          <w:tcPr>
            <w:tcW w:w="2002"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w:t>
            </w:r>
          </w:p>
        </w:tc>
        <w:tc>
          <w:tcPr>
            <w:tcW w:w="1498"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2011</w:t>
            </w:r>
          </w:p>
        </w:tc>
        <w:tc>
          <w:tcPr>
            <w:tcW w:w="839"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II</w:t>
            </w:r>
          </w:p>
        </w:tc>
        <w:tc>
          <w:tcPr>
            <w:tcW w:w="2035"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single-arm (TACE plus sorafenib)</w:t>
            </w:r>
          </w:p>
        </w:tc>
        <w:tc>
          <w:tcPr>
            <w:tcW w:w="804"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33</w:t>
            </w:r>
          </w:p>
        </w:tc>
        <w:tc>
          <w:tcPr>
            <w:tcW w:w="2071"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DEB/scheduled</w:t>
            </w:r>
          </w:p>
        </w:tc>
        <w:tc>
          <w:tcPr>
            <w:tcW w:w="3821"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Disease control rate = 100%, per lesion. Objective response = 58%, per lesion</w:t>
            </w:r>
          </w:p>
        </w:tc>
      </w:tr>
      <w:tr w:rsidR="00A13769" w:rsidRPr="0020231C" w:rsidTr="00FA2476">
        <w:trPr>
          <w:trHeight w:val="945"/>
        </w:trPr>
        <w:tc>
          <w:tcPr>
            <w:tcW w:w="1690" w:type="dxa"/>
            <w:tcBorders>
              <w:top w:val="nil"/>
              <w:left w:val="nil"/>
              <w:right w:val="nil"/>
            </w:tcBorders>
            <w:vAlign w:val="center"/>
          </w:tcPr>
          <w:p w:rsidR="00A13769" w:rsidRPr="00750264" w:rsidRDefault="00A13769" w:rsidP="00A10BE9">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Park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[57]</w:t>
            </w:r>
          </w:p>
        </w:tc>
        <w:tc>
          <w:tcPr>
            <w:tcW w:w="2002" w:type="dxa"/>
            <w:tcBorders>
              <w:top w:val="nil"/>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w:t>
            </w:r>
          </w:p>
        </w:tc>
        <w:tc>
          <w:tcPr>
            <w:tcW w:w="1498" w:type="dxa"/>
            <w:tcBorders>
              <w:top w:val="nil"/>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2012</w:t>
            </w:r>
          </w:p>
        </w:tc>
        <w:tc>
          <w:tcPr>
            <w:tcW w:w="839" w:type="dxa"/>
            <w:tcBorders>
              <w:top w:val="nil"/>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II</w:t>
            </w:r>
          </w:p>
        </w:tc>
        <w:tc>
          <w:tcPr>
            <w:tcW w:w="2035" w:type="dxa"/>
            <w:tcBorders>
              <w:top w:val="nil"/>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single-arm (TACE plus sorafenib)</w:t>
            </w:r>
          </w:p>
        </w:tc>
        <w:tc>
          <w:tcPr>
            <w:tcW w:w="804" w:type="dxa"/>
            <w:tcBorders>
              <w:top w:val="nil"/>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50</w:t>
            </w:r>
          </w:p>
        </w:tc>
        <w:tc>
          <w:tcPr>
            <w:tcW w:w="2071" w:type="dxa"/>
            <w:tcBorders>
              <w:top w:val="nil"/>
              <w:left w:val="nil"/>
              <w:right w:val="nil"/>
            </w:tcBorders>
            <w:vAlign w:val="center"/>
          </w:tcPr>
          <w:p w:rsidR="00A13769" w:rsidRPr="00750264" w:rsidRDefault="00A13769" w:rsidP="00BC49A3">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conventional</w:t>
            </w:r>
            <w:r w:rsidRPr="00750264">
              <w:rPr>
                <w:rFonts w:ascii="Book Antiqua" w:eastAsia="MS PGothic" w:hAnsi="Book Antiqua" w:cs="MS PGothic"/>
                <w:color w:val="000000"/>
                <w:kern w:val="0"/>
                <w:sz w:val="24"/>
                <w:vertAlign w:val="superscript"/>
              </w:rPr>
              <w:t>1</w:t>
            </w:r>
            <w:r w:rsidRPr="00750264">
              <w:rPr>
                <w:rFonts w:ascii="Book Antiqua" w:eastAsia="MS PGothic" w:hAnsi="Book Antiqua" w:cs="MS PGothic"/>
                <w:color w:val="000000"/>
                <w:kern w:val="0"/>
                <w:sz w:val="24"/>
              </w:rPr>
              <w:t>/on demand</w:t>
            </w:r>
          </w:p>
        </w:tc>
        <w:tc>
          <w:tcPr>
            <w:tcW w:w="3821" w:type="dxa"/>
            <w:tcBorders>
              <w:top w:val="nil"/>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Median TTP = 7.1 mo</w:t>
            </w:r>
          </w:p>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6-mo PFS rate = 52%</w:t>
            </w:r>
          </w:p>
        </w:tc>
      </w:tr>
      <w:tr w:rsidR="00A13769" w:rsidRPr="0020231C" w:rsidTr="00FA2476">
        <w:trPr>
          <w:trHeight w:val="1215"/>
        </w:trPr>
        <w:tc>
          <w:tcPr>
            <w:tcW w:w="1690" w:type="dxa"/>
            <w:tcBorders>
              <w:top w:val="nil"/>
              <w:left w:val="nil"/>
              <w:bottom w:val="single" w:sz="4" w:space="0" w:color="auto"/>
              <w:right w:val="nil"/>
            </w:tcBorders>
            <w:vAlign w:val="center"/>
          </w:tcPr>
          <w:p w:rsidR="00A13769" w:rsidRPr="00750264" w:rsidRDefault="00A13769" w:rsidP="001A0AA4">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Kudo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[59]</w:t>
            </w:r>
          </w:p>
        </w:tc>
        <w:tc>
          <w:tcPr>
            <w:tcW w:w="2002"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aps/>
                <w:color w:val="000000"/>
                <w:kern w:val="0"/>
                <w:sz w:val="24"/>
              </w:rPr>
              <w:t>p</w:t>
            </w:r>
            <w:r w:rsidRPr="00750264">
              <w:rPr>
                <w:rFonts w:ascii="Book Antiqua" w:eastAsia="MS PGothic" w:hAnsi="Book Antiqua" w:cs="MS PGothic"/>
                <w:color w:val="000000"/>
                <w:kern w:val="0"/>
                <w:sz w:val="24"/>
              </w:rPr>
              <w:t>ost TACE study</w:t>
            </w:r>
          </w:p>
        </w:tc>
        <w:tc>
          <w:tcPr>
            <w:tcW w:w="1498"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2011</w:t>
            </w:r>
          </w:p>
        </w:tc>
        <w:tc>
          <w:tcPr>
            <w:tcW w:w="839"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III</w:t>
            </w:r>
          </w:p>
        </w:tc>
        <w:tc>
          <w:tcPr>
            <w:tcW w:w="2035"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TACE plus sorafenib </w:t>
            </w:r>
            <w:r w:rsidRPr="00750264">
              <w:rPr>
                <w:rFonts w:ascii="Book Antiqua" w:eastAsia="MS PGothic" w:hAnsi="Book Antiqua" w:cs="MS PGothic"/>
                <w:i/>
                <w:color w:val="000000"/>
                <w:kern w:val="0"/>
                <w:sz w:val="24"/>
              </w:rPr>
              <w:t>vs</w:t>
            </w:r>
            <w:r w:rsidRPr="00750264">
              <w:rPr>
                <w:rFonts w:ascii="Book Antiqua" w:eastAsia="MS PGothic" w:hAnsi="Book Antiqua" w:cs="MS PGothic"/>
                <w:color w:val="000000"/>
                <w:kern w:val="0"/>
                <w:sz w:val="24"/>
              </w:rPr>
              <w:t xml:space="preserve"> TACE plus placebo</w:t>
            </w:r>
          </w:p>
        </w:tc>
        <w:tc>
          <w:tcPr>
            <w:tcW w:w="804"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458</w:t>
            </w:r>
          </w:p>
        </w:tc>
        <w:tc>
          <w:tcPr>
            <w:tcW w:w="2071" w:type="dxa"/>
            <w:tcBorders>
              <w:top w:val="nil"/>
              <w:left w:val="nil"/>
              <w:bottom w:val="single" w:sz="4" w:space="0" w:color="auto"/>
              <w:right w:val="nil"/>
            </w:tcBorders>
            <w:vAlign w:val="center"/>
          </w:tcPr>
          <w:p w:rsidR="00A13769" w:rsidRPr="00750264" w:rsidRDefault="00A13769" w:rsidP="00BC49A3">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conventional</w:t>
            </w:r>
            <w:r w:rsidRPr="00750264">
              <w:rPr>
                <w:rFonts w:ascii="Book Antiqua" w:eastAsia="MS PGothic" w:hAnsi="Book Antiqua" w:cs="MS PGothic"/>
                <w:color w:val="000000"/>
                <w:kern w:val="0"/>
                <w:sz w:val="24"/>
                <w:vertAlign w:val="superscript"/>
              </w:rPr>
              <w:t>1</w:t>
            </w:r>
            <w:r w:rsidRPr="00750264">
              <w:rPr>
                <w:rFonts w:ascii="Book Antiqua" w:eastAsia="MS PGothic" w:hAnsi="Book Antiqua" w:cs="MS PGothic"/>
                <w:color w:val="000000"/>
                <w:kern w:val="0"/>
                <w:sz w:val="24"/>
              </w:rPr>
              <w:t>/1 or 2 sessions</w:t>
            </w:r>
          </w:p>
        </w:tc>
        <w:tc>
          <w:tcPr>
            <w:tcW w:w="3821" w:type="dxa"/>
            <w:tcBorders>
              <w:top w:val="nil"/>
              <w:left w:val="nil"/>
              <w:bottom w:val="single" w:sz="4" w:space="0" w:color="auto"/>
              <w:right w:val="nil"/>
            </w:tcBorders>
            <w:vAlign w:val="center"/>
          </w:tcPr>
          <w:p w:rsidR="00A13769" w:rsidRPr="00750264" w:rsidRDefault="00A13769" w:rsidP="002948B9">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Median TTP = 5.4 (Sorafenib)/3.7 (placebo) mo. HR [sorafenib] = 0.87; 95%CI</w:t>
            </w:r>
            <w:r w:rsidRPr="00750264">
              <w:rPr>
                <w:rFonts w:ascii="Book Antiqua" w:hAnsi="Book Antiqua" w:cs="MS PGothic"/>
                <w:color w:val="000000"/>
                <w:kern w:val="0"/>
                <w:sz w:val="24"/>
                <w:lang w:eastAsia="zh-CN"/>
              </w:rPr>
              <w:t>:</w:t>
            </w:r>
            <w:r w:rsidRPr="00750264">
              <w:rPr>
                <w:rFonts w:ascii="Book Antiqua" w:eastAsia="MS PGothic" w:hAnsi="Book Antiqua" w:cs="MS PGothic"/>
                <w:color w:val="000000"/>
                <w:kern w:val="0"/>
                <w:sz w:val="24"/>
              </w:rPr>
              <w:t xml:space="preserve"> 0.70</w:t>
            </w:r>
            <w:r w:rsidRPr="00750264">
              <w:rPr>
                <w:rFonts w:ascii="Book Antiqua" w:eastAsia="MS PGothic" w:hAnsi="Book Antiqua" w:cs="MS PGothic"/>
                <w:color w:val="000000"/>
                <w:kern w:val="0"/>
                <w:sz w:val="24"/>
              </w:rPr>
              <w:sym w:font="Symbol" w:char="F02D"/>
            </w:r>
            <w:r w:rsidRPr="00750264">
              <w:rPr>
                <w:rFonts w:ascii="Book Antiqua" w:eastAsia="MS PGothic" w:hAnsi="Book Antiqua" w:cs="MS PGothic"/>
                <w:color w:val="000000"/>
                <w:kern w:val="0"/>
                <w:sz w:val="24"/>
              </w:rPr>
              <w:t xml:space="preserve">1.09; </w:t>
            </w:r>
            <w:r w:rsidRPr="00750264">
              <w:rPr>
                <w:rFonts w:ascii="Book Antiqua" w:eastAsia="MS PGothic" w:hAnsi="Book Antiqua" w:cs="MS PGothic"/>
                <w:i/>
                <w:caps/>
                <w:color w:val="000000"/>
                <w:kern w:val="0"/>
                <w:sz w:val="24"/>
              </w:rPr>
              <w:t>p</w:t>
            </w:r>
            <w:r w:rsidRPr="00750264">
              <w:rPr>
                <w:rFonts w:ascii="Book Antiqua" w:eastAsia="MS PGothic" w:hAnsi="Book Antiqua" w:cs="MS PGothic"/>
                <w:color w:val="000000"/>
                <w:kern w:val="0"/>
                <w:sz w:val="24"/>
              </w:rPr>
              <w:t xml:space="preserve"> = 0.252</w:t>
            </w:r>
          </w:p>
        </w:tc>
      </w:tr>
      <w:tr w:rsidR="00A13769" w:rsidRPr="0020231C" w:rsidTr="00FA2476">
        <w:trPr>
          <w:trHeight w:val="1215"/>
        </w:trPr>
        <w:tc>
          <w:tcPr>
            <w:tcW w:w="1690" w:type="dxa"/>
            <w:tcBorders>
              <w:top w:val="single" w:sz="4" w:space="0" w:color="auto"/>
              <w:left w:val="nil"/>
              <w:right w:val="nil"/>
            </w:tcBorders>
            <w:vAlign w:val="center"/>
          </w:tcPr>
          <w:p w:rsidR="00A13769" w:rsidRPr="00750264" w:rsidRDefault="00A13769" w:rsidP="002F0B36">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lastRenderedPageBreak/>
              <w:t xml:space="preserve">Lencioni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iCs/>
                <w:color w:val="000000"/>
                <w:kern w:val="0"/>
                <w:sz w:val="24"/>
                <w:vertAlign w:val="superscript"/>
              </w:rPr>
              <w:t>[58]</w:t>
            </w:r>
          </w:p>
        </w:tc>
        <w:tc>
          <w:tcPr>
            <w:tcW w:w="2002" w:type="dxa"/>
            <w:tcBorders>
              <w:top w:val="single" w:sz="4" w:space="0" w:color="auto"/>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SPACE</w:t>
            </w:r>
          </w:p>
        </w:tc>
        <w:tc>
          <w:tcPr>
            <w:tcW w:w="1498" w:type="dxa"/>
            <w:tcBorders>
              <w:top w:val="single" w:sz="4" w:space="0" w:color="auto"/>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2012</w:t>
            </w:r>
          </w:p>
        </w:tc>
        <w:tc>
          <w:tcPr>
            <w:tcW w:w="839" w:type="dxa"/>
            <w:tcBorders>
              <w:top w:val="single" w:sz="4" w:space="0" w:color="auto"/>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II</w:t>
            </w:r>
          </w:p>
        </w:tc>
        <w:tc>
          <w:tcPr>
            <w:tcW w:w="2035" w:type="dxa"/>
            <w:tcBorders>
              <w:top w:val="single" w:sz="4" w:space="0" w:color="auto"/>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TACE plus sorafenib </w:t>
            </w:r>
            <w:r w:rsidRPr="00750264">
              <w:rPr>
                <w:rFonts w:ascii="Book Antiqua" w:eastAsia="MS PGothic" w:hAnsi="Book Antiqua" w:cs="MS PGothic"/>
                <w:i/>
                <w:color w:val="000000"/>
                <w:kern w:val="0"/>
                <w:sz w:val="24"/>
              </w:rPr>
              <w:t>vs</w:t>
            </w:r>
            <w:r w:rsidRPr="00750264">
              <w:rPr>
                <w:rFonts w:ascii="Book Antiqua" w:eastAsia="MS PGothic" w:hAnsi="Book Antiqua" w:cs="MS PGothic"/>
                <w:color w:val="000000"/>
                <w:kern w:val="0"/>
                <w:sz w:val="24"/>
              </w:rPr>
              <w:t xml:space="preserve"> TACE plus placebo</w:t>
            </w:r>
          </w:p>
        </w:tc>
        <w:tc>
          <w:tcPr>
            <w:tcW w:w="804" w:type="dxa"/>
            <w:tcBorders>
              <w:top w:val="single" w:sz="4" w:space="0" w:color="auto"/>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307</w:t>
            </w:r>
          </w:p>
        </w:tc>
        <w:tc>
          <w:tcPr>
            <w:tcW w:w="2071" w:type="dxa"/>
            <w:tcBorders>
              <w:top w:val="single" w:sz="4" w:space="0" w:color="auto"/>
              <w:left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DEB/scheduled</w:t>
            </w:r>
          </w:p>
        </w:tc>
        <w:tc>
          <w:tcPr>
            <w:tcW w:w="3821" w:type="dxa"/>
            <w:tcBorders>
              <w:top w:val="single" w:sz="4" w:space="0" w:color="auto"/>
              <w:left w:val="nil"/>
              <w:right w:val="nil"/>
            </w:tcBorders>
            <w:vAlign w:val="center"/>
          </w:tcPr>
          <w:p w:rsidR="00A13769" w:rsidRPr="00750264" w:rsidRDefault="00A13769" w:rsidP="00281E61">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Median TTP = 169 (Sorafenib)/166 (placebo) d. HR [sorafenib] = 0.79; 95%CI</w:t>
            </w:r>
            <w:r w:rsidRPr="00750264">
              <w:rPr>
                <w:rFonts w:ascii="Book Antiqua" w:hAnsi="Book Antiqua" w:cs="MS PGothic"/>
                <w:color w:val="000000"/>
                <w:kern w:val="0"/>
                <w:sz w:val="24"/>
                <w:lang w:eastAsia="zh-CN"/>
              </w:rPr>
              <w:t>:</w:t>
            </w:r>
            <w:r w:rsidRPr="00750264">
              <w:rPr>
                <w:rFonts w:ascii="Book Antiqua" w:eastAsia="MS PGothic" w:hAnsi="Book Antiqua" w:cs="MS PGothic"/>
                <w:color w:val="000000"/>
                <w:kern w:val="0"/>
                <w:sz w:val="24"/>
              </w:rPr>
              <w:t xml:space="preserve"> 0.588</w:t>
            </w:r>
            <w:r w:rsidRPr="00750264">
              <w:rPr>
                <w:rFonts w:ascii="Book Antiqua" w:eastAsia="MS PGothic" w:hAnsi="Book Antiqua" w:cs="MS PGothic"/>
                <w:color w:val="000000"/>
                <w:kern w:val="0"/>
                <w:sz w:val="24"/>
              </w:rPr>
              <w:sym w:font="Symbol" w:char="F02D"/>
            </w:r>
            <w:r w:rsidRPr="00750264">
              <w:rPr>
                <w:rFonts w:ascii="Book Antiqua" w:eastAsia="MS PGothic" w:hAnsi="Book Antiqua" w:cs="MS PGothic"/>
                <w:color w:val="000000"/>
                <w:kern w:val="0"/>
                <w:sz w:val="24"/>
              </w:rPr>
              <w:t xml:space="preserve">1.080; </w:t>
            </w:r>
            <w:r w:rsidRPr="00750264">
              <w:rPr>
                <w:rFonts w:ascii="Book Antiqua" w:eastAsia="MS PGothic" w:hAnsi="Book Antiqua" w:cs="MS PGothic"/>
                <w:i/>
                <w:caps/>
                <w:color w:val="000000"/>
                <w:kern w:val="0"/>
                <w:sz w:val="24"/>
              </w:rPr>
              <w:t>p</w:t>
            </w:r>
            <w:r w:rsidRPr="00750264">
              <w:rPr>
                <w:rFonts w:ascii="Book Antiqua" w:eastAsia="MS PGothic" w:hAnsi="Book Antiqua" w:cs="MS PGothic"/>
                <w:color w:val="000000"/>
                <w:kern w:val="0"/>
                <w:sz w:val="24"/>
              </w:rPr>
              <w:t xml:space="preserve"> = 0.072</w:t>
            </w:r>
          </w:p>
        </w:tc>
      </w:tr>
      <w:tr w:rsidR="00A13769" w:rsidRPr="0020231C" w:rsidTr="00FA2476">
        <w:trPr>
          <w:trHeight w:val="990"/>
        </w:trPr>
        <w:tc>
          <w:tcPr>
            <w:tcW w:w="1690" w:type="dxa"/>
            <w:tcBorders>
              <w:left w:val="nil"/>
              <w:bottom w:val="nil"/>
              <w:right w:val="nil"/>
            </w:tcBorders>
            <w:vAlign w:val="center"/>
          </w:tcPr>
          <w:p w:rsidR="00A13769" w:rsidRPr="00750264" w:rsidRDefault="00A13769" w:rsidP="00BC49A3">
            <w:pPr>
              <w:widowControl/>
              <w:spacing w:line="360" w:lineRule="auto"/>
              <w:rPr>
                <w:rFonts w:ascii="Book Antiqua" w:hAnsi="Book Antiqua" w:cs="MS PGothic"/>
                <w:color w:val="000000"/>
                <w:kern w:val="0"/>
                <w:sz w:val="24"/>
                <w:lang w:eastAsia="zh-CN"/>
              </w:rPr>
            </w:pPr>
            <w:r w:rsidRPr="00750264">
              <w:rPr>
                <w:rFonts w:ascii="Book Antiqua" w:eastAsia="MS PGothic" w:hAnsi="Book Antiqua" w:cs="MS PGothic"/>
                <w:color w:val="000000"/>
                <w:kern w:val="0"/>
                <w:sz w:val="24"/>
              </w:rPr>
              <w:t xml:space="preserve">Kudo </w:t>
            </w:r>
            <w:r w:rsidRPr="00750264">
              <w:rPr>
                <w:rFonts w:ascii="Book Antiqua" w:eastAsia="MS PGothic" w:hAnsi="Book Antiqua" w:cs="MS PGothic"/>
                <w:i/>
                <w:iCs/>
                <w:color w:val="000000"/>
                <w:kern w:val="0"/>
                <w:sz w:val="24"/>
              </w:rPr>
              <w:t>et al</w:t>
            </w:r>
            <w:r w:rsidRPr="00750264">
              <w:rPr>
                <w:rFonts w:ascii="Book Antiqua" w:eastAsia="MS PGothic" w:hAnsi="Book Antiqua" w:cs="MS PGothic"/>
                <w:color w:val="000000"/>
                <w:kern w:val="0"/>
                <w:sz w:val="24"/>
                <w:vertAlign w:val="superscript"/>
              </w:rPr>
              <w:t>2</w:t>
            </w:r>
          </w:p>
        </w:tc>
        <w:tc>
          <w:tcPr>
            <w:tcW w:w="2002" w:type="dxa"/>
            <w:tcBorders>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TACTICS (NCT01217034)</w:t>
            </w:r>
          </w:p>
        </w:tc>
        <w:tc>
          <w:tcPr>
            <w:tcW w:w="1498" w:type="dxa"/>
            <w:tcBorders>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currently recruiting participants</w:t>
            </w:r>
          </w:p>
        </w:tc>
        <w:tc>
          <w:tcPr>
            <w:tcW w:w="839" w:type="dxa"/>
            <w:tcBorders>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II</w:t>
            </w:r>
          </w:p>
        </w:tc>
        <w:tc>
          <w:tcPr>
            <w:tcW w:w="2035" w:type="dxa"/>
            <w:tcBorders>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TACE plus sorafenib </w:t>
            </w:r>
            <w:r w:rsidRPr="00750264">
              <w:rPr>
                <w:rFonts w:ascii="Book Antiqua" w:eastAsia="MS PGothic" w:hAnsi="Book Antiqua" w:cs="MS PGothic"/>
                <w:i/>
                <w:color w:val="000000"/>
                <w:kern w:val="0"/>
                <w:sz w:val="24"/>
              </w:rPr>
              <w:t>vs</w:t>
            </w:r>
            <w:r w:rsidRPr="00750264">
              <w:rPr>
                <w:rFonts w:ascii="Book Antiqua" w:eastAsia="MS PGothic" w:hAnsi="Book Antiqua" w:cs="MS PGothic"/>
                <w:color w:val="000000"/>
                <w:kern w:val="0"/>
                <w:sz w:val="24"/>
              </w:rPr>
              <w:t xml:space="preserve"> TACE alone</w:t>
            </w:r>
          </w:p>
        </w:tc>
        <w:tc>
          <w:tcPr>
            <w:tcW w:w="804" w:type="dxa"/>
            <w:tcBorders>
              <w:left w:val="nil"/>
              <w:bottom w:val="nil"/>
              <w:right w:val="nil"/>
            </w:tcBorders>
            <w:vAlign w:val="center"/>
          </w:tcPr>
          <w:p w:rsidR="00A13769" w:rsidRPr="0020231C" w:rsidRDefault="00A13769" w:rsidP="00063763">
            <w:pPr>
              <w:widowControl/>
              <w:spacing w:line="360" w:lineRule="auto"/>
              <w:rPr>
                <w:rFonts w:ascii="Book Antiqua" w:hAnsi="Book Antiqua" w:cs="MS PGothic"/>
                <w:color w:val="000000"/>
                <w:kern w:val="0"/>
                <w:sz w:val="24"/>
              </w:rPr>
            </w:pPr>
            <w:r w:rsidRPr="00750264">
              <w:rPr>
                <w:rFonts w:ascii="Book Antiqua" w:eastAsia="MS PGothic" w:hAnsi="Book Antiqua" w:cs="MS PGothic"/>
                <w:color w:val="000000"/>
                <w:kern w:val="0"/>
                <w:sz w:val="24"/>
              </w:rPr>
              <w:t>228</w:t>
            </w:r>
            <w:r w:rsidRPr="0020231C">
              <w:rPr>
                <w:rFonts w:ascii="Book Antiqua" w:hAnsi="Book Antiqua" w:cs="MS PGothic"/>
                <w:color w:val="000000"/>
                <w:kern w:val="0"/>
                <w:sz w:val="24"/>
                <w:vertAlign w:val="superscript"/>
              </w:rPr>
              <w:t>3</w:t>
            </w:r>
          </w:p>
        </w:tc>
        <w:tc>
          <w:tcPr>
            <w:tcW w:w="2071" w:type="dxa"/>
            <w:tcBorders>
              <w:left w:val="nil"/>
              <w:bottom w:val="nil"/>
              <w:right w:val="nil"/>
            </w:tcBorders>
            <w:vAlign w:val="center"/>
          </w:tcPr>
          <w:p w:rsidR="00A13769" w:rsidRPr="00750264" w:rsidRDefault="00A13769" w:rsidP="00BC49A3">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conventional</w:t>
            </w:r>
            <w:r w:rsidRPr="00750264">
              <w:rPr>
                <w:rFonts w:ascii="Book Antiqua" w:eastAsia="MS PGothic" w:hAnsi="Book Antiqua" w:cs="MS PGothic"/>
                <w:color w:val="000000"/>
                <w:kern w:val="0"/>
                <w:sz w:val="24"/>
                <w:vertAlign w:val="superscript"/>
              </w:rPr>
              <w:t>1</w:t>
            </w:r>
            <w:r w:rsidRPr="00750264">
              <w:rPr>
                <w:rFonts w:ascii="Book Antiqua" w:eastAsia="MS PGothic" w:hAnsi="Book Antiqua" w:cs="MS PGothic"/>
                <w:color w:val="000000"/>
                <w:kern w:val="0"/>
                <w:sz w:val="24"/>
              </w:rPr>
              <w:t>/on demand</w:t>
            </w:r>
          </w:p>
        </w:tc>
        <w:tc>
          <w:tcPr>
            <w:tcW w:w="3821" w:type="dxa"/>
            <w:tcBorders>
              <w:left w:val="nil"/>
              <w:bottom w:val="nil"/>
              <w:right w:val="nil"/>
            </w:tcBorders>
            <w:vAlign w:val="center"/>
          </w:tcPr>
          <w:p w:rsidR="00A13769" w:rsidRPr="0020231C" w:rsidRDefault="00A13769" w:rsidP="00715E5D">
            <w:pPr>
              <w:widowControl/>
              <w:spacing w:line="360" w:lineRule="auto"/>
              <w:rPr>
                <w:rFonts w:ascii="Book Antiqua" w:hAnsi="Book Antiqua" w:cs="MS PGothic"/>
                <w:color w:val="000000"/>
                <w:kern w:val="0"/>
                <w:sz w:val="24"/>
              </w:rPr>
            </w:pPr>
            <w:r w:rsidRPr="00750264">
              <w:rPr>
                <w:rFonts w:ascii="Book Antiqua" w:eastAsia="MS PGothic" w:hAnsi="Book Antiqua" w:cs="MS PGothic"/>
                <w:color w:val="000000"/>
                <w:kern w:val="0"/>
                <w:sz w:val="24"/>
              </w:rPr>
              <w:t>Time To Untreatable Progression</w:t>
            </w:r>
            <w:r w:rsidRPr="0020231C">
              <w:rPr>
                <w:rFonts w:ascii="Book Antiqua" w:hAnsi="Book Antiqua" w:cs="MS PGothic"/>
                <w:color w:val="000000"/>
                <w:kern w:val="0"/>
                <w:sz w:val="24"/>
                <w:vertAlign w:val="superscript"/>
              </w:rPr>
              <w:t>4</w:t>
            </w:r>
          </w:p>
        </w:tc>
      </w:tr>
      <w:tr w:rsidR="00A13769" w:rsidRPr="0020231C" w:rsidTr="00BC49A3">
        <w:trPr>
          <w:trHeight w:val="990"/>
        </w:trPr>
        <w:tc>
          <w:tcPr>
            <w:tcW w:w="1690" w:type="dxa"/>
            <w:tcBorders>
              <w:top w:val="nil"/>
              <w:left w:val="nil"/>
              <w:bottom w:val="nil"/>
              <w:right w:val="nil"/>
            </w:tcBorders>
            <w:vAlign w:val="center"/>
          </w:tcPr>
          <w:p w:rsidR="00A13769" w:rsidRPr="00750264" w:rsidRDefault="00A13769" w:rsidP="00063763">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Meyer </w:t>
            </w:r>
            <w:r w:rsidRPr="00750264">
              <w:rPr>
                <w:rFonts w:ascii="Book Antiqua" w:eastAsia="MS PGothic" w:hAnsi="Book Antiqua" w:cs="MS PGothic"/>
                <w:i/>
                <w:iCs/>
                <w:color w:val="000000"/>
                <w:kern w:val="0"/>
                <w:sz w:val="24"/>
              </w:rPr>
              <w:t>et al</w:t>
            </w:r>
            <w:r w:rsidRPr="0020231C">
              <w:rPr>
                <w:rFonts w:ascii="Book Antiqua" w:hAnsi="Book Antiqua" w:cs="MS PGothic"/>
                <w:color w:val="000000"/>
                <w:kern w:val="0"/>
                <w:sz w:val="24"/>
                <w:vertAlign w:val="superscript"/>
              </w:rPr>
              <w:t>2</w:t>
            </w:r>
          </w:p>
        </w:tc>
        <w:tc>
          <w:tcPr>
            <w:tcW w:w="2002"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CRUK-TACE-2 (NCT01324076)</w:t>
            </w:r>
          </w:p>
        </w:tc>
        <w:tc>
          <w:tcPr>
            <w:tcW w:w="1498"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currently recruiting participants</w:t>
            </w:r>
          </w:p>
        </w:tc>
        <w:tc>
          <w:tcPr>
            <w:tcW w:w="839"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III</w:t>
            </w:r>
          </w:p>
        </w:tc>
        <w:tc>
          <w:tcPr>
            <w:tcW w:w="2035"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TACE plus sorafenib </w:t>
            </w:r>
            <w:r w:rsidRPr="00750264">
              <w:rPr>
                <w:rFonts w:ascii="Book Antiqua" w:eastAsia="MS PGothic" w:hAnsi="Book Antiqua" w:cs="MS PGothic"/>
                <w:i/>
                <w:color w:val="000000"/>
                <w:kern w:val="0"/>
                <w:sz w:val="24"/>
              </w:rPr>
              <w:t>vs</w:t>
            </w:r>
            <w:r w:rsidRPr="00750264">
              <w:rPr>
                <w:rFonts w:ascii="Book Antiqua" w:eastAsia="MS PGothic" w:hAnsi="Book Antiqua" w:cs="MS PGothic"/>
                <w:color w:val="000000"/>
                <w:kern w:val="0"/>
                <w:sz w:val="24"/>
              </w:rPr>
              <w:t xml:space="preserve"> TACE plus placebo</w:t>
            </w:r>
          </w:p>
        </w:tc>
        <w:tc>
          <w:tcPr>
            <w:tcW w:w="804"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412</w:t>
            </w:r>
            <w:r w:rsidRPr="0020231C">
              <w:rPr>
                <w:rFonts w:ascii="Book Antiqua" w:hAnsi="Book Antiqua" w:cs="MS PGothic"/>
                <w:color w:val="000000"/>
                <w:kern w:val="0"/>
                <w:sz w:val="24"/>
                <w:vertAlign w:val="superscript"/>
              </w:rPr>
              <w:t>3</w:t>
            </w:r>
          </w:p>
        </w:tc>
        <w:tc>
          <w:tcPr>
            <w:tcW w:w="2071" w:type="dxa"/>
            <w:tcBorders>
              <w:top w:val="nil"/>
              <w:left w:val="nil"/>
              <w:bottom w:val="nil"/>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DEB/1 session</w:t>
            </w:r>
          </w:p>
        </w:tc>
        <w:tc>
          <w:tcPr>
            <w:tcW w:w="3821" w:type="dxa"/>
            <w:tcBorders>
              <w:top w:val="nil"/>
              <w:left w:val="nil"/>
              <w:bottom w:val="nil"/>
              <w:right w:val="nil"/>
            </w:tcBorders>
            <w:vAlign w:val="center"/>
          </w:tcPr>
          <w:p w:rsidR="00A13769" w:rsidRPr="00750264" w:rsidRDefault="00A13769" w:rsidP="00063763">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PFS</w:t>
            </w:r>
            <w:r w:rsidRPr="0020231C">
              <w:rPr>
                <w:rFonts w:ascii="Book Antiqua" w:hAnsi="Book Antiqua" w:cs="MS PGothic"/>
                <w:color w:val="000000"/>
                <w:kern w:val="0"/>
                <w:sz w:val="24"/>
                <w:vertAlign w:val="superscript"/>
              </w:rPr>
              <w:t>4</w:t>
            </w:r>
          </w:p>
        </w:tc>
      </w:tr>
      <w:tr w:rsidR="00A13769" w:rsidRPr="0020231C" w:rsidTr="00BC49A3">
        <w:trPr>
          <w:trHeight w:val="1020"/>
        </w:trPr>
        <w:tc>
          <w:tcPr>
            <w:tcW w:w="1690" w:type="dxa"/>
            <w:tcBorders>
              <w:top w:val="nil"/>
              <w:left w:val="nil"/>
              <w:bottom w:val="single" w:sz="4" w:space="0" w:color="auto"/>
              <w:right w:val="nil"/>
            </w:tcBorders>
            <w:vAlign w:val="center"/>
          </w:tcPr>
          <w:p w:rsidR="00A13769" w:rsidRPr="00750264" w:rsidRDefault="00A13769" w:rsidP="00BC49A3">
            <w:pPr>
              <w:widowControl/>
              <w:spacing w:line="360" w:lineRule="auto"/>
              <w:rPr>
                <w:rFonts w:ascii="Book Antiqua" w:hAnsi="Book Antiqua" w:cs="MS PGothic"/>
                <w:color w:val="000000"/>
                <w:kern w:val="0"/>
                <w:sz w:val="24"/>
                <w:lang w:eastAsia="zh-CN"/>
              </w:rPr>
            </w:pPr>
            <w:r w:rsidRPr="00750264">
              <w:rPr>
                <w:rFonts w:ascii="Book Antiqua" w:eastAsia="MS PGothic" w:hAnsi="Book Antiqua" w:cs="MS PGothic"/>
                <w:color w:val="000000"/>
                <w:kern w:val="0"/>
                <w:sz w:val="24"/>
              </w:rPr>
              <w:t>Kauh</w:t>
            </w:r>
            <w:r w:rsidRPr="00750264">
              <w:rPr>
                <w:rFonts w:ascii="Book Antiqua" w:eastAsia="MS PGothic" w:hAnsi="Book Antiqua" w:cs="MS PGothic"/>
                <w:i/>
                <w:iCs/>
                <w:color w:val="000000"/>
                <w:kern w:val="0"/>
                <w:sz w:val="24"/>
              </w:rPr>
              <w:t xml:space="preserve"> et al</w:t>
            </w:r>
            <w:r w:rsidRPr="0020231C">
              <w:rPr>
                <w:rFonts w:ascii="Book Antiqua" w:hAnsi="Book Antiqua" w:cs="MS PGothic"/>
                <w:i/>
                <w:color w:val="000000"/>
                <w:kern w:val="0"/>
                <w:sz w:val="24"/>
                <w:vertAlign w:val="superscript"/>
              </w:rPr>
              <w:t xml:space="preserve"> </w:t>
            </w:r>
            <w:r w:rsidRPr="0020231C">
              <w:rPr>
                <w:rFonts w:ascii="Book Antiqua" w:hAnsi="Book Antiqua" w:cs="MS PGothic"/>
                <w:color w:val="000000"/>
                <w:kern w:val="0"/>
                <w:sz w:val="24"/>
                <w:vertAlign w:val="superscript"/>
              </w:rPr>
              <w:t>2</w:t>
            </w:r>
          </w:p>
        </w:tc>
        <w:tc>
          <w:tcPr>
            <w:tcW w:w="2002"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(NCT01004978)</w:t>
            </w:r>
          </w:p>
        </w:tc>
        <w:tc>
          <w:tcPr>
            <w:tcW w:w="1498"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currently recruiting participants</w:t>
            </w:r>
          </w:p>
        </w:tc>
        <w:tc>
          <w:tcPr>
            <w:tcW w:w="839"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III</w:t>
            </w:r>
          </w:p>
        </w:tc>
        <w:tc>
          <w:tcPr>
            <w:tcW w:w="2035"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 xml:space="preserve">TACE plus sorafenib </w:t>
            </w:r>
            <w:r w:rsidRPr="00750264">
              <w:rPr>
                <w:rFonts w:ascii="Book Antiqua" w:eastAsia="MS PGothic" w:hAnsi="Book Antiqua" w:cs="MS PGothic"/>
                <w:i/>
                <w:color w:val="000000"/>
                <w:kern w:val="0"/>
                <w:sz w:val="24"/>
              </w:rPr>
              <w:t>vs</w:t>
            </w:r>
            <w:r w:rsidRPr="00750264">
              <w:rPr>
                <w:rFonts w:ascii="Book Antiqua" w:eastAsia="MS PGothic" w:hAnsi="Book Antiqua" w:cs="MS PGothic"/>
                <w:color w:val="000000"/>
                <w:kern w:val="0"/>
                <w:sz w:val="24"/>
              </w:rPr>
              <w:t xml:space="preserve"> TACE plus placebo</w:t>
            </w:r>
          </w:p>
        </w:tc>
        <w:tc>
          <w:tcPr>
            <w:tcW w:w="804"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400</w:t>
            </w:r>
            <w:r w:rsidRPr="0020231C">
              <w:rPr>
                <w:rFonts w:ascii="Book Antiqua" w:hAnsi="Book Antiqua" w:cs="MS PGothic"/>
                <w:color w:val="000000"/>
                <w:kern w:val="0"/>
                <w:sz w:val="24"/>
                <w:vertAlign w:val="superscript"/>
              </w:rPr>
              <w:t>3</w:t>
            </w:r>
          </w:p>
        </w:tc>
        <w:tc>
          <w:tcPr>
            <w:tcW w:w="2071" w:type="dxa"/>
            <w:tcBorders>
              <w:top w:val="nil"/>
              <w:left w:val="nil"/>
              <w:bottom w:val="single" w:sz="4" w:space="0" w:color="auto"/>
              <w:right w:val="nil"/>
            </w:tcBorders>
            <w:vAlign w:val="center"/>
          </w:tcPr>
          <w:p w:rsidR="00A13769" w:rsidRPr="00750264" w:rsidRDefault="00A13769" w:rsidP="00715E5D">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conventional</w:t>
            </w:r>
            <w:r w:rsidRPr="00750264">
              <w:rPr>
                <w:rFonts w:ascii="Book Antiqua" w:eastAsia="MS PGothic" w:hAnsi="Book Antiqua" w:cs="MS PGothic"/>
                <w:color w:val="000000"/>
                <w:kern w:val="0"/>
                <w:sz w:val="24"/>
                <w:vertAlign w:val="superscript"/>
              </w:rPr>
              <w:t>1</w:t>
            </w:r>
            <w:r w:rsidRPr="00750264">
              <w:rPr>
                <w:rFonts w:ascii="Book Antiqua" w:eastAsia="MS PGothic" w:hAnsi="Book Antiqua" w:cs="MS PGothic"/>
                <w:color w:val="000000"/>
                <w:kern w:val="0"/>
                <w:sz w:val="24"/>
              </w:rPr>
              <w:t xml:space="preserve"> or DEB/scheduled</w:t>
            </w:r>
          </w:p>
        </w:tc>
        <w:tc>
          <w:tcPr>
            <w:tcW w:w="3821" w:type="dxa"/>
            <w:tcBorders>
              <w:top w:val="nil"/>
              <w:left w:val="nil"/>
              <w:bottom w:val="single" w:sz="4" w:space="0" w:color="auto"/>
              <w:right w:val="nil"/>
            </w:tcBorders>
            <w:vAlign w:val="center"/>
          </w:tcPr>
          <w:p w:rsidR="00A13769" w:rsidRPr="00750264" w:rsidRDefault="00A13769" w:rsidP="00063763">
            <w:pPr>
              <w:widowControl/>
              <w:spacing w:line="360" w:lineRule="auto"/>
              <w:rPr>
                <w:rFonts w:ascii="Book Antiqua" w:eastAsia="MS PGothic" w:hAnsi="Book Antiqua" w:cs="MS PGothic"/>
                <w:color w:val="000000"/>
                <w:kern w:val="0"/>
                <w:sz w:val="24"/>
              </w:rPr>
            </w:pPr>
            <w:r w:rsidRPr="00750264">
              <w:rPr>
                <w:rFonts w:ascii="Book Antiqua" w:eastAsia="MS PGothic" w:hAnsi="Book Antiqua" w:cs="MS PGothic"/>
                <w:color w:val="000000"/>
                <w:kern w:val="0"/>
                <w:sz w:val="24"/>
              </w:rPr>
              <w:t>PFS</w:t>
            </w:r>
            <w:r w:rsidRPr="0020231C">
              <w:rPr>
                <w:rFonts w:ascii="Book Antiqua" w:hAnsi="Book Antiqua" w:cs="MS PGothic"/>
                <w:color w:val="000000"/>
                <w:kern w:val="0"/>
                <w:sz w:val="24"/>
                <w:vertAlign w:val="superscript"/>
              </w:rPr>
              <w:t>4</w:t>
            </w:r>
          </w:p>
        </w:tc>
      </w:tr>
    </w:tbl>
    <w:p w:rsidR="00A13769" w:rsidRPr="008F0687" w:rsidRDefault="00A13769" w:rsidP="00715E5D">
      <w:pPr>
        <w:spacing w:line="360" w:lineRule="auto"/>
        <w:rPr>
          <w:rFonts w:ascii="Book Antiqua" w:hAnsi="Book Antiqua"/>
          <w:color w:val="000000"/>
          <w:sz w:val="24"/>
        </w:rPr>
      </w:pPr>
      <w:r w:rsidRPr="00750264">
        <w:rPr>
          <w:rFonts w:ascii="Book Antiqua" w:hAnsi="Book Antiqua"/>
          <w:color w:val="000000"/>
          <w:sz w:val="24"/>
          <w:vertAlign w:val="superscript"/>
        </w:rPr>
        <w:lastRenderedPageBreak/>
        <w:t>1</w:t>
      </w:r>
      <w:r w:rsidRPr="00750264">
        <w:rPr>
          <w:rFonts w:ascii="Book Antiqua" w:hAnsi="Book Antiqua"/>
          <w:color w:val="000000"/>
          <w:sz w:val="24"/>
        </w:rPr>
        <w:t>Conventional TACE indicated transcatheter arterial chemoembolization with gelatin foam and lipiodol</w:t>
      </w:r>
      <w:r w:rsidRPr="00750264">
        <w:rPr>
          <w:rFonts w:ascii="Book Antiqua" w:hAnsi="Book Antiqua"/>
          <w:color w:val="000000"/>
          <w:sz w:val="24"/>
          <w:lang w:eastAsia="zh-CN"/>
        </w:rPr>
        <w:t>;</w:t>
      </w:r>
      <w:r w:rsidRPr="00750264">
        <w:rPr>
          <w:rFonts w:ascii="Book Antiqua" w:hAnsi="Book Antiqua"/>
          <w:color w:val="000000"/>
          <w:sz w:val="24"/>
        </w:rPr>
        <w:t xml:space="preserve"> </w:t>
      </w:r>
      <w:r w:rsidRPr="00750264">
        <w:rPr>
          <w:rFonts w:ascii="Book Antiqua" w:hAnsi="Book Antiqua"/>
          <w:color w:val="000000"/>
          <w:sz w:val="24"/>
          <w:vertAlign w:val="superscript"/>
        </w:rPr>
        <w:t>2</w:t>
      </w:r>
      <w:r w:rsidRPr="00750264">
        <w:rPr>
          <w:rFonts w:ascii="Book Antiqua" w:hAnsi="Book Antiqua"/>
          <w:color w:val="000000"/>
          <w:sz w:val="24"/>
        </w:rPr>
        <w:t>The information of the trial can be accessed at ClinicalTrials.gov;</w:t>
      </w:r>
      <w:r w:rsidRPr="00750264">
        <w:rPr>
          <w:rFonts w:ascii="Book Antiqua" w:hAnsi="Book Antiqua"/>
          <w:color w:val="000000"/>
          <w:sz w:val="24"/>
          <w:vertAlign w:val="superscript"/>
        </w:rPr>
        <w:t xml:space="preserve"> 3</w:t>
      </w:r>
      <w:r w:rsidRPr="00750264">
        <w:rPr>
          <w:rFonts w:ascii="Book Antiqua" w:hAnsi="Book Antiqua"/>
          <w:color w:val="000000"/>
          <w:sz w:val="24"/>
        </w:rPr>
        <w:t xml:space="preserve">Estimated Enrollment; </w:t>
      </w:r>
      <w:r w:rsidRPr="00750264">
        <w:rPr>
          <w:rFonts w:ascii="Book Antiqua" w:hAnsi="Book Antiqua" w:cs="MS PGothic"/>
          <w:color w:val="000000"/>
          <w:kern w:val="0"/>
          <w:sz w:val="24"/>
          <w:vertAlign w:val="superscript"/>
        </w:rPr>
        <w:t>4</w:t>
      </w:r>
      <w:r w:rsidRPr="00750264">
        <w:rPr>
          <w:rFonts w:ascii="Book Antiqua" w:hAnsi="Book Antiqua"/>
          <w:color w:val="000000"/>
          <w:sz w:val="24"/>
        </w:rPr>
        <w:t>Primary Outcome Measures.</w:t>
      </w:r>
      <w:r w:rsidRPr="00750264">
        <w:rPr>
          <w:rFonts w:ascii="Book Antiqua" w:hAnsi="Book Antiqua"/>
          <w:color w:val="000000"/>
          <w:sz w:val="24"/>
          <w:lang w:eastAsia="zh-CN"/>
        </w:rPr>
        <w:t xml:space="preserve"> </w:t>
      </w:r>
      <w:r w:rsidRPr="00750264">
        <w:rPr>
          <w:rFonts w:ascii="Book Antiqua" w:hAnsi="Book Antiqua"/>
          <w:color w:val="000000"/>
          <w:sz w:val="24"/>
        </w:rPr>
        <w:t>DBE</w:t>
      </w:r>
      <w:r w:rsidRPr="00750264">
        <w:rPr>
          <w:rFonts w:ascii="Book Antiqua" w:hAnsi="Book Antiqua"/>
          <w:color w:val="000000"/>
          <w:sz w:val="24"/>
          <w:lang w:eastAsia="zh-CN"/>
        </w:rPr>
        <w:t>:</w:t>
      </w:r>
      <w:r w:rsidRPr="00750264">
        <w:rPr>
          <w:rFonts w:ascii="Book Antiqua" w:hAnsi="Book Antiqua"/>
          <w:color w:val="000000"/>
          <w:sz w:val="24"/>
        </w:rPr>
        <w:t xml:space="preserve"> Drug-eluting beads; NCT: National clinical trial; PFS</w:t>
      </w:r>
      <w:r w:rsidRPr="00750264">
        <w:rPr>
          <w:rFonts w:ascii="Book Antiqua" w:hAnsi="Book Antiqua"/>
          <w:color w:val="000000"/>
          <w:sz w:val="24"/>
          <w:lang w:eastAsia="zh-CN"/>
        </w:rPr>
        <w:t>:</w:t>
      </w:r>
      <w:r w:rsidRPr="00750264">
        <w:rPr>
          <w:rFonts w:ascii="Book Antiqua" w:hAnsi="Book Antiqua"/>
          <w:color w:val="000000"/>
          <w:sz w:val="24"/>
        </w:rPr>
        <w:t xml:space="preserve"> Progression-free survival; TACE</w:t>
      </w:r>
      <w:r w:rsidRPr="00750264">
        <w:rPr>
          <w:rFonts w:ascii="Book Antiqua" w:hAnsi="Book Antiqua"/>
          <w:color w:val="000000"/>
          <w:sz w:val="24"/>
          <w:lang w:eastAsia="zh-CN"/>
        </w:rPr>
        <w:t>:</w:t>
      </w:r>
      <w:r w:rsidRPr="00750264">
        <w:rPr>
          <w:rFonts w:ascii="Book Antiqua" w:hAnsi="Book Antiqua"/>
          <w:color w:val="000000"/>
          <w:sz w:val="24"/>
        </w:rPr>
        <w:t xml:space="preserve"> Transcatheter arterial chemoembolization; TTP</w:t>
      </w:r>
      <w:r w:rsidRPr="00750264">
        <w:rPr>
          <w:rFonts w:ascii="Book Antiqua" w:hAnsi="Book Antiqua"/>
          <w:color w:val="000000"/>
          <w:sz w:val="24"/>
          <w:lang w:eastAsia="zh-CN"/>
        </w:rPr>
        <w:t>:</w:t>
      </w:r>
      <w:r w:rsidRPr="00750264">
        <w:rPr>
          <w:rFonts w:ascii="Book Antiqua" w:hAnsi="Book Antiqua"/>
          <w:color w:val="000000"/>
          <w:sz w:val="24"/>
        </w:rPr>
        <w:t xml:space="preserve"> </w:t>
      </w:r>
      <w:r w:rsidRPr="00750264">
        <w:rPr>
          <w:rFonts w:ascii="Book Antiqua" w:hAnsi="Book Antiqua"/>
          <w:caps/>
          <w:color w:val="000000"/>
          <w:sz w:val="24"/>
        </w:rPr>
        <w:t>t</w:t>
      </w:r>
      <w:r w:rsidRPr="00750264">
        <w:rPr>
          <w:rFonts w:ascii="Book Antiqua" w:hAnsi="Book Antiqua"/>
          <w:color w:val="000000"/>
          <w:sz w:val="24"/>
        </w:rPr>
        <w:t>ime to progression.</w:t>
      </w:r>
    </w:p>
    <w:sectPr w:rsidR="00A13769" w:rsidRPr="008F0687" w:rsidSect="00290F2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72" w:rsidRDefault="00154D72">
      <w:r>
        <w:separator/>
      </w:r>
    </w:p>
  </w:endnote>
  <w:endnote w:type="continuationSeparator" w:id="0">
    <w:p w:rsidR="00154D72" w:rsidRDefault="0015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SymbolBS">
    <w:altName w:val="Arial Unicode MS"/>
    <w:panose1 w:val="00000000000000000000"/>
    <w:charset w:val="80"/>
    <w:family w:val="auto"/>
    <w:notTrueType/>
    <w:pitch w:val="default"/>
    <w:sig w:usb0="00000001" w:usb1="08070000" w:usb2="00000010" w:usb3="00000000" w:csb0="00020000" w:csb1="00000000"/>
  </w:font>
  <w:font w:name="AdvOT1ef757c0+fb">
    <w:altName w:val="Arial Unicode MS"/>
    <w:panose1 w:val="00000000000000000000"/>
    <w:charset w:val="80"/>
    <w:family w:val="auto"/>
    <w:notTrueType/>
    <w:pitch w:val="default"/>
    <w:sig w:usb0="00000001" w:usb1="08070000" w:usb2="00000010" w:usb3="00000000" w:csb0="00020000" w:csb1="00000000"/>
  </w:font>
  <w:font w:name="AdvGulliv-R">
    <w:altName w:val="Arial Unicode MS"/>
    <w:panose1 w:val="00000000000000000000"/>
    <w:charset w:val="80"/>
    <w:family w:val="auto"/>
    <w:notTrueType/>
    <w:pitch w:val="default"/>
    <w:sig w:usb0="00000001" w:usb1="08070000" w:usb2="00000010" w:usb3="00000000" w:csb0="00020000" w:csb1="00000000"/>
  </w:font>
  <w:font w:name="AdvEPSTIM">
    <w:altName w:val="Arial Unicode MS"/>
    <w:panose1 w:val="00000000000000000000"/>
    <w:charset w:val="80"/>
    <w:family w:val="auto"/>
    <w:notTrueType/>
    <w:pitch w:val="default"/>
    <w:sig w:usb0="00000001" w:usb1="08070000" w:usb2="00000010" w:usb3="00000000" w:csb0="00020000" w:csb1="00000000"/>
  </w:font>
  <w:font w:name="AdvAGaramond-R">
    <w:altName w:val="MS Mincho"/>
    <w:panose1 w:val="00000000000000000000"/>
    <w:charset w:val="80"/>
    <w:family w:val="auto"/>
    <w:notTrueType/>
    <w:pitch w:val="default"/>
    <w:sig w:usb0="00000001" w:usb1="08070000" w:usb2="00000010" w:usb3="00000000" w:csb0="00020000" w:csb1="00000000"/>
  </w:font>
  <w:font w:name="Giovanni-Book">
    <w:altName w:val="Times New Roman"/>
    <w:panose1 w:val="00000000000000000000"/>
    <w:charset w:val="00"/>
    <w:family w:val="roman"/>
    <w:notTrueType/>
    <w:pitch w:val="default"/>
    <w:sig w:usb0="00000003" w:usb1="00000000" w:usb2="00000000" w:usb3="00000000" w:csb0="00000001" w:csb1="00000000"/>
  </w:font>
  <w:font w:name="AdvCAECI-R">
    <w:altName w:val="Times New Roman"/>
    <w:panose1 w:val="00000000000000000000"/>
    <w:charset w:val="00"/>
    <w:family w:val="roman"/>
    <w:notTrueType/>
    <w:pitch w:val="default"/>
    <w:sig w:usb0="00000003" w:usb1="00000000" w:usb2="00000000" w:usb3="00000000" w:csb0="00000001" w:csb1="00000000"/>
  </w:font>
  <w:font w:name="CongressSans">
    <w:altName w:val="Arial Unicode MS"/>
    <w:panose1 w:val="00000000000000000000"/>
    <w:charset w:val="80"/>
    <w:family w:val="auto"/>
    <w:notTrueType/>
    <w:pitch w:val="default"/>
    <w:sig w:usb0="00000001" w:usb1="08070000" w:usb2="00000010" w:usb3="00000000" w:csb0="00020000" w:csb1="00000000"/>
  </w:font>
  <w:font w:name="ScalaLancetPro-Bold">
    <w:altName w:val="Arial Unicode MS"/>
    <w:panose1 w:val="00000000000000000000"/>
    <w:charset w:val="80"/>
    <w:family w:val="auto"/>
    <w:notTrueType/>
    <w:pitch w:val="default"/>
    <w:sig w:usb0="00000001" w:usb1="08070000" w:usb2="00000010" w:usb3="00000000" w:csb0="00020000" w:csb1="00000000"/>
  </w:font>
  <w:font w:name="MinionPro-Bold">
    <w:altName w:val="Arial Unicode MS"/>
    <w:panose1 w:val="00000000000000000000"/>
    <w:charset w:val="80"/>
    <w:family w:val="auto"/>
    <w:notTrueType/>
    <w:pitch w:val="default"/>
    <w:sig w:usb0="00000001" w:usb1="08070000" w:usb2="00000010" w:usb3="00000000" w:csb0="00020000" w:csb1="00000000"/>
  </w:font>
  <w:font w:name="MinionPro-I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69" w:rsidRDefault="00A13769">
    <w:pPr>
      <w:pStyle w:val="a3"/>
      <w:jc w:val="center"/>
    </w:pPr>
    <w:r>
      <w:rPr>
        <w:rStyle w:val="a4"/>
      </w:rPr>
      <w:fldChar w:fldCharType="begin"/>
    </w:r>
    <w:r>
      <w:rPr>
        <w:rStyle w:val="a4"/>
      </w:rPr>
      <w:instrText xml:space="preserve"> PAGE </w:instrText>
    </w:r>
    <w:r>
      <w:rPr>
        <w:rStyle w:val="a4"/>
      </w:rPr>
      <w:fldChar w:fldCharType="separate"/>
    </w:r>
    <w:r w:rsidR="00B93C06">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72" w:rsidRDefault="00154D72">
      <w:r>
        <w:separator/>
      </w:r>
    </w:p>
  </w:footnote>
  <w:footnote w:type="continuationSeparator" w:id="0">
    <w:p w:rsidR="00154D72" w:rsidRDefault="00154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9F4"/>
    <w:multiLevelType w:val="hybridMultilevel"/>
    <w:tmpl w:val="4790E0AC"/>
    <w:lvl w:ilvl="0" w:tplc="C400DEFA">
      <w:start w:val="1"/>
      <w:numFmt w:val="decimal"/>
      <w:lvlText w:val="%1."/>
      <w:lvlJc w:val="left"/>
      <w:pPr>
        <w:tabs>
          <w:tab w:val="num" w:pos="420"/>
        </w:tabs>
        <w:ind w:left="420" w:hanging="420"/>
      </w:pPr>
      <w:rPr>
        <w:rFonts w:ascii="Times New Roman" w:hAnsi="Times New Roman" w:cs="Times New Roman" w:hint="default"/>
        <w:b w:val="0"/>
        <w:sz w:val="24"/>
        <w:szCs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2D843E0"/>
    <w:multiLevelType w:val="multilevel"/>
    <w:tmpl w:val="51E0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8498B"/>
    <w:multiLevelType w:val="hybridMultilevel"/>
    <w:tmpl w:val="FB360F9A"/>
    <w:lvl w:ilvl="0" w:tplc="E6C002CE">
      <w:start w:val="1"/>
      <w:numFmt w:val="decimalEnclosedCircle"/>
      <w:lvlText w:val="%1"/>
      <w:lvlJc w:val="left"/>
      <w:pPr>
        <w:ind w:left="360" w:hanging="360"/>
      </w:pPr>
      <w:rPr>
        <w:rFonts w:ascii="Times New Roman" w:hAnsi="Times New Roman" w:cs="Times New Roman" w:hint="default"/>
        <w:color w:val="FF0000"/>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A2F322E"/>
    <w:multiLevelType w:val="hybridMultilevel"/>
    <w:tmpl w:val="64404D3A"/>
    <w:lvl w:ilvl="0" w:tplc="948ADF00">
      <w:start w:val="1"/>
      <w:numFmt w:val="decimalFullWidth"/>
      <w:lvlText w:val="%1）"/>
      <w:lvlJc w:val="left"/>
      <w:pPr>
        <w:ind w:left="510" w:hanging="510"/>
      </w:pPr>
      <w:rPr>
        <w:rFonts w:cs="Times New Roman" w:hint="default"/>
      </w:rPr>
    </w:lvl>
    <w:lvl w:ilvl="1" w:tplc="0DCC9C1E">
      <w:start w:val="1"/>
      <w:numFmt w:val="decimalEnclosedCircle"/>
      <w:lvlText w:val="%2"/>
      <w:lvlJc w:val="left"/>
      <w:pPr>
        <w:ind w:left="780" w:hanging="360"/>
      </w:pPr>
      <w:rPr>
        <w:rFonts w:cs="Times New Roman" w:hint="default"/>
      </w:rPr>
    </w:lvl>
    <w:lvl w:ilvl="2" w:tplc="188AB1B8">
      <w:start w:val="1"/>
      <w:numFmt w:val="decimal"/>
      <w:lvlText w:val="%3．"/>
      <w:lvlJc w:val="left"/>
      <w:pPr>
        <w:ind w:left="1215" w:hanging="375"/>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C5B0C92"/>
    <w:multiLevelType w:val="hybridMultilevel"/>
    <w:tmpl w:val="BB8437F4"/>
    <w:lvl w:ilvl="0" w:tplc="AD703E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D377E0F"/>
    <w:multiLevelType w:val="multilevel"/>
    <w:tmpl w:val="B1AA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A5B02"/>
    <w:multiLevelType w:val="hybridMultilevel"/>
    <w:tmpl w:val="48681F1C"/>
    <w:lvl w:ilvl="0" w:tplc="7E785AEA">
      <w:start w:val="1"/>
      <w:numFmt w:val="decimalFullWidth"/>
      <w:lvlText w:val="%1）"/>
      <w:lvlJc w:val="left"/>
      <w:pPr>
        <w:ind w:left="1120" w:hanging="72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7">
    <w:nsid w:val="2CC40C84"/>
    <w:multiLevelType w:val="hybridMultilevel"/>
    <w:tmpl w:val="12BAB6D6"/>
    <w:lvl w:ilvl="0" w:tplc="218A329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D043FCF"/>
    <w:multiLevelType w:val="hybridMultilevel"/>
    <w:tmpl w:val="0290B6E2"/>
    <w:lvl w:ilvl="0" w:tplc="E4E266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F3303B5"/>
    <w:multiLevelType w:val="hybridMultilevel"/>
    <w:tmpl w:val="1C66BCE6"/>
    <w:lvl w:ilvl="0" w:tplc="83F822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6686F0F"/>
    <w:multiLevelType w:val="hybridMultilevel"/>
    <w:tmpl w:val="E1308E9E"/>
    <w:lvl w:ilvl="0" w:tplc="0409000F">
      <w:start w:val="1"/>
      <w:numFmt w:val="decimal"/>
      <w:lvlText w:val="%1."/>
      <w:lvlJc w:val="left"/>
      <w:pPr>
        <w:ind w:left="1265" w:hanging="420"/>
      </w:pPr>
      <w:rPr>
        <w:rFonts w:cs="Times New Roman"/>
      </w:rPr>
    </w:lvl>
    <w:lvl w:ilvl="1" w:tplc="04090017" w:tentative="1">
      <w:start w:val="1"/>
      <w:numFmt w:val="aiueoFullWidth"/>
      <w:lvlText w:val="(%2)"/>
      <w:lvlJc w:val="left"/>
      <w:pPr>
        <w:ind w:left="1685" w:hanging="420"/>
      </w:pPr>
      <w:rPr>
        <w:rFonts w:cs="Times New Roman"/>
      </w:rPr>
    </w:lvl>
    <w:lvl w:ilvl="2" w:tplc="04090011" w:tentative="1">
      <w:start w:val="1"/>
      <w:numFmt w:val="decimalEnclosedCircle"/>
      <w:lvlText w:val="%3"/>
      <w:lvlJc w:val="left"/>
      <w:pPr>
        <w:ind w:left="2105" w:hanging="420"/>
      </w:pPr>
      <w:rPr>
        <w:rFonts w:cs="Times New Roman"/>
      </w:rPr>
    </w:lvl>
    <w:lvl w:ilvl="3" w:tplc="0409000F" w:tentative="1">
      <w:start w:val="1"/>
      <w:numFmt w:val="decimal"/>
      <w:lvlText w:val="%4."/>
      <w:lvlJc w:val="left"/>
      <w:pPr>
        <w:ind w:left="2525" w:hanging="420"/>
      </w:pPr>
      <w:rPr>
        <w:rFonts w:cs="Times New Roman"/>
      </w:rPr>
    </w:lvl>
    <w:lvl w:ilvl="4" w:tplc="04090017" w:tentative="1">
      <w:start w:val="1"/>
      <w:numFmt w:val="aiueoFullWidth"/>
      <w:lvlText w:val="(%5)"/>
      <w:lvlJc w:val="left"/>
      <w:pPr>
        <w:ind w:left="2945" w:hanging="420"/>
      </w:pPr>
      <w:rPr>
        <w:rFonts w:cs="Times New Roman"/>
      </w:rPr>
    </w:lvl>
    <w:lvl w:ilvl="5" w:tplc="04090011" w:tentative="1">
      <w:start w:val="1"/>
      <w:numFmt w:val="decimalEnclosedCircle"/>
      <w:lvlText w:val="%6"/>
      <w:lvlJc w:val="left"/>
      <w:pPr>
        <w:ind w:left="3365" w:hanging="420"/>
      </w:pPr>
      <w:rPr>
        <w:rFonts w:cs="Times New Roman"/>
      </w:rPr>
    </w:lvl>
    <w:lvl w:ilvl="6" w:tplc="0409000F" w:tentative="1">
      <w:start w:val="1"/>
      <w:numFmt w:val="decimal"/>
      <w:lvlText w:val="%7."/>
      <w:lvlJc w:val="left"/>
      <w:pPr>
        <w:ind w:left="3785" w:hanging="420"/>
      </w:pPr>
      <w:rPr>
        <w:rFonts w:cs="Times New Roman"/>
      </w:rPr>
    </w:lvl>
    <w:lvl w:ilvl="7" w:tplc="04090017" w:tentative="1">
      <w:start w:val="1"/>
      <w:numFmt w:val="aiueoFullWidth"/>
      <w:lvlText w:val="(%8)"/>
      <w:lvlJc w:val="left"/>
      <w:pPr>
        <w:ind w:left="4205" w:hanging="420"/>
      </w:pPr>
      <w:rPr>
        <w:rFonts w:cs="Times New Roman"/>
      </w:rPr>
    </w:lvl>
    <w:lvl w:ilvl="8" w:tplc="04090011" w:tentative="1">
      <w:start w:val="1"/>
      <w:numFmt w:val="decimalEnclosedCircle"/>
      <w:lvlText w:val="%9"/>
      <w:lvlJc w:val="left"/>
      <w:pPr>
        <w:ind w:left="4625" w:hanging="420"/>
      </w:pPr>
      <w:rPr>
        <w:rFonts w:cs="Times New Roman"/>
      </w:rPr>
    </w:lvl>
  </w:abstractNum>
  <w:abstractNum w:abstractNumId="11">
    <w:nsid w:val="397575FA"/>
    <w:multiLevelType w:val="multilevel"/>
    <w:tmpl w:val="8D5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10250"/>
    <w:multiLevelType w:val="hybridMultilevel"/>
    <w:tmpl w:val="8B0CE738"/>
    <w:lvl w:ilvl="0" w:tplc="987E8292">
      <w:start w:val="1"/>
      <w:numFmt w:val="decimalEnclosedCircle"/>
      <w:lvlText w:val="%1"/>
      <w:lvlJc w:val="left"/>
      <w:pPr>
        <w:ind w:left="360" w:hanging="360"/>
      </w:pPr>
      <w:rPr>
        <w:rFonts w:cs="Times New Roman" w:hint="default"/>
        <w:color w:val="1D12FC"/>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41E82B92"/>
    <w:multiLevelType w:val="multilevel"/>
    <w:tmpl w:val="665C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1F3125"/>
    <w:multiLevelType w:val="multilevel"/>
    <w:tmpl w:val="4F8E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87163"/>
    <w:multiLevelType w:val="hybridMultilevel"/>
    <w:tmpl w:val="4E6ABC24"/>
    <w:lvl w:ilvl="0" w:tplc="BE08EAC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573B3B02"/>
    <w:multiLevelType w:val="hybridMultilevel"/>
    <w:tmpl w:val="F70AE828"/>
    <w:lvl w:ilvl="0" w:tplc="7E38AFC8">
      <w:start w:val="1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5AC86863"/>
    <w:multiLevelType w:val="hybridMultilevel"/>
    <w:tmpl w:val="B6A68D1C"/>
    <w:lvl w:ilvl="0" w:tplc="9556972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61B401E2"/>
    <w:multiLevelType w:val="multilevel"/>
    <w:tmpl w:val="E430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949A5"/>
    <w:multiLevelType w:val="multilevel"/>
    <w:tmpl w:val="FA5E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357D7F"/>
    <w:multiLevelType w:val="multilevel"/>
    <w:tmpl w:val="A3D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D3022"/>
    <w:multiLevelType w:val="hybridMultilevel"/>
    <w:tmpl w:val="45C021EA"/>
    <w:lvl w:ilvl="0" w:tplc="6F50C7F2">
      <w:start w:val="1"/>
      <w:numFmt w:val="decimal"/>
      <w:lvlText w:val="%1."/>
      <w:lvlJc w:val="left"/>
      <w:pPr>
        <w:ind w:left="1625" w:hanging="780"/>
      </w:pPr>
      <w:rPr>
        <w:rFonts w:cs="Times New Roman" w:hint="default"/>
        <w:b w:val="0"/>
      </w:rPr>
    </w:lvl>
    <w:lvl w:ilvl="1" w:tplc="04090017" w:tentative="1">
      <w:start w:val="1"/>
      <w:numFmt w:val="aiueoFullWidth"/>
      <w:lvlText w:val="(%2)"/>
      <w:lvlJc w:val="left"/>
      <w:pPr>
        <w:ind w:left="1685" w:hanging="420"/>
      </w:pPr>
      <w:rPr>
        <w:rFonts w:cs="Times New Roman"/>
      </w:rPr>
    </w:lvl>
    <w:lvl w:ilvl="2" w:tplc="04090011" w:tentative="1">
      <w:start w:val="1"/>
      <w:numFmt w:val="decimalEnclosedCircle"/>
      <w:lvlText w:val="%3"/>
      <w:lvlJc w:val="left"/>
      <w:pPr>
        <w:ind w:left="2105" w:hanging="420"/>
      </w:pPr>
      <w:rPr>
        <w:rFonts w:cs="Times New Roman"/>
      </w:rPr>
    </w:lvl>
    <w:lvl w:ilvl="3" w:tplc="0409000F" w:tentative="1">
      <w:start w:val="1"/>
      <w:numFmt w:val="decimal"/>
      <w:lvlText w:val="%4."/>
      <w:lvlJc w:val="left"/>
      <w:pPr>
        <w:ind w:left="2525" w:hanging="420"/>
      </w:pPr>
      <w:rPr>
        <w:rFonts w:cs="Times New Roman"/>
      </w:rPr>
    </w:lvl>
    <w:lvl w:ilvl="4" w:tplc="04090017" w:tentative="1">
      <w:start w:val="1"/>
      <w:numFmt w:val="aiueoFullWidth"/>
      <w:lvlText w:val="(%5)"/>
      <w:lvlJc w:val="left"/>
      <w:pPr>
        <w:ind w:left="2945" w:hanging="420"/>
      </w:pPr>
      <w:rPr>
        <w:rFonts w:cs="Times New Roman"/>
      </w:rPr>
    </w:lvl>
    <w:lvl w:ilvl="5" w:tplc="04090011" w:tentative="1">
      <w:start w:val="1"/>
      <w:numFmt w:val="decimalEnclosedCircle"/>
      <w:lvlText w:val="%6"/>
      <w:lvlJc w:val="left"/>
      <w:pPr>
        <w:ind w:left="3365" w:hanging="420"/>
      </w:pPr>
      <w:rPr>
        <w:rFonts w:cs="Times New Roman"/>
      </w:rPr>
    </w:lvl>
    <w:lvl w:ilvl="6" w:tplc="0409000F" w:tentative="1">
      <w:start w:val="1"/>
      <w:numFmt w:val="decimal"/>
      <w:lvlText w:val="%7."/>
      <w:lvlJc w:val="left"/>
      <w:pPr>
        <w:ind w:left="3785" w:hanging="420"/>
      </w:pPr>
      <w:rPr>
        <w:rFonts w:cs="Times New Roman"/>
      </w:rPr>
    </w:lvl>
    <w:lvl w:ilvl="7" w:tplc="04090017" w:tentative="1">
      <w:start w:val="1"/>
      <w:numFmt w:val="aiueoFullWidth"/>
      <w:lvlText w:val="(%8)"/>
      <w:lvlJc w:val="left"/>
      <w:pPr>
        <w:ind w:left="4205" w:hanging="420"/>
      </w:pPr>
      <w:rPr>
        <w:rFonts w:cs="Times New Roman"/>
      </w:rPr>
    </w:lvl>
    <w:lvl w:ilvl="8" w:tplc="04090011" w:tentative="1">
      <w:start w:val="1"/>
      <w:numFmt w:val="decimalEnclosedCircle"/>
      <w:lvlText w:val="%9"/>
      <w:lvlJc w:val="left"/>
      <w:pPr>
        <w:ind w:left="4625" w:hanging="420"/>
      </w:pPr>
      <w:rPr>
        <w:rFonts w:cs="Times New Roman"/>
      </w:rPr>
    </w:lvl>
  </w:abstractNum>
  <w:abstractNum w:abstractNumId="22">
    <w:nsid w:val="72BD1E56"/>
    <w:multiLevelType w:val="hybridMultilevel"/>
    <w:tmpl w:val="03B812C0"/>
    <w:lvl w:ilvl="0" w:tplc="0409000F">
      <w:start w:val="1"/>
      <w:numFmt w:val="decimal"/>
      <w:lvlText w:val="%1."/>
      <w:lvlJc w:val="left"/>
      <w:pPr>
        <w:ind w:left="846" w:hanging="420"/>
      </w:pPr>
      <w:rPr>
        <w:rFonts w:cs="Times New Roman"/>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3">
    <w:nsid w:val="733461ED"/>
    <w:multiLevelType w:val="hybridMultilevel"/>
    <w:tmpl w:val="839A1514"/>
    <w:lvl w:ilvl="0" w:tplc="B1CE9C3E">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7726481D"/>
    <w:multiLevelType w:val="hybridMultilevel"/>
    <w:tmpl w:val="A78ACF72"/>
    <w:lvl w:ilvl="0" w:tplc="FF36817E">
      <w:start w:val="1"/>
      <w:numFmt w:val="bullet"/>
      <w:lvlText w:val="•"/>
      <w:lvlJc w:val="left"/>
      <w:pPr>
        <w:tabs>
          <w:tab w:val="num" w:pos="720"/>
        </w:tabs>
        <w:ind w:left="720" w:hanging="360"/>
      </w:pPr>
      <w:rPr>
        <w:rFonts w:ascii="Arial" w:hAnsi="Arial" w:hint="default"/>
      </w:rPr>
    </w:lvl>
    <w:lvl w:ilvl="1" w:tplc="57780DF6" w:tentative="1">
      <w:start w:val="1"/>
      <w:numFmt w:val="bullet"/>
      <w:lvlText w:val="•"/>
      <w:lvlJc w:val="left"/>
      <w:pPr>
        <w:tabs>
          <w:tab w:val="num" w:pos="1440"/>
        </w:tabs>
        <w:ind w:left="1440" w:hanging="360"/>
      </w:pPr>
      <w:rPr>
        <w:rFonts w:ascii="Arial" w:hAnsi="Arial" w:hint="default"/>
      </w:rPr>
    </w:lvl>
    <w:lvl w:ilvl="2" w:tplc="D2E40180" w:tentative="1">
      <w:start w:val="1"/>
      <w:numFmt w:val="bullet"/>
      <w:lvlText w:val="•"/>
      <w:lvlJc w:val="left"/>
      <w:pPr>
        <w:tabs>
          <w:tab w:val="num" w:pos="2160"/>
        </w:tabs>
        <w:ind w:left="2160" w:hanging="360"/>
      </w:pPr>
      <w:rPr>
        <w:rFonts w:ascii="Arial" w:hAnsi="Arial" w:hint="default"/>
      </w:rPr>
    </w:lvl>
    <w:lvl w:ilvl="3" w:tplc="F3406A08" w:tentative="1">
      <w:start w:val="1"/>
      <w:numFmt w:val="bullet"/>
      <w:lvlText w:val="•"/>
      <w:lvlJc w:val="left"/>
      <w:pPr>
        <w:tabs>
          <w:tab w:val="num" w:pos="2880"/>
        </w:tabs>
        <w:ind w:left="2880" w:hanging="360"/>
      </w:pPr>
      <w:rPr>
        <w:rFonts w:ascii="Arial" w:hAnsi="Arial" w:hint="default"/>
      </w:rPr>
    </w:lvl>
    <w:lvl w:ilvl="4" w:tplc="103A0070" w:tentative="1">
      <w:start w:val="1"/>
      <w:numFmt w:val="bullet"/>
      <w:lvlText w:val="•"/>
      <w:lvlJc w:val="left"/>
      <w:pPr>
        <w:tabs>
          <w:tab w:val="num" w:pos="3600"/>
        </w:tabs>
        <w:ind w:left="3600" w:hanging="360"/>
      </w:pPr>
      <w:rPr>
        <w:rFonts w:ascii="Arial" w:hAnsi="Arial" w:hint="default"/>
      </w:rPr>
    </w:lvl>
    <w:lvl w:ilvl="5" w:tplc="179288DE" w:tentative="1">
      <w:start w:val="1"/>
      <w:numFmt w:val="bullet"/>
      <w:lvlText w:val="•"/>
      <w:lvlJc w:val="left"/>
      <w:pPr>
        <w:tabs>
          <w:tab w:val="num" w:pos="4320"/>
        </w:tabs>
        <w:ind w:left="4320" w:hanging="360"/>
      </w:pPr>
      <w:rPr>
        <w:rFonts w:ascii="Arial" w:hAnsi="Arial" w:hint="default"/>
      </w:rPr>
    </w:lvl>
    <w:lvl w:ilvl="6" w:tplc="2F0AE7FC" w:tentative="1">
      <w:start w:val="1"/>
      <w:numFmt w:val="bullet"/>
      <w:lvlText w:val="•"/>
      <w:lvlJc w:val="left"/>
      <w:pPr>
        <w:tabs>
          <w:tab w:val="num" w:pos="5040"/>
        </w:tabs>
        <w:ind w:left="5040" w:hanging="360"/>
      </w:pPr>
      <w:rPr>
        <w:rFonts w:ascii="Arial" w:hAnsi="Arial" w:hint="default"/>
      </w:rPr>
    </w:lvl>
    <w:lvl w:ilvl="7" w:tplc="67861A78" w:tentative="1">
      <w:start w:val="1"/>
      <w:numFmt w:val="bullet"/>
      <w:lvlText w:val="•"/>
      <w:lvlJc w:val="left"/>
      <w:pPr>
        <w:tabs>
          <w:tab w:val="num" w:pos="5760"/>
        </w:tabs>
        <w:ind w:left="5760" w:hanging="360"/>
      </w:pPr>
      <w:rPr>
        <w:rFonts w:ascii="Arial" w:hAnsi="Arial" w:hint="default"/>
      </w:rPr>
    </w:lvl>
    <w:lvl w:ilvl="8" w:tplc="B4EC38DC" w:tentative="1">
      <w:start w:val="1"/>
      <w:numFmt w:val="bullet"/>
      <w:lvlText w:val="•"/>
      <w:lvlJc w:val="left"/>
      <w:pPr>
        <w:tabs>
          <w:tab w:val="num" w:pos="6480"/>
        </w:tabs>
        <w:ind w:left="6480" w:hanging="360"/>
      </w:pPr>
      <w:rPr>
        <w:rFonts w:ascii="Arial" w:hAnsi="Arial" w:hint="default"/>
      </w:rPr>
    </w:lvl>
  </w:abstractNum>
  <w:abstractNum w:abstractNumId="25">
    <w:nsid w:val="77CC2E80"/>
    <w:multiLevelType w:val="multilevel"/>
    <w:tmpl w:val="4764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6B59E4"/>
    <w:multiLevelType w:val="hybridMultilevel"/>
    <w:tmpl w:val="F76225CE"/>
    <w:lvl w:ilvl="0" w:tplc="4432B218">
      <w:numFmt w:val="bullet"/>
      <w:lvlText w:val=""/>
      <w:lvlJc w:val="left"/>
      <w:pPr>
        <w:ind w:left="360" w:hanging="360"/>
      </w:pPr>
      <w:rPr>
        <w:rFonts w:ascii="Wingdings" w:eastAsia="宋体"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D1F7131"/>
    <w:multiLevelType w:val="multilevel"/>
    <w:tmpl w:val="520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3"/>
  </w:num>
  <w:num w:numId="4">
    <w:abstractNumId w:val="4"/>
  </w:num>
  <w:num w:numId="5">
    <w:abstractNumId w:val="15"/>
  </w:num>
  <w:num w:numId="6">
    <w:abstractNumId w:val="9"/>
  </w:num>
  <w:num w:numId="7">
    <w:abstractNumId w:val="7"/>
  </w:num>
  <w:num w:numId="8">
    <w:abstractNumId w:val="27"/>
  </w:num>
  <w:num w:numId="9">
    <w:abstractNumId w:val="19"/>
  </w:num>
  <w:num w:numId="10">
    <w:abstractNumId w:val="18"/>
  </w:num>
  <w:num w:numId="11">
    <w:abstractNumId w:val="20"/>
  </w:num>
  <w:num w:numId="12">
    <w:abstractNumId w:val="11"/>
  </w:num>
  <w:num w:numId="13">
    <w:abstractNumId w:val="5"/>
  </w:num>
  <w:num w:numId="14">
    <w:abstractNumId w:val="14"/>
  </w:num>
  <w:num w:numId="15">
    <w:abstractNumId w:val="1"/>
  </w:num>
  <w:num w:numId="16">
    <w:abstractNumId w:val="25"/>
  </w:num>
  <w:num w:numId="17">
    <w:abstractNumId w:val="13"/>
  </w:num>
  <w:num w:numId="18">
    <w:abstractNumId w:val="6"/>
  </w:num>
  <w:num w:numId="19">
    <w:abstractNumId w:val="17"/>
  </w:num>
  <w:num w:numId="20">
    <w:abstractNumId w:val="2"/>
  </w:num>
  <w:num w:numId="21">
    <w:abstractNumId w:val="23"/>
  </w:num>
  <w:num w:numId="22">
    <w:abstractNumId w:val="2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10"/>
  </w:num>
  <w:num w:numId="27">
    <w:abstractNumId w:val="21"/>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8E"/>
    <w:rsid w:val="00000295"/>
    <w:rsid w:val="00000835"/>
    <w:rsid w:val="000015D0"/>
    <w:rsid w:val="00002E7B"/>
    <w:rsid w:val="000030F9"/>
    <w:rsid w:val="00003E17"/>
    <w:rsid w:val="000044D1"/>
    <w:rsid w:val="00004805"/>
    <w:rsid w:val="00004D24"/>
    <w:rsid w:val="00006622"/>
    <w:rsid w:val="00006BD3"/>
    <w:rsid w:val="000073D1"/>
    <w:rsid w:val="0001125D"/>
    <w:rsid w:val="0001126C"/>
    <w:rsid w:val="0001415B"/>
    <w:rsid w:val="000149FF"/>
    <w:rsid w:val="00015377"/>
    <w:rsid w:val="00015A5F"/>
    <w:rsid w:val="00015B39"/>
    <w:rsid w:val="00015B76"/>
    <w:rsid w:val="00015DB6"/>
    <w:rsid w:val="0001703F"/>
    <w:rsid w:val="000174F5"/>
    <w:rsid w:val="000203D4"/>
    <w:rsid w:val="00022AAF"/>
    <w:rsid w:val="00022C72"/>
    <w:rsid w:val="00023298"/>
    <w:rsid w:val="00023798"/>
    <w:rsid w:val="00023AF9"/>
    <w:rsid w:val="00024223"/>
    <w:rsid w:val="00025309"/>
    <w:rsid w:val="00026B92"/>
    <w:rsid w:val="000273F3"/>
    <w:rsid w:val="000306D2"/>
    <w:rsid w:val="00030D2D"/>
    <w:rsid w:val="000315CA"/>
    <w:rsid w:val="00032316"/>
    <w:rsid w:val="00032618"/>
    <w:rsid w:val="000326F6"/>
    <w:rsid w:val="00032741"/>
    <w:rsid w:val="0003309A"/>
    <w:rsid w:val="000330C4"/>
    <w:rsid w:val="00034127"/>
    <w:rsid w:val="0003483A"/>
    <w:rsid w:val="00035BEB"/>
    <w:rsid w:val="000366B9"/>
    <w:rsid w:val="00036893"/>
    <w:rsid w:val="00036CA7"/>
    <w:rsid w:val="00036D2B"/>
    <w:rsid w:val="00037DAC"/>
    <w:rsid w:val="00040A41"/>
    <w:rsid w:val="00040C1F"/>
    <w:rsid w:val="000417AB"/>
    <w:rsid w:val="00041A2B"/>
    <w:rsid w:val="0004219A"/>
    <w:rsid w:val="00042E62"/>
    <w:rsid w:val="00042EF3"/>
    <w:rsid w:val="00043086"/>
    <w:rsid w:val="000435C5"/>
    <w:rsid w:val="000449D1"/>
    <w:rsid w:val="00044A8F"/>
    <w:rsid w:val="00044B93"/>
    <w:rsid w:val="00044F7E"/>
    <w:rsid w:val="0004550B"/>
    <w:rsid w:val="0004578E"/>
    <w:rsid w:val="00045AE2"/>
    <w:rsid w:val="00047490"/>
    <w:rsid w:val="00047EE9"/>
    <w:rsid w:val="00050450"/>
    <w:rsid w:val="00050C27"/>
    <w:rsid w:val="00051BB5"/>
    <w:rsid w:val="0005278F"/>
    <w:rsid w:val="00052E59"/>
    <w:rsid w:val="00053394"/>
    <w:rsid w:val="00054160"/>
    <w:rsid w:val="0005426B"/>
    <w:rsid w:val="000543A3"/>
    <w:rsid w:val="00055D7C"/>
    <w:rsid w:val="00056D36"/>
    <w:rsid w:val="00057E2F"/>
    <w:rsid w:val="00060410"/>
    <w:rsid w:val="000609BF"/>
    <w:rsid w:val="00061D01"/>
    <w:rsid w:val="00062A62"/>
    <w:rsid w:val="00062D2E"/>
    <w:rsid w:val="00063763"/>
    <w:rsid w:val="00063FD9"/>
    <w:rsid w:val="00064ABE"/>
    <w:rsid w:val="00065793"/>
    <w:rsid w:val="00065A6F"/>
    <w:rsid w:val="00065F11"/>
    <w:rsid w:val="00065F57"/>
    <w:rsid w:val="000664D1"/>
    <w:rsid w:val="00067A4E"/>
    <w:rsid w:val="00067BA2"/>
    <w:rsid w:val="00067EF4"/>
    <w:rsid w:val="00070393"/>
    <w:rsid w:val="0007095A"/>
    <w:rsid w:val="00070B56"/>
    <w:rsid w:val="00071985"/>
    <w:rsid w:val="000731B2"/>
    <w:rsid w:val="00073F37"/>
    <w:rsid w:val="00073F42"/>
    <w:rsid w:val="000745E0"/>
    <w:rsid w:val="00074CA6"/>
    <w:rsid w:val="000772CF"/>
    <w:rsid w:val="000773AD"/>
    <w:rsid w:val="000815AF"/>
    <w:rsid w:val="000821DE"/>
    <w:rsid w:val="00082335"/>
    <w:rsid w:val="000823A2"/>
    <w:rsid w:val="000829BF"/>
    <w:rsid w:val="00082B48"/>
    <w:rsid w:val="00083B5C"/>
    <w:rsid w:val="00083BF6"/>
    <w:rsid w:val="00084DD2"/>
    <w:rsid w:val="00085D14"/>
    <w:rsid w:val="00085F64"/>
    <w:rsid w:val="00086DDD"/>
    <w:rsid w:val="00087960"/>
    <w:rsid w:val="00091376"/>
    <w:rsid w:val="000913DA"/>
    <w:rsid w:val="0009144A"/>
    <w:rsid w:val="000914F1"/>
    <w:rsid w:val="000932E4"/>
    <w:rsid w:val="0009429A"/>
    <w:rsid w:val="00094987"/>
    <w:rsid w:val="00095D77"/>
    <w:rsid w:val="000969DE"/>
    <w:rsid w:val="000973DA"/>
    <w:rsid w:val="000975D6"/>
    <w:rsid w:val="00097896"/>
    <w:rsid w:val="000A204F"/>
    <w:rsid w:val="000A2172"/>
    <w:rsid w:val="000A264D"/>
    <w:rsid w:val="000A2EAD"/>
    <w:rsid w:val="000A3317"/>
    <w:rsid w:val="000A3708"/>
    <w:rsid w:val="000A3DC6"/>
    <w:rsid w:val="000A46AD"/>
    <w:rsid w:val="000A51B9"/>
    <w:rsid w:val="000A5FB2"/>
    <w:rsid w:val="000A72DE"/>
    <w:rsid w:val="000A7743"/>
    <w:rsid w:val="000B12C6"/>
    <w:rsid w:val="000B362C"/>
    <w:rsid w:val="000B61DF"/>
    <w:rsid w:val="000B632A"/>
    <w:rsid w:val="000B64C7"/>
    <w:rsid w:val="000B64EE"/>
    <w:rsid w:val="000B70A5"/>
    <w:rsid w:val="000B78E3"/>
    <w:rsid w:val="000C009A"/>
    <w:rsid w:val="000C02CF"/>
    <w:rsid w:val="000C1744"/>
    <w:rsid w:val="000C2FE9"/>
    <w:rsid w:val="000C30AD"/>
    <w:rsid w:val="000C3BCB"/>
    <w:rsid w:val="000C4976"/>
    <w:rsid w:val="000C5300"/>
    <w:rsid w:val="000C5D3C"/>
    <w:rsid w:val="000C7851"/>
    <w:rsid w:val="000C7DBB"/>
    <w:rsid w:val="000D1516"/>
    <w:rsid w:val="000D1A3B"/>
    <w:rsid w:val="000D1B65"/>
    <w:rsid w:val="000D1DB5"/>
    <w:rsid w:val="000D24B5"/>
    <w:rsid w:val="000D27AB"/>
    <w:rsid w:val="000D335C"/>
    <w:rsid w:val="000D50DD"/>
    <w:rsid w:val="000D5BAF"/>
    <w:rsid w:val="000D6BF5"/>
    <w:rsid w:val="000D7450"/>
    <w:rsid w:val="000E0065"/>
    <w:rsid w:val="000E0C51"/>
    <w:rsid w:val="000E138A"/>
    <w:rsid w:val="000E142E"/>
    <w:rsid w:val="000E1A3B"/>
    <w:rsid w:val="000E1BF3"/>
    <w:rsid w:val="000E2858"/>
    <w:rsid w:val="000E2FD7"/>
    <w:rsid w:val="000E3A76"/>
    <w:rsid w:val="000E3D99"/>
    <w:rsid w:val="000E4E15"/>
    <w:rsid w:val="000E52BD"/>
    <w:rsid w:val="000E56B1"/>
    <w:rsid w:val="000E6218"/>
    <w:rsid w:val="000E64A4"/>
    <w:rsid w:val="000E6E08"/>
    <w:rsid w:val="000E740E"/>
    <w:rsid w:val="000E7928"/>
    <w:rsid w:val="000E7CC4"/>
    <w:rsid w:val="000F0443"/>
    <w:rsid w:val="000F0505"/>
    <w:rsid w:val="000F0803"/>
    <w:rsid w:val="000F1337"/>
    <w:rsid w:val="000F2472"/>
    <w:rsid w:val="000F27B8"/>
    <w:rsid w:val="000F2C5D"/>
    <w:rsid w:val="000F314D"/>
    <w:rsid w:val="000F3B78"/>
    <w:rsid w:val="000F46CD"/>
    <w:rsid w:val="000F53C2"/>
    <w:rsid w:val="000F6484"/>
    <w:rsid w:val="000F65A0"/>
    <w:rsid w:val="000F696C"/>
    <w:rsid w:val="000F6E03"/>
    <w:rsid w:val="0010063D"/>
    <w:rsid w:val="001022C1"/>
    <w:rsid w:val="0010232C"/>
    <w:rsid w:val="00102DDD"/>
    <w:rsid w:val="0010309A"/>
    <w:rsid w:val="00103AAF"/>
    <w:rsid w:val="00103F7F"/>
    <w:rsid w:val="00104CB1"/>
    <w:rsid w:val="00105424"/>
    <w:rsid w:val="001056EF"/>
    <w:rsid w:val="00105972"/>
    <w:rsid w:val="00107E8B"/>
    <w:rsid w:val="001115BC"/>
    <w:rsid w:val="00111F5A"/>
    <w:rsid w:val="00113267"/>
    <w:rsid w:val="001133E8"/>
    <w:rsid w:val="00113AD2"/>
    <w:rsid w:val="00114517"/>
    <w:rsid w:val="00114971"/>
    <w:rsid w:val="00115BA4"/>
    <w:rsid w:val="0012012D"/>
    <w:rsid w:val="00120B2D"/>
    <w:rsid w:val="00121579"/>
    <w:rsid w:val="00121FAD"/>
    <w:rsid w:val="00121FB2"/>
    <w:rsid w:val="00122D7E"/>
    <w:rsid w:val="001232A8"/>
    <w:rsid w:val="00124571"/>
    <w:rsid w:val="001247B2"/>
    <w:rsid w:val="0012578A"/>
    <w:rsid w:val="00125F93"/>
    <w:rsid w:val="00126D90"/>
    <w:rsid w:val="001301AC"/>
    <w:rsid w:val="00130388"/>
    <w:rsid w:val="0013063F"/>
    <w:rsid w:val="001308EE"/>
    <w:rsid w:val="001318C7"/>
    <w:rsid w:val="00131C3E"/>
    <w:rsid w:val="00132C83"/>
    <w:rsid w:val="0013314E"/>
    <w:rsid w:val="00133B4E"/>
    <w:rsid w:val="0013554E"/>
    <w:rsid w:val="0013639D"/>
    <w:rsid w:val="00140830"/>
    <w:rsid w:val="001412F3"/>
    <w:rsid w:val="0014387F"/>
    <w:rsid w:val="00143A85"/>
    <w:rsid w:val="00143EE4"/>
    <w:rsid w:val="001443BF"/>
    <w:rsid w:val="001447BA"/>
    <w:rsid w:val="001448CC"/>
    <w:rsid w:val="0014497E"/>
    <w:rsid w:val="001453F1"/>
    <w:rsid w:val="0014542C"/>
    <w:rsid w:val="0014669C"/>
    <w:rsid w:val="001467B9"/>
    <w:rsid w:val="00146F0E"/>
    <w:rsid w:val="00147398"/>
    <w:rsid w:val="00150009"/>
    <w:rsid w:val="00150160"/>
    <w:rsid w:val="0015060C"/>
    <w:rsid w:val="00150AD6"/>
    <w:rsid w:val="001510F4"/>
    <w:rsid w:val="00151A98"/>
    <w:rsid w:val="00153428"/>
    <w:rsid w:val="00154438"/>
    <w:rsid w:val="00154717"/>
    <w:rsid w:val="00154D72"/>
    <w:rsid w:val="00154FEE"/>
    <w:rsid w:val="001554C9"/>
    <w:rsid w:val="00161D34"/>
    <w:rsid w:val="00162A90"/>
    <w:rsid w:val="0016395F"/>
    <w:rsid w:val="00163F17"/>
    <w:rsid w:val="001647D8"/>
    <w:rsid w:val="00164C58"/>
    <w:rsid w:val="00164D44"/>
    <w:rsid w:val="001653F2"/>
    <w:rsid w:val="0016545E"/>
    <w:rsid w:val="00165684"/>
    <w:rsid w:val="0016755F"/>
    <w:rsid w:val="0017010E"/>
    <w:rsid w:val="001706FD"/>
    <w:rsid w:val="001713F1"/>
    <w:rsid w:val="0017222F"/>
    <w:rsid w:val="00172522"/>
    <w:rsid w:val="00172BF7"/>
    <w:rsid w:val="00173A92"/>
    <w:rsid w:val="00174C7A"/>
    <w:rsid w:val="00175056"/>
    <w:rsid w:val="001753CC"/>
    <w:rsid w:val="00176005"/>
    <w:rsid w:val="00176F62"/>
    <w:rsid w:val="00177ED4"/>
    <w:rsid w:val="00181BE9"/>
    <w:rsid w:val="00181D68"/>
    <w:rsid w:val="00182420"/>
    <w:rsid w:val="00182AD5"/>
    <w:rsid w:val="00182ED2"/>
    <w:rsid w:val="001837E0"/>
    <w:rsid w:val="00183FB1"/>
    <w:rsid w:val="0018479C"/>
    <w:rsid w:val="001849B4"/>
    <w:rsid w:val="00184B08"/>
    <w:rsid w:val="00184B94"/>
    <w:rsid w:val="001867E7"/>
    <w:rsid w:val="00186A88"/>
    <w:rsid w:val="00186BEE"/>
    <w:rsid w:val="00187FD3"/>
    <w:rsid w:val="00190A2E"/>
    <w:rsid w:val="0019114B"/>
    <w:rsid w:val="001912A8"/>
    <w:rsid w:val="001912EF"/>
    <w:rsid w:val="00191779"/>
    <w:rsid w:val="00191EEF"/>
    <w:rsid w:val="00191FA6"/>
    <w:rsid w:val="0019268B"/>
    <w:rsid w:val="00192812"/>
    <w:rsid w:val="00194AA3"/>
    <w:rsid w:val="001952F9"/>
    <w:rsid w:val="001958AF"/>
    <w:rsid w:val="00196925"/>
    <w:rsid w:val="001973F5"/>
    <w:rsid w:val="001A0AA4"/>
    <w:rsid w:val="001A0F15"/>
    <w:rsid w:val="001A1AC1"/>
    <w:rsid w:val="001A217C"/>
    <w:rsid w:val="001A4DEE"/>
    <w:rsid w:val="001A5920"/>
    <w:rsid w:val="001A7544"/>
    <w:rsid w:val="001A759D"/>
    <w:rsid w:val="001A76CE"/>
    <w:rsid w:val="001B06DA"/>
    <w:rsid w:val="001B1891"/>
    <w:rsid w:val="001B1E41"/>
    <w:rsid w:val="001B22B1"/>
    <w:rsid w:val="001B32BC"/>
    <w:rsid w:val="001B33B3"/>
    <w:rsid w:val="001B392B"/>
    <w:rsid w:val="001B3AFC"/>
    <w:rsid w:val="001B3E13"/>
    <w:rsid w:val="001B5955"/>
    <w:rsid w:val="001B66B1"/>
    <w:rsid w:val="001B687E"/>
    <w:rsid w:val="001B771C"/>
    <w:rsid w:val="001B79C1"/>
    <w:rsid w:val="001C0EBB"/>
    <w:rsid w:val="001C1631"/>
    <w:rsid w:val="001C182B"/>
    <w:rsid w:val="001C1994"/>
    <w:rsid w:val="001C288E"/>
    <w:rsid w:val="001C3044"/>
    <w:rsid w:val="001C32D4"/>
    <w:rsid w:val="001C3DD4"/>
    <w:rsid w:val="001C4702"/>
    <w:rsid w:val="001C4B53"/>
    <w:rsid w:val="001C604C"/>
    <w:rsid w:val="001C7DD6"/>
    <w:rsid w:val="001C7E12"/>
    <w:rsid w:val="001D145D"/>
    <w:rsid w:val="001D1B39"/>
    <w:rsid w:val="001D1C5C"/>
    <w:rsid w:val="001D2214"/>
    <w:rsid w:val="001D2C7B"/>
    <w:rsid w:val="001D3571"/>
    <w:rsid w:val="001D357A"/>
    <w:rsid w:val="001D3BB9"/>
    <w:rsid w:val="001D4255"/>
    <w:rsid w:val="001D455B"/>
    <w:rsid w:val="001D45C9"/>
    <w:rsid w:val="001D541A"/>
    <w:rsid w:val="001D6444"/>
    <w:rsid w:val="001D6AAB"/>
    <w:rsid w:val="001D743B"/>
    <w:rsid w:val="001D7552"/>
    <w:rsid w:val="001E04B1"/>
    <w:rsid w:val="001E0875"/>
    <w:rsid w:val="001E0941"/>
    <w:rsid w:val="001E1070"/>
    <w:rsid w:val="001E1A03"/>
    <w:rsid w:val="001E1DE5"/>
    <w:rsid w:val="001E23A9"/>
    <w:rsid w:val="001E46AA"/>
    <w:rsid w:val="001E5204"/>
    <w:rsid w:val="001E5E60"/>
    <w:rsid w:val="001E6A43"/>
    <w:rsid w:val="001E76E4"/>
    <w:rsid w:val="001E77A7"/>
    <w:rsid w:val="001E79E2"/>
    <w:rsid w:val="001E7F66"/>
    <w:rsid w:val="001F1859"/>
    <w:rsid w:val="001F2B3E"/>
    <w:rsid w:val="001F3182"/>
    <w:rsid w:val="001F3250"/>
    <w:rsid w:val="001F3362"/>
    <w:rsid w:val="001F394E"/>
    <w:rsid w:val="001F3BB1"/>
    <w:rsid w:val="001F3DD9"/>
    <w:rsid w:val="001F5DD7"/>
    <w:rsid w:val="001F5F3E"/>
    <w:rsid w:val="001F6153"/>
    <w:rsid w:val="001F620E"/>
    <w:rsid w:val="001F70DB"/>
    <w:rsid w:val="00201935"/>
    <w:rsid w:val="00201C8E"/>
    <w:rsid w:val="0020231C"/>
    <w:rsid w:val="002027CF"/>
    <w:rsid w:val="00202B99"/>
    <w:rsid w:val="00202D3D"/>
    <w:rsid w:val="00203675"/>
    <w:rsid w:val="00204A96"/>
    <w:rsid w:val="00205213"/>
    <w:rsid w:val="00206698"/>
    <w:rsid w:val="00206D1F"/>
    <w:rsid w:val="002070EE"/>
    <w:rsid w:val="00207621"/>
    <w:rsid w:val="002076C5"/>
    <w:rsid w:val="002102EE"/>
    <w:rsid w:val="00210A98"/>
    <w:rsid w:val="0021113C"/>
    <w:rsid w:val="00211BAB"/>
    <w:rsid w:val="00212920"/>
    <w:rsid w:val="00212F02"/>
    <w:rsid w:val="002130B7"/>
    <w:rsid w:val="00213188"/>
    <w:rsid w:val="002135E0"/>
    <w:rsid w:val="002149F2"/>
    <w:rsid w:val="00214A94"/>
    <w:rsid w:val="00214D21"/>
    <w:rsid w:val="00215092"/>
    <w:rsid w:val="0021579F"/>
    <w:rsid w:val="00215C81"/>
    <w:rsid w:val="00216467"/>
    <w:rsid w:val="00217155"/>
    <w:rsid w:val="00217166"/>
    <w:rsid w:val="00217816"/>
    <w:rsid w:val="002179F0"/>
    <w:rsid w:val="00217E42"/>
    <w:rsid w:val="00220BCB"/>
    <w:rsid w:val="0022288D"/>
    <w:rsid w:val="00222F8E"/>
    <w:rsid w:val="00223A02"/>
    <w:rsid w:val="00223B39"/>
    <w:rsid w:val="00225A1F"/>
    <w:rsid w:val="00225A78"/>
    <w:rsid w:val="0022625B"/>
    <w:rsid w:val="002262DA"/>
    <w:rsid w:val="002301C9"/>
    <w:rsid w:val="00230C69"/>
    <w:rsid w:val="00231503"/>
    <w:rsid w:val="00231781"/>
    <w:rsid w:val="00231A56"/>
    <w:rsid w:val="0023244F"/>
    <w:rsid w:val="00232DFC"/>
    <w:rsid w:val="00233BBA"/>
    <w:rsid w:val="00233E6D"/>
    <w:rsid w:val="00233F57"/>
    <w:rsid w:val="002348D4"/>
    <w:rsid w:val="00234B38"/>
    <w:rsid w:val="00234EB2"/>
    <w:rsid w:val="0023557A"/>
    <w:rsid w:val="00235F3A"/>
    <w:rsid w:val="00236447"/>
    <w:rsid w:val="0023683B"/>
    <w:rsid w:val="00236F56"/>
    <w:rsid w:val="002378F2"/>
    <w:rsid w:val="00237F57"/>
    <w:rsid w:val="00237F9C"/>
    <w:rsid w:val="00240AAB"/>
    <w:rsid w:val="00240D49"/>
    <w:rsid w:val="00241438"/>
    <w:rsid w:val="00241513"/>
    <w:rsid w:val="00242186"/>
    <w:rsid w:val="002426EE"/>
    <w:rsid w:val="0024349D"/>
    <w:rsid w:val="00243DC8"/>
    <w:rsid w:val="00244F09"/>
    <w:rsid w:val="00245191"/>
    <w:rsid w:val="0024545A"/>
    <w:rsid w:val="00245732"/>
    <w:rsid w:val="0024639F"/>
    <w:rsid w:val="00246584"/>
    <w:rsid w:val="00246906"/>
    <w:rsid w:val="002470E3"/>
    <w:rsid w:val="002476B6"/>
    <w:rsid w:val="002513D9"/>
    <w:rsid w:val="0025156B"/>
    <w:rsid w:val="002527FE"/>
    <w:rsid w:val="0025289E"/>
    <w:rsid w:val="0025299A"/>
    <w:rsid w:val="00252B06"/>
    <w:rsid w:val="002535E9"/>
    <w:rsid w:val="002554A7"/>
    <w:rsid w:val="00255A40"/>
    <w:rsid w:val="002565DD"/>
    <w:rsid w:val="00256959"/>
    <w:rsid w:val="002600C1"/>
    <w:rsid w:val="00260558"/>
    <w:rsid w:val="00260D5D"/>
    <w:rsid w:val="00262926"/>
    <w:rsid w:val="002630DD"/>
    <w:rsid w:val="002639B6"/>
    <w:rsid w:val="00263F03"/>
    <w:rsid w:val="00264409"/>
    <w:rsid w:val="002651C5"/>
    <w:rsid w:val="00265887"/>
    <w:rsid w:val="00265B3A"/>
    <w:rsid w:val="0026746A"/>
    <w:rsid w:val="0027009A"/>
    <w:rsid w:val="002721A8"/>
    <w:rsid w:val="00272361"/>
    <w:rsid w:val="00272875"/>
    <w:rsid w:val="002734E8"/>
    <w:rsid w:val="00275AF7"/>
    <w:rsid w:val="00276FFE"/>
    <w:rsid w:val="00277823"/>
    <w:rsid w:val="00277AB7"/>
    <w:rsid w:val="00277C51"/>
    <w:rsid w:val="00280001"/>
    <w:rsid w:val="0028160F"/>
    <w:rsid w:val="00281E61"/>
    <w:rsid w:val="00282560"/>
    <w:rsid w:val="00282A79"/>
    <w:rsid w:val="00283002"/>
    <w:rsid w:val="00283E73"/>
    <w:rsid w:val="00284AF0"/>
    <w:rsid w:val="0028567E"/>
    <w:rsid w:val="00286D60"/>
    <w:rsid w:val="00286E95"/>
    <w:rsid w:val="00287236"/>
    <w:rsid w:val="00287859"/>
    <w:rsid w:val="00290826"/>
    <w:rsid w:val="00290B17"/>
    <w:rsid w:val="00290F2D"/>
    <w:rsid w:val="0029118B"/>
    <w:rsid w:val="00293A55"/>
    <w:rsid w:val="00293B8C"/>
    <w:rsid w:val="002948B9"/>
    <w:rsid w:val="00296DF0"/>
    <w:rsid w:val="00296EC2"/>
    <w:rsid w:val="0029711A"/>
    <w:rsid w:val="002A0467"/>
    <w:rsid w:val="002A10BA"/>
    <w:rsid w:val="002A1499"/>
    <w:rsid w:val="002A19DA"/>
    <w:rsid w:val="002A1EC1"/>
    <w:rsid w:val="002A2B7C"/>
    <w:rsid w:val="002A3DB3"/>
    <w:rsid w:val="002A51E6"/>
    <w:rsid w:val="002A5DC2"/>
    <w:rsid w:val="002A6011"/>
    <w:rsid w:val="002A7B82"/>
    <w:rsid w:val="002B055B"/>
    <w:rsid w:val="002B1E0F"/>
    <w:rsid w:val="002B25E5"/>
    <w:rsid w:val="002B291C"/>
    <w:rsid w:val="002B2CB2"/>
    <w:rsid w:val="002B3DA8"/>
    <w:rsid w:val="002B50BE"/>
    <w:rsid w:val="002B552E"/>
    <w:rsid w:val="002B585F"/>
    <w:rsid w:val="002B58AC"/>
    <w:rsid w:val="002B63C1"/>
    <w:rsid w:val="002B6EFE"/>
    <w:rsid w:val="002B7509"/>
    <w:rsid w:val="002B788C"/>
    <w:rsid w:val="002C01C7"/>
    <w:rsid w:val="002C0295"/>
    <w:rsid w:val="002C063D"/>
    <w:rsid w:val="002C0B7E"/>
    <w:rsid w:val="002C14C5"/>
    <w:rsid w:val="002C1675"/>
    <w:rsid w:val="002C1C0B"/>
    <w:rsid w:val="002C249C"/>
    <w:rsid w:val="002C2835"/>
    <w:rsid w:val="002C28B9"/>
    <w:rsid w:val="002C334C"/>
    <w:rsid w:val="002C3A92"/>
    <w:rsid w:val="002C4559"/>
    <w:rsid w:val="002C46C9"/>
    <w:rsid w:val="002C475A"/>
    <w:rsid w:val="002C4F68"/>
    <w:rsid w:val="002C58E6"/>
    <w:rsid w:val="002C5E83"/>
    <w:rsid w:val="002C6190"/>
    <w:rsid w:val="002C7B09"/>
    <w:rsid w:val="002C7C1A"/>
    <w:rsid w:val="002C7FFA"/>
    <w:rsid w:val="002D0A19"/>
    <w:rsid w:val="002D2603"/>
    <w:rsid w:val="002D26FD"/>
    <w:rsid w:val="002D2958"/>
    <w:rsid w:val="002D2E34"/>
    <w:rsid w:val="002D2F6A"/>
    <w:rsid w:val="002D33FF"/>
    <w:rsid w:val="002D3770"/>
    <w:rsid w:val="002D3A3B"/>
    <w:rsid w:val="002D3F10"/>
    <w:rsid w:val="002D453B"/>
    <w:rsid w:val="002D7218"/>
    <w:rsid w:val="002D72AB"/>
    <w:rsid w:val="002E0B49"/>
    <w:rsid w:val="002E1293"/>
    <w:rsid w:val="002E14EB"/>
    <w:rsid w:val="002E180E"/>
    <w:rsid w:val="002E2F64"/>
    <w:rsid w:val="002E3FF7"/>
    <w:rsid w:val="002E52D2"/>
    <w:rsid w:val="002E547F"/>
    <w:rsid w:val="002E6647"/>
    <w:rsid w:val="002E6F9C"/>
    <w:rsid w:val="002E74A6"/>
    <w:rsid w:val="002E7AB8"/>
    <w:rsid w:val="002E7E83"/>
    <w:rsid w:val="002F0B36"/>
    <w:rsid w:val="002F0BD2"/>
    <w:rsid w:val="002F14B2"/>
    <w:rsid w:val="002F1B87"/>
    <w:rsid w:val="002F2BE6"/>
    <w:rsid w:val="002F2CFA"/>
    <w:rsid w:val="002F4D9A"/>
    <w:rsid w:val="002F5514"/>
    <w:rsid w:val="002F56F8"/>
    <w:rsid w:val="002F5C51"/>
    <w:rsid w:val="002F609B"/>
    <w:rsid w:val="002F6282"/>
    <w:rsid w:val="002F628B"/>
    <w:rsid w:val="002F69C0"/>
    <w:rsid w:val="002F6A23"/>
    <w:rsid w:val="003007F9"/>
    <w:rsid w:val="00301684"/>
    <w:rsid w:val="0030217B"/>
    <w:rsid w:val="00302656"/>
    <w:rsid w:val="00302781"/>
    <w:rsid w:val="003028DC"/>
    <w:rsid w:val="00303BC1"/>
    <w:rsid w:val="00305B00"/>
    <w:rsid w:val="003067BF"/>
    <w:rsid w:val="00306BD1"/>
    <w:rsid w:val="003071B9"/>
    <w:rsid w:val="00310A2B"/>
    <w:rsid w:val="00310D35"/>
    <w:rsid w:val="00310DE6"/>
    <w:rsid w:val="00310F0A"/>
    <w:rsid w:val="00311507"/>
    <w:rsid w:val="00311ECA"/>
    <w:rsid w:val="00312C49"/>
    <w:rsid w:val="00313B92"/>
    <w:rsid w:val="00314508"/>
    <w:rsid w:val="00314C95"/>
    <w:rsid w:val="00317B52"/>
    <w:rsid w:val="00317CF4"/>
    <w:rsid w:val="00320736"/>
    <w:rsid w:val="00320FE5"/>
    <w:rsid w:val="00323E34"/>
    <w:rsid w:val="00324336"/>
    <w:rsid w:val="003243D9"/>
    <w:rsid w:val="0032758D"/>
    <w:rsid w:val="003277AF"/>
    <w:rsid w:val="003279F0"/>
    <w:rsid w:val="003300CB"/>
    <w:rsid w:val="00330195"/>
    <w:rsid w:val="00331DAA"/>
    <w:rsid w:val="00333053"/>
    <w:rsid w:val="003333F9"/>
    <w:rsid w:val="00333647"/>
    <w:rsid w:val="003337C0"/>
    <w:rsid w:val="00334022"/>
    <w:rsid w:val="0033509B"/>
    <w:rsid w:val="003356CB"/>
    <w:rsid w:val="00336431"/>
    <w:rsid w:val="003368E5"/>
    <w:rsid w:val="00336BCB"/>
    <w:rsid w:val="00336E48"/>
    <w:rsid w:val="003400AA"/>
    <w:rsid w:val="00340227"/>
    <w:rsid w:val="00340AE6"/>
    <w:rsid w:val="003428FF"/>
    <w:rsid w:val="00344518"/>
    <w:rsid w:val="003456B1"/>
    <w:rsid w:val="00345B0C"/>
    <w:rsid w:val="003467C0"/>
    <w:rsid w:val="00346F0D"/>
    <w:rsid w:val="00347420"/>
    <w:rsid w:val="003501A9"/>
    <w:rsid w:val="00350645"/>
    <w:rsid w:val="00350A93"/>
    <w:rsid w:val="00351B3C"/>
    <w:rsid w:val="00351D3F"/>
    <w:rsid w:val="00351D62"/>
    <w:rsid w:val="0035321B"/>
    <w:rsid w:val="0035335A"/>
    <w:rsid w:val="00353AB1"/>
    <w:rsid w:val="00353F80"/>
    <w:rsid w:val="00354C1E"/>
    <w:rsid w:val="003554E1"/>
    <w:rsid w:val="00355D4A"/>
    <w:rsid w:val="00356343"/>
    <w:rsid w:val="0035669F"/>
    <w:rsid w:val="00356A37"/>
    <w:rsid w:val="00360D64"/>
    <w:rsid w:val="00361E57"/>
    <w:rsid w:val="00363F3A"/>
    <w:rsid w:val="00364238"/>
    <w:rsid w:val="00364974"/>
    <w:rsid w:val="003654C1"/>
    <w:rsid w:val="0036606E"/>
    <w:rsid w:val="00366147"/>
    <w:rsid w:val="003664F2"/>
    <w:rsid w:val="0036694C"/>
    <w:rsid w:val="00367330"/>
    <w:rsid w:val="00367AC7"/>
    <w:rsid w:val="0037002D"/>
    <w:rsid w:val="00370E56"/>
    <w:rsid w:val="003712E1"/>
    <w:rsid w:val="00371716"/>
    <w:rsid w:val="00371F1A"/>
    <w:rsid w:val="003723E9"/>
    <w:rsid w:val="00372576"/>
    <w:rsid w:val="00372B02"/>
    <w:rsid w:val="003738FF"/>
    <w:rsid w:val="00374429"/>
    <w:rsid w:val="00374BE5"/>
    <w:rsid w:val="00375736"/>
    <w:rsid w:val="00375897"/>
    <w:rsid w:val="00375B41"/>
    <w:rsid w:val="003768E8"/>
    <w:rsid w:val="003776D5"/>
    <w:rsid w:val="0037772C"/>
    <w:rsid w:val="0038095A"/>
    <w:rsid w:val="00381B0A"/>
    <w:rsid w:val="00381CA0"/>
    <w:rsid w:val="0038286B"/>
    <w:rsid w:val="00382B72"/>
    <w:rsid w:val="003831C7"/>
    <w:rsid w:val="00384399"/>
    <w:rsid w:val="0038455C"/>
    <w:rsid w:val="00385D46"/>
    <w:rsid w:val="00386396"/>
    <w:rsid w:val="00390190"/>
    <w:rsid w:val="00390923"/>
    <w:rsid w:val="00391466"/>
    <w:rsid w:val="00391680"/>
    <w:rsid w:val="0039259F"/>
    <w:rsid w:val="00392B02"/>
    <w:rsid w:val="00393245"/>
    <w:rsid w:val="00396995"/>
    <w:rsid w:val="0039748E"/>
    <w:rsid w:val="003A01C6"/>
    <w:rsid w:val="003A0B51"/>
    <w:rsid w:val="003A1432"/>
    <w:rsid w:val="003A1555"/>
    <w:rsid w:val="003A1B65"/>
    <w:rsid w:val="003A1D50"/>
    <w:rsid w:val="003A2572"/>
    <w:rsid w:val="003A4B61"/>
    <w:rsid w:val="003A6688"/>
    <w:rsid w:val="003A684E"/>
    <w:rsid w:val="003B03A1"/>
    <w:rsid w:val="003B276B"/>
    <w:rsid w:val="003B3020"/>
    <w:rsid w:val="003B35C0"/>
    <w:rsid w:val="003B3A40"/>
    <w:rsid w:val="003B4171"/>
    <w:rsid w:val="003B4BB9"/>
    <w:rsid w:val="003B4D1B"/>
    <w:rsid w:val="003B5F57"/>
    <w:rsid w:val="003B620B"/>
    <w:rsid w:val="003C0184"/>
    <w:rsid w:val="003C061C"/>
    <w:rsid w:val="003C0C47"/>
    <w:rsid w:val="003C0C95"/>
    <w:rsid w:val="003C0CD0"/>
    <w:rsid w:val="003C1EAA"/>
    <w:rsid w:val="003C1F0E"/>
    <w:rsid w:val="003C243E"/>
    <w:rsid w:val="003C2951"/>
    <w:rsid w:val="003C3B1C"/>
    <w:rsid w:val="003C4FF6"/>
    <w:rsid w:val="003C628C"/>
    <w:rsid w:val="003D037B"/>
    <w:rsid w:val="003D1B8D"/>
    <w:rsid w:val="003D3397"/>
    <w:rsid w:val="003D39B6"/>
    <w:rsid w:val="003D3CF0"/>
    <w:rsid w:val="003D3F6C"/>
    <w:rsid w:val="003D402E"/>
    <w:rsid w:val="003D43CE"/>
    <w:rsid w:val="003D4FF9"/>
    <w:rsid w:val="003D51F5"/>
    <w:rsid w:val="003D5BD0"/>
    <w:rsid w:val="003D6A8A"/>
    <w:rsid w:val="003E0D92"/>
    <w:rsid w:val="003E0E83"/>
    <w:rsid w:val="003E0F70"/>
    <w:rsid w:val="003E218B"/>
    <w:rsid w:val="003E229C"/>
    <w:rsid w:val="003E38AD"/>
    <w:rsid w:val="003E3C15"/>
    <w:rsid w:val="003E4491"/>
    <w:rsid w:val="003E4E51"/>
    <w:rsid w:val="003E4F41"/>
    <w:rsid w:val="003E518A"/>
    <w:rsid w:val="003E5A80"/>
    <w:rsid w:val="003E6B54"/>
    <w:rsid w:val="003E6DFE"/>
    <w:rsid w:val="003F0305"/>
    <w:rsid w:val="003F08C8"/>
    <w:rsid w:val="003F0AA2"/>
    <w:rsid w:val="003F0B06"/>
    <w:rsid w:val="003F1389"/>
    <w:rsid w:val="003F3277"/>
    <w:rsid w:val="003F3328"/>
    <w:rsid w:val="003F3DB4"/>
    <w:rsid w:val="003F428B"/>
    <w:rsid w:val="003F4C68"/>
    <w:rsid w:val="003F4DED"/>
    <w:rsid w:val="003F4F57"/>
    <w:rsid w:val="003F5557"/>
    <w:rsid w:val="003F5D31"/>
    <w:rsid w:val="003F5D4F"/>
    <w:rsid w:val="003F5E98"/>
    <w:rsid w:val="003F6359"/>
    <w:rsid w:val="003F702C"/>
    <w:rsid w:val="00400E7A"/>
    <w:rsid w:val="004011EA"/>
    <w:rsid w:val="00401201"/>
    <w:rsid w:val="00401437"/>
    <w:rsid w:val="00401C50"/>
    <w:rsid w:val="004020C3"/>
    <w:rsid w:val="0040262A"/>
    <w:rsid w:val="00402AB9"/>
    <w:rsid w:val="00403D52"/>
    <w:rsid w:val="00403DC7"/>
    <w:rsid w:val="00403ED2"/>
    <w:rsid w:val="0040407A"/>
    <w:rsid w:val="004049EA"/>
    <w:rsid w:val="00404BD1"/>
    <w:rsid w:val="00405552"/>
    <w:rsid w:val="00405919"/>
    <w:rsid w:val="0040613B"/>
    <w:rsid w:val="004076BE"/>
    <w:rsid w:val="00410A7A"/>
    <w:rsid w:val="00410DAE"/>
    <w:rsid w:val="004115A7"/>
    <w:rsid w:val="00411F1E"/>
    <w:rsid w:val="004127B0"/>
    <w:rsid w:val="004127D4"/>
    <w:rsid w:val="004130C6"/>
    <w:rsid w:val="004139D3"/>
    <w:rsid w:val="00414671"/>
    <w:rsid w:val="0041475B"/>
    <w:rsid w:val="0041529E"/>
    <w:rsid w:val="00415AF7"/>
    <w:rsid w:val="00415C3F"/>
    <w:rsid w:val="00420581"/>
    <w:rsid w:val="0042122A"/>
    <w:rsid w:val="0042487D"/>
    <w:rsid w:val="00425C4C"/>
    <w:rsid w:val="00426294"/>
    <w:rsid w:val="00426E07"/>
    <w:rsid w:val="00427003"/>
    <w:rsid w:val="00427730"/>
    <w:rsid w:val="00427C15"/>
    <w:rsid w:val="00427E6D"/>
    <w:rsid w:val="004300F1"/>
    <w:rsid w:val="00430166"/>
    <w:rsid w:val="0043018C"/>
    <w:rsid w:val="00430374"/>
    <w:rsid w:val="00430618"/>
    <w:rsid w:val="00430921"/>
    <w:rsid w:val="004310F7"/>
    <w:rsid w:val="00431552"/>
    <w:rsid w:val="00431956"/>
    <w:rsid w:val="00431BEB"/>
    <w:rsid w:val="00431BED"/>
    <w:rsid w:val="00432977"/>
    <w:rsid w:val="00432E4C"/>
    <w:rsid w:val="004330DF"/>
    <w:rsid w:val="00434394"/>
    <w:rsid w:val="00434F77"/>
    <w:rsid w:val="0043500D"/>
    <w:rsid w:val="004356D5"/>
    <w:rsid w:val="00436FE1"/>
    <w:rsid w:val="00440ABB"/>
    <w:rsid w:val="00442419"/>
    <w:rsid w:val="00442B40"/>
    <w:rsid w:val="00442F8E"/>
    <w:rsid w:val="00442FD9"/>
    <w:rsid w:val="004435FE"/>
    <w:rsid w:val="00443E0D"/>
    <w:rsid w:val="00443F30"/>
    <w:rsid w:val="00444067"/>
    <w:rsid w:val="00445A88"/>
    <w:rsid w:val="00445FF3"/>
    <w:rsid w:val="0044685C"/>
    <w:rsid w:val="00446C6E"/>
    <w:rsid w:val="0044702D"/>
    <w:rsid w:val="00447E84"/>
    <w:rsid w:val="0045027F"/>
    <w:rsid w:val="00450881"/>
    <w:rsid w:val="004509E4"/>
    <w:rsid w:val="00451206"/>
    <w:rsid w:val="00452843"/>
    <w:rsid w:val="00452F9E"/>
    <w:rsid w:val="004530C6"/>
    <w:rsid w:val="004543CB"/>
    <w:rsid w:val="0045453F"/>
    <w:rsid w:val="00455DD5"/>
    <w:rsid w:val="0045602B"/>
    <w:rsid w:val="00456916"/>
    <w:rsid w:val="00456D13"/>
    <w:rsid w:val="004575A6"/>
    <w:rsid w:val="004603C7"/>
    <w:rsid w:val="0046145E"/>
    <w:rsid w:val="00461AC0"/>
    <w:rsid w:val="004629FF"/>
    <w:rsid w:val="0046351D"/>
    <w:rsid w:val="00463C2A"/>
    <w:rsid w:val="00463EF4"/>
    <w:rsid w:val="00464272"/>
    <w:rsid w:val="00464335"/>
    <w:rsid w:val="00464C91"/>
    <w:rsid w:val="004670B2"/>
    <w:rsid w:val="004673B3"/>
    <w:rsid w:val="004675F5"/>
    <w:rsid w:val="004705ED"/>
    <w:rsid w:val="00470F07"/>
    <w:rsid w:val="004711A5"/>
    <w:rsid w:val="00471834"/>
    <w:rsid w:val="00472239"/>
    <w:rsid w:val="0047353E"/>
    <w:rsid w:val="00473AD8"/>
    <w:rsid w:val="004756EF"/>
    <w:rsid w:val="0047604B"/>
    <w:rsid w:val="00476230"/>
    <w:rsid w:val="00476239"/>
    <w:rsid w:val="00476674"/>
    <w:rsid w:val="00476A1B"/>
    <w:rsid w:val="00477318"/>
    <w:rsid w:val="00477903"/>
    <w:rsid w:val="00480067"/>
    <w:rsid w:val="0048091E"/>
    <w:rsid w:val="00482BA7"/>
    <w:rsid w:val="00482BE9"/>
    <w:rsid w:val="00484AED"/>
    <w:rsid w:val="00486A2E"/>
    <w:rsid w:val="0049071E"/>
    <w:rsid w:val="00490CA3"/>
    <w:rsid w:val="00490F3E"/>
    <w:rsid w:val="00492094"/>
    <w:rsid w:val="0049274E"/>
    <w:rsid w:val="00492AA2"/>
    <w:rsid w:val="00492D6E"/>
    <w:rsid w:val="004938E3"/>
    <w:rsid w:val="004948F5"/>
    <w:rsid w:val="00495362"/>
    <w:rsid w:val="0049545E"/>
    <w:rsid w:val="0049758F"/>
    <w:rsid w:val="00497885"/>
    <w:rsid w:val="00497975"/>
    <w:rsid w:val="00497CAC"/>
    <w:rsid w:val="004A0C1C"/>
    <w:rsid w:val="004A0F18"/>
    <w:rsid w:val="004A1863"/>
    <w:rsid w:val="004A19BD"/>
    <w:rsid w:val="004A32F9"/>
    <w:rsid w:val="004A4CAD"/>
    <w:rsid w:val="004A51E1"/>
    <w:rsid w:val="004A5595"/>
    <w:rsid w:val="004A6306"/>
    <w:rsid w:val="004A6BA6"/>
    <w:rsid w:val="004A71C5"/>
    <w:rsid w:val="004A7363"/>
    <w:rsid w:val="004A73CE"/>
    <w:rsid w:val="004B03DC"/>
    <w:rsid w:val="004B07B7"/>
    <w:rsid w:val="004B0F9F"/>
    <w:rsid w:val="004B0FB9"/>
    <w:rsid w:val="004B0FF3"/>
    <w:rsid w:val="004B1072"/>
    <w:rsid w:val="004B1AC2"/>
    <w:rsid w:val="004B3E59"/>
    <w:rsid w:val="004B4204"/>
    <w:rsid w:val="004B47AF"/>
    <w:rsid w:val="004B4A32"/>
    <w:rsid w:val="004B4BAC"/>
    <w:rsid w:val="004B5240"/>
    <w:rsid w:val="004B5308"/>
    <w:rsid w:val="004B5711"/>
    <w:rsid w:val="004B5C23"/>
    <w:rsid w:val="004B66F4"/>
    <w:rsid w:val="004B69CC"/>
    <w:rsid w:val="004B7066"/>
    <w:rsid w:val="004B793E"/>
    <w:rsid w:val="004B7BD3"/>
    <w:rsid w:val="004C0104"/>
    <w:rsid w:val="004C0803"/>
    <w:rsid w:val="004C0AA9"/>
    <w:rsid w:val="004C0C70"/>
    <w:rsid w:val="004C0D4D"/>
    <w:rsid w:val="004C1A1D"/>
    <w:rsid w:val="004C3957"/>
    <w:rsid w:val="004C5709"/>
    <w:rsid w:val="004C5D54"/>
    <w:rsid w:val="004C64FB"/>
    <w:rsid w:val="004C72F7"/>
    <w:rsid w:val="004C7A9F"/>
    <w:rsid w:val="004D10FE"/>
    <w:rsid w:val="004D1756"/>
    <w:rsid w:val="004D1AFA"/>
    <w:rsid w:val="004D1C32"/>
    <w:rsid w:val="004D235D"/>
    <w:rsid w:val="004D26CD"/>
    <w:rsid w:val="004D273E"/>
    <w:rsid w:val="004D2864"/>
    <w:rsid w:val="004D32A8"/>
    <w:rsid w:val="004D3536"/>
    <w:rsid w:val="004D4100"/>
    <w:rsid w:val="004D414B"/>
    <w:rsid w:val="004D43C7"/>
    <w:rsid w:val="004D4AE8"/>
    <w:rsid w:val="004D511B"/>
    <w:rsid w:val="004D5E13"/>
    <w:rsid w:val="004D676D"/>
    <w:rsid w:val="004E026E"/>
    <w:rsid w:val="004E1509"/>
    <w:rsid w:val="004E16CE"/>
    <w:rsid w:val="004E2E23"/>
    <w:rsid w:val="004E2EF0"/>
    <w:rsid w:val="004E3830"/>
    <w:rsid w:val="004E3D65"/>
    <w:rsid w:val="004E46C3"/>
    <w:rsid w:val="004E547C"/>
    <w:rsid w:val="004E5C06"/>
    <w:rsid w:val="004E6097"/>
    <w:rsid w:val="004E794D"/>
    <w:rsid w:val="004F06CA"/>
    <w:rsid w:val="004F0971"/>
    <w:rsid w:val="004F4016"/>
    <w:rsid w:val="004F41B5"/>
    <w:rsid w:val="004F52AD"/>
    <w:rsid w:val="004F61F3"/>
    <w:rsid w:val="004F79F9"/>
    <w:rsid w:val="004F7C4C"/>
    <w:rsid w:val="00500589"/>
    <w:rsid w:val="0050071D"/>
    <w:rsid w:val="00500AFF"/>
    <w:rsid w:val="00502781"/>
    <w:rsid w:val="00502839"/>
    <w:rsid w:val="00502933"/>
    <w:rsid w:val="00503465"/>
    <w:rsid w:val="005052BC"/>
    <w:rsid w:val="00506A11"/>
    <w:rsid w:val="00506C11"/>
    <w:rsid w:val="005070C7"/>
    <w:rsid w:val="0050772A"/>
    <w:rsid w:val="0051085B"/>
    <w:rsid w:val="00510E2A"/>
    <w:rsid w:val="0051208F"/>
    <w:rsid w:val="00512197"/>
    <w:rsid w:val="00512C6E"/>
    <w:rsid w:val="00512EF5"/>
    <w:rsid w:val="00513D87"/>
    <w:rsid w:val="00514110"/>
    <w:rsid w:val="00514624"/>
    <w:rsid w:val="00514B19"/>
    <w:rsid w:val="00514EB7"/>
    <w:rsid w:val="00515117"/>
    <w:rsid w:val="005156B5"/>
    <w:rsid w:val="005157C8"/>
    <w:rsid w:val="00516821"/>
    <w:rsid w:val="0052154A"/>
    <w:rsid w:val="00521D42"/>
    <w:rsid w:val="005232BB"/>
    <w:rsid w:val="0052445C"/>
    <w:rsid w:val="00525273"/>
    <w:rsid w:val="00526190"/>
    <w:rsid w:val="00526276"/>
    <w:rsid w:val="0052714F"/>
    <w:rsid w:val="005273FB"/>
    <w:rsid w:val="00530C06"/>
    <w:rsid w:val="00532CC6"/>
    <w:rsid w:val="0053502F"/>
    <w:rsid w:val="00535B29"/>
    <w:rsid w:val="00536362"/>
    <w:rsid w:val="0053661C"/>
    <w:rsid w:val="0053703D"/>
    <w:rsid w:val="00537E06"/>
    <w:rsid w:val="005400BC"/>
    <w:rsid w:val="005409F0"/>
    <w:rsid w:val="005415CE"/>
    <w:rsid w:val="00541CA5"/>
    <w:rsid w:val="00542CF7"/>
    <w:rsid w:val="0054346B"/>
    <w:rsid w:val="005434B4"/>
    <w:rsid w:val="00544C11"/>
    <w:rsid w:val="00545C22"/>
    <w:rsid w:val="00546930"/>
    <w:rsid w:val="00550068"/>
    <w:rsid w:val="005513D2"/>
    <w:rsid w:val="00551B34"/>
    <w:rsid w:val="00552322"/>
    <w:rsid w:val="00552B7A"/>
    <w:rsid w:val="005558DF"/>
    <w:rsid w:val="005565AC"/>
    <w:rsid w:val="00557955"/>
    <w:rsid w:val="00561A47"/>
    <w:rsid w:val="00561D77"/>
    <w:rsid w:val="0056482A"/>
    <w:rsid w:val="00565434"/>
    <w:rsid w:val="005654BA"/>
    <w:rsid w:val="00566952"/>
    <w:rsid w:val="0056742B"/>
    <w:rsid w:val="00570520"/>
    <w:rsid w:val="0057177B"/>
    <w:rsid w:val="00571882"/>
    <w:rsid w:val="005720C1"/>
    <w:rsid w:val="00572308"/>
    <w:rsid w:val="0057231D"/>
    <w:rsid w:val="005723A6"/>
    <w:rsid w:val="00572823"/>
    <w:rsid w:val="00572B95"/>
    <w:rsid w:val="00573BC0"/>
    <w:rsid w:val="005747CB"/>
    <w:rsid w:val="00574EF5"/>
    <w:rsid w:val="00576828"/>
    <w:rsid w:val="00576EDA"/>
    <w:rsid w:val="00576F92"/>
    <w:rsid w:val="00577B34"/>
    <w:rsid w:val="005803DC"/>
    <w:rsid w:val="00580752"/>
    <w:rsid w:val="00580787"/>
    <w:rsid w:val="00580C6B"/>
    <w:rsid w:val="005831E9"/>
    <w:rsid w:val="005832F1"/>
    <w:rsid w:val="0058340F"/>
    <w:rsid w:val="00583848"/>
    <w:rsid w:val="0058399B"/>
    <w:rsid w:val="00583D2C"/>
    <w:rsid w:val="005840D3"/>
    <w:rsid w:val="005846E1"/>
    <w:rsid w:val="00584921"/>
    <w:rsid w:val="00584C33"/>
    <w:rsid w:val="005850CE"/>
    <w:rsid w:val="00585CA7"/>
    <w:rsid w:val="005863CB"/>
    <w:rsid w:val="00587FA8"/>
    <w:rsid w:val="0059160D"/>
    <w:rsid w:val="0059175F"/>
    <w:rsid w:val="00591C69"/>
    <w:rsid w:val="00592149"/>
    <w:rsid w:val="00592317"/>
    <w:rsid w:val="00592DE5"/>
    <w:rsid w:val="00593399"/>
    <w:rsid w:val="00593C5E"/>
    <w:rsid w:val="00593D27"/>
    <w:rsid w:val="005943A4"/>
    <w:rsid w:val="00594691"/>
    <w:rsid w:val="005958F4"/>
    <w:rsid w:val="005959CB"/>
    <w:rsid w:val="0059695D"/>
    <w:rsid w:val="00596AA9"/>
    <w:rsid w:val="005971FA"/>
    <w:rsid w:val="005976E0"/>
    <w:rsid w:val="005A109D"/>
    <w:rsid w:val="005A1514"/>
    <w:rsid w:val="005A1890"/>
    <w:rsid w:val="005A210C"/>
    <w:rsid w:val="005A2D99"/>
    <w:rsid w:val="005A3832"/>
    <w:rsid w:val="005A44A9"/>
    <w:rsid w:val="005A4BE9"/>
    <w:rsid w:val="005A55DE"/>
    <w:rsid w:val="005A7ACD"/>
    <w:rsid w:val="005A7F02"/>
    <w:rsid w:val="005B0532"/>
    <w:rsid w:val="005B1173"/>
    <w:rsid w:val="005B1F0F"/>
    <w:rsid w:val="005B2204"/>
    <w:rsid w:val="005B22B2"/>
    <w:rsid w:val="005B29AF"/>
    <w:rsid w:val="005B3176"/>
    <w:rsid w:val="005B33C3"/>
    <w:rsid w:val="005B3A10"/>
    <w:rsid w:val="005B41BF"/>
    <w:rsid w:val="005B4F2C"/>
    <w:rsid w:val="005B5AC8"/>
    <w:rsid w:val="005B62FE"/>
    <w:rsid w:val="005B6AA4"/>
    <w:rsid w:val="005B6D9E"/>
    <w:rsid w:val="005B7455"/>
    <w:rsid w:val="005C0AF2"/>
    <w:rsid w:val="005C1659"/>
    <w:rsid w:val="005C385A"/>
    <w:rsid w:val="005C5F68"/>
    <w:rsid w:val="005C5F93"/>
    <w:rsid w:val="005C6355"/>
    <w:rsid w:val="005C71AD"/>
    <w:rsid w:val="005D0288"/>
    <w:rsid w:val="005D04E8"/>
    <w:rsid w:val="005D19FD"/>
    <w:rsid w:val="005D23B7"/>
    <w:rsid w:val="005D27B7"/>
    <w:rsid w:val="005D41E3"/>
    <w:rsid w:val="005D5B5E"/>
    <w:rsid w:val="005D5D94"/>
    <w:rsid w:val="005D67C0"/>
    <w:rsid w:val="005D6DBE"/>
    <w:rsid w:val="005E0002"/>
    <w:rsid w:val="005E02B0"/>
    <w:rsid w:val="005E081F"/>
    <w:rsid w:val="005E090F"/>
    <w:rsid w:val="005E0C22"/>
    <w:rsid w:val="005E1277"/>
    <w:rsid w:val="005E1509"/>
    <w:rsid w:val="005E1779"/>
    <w:rsid w:val="005E2E00"/>
    <w:rsid w:val="005E37AD"/>
    <w:rsid w:val="005E5571"/>
    <w:rsid w:val="005E5954"/>
    <w:rsid w:val="005E5C93"/>
    <w:rsid w:val="005E604A"/>
    <w:rsid w:val="005E6540"/>
    <w:rsid w:val="005E6EEC"/>
    <w:rsid w:val="005E7267"/>
    <w:rsid w:val="005E799A"/>
    <w:rsid w:val="005F1074"/>
    <w:rsid w:val="005F1EE7"/>
    <w:rsid w:val="005F2F68"/>
    <w:rsid w:val="005F397A"/>
    <w:rsid w:val="005F39B8"/>
    <w:rsid w:val="005F48FB"/>
    <w:rsid w:val="005F4AB5"/>
    <w:rsid w:val="005F5254"/>
    <w:rsid w:val="005F54DE"/>
    <w:rsid w:val="005F5514"/>
    <w:rsid w:val="005F6408"/>
    <w:rsid w:val="005F6A6C"/>
    <w:rsid w:val="005F6F1B"/>
    <w:rsid w:val="005F71DE"/>
    <w:rsid w:val="005F7A87"/>
    <w:rsid w:val="006000AE"/>
    <w:rsid w:val="00600C40"/>
    <w:rsid w:val="006015F5"/>
    <w:rsid w:val="00601692"/>
    <w:rsid w:val="00601835"/>
    <w:rsid w:val="00601C16"/>
    <w:rsid w:val="00601C78"/>
    <w:rsid w:val="006020D1"/>
    <w:rsid w:val="0060408E"/>
    <w:rsid w:val="00604795"/>
    <w:rsid w:val="00606322"/>
    <w:rsid w:val="006063CC"/>
    <w:rsid w:val="00607B68"/>
    <w:rsid w:val="006105DC"/>
    <w:rsid w:val="006107B0"/>
    <w:rsid w:val="00610A32"/>
    <w:rsid w:val="00610B6D"/>
    <w:rsid w:val="00610C4F"/>
    <w:rsid w:val="00612E4C"/>
    <w:rsid w:val="00613102"/>
    <w:rsid w:val="00615656"/>
    <w:rsid w:val="00617A5D"/>
    <w:rsid w:val="00620D74"/>
    <w:rsid w:val="00620EAB"/>
    <w:rsid w:val="006215AF"/>
    <w:rsid w:val="006218DC"/>
    <w:rsid w:val="006219BE"/>
    <w:rsid w:val="0062218D"/>
    <w:rsid w:val="00622373"/>
    <w:rsid w:val="006228FF"/>
    <w:rsid w:val="00622E30"/>
    <w:rsid w:val="00623747"/>
    <w:rsid w:val="0062376F"/>
    <w:rsid w:val="00623FF5"/>
    <w:rsid w:val="006241D1"/>
    <w:rsid w:val="006254C4"/>
    <w:rsid w:val="00625952"/>
    <w:rsid w:val="00625AF6"/>
    <w:rsid w:val="006261C9"/>
    <w:rsid w:val="00626428"/>
    <w:rsid w:val="006265D7"/>
    <w:rsid w:val="00626CD5"/>
    <w:rsid w:val="006271AA"/>
    <w:rsid w:val="006278F9"/>
    <w:rsid w:val="00627C4F"/>
    <w:rsid w:val="006313BD"/>
    <w:rsid w:val="00631E21"/>
    <w:rsid w:val="00633032"/>
    <w:rsid w:val="0063454F"/>
    <w:rsid w:val="006346DA"/>
    <w:rsid w:val="006348E7"/>
    <w:rsid w:val="00634BA4"/>
    <w:rsid w:val="00637285"/>
    <w:rsid w:val="006373CE"/>
    <w:rsid w:val="006401E0"/>
    <w:rsid w:val="006404DB"/>
    <w:rsid w:val="00640929"/>
    <w:rsid w:val="00641DDE"/>
    <w:rsid w:val="00643895"/>
    <w:rsid w:val="00643F68"/>
    <w:rsid w:val="00644CB4"/>
    <w:rsid w:val="0064558C"/>
    <w:rsid w:val="00650150"/>
    <w:rsid w:val="006505BB"/>
    <w:rsid w:val="006508A2"/>
    <w:rsid w:val="00651098"/>
    <w:rsid w:val="006525E3"/>
    <w:rsid w:val="00652F27"/>
    <w:rsid w:val="00654A72"/>
    <w:rsid w:val="006553C6"/>
    <w:rsid w:val="00655926"/>
    <w:rsid w:val="00657435"/>
    <w:rsid w:val="006578C5"/>
    <w:rsid w:val="00661692"/>
    <w:rsid w:val="00661C50"/>
    <w:rsid w:val="0066331A"/>
    <w:rsid w:val="00663830"/>
    <w:rsid w:val="00664463"/>
    <w:rsid w:val="0066492F"/>
    <w:rsid w:val="00665923"/>
    <w:rsid w:val="00665E5C"/>
    <w:rsid w:val="00666F1E"/>
    <w:rsid w:val="00666FD1"/>
    <w:rsid w:val="00667344"/>
    <w:rsid w:val="0066780D"/>
    <w:rsid w:val="00667923"/>
    <w:rsid w:val="00667C4D"/>
    <w:rsid w:val="006706BE"/>
    <w:rsid w:val="00672A61"/>
    <w:rsid w:val="00674C44"/>
    <w:rsid w:val="00674C5A"/>
    <w:rsid w:val="0067550D"/>
    <w:rsid w:val="00675DAE"/>
    <w:rsid w:val="00676778"/>
    <w:rsid w:val="0067694E"/>
    <w:rsid w:val="00677C39"/>
    <w:rsid w:val="00677FF5"/>
    <w:rsid w:val="00680411"/>
    <w:rsid w:val="006806FD"/>
    <w:rsid w:val="00680D51"/>
    <w:rsid w:val="00680E53"/>
    <w:rsid w:val="00681177"/>
    <w:rsid w:val="006814C7"/>
    <w:rsid w:val="006819FF"/>
    <w:rsid w:val="00683126"/>
    <w:rsid w:val="0068784E"/>
    <w:rsid w:val="00687BA8"/>
    <w:rsid w:val="0069061A"/>
    <w:rsid w:val="00690B37"/>
    <w:rsid w:val="00690C75"/>
    <w:rsid w:val="00690FF5"/>
    <w:rsid w:val="006947E2"/>
    <w:rsid w:val="006951C5"/>
    <w:rsid w:val="00695D7E"/>
    <w:rsid w:val="006A0A55"/>
    <w:rsid w:val="006A16E3"/>
    <w:rsid w:val="006A1BDD"/>
    <w:rsid w:val="006A249D"/>
    <w:rsid w:val="006A2E2C"/>
    <w:rsid w:val="006A381D"/>
    <w:rsid w:val="006A381F"/>
    <w:rsid w:val="006A3D98"/>
    <w:rsid w:val="006A40C7"/>
    <w:rsid w:val="006A415F"/>
    <w:rsid w:val="006A4AA7"/>
    <w:rsid w:val="006A4E64"/>
    <w:rsid w:val="006A589F"/>
    <w:rsid w:val="006A5F5E"/>
    <w:rsid w:val="006A64CA"/>
    <w:rsid w:val="006A6ED9"/>
    <w:rsid w:val="006A7B6E"/>
    <w:rsid w:val="006B0BDB"/>
    <w:rsid w:val="006B0FFB"/>
    <w:rsid w:val="006B1645"/>
    <w:rsid w:val="006B21C9"/>
    <w:rsid w:val="006B2908"/>
    <w:rsid w:val="006B36D1"/>
    <w:rsid w:val="006B60CE"/>
    <w:rsid w:val="006B7E3E"/>
    <w:rsid w:val="006C14B9"/>
    <w:rsid w:val="006C21A8"/>
    <w:rsid w:val="006C2BBC"/>
    <w:rsid w:val="006C2CA1"/>
    <w:rsid w:val="006C38BA"/>
    <w:rsid w:val="006C3DC6"/>
    <w:rsid w:val="006C44FC"/>
    <w:rsid w:val="006C455D"/>
    <w:rsid w:val="006C47BE"/>
    <w:rsid w:val="006C4962"/>
    <w:rsid w:val="006C4A0A"/>
    <w:rsid w:val="006C50D0"/>
    <w:rsid w:val="006C5C87"/>
    <w:rsid w:val="006C64AF"/>
    <w:rsid w:val="006C6E72"/>
    <w:rsid w:val="006C736A"/>
    <w:rsid w:val="006C785F"/>
    <w:rsid w:val="006C7F12"/>
    <w:rsid w:val="006D10B8"/>
    <w:rsid w:val="006D15F7"/>
    <w:rsid w:val="006D2C01"/>
    <w:rsid w:val="006D2C12"/>
    <w:rsid w:val="006D361B"/>
    <w:rsid w:val="006D3D7A"/>
    <w:rsid w:val="006D4008"/>
    <w:rsid w:val="006D4C40"/>
    <w:rsid w:val="006D5FA4"/>
    <w:rsid w:val="006D6507"/>
    <w:rsid w:val="006D6FDB"/>
    <w:rsid w:val="006D7798"/>
    <w:rsid w:val="006E14A8"/>
    <w:rsid w:val="006E3953"/>
    <w:rsid w:val="006E528A"/>
    <w:rsid w:val="006E54AB"/>
    <w:rsid w:val="006E6FA8"/>
    <w:rsid w:val="006E7A2A"/>
    <w:rsid w:val="006F03C4"/>
    <w:rsid w:val="006F0B11"/>
    <w:rsid w:val="006F0EF7"/>
    <w:rsid w:val="006F17B6"/>
    <w:rsid w:val="006F29DF"/>
    <w:rsid w:val="006F3F95"/>
    <w:rsid w:val="006F4925"/>
    <w:rsid w:val="006F53CE"/>
    <w:rsid w:val="006F5CE0"/>
    <w:rsid w:val="006F60E9"/>
    <w:rsid w:val="006F64C8"/>
    <w:rsid w:val="006F6B34"/>
    <w:rsid w:val="006F72AE"/>
    <w:rsid w:val="006F73CE"/>
    <w:rsid w:val="00700C39"/>
    <w:rsid w:val="00701921"/>
    <w:rsid w:val="007039F8"/>
    <w:rsid w:val="00703A0D"/>
    <w:rsid w:val="00705C8C"/>
    <w:rsid w:val="00705ED5"/>
    <w:rsid w:val="00706718"/>
    <w:rsid w:val="00706BF6"/>
    <w:rsid w:val="00706CC5"/>
    <w:rsid w:val="00706EB1"/>
    <w:rsid w:val="00711407"/>
    <w:rsid w:val="007116B3"/>
    <w:rsid w:val="0071199B"/>
    <w:rsid w:val="00711ED5"/>
    <w:rsid w:val="007121B8"/>
    <w:rsid w:val="007122A5"/>
    <w:rsid w:val="0071340F"/>
    <w:rsid w:val="00713758"/>
    <w:rsid w:val="0071378D"/>
    <w:rsid w:val="00715E5D"/>
    <w:rsid w:val="00721261"/>
    <w:rsid w:val="00721393"/>
    <w:rsid w:val="0072260A"/>
    <w:rsid w:val="00722619"/>
    <w:rsid w:val="00722644"/>
    <w:rsid w:val="00723B76"/>
    <w:rsid w:val="00723F8A"/>
    <w:rsid w:val="007243DC"/>
    <w:rsid w:val="007250C1"/>
    <w:rsid w:val="00725447"/>
    <w:rsid w:val="00725B2C"/>
    <w:rsid w:val="00725EFC"/>
    <w:rsid w:val="0072735A"/>
    <w:rsid w:val="00727615"/>
    <w:rsid w:val="00730790"/>
    <w:rsid w:val="00733380"/>
    <w:rsid w:val="00734A17"/>
    <w:rsid w:val="00735D41"/>
    <w:rsid w:val="007367BC"/>
    <w:rsid w:val="00737B8A"/>
    <w:rsid w:val="00740091"/>
    <w:rsid w:val="007411EA"/>
    <w:rsid w:val="00741EE0"/>
    <w:rsid w:val="007426FD"/>
    <w:rsid w:val="00743BC2"/>
    <w:rsid w:val="007443E0"/>
    <w:rsid w:val="0074455E"/>
    <w:rsid w:val="00744A9A"/>
    <w:rsid w:val="00744BD5"/>
    <w:rsid w:val="00746B44"/>
    <w:rsid w:val="00746D37"/>
    <w:rsid w:val="007476CC"/>
    <w:rsid w:val="00747B54"/>
    <w:rsid w:val="00747F53"/>
    <w:rsid w:val="00750264"/>
    <w:rsid w:val="00750477"/>
    <w:rsid w:val="007505E0"/>
    <w:rsid w:val="00751035"/>
    <w:rsid w:val="0075143B"/>
    <w:rsid w:val="007518C5"/>
    <w:rsid w:val="00751FD3"/>
    <w:rsid w:val="00753606"/>
    <w:rsid w:val="007536C0"/>
    <w:rsid w:val="00754419"/>
    <w:rsid w:val="0075462C"/>
    <w:rsid w:val="00754DDD"/>
    <w:rsid w:val="00755F49"/>
    <w:rsid w:val="00755F4F"/>
    <w:rsid w:val="00756CFF"/>
    <w:rsid w:val="00756DBF"/>
    <w:rsid w:val="00760CB0"/>
    <w:rsid w:val="00761949"/>
    <w:rsid w:val="00761BFF"/>
    <w:rsid w:val="00761D54"/>
    <w:rsid w:val="0076245B"/>
    <w:rsid w:val="007629B3"/>
    <w:rsid w:val="00762A87"/>
    <w:rsid w:val="00763121"/>
    <w:rsid w:val="00763506"/>
    <w:rsid w:val="00763740"/>
    <w:rsid w:val="00763814"/>
    <w:rsid w:val="0076399B"/>
    <w:rsid w:val="007641A2"/>
    <w:rsid w:val="0076702E"/>
    <w:rsid w:val="0077000E"/>
    <w:rsid w:val="00771C2E"/>
    <w:rsid w:val="00772182"/>
    <w:rsid w:val="00772EDD"/>
    <w:rsid w:val="00773D12"/>
    <w:rsid w:val="00773E5D"/>
    <w:rsid w:val="00774F26"/>
    <w:rsid w:val="007750DA"/>
    <w:rsid w:val="007758E5"/>
    <w:rsid w:val="007759B4"/>
    <w:rsid w:val="00775CF9"/>
    <w:rsid w:val="00776B30"/>
    <w:rsid w:val="0077714E"/>
    <w:rsid w:val="0077764E"/>
    <w:rsid w:val="007801E9"/>
    <w:rsid w:val="00780E32"/>
    <w:rsid w:val="007817B2"/>
    <w:rsid w:val="00782241"/>
    <w:rsid w:val="00783E63"/>
    <w:rsid w:val="00784322"/>
    <w:rsid w:val="00784C1B"/>
    <w:rsid w:val="007856D0"/>
    <w:rsid w:val="00785A39"/>
    <w:rsid w:val="00785A55"/>
    <w:rsid w:val="00785C62"/>
    <w:rsid w:val="007861C5"/>
    <w:rsid w:val="007868B5"/>
    <w:rsid w:val="00787BFE"/>
    <w:rsid w:val="00790049"/>
    <w:rsid w:val="007909FF"/>
    <w:rsid w:val="00791BC9"/>
    <w:rsid w:val="007928FB"/>
    <w:rsid w:val="00792A67"/>
    <w:rsid w:val="00792E94"/>
    <w:rsid w:val="007939EB"/>
    <w:rsid w:val="00793C33"/>
    <w:rsid w:val="007945A1"/>
    <w:rsid w:val="00794973"/>
    <w:rsid w:val="00795BB4"/>
    <w:rsid w:val="007A3898"/>
    <w:rsid w:val="007A40AB"/>
    <w:rsid w:val="007A4CF5"/>
    <w:rsid w:val="007A5123"/>
    <w:rsid w:val="007A5E57"/>
    <w:rsid w:val="007A6351"/>
    <w:rsid w:val="007A6B5C"/>
    <w:rsid w:val="007A6E7E"/>
    <w:rsid w:val="007B189D"/>
    <w:rsid w:val="007B1D94"/>
    <w:rsid w:val="007B2774"/>
    <w:rsid w:val="007B2F7C"/>
    <w:rsid w:val="007B537A"/>
    <w:rsid w:val="007B55C0"/>
    <w:rsid w:val="007B6670"/>
    <w:rsid w:val="007B6BD6"/>
    <w:rsid w:val="007B718D"/>
    <w:rsid w:val="007B754F"/>
    <w:rsid w:val="007B7EF8"/>
    <w:rsid w:val="007C0DEA"/>
    <w:rsid w:val="007C1489"/>
    <w:rsid w:val="007C2417"/>
    <w:rsid w:val="007C27C2"/>
    <w:rsid w:val="007C32CC"/>
    <w:rsid w:val="007C38D0"/>
    <w:rsid w:val="007C3964"/>
    <w:rsid w:val="007C3DE5"/>
    <w:rsid w:val="007C4656"/>
    <w:rsid w:val="007C49AA"/>
    <w:rsid w:val="007C53CD"/>
    <w:rsid w:val="007C5E4D"/>
    <w:rsid w:val="007C67D1"/>
    <w:rsid w:val="007C7C86"/>
    <w:rsid w:val="007D012E"/>
    <w:rsid w:val="007D21BD"/>
    <w:rsid w:val="007D284A"/>
    <w:rsid w:val="007D2AF9"/>
    <w:rsid w:val="007D3C1D"/>
    <w:rsid w:val="007D4F61"/>
    <w:rsid w:val="007D54E8"/>
    <w:rsid w:val="007D5C56"/>
    <w:rsid w:val="007D64EB"/>
    <w:rsid w:val="007D70BE"/>
    <w:rsid w:val="007D748A"/>
    <w:rsid w:val="007D7CBA"/>
    <w:rsid w:val="007E03F0"/>
    <w:rsid w:val="007E0A72"/>
    <w:rsid w:val="007E1886"/>
    <w:rsid w:val="007E248F"/>
    <w:rsid w:val="007E274A"/>
    <w:rsid w:val="007E2DB2"/>
    <w:rsid w:val="007E3424"/>
    <w:rsid w:val="007E3BFC"/>
    <w:rsid w:val="007E4400"/>
    <w:rsid w:val="007E4646"/>
    <w:rsid w:val="007E55ED"/>
    <w:rsid w:val="007E5F36"/>
    <w:rsid w:val="007E5FD2"/>
    <w:rsid w:val="007E71CD"/>
    <w:rsid w:val="007E7395"/>
    <w:rsid w:val="007E74AB"/>
    <w:rsid w:val="007E7896"/>
    <w:rsid w:val="007F0742"/>
    <w:rsid w:val="007F21F3"/>
    <w:rsid w:val="007F3272"/>
    <w:rsid w:val="007F3EDD"/>
    <w:rsid w:val="007F3FC7"/>
    <w:rsid w:val="007F4A01"/>
    <w:rsid w:val="007F52D2"/>
    <w:rsid w:val="007F54C4"/>
    <w:rsid w:val="007F676E"/>
    <w:rsid w:val="007F7233"/>
    <w:rsid w:val="007F780F"/>
    <w:rsid w:val="00800A90"/>
    <w:rsid w:val="00800D59"/>
    <w:rsid w:val="00802A65"/>
    <w:rsid w:val="0080336F"/>
    <w:rsid w:val="00805A60"/>
    <w:rsid w:val="00805FA2"/>
    <w:rsid w:val="00807282"/>
    <w:rsid w:val="00810986"/>
    <w:rsid w:val="008121E4"/>
    <w:rsid w:val="008137AC"/>
    <w:rsid w:val="00813D85"/>
    <w:rsid w:val="00813F60"/>
    <w:rsid w:val="008151CB"/>
    <w:rsid w:val="00816CAB"/>
    <w:rsid w:val="00817AEB"/>
    <w:rsid w:val="00821252"/>
    <w:rsid w:val="00821D57"/>
    <w:rsid w:val="008226DF"/>
    <w:rsid w:val="008240C0"/>
    <w:rsid w:val="00824E1F"/>
    <w:rsid w:val="00825D4C"/>
    <w:rsid w:val="008261A6"/>
    <w:rsid w:val="00826510"/>
    <w:rsid w:val="00826894"/>
    <w:rsid w:val="008274D9"/>
    <w:rsid w:val="00827719"/>
    <w:rsid w:val="008279E1"/>
    <w:rsid w:val="00830342"/>
    <w:rsid w:val="00830F2D"/>
    <w:rsid w:val="00830FD0"/>
    <w:rsid w:val="008311DF"/>
    <w:rsid w:val="00831454"/>
    <w:rsid w:val="00831944"/>
    <w:rsid w:val="008322BC"/>
    <w:rsid w:val="0083344F"/>
    <w:rsid w:val="00833F80"/>
    <w:rsid w:val="0083429F"/>
    <w:rsid w:val="00836A2B"/>
    <w:rsid w:val="00836A78"/>
    <w:rsid w:val="00837B52"/>
    <w:rsid w:val="00837D07"/>
    <w:rsid w:val="00837DA5"/>
    <w:rsid w:val="00837FF0"/>
    <w:rsid w:val="00840CDA"/>
    <w:rsid w:val="008411EA"/>
    <w:rsid w:val="0084131E"/>
    <w:rsid w:val="008417DA"/>
    <w:rsid w:val="0084205F"/>
    <w:rsid w:val="0084278F"/>
    <w:rsid w:val="0084427D"/>
    <w:rsid w:val="008442F9"/>
    <w:rsid w:val="0084540E"/>
    <w:rsid w:val="00845453"/>
    <w:rsid w:val="00845941"/>
    <w:rsid w:val="0084713D"/>
    <w:rsid w:val="008502F5"/>
    <w:rsid w:val="00850639"/>
    <w:rsid w:val="00851F8D"/>
    <w:rsid w:val="008523B5"/>
    <w:rsid w:val="00852957"/>
    <w:rsid w:val="00852A0D"/>
    <w:rsid w:val="00852B0D"/>
    <w:rsid w:val="00853BBA"/>
    <w:rsid w:val="0085419A"/>
    <w:rsid w:val="0085438D"/>
    <w:rsid w:val="008548DD"/>
    <w:rsid w:val="00854F23"/>
    <w:rsid w:val="0085565B"/>
    <w:rsid w:val="0085605D"/>
    <w:rsid w:val="00857E85"/>
    <w:rsid w:val="008607CF"/>
    <w:rsid w:val="00860E37"/>
    <w:rsid w:val="008611AC"/>
    <w:rsid w:val="00861C2F"/>
    <w:rsid w:val="00861CE5"/>
    <w:rsid w:val="00861EA8"/>
    <w:rsid w:val="00862438"/>
    <w:rsid w:val="00862B97"/>
    <w:rsid w:val="00863A56"/>
    <w:rsid w:val="00864490"/>
    <w:rsid w:val="00864B9B"/>
    <w:rsid w:val="00864CA4"/>
    <w:rsid w:val="00865382"/>
    <w:rsid w:val="008658AD"/>
    <w:rsid w:val="00865DD1"/>
    <w:rsid w:val="00865DD8"/>
    <w:rsid w:val="008677A0"/>
    <w:rsid w:val="00867DD4"/>
    <w:rsid w:val="00870DA6"/>
    <w:rsid w:val="008718A1"/>
    <w:rsid w:val="00872811"/>
    <w:rsid w:val="0087347A"/>
    <w:rsid w:val="008734CE"/>
    <w:rsid w:val="00873A15"/>
    <w:rsid w:val="0087557D"/>
    <w:rsid w:val="008755E6"/>
    <w:rsid w:val="00875C60"/>
    <w:rsid w:val="00875CFD"/>
    <w:rsid w:val="00877403"/>
    <w:rsid w:val="008809B1"/>
    <w:rsid w:val="00881242"/>
    <w:rsid w:val="008813E7"/>
    <w:rsid w:val="0088159B"/>
    <w:rsid w:val="00882002"/>
    <w:rsid w:val="0088306D"/>
    <w:rsid w:val="0088385B"/>
    <w:rsid w:val="00883D89"/>
    <w:rsid w:val="008843CE"/>
    <w:rsid w:val="00884619"/>
    <w:rsid w:val="008847E8"/>
    <w:rsid w:val="00884A27"/>
    <w:rsid w:val="008851AA"/>
    <w:rsid w:val="008870EA"/>
    <w:rsid w:val="00887461"/>
    <w:rsid w:val="00887796"/>
    <w:rsid w:val="0089121C"/>
    <w:rsid w:val="0089145E"/>
    <w:rsid w:val="00892A16"/>
    <w:rsid w:val="00895778"/>
    <w:rsid w:val="00895D25"/>
    <w:rsid w:val="008975E4"/>
    <w:rsid w:val="00897B22"/>
    <w:rsid w:val="008A050E"/>
    <w:rsid w:val="008A0966"/>
    <w:rsid w:val="008A127B"/>
    <w:rsid w:val="008A15AC"/>
    <w:rsid w:val="008A1DBD"/>
    <w:rsid w:val="008A2765"/>
    <w:rsid w:val="008A36CC"/>
    <w:rsid w:val="008A3D50"/>
    <w:rsid w:val="008A4F35"/>
    <w:rsid w:val="008B0364"/>
    <w:rsid w:val="008B03DC"/>
    <w:rsid w:val="008B0623"/>
    <w:rsid w:val="008B0C6A"/>
    <w:rsid w:val="008B1145"/>
    <w:rsid w:val="008B1197"/>
    <w:rsid w:val="008B21F4"/>
    <w:rsid w:val="008B292E"/>
    <w:rsid w:val="008B32B4"/>
    <w:rsid w:val="008B4320"/>
    <w:rsid w:val="008B4998"/>
    <w:rsid w:val="008B49BE"/>
    <w:rsid w:val="008B4D86"/>
    <w:rsid w:val="008B5157"/>
    <w:rsid w:val="008B5E18"/>
    <w:rsid w:val="008B693A"/>
    <w:rsid w:val="008C0764"/>
    <w:rsid w:val="008C0FA1"/>
    <w:rsid w:val="008C0FE0"/>
    <w:rsid w:val="008C13D1"/>
    <w:rsid w:val="008C1C11"/>
    <w:rsid w:val="008C219F"/>
    <w:rsid w:val="008C230C"/>
    <w:rsid w:val="008C25E8"/>
    <w:rsid w:val="008C26B3"/>
    <w:rsid w:val="008C274F"/>
    <w:rsid w:val="008C2751"/>
    <w:rsid w:val="008C27E5"/>
    <w:rsid w:val="008C2BEA"/>
    <w:rsid w:val="008C34FB"/>
    <w:rsid w:val="008C4F05"/>
    <w:rsid w:val="008C5018"/>
    <w:rsid w:val="008C5106"/>
    <w:rsid w:val="008C5675"/>
    <w:rsid w:val="008C568A"/>
    <w:rsid w:val="008C5D20"/>
    <w:rsid w:val="008C7055"/>
    <w:rsid w:val="008C7323"/>
    <w:rsid w:val="008D09A3"/>
    <w:rsid w:val="008D1223"/>
    <w:rsid w:val="008D256E"/>
    <w:rsid w:val="008D36F0"/>
    <w:rsid w:val="008D3C92"/>
    <w:rsid w:val="008D42C8"/>
    <w:rsid w:val="008D4EB1"/>
    <w:rsid w:val="008D5085"/>
    <w:rsid w:val="008D5B67"/>
    <w:rsid w:val="008D5CC5"/>
    <w:rsid w:val="008D64AF"/>
    <w:rsid w:val="008D7015"/>
    <w:rsid w:val="008D7204"/>
    <w:rsid w:val="008D768A"/>
    <w:rsid w:val="008E00E1"/>
    <w:rsid w:val="008E0326"/>
    <w:rsid w:val="008E2372"/>
    <w:rsid w:val="008E255A"/>
    <w:rsid w:val="008E25AC"/>
    <w:rsid w:val="008E2F80"/>
    <w:rsid w:val="008E4106"/>
    <w:rsid w:val="008E582C"/>
    <w:rsid w:val="008E5867"/>
    <w:rsid w:val="008E6A31"/>
    <w:rsid w:val="008E6D24"/>
    <w:rsid w:val="008E73E2"/>
    <w:rsid w:val="008E7CE0"/>
    <w:rsid w:val="008E7D11"/>
    <w:rsid w:val="008F0687"/>
    <w:rsid w:val="008F1B74"/>
    <w:rsid w:val="008F1EAF"/>
    <w:rsid w:val="008F255E"/>
    <w:rsid w:val="008F3205"/>
    <w:rsid w:val="008F329A"/>
    <w:rsid w:val="008F36C5"/>
    <w:rsid w:val="008F4630"/>
    <w:rsid w:val="008F560C"/>
    <w:rsid w:val="008F56CB"/>
    <w:rsid w:val="008F6496"/>
    <w:rsid w:val="008F6BBA"/>
    <w:rsid w:val="008F6DE3"/>
    <w:rsid w:val="008F6E87"/>
    <w:rsid w:val="00900EEB"/>
    <w:rsid w:val="00902F76"/>
    <w:rsid w:val="009031A8"/>
    <w:rsid w:val="00904A88"/>
    <w:rsid w:val="009054CE"/>
    <w:rsid w:val="00906AC3"/>
    <w:rsid w:val="0091026B"/>
    <w:rsid w:val="00910A2F"/>
    <w:rsid w:val="00911AA9"/>
    <w:rsid w:val="00911EF3"/>
    <w:rsid w:val="00912666"/>
    <w:rsid w:val="009133D9"/>
    <w:rsid w:val="00913DFA"/>
    <w:rsid w:val="0091421F"/>
    <w:rsid w:val="00914CE8"/>
    <w:rsid w:val="00914D7F"/>
    <w:rsid w:val="00915D27"/>
    <w:rsid w:val="00915FF0"/>
    <w:rsid w:val="0091613D"/>
    <w:rsid w:val="00916783"/>
    <w:rsid w:val="00917073"/>
    <w:rsid w:val="0091719F"/>
    <w:rsid w:val="00922070"/>
    <w:rsid w:val="00922546"/>
    <w:rsid w:val="00923E27"/>
    <w:rsid w:val="009244FD"/>
    <w:rsid w:val="009248EB"/>
    <w:rsid w:val="00924D49"/>
    <w:rsid w:val="00925643"/>
    <w:rsid w:val="009262FC"/>
    <w:rsid w:val="00926599"/>
    <w:rsid w:val="00927104"/>
    <w:rsid w:val="00930CC1"/>
    <w:rsid w:val="00930F8B"/>
    <w:rsid w:val="009310E8"/>
    <w:rsid w:val="00932180"/>
    <w:rsid w:val="00932B3B"/>
    <w:rsid w:val="0093482D"/>
    <w:rsid w:val="00934FC1"/>
    <w:rsid w:val="009350F1"/>
    <w:rsid w:val="00935B61"/>
    <w:rsid w:val="00935CD4"/>
    <w:rsid w:val="0093652E"/>
    <w:rsid w:val="00936779"/>
    <w:rsid w:val="009410C4"/>
    <w:rsid w:val="00942BBD"/>
    <w:rsid w:val="00942BF4"/>
    <w:rsid w:val="00943AED"/>
    <w:rsid w:val="00943F4E"/>
    <w:rsid w:val="0094458F"/>
    <w:rsid w:val="00945706"/>
    <w:rsid w:val="00946216"/>
    <w:rsid w:val="00947234"/>
    <w:rsid w:val="00947350"/>
    <w:rsid w:val="00947A2A"/>
    <w:rsid w:val="009504D4"/>
    <w:rsid w:val="0095167B"/>
    <w:rsid w:val="009521A1"/>
    <w:rsid w:val="00952416"/>
    <w:rsid w:val="00953337"/>
    <w:rsid w:val="00953B91"/>
    <w:rsid w:val="009561F3"/>
    <w:rsid w:val="00956FCF"/>
    <w:rsid w:val="009570DD"/>
    <w:rsid w:val="00957837"/>
    <w:rsid w:val="00960710"/>
    <w:rsid w:val="009631B0"/>
    <w:rsid w:val="00963762"/>
    <w:rsid w:val="00965F5A"/>
    <w:rsid w:val="009660DF"/>
    <w:rsid w:val="00966523"/>
    <w:rsid w:val="00966A89"/>
    <w:rsid w:val="00970063"/>
    <w:rsid w:val="0097132E"/>
    <w:rsid w:val="00972364"/>
    <w:rsid w:val="00972D29"/>
    <w:rsid w:val="00974246"/>
    <w:rsid w:val="00975E4A"/>
    <w:rsid w:val="009761FC"/>
    <w:rsid w:val="00976770"/>
    <w:rsid w:val="00977ABF"/>
    <w:rsid w:val="0098156C"/>
    <w:rsid w:val="00981F44"/>
    <w:rsid w:val="0098211C"/>
    <w:rsid w:val="009824FF"/>
    <w:rsid w:val="00982A2F"/>
    <w:rsid w:val="00982C41"/>
    <w:rsid w:val="00982E1E"/>
    <w:rsid w:val="00983606"/>
    <w:rsid w:val="009837C5"/>
    <w:rsid w:val="009849D3"/>
    <w:rsid w:val="00984BE2"/>
    <w:rsid w:val="0098517C"/>
    <w:rsid w:val="0098570A"/>
    <w:rsid w:val="00985766"/>
    <w:rsid w:val="009872F4"/>
    <w:rsid w:val="0099054D"/>
    <w:rsid w:val="009911F1"/>
    <w:rsid w:val="00992661"/>
    <w:rsid w:val="00996563"/>
    <w:rsid w:val="00996875"/>
    <w:rsid w:val="009A0599"/>
    <w:rsid w:val="009A1583"/>
    <w:rsid w:val="009A226F"/>
    <w:rsid w:val="009A308E"/>
    <w:rsid w:val="009A35CC"/>
    <w:rsid w:val="009A3903"/>
    <w:rsid w:val="009A3FA2"/>
    <w:rsid w:val="009A44D3"/>
    <w:rsid w:val="009A5637"/>
    <w:rsid w:val="009A5E47"/>
    <w:rsid w:val="009A672E"/>
    <w:rsid w:val="009A7551"/>
    <w:rsid w:val="009A7A04"/>
    <w:rsid w:val="009A7A7F"/>
    <w:rsid w:val="009B1871"/>
    <w:rsid w:val="009B20FE"/>
    <w:rsid w:val="009B21AC"/>
    <w:rsid w:val="009B2332"/>
    <w:rsid w:val="009B2E51"/>
    <w:rsid w:val="009B2EF2"/>
    <w:rsid w:val="009B332F"/>
    <w:rsid w:val="009B3AD0"/>
    <w:rsid w:val="009B3BE0"/>
    <w:rsid w:val="009B43B6"/>
    <w:rsid w:val="009B459E"/>
    <w:rsid w:val="009B4BB6"/>
    <w:rsid w:val="009B6998"/>
    <w:rsid w:val="009B6A8A"/>
    <w:rsid w:val="009B7246"/>
    <w:rsid w:val="009B725F"/>
    <w:rsid w:val="009C0851"/>
    <w:rsid w:val="009C086B"/>
    <w:rsid w:val="009C1BD3"/>
    <w:rsid w:val="009C2884"/>
    <w:rsid w:val="009C3EFD"/>
    <w:rsid w:val="009C45BA"/>
    <w:rsid w:val="009C49A8"/>
    <w:rsid w:val="009C4C51"/>
    <w:rsid w:val="009C5812"/>
    <w:rsid w:val="009C6E19"/>
    <w:rsid w:val="009D01DF"/>
    <w:rsid w:val="009D0260"/>
    <w:rsid w:val="009D0FF6"/>
    <w:rsid w:val="009D1DC5"/>
    <w:rsid w:val="009D2327"/>
    <w:rsid w:val="009D386A"/>
    <w:rsid w:val="009D3B31"/>
    <w:rsid w:val="009D3C2F"/>
    <w:rsid w:val="009D4661"/>
    <w:rsid w:val="009D744D"/>
    <w:rsid w:val="009D77FA"/>
    <w:rsid w:val="009D79DA"/>
    <w:rsid w:val="009D7F35"/>
    <w:rsid w:val="009E08D6"/>
    <w:rsid w:val="009E14D1"/>
    <w:rsid w:val="009E1670"/>
    <w:rsid w:val="009E19B2"/>
    <w:rsid w:val="009E1F0B"/>
    <w:rsid w:val="009E226E"/>
    <w:rsid w:val="009E2341"/>
    <w:rsid w:val="009E25F4"/>
    <w:rsid w:val="009E2CDA"/>
    <w:rsid w:val="009E512E"/>
    <w:rsid w:val="009E5905"/>
    <w:rsid w:val="009E5D5D"/>
    <w:rsid w:val="009E600B"/>
    <w:rsid w:val="009E6219"/>
    <w:rsid w:val="009E68C4"/>
    <w:rsid w:val="009E7510"/>
    <w:rsid w:val="009F0CD0"/>
    <w:rsid w:val="009F150C"/>
    <w:rsid w:val="009F24D2"/>
    <w:rsid w:val="009F2521"/>
    <w:rsid w:val="009F25F0"/>
    <w:rsid w:val="009F2D67"/>
    <w:rsid w:val="009F5124"/>
    <w:rsid w:val="009F5C21"/>
    <w:rsid w:val="009F5CB1"/>
    <w:rsid w:val="009F5F25"/>
    <w:rsid w:val="00A008F0"/>
    <w:rsid w:val="00A01612"/>
    <w:rsid w:val="00A01E2A"/>
    <w:rsid w:val="00A030FF"/>
    <w:rsid w:val="00A035ED"/>
    <w:rsid w:val="00A04A78"/>
    <w:rsid w:val="00A0517F"/>
    <w:rsid w:val="00A052C5"/>
    <w:rsid w:val="00A05645"/>
    <w:rsid w:val="00A0581A"/>
    <w:rsid w:val="00A05831"/>
    <w:rsid w:val="00A05A18"/>
    <w:rsid w:val="00A05C21"/>
    <w:rsid w:val="00A07D10"/>
    <w:rsid w:val="00A103CB"/>
    <w:rsid w:val="00A10BE9"/>
    <w:rsid w:val="00A11606"/>
    <w:rsid w:val="00A123F2"/>
    <w:rsid w:val="00A12920"/>
    <w:rsid w:val="00A13769"/>
    <w:rsid w:val="00A13788"/>
    <w:rsid w:val="00A13D70"/>
    <w:rsid w:val="00A14389"/>
    <w:rsid w:val="00A14C85"/>
    <w:rsid w:val="00A14DE9"/>
    <w:rsid w:val="00A15913"/>
    <w:rsid w:val="00A15E76"/>
    <w:rsid w:val="00A163E8"/>
    <w:rsid w:val="00A172BB"/>
    <w:rsid w:val="00A17708"/>
    <w:rsid w:val="00A2039B"/>
    <w:rsid w:val="00A20E80"/>
    <w:rsid w:val="00A2239B"/>
    <w:rsid w:val="00A22AB5"/>
    <w:rsid w:val="00A247CC"/>
    <w:rsid w:val="00A24CAF"/>
    <w:rsid w:val="00A25238"/>
    <w:rsid w:val="00A25B2E"/>
    <w:rsid w:val="00A26E16"/>
    <w:rsid w:val="00A2717F"/>
    <w:rsid w:val="00A27BEB"/>
    <w:rsid w:val="00A330C3"/>
    <w:rsid w:val="00A33101"/>
    <w:rsid w:val="00A339FA"/>
    <w:rsid w:val="00A33A07"/>
    <w:rsid w:val="00A349A3"/>
    <w:rsid w:val="00A36567"/>
    <w:rsid w:val="00A36844"/>
    <w:rsid w:val="00A37BE9"/>
    <w:rsid w:val="00A406AA"/>
    <w:rsid w:val="00A41887"/>
    <w:rsid w:val="00A42355"/>
    <w:rsid w:val="00A4249F"/>
    <w:rsid w:val="00A42812"/>
    <w:rsid w:val="00A42B00"/>
    <w:rsid w:val="00A42EC4"/>
    <w:rsid w:val="00A43F8F"/>
    <w:rsid w:val="00A44D5B"/>
    <w:rsid w:val="00A44E0F"/>
    <w:rsid w:val="00A45E5D"/>
    <w:rsid w:val="00A504B2"/>
    <w:rsid w:val="00A50B2C"/>
    <w:rsid w:val="00A514AA"/>
    <w:rsid w:val="00A517D5"/>
    <w:rsid w:val="00A51FF7"/>
    <w:rsid w:val="00A52BF7"/>
    <w:rsid w:val="00A5317C"/>
    <w:rsid w:val="00A53285"/>
    <w:rsid w:val="00A538A0"/>
    <w:rsid w:val="00A5537D"/>
    <w:rsid w:val="00A55A29"/>
    <w:rsid w:val="00A55DFC"/>
    <w:rsid w:val="00A57A2A"/>
    <w:rsid w:val="00A60240"/>
    <w:rsid w:val="00A60D02"/>
    <w:rsid w:val="00A6164A"/>
    <w:rsid w:val="00A61976"/>
    <w:rsid w:val="00A62CFD"/>
    <w:rsid w:val="00A63C4F"/>
    <w:rsid w:val="00A64EA6"/>
    <w:rsid w:val="00A65337"/>
    <w:rsid w:val="00A65353"/>
    <w:rsid w:val="00A659CD"/>
    <w:rsid w:val="00A66083"/>
    <w:rsid w:val="00A661BC"/>
    <w:rsid w:val="00A664B8"/>
    <w:rsid w:val="00A66EC8"/>
    <w:rsid w:val="00A72394"/>
    <w:rsid w:val="00A72AEF"/>
    <w:rsid w:val="00A72B64"/>
    <w:rsid w:val="00A72C24"/>
    <w:rsid w:val="00A732F5"/>
    <w:rsid w:val="00A735D5"/>
    <w:rsid w:val="00A75354"/>
    <w:rsid w:val="00A755B0"/>
    <w:rsid w:val="00A76607"/>
    <w:rsid w:val="00A7731E"/>
    <w:rsid w:val="00A77FCA"/>
    <w:rsid w:val="00A807C0"/>
    <w:rsid w:val="00A80B87"/>
    <w:rsid w:val="00A81D77"/>
    <w:rsid w:val="00A828E2"/>
    <w:rsid w:val="00A82F28"/>
    <w:rsid w:val="00A833CB"/>
    <w:rsid w:val="00A8344F"/>
    <w:rsid w:val="00A8429C"/>
    <w:rsid w:val="00A847F8"/>
    <w:rsid w:val="00A84A85"/>
    <w:rsid w:val="00A84DB0"/>
    <w:rsid w:val="00A857A5"/>
    <w:rsid w:val="00A86156"/>
    <w:rsid w:val="00A86C42"/>
    <w:rsid w:val="00A87B55"/>
    <w:rsid w:val="00A9021D"/>
    <w:rsid w:val="00A906B8"/>
    <w:rsid w:val="00A92424"/>
    <w:rsid w:val="00A92B88"/>
    <w:rsid w:val="00A93E69"/>
    <w:rsid w:val="00A94208"/>
    <w:rsid w:val="00A9554E"/>
    <w:rsid w:val="00A96251"/>
    <w:rsid w:val="00A96B28"/>
    <w:rsid w:val="00A9709B"/>
    <w:rsid w:val="00A975D5"/>
    <w:rsid w:val="00A977C9"/>
    <w:rsid w:val="00A97FB7"/>
    <w:rsid w:val="00AA03AC"/>
    <w:rsid w:val="00AA09A1"/>
    <w:rsid w:val="00AA13AC"/>
    <w:rsid w:val="00AA2062"/>
    <w:rsid w:val="00AA2512"/>
    <w:rsid w:val="00AA3DAF"/>
    <w:rsid w:val="00AA4ABF"/>
    <w:rsid w:val="00AA6419"/>
    <w:rsid w:val="00AA6B4E"/>
    <w:rsid w:val="00AA6F9E"/>
    <w:rsid w:val="00AA7213"/>
    <w:rsid w:val="00AA79DA"/>
    <w:rsid w:val="00AB1FC4"/>
    <w:rsid w:val="00AB2000"/>
    <w:rsid w:val="00AB361E"/>
    <w:rsid w:val="00AB3BF4"/>
    <w:rsid w:val="00AB4DC9"/>
    <w:rsid w:val="00AB59BB"/>
    <w:rsid w:val="00AB67CE"/>
    <w:rsid w:val="00AB6932"/>
    <w:rsid w:val="00AB6B0D"/>
    <w:rsid w:val="00AB749F"/>
    <w:rsid w:val="00AB7AC3"/>
    <w:rsid w:val="00AC1545"/>
    <w:rsid w:val="00AC193C"/>
    <w:rsid w:val="00AC1CC1"/>
    <w:rsid w:val="00AC2B2B"/>
    <w:rsid w:val="00AC3695"/>
    <w:rsid w:val="00AC448C"/>
    <w:rsid w:val="00AC5C5F"/>
    <w:rsid w:val="00AC5DF9"/>
    <w:rsid w:val="00AC712C"/>
    <w:rsid w:val="00AC7193"/>
    <w:rsid w:val="00AC77A9"/>
    <w:rsid w:val="00AC79CC"/>
    <w:rsid w:val="00AD031C"/>
    <w:rsid w:val="00AD0353"/>
    <w:rsid w:val="00AD07E4"/>
    <w:rsid w:val="00AD19D6"/>
    <w:rsid w:val="00AD224C"/>
    <w:rsid w:val="00AD2C4A"/>
    <w:rsid w:val="00AD2C86"/>
    <w:rsid w:val="00AD2DA3"/>
    <w:rsid w:val="00AD2E82"/>
    <w:rsid w:val="00AD2FCC"/>
    <w:rsid w:val="00AD3240"/>
    <w:rsid w:val="00AD4484"/>
    <w:rsid w:val="00AD4586"/>
    <w:rsid w:val="00AD51FF"/>
    <w:rsid w:val="00AD636E"/>
    <w:rsid w:val="00AD71CE"/>
    <w:rsid w:val="00AD7AEF"/>
    <w:rsid w:val="00AD7DB2"/>
    <w:rsid w:val="00AE0F0B"/>
    <w:rsid w:val="00AE1174"/>
    <w:rsid w:val="00AE12CC"/>
    <w:rsid w:val="00AE24D5"/>
    <w:rsid w:val="00AE447E"/>
    <w:rsid w:val="00AE4899"/>
    <w:rsid w:val="00AE5208"/>
    <w:rsid w:val="00AE6415"/>
    <w:rsid w:val="00AE6671"/>
    <w:rsid w:val="00AE78FC"/>
    <w:rsid w:val="00AE7C36"/>
    <w:rsid w:val="00AE7CC3"/>
    <w:rsid w:val="00AF0534"/>
    <w:rsid w:val="00AF0876"/>
    <w:rsid w:val="00AF10A2"/>
    <w:rsid w:val="00AF175C"/>
    <w:rsid w:val="00AF264C"/>
    <w:rsid w:val="00AF2947"/>
    <w:rsid w:val="00AF30F7"/>
    <w:rsid w:val="00AF331B"/>
    <w:rsid w:val="00AF3703"/>
    <w:rsid w:val="00AF4723"/>
    <w:rsid w:val="00AF52EC"/>
    <w:rsid w:val="00AF54ED"/>
    <w:rsid w:val="00AF632A"/>
    <w:rsid w:val="00AF674E"/>
    <w:rsid w:val="00AF6E28"/>
    <w:rsid w:val="00AF6FFF"/>
    <w:rsid w:val="00B00D37"/>
    <w:rsid w:val="00B00DF1"/>
    <w:rsid w:val="00B00E49"/>
    <w:rsid w:val="00B05A8A"/>
    <w:rsid w:val="00B064F7"/>
    <w:rsid w:val="00B06EE6"/>
    <w:rsid w:val="00B109DE"/>
    <w:rsid w:val="00B1177A"/>
    <w:rsid w:val="00B13189"/>
    <w:rsid w:val="00B131D4"/>
    <w:rsid w:val="00B14A0E"/>
    <w:rsid w:val="00B1588F"/>
    <w:rsid w:val="00B16174"/>
    <w:rsid w:val="00B1694D"/>
    <w:rsid w:val="00B173CA"/>
    <w:rsid w:val="00B17994"/>
    <w:rsid w:val="00B20305"/>
    <w:rsid w:val="00B203E3"/>
    <w:rsid w:val="00B20BE3"/>
    <w:rsid w:val="00B213BB"/>
    <w:rsid w:val="00B2146F"/>
    <w:rsid w:val="00B21AB7"/>
    <w:rsid w:val="00B21F4E"/>
    <w:rsid w:val="00B220CA"/>
    <w:rsid w:val="00B22958"/>
    <w:rsid w:val="00B22C14"/>
    <w:rsid w:val="00B23F01"/>
    <w:rsid w:val="00B24441"/>
    <w:rsid w:val="00B249A1"/>
    <w:rsid w:val="00B25192"/>
    <w:rsid w:val="00B25857"/>
    <w:rsid w:val="00B2625A"/>
    <w:rsid w:val="00B267DA"/>
    <w:rsid w:val="00B26C38"/>
    <w:rsid w:val="00B26FA0"/>
    <w:rsid w:val="00B2702A"/>
    <w:rsid w:val="00B309BD"/>
    <w:rsid w:val="00B31BE4"/>
    <w:rsid w:val="00B320CE"/>
    <w:rsid w:val="00B32521"/>
    <w:rsid w:val="00B336CC"/>
    <w:rsid w:val="00B34417"/>
    <w:rsid w:val="00B34C77"/>
    <w:rsid w:val="00B3520E"/>
    <w:rsid w:val="00B353FB"/>
    <w:rsid w:val="00B35FE9"/>
    <w:rsid w:val="00B3682A"/>
    <w:rsid w:val="00B36AEA"/>
    <w:rsid w:val="00B3724F"/>
    <w:rsid w:val="00B374A3"/>
    <w:rsid w:val="00B37506"/>
    <w:rsid w:val="00B37AA3"/>
    <w:rsid w:val="00B402B4"/>
    <w:rsid w:val="00B40F39"/>
    <w:rsid w:val="00B423EC"/>
    <w:rsid w:val="00B42523"/>
    <w:rsid w:val="00B42974"/>
    <w:rsid w:val="00B443AF"/>
    <w:rsid w:val="00B447C4"/>
    <w:rsid w:val="00B44B17"/>
    <w:rsid w:val="00B45235"/>
    <w:rsid w:val="00B474F5"/>
    <w:rsid w:val="00B476C1"/>
    <w:rsid w:val="00B47B9E"/>
    <w:rsid w:val="00B51204"/>
    <w:rsid w:val="00B514CA"/>
    <w:rsid w:val="00B516E5"/>
    <w:rsid w:val="00B5368F"/>
    <w:rsid w:val="00B53C77"/>
    <w:rsid w:val="00B55911"/>
    <w:rsid w:val="00B56018"/>
    <w:rsid w:val="00B574EB"/>
    <w:rsid w:val="00B57E75"/>
    <w:rsid w:val="00B60094"/>
    <w:rsid w:val="00B602F9"/>
    <w:rsid w:val="00B605FA"/>
    <w:rsid w:val="00B60670"/>
    <w:rsid w:val="00B615F7"/>
    <w:rsid w:val="00B619EC"/>
    <w:rsid w:val="00B62D41"/>
    <w:rsid w:val="00B63860"/>
    <w:rsid w:val="00B6395D"/>
    <w:rsid w:val="00B63DF3"/>
    <w:rsid w:val="00B6597C"/>
    <w:rsid w:val="00B66FAB"/>
    <w:rsid w:val="00B66FFC"/>
    <w:rsid w:val="00B70C18"/>
    <w:rsid w:val="00B718FC"/>
    <w:rsid w:val="00B71998"/>
    <w:rsid w:val="00B71C5D"/>
    <w:rsid w:val="00B71F81"/>
    <w:rsid w:val="00B73B62"/>
    <w:rsid w:val="00B74787"/>
    <w:rsid w:val="00B74EC6"/>
    <w:rsid w:val="00B75E92"/>
    <w:rsid w:val="00B767A8"/>
    <w:rsid w:val="00B76CA5"/>
    <w:rsid w:val="00B77333"/>
    <w:rsid w:val="00B7746C"/>
    <w:rsid w:val="00B7754E"/>
    <w:rsid w:val="00B7795B"/>
    <w:rsid w:val="00B77B2B"/>
    <w:rsid w:val="00B80001"/>
    <w:rsid w:val="00B8019C"/>
    <w:rsid w:val="00B80899"/>
    <w:rsid w:val="00B80CE5"/>
    <w:rsid w:val="00B82DA8"/>
    <w:rsid w:val="00B83651"/>
    <w:rsid w:val="00B8493C"/>
    <w:rsid w:val="00B852B8"/>
    <w:rsid w:val="00B85755"/>
    <w:rsid w:val="00B85C04"/>
    <w:rsid w:val="00B86062"/>
    <w:rsid w:val="00B86380"/>
    <w:rsid w:val="00B8754C"/>
    <w:rsid w:val="00B90844"/>
    <w:rsid w:val="00B90988"/>
    <w:rsid w:val="00B913EB"/>
    <w:rsid w:val="00B91D79"/>
    <w:rsid w:val="00B93C06"/>
    <w:rsid w:val="00B93C42"/>
    <w:rsid w:val="00B94650"/>
    <w:rsid w:val="00B948CD"/>
    <w:rsid w:val="00B949E8"/>
    <w:rsid w:val="00B94FD1"/>
    <w:rsid w:val="00B956BE"/>
    <w:rsid w:val="00B967EE"/>
    <w:rsid w:val="00B97884"/>
    <w:rsid w:val="00B979C4"/>
    <w:rsid w:val="00BA01FE"/>
    <w:rsid w:val="00BA0594"/>
    <w:rsid w:val="00BA0961"/>
    <w:rsid w:val="00BA14A4"/>
    <w:rsid w:val="00BA1793"/>
    <w:rsid w:val="00BA2346"/>
    <w:rsid w:val="00BA2409"/>
    <w:rsid w:val="00BA2C45"/>
    <w:rsid w:val="00BA30B9"/>
    <w:rsid w:val="00BA352D"/>
    <w:rsid w:val="00BA3AAB"/>
    <w:rsid w:val="00BA463D"/>
    <w:rsid w:val="00BA554B"/>
    <w:rsid w:val="00BA56F0"/>
    <w:rsid w:val="00BA5ADE"/>
    <w:rsid w:val="00BA5B3B"/>
    <w:rsid w:val="00BA771A"/>
    <w:rsid w:val="00BA77C3"/>
    <w:rsid w:val="00BA7BB7"/>
    <w:rsid w:val="00BB04E6"/>
    <w:rsid w:val="00BB0595"/>
    <w:rsid w:val="00BB168C"/>
    <w:rsid w:val="00BB1ECC"/>
    <w:rsid w:val="00BB288C"/>
    <w:rsid w:val="00BB2CD0"/>
    <w:rsid w:val="00BB53DA"/>
    <w:rsid w:val="00BB5AEE"/>
    <w:rsid w:val="00BB629C"/>
    <w:rsid w:val="00BB7C4D"/>
    <w:rsid w:val="00BB7D1D"/>
    <w:rsid w:val="00BC08D3"/>
    <w:rsid w:val="00BC10D9"/>
    <w:rsid w:val="00BC119D"/>
    <w:rsid w:val="00BC23D4"/>
    <w:rsid w:val="00BC32E1"/>
    <w:rsid w:val="00BC360E"/>
    <w:rsid w:val="00BC3BA9"/>
    <w:rsid w:val="00BC4000"/>
    <w:rsid w:val="00BC49A3"/>
    <w:rsid w:val="00BC4F54"/>
    <w:rsid w:val="00BC5133"/>
    <w:rsid w:val="00BC5403"/>
    <w:rsid w:val="00BC6F0A"/>
    <w:rsid w:val="00BD11E8"/>
    <w:rsid w:val="00BD16C1"/>
    <w:rsid w:val="00BD2770"/>
    <w:rsid w:val="00BD320D"/>
    <w:rsid w:val="00BD322E"/>
    <w:rsid w:val="00BD349E"/>
    <w:rsid w:val="00BD34DD"/>
    <w:rsid w:val="00BD584F"/>
    <w:rsid w:val="00BD5FD4"/>
    <w:rsid w:val="00BD6D68"/>
    <w:rsid w:val="00BD7856"/>
    <w:rsid w:val="00BE07A1"/>
    <w:rsid w:val="00BE1490"/>
    <w:rsid w:val="00BE15E3"/>
    <w:rsid w:val="00BE1B6A"/>
    <w:rsid w:val="00BE4CF5"/>
    <w:rsid w:val="00BE4E03"/>
    <w:rsid w:val="00BE4F44"/>
    <w:rsid w:val="00BE7D94"/>
    <w:rsid w:val="00BF0AD6"/>
    <w:rsid w:val="00BF1240"/>
    <w:rsid w:val="00BF21F0"/>
    <w:rsid w:val="00BF253E"/>
    <w:rsid w:val="00BF2D60"/>
    <w:rsid w:val="00BF49E4"/>
    <w:rsid w:val="00BF5281"/>
    <w:rsid w:val="00BF53C6"/>
    <w:rsid w:val="00BF7DE3"/>
    <w:rsid w:val="00C001F5"/>
    <w:rsid w:val="00C01885"/>
    <w:rsid w:val="00C02308"/>
    <w:rsid w:val="00C0238C"/>
    <w:rsid w:val="00C02757"/>
    <w:rsid w:val="00C02EE4"/>
    <w:rsid w:val="00C03911"/>
    <w:rsid w:val="00C0548E"/>
    <w:rsid w:val="00C05AD6"/>
    <w:rsid w:val="00C06812"/>
    <w:rsid w:val="00C075EC"/>
    <w:rsid w:val="00C07B67"/>
    <w:rsid w:val="00C10370"/>
    <w:rsid w:val="00C104FE"/>
    <w:rsid w:val="00C10837"/>
    <w:rsid w:val="00C11B8D"/>
    <w:rsid w:val="00C12162"/>
    <w:rsid w:val="00C128AF"/>
    <w:rsid w:val="00C13231"/>
    <w:rsid w:val="00C13A65"/>
    <w:rsid w:val="00C13CF9"/>
    <w:rsid w:val="00C13D7F"/>
    <w:rsid w:val="00C13EA9"/>
    <w:rsid w:val="00C14071"/>
    <w:rsid w:val="00C145AA"/>
    <w:rsid w:val="00C14A78"/>
    <w:rsid w:val="00C154ED"/>
    <w:rsid w:val="00C15962"/>
    <w:rsid w:val="00C160A5"/>
    <w:rsid w:val="00C174CE"/>
    <w:rsid w:val="00C17C33"/>
    <w:rsid w:val="00C17F26"/>
    <w:rsid w:val="00C209B2"/>
    <w:rsid w:val="00C20D4D"/>
    <w:rsid w:val="00C21041"/>
    <w:rsid w:val="00C214CC"/>
    <w:rsid w:val="00C21E20"/>
    <w:rsid w:val="00C2216C"/>
    <w:rsid w:val="00C23354"/>
    <w:rsid w:val="00C237D6"/>
    <w:rsid w:val="00C2409D"/>
    <w:rsid w:val="00C2413E"/>
    <w:rsid w:val="00C245E5"/>
    <w:rsid w:val="00C246A9"/>
    <w:rsid w:val="00C24F37"/>
    <w:rsid w:val="00C2502F"/>
    <w:rsid w:val="00C25884"/>
    <w:rsid w:val="00C25904"/>
    <w:rsid w:val="00C26064"/>
    <w:rsid w:val="00C26157"/>
    <w:rsid w:val="00C2748F"/>
    <w:rsid w:val="00C30772"/>
    <w:rsid w:val="00C32430"/>
    <w:rsid w:val="00C32482"/>
    <w:rsid w:val="00C32ACA"/>
    <w:rsid w:val="00C32D54"/>
    <w:rsid w:val="00C34181"/>
    <w:rsid w:val="00C3426C"/>
    <w:rsid w:val="00C3430E"/>
    <w:rsid w:val="00C36C6D"/>
    <w:rsid w:val="00C37BDF"/>
    <w:rsid w:val="00C4317A"/>
    <w:rsid w:val="00C46751"/>
    <w:rsid w:val="00C47CAD"/>
    <w:rsid w:val="00C523ED"/>
    <w:rsid w:val="00C52BB2"/>
    <w:rsid w:val="00C52F2A"/>
    <w:rsid w:val="00C538CD"/>
    <w:rsid w:val="00C53FB4"/>
    <w:rsid w:val="00C54217"/>
    <w:rsid w:val="00C5471E"/>
    <w:rsid w:val="00C54EA7"/>
    <w:rsid w:val="00C5656F"/>
    <w:rsid w:val="00C56736"/>
    <w:rsid w:val="00C57192"/>
    <w:rsid w:val="00C57388"/>
    <w:rsid w:val="00C5764F"/>
    <w:rsid w:val="00C57AD6"/>
    <w:rsid w:val="00C60170"/>
    <w:rsid w:val="00C602BD"/>
    <w:rsid w:val="00C60431"/>
    <w:rsid w:val="00C607B2"/>
    <w:rsid w:val="00C60B71"/>
    <w:rsid w:val="00C618D9"/>
    <w:rsid w:val="00C622B3"/>
    <w:rsid w:val="00C62A36"/>
    <w:rsid w:val="00C62A66"/>
    <w:rsid w:val="00C62C29"/>
    <w:rsid w:val="00C634BB"/>
    <w:rsid w:val="00C6365D"/>
    <w:rsid w:val="00C63D20"/>
    <w:rsid w:val="00C63E70"/>
    <w:rsid w:val="00C6580E"/>
    <w:rsid w:val="00C6602C"/>
    <w:rsid w:val="00C66B49"/>
    <w:rsid w:val="00C66D3D"/>
    <w:rsid w:val="00C677C2"/>
    <w:rsid w:val="00C67EEA"/>
    <w:rsid w:val="00C71ED2"/>
    <w:rsid w:val="00C7207B"/>
    <w:rsid w:val="00C721A5"/>
    <w:rsid w:val="00C72E10"/>
    <w:rsid w:val="00C7359A"/>
    <w:rsid w:val="00C73618"/>
    <w:rsid w:val="00C73A57"/>
    <w:rsid w:val="00C755C6"/>
    <w:rsid w:val="00C75D2C"/>
    <w:rsid w:val="00C75D32"/>
    <w:rsid w:val="00C76990"/>
    <w:rsid w:val="00C76EE1"/>
    <w:rsid w:val="00C76EFB"/>
    <w:rsid w:val="00C7760F"/>
    <w:rsid w:val="00C77CDE"/>
    <w:rsid w:val="00C820CC"/>
    <w:rsid w:val="00C827C4"/>
    <w:rsid w:val="00C82861"/>
    <w:rsid w:val="00C82D89"/>
    <w:rsid w:val="00C83053"/>
    <w:rsid w:val="00C83A18"/>
    <w:rsid w:val="00C83FE5"/>
    <w:rsid w:val="00C86390"/>
    <w:rsid w:val="00C8690B"/>
    <w:rsid w:val="00C8740F"/>
    <w:rsid w:val="00C87877"/>
    <w:rsid w:val="00C900BA"/>
    <w:rsid w:val="00C90FF8"/>
    <w:rsid w:val="00C91942"/>
    <w:rsid w:val="00C930B0"/>
    <w:rsid w:val="00C9363B"/>
    <w:rsid w:val="00C943B3"/>
    <w:rsid w:val="00C94458"/>
    <w:rsid w:val="00C94F81"/>
    <w:rsid w:val="00C95048"/>
    <w:rsid w:val="00C95074"/>
    <w:rsid w:val="00C9639D"/>
    <w:rsid w:val="00C973F2"/>
    <w:rsid w:val="00CA0BFE"/>
    <w:rsid w:val="00CA1D31"/>
    <w:rsid w:val="00CA3562"/>
    <w:rsid w:val="00CA3569"/>
    <w:rsid w:val="00CA417E"/>
    <w:rsid w:val="00CA423C"/>
    <w:rsid w:val="00CA4333"/>
    <w:rsid w:val="00CA5432"/>
    <w:rsid w:val="00CA5879"/>
    <w:rsid w:val="00CA5EF6"/>
    <w:rsid w:val="00CA6187"/>
    <w:rsid w:val="00CA63FF"/>
    <w:rsid w:val="00CA6F3F"/>
    <w:rsid w:val="00CA7061"/>
    <w:rsid w:val="00CA79D8"/>
    <w:rsid w:val="00CB27E7"/>
    <w:rsid w:val="00CB2B01"/>
    <w:rsid w:val="00CB3B01"/>
    <w:rsid w:val="00CB4CBF"/>
    <w:rsid w:val="00CB4F6D"/>
    <w:rsid w:val="00CB5154"/>
    <w:rsid w:val="00CB5258"/>
    <w:rsid w:val="00CB52D9"/>
    <w:rsid w:val="00CB549E"/>
    <w:rsid w:val="00CB5DE8"/>
    <w:rsid w:val="00CB7BF8"/>
    <w:rsid w:val="00CB7EEE"/>
    <w:rsid w:val="00CC0264"/>
    <w:rsid w:val="00CC049E"/>
    <w:rsid w:val="00CC1051"/>
    <w:rsid w:val="00CC1FD2"/>
    <w:rsid w:val="00CC236C"/>
    <w:rsid w:val="00CC2D70"/>
    <w:rsid w:val="00CC318A"/>
    <w:rsid w:val="00CC3405"/>
    <w:rsid w:val="00CC397A"/>
    <w:rsid w:val="00CC3C3B"/>
    <w:rsid w:val="00CC3F0D"/>
    <w:rsid w:val="00CC4266"/>
    <w:rsid w:val="00CC5736"/>
    <w:rsid w:val="00CC58CA"/>
    <w:rsid w:val="00CC65B2"/>
    <w:rsid w:val="00CC69F4"/>
    <w:rsid w:val="00CD0A0D"/>
    <w:rsid w:val="00CD27C2"/>
    <w:rsid w:val="00CD3BF8"/>
    <w:rsid w:val="00CD40F5"/>
    <w:rsid w:val="00CD4661"/>
    <w:rsid w:val="00CD478F"/>
    <w:rsid w:val="00CD63FA"/>
    <w:rsid w:val="00CD7135"/>
    <w:rsid w:val="00CE03A1"/>
    <w:rsid w:val="00CE0F20"/>
    <w:rsid w:val="00CE3375"/>
    <w:rsid w:val="00CE3E7F"/>
    <w:rsid w:val="00CE473C"/>
    <w:rsid w:val="00CE4A0E"/>
    <w:rsid w:val="00CE4F89"/>
    <w:rsid w:val="00CE5924"/>
    <w:rsid w:val="00CE6A4A"/>
    <w:rsid w:val="00CE6E52"/>
    <w:rsid w:val="00CE7239"/>
    <w:rsid w:val="00CE7CB5"/>
    <w:rsid w:val="00CE7E94"/>
    <w:rsid w:val="00CF0EE3"/>
    <w:rsid w:val="00CF128E"/>
    <w:rsid w:val="00CF17B9"/>
    <w:rsid w:val="00CF1905"/>
    <w:rsid w:val="00CF1A79"/>
    <w:rsid w:val="00CF2E16"/>
    <w:rsid w:val="00CF360F"/>
    <w:rsid w:val="00CF3867"/>
    <w:rsid w:val="00CF3C91"/>
    <w:rsid w:val="00CF3D78"/>
    <w:rsid w:val="00CF4A05"/>
    <w:rsid w:val="00CF5725"/>
    <w:rsid w:val="00CF6B10"/>
    <w:rsid w:val="00CF6FEE"/>
    <w:rsid w:val="00CF7373"/>
    <w:rsid w:val="00D013B6"/>
    <w:rsid w:val="00D0189E"/>
    <w:rsid w:val="00D0255B"/>
    <w:rsid w:val="00D0267A"/>
    <w:rsid w:val="00D027BB"/>
    <w:rsid w:val="00D03251"/>
    <w:rsid w:val="00D032B7"/>
    <w:rsid w:val="00D03574"/>
    <w:rsid w:val="00D036D7"/>
    <w:rsid w:val="00D041C6"/>
    <w:rsid w:val="00D04AB5"/>
    <w:rsid w:val="00D055D9"/>
    <w:rsid w:val="00D05AF0"/>
    <w:rsid w:val="00D06A47"/>
    <w:rsid w:val="00D06C48"/>
    <w:rsid w:val="00D1064A"/>
    <w:rsid w:val="00D1064F"/>
    <w:rsid w:val="00D10914"/>
    <w:rsid w:val="00D10BB8"/>
    <w:rsid w:val="00D1151F"/>
    <w:rsid w:val="00D12291"/>
    <w:rsid w:val="00D133B1"/>
    <w:rsid w:val="00D15C05"/>
    <w:rsid w:val="00D15F35"/>
    <w:rsid w:val="00D16BD7"/>
    <w:rsid w:val="00D16E3C"/>
    <w:rsid w:val="00D17275"/>
    <w:rsid w:val="00D200E7"/>
    <w:rsid w:val="00D201EC"/>
    <w:rsid w:val="00D21B5C"/>
    <w:rsid w:val="00D22955"/>
    <w:rsid w:val="00D235EF"/>
    <w:rsid w:val="00D23671"/>
    <w:rsid w:val="00D239A7"/>
    <w:rsid w:val="00D23DFE"/>
    <w:rsid w:val="00D241B6"/>
    <w:rsid w:val="00D25518"/>
    <w:rsid w:val="00D268E4"/>
    <w:rsid w:val="00D26FAA"/>
    <w:rsid w:val="00D272BD"/>
    <w:rsid w:val="00D27D09"/>
    <w:rsid w:val="00D304D8"/>
    <w:rsid w:val="00D30893"/>
    <w:rsid w:val="00D30A7F"/>
    <w:rsid w:val="00D311A8"/>
    <w:rsid w:val="00D31FB2"/>
    <w:rsid w:val="00D325DE"/>
    <w:rsid w:val="00D32F69"/>
    <w:rsid w:val="00D3449C"/>
    <w:rsid w:val="00D3505B"/>
    <w:rsid w:val="00D351A6"/>
    <w:rsid w:val="00D35525"/>
    <w:rsid w:val="00D37C1E"/>
    <w:rsid w:val="00D40656"/>
    <w:rsid w:val="00D40B46"/>
    <w:rsid w:val="00D4135D"/>
    <w:rsid w:val="00D41463"/>
    <w:rsid w:val="00D41B0F"/>
    <w:rsid w:val="00D42D0A"/>
    <w:rsid w:val="00D432DB"/>
    <w:rsid w:val="00D434BA"/>
    <w:rsid w:val="00D44CEA"/>
    <w:rsid w:val="00D44E85"/>
    <w:rsid w:val="00D4504F"/>
    <w:rsid w:val="00D458F3"/>
    <w:rsid w:val="00D45BD9"/>
    <w:rsid w:val="00D4665C"/>
    <w:rsid w:val="00D47290"/>
    <w:rsid w:val="00D47A69"/>
    <w:rsid w:val="00D50169"/>
    <w:rsid w:val="00D50B2A"/>
    <w:rsid w:val="00D515D1"/>
    <w:rsid w:val="00D53E0B"/>
    <w:rsid w:val="00D543DB"/>
    <w:rsid w:val="00D5453C"/>
    <w:rsid w:val="00D56621"/>
    <w:rsid w:val="00D56656"/>
    <w:rsid w:val="00D60078"/>
    <w:rsid w:val="00D60289"/>
    <w:rsid w:val="00D60F47"/>
    <w:rsid w:val="00D61A23"/>
    <w:rsid w:val="00D622F4"/>
    <w:rsid w:val="00D6322F"/>
    <w:rsid w:val="00D63291"/>
    <w:rsid w:val="00D6402B"/>
    <w:rsid w:val="00D65165"/>
    <w:rsid w:val="00D65314"/>
    <w:rsid w:val="00D66DF7"/>
    <w:rsid w:val="00D6784E"/>
    <w:rsid w:val="00D70512"/>
    <w:rsid w:val="00D70728"/>
    <w:rsid w:val="00D71A10"/>
    <w:rsid w:val="00D71ACE"/>
    <w:rsid w:val="00D71D37"/>
    <w:rsid w:val="00D73C70"/>
    <w:rsid w:val="00D7426B"/>
    <w:rsid w:val="00D74678"/>
    <w:rsid w:val="00D74DA4"/>
    <w:rsid w:val="00D75A1B"/>
    <w:rsid w:val="00D760E9"/>
    <w:rsid w:val="00D7678E"/>
    <w:rsid w:val="00D76B7C"/>
    <w:rsid w:val="00D76D1D"/>
    <w:rsid w:val="00D7772E"/>
    <w:rsid w:val="00D77BBF"/>
    <w:rsid w:val="00D804E8"/>
    <w:rsid w:val="00D80543"/>
    <w:rsid w:val="00D80E78"/>
    <w:rsid w:val="00D810D8"/>
    <w:rsid w:val="00D82DDE"/>
    <w:rsid w:val="00D83838"/>
    <w:rsid w:val="00D85708"/>
    <w:rsid w:val="00D86641"/>
    <w:rsid w:val="00D907DC"/>
    <w:rsid w:val="00D918A0"/>
    <w:rsid w:val="00D9291A"/>
    <w:rsid w:val="00D92971"/>
    <w:rsid w:val="00D93B4E"/>
    <w:rsid w:val="00D94F9D"/>
    <w:rsid w:val="00D9501E"/>
    <w:rsid w:val="00D9577D"/>
    <w:rsid w:val="00D95F8E"/>
    <w:rsid w:val="00D97B8F"/>
    <w:rsid w:val="00DA0381"/>
    <w:rsid w:val="00DA0D34"/>
    <w:rsid w:val="00DA0E7D"/>
    <w:rsid w:val="00DA165C"/>
    <w:rsid w:val="00DA4485"/>
    <w:rsid w:val="00DA4CBD"/>
    <w:rsid w:val="00DA680B"/>
    <w:rsid w:val="00DA6F59"/>
    <w:rsid w:val="00DA77F5"/>
    <w:rsid w:val="00DB1556"/>
    <w:rsid w:val="00DB1850"/>
    <w:rsid w:val="00DB1AC5"/>
    <w:rsid w:val="00DB2A22"/>
    <w:rsid w:val="00DB3EA3"/>
    <w:rsid w:val="00DB4B68"/>
    <w:rsid w:val="00DB57A2"/>
    <w:rsid w:val="00DB583A"/>
    <w:rsid w:val="00DB5968"/>
    <w:rsid w:val="00DB670E"/>
    <w:rsid w:val="00DB74C2"/>
    <w:rsid w:val="00DB7993"/>
    <w:rsid w:val="00DC0542"/>
    <w:rsid w:val="00DC15DC"/>
    <w:rsid w:val="00DC309A"/>
    <w:rsid w:val="00DC3421"/>
    <w:rsid w:val="00DC45FF"/>
    <w:rsid w:val="00DC4846"/>
    <w:rsid w:val="00DC5B4E"/>
    <w:rsid w:val="00DC5C8D"/>
    <w:rsid w:val="00DC6410"/>
    <w:rsid w:val="00DC660B"/>
    <w:rsid w:val="00DC7525"/>
    <w:rsid w:val="00DD1203"/>
    <w:rsid w:val="00DD4312"/>
    <w:rsid w:val="00DD4A5A"/>
    <w:rsid w:val="00DD5926"/>
    <w:rsid w:val="00DD6CAC"/>
    <w:rsid w:val="00DD6FDD"/>
    <w:rsid w:val="00DD7651"/>
    <w:rsid w:val="00DD7886"/>
    <w:rsid w:val="00DE104A"/>
    <w:rsid w:val="00DE2305"/>
    <w:rsid w:val="00DE277C"/>
    <w:rsid w:val="00DE5987"/>
    <w:rsid w:val="00DF0187"/>
    <w:rsid w:val="00DF0A4D"/>
    <w:rsid w:val="00DF1BF1"/>
    <w:rsid w:val="00DF1E4B"/>
    <w:rsid w:val="00DF1F22"/>
    <w:rsid w:val="00DF28AD"/>
    <w:rsid w:val="00DF475A"/>
    <w:rsid w:val="00DF55E2"/>
    <w:rsid w:val="00DF5E19"/>
    <w:rsid w:val="00DF60A3"/>
    <w:rsid w:val="00DF67C6"/>
    <w:rsid w:val="00DF696A"/>
    <w:rsid w:val="00DF69CA"/>
    <w:rsid w:val="00DF6FAE"/>
    <w:rsid w:val="00E0006A"/>
    <w:rsid w:val="00E00279"/>
    <w:rsid w:val="00E00E25"/>
    <w:rsid w:val="00E0104C"/>
    <w:rsid w:val="00E01967"/>
    <w:rsid w:val="00E01BD7"/>
    <w:rsid w:val="00E01E26"/>
    <w:rsid w:val="00E01FED"/>
    <w:rsid w:val="00E01FFC"/>
    <w:rsid w:val="00E03858"/>
    <w:rsid w:val="00E03B57"/>
    <w:rsid w:val="00E03E6B"/>
    <w:rsid w:val="00E043A6"/>
    <w:rsid w:val="00E04F3B"/>
    <w:rsid w:val="00E05D0A"/>
    <w:rsid w:val="00E06054"/>
    <w:rsid w:val="00E061AB"/>
    <w:rsid w:val="00E0669A"/>
    <w:rsid w:val="00E0786C"/>
    <w:rsid w:val="00E10762"/>
    <w:rsid w:val="00E10E76"/>
    <w:rsid w:val="00E112E7"/>
    <w:rsid w:val="00E11662"/>
    <w:rsid w:val="00E119D3"/>
    <w:rsid w:val="00E11C24"/>
    <w:rsid w:val="00E12386"/>
    <w:rsid w:val="00E12797"/>
    <w:rsid w:val="00E1631B"/>
    <w:rsid w:val="00E16CB3"/>
    <w:rsid w:val="00E179B4"/>
    <w:rsid w:val="00E17DC4"/>
    <w:rsid w:val="00E20369"/>
    <w:rsid w:val="00E2048C"/>
    <w:rsid w:val="00E2099E"/>
    <w:rsid w:val="00E20A7D"/>
    <w:rsid w:val="00E21EA0"/>
    <w:rsid w:val="00E22537"/>
    <w:rsid w:val="00E22DEE"/>
    <w:rsid w:val="00E240B7"/>
    <w:rsid w:val="00E24353"/>
    <w:rsid w:val="00E25A88"/>
    <w:rsid w:val="00E265A7"/>
    <w:rsid w:val="00E270B3"/>
    <w:rsid w:val="00E271CB"/>
    <w:rsid w:val="00E30E57"/>
    <w:rsid w:val="00E31A22"/>
    <w:rsid w:val="00E31BEC"/>
    <w:rsid w:val="00E32488"/>
    <w:rsid w:val="00E32ABE"/>
    <w:rsid w:val="00E3335D"/>
    <w:rsid w:val="00E33FCD"/>
    <w:rsid w:val="00E343CC"/>
    <w:rsid w:val="00E34E1D"/>
    <w:rsid w:val="00E357E1"/>
    <w:rsid w:val="00E35FE8"/>
    <w:rsid w:val="00E371C4"/>
    <w:rsid w:val="00E37CC1"/>
    <w:rsid w:val="00E4036D"/>
    <w:rsid w:val="00E407E4"/>
    <w:rsid w:val="00E40BE9"/>
    <w:rsid w:val="00E422E5"/>
    <w:rsid w:val="00E425A8"/>
    <w:rsid w:val="00E42AC5"/>
    <w:rsid w:val="00E42D09"/>
    <w:rsid w:val="00E43710"/>
    <w:rsid w:val="00E44522"/>
    <w:rsid w:val="00E46B1B"/>
    <w:rsid w:val="00E471E4"/>
    <w:rsid w:val="00E47B79"/>
    <w:rsid w:val="00E50B71"/>
    <w:rsid w:val="00E50C1E"/>
    <w:rsid w:val="00E5298A"/>
    <w:rsid w:val="00E53151"/>
    <w:rsid w:val="00E532C0"/>
    <w:rsid w:val="00E53BB2"/>
    <w:rsid w:val="00E540A1"/>
    <w:rsid w:val="00E54261"/>
    <w:rsid w:val="00E54618"/>
    <w:rsid w:val="00E54813"/>
    <w:rsid w:val="00E577B2"/>
    <w:rsid w:val="00E608B7"/>
    <w:rsid w:val="00E62B56"/>
    <w:rsid w:val="00E64211"/>
    <w:rsid w:val="00E64A84"/>
    <w:rsid w:val="00E6604B"/>
    <w:rsid w:val="00E66680"/>
    <w:rsid w:val="00E67022"/>
    <w:rsid w:val="00E67359"/>
    <w:rsid w:val="00E70F49"/>
    <w:rsid w:val="00E71C2E"/>
    <w:rsid w:val="00E72433"/>
    <w:rsid w:val="00E7297C"/>
    <w:rsid w:val="00E72C6C"/>
    <w:rsid w:val="00E74BFB"/>
    <w:rsid w:val="00E755D6"/>
    <w:rsid w:val="00E76334"/>
    <w:rsid w:val="00E8063B"/>
    <w:rsid w:val="00E80A7E"/>
    <w:rsid w:val="00E83E9B"/>
    <w:rsid w:val="00E84C0C"/>
    <w:rsid w:val="00E86A3C"/>
    <w:rsid w:val="00E87547"/>
    <w:rsid w:val="00E875A1"/>
    <w:rsid w:val="00E90A77"/>
    <w:rsid w:val="00E91590"/>
    <w:rsid w:val="00E9281E"/>
    <w:rsid w:val="00E945E8"/>
    <w:rsid w:val="00E9540C"/>
    <w:rsid w:val="00E9607D"/>
    <w:rsid w:val="00E967AC"/>
    <w:rsid w:val="00EA10A2"/>
    <w:rsid w:val="00EA184B"/>
    <w:rsid w:val="00EA1E50"/>
    <w:rsid w:val="00EA2490"/>
    <w:rsid w:val="00EA2693"/>
    <w:rsid w:val="00EA30F7"/>
    <w:rsid w:val="00EA366C"/>
    <w:rsid w:val="00EA3C4F"/>
    <w:rsid w:val="00EA501A"/>
    <w:rsid w:val="00EA56A9"/>
    <w:rsid w:val="00EA5ED9"/>
    <w:rsid w:val="00EA7145"/>
    <w:rsid w:val="00EA7F4C"/>
    <w:rsid w:val="00EB08B4"/>
    <w:rsid w:val="00EB0AE3"/>
    <w:rsid w:val="00EB2343"/>
    <w:rsid w:val="00EB2578"/>
    <w:rsid w:val="00EB3212"/>
    <w:rsid w:val="00EB3CE3"/>
    <w:rsid w:val="00EB3D5E"/>
    <w:rsid w:val="00EB4764"/>
    <w:rsid w:val="00EB5456"/>
    <w:rsid w:val="00EB5BDF"/>
    <w:rsid w:val="00EB5D03"/>
    <w:rsid w:val="00EB6135"/>
    <w:rsid w:val="00EB64C2"/>
    <w:rsid w:val="00EB6899"/>
    <w:rsid w:val="00EB6D07"/>
    <w:rsid w:val="00EC0499"/>
    <w:rsid w:val="00EC093C"/>
    <w:rsid w:val="00EC0A3A"/>
    <w:rsid w:val="00EC17A8"/>
    <w:rsid w:val="00EC1C81"/>
    <w:rsid w:val="00EC36BF"/>
    <w:rsid w:val="00EC415E"/>
    <w:rsid w:val="00EC49D0"/>
    <w:rsid w:val="00EC4E3B"/>
    <w:rsid w:val="00EC5596"/>
    <w:rsid w:val="00EC618A"/>
    <w:rsid w:val="00ED085B"/>
    <w:rsid w:val="00ED0920"/>
    <w:rsid w:val="00ED0BCF"/>
    <w:rsid w:val="00ED0C42"/>
    <w:rsid w:val="00ED110E"/>
    <w:rsid w:val="00ED1DB6"/>
    <w:rsid w:val="00ED1F97"/>
    <w:rsid w:val="00ED3906"/>
    <w:rsid w:val="00ED3AAC"/>
    <w:rsid w:val="00ED4F7B"/>
    <w:rsid w:val="00ED6069"/>
    <w:rsid w:val="00ED6124"/>
    <w:rsid w:val="00ED68C6"/>
    <w:rsid w:val="00ED719A"/>
    <w:rsid w:val="00ED79DD"/>
    <w:rsid w:val="00ED7AB0"/>
    <w:rsid w:val="00EE136D"/>
    <w:rsid w:val="00EE25CA"/>
    <w:rsid w:val="00EE261B"/>
    <w:rsid w:val="00EE3487"/>
    <w:rsid w:val="00EE3955"/>
    <w:rsid w:val="00EE4068"/>
    <w:rsid w:val="00EE5458"/>
    <w:rsid w:val="00EE573A"/>
    <w:rsid w:val="00EE5BCE"/>
    <w:rsid w:val="00EE6C3F"/>
    <w:rsid w:val="00EE70B1"/>
    <w:rsid w:val="00EE75CD"/>
    <w:rsid w:val="00EE7AE0"/>
    <w:rsid w:val="00EE7D40"/>
    <w:rsid w:val="00EF0281"/>
    <w:rsid w:val="00EF0CF2"/>
    <w:rsid w:val="00EF2E73"/>
    <w:rsid w:val="00EF541F"/>
    <w:rsid w:val="00EF7684"/>
    <w:rsid w:val="00F006A0"/>
    <w:rsid w:val="00F0079D"/>
    <w:rsid w:val="00F02C1A"/>
    <w:rsid w:val="00F03705"/>
    <w:rsid w:val="00F108AA"/>
    <w:rsid w:val="00F10D24"/>
    <w:rsid w:val="00F11400"/>
    <w:rsid w:val="00F11FBF"/>
    <w:rsid w:val="00F126FF"/>
    <w:rsid w:val="00F12767"/>
    <w:rsid w:val="00F12AA2"/>
    <w:rsid w:val="00F133EB"/>
    <w:rsid w:val="00F13463"/>
    <w:rsid w:val="00F138F0"/>
    <w:rsid w:val="00F13A44"/>
    <w:rsid w:val="00F145FC"/>
    <w:rsid w:val="00F1535C"/>
    <w:rsid w:val="00F16819"/>
    <w:rsid w:val="00F16CC2"/>
    <w:rsid w:val="00F170CA"/>
    <w:rsid w:val="00F177E4"/>
    <w:rsid w:val="00F2022E"/>
    <w:rsid w:val="00F20911"/>
    <w:rsid w:val="00F21653"/>
    <w:rsid w:val="00F21DF1"/>
    <w:rsid w:val="00F22013"/>
    <w:rsid w:val="00F23CA5"/>
    <w:rsid w:val="00F23F96"/>
    <w:rsid w:val="00F2669C"/>
    <w:rsid w:val="00F267BF"/>
    <w:rsid w:val="00F26FB3"/>
    <w:rsid w:val="00F3098A"/>
    <w:rsid w:val="00F30C9E"/>
    <w:rsid w:val="00F323B9"/>
    <w:rsid w:val="00F3486A"/>
    <w:rsid w:val="00F348BD"/>
    <w:rsid w:val="00F34C9B"/>
    <w:rsid w:val="00F352E6"/>
    <w:rsid w:val="00F36496"/>
    <w:rsid w:val="00F366A7"/>
    <w:rsid w:val="00F36EFB"/>
    <w:rsid w:val="00F37086"/>
    <w:rsid w:val="00F372A7"/>
    <w:rsid w:val="00F37E6C"/>
    <w:rsid w:val="00F40301"/>
    <w:rsid w:val="00F40A2E"/>
    <w:rsid w:val="00F40B14"/>
    <w:rsid w:val="00F419BD"/>
    <w:rsid w:val="00F41BA1"/>
    <w:rsid w:val="00F41EEA"/>
    <w:rsid w:val="00F4386C"/>
    <w:rsid w:val="00F445EB"/>
    <w:rsid w:val="00F460E6"/>
    <w:rsid w:val="00F469D9"/>
    <w:rsid w:val="00F479C3"/>
    <w:rsid w:val="00F5020C"/>
    <w:rsid w:val="00F50277"/>
    <w:rsid w:val="00F51A0D"/>
    <w:rsid w:val="00F51AA5"/>
    <w:rsid w:val="00F52918"/>
    <w:rsid w:val="00F54784"/>
    <w:rsid w:val="00F54922"/>
    <w:rsid w:val="00F57ACA"/>
    <w:rsid w:val="00F600EF"/>
    <w:rsid w:val="00F61084"/>
    <w:rsid w:val="00F62497"/>
    <w:rsid w:val="00F6288C"/>
    <w:rsid w:val="00F63B4E"/>
    <w:rsid w:val="00F63F56"/>
    <w:rsid w:val="00F65313"/>
    <w:rsid w:val="00F661AA"/>
    <w:rsid w:val="00F66808"/>
    <w:rsid w:val="00F6685C"/>
    <w:rsid w:val="00F67542"/>
    <w:rsid w:val="00F72246"/>
    <w:rsid w:val="00F722E1"/>
    <w:rsid w:val="00F723AD"/>
    <w:rsid w:val="00F75460"/>
    <w:rsid w:val="00F754CA"/>
    <w:rsid w:val="00F76390"/>
    <w:rsid w:val="00F76F18"/>
    <w:rsid w:val="00F7725F"/>
    <w:rsid w:val="00F8155C"/>
    <w:rsid w:val="00F8196F"/>
    <w:rsid w:val="00F81AE4"/>
    <w:rsid w:val="00F81C1D"/>
    <w:rsid w:val="00F822A6"/>
    <w:rsid w:val="00F83A6B"/>
    <w:rsid w:val="00F8645D"/>
    <w:rsid w:val="00F869AB"/>
    <w:rsid w:val="00F8715D"/>
    <w:rsid w:val="00F877ED"/>
    <w:rsid w:val="00F8784B"/>
    <w:rsid w:val="00F90B7D"/>
    <w:rsid w:val="00F9165C"/>
    <w:rsid w:val="00F92967"/>
    <w:rsid w:val="00F92A30"/>
    <w:rsid w:val="00F939A5"/>
    <w:rsid w:val="00F939EC"/>
    <w:rsid w:val="00F94135"/>
    <w:rsid w:val="00F94618"/>
    <w:rsid w:val="00F959A5"/>
    <w:rsid w:val="00F962DB"/>
    <w:rsid w:val="00F96A48"/>
    <w:rsid w:val="00F96D80"/>
    <w:rsid w:val="00F96FCF"/>
    <w:rsid w:val="00F97605"/>
    <w:rsid w:val="00F977DE"/>
    <w:rsid w:val="00F97908"/>
    <w:rsid w:val="00F97B4A"/>
    <w:rsid w:val="00FA0232"/>
    <w:rsid w:val="00FA059D"/>
    <w:rsid w:val="00FA157D"/>
    <w:rsid w:val="00FA17FA"/>
    <w:rsid w:val="00FA2476"/>
    <w:rsid w:val="00FA2C0D"/>
    <w:rsid w:val="00FA486E"/>
    <w:rsid w:val="00FA4BC1"/>
    <w:rsid w:val="00FA53E3"/>
    <w:rsid w:val="00FA557B"/>
    <w:rsid w:val="00FA62F0"/>
    <w:rsid w:val="00FA7675"/>
    <w:rsid w:val="00FB02CE"/>
    <w:rsid w:val="00FB037A"/>
    <w:rsid w:val="00FB04E0"/>
    <w:rsid w:val="00FB0684"/>
    <w:rsid w:val="00FB189D"/>
    <w:rsid w:val="00FB19CE"/>
    <w:rsid w:val="00FB1A17"/>
    <w:rsid w:val="00FB2249"/>
    <w:rsid w:val="00FB33C2"/>
    <w:rsid w:val="00FB3E97"/>
    <w:rsid w:val="00FB48F4"/>
    <w:rsid w:val="00FB4985"/>
    <w:rsid w:val="00FB55C4"/>
    <w:rsid w:val="00FB5E9F"/>
    <w:rsid w:val="00FB6E54"/>
    <w:rsid w:val="00FB79CD"/>
    <w:rsid w:val="00FC1095"/>
    <w:rsid w:val="00FC1D88"/>
    <w:rsid w:val="00FC238A"/>
    <w:rsid w:val="00FC259C"/>
    <w:rsid w:val="00FC2BA9"/>
    <w:rsid w:val="00FC31A3"/>
    <w:rsid w:val="00FC350A"/>
    <w:rsid w:val="00FC39CF"/>
    <w:rsid w:val="00FC4EB0"/>
    <w:rsid w:val="00FC52D1"/>
    <w:rsid w:val="00FC54EB"/>
    <w:rsid w:val="00FC6AE5"/>
    <w:rsid w:val="00FC6C1D"/>
    <w:rsid w:val="00FC7199"/>
    <w:rsid w:val="00FC7824"/>
    <w:rsid w:val="00FC7D54"/>
    <w:rsid w:val="00FD02A0"/>
    <w:rsid w:val="00FD0940"/>
    <w:rsid w:val="00FD2F12"/>
    <w:rsid w:val="00FD3370"/>
    <w:rsid w:val="00FD3876"/>
    <w:rsid w:val="00FD3F4C"/>
    <w:rsid w:val="00FD4823"/>
    <w:rsid w:val="00FD4BF2"/>
    <w:rsid w:val="00FD4F95"/>
    <w:rsid w:val="00FD5469"/>
    <w:rsid w:val="00FD5B19"/>
    <w:rsid w:val="00FD5D73"/>
    <w:rsid w:val="00FD6E04"/>
    <w:rsid w:val="00FD6E5A"/>
    <w:rsid w:val="00FD764C"/>
    <w:rsid w:val="00FD78CC"/>
    <w:rsid w:val="00FD79C1"/>
    <w:rsid w:val="00FE1D92"/>
    <w:rsid w:val="00FE2A3A"/>
    <w:rsid w:val="00FE2A98"/>
    <w:rsid w:val="00FE3CBB"/>
    <w:rsid w:val="00FE3E3D"/>
    <w:rsid w:val="00FE4D91"/>
    <w:rsid w:val="00FE597D"/>
    <w:rsid w:val="00FE5D53"/>
    <w:rsid w:val="00FE7B5B"/>
    <w:rsid w:val="00FF011E"/>
    <w:rsid w:val="00FF066E"/>
    <w:rsid w:val="00FF08A9"/>
    <w:rsid w:val="00FF0B95"/>
    <w:rsid w:val="00FF2470"/>
    <w:rsid w:val="00FF38C4"/>
    <w:rsid w:val="00FF413E"/>
    <w:rsid w:val="00FF455C"/>
    <w:rsid w:val="00FF4C21"/>
    <w:rsid w:val="00FF5592"/>
    <w:rsid w:val="00FF5CCA"/>
    <w:rsid w:val="00FF603F"/>
    <w:rsid w:val="00FF6FF6"/>
    <w:rsid w:val="00FF73AD"/>
    <w:rsid w:val="00FF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78E"/>
    <w:pPr>
      <w:widowControl w:val="0"/>
      <w:jc w:val="both"/>
    </w:pPr>
    <w:rPr>
      <w:szCs w:val="24"/>
      <w:lang w:eastAsia="ja-JP"/>
    </w:rPr>
  </w:style>
  <w:style w:type="paragraph" w:styleId="1">
    <w:name w:val="heading 1"/>
    <w:basedOn w:val="a"/>
    <w:link w:val="1Char"/>
    <w:uiPriority w:val="99"/>
    <w:qFormat/>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paragraph" w:styleId="3">
    <w:name w:val="heading 3"/>
    <w:basedOn w:val="a"/>
    <w:next w:val="a"/>
    <w:link w:val="3Char"/>
    <w:uiPriority w:val="99"/>
    <w:qFormat/>
    <w:rsid w:val="001837E0"/>
    <w:pPr>
      <w:keepNext/>
      <w:ind w:leftChars="400" w:left="400"/>
      <w:outlineLvl w:val="2"/>
    </w:pPr>
    <w:rPr>
      <w:rFonts w:ascii="Arial" w:hAnsi="Arial"/>
    </w:rPr>
  </w:style>
  <w:style w:type="paragraph" w:styleId="4">
    <w:name w:val="heading 4"/>
    <w:basedOn w:val="a"/>
    <w:next w:val="a"/>
    <w:link w:val="4Char"/>
    <w:uiPriority w:val="99"/>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MS PGothic" w:eastAsia="MS PGothic" w:hAnsi="MS PGothic" w:cs="MS PGothic"/>
      <w:b/>
      <w:bCs/>
      <w:kern w:val="36"/>
      <w:sz w:val="36"/>
      <w:szCs w:val="36"/>
    </w:rPr>
  </w:style>
  <w:style w:type="character" w:customStyle="1" w:styleId="3Char">
    <w:name w:val="标题 3 Char"/>
    <w:basedOn w:val="a0"/>
    <w:link w:val="3"/>
    <w:uiPriority w:val="99"/>
    <w:semiHidden/>
    <w:locked/>
    <w:rsid w:val="001837E0"/>
    <w:rPr>
      <w:rFonts w:ascii="Arial" w:eastAsia="宋体" w:hAnsi="Arial" w:cs="Times New Roman"/>
      <w:kern w:val="2"/>
      <w:sz w:val="24"/>
      <w:szCs w:val="24"/>
    </w:rPr>
  </w:style>
  <w:style w:type="character" w:customStyle="1" w:styleId="4Char">
    <w:name w:val="标题 4 Char"/>
    <w:basedOn w:val="a0"/>
    <w:link w:val="4"/>
    <w:uiPriority w:val="99"/>
    <w:locked/>
    <w:rPr>
      <w:rFonts w:cs="Times New Roman"/>
      <w:b/>
      <w:bCs/>
      <w:kern w:val="2"/>
      <w:sz w:val="24"/>
      <w:szCs w:val="24"/>
    </w:rPr>
  </w:style>
  <w:style w:type="paragraph" w:styleId="a3">
    <w:name w:val="footer"/>
    <w:basedOn w:val="a"/>
    <w:link w:val="Char"/>
    <w:uiPriority w:val="99"/>
    <w:rsid w:val="0004578E"/>
    <w:pPr>
      <w:tabs>
        <w:tab w:val="center" w:pos="4252"/>
        <w:tab w:val="right" w:pos="8504"/>
      </w:tabs>
      <w:snapToGrid w:val="0"/>
    </w:pPr>
    <w:rPr>
      <w:rFonts w:ascii="MS Gothic" w:eastAsia="MS Gothic" w:hAnsi="MS Gothic"/>
      <w:kern w:val="21"/>
      <w:sz w:val="20"/>
      <w:szCs w:val="20"/>
    </w:rPr>
  </w:style>
  <w:style w:type="character" w:customStyle="1" w:styleId="Char">
    <w:name w:val="页脚 Char"/>
    <w:basedOn w:val="a0"/>
    <w:link w:val="a3"/>
    <w:uiPriority w:val="99"/>
    <w:semiHidden/>
    <w:rsid w:val="007D7131"/>
    <w:rPr>
      <w:sz w:val="18"/>
      <w:szCs w:val="18"/>
      <w:lang w:eastAsia="ja-JP"/>
    </w:rPr>
  </w:style>
  <w:style w:type="character" w:styleId="a4">
    <w:name w:val="page number"/>
    <w:basedOn w:val="a0"/>
    <w:uiPriority w:val="99"/>
    <w:rsid w:val="0004578E"/>
    <w:rPr>
      <w:rFonts w:cs="Times New Roman"/>
    </w:rPr>
  </w:style>
  <w:style w:type="character" w:styleId="a5">
    <w:name w:val="Hyperlink"/>
    <w:basedOn w:val="a0"/>
    <w:uiPriority w:val="99"/>
    <w:rsid w:val="0004578E"/>
    <w:rPr>
      <w:rFonts w:cs="Times New Roman"/>
      <w:color w:val="0000FF"/>
      <w:u w:val="single"/>
    </w:rPr>
  </w:style>
  <w:style w:type="character" w:customStyle="1" w:styleId="forenames">
    <w:name w:val="forenames"/>
    <w:basedOn w:val="a0"/>
    <w:uiPriority w:val="99"/>
    <w:rsid w:val="0004578E"/>
    <w:rPr>
      <w:rFonts w:cs="Times New Roman"/>
    </w:rPr>
  </w:style>
  <w:style w:type="character" w:customStyle="1" w:styleId="surname">
    <w:name w:val="surname"/>
    <w:basedOn w:val="a0"/>
    <w:uiPriority w:val="99"/>
    <w:rsid w:val="0004578E"/>
    <w:rPr>
      <w:rFonts w:cs="Times New Roman"/>
    </w:rPr>
  </w:style>
  <w:style w:type="character" w:customStyle="1" w:styleId="address">
    <w:name w:val="address"/>
    <w:basedOn w:val="a0"/>
    <w:uiPriority w:val="99"/>
    <w:rsid w:val="0004578E"/>
    <w:rPr>
      <w:rFonts w:cs="Times New Roman"/>
    </w:rPr>
  </w:style>
  <w:style w:type="character" w:customStyle="1" w:styleId="name">
    <w:name w:val="name"/>
    <w:basedOn w:val="a0"/>
    <w:uiPriority w:val="99"/>
    <w:rsid w:val="0004578E"/>
    <w:rPr>
      <w:rFonts w:cs="Times New Roman"/>
    </w:rPr>
  </w:style>
  <w:style w:type="paragraph" w:styleId="a6">
    <w:name w:val="header"/>
    <w:basedOn w:val="a"/>
    <w:link w:val="Char0"/>
    <w:uiPriority w:val="99"/>
    <w:pPr>
      <w:tabs>
        <w:tab w:val="center" w:pos="4252"/>
        <w:tab w:val="right" w:pos="8504"/>
      </w:tabs>
      <w:snapToGrid w:val="0"/>
    </w:pPr>
  </w:style>
  <w:style w:type="character" w:customStyle="1" w:styleId="Char0">
    <w:name w:val="页眉 Char"/>
    <w:basedOn w:val="a0"/>
    <w:link w:val="a6"/>
    <w:uiPriority w:val="99"/>
    <w:locked/>
    <w:rPr>
      <w:rFonts w:cs="Times New Roman"/>
      <w:kern w:val="2"/>
      <w:sz w:val="24"/>
      <w:szCs w:val="24"/>
    </w:rPr>
  </w:style>
  <w:style w:type="paragraph" w:customStyle="1" w:styleId="authlist">
    <w:name w:val="auth_list"/>
    <w:basedOn w:val="a"/>
    <w:uiPriority w:val="99"/>
    <w:pPr>
      <w:widowControl/>
      <w:spacing w:before="100" w:beforeAutospacing="1" w:after="100" w:afterAutospacing="1"/>
      <w:jc w:val="left"/>
    </w:pPr>
    <w:rPr>
      <w:rFonts w:ascii="MS PGothic" w:eastAsia="MS PGothic" w:hAnsi="MS PGothic" w:cs="MS PGothic"/>
      <w:kern w:val="0"/>
      <w:sz w:val="24"/>
    </w:rPr>
  </w:style>
  <w:style w:type="character" w:styleId="a7">
    <w:name w:val="Strong"/>
    <w:basedOn w:val="a0"/>
    <w:uiPriority w:val="99"/>
    <w:qFormat/>
    <w:rPr>
      <w:rFonts w:cs="Times New Roman"/>
      <w:b/>
      <w:bCs/>
    </w:rPr>
  </w:style>
  <w:style w:type="paragraph" w:styleId="a8">
    <w:name w:val="Normal (Web)"/>
    <w:basedOn w:val="a"/>
    <w:uiPriority w:val="99"/>
    <w:pPr>
      <w:widowControl/>
      <w:spacing w:line="360" w:lineRule="auto"/>
      <w:jc w:val="left"/>
    </w:pPr>
    <w:rPr>
      <w:rFonts w:ascii="MS PGothic" w:eastAsia="MS PGothic" w:hAnsi="MS PGothic" w:cs="MS PGothic"/>
      <w:color w:val="000000"/>
      <w:kern w:val="0"/>
      <w:sz w:val="24"/>
    </w:rPr>
  </w:style>
  <w:style w:type="paragraph" w:styleId="a9">
    <w:name w:val="Document Map"/>
    <w:basedOn w:val="a"/>
    <w:link w:val="Char1"/>
    <w:uiPriority w:val="99"/>
    <w:rPr>
      <w:rFonts w:ascii="MS UI Gothic" w:eastAsia="MS UI Gothic"/>
      <w:sz w:val="18"/>
      <w:szCs w:val="18"/>
    </w:rPr>
  </w:style>
  <w:style w:type="character" w:customStyle="1" w:styleId="Char1">
    <w:name w:val="文档结构图 Char"/>
    <w:basedOn w:val="a0"/>
    <w:link w:val="a9"/>
    <w:uiPriority w:val="99"/>
    <w:locked/>
    <w:rPr>
      <w:rFonts w:ascii="MS UI Gothic" w:eastAsia="MS UI Gothic" w:cs="Times New Roman"/>
      <w:kern w:val="2"/>
      <w:sz w:val="18"/>
      <w:szCs w:val="18"/>
    </w:rPr>
  </w:style>
  <w:style w:type="paragraph" w:customStyle="1" w:styleId="10">
    <w:name w:val="リスト段落1"/>
    <w:basedOn w:val="a"/>
    <w:uiPriority w:val="99"/>
    <w:pPr>
      <w:ind w:leftChars="400" w:left="840"/>
    </w:pPr>
  </w:style>
  <w:style w:type="character" w:customStyle="1" w:styleId="subabstractlabel">
    <w:name w:val="sub_abstract_label"/>
    <w:basedOn w:val="a0"/>
    <w:uiPriority w:val="99"/>
    <w:rPr>
      <w:rFonts w:cs="Times New Roman"/>
      <w:b/>
      <w:bCs/>
      <w:sz w:val="24"/>
      <w:szCs w:val="24"/>
    </w:rPr>
  </w:style>
  <w:style w:type="paragraph" w:customStyle="1" w:styleId="citation">
    <w:name w:val="citation"/>
    <w:basedOn w:val="a"/>
    <w:uiPriority w:val="99"/>
    <w:pPr>
      <w:widowControl/>
      <w:spacing w:before="100" w:beforeAutospacing="1" w:after="100" w:afterAutospacing="1"/>
      <w:jc w:val="left"/>
    </w:pPr>
    <w:rPr>
      <w:rFonts w:ascii="MS PGothic" w:eastAsia="MS PGothic" w:hAnsi="MS PGothic" w:cs="MS PGothic"/>
      <w:kern w:val="0"/>
      <w:sz w:val="24"/>
    </w:rPr>
  </w:style>
  <w:style w:type="paragraph" w:customStyle="1" w:styleId="title1">
    <w:name w:val="title1"/>
    <w:basedOn w:val="a"/>
    <w:uiPriority w:val="99"/>
    <w:pPr>
      <w:widowControl/>
      <w:jc w:val="left"/>
    </w:pPr>
    <w:rPr>
      <w:rFonts w:ascii="MS PGothic" w:eastAsia="MS PGothic" w:hAnsi="MS PGothic" w:cs="MS PGothic"/>
      <w:kern w:val="0"/>
      <w:sz w:val="29"/>
      <w:szCs w:val="29"/>
    </w:rPr>
  </w:style>
  <w:style w:type="character" w:customStyle="1" w:styleId="rprtid1">
    <w:name w:val="rprtid1"/>
    <w:basedOn w:val="a0"/>
    <w:uiPriority w:val="99"/>
    <w:rPr>
      <w:rFonts w:cs="Times New Roman"/>
      <w:color w:val="696969"/>
    </w:rPr>
  </w:style>
  <w:style w:type="character" w:customStyle="1" w:styleId="src1">
    <w:name w:val="src1"/>
    <w:basedOn w:val="a0"/>
    <w:uiPriority w:val="99"/>
    <w:rPr>
      <w:rFonts w:cs="Times New Roman"/>
    </w:rPr>
  </w:style>
  <w:style w:type="character" w:customStyle="1" w:styleId="jrnl">
    <w:name w:val="jrnl"/>
    <w:basedOn w:val="a0"/>
    <w:uiPriority w:val="99"/>
    <w:rPr>
      <w:rFonts w:cs="Times New Roman"/>
    </w:rPr>
  </w:style>
  <w:style w:type="paragraph" w:styleId="aa">
    <w:name w:val="Balloon Text"/>
    <w:basedOn w:val="a"/>
    <w:link w:val="Char2"/>
    <w:uiPriority w:val="99"/>
    <w:rPr>
      <w:rFonts w:ascii="Arial" w:eastAsia="MS Gothic" w:hAnsi="Arial"/>
      <w:sz w:val="18"/>
      <w:szCs w:val="18"/>
    </w:rPr>
  </w:style>
  <w:style w:type="character" w:customStyle="1" w:styleId="Char2">
    <w:name w:val="批注框文本 Char"/>
    <w:basedOn w:val="a0"/>
    <w:link w:val="aa"/>
    <w:uiPriority w:val="99"/>
    <w:locked/>
    <w:rPr>
      <w:rFonts w:ascii="Arial" w:eastAsia="MS Gothic" w:hAnsi="Arial" w:cs="Times New Roman"/>
      <w:kern w:val="2"/>
      <w:sz w:val="18"/>
      <w:szCs w:val="18"/>
    </w:rPr>
  </w:style>
  <w:style w:type="paragraph" w:customStyle="1" w:styleId="rprtbody1">
    <w:name w:val="rprtbody1"/>
    <w:basedOn w:val="a"/>
    <w:uiPriority w:val="99"/>
    <w:pPr>
      <w:widowControl/>
      <w:spacing w:before="34" w:after="34"/>
      <w:jc w:val="left"/>
    </w:pPr>
    <w:rPr>
      <w:rFonts w:ascii="MS PGothic" w:eastAsia="MS PGothic" w:hAnsi="MS PGothic" w:cs="MS PGothic"/>
      <w:kern w:val="0"/>
      <w:sz w:val="28"/>
      <w:szCs w:val="28"/>
    </w:rPr>
  </w:style>
  <w:style w:type="paragraph" w:customStyle="1" w:styleId="aux1">
    <w:name w:val="aux1"/>
    <w:basedOn w:val="a"/>
    <w:uiPriority w:val="99"/>
    <w:pPr>
      <w:widowControl/>
      <w:spacing w:line="320" w:lineRule="atLeast"/>
      <w:jc w:val="left"/>
    </w:pPr>
    <w:rPr>
      <w:rFonts w:ascii="MS PGothic" w:eastAsia="MS PGothic" w:hAnsi="MS PGothic" w:cs="MS PGothic"/>
      <w:kern w:val="0"/>
      <w:sz w:val="24"/>
    </w:rPr>
  </w:style>
  <w:style w:type="character" w:styleId="ab">
    <w:name w:val="annotation reference"/>
    <w:basedOn w:val="a0"/>
    <w:uiPriority w:val="99"/>
    <w:rPr>
      <w:rFonts w:cs="Times New Roman"/>
      <w:sz w:val="18"/>
      <w:szCs w:val="18"/>
    </w:rPr>
  </w:style>
  <w:style w:type="paragraph" w:styleId="ac">
    <w:name w:val="annotation text"/>
    <w:basedOn w:val="a"/>
    <w:link w:val="Char3"/>
    <w:uiPriority w:val="99"/>
    <w:pPr>
      <w:jc w:val="left"/>
    </w:pPr>
  </w:style>
  <w:style w:type="character" w:customStyle="1" w:styleId="Char3">
    <w:name w:val="批注文字 Char"/>
    <w:basedOn w:val="a0"/>
    <w:link w:val="ac"/>
    <w:uiPriority w:val="99"/>
    <w:locked/>
    <w:rPr>
      <w:rFonts w:cs="Times New Roman"/>
      <w:kern w:val="2"/>
      <w:sz w:val="24"/>
      <w:szCs w:val="24"/>
    </w:rPr>
  </w:style>
  <w:style w:type="paragraph" w:styleId="ad">
    <w:name w:val="annotation subject"/>
    <w:basedOn w:val="ac"/>
    <w:next w:val="ac"/>
    <w:link w:val="Char4"/>
    <w:uiPriority w:val="99"/>
    <w:rPr>
      <w:b/>
      <w:bCs/>
    </w:rPr>
  </w:style>
  <w:style w:type="character" w:customStyle="1" w:styleId="Char4">
    <w:name w:val="批注主题 Char"/>
    <w:basedOn w:val="Char3"/>
    <w:link w:val="ad"/>
    <w:uiPriority w:val="99"/>
    <w:locked/>
    <w:rPr>
      <w:rFonts w:cs="Times New Roman"/>
      <w:b/>
      <w:bCs/>
      <w:kern w:val="2"/>
      <w:sz w:val="24"/>
      <w:szCs w:val="24"/>
    </w:rPr>
  </w:style>
  <w:style w:type="character" w:styleId="ae">
    <w:name w:val="FollowedHyperlink"/>
    <w:basedOn w:val="a0"/>
    <w:uiPriority w:val="99"/>
    <w:rPr>
      <w:rFonts w:cs="Times New Roman"/>
      <w:color w:val="800080"/>
      <w:u w:val="single"/>
    </w:rPr>
  </w:style>
  <w:style w:type="paragraph" w:customStyle="1" w:styleId="desc2">
    <w:name w:val="desc2"/>
    <w:basedOn w:val="a"/>
    <w:uiPriority w:val="99"/>
    <w:pPr>
      <w:widowControl/>
      <w:spacing w:before="100" w:beforeAutospacing="1" w:after="100" w:afterAutospacing="1"/>
      <w:jc w:val="left"/>
    </w:pPr>
    <w:rPr>
      <w:rFonts w:ascii="MS PGothic" w:eastAsia="MS PGothic" w:hAnsi="MS PGothic" w:cs="MS PGothic"/>
      <w:kern w:val="0"/>
      <w:sz w:val="28"/>
      <w:szCs w:val="28"/>
    </w:rPr>
  </w:style>
  <w:style w:type="paragraph" w:customStyle="1" w:styleId="details1">
    <w:name w:val="details1"/>
    <w:basedOn w:val="a"/>
    <w:uiPriority w:val="99"/>
    <w:pPr>
      <w:widowControl/>
      <w:spacing w:before="100" w:beforeAutospacing="1" w:after="100" w:afterAutospacing="1"/>
      <w:jc w:val="left"/>
    </w:pPr>
    <w:rPr>
      <w:rFonts w:ascii="MS PGothic" w:eastAsia="MS PGothic" w:hAnsi="MS PGothic" w:cs="MS PGothic"/>
      <w:kern w:val="0"/>
      <w:sz w:val="24"/>
    </w:rPr>
  </w:style>
  <w:style w:type="character" w:customStyle="1" w:styleId="ref-label">
    <w:name w:val="ref-label"/>
    <w:basedOn w:val="a0"/>
    <w:uiPriority w:val="99"/>
    <w:rsid w:val="00784322"/>
    <w:rPr>
      <w:rFonts w:cs="Times New Roman"/>
      <w:i/>
      <w:iCs/>
    </w:rPr>
  </w:style>
  <w:style w:type="character" w:customStyle="1" w:styleId="mixed-citation">
    <w:name w:val="mixed-citation"/>
    <w:basedOn w:val="a0"/>
    <w:uiPriority w:val="99"/>
    <w:rsid w:val="00784322"/>
    <w:rPr>
      <w:rFonts w:cs="Times New Roman"/>
    </w:rPr>
  </w:style>
  <w:style w:type="paragraph" w:styleId="af">
    <w:name w:val="List Paragraph"/>
    <w:basedOn w:val="a"/>
    <w:uiPriority w:val="99"/>
    <w:qFormat/>
    <w:rsid w:val="00C6580E"/>
    <w:pPr>
      <w:ind w:leftChars="400" w:left="840"/>
    </w:pPr>
  </w:style>
  <w:style w:type="paragraph" w:styleId="af0">
    <w:name w:val="Plain Text"/>
    <w:basedOn w:val="a"/>
    <w:link w:val="Char5"/>
    <w:uiPriority w:val="99"/>
    <w:rsid w:val="00B336CC"/>
    <w:rPr>
      <w:rFonts w:ascii="MS Mincho" w:hAnsi="Courier New" w:cs="Courier New"/>
      <w:szCs w:val="21"/>
    </w:rPr>
  </w:style>
  <w:style w:type="character" w:customStyle="1" w:styleId="Char5">
    <w:name w:val="纯文本 Char"/>
    <w:basedOn w:val="a0"/>
    <w:link w:val="af0"/>
    <w:uiPriority w:val="99"/>
    <w:locked/>
    <w:rsid w:val="00B336CC"/>
    <w:rPr>
      <w:rFonts w:ascii="MS Mincho" w:hAnsi="Courier New" w:cs="Courier New"/>
      <w:kern w:val="2"/>
      <w:sz w:val="21"/>
      <w:szCs w:val="21"/>
    </w:rPr>
  </w:style>
  <w:style w:type="character" w:styleId="af1">
    <w:name w:val="line number"/>
    <w:basedOn w:val="a0"/>
    <w:uiPriority w:val="99"/>
    <w:semiHidden/>
    <w:rsid w:val="00E86A3C"/>
    <w:rPr>
      <w:rFonts w:cs="Times New Roman"/>
    </w:rPr>
  </w:style>
  <w:style w:type="character" w:customStyle="1" w:styleId="highlight">
    <w:name w:val="highlight"/>
    <w:basedOn w:val="a0"/>
    <w:uiPriority w:val="99"/>
    <w:rsid w:val="001837E0"/>
    <w:rPr>
      <w:rFonts w:cs="Times New Roman"/>
    </w:rPr>
  </w:style>
  <w:style w:type="paragraph" w:customStyle="1" w:styleId="Default">
    <w:name w:val="Default"/>
    <w:uiPriority w:val="99"/>
    <w:rsid w:val="00AB3BF4"/>
    <w:pPr>
      <w:widowControl w:val="0"/>
      <w:autoSpaceDE w:val="0"/>
      <w:autoSpaceDN w:val="0"/>
      <w:adjustRightInd w:val="0"/>
    </w:pPr>
    <w:rPr>
      <w:rFonts w:cs="Century"/>
      <w:color w:val="000000"/>
      <w:kern w:val="0"/>
      <w:sz w:val="24"/>
      <w:szCs w:val="24"/>
      <w:lang w:eastAsia="ja-JP"/>
    </w:rPr>
  </w:style>
  <w:style w:type="character" w:customStyle="1" w:styleId="A40">
    <w:name w:val="A4"/>
    <w:uiPriority w:val="99"/>
    <w:rsid w:val="00191EEF"/>
    <w:rPr>
      <w:color w:val="000000"/>
      <w:sz w:val="12"/>
    </w:rPr>
  </w:style>
  <w:style w:type="character" w:customStyle="1" w:styleId="st1">
    <w:name w:val="st1"/>
    <w:basedOn w:val="a0"/>
    <w:uiPriority w:val="99"/>
    <w:rsid w:val="002F14B2"/>
    <w:rPr>
      <w:rFonts w:cs="Times New Roman"/>
    </w:rPr>
  </w:style>
  <w:style w:type="paragraph" w:customStyle="1" w:styleId="11">
    <w:name w:val="表題1"/>
    <w:basedOn w:val="a"/>
    <w:uiPriority w:val="99"/>
    <w:rsid w:val="006218DC"/>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a"/>
    <w:uiPriority w:val="99"/>
    <w:rsid w:val="006218DC"/>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a"/>
    <w:uiPriority w:val="99"/>
    <w:rsid w:val="006218DC"/>
    <w:pPr>
      <w:widowControl/>
      <w:spacing w:before="100" w:beforeAutospacing="1" w:after="100" w:afterAutospacing="1"/>
      <w:jc w:val="left"/>
    </w:pPr>
    <w:rPr>
      <w:rFonts w:ascii="MS PGothic" w:eastAsia="MS PGothic" w:hAnsi="MS PGothic" w:cs="MS PGothic"/>
      <w:kern w:val="0"/>
      <w:sz w:val="24"/>
    </w:rPr>
  </w:style>
  <w:style w:type="paragraph" w:customStyle="1" w:styleId="2">
    <w:name w:val="表題2"/>
    <w:basedOn w:val="a"/>
    <w:uiPriority w:val="99"/>
    <w:rsid w:val="003F0AA2"/>
    <w:pPr>
      <w:widowControl/>
      <w:spacing w:before="100" w:beforeAutospacing="1" w:after="100" w:afterAutospacing="1"/>
      <w:jc w:val="left"/>
    </w:pPr>
    <w:rPr>
      <w:rFonts w:ascii="MS PGothic" w:eastAsia="MS PGothic" w:hAnsi="MS PGothic" w:cs="MS PGothic"/>
      <w:kern w:val="0"/>
      <w:sz w:val="24"/>
    </w:rPr>
  </w:style>
  <w:style w:type="paragraph" w:styleId="af2">
    <w:name w:val="Revision"/>
    <w:hidden/>
    <w:uiPriority w:val="99"/>
    <w:semiHidden/>
    <w:rsid w:val="00DA0381"/>
    <w:rPr>
      <w:szCs w:val="24"/>
      <w:lang w:eastAsia="ja-JP"/>
    </w:rPr>
  </w:style>
  <w:style w:type="paragraph" w:customStyle="1" w:styleId="desc1">
    <w:name w:val="desc1"/>
    <w:basedOn w:val="a"/>
    <w:uiPriority w:val="99"/>
    <w:rsid w:val="00E03858"/>
    <w:pPr>
      <w:widowControl/>
      <w:jc w:val="left"/>
    </w:pPr>
    <w:rPr>
      <w:rFonts w:ascii="MS PGothic" w:eastAsia="MS PGothic" w:hAnsi="MS PGothic" w:cs="MS PGothic"/>
      <w:kern w:val="0"/>
      <w:sz w:val="26"/>
      <w:szCs w:val="26"/>
    </w:rPr>
  </w:style>
  <w:style w:type="character" w:customStyle="1" w:styleId="protocol-title">
    <w:name w:val="protocol-title"/>
    <w:basedOn w:val="a0"/>
    <w:uiPriority w:val="99"/>
    <w:rsid w:val="00006BD3"/>
    <w:rPr>
      <w:rFonts w:cs="Times New Roman"/>
    </w:rPr>
  </w:style>
  <w:style w:type="character" w:customStyle="1" w:styleId="protocol-primaryprotocolid">
    <w:name w:val="protocol-primaryprotocolid"/>
    <w:basedOn w:val="a0"/>
    <w:uiPriority w:val="99"/>
    <w:rsid w:val="00006BD3"/>
    <w:rPr>
      <w:rFonts w:cs="Times New Roman"/>
    </w:rPr>
  </w:style>
  <w:style w:type="character" w:customStyle="1" w:styleId="hitorg1">
    <w:name w:val="hit_org1"/>
    <w:basedOn w:val="a0"/>
    <w:uiPriority w:val="99"/>
    <w:rsid w:val="007536C0"/>
    <w:rPr>
      <w:rFonts w:cs="Times New Roman"/>
      <w:b/>
      <w:bCs/>
      <w:shd w:val="clear" w:color="auto" w:fill="FFEEDD"/>
    </w:rPr>
  </w:style>
  <w:style w:type="character" w:customStyle="1" w:styleId="hitsyn1">
    <w:name w:val="hit_syn1"/>
    <w:basedOn w:val="a0"/>
    <w:uiPriority w:val="99"/>
    <w:rsid w:val="007536C0"/>
    <w:rPr>
      <w:rFonts w:cs="Times New Roman"/>
      <w:b/>
      <w:bCs/>
      <w:shd w:val="clear" w:color="auto" w:fill="FFFFDD"/>
    </w:rPr>
  </w:style>
  <w:style w:type="paragraph" w:customStyle="1" w:styleId="yiv202737782msonormal">
    <w:name w:val="yiv202737782msonormal"/>
    <w:basedOn w:val="a"/>
    <w:uiPriority w:val="99"/>
    <w:rsid w:val="0030217B"/>
    <w:pPr>
      <w:widowControl/>
      <w:spacing w:before="100" w:beforeAutospacing="1" w:after="100" w:afterAutospacing="1"/>
      <w:jc w:val="left"/>
    </w:pPr>
    <w:rPr>
      <w:rFonts w:ascii="MS PGothic" w:eastAsia="MS PGothic" w:hAnsi="MS PGothic" w:cs="MS PGothic"/>
      <w:kern w:val="0"/>
      <w:sz w:val="24"/>
    </w:rPr>
  </w:style>
  <w:style w:type="character" w:styleId="af3">
    <w:name w:val="Emphasis"/>
    <w:basedOn w:val="a0"/>
    <w:uiPriority w:val="99"/>
    <w:qFormat/>
    <w:rsid w:val="00036893"/>
    <w:rPr>
      <w:rFonts w:cs="Times New Roman"/>
      <w:b/>
      <w:bCs/>
    </w:rPr>
  </w:style>
  <w:style w:type="character" w:customStyle="1" w:styleId="ft">
    <w:name w:val="ft"/>
    <w:basedOn w:val="a0"/>
    <w:uiPriority w:val="99"/>
    <w:rsid w:val="00036893"/>
    <w:rPr>
      <w:rFonts w:cs="Times New Roman"/>
    </w:rPr>
  </w:style>
  <w:style w:type="character" w:customStyle="1" w:styleId="chonghong121">
    <w:name w:val="chonghong121"/>
    <w:basedOn w:val="a0"/>
    <w:uiPriority w:val="99"/>
    <w:rsid w:val="006A4E64"/>
    <w:rPr>
      <w:rFonts w:ascii="Arial" w:hAnsi="Arial" w:cs="Arial"/>
      <w:color w:val="FF3300"/>
      <w:sz w:val="18"/>
      <w:szCs w:val="18"/>
    </w:rPr>
  </w:style>
  <w:style w:type="character" w:customStyle="1" w:styleId="hui121">
    <w:name w:val="hui121"/>
    <w:basedOn w:val="a0"/>
    <w:uiPriority w:val="99"/>
    <w:rsid w:val="006A4E64"/>
    <w:rPr>
      <w:rFonts w:ascii="Arial" w:hAnsi="Arial" w:cs="Arial"/>
      <w:color w:val="676767"/>
      <w:sz w:val="18"/>
      <w:szCs w:val="18"/>
      <w:u w:val="none"/>
      <w:effect w:val="none"/>
    </w:rPr>
  </w:style>
  <w:style w:type="paragraph" w:customStyle="1" w:styleId="yiv41817304msonormal">
    <w:name w:val="yiv41817304msonormal"/>
    <w:basedOn w:val="a"/>
    <w:uiPriority w:val="99"/>
    <w:rsid w:val="00C13231"/>
    <w:pPr>
      <w:widowControl/>
      <w:spacing w:before="100" w:beforeAutospacing="1" w:after="100" w:afterAutospacing="1"/>
      <w:jc w:val="left"/>
    </w:pPr>
    <w:rPr>
      <w:rFonts w:ascii="MS PGothic" w:eastAsia="MS PGothic" w:hAnsi="MS PGothic" w:cs="MS PGothic"/>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78E"/>
    <w:pPr>
      <w:widowControl w:val="0"/>
      <w:jc w:val="both"/>
    </w:pPr>
    <w:rPr>
      <w:szCs w:val="24"/>
      <w:lang w:eastAsia="ja-JP"/>
    </w:rPr>
  </w:style>
  <w:style w:type="paragraph" w:styleId="1">
    <w:name w:val="heading 1"/>
    <w:basedOn w:val="a"/>
    <w:link w:val="1Char"/>
    <w:uiPriority w:val="99"/>
    <w:qFormat/>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paragraph" w:styleId="3">
    <w:name w:val="heading 3"/>
    <w:basedOn w:val="a"/>
    <w:next w:val="a"/>
    <w:link w:val="3Char"/>
    <w:uiPriority w:val="99"/>
    <w:qFormat/>
    <w:rsid w:val="001837E0"/>
    <w:pPr>
      <w:keepNext/>
      <w:ind w:leftChars="400" w:left="400"/>
      <w:outlineLvl w:val="2"/>
    </w:pPr>
    <w:rPr>
      <w:rFonts w:ascii="Arial" w:hAnsi="Arial"/>
    </w:rPr>
  </w:style>
  <w:style w:type="paragraph" w:styleId="4">
    <w:name w:val="heading 4"/>
    <w:basedOn w:val="a"/>
    <w:next w:val="a"/>
    <w:link w:val="4Char"/>
    <w:uiPriority w:val="99"/>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MS PGothic" w:eastAsia="MS PGothic" w:hAnsi="MS PGothic" w:cs="MS PGothic"/>
      <w:b/>
      <w:bCs/>
      <w:kern w:val="36"/>
      <w:sz w:val="36"/>
      <w:szCs w:val="36"/>
    </w:rPr>
  </w:style>
  <w:style w:type="character" w:customStyle="1" w:styleId="3Char">
    <w:name w:val="标题 3 Char"/>
    <w:basedOn w:val="a0"/>
    <w:link w:val="3"/>
    <w:uiPriority w:val="99"/>
    <w:semiHidden/>
    <w:locked/>
    <w:rsid w:val="001837E0"/>
    <w:rPr>
      <w:rFonts w:ascii="Arial" w:eastAsia="宋体" w:hAnsi="Arial" w:cs="Times New Roman"/>
      <w:kern w:val="2"/>
      <w:sz w:val="24"/>
      <w:szCs w:val="24"/>
    </w:rPr>
  </w:style>
  <w:style w:type="character" w:customStyle="1" w:styleId="4Char">
    <w:name w:val="标题 4 Char"/>
    <w:basedOn w:val="a0"/>
    <w:link w:val="4"/>
    <w:uiPriority w:val="99"/>
    <w:locked/>
    <w:rPr>
      <w:rFonts w:cs="Times New Roman"/>
      <w:b/>
      <w:bCs/>
      <w:kern w:val="2"/>
      <w:sz w:val="24"/>
      <w:szCs w:val="24"/>
    </w:rPr>
  </w:style>
  <w:style w:type="paragraph" w:styleId="a3">
    <w:name w:val="footer"/>
    <w:basedOn w:val="a"/>
    <w:link w:val="Char"/>
    <w:uiPriority w:val="99"/>
    <w:rsid w:val="0004578E"/>
    <w:pPr>
      <w:tabs>
        <w:tab w:val="center" w:pos="4252"/>
        <w:tab w:val="right" w:pos="8504"/>
      </w:tabs>
      <w:snapToGrid w:val="0"/>
    </w:pPr>
    <w:rPr>
      <w:rFonts w:ascii="MS Gothic" w:eastAsia="MS Gothic" w:hAnsi="MS Gothic"/>
      <w:kern w:val="21"/>
      <w:sz w:val="20"/>
      <w:szCs w:val="20"/>
    </w:rPr>
  </w:style>
  <w:style w:type="character" w:customStyle="1" w:styleId="Char">
    <w:name w:val="页脚 Char"/>
    <w:basedOn w:val="a0"/>
    <w:link w:val="a3"/>
    <w:uiPriority w:val="99"/>
    <w:semiHidden/>
    <w:rsid w:val="007D7131"/>
    <w:rPr>
      <w:sz w:val="18"/>
      <w:szCs w:val="18"/>
      <w:lang w:eastAsia="ja-JP"/>
    </w:rPr>
  </w:style>
  <w:style w:type="character" w:styleId="a4">
    <w:name w:val="page number"/>
    <w:basedOn w:val="a0"/>
    <w:uiPriority w:val="99"/>
    <w:rsid w:val="0004578E"/>
    <w:rPr>
      <w:rFonts w:cs="Times New Roman"/>
    </w:rPr>
  </w:style>
  <w:style w:type="character" w:styleId="a5">
    <w:name w:val="Hyperlink"/>
    <w:basedOn w:val="a0"/>
    <w:uiPriority w:val="99"/>
    <w:rsid w:val="0004578E"/>
    <w:rPr>
      <w:rFonts w:cs="Times New Roman"/>
      <w:color w:val="0000FF"/>
      <w:u w:val="single"/>
    </w:rPr>
  </w:style>
  <w:style w:type="character" w:customStyle="1" w:styleId="forenames">
    <w:name w:val="forenames"/>
    <w:basedOn w:val="a0"/>
    <w:uiPriority w:val="99"/>
    <w:rsid w:val="0004578E"/>
    <w:rPr>
      <w:rFonts w:cs="Times New Roman"/>
    </w:rPr>
  </w:style>
  <w:style w:type="character" w:customStyle="1" w:styleId="surname">
    <w:name w:val="surname"/>
    <w:basedOn w:val="a0"/>
    <w:uiPriority w:val="99"/>
    <w:rsid w:val="0004578E"/>
    <w:rPr>
      <w:rFonts w:cs="Times New Roman"/>
    </w:rPr>
  </w:style>
  <w:style w:type="character" w:customStyle="1" w:styleId="address">
    <w:name w:val="address"/>
    <w:basedOn w:val="a0"/>
    <w:uiPriority w:val="99"/>
    <w:rsid w:val="0004578E"/>
    <w:rPr>
      <w:rFonts w:cs="Times New Roman"/>
    </w:rPr>
  </w:style>
  <w:style w:type="character" w:customStyle="1" w:styleId="name">
    <w:name w:val="name"/>
    <w:basedOn w:val="a0"/>
    <w:uiPriority w:val="99"/>
    <w:rsid w:val="0004578E"/>
    <w:rPr>
      <w:rFonts w:cs="Times New Roman"/>
    </w:rPr>
  </w:style>
  <w:style w:type="paragraph" w:styleId="a6">
    <w:name w:val="header"/>
    <w:basedOn w:val="a"/>
    <w:link w:val="Char0"/>
    <w:uiPriority w:val="99"/>
    <w:pPr>
      <w:tabs>
        <w:tab w:val="center" w:pos="4252"/>
        <w:tab w:val="right" w:pos="8504"/>
      </w:tabs>
      <w:snapToGrid w:val="0"/>
    </w:pPr>
  </w:style>
  <w:style w:type="character" w:customStyle="1" w:styleId="Char0">
    <w:name w:val="页眉 Char"/>
    <w:basedOn w:val="a0"/>
    <w:link w:val="a6"/>
    <w:uiPriority w:val="99"/>
    <w:locked/>
    <w:rPr>
      <w:rFonts w:cs="Times New Roman"/>
      <w:kern w:val="2"/>
      <w:sz w:val="24"/>
      <w:szCs w:val="24"/>
    </w:rPr>
  </w:style>
  <w:style w:type="paragraph" w:customStyle="1" w:styleId="authlist">
    <w:name w:val="auth_list"/>
    <w:basedOn w:val="a"/>
    <w:uiPriority w:val="99"/>
    <w:pPr>
      <w:widowControl/>
      <w:spacing w:before="100" w:beforeAutospacing="1" w:after="100" w:afterAutospacing="1"/>
      <w:jc w:val="left"/>
    </w:pPr>
    <w:rPr>
      <w:rFonts w:ascii="MS PGothic" w:eastAsia="MS PGothic" w:hAnsi="MS PGothic" w:cs="MS PGothic"/>
      <w:kern w:val="0"/>
      <w:sz w:val="24"/>
    </w:rPr>
  </w:style>
  <w:style w:type="character" w:styleId="a7">
    <w:name w:val="Strong"/>
    <w:basedOn w:val="a0"/>
    <w:uiPriority w:val="99"/>
    <w:qFormat/>
    <w:rPr>
      <w:rFonts w:cs="Times New Roman"/>
      <w:b/>
      <w:bCs/>
    </w:rPr>
  </w:style>
  <w:style w:type="paragraph" w:styleId="a8">
    <w:name w:val="Normal (Web)"/>
    <w:basedOn w:val="a"/>
    <w:uiPriority w:val="99"/>
    <w:pPr>
      <w:widowControl/>
      <w:spacing w:line="360" w:lineRule="auto"/>
      <w:jc w:val="left"/>
    </w:pPr>
    <w:rPr>
      <w:rFonts w:ascii="MS PGothic" w:eastAsia="MS PGothic" w:hAnsi="MS PGothic" w:cs="MS PGothic"/>
      <w:color w:val="000000"/>
      <w:kern w:val="0"/>
      <w:sz w:val="24"/>
    </w:rPr>
  </w:style>
  <w:style w:type="paragraph" w:styleId="a9">
    <w:name w:val="Document Map"/>
    <w:basedOn w:val="a"/>
    <w:link w:val="Char1"/>
    <w:uiPriority w:val="99"/>
    <w:rPr>
      <w:rFonts w:ascii="MS UI Gothic" w:eastAsia="MS UI Gothic"/>
      <w:sz w:val="18"/>
      <w:szCs w:val="18"/>
    </w:rPr>
  </w:style>
  <w:style w:type="character" w:customStyle="1" w:styleId="Char1">
    <w:name w:val="文档结构图 Char"/>
    <w:basedOn w:val="a0"/>
    <w:link w:val="a9"/>
    <w:uiPriority w:val="99"/>
    <w:locked/>
    <w:rPr>
      <w:rFonts w:ascii="MS UI Gothic" w:eastAsia="MS UI Gothic" w:cs="Times New Roman"/>
      <w:kern w:val="2"/>
      <w:sz w:val="18"/>
      <w:szCs w:val="18"/>
    </w:rPr>
  </w:style>
  <w:style w:type="paragraph" w:customStyle="1" w:styleId="10">
    <w:name w:val="リスト段落1"/>
    <w:basedOn w:val="a"/>
    <w:uiPriority w:val="99"/>
    <w:pPr>
      <w:ind w:leftChars="400" w:left="840"/>
    </w:pPr>
  </w:style>
  <w:style w:type="character" w:customStyle="1" w:styleId="subabstractlabel">
    <w:name w:val="sub_abstract_label"/>
    <w:basedOn w:val="a0"/>
    <w:uiPriority w:val="99"/>
    <w:rPr>
      <w:rFonts w:cs="Times New Roman"/>
      <w:b/>
      <w:bCs/>
      <w:sz w:val="24"/>
      <w:szCs w:val="24"/>
    </w:rPr>
  </w:style>
  <w:style w:type="paragraph" w:customStyle="1" w:styleId="citation">
    <w:name w:val="citation"/>
    <w:basedOn w:val="a"/>
    <w:uiPriority w:val="99"/>
    <w:pPr>
      <w:widowControl/>
      <w:spacing w:before="100" w:beforeAutospacing="1" w:after="100" w:afterAutospacing="1"/>
      <w:jc w:val="left"/>
    </w:pPr>
    <w:rPr>
      <w:rFonts w:ascii="MS PGothic" w:eastAsia="MS PGothic" w:hAnsi="MS PGothic" w:cs="MS PGothic"/>
      <w:kern w:val="0"/>
      <w:sz w:val="24"/>
    </w:rPr>
  </w:style>
  <w:style w:type="paragraph" w:customStyle="1" w:styleId="title1">
    <w:name w:val="title1"/>
    <w:basedOn w:val="a"/>
    <w:uiPriority w:val="99"/>
    <w:pPr>
      <w:widowControl/>
      <w:jc w:val="left"/>
    </w:pPr>
    <w:rPr>
      <w:rFonts w:ascii="MS PGothic" w:eastAsia="MS PGothic" w:hAnsi="MS PGothic" w:cs="MS PGothic"/>
      <w:kern w:val="0"/>
      <w:sz w:val="29"/>
      <w:szCs w:val="29"/>
    </w:rPr>
  </w:style>
  <w:style w:type="character" w:customStyle="1" w:styleId="rprtid1">
    <w:name w:val="rprtid1"/>
    <w:basedOn w:val="a0"/>
    <w:uiPriority w:val="99"/>
    <w:rPr>
      <w:rFonts w:cs="Times New Roman"/>
      <w:color w:val="696969"/>
    </w:rPr>
  </w:style>
  <w:style w:type="character" w:customStyle="1" w:styleId="src1">
    <w:name w:val="src1"/>
    <w:basedOn w:val="a0"/>
    <w:uiPriority w:val="99"/>
    <w:rPr>
      <w:rFonts w:cs="Times New Roman"/>
    </w:rPr>
  </w:style>
  <w:style w:type="character" w:customStyle="1" w:styleId="jrnl">
    <w:name w:val="jrnl"/>
    <w:basedOn w:val="a0"/>
    <w:uiPriority w:val="99"/>
    <w:rPr>
      <w:rFonts w:cs="Times New Roman"/>
    </w:rPr>
  </w:style>
  <w:style w:type="paragraph" w:styleId="aa">
    <w:name w:val="Balloon Text"/>
    <w:basedOn w:val="a"/>
    <w:link w:val="Char2"/>
    <w:uiPriority w:val="99"/>
    <w:rPr>
      <w:rFonts w:ascii="Arial" w:eastAsia="MS Gothic" w:hAnsi="Arial"/>
      <w:sz w:val="18"/>
      <w:szCs w:val="18"/>
    </w:rPr>
  </w:style>
  <w:style w:type="character" w:customStyle="1" w:styleId="Char2">
    <w:name w:val="批注框文本 Char"/>
    <w:basedOn w:val="a0"/>
    <w:link w:val="aa"/>
    <w:uiPriority w:val="99"/>
    <w:locked/>
    <w:rPr>
      <w:rFonts w:ascii="Arial" w:eastAsia="MS Gothic" w:hAnsi="Arial" w:cs="Times New Roman"/>
      <w:kern w:val="2"/>
      <w:sz w:val="18"/>
      <w:szCs w:val="18"/>
    </w:rPr>
  </w:style>
  <w:style w:type="paragraph" w:customStyle="1" w:styleId="rprtbody1">
    <w:name w:val="rprtbody1"/>
    <w:basedOn w:val="a"/>
    <w:uiPriority w:val="99"/>
    <w:pPr>
      <w:widowControl/>
      <w:spacing w:before="34" w:after="34"/>
      <w:jc w:val="left"/>
    </w:pPr>
    <w:rPr>
      <w:rFonts w:ascii="MS PGothic" w:eastAsia="MS PGothic" w:hAnsi="MS PGothic" w:cs="MS PGothic"/>
      <w:kern w:val="0"/>
      <w:sz w:val="28"/>
      <w:szCs w:val="28"/>
    </w:rPr>
  </w:style>
  <w:style w:type="paragraph" w:customStyle="1" w:styleId="aux1">
    <w:name w:val="aux1"/>
    <w:basedOn w:val="a"/>
    <w:uiPriority w:val="99"/>
    <w:pPr>
      <w:widowControl/>
      <w:spacing w:line="320" w:lineRule="atLeast"/>
      <w:jc w:val="left"/>
    </w:pPr>
    <w:rPr>
      <w:rFonts w:ascii="MS PGothic" w:eastAsia="MS PGothic" w:hAnsi="MS PGothic" w:cs="MS PGothic"/>
      <w:kern w:val="0"/>
      <w:sz w:val="24"/>
    </w:rPr>
  </w:style>
  <w:style w:type="character" w:styleId="ab">
    <w:name w:val="annotation reference"/>
    <w:basedOn w:val="a0"/>
    <w:uiPriority w:val="99"/>
    <w:rPr>
      <w:rFonts w:cs="Times New Roman"/>
      <w:sz w:val="18"/>
      <w:szCs w:val="18"/>
    </w:rPr>
  </w:style>
  <w:style w:type="paragraph" w:styleId="ac">
    <w:name w:val="annotation text"/>
    <w:basedOn w:val="a"/>
    <w:link w:val="Char3"/>
    <w:uiPriority w:val="99"/>
    <w:pPr>
      <w:jc w:val="left"/>
    </w:pPr>
  </w:style>
  <w:style w:type="character" w:customStyle="1" w:styleId="Char3">
    <w:name w:val="批注文字 Char"/>
    <w:basedOn w:val="a0"/>
    <w:link w:val="ac"/>
    <w:uiPriority w:val="99"/>
    <w:locked/>
    <w:rPr>
      <w:rFonts w:cs="Times New Roman"/>
      <w:kern w:val="2"/>
      <w:sz w:val="24"/>
      <w:szCs w:val="24"/>
    </w:rPr>
  </w:style>
  <w:style w:type="paragraph" w:styleId="ad">
    <w:name w:val="annotation subject"/>
    <w:basedOn w:val="ac"/>
    <w:next w:val="ac"/>
    <w:link w:val="Char4"/>
    <w:uiPriority w:val="99"/>
    <w:rPr>
      <w:b/>
      <w:bCs/>
    </w:rPr>
  </w:style>
  <w:style w:type="character" w:customStyle="1" w:styleId="Char4">
    <w:name w:val="批注主题 Char"/>
    <w:basedOn w:val="Char3"/>
    <w:link w:val="ad"/>
    <w:uiPriority w:val="99"/>
    <w:locked/>
    <w:rPr>
      <w:rFonts w:cs="Times New Roman"/>
      <w:b/>
      <w:bCs/>
      <w:kern w:val="2"/>
      <w:sz w:val="24"/>
      <w:szCs w:val="24"/>
    </w:rPr>
  </w:style>
  <w:style w:type="character" w:styleId="ae">
    <w:name w:val="FollowedHyperlink"/>
    <w:basedOn w:val="a0"/>
    <w:uiPriority w:val="99"/>
    <w:rPr>
      <w:rFonts w:cs="Times New Roman"/>
      <w:color w:val="800080"/>
      <w:u w:val="single"/>
    </w:rPr>
  </w:style>
  <w:style w:type="paragraph" w:customStyle="1" w:styleId="desc2">
    <w:name w:val="desc2"/>
    <w:basedOn w:val="a"/>
    <w:uiPriority w:val="99"/>
    <w:pPr>
      <w:widowControl/>
      <w:spacing w:before="100" w:beforeAutospacing="1" w:after="100" w:afterAutospacing="1"/>
      <w:jc w:val="left"/>
    </w:pPr>
    <w:rPr>
      <w:rFonts w:ascii="MS PGothic" w:eastAsia="MS PGothic" w:hAnsi="MS PGothic" w:cs="MS PGothic"/>
      <w:kern w:val="0"/>
      <w:sz w:val="28"/>
      <w:szCs w:val="28"/>
    </w:rPr>
  </w:style>
  <w:style w:type="paragraph" w:customStyle="1" w:styleId="details1">
    <w:name w:val="details1"/>
    <w:basedOn w:val="a"/>
    <w:uiPriority w:val="99"/>
    <w:pPr>
      <w:widowControl/>
      <w:spacing w:before="100" w:beforeAutospacing="1" w:after="100" w:afterAutospacing="1"/>
      <w:jc w:val="left"/>
    </w:pPr>
    <w:rPr>
      <w:rFonts w:ascii="MS PGothic" w:eastAsia="MS PGothic" w:hAnsi="MS PGothic" w:cs="MS PGothic"/>
      <w:kern w:val="0"/>
      <w:sz w:val="24"/>
    </w:rPr>
  </w:style>
  <w:style w:type="character" w:customStyle="1" w:styleId="ref-label">
    <w:name w:val="ref-label"/>
    <w:basedOn w:val="a0"/>
    <w:uiPriority w:val="99"/>
    <w:rsid w:val="00784322"/>
    <w:rPr>
      <w:rFonts w:cs="Times New Roman"/>
      <w:i/>
      <w:iCs/>
    </w:rPr>
  </w:style>
  <w:style w:type="character" w:customStyle="1" w:styleId="mixed-citation">
    <w:name w:val="mixed-citation"/>
    <w:basedOn w:val="a0"/>
    <w:uiPriority w:val="99"/>
    <w:rsid w:val="00784322"/>
    <w:rPr>
      <w:rFonts w:cs="Times New Roman"/>
    </w:rPr>
  </w:style>
  <w:style w:type="paragraph" w:styleId="af">
    <w:name w:val="List Paragraph"/>
    <w:basedOn w:val="a"/>
    <w:uiPriority w:val="99"/>
    <w:qFormat/>
    <w:rsid w:val="00C6580E"/>
    <w:pPr>
      <w:ind w:leftChars="400" w:left="840"/>
    </w:pPr>
  </w:style>
  <w:style w:type="paragraph" w:styleId="af0">
    <w:name w:val="Plain Text"/>
    <w:basedOn w:val="a"/>
    <w:link w:val="Char5"/>
    <w:uiPriority w:val="99"/>
    <w:rsid w:val="00B336CC"/>
    <w:rPr>
      <w:rFonts w:ascii="MS Mincho" w:hAnsi="Courier New" w:cs="Courier New"/>
      <w:szCs w:val="21"/>
    </w:rPr>
  </w:style>
  <w:style w:type="character" w:customStyle="1" w:styleId="Char5">
    <w:name w:val="纯文本 Char"/>
    <w:basedOn w:val="a0"/>
    <w:link w:val="af0"/>
    <w:uiPriority w:val="99"/>
    <w:locked/>
    <w:rsid w:val="00B336CC"/>
    <w:rPr>
      <w:rFonts w:ascii="MS Mincho" w:hAnsi="Courier New" w:cs="Courier New"/>
      <w:kern w:val="2"/>
      <w:sz w:val="21"/>
      <w:szCs w:val="21"/>
    </w:rPr>
  </w:style>
  <w:style w:type="character" w:styleId="af1">
    <w:name w:val="line number"/>
    <w:basedOn w:val="a0"/>
    <w:uiPriority w:val="99"/>
    <w:semiHidden/>
    <w:rsid w:val="00E86A3C"/>
    <w:rPr>
      <w:rFonts w:cs="Times New Roman"/>
    </w:rPr>
  </w:style>
  <w:style w:type="character" w:customStyle="1" w:styleId="highlight">
    <w:name w:val="highlight"/>
    <w:basedOn w:val="a0"/>
    <w:uiPriority w:val="99"/>
    <w:rsid w:val="001837E0"/>
    <w:rPr>
      <w:rFonts w:cs="Times New Roman"/>
    </w:rPr>
  </w:style>
  <w:style w:type="paragraph" w:customStyle="1" w:styleId="Default">
    <w:name w:val="Default"/>
    <w:uiPriority w:val="99"/>
    <w:rsid w:val="00AB3BF4"/>
    <w:pPr>
      <w:widowControl w:val="0"/>
      <w:autoSpaceDE w:val="0"/>
      <w:autoSpaceDN w:val="0"/>
      <w:adjustRightInd w:val="0"/>
    </w:pPr>
    <w:rPr>
      <w:rFonts w:cs="Century"/>
      <w:color w:val="000000"/>
      <w:kern w:val="0"/>
      <w:sz w:val="24"/>
      <w:szCs w:val="24"/>
      <w:lang w:eastAsia="ja-JP"/>
    </w:rPr>
  </w:style>
  <w:style w:type="character" w:customStyle="1" w:styleId="A40">
    <w:name w:val="A4"/>
    <w:uiPriority w:val="99"/>
    <w:rsid w:val="00191EEF"/>
    <w:rPr>
      <w:color w:val="000000"/>
      <w:sz w:val="12"/>
    </w:rPr>
  </w:style>
  <w:style w:type="character" w:customStyle="1" w:styleId="st1">
    <w:name w:val="st1"/>
    <w:basedOn w:val="a0"/>
    <w:uiPriority w:val="99"/>
    <w:rsid w:val="002F14B2"/>
    <w:rPr>
      <w:rFonts w:cs="Times New Roman"/>
    </w:rPr>
  </w:style>
  <w:style w:type="paragraph" w:customStyle="1" w:styleId="11">
    <w:name w:val="表題1"/>
    <w:basedOn w:val="a"/>
    <w:uiPriority w:val="99"/>
    <w:rsid w:val="006218DC"/>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a"/>
    <w:uiPriority w:val="99"/>
    <w:rsid w:val="006218DC"/>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a"/>
    <w:uiPriority w:val="99"/>
    <w:rsid w:val="006218DC"/>
    <w:pPr>
      <w:widowControl/>
      <w:spacing w:before="100" w:beforeAutospacing="1" w:after="100" w:afterAutospacing="1"/>
      <w:jc w:val="left"/>
    </w:pPr>
    <w:rPr>
      <w:rFonts w:ascii="MS PGothic" w:eastAsia="MS PGothic" w:hAnsi="MS PGothic" w:cs="MS PGothic"/>
      <w:kern w:val="0"/>
      <w:sz w:val="24"/>
    </w:rPr>
  </w:style>
  <w:style w:type="paragraph" w:customStyle="1" w:styleId="2">
    <w:name w:val="表題2"/>
    <w:basedOn w:val="a"/>
    <w:uiPriority w:val="99"/>
    <w:rsid w:val="003F0AA2"/>
    <w:pPr>
      <w:widowControl/>
      <w:spacing w:before="100" w:beforeAutospacing="1" w:after="100" w:afterAutospacing="1"/>
      <w:jc w:val="left"/>
    </w:pPr>
    <w:rPr>
      <w:rFonts w:ascii="MS PGothic" w:eastAsia="MS PGothic" w:hAnsi="MS PGothic" w:cs="MS PGothic"/>
      <w:kern w:val="0"/>
      <w:sz w:val="24"/>
    </w:rPr>
  </w:style>
  <w:style w:type="paragraph" w:styleId="af2">
    <w:name w:val="Revision"/>
    <w:hidden/>
    <w:uiPriority w:val="99"/>
    <w:semiHidden/>
    <w:rsid w:val="00DA0381"/>
    <w:rPr>
      <w:szCs w:val="24"/>
      <w:lang w:eastAsia="ja-JP"/>
    </w:rPr>
  </w:style>
  <w:style w:type="paragraph" w:customStyle="1" w:styleId="desc1">
    <w:name w:val="desc1"/>
    <w:basedOn w:val="a"/>
    <w:uiPriority w:val="99"/>
    <w:rsid w:val="00E03858"/>
    <w:pPr>
      <w:widowControl/>
      <w:jc w:val="left"/>
    </w:pPr>
    <w:rPr>
      <w:rFonts w:ascii="MS PGothic" w:eastAsia="MS PGothic" w:hAnsi="MS PGothic" w:cs="MS PGothic"/>
      <w:kern w:val="0"/>
      <w:sz w:val="26"/>
      <w:szCs w:val="26"/>
    </w:rPr>
  </w:style>
  <w:style w:type="character" w:customStyle="1" w:styleId="protocol-title">
    <w:name w:val="protocol-title"/>
    <w:basedOn w:val="a0"/>
    <w:uiPriority w:val="99"/>
    <w:rsid w:val="00006BD3"/>
    <w:rPr>
      <w:rFonts w:cs="Times New Roman"/>
    </w:rPr>
  </w:style>
  <w:style w:type="character" w:customStyle="1" w:styleId="protocol-primaryprotocolid">
    <w:name w:val="protocol-primaryprotocolid"/>
    <w:basedOn w:val="a0"/>
    <w:uiPriority w:val="99"/>
    <w:rsid w:val="00006BD3"/>
    <w:rPr>
      <w:rFonts w:cs="Times New Roman"/>
    </w:rPr>
  </w:style>
  <w:style w:type="character" w:customStyle="1" w:styleId="hitorg1">
    <w:name w:val="hit_org1"/>
    <w:basedOn w:val="a0"/>
    <w:uiPriority w:val="99"/>
    <w:rsid w:val="007536C0"/>
    <w:rPr>
      <w:rFonts w:cs="Times New Roman"/>
      <w:b/>
      <w:bCs/>
      <w:shd w:val="clear" w:color="auto" w:fill="FFEEDD"/>
    </w:rPr>
  </w:style>
  <w:style w:type="character" w:customStyle="1" w:styleId="hitsyn1">
    <w:name w:val="hit_syn1"/>
    <w:basedOn w:val="a0"/>
    <w:uiPriority w:val="99"/>
    <w:rsid w:val="007536C0"/>
    <w:rPr>
      <w:rFonts w:cs="Times New Roman"/>
      <w:b/>
      <w:bCs/>
      <w:shd w:val="clear" w:color="auto" w:fill="FFFFDD"/>
    </w:rPr>
  </w:style>
  <w:style w:type="paragraph" w:customStyle="1" w:styleId="yiv202737782msonormal">
    <w:name w:val="yiv202737782msonormal"/>
    <w:basedOn w:val="a"/>
    <w:uiPriority w:val="99"/>
    <w:rsid w:val="0030217B"/>
    <w:pPr>
      <w:widowControl/>
      <w:spacing w:before="100" w:beforeAutospacing="1" w:after="100" w:afterAutospacing="1"/>
      <w:jc w:val="left"/>
    </w:pPr>
    <w:rPr>
      <w:rFonts w:ascii="MS PGothic" w:eastAsia="MS PGothic" w:hAnsi="MS PGothic" w:cs="MS PGothic"/>
      <w:kern w:val="0"/>
      <w:sz w:val="24"/>
    </w:rPr>
  </w:style>
  <w:style w:type="character" w:styleId="af3">
    <w:name w:val="Emphasis"/>
    <w:basedOn w:val="a0"/>
    <w:uiPriority w:val="99"/>
    <w:qFormat/>
    <w:rsid w:val="00036893"/>
    <w:rPr>
      <w:rFonts w:cs="Times New Roman"/>
      <w:b/>
      <w:bCs/>
    </w:rPr>
  </w:style>
  <w:style w:type="character" w:customStyle="1" w:styleId="ft">
    <w:name w:val="ft"/>
    <w:basedOn w:val="a0"/>
    <w:uiPriority w:val="99"/>
    <w:rsid w:val="00036893"/>
    <w:rPr>
      <w:rFonts w:cs="Times New Roman"/>
    </w:rPr>
  </w:style>
  <w:style w:type="character" w:customStyle="1" w:styleId="chonghong121">
    <w:name w:val="chonghong121"/>
    <w:basedOn w:val="a0"/>
    <w:uiPriority w:val="99"/>
    <w:rsid w:val="006A4E64"/>
    <w:rPr>
      <w:rFonts w:ascii="Arial" w:hAnsi="Arial" w:cs="Arial"/>
      <w:color w:val="FF3300"/>
      <w:sz w:val="18"/>
      <w:szCs w:val="18"/>
    </w:rPr>
  </w:style>
  <w:style w:type="character" w:customStyle="1" w:styleId="hui121">
    <w:name w:val="hui121"/>
    <w:basedOn w:val="a0"/>
    <w:uiPriority w:val="99"/>
    <w:rsid w:val="006A4E64"/>
    <w:rPr>
      <w:rFonts w:ascii="Arial" w:hAnsi="Arial" w:cs="Arial"/>
      <w:color w:val="676767"/>
      <w:sz w:val="18"/>
      <w:szCs w:val="18"/>
      <w:u w:val="none"/>
      <w:effect w:val="none"/>
    </w:rPr>
  </w:style>
  <w:style w:type="paragraph" w:customStyle="1" w:styleId="yiv41817304msonormal">
    <w:name w:val="yiv41817304msonormal"/>
    <w:basedOn w:val="a"/>
    <w:uiPriority w:val="99"/>
    <w:rsid w:val="00C13231"/>
    <w:pPr>
      <w:widowControl/>
      <w:spacing w:before="100" w:beforeAutospacing="1" w:after="100" w:afterAutospacing="1"/>
      <w:jc w:val="left"/>
    </w:pPr>
    <w:rPr>
      <w:rFonts w:ascii="MS PGothic" w:eastAsia="MS PGothic" w:hAnsi="MS PGothic" w:cs="MS PGothic"/>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29004">
      <w:marLeft w:val="0"/>
      <w:marRight w:val="0"/>
      <w:marTop w:val="0"/>
      <w:marBottom w:val="0"/>
      <w:divBdr>
        <w:top w:val="none" w:sz="0" w:space="0" w:color="auto"/>
        <w:left w:val="none" w:sz="0" w:space="0" w:color="auto"/>
        <w:bottom w:val="none" w:sz="0" w:space="0" w:color="auto"/>
        <w:right w:val="none" w:sz="0" w:space="0" w:color="auto"/>
      </w:divBdr>
      <w:divsChild>
        <w:div w:id="714430078">
          <w:marLeft w:val="0"/>
          <w:marRight w:val="0"/>
          <w:marTop w:val="0"/>
          <w:marBottom w:val="0"/>
          <w:divBdr>
            <w:top w:val="none" w:sz="0" w:space="0" w:color="auto"/>
            <w:left w:val="none" w:sz="0" w:space="0" w:color="auto"/>
            <w:bottom w:val="none" w:sz="0" w:space="0" w:color="auto"/>
            <w:right w:val="none" w:sz="0" w:space="0" w:color="auto"/>
          </w:divBdr>
          <w:divsChild>
            <w:div w:id="714429404">
              <w:marLeft w:val="0"/>
              <w:marRight w:val="0"/>
              <w:marTop w:val="0"/>
              <w:marBottom w:val="0"/>
              <w:divBdr>
                <w:top w:val="none" w:sz="0" w:space="0" w:color="auto"/>
                <w:left w:val="none" w:sz="0" w:space="0" w:color="auto"/>
                <w:bottom w:val="none" w:sz="0" w:space="0" w:color="auto"/>
                <w:right w:val="none" w:sz="0" w:space="0" w:color="auto"/>
              </w:divBdr>
              <w:divsChild>
                <w:div w:id="714429890">
                  <w:marLeft w:val="0"/>
                  <w:marRight w:val="-6084"/>
                  <w:marTop w:val="0"/>
                  <w:marBottom w:val="0"/>
                  <w:divBdr>
                    <w:top w:val="none" w:sz="0" w:space="0" w:color="auto"/>
                    <w:left w:val="none" w:sz="0" w:space="0" w:color="auto"/>
                    <w:bottom w:val="none" w:sz="0" w:space="0" w:color="auto"/>
                    <w:right w:val="none" w:sz="0" w:space="0" w:color="auto"/>
                  </w:divBdr>
                  <w:divsChild>
                    <w:div w:id="714429287">
                      <w:marLeft w:val="0"/>
                      <w:marRight w:val="5604"/>
                      <w:marTop w:val="0"/>
                      <w:marBottom w:val="0"/>
                      <w:divBdr>
                        <w:top w:val="none" w:sz="0" w:space="0" w:color="auto"/>
                        <w:left w:val="none" w:sz="0" w:space="0" w:color="auto"/>
                        <w:bottom w:val="none" w:sz="0" w:space="0" w:color="auto"/>
                        <w:right w:val="none" w:sz="0" w:space="0" w:color="auto"/>
                      </w:divBdr>
                      <w:divsChild>
                        <w:div w:id="714429370">
                          <w:marLeft w:val="0"/>
                          <w:marRight w:val="0"/>
                          <w:marTop w:val="0"/>
                          <w:marBottom w:val="0"/>
                          <w:divBdr>
                            <w:top w:val="none" w:sz="0" w:space="0" w:color="auto"/>
                            <w:left w:val="none" w:sz="0" w:space="0" w:color="auto"/>
                            <w:bottom w:val="none" w:sz="0" w:space="0" w:color="auto"/>
                            <w:right w:val="none" w:sz="0" w:space="0" w:color="auto"/>
                          </w:divBdr>
                          <w:divsChild>
                            <w:div w:id="714429335">
                              <w:marLeft w:val="0"/>
                              <w:marRight w:val="0"/>
                              <w:marTop w:val="120"/>
                              <w:marBottom w:val="360"/>
                              <w:divBdr>
                                <w:top w:val="none" w:sz="0" w:space="0" w:color="auto"/>
                                <w:left w:val="none" w:sz="0" w:space="0" w:color="auto"/>
                                <w:bottom w:val="none" w:sz="0" w:space="0" w:color="auto"/>
                                <w:right w:val="none" w:sz="0" w:space="0" w:color="auto"/>
                              </w:divBdr>
                              <w:divsChild>
                                <w:div w:id="7144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005">
      <w:marLeft w:val="0"/>
      <w:marRight w:val="0"/>
      <w:marTop w:val="0"/>
      <w:marBottom w:val="0"/>
      <w:divBdr>
        <w:top w:val="none" w:sz="0" w:space="0" w:color="auto"/>
        <w:left w:val="none" w:sz="0" w:space="0" w:color="auto"/>
        <w:bottom w:val="none" w:sz="0" w:space="0" w:color="auto"/>
        <w:right w:val="none" w:sz="0" w:space="0" w:color="auto"/>
      </w:divBdr>
    </w:div>
    <w:div w:id="714429015">
      <w:marLeft w:val="0"/>
      <w:marRight w:val="0"/>
      <w:marTop w:val="0"/>
      <w:marBottom w:val="0"/>
      <w:divBdr>
        <w:top w:val="none" w:sz="0" w:space="0" w:color="auto"/>
        <w:left w:val="none" w:sz="0" w:space="0" w:color="auto"/>
        <w:bottom w:val="none" w:sz="0" w:space="0" w:color="auto"/>
        <w:right w:val="none" w:sz="0" w:space="0" w:color="auto"/>
      </w:divBdr>
      <w:divsChild>
        <w:div w:id="714429977">
          <w:marLeft w:val="0"/>
          <w:marRight w:val="0"/>
          <w:marTop w:val="0"/>
          <w:marBottom w:val="0"/>
          <w:divBdr>
            <w:top w:val="none" w:sz="0" w:space="0" w:color="auto"/>
            <w:left w:val="none" w:sz="0" w:space="0" w:color="auto"/>
            <w:bottom w:val="none" w:sz="0" w:space="0" w:color="auto"/>
            <w:right w:val="none" w:sz="0" w:space="0" w:color="auto"/>
          </w:divBdr>
          <w:divsChild>
            <w:div w:id="714429585">
              <w:marLeft w:val="0"/>
              <w:marRight w:val="0"/>
              <w:marTop w:val="0"/>
              <w:marBottom w:val="0"/>
              <w:divBdr>
                <w:top w:val="none" w:sz="0" w:space="0" w:color="auto"/>
                <w:left w:val="none" w:sz="0" w:space="0" w:color="auto"/>
                <w:bottom w:val="none" w:sz="0" w:space="0" w:color="auto"/>
                <w:right w:val="none" w:sz="0" w:space="0" w:color="auto"/>
              </w:divBdr>
              <w:divsChild>
                <w:div w:id="714429655">
                  <w:marLeft w:val="0"/>
                  <w:marRight w:val="0"/>
                  <w:marTop w:val="0"/>
                  <w:marBottom w:val="0"/>
                  <w:divBdr>
                    <w:top w:val="none" w:sz="0" w:space="0" w:color="auto"/>
                    <w:left w:val="none" w:sz="0" w:space="0" w:color="auto"/>
                    <w:bottom w:val="none" w:sz="0" w:space="0" w:color="auto"/>
                    <w:right w:val="none" w:sz="0" w:space="0" w:color="auto"/>
                  </w:divBdr>
                  <w:divsChild>
                    <w:div w:id="714430000">
                      <w:marLeft w:val="0"/>
                      <w:marRight w:val="0"/>
                      <w:marTop w:val="0"/>
                      <w:marBottom w:val="0"/>
                      <w:divBdr>
                        <w:top w:val="none" w:sz="0" w:space="0" w:color="auto"/>
                        <w:left w:val="none" w:sz="0" w:space="0" w:color="auto"/>
                        <w:bottom w:val="none" w:sz="0" w:space="0" w:color="auto"/>
                        <w:right w:val="none" w:sz="0" w:space="0" w:color="auto"/>
                      </w:divBdr>
                      <w:divsChild>
                        <w:div w:id="714429060">
                          <w:marLeft w:val="0"/>
                          <w:marRight w:val="0"/>
                          <w:marTop w:val="0"/>
                          <w:marBottom w:val="0"/>
                          <w:divBdr>
                            <w:top w:val="none" w:sz="0" w:space="0" w:color="auto"/>
                            <w:left w:val="none" w:sz="0" w:space="0" w:color="auto"/>
                            <w:bottom w:val="none" w:sz="0" w:space="0" w:color="auto"/>
                            <w:right w:val="none" w:sz="0" w:space="0" w:color="auto"/>
                          </w:divBdr>
                          <w:divsChild>
                            <w:div w:id="714429478">
                              <w:marLeft w:val="0"/>
                              <w:marRight w:val="0"/>
                              <w:marTop w:val="0"/>
                              <w:marBottom w:val="0"/>
                              <w:divBdr>
                                <w:top w:val="none" w:sz="0" w:space="0" w:color="auto"/>
                                <w:left w:val="none" w:sz="0" w:space="0" w:color="auto"/>
                                <w:bottom w:val="none" w:sz="0" w:space="0" w:color="auto"/>
                                <w:right w:val="none" w:sz="0" w:space="0" w:color="auto"/>
                              </w:divBdr>
                              <w:divsChild>
                                <w:div w:id="714429117">
                                  <w:marLeft w:val="0"/>
                                  <w:marRight w:val="0"/>
                                  <w:marTop w:val="0"/>
                                  <w:marBottom w:val="0"/>
                                  <w:divBdr>
                                    <w:top w:val="none" w:sz="0" w:space="0" w:color="auto"/>
                                    <w:left w:val="none" w:sz="0" w:space="0" w:color="auto"/>
                                    <w:bottom w:val="none" w:sz="0" w:space="0" w:color="auto"/>
                                    <w:right w:val="none" w:sz="0" w:space="0" w:color="auto"/>
                                  </w:divBdr>
                                  <w:divsChild>
                                    <w:div w:id="714429217">
                                      <w:marLeft w:val="0"/>
                                      <w:marRight w:val="0"/>
                                      <w:marTop w:val="0"/>
                                      <w:marBottom w:val="0"/>
                                      <w:divBdr>
                                        <w:top w:val="none" w:sz="0" w:space="0" w:color="auto"/>
                                        <w:left w:val="none" w:sz="0" w:space="0" w:color="auto"/>
                                        <w:bottom w:val="none" w:sz="0" w:space="0" w:color="auto"/>
                                        <w:right w:val="none" w:sz="0" w:space="0" w:color="auto"/>
                                      </w:divBdr>
                                    </w:div>
                                    <w:div w:id="7144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019">
      <w:marLeft w:val="0"/>
      <w:marRight w:val="0"/>
      <w:marTop w:val="0"/>
      <w:marBottom w:val="0"/>
      <w:divBdr>
        <w:top w:val="none" w:sz="0" w:space="0" w:color="auto"/>
        <w:left w:val="none" w:sz="0" w:space="0" w:color="auto"/>
        <w:bottom w:val="none" w:sz="0" w:space="0" w:color="auto"/>
        <w:right w:val="none" w:sz="0" w:space="0" w:color="auto"/>
      </w:divBdr>
      <w:divsChild>
        <w:div w:id="714429192">
          <w:marLeft w:val="0"/>
          <w:marRight w:val="0"/>
          <w:marTop w:val="0"/>
          <w:marBottom w:val="0"/>
          <w:divBdr>
            <w:top w:val="none" w:sz="0" w:space="0" w:color="auto"/>
            <w:left w:val="none" w:sz="0" w:space="0" w:color="auto"/>
            <w:bottom w:val="none" w:sz="0" w:space="0" w:color="auto"/>
            <w:right w:val="none" w:sz="0" w:space="0" w:color="auto"/>
          </w:divBdr>
          <w:divsChild>
            <w:div w:id="714429640">
              <w:marLeft w:val="0"/>
              <w:marRight w:val="0"/>
              <w:marTop w:val="0"/>
              <w:marBottom w:val="0"/>
              <w:divBdr>
                <w:top w:val="none" w:sz="0" w:space="0" w:color="auto"/>
                <w:left w:val="none" w:sz="0" w:space="0" w:color="auto"/>
                <w:bottom w:val="none" w:sz="0" w:space="0" w:color="auto"/>
                <w:right w:val="none" w:sz="0" w:space="0" w:color="auto"/>
              </w:divBdr>
              <w:divsChild>
                <w:div w:id="714429528">
                  <w:marLeft w:val="0"/>
                  <w:marRight w:val="0"/>
                  <w:marTop w:val="0"/>
                  <w:marBottom w:val="0"/>
                  <w:divBdr>
                    <w:top w:val="none" w:sz="0" w:space="0" w:color="auto"/>
                    <w:left w:val="none" w:sz="0" w:space="0" w:color="auto"/>
                    <w:bottom w:val="none" w:sz="0" w:space="0" w:color="auto"/>
                    <w:right w:val="none" w:sz="0" w:space="0" w:color="auto"/>
                  </w:divBdr>
                  <w:divsChild>
                    <w:div w:id="714430102">
                      <w:marLeft w:val="0"/>
                      <w:marRight w:val="0"/>
                      <w:marTop w:val="0"/>
                      <w:marBottom w:val="0"/>
                      <w:divBdr>
                        <w:top w:val="none" w:sz="0" w:space="0" w:color="auto"/>
                        <w:left w:val="none" w:sz="0" w:space="0" w:color="auto"/>
                        <w:bottom w:val="none" w:sz="0" w:space="0" w:color="auto"/>
                        <w:right w:val="none" w:sz="0" w:space="0" w:color="auto"/>
                      </w:divBdr>
                      <w:divsChild>
                        <w:div w:id="714429267">
                          <w:marLeft w:val="0"/>
                          <w:marRight w:val="0"/>
                          <w:marTop w:val="0"/>
                          <w:marBottom w:val="0"/>
                          <w:divBdr>
                            <w:top w:val="none" w:sz="0" w:space="0" w:color="auto"/>
                            <w:left w:val="none" w:sz="0" w:space="0" w:color="auto"/>
                            <w:bottom w:val="none" w:sz="0" w:space="0" w:color="auto"/>
                            <w:right w:val="none" w:sz="0" w:space="0" w:color="auto"/>
                          </w:divBdr>
                          <w:divsChild>
                            <w:div w:id="714429214">
                              <w:marLeft w:val="0"/>
                              <w:marRight w:val="0"/>
                              <w:marTop w:val="0"/>
                              <w:marBottom w:val="0"/>
                              <w:divBdr>
                                <w:top w:val="none" w:sz="0" w:space="0" w:color="auto"/>
                                <w:left w:val="none" w:sz="0" w:space="0" w:color="auto"/>
                                <w:bottom w:val="none" w:sz="0" w:space="0" w:color="auto"/>
                                <w:right w:val="none" w:sz="0" w:space="0" w:color="auto"/>
                              </w:divBdr>
                              <w:divsChild>
                                <w:div w:id="714429093">
                                  <w:marLeft w:val="0"/>
                                  <w:marRight w:val="0"/>
                                  <w:marTop w:val="0"/>
                                  <w:marBottom w:val="0"/>
                                  <w:divBdr>
                                    <w:top w:val="none" w:sz="0" w:space="0" w:color="auto"/>
                                    <w:left w:val="none" w:sz="0" w:space="0" w:color="auto"/>
                                    <w:bottom w:val="none" w:sz="0" w:space="0" w:color="auto"/>
                                    <w:right w:val="none" w:sz="0" w:space="0" w:color="auto"/>
                                  </w:divBdr>
                                  <w:divsChild>
                                    <w:div w:id="7144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021">
      <w:marLeft w:val="0"/>
      <w:marRight w:val="0"/>
      <w:marTop w:val="0"/>
      <w:marBottom w:val="0"/>
      <w:divBdr>
        <w:top w:val="none" w:sz="0" w:space="0" w:color="auto"/>
        <w:left w:val="none" w:sz="0" w:space="0" w:color="auto"/>
        <w:bottom w:val="none" w:sz="0" w:space="0" w:color="auto"/>
        <w:right w:val="none" w:sz="0" w:space="0" w:color="auto"/>
      </w:divBdr>
      <w:divsChild>
        <w:div w:id="714429385">
          <w:marLeft w:val="0"/>
          <w:marRight w:val="1"/>
          <w:marTop w:val="0"/>
          <w:marBottom w:val="0"/>
          <w:divBdr>
            <w:top w:val="none" w:sz="0" w:space="0" w:color="auto"/>
            <w:left w:val="none" w:sz="0" w:space="0" w:color="auto"/>
            <w:bottom w:val="none" w:sz="0" w:space="0" w:color="auto"/>
            <w:right w:val="none" w:sz="0" w:space="0" w:color="auto"/>
          </w:divBdr>
          <w:divsChild>
            <w:div w:id="714429588">
              <w:marLeft w:val="0"/>
              <w:marRight w:val="0"/>
              <w:marTop w:val="0"/>
              <w:marBottom w:val="0"/>
              <w:divBdr>
                <w:top w:val="none" w:sz="0" w:space="0" w:color="auto"/>
                <w:left w:val="none" w:sz="0" w:space="0" w:color="auto"/>
                <w:bottom w:val="none" w:sz="0" w:space="0" w:color="auto"/>
                <w:right w:val="none" w:sz="0" w:space="0" w:color="auto"/>
              </w:divBdr>
              <w:divsChild>
                <w:div w:id="714429829">
                  <w:marLeft w:val="0"/>
                  <w:marRight w:val="1"/>
                  <w:marTop w:val="0"/>
                  <w:marBottom w:val="0"/>
                  <w:divBdr>
                    <w:top w:val="none" w:sz="0" w:space="0" w:color="auto"/>
                    <w:left w:val="none" w:sz="0" w:space="0" w:color="auto"/>
                    <w:bottom w:val="none" w:sz="0" w:space="0" w:color="auto"/>
                    <w:right w:val="none" w:sz="0" w:space="0" w:color="auto"/>
                  </w:divBdr>
                  <w:divsChild>
                    <w:div w:id="714430017">
                      <w:marLeft w:val="0"/>
                      <w:marRight w:val="0"/>
                      <w:marTop w:val="0"/>
                      <w:marBottom w:val="0"/>
                      <w:divBdr>
                        <w:top w:val="none" w:sz="0" w:space="0" w:color="auto"/>
                        <w:left w:val="none" w:sz="0" w:space="0" w:color="auto"/>
                        <w:bottom w:val="none" w:sz="0" w:space="0" w:color="auto"/>
                        <w:right w:val="none" w:sz="0" w:space="0" w:color="auto"/>
                      </w:divBdr>
                      <w:divsChild>
                        <w:div w:id="714429270">
                          <w:marLeft w:val="0"/>
                          <w:marRight w:val="0"/>
                          <w:marTop w:val="0"/>
                          <w:marBottom w:val="0"/>
                          <w:divBdr>
                            <w:top w:val="none" w:sz="0" w:space="0" w:color="auto"/>
                            <w:left w:val="none" w:sz="0" w:space="0" w:color="auto"/>
                            <w:bottom w:val="none" w:sz="0" w:space="0" w:color="auto"/>
                            <w:right w:val="none" w:sz="0" w:space="0" w:color="auto"/>
                          </w:divBdr>
                          <w:divsChild>
                            <w:div w:id="714429942">
                              <w:marLeft w:val="0"/>
                              <w:marRight w:val="0"/>
                              <w:marTop w:val="120"/>
                              <w:marBottom w:val="360"/>
                              <w:divBdr>
                                <w:top w:val="none" w:sz="0" w:space="0" w:color="auto"/>
                                <w:left w:val="none" w:sz="0" w:space="0" w:color="auto"/>
                                <w:bottom w:val="none" w:sz="0" w:space="0" w:color="auto"/>
                                <w:right w:val="none" w:sz="0" w:space="0" w:color="auto"/>
                              </w:divBdr>
                              <w:divsChild>
                                <w:div w:id="714430068">
                                  <w:marLeft w:val="0"/>
                                  <w:marRight w:val="0"/>
                                  <w:marTop w:val="0"/>
                                  <w:marBottom w:val="0"/>
                                  <w:divBdr>
                                    <w:top w:val="none" w:sz="0" w:space="0" w:color="auto"/>
                                    <w:left w:val="none" w:sz="0" w:space="0" w:color="auto"/>
                                    <w:bottom w:val="none" w:sz="0" w:space="0" w:color="auto"/>
                                    <w:right w:val="none" w:sz="0" w:space="0" w:color="auto"/>
                                  </w:divBdr>
                                  <w:divsChild>
                                    <w:div w:id="7144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034">
      <w:marLeft w:val="0"/>
      <w:marRight w:val="0"/>
      <w:marTop w:val="0"/>
      <w:marBottom w:val="0"/>
      <w:divBdr>
        <w:top w:val="none" w:sz="0" w:space="0" w:color="auto"/>
        <w:left w:val="none" w:sz="0" w:space="0" w:color="auto"/>
        <w:bottom w:val="none" w:sz="0" w:space="0" w:color="auto"/>
        <w:right w:val="none" w:sz="0" w:space="0" w:color="auto"/>
      </w:divBdr>
    </w:div>
    <w:div w:id="714429050">
      <w:marLeft w:val="0"/>
      <w:marRight w:val="0"/>
      <w:marTop w:val="0"/>
      <w:marBottom w:val="0"/>
      <w:divBdr>
        <w:top w:val="none" w:sz="0" w:space="0" w:color="auto"/>
        <w:left w:val="none" w:sz="0" w:space="0" w:color="auto"/>
        <w:bottom w:val="none" w:sz="0" w:space="0" w:color="auto"/>
        <w:right w:val="none" w:sz="0" w:space="0" w:color="auto"/>
      </w:divBdr>
      <w:divsChild>
        <w:div w:id="714429786">
          <w:marLeft w:val="0"/>
          <w:marRight w:val="1"/>
          <w:marTop w:val="0"/>
          <w:marBottom w:val="0"/>
          <w:divBdr>
            <w:top w:val="none" w:sz="0" w:space="0" w:color="auto"/>
            <w:left w:val="none" w:sz="0" w:space="0" w:color="auto"/>
            <w:bottom w:val="none" w:sz="0" w:space="0" w:color="auto"/>
            <w:right w:val="none" w:sz="0" w:space="0" w:color="auto"/>
          </w:divBdr>
          <w:divsChild>
            <w:div w:id="714429627">
              <w:marLeft w:val="0"/>
              <w:marRight w:val="0"/>
              <w:marTop w:val="0"/>
              <w:marBottom w:val="0"/>
              <w:divBdr>
                <w:top w:val="none" w:sz="0" w:space="0" w:color="auto"/>
                <w:left w:val="none" w:sz="0" w:space="0" w:color="auto"/>
                <w:bottom w:val="none" w:sz="0" w:space="0" w:color="auto"/>
                <w:right w:val="none" w:sz="0" w:space="0" w:color="auto"/>
              </w:divBdr>
              <w:divsChild>
                <w:div w:id="714429676">
                  <w:marLeft w:val="0"/>
                  <w:marRight w:val="1"/>
                  <w:marTop w:val="0"/>
                  <w:marBottom w:val="0"/>
                  <w:divBdr>
                    <w:top w:val="none" w:sz="0" w:space="0" w:color="auto"/>
                    <w:left w:val="none" w:sz="0" w:space="0" w:color="auto"/>
                    <w:bottom w:val="none" w:sz="0" w:space="0" w:color="auto"/>
                    <w:right w:val="none" w:sz="0" w:space="0" w:color="auto"/>
                  </w:divBdr>
                  <w:divsChild>
                    <w:div w:id="714430044">
                      <w:marLeft w:val="0"/>
                      <w:marRight w:val="0"/>
                      <w:marTop w:val="0"/>
                      <w:marBottom w:val="0"/>
                      <w:divBdr>
                        <w:top w:val="none" w:sz="0" w:space="0" w:color="auto"/>
                        <w:left w:val="none" w:sz="0" w:space="0" w:color="auto"/>
                        <w:bottom w:val="none" w:sz="0" w:space="0" w:color="auto"/>
                        <w:right w:val="none" w:sz="0" w:space="0" w:color="auto"/>
                      </w:divBdr>
                      <w:divsChild>
                        <w:div w:id="714429586">
                          <w:marLeft w:val="0"/>
                          <w:marRight w:val="0"/>
                          <w:marTop w:val="0"/>
                          <w:marBottom w:val="0"/>
                          <w:divBdr>
                            <w:top w:val="none" w:sz="0" w:space="0" w:color="auto"/>
                            <w:left w:val="none" w:sz="0" w:space="0" w:color="auto"/>
                            <w:bottom w:val="none" w:sz="0" w:space="0" w:color="auto"/>
                            <w:right w:val="none" w:sz="0" w:space="0" w:color="auto"/>
                          </w:divBdr>
                          <w:divsChild>
                            <w:div w:id="714429057">
                              <w:marLeft w:val="0"/>
                              <w:marRight w:val="0"/>
                              <w:marTop w:val="120"/>
                              <w:marBottom w:val="360"/>
                              <w:divBdr>
                                <w:top w:val="none" w:sz="0" w:space="0" w:color="auto"/>
                                <w:left w:val="none" w:sz="0" w:space="0" w:color="auto"/>
                                <w:bottom w:val="none" w:sz="0" w:space="0" w:color="auto"/>
                                <w:right w:val="none" w:sz="0" w:space="0" w:color="auto"/>
                              </w:divBdr>
                              <w:divsChild>
                                <w:div w:id="714429672">
                                  <w:marLeft w:val="0"/>
                                  <w:marRight w:val="0"/>
                                  <w:marTop w:val="0"/>
                                  <w:marBottom w:val="0"/>
                                  <w:divBdr>
                                    <w:top w:val="none" w:sz="0" w:space="0" w:color="auto"/>
                                    <w:left w:val="none" w:sz="0" w:space="0" w:color="auto"/>
                                    <w:bottom w:val="none" w:sz="0" w:space="0" w:color="auto"/>
                                    <w:right w:val="none" w:sz="0" w:space="0" w:color="auto"/>
                                  </w:divBdr>
                                  <w:divsChild>
                                    <w:div w:id="71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056">
      <w:marLeft w:val="0"/>
      <w:marRight w:val="0"/>
      <w:marTop w:val="0"/>
      <w:marBottom w:val="0"/>
      <w:divBdr>
        <w:top w:val="none" w:sz="0" w:space="0" w:color="auto"/>
        <w:left w:val="none" w:sz="0" w:space="0" w:color="auto"/>
        <w:bottom w:val="none" w:sz="0" w:space="0" w:color="auto"/>
        <w:right w:val="none" w:sz="0" w:space="0" w:color="auto"/>
      </w:divBdr>
    </w:div>
    <w:div w:id="714429064">
      <w:marLeft w:val="0"/>
      <w:marRight w:val="0"/>
      <w:marTop w:val="0"/>
      <w:marBottom w:val="0"/>
      <w:divBdr>
        <w:top w:val="none" w:sz="0" w:space="0" w:color="auto"/>
        <w:left w:val="none" w:sz="0" w:space="0" w:color="auto"/>
        <w:bottom w:val="none" w:sz="0" w:space="0" w:color="auto"/>
        <w:right w:val="none" w:sz="0" w:space="0" w:color="auto"/>
      </w:divBdr>
      <w:divsChild>
        <w:div w:id="714429215">
          <w:marLeft w:val="0"/>
          <w:marRight w:val="0"/>
          <w:marTop w:val="0"/>
          <w:marBottom w:val="0"/>
          <w:divBdr>
            <w:top w:val="none" w:sz="0" w:space="0" w:color="auto"/>
            <w:left w:val="none" w:sz="0" w:space="0" w:color="auto"/>
            <w:bottom w:val="none" w:sz="0" w:space="0" w:color="auto"/>
            <w:right w:val="none" w:sz="0" w:space="0" w:color="auto"/>
          </w:divBdr>
          <w:divsChild>
            <w:div w:id="714429387">
              <w:marLeft w:val="0"/>
              <w:marRight w:val="0"/>
              <w:marTop w:val="0"/>
              <w:marBottom w:val="0"/>
              <w:divBdr>
                <w:top w:val="none" w:sz="0" w:space="0" w:color="auto"/>
                <w:left w:val="none" w:sz="0" w:space="0" w:color="auto"/>
                <w:bottom w:val="none" w:sz="0" w:space="0" w:color="auto"/>
                <w:right w:val="none" w:sz="0" w:space="0" w:color="auto"/>
              </w:divBdr>
              <w:divsChild>
                <w:div w:id="714429488">
                  <w:marLeft w:val="0"/>
                  <w:marRight w:val="0"/>
                  <w:marTop w:val="0"/>
                  <w:marBottom w:val="0"/>
                  <w:divBdr>
                    <w:top w:val="none" w:sz="0" w:space="0" w:color="auto"/>
                    <w:left w:val="none" w:sz="0" w:space="0" w:color="auto"/>
                    <w:bottom w:val="none" w:sz="0" w:space="0" w:color="auto"/>
                    <w:right w:val="none" w:sz="0" w:space="0" w:color="auto"/>
                  </w:divBdr>
                  <w:divsChild>
                    <w:div w:id="714430006">
                      <w:marLeft w:val="0"/>
                      <w:marRight w:val="0"/>
                      <w:marTop w:val="0"/>
                      <w:marBottom w:val="0"/>
                      <w:divBdr>
                        <w:top w:val="none" w:sz="0" w:space="0" w:color="auto"/>
                        <w:left w:val="none" w:sz="0" w:space="0" w:color="auto"/>
                        <w:bottom w:val="none" w:sz="0" w:space="0" w:color="auto"/>
                        <w:right w:val="none" w:sz="0" w:space="0" w:color="auto"/>
                      </w:divBdr>
                      <w:divsChild>
                        <w:div w:id="714429273">
                          <w:marLeft w:val="0"/>
                          <w:marRight w:val="0"/>
                          <w:marTop w:val="0"/>
                          <w:marBottom w:val="0"/>
                          <w:divBdr>
                            <w:top w:val="none" w:sz="0" w:space="0" w:color="auto"/>
                            <w:left w:val="none" w:sz="0" w:space="0" w:color="auto"/>
                            <w:bottom w:val="none" w:sz="0" w:space="0" w:color="auto"/>
                            <w:right w:val="none" w:sz="0" w:space="0" w:color="auto"/>
                          </w:divBdr>
                          <w:divsChild>
                            <w:div w:id="714429146">
                              <w:marLeft w:val="0"/>
                              <w:marRight w:val="0"/>
                              <w:marTop w:val="0"/>
                              <w:marBottom w:val="0"/>
                              <w:divBdr>
                                <w:top w:val="none" w:sz="0" w:space="0" w:color="auto"/>
                                <w:left w:val="none" w:sz="0" w:space="0" w:color="auto"/>
                                <w:bottom w:val="none" w:sz="0" w:space="0" w:color="auto"/>
                                <w:right w:val="none" w:sz="0" w:space="0" w:color="auto"/>
                              </w:divBdr>
                              <w:divsChild>
                                <w:div w:id="714429332">
                                  <w:marLeft w:val="0"/>
                                  <w:marRight w:val="0"/>
                                  <w:marTop w:val="0"/>
                                  <w:marBottom w:val="0"/>
                                  <w:divBdr>
                                    <w:top w:val="none" w:sz="0" w:space="0" w:color="auto"/>
                                    <w:left w:val="none" w:sz="0" w:space="0" w:color="auto"/>
                                    <w:bottom w:val="none" w:sz="0" w:space="0" w:color="auto"/>
                                    <w:right w:val="none" w:sz="0" w:space="0" w:color="auto"/>
                                  </w:divBdr>
                                  <w:divsChild>
                                    <w:div w:id="714429024">
                                      <w:marLeft w:val="0"/>
                                      <w:marRight w:val="0"/>
                                      <w:marTop w:val="0"/>
                                      <w:marBottom w:val="0"/>
                                      <w:divBdr>
                                        <w:top w:val="none" w:sz="0" w:space="0" w:color="auto"/>
                                        <w:left w:val="none" w:sz="0" w:space="0" w:color="auto"/>
                                        <w:bottom w:val="none" w:sz="0" w:space="0" w:color="auto"/>
                                        <w:right w:val="none" w:sz="0" w:space="0" w:color="auto"/>
                                      </w:divBdr>
                                    </w:div>
                                    <w:div w:id="7144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065">
      <w:marLeft w:val="0"/>
      <w:marRight w:val="0"/>
      <w:marTop w:val="0"/>
      <w:marBottom w:val="0"/>
      <w:divBdr>
        <w:top w:val="none" w:sz="0" w:space="0" w:color="auto"/>
        <w:left w:val="none" w:sz="0" w:space="0" w:color="auto"/>
        <w:bottom w:val="none" w:sz="0" w:space="0" w:color="auto"/>
        <w:right w:val="none" w:sz="0" w:space="0" w:color="auto"/>
      </w:divBdr>
    </w:div>
    <w:div w:id="714429074">
      <w:marLeft w:val="0"/>
      <w:marRight w:val="0"/>
      <w:marTop w:val="0"/>
      <w:marBottom w:val="0"/>
      <w:divBdr>
        <w:top w:val="none" w:sz="0" w:space="0" w:color="auto"/>
        <w:left w:val="none" w:sz="0" w:space="0" w:color="auto"/>
        <w:bottom w:val="none" w:sz="0" w:space="0" w:color="auto"/>
        <w:right w:val="none" w:sz="0" w:space="0" w:color="auto"/>
      </w:divBdr>
      <w:divsChild>
        <w:div w:id="714429643">
          <w:marLeft w:val="0"/>
          <w:marRight w:val="0"/>
          <w:marTop w:val="0"/>
          <w:marBottom w:val="0"/>
          <w:divBdr>
            <w:top w:val="none" w:sz="0" w:space="0" w:color="auto"/>
            <w:left w:val="none" w:sz="0" w:space="0" w:color="auto"/>
            <w:bottom w:val="none" w:sz="0" w:space="0" w:color="auto"/>
            <w:right w:val="none" w:sz="0" w:space="0" w:color="auto"/>
          </w:divBdr>
          <w:divsChild>
            <w:div w:id="714430069">
              <w:marLeft w:val="0"/>
              <w:marRight w:val="0"/>
              <w:marTop w:val="0"/>
              <w:marBottom w:val="0"/>
              <w:divBdr>
                <w:top w:val="none" w:sz="0" w:space="0" w:color="auto"/>
                <w:left w:val="none" w:sz="0" w:space="0" w:color="auto"/>
                <w:bottom w:val="none" w:sz="0" w:space="0" w:color="auto"/>
                <w:right w:val="none" w:sz="0" w:space="0" w:color="auto"/>
              </w:divBdr>
              <w:divsChild>
                <w:div w:id="714429690">
                  <w:marLeft w:val="0"/>
                  <w:marRight w:val="-6084"/>
                  <w:marTop w:val="0"/>
                  <w:marBottom w:val="0"/>
                  <w:divBdr>
                    <w:top w:val="none" w:sz="0" w:space="0" w:color="auto"/>
                    <w:left w:val="none" w:sz="0" w:space="0" w:color="auto"/>
                    <w:bottom w:val="none" w:sz="0" w:space="0" w:color="auto"/>
                    <w:right w:val="none" w:sz="0" w:space="0" w:color="auto"/>
                  </w:divBdr>
                  <w:divsChild>
                    <w:div w:id="714430041">
                      <w:marLeft w:val="0"/>
                      <w:marRight w:val="5844"/>
                      <w:marTop w:val="0"/>
                      <w:marBottom w:val="0"/>
                      <w:divBdr>
                        <w:top w:val="none" w:sz="0" w:space="0" w:color="auto"/>
                        <w:left w:val="none" w:sz="0" w:space="0" w:color="auto"/>
                        <w:bottom w:val="none" w:sz="0" w:space="0" w:color="auto"/>
                        <w:right w:val="none" w:sz="0" w:space="0" w:color="auto"/>
                      </w:divBdr>
                      <w:divsChild>
                        <w:div w:id="714429502">
                          <w:marLeft w:val="0"/>
                          <w:marRight w:val="0"/>
                          <w:marTop w:val="0"/>
                          <w:marBottom w:val="0"/>
                          <w:divBdr>
                            <w:top w:val="none" w:sz="0" w:space="0" w:color="auto"/>
                            <w:left w:val="none" w:sz="0" w:space="0" w:color="auto"/>
                            <w:bottom w:val="none" w:sz="0" w:space="0" w:color="auto"/>
                            <w:right w:val="none" w:sz="0" w:space="0" w:color="auto"/>
                          </w:divBdr>
                          <w:divsChild>
                            <w:div w:id="714429430">
                              <w:marLeft w:val="0"/>
                              <w:marRight w:val="0"/>
                              <w:marTop w:val="120"/>
                              <w:marBottom w:val="360"/>
                              <w:divBdr>
                                <w:top w:val="none" w:sz="0" w:space="0" w:color="auto"/>
                                <w:left w:val="none" w:sz="0" w:space="0" w:color="auto"/>
                                <w:bottom w:val="none" w:sz="0" w:space="0" w:color="auto"/>
                                <w:right w:val="none" w:sz="0" w:space="0" w:color="auto"/>
                              </w:divBdr>
                              <w:divsChild>
                                <w:div w:id="714429458">
                                  <w:marLeft w:val="420"/>
                                  <w:marRight w:val="0"/>
                                  <w:marTop w:val="0"/>
                                  <w:marBottom w:val="0"/>
                                  <w:divBdr>
                                    <w:top w:val="none" w:sz="0" w:space="0" w:color="auto"/>
                                    <w:left w:val="none" w:sz="0" w:space="0" w:color="auto"/>
                                    <w:bottom w:val="none" w:sz="0" w:space="0" w:color="auto"/>
                                    <w:right w:val="none" w:sz="0" w:space="0" w:color="auto"/>
                                  </w:divBdr>
                                  <w:divsChild>
                                    <w:div w:id="7144298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075">
      <w:marLeft w:val="0"/>
      <w:marRight w:val="0"/>
      <w:marTop w:val="0"/>
      <w:marBottom w:val="0"/>
      <w:divBdr>
        <w:top w:val="none" w:sz="0" w:space="0" w:color="auto"/>
        <w:left w:val="none" w:sz="0" w:space="0" w:color="auto"/>
        <w:bottom w:val="none" w:sz="0" w:space="0" w:color="auto"/>
        <w:right w:val="none" w:sz="0" w:space="0" w:color="auto"/>
      </w:divBdr>
      <w:divsChild>
        <w:div w:id="714429049">
          <w:marLeft w:val="0"/>
          <w:marRight w:val="1"/>
          <w:marTop w:val="0"/>
          <w:marBottom w:val="0"/>
          <w:divBdr>
            <w:top w:val="none" w:sz="0" w:space="0" w:color="auto"/>
            <w:left w:val="none" w:sz="0" w:space="0" w:color="auto"/>
            <w:bottom w:val="none" w:sz="0" w:space="0" w:color="auto"/>
            <w:right w:val="none" w:sz="0" w:space="0" w:color="auto"/>
          </w:divBdr>
          <w:divsChild>
            <w:div w:id="714429790">
              <w:marLeft w:val="0"/>
              <w:marRight w:val="0"/>
              <w:marTop w:val="0"/>
              <w:marBottom w:val="0"/>
              <w:divBdr>
                <w:top w:val="none" w:sz="0" w:space="0" w:color="auto"/>
                <w:left w:val="none" w:sz="0" w:space="0" w:color="auto"/>
                <w:bottom w:val="none" w:sz="0" w:space="0" w:color="auto"/>
                <w:right w:val="none" w:sz="0" w:space="0" w:color="auto"/>
              </w:divBdr>
              <w:divsChild>
                <w:div w:id="714429204">
                  <w:marLeft w:val="0"/>
                  <w:marRight w:val="1"/>
                  <w:marTop w:val="0"/>
                  <w:marBottom w:val="0"/>
                  <w:divBdr>
                    <w:top w:val="none" w:sz="0" w:space="0" w:color="auto"/>
                    <w:left w:val="none" w:sz="0" w:space="0" w:color="auto"/>
                    <w:bottom w:val="none" w:sz="0" w:space="0" w:color="auto"/>
                    <w:right w:val="none" w:sz="0" w:space="0" w:color="auto"/>
                  </w:divBdr>
                  <w:divsChild>
                    <w:div w:id="714429399">
                      <w:marLeft w:val="0"/>
                      <w:marRight w:val="0"/>
                      <w:marTop w:val="0"/>
                      <w:marBottom w:val="0"/>
                      <w:divBdr>
                        <w:top w:val="none" w:sz="0" w:space="0" w:color="auto"/>
                        <w:left w:val="none" w:sz="0" w:space="0" w:color="auto"/>
                        <w:bottom w:val="none" w:sz="0" w:space="0" w:color="auto"/>
                        <w:right w:val="none" w:sz="0" w:space="0" w:color="auto"/>
                      </w:divBdr>
                      <w:divsChild>
                        <w:div w:id="714429921">
                          <w:marLeft w:val="0"/>
                          <w:marRight w:val="0"/>
                          <w:marTop w:val="0"/>
                          <w:marBottom w:val="0"/>
                          <w:divBdr>
                            <w:top w:val="none" w:sz="0" w:space="0" w:color="auto"/>
                            <w:left w:val="none" w:sz="0" w:space="0" w:color="auto"/>
                            <w:bottom w:val="none" w:sz="0" w:space="0" w:color="auto"/>
                            <w:right w:val="none" w:sz="0" w:space="0" w:color="auto"/>
                          </w:divBdr>
                          <w:divsChild>
                            <w:div w:id="714429730">
                              <w:marLeft w:val="0"/>
                              <w:marRight w:val="0"/>
                              <w:marTop w:val="120"/>
                              <w:marBottom w:val="360"/>
                              <w:divBdr>
                                <w:top w:val="none" w:sz="0" w:space="0" w:color="auto"/>
                                <w:left w:val="none" w:sz="0" w:space="0" w:color="auto"/>
                                <w:bottom w:val="none" w:sz="0" w:space="0" w:color="auto"/>
                                <w:right w:val="none" w:sz="0" w:space="0" w:color="auto"/>
                              </w:divBdr>
                              <w:divsChild>
                                <w:div w:id="714429674">
                                  <w:marLeft w:val="0"/>
                                  <w:marRight w:val="0"/>
                                  <w:marTop w:val="0"/>
                                  <w:marBottom w:val="0"/>
                                  <w:divBdr>
                                    <w:top w:val="none" w:sz="0" w:space="0" w:color="auto"/>
                                    <w:left w:val="none" w:sz="0" w:space="0" w:color="auto"/>
                                    <w:bottom w:val="none" w:sz="0" w:space="0" w:color="auto"/>
                                    <w:right w:val="none" w:sz="0" w:space="0" w:color="auto"/>
                                  </w:divBdr>
                                </w:div>
                                <w:div w:id="7144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078">
      <w:marLeft w:val="0"/>
      <w:marRight w:val="0"/>
      <w:marTop w:val="0"/>
      <w:marBottom w:val="0"/>
      <w:divBdr>
        <w:top w:val="none" w:sz="0" w:space="0" w:color="auto"/>
        <w:left w:val="none" w:sz="0" w:space="0" w:color="auto"/>
        <w:bottom w:val="none" w:sz="0" w:space="0" w:color="auto"/>
        <w:right w:val="none" w:sz="0" w:space="0" w:color="auto"/>
      </w:divBdr>
      <w:divsChild>
        <w:div w:id="714429110">
          <w:marLeft w:val="0"/>
          <w:marRight w:val="1"/>
          <w:marTop w:val="0"/>
          <w:marBottom w:val="0"/>
          <w:divBdr>
            <w:top w:val="none" w:sz="0" w:space="0" w:color="auto"/>
            <w:left w:val="none" w:sz="0" w:space="0" w:color="auto"/>
            <w:bottom w:val="none" w:sz="0" w:space="0" w:color="auto"/>
            <w:right w:val="none" w:sz="0" w:space="0" w:color="auto"/>
          </w:divBdr>
          <w:divsChild>
            <w:div w:id="714429916">
              <w:marLeft w:val="0"/>
              <w:marRight w:val="0"/>
              <w:marTop w:val="0"/>
              <w:marBottom w:val="0"/>
              <w:divBdr>
                <w:top w:val="none" w:sz="0" w:space="0" w:color="auto"/>
                <w:left w:val="none" w:sz="0" w:space="0" w:color="auto"/>
                <w:bottom w:val="none" w:sz="0" w:space="0" w:color="auto"/>
                <w:right w:val="none" w:sz="0" w:space="0" w:color="auto"/>
              </w:divBdr>
              <w:divsChild>
                <w:div w:id="714430002">
                  <w:marLeft w:val="0"/>
                  <w:marRight w:val="1"/>
                  <w:marTop w:val="0"/>
                  <w:marBottom w:val="0"/>
                  <w:divBdr>
                    <w:top w:val="none" w:sz="0" w:space="0" w:color="auto"/>
                    <w:left w:val="none" w:sz="0" w:space="0" w:color="auto"/>
                    <w:bottom w:val="none" w:sz="0" w:space="0" w:color="auto"/>
                    <w:right w:val="none" w:sz="0" w:space="0" w:color="auto"/>
                  </w:divBdr>
                  <w:divsChild>
                    <w:div w:id="714429712">
                      <w:marLeft w:val="0"/>
                      <w:marRight w:val="0"/>
                      <w:marTop w:val="0"/>
                      <w:marBottom w:val="0"/>
                      <w:divBdr>
                        <w:top w:val="none" w:sz="0" w:space="0" w:color="auto"/>
                        <w:left w:val="none" w:sz="0" w:space="0" w:color="auto"/>
                        <w:bottom w:val="none" w:sz="0" w:space="0" w:color="auto"/>
                        <w:right w:val="none" w:sz="0" w:space="0" w:color="auto"/>
                      </w:divBdr>
                      <w:divsChild>
                        <w:div w:id="714429589">
                          <w:marLeft w:val="0"/>
                          <w:marRight w:val="0"/>
                          <w:marTop w:val="0"/>
                          <w:marBottom w:val="0"/>
                          <w:divBdr>
                            <w:top w:val="none" w:sz="0" w:space="0" w:color="auto"/>
                            <w:left w:val="none" w:sz="0" w:space="0" w:color="auto"/>
                            <w:bottom w:val="none" w:sz="0" w:space="0" w:color="auto"/>
                            <w:right w:val="none" w:sz="0" w:space="0" w:color="auto"/>
                          </w:divBdr>
                          <w:divsChild>
                            <w:div w:id="714429237">
                              <w:marLeft w:val="0"/>
                              <w:marRight w:val="0"/>
                              <w:marTop w:val="120"/>
                              <w:marBottom w:val="360"/>
                              <w:divBdr>
                                <w:top w:val="none" w:sz="0" w:space="0" w:color="auto"/>
                                <w:left w:val="none" w:sz="0" w:space="0" w:color="auto"/>
                                <w:bottom w:val="none" w:sz="0" w:space="0" w:color="auto"/>
                                <w:right w:val="none" w:sz="0" w:space="0" w:color="auto"/>
                              </w:divBdr>
                              <w:divsChild>
                                <w:div w:id="714429225">
                                  <w:marLeft w:val="420"/>
                                  <w:marRight w:val="0"/>
                                  <w:marTop w:val="0"/>
                                  <w:marBottom w:val="0"/>
                                  <w:divBdr>
                                    <w:top w:val="none" w:sz="0" w:space="0" w:color="auto"/>
                                    <w:left w:val="none" w:sz="0" w:space="0" w:color="auto"/>
                                    <w:bottom w:val="none" w:sz="0" w:space="0" w:color="auto"/>
                                    <w:right w:val="none" w:sz="0" w:space="0" w:color="auto"/>
                                  </w:divBdr>
                                  <w:divsChild>
                                    <w:div w:id="7144294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084">
      <w:marLeft w:val="0"/>
      <w:marRight w:val="0"/>
      <w:marTop w:val="0"/>
      <w:marBottom w:val="0"/>
      <w:divBdr>
        <w:top w:val="none" w:sz="0" w:space="0" w:color="auto"/>
        <w:left w:val="none" w:sz="0" w:space="0" w:color="auto"/>
        <w:bottom w:val="none" w:sz="0" w:space="0" w:color="auto"/>
        <w:right w:val="none" w:sz="0" w:space="0" w:color="auto"/>
      </w:divBdr>
      <w:divsChild>
        <w:div w:id="71442990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714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9096">
      <w:marLeft w:val="0"/>
      <w:marRight w:val="0"/>
      <w:marTop w:val="0"/>
      <w:marBottom w:val="0"/>
      <w:divBdr>
        <w:top w:val="none" w:sz="0" w:space="0" w:color="auto"/>
        <w:left w:val="none" w:sz="0" w:space="0" w:color="auto"/>
        <w:bottom w:val="none" w:sz="0" w:space="0" w:color="auto"/>
        <w:right w:val="none" w:sz="0" w:space="0" w:color="auto"/>
      </w:divBdr>
      <w:divsChild>
        <w:div w:id="714429292">
          <w:marLeft w:val="0"/>
          <w:marRight w:val="0"/>
          <w:marTop w:val="0"/>
          <w:marBottom w:val="0"/>
          <w:divBdr>
            <w:top w:val="none" w:sz="0" w:space="0" w:color="auto"/>
            <w:left w:val="none" w:sz="0" w:space="0" w:color="auto"/>
            <w:bottom w:val="none" w:sz="0" w:space="0" w:color="auto"/>
            <w:right w:val="none" w:sz="0" w:space="0" w:color="auto"/>
          </w:divBdr>
          <w:divsChild>
            <w:div w:id="714429513">
              <w:marLeft w:val="0"/>
              <w:marRight w:val="0"/>
              <w:marTop w:val="0"/>
              <w:marBottom w:val="0"/>
              <w:divBdr>
                <w:top w:val="none" w:sz="0" w:space="0" w:color="auto"/>
                <w:left w:val="none" w:sz="0" w:space="0" w:color="auto"/>
                <w:bottom w:val="none" w:sz="0" w:space="0" w:color="auto"/>
                <w:right w:val="none" w:sz="0" w:space="0" w:color="auto"/>
              </w:divBdr>
              <w:divsChild>
                <w:div w:id="714429301">
                  <w:marLeft w:val="0"/>
                  <w:marRight w:val="0"/>
                  <w:marTop w:val="0"/>
                  <w:marBottom w:val="0"/>
                  <w:divBdr>
                    <w:top w:val="none" w:sz="0" w:space="0" w:color="auto"/>
                    <w:left w:val="none" w:sz="0" w:space="0" w:color="auto"/>
                    <w:bottom w:val="none" w:sz="0" w:space="0" w:color="auto"/>
                    <w:right w:val="none" w:sz="0" w:space="0" w:color="auto"/>
                  </w:divBdr>
                  <w:divsChild>
                    <w:div w:id="714429803">
                      <w:marLeft w:val="0"/>
                      <w:marRight w:val="0"/>
                      <w:marTop w:val="0"/>
                      <w:marBottom w:val="0"/>
                      <w:divBdr>
                        <w:top w:val="none" w:sz="0" w:space="0" w:color="auto"/>
                        <w:left w:val="none" w:sz="0" w:space="0" w:color="auto"/>
                        <w:bottom w:val="none" w:sz="0" w:space="0" w:color="auto"/>
                        <w:right w:val="none" w:sz="0" w:space="0" w:color="auto"/>
                      </w:divBdr>
                      <w:divsChild>
                        <w:div w:id="714429469">
                          <w:marLeft w:val="0"/>
                          <w:marRight w:val="0"/>
                          <w:marTop w:val="0"/>
                          <w:marBottom w:val="0"/>
                          <w:divBdr>
                            <w:top w:val="none" w:sz="0" w:space="0" w:color="auto"/>
                            <w:left w:val="none" w:sz="0" w:space="0" w:color="auto"/>
                            <w:bottom w:val="none" w:sz="0" w:space="0" w:color="auto"/>
                            <w:right w:val="none" w:sz="0" w:space="0" w:color="auto"/>
                          </w:divBdr>
                          <w:divsChild>
                            <w:div w:id="714429755">
                              <w:marLeft w:val="0"/>
                              <w:marRight w:val="0"/>
                              <w:marTop w:val="0"/>
                              <w:marBottom w:val="0"/>
                              <w:divBdr>
                                <w:top w:val="none" w:sz="0" w:space="0" w:color="auto"/>
                                <w:left w:val="none" w:sz="0" w:space="0" w:color="auto"/>
                                <w:bottom w:val="none" w:sz="0" w:space="0" w:color="auto"/>
                                <w:right w:val="none" w:sz="0" w:space="0" w:color="auto"/>
                              </w:divBdr>
                              <w:divsChild>
                                <w:div w:id="714429814">
                                  <w:marLeft w:val="0"/>
                                  <w:marRight w:val="0"/>
                                  <w:marTop w:val="0"/>
                                  <w:marBottom w:val="0"/>
                                  <w:divBdr>
                                    <w:top w:val="none" w:sz="0" w:space="0" w:color="auto"/>
                                    <w:left w:val="none" w:sz="0" w:space="0" w:color="auto"/>
                                    <w:bottom w:val="none" w:sz="0" w:space="0" w:color="auto"/>
                                    <w:right w:val="none" w:sz="0" w:space="0" w:color="auto"/>
                                  </w:divBdr>
                                  <w:divsChild>
                                    <w:div w:id="714429809">
                                      <w:marLeft w:val="0"/>
                                      <w:marRight w:val="0"/>
                                      <w:marTop w:val="0"/>
                                      <w:marBottom w:val="0"/>
                                      <w:divBdr>
                                        <w:top w:val="none" w:sz="0" w:space="0" w:color="auto"/>
                                        <w:left w:val="none" w:sz="0" w:space="0" w:color="auto"/>
                                        <w:bottom w:val="none" w:sz="0" w:space="0" w:color="auto"/>
                                        <w:right w:val="none" w:sz="0" w:space="0" w:color="auto"/>
                                      </w:divBdr>
                                    </w:div>
                                    <w:div w:id="7144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105">
      <w:marLeft w:val="0"/>
      <w:marRight w:val="0"/>
      <w:marTop w:val="0"/>
      <w:marBottom w:val="0"/>
      <w:divBdr>
        <w:top w:val="none" w:sz="0" w:space="0" w:color="auto"/>
        <w:left w:val="none" w:sz="0" w:space="0" w:color="auto"/>
        <w:bottom w:val="none" w:sz="0" w:space="0" w:color="auto"/>
        <w:right w:val="none" w:sz="0" w:space="0" w:color="auto"/>
      </w:divBdr>
      <w:divsChild>
        <w:div w:id="714429845">
          <w:marLeft w:val="0"/>
          <w:marRight w:val="0"/>
          <w:marTop w:val="0"/>
          <w:marBottom w:val="0"/>
          <w:divBdr>
            <w:top w:val="none" w:sz="0" w:space="0" w:color="auto"/>
            <w:left w:val="none" w:sz="0" w:space="0" w:color="auto"/>
            <w:bottom w:val="none" w:sz="0" w:space="0" w:color="auto"/>
            <w:right w:val="none" w:sz="0" w:space="0" w:color="auto"/>
          </w:divBdr>
          <w:divsChild>
            <w:div w:id="714429517">
              <w:marLeft w:val="0"/>
              <w:marRight w:val="0"/>
              <w:marTop w:val="0"/>
              <w:marBottom w:val="0"/>
              <w:divBdr>
                <w:top w:val="none" w:sz="0" w:space="0" w:color="auto"/>
                <w:left w:val="none" w:sz="0" w:space="0" w:color="auto"/>
                <w:bottom w:val="none" w:sz="0" w:space="0" w:color="auto"/>
                <w:right w:val="none" w:sz="0" w:space="0" w:color="auto"/>
              </w:divBdr>
              <w:divsChild>
                <w:div w:id="714429945">
                  <w:marLeft w:val="0"/>
                  <w:marRight w:val="0"/>
                  <w:marTop w:val="0"/>
                  <w:marBottom w:val="0"/>
                  <w:divBdr>
                    <w:top w:val="none" w:sz="0" w:space="0" w:color="auto"/>
                    <w:left w:val="none" w:sz="0" w:space="0" w:color="auto"/>
                    <w:bottom w:val="none" w:sz="0" w:space="0" w:color="auto"/>
                    <w:right w:val="none" w:sz="0" w:space="0" w:color="auto"/>
                  </w:divBdr>
                  <w:divsChild>
                    <w:div w:id="714429377">
                      <w:marLeft w:val="0"/>
                      <w:marRight w:val="0"/>
                      <w:marTop w:val="0"/>
                      <w:marBottom w:val="0"/>
                      <w:divBdr>
                        <w:top w:val="none" w:sz="0" w:space="0" w:color="auto"/>
                        <w:left w:val="none" w:sz="0" w:space="0" w:color="auto"/>
                        <w:bottom w:val="none" w:sz="0" w:space="0" w:color="auto"/>
                        <w:right w:val="none" w:sz="0" w:space="0" w:color="auto"/>
                      </w:divBdr>
                      <w:divsChild>
                        <w:div w:id="714429638">
                          <w:marLeft w:val="0"/>
                          <w:marRight w:val="0"/>
                          <w:marTop w:val="0"/>
                          <w:marBottom w:val="0"/>
                          <w:divBdr>
                            <w:top w:val="none" w:sz="0" w:space="0" w:color="auto"/>
                            <w:left w:val="none" w:sz="0" w:space="0" w:color="auto"/>
                            <w:bottom w:val="none" w:sz="0" w:space="0" w:color="auto"/>
                            <w:right w:val="none" w:sz="0" w:space="0" w:color="auto"/>
                          </w:divBdr>
                          <w:divsChild>
                            <w:div w:id="714429340">
                              <w:marLeft w:val="0"/>
                              <w:marRight w:val="0"/>
                              <w:marTop w:val="0"/>
                              <w:marBottom w:val="0"/>
                              <w:divBdr>
                                <w:top w:val="none" w:sz="0" w:space="0" w:color="auto"/>
                                <w:left w:val="none" w:sz="0" w:space="0" w:color="auto"/>
                                <w:bottom w:val="none" w:sz="0" w:space="0" w:color="auto"/>
                                <w:right w:val="none" w:sz="0" w:space="0" w:color="auto"/>
                              </w:divBdr>
                              <w:divsChild>
                                <w:div w:id="714429591">
                                  <w:marLeft w:val="0"/>
                                  <w:marRight w:val="0"/>
                                  <w:marTop w:val="0"/>
                                  <w:marBottom w:val="0"/>
                                  <w:divBdr>
                                    <w:top w:val="none" w:sz="0" w:space="0" w:color="auto"/>
                                    <w:left w:val="none" w:sz="0" w:space="0" w:color="auto"/>
                                    <w:bottom w:val="none" w:sz="0" w:space="0" w:color="auto"/>
                                    <w:right w:val="none" w:sz="0" w:space="0" w:color="auto"/>
                                  </w:divBdr>
                                  <w:divsChild>
                                    <w:div w:id="714429136">
                                      <w:marLeft w:val="0"/>
                                      <w:marRight w:val="0"/>
                                      <w:marTop w:val="0"/>
                                      <w:marBottom w:val="0"/>
                                      <w:divBdr>
                                        <w:top w:val="none" w:sz="0" w:space="0" w:color="auto"/>
                                        <w:left w:val="none" w:sz="0" w:space="0" w:color="auto"/>
                                        <w:bottom w:val="none" w:sz="0" w:space="0" w:color="auto"/>
                                        <w:right w:val="none" w:sz="0" w:space="0" w:color="auto"/>
                                      </w:divBdr>
                                    </w:div>
                                    <w:div w:id="7144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106">
      <w:marLeft w:val="0"/>
      <w:marRight w:val="0"/>
      <w:marTop w:val="0"/>
      <w:marBottom w:val="0"/>
      <w:divBdr>
        <w:top w:val="none" w:sz="0" w:space="0" w:color="auto"/>
        <w:left w:val="none" w:sz="0" w:space="0" w:color="auto"/>
        <w:bottom w:val="none" w:sz="0" w:space="0" w:color="auto"/>
        <w:right w:val="none" w:sz="0" w:space="0" w:color="auto"/>
      </w:divBdr>
      <w:divsChild>
        <w:div w:id="714429683">
          <w:marLeft w:val="0"/>
          <w:marRight w:val="0"/>
          <w:marTop w:val="0"/>
          <w:marBottom w:val="0"/>
          <w:divBdr>
            <w:top w:val="none" w:sz="0" w:space="0" w:color="auto"/>
            <w:left w:val="none" w:sz="0" w:space="0" w:color="auto"/>
            <w:bottom w:val="none" w:sz="0" w:space="0" w:color="auto"/>
            <w:right w:val="none" w:sz="0" w:space="0" w:color="auto"/>
          </w:divBdr>
          <w:divsChild>
            <w:div w:id="714429266">
              <w:marLeft w:val="0"/>
              <w:marRight w:val="0"/>
              <w:marTop w:val="0"/>
              <w:marBottom w:val="0"/>
              <w:divBdr>
                <w:top w:val="none" w:sz="0" w:space="0" w:color="auto"/>
                <w:left w:val="none" w:sz="0" w:space="0" w:color="auto"/>
                <w:bottom w:val="none" w:sz="0" w:space="0" w:color="auto"/>
                <w:right w:val="none" w:sz="0" w:space="0" w:color="auto"/>
              </w:divBdr>
              <w:divsChild>
                <w:div w:id="714429454">
                  <w:marLeft w:val="0"/>
                  <w:marRight w:val="0"/>
                  <w:marTop w:val="0"/>
                  <w:marBottom w:val="0"/>
                  <w:divBdr>
                    <w:top w:val="none" w:sz="0" w:space="0" w:color="auto"/>
                    <w:left w:val="none" w:sz="0" w:space="0" w:color="auto"/>
                    <w:bottom w:val="none" w:sz="0" w:space="0" w:color="auto"/>
                    <w:right w:val="none" w:sz="0" w:space="0" w:color="auto"/>
                  </w:divBdr>
                  <w:divsChild>
                    <w:div w:id="714429615">
                      <w:marLeft w:val="0"/>
                      <w:marRight w:val="0"/>
                      <w:marTop w:val="0"/>
                      <w:marBottom w:val="0"/>
                      <w:divBdr>
                        <w:top w:val="none" w:sz="0" w:space="0" w:color="auto"/>
                        <w:left w:val="none" w:sz="0" w:space="0" w:color="auto"/>
                        <w:bottom w:val="none" w:sz="0" w:space="0" w:color="auto"/>
                        <w:right w:val="none" w:sz="0" w:space="0" w:color="auto"/>
                      </w:divBdr>
                      <w:divsChild>
                        <w:div w:id="714429579">
                          <w:marLeft w:val="0"/>
                          <w:marRight w:val="0"/>
                          <w:marTop w:val="0"/>
                          <w:marBottom w:val="0"/>
                          <w:divBdr>
                            <w:top w:val="none" w:sz="0" w:space="0" w:color="auto"/>
                            <w:left w:val="none" w:sz="0" w:space="0" w:color="auto"/>
                            <w:bottom w:val="none" w:sz="0" w:space="0" w:color="auto"/>
                            <w:right w:val="none" w:sz="0" w:space="0" w:color="auto"/>
                          </w:divBdr>
                          <w:divsChild>
                            <w:div w:id="714429235">
                              <w:marLeft w:val="0"/>
                              <w:marRight w:val="0"/>
                              <w:marTop w:val="0"/>
                              <w:marBottom w:val="0"/>
                              <w:divBdr>
                                <w:top w:val="none" w:sz="0" w:space="0" w:color="auto"/>
                                <w:left w:val="none" w:sz="0" w:space="0" w:color="auto"/>
                                <w:bottom w:val="none" w:sz="0" w:space="0" w:color="auto"/>
                                <w:right w:val="none" w:sz="0" w:space="0" w:color="auto"/>
                              </w:divBdr>
                              <w:divsChild>
                                <w:div w:id="714430027">
                                  <w:marLeft w:val="0"/>
                                  <w:marRight w:val="0"/>
                                  <w:marTop w:val="0"/>
                                  <w:marBottom w:val="0"/>
                                  <w:divBdr>
                                    <w:top w:val="none" w:sz="0" w:space="0" w:color="auto"/>
                                    <w:left w:val="none" w:sz="0" w:space="0" w:color="auto"/>
                                    <w:bottom w:val="none" w:sz="0" w:space="0" w:color="auto"/>
                                    <w:right w:val="none" w:sz="0" w:space="0" w:color="auto"/>
                                  </w:divBdr>
                                  <w:divsChild>
                                    <w:div w:id="714429017">
                                      <w:marLeft w:val="0"/>
                                      <w:marRight w:val="0"/>
                                      <w:marTop w:val="0"/>
                                      <w:marBottom w:val="0"/>
                                      <w:divBdr>
                                        <w:top w:val="none" w:sz="0" w:space="0" w:color="auto"/>
                                        <w:left w:val="none" w:sz="0" w:space="0" w:color="auto"/>
                                        <w:bottom w:val="none" w:sz="0" w:space="0" w:color="auto"/>
                                        <w:right w:val="none" w:sz="0" w:space="0" w:color="auto"/>
                                      </w:divBdr>
                                      <w:divsChild>
                                        <w:div w:id="7144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429112">
      <w:marLeft w:val="0"/>
      <w:marRight w:val="0"/>
      <w:marTop w:val="0"/>
      <w:marBottom w:val="0"/>
      <w:divBdr>
        <w:top w:val="none" w:sz="0" w:space="0" w:color="auto"/>
        <w:left w:val="none" w:sz="0" w:space="0" w:color="auto"/>
        <w:bottom w:val="none" w:sz="0" w:space="0" w:color="auto"/>
        <w:right w:val="none" w:sz="0" w:space="0" w:color="auto"/>
      </w:divBdr>
      <w:divsChild>
        <w:div w:id="714429745">
          <w:marLeft w:val="0"/>
          <w:marRight w:val="1"/>
          <w:marTop w:val="0"/>
          <w:marBottom w:val="0"/>
          <w:divBdr>
            <w:top w:val="none" w:sz="0" w:space="0" w:color="auto"/>
            <w:left w:val="none" w:sz="0" w:space="0" w:color="auto"/>
            <w:bottom w:val="none" w:sz="0" w:space="0" w:color="auto"/>
            <w:right w:val="none" w:sz="0" w:space="0" w:color="auto"/>
          </w:divBdr>
          <w:divsChild>
            <w:div w:id="714429333">
              <w:marLeft w:val="0"/>
              <w:marRight w:val="0"/>
              <w:marTop w:val="0"/>
              <w:marBottom w:val="0"/>
              <w:divBdr>
                <w:top w:val="none" w:sz="0" w:space="0" w:color="auto"/>
                <w:left w:val="none" w:sz="0" w:space="0" w:color="auto"/>
                <w:bottom w:val="none" w:sz="0" w:space="0" w:color="auto"/>
                <w:right w:val="none" w:sz="0" w:space="0" w:color="auto"/>
              </w:divBdr>
              <w:divsChild>
                <w:div w:id="714429326">
                  <w:marLeft w:val="0"/>
                  <w:marRight w:val="1"/>
                  <w:marTop w:val="0"/>
                  <w:marBottom w:val="0"/>
                  <w:divBdr>
                    <w:top w:val="none" w:sz="0" w:space="0" w:color="auto"/>
                    <w:left w:val="none" w:sz="0" w:space="0" w:color="auto"/>
                    <w:bottom w:val="none" w:sz="0" w:space="0" w:color="auto"/>
                    <w:right w:val="none" w:sz="0" w:space="0" w:color="auto"/>
                  </w:divBdr>
                  <w:divsChild>
                    <w:div w:id="714430111">
                      <w:marLeft w:val="0"/>
                      <w:marRight w:val="0"/>
                      <w:marTop w:val="0"/>
                      <w:marBottom w:val="0"/>
                      <w:divBdr>
                        <w:top w:val="none" w:sz="0" w:space="0" w:color="auto"/>
                        <w:left w:val="none" w:sz="0" w:space="0" w:color="auto"/>
                        <w:bottom w:val="none" w:sz="0" w:space="0" w:color="auto"/>
                        <w:right w:val="none" w:sz="0" w:space="0" w:color="auto"/>
                      </w:divBdr>
                      <w:divsChild>
                        <w:div w:id="714429536">
                          <w:marLeft w:val="0"/>
                          <w:marRight w:val="0"/>
                          <w:marTop w:val="0"/>
                          <w:marBottom w:val="0"/>
                          <w:divBdr>
                            <w:top w:val="none" w:sz="0" w:space="0" w:color="auto"/>
                            <w:left w:val="none" w:sz="0" w:space="0" w:color="auto"/>
                            <w:bottom w:val="none" w:sz="0" w:space="0" w:color="auto"/>
                            <w:right w:val="none" w:sz="0" w:space="0" w:color="auto"/>
                          </w:divBdr>
                          <w:divsChild>
                            <w:div w:id="714429530">
                              <w:marLeft w:val="0"/>
                              <w:marRight w:val="0"/>
                              <w:marTop w:val="120"/>
                              <w:marBottom w:val="360"/>
                              <w:divBdr>
                                <w:top w:val="none" w:sz="0" w:space="0" w:color="auto"/>
                                <w:left w:val="none" w:sz="0" w:space="0" w:color="auto"/>
                                <w:bottom w:val="none" w:sz="0" w:space="0" w:color="auto"/>
                                <w:right w:val="none" w:sz="0" w:space="0" w:color="auto"/>
                              </w:divBdr>
                              <w:divsChild>
                                <w:div w:id="714430026">
                                  <w:marLeft w:val="0"/>
                                  <w:marRight w:val="0"/>
                                  <w:marTop w:val="0"/>
                                  <w:marBottom w:val="0"/>
                                  <w:divBdr>
                                    <w:top w:val="none" w:sz="0" w:space="0" w:color="auto"/>
                                    <w:left w:val="none" w:sz="0" w:space="0" w:color="auto"/>
                                    <w:bottom w:val="none" w:sz="0" w:space="0" w:color="auto"/>
                                    <w:right w:val="none" w:sz="0" w:space="0" w:color="auto"/>
                                  </w:divBdr>
                                  <w:divsChild>
                                    <w:div w:id="7144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113">
      <w:marLeft w:val="0"/>
      <w:marRight w:val="0"/>
      <w:marTop w:val="0"/>
      <w:marBottom w:val="0"/>
      <w:divBdr>
        <w:top w:val="none" w:sz="0" w:space="0" w:color="auto"/>
        <w:left w:val="none" w:sz="0" w:space="0" w:color="auto"/>
        <w:bottom w:val="none" w:sz="0" w:space="0" w:color="auto"/>
        <w:right w:val="none" w:sz="0" w:space="0" w:color="auto"/>
      </w:divBdr>
      <w:divsChild>
        <w:div w:id="714429544">
          <w:marLeft w:val="0"/>
          <w:marRight w:val="0"/>
          <w:marTop w:val="0"/>
          <w:marBottom w:val="0"/>
          <w:divBdr>
            <w:top w:val="none" w:sz="0" w:space="0" w:color="auto"/>
            <w:left w:val="none" w:sz="0" w:space="0" w:color="auto"/>
            <w:bottom w:val="none" w:sz="0" w:space="0" w:color="auto"/>
            <w:right w:val="none" w:sz="0" w:space="0" w:color="auto"/>
          </w:divBdr>
          <w:divsChild>
            <w:div w:id="714430113">
              <w:marLeft w:val="0"/>
              <w:marRight w:val="0"/>
              <w:marTop w:val="0"/>
              <w:marBottom w:val="0"/>
              <w:divBdr>
                <w:top w:val="none" w:sz="0" w:space="0" w:color="auto"/>
                <w:left w:val="none" w:sz="0" w:space="0" w:color="auto"/>
                <w:bottom w:val="none" w:sz="0" w:space="0" w:color="auto"/>
                <w:right w:val="none" w:sz="0" w:space="0" w:color="auto"/>
              </w:divBdr>
              <w:divsChild>
                <w:div w:id="714429472">
                  <w:marLeft w:val="0"/>
                  <w:marRight w:val="-6084"/>
                  <w:marTop w:val="0"/>
                  <w:marBottom w:val="0"/>
                  <w:divBdr>
                    <w:top w:val="none" w:sz="0" w:space="0" w:color="auto"/>
                    <w:left w:val="none" w:sz="0" w:space="0" w:color="auto"/>
                    <w:bottom w:val="none" w:sz="0" w:space="0" w:color="auto"/>
                    <w:right w:val="none" w:sz="0" w:space="0" w:color="auto"/>
                  </w:divBdr>
                  <w:divsChild>
                    <w:div w:id="714429254">
                      <w:marLeft w:val="0"/>
                      <w:marRight w:val="5604"/>
                      <w:marTop w:val="0"/>
                      <w:marBottom w:val="0"/>
                      <w:divBdr>
                        <w:top w:val="none" w:sz="0" w:space="0" w:color="auto"/>
                        <w:left w:val="none" w:sz="0" w:space="0" w:color="auto"/>
                        <w:bottom w:val="none" w:sz="0" w:space="0" w:color="auto"/>
                        <w:right w:val="none" w:sz="0" w:space="0" w:color="auto"/>
                      </w:divBdr>
                      <w:divsChild>
                        <w:div w:id="714429054">
                          <w:marLeft w:val="0"/>
                          <w:marRight w:val="0"/>
                          <w:marTop w:val="0"/>
                          <w:marBottom w:val="0"/>
                          <w:divBdr>
                            <w:top w:val="none" w:sz="0" w:space="0" w:color="auto"/>
                            <w:left w:val="none" w:sz="0" w:space="0" w:color="auto"/>
                            <w:bottom w:val="none" w:sz="0" w:space="0" w:color="auto"/>
                            <w:right w:val="none" w:sz="0" w:space="0" w:color="auto"/>
                          </w:divBdr>
                          <w:divsChild>
                            <w:div w:id="714429897">
                              <w:marLeft w:val="0"/>
                              <w:marRight w:val="0"/>
                              <w:marTop w:val="120"/>
                              <w:marBottom w:val="360"/>
                              <w:divBdr>
                                <w:top w:val="none" w:sz="0" w:space="0" w:color="auto"/>
                                <w:left w:val="none" w:sz="0" w:space="0" w:color="auto"/>
                                <w:bottom w:val="none" w:sz="0" w:space="0" w:color="auto"/>
                                <w:right w:val="none" w:sz="0" w:space="0" w:color="auto"/>
                              </w:divBdr>
                              <w:divsChild>
                                <w:div w:id="714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127">
      <w:marLeft w:val="0"/>
      <w:marRight w:val="0"/>
      <w:marTop w:val="0"/>
      <w:marBottom w:val="0"/>
      <w:divBdr>
        <w:top w:val="none" w:sz="0" w:space="0" w:color="auto"/>
        <w:left w:val="none" w:sz="0" w:space="0" w:color="auto"/>
        <w:bottom w:val="none" w:sz="0" w:space="0" w:color="auto"/>
        <w:right w:val="none" w:sz="0" w:space="0" w:color="auto"/>
      </w:divBdr>
    </w:div>
    <w:div w:id="714429130">
      <w:marLeft w:val="0"/>
      <w:marRight w:val="0"/>
      <w:marTop w:val="0"/>
      <w:marBottom w:val="0"/>
      <w:divBdr>
        <w:top w:val="none" w:sz="0" w:space="0" w:color="auto"/>
        <w:left w:val="none" w:sz="0" w:space="0" w:color="auto"/>
        <w:bottom w:val="none" w:sz="0" w:space="0" w:color="auto"/>
        <w:right w:val="none" w:sz="0" w:space="0" w:color="auto"/>
      </w:divBdr>
      <w:divsChild>
        <w:div w:id="714429539">
          <w:marLeft w:val="0"/>
          <w:marRight w:val="0"/>
          <w:marTop w:val="0"/>
          <w:marBottom w:val="0"/>
          <w:divBdr>
            <w:top w:val="none" w:sz="0" w:space="0" w:color="auto"/>
            <w:left w:val="none" w:sz="0" w:space="0" w:color="auto"/>
            <w:bottom w:val="none" w:sz="0" w:space="0" w:color="auto"/>
            <w:right w:val="none" w:sz="0" w:space="0" w:color="auto"/>
          </w:divBdr>
          <w:divsChild>
            <w:div w:id="714430115">
              <w:marLeft w:val="0"/>
              <w:marRight w:val="0"/>
              <w:marTop w:val="0"/>
              <w:marBottom w:val="0"/>
              <w:divBdr>
                <w:top w:val="none" w:sz="0" w:space="0" w:color="auto"/>
                <w:left w:val="none" w:sz="0" w:space="0" w:color="auto"/>
                <w:bottom w:val="none" w:sz="0" w:space="0" w:color="auto"/>
                <w:right w:val="none" w:sz="0" w:space="0" w:color="auto"/>
              </w:divBdr>
              <w:divsChild>
                <w:div w:id="714429707">
                  <w:marLeft w:val="0"/>
                  <w:marRight w:val="-6084"/>
                  <w:marTop w:val="0"/>
                  <w:marBottom w:val="0"/>
                  <w:divBdr>
                    <w:top w:val="none" w:sz="0" w:space="0" w:color="auto"/>
                    <w:left w:val="none" w:sz="0" w:space="0" w:color="auto"/>
                    <w:bottom w:val="none" w:sz="0" w:space="0" w:color="auto"/>
                    <w:right w:val="none" w:sz="0" w:space="0" w:color="auto"/>
                  </w:divBdr>
                  <w:divsChild>
                    <w:div w:id="714429484">
                      <w:marLeft w:val="0"/>
                      <w:marRight w:val="5844"/>
                      <w:marTop w:val="0"/>
                      <w:marBottom w:val="0"/>
                      <w:divBdr>
                        <w:top w:val="none" w:sz="0" w:space="0" w:color="auto"/>
                        <w:left w:val="none" w:sz="0" w:space="0" w:color="auto"/>
                        <w:bottom w:val="none" w:sz="0" w:space="0" w:color="auto"/>
                        <w:right w:val="none" w:sz="0" w:space="0" w:color="auto"/>
                      </w:divBdr>
                      <w:divsChild>
                        <w:div w:id="714429698">
                          <w:marLeft w:val="0"/>
                          <w:marRight w:val="0"/>
                          <w:marTop w:val="0"/>
                          <w:marBottom w:val="0"/>
                          <w:divBdr>
                            <w:top w:val="none" w:sz="0" w:space="0" w:color="auto"/>
                            <w:left w:val="none" w:sz="0" w:space="0" w:color="auto"/>
                            <w:bottom w:val="none" w:sz="0" w:space="0" w:color="auto"/>
                            <w:right w:val="none" w:sz="0" w:space="0" w:color="auto"/>
                          </w:divBdr>
                          <w:divsChild>
                            <w:div w:id="714429027">
                              <w:marLeft w:val="0"/>
                              <w:marRight w:val="0"/>
                              <w:marTop w:val="120"/>
                              <w:marBottom w:val="360"/>
                              <w:divBdr>
                                <w:top w:val="none" w:sz="0" w:space="0" w:color="auto"/>
                                <w:left w:val="none" w:sz="0" w:space="0" w:color="auto"/>
                                <w:bottom w:val="none" w:sz="0" w:space="0" w:color="auto"/>
                                <w:right w:val="none" w:sz="0" w:space="0" w:color="auto"/>
                              </w:divBdr>
                              <w:divsChild>
                                <w:div w:id="714429349">
                                  <w:marLeft w:val="420"/>
                                  <w:marRight w:val="0"/>
                                  <w:marTop w:val="0"/>
                                  <w:marBottom w:val="0"/>
                                  <w:divBdr>
                                    <w:top w:val="none" w:sz="0" w:space="0" w:color="auto"/>
                                    <w:left w:val="none" w:sz="0" w:space="0" w:color="auto"/>
                                    <w:bottom w:val="none" w:sz="0" w:space="0" w:color="auto"/>
                                    <w:right w:val="none" w:sz="0" w:space="0" w:color="auto"/>
                                  </w:divBdr>
                                  <w:divsChild>
                                    <w:div w:id="7144291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131">
      <w:marLeft w:val="0"/>
      <w:marRight w:val="0"/>
      <w:marTop w:val="0"/>
      <w:marBottom w:val="0"/>
      <w:divBdr>
        <w:top w:val="none" w:sz="0" w:space="0" w:color="auto"/>
        <w:left w:val="none" w:sz="0" w:space="0" w:color="auto"/>
        <w:bottom w:val="none" w:sz="0" w:space="0" w:color="auto"/>
        <w:right w:val="none" w:sz="0" w:space="0" w:color="auto"/>
      </w:divBdr>
      <w:divsChild>
        <w:div w:id="714430038">
          <w:marLeft w:val="0"/>
          <w:marRight w:val="0"/>
          <w:marTop w:val="0"/>
          <w:marBottom w:val="0"/>
          <w:divBdr>
            <w:top w:val="none" w:sz="0" w:space="0" w:color="auto"/>
            <w:left w:val="none" w:sz="0" w:space="0" w:color="auto"/>
            <w:bottom w:val="none" w:sz="0" w:space="0" w:color="auto"/>
            <w:right w:val="none" w:sz="0" w:space="0" w:color="auto"/>
          </w:divBdr>
          <w:divsChild>
            <w:div w:id="714429832">
              <w:marLeft w:val="0"/>
              <w:marRight w:val="0"/>
              <w:marTop w:val="0"/>
              <w:marBottom w:val="0"/>
              <w:divBdr>
                <w:top w:val="none" w:sz="0" w:space="0" w:color="auto"/>
                <w:left w:val="none" w:sz="0" w:space="0" w:color="auto"/>
                <w:bottom w:val="none" w:sz="0" w:space="0" w:color="auto"/>
                <w:right w:val="none" w:sz="0" w:space="0" w:color="auto"/>
              </w:divBdr>
              <w:divsChild>
                <w:div w:id="714429848">
                  <w:marLeft w:val="0"/>
                  <w:marRight w:val="0"/>
                  <w:marTop w:val="0"/>
                  <w:marBottom w:val="0"/>
                  <w:divBdr>
                    <w:top w:val="none" w:sz="0" w:space="0" w:color="auto"/>
                    <w:left w:val="none" w:sz="0" w:space="0" w:color="auto"/>
                    <w:bottom w:val="none" w:sz="0" w:space="0" w:color="auto"/>
                    <w:right w:val="none" w:sz="0" w:space="0" w:color="auto"/>
                  </w:divBdr>
                  <w:divsChild>
                    <w:div w:id="714429390">
                      <w:marLeft w:val="0"/>
                      <w:marRight w:val="0"/>
                      <w:marTop w:val="0"/>
                      <w:marBottom w:val="0"/>
                      <w:divBdr>
                        <w:top w:val="none" w:sz="0" w:space="0" w:color="auto"/>
                        <w:left w:val="none" w:sz="0" w:space="0" w:color="auto"/>
                        <w:bottom w:val="none" w:sz="0" w:space="0" w:color="auto"/>
                        <w:right w:val="none" w:sz="0" w:space="0" w:color="auto"/>
                      </w:divBdr>
                      <w:divsChild>
                        <w:div w:id="714429577">
                          <w:marLeft w:val="0"/>
                          <w:marRight w:val="0"/>
                          <w:marTop w:val="0"/>
                          <w:marBottom w:val="0"/>
                          <w:divBdr>
                            <w:top w:val="none" w:sz="0" w:space="0" w:color="auto"/>
                            <w:left w:val="none" w:sz="0" w:space="0" w:color="auto"/>
                            <w:bottom w:val="none" w:sz="0" w:space="0" w:color="auto"/>
                            <w:right w:val="none" w:sz="0" w:space="0" w:color="auto"/>
                          </w:divBdr>
                          <w:divsChild>
                            <w:div w:id="714430043">
                              <w:marLeft w:val="0"/>
                              <w:marRight w:val="0"/>
                              <w:marTop w:val="0"/>
                              <w:marBottom w:val="0"/>
                              <w:divBdr>
                                <w:top w:val="none" w:sz="0" w:space="0" w:color="auto"/>
                                <w:left w:val="none" w:sz="0" w:space="0" w:color="auto"/>
                                <w:bottom w:val="none" w:sz="0" w:space="0" w:color="auto"/>
                                <w:right w:val="none" w:sz="0" w:space="0" w:color="auto"/>
                              </w:divBdr>
                              <w:divsChild>
                                <w:div w:id="714429893">
                                  <w:marLeft w:val="0"/>
                                  <w:marRight w:val="0"/>
                                  <w:marTop w:val="0"/>
                                  <w:marBottom w:val="0"/>
                                  <w:divBdr>
                                    <w:top w:val="none" w:sz="0" w:space="0" w:color="auto"/>
                                    <w:left w:val="none" w:sz="0" w:space="0" w:color="auto"/>
                                    <w:bottom w:val="none" w:sz="0" w:space="0" w:color="auto"/>
                                    <w:right w:val="none" w:sz="0" w:space="0" w:color="auto"/>
                                  </w:divBdr>
                                  <w:divsChild>
                                    <w:div w:id="714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147">
      <w:marLeft w:val="0"/>
      <w:marRight w:val="0"/>
      <w:marTop w:val="0"/>
      <w:marBottom w:val="0"/>
      <w:divBdr>
        <w:top w:val="none" w:sz="0" w:space="0" w:color="auto"/>
        <w:left w:val="none" w:sz="0" w:space="0" w:color="auto"/>
        <w:bottom w:val="none" w:sz="0" w:space="0" w:color="auto"/>
        <w:right w:val="none" w:sz="0" w:space="0" w:color="auto"/>
      </w:divBdr>
      <w:divsChild>
        <w:div w:id="714429774">
          <w:marLeft w:val="0"/>
          <w:marRight w:val="0"/>
          <w:marTop w:val="0"/>
          <w:marBottom w:val="0"/>
          <w:divBdr>
            <w:top w:val="none" w:sz="0" w:space="0" w:color="auto"/>
            <w:left w:val="none" w:sz="0" w:space="0" w:color="auto"/>
            <w:bottom w:val="none" w:sz="0" w:space="0" w:color="auto"/>
            <w:right w:val="none" w:sz="0" w:space="0" w:color="auto"/>
          </w:divBdr>
          <w:divsChild>
            <w:div w:id="714429086">
              <w:marLeft w:val="0"/>
              <w:marRight w:val="0"/>
              <w:marTop w:val="0"/>
              <w:marBottom w:val="0"/>
              <w:divBdr>
                <w:top w:val="none" w:sz="0" w:space="0" w:color="auto"/>
                <w:left w:val="none" w:sz="0" w:space="0" w:color="auto"/>
                <w:bottom w:val="none" w:sz="0" w:space="0" w:color="auto"/>
                <w:right w:val="none" w:sz="0" w:space="0" w:color="auto"/>
              </w:divBdr>
              <w:divsChild>
                <w:div w:id="714429863">
                  <w:marLeft w:val="0"/>
                  <w:marRight w:val="-6084"/>
                  <w:marTop w:val="0"/>
                  <w:marBottom w:val="0"/>
                  <w:divBdr>
                    <w:top w:val="none" w:sz="0" w:space="0" w:color="auto"/>
                    <w:left w:val="none" w:sz="0" w:space="0" w:color="auto"/>
                    <w:bottom w:val="none" w:sz="0" w:space="0" w:color="auto"/>
                    <w:right w:val="none" w:sz="0" w:space="0" w:color="auto"/>
                  </w:divBdr>
                  <w:divsChild>
                    <w:div w:id="714429186">
                      <w:marLeft w:val="0"/>
                      <w:marRight w:val="5604"/>
                      <w:marTop w:val="0"/>
                      <w:marBottom w:val="0"/>
                      <w:divBdr>
                        <w:top w:val="none" w:sz="0" w:space="0" w:color="auto"/>
                        <w:left w:val="none" w:sz="0" w:space="0" w:color="auto"/>
                        <w:bottom w:val="none" w:sz="0" w:space="0" w:color="auto"/>
                        <w:right w:val="none" w:sz="0" w:space="0" w:color="auto"/>
                      </w:divBdr>
                      <w:divsChild>
                        <w:div w:id="714429971">
                          <w:marLeft w:val="0"/>
                          <w:marRight w:val="0"/>
                          <w:marTop w:val="0"/>
                          <w:marBottom w:val="0"/>
                          <w:divBdr>
                            <w:top w:val="none" w:sz="0" w:space="0" w:color="auto"/>
                            <w:left w:val="none" w:sz="0" w:space="0" w:color="auto"/>
                            <w:bottom w:val="none" w:sz="0" w:space="0" w:color="auto"/>
                            <w:right w:val="none" w:sz="0" w:space="0" w:color="auto"/>
                          </w:divBdr>
                          <w:divsChild>
                            <w:div w:id="714429621">
                              <w:marLeft w:val="0"/>
                              <w:marRight w:val="0"/>
                              <w:marTop w:val="120"/>
                              <w:marBottom w:val="360"/>
                              <w:divBdr>
                                <w:top w:val="none" w:sz="0" w:space="0" w:color="auto"/>
                                <w:left w:val="none" w:sz="0" w:space="0" w:color="auto"/>
                                <w:bottom w:val="none" w:sz="0" w:space="0" w:color="auto"/>
                                <w:right w:val="none" w:sz="0" w:space="0" w:color="auto"/>
                              </w:divBdr>
                              <w:divsChild>
                                <w:div w:id="714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150">
      <w:marLeft w:val="0"/>
      <w:marRight w:val="0"/>
      <w:marTop w:val="0"/>
      <w:marBottom w:val="0"/>
      <w:divBdr>
        <w:top w:val="none" w:sz="0" w:space="0" w:color="auto"/>
        <w:left w:val="none" w:sz="0" w:space="0" w:color="auto"/>
        <w:bottom w:val="none" w:sz="0" w:space="0" w:color="auto"/>
        <w:right w:val="none" w:sz="0" w:space="0" w:color="auto"/>
      </w:divBdr>
      <w:divsChild>
        <w:div w:id="714429840">
          <w:marLeft w:val="0"/>
          <w:marRight w:val="0"/>
          <w:marTop w:val="0"/>
          <w:marBottom w:val="0"/>
          <w:divBdr>
            <w:top w:val="none" w:sz="0" w:space="0" w:color="auto"/>
            <w:left w:val="none" w:sz="0" w:space="0" w:color="auto"/>
            <w:bottom w:val="none" w:sz="0" w:space="0" w:color="auto"/>
            <w:right w:val="none" w:sz="0" w:space="0" w:color="auto"/>
          </w:divBdr>
          <w:divsChild>
            <w:div w:id="714429250">
              <w:marLeft w:val="0"/>
              <w:marRight w:val="0"/>
              <w:marTop w:val="0"/>
              <w:marBottom w:val="0"/>
              <w:divBdr>
                <w:top w:val="none" w:sz="0" w:space="0" w:color="auto"/>
                <w:left w:val="none" w:sz="0" w:space="0" w:color="auto"/>
                <w:bottom w:val="none" w:sz="0" w:space="0" w:color="auto"/>
                <w:right w:val="none" w:sz="0" w:space="0" w:color="auto"/>
              </w:divBdr>
              <w:divsChild>
                <w:div w:id="714429429">
                  <w:marLeft w:val="0"/>
                  <w:marRight w:val="0"/>
                  <w:marTop w:val="0"/>
                  <w:marBottom w:val="0"/>
                  <w:divBdr>
                    <w:top w:val="none" w:sz="0" w:space="0" w:color="auto"/>
                    <w:left w:val="none" w:sz="0" w:space="0" w:color="auto"/>
                    <w:bottom w:val="none" w:sz="0" w:space="0" w:color="auto"/>
                    <w:right w:val="none" w:sz="0" w:space="0" w:color="auto"/>
                  </w:divBdr>
                  <w:divsChild>
                    <w:div w:id="714429950">
                      <w:marLeft w:val="0"/>
                      <w:marRight w:val="0"/>
                      <w:marTop w:val="0"/>
                      <w:marBottom w:val="0"/>
                      <w:divBdr>
                        <w:top w:val="none" w:sz="0" w:space="0" w:color="auto"/>
                        <w:left w:val="none" w:sz="0" w:space="0" w:color="auto"/>
                        <w:bottom w:val="none" w:sz="0" w:space="0" w:color="auto"/>
                        <w:right w:val="none" w:sz="0" w:space="0" w:color="auto"/>
                      </w:divBdr>
                      <w:divsChild>
                        <w:div w:id="714429543">
                          <w:marLeft w:val="0"/>
                          <w:marRight w:val="0"/>
                          <w:marTop w:val="0"/>
                          <w:marBottom w:val="0"/>
                          <w:divBdr>
                            <w:top w:val="none" w:sz="0" w:space="0" w:color="auto"/>
                            <w:left w:val="none" w:sz="0" w:space="0" w:color="auto"/>
                            <w:bottom w:val="none" w:sz="0" w:space="0" w:color="auto"/>
                            <w:right w:val="none" w:sz="0" w:space="0" w:color="auto"/>
                          </w:divBdr>
                          <w:divsChild>
                            <w:div w:id="714429801">
                              <w:marLeft w:val="0"/>
                              <w:marRight w:val="0"/>
                              <w:marTop w:val="0"/>
                              <w:marBottom w:val="0"/>
                              <w:divBdr>
                                <w:top w:val="none" w:sz="0" w:space="0" w:color="auto"/>
                                <w:left w:val="none" w:sz="0" w:space="0" w:color="auto"/>
                                <w:bottom w:val="none" w:sz="0" w:space="0" w:color="auto"/>
                                <w:right w:val="none" w:sz="0" w:space="0" w:color="auto"/>
                              </w:divBdr>
                              <w:divsChild>
                                <w:div w:id="7144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152">
      <w:marLeft w:val="0"/>
      <w:marRight w:val="0"/>
      <w:marTop w:val="0"/>
      <w:marBottom w:val="0"/>
      <w:divBdr>
        <w:top w:val="none" w:sz="0" w:space="0" w:color="auto"/>
        <w:left w:val="none" w:sz="0" w:space="0" w:color="auto"/>
        <w:bottom w:val="none" w:sz="0" w:space="0" w:color="auto"/>
        <w:right w:val="none" w:sz="0" w:space="0" w:color="auto"/>
      </w:divBdr>
      <w:divsChild>
        <w:div w:id="71443001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7144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9155">
      <w:marLeft w:val="0"/>
      <w:marRight w:val="0"/>
      <w:marTop w:val="0"/>
      <w:marBottom w:val="0"/>
      <w:divBdr>
        <w:top w:val="none" w:sz="0" w:space="0" w:color="auto"/>
        <w:left w:val="none" w:sz="0" w:space="0" w:color="auto"/>
        <w:bottom w:val="none" w:sz="0" w:space="0" w:color="auto"/>
        <w:right w:val="none" w:sz="0" w:space="0" w:color="auto"/>
      </w:divBdr>
      <w:divsChild>
        <w:div w:id="714430059">
          <w:marLeft w:val="0"/>
          <w:marRight w:val="0"/>
          <w:marTop w:val="0"/>
          <w:marBottom w:val="0"/>
          <w:divBdr>
            <w:top w:val="none" w:sz="0" w:space="0" w:color="auto"/>
            <w:left w:val="none" w:sz="0" w:space="0" w:color="auto"/>
            <w:bottom w:val="none" w:sz="0" w:space="0" w:color="auto"/>
            <w:right w:val="none" w:sz="0" w:space="0" w:color="auto"/>
          </w:divBdr>
          <w:divsChild>
            <w:div w:id="714429984">
              <w:marLeft w:val="0"/>
              <w:marRight w:val="0"/>
              <w:marTop w:val="0"/>
              <w:marBottom w:val="0"/>
              <w:divBdr>
                <w:top w:val="none" w:sz="0" w:space="0" w:color="auto"/>
                <w:left w:val="none" w:sz="0" w:space="0" w:color="auto"/>
                <w:bottom w:val="none" w:sz="0" w:space="0" w:color="auto"/>
                <w:right w:val="none" w:sz="0" w:space="0" w:color="auto"/>
              </w:divBdr>
              <w:divsChild>
                <w:div w:id="714429711">
                  <w:marLeft w:val="0"/>
                  <w:marRight w:val="0"/>
                  <w:marTop w:val="0"/>
                  <w:marBottom w:val="0"/>
                  <w:divBdr>
                    <w:top w:val="none" w:sz="0" w:space="0" w:color="auto"/>
                    <w:left w:val="none" w:sz="0" w:space="0" w:color="auto"/>
                    <w:bottom w:val="none" w:sz="0" w:space="0" w:color="auto"/>
                    <w:right w:val="none" w:sz="0" w:space="0" w:color="auto"/>
                  </w:divBdr>
                  <w:divsChild>
                    <w:div w:id="714429501">
                      <w:marLeft w:val="0"/>
                      <w:marRight w:val="0"/>
                      <w:marTop w:val="0"/>
                      <w:marBottom w:val="0"/>
                      <w:divBdr>
                        <w:top w:val="none" w:sz="0" w:space="0" w:color="auto"/>
                        <w:left w:val="none" w:sz="0" w:space="0" w:color="auto"/>
                        <w:bottom w:val="none" w:sz="0" w:space="0" w:color="auto"/>
                        <w:right w:val="none" w:sz="0" w:space="0" w:color="auto"/>
                      </w:divBdr>
                      <w:divsChild>
                        <w:div w:id="714429854">
                          <w:marLeft w:val="0"/>
                          <w:marRight w:val="0"/>
                          <w:marTop w:val="0"/>
                          <w:marBottom w:val="0"/>
                          <w:divBdr>
                            <w:top w:val="none" w:sz="0" w:space="0" w:color="auto"/>
                            <w:left w:val="none" w:sz="0" w:space="0" w:color="auto"/>
                            <w:bottom w:val="none" w:sz="0" w:space="0" w:color="auto"/>
                            <w:right w:val="none" w:sz="0" w:space="0" w:color="auto"/>
                          </w:divBdr>
                          <w:divsChild>
                            <w:div w:id="714429259">
                              <w:marLeft w:val="150"/>
                              <w:marRight w:val="150"/>
                              <w:marTop w:val="0"/>
                              <w:marBottom w:val="0"/>
                              <w:divBdr>
                                <w:top w:val="none" w:sz="0" w:space="0" w:color="auto"/>
                                <w:left w:val="none" w:sz="0" w:space="0" w:color="auto"/>
                                <w:bottom w:val="none" w:sz="0" w:space="0" w:color="auto"/>
                                <w:right w:val="none" w:sz="0" w:space="0" w:color="auto"/>
                              </w:divBdr>
                              <w:divsChild>
                                <w:div w:id="714429609">
                                  <w:marLeft w:val="0"/>
                                  <w:marRight w:val="0"/>
                                  <w:marTop w:val="0"/>
                                  <w:marBottom w:val="0"/>
                                  <w:divBdr>
                                    <w:top w:val="none" w:sz="0" w:space="0" w:color="auto"/>
                                    <w:left w:val="none" w:sz="0" w:space="0" w:color="auto"/>
                                    <w:bottom w:val="none" w:sz="0" w:space="0" w:color="auto"/>
                                    <w:right w:val="none" w:sz="0" w:space="0" w:color="auto"/>
                                  </w:divBdr>
                                  <w:divsChild>
                                    <w:div w:id="714429920">
                                      <w:marLeft w:val="0"/>
                                      <w:marRight w:val="0"/>
                                      <w:marTop w:val="0"/>
                                      <w:marBottom w:val="0"/>
                                      <w:divBdr>
                                        <w:top w:val="none" w:sz="0" w:space="0" w:color="auto"/>
                                        <w:left w:val="none" w:sz="0" w:space="0" w:color="auto"/>
                                        <w:bottom w:val="none" w:sz="0" w:space="0" w:color="auto"/>
                                        <w:right w:val="none" w:sz="0" w:space="0" w:color="auto"/>
                                      </w:divBdr>
                                      <w:divsChild>
                                        <w:div w:id="714430035">
                                          <w:marLeft w:val="0"/>
                                          <w:marRight w:val="0"/>
                                          <w:marTop w:val="0"/>
                                          <w:marBottom w:val="0"/>
                                          <w:divBdr>
                                            <w:top w:val="none" w:sz="0" w:space="0" w:color="auto"/>
                                            <w:left w:val="none" w:sz="0" w:space="0" w:color="auto"/>
                                            <w:bottom w:val="none" w:sz="0" w:space="0" w:color="auto"/>
                                            <w:right w:val="none" w:sz="0" w:space="0" w:color="auto"/>
                                          </w:divBdr>
                                          <w:divsChild>
                                            <w:div w:id="714429991">
                                              <w:marLeft w:val="0"/>
                                              <w:marRight w:val="0"/>
                                              <w:marTop w:val="0"/>
                                              <w:marBottom w:val="0"/>
                                              <w:divBdr>
                                                <w:top w:val="none" w:sz="0" w:space="0" w:color="auto"/>
                                                <w:left w:val="none" w:sz="0" w:space="0" w:color="auto"/>
                                                <w:bottom w:val="none" w:sz="0" w:space="0" w:color="auto"/>
                                                <w:right w:val="none" w:sz="0" w:space="0" w:color="auto"/>
                                              </w:divBdr>
                                              <w:divsChild>
                                                <w:div w:id="714429838">
                                                  <w:marLeft w:val="0"/>
                                                  <w:marRight w:val="0"/>
                                                  <w:marTop w:val="0"/>
                                                  <w:marBottom w:val="0"/>
                                                  <w:divBdr>
                                                    <w:top w:val="none" w:sz="0" w:space="0" w:color="auto"/>
                                                    <w:left w:val="none" w:sz="0" w:space="0" w:color="auto"/>
                                                    <w:bottom w:val="none" w:sz="0" w:space="0" w:color="auto"/>
                                                    <w:right w:val="none" w:sz="0" w:space="0" w:color="auto"/>
                                                  </w:divBdr>
                                                  <w:divsChild>
                                                    <w:div w:id="714429986">
                                                      <w:marLeft w:val="0"/>
                                                      <w:marRight w:val="0"/>
                                                      <w:marTop w:val="0"/>
                                                      <w:marBottom w:val="0"/>
                                                      <w:divBdr>
                                                        <w:top w:val="none" w:sz="0" w:space="0" w:color="auto"/>
                                                        <w:left w:val="none" w:sz="0" w:space="0" w:color="auto"/>
                                                        <w:bottom w:val="none" w:sz="0" w:space="0" w:color="auto"/>
                                                        <w:right w:val="none" w:sz="0" w:space="0" w:color="auto"/>
                                                      </w:divBdr>
                                                      <w:divsChild>
                                                        <w:div w:id="714429958">
                                                          <w:marLeft w:val="0"/>
                                                          <w:marRight w:val="0"/>
                                                          <w:marTop w:val="0"/>
                                                          <w:marBottom w:val="0"/>
                                                          <w:divBdr>
                                                            <w:top w:val="none" w:sz="0" w:space="0" w:color="auto"/>
                                                            <w:left w:val="none" w:sz="0" w:space="0" w:color="auto"/>
                                                            <w:bottom w:val="none" w:sz="0" w:space="0" w:color="auto"/>
                                                            <w:right w:val="none" w:sz="0" w:space="0" w:color="auto"/>
                                                          </w:divBdr>
                                                          <w:divsChild>
                                                            <w:div w:id="7144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429157">
      <w:marLeft w:val="0"/>
      <w:marRight w:val="0"/>
      <w:marTop w:val="0"/>
      <w:marBottom w:val="0"/>
      <w:divBdr>
        <w:top w:val="none" w:sz="0" w:space="0" w:color="auto"/>
        <w:left w:val="none" w:sz="0" w:space="0" w:color="auto"/>
        <w:bottom w:val="none" w:sz="0" w:space="0" w:color="auto"/>
        <w:right w:val="none" w:sz="0" w:space="0" w:color="auto"/>
      </w:divBdr>
    </w:div>
    <w:div w:id="714429159">
      <w:marLeft w:val="0"/>
      <w:marRight w:val="0"/>
      <w:marTop w:val="0"/>
      <w:marBottom w:val="0"/>
      <w:divBdr>
        <w:top w:val="none" w:sz="0" w:space="0" w:color="auto"/>
        <w:left w:val="none" w:sz="0" w:space="0" w:color="auto"/>
        <w:bottom w:val="none" w:sz="0" w:space="0" w:color="auto"/>
        <w:right w:val="none" w:sz="0" w:space="0" w:color="auto"/>
      </w:divBdr>
    </w:div>
    <w:div w:id="714429160">
      <w:marLeft w:val="0"/>
      <w:marRight w:val="0"/>
      <w:marTop w:val="0"/>
      <w:marBottom w:val="0"/>
      <w:divBdr>
        <w:top w:val="none" w:sz="0" w:space="0" w:color="auto"/>
        <w:left w:val="none" w:sz="0" w:space="0" w:color="auto"/>
        <w:bottom w:val="none" w:sz="0" w:space="0" w:color="auto"/>
        <w:right w:val="none" w:sz="0" w:space="0" w:color="auto"/>
      </w:divBdr>
      <w:divsChild>
        <w:div w:id="714429955">
          <w:marLeft w:val="0"/>
          <w:marRight w:val="0"/>
          <w:marTop w:val="0"/>
          <w:marBottom w:val="0"/>
          <w:divBdr>
            <w:top w:val="none" w:sz="0" w:space="0" w:color="auto"/>
            <w:left w:val="none" w:sz="0" w:space="0" w:color="auto"/>
            <w:bottom w:val="none" w:sz="0" w:space="0" w:color="auto"/>
            <w:right w:val="none" w:sz="0" w:space="0" w:color="auto"/>
          </w:divBdr>
          <w:divsChild>
            <w:div w:id="714429139">
              <w:marLeft w:val="0"/>
              <w:marRight w:val="0"/>
              <w:marTop w:val="0"/>
              <w:marBottom w:val="0"/>
              <w:divBdr>
                <w:top w:val="none" w:sz="0" w:space="0" w:color="auto"/>
                <w:left w:val="none" w:sz="0" w:space="0" w:color="auto"/>
                <w:bottom w:val="none" w:sz="0" w:space="0" w:color="auto"/>
                <w:right w:val="none" w:sz="0" w:space="0" w:color="auto"/>
              </w:divBdr>
              <w:divsChild>
                <w:div w:id="714429076">
                  <w:marLeft w:val="0"/>
                  <w:marRight w:val="0"/>
                  <w:marTop w:val="0"/>
                  <w:marBottom w:val="0"/>
                  <w:divBdr>
                    <w:top w:val="none" w:sz="0" w:space="0" w:color="auto"/>
                    <w:left w:val="none" w:sz="0" w:space="0" w:color="auto"/>
                    <w:bottom w:val="none" w:sz="0" w:space="0" w:color="auto"/>
                    <w:right w:val="none" w:sz="0" w:space="0" w:color="auto"/>
                  </w:divBdr>
                  <w:divsChild>
                    <w:div w:id="714429209">
                      <w:marLeft w:val="0"/>
                      <w:marRight w:val="0"/>
                      <w:marTop w:val="0"/>
                      <w:marBottom w:val="0"/>
                      <w:divBdr>
                        <w:top w:val="none" w:sz="0" w:space="0" w:color="auto"/>
                        <w:left w:val="none" w:sz="0" w:space="0" w:color="auto"/>
                        <w:bottom w:val="none" w:sz="0" w:space="0" w:color="auto"/>
                        <w:right w:val="none" w:sz="0" w:space="0" w:color="auto"/>
                      </w:divBdr>
                      <w:divsChild>
                        <w:div w:id="714429233">
                          <w:marLeft w:val="0"/>
                          <w:marRight w:val="0"/>
                          <w:marTop w:val="0"/>
                          <w:marBottom w:val="0"/>
                          <w:divBdr>
                            <w:top w:val="none" w:sz="0" w:space="0" w:color="auto"/>
                            <w:left w:val="none" w:sz="0" w:space="0" w:color="auto"/>
                            <w:bottom w:val="none" w:sz="0" w:space="0" w:color="auto"/>
                            <w:right w:val="none" w:sz="0" w:space="0" w:color="auto"/>
                          </w:divBdr>
                          <w:divsChild>
                            <w:div w:id="714430094">
                              <w:marLeft w:val="0"/>
                              <w:marRight w:val="0"/>
                              <w:marTop w:val="0"/>
                              <w:marBottom w:val="0"/>
                              <w:divBdr>
                                <w:top w:val="none" w:sz="0" w:space="0" w:color="auto"/>
                                <w:left w:val="none" w:sz="0" w:space="0" w:color="auto"/>
                                <w:bottom w:val="none" w:sz="0" w:space="0" w:color="auto"/>
                                <w:right w:val="none" w:sz="0" w:space="0" w:color="auto"/>
                              </w:divBdr>
                              <w:divsChild>
                                <w:div w:id="714429092">
                                  <w:marLeft w:val="0"/>
                                  <w:marRight w:val="0"/>
                                  <w:marTop w:val="0"/>
                                  <w:marBottom w:val="0"/>
                                  <w:divBdr>
                                    <w:top w:val="none" w:sz="0" w:space="0" w:color="auto"/>
                                    <w:left w:val="none" w:sz="0" w:space="0" w:color="auto"/>
                                    <w:bottom w:val="none" w:sz="0" w:space="0" w:color="auto"/>
                                    <w:right w:val="none" w:sz="0" w:space="0" w:color="auto"/>
                                  </w:divBdr>
                                  <w:divsChild>
                                    <w:div w:id="7144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169">
      <w:marLeft w:val="0"/>
      <w:marRight w:val="0"/>
      <w:marTop w:val="0"/>
      <w:marBottom w:val="0"/>
      <w:divBdr>
        <w:top w:val="none" w:sz="0" w:space="0" w:color="auto"/>
        <w:left w:val="none" w:sz="0" w:space="0" w:color="auto"/>
        <w:bottom w:val="none" w:sz="0" w:space="0" w:color="auto"/>
        <w:right w:val="none" w:sz="0" w:space="0" w:color="auto"/>
      </w:divBdr>
      <w:divsChild>
        <w:div w:id="714429573">
          <w:marLeft w:val="0"/>
          <w:marRight w:val="1"/>
          <w:marTop w:val="0"/>
          <w:marBottom w:val="0"/>
          <w:divBdr>
            <w:top w:val="none" w:sz="0" w:space="0" w:color="auto"/>
            <w:left w:val="none" w:sz="0" w:space="0" w:color="auto"/>
            <w:bottom w:val="none" w:sz="0" w:space="0" w:color="auto"/>
            <w:right w:val="none" w:sz="0" w:space="0" w:color="auto"/>
          </w:divBdr>
          <w:divsChild>
            <w:div w:id="714429396">
              <w:marLeft w:val="0"/>
              <w:marRight w:val="0"/>
              <w:marTop w:val="0"/>
              <w:marBottom w:val="0"/>
              <w:divBdr>
                <w:top w:val="none" w:sz="0" w:space="0" w:color="auto"/>
                <w:left w:val="none" w:sz="0" w:space="0" w:color="auto"/>
                <w:bottom w:val="none" w:sz="0" w:space="0" w:color="auto"/>
                <w:right w:val="none" w:sz="0" w:space="0" w:color="auto"/>
              </w:divBdr>
              <w:divsChild>
                <w:div w:id="714429308">
                  <w:marLeft w:val="0"/>
                  <w:marRight w:val="1"/>
                  <w:marTop w:val="0"/>
                  <w:marBottom w:val="0"/>
                  <w:divBdr>
                    <w:top w:val="none" w:sz="0" w:space="0" w:color="auto"/>
                    <w:left w:val="none" w:sz="0" w:space="0" w:color="auto"/>
                    <w:bottom w:val="none" w:sz="0" w:space="0" w:color="auto"/>
                    <w:right w:val="none" w:sz="0" w:space="0" w:color="auto"/>
                  </w:divBdr>
                  <w:divsChild>
                    <w:div w:id="714429072">
                      <w:marLeft w:val="0"/>
                      <w:marRight w:val="0"/>
                      <w:marTop w:val="0"/>
                      <w:marBottom w:val="0"/>
                      <w:divBdr>
                        <w:top w:val="none" w:sz="0" w:space="0" w:color="auto"/>
                        <w:left w:val="none" w:sz="0" w:space="0" w:color="auto"/>
                        <w:bottom w:val="none" w:sz="0" w:space="0" w:color="auto"/>
                        <w:right w:val="none" w:sz="0" w:space="0" w:color="auto"/>
                      </w:divBdr>
                      <w:divsChild>
                        <w:div w:id="714429282">
                          <w:marLeft w:val="0"/>
                          <w:marRight w:val="0"/>
                          <w:marTop w:val="0"/>
                          <w:marBottom w:val="0"/>
                          <w:divBdr>
                            <w:top w:val="none" w:sz="0" w:space="0" w:color="auto"/>
                            <w:left w:val="none" w:sz="0" w:space="0" w:color="auto"/>
                            <w:bottom w:val="none" w:sz="0" w:space="0" w:color="auto"/>
                            <w:right w:val="none" w:sz="0" w:space="0" w:color="auto"/>
                          </w:divBdr>
                          <w:divsChild>
                            <w:div w:id="714429285">
                              <w:marLeft w:val="0"/>
                              <w:marRight w:val="0"/>
                              <w:marTop w:val="120"/>
                              <w:marBottom w:val="360"/>
                              <w:divBdr>
                                <w:top w:val="none" w:sz="0" w:space="0" w:color="auto"/>
                                <w:left w:val="none" w:sz="0" w:space="0" w:color="auto"/>
                                <w:bottom w:val="none" w:sz="0" w:space="0" w:color="auto"/>
                                <w:right w:val="none" w:sz="0" w:space="0" w:color="auto"/>
                              </w:divBdr>
                              <w:divsChild>
                                <w:div w:id="714429319">
                                  <w:marLeft w:val="0"/>
                                  <w:marRight w:val="0"/>
                                  <w:marTop w:val="0"/>
                                  <w:marBottom w:val="0"/>
                                  <w:divBdr>
                                    <w:top w:val="none" w:sz="0" w:space="0" w:color="auto"/>
                                    <w:left w:val="none" w:sz="0" w:space="0" w:color="auto"/>
                                    <w:bottom w:val="none" w:sz="0" w:space="0" w:color="auto"/>
                                    <w:right w:val="none" w:sz="0" w:space="0" w:color="auto"/>
                                  </w:divBdr>
                                </w:div>
                                <w:div w:id="714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175">
      <w:marLeft w:val="0"/>
      <w:marRight w:val="0"/>
      <w:marTop w:val="0"/>
      <w:marBottom w:val="0"/>
      <w:divBdr>
        <w:top w:val="none" w:sz="0" w:space="0" w:color="auto"/>
        <w:left w:val="none" w:sz="0" w:space="0" w:color="auto"/>
        <w:bottom w:val="none" w:sz="0" w:space="0" w:color="auto"/>
        <w:right w:val="none" w:sz="0" w:space="0" w:color="auto"/>
      </w:divBdr>
      <w:divsChild>
        <w:div w:id="714429264">
          <w:marLeft w:val="0"/>
          <w:marRight w:val="0"/>
          <w:marTop w:val="0"/>
          <w:marBottom w:val="0"/>
          <w:divBdr>
            <w:top w:val="none" w:sz="0" w:space="0" w:color="auto"/>
            <w:left w:val="none" w:sz="0" w:space="0" w:color="auto"/>
            <w:bottom w:val="none" w:sz="0" w:space="0" w:color="auto"/>
            <w:right w:val="none" w:sz="0" w:space="0" w:color="auto"/>
          </w:divBdr>
          <w:divsChild>
            <w:div w:id="714429116">
              <w:marLeft w:val="0"/>
              <w:marRight w:val="0"/>
              <w:marTop w:val="0"/>
              <w:marBottom w:val="0"/>
              <w:divBdr>
                <w:top w:val="none" w:sz="0" w:space="0" w:color="auto"/>
                <w:left w:val="none" w:sz="0" w:space="0" w:color="auto"/>
                <w:bottom w:val="none" w:sz="0" w:space="0" w:color="auto"/>
                <w:right w:val="none" w:sz="0" w:space="0" w:color="auto"/>
              </w:divBdr>
              <w:divsChild>
                <w:div w:id="714429119">
                  <w:marLeft w:val="0"/>
                  <w:marRight w:val="0"/>
                  <w:marTop w:val="0"/>
                  <w:marBottom w:val="0"/>
                  <w:divBdr>
                    <w:top w:val="none" w:sz="0" w:space="0" w:color="auto"/>
                    <w:left w:val="none" w:sz="0" w:space="0" w:color="auto"/>
                    <w:bottom w:val="none" w:sz="0" w:space="0" w:color="auto"/>
                    <w:right w:val="none" w:sz="0" w:space="0" w:color="auto"/>
                  </w:divBdr>
                  <w:divsChild>
                    <w:div w:id="714429946">
                      <w:marLeft w:val="0"/>
                      <w:marRight w:val="0"/>
                      <w:marTop w:val="0"/>
                      <w:marBottom w:val="0"/>
                      <w:divBdr>
                        <w:top w:val="none" w:sz="0" w:space="0" w:color="auto"/>
                        <w:left w:val="none" w:sz="0" w:space="0" w:color="auto"/>
                        <w:bottom w:val="none" w:sz="0" w:space="0" w:color="auto"/>
                        <w:right w:val="none" w:sz="0" w:space="0" w:color="auto"/>
                      </w:divBdr>
                      <w:divsChild>
                        <w:div w:id="714429933">
                          <w:marLeft w:val="0"/>
                          <w:marRight w:val="0"/>
                          <w:marTop w:val="0"/>
                          <w:marBottom w:val="0"/>
                          <w:divBdr>
                            <w:top w:val="none" w:sz="0" w:space="0" w:color="auto"/>
                            <w:left w:val="none" w:sz="0" w:space="0" w:color="auto"/>
                            <w:bottom w:val="none" w:sz="0" w:space="0" w:color="auto"/>
                            <w:right w:val="none" w:sz="0" w:space="0" w:color="auto"/>
                          </w:divBdr>
                          <w:divsChild>
                            <w:div w:id="714429748">
                              <w:marLeft w:val="0"/>
                              <w:marRight w:val="0"/>
                              <w:marTop w:val="0"/>
                              <w:marBottom w:val="0"/>
                              <w:divBdr>
                                <w:top w:val="none" w:sz="0" w:space="0" w:color="auto"/>
                                <w:left w:val="none" w:sz="0" w:space="0" w:color="auto"/>
                                <w:bottom w:val="none" w:sz="0" w:space="0" w:color="auto"/>
                                <w:right w:val="none" w:sz="0" w:space="0" w:color="auto"/>
                              </w:divBdr>
                              <w:divsChild>
                                <w:div w:id="714430037">
                                  <w:marLeft w:val="0"/>
                                  <w:marRight w:val="0"/>
                                  <w:marTop w:val="0"/>
                                  <w:marBottom w:val="0"/>
                                  <w:divBdr>
                                    <w:top w:val="none" w:sz="0" w:space="0" w:color="auto"/>
                                    <w:left w:val="none" w:sz="0" w:space="0" w:color="auto"/>
                                    <w:bottom w:val="none" w:sz="0" w:space="0" w:color="auto"/>
                                    <w:right w:val="none" w:sz="0" w:space="0" w:color="auto"/>
                                  </w:divBdr>
                                  <w:divsChild>
                                    <w:div w:id="7144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187">
      <w:marLeft w:val="0"/>
      <w:marRight w:val="0"/>
      <w:marTop w:val="0"/>
      <w:marBottom w:val="0"/>
      <w:divBdr>
        <w:top w:val="none" w:sz="0" w:space="0" w:color="auto"/>
        <w:left w:val="none" w:sz="0" w:space="0" w:color="auto"/>
        <w:bottom w:val="none" w:sz="0" w:space="0" w:color="auto"/>
        <w:right w:val="none" w:sz="0" w:space="0" w:color="auto"/>
      </w:divBdr>
      <w:divsChild>
        <w:div w:id="714429606">
          <w:marLeft w:val="0"/>
          <w:marRight w:val="0"/>
          <w:marTop w:val="0"/>
          <w:marBottom w:val="0"/>
          <w:divBdr>
            <w:top w:val="none" w:sz="0" w:space="0" w:color="auto"/>
            <w:left w:val="none" w:sz="0" w:space="0" w:color="auto"/>
            <w:bottom w:val="none" w:sz="0" w:space="0" w:color="auto"/>
            <w:right w:val="none" w:sz="0" w:space="0" w:color="auto"/>
          </w:divBdr>
          <w:divsChild>
            <w:div w:id="714429058">
              <w:marLeft w:val="0"/>
              <w:marRight w:val="0"/>
              <w:marTop w:val="0"/>
              <w:marBottom w:val="0"/>
              <w:divBdr>
                <w:top w:val="none" w:sz="0" w:space="0" w:color="auto"/>
                <w:left w:val="none" w:sz="0" w:space="0" w:color="auto"/>
                <w:bottom w:val="none" w:sz="0" w:space="0" w:color="auto"/>
                <w:right w:val="none" w:sz="0" w:space="0" w:color="auto"/>
              </w:divBdr>
              <w:divsChild>
                <w:div w:id="714429023">
                  <w:marLeft w:val="0"/>
                  <w:marRight w:val="0"/>
                  <w:marTop w:val="0"/>
                  <w:marBottom w:val="0"/>
                  <w:divBdr>
                    <w:top w:val="none" w:sz="0" w:space="0" w:color="auto"/>
                    <w:left w:val="none" w:sz="0" w:space="0" w:color="auto"/>
                    <w:bottom w:val="none" w:sz="0" w:space="0" w:color="auto"/>
                    <w:right w:val="none" w:sz="0" w:space="0" w:color="auto"/>
                  </w:divBdr>
                  <w:divsChild>
                    <w:div w:id="714429423">
                      <w:marLeft w:val="0"/>
                      <w:marRight w:val="0"/>
                      <w:marTop w:val="0"/>
                      <w:marBottom w:val="0"/>
                      <w:divBdr>
                        <w:top w:val="none" w:sz="0" w:space="0" w:color="auto"/>
                        <w:left w:val="none" w:sz="0" w:space="0" w:color="auto"/>
                        <w:bottom w:val="none" w:sz="0" w:space="0" w:color="auto"/>
                        <w:right w:val="none" w:sz="0" w:space="0" w:color="auto"/>
                      </w:divBdr>
                      <w:divsChild>
                        <w:div w:id="714429767">
                          <w:marLeft w:val="0"/>
                          <w:marRight w:val="0"/>
                          <w:marTop w:val="0"/>
                          <w:marBottom w:val="0"/>
                          <w:divBdr>
                            <w:top w:val="none" w:sz="0" w:space="0" w:color="auto"/>
                            <w:left w:val="none" w:sz="0" w:space="0" w:color="auto"/>
                            <w:bottom w:val="none" w:sz="0" w:space="0" w:color="auto"/>
                            <w:right w:val="none" w:sz="0" w:space="0" w:color="auto"/>
                          </w:divBdr>
                          <w:divsChild>
                            <w:div w:id="714429595">
                              <w:marLeft w:val="0"/>
                              <w:marRight w:val="0"/>
                              <w:marTop w:val="0"/>
                              <w:marBottom w:val="0"/>
                              <w:divBdr>
                                <w:top w:val="none" w:sz="0" w:space="0" w:color="auto"/>
                                <w:left w:val="none" w:sz="0" w:space="0" w:color="auto"/>
                                <w:bottom w:val="none" w:sz="0" w:space="0" w:color="auto"/>
                                <w:right w:val="none" w:sz="0" w:space="0" w:color="auto"/>
                              </w:divBdr>
                              <w:divsChild>
                                <w:div w:id="714429822">
                                  <w:marLeft w:val="0"/>
                                  <w:marRight w:val="0"/>
                                  <w:marTop w:val="0"/>
                                  <w:marBottom w:val="0"/>
                                  <w:divBdr>
                                    <w:top w:val="none" w:sz="0" w:space="0" w:color="auto"/>
                                    <w:left w:val="none" w:sz="0" w:space="0" w:color="auto"/>
                                    <w:bottom w:val="none" w:sz="0" w:space="0" w:color="auto"/>
                                    <w:right w:val="none" w:sz="0" w:space="0" w:color="auto"/>
                                  </w:divBdr>
                                  <w:divsChild>
                                    <w:div w:id="714429468">
                                      <w:marLeft w:val="0"/>
                                      <w:marRight w:val="0"/>
                                      <w:marTop w:val="0"/>
                                      <w:marBottom w:val="0"/>
                                      <w:divBdr>
                                        <w:top w:val="none" w:sz="0" w:space="0" w:color="auto"/>
                                        <w:left w:val="none" w:sz="0" w:space="0" w:color="auto"/>
                                        <w:bottom w:val="none" w:sz="0" w:space="0" w:color="auto"/>
                                        <w:right w:val="none" w:sz="0" w:space="0" w:color="auto"/>
                                      </w:divBdr>
                                    </w:div>
                                    <w:div w:id="7144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194">
      <w:marLeft w:val="0"/>
      <w:marRight w:val="120"/>
      <w:marTop w:val="0"/>
      <w:marBottom w:val="0"/>
      <w:divBdr>
        <w:top w:val="none" w:sz="0" w:space="0" w:color="auto"/>
        <w:left w:val="none" w:sz="0" w:space="0" w:color="auto"/>
        <w:bottom w:val="none" w:sz="0" w:space="0" w:color="auto"/>
        <w:right w:val="none" w:sz="0" w:space="0" w:color="auto"/>
      </w:divBdr>
      <w:divsChild>
        <w:div w:id="714429772">
          <w:marLeft w:val="0"/>
          <w:marRight w:val="0"/>
          <w:marTop w:val="0"/>
          <w:marBottom w:val="0"/>
          <w:divBdr>
            <w:top w:val="none" w:sz="0" w:space="0" w:color="auto"/>
            <w:left w:val="none" w:sz="0" w:space="0" w:color="auto"/>
            <w:bottom w:val="none" w:sz="0" w:space="0" w:color="auto"/>
            <w:right w:val="none" w:sz="0" w:space="0" w:color="auto"/>
          </w:divBdr>
          <w:divsChild>
            <w:div w:id="714429939">
              <w:marLeft w:val="0"/>
              <w:marRight w:val="0"/>
              <w:marTop w:val="0"/>
              <w:marBottom w:val="288"/>
              <w:divBdr>
                <w:top w:val="none" w:sz="0" w:space="0" w:color="auto"/>
                <w:left w:val="none" w:sz="0" w:space="0" w:color="auto"/>
                <w:bottom w:val="none" w:sz="0" w:space="0" w:color="auto"/>
                <w:right w:val="none" w:sz="0" w:space="0" w:color="auto"/>
              </w:divBdr>
              <w:divsChild>
                <w:div w:id="714429648">
                  <w:marLeft w:val="0"/>
                  <w:marRight w:val="0"/>
                  <w:marTop w:val="0"/>
                  <w:marBottom w:val="0"/>
                  <w:divBdr>
                    <w:top w:val="none" w:sz="0" w:space="0" w:color="auto"/>
                    <w:left w:val="none" w:sz="0" w:space="0" w:color="auto"/>
                    <w:bottom w:val="none" w:sz="0" w:space="0" w:color="auto"/>
                    <w:right w:val="none" w:sz="0" w:space="0" w:color="auto"/>
                  </w:divBdr>
                  <w:divsChild>
                    <w:div w:id="714429059">
                      <w:marLeft w:val="0"/>
                      <w:marRight w:val="0"/>
                      <w:marTop w:val="0"/>
                      <w:marBottom w:val="288"/>
                      <w:divBdr>
                        <w:top w:val="none" w:sz="0" w:space="0" w:color="auto"/>
                        <w:left w:val="none" w:sz="0" w:space="0" w:color="auto"/>
                        <w:bottom w:val="none" w:sz="0" w:space="0" w:color="auto"/>
                        <w:right w:val="none" w:sz="0" w:space="0" w:color="auto"/>
                      </w:divBdr>
                      <w:divsChild>
                        <w:div w:id="714429490">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29198">
      <w:marLeft w:val="0"/>
      <w:marRight w:val="0"/>
      <w:marTop w:val="0"/>
      <w:marBottom w:val="0"/>
      <w:divBdr>
        <w:top w:val="none" w:sz="0" w:space="0" w:color="auto"/>
        <w:left w:val="none" w:sz="0" w:space="0" w:color="auto"/>
        <w:bottom w:val="none" w:sz="0" w:space="0" w:color="auto"/>
        <w:right w:val="none" w:sz="0" w:space="0" w:color="auto"/>
      </w:divBdr>
      <w:divsChild>
        <w:div w:id="714429111">
          <w:marLeft w:val="0"/>
          <w:marRight w:val="1"/>
          <w:marTop w:val="0"/>
          <w:marBottom w:val="0"/>
          <w:divBdr>
            <w:top w:val="none" w:sz="0" w:space="0" w:color="auto"/>
            <w:left w:val="none" w:sz="0" w:space="0" w:color="auto"/>
            <w:bottom w:val="none" w:sz="0" w:space="0" w:color="auto"/>
            <w:right w:val="none" w:sz="0" w:space="0" w:color="auto"/>
          </w:divBdr>
          <w:divsChild>
            <w:div w:id="714429099">
              <w:marLeft w:val="0"/>
              <w:marRight w:val="0"/>
              <w:marTop w:val="0"/>
              <w:marBottom w:val="0"/>
              <w:divBdr>
                <w:top w:val="none" w:sz="0" w:space="0" w:color="auto"/>
                <w:left w:val="none" w:sz="0" w:space="0" w:color="auto"/>
                <w:bottom w:val="none" w:sz="0" w:space="0" w:color="auto"/>
                <w:right w:val="none" w:sz="0" w:space="0" w:color="auto"/>
              </w:divBdr>
              <w:divsChild>
                <w:div w:id="714429524">
                  <w:marLeft w:val="0"/>
                  <w:marRight w:val="1"/>
                  <w:marTop w:val="0"/>
                  <w:marBottom w:val="0"/>
                  <w:divBdr>
                    <w:top w:val="none" w:sz="0" w:space="0" w:color="auto"/>
                    <w:left w:val="none" w:sz="0" w:space="0" w:color="auto"/>
                    <w:bottom w:val="none" w:sz="0" w:space="0" w:color="auto"/>
                    <w:right w:val="none" w:sz="0" w:space="0" w:color="auto"/>
                  </w:divBdr>
                  <w:divsChild>
                    <w:div w:id="714429279">
                      <w:marLeft w:val="0"/>
                      <w:marRight w:val="0"/>
                      <w:marTop w:val="0"/>
                      <w:marBottom w:val="0"/>
                      <w:divBdr>
                        <w:top w:val="none" w:sz="0" w:space="0" w:color="auto"/>
                        <w:left w:val="none" w:sz="0" w:space="0" w:color="auto"/>
                        <w:bottom w:val="none" w:sz="0" w:space="0" w:color="auto"/>
                        <w:right w:val="none" w:sz="0" w:space="0" w:color="auto"/>
                      </w:divBdr>
                      <w:divsChild>
                        <w:div w:id="714429952">
                          <w:marLeft w:val="0"/>
                          <w:marRight w:val="0"/>
                          <w:marTop w:val="0"/>
                          <w:marBottom w:val="0"/>
                          <w:divBdr>
                            <w:top w:val="none" w:sz="0" w:space="0" w:color="auto"/>
                            <w:left w:val="none" w:sz="0" w:space="0" w:color="auto"/>
                            <w:bottom w:val="none" w:sz="0" w:space="0" w:color="auto"/>
                            <w:right w:val="none" w:sz="0" w:space="0" w:color="auto"/>
                          </w:divBdr>
                          <w:divsChild>
                            <w:div w:id="714429600">
                              <w:marLeft w:val="0"/>
                              <w:marRight w:val="0"/>
                              <w:marTop w:val="120"/>
                              <w:marBottom w:val="360"/>
                              <w:divBdr>
                                <w:top w:val="none" w:sz="0" w:space="0" w:color="auto"/>
                                <w:left w:val="none" w:sz="0" w:space="0" w:color="auto"/>
                                <w:bottom w:val="none" w:sz="0" w:space="0" w:color="auto"/>
                                <w:right w:val="none" w:sz="0" w:space="0" w:color="auto"/>
                              </w:divBdr>
                              <w:divsChild>
                                <w:div w:id="714430060">
                                  <w:marLeft w:val="0"/>
                                  <w:marRight w:val="0"/>
                                  <w:marTop w:val="0"/>
                                  <w:marBottom w:val="0"/>
                                  <w:divBdr>
                                    <w:top w:val="none" w:sz="0" w:space="0" w:color="auto"/>
                                    <w:left w:val="none" w:sz="0" w:space="0" w:color="auto"/>
                                    <w:bottom w:val="none" w:sz="0" w:space="0" w:color="auto"/>
                                    <w:right w:val="none" w:sz="0" w:space="0" w:color="auto"/>
                                  </w:divBdr>
                                </w:div>
                                <w:div w:id="71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199">
      <w:marLeft w:val="0"/>
      <w:marRight w:val="0"/>
      <w:marTop w:val="0"/>
      <w:marBottom w:val="0"/>
      <w:divBdr>
        <w:top w:val="none" w:sz="0" w:space="0" w:color="auto"/>
        <w:left w:val="none" w:sz="0" w:space="0" w:color="auto"/>
        <w:bottom w:val="none" w:sz="0" w:space="0" w:color="auto"/>
        <w:right w:val="none" w:sz="0" w:space="0" w:color="auto"/>
      </w:divBdr>
    </w:div>
    <w:div w:id="714429201">
      <w:marLeft w:val="0"/>
      <w:marRight w:val="0"/>
      <w:marTop w:val="0"/>
      <w:marBottom w:val="0"/>
      <w:divBdr>
        <w:top w:val="none" w:sz="0" w:space="0" w:color="auto"/>
        <w:left w:val="none" w:sz="0" w:space="0" w:color="auto"/>
        <w:bottom w:val="none" w:sz="0" w:space="0" w:color="auto"/>
        <w:right w:val="none" w:sz="0" w:space="0" w:color="auto"/>
      </w:divBdr>
    </w:div>
    <w:div w:id="714429207">
      <w:marLeft w:val="0"/>
      <w:marRight w:val="0"/>
      <w:marTop w:val="0"/>
      <w:marBottom w:val="0"/>
      <w:divBdr>
        <w:top w:val="none" w:sz="0" w:space="0" w:color="auto"/>
        <w:left w:val="none" w:sz="0" w:space="0" w:color="auto"/>
        <w:bottom w:val="none" w:sz="0" w:space="0" w:color="auto"/>
        <w:right w:val="none" w:sz="0" w:space="0" w:color="auto"/>
      </w:divBdr>
      <w:divsChild>
        <w:div w:id="714429881">
          <w:marLeft w:val="0"/>
          <w:marRight w:val="0"/>
          <w:marTop w:val="0"/>
          <w:marBottom w:val="0"/>
          <w:divBdr>
            <w:top w:val="none" w:sz="0" w:space="0" w:color="auto"/>
            <w:left w:val="none" w:sz="0" w:space="0" w:color="auto"/>
            <w:bottom w:val="none" w:sz="0" w:space="0" w:color="auto"/>
            <w:right w:val="none" w:sz="0" w:space="0" w:color="auto"/>
          </w:divBdr>
          <w:divsChild>
            <w:div w:id="714429817">
              <w:marLeft w:val="0"/>
              <w:marRight w:val="0"/>
              <w:marTop w:val="0"/>
              <w:marBottom w:val="0"/>
              <w:divBdr>
                <w:top w:val="none" w:sz="0" w:space="0" w:color="auto"/>
                <w:left w:val="none" w:sz="0" w:space="0" w:color="auto"/>
                <w:bottom w:val="none" w:sz="0" w:space="0" w:color="auto"/>
                <w:right w:val="none" w:sz="0" w:space="0" w:color="auto"/>
              </w:divBdr>
              <w:divsChild>
                <w:div w:id="714429205">
                  <w:marLeft w:val="0"/>
                  <w:marRight w:val="0"/>
                  <w:marTop w:val="0"/>
                  <w:marBottom w:val="0"/>
                  <w:divBdr>
                    <w:top w:val="none" w:sz="0" w:space="0" w:color="auto"/>
                    <w:left w:val="none" w:sz="0" w:space="0" w:color="auto"/>
                    <w:bottom w:val="none" w:sz="0" w:space="0" w:color="auto"/>
                    <w:right w:val="none" w:sz="0" w:space="0" w:color="auto"/>
                  </w:divBdr>
                  <w:divsChild>
                    <w:div w:id="714429456">
                      <w:marLeft w:val="0"/>
                      <w:marRight w:val="0"/>
                      <w:marTop w:val="0"/>
                      <w:marBottom w:val="0"/>
                      <w:divBdr>
                        <w:top w:val="none" w:sz="0" w:space="0" w:color="auto"/>
                        <w:left w:val="none" w:sz="0" w:space="0" w:color="auto"/>
                        <w:bottom w:val="none" w:sz="0" w:space="0" w:color="auto"/>
                        <w:right w:val="none" w:sz="0" w:space="0" w:color="auto"/>
                      </w:divBdr>
                      <w:divsChild>
                        <w:div w:id="714429414">
                          <w:marLeft w:val="0"/>
                          <w:marRight w:val="0"/>
                          <w:marTop w:val="0"/>
                          <w:marBottom w:val="0"/>
                          <w:divBdr>
                            <w:top w:val="none" w:sz="0" w:space="0" w:color="auto"/>
                            <w:left w:val="none" w:sz="0" w:space="0" w:color="auto"/>
                            <w:bottom w:val="none" w:sz="0" w:space="0" w:color="auto"/>
                            <w:right w:val="none" w:sz="0" w:space="0" w:color="auto"/>
                          </w:divBdr>
                          <w:divsChild>
                            <w:div w:id="714429324">
                              <w:marLeft w:val="0"/>
                              <w:marRight w:val="0"/>
                              <w:marTop w:val="0"/>
                              <w:marBottom w:val="0"/>
                              <w:divBdr>
                                <w:top w:val="none" w:sz="0" w:space="0" w:color="auto"/>
                                <w:left w:val="none" w:sz="0" w:space="0" w:color="auto"/>
                                <w:bottom w:val="none" w:sz="0" w:space="0" w:color="auto"/>
                                <w:right w:val="none" w:sz="0" w:space="0" w:color="auto"/>
                              </w:divBdr>
                              <w:divsChild>
                                <w:div w:id="714429515">
                                  <w:marLeft w:val="0"/>
                                  <w:marRight w:val="0"/>
                                  <w:marTop w:val="0"/>
                                  <w:marBottom w:val="0"/>
                                  <w:divBdr>
                                    <w:top w:val="none" w:sz="0" w:space="0" w:color="auto"/>
                                    <w:left w:val="none" w:sz="0" w:space="0" w:color="auto"/>
                                    <w:bottom w:val="none" w:sz="0" w:space="0" w:color="auto"/>
                                    <w:right w:val="none" w:sz="0" w:space="0" w:color="auto"/>
                                  </w:divBdr>
                                  <w:divsChild>
                                    <w:div w:id="714429499">
                                      <w:marLeft w:val="0"/>
                                      <w:marRight w:val="0"/>
                                      <w:marTop w:val="0"/>
                                      <w:marBottom w:val="0"/>
                                      <w:divBdr>
                                        <w:top w:val="none" w:sz="0" w:space="0" w:color="auto"/>
                                        <w:left w:val="none" w:sz="0" w:space="0" w:color="auto"/>
                                        <w:bottom w:val="none" w:sz="0" w:space="0" w:color="auto"/>
                                        <w:right w:val="none" w:sz="0" w:space="0" w:color="auto"/>
                                      </w:divBdr>
                                    </w:div>
                                    <w:div w:id="7144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220">
      <w:marLeft w:val="0"/>
      <w:marRight w:val="0"/>
      <w:marTop w:val="0"/>
      <w:marBottom w:val="0"/>
      <w:divBdr>
        <w:top w:val="none" w:sz="0" w:space="0" w:color="auto"/>
        <w:left w:val="none" w:sz="0" w:space="0" w:color="auto"/>
        <w:bottom w:val="none" w:sz="0" w:space="0" w:color="auto"/>
        <w:right w:val="none" w:sz="0" w:space="0" w:color="auto"/>
      </w:divBdr>
    </w:div>
    <w:div w:id="714429232">
      <w:marLeft w:val="0"/>
      <w:marRight w:val="0"/>
      <w:marTop w:val="0"/>
      <w:marBottom w:val="0"/>
      <w:divBdr>
        <w:top w:val="none" w:sz="0" w:space="0" w:color="auto"/>
        <w:left w:val="none" w:sz="0" w:space="0" w:color="auto"/>
        <w:bottom w:val="none" w:sz="0" w:space="0" w:color="auto"/>
        <w:right w:val="none" w:sz="0" w:space="0" w:color="auto"/>
      </w:divBdr>
      <w:divsChild>
        <w:div w:id="714429926">
          <w:marLeft w:val="0"/>
          <w:marRight w:val="0"/>
          <w:marTop w:val="0"/>
          <w:marBottom w:val="0"/>
          <w:divBdr>
            <w:top w:val="none" w:sz="0" w:space="0" w:color="auto"/>
            <w:left w:val="none" w:sz="0" w:space="0" w:color="auto"/>
            <w:bottom w:val="none" w:sz="0" w:space="0" w:color="auto"/>
            <w:right w:val="none" w:sz="0" w:space="0" w:color="auto"/>
          </w:divBdr>
          <w:divsChild>
            <w:div w:id="714429877">
              <w:marLeft w:val="0"/>
              <w:marRight w:val="0"/>
              <w:marTop w:val="0"/>
              <w:marBottom w:val="0"/>
              <w:divBdr>
                <w:top w:val="none" w:sz="0" w:space="0" w:color="auto"/>
                <w:left w:val="none" w:sz="0" w:space="0" w:color="auto"/>
                <w:bottom w:val="none" w:sz="0" w:space="0" w:color="auto"/>
                <w:right w:val="none" w:sz="0" w:space="0" w:color="auto"/>
              </w:divBdr>
              <w:divsChild>
                <w:div w:id="714429314">
                  <w:marLeft w:val="0"/>
                  <w:marRight w:val="0"/>
                  <w:marTop w:val="0"/>
                  <w:marBottom w:val="0"/>
                  <w:divBdr>
                    <w:top w:val="none" w:sz="0" w:space="0" w:color="auto"/>
                    <w:left w:val="none" w:sz="0" w:space="0" w:color="auto"/>
                    <w:bottom w:val="none" w:sz="0" w:space="0" w:color="auto"/>
                    <w:right w:val="none" w:sz="0" w:space="0" w:color="auto"/>
                  </w:divBdr>
                  <w:divsChild>
                    <w:div w:id="714430029">
                      <w:marLeft w:val="0"/>
                      <w:marRight w:val="0"/>
                      <w:marTop w:val="0"/>
                      <w:marBottom w:val="0"/>
                      <w:divBdr>
                        <w:top w:val="none" w:sz="0" w:space="0" w:color="auto"/>
                        <w:left w:val="none" w:sz="0" w:space="0" w:color="auto"/>
                        <w:bottom w:val="none" w:sz="0" w:space="0" w:color="auto"/>
                        <w:right w:val="none" w:sz="0" w:space="0" w:color="auto"/>
                      </w:divBdr>
                      <w:divsChild>
                        <w:div w:id="714429626">
                          <w:marLeft w:val="0"/>
                          <w:marRight w:val="0"/>
                          <w:marTop w:val="0"/>
                          <w:marBottom w:val="0"/>
                          <w:divBdr>
                            <w:top w:val="none" w:sz="0" w:space="0" w:color="auto"/>
                            <w:left w:val="none" w:sz="0" w:space="0" w:color="auto"/>
                            <w:bottom w:val="none" w:sz="0" w:space="0" w:color="auto"/>
                            <w:right w:val="none" w:sz="0" w:space="0" w:color="auto"/>
                          </w:divBdr>
                          <w:divsChild>
                            <w:div w:id="714429667">
                              <w:marLeft w:val="0"/>
                              <w:marRight w:val="0"/>
                              <w:marTop w:val="0"/>
                              <w:marBottom w:val="0"/>
                              <w:divBdr>
                                <w:top w:val="none" w:sz="0" w:space="0" w:color="auto"/>
                                <w:left w:val="none" w:sz="0" w:space="0" w:color="auto"/>
                                <w:bottom w:val="none" w:sz="0" w:space="0" w:color="auto"/>
                                <w:right w:val="none" w:sz="0" w:space="0" w:color="auto"/>
                              </w:divBdr>
                              <w:divsChild>
                                <w:div w:id="714429373">
                                  <w:marLeft w:val="0"/>
                                  <w:marRight w:val="0"/>
                                  <w:marTop w:val="0"/>
                                  <w:marBottom w:val="0"/>
                                  <w:divBdr>
                                    <w:top w:val="none" w:sz="0" w:space="0" w:color="auto"/>
                                    <w:left w:val="none" w:sz="0" w:space="0" w:color="auto"/>
                                    <w:bottom w:val="none" w:sz="0" w:space="0" w:color="auto"/>
                                    <w:right w:val="none" w:sz="0" w:space="0" w:color="auto"/>
                                  </w:divBdr>
                                  <w:divsChild>
                                    <w:div w:id="7144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239">
      <w:marLeft w:val="0"/>
      <w:marRight w:val="0"/>
      <w:marTop w:val="0"/>
      <w:marBottom w:val="0"/>
      <w:divBdr>
        <w:top w:val="none" w:sz="0" w:space="0" w:color="auto"/>
        <w:left w:val="none" w:sz="0" w:space="0" w:color="auto"/>
        <w:bottom w:val="none" w:sz="0" w:space="0" w:color="auto"/>
        <w:right w:val="none" w:sz="0" w:space="0" w:color="auto"/>
      </w:divBdr>
    </w:div>
    <w:div w:id="714429241">
      <w:marLeft w:val="0"/>
      <w:marRight w:val="0"/>
      <w:marTop w:val="0"/>
      <w:marBottom w:val="0"/>
      <w:divBdr>
        <w:top w:val="none" w:sz="0" w:space="0" w:color="auto"/>
        <w:left w:val="none" w:sz="0" w:space="0" w:color="auto"/>
        <w:bottom w:val="none" w:sz="0" w:space="0" w:color="auto"/>
        <w:right w:val="none" w:sz="0" w:space="0" w:color="auto"/>
      </w:divBdr>
      <w:divsChild>
        <w:div w:id="714429593">
          <w:marLeft w:val="0"/>
          <w:marRight w:val="0"/>
          <w:marTop w:val="0"/>
          <w:marBottom w:val="0"/>
          <w:divBdr>
            <w:top w:val="none" w:sz="0" w:space="0" w:color="auto"/>
            <w:left w:val="none" w:sz="0" w:space="0" w:color="auto"/>
            <w:bottom w:val="none" w:sz="0" w:space="0" w:color="auto"/>
            <w:right w:val="none" w:sz="0" w:space="0" w:color="auto"/>
          </w:divBdr>
          <w:divsChild>
            <w:div w:id="714429658">
              <w:marLeft w:val="0"/>
              <w:marRight w:val="0"/>
              <w:marTop w:val="0"/>
              <w:marBottom w:val="0"/>
              <w:divBdr>
                <w:top w:val="none" w:sz="0" w:space="0" w:color="auto"/>
                <w:left w:val="none" w:sz="0" w:space="0" w:color="auto"/>
                <w:bottom w:val="none" w:sz="0" w:space="0" w:color="auto"/>
                <w:right w:val="none" w:sz="0" w:space="0" w:color="auto"/>
              </w:divBdr>
              <w:divsChild>
                <w:div w:id="714429622">
                  <w:marLeft w:val="0"/>
                  <w:marRight w:val="0"/>
                  <w:marTop w:val="0"/>
                  <w:marBottom w:val="0"/>
                  <w:divBdr>
                    <w:top w:val="none" w:sz="0" w:space="0" w:color="auto"/>
                    <w:left w:val="none" w:sz="0" w:space="0" w:color="auto"/>
                    <w:bottom w:val="none" w:sz="0" w:space="0" w:color="auto"/>
                    <w:right w:val="none" w:sz="0" w:space="0" w:color="auto"/>
                  </w:divBdr>
                  <w:divsChild>
                    <w:div w:id="714429553">
                      <w:marLeft w:val="0"/>
                      <w:marRight w:val="0"/>
                      <w:marTop w:val="0"/>
                      <w:marBottom w:val="0"/>
                      <w:divBdr>
                        <w:top w:val="none" w:sz="0" w:space="0" w:color="auto"/>
                        <w:left w:val="none" w:sz="0" w:space="0" w:color="auto"/>
                        <w:bottom w:val="none" w:sz="0" w:space="0" w:color="auto"/>
                        <w:right w:val="none" w:sz="0" w:space="0" w:color="auto"/>
                      </w:divBdr>
                      <w:divsChild>
                        <w:div w:id="714429656">
                          <w:marLeft w:val="0"/>
                          <w:marRight w:val="0"/>
                          <w:marTop w:val="0"/>
                          <w:marBottom w:val="0"/>
                          <w:divBdr>
                            <w:top w:val="none" w:sz="0" w:space="0" w:color="auto"/>
                            <w:left w:val="none" w:sz="0" w:space="0" w:color="auto"/>
                            <w:bottom w:val="none" w:sz="0" w:space="0" w:color="auto"/>
                            <w:right w:val="none" w:sz="0" w:space="0" w:color="auto"/>
                          </w:divBdr>
                          <w:divsChild>
                            <w:div w:id="714429483">
                              <w:marLeft w:val="0"/>
                              <w:marRight w:val="0"/>
                              <w:marTop w:val="0"/>
                              <w:marBottom w:val="0"/>
                              <w:divBdr>
                                <w:top w:val="none" w:sz="0" w:space="0" w:color="auto"/>
                                <w:left w:val="none" w:sz="0" w:space="0" w:color="auto"/>
                                <w:bottom w:val="none" w:sz="0" w:space="0" w:color="auto"/>
                                <w:right w:val="none" w:sz="0" w:space="0" w:color="auto"/>
                              </w:divBdr>
                              <w:divsChild>
                                <w:div w:id="714429759">
                                  <w:marLeft w:val="0"/>
                                  <w:marRight w:val="0"/>
                                  <w:marTop w:val="0"/>
                                  <w:marBottom w:val="0"/>
                                  <w:divBdr>
                                    <w:top w:val="none" w:sz="0" w:space="0" w:color="auto"/>
                                    <w:left w:val="none" w:sz="0" w:space="0" w:color="auto"/>
                                    <w:bottom w:val="none" w:sz="0" w:space="0" w:color="auto"/>
                                    <w:right w:val="none" w:sz="0" w:space="0" w:color="auto"/>
                                  </w:divBdr>
                                  <w:divsChild>
                                    <w:div w:id="7144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243">
      <w:marLeft w:val="0"/>
      <w:marRight w:val="0"/>
      <w:marTop w:val="0"/>
      <w:marBottom w:val="0"/>
      <w:divBdr>
        <w:top w:val="none" w:sz="0" w:space="0" w:color="auto"/>
        <w:left w:val="none" w:sz="0" w:space="0" w:color="auto"/>
        <w:bottom w:val="none" w:sz="0" w:space="0" w:color="auto"/>
        <w:right w:val="none" w:sz="0" w:space="0" w:color="auto"/>
      </w:divBdr>
      <w:divsChild>
        <w:div w:id="714429737">
          <w:marLeft w:val="0"/>
          <w:marRight w:val="0"/>
          <w:marTop w:val="0"/>
          <w:marBottom w:val="0"/>
          <w:divBdr>
            <w:top w:val="none" w:sz="0" w:space="0" w:color="auto"/>
            <w:left w:val="none" w:sz="0" w:space="0" w:color="auto"/>
            <w:bottom w:val="none" w:sz="0" w:space="0" w:color="auto"/>
            <w:right w:val="none" w:sz="0" w:space="0" w:color="auto"/>
          </w:divBdr>
          <w:divsChild>
            <w:div w:id="714429126">
              <w:marLeft w:val="0"/>
              <w:marRight w:val="0"/>
              <w:marTop w:val="0"/>
              <w:marBottom w:val="0"/>
              <w:divBdr>
                <w:top w:val="none" w:sz="0" w:space="0" w:color="auto"/>
                <w:left w:val="none" w:sz="0" w:space="0" w:color="auto"/>
                <w:bottom w:val="none" w:sz="0" w:space="0" w:color="auto"/>
                <w:right w:val="none" w:sz="0" w:space="0" w:color="auto"/>
              </w:divBdr>
              <w:divsChild>
                <w:div w:id="714429356">
                  <w:marLeft w:val="0"/>
                  <w:marRight w:val="0"/>
                  <w:marTop w:val="0"/>
                  <w:marBottom w:val="0"/>
                  <w:divBdr>
                    <w:top w:val="none" w:sz="0" w:space="0" w:color="auto"/>
                    <w:left w:val="none" w:sz="0" w:space="0" w:color="auto"/>
                    <w:bottom w:val="none" w:sz="0" w:space="0" w:color="auto"/>
                    <w:right w:val="none" w:sz="0" w:space="0" w:color="auto"/>
                  </w:divBdr>
                  <w:divsChild>
                    <w:div w:id="714429570">
                      <w:marLeft w:val="0"/>
                      <w:marRight w:val="0"/>
                      <w:marTop w:val="0"/>
                      <w:marBottom w:val="0"/>
                      <w:divBdr>
                        <w:top w:val="none" w:sz="0" w:space="0" w:color="auto"/>
                        <w:left w:val="none" w:sz="0" w:space="0" w:color="auto"/>
                        <w:bottom w:val="none" w:sz="0" w:space="0" w:color="auto"/>
                        <w:right w:val="none" w:sz="0" w:space="0" w:color="auto"/>
                      </w:divBdr>
                      <w:divsChild>
                        <w:div w:id="714429510">
                          <w:marLeft w:val="0"/>
                          <w:marRight w:val="0"/>
                          <w:marTop w:val="0"/>
                          <w:marBottom w:val="0"/>
                          <w:divBdr>
                            <w:top w:val="none" w:sz="0" w:space="0" w:color="auto"/>
                            <w:left w:val="none" w:sz="0" w:space="0" w:color="auto"/>
                            <w:bottom w:val="none" w:sz="0" w:space="0" w:color="auto"/>
                            <w:right w:val="none" w:sz="0" w:space="0" w:color="auto"/>
                          </w:divBdr>
                          <w:divsChild>
                            <w:div w:id="714429878">
                              <w:marLeft w:val="0"/>
                              <w:marRight w:val="0"/>
                              <w:marTop w:val="0"/>
                              <w:marBottom w:val="0"/>
                              <w:divBdr>
                                <w:top w:val="none" w:sz="0" w:space="0" w:color="auto"/>
                                <w:left w:val="none" w:sz="0" w:space="0" w:color="auto"/>
                                <w:bottom w:val="none" w:sz="0" w:space="0" w:color="auto"/>
                                <w:right w:val="none" w:sz="0" w:space="0" w:color="auto"/>
                              </w:divBdr>
                              <w:divsChild>
                                <w:div w:id="714429781">
                                  <w:marLeft w:val="0"/>
                                  <w:marRight w:val="0"/>
                                  <w:marTop w:val="0"/>
                                  <w:marBottom w:val="0"/>
                                  <w:divBdr>
                                    <w:top w:val="none" w:sz="0" w:space="0" w:color="auto"/>
                                    <w:left w:val="none" w:sz="0" w:space="0" w:color="auto"/>
                                    <w:bottom w:val="none" w:sz="0" w:space="0" w:color="auto"/>
                                    <w:right w:val="none" w:sz="0" w:space="0" w:color="auto"/>
                                  </w:divBdr>
                                  <w:divsChild>
                                    <w:div w:id="714429886">
                                      <w:marLeft w:val="0"/>
                                      <w:marRight w:val="0"/>
                                      <w:marTop w:val="0"/>
                                      <w:marBottom w:val="0"/>
                                      <w:divBdr>
                                        <w:top w:val="none" w:sz="0" w:space="0" w:color="auto"/>
                                        <w:left w:val="none" w:sz="0" w:space="0" w:color="auto"/>
                                        <w:bottom w:val="none" w:sz="0" w:space="0" w:color="auto"/>
                                        <w:right w:val="none" w:sz="0" w:space="0" w:color="auto"/>
                                      </w:divBdr>
                                    </w:div>
                                    <w:div w:id="714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249">
      <w:marLeft w:val="0"/>
      <w:marRight w:val="0"/>
      <w:marTop w:val="0"/>
      <w:marBottom w:val="0"/>
      <w:divBdr>
        <w:top w:val="none" w:sz="0" w:space="0" w:color="auto"/>
        <w:left w:val="none" w:sz="0" w:space="0" w:color="auto"/>
        <w:bottom w:val="none" w:sz="0" w:space="0" w:color="auto"/>
        <w:right w:val="none" w:sz="0" w:space="0" w:color="auto"/>
      </w:divBdr>
      <w:divsChild>
        <w:div w:id="714429808">
          <w:marLeft w:val="0"/>
          <w:marRight w:val="1"/>
          <w:marTop w:val="0"/>
          <w:marBottom w:val="0"/>
          <w:divBdr>
            <w:top w:val="none" w:sz="0" w:space="0" w:color="auto"/>
            <w:left w:val="none" w:sz="0" w:space="0" w:color="auto"/>
            <w:bottom w:val="none" w:sz="0" w:space="0" w:color="auto"/>
            <w:right w:val="none" w:sz="0" w:space="0" w:color="auto"/>
          </w:divBdr>
          <w:divsChild>
            <w:div w:id="714429302">
              <w:marLeft w:val="0"/>
              <w:marRight w:val="0"/>
              <w:marTop w:val="0"/>
              <w:marBottom w:val="0"/>
              <w:divBdr>
                <w:top w:val="none" w:sz="0" w:space="0" w:color="auto"/>
                <w:left w:val="none" w:sz="0" w:space="0" w:color="auto"/>
                <w:bottom w:val="none" w:sz="0" w:space="0" w:color="auto"/>
                <w:right w:val="none" w:sz="0" w:space="0" w:color="auto"/>
              </w:divBdr>
              <w:divsChild>
                <w:div w:id="714429471">
                  <w:marLeft w:val="0"/>
                  <w:marRight w:val="1"/>
                  <w:marTop w:val="0"/>
                  <w:marBottom w:val="0"/>
                  <w:divBdr>
                    <w:top w:val="none" w:sz="0" w:space="0" w:color="auto"/>
                    <w:left w:val="none" w:sz="0" w:space="0" w:color="auto"/>
                    <w:bottom w:val="none" w:sz="0" w:space="0" w:color="auto"/>
                    <w:right w:val="none" w:sz="0" w:space="0" w:color="auto"/>
                  </w:divBdr>
                  <w:divsChild>
                    <w:div w:id="714429067">
                      <w:marLeft w:val="0"/>
                      <w:marRight w:val="0"/>
                      <w:marTop w:val="0"/>
                      <w:marBottom w:val="0"/>
                      <w:divBdr>
                        <w:top w:val="none" w:sz="0" w:space="0" w:color="auto"/>
                        <w:left w:val="none" w:sz="0" w:space="0" w:color="auto"/>
                        <w:bottom w:val="none" w:sz="0" w:space="0" w:color="auto"/>
                        <w:right w:val="none" w:sz="0" w:space="0" w:color="auto"/>
                      </w:divBdr>
                      <w:divsChild>
                        <w:div w:id="714430114">
                          <w:marLeft w:val="0"/>
                          <w:marRight w:val="0"/>
                          <w:marTop w:val="0"/>
                          <w:marBottom w:val="0"/>
                          <w:divBdr>
                            <w:top w:val="none" w:sz="0" w:space="0" w:color="auto"/>
                            <w:left w:val="none" w:sz="0" w:space="0" w:color="auto"/>
                            <w:bottom w:val="none" w:sz="0" w:space="0" w:color="auto"/>
                            <w:right w:val="none" w:sz="0" w:space="0" w:color="auto"/>
                          </w:divBdr>
                          <w:divsChild>
                            <w:div w:id="714429018">
                              <w:marLeft w:val="0"/>
                              <w:marRight w:val="0"/>
                              <w:marTop w:val="120"/>
                              <w:marBottom w:val="360"/>
                              <w:divBdr>
                                <w:top w:val="none" w:sz="0" w:space="0" w:color="auto"/>
                                <w:left w:val="none" w:sz="0" w:space="0" w:color="auto"/>
                                <w:bottom w:val="none" w:sz="0" w:space="0" w:color="auto"/>
                                <w:right w:val="none" w:sz="0" w:space="0" w:color="auto"/>
                              </w:divBdr>
                              <w:divsChild>
                                <w:div w:id="714429083">
                                  <w:marLeft w:val="0"/>
                                  <w:marRight w:val="0"/>
                                  <w:marTop w:val="0"/>
                                  <w:marBottom w:val="0"/>
                                  <w:divBdr>
                                    <w:top w:val="none" w:sz="0" w:space="0" w:color="auto"/>
                                    <w:left w:val="none" w:sz="0" w:space="0" w:color="auto"/>
                                    <w:bottom w:val="none" w:sz="0" w:space="0" w:color="auto"/>
                                    <w:right w:val="none" w:sz="0" w:space="0" w:color="auto"/>
                                  </w:divBdr>
                                </w:div>
                                <w:div w:id="7144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257">
      <w:marLeft w:val="0"/>
      <w:marRight w:val="0"/>
      <w:marTop w:val="0"/>
      <w:marBottom w:val="0"/>
      <w:divBdr>
        <w:top w:val="none" w:sz="0" w:space="0" w:color="auto"/>
        <w:left w:val="none" w:sz="0" w:space="0" w:color="auto"/>
        <w:bottom w:val="none" w:sz="0" w:space="0" w:color="auto"/>
        <w:right w:val="none" w:sz="0" w:space="0" w:color="auto"/>
      </w:divBdr>
      <w:divsChild>
        <w:div w:id="714429523">
          <w:marLeft w:val="0"/>
          <w:marRight w:val="0"/>
          <w:marTop w:val="0"/>
          <w:marBottom w:val="0"/>
          <w:divBdr>
            <w:top w:val="none" w:sz="0" w:space="0" w:color="auto"/>
            <w:left w:val="none" w:sz="0" w:space="0" w:color="auto"/>
            <w:bottom w:val="none" w:sz="0" w:space="0" w:color="auto"/>
            <w:right w:val="none" w:sz="0" w:space="0" w:color="auto"/>
          </w:divBdr>
          <w:divsChild>
            <w:div w:id="714429531">
              <w:marLeft w:val="0"/>
              <w:marRight w:val="0"/>
              <w:marTop w:val="0"/>
              <w:marBottom w:val="0"/>
              <w:divBdr>
                <w:top w:val="none" w:sz="0" w:space="0" w:color="auto"/>
                <w:left w:val="none" w:sz="0" w:space="0" w:color="auto"/>
                <w:bottom w:val="none" w:sz="0" w:space="0" w:color="auto"/>
                <w:right w:val="none" w:sz="0" w:space="0" w:color="auto"/>
              </w:divBdr>
              <w:divsChild>
                <w:div w:id="714429173">
                  <w:marLeft w:val="0"/>
                  <w:marRight w:val="0"/>
                  <w:marTop w:val="0"/>
                  <w:marBottom w:val="0"/>
                  <w:divBdr>
                    <w:top w:val="none" w:sz="0" w:space="0" w:color="auto"/>
                    <w:left w:val="none" w:sz="0" w:space="0" w:color="auto"/>
                    <w:bottom w:val="none" w:sz="0" w:space="0" w:color="auto"/>
                    <w:right w:val="none" w:sz="0" w:space="0" w:color="auto"/>
                  </w:divBdr>
                  <w:divsChild>
                    <w:div w:id="714429776">
                      <w:marLeft w:val="0"/>
                      <w:marRight w:val="0"/>
                      <w:marTop w:val="0"/>
                      <w:marBottom w:val="0"/>
                      <w:divBdr>
                        <w:top w:val="none" w:sz="0" w:space="0" w:color="auto"/>
                        <w:left w:val="none" w:sz="0" w:space="0" w:color="auto"/>
                        <w:bottom w:val="none" w:sz="0" w:space="0" w:color="auto"/>
                        <w:right w:val="none" w:sz="0" w:space="0" w:color="auto"/>
                      </w:divBdr>
                      <w:divsChild>
                        <w:div w:id="714429275">
                          <w:marLeft w:val="0"/>
                          <w:marRight w:val="0"/>
                          <w:marTop w:val="0"/>
                          <w:marBottom w:val="0"/>
                          <w:divBdr>
                            <w:top w:val="none" w:sz="0" w:space="0" w:color="auto"/>
                            <w:left w:val="none" w:sz="0" w:space="0" w:color="auto"/>
                            <w:bottom w:val="none" w:sz="0" w:space="0" w:color="auto"/>
                            <w:right w:val="none" w:sz="0" w:space="0" w:color="auto"/>
                          </w:divBdr>
                          <w:divsChild>
                            <w:div w:id="714429787">
                              <w:marLeft w:val="0"/>
                              <w:marRight w:val="0"/>
                              <w:marTop w:val="0"/>
                              <w:marBottom w:val="0"/>
                              <w:divBdr>
                                <w:top w:val="none" w:sz="0" w:space="0" w:color="auto"/>
                                <w:left w:val="none" w:sz="0" w:space="0" w:color="auto"/>
                                <w:bottom w:val="none" w:sz="0" w:space="0" w:color="auto"/>
                                <w:right w:val="none" w:sz="0" w:space="0" w:color="auto"/>
                              </w:divBdr>
                              <w:divsChild>
                                <w:div w:id="714429348">
                                  <w:marLeft w:val="0"/>
                                  <w:marRight w:val="0"/>
                                  <w:marTop w:val="0"/>
                                  <w:marBottom w:val="0"/>
                                  <w:divBdr>
                                    <w:top w:val="none" w:sz="0" w:space="0" w:color="auto"/>
                                    <w:left w:val="none" w:sz="0" w:space="0" w:color="auto"/>
                                    <w:bottom w:val="none" w:sz="0" w:space="0" w:color="auto"/>
                                    <w:right w:val="none" w:sz="0" w:space="0" w:color="auto"/>
                                  </w:divBdr>
                                  <w:divsChild>
                                    <w:div w:id="7144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258">
      <w:marLeft w:val="0"/>
      <w:marRight w:val="0"/>
      <w:marTop w:val="0"/>
      <w:marBottom w:val="0"/>
      <w:divBdr>
        <w:top w:val="none" w:sz="0" w:space="0" w:color="auto"/>
        <w:left w:val="none" w:sz="0" w:space="0" w:color="auto"/>
        <w:bottom w:val="none" w:sz="0" w:space="0" w:color="auto"/>
        <w:right w:val="none" w:sz="0" w:space="0" w:color="auto"/>
      </w:divBdr>
      <w:divsChild>
        <w:div w:id="714429811">
          <w:marLeft w:val="0"/>
          <w:marRight w:val="0"/>
          <w:marTop w:val="0"/>
          <w:marBottom w:val="0"/>
          <w:divBdr>
            <w:top w:val="none" w:sz="0" w:space="0" w:color="auto"/>
            <w:left w:val="none" w:sz="0" w:space="0" w:color="auto"/>
            <w:bottom w:val="none" w:sz="0" w:space="0" w:color="auto"/>
            <w:right w:val="none" w:sz="0" w:space="0" w:color="auto"/>
          </w:divBdr>
          <w:divsChild>
            <w:div w:id="714430036">
              <w:marLeft w:val="0"/>
              <w:marRight w:val="0"/>
              <w:marTop w:val="0"/>
              <w:marBottom w:val="0"/>
              <w:divBdr>
                <w:top w:val="none" w:sz="0" w:space="0" w:color="auto"/>
                <w:left w:val="none" w:sz="0" w:space="0" w:color="auto"/>
                <w:bottom w:val="none" w:sz="0" w:space="0" w:color="auto"/>
                <w:right w:val="none" w:sz="0" w:space="0" w:color="auto"/>
              </w:divBdr>
              <w:divsChild>
                <w:div w:id="714429723">
                  <w:marLeft w:val="0"/>
                  <w:marRight w:val="-6084"/>
                  <w:marTop w:val="0"/>
                  <w:marBottom w:val="0"/>
                  <w:divBdr>
                    <w:top w:val="none" w:sz="0" w:space="0" w:color="auto"/>
                    <w:left w:val="none" w:sz="0" w:space="0" w:color="auto"/>
                    <w:bottom w:val="none" w:sz="0" w:space="0" w:color="auto"/>
                    <w:right w:val="none" w:sz="0" w:space="0" w:color="auto"/>
                  </w:divBdr>
                  <w:divsChild>
                    <w:div w:id="714429630">
                      <w:marLeft w:val="0"/>
                      <w:marRight w:val="5844"/>
                      <w:marTop w:val="0"/>
                      <w:marBottom w:val="0"/>
                      <w:divBdr>
                        <w:top w:val="none" w:sz="0" w:space="0" w:color="auto"/>
                        <w:left w:val="none" w:sz="0" w:space="0" w:color="auto"/>
                        <w:bottom w:val="none" w:sz="0" w:space="0" w:color="auto"/>
                        <w:right w:val="none" w:sz="0" w:space="0" w:color="auto"/>
                      </w:divBdr>
                      <w:divsChild>
                        <w:div w:id="714429048">
                          <w:marLeft w:val="0"/>
                          <w:marRight w:val="0"/>
                          <w:marTop w:val="0"/>
                          <w:marBottom w:val="0"/>
                          <w:divBdr>
                            <w:top w:val="none" w:sz="0" w:space="0" w:color="auto"/>
                            <w:left w:val="none" w:sz="0" w:space="0" w:color="auto"/>
                            <w:bottom w:val="none" w:sz="0" w:space="0" w:color="auto"/>
                            <w:right w:val="none" w:sz="0" w:space="0" w:color="auto"/>
                          </w:divBdr>
                          <w:divsChild>
                            <w:div w:id="714429762">
                              <w:marLeft w:val="0"/>
                              <w:marRight w:val="0"/>
                              <w:marTop w:val="120"/>
                              <w:marBottom w:val="360"/>
                              <w:divBdr>
                                <w:top w:val="none" w:sz="0" w:space="0" w:color="auto"/>
                                <w:left w:val="none" w:sz="0" w:space="0" w:color="auto"/>
                                <w:bottom w:val="none" w:sz="0" w:space="0" w:color="auto"/>
                                <w:right w:val="none" w:sz="0" w:space="0" w:color="auto"/>
                              </w:divBdr>
                              <w:divsChild>
                                <w:div w:id="714429133">
                                  <w:marLeft w:val="0"/>
                                  <w:marRight w:val="0"/>
                                  <w:marTop w:val="0"/>
                                  <w:marBottom w:val="0"/>
                                  <w:divBdr>
                                    <w:top w:val="none" w:sz="0" w:space="0" w:color="auto"/>
                                    <w:left w:val="none" w:sz="0" w:space="0" w:color="auto"/>
                                    <w:bottom w:val="none" w:sz="0" w:space="0" w:color="auto"/>
                                    <w:right w:val="none" w:sz="0" w:space="0" w:color="auto"/>
                                  </w:divBdr>
                                </w:div>
                                <w:div w:id="714429623">
                                  <w:marLeft w:val="0"/>
                                  <w:marRight w:val="0"/>
                                  <w:marTop w:val="0"/>
                                  <w:marBottom w:val="0"/>
                                  <w:divBdr>
                                    <w:top w:val="none" w:sz="0" w:space="0" w:color="auto"/>
                                    <w:left w:val="none" w:sz="0" w:space="0" w:color="auto"/>
                                    <w:bottom w:val="none" w:sz="0" w:space="0" w:color="auto"/>
                                    <w:right w:val="none" w:sz="0" w:space="0" w:color="auto"/>
                                  </w:divBdr>
                                  <w:divsChild>
                                    <w:div w:id="714429851">
                                      <w:marLeft w:val="0"/>
                                      <w:marRight w:val="0"/>
                                      <w:marTop w:val="0"/>
                                      <w:marBottom w:val="0"/>
                                      <w:divBdr>
                                        <w:top w:val="none" w:sz="0" w:space="0" w:color="auto"/>
                                        <w:left w:val="none" w:sz="0" w:space="0" w:color="auto"/>
                                        <w:bottom w:val="none" w:sz="0" w:space="0" w:color="auto"/>
                                        <w:right w:val="none" w:sz="0" w:space="0" w:color="auto"/>
                                      </w:divBdr>
                                    </w:div>
                                  </w:divsChild>
                                </w:div>
                                <w:div w:id="714429802">
                                  <w:marLeft w:val="0"/>
                                  <w:marRight w:val="0"/>
                                  <w:marTop w:val="0"/>
                                  <w:marBottom w:val="0"/>
                                  <w:divBdr>
                                    <w:top w:val="none" w:sz="0" w:space="0" w:color="auto"/>
                                    <w:left w:val="none" w:sz="0" w:space="0" w:color="auto"/>
                                    <w:bottom w:val="none" w:sz="0" w:space="0" w:color="auto"/>
                                    <w:right w:val="none" w:sz="0" w:space="0" w:color="auto"/>
                                  </w:divBdr>
                                </w:div>
                                <w:div w:id="7144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265">
      <w:marLeft w:val="0"/>
      <w:marRight w:val="0"/>
      <w:marTop w:val="0"/>
      <w:marBottom w:val="0"/>
      <w:divBdr>
        <w:top w:val="none" w:sz="0" w:space="0" w:color="auto"/>
        <w:left w:val="none" w:sz="0" w:space="0" w:color="auto"/>
        <w:bottom w:val="none" w:sz="0" w:space="0" w:color="auto"/>
        <w:right w:val="none" w:sz="0" w:space="0" w:color="auto"/>
      </w:divBdr>
      <w:divsChild>
        <w:div w:id="714429480">
          <w:marLeft w:val="0"/>
          <w:marRight w:val="1"/>
          <w:marTop w:val="0"/>
          <w:marBottom w:val="0"/>
          <w:divBdr>
            <w:top w:val="none" w:sz="0" w:space="0" w:color="auto"/>
            <w:left w:val="none" w:sz="0" w:space="0" w:color="auto"/>
            <w:bottom w:val="none" w:sz="0" w:space="0" w:color="auto"/>
            <w:right w:val="none" w:sz="0" w:space="0" w:color="auto"/>
          </w:divBdr>
          <w:divsChild>
            <w:div w:id="714429001">
              <w:marLeft w:val="0"/>
              <w:marRight w:val="0"/>
              <w:marTop w:val="0"/>
              <w:marBottom w:val="0"/>
              <w:divBdr>
                <w:top w:val="none" w:sz="0" w:space="0" w:color="auto"/>
                <w:left w:val="none" w:sz="0" w:space="0" w:color="auto"/>
                <w:bottom w:val="none" w:sz="0" w:space="0" w:color="auto"/>
                <w:right w:val="none" w:sz="0" w:space="0" w:color="auto"/>
              </w:divBdr>
              <w:divsChild>
                <w:div w:id="714429122">
                  <w:marLeft w:val="0"/>
                  <w:marRight w:val="1"/>
                  <w:marTop w:val="0"/>
                  <w:marBottom w:val="0"/>
                  <w:divBdr>
                    <w:top w:val="none" w:sz="0" w:space="0" w:color="auto"/>
                    <w:left w:val="none" w:sz="0" w:space="0" w:color="auto"/>
                    <w:bottom w:val="none" w:sz="0" w:space="0" w:color="auto"/>
                    <w:right w:val="none" w:sz="0" w:space="0" w:color="auto"/>
                  </w:divBdr>
                  <w:divsChild>
                    <w:div w:id="714429569">
                      <w:marLeft w:val="0"/>
                      <w:marRight w:val="0"/>
                      <w:marTop w:val="0"/>
                      <w:marBottom w:val="0"/>
                      <w:divBdr>
                        <w:top w:val="none" w:sz="0" w:space="0" w:color="auto"/>
                        <w:left w:val="none" w:sz="0" w:space="0" w:color="auto"/>
                        <w:bottom w:val="none" w:sz="0" w:space="0" w:color="auto"/>
                        <w:right w:val="none" w:sz="0" w:space="0" w:color="auto"/>
                      </w:divBdr>
                      <w:divsChild>
                        <w:div w:id="714430123">
                          <w:marLeft w:val="0"/>
                          <w:marRight w:val="0"/>
                          <w:marTop w:val="0"/>
                          <w:marBottom w:val="0"/>
                          <w:divBdr>
                            <w:top w:val="none" w:sz="0" w:space="0" w:color="auto"/>
                            <w:left w:val="none" w:sz="0" w:space="0" w:color="auto"/>
                            <w:bottom w:val="none" w:sz="0" w:space="0" w:color="auto"/>
                            <w:right w:val="none" w:sz="0" w:space="0" w:color="auto"/>
                          </w:divBdr>
                          <w:divsChild>
                            <w:div w:id="714429930">
                              <w:marLeft w:val="0"/>
                              <w:marRight w:val="0"/>
                              <w:marTop w:val="120"/>
                              <w:marBottom w:val="360"/>
                              <w:divBdr>
                                <w:top w:val="none" w:sz="0" w:space="0" w:color="auto"/>
                                <w:left w:val="none" w:sz="0" w:space="0" w:color="auto"/>
                                <w:bottom w:val="none" w:sz="0" w:space="0" w:color="auto"/>
                                <w:right w:val="none" w:sz="0" w:space="0" w:color="auto"/>
                              </w:divBdr>
                              <w:divsChild>
                                <w:div w:id="714429359">
                                  <w:marLeft w:val="0"/>
                                  <w:marRight w:val="0"/>
                                  <w:marTop w:val="0"/>
                                  <w:marBottom w:val="0"/>
                                  <w:divBdr>
                                    <w:top w:val="none" w:sz="0" w:space="0" w:color="auto"/>
                                    <w:left w:val="none" w:sz="0" w:space="0" w:color="auto"/>
                                    <w:bottom w:val="none" w:sz="0" w:space="0" w:color="auto"/>
                                    <w:right w:val="none" w:sz="0" w:space="0" w:color="auto"/>
                                  </w:divBdr>
                                </w:div>
                                <w:div w:id="7144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268">
      <w:marLeft w:val="0"/>
      <w:marRight w:val="0"/>
      <w:marTop w:val="0"/>
      <w:marBottom w:val="0"/>
      <w:divBdr>
        <w:top w:val="none" w:sz="0" w:space="0" w:color="auto"/>
        <w:left w:val="none" w:sz="0" w:space="0" w:color="auto"/>
        <w:bottom w:val="none" w:sz="0" w:space="0" w:color="auto"/>
        <w:right w:val="none" w:sz="0" w:space="0" w:color="auto"/>
      </w:divBdr>
      <w:divsChild>
        <w:div w:id="714429728">
          <w:marLeft w:val="0"/>
          <w:marRight w:val="1"/>
          <w:marTop w:val="0"/>
          <w:marBottom w:val="0"/>
          <w:divBdr>
            <w:top w:val="none" w:sz="0" w:space="0" w:color="auto"/>
            <w:left w:val="none" w:sz="0" w:space="0" w:color="auto"/>
            <w:bottom w:val="none" w:sz="0" w:space="0" w:color="auto"/>
            <w:right w:val="none" w:sz="0" w:space="0" w:color="auto"/>
          </w:divBdr>
          <w:divsChild>
            <w:div w:id="714429183">
              <w:marLeft w:val="0"/>
              <w:marRight w:val="0"/>
              <w:marTop w:val="0"/>
              <w:marBottom w:val="0"/>
              <w:divBdr>
                <w:top w:val="none" w:sz="0" w:space="0" w:color="auto"/>
                <w:left w:val="none" w:sz="0" w:space="0" w:color="auto"/>
                <w:bottom w:val="none" w:sz="0" w:space="0" w:color="auto"/>
                <w:right w:val="none" w:sz="0" w:space="0" w:color="auto"/>
              </w:divBdr>
              <w:divsChild>
                <w:div w:id="714430048">
                  <w:marLeft w:val="0"/>
                  <w:marRight w:val="1"/>
                  <w:marTop w:val="0"/>
                  <w:marBottom w:val="0"/>
                  <w:divBdr>
                    <w:top w:val="none" w:sz="0" w:space="0" w:color="auto"/>
                    <w:left w:val="none" w:sz="0" w:space="0" w:color="auto"/>
                    <w:bottom w:val="none" w:sz="0" w:space="0" w:color="auto"/>
                    <w:right w:val="none" w:sz="0" w:space="0" w:color="auto"/>
                  </w:divBdr>
                  <w:divsChild>
                    <w:div w:id="714429527">
                      <w:marLeft w:val="0"/>
                      <w:marRight w:val="0"/>
                      <w:marTop w:val="0"/>
                      <w:marBottom w:val="0"/>
                      <w:divBdr>
                        <w:top w:val="none" w:sz="0" w:space="0" w:color="auto"/>
                        <w:left w:val="none" w:sz="0" w:space="0" w:color="auto"/>
                        <w:bottom w:val="none" w:sz="0" w:space="0" w:color="auto"/>
                        <w:right w:val="none" w:sz="0" w:space="0" w:color="auto"/>
                      </w:divBdr>
                      <w:divsChild>
                        <w:div w:id="714429296">
                          <w:marLeft w:val="0"/>
                          <w:marRight w:val="0"/>
                          <w:marTop w:val="0"/>
                          <w:marBottom w:val="0"/>
                          <w:divBdr>
                            <w:top w:val="none" w:sz="0" w:space="0" w:color="auto"/>
                            <w:left w:val="none" w:sz="0" w:space="0" w:color="auto"/>
                            <w:bottom w:val="none" w:sz="0" w:space="0" w:color="auto"/>
                            <w:right w:val="none" w:sz="0" w:space="0" w:color="auto"/>
                          </w:divBdr>
                          <w:divsChild>
                            <w:div w:id="714429473">
                              <w:marLeft w:val="0"/>
                              <w:marRight w:val="0"/>
                              <w:marTop w:val="120"/>
                              <w:marBottom w:val="360"/>
                              <w:divBdr>
                                <w:top w:val="none" w:sz="0" w:space="0" w:color="auto"/>
                                <w:left w:val="none" w:sz="0" w:space="0" w:color="auto"/>
                                <w:bottom w:val="none" w:sz="0" w:space="0" w:color="auto"/>
                                <w:right w:val="none" w:sz="0" w:space="0" w:color="auto"/>
                              </w:divBdr>
                              <w:divsChild>
                                <w:div w:id="714429535">
                                  <w:marLeft w:val="0"/>
                                  <w:marRight w:val="0"/>
                                  <w:marTop w:val="0"/>
                                  <w:marBottom w:val="0"/>
                                  <w:divBdr>
                                    <w:top w:val="none" w:sz="0" w:space="0" w:color="auto"/>
                                    <w:left w:val="none" w:sz="0" w:space="0" w:color="auto"/>
                                    <w:bottom w:val="none" w:sz="0" w:space="0" w:color="auto"/>
                                    <w:right w:val="none" w:sz="0" w:space="0" w:color="auto"/>
                                  </w:divBdr>
                                </w:div>
                                <w:div w:id="7144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272">
      <w:marLeft w:val="0"/>
      <w:marRight w:val="0"/>
      <w:marTop w:val="0"/>
      <w:marBottom w:val="0"/>
      <w:divBdr>
        <w:top w:val="none" w:sz="0" w:space="0" w:color="auto"/>
        <w:left w:val="none" w:sz="0" w:space="0" w:color="auto"/>
        <w:bottom w:val="none" w:sz="0" w:space="0" w:color="auto"/>
        <w:right w:val="none" w:sz="0" w:space="0" w:color="auto"/>
      </w:divBdr>
      <w:divsChild>
        <w:div w:id="71443012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714429699">
              <w:marLeft w:val="0"/>
              <w:marRight w:val="0"/>
              <w:marTop w:val="0"/>
              <w:marBottom w:val="0"/>
              <w:divBdr>
                <w:top w:val="none" w:sz="0" w:space="0" w:color="auto"/>
                <w:left w:val="none" w:sz="0" w:space="0" w:color="auto"/>
                <w:bottom w:val="none" w:sz="0" w:space="0" w:color="auto"/>
                <w:right w:val="none" w:sz="0" w:space="0" w:color="auto"/>
              </w:divBdr>
              <w:divsChild>
                <w:div w:id="714429263">
                  <w:marLeft w:val="0"/>
                  <w:marRight w:val="90"/>
                  <w:marTop w:val="0"/>
                  <w:marBottom w:val="0"/>
                  <w:divBdr>
                    <w:top w:val="none" w:sz="0" w:space="0" w:color="auto"/>
                    <w:left w:val="none" w:sz="0" w:space="0" w:color="auto"/>
                    <w:bottom w:val="none" w:sz="0" w:space="0" w:color="auto"/>
                    <w:right w:val="none" w:sz="0" w:space="0" w:color="auto"/>
                  </w:divBdr>
                  <w:divsChild>
                    <w:div w:id="71442973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714429278">
      <w:marLeft w:val="0"/>
      <w:marRight w:val="0"/>
      <w:marTop w:val="0"/>
      <w:marBottom w:val="0"/>
      <w:divBdr>
        <w:top w:val="none" w:sz="0" w:space="0" w:color="auto"/>
        <w:left w:val="none" w:sz="0" w:space="0" w:color="auto"/>
        <w:bottom w:val="none" w:sz="0" w:space="0" w:color="auto"/>
        <w:right w:val="none" w:sz="0" w:space="0" w:color="auto"/>
      </w:divBdr>
      <w:divsChild>
        <w:div w:id="714430025">
          <w:marLeft w:val="0"/>
          <w:marRight w:val="1"/>
          <w:marTop w:val="0"/>
          <w:marBottom w:val="0"/>
          <w:divBdr>
            <w:top w:val="none" w:sz="0" w:space="0" w:color="auto"/>
            <w:left w:val="none" w:sz="0" w:space="0" w:color="auto"/>
            <w:bottom w:val="none" w:sz="0" w:space="0" w:color="auto"/>
            <w:right w:val="none" w:sz="0" w:space="0" w:color="auto"/>
          </w:divBdr>
          <w:divsChild>
            <w:div w:id="714429360">
              <w:marLeft w:val="0"/>
              <w:marRight w:val="0"/>
              <w:marTop w:val="0"/>
              <w:marBottom w:val="0"/>
              <w:divBdr>
                <w:top w:val="none" w:sz="0" w:space="0" w:color="auto"/>
                <w:left w:val="none" w:sz="0" w:space="0" w:color="auto"/>
                <w:bottom w:val="none" w:sz="0" w:space="0" w:color="auto"/>
                <w:right w:val="none" w:sz="0" w:space="0" w:color="auto"/>
              </w:divBdr>
              <w:divsChild>
                <w:div w:id="714429791">
                  <w:marLeft w:val="0"/>
                  <w:marRight w:val="1"/>
                  <w:marTop w:val="0"/>
                  <w:marBottom w:val="0"/>
                  <w:divBdr>
                    <w:top w:val="none" w:sz="0" w:space="0" w:color="auto"/>
                    <w:left w:val="none" w:sz="0" w:space="0" w:color="auto"/>
                    <w:bottom w:val="none" w:sz="0" w:space="0" w:color="auto"/>
                    <w:right w:val="none" w:sz="0" w:space="0" w:color="auto"/>
                  </w:divBdr>
                  <w:divsChild>
                    <w:div w:id="714429073">
                      <w:marLeft w:val="0"/>
                      <w:marRight w:val="0"/>
                      <w:marTop w:val="0"/>
                      <w:marBottom w:val="0"/>
                      <w:divBdr>
                        <w:top w:val="none" w:sz="0" w:space="0" w:color="auto"/>
                        <w:left w:val="none" w:sz="0" w:space="0" w:color="auto"/>
                        <w:bottom w:val="none" w:sz="0" w:space="0" w:color="auto"/>
                        <w:right w:val="none" w:sz="0" w:space="0" w:color="auto"/>
                      </w:divBdr>
                      <w:divsChild>
                        <w:div w:id="714429101">
                          <w:marLeft w:val="0"/>
                          <w:marRight w:val="0"/>
                          <w:marTop w:val="0"/>
                          <w:marBottom w:val="0"/>
                          <w:divBdr>
                            <w:top w:val="none" w:sz="0" w:space="0" w:color="auto"/>
                            <w:left w:val="none" w:sz="0" w:space="0" w:color="auto"/>
                            <w:bottom w:val="none" w:sz="0" w:space="0" w:color="auto"/>
                            <w:right w:val="none" w:sz="0" w:space="0" w:color="auto"/>
                          </w:divBdr>
                          <w:divsChild>
                            <w:div w:id="714429256">
                              <w:marLeft w:val="0"/>
                              <w:marRight w:val="0"/>
                              <w:marTop w:val="120"/>
                              <w:marBottom w:val="360"/>
                              <w:divBdr>
                                <w:top w:val="none" w:sz="0" w:space="0" w:color="auto"/>
                                <w:left w:val="none" w:sz="0" w:space="0" w:color="auto"/>
                                <w:bottom w:val="none" w:sz="0" w:space="0" w:color="auto"/>
                                <w:right w:val="none" w:sz="0" w:space="0" w:color="auto"/>
                              </w:divBdr>
                              <w:divsChild>
                                <w:div w:id="714429440">
                                  <w:marLeft w:val="0"/>
                                  <w:marRight w:val="0"/>
                                  <w:marTop w:val="0"/>
                                  <w:marBottom w:val="0"/>
                                  <w:divBdr>
                                    <w:top w:val="none" w:sz="0" w:space="0" w:color="auto"/>
                                    <w:left w:val="none" w:sz="0" w:space="0" w:color="auto"/>
                                    <w:bottom w:val="none" w:sz="0" w:space="0" w:color="auto"/>
                                    <w:right w:val="none" w:sz="0" w:space="0" w:color="auto"/>
                                  </w:divBdr>
                                </w:div>
                                <w:div w:id="7144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280">
      <w:marLeft w:val="0"/>
      <w:marRight w:val="0"/>
      <w:marTop w:val="0"/>
      <w:marBottom w:val="0"/>
      <w:divBdr>
        <w:top w:val="none" w:sz="0" w:space="0" w:color="auto"/>
        <w:left w:val="none" w:sz="0" w:space="0" w:color="auto"/>
        <w:bottom w:val="none" w:sz="0" w:space="0" w:color="auto"/>
        <w:right w:val="none" w:sz="0" w:space="0" w:color="auto"/>
      </w:divBdr>
    </w:div>
    <w:div w:id="714429283">
      <w:marLeft w:val="0"/>
      <w:marRight w:val="0"/>
      <w:marTop w:val="0"/>
      <w:marBottom w:val="0"/>
      <w:divBdr>
        <w:top w:val="none" w:sz="0" w:space="0" w:color="auto"/>
        <w:left w:val="none" w:sz="0" w:space="0" w:color="auto"/>
        <w:bottom w:val="none" w:sz="0" w:space="0" w:color="auto"/>
        <w:right w:val="none" w:sz="0" w:space="0" w:color="auto"/>
      </w:divBdr>
      <w:divsChild>
        <w:div w:id="714429416">
          <w:marLeft w:val="0"/>
          <w:marRight w:val="0"/>
          <w:marTop w:val="0"/>
          <w:marBottom w:val="0"/>
          <w:divBdr>
            <w:top w:val="none" w:sz="0" w:space="0" w:color="auto"/>
            <w:left w:val="none" w:sz="0" w:space="0" w:color="auto"/>
            <w:bottom w:val="none" w:sz="0" w:space="0" w:color="auto"/>
            <w:right w:val="none" w:sz="0" w:space="0" w:color="auto"/>
          </w:divBdr>
          <w:divsChild>
            <w:div w:id="714429441">
              <w:marLeft w:val="0"/>
              <w:marRight w:val="0"/>
              <w:marTop w:val="0"/>
              <w:marBottom w:val="0"/>
              <w:divBdr>
                <w:top w:val="none" w:sz="0" w:space="0" w:color="auto"/>
                <w:left w:val="none" w:sz="0" w:space="0" w:color="auto"/>
                <w:bottom w:val="none" w:sz="0" w:space="0" w:color="auto"/>
                <w:right w:val="none" w:sz="0" w:space="0" w:color="auto"/>
              </w:divBdr>
              <w:divsChild>
                <w:div w:id="714430082">
                  <w:marLeft w:val="0"/>
                  <w:marRight w:val="0"/>
                  <w:marTop w:val="0"/>
                  <w:marBottom w:val="0"/>
                  <w:divBdr>
                    <w:top w:val="none" w:sz="0" w:space="0" w:color="auto"/>
                    <w:left w:val="none" w:sz="0" w:space="0" w:color="auto"/>
                    <w:bottom w:val="none" w:sz="0" w:space="0" w:color="auto"/>
                    <w:right w:val="none" w:sz="0" w:space="0" w:color="auto"/>
                  </w:divBdr>
                  <w:divsChild>
                    <w:div w:id="714429342">
                      <w:marLeft w:val="0"/>
                      <w:marRight w:val="0"/>
                      <w:marTop w:val="0"/>
                      <w:marBottom w:val="0"/>
                      <w:divBdr>
                        <w:top w:val="none" w:sz="0" w:space="0" w:color="auto"/>
                        <w:left w:val="none" w:sz="0" w:space="0" w:color="auto"/>
                        <w:bottom w:val="none" w:sz="0" w:space="0" w:color="auto"/>
                        <w:right w:val="none" w:sz="0" w:space="0" w:color="auto"/>
                      </w:divBdr>
                      <w:divsChild>
                        <w:div w:id="714430028">
                          <w:marLeft w:val="0"/>
                          <w:marRight w:val="0"/>
                          <w:marTop w:val="0"/>
                          <w:marBottom w:val="0"/>
                          <w:divBdr>
                            <w:top w:val="none" w:sz="0" w:space="0" w:color="auto"/>
                            <w:left w:val="none" w:sz="0" w:space="0" w:color="auto"/>
                            <w:bottom w:val="none" w:sz="0" w:space="0" w:color="auto"/>
                            <w:right w:val="none" w:sz="0" w:space="0" w:color="auto"/>
                          </w:divBdr>
                          <w:divsChild>
                            <w:div w:id="714429415">
                              <w:marLeft w:val="0"/>
                              <w:marRight w:val="0"/>
                              <w:marTop w:val="0"/>
                              <w:marBottom w:val="0"/>
                              <w:divBdr>
                                <w:top w:val="none" w:sz="0" w:space="0" w:color="auto"/>
                                <w:left w:val="none" w:sz="0" w:space="0" w:color="auto"/>
                                <w:bottom w:val="none" w:sz="0" w:space="0" w:color="auto"/>
                                <w:right w:val="none" w:sz="0" w:space="0" w:color="auto"/>
                              </w:divBdr>
                              <w:divsChild>
                                <w:div w:id="714429654">
                                  <w:marLeft w:val="0"/>
                                  <w:marRight w:val="0"/>
                                  <w:marTop w:val="0"/>
                                  <w:marBottom w:val="0"/>
                                  <w:divBdr>
                                    <w:top w:val="none" w:sz="0" w:space="0" w:color="auto"/>
                                    <w:left w:val="none" w:sz="0" w:space="0" w:color="auto"/>
                                    <w:bottom w:val="none" w:sz="0" w:space="0" w:color="auto"/>
                                    <w:right w:val="none" w:sz="0" w:space="0" w:color="auto"/>
                                  </w:divBdr>
                                  <w:divsChild>
                                    <w:div w:id="714429135">
                                      <w:marLeft w:val="0"/>
                                      <w:marRight w:val="0"/>
                                      <w:marTop w:val="0"/>
                                      <w:marBottom w:val="0"/>
                                      <w:divBdr>
                                        <w:top w:val="none" w:sz="0" w:space="0" w:color="auto"/>
                                        <w:left w:val="none" w:sz="0" w:space="0" w:color="auto"/>
                                        <w:bottom w:val="none" w:sz="0" w:space="0" w:color="auto"/>
                                        <w:right w:val="none" w:sz="0" w:space="0" w:color="auto"/>
                                      </w:divBdr>
                                    </w:div>
                                    <w:div w:id="7144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284">
      <w:marLeft w:val="0"/>
      <w:marRight w:val="0"/>
      <w:marTop w:val="0"/>
      <w:marBottom w:val="0"/>
      <w:divBdr>
        <w:top w:val="none" w:sz="0" w:space="0" w:color="auto"/>
        <w:left w:val="none" w:sz="0" w:space="0" w:color="auto"/>
        <w:bottom w:val="none" w:sz="0" w:space="0" w:color="auto"/>
        <w:right w:val="none" w:sz="0" w:space="0" w:color="auto"/>
      </w:divBdr>
    </w:div>
    <w:div w:id="714429291">
      <w:marLeft w:val="0"/>
      <w:marRight w:val="0"/>
      <w:marTop w:val="0"/>
      <w:marBottom w:val="0"/>
      <w:divBdr>
        <w:top w:val="none" w:sz="0" w:space="0" w:color="auto"/>
        <w:left w:val="none" w:sz="0" w:space="0" w:color="auto"/>
        <w:bottom w:val="none" w:sz="0" w:space="0" w:color="auto"/>
        <w:right w:val="none" w:sz="0" w:space="0" w:color="auto"/>
      </w:divBdr>
    </w:div>
    <w:div w:id="714429303">
      <w:marLeft w:val="0"/>
      <w:marRight w:val="0"/>
      <w:marTop w:val="0"/>
      <w:marBottom w:val="0"/>
      <w:divBdr>
        <w:top w:val="none" w:sz="0" w:space="0" w:color="auto"/>
        <w:left w:val="none" w:sz="0" w:space="0" w:color="auto"/>
        <w:bottom w:val="none" w:sz="0" w:space="0" w:color="auto"/>
        <w:right w:val="none" w:sz="0" w:space="0" w:color="auto"/>
      </w:divBdr>
      <w:divsChild>
        <w:div w:id="714429371">
          <w:marLeft w:val="0"/>
          <w:marRight w:val="0"/>
          <w:marTop w:val="0"/>
          <w:marBottom w:val="0"/>
          <w:divBdr>
            <w:top w:val="none" w:sz="0" w:space="0" w:color="auto"/>
            <w:left w:val="none" w:sz="0" w:space="0" w:color="auto"/>
            <w:bottom w:val="none" w:sz="0" w:space="0" w:color="auto"/>
            <w:right w:val="none" w:sz="0" w:space="0" w:color="auto"/>
          </w:divBdr>
          <w:divsChild>
            <w:div w:id="714429459">
              <w:marLeft w:val="0"/>
              <w:marRight w:val="0"/>
              <w:marTop w:val="0"/>
              <w:marBottom w:val="0"/>
              <w:divBdr>
                <w:top w:val="none" w:sz="0" w:space="0" w:color="auto"/>
                <w:left w:val="none" w:sz="0" w:space="0" w:color="auto"/>
                <w:bottom w:val="none" w:sz="0" w:space="0" w:color="auto"/>
                <w:right w:val="none" w:sz="0" w:space="0" w:color="auto"/>
              </w:divBdr>
              <w:divsChild>
                <w:div w:id="714429879">
                  <w:marLeft w:val="0"/>
                  <w:marRight w:val="0"/>
                  <w:marTop w:val="0"/>
                  <w:marBottom w:val="0"/>
                  <w:divBdr>
                    <w:top w:val="none" w:sz="0" w:space="0" w:color="auto"/>
                    <w:left w:val="none" w:sz="0" w:space="0" w:color="auto"/>
                    <w:bottom w:val="none" w:sz="0" w:space="0" w:color="auto"/>
                    <w:right w:val="none" w:sz="0" w:space="0" w:color="auto"/>
                  </w:divBdr>
                  <w:divsChild>
                    <w:div w:id="714429357">
                      <w:marLeft w:val="0"/>
                      <w:marRight w:val="0"/>
                      <w:marTop w:val="0"/>
                      <w:marBottom w:val="0"/>
                      <w:divBdr>
                        <w:top w:val="none" w:sz="0" w:space="0" w:color="auto"/>
                        <w:left w:val="none" w:sz="0" w:space="0" w:color="auto"/>
                        <w:bottom w:val="none" w:sz="0" w:space="0" w:color="auto"/>
                        <w:right w:val="none" w:sz="0" w:space="0" w:color="auto"/>
                      </w:divBdr>
                      <w:divsChild>
                        <w:div w:id="714429170">
                          <w:marLeft w:val="0"/>
                          <w:marRight w:val="0"/>
                          <w:marTop w:val="0"/>
                          <w:marBottom w:val="0"/>
                          <w:divBdr>
                            <w:top w:val="none" w:sz="0" w:space="0" w:color="auto"/>
                            <w:left w:val="none" w:sz="0" w:space="0" w:color="auto"/>
                            <w:bottom w:val="none" w:sz="0" w:space="0" w:color="auto"/>
                            <w:right w:val="none" w:sz="0" w:space="0" w:color="auto"/>
                          </w:divBdr>
                          <w:divsChild>
                            <w:div w:id="714429413">
                              <w:marLeft w:val="0"/>
                              <w:marRight w:val="0"/>
                              <w:marTop w:val="0"/>
                              <w:marBottom w:val="0"/>
                              <w:divBdr>
                                <w:top w:val="none" w:sz="0" w:space="0" w:color="auto"/>
                                <w:left w:val="none" w:sz="0" w:space="0" w:color="auto"/>
                                <w:bottom w:val="none" w:sz="0" w:space="0" w:color="auto"/>
                                <w:right w:val="none" w:sz="0" w:space="0" w:color="auto"/>
                              </w:divBdr>
                              <w:divsChild>
                                <w:div w:id="714429461">
                                  <w:marLeft w:val="0"/>
                                  <w:marRight w:val="0"/>
                                  <w:marTop w:val="0"/>
                                  <w:marBottom w:val="0"/>
                                  <w:divBdr>
                                    <w:top w:val="none" w:sz="0" w:space="0" w:color="auto"/>
                                    <w:left w:val="none" w:sz="0" w:space="0" w:color="auto"/>
                                    <w:bottom w:val="none" w:sz="0" w:space="0" w:color="auto"/>
                                    <w:right w:val="none" w:sz="0" w:space="0" w:color="auto"/>
                                  </w:divBdr>
                                  <w:divsChild>
                                    <w:div w:id="714429534">
                                      <w:marLeft w:val="0"/>
                                      <w:marRight w:val="0"/>
                                      <w:marTop w:val="0"/>
                                      <w:marBottom w:val="0"/>
                                      <w:divBdr>
                                        <w:top w:val="none" w:sz="0" w:space="0" w:color="auto"/>
                                        <w:left w:val="none" w:sz="0" w:space="0" w:color="auto"/>
                                        <w:bottom w:val="none" w:sz="0" w:space="0" w:color="auto"/>
                                        <w:right w:val="none" w:sz="0" w:space="0" w:color="auto"/>
                                      </w:divBdr>
                                    </w:div>
                                    <w:div w:id="7144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312">
      <w:marLeft w:val="0"/>
      <w:marRight w:val="0"/>
      <w:marTop w:val="0"/>
      <w:marBottom w:val="0"/>
      <w:divBdr>
        <w:top w:val="none" w:sz="0" w:space="0" w:color="auto"/>
        <w:left w:val="none" w:sz="0" w:space="0" w:color="auto"/>
        <w:bottom w:val="none" w:sz="0" w:space="0" w:color="auto"/>
        <w:right w:val="none" w:sz="0" w:space="0" w:color="auto"/>
      </w:divBdr>
      <w:divsChild>
        <w:div w:id="714429975">
          <w:marLeft w:val="0"/>
          <w:marRight w:val="0"/>
          <w:marTop w:val="0"/>
          <w:marBottom w:val="0"/>
          <w:divBdr>
            <w:top w:val="none" w:sz="0" w:space="0" w:color="auto"/>
            <w:left w:val="none" w:sz="0" w:space="0" w:color="auto"/>
            <w:bottom w:val="none" w:sz="0" w:space="0" w:color="auto"/>
            <w:right w:val="none" w:sz="0" w:space="0" w:color="auto"/>
          </w:divBdr>
          <w:divsChild>
            <w:div w:id="714429620">
              <w:marLeft w:val="0"/>
              <w:marRight w:val="0"/>
              <w:marTop w:val="0"/>
              <w:marBottom w:val="0"/>
              <w:divBdr>
                <w:top w:val="none" w:sz="0" w:space="0" w:color="auto"/>
                <w:left w:val="none" w:sz="0" w:space="0" w:color="auto"/>
                <w:bottom w:val="none" w:sz="0" w:space="0" w:color="auto"/>
                <w:right w:val="none" w:sz="0" w:space="0" w:color="auto"/>
              </w:divBdr>
              <w:divsChild>
                <w:div w:id="714429295">
                  <w:marLeft w:val="0"/>
                  <w:marRight w:val="-6084"/>
                  <w:marTop w:val="0"/>
                  <w:marBottom w:val="0"/>
                  <w:divBdr>
                    <w:top w:val="none" w:sz="0" w:space="0" w:color="auto"/>
                    <w:left w:val="none" w:sz="0" w:space="0" w:color="auto"/>
                    <w:bottom w:val="none" w:sz="0" w:space="0" w:color="auto"/>
                    <w:right w:val="none" w:sz="0" w:space="0" w:color="auto"/>
                  </w:divBdr>
                  <w:divsChild>
                    <w:div w:id="714429514">
                      <w:marLeft w:val="0"/>
                      <w:marRight w:val="5604"/>
                      <w:marTop w:val="0"/>
                      <w:marBottom w:val="0"/>
                      <w:divBdr>
                        <w:top w:val="none" w:sz="0" w:space="0" w:color="auto"/>
                        <w:left w:val="none" w:sz="0" w:space="0" w:color="auto"/>
                        <w:bottom w:val="none" w:sz="0" w:space="0" w:color="auto"/>
                        <w:right w:val="none" w:sz="0" w:space="0" w:color="auto"/>
                      </w:divBdr>
                      <w:divsChild>
                        <w:div w:id="714429460">
                          <w:marLeft w:val="0"/>
                          <w:marRight w:val="0"/>
                          <w:marTop w:val="0"/>
                          <w:marBottom w:val="0"/>
                          <w:divBdr>
                            <w:top w:val="none" w:sz="0" w:space="0" w:color="auto"/>
                            <w:left w:val="none" w:sz="0" w:space="0" w:color="auto"/>
                            <w:bottom w:val="none" w:sz="0" w:space="0" w:color="auto"/>
                            <w:right w:val="none" w:sz="0" w:space="0" w:color="auto"/>
                          </w:divBdr>
                          <w:divsChild>
                            <w:div w:id="714429104">
                              <w:marLeft w:val="0"/>
                              <w:marRight w:val="0"/>
                              <w:marTop w:val="120"/>
                              <w:marBottom w:val="360"/>
                              <w:divBdr>
                                <w:top w:val="none" w:sz="0" w:space="0" w:color="auto"/>
                                <w:left w:val="none" w:sz="0" w:space="0" w:color="auto"/>
                                <w:bottom w:val="none" w:sz="0" w:space="0" w:color="auto"/>
                                <w:right w:val="none" w:sz="0" w:space="0" w:color="auto"/>
                              </w:divBdr>
                              <w:divsChild>
                                <w:div w:id="714429361">
                                  <w:marLeft w:val="0"/>
                                  <w:marRight w:val="0"/>
                                  <w:marTop w:val="0"/>
                                  <w:marBottom w:val="0"/>
                                  <w:divBdr>
                                    <w:top w:val="none" w:sz="0" w:space="0" w:color="auto"/>
                                    <w:left w:val="none" w:sz="0" w:space="0" w:color="auto"/>
                                    <w:bottom w:val="none" w:sz="0" w:space="0" w:color="auto"/>
                                    <w:right w:val="none" w:sz="0" w:space="0" w:color="auto"/>
                                  </w:divBdr>
                                </w:div>
                                <w:div w:id="7144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323">
      <w:marLeft w:val="0"/>
      <w:marRight w:val="0"/>
      <w:marTop w:val="0"/>
      <w:marBottom w:val="0"/>
      <w:divBdr>
        <w:top w:val="none" w:sz="0" w:space="0" w:color="auto"/>
        <w:left w:val="none" w:sz="0" w:space="0" w:color="auto"/>
        <w:bottom w:val="none" w:sz="0" w:space="0" w:color="auto"/>
        <w:right w:val="none" w:sz="0" w:space="0" w:color="auto"/>
      </w:divBdr>
      <w:divsChild>
        <w:div w:id="714429343">
          <w:marLeft w:val="0"/>
          <w:marRight w:val="1"/>
          <w:marTop w:val="0"/>
          <w:marBottom w:val="0"/>
          <w:divBdr>
            <w:top w:val="none" w:sz="0" w:space="0" w:color="auto"/>
            <w:left w:val="none" w:sz="0" w:space="0" w:color="auto"/>
            <w:bottom w:val="none" w:sz="0" w:space="0" w:color="auto"/>
            <w:right w:val="none" w:sz="0" w:space="0" w:color="auto"/>
          </w:divBdr>
          <w:divsChild>
            <w:div w:id="714429951">
              <w:marLeft w:val="0"/>
              <w:marRight w:val="0"/>
              <w:marTop w:val="0"/>
              <w:marBottom w:val="0"/>
              <w:divBdr>
                <w:top w:val="none" w:sz="0" w:space="0" w:color="auto"/>
                <w:left w:val="none" w:sz="0" w:space="0" w:color="auto"/>
                <w:bottom w:val="none" w:sz="0" w:space="0" w:color="auto"/>
                <w:right w:val="none" w:sz="0" w:space="0" w:color="auto"/>
              </w:divBdr>
              <w:divsChild>
                <w:div w:id="714429202">
                  <w:marLeft w:val="0"/>
                  <w:marRight w:val="1"/>
                  <w:marTop w:val="0"/>
                  <w:marBottom w:val="0"/>
                  <w:divBdr>
                    <w:top w:val="none" w:sz="0" w:space="0" w:color="auto"/>
                    <w:left w:val="none" w:sz="0" w:space="0" w:color="auto"/>
                    <w:bottom w:val="none" w:sz="0" w:space="0" w:color="auto"/>
                    <w:right w:val="none" w:sz="0" w:space="0" w:color="auto"/>
                  </w:divBdr>
                  <w:divsChild>
                    <w:div w:id="714429242">
                      <w:marLeft w:val="0"/>
                      <w:marRight w:val="0"/>
                      <w:marTop w:val="0"/>
                      <w:marBottom w:val="0"/>
                      <w:divBdr>
                        <w:top w:val="none" w:sz="0" w:space="0" w:color="auto"/>
                        <w:left w:val="none" w:sz="0" w:space="0" w:color="auto"/>
                        <w:bottom w:val="none" w:sz="0" w:space="0" w:color="auto"/>
                        <w:right w:val="none" w:sz="0" w:space="0" w:color="auto"/>
                      </w:divBdr>
                      <w:divsChild>
                        <w:div w:id="714429425">
                          <w:marLeft w:val="0"/>
                          <w:marRight w:val="0"/>
                          <w:marTop w:val="0"/>
                          <w:marBottom w:val="0"/>
                          <w:divBdr>
                            <w:top w:val="none" w:sz="0" w:space="0" w:color="auto"/>
                            <w:left w:val="none" w:sz="0" w:space="0" w:color="auto"/>
                            <w:bottom w:val="none" w:sz="0" w:space="0" w:color="auto"/>
                            <w:right w:val="none" w:sz="0" w:space="0" w:color="auto"/>
                          </w:divBdr>
                          <w:divsChild>
                            <w:div w:id="714429518">
                              <w:marLeft w:val="0"/>
                              <w:marRight w:val="0"/>
                              <w:marTop w:val="120"/>
                              <w:marBottom w:val="360"/>
                              <w:divBdr>
                                <w:top w:val="none" w:sz="0" w:space="0" w:color="auto"/>
                                <w:left w:val="none" w:sz="0" w:space="0" w:color="auto"/>
                                <w:bottom w:val="none" w:sz="0" w:space="0" w:color="auto"/>
                                <w:right w:val="none" w:sz="0" w:space="0" w:color="auto"/>
                              </w:divBdr>
                              <w:divsChild>
                                <w:div w:id="714429961">
                                  <w:marLeft w:val="0"/>
                                  <w:marRight w:val="0"/>
                                  <w:marTop w:val="0"/>
                                  <w:marBottom w:val="0"/>
                                  <w:divBdr>
                                    <w:top w:val="none" w:sz="0" w:space="0" w:color="auto"/>
                                    <w:left w:val="none" w:sz="0" w:space="0" w:color="auto"/>
                                    <w:bottom w:val="none" w:sz="0" w:space="0" w:color="auto"/>
                                    <w:right w:val="none" w:sz="0" w:space="0" w:color="auto"/>
                                  </w:divBdr>
                                  <w:divsChild>
                                    <w:div w:id="7144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354">
      <w:marLeft w:val="0"/>
      <w:marRight w:val="0"/>
      <w:marTop w:val="0"/>
      <w:marBottom w:val="0"/>
      <w:divBdr>
        <w:top w:val="none" w:sz="0" w:space="0" w:color="auto"/>
        <w:left w:val="none" w:sz="0" w:space="0" w:color="auto"/>
        <w:bottom w:val="none" w:sz="0" w:space="0" w:color="auto"/>
        <w:right w:val="none" w:sz="0" w:space="0" w:color="auto"/>
      </w:divBdr>
      <w:divsChild>
        <w:div w:id="714430012">
          <w:marLeft w:val="0"/>
          <w:marRight w:val="0"/>
          <w:marTop w:val="0"/>
          <w:marBottom w:val="0"/>
          <w:divBdr>
            <w:top w:val="none" w:sz="0" w:space="0" w:color="auto"/>
            <w:left w:val="none" w:sz="0" w:space="0" w:color="auto"/>
            <w:bottom w:val="none" w:sz="0" w:space="0" w:color="auto"/>
            <w:right w:val="none" w:sz="0" w:space="0" w:color="auto"/>
          </w:divBdr>
          <w:divsChild>
            <w:div w:id="714429185">
              <w:marLeft w:val="0"/>
              <w:marRight w:val="0"/>
              <w:marTop w:val="0"/>
              <w:marBottom w:val="0"/>
              <w:divBdr>
                <w:top w:val="none" w:sz="0" w:space="0" w:color="auto"/>
                <w:left w:val="none" w:sz="0" w:space="0" w:color="auto"/>
                <w:bottom w:val="none" w:sz="0" w:space="0" w:color="auto"/>
                <w:right w:val="none" w:sz="0" w:space="0" w:color="auto"/>
              </w:divBdr>
              <w:divsChild>
                <w:div w:id="714430039">
                  <w:marLeft w:val="0"/>
                  <w:marRight w:val="0"/>
                  <w:marTop w:val="0"/>
                  <w:marBottom w:val="0"/>
                  <w:divBdr>
                    <w:top w:val="none" w:sz="0" w:space="0" w:color="auto"/>
                    <w:left w:val="none" w:sz="0" w:space="0" w:color="auto"/>
                    <w:bottom w:val="none" w:sz="0" w:space="0" w:color="auto"/>
                    <w:right w:val="none" w:sz="0" w:space="0" w:color="auto"/>
                  </w:divBdr>
                  <w:divsChild>
                    <w:div w:id="714429141">
                      <w:marLeft w:val="0"/>
                      <w:marRight w:val="0"/>
                      <w:marTop w:val="0"/>
                      <w:marBottom w:val="0"/>
                      <w:divBdr>
                        <w:top w:val="none" w:sz="0" w:space="0" w:color="auto"/>
                        <w:left w:val="none" w:sz="0" w:space="0" w:color="auto"/>
                        <w:bottom w:val="none" w:sz="0" w:space="0" w:color="auto"/>
                        <w:right w:val="none" w:sz="0" w:space="0" w:color="auto"/>
                      </w:divBdr>
                      <w:divsChild>
                        <w:div w:id="714429963">
                          <w:marLeft w:val="0"/>
                          <w:marRight w:val="0"/>
                          <w:marTop w:val="0"/>
                          <w:marBottom w:val="0"/>
                          <w:divBdr>
                            <w:top w:val="none" w:sz="0" w:space="0" w:color="auto"/>
                            <w:left w:val="none" w:sz="0" w:space="0" w:color="auto"/>
                            <w:bottom w:val="none" w:sz="0" w:space="0" w:color="auto"/>
                            <w:right w:val="none" w:sz="0" w:space="0" w:color="auto"/>
                          </w:divBdr>
                          <w:divsChild>
                            <w:div w:id="714429954">
                              <w:marLeft w:val="0"/>
                              <w:marRight w:val="0"/>
                              <w:marTop w:val="0"/>
                              <w:marBottom w:val="120"/>
                              <w:divBdr>
                                <w:top w:val="none" w:sz="0" w:space="0" w:color="auto"/>
                                <w:left w:val="none" w:sz="0" w:space="0" w:color="auto"/>
                                <w:bottom w:val="none" w:sz="0" w:space="0" w:color="auto"/>
                                <w:right w:val="none" w:sz="0" w:space="0" w:color="auto"/>
                              </w:divBdr>
                              <w:divsChild>
                                <w:div w:id="714429248">
                                  <w:marLeft w:val="0"/>
                                  <w:marRight w:val="0"/>
                                  <w:marTop w:val="0"/>
                                  <w:marBottom w:val="0"/>
                                  <w:divBdr>
                                    <w:top w:val="none" w:sz="0" w:space="0" w:color="auto"/>
                                    <w:left w:val="none" w:sz="0" w:space="0" w:color="auto"/>
                                    <w:bottom w:val="none" w:sz="0" w:space="0" w:color="auto"/>
                                    <w:right w:val="none" w:sz="0" w:space="0" w:color="auto"/>
                                  </w:divBdr>
                                  <w:divsChild>
                                    <w:div w:id="7144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366">
      <w:marLeft w:val="0"/>
      <w:marRight w:val="0"/>
      <w:marTop w:val="0"/>
      <w:marBottom w:val="0"/>
      <w:divBdr>
        <w:top w:val="none" w:sz="0" w:space="0" w:color="auto"/>
        <w:left w:val="none" w:sz="0" w:space="0" w:color="auto"/>
        <w:bottom w:val="none" w:sz="0" w:space="0" w:color="auto"/>
        <w:right w:val="none" w:sz="0" w:space="0" w:color="auto"/>
      </w:divBdr>
      <w:divsChild>
        <w:div w:id="714430061">
          <w:marLeft w:val="0"/>
          <w:marRight w:val="1"/>
          <w:marTop w:val="0"/>
          <w:marBottom w:val="0"/>
          <w:divBdr>
            <w:top w:val="none" w:sz="0" w:space="0" w:color="auto"/>
            <w:left w:val="none" w:sz="0" w:space="0" w:color="auto"/>
            <w:bottom w:val="none" w:sz="0" w:space="0" w:color="auto"/>
            <w:right w:val="none" w:sz="0" w:space="0" w:color="auto"/>
          </w:divBdr>
          <w:divsChild>
            <w:div w:id="714429305">
              <w:marLeft w:val="0"/>
              <w:marRight w:val="0"/>
              <w:marTop w:val="0"/>
              <w:marBottom w:val="0"/>
              <w:divBdr>
                <w:top w:val="none" w:sz="0" w:space="0" w:color="auto"/>
                <w:left w:val="none" w:sz="0" w:space="0" w:color="auto"/>
                <w:bottom w:val="none" w:sz="0" w:space="0" w:color="auto"/>
                <w:right w:val="none" w:sz="0" w:space="0" w:color="auto"/>
              </w:divBdr>
              <w:divsChild>
                <w:div w:id="714429871">
                  <w:marLeft w:val="0"/>
                  <w:marRight w:val="1"/>
                  <w:marTop w:val="0"/>
                  <w:marBottom w:val="0"/>
                  <w:divBdr>
                    <w:top w:val="none" w:sz="0" w:space="0" w:color="auto"/>
                    <w:left w:val="none" w:sz="0" w:space="0" w:color="auto"/>
                    <w:bottom w:val="none" w:sz="0" w:space="0" w:color="auto"/>
                    <w:right w:val="none" w:sz="0" w:space="0" w:color="auto"/>
                  </w:divBdr>
                  <w:divsChild>
                    <w:div w:id="714429344">
                      <w:marLeft w:val="0"/>
                      <w:marRight w:val="0"/>
                      <w:marTop w:val="0"/>
                      <w:marBottom w:val="0"/>
                      <w:divBdr>
                        <w:top w:val="none" w:sz="0" w:space="0" w:color="auto"/>
                        <w:left w:val="none" w:sz="0" w:space="0" w:color="auto"/>
                        <w:bottom w:val="none" w:sz="0" w:space="0" w:color="auto"/>
                        <w:right w:val="none" w:sz="0" w:space="0" w:color="auto"/>
                      </w:divBdr>
                      <w:divsChild>
                        <w:div w:id="714429884">
                          <w:marLeft w:val="0"/>
                          <w:marRight w:val="0"/>
                          <w:marTop w:val="0"/>
                          <w:marBottom w:val="0"/>
                          <w:divBdr>
                            <w:top w:val="none" w:sz="0" w:space="0" w:color="auto"/>
                            <w:left w:val="none" w:sz="0" w:space="0" w:color="auto"/>
                            <w:bottom w:val="none" w:sz="0" w:space="0" w:color="auto"/>
                            <w:right w:val="none" w:sz="0" w:space="0" w:color="auto"/>
                          </w:divBdr>
                          <w:divsChild>
                            <w:div w:id="714429647">
                              <w:marLeft w:val="0"/>
                              <w:marRight w:val="0"/>
                              <w:marTop w:val="120"/>
                              <w:marBottom w:val="360"/>
                              <w:divBdr>
                                <w:top w:val="none" w:sz="0" w:space="0" w:color="auto"/>
                                <w:left w:val="none" w:sz="0" w:space="0" w:color="auto"/>
                                <w:bottom w:val="none" w:sz="0" w:space="0" w:color="auto"/>
                                <w:right w:val="none" w:sz="0" w:space="0" w:color="auto"/>
                              </w:divBdr>
                              <w:divsChild>
                                <w:div w:id="714429118">
                                  <w:marLeft w:val="0"/>
                                  <w:marRight w:val="0"/>
                                  <w:marTop w:val="0"/>
                                  <w:marBottom w:val="0"/>
                                  <w:divBdr>
                                    <w:top w:val="none" w:sz="0" w:space="0" w:color="auto"/>
                                    <w:left w:val="none" w:sz="0" w:space="0" w:color="auto"/>
                                    <w:bottom w:val="none" w:sz="0" w:space="0" w:color="auto"/>
                                    <w:right w:val="none" w:sz="0" w:space="0" w:color="auto"/>
                                  </w:divBdr>
                                </w:div>
                                <w:div w:id="7144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367">
      <w:marLeft w:val="0"/>
      <w:marRight w:val="0"/>
      <w:marTop w:val="0"/>
      <w:marBottom w:val="0"/>
      <w:divBdr>
        <w:top w:val="none" w:sz="0" w:space="0" w:color="auto"/>
        <w:left w:val="none" w:sz="0" w:space="0" w:color="auto"/>
        <w:bottom w:val="none" w:sz="0" w:space="0" w:color="auto"/>
        <w:right w:val="none" w:sz="0" w:space="0" w:color="auto"/>
      </w:divBdr>
      <w:divsChild>
        <w:div w:id="714429618">
          <w:marLeft w:val="0"/>
          <w:marRight w:val="0"/>
          <w:marTop w:val="0"/>
          <w:marBottom w:val="0"/>
          <w:divBdr>
            <w:top w:val="none" w:sz="0" w:space="0" w:color="auto"/>
            <w:left w:val="none" w:sz="0" w:space="0" w:color="auto"/>
            <w:bottom w:val="none" w:sz="0" w:space="0" w:color="auto"/>
            <w:right w:val="none" w:sz="0" w:space="0" w:color="auto"/>
          </w:divBdr>
          <w:divsChild>
            <w:div w:id="714430020">
              <w:marLeft w:val="0"/>
              <w:marRight w:val="0"/>
              <w:marTop w:val="0"/>
              <w:marBottom w:val="0"/>
              <w:divBdr>
                <w:top w:val="none" w:sz="0" w:space="0" w:color="auto"/>
                <w:left w:val="none" w:sz="0" w:space="0" w:color="auto"/>
                <w:bottom w:val="none" w:sz="0" w:space="0" w:color="auto"/>
                <w:right w:val="none" w:sz="0" w:space="0" w:color="auto"/>
              </w:divBdr>
              <w:divsChild>
                <w:div w:id="714430099">
                  <w:marLeft w:val="0"/>
                  <w:marRight w:val="-6084"/>
                  <w:marTop w:val="0"/>
                  <w:marBottom w:val="0"/>
                  <w:divBdr>
                    <w:top w:val="none" w:sz="0" w:space="0" w:color="auto"/>
                    <w:left w:val="none" w:sz="0" w:space="0" w:color="auto"/>
                    <w:bottom w:val="none" w:sz="0" w:space="0" w:color="auto"/>
                    <w:right w:val="none" w:sz="0" w:space="0" w:color="auto"/>
                  </w:divBdr>
                  <w:divsChild>
                    <w:div w:id="714430104">
                      <w:marLeft w:val="0"/>
                      <w:marRight w:val="5604"/>
                      <w:marTop w:val="0"/>
                      <w:marBottom w:val="0"/>
                      <w:divBdr>
                        <w:top w:val="none" w:sz="0" w:space="0" w:color="auto"/>
                        <w:left w:val="none" w:sz="0" w:space="0" w:color="auto"/>
                        <w:bottom w:val="none" w:sz="0" w:space="0" w:color="auto"/>
                        <w:right w:val="none" w:sz="0" w:space="0" w:color="auto"/>
                      </w:divBdr>
                      <w:divsChild>
                        <w:div w:id="714429567">
                          <w:marLeft w:val="0"/>
                          <w:marRight w:val="0"/>
                          <w:marTop w:val="0"/>
                          <w:marBottom w:val="0"/>
                          <w:divBdr>
                            <w:top w:val="none" w:sz="0" w:space="0" w:color="auto"/>
                            <w:left w:val="none" w:sz="0" w:space="0" w:color="auto"/>
                            <w:bottom w:val="none" w:sz="0" w:space="0" w:color="auto"/>
                            <w:right w:val="none" w:sz="0" w:space="0" w:color="auto"/>
                          </w:divBdr>
                          <w:divsChild>
                            <w:div w:id="714429729">
                              <w:marLeft w:val="0"/>
                              <w:marRight w:val="0"/>
                              <w:marTop w:val="120"/>
                              <w:marBottom w:val="360"/>
                              <w:divBdr>
                                <w:top w:val="none" w:sz="0" w:space="0" w:color="auto"/>
                                <w:left w:val="none" w:sz="0" w:space="0" w:color="auto"/>
                                <w:bottom w:val="none" w:sz="0" w:space="0" w:color="auto"/>
                                <w:right w:val="none" w:sz="0" w:space="0" w:color="auto"/>
                              </w:divBdr>
                              <w:divsChild>
                                <w:div w:id="7144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369">
      <w:marLeft w:val="0"/>
      <w:marRight w:val="0"/>
      <w:marTop w:val="0"/>
      <w:marBottom w:val="0"/>
      <w:divBdr>
        <w:top w:val="none" w:sz="0" w:space="0" w:color="auto"/>
        <w:left w:val="none" w:sz="0" w:space="0" w:color="auto"/>
        <w:bottom w:val="none" w:sz="0" w:space="0" w:color="auto"/>
        <w:right w:val="none" w:sz="0" w:space="0" w:color="auto"/>
      </w:divBdr>
    </w:div>
    <w:div w:id="714429378">
      <w:marLeft w:val="0"/>
      <w:marRight w:val="0"/>
      <w:marTop w:val="0"/>
      <w:marBottom w:val="0"/>
      <w:divBdr>
        <w:top w:val="none" w:sz="0" w:space="0" w:color="auto"/>
        <w:left w:val="none" w:sz="0" w:space="0" w:color="auto"/>
        <w:bottom w:val="none" w:sz="0" w:space="0" w:color="auto"/>
        <w:right w:val="none" w:sz="0" w:space="0" w:color="auto"/>
      </w:divBdr>
    </w:div>
    <w:div w:id="714429388">
      <w:marLeft w:val="0"/>
      <w:marRight w:val="0"/>
      <w:marTop w:val="0"/>
      <w:marBottom w:val="0"/>
      <w:divBdr>
        <w:top w:val="none" w:sz="0" w:space="0" w:color="auto"/>
        <w:left w:val="none" w:sz="0" w:space="0" w:color="auto"/>
        <w:bottom w:val="none" w:sz="0" w:space="0" w:color="auto"/>
        <w:right w:val="none" w:sz="0" w:space="0" w:color="auto"/>
      </w:divBdr>
      <w:divsChild>
        <w:div w:id="714429437">
          <w:marLeft w:val="0"/>
          <w:marRight w:val="0"/>
          <w:marTop w:val="0"/>
          <w:marBottom w:val="0"/>
          <w:divBdr>
            <w:top w:val="none" w:sz="0" w:space="0" w:color="auto"/>
            <w:left w:val="none" w:sz="0" w:space="0" w:color="auto"/>
            <w:bottom w:val="none" w:sz="0" w:space="0" w:color="auto"/>
            <w:right w:val="none" w:sz="0" w:space="0" w:color="auto"/>
          </w:divBdr>
          <w:divsChild>
            <w:div w:id="714429156">
              <w:marLeft w:val="0"/>
              <w:marRight w:val="0"/>
              <w:marTop w:val="0"/>
              <w:marBottom w:val="0"/>
              <w:divBdr>
                <w:top w:val="none" w:sz="0" w:space="0" w:color="auto"/>
                <w:left w:val="none" w:sz="0" w:space="0" w:color="auto"/>
                <w:bottom w:val="none" w:sz="0" w:space="0" w:color="auto"/>
                <w:right w:val="none" w:sz="0" w:space="0" w:color="auto"/>
              </w:divBdr>
              <w:divsChild>
                <w:div w:id="714429843">
                  <w:marLeft w:val="0"/>
                  <w:marRight w:val="0"/>
                  <w:marTop w:val="0"/>
                  <w:marBottom w:val="0"/>
                  <w:divBdr>
                    <w:top w:val="none" w:sz="0" w:space="0" w:color="auto"/>
                    <w:left w:val="none" w:sz="0" w:space="0" w:color="auto"/>
                    <w:bottom w:val="none" w:sz="0" w:space="0" w:color="auto"/>
                    <w:right w:val="none" w:sz="0" w:space="0" w:color="auto"/>
                  </w:divBdr>
                  <w:divsChild>
                    <w:div w:id="714429368">
                      <w:marLeft w:val="0"/>
                      <w:marRight w:val="0"/>
                      <w:marTop w:val="0"/>
                      <w:marBottom w:val="0"/>
                      <w:divBdr>
                        <w:top w:val="none" w:sz="0" w:space="0" w:color="auto"/>
                        <w:left w:val="none" w:sz="0" w:space="0" w:color="auto"/>
                        <w:bottom w:val="none" w:sz="0" w:space="0" w:color="auto"/>
                        <w:right w:val="none" w:sz="0" w:space="0" w:color="auto"/>
                      </w:divBdr>
                      <w:divsChild>
                        <w:div w:id="714429009">
                          <w:marLeft w:val="0"/>
                          <w:marRight w:val="0"/>
                          <w:marTop w:val="0"/>
                          <w:marBottom w:val="0"/>
                          <w:divBdr>
                            <w:top w:val="none" w:sz="0" w:space="0" w:color="auto"/>
                            <w:left w:val="none" w:sz="0" w:space="0" w:color="auto"/>
                            <w:bottom w:val="none" w:sz="0" w:space="0" w:color="auto"/>
                            <w:right w:val="none" w:sz="0" w:space="0" w:color="auto"/>
                          </w:divBdr>
                          <w:divsChild>
                            <w:div w:id="714429512">
                              <w:marLeft w:val="0"/>
                              <w:marRight w:val="0"/>
                              <w:marTop w:val="0"/>
                              <w:marBottom w:val="0"/>
                              <w:divBdr>
                                <w:top w:val="none" w:sz="0" w:space="0" w:color="auto"/>
                                <w:left w:val="none" w:sz="0" w:space="0" w:color="auto"/>
                                <w:bottom w:val="none" w:sz="0" w:space="0" w:color="auto"/>
                                <w:right w:val="none" w:sz="0" w:space="0" w:color="auto"/>
                              </w:divBdr>
                              <w:divsChild>
                                <w:div w:id="714429008">
                                  <w:marLeft w:val="0"/>
                                  <w:marRight w:val="0"/>
                                  <w:marTop w:val="0"/>
                                  <w:marBottom w:val="0"/>
                                  <w:divBdr>
                                    <w:top w:val="none" w:sz="0" w:space="0" w:color="auto"/>
                                    <w:left w:val="none" w:sz="0" w:space="0" w:color="auto"/>
                                    <w:bottom w:val="none" w:sz="0" w:space="0" w:color="auto"/>
                                    <w:right w:val="none" w:sz="0" w:space="0" w:color="auto"/>
                                  </w:divBdr>
                                  <w:divsChild>
                                    <w:div w:id="714429325">
                                      <w:marLeft w:val="0"/>
                                      <w:marRight w:val="0"/>
                                      <w:marTop w:val="0"/>
                                      <w:marBottom w:val="0"/>
                                      <w:divBdr>
                                        <w:top w:val="none" w:sz="0" w:space="0" w:color="auto"/>
                                        <w:left w:val="none" w:sz="0" w:space="0" w:color="auto"/>
                                        <w:bottom w:val="none" w:sz="0" w:space="0" w:color="auto"/>
                                        <w:right w:val="none" w:sz="0" w:space="0" w:color="auto"/>
                                      </w:divBdr>
                                    </w:div>
                                    <w:div w:id="714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393">
      <w:marLeft w:val="0"/>
      <w:marRight w:val="0"/>
      <w:marTop w:val="0"/>
      <w:marBottom w:val="0"/>
      <w:divBdr>
        <w:top w:val="none" w:sz="0" w:space="0" w:color="auto"/>
        <w:left w:val="none" w:sz="0" w:space="0" w:color="auto"/>
        <w:bottom w:val="none" w:sz="0" w:space="0" w:color="auto"/>
        <w:right w:val="none" w:sz="0" w:space="0" w:color="auto"/>
      </w:divBdr>
      <w:divsChild>
        <w:div w:id="714429153">
          <w:marLeft w:val="0"/>
          <w:marRight w:val="0"/>
          <w:marTop w:val="0"/>
          <w:marBottom w:val="0"/>
          <w:divBdr>
            <w:top w:val="none" w:sz="0" w:space="0" w:color="auto"/>
            <w:left w:val="none" w:sz="0" w:space="0" w:color="auto"/>
            <w:bottom w:val="none" w:sz="0" w:space="0" w:color="auto"/>
            <w:right w:val="none" w:sz="0" w:space="0" w:color="auto"/>
          </w:divBdr>
          <w:divsChild>
            <w:div w:id="714429503">
              <w:marLeft w:val="0"/>
              <w:marRight w:val="0"/>
              <w:marTop w:val="0"/>
              <w:marBottom w:val="0"/>
              <w:divBdr>
                <w:top w:val="none" w:sz="0" w:space="0" w:color="auto"/>
                <w:left w:val="none" w:sz="0" w:space="0" w:color="auto"/>
                <w:bottom w:val="none" w:sz="0" w:space="0" w:color="auto"/>
                <w:right w:val="none" w:sz="0" w:space="0" w:color="auto"/>
              </w:divBdr>
              <w:divsChild>
                <w:div w:id="714429612">
                  <w:marLeft w:val="0"/>
                  <w:marRight w:val="0"/>
                  <w:marTop w:val="0"/>
                  <w:marBottom w:val="0"/>
                  <w:divBdr>
                    <w:top w:val="none" w:sz="0" w:space="0" w:color="auto"/>
                    <w:left w:val="none" w:sz="0" w:space="0" w:color="auto"/>
                    <w:bottom w:val="none" w:sz="0" w:space="0" w:color="auto"/>
                    <w:right w:val="none" w:sz="0" w:space="0" w:color="auto"/>
                  </w:divBdr>
                  <w:divsChild>
                    <w:div w:id="714429989">
                      <w:marLeft w:val="0"/>
                      <w:marRight w:val="0"/>
                      <w:marTop w:val="0"/>
                      <w:marBottom w:val="0"/>
                      <w:divBdr>
                        <w:top w:val="none" w:sz="0" w:space="0" w:color="auto"/>
                        <w:left w:val="none" w:sz="0" w:space="0" w:color="auto"/>
                        <w:bottom w:val="none" w:sz="0" w:space="0" w:color="auto"/>
                        <w:right w:val="none" w:sz="0" w:space="0" w:color="auto"/>
                      </w:divBdr>
                      <w:divsChild>
                        <w:div w:id="714429816">
                          <w:marLeft w:val="0"/>
                          <w:marRight w:val="0"/>
                          <w:marTop w:val="0"/>
                          <w:marBottom w:val="0"/>
                          <w:divBdr>
                            <w:top w:val="none" w:sz="0" w:space="0" w:color="auto"/>
                            <w:left w:val="none" w:sz="0" w:space="0" w:color="auto"/>
                            <w:bottom w:val="none" w:sz="0" w:space="0" w:color="auto"/>
                            <w:right w:val="none" w:sz="0" w:space="0" w:color="auto"/>
                          </w:divBdr>
                          <w:divsChild>
                            <w:div w:id="714429442">
                              <w:marLeft w:val="0"/>
                              <w:marRight w:val="0"/>
                              <w:marTop w:val="0"/>
                              <w:marBottom w:val="0"/>
                              <w:divBdr>
                                <w:top w:val="none" w:sz="0" w:space="0" w:color="auto"/>
                                <w:left w:val="none" w:sz="0" w:space="0" w:color="auto"/>
                                <w:bottom w:val="none" w:sz="0" w:space="0" w:color="auto"/>
                                <w:right w:val="none" w:sz="0" w:space="0" w:color="auto"/>
                              </w:divBdr>
                              <w:divsChild>
                                <w:div w:id="7144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394">
      <w:marLeft w:val="0"/>
      <w:marRight w:val="0"/>
      <w:marTop w:val="0"/>
      <w:marBottom w:val="0"/>
      <w:divBdr>
        <w:top w:val="none" w:sz="0" w:space="0" w:color="auto"/>
        <w:left w:val="none" w:sz="0" w:space="0" w:color="auto"/>
        <w:bottom w:val="none" w:sz="0" w:space="0" w:color="auto"/>
        <w:right w:val="none" w:sz="0" w:space="0" w:color="auto"/>
      </w:divBdr>
      <w:divsChild>
        <w:div w:id="714429486">
          <w:marLeft w:val="0"/>
          <w:marRight w:val="1"/>
          <w:marTop w:val="0"/>
          <w:marBottom w:val="0"/>
          <w:divBdr>
            <w:top w:val="none" w:sz="0" w:space="0" w:color="auto"/>
            <w:left w:val="none" w:sz="0" w:space="0" w:color="auto"/>
            <w:bottom w:val="none" w:sz="0" w:space="0" w:color="auto"/>
            <w:right w:val="none" w:sz="0" w:space="0" w:color="auto"/>
          </w:divBdr>
          <w:divsChild>
            <w:div w:id="714429948">
              <w:marLeft w:val="0"/>
              <w:marRight w:val="0"/>
              <w:marTop w:val="0"/>
              <w:marBottom w:val="0"/>
              <w:divBdr>
                <w:top w:val="none" w:sz="0" w:space="0" w:color="auto"/>
                <w:left w:val="none" w:sz="0" w:space="0" w:color="auto"/>
                <w:bottom w:val="none" w:sz="0" w:space="0" w:color="auto"/>
                <w:right w:val="none" w:sz="0" w:space="0" w:color="auto"/>
              </w:divBdr>
              <w:divsChild>
                <w:div w:id="714430091">
                  <w:marLeft w:val="0"/>
                  <w:marRight w:val="1"/>
                  <w:marTop w:val="0"/>
                  <w:marBottom w:val="0"/>
                  <w:divBdr>
                    <w:top w:val="none" w:sz="0" w:space="0" w:color="auto"/>
                    <w:left w:val="none" w:sz="0" w:space="0" w:color="auto"/>
                    <w:bottom w:val="none" w:sz="0" w:space="0" w:color="auto"/>
                    <w:right w:val="none" w:sz="0" w:space="0" w:color="auto"/>
                  </w:divBdr>
                  <w:divsChild>
                    <w:div w:id="714429937">
                      <w:marLeft w:val="0"/>
                      <w:marRight w:val="0"/>
                      <w:marTop w:val="0"/>
                      <w:marBottom w:val="0"/>
                      <w:divBdr>
                        <w:top w:val="none" w:sz="0" w:space="0" w:color="auto"/>
                        <w:left w:val="none" w:sz="0" w:space="0" w:color="auto"/>
                        <w:bottom w:val="none" w:sz="0" w:space="0" w:color="auto"/>
                        <w:right w:val="none" w:sz="0" w:space="0" w:color="auto"/>
                      </w:divBdr>
                      <w:divsChild>
                        <w:div w:id="714429221">
                          <w:marLeft w:val="0"/>
                          <w:marRight w:val="0"/>
                          <w:marTop w:val="0"/>
                          <w:marBottom w:val="0"/>
                          <w:divBdr>
                            <w:top w:val="none" w:sz="0" w:space="0" w:color="auto"/>
                            <w:left w:val="none" w:sz="0" w:space="0" w:color="auto"/>
                            <w:bottom w:val="none" w:sz="0" w:space="0" w:color="auto"/>
                            <w:right w:val="none" w:sz="0" w:space="0" w:color="auto"/>
                          </w:divBdr>
                          <w:divsChild>
                            <w:div w:id="714429053">
                              <w:marLeft w:val="0"/>
                              <w:marRight w:val="0"/>
                              <w:marTop w:val="120"/>
                              <w:marBottom w:val="360"/>
                              <w:divBdr>
                                <w:top w:val="none" w:sz="0" w:space="0" w:color="auto"/>
                                <w:left w:val="none" w:sz="0" w:space="0" w:color="auto"/>
                                <w:bottom w:val="none" w:sz="0" w:space="0" w:color="auto"/>
                                <w:right w:val="none" w:sz="0" w:space="0" w:color="auto"/>
                              </w:divBdr>
                              <w:divsChild>
                                <w:div w:id="714429103">
                                  <w:marLeft w:val="0"/>
                                  <w:marRight w:val="0"/>
                                  <w:marTop w:val="0"/>
                                  <w:marBottom w:val="0"/>
                                  <w:divBdr>
                                    <w:top w:val="none" w:sz="0" w:space="0" w:color="auto"/>
                                    <w:left w:val="none" w:sz="0" w:space="0" w:color="auto"/>
                                    <w:bottom w:val="none" w:sz="0" w:space="0" w:color="auto"/>
                                    <w:right w:val="none" w:sz="0" w:space="0" w:color="auto"/>
                                  </w:divBdr>
                                  <w:divsChild>
                                    <w:div w:id="7144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408">
      <w:marLeft w:val="0"/>
      <w:marRight w:val="0"/>
      <w:marTop w:val="0"/>
      <w:marBottom w:val="0"/>
      <w:divBdr>
        <w:top w:val="none" w:sz="0" w:space="0" w:color="auto"/>
        <w:left w:val="none" w:sz="0" w:space="0" w:color="auto"/>
        <w:bottom w:val="none" w:sz="0" w:space="0" w:color="auto"/>
        <w:right w:val="none" w:sz="0" w:space="0" w:color="auto"/>
      </w:divBdr>
      <w:divsChild>
        <w:div w:id="714430117">
          <w:marLeft w:val="0"/>
          <w:marRight w:val="1"/>
          <w:marTop w:val="0"/>
          <w:marBottom w:val="0"/>
          <w:divBdr>
            <w:top w:val="none" w:sz="0" w:space="0" w:color="auto"/>
            <w:left w:val="none" w:sz="0" w:space="0" w:color="auto"/>
            <w:bottom w:val="none" w:sz="0" w:space="0" w:color="auto"/>
            <w:right w:val="none" w:sz="0" w:space="0" w:color="auto"/>
          </w:divBdr>
          <w:divsChild>
            <w:div w:id="714429812">
              <w:marLeft w:val="0"/>
              <w:marRight w:val="0"/>
              <w:marTop w:val="0"/>
              <w:marBottom w:val="0"/>
              <w:divBdr>
                <w:top w:val="none" w:sz="0" w:space="0" w:color="auto"/>
                <w:left w:val="none" w:sz="0" w:space="0" w:color="auto"/>
                <w:bottom w:val="none" w:sz="0" w:space="0" w:color="auto"/>
                <w:right w:val="none" w:sz="0" w:space="0" w:color="auto"/>
              </w:divBdr>
              <w:divsChild>
                <w:div w:id="714429148">
                  <w:marLeft w:val="0"/>
                  <w:marRight w:val="1"/>
                  <w:marTop w:val="0"/>
                  <w:marBottom w:val="0"/>
                  <w:divBdr>
                    <w:top w:val="none" w:sz="0" w:space="0" w:color="auto"/>
                    <w:left w:val="none" w:sz="0" w:space="0" w:color="auto"/>
                    <w:bottom w:val="none" w:sz="0" w:space="0" w:color="auto"/>
                    <w:right w:val="none" w:sz="0" w:space="0" w:color="auto"/>
                  </w:divBdr>
                  <w:divsChild>
                    <w:div w:id="714429044">
                      <w:marLeft w:val="0"/>
                      <w:marRight w:val="0"/>
                      <w:marTop w:val="0"/>
                      <w:marBottom w:val="0"/>
                      <w:divBdr>
                        <w:top w:val="none" w:sz="0" w:space="0" w:color="auto"/>
                        <w:left w:val="none" w:sz="0" w:space="0" w:color="auto"/>
                        <w:bottom w:val="none" w:sz="0" w:space="0" w:color="auto"/>
                        <w:right w:val="none" w:sz="0" w:space="0" w:color="auto"/>
                      </w:divBdr>
                      <w:divsChild>
                        <w:div w:id="714430051">
                          <w:marLeft w:val="0"/>
                          <w:marRight w:val="0"/>
                          <w:marTop w:val="0"/>
                          <w:marBottom w:val="0"/>
                          <w:divBdr>
                            <w:top w:val="none" w:sz="0" w:space="0" w:color="auto"/>
                            <w:left w:val="none" w:sz="0" w:space="0" w:color="auto"/>
                            <w:bottom w:val="none" w:sz="0" w:space="0" w:color="auto"/>
                            <w:right w:val="none" w:sz="0" w:space="0" w:color="auto"/>
                          </w:divBdr>
                          <w:divsChild>
                            <w:div w:id="714429102">
                              <w:marLeft w:val="0"/>
                              <w:marRight w:val="0"/>
                              <w:marTop w:val="120"/>
                              <w:marBottom w:val="360"/>
                              <w:divBdr>
                                <w:top w:val="none" w:sz="0" w:space="0" w:color="auto"/>
                                <w:left w:val="none" w:sz="0" w:space="0" w:color="auto"/>
                                <w:bottom w:val="none" w:sz="0" w:space="0" w:color="auto"/>
                                <w:right w:val="none" w:sz="0" w:space="0" w:color="auto"/>
                              </w:divBdr>
                              <w:divsChild>
                                <w:div w:id="714430120">
                                  <w:marLeft w:val="0"/>
                                  <w:marRight w:val="0"/>
                                  <w:marTop w:val="0"/>
                                  <w:marBottom w:val="0"/>
                                  <w:divBdr>
                                    <w:top w:val="none" w:sz="0" w:space="0" w:color="auto"/>
                                    <w:left w:val="none" w:sz="0" w:space="0" w:color="auto"/>
                                    <w:bottom w:val="none" w:sz="0" w:space="0" w:color="auto"/>
                                    <w:right w:val="none" w:sz="0" w:space="0" w:color="auto"/>
                                  </w:divBdr>
                                  <w:divsChild>
                                    <w:div w:id="7144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427">
      <w:marLeft w:val="0"/>
      <w:marRight w:val="0"/>
      <w:marTop w:val="0"/>
      <w:marBottom w:val="0"/>
      <w:divBdr>
        <w:top w:val="none" w:sz="0" w:space="0" w:color="auto"/>
        <w:left w:val="none" w:sz="0" w:space="0" w:color="auto"/>
        <w:bottom w:val="none" w:sz="0" w:space="0" w:color="auto"/>
        <w:right w:val="none" w:sz="0" w:space="0" w:color="auto"/>
      </w:divBdr>
      <w:divsChild>
        <w:div w:id="714429717">
          <w:marLeft w:val="0"/>
          <w:marRight w:val="0"/>
          <w:marTop w:val="0"/>
          <w:marBottom w:val="0"/>
          <w:divBdr>
            <w:top w:val="none" w:sz="0" w:space="0" w:color="auto"/>
            <w:left w:val="none" w:sz="0" w:space="0" w:color="auto"/>
            <w:bottom w:val="none" w:sz="0" w:space="0" w:color="auto"/>
            <w:right w:val="none" w:sz="0" w:space="0" w:color="auto"/>
          </w:divBdr>
          <w:divsChild>
            <w:div w:id="714429796">
              <w:marLeft w:val="0"/>
              <w:marRight w:val="0"/>
              <w:marTop w:val="0"/>
              <w:marBottom w:val="0"/>
              <w:divBdr>
                <w:top w:val="none" w:sz="0" w:space="0" w:color="auto"/>
                <w:left w:val="none" w:sz="0" w:space="0" w:color="auto"/>
                <w:bottom w:val="none" w:sz="0" w:space="0" w:color="auto"/>
                <w:right w:val="none" w:sz="0" w:space="0" w:color="auto"/>
              </w:divBdr>
              <w:divsChild>
                <w:div w:id="714429771">
                  <w:marLeft w:val="0"/>
                  <w:marRight w:val="-6084"/>
                  <w:marTop w:val="0"/>
                  <w:marBottom w:val="0"/>
                  <w:divBdr>
                    <w:top w:val="none" w:sz="0" w:space="0" w:color="auto"/>
                    <w:left w:val="none" w:sz="0" w:space="0" w:color="auto"/>
                    <w:bottom w:val="none" w:sz="0" w:space="0" w:color="auto"/>
                    <w:right w:val="none" w:sz="0" w:space="0" w:color="auto"/>
                  </w:divBdr>
                  <w:divsChild>
                    <w:div w:id="714429847">
                      <w:marLeft w:val="0"/>
                      <w:marRight w:val="5844"/>
                      <w:marTop w:val="0"/>
                      <w:marBottom w:val="0"/>
                      <w:divBdr>
                        <w:top w:val="none" w:sz="0" w:space="0" w:color="auto"/>
                        <w:left w:val="none" w:sz="0" w:space="0" w:color="auto"/>
                        <w:bottom w:val="none" w:sz="0" w:space="0" w:color="auto"/>
                        <w:right w:val="none" w:sz="0" w:space="0" w:color="auto"/>
                      </w:divBdr>
                      <w:divsChild>
                        <w:div w:id="714429196">
                          <w:marLeft w:val="0"/>
                          <w:marRight w:val="0"/>
                          <w:marTop w:val="0"/>
                          <w:marBottom w:val="0"/>
                          <w:divBdr>
                            <w:top w:val="none" w:sz="0" w:space="0" w:color="auto"/>
                            <w:left w:val="none" w:sz="0" w:space="0" w:color="auto"/>
                            <w:bottom w:val="none" w:sz="0" w:space="0" w:color="auto"/>
                            <w:right w:val="none" w:sz="0" w:space="0" w:color="auto"/>
                          </w:divBdr>
                          <w:divsChild>
                            <w:div w:id="714429208">
                              <w:marLeft w:val="0"/>
                              <w:marRight w:val="0"/>
                              <w:marTop w:val="120"/>
                              <w:marBottom w:val="360"/>
                              <w:divBdr>
                                <w:top w:val="none" w:sz="0" w:space="0" w:color="auto"/>
                                <w:left w:val="none" w:sz="0" w:space="0" w:color="auto"/>
                                <w:bottom w:val="none" w:sz="0" w:space="0" w:color="auto"/>
                                <w:right w:val="none" w:sz="0" w:space="0" w:color="auto"/>
                              </w:divBdr>
                              <w:divsChild>
                                <w:div w:id="714429132">
                                  <w:marLeft w:val="0"/>
                                  <w:marRight w:val="0"/>
                                  <w:marTop w:val="0"/>
                                  <w:marBottom w:val="0"/>
                                  <w:divBdr>
                                    <w:top w:val="none" w:sz="0" w:space="0" w:color="auto"/>
                                    <w:left w:val="none" w:sz="0" w:space="0" w:color="auto"/>
                                    <w:bottom w:val="none" w:sz="0" w:space="0" w:color="auto"/>
                                    <w:right w:val="none" w:sz="0" w:space="0" w:color="auto"/>
                                  </w:divBdr>
                                </w:div>
                                <w:div w:id="714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436">
      <w:marLeft w:val="0"/>
      <w:marRight w:val="0"/>
      <w:marTop w:val="0"/>
      <w:marBottom w:val="0"/>
      <w:divBdr>
        <w:top w:val="none" w:sz="0" w:space="0" w:color="auto"/>
        <w:left w:val="none" w:sz="0" w:space="0" w:color="auto"/>
        <w:bottom w:val="none" w:sz="0" w:space="0" w:color="auto"/>
        <w:right w:val="none" w:sz="0" w:space="0" w:color="auto"/>
      </w:divBdr>
    </w:div>
    <w:div w:id="714429438">
      <w:marLeft w:val="0"/>
      <w:marRight w:val="0"/>
      <w:marTop w:val="0"/>
      <w:marBottom w:val="0"/>
      <w:divBdr>
        <w:top w:val="none" w:sz="0" w:space="0" w:color="auto"/>
        <w:left w:val="none" w:sz="0" w:space="0" w:color="auto"/>
        <w:bottom w:val="none" w:sz="0" w:space="0" w:color="auto"/>
        <w:right w:val="none" w:sz="0" w:space="0" w:color="auto"/>
      </w:divBdr>
      <w:divsChild>
        <w:div w:id="714429744">
          <w:marLeft w:val="0"/>
          <w:marRight w:val="1"/>
          <w:marTop w:val="0"/>
          <w:marBottom w:val="0"/>
          <w:divBdr>
            <w:top w:val="none" w:sz="0" w:space="0" w:color="auto"/>
            <w:left w:val="none" w:sz="0" w:space="0" w:color="auto"/>
            <w:bottom w:val="none" w:sz="0" w:space="0" w:color="auto"/>
            <w:right w:val="none" w:sz="0" w:space="0" w:color="auto"/>
          </w:divBdr>
          <w:divsChild>
            <w:div w:id="714429902">
              <w:marLeft w:val="0"/>
              <w:marRight w:val="0"/>
              <w:marTop w:val="0"/>
              <w:marBottom w:val="0"/>
              <w:divBdr>
                <w:top w:val="none" w:sz="0" w:space="0" w:color="auto"/>
                <w:left w:val="none" w:sz="0" w:space="0" w:color="auto"/>
                <w:bottom w:val="none" w:sz="0" w:space="0" w:color="auto"/>
                <w:right w:val="none" w:sz="0" w:space="0" w:color="auto"/>
              </w:divBdr>
              <w:divsChild>
                <w:div w:id="714429138">
                  <w:marLeft w:val="0"/>
                  <w:marRight w:val="1"/>
                  <w:marTop w:val="0"/>
                  <w:marBottom w:val="0"/>
                  <w:divBdr>
                    <w:top w:val="none" w:sz="0" w:space="0" w:color="auto"/>
                    <w:left w:val="none" w:sz="0" w:space="0" w:color="auto"/>
                    <w:bottom w:val="none" w:sz="0" w:space="0" w:color="auto"/>
                    <w:right w:val="none" w:sz="0" w:space="0" w:color="auto"/>
                  </w:divBdr>
                  <w:divsChild>
                    <w:div w:id="714429061">
                      <w:marLeft w:val="0"/>
                      <w:marRight w:val="0"/>
                      <w:marTop w:val="0"/>
                      <w:marBottom w:val="0"/>
                      <w:divBdr>
                        <w:top w:val="none" w:sz="0" w:space="0" w:color="auto"/>
                        <w:left w:val="none" w:sz="0" w:space="0" w:color="auto"/>
                        <w:bottom w:val="none" w:sz="0" w:space="0" w:color="auto"/>
                        <w:right w:val="none" w:sz="0" w:space="0" w:color="auto"/>
                      </w:divBdr>
                      <w:divsChild>
                        <w:div w:id="714429181">
                          <w:marLeft w:val="0"/>
                          <w:marRight w:val="0"/>
                          <w:marTop w:val="0"/>
                          <w:marBottom w:val="0"/>
                          <w:divBdr>
                            <w:top w:val="none" w:sz="0" w:space="0" w:color="auto"/>
                            <w:left w:val="none" w:sz="0" w:space="0" w:color="auto"/>
                            <w:bottom w:val="none" w:sz="0" w:space="0" w:color="auto"/>
                            <w:right w:val="none" w:sz="0" w:space="0" w:color="auto"/>
                          </w:divBdr>
                          <w:divsChild>
                            <w:div w:id="714429228">
                              <w:marLeft w:val="0"/>
                              <w:marRight w:val="0"/>
                              <w:marTop w:val="120"/>
                              <w:marBottom w:val="360"/>
                              <w:divBdr>
                                <w:top w:val="none" w:sz="0" w:space="0" w:color="auto"/>
                                <w:left w:val="none" w:sz="0" w:space="0" w:color="auto"/>
                                <w:bottom w:val="none" w:sz="0" w:space="0" w:color="auto"/>
                                <w:right w:val="none" w:sz="0" w:space="0" w:color="auto"/>
                              </w:divBdr>
                              <w:divsChild>
                                <w:div w:id="714428995">
                                  <w:marLeft w:val="0"/>
                                  <w:marRight w:val="0"/>
                                  <w:marTop w:val="0"/>
                                  <w:marBottom w:val="0"/>
                                  <w:divBdr>
                                    <w:top w:val="none" w:sz="0" w:space="0" w:color="auto"/>
                                    <w:left w:val="none" w:sz="0" w:space="0" w:color="auto"/>
                                    <w:bottom w:val="none" w:sz="0" w:space="0" w:color="auto"/>
                                    <w:right w:val="none" w:sz="0" w:space="0" w:color="auto"/>
                                  </w:divBdr>
                                </w:div>
                                <w:div w:id="7144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463">
      <w:marLeft w:val="0"/>
      <w:marRight w:val="0"/>
      <w:marTop w:val="0"/>
      <w:marBottom w:val="0"/>
      <w:divBdr>
        <w:top w:val="none" w:sz="0" w:space="0" w:color="auto"/>
        <w:left w:val="none" w:sz="0" w:space="0" w:color="auto"/>
        <w:bottom w:val="none" w:sz="0" w:space="0" w:color="auto"/>
        <w:right w:val="none" w:sz="0" w:space="0" w:color="auto"/>
      </w:divBdr>
    </w:div>
    <w:div w:id="714429465">
      <w:marLeft w:val="0"/>
      <w:marRight w:val="0"/>
      <w:marTop w:val="0"/>
      <w:marBottom w:val="0"/>
      <w:divBdr>
        <w:top w:val="none" w:sz="0" w:space="0" w:color="auto"/>
        <w:left w:val="none" w:sz="0" w:space="0" w:color="auto"/>
        <w:bottom w:val="none" w:sz="0" w:space="0" w:color="auto"/>
        <w:right w:val="none" w:sz="0" w:space="0" w:color="auto"/>
      </w:divBdr>
      <w:divsChild>
        <w:div w:id="714429090">
          <w:marLeft w:val="0"/>
          <w:marRight w:val="1"/>
          <w:marTop w:val="0"/>
          <w:marBottom w:val="0"/>
          <w:divBdr>
            <w:top w:val="none" w:sz="0" w:space="0" w:color="auto"/>
            <w:left w:val="none" w:sz="0" w:space="0" w:color="auto"/>
            <w:bottom w:val="none" w:sz="0" w:space="0" w:color="auto"/>
            <w:right w:val="none" w:sz="0" w:space="0" w:color="auto"/>
          </w:divBdr>
          <w:divsChild>
            <w:div w:id="714429557">
              <w:marLeft w:val="0"/>
              <w:marRight w:val="0"/>
              <w:marTop w:val="0"/>
              <w:marBottom w:val="0"/>
              <w:divBdr>
                <w:top w:val="none" w:sz="0" w:space="0" w:color="auto"/>
                <w:left w:val="none" w:sz="0" w:space="0" w:color="auto"/>
                <w:bottom w:val="none" w:sz="0" w:space="0" w:color="auto"/>
                <w:right w:val="none" w:sz="0" w:space="0" w:color="auto"/>
              </w:divBdr>
              <w:divsChild>
                <w:div w:id="714429900">
                  <w:marLeft w:val="0"/>
                  <w:marRight w:val="1"/>
                  <w:marTop w:val="0"/>
                  <w:marBottom w:val="0"/>
                  <w:divBdr>
                    <w:top w:val="none" w:sz="0" w:space="0" w:color="auto"/>
                    <w:left w:val="none" w:sz="0" w:space="0" w:color="auto"/>
                    <w:bottom w:val="none" w:sz="0" w:space="0" w:color="auto"/>
                    <w:right w:val="none" w:sz="0" w:space="0" w:color="auto"/>
                  </w:divBdr>
                  <w:divsChild>
                    <w:div w:id="714429374">
                      <w:marLeft w:val="0"/>
                      <w:marRight w:val="0"/>
                      <w:marTop w:val="0"/>
                      <w:marBottom w:val="0"/>
                      <w:divBdr>
                        <w:top w:val="none" w:sz="0" w:space="0" w:color="auto"/>
                        <w:left w:val="none" w:sz="0" w:space="0" w:color="auto"/>
                        <w:bottom w:val="none" w:sz="0" w:space="0" w:color="auto"/>
                        <w:right w:val="none" w:sz="0" w:space="0" w:color="auto"/>
                      </w:divBdr>
                      <w:divsChild>
                        <w:div w:id="714429379">
                          <w:marLeft w:val="0"/>
                          <w:marRight w:val="0"/>
                          <w:marTop w:val="0"/>
                          <w:marBottom w:val="0"/>
                          <w:divBdr>
                            <w:top w:val="none" w:sz="0" w:space="0" w:color="auto"/>
                            <w:left w:val="none" w:sz="0" w:space="0" w:color="auto"/>
                            <w:bottom w:val="none" w:sz="0" w:space="0" w:color="auto"/>
                            <w:right w:val="none" w:sz="0" w:space="0" w:color="auto"/>
                          </w:divBdr>
                          <w:divsChild>
                            <w:div w:id="714429905">
                              <w:marLeft w:val="0"/>
                              <w:marRight w:val="0"/>
                              <w:marTop w:val="120"/>
                              <w:marBottom w:val="360"/>
                              <w:divBdr>
                                <w:top w:val="none" w:sz="0" w:space="0" w:color="auto"/>
                                <w:left w:val="none" w:sz="0" w:space="0" w:color="auto"/>
                                <w:bottom w:val="none" w:sz="0" w:space="0" w:color="auto"/>
                                <w:right w:val="none" w:sz="0" w:space="0" w:color="auto"/>
                              </w:divBdr>
                              <w:divsChild>
                                <w:div w:id="714429351">
                                  <w:marLeft w:val="0"/>
                                  <w:marRight w:val="0"/>
                                  <w:marTop w:val="0"/>
                                  <w:marBottom w:val="0"/>
                                  <w:divBdr>
                                    <w:top w:val="none" w:sz="0" w:space="0" w:color="auto"/>
                                    <w:left w:val="none" w:sz="0" w:space="0" w:color="auto"/>
                                    <w:bottom w:val="none" w:sz="0" w:space="0" w:color="auto"/>
                                    <w:right w:val="none" w:sz="0" w:space="0" w:color="auto"/>
                                  </w:divBdr>
                                </w:div>
                                <w:div w:id="714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466">
      <w:marLeft w:val="0"/>
      <w:marRight w:val="0"/>
      <w:marTop w:val="0"/>
      <w:marBottom w:val="0"/>
      <w:divBdr>
        <w:top w:val="none" w:sz="0" w:space="0" w:color="auto"/>
        <w:left w:val="none" w:sz="0" w:space="0" w:color="auto"/>
        <w:bottom w:val="none" w:sz="0" w:space="0" w:color="auto"/>
        <w:right w:val="none" w:sz="0" w:space="0" w:color="auto"/>
      </w:divBdr>
      <w:divsChild>
        <w:div w:id="714429508">
          <w:marLeft w:val="0"/>
          <w:marRight w:val="0"/>
          <w:marTop w:val="0"/>
          <w:marBottom w:val="0"/>
          <w:divBdr>
            <w:top w:val="none" w:sz="0" w:space="0" w:color="auto"/>
            <w:left w:val="none" w:sz="0" w:space="0" w:color="auto"/>
            <w:bottom w:val="none" w:sz="0" w:space="0" w:color="auto"/>
            <w:right w:val="none" w:sz="0" w:space="0" w:color="auto"/>
          </w:divBdr>
          <w:divsChild>
            <w:div w:id="714429967">
              <w:marLeft w:val="0"/>
              <w:marRight w:val="0"/>
              <w:marTop w:val="0"/>
              <w:marBottom w:val="0"/>
              <w:divBdr>
                <w:top w:val="none" w:sz="0" w:space="0" w:color="auto"/>
                <w:left w:val="none" w:sz="0" w:space="0" w:color="auto"/>
                <w:bottom w:val="none" w:sz="0" w:space="0" w:color="auto"/>
                <w:right w:val="none" w:sz="0" w:space="0" w:color="auto"/>
              </w:divBdr>
              <w:divsChild>
                <w:div w:id="714429820">
                  <w:marLeft w:val="0"/>
                  <w:marRight w:val="0"/>
                  <w:marTop w:val="0"/>
                  <w:marBottom w:val="0"/>
                  <w:divBdr>
                    <w:top w:val="none" w:sz="0" w:space="0" w:color="auto"/>
                    <w:left w:val="none" w:sz="0" w:space="0" w:color="auto"/>
                    <w:bottom w:val="none" w:sz="0" w:space="0" w:color="auto"/>
                    <w:right w:val="none" w:sz="0" w:space="0" w:color="auto"/>
                  </w:divBdr>
                  <w:divsChild>
                    <w:div w:id="714429331">
                      <w:marLeft w:val="0"/>
                      <w:marRight w:val="0"/>
                      <w:marTop w:val="0"/>
                      <w:marBottom w:val="0"/>
                      <w:divBdr>
                        <w:top w:val="none" w:sz="0" w:space="0" w:color="auto"/>
                        <w:left w:val="none" w:sz="0" w:space="0" w:color="auto"/>
                        <w:bottom w:val="none" w:sz="0" w:space="0" w:color="auto"/>
                        <w:right w:val="none" w:sz="0" w:space="0" w:color="auto"/>
                      </w:divBdr>
                      <w:divsChild>
                        <w:div w:id="714429919">
                          <w:marLeft w:val="0"/>
                          <w:marRight w:val="0"/>
                          <w:marTop w:val="0"/>
                          <w:marBottom w:val="0"/>
                          <w:divBdr>
                            <w:top w:val="none" w:sz="0" w:space="0" w:color="auto"/>
                            <w:left w:val="none" w:sz="0" w:space="0" w:color="auto"/>
                            <w:bottom w:val="none" w:sz="0" w:space="0" w:color="auto"/>
                            <w:right w:val="none" w:sz="0" w:space="0" w:color="auto"/>
                          </w:divBdr>
                          <w:divsChild>
                            <w:div w:id="714429760">
                              <w:marLeft w:val="0"/>
                              <w:marRight w:val="0"/>
                              <w:marTop w:val="0"/>
                              <w:marBottom w:val="0"/>
                              <w:divBdr>
                                <w:top w:val="none" w:sz="0" w:space="0" w:color="auto"/>
                                <w:left w:val="none" w:sz="0" w:space="0" w:color="auto"/>
                                <w:bottom w:val="none" w:sz="0" w:space="0" w:color="auto"/>
                                <w:right w:val="none" w:sz="0" w:space="0" w:color="auto"/>
                              </w:divBdr>
                              <w:divsChild>
                                <w:div w:id="714430092">
                                  <w:marLeft w:val="0"/>
                                  <w:marRight w:val="0"/>
                                  <w:marTop w:val="0"/>
                                  <w:marBottom w:val="0"/>
                                  <w:divBdr>
                                    <w:top w:val="none" w:sz="0" w:space="0" w:color="auto"/>
                                    <w:left w:val="none" w:sz="0" w:space="0" w:color="auto"/>
                                    <w:bottom w:val="none" w:sz="0" w:space="0" w:color="auto"/>
                                    <w:right w:val="none" w:sz="0" w:space="0" w:color="auto"/>
                                  </w:divBdr>
                                  <w:divsChild>
                                    <w:div w:id="7144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475">
      <w:marLeft w:val="0"/>
      <w:marRight w:val="0"/>
      <w:marTop w:val="0"/>
      <w:marBottom w:val="0"/>
      <w:divBdr>
        <w:top w:val="none" w:sz="0" w:space="0" w:color="auto"/>
        <w:left w:val="none" w:sz="0" w:space="0" w:color="auto"/>
        <w:bottom w:val="none" w:sz="0" w:space="0" w:color="auto"/>
        <w:right w:val="none" w:sz="0" w:space="0" w:color="auto"/>
      </w:divBdr>
    </w:div>
    <w:div w:id="714429479">
      <w:marLeft w:val="0"/>
      <w:marRight w:val="0"/>
      <w:marTop w:val="0"/>
      <w:marBottom w:val="0"/>
      <w:divBdr>
        <w:top w:val="none" w:sz="0" w:space="0" w:color="auto"/>
        <w:left w:val="none" w:sz="0" w:space="0" w:color="auto"/>
        <w:bottom w:val="none" w:sz="0" w:space="0" w:color="auto"/>
        <w:right w:val="none" w:sz="0" w:space="0" w:color="auto"/>
      </w:divBdr>
      <w:divsChild>
        <w:div w:id="714429384">
          <w:marLeft w:val="0"/>
          <w:marRight w:val="1"/>
          <w:marTop w:val="0"/>
          <w:marBottom w:val="0"/>
          <w:divBdr>
            <w:top w:val="none" w:sz="0" w:space="0" w:color="auto"/>
            <w:left w:val="none" w:sz="0" w:space="0" w:color="auto"/>
            <w:bottom w:val="none" w:sz="0" w:space="0" w:color="auto"/>
            <w:right w:val="none" w:sz="0" w:space="0" w:color="auto"/>
          </w:divBdr>
          <w:divsChild>
            <w:div w:id="714429882">
              <w:marLeft w:val="0"/>
              <w:marRight w:val="0"/>
              <w:marTop w:val="0"/>
              <w:marBottom w:val="0"/>
              <w:divBdr>
                <w:top w:val="none" w:sz="0" w:space="0" w:color="auto"/>
                <w:left w:val="none" w:sz="0" w:space="0" w:color="auto"/>
                <w:bottom w:val="none" w:sz="0" w:space="0" w:color="auto"/>
                <w:right w:val="none" w:sz="0" w:space="0" w:color="auto"/>
              </w:divBdr>
              <w:divsChild>
                <w:div w:id="714430005">
                  <w:marLeft w:val="0"/>
                  <w:marRight w:val="1"/>
                  <w:marTop w:val="0"/>
                  <w:marBottom w:val="0"/>
                  <w:divBdr>
                    <w:top w:val="none" w:sz="0" w:space="0" w:color="auto"/>
                    <w:left w:val="none" w:sz="0" w:space="0" w:color="auto"/>
                    <w:bottom w:val="none" w:sz="0" w:space="0" w:color="auto"/>
                    <w:right w:val="none" w:sz="0" w:space="0" w:color="auto"/>
                  </w:divBdr>
                  <w:divsChild>
                    <w:div w:id="714429583">
                      <w:marLeft w:val="0"/>
                      <w:marRight w:val="0"/>
                      <w:marTop w:val="0"/>
                      <w:marBottom w:val="0"/>
                      <w:divBdr>
                        <w:top w:val="none" w:sz="0" w:space="0" w:color="auto"/>
                        <w:left w:val="none" w:sz="0" w:space="0" w:color="auto"/>
                        <w:bottom w:val="none" w:sz="0" w:space="0" w:color="auto"/>
                        <w:right w:val="none" w:sz="0" w:space="0" w:color="auto"/>
                      </w:divBdr>
                      <w:divsChild>
                        <w:div w:id="714429629">
                          <w:marLeft w:val="0"/>
                          <w:marRight w:val="0"/>
                          <w:marTop w:val="0"/>
                          <w:marBottom w:val="0"/>
                          <w:divBdr>
                            <w:top w:val="none" w:sz="0" w:space="0" w:color="auto"/>
                            <w:left w:val="none" w:sz="0" w:space="0" w:color="auto"/>
                            <w:bottom w:val="none" w:sz="0" w:space="0" w:color="auto"/>
                            <w:right w:val="none" w:sz="0" w:space="0" w:color="auto"/>
                          </w:divBdr>
                          <w:divsChild>
                            <w:div w:id="714429720">
                              <w:marLeft w:val="0"/>
                              <w:marRight w:val="0"/>
                              <w:marTop w:val="120"/>
                              <w:marBottom w:val="360"/>
                              <w:divBdr>
                                <w:top w:val="none" w:sz="0" w:space="0" w:color="auto"/>
                                <w:left w:val="none" w:sz="0" w:space="0" w:color="auto"/>
                                <w:bottom w:val="none" w:sz="0" w:space="0" w:color="auto"/>
                                <w:right w:val="none" w:sz="0" w:space="0" w:color="auto"/>
                              </w:divBdr>
                              <w:divsChild>
                                <w:div w:id="714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485">
      <w:marLeft w:val="0"/>
      <w:marRight w:val="0"/>
      <w:marTop w:val="0"/>
      <w:marBottom w:val="0"/>
      <w:divBdr>
        <w:top w:val="none" w:sz="0" w:space="0" w:color="auto"/>
        <w:left w:val="none" w:sz="0" w:space="0" w:color="auto"/>
        <w:bottom w:val="none" w:sz="0" w:space="0" w:color="auto"/>
        <w:right w:val="none" w:sz="0" w:space="0" w:color="auto"/>
      </w:divBdr>
      <w:divsChild>
        <w:div w:id="714429137">
          <w:marLeft w:val="0"/>
          <w:marRight w:val="0"/>
          <w:marTop w:val="0"/>
          <w:marBottom w:val="0"/>
          <w:divBdr>
            <w:top w:val="none" w:sz="0" w:space="0" w:color="auto"/>
            <w:left w:val="none" w:sz="0" w:space="0" w:color="auto"/>
            <w:bottom w:val="none" w:sz="0" w:space="0" w:color="auto"/>
            <w:right w:val="none" w:sz="0" w:space="0" w:color="auto"/>
          </w:divBdr>
          <w:divsChild>
            <w:div w:id="714429934">
              <w:marLeft w:val="0"/>
              <w:marRight w:val="0"/>
              <w:marTop w:val="0"/>
              <w:marBottom w:val="0"/>
              <w:divBdr>
                <w:top w:val="none" w:sz="0" w:space="0" w:color="auto"/>
                <w:left w:val="none" w:sz="0" w:space="0" w:color="auto"/>
                <w:bottom w:val="none" w:sz="0" w:space="0" w:color="auto"/>
                <w:right w:val="none" w:sz="0" w:space="0" w:color="auto"/>
              </w:divBdr>
              <w:divsChild>
                <w:div w:id="714429026">
                  <w:marLeft w:val="0"/>
                  <w:marRight w:val="0"/>
                  <w:marTop w:val="0"/>
                  <w:marBottom w:val="0"/>
                  <w:divBdr>
                    <w:top w:val="none" w:sz="0" w:space="0" w:color="auto"/>
                    <w:left w:val="none" w:sz="0" w:space="0" w:color="auto"/>
                    <w:bottom w:val="none" w:sz="0" w:space="0" w:color="auto"/>
                    <w:right w:val="none" w:sz="0" w:space="0" w:color="auto"/>
                  </w:divBdr>
                  <w:divsChild>
                    <w:div w:id="714429601">
                      <w:marLeft w:val="0"/>
                      <w:marRight w:val="0"/>
                      <w:marTop w:val="0"/>
                      <w:marBottom w:val="0"/>
                      <w:divBdr>
                        <w:top w:val="none" w:sz="0" w:space="0" w:color="auto"/>
                        <w:left w:val="none" w:sz="0" w:space="0" w:color="auto"/>
                        <w:bottom w:val="none" w:sz="0" w:space="0" w:color="auto"/>
                        <w:right w:val="none" w:sz="0" w:space="0" w:color="auto"/>
                      </w:divBdr>
                      <w:divsChild>
                        <w:div w:id="714429433">
                          <w:marLeft w:val="0"/>
                          <w:marRight w:val="0"/>
                          <w:marTop w:val="0"/>
                          <w:marBottom w:val="0"/>
                          <w:divBdr>
                            <w:top w:val="none" w:sz="0" w:space="0" w:color="auto"/>
                            <w:left w:val="none" w:sz="0" w:space="0" w:color="auto"/>
                            <w:bottom w:val="none" w:sz="0" w:space="0" w:color="auto"/>
                            <w:right w:val="none" w:sz="0" w:space="0" w:color="auto"/>
                          </w:divBdr>
                          <w:divsChild>
                            <w:div w:id="714429411">
                              <w:marLeft w:val="0"/>
                              <w:marRight w:val="0"/>
                              <w:marTop w:val="0"/>
                              <w:marBottom w:val="0"/>
                              <w:divBdr>
                                <w:top w:val="none" w:sz="0" w:space="0" w:color="auto"/>
                                <w:left w:val="none" w:sz="0" w:space="0" w:color="auto"/>
                                <w:bottom w:val="none" w:sz="0" w:space="0" w:color="auto"/>
                                <w:right w:val="none" w:sz="0" w:space="0" w:color="auto"/>
                              </w:divBdr>
                              <w:divsChild>
                                <w:div w:id="714429489">
                                  <w:marLeft w:val="0"/>
                                  <w:marRight w:val="0"/>
                                  <w:marTop w:val="0"/>
                                  <w:marBottom w:val="0"/>
                                  <w:divBdr>
                                    <w:top w:val="none" w:sz="0" w:space="0" w:color="auto"/>
                                    <w:left w:val="none" w:sz="0" w:space="0" w:color="auto"/>
                                    <w:bottom w:val="none" w:sz="0" w:space="0" w:color="auto"/>
                                    <w:right w:val="none" w:sz="0" w:space="0" w:color="auto"/>
                                  </w:divBdr>
                                  <w:divsChild>
                                    <w:div w:id="714429167">
                                      <w:marLeft w:val="0"/>
                                      <w:marRight w:val="0"/>
                                      <w:marTop w:val="0"/>
                                      <w:marBottom w:val="0"/>
                                      <w:divBdr>
                                        <w:top w:val="none" w:sz="0" w:space="0" w:color="auto"/>
                                        <w:left w:val="none" w:sz="0" w:space="0" w:color="auto"/>
                                        <w:bottom w:val="none" w:sz="0" w:space="0" w:color="auto"/>
                                        <w:right w:val="none" w:sz="0" w:space="0" w:color="auto"/>
                                      </w:divBdr>
                                    </w:div>
                                    <w:div w:id="7144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487">
      <w:marLeft w:val="0"/>
      <w:marRight w:val="0"/>
      <w:marTop w:val="0"/>
      <w:marBottom w:val="0"/>
      <w:divBdr>
        <w:top w:val="none" w:sz="0" w:space="0" w:color="auto"/>
        <w:left w:val="none" w:sz="0" w:space="0" w:color="auto"/>
        <w:bottom w:val="none" w:sz="0" w:space="0" w:color="auto"/>
        <w:right w:val="none" w:sz="0" w:space="0" w:color="auto"/>
      </w:divBdr>
      <w:divsChild>
        <w:div w:id="714429446">
          <w:marLeft w:val="0"/>
          <w:marRight w:val="0"/>
          <w:marTop w:val="0"/>
          <w:marBottom w:val="0"/>
          <w:divBdr>
            <w:top w:val="none" w:sz="0" w:space="0" w:color="auto"/>
            <w:left w:val="none" w:sz="0" w:space="0" w:color="auto"/>
            <w:bottom w:val="none" w:sz="0" w:space="0" w:color="auto"/>
            <w:right w:val="none" w:sz="0" w:space="0" w:color="auto"/>
          </w:divBdr>
          <w:divsChild>
            <w:div w:id="714429935">
              <w:marLeft w:val="0"/>
              <w:marRight w:val="0"/>
              <w:marTop w:val="0"/>
              <w:marBottom w:val="0"/>
              <w:divBdr>
                <w:top w:val="none" w:sz="0" w:space="0" w:color="auto"/>
                <w:left w:val="none" w:sz="0" w:space="0" w:color="auto"/>
                <w:bottom w:val="none" w:sz="0" w:space="0" w:color="auto"/>
                <w:right w:val="none" w:sz="0" w:space="0" w:color="auto"/>
              </w:divBdr>
              <w:divsChild>
                <w:div w:id="714429063">
                  <w:marLeft w:val="0"/>
                  <w:marRight w:val="-6084"/>
                  <w:marTop w:val="0"/>
                  <w:marBottom w:val="0"/>
                  <w:divBdr>
                    <w:top w:val="none" w:sz="0" w:space="0" w:color="auto"/>
                    <w:left w:val="none" w:sz="0" w:space="0" w:color="auto"/>
                    <w:bottom w:val="none" w:sz="0" w:space="0" w:color="auto"/>
                    <w:right w:val="none" w:sz="0" w:space="0" w:color="auto"/>
                  </w:divBdr>
                  <w:divsChild>
                    <w:div w:id="714429180">
                      <w:marLeft w:val="0"/>
                      <w:marRight w:val="5604"/>
                      <w:marTop w:val="0"/>
                      <w:marBottom w:val="0"/>
                      <w:divBdr>
                        <w:top w:val="none" w:sz="0" w:space="0" w:color="auto"/>
                        <w:left w:val="none" w:sz="0" w:space="0" w:color="auto"/>
                        <w:bottom w:val="none" w:sz="0" w:space="0" w:color="auto"/>
                        <w:right w:val="none" w:sz="0" w:space="0" w:color="auto"/>
                      </w:divBdr>
                      <w:divsChild>
                        <w:div w:id="714430053">
                          <w:marLeft w:val="0"/>
                          <w:marRight w:val="0"/>
                          <w:marTop w:val="0"/>
                          <w:marBottom w:val="0"/>
                          <w:divBdr>
                            <w:top w:val="none" w:sz="0" w:space="0" w:color="auto"/>
                            <w:left w:val="none" w:sz="0" w:space="0" w:color="auto"/>
                            <w:bottom w:val="none" w:sz="0" w:space="0" w:color="auto"/>
                            <w:right w:val="none" w:sz="0" w:space="0" w:color="auto"/>
                          </w:divBdr>
                          <w:divsChild>
                            <w:div w:id="714429561">
                              <w:marLeft w:val="0"/>
                              <w:marRight w:val="0"/>
                              <w:marTop w:val="120"/>
                              <w:marBottom w:val="360"/>
                              <w:divBdr>
                                <w:top w:val="none" w:sz="0" w:space="0" w:color="auto"/>
                                <w:left w:val="none" w:sz="0" w:space="0" w:color="auto"/>
                                <w:bottom w:val="none" w:sz="0" w:space="0" w:color="auto"/>
                                <w:right w:val="none" w:sz="0" w:space="0" w:color="auto"/>
                              </w:divBdr>
                              <w:divsChild>
                                <w:div w:id="7144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498">
      <w:marLeft w:val="0"/>
      <w:marRight w:val="0"/>
      <w:marTop w:val="0"/>
      <w:marBottom w:val="0"/>
      <w:divBdr>
        <w:top w:val="none" w:sz="0" w:space="0" w:color="auto"/>
        <w:left w:val="none" w:sz="0" w:space="0" w:color="auto"/>
        <w:bottom w:val="none" w:sz="0" w:space="0" w:color="auto"/>
        <w:right w:val="none" w:sz="0" w:space="0" w:color="auto"/>
      </w:divBdr>
      <w:divsChild>
        <w:div w:id="714429445">
          <w:marLeft w:val="0"/>
          <w:marRight w:val="0"/>
          <w:marTop w:val="0"/>
          <w:marBottom w:val="0"/>
          <w:divBdr>
            <w:top w:val="none" w:sz="0" w:space="0" w:color="auto"/>
            <w:left w:val="none" w:sz="0" w:space="0" w:color="auto"/>
            <w:bottom w:val="none" w:sz="0" w:space="0" w:color="auto"/>
            <w:right w:val="none" w:sz="0" w:space="0" w:color="auto"/>
          </w:divBdr>
          <w:divsChild>
            <w:div w:id="714429968">
              <w:marLeft w:val="0"/>
              <w:marRight w:val="0"/>
              <w:marTop w:val="0"/>
              <w:marBottom w:val="0"/>
              <w:divBdr>
                <w:top w:val="none" w:sz="0" w:space="0" w:color="auto"/>
                <w:left w:val="none" w:sz="0" w:space="0" w:color="auto"/>
                <w:bottom w:val="none" w:sz="0" w:space="0" w:color="auto"/>
                <w:right w:val="none" w:sz="0" w:space="0" w:color="auto"/>
              </w:divBdr>
              <w:divsChild>
                <w:div w:id="714429540">
                  <w:marLeft w:val="0"/>
                  <w:marRight w:val="-6084"/>
                  <w:marTop w:val="0"/>
                  <w:marBottom w:val="0"/>
                  <w:divBdr>
                    <w:top w:val="none" w:sz="0" w:space="0" w:color="auto"/>
                    <w:left w:val="none" w:sz="0" w:space="0" w:color="auto"/>
                    <w:bottom w:val="none" w:sz="0" w:space="0" w:color="auto"/>
                    <w:right w:val="none" w:sz="0" w:space="0" w:color="auto"/>
                  </w:divBdr>
                  <w:divsChild>
                    <w:div w:id="714429251">
                      <w:marLeft w:val="0"/>
                      <w:marRight w:val="5604"/>
                      <w:marTop w:val="0"/>
                      <w:marBottom w:val="0"/>
                      <w:divBdr>
                        <w:top w:val="none" w:sz="0" w:space="0" w:color="auto"/>
                        <w:left w:val="none" w:sz="0" w:space="0" w:color="auto"/>
                        <w:bottom w:val="none" w:sz="0" w:space="0" w:color="auto"/>
                        <w:right w:val="none" w:sz="0" w:space="0" w:color="auto"/>
                      </w:divBdr>
                      <w:divsChild>
                        <w:div w:id="714429754">
                          <w:marLeft w:val="0"/>
                          <w:marRight w:val="0"/>
                          <w:marTop w:val="0"/>
                          <w:marBottom w:val="0"/>
                          <w:divBdr>
                            <w:top w:val="none" w:sz="0" w:space="0" w:color="auto"/>
                            <w:left w:val="none" w:sz="0" w:space="0" w:color="auto"/>
                            <w:bottom w:val="none" w:sz="0" w:space="0" w:color="auto"/>
                            <w:right w:val="none" w:sz="0" w:space="0" w:color="auto"/>
                          </w:divBdr>
                          <w:divsChild>
                            <w:div w:id="714430016">
                              <w:marLeft w:val="0"/>
                              <w:marRight w:val="0"/>
                              <w:marTop w:val="120"/>
                              <w:marBottom w:val="360"/>
                              <w:divBdr>
                                <w:top w:val="none" w:sz="0" w:space="0" w:color="auto"/>
                                <w:left w:val="none" w:sz="0" w:space="0" w:color="auto"/>
                                <w:bottom w:val="none" w:sz="0" w:space="0" w:color="auto"/>
                                <w:right w:val="none" w:sz="0" w:space="0" w:color="auto"/>
                              </w:divBdr>
                              <w:divsChild>
                                <w:div w:id="714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511">
      <w:marLeft w:val="0"/>
      <w:marRight w:val="0"/>
      <w:marTop w:val="0"/>
      <w:marBottom w:val="0"/>
      <w:divBdr>
        <w:top w:val="none" w:sz="0" w:space="0" w:color="auto"/>
        <w:left w:val="none" w:sz="0" w:space="0" w:color="auto"/>
        <w:bottom w:val="none" w:sz="0" w:space="0" w:color="auto"/>
        <w:right w:val="none" w:sz="0" w:space="0" w:color="auto"/>
      </w:divBdr>
    </w:div>
    <w:div w:id="714429537">
      <w:marLeft w:val="0"/>
      <w:marRight w:val="0"/>
      <w:marTop w:val="0"/>
      <w:marBottom w:val="0"/>
      <w:divBdr>
        <w:top w:val="none" w:sz="0" w:space="0" w:color="auto"/>
        <w:left w:val="none" w:sz="0" w:space="0" w:color="auto"/>
        <w:bottom w:val="none" w:sz="0" w:space="0" w:color="auto"/>
        <w:right w:val="none" w:sz="0" w:space="0" w:color="auto"/>
      </w:divBdr>
      <w:divsChild>
        <w:div w:id="714429330">
          <w:marLeft w:val="0"/>
          <w:marRight w:val="0"/>
          <w:marTop w:val="0"/>
          <w:marBottom w:val="0"/>
          <w:divBdr>
            <w:top w:val="none" w:sz="0" w:space="0" w:color="auto"/>
            <w:left w:val="none" w:sz="0" w:space="0" w:color="auto"/>
            <w:bottom w:val="none" w:sz="0" w:space="0" w:color="auto"/>
            <w:right w:val="none" w:sz="0" w:space="0" w:color="auto"/>
          </w:divBdr>
          <w:divsChild>
            <w:div w:id="714430015">
              <w:marLeft w:val="0"/>
              <w:marRight w:val="0"/>
              <w:marTop w:val="0"/>
              <w:marBottom w:val="0"/>
              <w:divBdr>
                <w:top w:val="none" w:sz="0" w:space="0" w:color="auto"/>
                <w:left w:val="none" w:sz="0" w:space="0" w:color="auto"/>
                <w:bottom w:val="none" w:sz="0" w:space="0" w:color="auto"/>
                <w:right w:val="none" w:sz="0" w:space="0" w:color="auto"/>
              </w:divBdr>
              <w:divsChild>
                <w:div w:id="714429983">
                  <w:marLeft w:val="0"/>
                  <w:marRight w:val="0"/>
                  <w:marTop w:val="0"/>
                  <w:marBottom w:val="0"/>
                  <w:divBdr>
                    <w:top w:val="none" w:sz="0" w:space="0" w:color="auto"/>
                    <w:left w:val="none" w:sz="0" w:space="0" w:color="auto"/>
                    <w:bottom w:val="none" w:sz="0" w:space="0" w:color="auto"/>
                    <w:right w:val="none" w:sz="0" w:space="0" w:color="auto"/>
                  </w:divBdr>
                  <w:divsChild>
                    <w:div w:id="714429447">
                      <w:marLeft w:val="0"/>
                      <w:marRight w:val="0"/>
                      <w:marTop w:val="0"/>
                      <w:marBottom w:val="0"/>
                      <w:divBdr>
                        <w:top w:val="none" w:sz="0" w:space="0" w:color="auto"/>
                        <w:left w:val="none" w:sz="0" w:space="0" w:color="auto"/>
                        <w:bottom w:val="none" w:sz="0" w:space="0" w:color="auto"/>
                        <w:right w:val="none" w:sz="0" w:space="0" w:color="auto"/>
                      </w:divBdr>
                      <w:divsChild>
                        <w:div w:id="714429804">
                          <w:marLeft w:val="0"/>
                          <w:marRight w:val="0"/>
                          <w:marTop w:val="0"/>
                          <w:marBottom w:val="0"/>
                          <w:divBdr>
                            <w:top w:val="none" w:sz="0" w:space="0" w:color="auto"/>
                            <w:left w:val="none" w:sz="0" w:space="0" w:color="auto"/>
                            <w:bottom w:val="none" w:sz="0" w:space="0" w:color="auto"/>
                            <w:right w:val="none" w:sz="0" w:space="0" w:color="auto"/>
                          </w:divBdr>
                          <w:divsChild>
                            <w:div w:id="714429846">
                              <w:marLeft w:val="0"/>
                              <w:marRight w:val="0"/>
                              <w:marTop w:val="0"/>
                              <w:marBottom w:val="0"/>
                              <w:divBdr>
                                <w:top w:val="none" w:sz="0" w:space="0" w:color="auto"/>
                                <w:left w:val="none" w:sz="0" w:space="0" w:color="auto"/>
                                <w:bottom w:val="none" w:sz="0" w:space="0" w:color="auto"/>
                                <w:right w:val="none" w:sz="0" w:space="0" w:color="auto"/>
                              </w:divBdr>
                              <w:divsChild>
                                <w:div w:id="714429639">
                                  <w:marLeft w:val="0"/>
                                  <w:marRight w:val="0"/>
                                  <w:marTop w:val="0"/>
                                  <w:marBottom w:val="0"/>
                                  <w:divBdr>
                                    <w:top w:val="none" w:sz="0" w:space="0" w:color="auto"/>
                                    <w:left w:val="none" w:sz="0" w:space="0" w:color="auto"/>
                                    <w:bottom w:val="none" w:sz="0" w:space="0" w:color="auto"/>
                                    <w:right w:val="none" w:sz="0" w:space="0" w:color="auto"/>
                                  </w:divBdr>
                                  <w:divsChild>
                                    <w:div w:id="714429575">
                                      <w:marLeft w:val="0"/>
                                      <w:marRight w:val="0"/>
                                      <w:marTop w:val="0"/>
                                      <w:marBottom w:val="0"/>
                                      <w:divBdr>
                                        <w:top w:val="none" w:sz="0" w:space="0" w:color="auto"/>
                                        <w:left w:val="none" w:sz="0" w:space="0" w:color="auto"/>
                                        <w:bottom w:val="none" w:sz="0" w:space="0" w:color="auto"/>
                                        <w:right w:val="none" w:sz="0" w:space="0" w:color="auto"/>
                                      </w:divBdr>
                                    </w:div>
                                    <w:div w:id="7144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545">
      <w:marLeft w:val="0"/>
      <w:marRight w:val="0"/>
      <w:marTop w:val="0"/>
      <w:marBottom w:val="0"/>
      <w:divBdr>
        <w:top w:val="none" w:sz="0" w:space="0" w:color="auto"/>
        <w:left w:val="none" w:sz="0" w:space="0" w:color="auto"/>
        <w:bottom w:val="none" w:sz="0" w:space="0" w:color="auto"/>
        <w:right w:val="none" w:sz="0" w:space="0" w:color="auto"/>
      </w:divBdr>
      <w:divsChild>
        <w:div w:id="714429068">
          <w:marLeft w:val="0"/>
          <w:marRight w:val="1"/>
          <w:marTop w:val="0"/>
          <w:marBottom w:val="0"/>
          <w:divBdr>
            <w:top w:val="none" w:sz="0" w:space="0" w:color="auto"/>
            <w:left w:val="none" w:sz="0" w:space="0" w:color="auto"/>
            <w:bottom w:val="none" w:sz="0" w:space="0" w:color="auto"/>
            <w:right w:val="none" w:sz="0" w:space="0" w:color="auto"/>
          </w:divBdr>
          <w:divsChild>
            <w:div w:id="714429055">
              <w:marLeft w:val="0"/>
              <w:marRight w:val="0"/>
              <w:marTop w:val="0"/>
              <w:marBottom w:val="0"/>
              <w:divBdr>
                <w:top w:val="none" w:sz="0" w:space="0" w:color="auto"/>
                <w:left w:val="none" w:sz="0" w:space="0" w:color="auto"/>
                <w:bottom w:val="none" w:sz="0" w:space="0" w:color="auto"/>
                <w:right w:val="none" w:sz="0" w:space="0" w:color="auto"/>
              </w:divBdr>
              <w:divsChild>
                <w:div w:id="714429007">
                  <w:marLeft w:val="0"/>
                  <w:marRight w:val="1"/>
                  <w:marTop w:val="0"/>
                  <w:marBottom w:val="0"/>
                  <w:divBdr>
                    <w:top w:val="none" w:sz="0" w:space="0" w:color="auto"/>
                    <w:left w:val="none" w:sz="0" w:space="0" w:color="auto"/>
                    <w:bottom w:val="none" w:sz="0" w:space="0" w:color="auto"/>
                    <w:right w:val="none" w:sz="0" w:space="0" w:color="auto"/>
                  </w:divBdr>
                  <w:divsChild>
                    <w:div w:id="714429039">
                      <w:marLeft w:val="0"/>
                      <w:marRight w:val="0"/>
                      <w:marTop w:val="0"/>
                      <w:marBottom w:val="0"/>
                      <w:divBdr>
                        <w:top w:val="none" w:sz="0" w:space="0" w:color="auto"/>
                        <w:left w:val="none" w:sz="0" w:space="0" w:color="auto"/>
                        <w:bottom w:val="none" w:sz="0" w:space="0" w:color="auto"/>
                        <w:right w:val="none" w:sz="0" w:space="0" w:color="auto"/>
                      </w:divBdr>
                      <w:divsChild>
                        <w:div w:id="714429189">
                          <w:marLeft w:val="0"/>
                          <w:marRight w:val="0"/>
                          <w:marTop w:val="0"/>
                          <w:marBottom w:val="0"/>
                          <w:divBdr>
                            <w:top w:val="none" w:sz="0" w:space="0" w:color="auto"/>
                            <w:left w:val="none" w:sz="0" w:space="0" w:color="auto"/>
                            <w:bottom w:val="none" w:sz="0" w:space="0" w:color="auto"/>
                            <w:right w:val="none" w:sz="0" w:space="0" w:color="auto"/>
                          </w:divBdr>
                          <w:divsChild>
                            <w:div w:id="714429000">
                              <w:marLeft w:val="0"/>
                              <w:marRight w:val="0"/>
                              <w:marTop w:val="120"/>
                              <w:marBottom w:val="360"/>
                              <w:divBdr>
                                <w:top w:val="none" w:sz="0" w:space="0" w:color="auto"/>
                                <w:left w:val="none" w:sz="0" w:space="0" w:color="auto"/>
                                <w:bottom w:val="none" w:sz="0" w:space="0" w:color="auto"/>
                                <w:right w:val="none" w:sz="0" w:space="0" w:color="auto"/>
                              </w:divBdr>
                              <w:divsChild>
                                <w:div w:id="714429212">
                                  <w:marLeft w:val="0"/>
                                  <w:marRight w:val="0"/>
                                  <w:marTop w:val="0"/>
                                  <w:marBottom w:val="0"/>
                                  <w:divBdr>
                                    <w:top w:val="none" w:sz="0" w:space="0" w:color="auto"/>
                                    <w:left w:val="none" w:sz="0" w:space="0" w:color="auto"/>
                                    <w:bottom w:val="none" w:sz="0" w:space="0" w:color="auto"/>
                                    <w:right w:val="none" w:sz="0" w:space="0" w:color="auto"/>
                                  </w:divBdr>
                                </w:div>
                                <w:div w:id="7144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547">
      <w:marLeft w:val="0"/>
      <w:marRight w:val="0"/>
      <w:marTop w:val="0"/>
      <w:marBottom w:val="0"/>
      <w:divBdr>
        <w:top w:val="none" w:sz="0" w:space="0" w:color="auto"/>
        <w:left w:val="none" w:sz="0" w:space="0" w:color="auto"/>
        <w:bottom w:val="none" w:sz="0" w:space="0" w:color="auto"/>
        <w:right w:val="none" w:sz="0" w:space="0" w:color="auto"/>
      </w:divBdr>
      <w:divsChild>
        <w:div w:id="714429363">
          <w:marLeft w:val="0"/>
          <w:marRight w:val="0"/>
          <w:marTop w:val="0"/>
          <w:marBottom w:val="0"/>
          <w:divBdr>
            <w:top w:val="none" w:sz="0" w:space="0" w:color="auto"/>
            <w:left w:val="none" w:sz="0" w:space="0" w:color="auto"/>
            <w:bottom w:val="none" w:sz="0" w:space="0" w:color="auto"/>
            <w:right w:val="none" w:sz="0" w:space="0" w:color="auto"/>
          </w:divBdr>
          <w:divsChild>
            <w:div w:id="714429151">
              <w:marLeft w:val="0"/>
              <w:marRight w:val="0"/>
              <w:marTop w:val="0"/>
              <w:marBottom w:val="0"/>
              <w:divBdr>
                <w:top w:val="none" w:sz="0" w:space="0" w:color="auto"/>
                <w:left w:val="none" w:sz="0" w:space="0" w:color="auto"/>
                <w:bottom w:val="none" w:sz="0" w:space="0" w:color="auto"/>
                <w:right w:val="none" w:sz="0" w:space="0" w:color="auto"/>
              </w:divBdr>
              <w:divsChild>
                <w:div w:id="714429538">
                  <w:marLeft w:val="0"/>
                  <w:marRight w:val="0"/>
                  <w:marTop w:val="0"/>
                  <w:marBottom w:val="0"/>
                  <w:divBdr>
                    <w:top w:val="none" w:sz="0" w:space="0" w:color="auto"/>
                    <w:left w:val="none" w:sz="0" w:space="0" w:color="auto"/>
                    <w:bottom w:val="none" w:sz="0" w:space="0" w:color="auto"/>
                    <w:right w:val="none" w:sz="0" w:space="0" w:color="auto"/>
                  </w:divBdr>
                  <w:divsChild>
                    <w:div w:id="714429689">
                      <w:marLeft w:val="0"/>
                      <w:marRight w:val="0"/>
                      <w:marTop w:val="0"/>
                      <w:marBottom w:val="0"/>
                      <w:divBdr>
                        <w:top w:val="none" w:sz="0" w:space="0" w:color="auto"/>
                        <w:left w:val="none" w:sz="0" w:space="0" w:color="auto"/>
                        <w:bottom w:val="none" w:sz="0" w:space="0" w:color="auto"/>
                        <w:right w:val="none" w:sz="0" w:space="0" w:color="auto"/>
                      </w:divBdr>
                      <w:divsChild>
                        <w:div w:id="714429973">
                          <w:marLeft w:val="0"/>
                          <w:marRight w:val="0"/>
                          <w:marTop w:val="0"/>
                          <w:marBottom w:val="0"/>
                          <w:divBdr>
                            <w:top w:val="none" w:sz="0" w:space="0" w:color="auto"/>
                            <w:left w:val="none" w:sz="0" w:space="0" w:color="auto"/>
                            <w:bottom w:val="none" w:sz="0" w:space="0" w:color="auto"/>
                            <w:right w:val="none" w:sz="0" w:space="0" w:color="auto"/>
                          </w:divBdr>
                          <w:divsChild>
                            <w:div w:id="714429797">
                              <w:marLeft w:val="0"/>
                              <w:marRight w:val="0"/>
                              <w:marTop w:val="0"/>
                              <w:marBottom w:val="0"/>
                              <w:divBdr>
                                <w:top w:val="none" w:sz="0" w:space="0" w:color="auto"/>
                                <w:left w:val="none" w:sz="0" w:space="0" w:color="auto"/>
                                <w:bottom w:val="none" w:sz="0" w:space="0" w:color="auto"/>
                                <w:right w:val="none" w:sz="0" w:space="0" w:color="auto"/>
                              </w:divBdr>
                              <w:divsChild>
                                <w:div w:id="714429380">
                                  <w:marLeft w:val="0"/>
                                  <w:marRight w:val="0"/>
                                  <w:marTop w:val="0"/>
                                  <w:marBottom w:val="0"/>
                                  <w:divBdr>
                                    <w:top w:val="none" w:sz="0" w:space="0" w:color="auto"/>
                                    <w:left w:val="none" w:sz="0" w:space="0" w:color="auto"/>
                                    <w:bottom w:val="none" w:sz="0" w:space="0" w:color="auto"/>
                                    <w:right w:val="none" w:sz="0" w:space="0" w:color="auto"/>
                                  </w:divBdr>
                                  <w:divsChild>
                                    <w:div w:id="714429860">
                                      <w:marLeft w:val="0"/>
                                      <w:marRight w:val="0"/>
                                      <w:marTop w:val="0"/>
                                      <w:marBottom w:val="0"/>
                                      <w:divBdr>
                                        <w:top w:val="none" w:sz="0" w:space="0" w:color="auto"/>
                                        <w:left w:val="none" w:sz="0" w:space="0" w:color="auto"/>
                                        <w:bottom w:val="none" w:sz="0" w:space="0" w:color="auto"/>
                                        <w:right w:val="none" w:sz="0" w:space="0" w:color="auto"/>
                                      </w:divBdr>
                                    </w:div>
                                    <w:div w:id="7144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550">
      <w:marLeft w:val="0"/>
      <w:marRight w:val="0"/>
      <w:marTop w:val="0"/>
      <w:marBottom w:val="0"/>
      <w:divBdr>
        <w:top w:val="none" w:sz="0" w:space="0" w:color="auto"/>
        <w:left w:val="none" w:sz="0" w:space="0" w:color="auto"/>
        <w:bottom w:val="none" w:sz="0" w:space="0" w:color="auto"/>
        <w:right w:val="none" w:sz="0" w:space="0" w:color="auto"/>
      </w:divBdr>
      <w:divsChild>
        <w:div w:id="714429085">
          <w:marLeft w:val="0"/>
          <w:marRight w:val="0"/>
          <w:marTop w:val="0"/>
          <w:marBottom w:val="0"/>
          <w:divBdr>
            <w:top w:val="none" w:sz="0" w:space="0" w:color="auto"/>
            <w:left w:val="none" w:sz="0" w:space="0" w:color="auto"/>
            <w:bottom w:val="none" w:sz="0" w:space="0" w:color="auto"/>
            <w:right w:val="none" w:sz="0" w:space="0" w:color="auto"/>
          </w:divBdr>
          <w:divsChild>
            <w:div w:id="714429918">
              <w:marLeft w:val="0"/>
              <w:marRight w:val="0"/>
              <w:marTop w:val="0"/>
              <w:marBottom w:val="0"/>
              <w:divBdr>
                <w:top w:val="none" w:sz="0" w:space="0" w:color="auto"/>
                <w:left w:val="none" w:sz="0" w:space="0" w:color="auto"/>
                <w:bottom w:val="none" w:sz="0" w:space="0" w:color="auto"/>
                <w:right w:val="none" w:sz="0" w:space="0" w:color="auto"/>
              </w:divBdr>
              <w:divsChild>
                <w:div w:id="714429996">
                  <w:marLeft w:val="0"/>
                  <w:marRight w:val="-6084"/>
                  <w:marTop w:val="0"/>
                  <w:marBottom w:val="0"/>
                  <w:divBdr>
                    <w:top w:val="none" w:sz="0" w:space="0" w:color="auto"/>
                    <w:left w:val="none" w:sz="0" w:space="0" w:color="auto"/>
                    <w:bottom w:val="none" w:sz="0" w:space="0" w:color="auto"/>
                    <w:right w:val="none" w:sz="0" w:space="0" w:color="auto"/>
                  </w:divBdr>
                  <w:divsChild>
                    <w:div w:id="714429805">
                      <w:marLeft w:val="0"/>
                      <w:marRight w:val="5604"/>
                      <w:marTop w:val="0"/>
                      <w:marBottom w:val="0"/>
                      <w:divBdr>
                        <w:top w:val="none" w:sz="0" w:space="0" w:color="auto"/>
                        <w:left w:val="none" w:sz="0" w:space="0" w:color="auto"/>
                        <w:bottom w:val="none" w:sz="0" w:space="0" w:color="auto"/>
                        <w:right w:val="none" w:sz="0" w:space="0" w:color="auto"/>
                      </w:divBdr>
                      <w:divsChild>
                        <w:div w:id="714429962">
                          <w:marLeft w:val="0"/>
                          <w:marRight w:val="0"/>
                          <w:marTop w:val="0"/>
                          <w:marBottom w:val="0"/>
                          <w:divBdr>
                            <w:top w:val="none" w:sz="0" w:space="0" w:color="auto"/>
                            <w:left w:val="none" w:sz="0" w:space="0" w:color="auto"/>
                            <w:bottom w:val="none" w:sz="0" w:space="0" w:color="auto"/>
                            <w:right w:val="none" w:sz="0" w:space="0" w:color="auto"/>
                          </w:divBdr>
                          <w:divsChild>
                            <w:div w:id="714429417">
                              <w:marLeft w:val="0"/>
                              <w:marRight w:val="0"/>
                              <w:marTop w:val="120"/>
                              <w:marBottom w:val="360"/>
                              <w:divBdr>
                                <w:top w:val="none" w:sz="0" w:space="0" w:color="auto"/>
                                <w:left w:val="none" w:sz="0" w:space="0" w:color="auto"/>
                                <w:bottom w:val="none" w:sz="0" w:space="0" w:color="auto"/>
                                <w:right w:val="none" w:sz="0" w:space="0" w:color="auto"/>
                              </w:divBdr>
                              <w:divsChild>
                                <w:div w:id="71443006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551">
      <w:marLeft w:val="0"/>
      <w:marRight w:val="0"/>
      <w:marTop w:val="0"/>
      <w:marBottom w:val="0"/>
      <w:divBdr>
        <w:top w:val="none" w:sz="0" w:space="0" w:color="auto"/>
        <w:left w:val="none" w:sz="0" w:space="0" w:color="auto"/>
        <w:bottom w:val="none" w:sz="0" w:space="0" w:color="auto"/>
        <w:right w:val="none" w:sz="0" w:space="0" w:color="auto"/>
      </w:divBdr>
      <w:divsChild>
        <w:div w:id="714429644">
          <w:marLeft w:val="0"/>
          <w:marRight w:val="0"/>
          <w:marTop w:val="0"/>
          <w:marBottom w:val="0"/>
          <w:divBdr>
            <w:top w:val="none" w:sz="0" w:space="0" w:color="auto"/>
            <w:left w:val="none" w:sz="0" w:space="0" w:color="auto"/>
            <w:bottom w:val="none" w:sz="0" w:space="0" w:color="auto"/>
            <w:right w:val="none" w:sz="0" w:space="0" w:color="auto"/>
          </w:divBdr>
          <w:divsChild>
            <w:div w:id="714429614">
              <w:marLeft w:val="0"/>
              <w:marRight w:val="0"/>
              <w:marTop w:val="0"/>
              <w:marBottom w:val="0"/>
              <w:divBdr>
                <w:top w:val="none" w:sz="0" w:space="0" w:color="auto"/>
                <w:left w:val="none" w:sz="0" w:space="0" w:color="auto"/>
                <w:bottom w:val="none" w:sz="0" w:space="0" w:color="auto"/>
                <w:right w:val="none" w:sz="0" w:space="0" w:color="auto"/>
              </w:divBdr>
              <w:divsChild>
                <w:div w:id="714430018">
                  <w:marLeft w:val="0"/>
                  <w:marRight w:val="-6084"/>
                  <w:marTop w:val="0"/>
                  <w:marBottom w:val="0"/>
                  <w:divBdr>
                    <w:top w:val="none" w:sz="0" w:space="0" w:color="auto"/>
                    <w:left w:val="none" w:sz="0" w:space="0" w:color="auto"/>
                    <w:bottom w:val="none" w:sz="0" w:space="0" w:color="auto"/>
                    <w:right w:val="none" w:sz="0" w:space="0" w:color="auto"/>
                  </w:divBdr>
                  <w:divsChild>
                    <w:div w:id="714429261">
                      <w:marLeft w:val="0"/>
                      <w:marRight w:val="5604"/>
                      <w:marTop w:val="0"/>
                      <w:marBottom w:val="0"/>
                      <w:divBdr>
                        <w:top w:val="none" w:sz="0" w:space="0" w:color="auto"/>
                        <w:left w:val="none" w:sz="0" w:space="0" w:color="auto"/>
                        <w:bottom w:val="none" w:sz="0" w:space="0" w:color="auto"/>
                        <w:right w:val="none" w:sz="0" w:space="0" w:color="auto"/>
                      </w:divBdr>
                      <w:divsChild>
                        <w:div w:id="714429532">
                          <w:marLeft w:val="0"/>
                          <w:marRight w:val="0"/>
                          <w:marTop w:val="0"/>
                          <w:marBottom w:val="0"/>
                          <w:divBdr>
                            <w:top w:val="none" w:sz="0" w:space="0" w:color="auto"/>
                            <w:left w:val="none" w:sz="0" w:space="0" w:color="auto"/>
                            <w:bottom w:val="none" w:sz="0" w:space="0" w:color="auto"/>
                            <w:right w:val="none" w:sz="0" w:space="0" w:color="auto"/>
                          </w:divBdr>
                          <w:divsChild>
                            <w:div w:id="714429736">
                              <w:marLeft w:val="0"/>
                              <w:marRight w:val="0"/>
                              <w:marTop w:val="120"/>
                              <w:marBottom w:val="360"/>
                              <w:divBdr>
                                <w:top w:val="none" w:sz="0" w:space="0" w:color="auto"/>
                                <w:left w:val="none" w:sz="0" w:space="0" w:color="auto"/>
                                <w:bottom w:val="none" w:sz="0" w:space="0" w:color="auto"/>
                                <w:right w:val="none" w:sz="0" w:space="0" w:color="auto"/>
                              </w:divBdr>
                              <w:divsChild>
                                <w:div w:id="714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558">
      <w:marLeft w:val="0"/>
      <w:marRight w:val="0"/>
      <w:marTop w:val="0"/>
      <w:marBottom w:val="0"/>
      <w:divBdr>
        <w:top w:val="none" w:sz="0" w:space="0" w:color="auto"/>
        <w:left w:val="none" w:sz="0" w:space="0" w:color="auto"/>
        <w:bottom w:val="none" w:sz="0" w:space="0" w:color="auto"/>
        <w:right w:val="none" w:sz="0" w:space="0" w:color="auto"/>
      </w:divBdr>
      <w:divsChild>
        <w:div w:id="714429587">
          <w:marLeft w:val="0"/>
          <w:marRight w:val="0"/>
          <w:marTop w:val="0"/>
          <w:marBottom w:val="0"/>
          <w:divBdr>
            <w:top w:val="none" w:sz="0" w:space="0" w:color="auto"/>
            <w:left w:val="none" w:sz="0" w:space="0" w:color="auto"/>
            <w:bottom w:val="none" w:sz="0" w:space="0" w:color="auto"/>
            <w:right w:val="none" w:sz="0" w:space="0" w:color="auto"/>
          </w:divBdr>
          <w:divsChild>
            <w:div w:id="714429493">
              <w:marLeft w:val="0"/>
              <w:marRight w:val="0"/>
              <w:marTop w:val="0"/>
              <w:marBottom w:val="0"/>
              <w:divBdr>
                <w:top w:val="none" w:sz="0" w:space="0" w:color="auto"/>
                <w:left w:val="none" w:sz="0" w:space="0" w:color="auto"/>
                <w:bottom w:val="none" w:sz="0" w:space="0" w:color="auto"/>
                <w:right w:val="none" w:sz="0" w:space="0" w:color="auto"/>
              </w:divBdr>
              <w:divsChild>
                <w:div w:id="714429788">
                  <w:marLeft w:val="0"/>
                  <w:marRight w:val="-6084"/>
                  <w:marTop w:val="0"/>
                  <w:marBottom w:val="0"/>
                  <w:divBdr>
                    <w:top w:val="none" w:sz="0" w:space="0" w:color="auto"/>
                    <w:left w:val="none" w:sz="0" w:space="0" w:color="auto"/>
                    <w:bottom w:val="none" w:sz="0" w:space="0" w:color="auto"/>
                    <w:right w:val="none" w:sz="0" w:space="0" w:color="auto"/>
                  </w:divBdr>
                  <w:divsChild>
                    <w:div w:id="714429695">
                      <w:marLeft w:val="0"/>
                      <w:marRight w:val="5604"/>
                      <w:marTop w:val="0"/>
                      <w:marBottom w:val="0"/>
                      <w:divBdr>
                        <w:top w:val="none" w:sz="0" w:space="0" w:color="auto"/>
                        <w:left w:val="none" w:sz="0" w:space="0" w:color="auto"/>
                        <w:bottom w:val="none" w:sz="0" w:space="0" w:color="auto"/>
                        <w:right w:val="none" w:sz="0" w:space="0" w:color="auto"/>
                      </w:divBdr>
                      <w:divsChild>
                        <w:div w:id="714429162">
                          <w:marLeft w:val="0"/>
                          <w:marRight w:val="0"/>
                          <w:marTop w:val="0"/>
                          <w:marBottom w:val="0"/>
                          <w:divBdr>
                            <w:top w:val="none" w:sz="0" w:space="0" w:color="auto"/>
                            <w:left w:val="none" w:sz="0" w:space="0" w:color="auto"/>
                            <w:bottom w:val="none" w:sz="0" w:space="0" w:color="auto"/>
                            <w:right w:val="none" w:sz="0" w:space="0" w:color="auto"/>
                          </w:divBdr>
                          <w:divsChild>
                            <w:div w:id="714429894">
                              <w:marLeft w:val="0"/>
                              <w:marRight w:val="0"/>
                              <w:marTop w:val="120"/>
                              <w:marBottom w:val="360"/>
                              <w:divBdr>
                                <w:top w:val="none" w:sz="0" w:space="0" w:color="auto"/>
                                <w:left w:val="none" w:sz="0" w:space="0" w:color="auto"/>
                                <w:bottom w:val="none" w:sz="0" w:space="0" w:color="auto"/>
                                <w:right w:val="none" w:sz="0" w:space="0" w:color="auto"/>
                              </w:divBdr>
                              <w:divsChild>
                                <w:div w:id="7144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559">
      <w:marLeft w:val="0"/>
      <w:marRight w:val="0"/>
      <w:marTop w:val="0"/>
      <w:marBottom w:val="0"/>
      <w:divBdr>
        <w:top w:val="none" w:sz="0" w:space="0" w:color="auto"/>
        <w:left w:val="none" w:sz="0" w:space="0" w:color="auto"/>
        <w:bottom w:val="none" w:sz="0" w:space="0" w:color="auto"/>
        <w:right w:val="none" w:sz="0" w:space="0" w:color="auto"/>
      </w:divBdr>
    </w:div>
    <w:div w:id="714429565">
      <w:marLeft w:val="0"/>
      <w:marRight w:val="0"/>
      <w:marTop w:val="0"/>
      <w:marBottom w:val="0"/>
      <w:divBdr>
        <w:top w:val="none" w:sz="0" w:space="0" w:color="auto"/>
        <w:left w:val="none" w:sz="0" w:space="0" w:color="auto"/>
        <w:bottom w:val="none" w:sz="0" w:space="0" w:color="auto"/>
        <w:right w:val="none" w:sz="0" w:space="0" w:color="auto"/>
      </w:divBdr>
      <w:divsChild>
        <w:div w:id="714429424">
          <w:marLeft w:val="0"/>
          <w:marRight w:val="0"/>
          <w:marTop w:val="0"/>
          <w:marBottom w:val="0"/>
          <w:divBdr>
            <w:top w:val="none" w:sz="0" w:space="0" w:color="auto"/>
            <w:left w:val="none" w:sz="0" w:space="0" w:color="auto"/>
            <w:bottom w:val="none" w:sz="0" w:space="0" w:color="auto"/>
            <w:right w:val="none" w:sz="0" w:space="0" w:color="auto"/>
          </w:divBdr>
          <w:divsChild>
            <w:div w:id="714429392">
              <w:marLeft w:val="0"/>
              <w:marRight w:val="0"/>
              <w:marTop w:val="0"/>
              <w:marBottom w:val="0"/>
              <w:divBdr>
                <w:top w:val="none" w:sz="0" w:space="0" w:color="auto"/>
                <w:left w:val="none" w:sz="0" w:space="0" w:color="auto"/>
                <w:bottom w:val="none" w:sz="0" w:space="0" w:color="auto"/>
                <w:right w:val="none" w:sz="0" w:space="0" w:color="auto"/>
              </w:divBdr>
              <w:divsChild>
                <w:div w:id="714429725">
                  <w:marLeft w:val="0"/>
                  <w:marRight w:val="0"/>
                  <w:marTop w:val="0"/>
                  <w:marBottom w:val="0"/>
                  <w:divBdr>
                    <w:top w:val="none" w:sz="0" w:space="0" w:color="auto"/>
                    <w:left w:val="none" w:sz="0" w:space="0" w:color="auto"/>
                    <w:bottom w:val="none" w:sz="0" w:space="0" w:color="auto"/>
                    <w:right w:val="none" w:sz="0" w:space="0" w:color="auto"/>
                  </w:divBdr>
                  <w:divsChild>
                    <w:div w:id="714429624">
                      <w:marLeft w:val="0"/>
                      <w:marRight w:val="0"/>
                      <w:marTop w:val="0"/>
                      <w:marBottom w:val="0"/>
                      <w:divBdr>
                        <w:top w:val="none" w:sz="0" w:space="0" w:color="auto"/>
                        <w:left w:val="none" w:sz="0" w:space="0" w:color="auto"/>
                        <w:bottom w:val="none" w:sz="0" w:space="0" w:color="auto"/>
                        <w:right w:val="none" w:sz="0" w:space="0" w:color="auto"/>
                      </w:divBdr>
                      <w:divsChild>
                        <w:div w:id="714429746">
                          <w:marLeft w:val="0"/>
                          <w:marRight w:val="0"/>
                          <w:marTop w:val="0"/>
                          <w:marBottom w:val="0"/>
                          <w:divBdr>
                            <w:top w:val="none" w:sz="0" w:space="0" w:color="auto"/>
                            <w:left w:val="none" w:sz="0" w:space="0" w:color="auto"/>
                            <w:bottom w:val="none" w:sz="0" w:space="0" w:color="auto"/>
                            <w:right w:val="none" w:sz="0" w:space="0" w:color="auto"/>
                          </w:divBdr>
                          <w:divsChild>
                            <w:div w:id="714429651">
                              <w:marLeft w:val="0"/>
                              <w:marRight w:val="0"/>
                              <w:marTop w:val="0"/>
                              <w:marBottom w:val="0"/>
                              <w:divBdr>
                                <w:top w:val="none" w:sz="0" w:space="0" w:color="auto"/>
                                <w:left w:val="none" w:sz="0" w:space="0" w:color="auto"/>
                                <w:bottom w:val="none" w:sz="0" w:space="0" w:color="auto"/>
                                <w:right w:val="none" w:sz="0" w:space="0" w:color="auto"/>
                              </w:divBdr>
                              <w:divsChild>
                                <w:div w:id="714429616">
                                  <w:marLeft w:val="0"/>
                                  <w:marRight w:val="0"/>
                                  <w:marTop w:val="0"/>
                                  <w:marBottom w:val="0"/>
                                  <w:divBdr>
                                    <w:top w:val="none" w:sz="0" w:space="0" w:color="auto"/>
                                    <w:left w:val="none" w:sz="0" w:space="0" w:color="auto"/>
                                    <w:bottom w:val="none" w:sz="0" w:space="0" w:color="auto"/>
                                    <w:right w:val="none" w:sz="0" w:space="0" w:color="auto"/>
                                  </w:divBdr>
                                  <w:divsChild>
                                    <w:div w:id="7144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578">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sChild>
            <w:div w:id="714429909">
              <w:marLeft w:val="0"/>
              <w:marRight w:val="0"/>
              <w:marTop w:val="0"/>
              <w:marBottom w:val="0"/>
              <w:divBdr>
                <w:top w:val="none" w:sz="0" w:space="0" w:color="auto"/>
                <w:left w:val="none" w:sz="0" w:space="0" w:color="auto"/>
                <w:bottom w:val="none" w:sz="0" w:space="0" w:color="auto"/>
                <w:right w:val="none" w:sz="0" w:space="0" w:color="auto"/>
              </w:divBdr>
              <w:divsChild>
                <w:div w:id="714429525">
                  <w:marLeft w:val="0"/>
                  <w:marRight w:val="0"/>
                  <w:marTop w:val="0"/>
                  <w:marBottom w:val="0"/>
                  <w:divBdr>
                    <w:top w:val="none" w:sz="0" w:space="0" w:color="auto"/>
                    <w:left w:val="none" w:sz="0" w:space="0" w:color="auto"/>
                    <w:bottom w:val="none" w:sz="0" w:space="0" w:color="auto"/>
                    <w:right w:val="none" w:sz="0" w:space="0" w:color="auto"/>
                  </w:divBdr>
                  <w:divsChild>
                    <w:div w:id="714430049">
                      <w:marLeft w:val="0"/>
                      <w:marRight w:val="0"/>
                      <w:marTop w:val="0"/>
                      <w:marBottom w:val="0"/>
                      <w:divBdr>
                        <w:top w:val="none" w:sz="0" w:space="0" w:color="auto"/>
                        <w:left w:val="none" w:sz="0" w:space="0" w:color="auto"/>
                        <w:bottom w:val="none" w:sz="0" w:space="0" w:color="auto"/>
                        <w:right w:val="none" w:sz="0" w:space="0" w:color="auto"/>
                      </w:divBdr>
                      <w:divsChild>
                        <w:div w:id="714429782">
                          <w:marLeft w:val="0"/>
                          <w:marRight w:val="0"/>
                          <w:marTop w:val="0"/>
                          <w:marBottom w:val="0"/>
                          <w:divBdr>
                            <w:top w:val="none" w:sz="0" w:space="0" w:color="auto"/>
                            <w:left w:val="none" w:sz="0" w:space="0" w:color="auto"/>
                            <w:bottom w:val="none" w:sz="0" w:space="0" w:color="auto"/>
                            <w:right w:val="none" w:sz="0" w:space="0" w:color="auto"/>
                          </w:divBdr>
                          <w:divsChild>
                            <w:div w:id="714429033">
                              <w:marLeft w:val="0"/>
                              <w:marRight w:val="0"/>
                              <w:marTop w:val="0"/>
                              <w:marBottom w:val="0"/>
                              <w:divBdr>
                                <w:top w:val="none" w:sz="0" w:space="0" w:color="auto"/>
                                <w:left w:val="none" w:sz="0" w:space="0" w:color="auto"/>
                                <w:bottom w:val="none" w:sz="0" w:space="0" w:color="auto"/>
                                <w:right w:val="none" w:sz="0" w:space="0" w:color="auto"/>
                              </w:divBdr>
                              <w:divsChild>
                                <w:div w:id="714429260">
                                  <w:marLeft w:val="0"/>
                                  <w:marRight w:val="0"/>
                                  <w:marTop w:val="0"/>
                                  <w:marBottom w:val="0"/>
                                  <w:divBdr>
                                    <w:top w:val="none" w:sz="0" w:space="0" w:color="auto"/>
                                    <w:left w:val="none" w:sz="0" w:space="0" w:color="auto"/>
                                    <w:bottom w:val="none" w:sz="0" w:space="0" w:color="auto"/>
                                    <w:right w:val="none" w:sz="0" w:space="0" w:color="auto"/>
                                  </w:divBdr>
                                  <w:divsChild>
                                    <w:div w:id="7144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581">
      <w:marLeft w:val="0"/>
      <w:marRight w:val="0"/>
      <w:marTop w:val="0"/>
      <w:marBottom w:val="0"/>
      <w:divBdr>
        <w:top w:val="none" w:sz="0" w:space="0" w:color="auto"/>
        <w:left w:val="none" w:sz="0" w:space="0" w:color="auto"/>
        <w:bottom w:val="none" w:sz="0" w:space="0" w:color="auto"/>
        <w:right w:val="none" w:sz="0" w:space="0" w:color="auto"/>
      </w:divBdr>
      <w:divsChild>
        <w:div w:id="714429552">
          <w:marLeft w:val="0"/>
          <w:marRight w:val="0"/>
          <w:marTop w:val="0"/>
          <w:marBottom w:val="0"/>
          <w:divBdr>
            <w:top w:val="none" w:sz="0" w:space="0" w:color="auto"/>
            <w:left w:val="none" w:sz="0" w:space="0" w:color="auto"/>
            <w:bottom w:val="none" w:sz="0" w:space="0" w:color="auto"/>
            <w:right w:val="none" w:sz="0" w:space="0" w:color="auto"/>
          </w:divBdr>
          <w:divsChild>
            <w:div w:id="714429903">
              <w:marLeft w:val="0"/>
              <w:marRight w:val="0"/>
              <w:marTop w:val="0"/>
              <w:marBottom w:val="0"/>
              <w:divBdr>
                <w:top w:val="none" w:sz="0" w:space="0" w:color="auto"/>
                <w:left w:val="none" w:sz="0" w:space="0" w:color="auto"/>
                <w:bottom w:val="none" w:sz="0" w:space="0" w:color="auto"/>
                <w:right w:val="none" w:sz="0" w:space="0" w:color="auto"/>
              </w:divBdr>
              <w:divsChild>
                <w:div w:id="714429899">
                  <w:marLeft w:val="0"/>
                  <w:marRight w:val="0"/>
                  <w:marTop w:val="0"/>
                  <w:marBottom w:val="0"/>
                  <w:divBdr>
                    <w:top w:val="none" w:sz="0" w:space="0" w:color="auto"/>
                    <w:left w:val="none" w:sz="0" w:space="0" w:color="auto"/>
                    <w:bottom w:val="none" w:sz="0" w:space="0" w:color="auto"/>
                    <w:right w:val="none" w:sz="0" w:space="0" w:color="auto"/>
                  </w:divBdr>
                  <w:divsChild>
                    <w:div w:id="714429719">
                      <w:marLeft w:val="0"/>
                      <w:marRight w:val="0"/>
                      <w:marTop w:val="0"/>
                      <w:marBottom w:val="0"/>
                      <w:divBdr>
                        <w:top w:val="none" w:sz="0" w:space="0" w:color="auto"/>
                        <w:left w:val="none" w:sz="0" w:space="0" w:color="auto"/>
                        <w:bottom w:val="none" w:sz="0" w:space="0" w:color="auto"/>
                        <w:right w:val="none" w:sz="0" w:space="0" w:color="auto"/>
                      </w:divBdr>
                      <w:divsChild>
                        <w:div w:id="714429980">
                          <w:marLeft w:val="0"/>
                          <w:marRight w:val="0"/>
                          <w:marTop w:val="0"/>
                          <w:marBottom w:val="0"/>
                          <w:divBdr>
                            <w:top w:val="none" w:sz="0" w:space="0" w:color="auto"/>
                            <w:left w:val="none" w:sz="0" w:space="0" w:color="auto"/>
                            <w:bottom w:val="none" w:sz="0" w:space="0" w:color="auto"/>
                            <w:right w:val="none" w:sz="0" w:space="0" w:color="auto"/>
                          </w:divBdr>
                          <w:divsChild>
                            <w:div w:id="714429176">
                              <w:marLeft w:val="0"/>
                              <w:marRight w:val="0"/>
                              <w:marTop w:val="0"/>
                              <w:marBottom w:val="0"/>
                              <w:divBdr>
                                <w:top w:val="none" w:sz="0" w:space="0" w:color="auto"/>
                                <w:left w:val="none" w:sz="0" w:space="0" w:color="auto"/>
                                <w:bottom w:val="none" w:sz="0" w:space="0" w:color="auto"/>
                                <w:right w:val="none" w:sz="0" w:space="0" w:color="auto"/>
                              </w:divBdr>
                              <w:divsChild>
                                <w:div w:id="714429247">
                                  <w:marLeft w:val="0"/>
                                  <w:marRight w:val="0"/>
                                  <w:marTop w:val="0"/>
                                  <w:marBottom w:val="0"/>
                                  <w:divBdr>
                                    <w:top w:val="none" w:sz="0" w:space="0" w:color="auto"/>
                                    <w:left w:val="none" w:sz="0" w:space="0" w:color="auto"/>
                                    <w:bottom w:val="none" w:sz="0" w:space="0" w:color="auto"/>
                                    <w:right w:val="none" w:sz="0" w:space="0" w:color="auto"/>
                                  </w:divBdr>
                                  <w:divsChild>
                                    <w:div w:id="7144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582">
      <w:marLeft w:val="0"/>
      <w:marRight w:val="0"/>
      <w:marTop w:val="0"/>
      <w:marBottom w:val="0"/>
      <w:divBdr>
        <w:top w:val="none" w:sz="0" w:space="0" w:color="auto"/>
        <w:left w:val="none" w:sz="0" w:space="0" w:color="auto"/>
        <w:bottom w:val="none" w:sz="0" w:space="0" w:color="auto"/>
        <w:right w:val="none" w:sz="0" w:space="0" w:color="auto"/>
      </w:divBdr>
      <w:divsChild>
        <w:div w:id="714429114">
          <w:marLeft w:val="0"/>
          <w:marRight w:val="1"/>
          <w:marTop w:val="0"/>
          <w:marBottom w:val="0"/>
          <w:divBdr>
            <w:top w:val="none" w:sz="0" w:space="0" w:color="auto"/>
            <w:left w:val="none" w:sz="0" w:space="0" w:color="auto"/>
            <w:bottom w:val="none" w:sz="0" w:space="0" w:color="auto"/>
            <w:right w:val="none" w:sz="0" w:space="0" w:color="auto"/>
          </w:divBdr>
          <w:divsChild>
            <w:div w:id="714430045">
              <w:marLeft w:val="0"/>
              <w:marRight w:val="0"/>
              <w:marTop w:val="0"/>
              <w:marBottom w:val="0"/>
              <w:divBdr>
                <w:top w:val="none" w:sz="0" w:space="0" w:color="auto"/>
                <w:left w:val="none" w:sz="0" w:space="0" w:color="auto"/>
                <w:bottom w:val="none" w:sz="0" w:space="0" w:color="auto"/>
                <w:right w:val="none" w:sz="0" w:space="0" w:color="auto"/>
              </w:divBdr>
              <w:divsChild>
                <w:div w:id="714429253">
                  <w:marLeft w:val="0"/>
                  <w:marRight w:val="1"/>
                  <w:marTop w:val="0"/>
                  <w:marBottom w:val="0"/>
                  <w:divBdr>
                    <w:top w:val="none" w:sz="0" w:space="0" w:color="auto"/>
                    <w:left w:val="none" w:sz="0" w:space="0" w:color="auto"/>
                    <w:bottom w:val="none" w:sz="0" w:space="0" w:color="auto"/>
                    <w:right w:val="none" w:sz="0" w:space="0" w:color="auto"/>
                  </w:divBdr>
                  <w:divsChild>
                    <w:div w:id="714429634">
                      <w:marLeft w:val="0"/>
                      <w:marRight w:val="0"/>
                      <w:marTop w:val="0"/>
                      <w:marBottom w:val="0"/>
                      <w:divBdr>
                        <w:top w:val="none" w:sz="0" w:space="0" w:color="auto"/>
                        <w:left w:val="none" w:sz="0" w:space="0" w:color="auto"/>
                        <w:bottom w:val="none" w:sz="0" w:space="0" w:color="auto"/>
                        <w:right w:val="none" w:sz="0" w:space="0" w:color="auto"/>
                      </w:divBdr>
                      <w:divsChild>
                        <w:div w:id="714429770">
                          <w:marLeft w:val="0"/>
                          <w:marRight w:val="0"/>
                          <w:marTop w:val="0"/>
                          <w:marBottom w:val="0"/>
                          <w:divBdr>
                            <w:top w:val="none" w:sz="0" w:space="0" w:color="auto"/>
                            <w:left w:val="none" w:sz="0" w:space="0" w:color="auto"/>
                            <w:bottom w:val="none" w:sz="0" w:space="0" w:color="auto"/>
                            <w:right w:val="none" w:sz="0" w:space="0" w:color="auto"/>
                          </w:divBdr>
                          <w:divsChild>
                            <w:div w:id="714429364">
                              <w:marLeft w:val="0"/>
                              <w:marRight w:val="0"/>
                              <w:marTop w:val="120"/>
                              <w:marBottom w:val="360"/>
                              <w:divBdr>
                                <w:top w:val="none" w:sz="0" w:space="0" w:color="auto"/>
                                <w:left w:val="none" w:sz="0" w:space="0" w:color="auto"/>
                                <w:bottom w:val="none" w:sz="0" w:space="0" w:color="auto"/>
                                <w:right w:val="none" w:sz="0" w:space="0" w:color="auto"/>
                              </w:divBdr>
                              <w:divsChild>
                                <w:div w:id="714429435">
                                  <w:marLeft w:val="420"/>
                                  <w:marRight w:val="0"/>
                                  <w:marTop w:val="0"/>
                                  <w:marBottom w:val="0"/>
                                  <w:divBdr>
                                    <w:top w:val="none" w:sz="0" w:space="0" w:color="auto"/>
                                    <w:left w:val="none" w:sz="0" w:space="0" w:color="auto"/>
                                    <w:bottom w:val="none" w:sz="0" w:space="0" w:color="auto"/>
                                    <w:right w:val="none" w:sz="0" w:space="0" w:color="auto"/>
                                  </w:divBdr>
                                  <w:divsChild>
                                    <w:div w:id="7144296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603">
      <w:marLeft w:val="0"/>
      <w:marRight w:val="0"/>
      <w:marTop w:val="0"/>
      <w:marBottom w:val="0"/>
      <w:divBdr>
        <w:top w:val="none" w:sz="0" w:space="0" w:color="auto"/>
        <w:left w:val="none" w:sz="0" w:space="0" w:color="auto"/>
        <w:bottom w:val="none" w:sz="0" w:space="0" w:color="auto"/>
        <w:right w:val="none" w:sz="0" w:space="0" w:color="auto"/>
      </w:divBdr>
      <w:divsChild>
        <w:div w:id="714429865">
          <w:marLeft w:val="0"/>
          <w:marRight w:val="1"/>
          <w:marTop w:val="0"/>
          <w:marBottom w:val="0"/>
          <w:divBdr>
            <w:top w:val="none" w:sz="0" w:space="0" w:color="auto"/>
            <w:left w:val="none" w:sz="0" w:space="0" w:color="auto"/>
            <w:bottom w:val="none" w:sz="0" w:space="0" w:color="auto"/>
            <w:right w:val="none" w:sz="0" w:space="0" w:color="auto"/>
          </w:divBdr>
          <w:divsChild>
            <w:div w:id="714429011">
              <w:marLeft w:val="0"/>
              <w:marRight w:val="0"/>
              <w:marTop w:val="0"/>
              <w:marBottom w:val="0"/>
              <w:divBdr>
                <w:top w:val="none" w:sz="0" w:space="0" w:color="auto"/>
                <w:left w:val="none" w:sz="0" w:space="0" w:color="auto"/>
                <w:bottom w:val="none" w:sz="0" w:space="0" w:color="auto"/>
                <w:right w:val="none" w:sz="0" w:space="0" w:color="auto"/>
              </w:divBdr>
              <w:divsChild>
                <w:div w:id="714429124">
                  <w:marLeft w:val="0"/>
                  <w:marRight w:val="1"/>
                  <w:marTop w:val="0"/>
                  <w:marBottom w:val="0"/>
                  <w:divBdr>
                    <w:top w:val="none" w:sz="0" w:space="0" w:color="auto"/>
                    <w:left w:val="none" w:sz="0" w:space="0" w:color="auto"/>
                    <w:bottom w:val="none" w:sz="0" w:space="0" w:color="auto"/>
                    <w:right w:val="none" w:sz="0" w:space="0" w:color="auto"/>
                  </w:divBdr>
                  <w:divsChild>
                    <w:div w:id="714429338">
                      <w:marLeft w:val="0"/>
                      <w:marRight w:val="0"/>
                      <w:marTop w:val="0"/>
                      <w:marBottom w:val="0"/>
                      <w:divBdr>
                        <w:top w:val="none" w:sz="0" w:space="0" w:color="auto"/>
                        <w:left w:val="none" w:sz="0" w:space="0" w:color="auto"/>
                        <w:bottom w:val="none" w:sz="0" w:space="0" w:color="auto"/>
                        <w:right w:val="none" w:sz="0" w:space="0" w:color="auto"/>
                      </w:divBdr>
                      <w:divsChild>
                        <w:div w:id="714429842">
                          <w:marLeft w:val="0"/>
                          <w:marRight w:val="0"/>
                          <w:marTop w:val="0"/>
                          <w:marBottom w:val="0"/>
                          <w:divBdr>
                            <w:top w:val="none" w:sz="0" w:space="0" w:color="auto"/>
                            <w:left w:val="none" w:sz="0" w:space="0" w:color="auto"/>
                            <w:bottom w:val="none" w:sz="0" w:space="0" w:color="auto"/>
                            <w:right w:val="none" w:sz="0" w:space="0" w:color="auto"/>
                          </w:divBdr>
                          <w:divsChild>
                            <w:div w:id="714429906">
                              <w:marLeft w:val="0"/>
                              <w:marRight w:val="0"/>
                              <w:marTop w:val="120"/>
                              <w:marBottom w:val="360"/>
                              <w:divBdr>
                                <w:top w:val="none" w:sz="0" w:space="0" w:color="auto"/>
                                <w:left w:val="none" w:sz="0" w:space="0" w:color="auto"/>
                                <w:bottom w:val="none" w:sz="0" w:space="0" w:color="auto"/>
                                <w:right w:val="none" w:sz="0" w:space="0" w:color="auto"/>
                              </w:divBdr>
                              <w:divsChild>
                                <w:div w:id="714429095">
                                  <w:marLeft w:val="0"/>
                                  <w:marRight w:val="0"/>
                                  <w:marTop w:val="0"/>
                                  <w:marBottom w:val="0"/>
                                  <w:divBdr>
                                    <w:top w:val="none" w:sz="0" w:space="0" w:color="auto"/>
                                    <w:left w:val="none" w:sz="0" w:space="0" w:color="auto"/>
                                    <w:bottom w:val="none" w:sz="0" w:space="0" w:color="auto"/>
                                    <w:right w:val="none" w:sz="0" w:space="0" w:color="auto"/>
                                  </w:divBdr>
                                </w:div>
                                <w:div w:id="7144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605">
      <w:marLeft w:val="0"/>
      <w:marRight w:val="0"/>
      <w:marTop w:val="0"/>
      <w:marBottom w:val="0"/>
      <w:divBdr>
        <w:top w:val="none" w:sz="0" w:space="0" w:color="auto"/>
        <w:left w:val="none" w:sz="0" w:space="0" w:color="auto"/>
        <w:bottom w:val="none" w:sz="0" w:space="0" w:color="auto"/>
        <w:right w:val="none" w:sz="0" w:space="0" w:color="auto"/>
      </w:divBdr>
      <w:divsChild>
        <w:div w:id="71442969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714429477">
              <w:marLeft w:val="0"/>
              <w:marRight w:val="0"/>
              <w:marTop w:val="0"/>
              <w:marBottom w:val="0"/>
              <w:divBdr>
                <w:top w:val="none" w:sz="0" w:space="0" w:color="auto"/>
                <w:left w:val="none" w:sz="0" w:space="0" w:color="auto"/>
                <w:bottom w:val="none" w:sz="0" w:space="0" w:color="auto"/>
                <w:right w:val="none" w:sz="0" w:space="0" w:color="auto"/>
              </w:divBdr>
              <w:divsChild>
                <w:div w:id="714429590">
                  <w:marLeft w:val="0"/>
                  <w:marRight w:val="90"/>
                  <w:marTop w:val="0"/>
                  <w:marBottom w:val="0"/>
                  <w:divBdr>
                    <w:top w:val="none" w:sz="0" w:space="0" w:color="auto"/>
                    <w:left w:val="none" w:sz="0" w:space="0" w:color="auto"/>
                    <w:bottom w:val="none" w:sz="0" w:space="0" w:color="auto"/>
                    <w:right w:val="none" w:sz="0" w:space="0" w:color="auto"/>
                  </w:divBdr>
                  <w:divsChild>
                    <w:div w:id="71442928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714429610">
      <w:marLeft w:val="0"/>
      <w:marRight w:val="0"/>
      <w:marTop w:val="0"/>
      <w:marBottom w:val="0"/>
      <w:divBdr>
        <w:top w:val="none" w:sz="0" w:space="0" w:color="auto"/>
        <w:left w:val="none" w:sz="0" w:space="0" w:color="auto"/>
        <w:bottom w:val="none" w:sz="0" w:space="0" w:color="auto"/>
        <w:right w:val="none" w:sz="0" w:space="0" w:color="auto"/>
      </w:divBdr>
      <w:divsChild>
        <w:div w:id="714429941">
          <w:marLeft w:val="0"/>
          <w:marRight w:val="0"/>
          <w:marTop w:val="0"/>
          <w:marBottom w:val="0"/>
          <w:divBdr>
            <w:top w:val="none" w:sz="0" w:space="0" w:color="auto"/>
            <w:left w:val="none" w:sz="0" w:space="0" w:color="auto"/>
            <w:bottom w:val="none" w:sz="0" w:space="0" w:color="auto"/>
            <w:right w:val="none" w:sz="0" w:space="0" w:color="auto"/>
          </w:divBdr>
          <w:divsChild>
            <w:div w:id="714429947">
              <w:marLeft w:val="0"/>
              <w:marRight w:val="0"/>
              <w:marTop w:val="0"/>
              <w:marBottom w:val="0"/>
              <w:divBdr>
                <w:top w:val="none" w:sz="0" w:space="0" w:color="auto"/>
                <w:left w:val="none" w:sz="0" w:space="0" w:color="auto"/>
                <w:bottom w:val="none" w:sz="0" w:space="0" w:color="auto"/>
                <w:right w:val="none" w:sz="0" w:space="0" w:color="auto"/>
              </w:divBdr>
              <w:divsChild>
                <w:div w:id="714429052">
                  <w:marLeft w:val="0"/>
                  <w:marRight w:val="0"/>
                  <w:marTop w:val="0"/>
                  <w:marBottom w:val="0"/>
                  <w:divBdr>
                    <w:top w:val="none" w:sz="0" w:space="0" w:color="auto"/>
                    <w:left w:val="none" w:sz="0" w:space="0" w:color="auto"/>
                    <w:bottom w:val="none" w:sz="0" w:space="0" w:color="auto"/>
                    <w:right w:val="none" w:sz="0" w:space="0" w:color="auto"/>
                  </w:divBdr>
                  <w:divsChild>
                    <w:div w:id="714430072">
                      <w:marLeft w:val="0"/>
                      <w:marRight w:val="0"/>
                      <w:marTop w:val="0"/>
                      <w:marBottom w:val="0"/>
                      <w:divBdr>
                        <w:top w:val="none" w:sz="0" w:space="0" w:color="auto"/>
                        <w:left w:val="none" w:sz="0" w:space="0" w:color="auto"/>
                        <w:bottom w:val="none" w:sz="0" w:space="0" w:color="auto"/>
                        <w:right w:val="none" w:sz="0" w:space="0" w:color="auto"/>
                      </w:divBdr>
                      <w:divsChild>
                        <w:div w:id="714429959">
                          <w:marLeft w:val="0"/>
                          <w:marRight w:val="0"/>
                          <w:marTop w:val="0"/>
                          <w:marBottom w:val="0"/>
                          <w:divBdr>
                            <w:top w:val="none" w:sz="0" w:space="0" w:color="auto"/>
                            <w:left w:val="none" w:sz="0" w:space="0" w:color="auto"/>
                            <w:bottom w:val="none" w:sz="0" w:space="0" w:color="auto"/>
                            <w:right w:val="none" w:sz="0" w:space="0" w:color="auto"/>
                          </w:divBdr>
                          <w:divsChild>
                            <w:div w:id="714428996">
                              <w:marLeft w:val="0"/>
                              <w:marRight w:val="0"/>
                              <w:marTop w:val="0"/>
                              <w:marBottom w:val="0"/>
                              <w:divBdr>
                                <w:top w:val="none" w:sz="0" w:space="0" w:color="auto"/>
                                <w:left w:val="none" w:sz="0" w:space="0" w:color="auto"/>
                                <w:bottom w:val="none" w:sz="0" w:space="0" w:color="auto"/>
                                <w:right w:val="none" w:sz="0" w:space="0" w:color="auto"/>
                              </w:divBdr>
                              <w:divsChild>
                                <w:div w:id="714429981">
                                  <w:marLeft w:val="0"/>
                                  <w:marRight w:val="0"/>
                                  <w:marTop w:val="0"/>
                                  <w:marBottom w:val="0"/>
                                  <w:divBdr>
                                    <w:top w:val="none" w:sz="0" w:space="0" w:color="auto"/>
                                    <w:left w:val="none" w:sz="0" w:space="0" w:color="auto"/>
                                    <w:bottom w:val="none" w:sz="0" w:space="0" w:color="auto"/>
                                    <w:right w:val="none" w:sz="0" w:space="0" w:color="auto"/>
                                  </w:divBdr>
                                  <w:divsChild>
                                    <w:div w:id="714428994">
                                      <w:marLeft w:val="0"/>
                                      <w:marRight w:val="0"/>
                                      <w:marTop w:val="0"/>
                                      <w:marBottom w:val="0"/>
                                      <w:divBdr>
                                        <w:top w:val="none" w:sz="0" w:space="0" w:color="auto"/>
                                        <w:left w:val="none" w:sz="0" w:space="0" w:color="auto"/>
                                        <w:bottom w:val="none" w:sz="0" w:space="0" w:color="auto"/>
                                        <w:right w:val="none" w:sz="0" w:space="0" w:color="auto"/>
                                      </w:divBdr>
                                    </w:div>
                                    <w:div w:id="7144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625">
      <w:marLeft w:val="0"/>
      <w:marRight w:val="0"/>
      <w:marTop w:val="0"/>
      <w:marBottom w:val="0"/>
      <w:divBdr>
        <w:top w:val="none" w:sz="0" w:space="0" w:color="auto"/>
        <w:left w:val="none" w:sz="0" w:space="0" w:color="auto"/>
        <w:bottom w:val="none" w:sz="0" w:space="0" w:color="auto"/>
        <w:right w:val="none" w:sz="0" w:space="0" w:color="auto"/>
      </w:divBdr>
      <w:divsChild>
        <w:div w:id="714429546">
          <w:marLeft w:val="0"/>
          <w:marRight w:val="0"/>
          <w:marTop w:val="0"/>
          <w:marBottom w:val="0"/>
          <w:divBdr>
            <w:top w:val="none" w:sz="0" w:space="0" w:color="auto"/>
            <w:left w:val="none" w:sz="0" w:space="0" w:color="auto"/>
            <w:bottom w:val="none" w:sz="0" w:space="0" w:color="auto"/>
            <w:right w:val="none" w:sz="0" w:space="0" w:color="auto"/>
          </w:divBdr>
          <w:divsChild>
            <w:div w:id="714429617">
              <w:marLeft w:val="0"/>
              <w:marRight w:val="0"/>
              <w:marTop w:val="0"/>
              <w:marBottom w:val="0"/>
              <w:divBdr>
                <w:top w:val="none" w:sz="0" w:space="0" w:color="auto"/>
                <w:left w:val="none" w:sz="0" w:space="0" w:color="auto"/>
                <w:bottom w:val="none" w:sz="0" w:space="0" w:color="auto"/>
                <w:right w:val="none" w:sz="0" w:space="0" w:color="auto"/>
              </w:divBdr>
              <w:divsChild>
                <w:div w:id="714429222">
                  <w:marLeft w:val="0"/>
                  <w:marRight w:val="-6084"/>
                  <w:marTop w:val="0"/>
                  <w:marBottom w:val="0"/>
                  <w:divBdr>
                    <w:top w:val="none" w:sz="0" w:space="0" w:color="auto"/>
                    <w:left w:val="none" w:sz="0" w:space="0" w:color="auto"/>
                    <w:bottom w:val="none" w:sz="0" w:space="0" w:color="auto"/>
                    <w:right w:val="none" w:sz="0" w:space="0" w:color="auto"/>
                  </w:divBdr>
                  <w:divsChild>
                    <w:div w:id="714429453">
                      <w:marLeft w:val="0"/>
                      <w:marRight w:val="5604"/>
                      <w:marTop w:val="0"/>
                      <w:marBottom w:val="0"/>
                      <w:divBdr>
                        <w:top w:val="none" w:sz="0" w:space="0" w:color="auto"/>
                        <w:left w:val="none" w:sz="0" w:space="0" w:color="auto"/>
                        <w:bottom w:val="none" w:sz="0" w:space="0" w:color="auto"/>
                        <w:right w:val="none" w:sz="0" w:space="0" w:color="auto"/>
                      </w:divBdr>
                      <w:divsChild>
                        <w:div w:id="714429960">
                          <w:marLeft w:val="0"/>
                          <w:marRight w:val="0"/>
                          <w:marTop w:val="0"/>
                          <w:marBottom w:val="0"/>
                          <w:divBdr>
                            <w:top w:val="none" w:sz="0" w:space="0" w:color="auto"/>
                            <w:left w:val="none" w:sz="0" w:space="0" w:color="auto"/>
                            <w:bottom w:val="none" w:sz="0" w:space="0" w:color="auto"/>
                            <w:right w:val="none" w:sz="0" w:space="0" w:color="auto"/>
                          </w:divBdr>
                          <w:divsChild>
                            <w:div w:id="714429753">
                              <w:marLeft w:val="0"/>
                              <w:marRight w:val="0"/>
                              <w:marTop w:val="120"/>
                              <w:marBottom w:val="360"/>
                              <w:divBdr>
                                <w:top w:val="none" w:sz="0" w:space="0" w:color="auto"/>
                                <w:left w:val="none" w:sz="0" w:space="0" w:color="auto"/>
                                <w:bottom w:val="none" w:sz="0" w:space="0" w:color="auto"/>
                                <w:right w:val="none" w:sz="0" w:space="0" w:color="auto"/>
                              </w:divBdr>
                              <w:divsChild>
                                <w:div w:id="714429806">
                                  <w:marLeft w:val="0"/>
                                  <w:marRight w:val="0"/>
                                  <w:marTop w:val="0"/>
                                  <w:marBottom w:val="0"/>
                                  <w:divBdr>
                                    <w:top w:val="none" w:sz="0" w:space="0" w:color="auto"/>
                                    <w:left w:val="none" w:sz="0" w:space="0" w:color="auto"/>
                                    <w:bottom w:val="none" w:sz="0" w:space="0" w:color="auto"/>
                                    <w:right w:val="none" w:sz="0" w:space="0" w:color="auto"/>
                                  </w:divBdr>
                                </w:div>
                                <w:div w:id="7144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660">
      <w:marLeft w:val="0"/>
      <w:marRight w:val="0"/>
      <w:marTop w:val="0"/>
      <w:marBottom w:val="0"/>
      <w:divBdr>
        <w:top w:val="none" w:sz="0" w:space="0" w:color="auto"/>
        <w:left w:val="none" w:sz="0" w:space="0" w:color="auto"/>
        <w:bottom w:val="none" w:sz="0" w:space="0" w:color="auto"/>
        <w:right w:val="none" w:sz="0" w:space="0" w:color="auto"/>
      </w:divBdr>
    </w:div>
    <w:div w:id="714429663">
      <w:marLeft w:val="0"/>
      <w:marRight w:val="0"/>
      <w:marTop w:val="0"/>
      <w:marBottom w:val="0"/>
      <w:divBdr>
        <w:top w:val="none" w:sz="0" w:space="0" w:color="auto"/>
        <w:left w:val="none" w:sz="0" w:space="0" w:color="auto"/>
        <w:bottom w:val="none" w:sz="0" w:space="0" w:color="auto"/>
        <w:right w:val="none" w:sz="0" w:space="0" w:color="auto"/>
      </w:divBdr>
    </w:div>
    <w:div w:id="714429664">
      <w:marLeft w:val="0"/>
      <w:marRight w:val="0"/>
      <w:marTop w:val="0"/>
      <w:marBottom w:val="0"/>
      <w:divBdr>
        <w:top w:val="none" w:sz="0" w:space="0" w:color="auto"/>
        <w:left w:val="none" w:sz="0" w:space="0" w:color="auto"/>
        <w:bottom w:val="none" w:sz="0" w:space="0" w:color="auto"/>
        <w:right w:val="none" w:sz="0" w:space="0" w:color="auto"/>
      </w:divBdr>
    </w:div>
    <w:div w:id="714429666">
      <w:marLeft w:val="0"/>
      <w:marRight w:val="0"/>
      <w:marTop w:val="0"/>
      <w:marBottom w:val="0"/>
      <w:divBdr>
        <w:top w:val="none" w:sz="0" w:space="0" w:color="auto"/>
        <w:left w:val="none" w:sz="0" w:space="0" w:color="auto"/>
        <w:bottom w:val="none" w:sz="0" w:space="0" w:color="auto"/>
        <w:right w:val="none" w:sz="0" w:space="0" w:color="auto"/>
      </w:divBdr>
      <w:divsChild>
        <w:div w:id="71442957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7144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9675">
      <w:marLeft w:val="0"/>
      <w:marRight w:val="0"/>
      <w:marTop w:val="0"/>
      <w:marBottom w:val="0"/>
      <w:divBdr>
        <w:top w:val="none" w:sz="0" w:space="0" w:color="auto"/>
        <w:left w:val="none" w:sz="0" w:space="0" w:color="auto"/>
        <w:bottom w:val="none" w:sz="0" w:space="0" w:color="auto"/>
        <w:right w:val="none" w:sz="0" w:space="0" w:color="auto"/>
      </w:divBdr>
      <w:divsChild>
        <w:div w:id="714429495">
          <w:marLeft w:val="0"/>
          <w:marRight w:val="0"/>
          <w:marTop w:val="0"/>
          <w:marBottom w:val="0"/>
          <w:divBdr>
            <w:top w:val="single" w:sz="2" w:space="0" w:color="2E2E2E"/>
            <w:left w:val="single" w:sz="2" w:space="0" w:color="2E2E2E"/>
            <w:bottom w:val="single" w:sz="2" w:space="0" w:color="2E2E2E"/>
            <w:right w:val="single" w:sz="2" w:space="0" w:color="2E2E2E"/>
          </w:divBdr>
          <w:divsChild>
            <w:div w:id="714429665">
              <w:marLeft w:val="0"/>
              <w:marRight w:val="0"/>
              <w:marTop w:val="15"/>
              <w:marBottom w:val="0"/>
              <w:divBdr>
                <w:top w:val="none" w:sz="0" w:space="0" w:color="auto"/>
                <w:left w:val="none" w:sz="0" w:space="0" w:color="auto"/>
                <w:bottom w:val="none" w:sz="0" w:space="0" w:color="auto"/>
                <w:right w:val="none" w:sz="0" w:space="0" w:color="auto"/>
              </w:divBdr>
              <w:divsChild>
                <w:div w:id="7144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9678">
      <w:marLeft w:val="0"/>
      <w:marRight w:val="0"/>
      <w:marTop w:val="0"/>
      <w:marBottom w:val="0"/>
      <w:divBdr>
        <w:top w:val="none" w:sz="0" w:space="0" w:color="auto"/>
        <w:left w:val="none" w:sz="0" w:space="0" w:color="auto"/>
        <w:bottom w:val="none" w:sz="0" w:space="0" w:color="auto"/>
        <w:right w:val="none" w:sz="0" w:space="0" w:color="auto"/>
      </w:divBdr>
      <w:divsChild>
        <w:div w:id="714429182">
          <w:marLeft w:val="0"/>
          <w:marRight w:val="0"/>
          <w:marTop w:val="0"/>
          <w:marBottom w:val="0"/>
          <w:divBdr>
            <w:top w:val="none" w:sz="0" w:space="0" w:color="auto"/>
            <w:left w:val="none" w:sz="0" w:space="0" w:color="auto"/>
            <w:bottom w:val="none" w:sz="0" w:space="0" w:color="auto"/>
            <w:right w:val="none" w:sz="0" w:space="0" w:color="auto"/>
          </w:divBdr>
          <w:divsChild>
            <w:div w:id="714429855">
              <w:marLeft w:val="0"/>
              <w:marRight w:val="0"/>
              <w:marTop w:val="0"/>
              <w:marBottom w:val="0"/>
              <w:divBdr>
                <w:top w:val="none" w:sz="0" w:space="0" w:color="auto"/>
                <w:left w:val="none" w:sz="0" w:space="0" w:color="auto"/>
                <w:bottom w:val="none" w:sz="0" w:space="0" w:color="auto"/>
                <w:right w:val="none" w:sz="0" w:space="0" w:color="auto"/>
              </w:divBdr>
              <w:divsChild>
                <w:div w:id="714430112">
                  <w:marLeft w:val="0"/>
                  <w:marRight w:val="0"/>
                  <w:marTop w:val="0"/>
                  <w:marBottom w:val="0"/>
                  <w:divBdr>
                    <w:top w:val="none" w:sz="0" w:space="0" w:color="auto"/>
                    <w:left w:val="none" w:sz="0" w:space="0" w:color="auto"/>
                    <w:bottom w:val="none" w:sz="0" w:space="0" w:color="auto"/>
                    <w:right w:val="none" w:sz="0" w:space="0" w:color="auto"/>
                  </w:divBdr>
                  <w:divsChild>
                    <w:div w:id="714429571">
                      <w:marLeft w:val="0"/>
                      <w:marRight w:val="0"/>
                      <w:marTop w:val="0"/>
                      <w:marBottom w:val="0"/>
                      <w:divBdr>
                        <w:top w:val="none" w:sz="0" w:space="0" w:color="auto"/>
                        <w:left w:val="none" w:sz="0" w:space="0" w:color="auto"/>
                        <w:bottom w:val="none" w:sz="0" w:space="0" w:color="auto"/>
                        <w:right w:val="none" w:sz="0" w:space="0" w:color="auto"/>
                      </w:divBdr>
                      <w:divsChild>
                        <w:div w:id="714429522">
                          <w:marLeft w:val="0"/>
                          <w:marRight w:val="0"/>
                          <w:marTop w:val="0"/>
                          <w:marBottom w:val="0"/>
                          <w:divBdr>
                            <w:top w:val="none" w:sz="0" w:space="0" w:color="auto"/>
                            <w:left w:val="none" w:sz="0" w:space="0" w:color="auto"/>
                            <w:bottom w:val="none" w:sz="0" w:space="0" w:color="auto"/>
                            <w:right w:val="none" w:sz="0" w:space="0" w:color="auto"/>
                          </w:divBdr>
                          <w:divsChild>
                            <w:div w:id="714429174">
                              <w:marLeft w:val="0"/>
                              <w:marRight w:val="0"/>
                              <w:marTop w:val="0"/>
                              <w:marBottom w:val="0"/>
                              <w:divBdr>
                                <w:top w:val="none" w:sz="0" w:space="0" w:color="auto"/>
                                <w:left w:val="none" w:sz="0" w:space="0" w:color="auto"/>
                                <w:bottom w:val="none" w:sz="0" w:space="0" w:color="auto"/>
                                <w:right w:val="none" w:sz="0" w:space="0" w:color="auto"/>
                              </w:divBdr>
                              <w:divsChild>
                                <w:div w:id="714429337">
                                  <w:marLeft w:val="0"/>
                                  <w:marRight w:val="0"/>
                                  <w:marTop w:val="0"/>
                                  <w:marBottom w:val="0"/>
                                  <w:divBdr>
                                    <w:top w:val="none" w:sz="0" w:space="0" w:color="auto"/>
                                    <w:left w:val="none" w:sz="0" w:space="0" w:color="auto"/>
                                    <w:bottom w:val="none" w:sz="0" w:space="0" w:color="auto"/>
                                    <w:right w:val="none" w:sz="0" w:space="0" w:color="auto"/>
                                  </w:divBdr>
                                  <w:divsChild>
                                    <w:div w:id="714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680">
      <w:marLeft w:val="0"/>
      <w:marRight w:val="0"/>
      <w:marTop w:val="0"/>
      <w:marBottom w:val="0"/>
      <w:divBdr>
        <w:top w:val="none" w:sz="0" w:space="0" w:color="auto"/>
        <w:left w:val="none" w:sz="0" w:space="0" w:color="auto"/>
        <w:bottom w:val="none" w:sz="0" w:space="0" w:color="auto"/>
        <w:right w:val="none" w:sz="0" w:space="0" w:color="auto"/>
      </w:divBdr>
      <w:divsChild>
        <w:div w:id="714429020">
          <w:marLeft w:val="0"/>
          <w:marRight w:val="0"/>
          <w:marTop w:val="0"/>
          <w:marBottom w:val="0"/>
          <w:divBdr>
            <w:top w:val="none" w:sz="0" w:space="0" w:color="auto"/>
            <w:left w:val="none" w:sz="0" w:space="0" w:color="auto"/>
            <w:bottom w:val="none" w:sz="0" w:space="0" w:color="auto"/>
            <w:right w:val="none" w:sz="0" w:space="0" w:color="auto"/>
          </w:divBdr>
          <w:divsChild>
            <w:div w:id="714430034">
              <w:marLeft w:val="0"/>
              <w:marRight w:val="0"/>
              <w:marTop w:val="0"/>
              <w:marBottom w:val="0"/>
              <w:divBdr>
                <w:top w:val="none" w:sz="0" w:space="0" w:color="auto"/>
                <w:left w:val="none" w:sz="0" w:space="0" w:color="auto"/>
                <w:bottom w:val="none" w:sz="0" w:space="0" w:color="auto"/>
                <w:right w:val="none" w:sz="0" w:space="0" w:color="auto"/>
              </w:divBdr>
              <w:divsChild>
                <w:div w:id="714429386">
                  <w:marLeft w:val="0"/>
                  <w:marRight w:val="0"/>
                  <w:marTop w:val="0"/>
                  <w:marBottom w:val="0"/>
                  <w:divBdr>
                    <w:top w:val="none" w:sz="0" w:space="0" w:color="auto"/>
                    <w:left w:val="none" w:sz="0" w:space="0" w:color="auto"/>
                    <w:bottom w:val="none" w:sz="0" w:space="0" w:color="auto"/>
                    <w:right w:val="none" w:sz="0" w:space="0" w:color="auto"/>
                  </w:divBdr>
                  <w:divsChild>
                    <w:div w:id="714429161">
                      <w:marLeft w:val="0"/>
                      <w:marRight w:val="0"/>
                      <w:marTop w:val="0"/>
                      <w:marBottom w:val="0"/>
                      <w:divBdr>
                        <w:top w:val="none" w:sz="0" w:space="0" w:color="auto"/>
                        <w:left w:val="none" w:sz="0" w:space="0" w:color="auto"/>
                        <w:bottom w:val="none" w:sz="0" w:space="0" w:color="auto"/>
                        <w:right w:val="none" w:sz="0" w:space="0" w:color="auto"/>
                      </w:divBdr>
                      <w:divsChild>
                        <w:div w:id="714429405">
                          <w:marLeft w:val="0"/>
                          <w:marRight w:val="0"/>
                          <w:marTop w:val="0"/>
                          <w:marBottom w:val="0"/>
                          <w:divBdr>
                            <w:top w:val="none" w:sz="0" w:space="0" w:color="auto"/>
                            <w:left w:val="none" w:sz="0" w:space="0" w:color="auto"/>
                            <w:bottom w:val="none" w:sz="0" w:space="0" w:color="auto"/>
                            <w:right w:val="none" w:sz="0" w:space="0" w:color="auto"/>
                          </w:divBdr>
                          <w:divsChild>
                            <w:div w:id="714429297">
                              <w:marLeft w:val="0"/>
                              <w:marRight w:val="0"/>
                              <w:marTop w:val="0"/>
                              <w:marBottom w:val="0"/>
                              <w:divBdr>
                                <w:top w:val="none" w:sz="0" w:space="0" w:color="auto"/>
                                <w:left w:val="none" w:sz="0" w:space="0" w:color="auto"/>
                                <w:bottom w:val="none" w:sz="0" w:space="0" w:color="auto"/>
                                <w:right w:val="none" w:sz="0" w:space="0" w:color="auto"/>
                              </w:divBdr>
                              <w:divsChild>
                                <w:div w:id="714429164">
                                  <w:marLeft w:val="0"/>
                                  <w:marRight w:val="0"/>
                                  <w:marTop w:val="0"/>
                                  <w:marBottom w:val="0"/>
                                  <w:divBdr>
                                    <w:top w:val="none" w:sz="0" w:space="0" w:color="auto"/>
                                    <w:left w:val="none" w:sz="0" w:space="0" w:color="auto"/>
                                    <w:bottom w:val="none" w:sz="0" w:space="0" w:color="auto"/>
                                    <w:right w:val="none" w:sz="0" w:space="0" w:color="auto"/>
                                  </w:divBdr>
                                  <w:divsChild>
                                    <w:div w:id="714429143">
                                      <w:marLeft w:val="0"/>
                                      <w:marRight w:val="0"/>
                                      <w:marTop w:val="0"/>
                                      <w:marBottom w:val="0"/>
                                      <w:divBdr>
                                        <w:top w:val="none" w:sz="0" w:space="0" w:color="auto"/>
                                        <w:left w:val="none" w:sz="0" w:space="0" w:color="auto"/>
                                        <w:bottom w:val="none" w:sz="0" w:space="0" w:color="auto"/>
                                        <w:right w:val="none" w:sz="0" w:space="0" w:color="auto"/>
                                      </w:divBdr>
                                    </w:div>
                                    <w:div w:id="7144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702">
      <w:marLeft w:val="0"/>
      <w:marRight w:val="0"/>
      <w:marTop w:val="0"/>
      <w:marBottom w:val="0"/>
      <w:divBdr>
        <w:top w:val="none" w:sz="0" w:space="0" w:color="auto"/>
        <w:left w:val="none" w:sz="0" w:space="0" w:color="auto"/>
        <w:bottom w:val="none" w:sz="0" w:space="0" w:color="auto"/>
        <w:right w:val="none" w:sz="0" w:space="0" w:color="auto"/>
      </w:divBdr>
      <w:divsChild>
        <w:div w:id="714429375">
          <w:marLeft w:val="0"/>
          <w:marRight w:val="0"/>
          <w:marTop w:val="0"/>
          <w:marBottom w:val="0"/>
          <w:divBdr>
            <w:top w:val="none" w:sz="0" w:space="0" w:color="auto"/>
            <w:left w:val="none" w:sz="0" w:space="0" w:color="auto"/>
            <w:bottom w:val="none" w:sz="0" w:space="0" w:color="auto"/>
            <w:right w:val="none" w:sz="0" w:space="0" w:color="auto"/>
          </w:divBdr>
          <w:divsChild>
            <w:div w:id="714429995">
              <w:marLeft w:val="0"/>
              <w:marRight w:val="0"/>
              <w:marTop w:val="0"/>
              <w:marBottom w:val="0"/>
              <w:divBdr>
                <w:top w:val="none" w:sz="0" w:space="0" w:color="auto"/>
                <w:left w:val="none" w:sz="0" w:space="0" w:color="auto"/>
                <w:bottom w:val="none" w:sz="0" w:space="0" w:color="auto"/>
                <w:right w:val="none" w:sz="0" w:space="0" w:color="auto"/>
              </w:divBdr>
              <w:divsChild>
                <w:div w:id="714429783">
                  <w:marLeft w:val="0"/>
                  <w:marRight w:val="0"/>
                  <w:marTop w:val="0"/>
                  <w:marBottom w:val="0"/>
                  <w:divBdr>
                    <w:top w:val="none" w:sz="0" w:space="0" w:color="auto"/>
                    <w:left w:val="none" w:sz="0" w:space="0" w:color="auto"/>
                    <w:bottom w:val="none" w:sz="0" w:space="0" w:color="auto"/>
                    <w:right w:val="none" w:sz="0" w:space="0" w:color="auto"/>
                  </w:divBdr>
                  <w:divsChild>
                    <w:div w:id="714429703">
                      <w:marLeft w:val="0"/>
                      <w:marRight w:val="0"/>
                      <w:marTop w:val="0"/>
                      <w:marBottom w:val="0"/>
                      <w:divBdr>
                        <w:top w:val="none" w:sz="0" w:space="0" w:color="auto"/>
                        <w:left w:val="none" w:sz="0" w:space="0" w:color="auto"/>
                        <w:bottom w:val="none" w:sz="0" w:space="0" w:color="auto"/>
                        <w:right w:val="none" w:sz="0" w:space="0" w:color="auto"/>
                      </w:divBdr>
                      <w:divsChild>
                        <w:div w:id="714429837">
                          <w:marLeft w:val="0"/>
                          <w:marRight w:val="0"/>
                          <w:marTop w:val="0"/>
                          <w:marBottom w:val="0"/>
                          <w:divBdr>
                            <w:top w:val="none" w:sz="0" w:space="0" w:color="auto"/>
                            <w:left w:val="none" w:sz="0" w:space="0" w:color="auto"/>
                            <w:bottom w:val="none" w:sz="0" w:space="0" w:color="auto"/>
                            <w:right w:val="none" w:sz="0" w:space="0" w:color="auto"/>
                          </w:divBdr>
                          <w:divsChild>
                            <w:div w:id="714430009">
                              <w:marLeft w:val="0"/>
                              <w:marRight w:val="0"/>
                              <w:marTop w:val="0"/>
                              <w:marBottom w:val="0"/>
                              <w:divBdr>
                                <w:top w:val="none" w:sz="0" w:space="0" w:color="auto"/>
                                <w:left w:val="none" w:sz="0" w:space="0" w:color="auto"/>
                                <w:bottom w:val="none" w:sz="0" w:space="0" w:color="auto"/>
                                <w:right w:val="none" w:sz="0" w:space="0" w:color="auto"/>
                              </w:divBdr>
                              <w:divsChild>
                                <w:div w:id="714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718">
      <w:marLeft w:val="0"/>
      <w:marRight w:val="0"/>
      <w:marTop w:val="0"/>
      <w:marBottom w:val="0"/>
      <w:divBdr>
        <w:top w:val="none" w:sz="0" w:space="0" w:color="auto"/>
        <w:left w:val="none" w:sz="0" w:space="0" w:color="auto"/>
        <w:bottom w:val="none" w:sz="0" w:space="0" w:color="auto"/>
        <w:right w:val="none" w:sz="0" w:space="0" w:color="auto"/>
      </w:divBdr>
      <w:divsChild>
        <w:div w:id="714429679">
          <w:marLeft w:val="0"/>
          <w:marRight w:val="1"/>
          <w:marTop w:val="0"/>
          <w:marBottom w:val="0"/>
          <w:divBdr>
            <w:top w:val="none" w:sz="0" w:space="0" w:color="auto"/>
            <w:left w:val="none" w:sz="0" w:space="0" w:color="auto"/>
            <w:bottom w:val="none" w:sz="0" w:space="0" w:color="auto"/>
            <w:right w:val="none" w:sz="0" w:space="0" w:color="auto"/>
          </w:divBdr>
          <w:divsChild>
            <w:div w:id="714429566">
              <w:marLeft w:val="0"/>
              <w:marRight w:val="0"/>
              <w:marTop w:val="0"/>
              <w:marBottom w:val="0"/>
              <w:divBdr>
                <w:top w:val="none" w:sz="0" w:space="0" w:color="auto"/>
                <w:left w:val="none" w:sz="0" w:space="0" w:color="auto"/>
                <w:bottom w:val="none" w:sz="0" w:space="0" w:color="auto"/>
                <w:right w:val="none" w:sz="0" w:space="0" w:color="auto"/>
              </w:divBdr>
              <w:divsChild>
                <w:div w:id="714429089">
                  <w:marLeft w:val="0"/>
                  <w:marRight w:val="1"/>
                  <w:marTop w:val="0"/>
                  <w:marBottom w:val="0"/>
                  <w:divBdr>
                    <w:top w:val="none" w:sz="0" w:space="0" w:color="auto"/>
                    <w:left w:val="none" w:sz="0" w:space="0" w:color="auto"/>
                    <w:bottom w:val="none" w:sz="0" w:space="0" w:color="auto"/>
                    <w:right w:val="none" w:sz="0" w:space="0" w:color="auto"/>
                  </w:divBdr>
                  <w:divsChild>
                    <w:div w:id="714430087">
                      <w:marLeft w:val="0"/>
                      <w:marRight w:val="0"/>
                      <w:marTop w:val="0"/>
                      <w:marBottom w:val="0"/>
                      <w:divBdr>
                        <w:top w:val="none" w:sz="0" w:space="0" w:color="auto"/>
                        <w:left w:val="none" w:sz="0" w:space="0" w:color="auto"/>
                        <w:bottom w:val="none" w:sz="0" w:space="0" w:color="auto"/>
                        <w:right w:val="none" w:sz="0" w:space="0" w:color="auto"/>
                      </w:divBdr>
                      <w:divsChild>
                        <w:div w:id="714429014">
                          <w:marLeft w:val="0"/>
                          <w:marRight w:val="0"/>
                          <w:marTop w:val="0"/>
                          <w:marBottom w:val="0"/>
                          <w:divBdr>
                            <w:top w:val="none" w:sz="0" w:space="0" w:color="auto"/>
                            <w:left w:val="none" w:sz="0" w:space="0" w:color="auto"/>
                            <w:bottom w:val="none" w:sz="0" w:space="0" w:color="auto"/>
                            <w:right w:val="none" w:sz="0" w:space="0" w:color="auto"/>
                          </w:divBdr>
                          <w:divsChild>
                            <w:div w:id="714429568">
                              <w:marLeft w:val="0"/>
                              <w:marRight w:val="0"/>
                              <w:marTop w:val="120"/>
                              <w:marBottom w:val="360"/>
                              <w:divBdr>
                                <w:top w:val="none" w:sz="0" w:space="0" w:color="auto"/>
                                <w:left w:val="none" w:sz="0" w:space="0" w:color="auto"/>
                                <w:bottom w:val="none" w:sz="0" w:space="0" w:color="auto"/>
                                <w:right w:val="none" w:sz="0" w:space="0" w:color="auto"/>
                              </w:divBdr>
                              <w:divsChild>
                                <w:div w:id="714429082">
                                  <w:marLeft w:val="0"/>
                                  <w:marRight w:val="0"/>
                                  <w:marTop w:val="0"/>
                                  <w:marBottom w:val="0"/>
                                  <w:divBdr>
                                    <w:top w:val="none" w:sz="0" w:space="0" w:color="auto"/>
                                    <w:left w:val="none" w:sz="0" w:space="0" w:color="auto"/>
                                    <w:bottom w:val="none" w:sz="0" w:space="0" w:color="auto"/>
                                    <w:right w:val="none" w:sz="0" w:space="0" w:color="auto"/>
                                  </w:divBdr>
                                </w:div>
                                <w:div w:id="7144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721">
      <w:marLeft w:val="0"/>
      <w:marRight w:val="0"/>
      <w:marTop w:val="0"/>
      <w:marBottom w:val="0"/>
      <w:divBdr>
        <w:top w:val="none" w:sz="0" w:space="0" w:color="auto"/>
        <w:left w:val="none" w:sz="0" w:space="0" w:color="auto"/>
        <w:bottom w:val="none" w:sz="0" w:space="0" w:color="auto"/>
        <w:right w:val="none" w:sz="0" w:space="0" w:color="auto"/>
      </w:divBdr>
      <w:divsChild>
        <w:div w:id="714429633">
          <w:marLeft w:val="0"/>
          <w:marRight w:val="0"/>
          <w:marTop w:val="0"/>
          <w:marBottom w:val="0"/>
          <w:divBdr>
            <w:top w:val="none" w:sz="0" w:space="0" w:color="auto"/>
            <w:left w:val="none" w:sz="0" w:space="0" w:color="auto"/>
            <w:bottom w:val="none" w:sz="0" w:space="0" w:color="auto"/>
            <w:right w:val="none" w:sz="0" w:space="0" w:color="auto"/>
          </w:divBdr>
          <w:divsChild>
            <w:div w:id="714429179">
              <w:marLeft w:val="0"/>
              <w:marRight w:val="0"/>
              <w:marTop w:val="0"/>
              <w:marBottom w:val="0"/>
              <w:divBdr>
                <w:top w:val="none" w:sz="0" w:space="0" w:color="auto"/>
                <w:left w:val="none" w:sz="0" w:space="0" w:color="auto"/>
                <w:bottom w:val="none" w:sz="0" w:space="0" w:color="auto"/>
                <w:right w:val="none" w:sz="0" w:space="0" w:color="auto"/>
              </w:divBdr>
              <w:divsChild>
                <w:div w:id="714429564">
                  <w:marLeft w:val="0"/>
                  <w:marRight w:val="0"/>
                  <w:marTop w:val="0"/>
                  <w:marBottom w:val="0"/>
                  <w:divBdr>
                    <w:top w:val="none" w:sz="0" w:space="0" w:color="auto"/>
                    <w:left w:val="none" w:sz="0" w:space="0" w:color="auto"/>
                    <w:bottom w:val="none" w:sz="0" w:space="0" w:color="auto"/>
                    <w:right w:val="none" w:sz="0" w:space="0" w:color="auto"/>
                  </w:divBdr>
                  <w:divsChild>
                    <w:div w:id="714429924">
                      <w:marLeft w:val="0"/>
                      <w:marRight w:val="0"/>
                      <w:marTop w:val="0"/>
                      <w:marBottom w:val="0"/>
                      <w:divBdr>
                        <w:top w:val="none" w:sz="0" w:space="0" w:color="auto"/>
                        <w:left w:val="none" w:sz="0" w:space="0" w:color="auto"/>
                        <w:bottom w:val="none" w:sz="0" w:space="0" w:color="auto"/>
                        <w:right w:val="none" w:sz="0" w:space="0" w:color="auto"/>
                      </w:divBdr>
                      <w:divsChild>
                        <w:div w:id="714429452">
                          <w:marLeft w:val="0"/>
                          <w:marRight w:val="0"/>
                          <w:marTop w:val="0"/>
                          <w:marBottom w:val="0"/>
                          <w:divBdr>
                            <w:top w:val="none" w:sz="0" w:space="0" w:color="auto"/>
                            <w:left w:val="none" w:sz="0" w:space="0" w:color="auto"/>
                            <w:bottom w:val="none" w:sz="0" w:space="0" w:color="auto"/>
                            <w:right w:val="none" w:sz="0" w:space="0" w:color="auto"/>
                          </w:divBdr>
                          <w:divsChild>
                            <w:div w:id="714429798">
                              <w:marLeft w:val="0"/>
                              <w:marRight w:val="0"/>
                              <w:marTop w:val="0"/>
                              <w:marBottom w:val="0"/>
                              <w:divBdr>
                                <w:top w:val="none" w:sz="0" w:space="0" w:color="auto"/>
                                <w:left w:val="none" w:sz="0" w:space="0" w:color="auto"/>
                                <w:bottom w:val="none" w:sz="0" w:space="0" w:color="auto"/>
                                <w:right w:val="none" w:sz="0" w:space="0" w:color="auto"/>
                              </w:divBdr>
                              <w:divsChild>
                                <w:div w:id="714429316">
                                  <w:marLeft w:val="0"/>
                                  <w:marRight w:val="0"/>
                                  <w:marTop w:val="0"/>
                                  <w:marBottom w:val="0"/>
                                  <w:divBdr>
                                    <w:top w:val="none" w:sz="0" w:space="0" w:color="auto"/>
                                    <w:left w:val="none" w:sz="0" w:space="0" w:color="auto"/>
                                    <w:bottom w:val="none" w:sz="0" w:space="0" w:color="auto"/>
                                    <w:right w:val="none" w:sz="0" w:space="0" w:color="auto"/>
                                  </w:divBdr>
                                  <w:divsChild>
                                    <w:div w:id="7144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724">
      <w:marLeft w:val="0"/>
      <w:marRight w:val="0"/>
      <w:marTop w:val="0"/>
      <w:marBottom w:val="0"/>
      <w:divBdr>
        <w:top w:val="none" w:sz="0" w:space="0" w:color="auto"/>
        <w:left w:val="none" w:sz="0" w:space="0" w:color="auto"/>
        <w:bottom w:val="none" w:sz="0" w:space="0" w:color="auto"/>
        <w:right w:val="none" w:sz="0" w:space="0" w:color="auto"/>
      </w:divBdr>
      <w:divsChild>
        <w:div w:id="714429764">
          <w:marLeft w:val="0"/>
          <w:marRight w:val="0"/>
          <w:marTop w:val="0"/>
          <w:marBottom w:val="0"/>
          <w:divBdr>
            <w:top w:val="none" w:sz="0" w:space="0" w:color="auto"/>
            <w:left w:val="none" w:sz="0" w:space="0" w:color="auto"/>
            <w:bottom w:val="none" w:sz="0" w:space="0" w:color="auto"/>
            <w:right w:val="none" w:sz="0" w:space="0" w:color="auto"/>
          </w:divBdr>
          <w:divsChild>
            <w:div w:id="714429714">
              <w:marLeft w:val="0"/>
              <w:marRight w:val="0"/>
              <w:marTop w:val="0"/>
              <w:marBottom w:val="0"/>
              <w:divBdr>
                <w:top w:val="none" w:sz="0" w:space="0" w:color="auto"/>
                <w:left w:val="none" w:sz="0" w:space="0" w:color="auto"/>
                <w:bottom w:val="none" w:sz="0" w:space="0" w:color="auto"/>
                <w:right w:val="none" w:sz="0" w:space="0" w:color="auto"/>
              </w:divBdr>
              <w:divsChild>
                <w:div w:id="714429206">
                  <w:marLeft w:val="0"/>
                  <w:marRight w:val="-6084"/>
                  <w:marTop w:val="0"/>
                  <w:marBottom w:val="0"/>
                  <w:divBdr>
                    <w:top w:val="none" w:sz="0" w:space="0" w:color="auto"/>
                    <w:left w:val="none" w:sz="0" w:space="0" w:color="auto"/>
                    <w:bottom w:val="none" w:sz="0" w:space="0" w:color="auto"/>
                    <w:right w:val="none" w:sz="0" w:space="0" w:color="auto"/>
                  </w:divBdr>
                  <w:divsChild>
                    <w:div w:id="714429671">
                      <w:marLeft w:val="0"/>
                      <w:marRight w:val="5604"/>
                      <w:marTop w:val="0"/>
                      <w:marBottom w:val="0"/>
                      <w:divBdr>
                        <w:top w:val="none" w:sz="0" w:space="0" w:color="auto"/>
                        <w:left w:val="none" w:sz="0" w:space="0" w:color="auto"/>
                        <w:bottom w:val="none" w:sz="0" w:space="0" w:color="auto"/>
                        <w:right w:val="none" w:sz="0" w:space="0" w:color="auto"/>
                      </w:divBdr>
                      <w:divsChild>
                        <w:div w:id="714429412">
                          <w:marLeft w:val="0"/>
                          <w:marRight w:val="0"/>
                          <w:marTop w:val="0"/>
                          <w:marBottom w:val="0"/>
                          <w:divBdr>
                            <w:top w:val="none" w:sz="0" w:space="0" w:color="auto"/>
                            <w:left w:val="none" w:sz="0" w:space="0" w:color="auto"/>
                            <w:bottom w:val="none" w:sz="0" w:space="0" w:color="auto"/>
                            <w:right w:val="none" w:sz="0" w:space="0" w:color="auto"/>
                          </w:divBdr>
                          <w:divsChild>
                            <w:div w:id="714429673">
                              <w:marLeft w:val="0"/>
                              <w:marRight w:val="0"/>
                              <w:marTop w:val="120"/>
                              <w:marBottom w:val="360"/>
                              <w:divBdr>
                                <w:top w:val="none" w:sz="0" w:space="0" w:color="auto"/>
                                <w:left w:val="none" w:sz="0" w:space="0" w:color="auto"/>
                                <w:bottom w:val="none" w:sz="0" w:space="0" w:color="auto"/>
                                <w:right w:val="none" w:sz="0" w:space="0" w:color="auto"/>
                              </w:divBdr>
                              <w:divsChild>
                                <w:div w:id="714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727">
      <w:marLeft w:val="0"/>
      <w:marRight w:val="0"/>
      <w:marTop w:val="0"/>
      <w:marBottom w:val="0"/>
      <w:divBdr>
        <w:top w:val="none" w:sz="0" w:space="0" w:color="auto"/>
        <w:left w:val="none" w:sz="0" w:space="0" w:color="auto"/>
        <w:bottom w:val="none" w:sz="0" w:space="0" w:color="auto"/>
        <w:right w:val="none" w:sz="0" w:space="0" w:color="auto"/>
      </w:divBdr>
    </w:div>
    <w:div w:id="714429738">
      <w:marLeft w:val="0"/>
      <w:marRight w:val="0"/>
      <w:marTop w:val="0"/>
      <w:marBottom w:val="0"/>
      <w:divBdr>
        <w:top w:val="none" w:sz="0" w:space="0" w:color="auto"/>
        <w:left w:val="none" w:sz="0" w:space="0" w:color="auto"/>
        <w:bottom w:val="none" w:sz="0" w:space="0" w:color="auto"/>
        <w:right w:val="none" w:sz="0" w:space="0" w:color="auto"/>
      </w:divBdr>
      <w:divsChild>
        <w:div w:id="714429028">
          <w:marLeft w:val="0"/>
          <w:marRight w:val="0"/>
          <w:marTop w:val="0"/>
          <w:marBottom w:val="0"/>
          <w:divBdr>
            <w:top w:val="none" w:sz="0" w:space="0" w:color="auto"/>
            <w:left w:val="none" w:sz="0" w:space="0" w:color="auto"/>
            <w:bottom w:val="none" w:sz="0" w:space="0" w:color="auto"/>
            <w:right w:val="none" w:sz="0" w:space="0" w:color="auto"/>
          </w:divBdr>
          <w:divsChild>
            <w:div w:id="714429713">
              <w:marLeft w:val="0"/>
              <w:marRight w:val="0"/>
              <w:marTop w:val="0"/>
              <w:marBottom w:val="0"/>
              <w:divBdr>
                <w:top w:val="none" w:sz="0" w:space="0" w:color="auto"/>
                <w:left w:val="none" w:sz="0" w:space="0" w:color="auto"/>
                <w:bottom w:val="none" w:sz="0" w:space="0" w:color="auto"/>
                <w:right w:val="none" w:sz="0" w:space="0" w:color="auto"/>
              </w:divBdr>
              <w:divsChild>
                <w:div w:id="714429158">
                  <w:marLeft w:val="0"/>
                  <w:marRight w:val="0"/>
                  <w:marTop w:val="0"/>
                  <w:marBottom w:val="0"/>
                  <w:divBdr>
                    <w:top w:val="none" w:sz="0" w:space="0" w:color="auto"/>
                    <w:left w:val="none" w:sz="0" w:space="0" w:color="auto"/>
                    <w:bottom w:val="none" w:sz="0" w:space="0" w:color="auto"/>
                    <w:right w:val="none" w:sz="0" w:space="0" w:color="auto"/>
                  </w:divBdr>
                  <w:divsChild>
                    <w:div w:id="714429195">
                      <w:marLeft w:val="0"/>
                      <w:marRight w:val="0"/>
                      <w:marTop w:val="0"/>
                      <w:marBottom w:val="0"/>
                      <w:divBdr>
                        <w:top w:val="none" w:sz="0" w:space="0" w:color="auto"/>
                        <w:left w:val="none" w:sz="0" w:space="0" w:color="auto"/>
                        <w:bottom w:val="none" w:sz="0" w:space="0" w:color="auto"/>
                        <w:right w:val="none" w:sz="0" w:space="0" w:color="auto"/>
                      </w:divBdr>
                      <w:divsChild>
                        <w:div w:id="714429031">
                          <w:marLeft w:val="0"/>
                          <w:marRight w:val="0"/>
                          <w:marTop w:val="0"/>
                          <w:marBottom w:val="0"/>
                          <w:divBdr>
                            <w:top w:val="none" w:sz="0" w:space="0" w:color="auto"/>
                            <w:left w:val="none" w:sz="0" w:space="0" w:color="auto"/>
                            <w:bottom w:val="none" w:sz="0" w:space="0" w:color="auto"/>
                            <w:right w:val="none" w:sz="0" w:space="0" w:color="auto"/>
                          </w:divBdr>
                          <w:divsChild>
                            <w:div w:id="714429509">
                              <w:marLeft w:val="0"/>
                              <w:marRight w:val="0"/>
                              <w:marTop w:val="0"/>
                              <w:marBottom w:val="0"/>
                              <w:divBdr>
                                <w:top w:val="none" w:sz="0" w:space="0" w:color="auto"/>
                                <w:left w:val="none" w:sz="0" w:space="0" w:color="auto"/>
                                <w:bottom w:val="none" w:sz="0" w:space="0" w:color="auto"/>
                                <w:right w:val="none" w:sz="0" w:space="0" w:color="auto"/>
                              </w:divBdr>
                              <w:divsChild>
                                <w:div w:id="714429410">
                                  <w:marLeft w:val="0"/>
                                  <w:marRight w:val="0"/>
                                  <w:marTop w:val="0"/>
                                  <w:marBottom w:val="0"/>
                                  <w:divBdr>
                                    <w:top w:val="none" w:sz="0" w:space="0" w:color="auto"/>
                                    <w:left w:val="none" w:sz="0" w:space="0" w:color="auto"/>
                                    <w:bottom w:val="none" w:sz="0" w:space="0" w:color="auto"/>
                                    <w:right w:val="none" w:sz="0" w:space="0" w:color="auto"/>
                                  </w:divBdr>
                                  <w:divsChild>
                                    <w:div w:id="7144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742">
      <w:marLeft w:val="0"/>
      <w:marRight w:val="0"/>
      <w:marTop w:val="0"/>
      <w:marBottom w:val="0"/>
      <w:divBdr>
        <w:top w:val="none" w:sz="0" w:space="0" w:color="auto"/>
        <w:left w:val="none" w:sz="0" w:space="0" w:color="auto"/>
        <w:bottom w:val="none" w:sz="0" w:space="0" w:color="auto"/>
        <w:right w:val="none" w:sz="0" w:space="0" w:color="auto"/>
      </w:divBdr>
    </w:div>
    <w:div w:id="714429747">
      <w:marLeft w:val="0"/>
      <w:marRight w:val="0"/>
      <w:marTop w:val="0"/>
      <w:marBottom w:val="0"/>
      <w:divBdr>
        <w:top w:val="none" w:sz="0" w:space="0" w:color="auto"/>
        <w:left w:val="none" w:sz="0" w:space="0" w:color="auto"/>
        <w:bottom w:val="none" w:sz="0" w:space="0" w:color="auto"/>
        <w:right w:val="none" w:sz="0" w:space="0" w:color="auto"/>
      </w:divBdr>
      <w:divsChild>
        <w:div w:id="714429431">
          <w:marLeft w:val="0"/>
          <w:marRight w:val="1"/>
          <w:marTop w:val="0"/>
          <w:marBottom w:val="0"/>
          <w:divBdr>
            <w:top w:val="none" w:sz="0" w:space="0" w:color="auto"/>
            <w:left w:val="none" w:sz="0" w:space="0" w:color="auto"/>
            <w:bottom w:val="none" w:sz="0" w:space="0" w:color="auto"/>
            <w:right w:val="none" w:sz="0" w:space="0" w:color="auto"/>
          </w:divBdr>
          <w:divsChild>
            <w:div w:id="714429957">
              <w:marLeft w:val="0"/>
              <w:marRight w:val="0"/>
              <w:marTop w:val="0"/>
              <w:marBottom w:val="0"/>
              <w:divBdr>
                <w:top w:val="none" w:sz="0" w:space="0" w:color="auto"/>
                <w:left w:val="none" w:sz="0" w:space="0" w:color="auto"/>
                <w:bottom w:val="none" w:sz="0" w:space="0" w:color="auto"/>
                <w:right w:val="none" w:sz="0" w:space="0" w:color="auto"/>
              </w:divBdr>
              <w:divsChild>
                <w:div w:id="714429213">
                  <w:marLeft w:val="0"/>
                  <w:marRight w:val="1"/>
                  <w:marTop w:val="0"/>
                  <w:marBottom w:val="0"/>
                  <w:divBdr>
                    <w:top w:val="none" w:sz="0" w:space="0" w:color="auto"/>
                    <w:left w:val="none" w:sz="0" w:space="0" w:color="auto"/>
                    <w:bottom w:val="none" w:sz="0" w:space="0" w:color="auto"/>
                    <w:right w:val="none" w:sz="0" w:space="0" w:color="auto"/>
                  </w:divBdr>
                  <w:divsChild>
                    <w:div w:id="714429391">
                      <w:marLeft w:val="0"/>
                      <w:marRight w:val="0"/>
                      <w:marTop w:val="0"/>
                      <w:marBottom w:val="0"/>
                      <w:divBdr>
                        <w:top w:val="none" w:sz="0" w:space="0" w:color="auto"/>
                        <w:left w:val="none" w:sz="0" w:space="0" w:color="auto"/>
                        <w:bottom w:val="none" w:sz="0" w:space="0" w:color="auto"/>
                        <w:right w:val="none" w:sz="0" w:space="0" w:color="auto"/>
                      </w:divBdr>
                      <w:divsChild>
                        <w:div w:id="714429597">
                          <w:marLeft w:val="0"/>
                          <w:marRight w:val="0"/>
                          <w:marTop w:val="0"/>
                          <w:marBottom w:val="0"/>
                          <w:divBdr>
                            <w:top w:val="none" w:sz="0" w:space="0" w:color="auto"/>
                            <w:left w:val="none" w:sz="0" w:space="0" w:color="auto"/>
                            <w:bottom w:val="none" w:sz="0" w:space="0" w:color="auto"/>
                            <w:right w:val="none" w:sz="0" w:space="0" w:color="auto"/>
                          </w:divBdr>
                          <w:divsChild>
                            <w:div w:id="714429940">
                              <w:marLeft w:val="0"/>
                              <w:marRight w:val="0"/>
                              <w:marTop w:val="120"/>
                              <w:marBottom w:val="360"/>
                              <w:divBdr>
                                <w:top w:val="none" w:sz="0" w:space="0" w:color="auto"/>
                                <w:left w:val="none" w:sz="0" w:space="0" w:color="auto"/>
                                <w:bottom w:val="none" w:sz="0" w:space="0" w:color="auto"/>
                                <w:right w:val="none" w:sz="0" w:space="0" w:color="auto"/>
                              </w:divBdr>
                              <w:divsChild>
                                <w:div w:id="714429193">
                                  <w:marLeft w:val="420"/>
                                  <w:marRight w:val="0"/>
                                  <w:marTop w:val="0"/>
                                  <w:marBottom w:val="0"/>
                                  <w:divBdr>
                                    <w:top w:val="none" w:sz="0" w:space="0" w:color="auto"/>
                                    <w:left w:val="none" w:sz="0" w:space="0" w:color="auto"/>
                                    <w:bottom w:val="none" w:sz="0" w:space="0" w:color="auto"/>
                                    <w:right w:val="none" w:sz="0" w:space="0" w:color="auto"/>
                                  </w:divBdr>
                                  <w:divsChild>
                                    <w:div w:id="7144297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752">
      <w:marLeft w:val="0"/>
      <w:marRight w:val="0"/>
      <w:marTop w:val="0"/>
      <w:marBottom w:val="0"/>
      <w:divBdr>
        <w:top w:val="none" w:sz="0" w:space="0" w:color="auto"/>
        <w:left w:val="none" w:sz="0" w:space="0" w:color="auto"/>
        <w:bottom w:val="none" w:sz="0" w:space="0" w:color="auto"/>
        <w:right w:val="none" w:sz="0" w:space="0" w:color="auto"/>
      </w:divBdr>
      <w:divsChild>
        <w:div w:id="714429224">
          <w:marLeft w:val="0"/>
          <w:marRight w:val="1"/>
          <w:marTop w:val="0"/>
          <w:marBottom w:val="0"/>
          <w:divBdr>
            <w:top w:val="none" w:sz="0" w:space="0" w:color="auto"/>
            <w:left w:val="none" w:sz="0" w:space="0" w:color="auto"/>
            <w:bottom w:val="none" w:sz="0" w:space="0" w:color="auto"/>
            <w:right w:val="none" w:sz="0" w:space="0" w:color="auto"/>
          </w:divBdr>
          <w:divsChild>
            <w:div w:id="714429931">
              <w:marLeft w:val="0"/>
              <w:marRight w:val="0"/>
              <w:marTop w:val="0"/>
              <w:marBottom w:val="0"/>
              <w:divBdr>
                <w:top w:val="none" w:sz="0" w:space="0" w:color="auto"/>
                <w:left w:val="none" w:sz="0" w:space="0" w:color="auto"/>
                <w:bottom w:val="none" w:sz="0" w:space="0" w:color="auto"/>
                <w:right w:val="none" w:sz="0" w:space="0" w:color="auto"/>
              </w:divBdr>
              <w:divsChild>
                <w:div w:id="714429734">
                  <w:marLeft w:val="0"/>
                  <w:marRight w:val="1"/>
                  <w:marTop w:val="0"/>
                  <w:marBottom w:val="0"/>
                  <w:divBdr>
                    <w:top w:val="none" w:sz="0" w:space="0" w:color="auto"/>
                    <w:left w:val="none" w:sz="0" w:space="0" w:color="auto"/>
                    <w:bottom w:val="none" w:sz="0" w:space="0" w:color="auto"/>
                    <w:right w:val="none" w:sz="0" w:space="0" w:color="auto"/>
                  </w:divBdr>
                  <w:divsChild>
                    <w:div w:id="714429382">
                      <w:marLeft w:val="0"/>
                      <w:marRight w:val="0"/>
                      <w:marTop w:val="0"/>
                      <w:marBottom w:val="0"/>
                      <w:divBdr>
                        <w:top w:val="none" w:sz="0" w:space="0" w:color="auto"/>
                        <w:left w:val="none" w:sz="0" w:space="0" w:color="auto"/>
                        <w:bottom w:val="none" w:sz="0" w:space="0" w:color="auto"/>
                        <w:right w:val="none" w:sz="0" w:space="0" w:color="auto"/>
                      </w:divBdr>
                      <w:divsChild>
                        <w:div w:id="714429972">
                          <w:marLeft w:val="0"/>
                          <w:marRight w:val="0"/>
                          <w:marTop w:val="0"/>
                          <w:marBottom w:val="0"/>
                          <w:divBdr>
                            <w:top w:val="none" w:sz="0" w:space="0" w:color="auto"/>
                            <w:left w:val="none" w:sz="0" w:space="0" w:color="auto"/>
                            <w:bottom w:val="none" w:sz="0" w:space="0" w:color="auto"/>
                            <w:right w:val="none" w:sz="0" w:space="0" w:color="auto"/>
                          </w:divBdr>
                          <w:divsChild>
                            <w:div w:id="714429334">
                              <w:marLeft w:val="0"/>
                              <w:marRight w:val="0"/>
                              <w:marTop w:val="120"/>
                              <w:marBottom w:val="360"/>
                              <w:divBdr>
                                <w:top w:val="none" w:sz="0" w:space="0" w:color="auto"/>
                                <w:left w:val="none" w:sz="0" w:space="0" w:color="auto"/>
                                <w:bottom w:val="none" w:sz="0" w:space="0" w:color="auto"/>
                                <w:right w:val="none" w:sz="0" w:space="0" w:color="auto"/>
                              </w:divBdr>
                              <w:divsChild>
                                <w:div w:id="714429240">
                                  <w:marLeft w:val="0"/>
                                  <w:marRight w:val="0"/>
                                  <w:marTop w:val="0"/>
                                  <w:marBottom w:val="0"/>
                                  <w:divBdr>
                                    <w:top w:val="none" w:sz="0" w:space="0" w:color="auto"/>
                                    <w:left w:val="none" w:sz="0" w:space="0" w:color="auto"/>
                                    <w:bottom w:val="none" w:sz="0" w:space="0" w:color="auto"/>
                                    <w:right w:val="none" w:sz="0" w:space="0" w:color="auto"/>
                                  </w:divBdr>
                                </w:div>
                                <w:div w:id="714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756">
      <w:marLeft w:val="0"/>
      <w:marRight w:val="0"/>
      <w:marTop w:val="0"/>
      <w:marBottom w:val="0"/>
      <w:divBdr>
        <w:top w:val="none" w:sz="0" w:space="0" w:color="auto"/>
        <w:left w:val="none" w:sz="0" w:space="0" w:color="auto"/>
        <w:bottom w:val="none" w:sz="0" w:space="0" w:color="auto"/>
        <w:right w:val="none" w:sz="0" w:space="0" w:color="auto"/>
      </w:divBdr>
      <w:divsChild>
        <w:div w:id="714429140">
          <w:marLeft w:val="0"/>
          <w:marRight w:val="1"/>
          <w:marTop w:val="0"/>
          <w:marBottom w:val="0"/>
          <w:divBdr>
            <w:top w:val="none" w:sz="0" w:space="0" w:color="auto"/>
            <w:left w:val="none" w:sz="0" w:space="0" w:color="auto"/>
            <w:bottom w:val="none" w:sz="0" w:space="0" w:color="auto"/>
            <w:right w:val="none" w:sz="0" w:space="0" w:color="auto"/>
          </w:divBdr>
          <w:divsChild>
            <w:div w:id="714429556">
              <w:marLeft w:val="0"/>
              <w:marRight w:val="0"/>
              <w:marTop w:val="0"/>
              <w:marBottom w:val="0"/>
              <w:divBdr>
                <w:top w:val="none" w:sz="0" w:space="0" w:color="auto"/>
                <w:left w:val="none" w:sz="0" w:space="0" w:color="auto"/>
                <w:bottom w:val="none" w:sz="0" w:space="0" w:color="auto"/>
                <w:right w:val="none" w:sz="0" w:space="0" w:color="auto"/>
              </w:divBdr>
              <w:divsChild>
                <w:div w:id="714429741">
                  <w:marLeft w:val="0"/>
                  <w:marRight w:val="1"/>
                  <w:marTop w:val="0"/>
                  <w:marBottom w:val="0"/>
                  <w:divBdr>
                    <w:top w:val="none" w:sz="0" w:space="0" w:color="auto"/>
                    <w:left w:val="none" w:sz="0" w:space="0" w:color="auto"/>
                    <w:bottom w:val="none" w:sz="0" w:space="0" w:color="auto"/>
                    <w:right w:val="none" w:sz="0" w:space="0" w:color="auto"/>
                  </w:divBdr>
                  <w:divsChild>
                    <w:div w:id="714430096">
                      <w:marLeft w:val="0"/>
                      <w:marRight w:val="0"/>
                      <w:marTop w:val="0"/>
                      <w:marBottom w:val="0"/>
                      <w:divBdr>
                        <w:top w:val="none" w:sz="0" w:space="0" w:color="auto"/>
                        <w:left w:val="none" w:sz="0" w:space="0" w:color="auto"/>
                        <w:bottom w:val="none" w:sz="0" w:space="0" w:color="auto"/>
                        <w:right w:val="none" w:sz="0" w:space="0" w:color="auto"/>
                      </w:divBdr>
                      <w:divsChild>
                        <w:div w:id="714429482">
                          <w:marLeft w:val="0"/>
                          <w:marRight w:val="0"/>
                          <w:marTop w:val="0"/>
                          <w:marBottom w:val="0"/>
                          <w:divBdr>
                            <w:top w:val="none" w:sz="0" w:space="0" w:color="auto"/>
                            <w:left w:val="none" w:sz="0" w:space="0" w:color="auto"/>
                            <w:bottom w:val="none" w:sz="0" w:space="0" w:color="auto"/>
                            <w:right w:val="none" w:sz="0" w:space="0" w:color="auto"/>
                          </w:divBdr>
                          <w:divsChild>
                            <w:div w:id="714429867">
                              <w:marLeft w:val="0"/>
                              <w:marRight w:val="0"/>
                              <w:marTop w:val="120"/>
                              <w:marBottom w:val="360"/>
                              <w:divBdr>
                                <w:top w:val="none" w:sz="0" w:space="0" w:color="auto"/>
                                <w:left w:val="none" w:sz="0" w:space="0" w:color="auto"/>
                                <w:bottom w:val="none" w:sz="0" w:space="0" w:color="auto"/>
                                <w:right w:val="none" w:sz="0" w:space="0" w:color="auto"/>
                              </w:divBdr>
                              <w:divsChild>
                                <w:div w:id="714428999">
                                  <w:marLeft w:val="0"/>
                                  <w:marRight w:val="0"/>
                                  <w:marTop w:val="0"/>
                                  <w:marBottom w:val="0"/>
                                  <w:divBdr>
                                    <w:top w:val="none" w:sz="0" w:space="0" w:color="auto"/>
                                    <w:left w:val="none" w:sz="0" w:space="0" w:color="auto"/>
                                    <w:bottom w:val="none" w:sz="0" w:space="0" w:color="auto"/>
                                    <w:right w:val="none" w:sz="0" w:space="0" w:color="auto"/>
                                  </w:divBdr>
                                </w:div>
                                <w:div w:id="7144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766">
      <w:marLeft w:val="0"/>
      <w:marRight w:val="0"/>
      <w:marTop w:val="0"/>
      <w:marBottom w:val="0"/>
      <w:divBdr>
        <w:top w:val="none" w:sz="0" w:space="0" w:color="auto"/>
        <w:left w:val="none" w:sz="0" w:space="0" w:color="auto"/>
        <w:bottom w:val="none" w:sz="0" w:space="0" w:color="auto"/>
        <w:right w:val="none" w:sz="0" w:space="0" w:color="auto"/>
      </w:divBdr>
      <w:divsChild>
        <w:div w:id="714429210">
          <w:marLeft w:val="0"/>
          <w:marRight w:val="0"/>
          <w:marTop w:val="0"/>
          <w:marBottom w:val="0"/>
          <w:divBdr>
            <w:top w:val="none" w:sz="0" w:space="0" w:color="auto"/>
            <w:left w:val="none" w:sz="0" w:space="0" w:color="auto"/>
            <w:bottom w:val="none" w:sz="0" w:space="0" w:color="auto"/>
            <w:right w:val="none" w:sz="0" w:space="0" w:color="auto"/>
          </w:divBdr>
          <w:divsChild>
            <w:div w:id="714429697">
              <w:marLeft w:val="0"/>
              <w:marRight w:val="0"/>
              <w:marTop w:val="0"/>
              <w:marBottom w:val="0"/>
              <w:divBdr>
                <w:top w:val="none" w:sz="0" w:space="0" w:color="auto"/>
                <w:left w:val="none" w:sz="0" w:space="0" w:color="auto"/>
                <w:bottom w:val="none" w:sz="0" w:space="0" w:color="auto"/>
                <w:right w:val="none" w:sz="0" w:space="0" w:color="auto"/>
              </w:divBdr>
              <w:divsChild>
                <w:div w:id="714430086">
                  <w:marLeft w:val="0"/>
                  <w:marRight w:val="-6084"/>
                  <w:marTop w:val="0"/>
                  <w:marBottom w:val="0"/>
                  <w:divBdr>
                    <w:top w:val="none" w:sz="0" w:space="0" w:color="auto"/>
                    <w:left w:val="none" w:sz="0" w:space="0" w:color="auto"/>
                    <w:bottom w:val="none" w:sz="0" w:space="0" w:color="auto"/>
                    <w:right w:val="none" w:sz="0" w:space="0" w:color="auto"/>
                  </w:divBdr>
                  <w:divsChild>
                    <w:div w:id="714429979">
                      <w:marLeft w:val="0"/>
                      <w:marRight w:val="5844"/>
                      <w:marTop w:val="0"/>
                      <w:marBottom w:val="0"/>
                      <w:divBdr>
                        <w:top w:val="none" w:sz="0" w:space="0" w:color="auto"/>
                        <w:left w:val="none" w:sz="0" w:space="0" w:color="auto"/>
                        <w:bottom w:val="none" w:sz="0" w:space="0" w:color="auto"/>
                        <w:right w:val="none" w:sz="0" w:space="0" w:color="auto"/>
                      </w:divBdr>
                      <w:divsChild>
                        <w:div w:id="714429365">
                          <w:marLeft w:val="0"/>
                          <w:marRight w:val="0"/>
                          <w:marTop w:val="0"/>
                          <w:marBottom w:val="0"/>
                          <w:divBdr>
                            <w:top w:val="none" w:sz="0" w:space="0" w:color="auto"/>
                            <w:left w:val="none" w:sz="0" w:space="0" w:color="auto"/>
                            <w:bottom w:val="none" w:sz="0" w:space="0" w:color="auto"/>
                            <w:right w:val="none" w:sz="0" w:space="0" w:color="auto"/>
                          </w:divBdr>
                          <w:divsChild>
                            <w:div w:id="714429341">
                              <w:marLeft w:val="0"/>
                              <w:marRight w:val="0"/>
                              <w:marTop w:val="120"/>
                              <w:marBottom w:val="360"/>
                              <w:divBdr>
                                <w:top w:val="none" w:sz="0" w:space="0" w:color="auto"/>
                                <w:left w:val="none" w:sz="0" w:space="0" w:color="auto"/>
                                <w:bottom w:val="none" w:sz="0" w:space="0" w:color="auto"/>
                                <w:right w:val="none" w:sz="0" w:space="0" w:color="auto"/>
                              </w:divBdr>
                              <w:divsChild>
                                <w:div w:id="7144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768">
      <w:marLeft w:val="0"/>
      <w:marRight w:val="0"/>
      <w:marTop w:val="0"/>
      <w:marBottom w:val="0"/>
      <w:divBdr>
        <w:top w:val="none" w:sz="0" w:space="0" w:color="auto"/>
        <w:left w:val="none" w:sz="0" w:space="0" w:color="auto"/>
        <w:bottom w:val="none" w:sz="0" w:space="0" w:color="auto"/>
        <w:right w:val="none" w:sz="0" w:space="0" w:color="auto"/>
      </w:divBdr>
      <w:divsChild>
        <w:div w:id="714430089">
          <w:marLeft w:val="0"/>
          <w:marRight w:val="0"/>
          <w:marTop w:val="0"/>
          <w:marBottom w:val="0"/>
          <w:divBdr>
            <w:top w:val="none" w:sz="0" w:space="0" w:color="auto"/>
            <w:left w:val="none" w:sz="0" w:space="0" w:color="auto"/>
            <w:bottom w:val="none" w:sz="0" w:space="0" w:color="auto"/>
            <w:right w:val="none" w:sz="0" w:space="0" w:color="auto"/>
          </w:divBdr>
          <w:divsChild>
            <w:div w:id="714429807">
              <w:marLeft w:val="0"/>
              <w:marRight w:val="0"/>
              <w:marTop w:val="0"/>
              <w:marBottom w:val="0"/>
              <w:divBdr>
                <w:top w:val="none" w:sz="0" w:space="0" w:color="auto"/>
                <w:left w:val="none" w:sz="0" w:space="0" w:color="auto"/>
                <w:bottom w:val="none" w:sz="0" w:space="0" w:color="auto"/>
                <w:right w:val="none" w:sz="0" w:space="0" w:color="auto"/>
              </w:divBdr>
              <w:divsChild>
                <w:div w:id="714429418">
                  <w:marLeft w:val="0"/>
                  <w:marRight w:val="0"/>
                  <w:marTop w:val="0"/>
                  <w:marBottom w:val="0"/>
                  <w:divBdr>
                    <w:top w:val="none" w:sz="0" w:space="0" w:color="auto"/>
                    <w:left w:val="none" w:sz="0" w:space="0" w:color="auto"/>
                    <w:bottom w:val="none" w:sz="0" w:space="0" w:color="auto"/>
                    <w:right w:val="none" w:sz="0" w:space="0" w:color="auto"/>
                  </w:divBdr>
                  <w:divsChild>
                    <w:div w:id="714429562">
                      <w:marLeft w:val="0"/>
                      <w:marRight w:val="0"/>
                      <w:marTop w:val="0"/>
                      <w:marBottom w:val="0"/>
                      <w:divBdr>
                        <w:top w:val="none" w:sz="0" w:space="0" w:color="auto"/>
                        <w:left w:val="none" w:sz="0" w:space="0" w:color="auto"/>
                        <w:bottom w:val="none" w:sz="0" w:space="0" w:color="auto"/>
                        <w:right w:val="none" w:sz="0" w:space="0" w:color="auto"/>
                      </w:divBdr>
                      <w:divsChild>
                        <w:div w:id="714429154">
                          <w:marLeft w:val="0"/>
                          <w:marRight w:val="0"/>
                          <w:marTop w:val="0"/>
                          <w:marBottom w:val="0"/>
                          <w:divBdr>
                            <w:top w:val="none" w:sz="0" w:space="0" w:color="auto"/>
                            <w:left w:val="none" w:sz="0" w:space="0" w:color="auto"/>
                            <w:bottom w:val="none" w:sz="0" w:space="0" w:color="auto"/>
                            <w:right w:val="none" w:sz="0" w:space="0" w:color="auto"/>
                          </w:divBdr>
                          <w:divsChild>
                            <w:div w:id="714429037">
                              <w:marLeft w:val="150"/>
                              <w:marRight w:val="150"/>
                              <w:marTop w:val="0"/>
                              <w:marBottom w:val="0"/>
                              <w:divBdr>
                                <w:top w:val="none" w:sz="0" w:space="0" w:color="auto"/>
                                <w:left w:val="none" w:sz="0" w:space="0" w:color="auto"/>
                                <w:bottom w:val="none" w:sz="0" w:space="0" w:color="auto"/>
                                <w:right w:val="none" w:sz="0" w:space="0" w:color="auto"/>
                              </w:divBdr>
                              <w:divsChild>
                                <w:div w:id="714429659">
                                  <w:marLeft w:val="0"/>
                                  <w:marRight w:val="0"/>
                                  <w:marTop w:val="0"/>
                                  <w:marBottom w:val="0"/>
                                  <w:divBdr>
                                    <w:top w:val="none" w:sz="0" w:space="0" w:color="auto"/>
                                    <w:left w:val="none" w:sz="0" w:space="0" w:color="auto"/>
                                    <w:bottom w:val="none" w:sz="0" w:space="0" w:color="auto"/>
                                    <w:right w:val="none" w:sz="0" w:space="0" w:color="auto"/>
                                  </w:divBdr>
                                  <w:divsChild>
                                    <w:div w:id="714429376">
                                      <w:marLeft w:val="0"/>
                                      <w:marRight w:val="0"/>
                                      <w:marTop w:val="0"/>
                                      <w:marBottom w:val="0"/>
                                      <w:divBdr>
                                        <w:top w:val="none" w:sz="0" w:space="0" w:color="auto"/>
                                        <w:left w:val="none" w:sz="0" w:space="0" w:color="auto"/>
                                        <w:bottom w:val="none" w:sz="0" w:space="0" w:color="auto"/>
                                        <w:right w:val="none" w:sz="0" w:space="0" w:color="auto"/>
                                      </w:divBdr>
                                      <w:divsChild>
                                        <w:div w:id="714429066">
                                          <w:marLeft w:val="0"/>
                                          <w:marRight w:val="0"/>
                                          <w:marTop w:val="0"/>
                                          <w:marBottom w:val="0"/>
                                          <w:divBdr>
                                            <w:top w:val="none" w:sz="0" w:space="0" w:color="auto"/>
                                            <w:left w:val="none" w:sz="0" w:space="0" w:color="auto"/>
                                            <w:bottom w:val="none" w:sz="0" w:space="0" w:color="auto"/>
                                            <w:right w:val="none" w:sz="0" w:space="0" w:color="auto"/>
                                          </w:divBdr>
                                          <w:divsChild>
                                            <w:div w:id="714429246">
                                              <w:marLeft w:val="0"/>
                                              <w:marRight w:val="0"/>
                                              <w:marTop w:val="0"/>
                                              <w:marBottom w:val="0"/>
                                              <w:divBdr>
                                                <w:top w:val="none" w:sz="0" w:space="0" w:color="auto"/>
                                                <w:left w:val="none" w:sz="0" w:space="0" w:color="auto"/>
                                                <w:bottom w:val="none" w:sz="0" w:space="0" w:color="auto"/>
                                                <w:right w:val="none" w:sz="0" w:space="0" w:color="auto"/>
                                              </w:divBdr>
                                              <w:divsChild>
                                                <w:div w:id="714429549">
                                                  <w:marLeft w:val="0"/>
                                                  <w:marRight w:val="0"/>
                                                  <w:marTop w:val="0"/>
                                                  <w:marBottom w:val="0"/>
                                                  <w:divBdr>
                                                    <w:top w:val="none" w:sz="0" w:space="0" w:color="auto"/>
                                                    <w:left w:val="none" w:sz="0" w:space="0" w:color="auto"/>
                                                    <w:bottom w:val="none" w:sz="0" w:space="0" w:color="auto"/>
                                                    <w:right w:val="none" w:sz="0" w:space="0" w:color="auto"/>
                                                  </w:divBdr>
                                                  <w:divsChild>
                                                    <w:div w:id="714429849">
                                                      <w:marLeft w:val="0"/>
                                                      <w:marRight w:val="0"/>
                                                      <w:marTop w:val="0"/>
                                                      <w:marBottom w:val="0"/>
                                                      <w:divBdr>
                                                        <w:top w:val="none" w:sz="0" w:space="0" w:color="auto"/>
                                                        <w:left w:val="none" w:sz="0" w:space="0" w:color="auto"/>
                                                        <w:bottom w:val="none" w:sz="0" w:space="0" w:color="auto"/>
                                                        <w:right w:val="none" w:sz="0" w:space="0" w:color="auto"/>
                                                      </w:divBdr>
                                                      <w:divsChild>
                                                        <w:div w:id="714429036">
                                                          <w:marLeft w:val="0"/>
                                                          <w:marRight w:val="0"/>
                                                          <w:marTop w:val="0"/>
                                                          <w:marBottom w:val="0"/>
                                                          <w:divBdr>
                                                            <w:top w:val="none" w:sz="0" w:space="0" w:color="auto"/>
                                                            <w:left w:val="none" w:sz="0" w:space="0" w:color="auto"/>
                                                            <w:bottom w:val="none" w:sz="0" w:space="0" w:color="auto"/>
                                                            <w:right w:val="none" w:sz="0" w:space="0" w:color="auto"/>
                                                          </w:divBdr>
                                                          <w:divsChild>
                                                            <w:div w:id="714429830">
                                                              <w:marLeft w:val="0"/>
                                                              <w:marRight w:val="0"/>
                                                              <w:marTop w:val="0"/>
                                                              <w:marBottom w:val="0"/>
                                                              <w:divBdr>
                                                                <w:top w:val="none" w:sz="0" w:space="0" w:color="auto"/>
                                                                <w:left w:val="none" w:sz="0" w:space="0" w:color="auto"/>
                                                                <w:bottom w:val="none" w:sz="0" w:space="0" w:color="auto"/>
                                                                <w:right w:val="none" w:sz="0" w:space="0" w:color="auto"/>
                                                              </w:divBdr>
                                                              <w:divsChild>
                                                                <w:div w:id="714429481">
                                                                  <w:marLeft w:val="0"/>
                                                                  <w:marRight w:val="0"/>
                                                                  <w:marTop w:val="0"/>
                                                                  <w:marBottom w:val="0"/>
                                                                  <w:divBdr>
                                                                    <w:top w:val="none" w:sz="0" w:space="0" w:color="auto"/>
                                                                    <w:left w:val="none" w:sz="0" w:space="0" w:color="auto"/>
                                                                    <w:bottom w:val="none" w:sz="0" w:space="0" w:color="auto"/>
                                                                    <w:right w:val="none" w:sz="0" w:space="0" w:color="auto"/>
                                                                  </w:divBdr>
                                                                  <w:divsChild>
                                                                    <w:div w:id="71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4429773">
      <w:marLeft w:val="0"/>
      <w:marRight w:val="0"/>
      <w:marTop w:val="0"/>
      <w:marBottom w:val="0"/>
      <w:divBdr>
        <w:top w:val="none" w:sz="0" w:space="0" w:color="auto"/>
        <w:left w:val="none" w:sz="0" w:space="0" w:color="auto"/>
        <w:bottom w:val="none" w:sz="0" w:space="0" w:color="auto"/>
        <w:right w:val="none" w:sz="0" w:space="0" w:color="auto"/>
      </w:divBdr>
    </w:div>
    <w:div w:id="714429775">
      <w:marLeft w:val="0"/>
      <w:marRight w:val="0"/>
      <w:marTop w:val="0"/>
      <w:marBottom w:val="0"/>
      <w:divBdr>
        <w:top w:val="none" w:sz="0" w:space="0" w:color="auto"/>
        <w:left w:val="none" w:sz="0" w:space="0" w:color="auto"/>
        <w:bottom w:val="none" w:sz="0" w:space="0" w:color="auto"/>
        <w:right w:val="none" w:sz="0" w:space="0" w:color="auto"/>
      </w:divBdr>
      <w:divsChild>
        <w:div w:id="714429555">
          <w:marLeft w:val="0"/>
          <w:marRight w:val="0"/>
          <w:marTop w:val="0"/>
          <w:marBottom w:val="0"/>
          <w:divBdr>
            <w:top w:val="none" w:sz="0" w:space="0" w:color="auto"/>
            <w:left w:val="none" w:sz="0" w:space="0" w:color="auto"/>
            <w:bottom w:val="none" w:sz="0" w:space="0" w:color="auto"/>
            <w:right w:val="none" w:sz="0" w:space="0" w:color="auto"/>
          </w:divBdr>
          <w:divsChild>
            <w:div w:id="714429757">
              <w:marLeft w:val="0"/>
              <w:marRight w:val="0"/>
              <w:marTop w:val="0"/>
              <w:marBottom w:val="0"/>
              <w:divBdr>
                <w:top w:val="none" w:sz="0" w:space="0" w:color="auto"/>
                <w:left w:val="none" w:sz="0" w:space="0" w:color="auto"/>
                <w:bottom w:val="none" w:sz="0" w:space="0" w:color="auto"/>
                <w:right w:val="none" w:sz="0" w:space="0" w:color="auto"/>
              </w:divBdr>
              <w:divsChild>
                <w:div w:id="714429859">
                  <w:marLeft w:val="0"/>
                  <w:marRight w:val="0"/>
                  <w:marTop w:val="0"/>
                  <w:marBottom w:val="0"/>
                  <w:divBdr>
                    <w:top w:val="none" w:sz="0" w:space="0" w:color="auto"/>
                    <w:left w:val="none" w:sz="0" w:space="0" w:color="auto"/>
                    <w:bottom w:val="none" w:sz="0" w:space="0" w:color="auto"/>
                    <w:right w:val="none" w:sz="0" w:space="0" w:color="auto"/>
                  </w:divBdr>
                  <w:divsChild>
                    <w:div w:id="714429428">
                      <w:marLeft w:val="0"/>
                      <w:marRight w:val="0"/>
                      <w:marTop w:val="0"/>
                      <w:marBottom w:val="0"/>
                      <w:divBdr>
                        <w:top w:val="none" w:sz="0" w:space="0" w:color="auto"/>
                        <w:left w:val="none" w:sz="0" w:space="0" w:color="auto"/>
                        <w:bottom w:val="none" w:sz="0" w:space="0" w:color="auto"/>
                        <w:right w:val="none" w:sz="0" w:space="0" w:color="auto"/>
                      </w:divBdr>
                      <w:divsChild>
                        <w:div w:id="714430042">
                          <w:marLeft w:val="0"/>
                          <w:marRight w:val="0"/>
                          <w:marTop w:val="0"/>
                          <w:marBottom w:val="0"/>
                          <w:divBdr>
                            <w:top w:val="none" w:sz="0" w:space="0" w:color="auto"/>
                            <w:left w:val="none" w:sz="0" w:space="0" w:color="auto"/>
                            <w:bottom w:val="none" w:sz="0" w:space="0" w:color="auto"/>
                            <w:right w:val="none" w:sz="0" w:space="0" w:color="auto"/>
                          </w:divBdr>
                          <w:divsChild>
                            <w:div w:id="714429521">
                              <w:marLeft w:val="0"/>
                              <w:marRight w:val="0"/>
                              <w:marTop w:val="0"/>
                              <w:marBottom w:val="0"/>
                              <w:divBdr>
                                <w:top w:val="none" w:sz="0" w:space="0" w:color="auto"/>
                                <w:left w:val="none" w:sz="0" w:space="0" w:color="auto"/>
                                <w:bottom w:val="none" w:sz="0" w:space="0" w:color="auto"/>
                                <w:right w:val="none" w:sz="0" w:space="0" w:color="auto"/>
                              </w:divBdr>
                              <w:divsChild>
                                <w:div w:id="714429598">
                                  <w:marLeft w:val="0"/>
                                  <w:marRight w:val="0"/>
                                  <w:marTop w:val="0"/>
                                  <w:marBottom w:val="0"/>
                                  <w:divBdr>
                                    <w:top w:val="none" w:sz="0" w:space="0" w:color="auto"/>
                                    <w:left w:val="none" w:sz="0" w:space="0" w:color="auto"/>
                                    <w:bottom w:val="none" w:sz="0" w:space="0" w:color="auto"/>
                                    <w:right w:val="none" w:sz="0" w:space="0" w:color="auto"/>
                                  </w:divBdr>
                                  <w:divsChild>
                                    <w:div w:id="7144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778">
      <w:marLeft w:val="0"/>
      <w:marRight w:val="0"/>
      <w:marTop w:val="0"/>
      <w:marBottom w:val="0"/>
      <w:divBdr>
        <w:top w:val="none" w:sz="0" w:space="0" w:color="auto"/>
        <w:left w:val="none" w:sz="0" w:space="0" w:color="auto"/>
        <w:bottom w:val="none" w:sz="0" w:space="0" w:color="auto"/>
        <w:right w:val="none" w:sz="0" w:space="0" w:color="auto"/>
      </w:divBdr>
      <w:divsChild>
        <w:div w:id="71442958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7144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9789">
      <w:marLeft w:val="0"/>
      <w:marRight w:val="0"/>
      <w:marTop w:val="0"/>
      <w:marBottom w:val="0"/>
      <w:divBdr>
        <w:top w:val="none" w:sz="0" w:space="0" w:color="auto"/>
        <w:left w:val="none" w:sz="0" w:space="0" w:color="auto"/>
        <w:bottom w:val="none" w:sz="0" w:space="0" w:color="auto"/>
        <w:right w:val="none" w:sz="0" w:space="0" w:color="auto"/>
      </w:divBdr>
      <w:divsChild>
        <w:div w:id="714429857">
          <w:marLeft w:val="0"/>
          <w:marRight w:val="0"/>
          <w:marTop w:val="0"/>
          <w:marBottom w:val="0"/>
          <w:divBdr>
            <w:top w:val="none" w:sz="0" w:space="0" w:color="auto"/>
            <w:left w:val="none" w:sz="0" w:space="0" w:color="auto"/>
            <w:bottom w:val="none" w:sz="0" w:space="0" w:color="auto"/>
            <w:right w:val="none" w:sz="0" w:space="0" w:color="auto"/>
          </w:divBdr>
          <w:divsChild>
            <w:div w:id="714430021">
              <w:marLeft w:val="0"/>
              <w:marRight w:val="0"/>
              <w:marTop w:val="0"/>
              <w:marBottom w:val="0"/>
              <w:divBdr>
                <w:top w:val="none" w:sz="0" w:space="0" w:color="auto"/>
                <w:left w:val="none" w:sz="0" w:space="0" w:color="auto"/>
                <w:bottom w:val="none" w:sz="0" w:space="0" w:color="auto"/>
                <w:right w:val="none" w:sz="0" w:space="0" w:color="auto"/>
              </w:divBdr>
              <w:divsChild>
                <w:div w:id="714429077">
                  <w:marLeft w:val="0"/>
                  <w:marRight w:val="0"/>
                  <w:marTop w:val="0"/>
                  <w:marBottom w:val="0"/>
                  <w:divBdr>
                    <w:top w:val="none" w:sz="0" w:space="0" w:color="auto"/>
                    <w:left w:val="none" w:sz="0" w:space="0" w:color="auto"/>
                    <w:bottom w:val="none" w:sz="0" w:space="0" w:color="auto"/>
                    <w:right w:val="none" w:sz="0" w:space="0" w:color="auto"/>
                  </w:divBdr>
                  <w:divsChild>
                    <w:div w:id="714429602">
                      <w:marLeft w:val="0"/>
                      <w:marRight w:val="0"/>
                      <w:marTop w:val="0"/>
                      <w:marBottom w:val="0"/>
                      <w:divBdr>
                        <w:top w:val="none" w:sz="0" w:space="0" w:color="auto"/>
                        <w:left w:val="none" w:sz="0" w:space="0" w:color="auto"/>
                        <w:bottom w:val="none" w:sz="0" w:space="0" w:color="auto"/>
                        <w:right w:val="none" w:sz="0" w:space="0" w:color="auto"/>
                      </w:divBdr>
                      <w:divsChild>
                        <w:div w:id="714429293">
                          <w:marLeft w:val="0"/>
                          <w:marRight w:val="0"/>
                          <w:marTop w:val="0"/>
                          <w:marBottom w:val="0"/>
                          <w:divBdr>
                            <w:top w:val="none" w:sz="0" w:space="0" w:color="auto"/>
                            <w:left w:val="none" w:sz="0" w:space="0" w:color="auto"/>
                            <w:bottom w:val="none" w:sz="0" w:space="0" w:color="auto"/>
                            <w:right w:val="none" w:sz="0" w:space="0" w:color="auto"/>
                          </w:divBdr>
                          <w:divsChild>
                            <w:div w:id="714429277">
                              <w:marLeft w:val="0"/>
                              <w:marRight w:val="0"/>
                              <w:marTop w:val="0"/>
                              <w:marBottom w:val="0"/>
                              <w:divBdr>
                                <w:top w:val="none" w:sz="0" w:space="0" w:color="auto"/>
                                <w:left w:val="none" w:sz="0" w:space="0" w:color="auto"/>
                                <w:bottom w:val="none" w:sz="0" w:space="0" w:color="auto"/>
                                <w:right w:val="none" w:sz="0" w:space="0" w:color="auto"/>
                              </w:divBdr>
                              <w:divsChild>
                                <w:div w:id="714429632">
                                  <w:marLeft w:val="0"/>
                                  <w:marRight w:val="0"/>
                                  <w:marTop w:val="0"/>
                                  <w:marBottom w:val="0"/>
                                  <w:divBdr>
                                    <w:top w:val="none" w:sz="0" w:space="0" w:color="auto"/>
                                    <w:left w:val="none" w:sz="0" w:space="0" w:color="auto"/>
                                    <w:bottom w:val="none" w:sz="0" w:space="0" w:color="auto"/>
                                    <w:right w:val="none" w:sz="0" w:space="0" w:color="auto"/>
                                  </w:divBdr>
                                  <w:divsChild>
                                    <w:div w:id="714429635">
                                      <w:marLeft w:val="0"/>
                                      <w:marRight w:val="0"/>
                                      <w:marTop w:val="0"/>
                                      <w:marBottom w:val="0"/>
                                      <w:divBdr>
                                        <w:top w:val="none" w:sz="0" w:space="0" w:color="auto"/>
                                        <w:left w:val="none" w:sz="0" w:space="0" w:color="auto"/>
                                        <w:bottom w:val="none" w:sz="0" w:space="0" w:color="auto"/>
                                        <w:right w:val="none" w:sz="0" w:space="0" w:color="auto"/>
                                      </w:divBdr>
                                    </w:div>
                                    <w:div w:id="7144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792">
      <w:marLeft w:val="0"/>
      <w:marRight w:val="0"/>
      <w:marTop w:val="0"/>
      <w:marBottom w:val="0"/>
      <w:divBdr>
        <w:top w:val="none" w:sz="0" w:space="0" w:color="auto"/>
        <w:left w:val="none" w:sz="0" w:space="0" w:color="auto"/>
        <w:bottom w:val="none" w:sz="0" w:space="0" w:color="auto"/>
        <w:right w:val="none" w:sz="0" w:space="0" w:color="auto"/>
      </w:divBdr>
      <w:divsChild>
        <w:div w:id="714429533">
          <w:marLeft w:val="0"/>
          <w:marRight w:val="0"/>
          <w:marTop w:val="0"/>
          <w:marBottom w:val="0"/>
          <w:divBdr>
            <w:top w:val="none" w:sz="0" w:space="0" w:color="auto"/>
            <w:left w:val="none" w:sz="0" w:space="0" w:color="auto"/>
            <w:bottom w:val="none" w:sz="0" w:space="0" w:color="auto"/>
            <w:right w:val="none" w:sz="0" w:space="0" w:color="auto"/>
          </w:divBdr>
          <w:divsChild>
            <w:div w:id="714429922">
              <w:marLeft w:val="0"/>
              <w:marRight w:val="0"/>
              <w:marTop w:val="0"/>
              <w:marBottom w:val="0"/>
              <w:divBdr>
                <w:top w:val="none" w:sz="0" w:space="0" w:color="auto"/>
                <w:left w:val="none" w:sz="0" w:space="0" w:color="auto"/>
                <w:bottom w:val="none" w:sz="0" w:space="0" w:color="auto"/>
                <w:right w:val="none" w:sz="0" w:space="0" w:color="auto"/>
              </w:divBdr>
              <w:divsChild>
                <w:div w:id="714429492">
                  <w:marLeft w:val="0"/>
                  <w:marRight w:val="0"/>
                  <w:marTop w:val="0"/>
                  <w:marBottom w:val="0"/>
                  <w:divBdr>
                    <w:top w:val="none" w:sz="0" w:space="0" w:color="auto"/>
                    <w:left w:val="none" w:sz="0" w:space="0" w:color="auto"/>
                    <w:bottom w:val="none" w:sz="0" w:space="0" w:color="auto"/>
                    <w:right w:val="none" w:sz="0" w:space="0" w:color="auto"/>
                  </w:divBdr>
                  <w:divsChild>
                    <w:div w:id="714429761">
                      <w:marLeft w:val="0"/>
                      <w:marRight w:val="0"/>
                      <w:marTop w:val="0"/>
                      <w:marBottom w:val="0"/>
                      <w:divBdr>
                        <w:top w:val="none" w:sz="0" w:space="0" w:color="auto"/>
                        <w:left w:val="none" w:sz="0" w:space="0" w:color="auto"/>
                        <w:bottom w:val="none" w:sz="0" w:space="0" w:color="auto"/>
                        <w:right w:val="none" w:sz="0" w:space="0" w:color="auto"/>
                      </w:divBdr>
                      <w:divsChild>
                        <w:div w:id="714429002">
                          <w:marLeft w:val="0"/>
                          <w:marRight w:val="0"/>
                          <w:marTop w:val="0"/>
                          <w:marBottom w:val="0"/>
                          <w:divBdr>
                            <w:top w:val="none" w:sz="0" w:space="0" w:color="auto"/>
                            <w:left w:val="none" w:sz="0" w:space="0" w:color="auto"/>
                            <w:bottom w:val="none" w:sz="0" w:space="0" w:color="auto"/>
                            <w:right w:val="none" w:sz="0" w:space="0" w:color="auto"/>
                          </w:divBdr>
                          <w:divsChild>
                            <w:div w:id="714429177">
                              <w:marLeft w:val="0"/>
                              <w:marRight w:val="0"/>
                              <w:marTop w:val="0"/>
                              <w:marBottom w:val="0"/>
                              <w:divBdr>
                                <w:top w:val="none" w:sz="0" w:space="0" w:color="auto"/>
                                <w:left w:val="none" w:sz="0" w:space="0" w:color="auto"/>
                                <w:bottom w:val="none" w:sz="0" w:space="0" w:color="auto"/>
                                <w:right w:val="none" w:sz="0" w:space="0" w:color="auto"/>
                              </w:divBdr>
                              <w:divsChild>
                                <w:div w:id="714429088">
                                  <w:marLeft w:val="0"/>
                                  <w:marRight w:val="0"/>
                                  <w:marTop w:val="0"/>
                                  <w:marBottom w:val="0"/>
                                  <w:divBdr>
                                    <w:top w:val="none" w:sz="0" w:space="0" w:color="auto"/>
                                    <w:left w:val="none" w:sz="0" w:space="0" w:color="auto"/>
                                    <w:bottom w:val="none" w:sz="0" w:space="0" w:color="auto"/>
                                    <w:right w:val="none" w:sz="0" w:space="0" w:color="auto"/>
                                  </w:divBdr>
                                  <w:divsChild>
                                    <w:div w:id="714429398">
                                      <w:marLeft w:val="0"/>
                                      <w:marRight w:val="0"/>
                                      <w:marTop w:val="0"/>
                                      <w:marBottom w:val="0"/>
                                      <w:divBdr>
                                        <w:top w:val="none" w:sz="0" w:space="0" w:color="auto"/>
                                        <w:left w:val="none" w:sz="0" w:space="0" w:color="auto"/>
                                        <w:bottom w:val="none" w:sz="0" w:space="0" w:color="auto"/>
                                        <w:right w:val="none" w:sz="0" w:space="0" w:color="auto"/>
                                      </w:divBdr>
                                      <w:divsChild>
                                        <w:div w:id="7144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429794">
      <w:marLeft w:val="0"/>
      <w:marRight w:val="0"/>
      <w:marTop w:val="0"/>
      <w:marBottom w:val="0"/>
      <w:divBdr>
        <w:top w:val="none" w:sz="0" w:space="0" w:color="auto"/>
        <w:left w:val="none" w:sz="0" w:space="0" w:color="auto"/>
        <w:bottom w:val="none" w:sz="0" w:space="0" w:color="auto"/>
        <w:right w:val="none" w:sz="0" w:space="0" w:color="auto"/>
      </w:divBdr>
      <w:divsChild>
        <w:div w:id="714429652">
          <w:marLeft w:val="0"/>
          <w:marRight w:val="1"/>
          <w:marTop w:val="0"/>
          <w:marBottom w:val="0"/>
          <w:divBdr>
            <w:top w:val="none" w:sz="0" w:space="0" w:color="auto"/>
            <w:left w:val="none" w:sz="0" w:space="0" w:color="auto"/>
            <w:bottom w:val="none" w:sz="0" w:space="0" w:color="auto"/>
            <w:right w:val="none" w:sz="0" w:space="0" w:color="auto"/>
          </w:divBdr>
          <w:divsChild>
            <w:div w:id="714429740">
              <w:marLeft w:val="0"/>
              <w:marRight w:val="0"/>
              <w:marTop w:val="0"/>
              <w:marBottom w:val="0"/>
              <w:divBdr>
                <w:top w:val="none" w:sz="0" w:space="0" w:color="auto"/>
                <w:left w:val="none" w:sz="0" w:space="0" w:color="auto"/>
                <w:bottom w:val="none" w:sz="0" w:space="0" w:color="auto"/>
                <w:right w:val="none" w:sz="0" w:space="0" w:color="auto"/>
              </w:divBdr>
              <w:divsChild>
                <w:div w:id="714429079">
                  <w:marLeft w:val="0"/>
                  <w:marRight w:val="1"/>
                  <w:marTop w:val="0"/>
                  <w:marBottom w:val="0"/>
                  <w:divBdr>
                    <w:top w:val="none" w:sz="0" w:space="0" w:color="auto"/>
                    <w:left w:val="none" w:sz="0" w:space="0" w:color="auto"/>
                    <w:bottom w:val="none" w:sz="0" w:space="0" w:color="auto"/>
                    <w:right w:val="none" w:sz="0" w:space="0" w:color="auto"/>
                  </w:divBdr>
                  <w:divsChild>
                    <w:div w:id="714430088">
                      <w:marLeft w:val="0"/>
                      <w:marRight w:val="0"/>
                      <w:marTop w:val="0"/>
                      <w:marBottom w:val="0"/>
                      <w:divBdr>
                        <w:top w:val="none" w:sz="0" w:space="0" w:color="auto"/>
                        <w:left w:val="none" w:sz="0" w:space="0" w:color="auto"/>
                        <w:bottom w:val="none" w:sz="0" w:space="0" w:color="auto"/>
                        <w:right w:val="none" w:sz="0" w:space="0" w:color="auto"/>
                      </w:divBdr>
                      <w:divsChild>
                        <w:div w:id="714429607">
                          <w:marLeft w:val="0"/>
                          <w:marRight w:val="0"/>
                          <w:marTop w:val="0"/>
                          <w:marBottom w:val="0"/>
                          <w:divBdr>
                            <w:top w:val="none" w:sz="0" w:space="0" w:color="auto"/>
                            <w:left w:val="none" w:sz="0" w:space="0" w:color="auto"/>
                            <w:bottom w:val="none" w:sz="0" w:space="0" w:color="auto"/>
                            <w:right w:val="none" w:sz="0" w:space="0" w:color="auto"/>
                          </w:divBdr>
                          <w:divsChild>
                            <w:div w:id="714429327">
                              <w:marLeft w:val="0"/>
                              <w:marRight w:val="0"/>
                              <w:marTop w:val="120"/>
                              <w:marBottom w:val="360"/>
                              <w:divBdr>
                                <w:top w:val="none" w:sz="0" w:space="0" w:color="auto"/>
                                <w:left w:val="none" w:sz="0" w:space="0" w:color="auto"/>
                                <w:bottom w:val="none" w:sz="0" w:space="0" w:color="auto"/>
                                <w:right w:val="none" w:sz="0" w:space="0" w:color="auto"/>
                              </w:divBdr>
                              <w:divsChild>
                                <w:div w:id="714429496">
                                  <w:marLeft w:val="0"/>
                                  <w:marRight w:val="0"/>
                                  <w:marTop w:val="0"/>
                                  <w:marBottom w:val="0"/>
                                  <w:divBdr>
                                    <w:top w:val="none" w:sz="0" w:space="0" w:color="auto"/>
                                    <w:left w:val="none" w:sz="0" w:space="0" w:color="auto"/>
                                    <w:bottom w:val="none" w:sz="0" w:space="0" w:color="auto"/>
                                    <w:right w:val="none" w:sz="0" w:space="0" w:color="auto"/>
                                  </w:divBdr>
                                </w:div>
                                <w:div w:id="7144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825">
      <w:marLeft w:val="0"/>
      <w:marRight w:val="0"/>
      <w:marTop w:val="0"/>
      <w:marBottom w:val="0"/>
      <w:divBdr>
        <w:top w:val="none" w:sz="0" w:space="0" w:color="auto"/>
        <w:left w:val="none" w:sz="0" w:space="0" w:color="auto"/>
        <w:bottom w:val="none" w:sz="0" w:space="0" w:color="auto"/>
        <w:right w:val="none" w:sz="0" w:space="0" w:color="auto"/>
      </w:divBdr>
    </w:div>
    <w:div w:id="714429833">
      <w:marLeft w:val="0"/>
      <w:marRight w:val="0"/>
      <w:marTop w:val="0"/>
      <w:marBottom w:val="0"/>
      <w:divBdr>
        <w:top w:val="none" w:sz="0" w:space="0" w:color="auto"/>
        <w:left w:val="none" w:sz="0" w:space="0" w:color="auto"/>
        <w:bottom w:val="none" w:sz="0" w:space="0" w:color="auto"/>
        <w:right w:val="none" w:sz="0" w:space="0" w:color="auto"/>
      </w:divBdr>
    </w:div>
    <w:div w:id="714429835">
      <w:marLeft w:val="0"/>
      <w:marRight w:val="0"/>
      <w:marTop w:val="0"/>
      <w:marBottom w:val="0"/>
      <w:divBdr>
        <w:top w:val="none" w:sz="0" w:space="0" w:color="auto"/>
        <w:left w:val="none" w:sz="0" w:space="0" w:color="auto"/>
        <w:bottom w:val="none" w:sz="0" w:space="0" w:color="auto"/>
        <w:right w:val="none" w:sz="0" w:space="0" w:color="auto"/>
      </w:divBdr>
      <w:divsChild>
        <w:div w:id="714429519">
          <w:marLeft w:val="0"/>
          <w:marRight w:val="0"/>
          <w:marTop w:val="0"/>
          <w:marBottom w:val="0"/>
          <w:divBdr>
            <w:top w:val="none" w:sz="0" w:space="0" w:color="auto"/>
            <w:left w:val="none" w:sz="0" w:space="0" w:color="auto"/>
            <w:bottom w:val="none" w:sz="0" w:space="0" w:color="auto"/>
            <w:right w:val="none" w:sz="0" w:space="0" w:color="auto"/>
          </w:divBdr>
          <w:divsChild>
            <w:div w:id="714429799">
              <w:marLeft w:val="0"/>
              <w:marRight w:val="0"/>
              <w:marTop w:val="0"/>
              <w:marBottom w:val="0"/>
              <w:divBdr>
                <w:top w:val="none" w:sz="0" w:space="0" w:color="auto"/>
                <w:left w:val="none" w:sz="0" w:space="0" w:color="auto"/>
                <w:bottom w:val="none" w:sz="0" w:space="0" w:color="auto"/>
                <w:right w:val="none" w:sz="0" w:space="0" w:color="auto"/>
              </w:divBdr>
              <w:divsChild>
                <w:div w:id="714429777">
                  <w:marLeft w:val="0"/>
                  <w:marRight w:val="0"/>
                  <w:marTop w:val="0"/>
                  <w:marBottom w:val="0"/>
                  <w:divBdr>
                    <w:top w:val="none" w:sz="0" w:space="0" w:color="auto"/>
                    <w:left w:val="none" w:sz="0" w:space="0" w:color="auto"/>
                    <w:bottom w:val="none" w:sz="0" w:space="0" w:color="auto"/>
                    <w:right w:val="none" w:sz="0" w:space="0" w:color="auto"/>
                  </w:divBdr>
                  <w:divsChild>
                    <w:div w:id="714429596">
                      <w:marLeft w:val="0"/>
                      <w:marRight w:val="0"/>
                      <w:marTop w:val="0"/>
                      <w:marBottom w:val="0"/>
                      <w:divBdr>
                        <w:top w:val="none" w:sz="0" w:space="0" w:color="auto"/>
                        <w:left w:val="none" w:sz="0" w:space="0" w:color="auto"/>
                        <w:bottom w:val="none" w:sz="0" w:space="0" w:color="auto"/>
                        <w:right w:val="none" w:sz="0" w:space="0" w:color="auto"/>
                      </w:divBdr>
                      <w:divsChild>
                        <w:div w:id="714429313">
                          <w:marLeft w:val="0"/>
                          <w:marRight w:val="0"/>
                          <w:marTop w:val="0"/>
                          <w:marBottom w:val="0"/>
                          <w:divBdr>
                            <w:top w:val="none" w:sz="0" w:space="0" w:color="auto"/>
                            <w:left w:val="none" w:sz="0" w:space="0" w:color="auto"/>
                            <w:bottom w:val="none" w:sz="0" w:space="0" w:color="auto"/>
                            <w:right w:val="none" w:sz="0" w:space="0" w:color="auto"/>
                          </w:divBdr>
                          <w:divsChild>
                            <w:div w:id="714429307">
                              <w:marLeft w:val="0"/>
                              <w:marRight w:val="0"/>
                              <w:marTop w:val="0"/>
                              <w:marBottom w:val="0"/>
                              <w:divBdr>
                                <w:top w:val="none" w:sz="0" w:space="0" w:color="auto"/>
                                <w:left w:val="none" w:sz="0" w:space="0" w:color="auto"/>
                                <w:bottom w:val="none" w:sz="0" w:space="0" w:color="auto"/>
                                <w:right w:val="none" w:sz="0" w:space="0" w:color="auto"/>
                              </w:divBdr>
                              <w:divsChild>
                                <w:div w:id="714429852">
                                  <w:marLeft w:val="0"/>
                                  <w:marRight w:val="0"/>
                                  <w:marTop w:val="0"/>
                                  <w:marBottom w:val="0"/>
                                  <w:divBdr>
                                    <w:top w:val="none" w:sz="0" w:space="0" w:color="auto"/>
                                    <w:left w:val="none" w:sz="0" w:space="0" w:color="auto"/>
                                    <w:bottom w:val="none" w:sz="0" w:space="0" w:color="auto"/>
                                    <w:right w:val="none" w:sz="0" w:space="0" w:color="auto"/>
                                  </w:divBdr>
                                  <w:divsChild>
                                    <w:div w:id="714429211">
                                      <w:marLeft w:val="0"/>
                                      <w:marRight w:val="0"/>
                                      <w:marTop w:val="0"/>
                                      <w:marBottom w:val="0"/>
                                      <w:divBdr>
                                        <w:top w:val="none" w:sz="0" w:space="0" w:color="auto"/>
                                        <w:left w:val="none" w:sz="0" w:space="0" w:color="auto"/>
                                        <w:bottom w:val="none" w:sz="0" w:space="0" w:color="auto"/>
                                        <w:right w:val="none" w:sz="0" w:space="0" w:color="auto"/>
                                      </w:divBdr>
                                    </w:div>
                                    <w:div w:id="714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856">
      <w:marLeft w:val="0"/>
      <w:marRight w:val="0"/>
      <w:marTop w:val="0"/>
      <w:marBottom w:val="0"/>
      <w:divBdr>
        <w:top w:val="none" w:sz="0" w:space="0" w:color="auto"/>
        <w:left w:val="none" w:sz="0" w:space="0" w:color="auto"/>
        <w:bottom w:val="none" w:sz="0" w:space="0" w:color="auto"/>
        <w:right w:val="none" w:sz="0" w:space="0" w:color="auto"/>
      </w:divBdr>
      <w:divsChild>
        <w:div w:id="714429200">
          <w:marLeft w:val="0"/>
          <w:marRight w:val="0"/>
          <w:marTop w:val="0"/>
          <w:marBottom w:val="0"/>
          <w:divBdr>
            <w:top w:val="none" w:sz="0" w:space="0" w:color="auto"/>
            <w:left w:val="none" w:sz="0" w:space="0" w:color="auto"/>
            <w:bottom w:val="none" w:sz="0" w:space="0" w:color="auto"/>
            <w:right w:val="none" w:sz="0" w:space="0" w:color="auto"/>
          </w:divBdr>
          <w:divsChild>
            <w:div w:id="714429300">
              <w:marLeft w:val="0"/>
              <w:marRight w:val="0"/>
              <w:marTop w:val="0"/>
              <w:marBottom w:val="0"/>
              <w:divBdr>
                <w:top w:val="none" w:sz="0" w:space="0" w:color="auto"/>
                <w:left w:val="none" w:sz="0" w:space="0" w:color="auto"/>
                <w:bottom w:val="none" w:sz="0" w:space="0" w:color="auto"/>
                <w:right w:val="none" w:sz="0" w:space="0" w:color="auto"/>
              </w:divBdr>
              <w:divsChild>
                <w:div w:id="714429421">
                  <w:marLeft w:val="0"/>
                  <w:marRight w:val="0"/>
                  <w:marTop w:val="0"/>
                  <w:marBottom w:val="0"/>
                  <w:divBdr>
                    <w:top w:val="none" w:sz="0" w:space="0" w:color="auto"/>
                    <w:left w:val="none" w:sz="0" w:space="0" w:color="auto"/>
                    <w:bottom w:val="none" w:sz="0" w:space="0" w:color="auto"/>
                    <w:right w:val="none" w:sz="0" w:space="0" w:color="auto"/>
                  </w:divBdr>
                  <w:divsChild>
                    <w:div w:id="714429355">
                      <w:marLeft w:val="0"/>
                      <w:marRight w:val="0"/>
                      <w:marTop w:val="0"/>
                      <w:marBottom w:val="0"/>
                      <w:divBdr>
                        <w:top w:val="none" w:sz="0" w:space="0" w:color="auto"/>
                        <w:left w:val="none" w:sz="0" w:space="0" w:color="auto"/>
                        <w:bottom w:val="none" w:sz="0" w:space="0" w:color="auto"/>
                        <w:right w:val="none" w:sz="0" w:space="0" w:color="auto"/>
                      </w:divBdr>
                      <w:divsChild>
                        <w:div w:id="714429190">
                          <w:marLeft w:val="0"/>
                          <w:marRight w:val="0"/>
                          <w:marTop w:val="0"/>
                          <w:marBottom w:val="0"/>
                          <w:divBdr>
                            <w:top w:val="none" w:sz="0" w:space="0" w:color="auto"/>
                            <w:left w:val="none" w:sz="0" w:space="0" w:color="auto"/>
                            <w:bottom w:val="none" w:sz="0" w:space="0" w:color="auto"/>
                            <w:right w:val="none" w:sz="0" w:space="0" w:color="auto"/>
                          </w:divBdr>
                          <w:divsChild>
                            <w:div w:id="714429541">
                              <w:marLeft w:val="0"/>
                              <w:marRight w:val="0"/>
                              <w:marTop w:val="0"/>
                              <w:marBottom w:val="0"/>
                              <w:divBdr>
                                <w:top w:val="none" w:sz="0" w:space="0" w:color="auto"/>
                                <w:left w:val="none" w:sz="0" w:space="0" w:color="auto"/>
                                <w:bottom w:val="none" w:sz="0" w:space="0" w:color="auto"/>
                                <w:right w:val="none" w:sz="0" w:space="0" w:color="auto"/>
                              </w:divBdr>
                              <w:divsChild>
                                <w:div w:id="714429467">
                                  <w:marLeft w:val="0"/>
                                  <w:marRight w:val="0"/>
                                  <w:marTop w:val="0"/>
                                  <w:marBottom w:val="0"/>
                                  <w:divBdr>
                                    <w:top w:val="none" w:sz="0" w:space="0" w:color="auto"/>
                                    <w:left w:val="none" w:sz="0" w:space="0" w:color="auto"/>
                                    <w:bottom w:val="none" w:sz="0" w:space="0" w:color="auto"/>
                                    <w:right w:val="none" w:sz="0" w:space="0" w:color="auto"/>
                                  </w:divBdr>
                                  <w:divsChild>
                                    <w:div w:id="714429381">
                                      <w:marLeft w:val="0"/>
                                      <w:marRight w:val="0"/>
                                      <w:marTop w:val="0"/>
                                      <w:marBottom w:val="0"/>
                                      <w:divBdr>
                                        <w:top w:val="none" w:sz="0" w:space="0" w:color="auto"/>
                                        <w:left w:val="none" w:sz="0" w:space="0" w:color="auto"/>
                                        <w:bottom w:val="none" w:sz="0" w:space="0" w:color="auto"/>
                                        <w:right w:val="none" w:sz="0" w:space="0" w:color="auto"/>
                                      </w:divBdr>
                                    </w:div>
                                    <w:div w:id="7144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858">
      <w:marLeft w:val="0"/>
      <w:marRight w:val="0"/>
      <w:marTop w:val="0"/>
      <w:marBottom w:val="0"/>
      <w:divBdr>
        <w:top w:val="none" w:sz="0" w:space="0" w:color="auto"/>
        <w:left w:val="none" w:sz="0" w:space="0" w:color="auto"/>
        <w:bottom w:val="none" w:sz="0" w:space="0" w:color="auto"/>
        <w:right w:val="none" w:sz="0" w:space="0" w:color="auto"/>
      </w:divBdr>
      <w:divsChild>
        <w:div w:id="714429548">
          <w:marLeft w:val="0"/>
          <w:marRight w:val="0"/>
          <w:marTop w:val="0"/>
          <w:marBottom w:val="0"/>
          <w:divBdr>
            <w:top w:val="none" w:sz="0" w:space="0" w:color="auto"/>
            <w:left w:val="none" w:sz="0" w:space="0" w:color="auto"/>
            <w:bottom w:val="none" w:sz="0" w:space="0" w:color="auto"/>
            <w:right w:val="none" w:sz="0" w:space="0" w:color="auto"/>
          </w:divBdr>
          <w:divsChild>
            <w:div w:id="714429507">
              <w:marLeft w:val="0"/>
              <w:marRight w:val="0"/>
              <w:marTop w:val="0"/>
              <w:marBottom w:val="0"/>
              <w:divBdr>
                <w:top w:val="none" w:sz="0" w:space="0" w:color="auto"/>
                <w:left w:val="none" w:sz="0" w:space="0" w:color="auto"/>
                <w:bottom w:val="none" w:sz="0" w:space="0" w:color="auto"/>
                <w:right w:val="none" w:sz="0" w:space="0" w:color="auto"/>
              </w:divBdr>
              <w:divsChild>
                <w:div w:id="714429969">
                  <w:marLeft w:val="0"/>
                  <w:marRight w:val="-6084"/>
                  <w:marTop w:val="0"/>
                  <w:marBottom w:val="0"/>
                  <w:divBdr>
                    <w:top w:val="none" w:sz="0" w:space="0" w:color="auto"/>
                    <w:left w:val="none" w:sz="0" w:space="0" w:color="auto"/>
                    <w:bottom w:val="none" w:sz="0" w:space="0" w:color="auto"/>
                    <w:right w:val="none" w:sz="0" w:space="0" w:color="auto"/>
                  </w:divBdr>
                  <w:divsChild>
                    <w:div w:id="714429400">
                      <w:marLeft w:val="0"/>
                      <w:marRight w:val="5604"/>
                      <w:marTop w:val="0"/>
                      <w:marBottom w:val="0"/>
                      <w:divBdr>
                        <w:top w:val="none" w:sz="0" w:space="0" w:color="auto"/>
                        <w:left w:val="none" w:sz="0" w:space="0" w:color="auto"/>
                        <w:bottom w:val="none" w:sz="0" w:space="0" w:color="auto"/>
                        <w:right w:val="none" w:sz="0" w:space="0" w:color="auto"/>
                      </w:divBdr>
                      <w:divsChild>
                        <w:div w:id="714429347">
                          <w:marLeft w:val="0"/>
                          <w:marRight w:val="0"/>
                          <w:marTop w:val="0"/>
                          <w:marBottom w:val="0"/>
                          <w:divBdr>
                            <w:top w:val="none" w:sz="0" w:space="0" w:color="auto"/>
                            <w:left w:val="none" w:sz="0" w:space="0" w:color="auto"/>
                            <w:bottom w:val="none" w:sz="0" w:space="0" w:color="auto"/>
                            <w:right w:val="none" w:sz="0" w:space="0" w:color="auto"/>
                          </w:divBdr>
                          <w:divsChild>
                            <w:div w:id="714429262">
                              <w:marLeft w:val="0"/>
                              <w:marRight w:val="0"/>
                              <w:marTop w:val="120"/>
                              <w:marBottom w:val="360"/>
                              <w:divBdr>
                                <w:top w:val="none" w:sz="0" w:space="0" w:color="auto"/>
                                <w:left w:val="none" w:sz="0" w:space="0" w:color="auto"/>
                                <w:bottom w:val="none" w:sz="0" w:space="0" w:color="auto"/>
                                <w:right w:val="none" w:sz="0" w:space="0" w:color="auto"/>
                              </w:divBdr>
                              <w:divsChild>
                                <w:div w:id="7144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862">
      <w:marLeft w:val="0"/>
      <w:marRight w:val="0"/>
      <w:marTop w:val="0"/>
      <w:marBottom w:val="0"/>
      <w:divBdr>
        <w:top w:val="none" w:sz="0" w:space="0" w:color="auto"/>
        <w:left w:val="none" w:sz="0" w:space="0" w:color="auto"/>
        <w:bottom w:val="none" w:sz="0" w:space="0" w:color="auto"/>
        <w:right w:val="none" w:sz="0" w:space="0" w:color="auto"/>
      </w:divBdr>
      <w:divsChild>
        <w:div w:id="714429912">
          <w:marLeft w:val="0"/>
          <w:marRight w:val="0"/>
          <w:marTop w:val="0"/>
          <w:marBottom w:val="0"/>
          <w:divBdr>
            <w:top w:val="none" w:sz="0" w:space="0" w:color="auto"/>
            <w:left w:val="none" w:sz="0" w:space="0" w:color="auto"/>
            <w:bottom w:val="none" w:sz="0" w:space="0" w:color="auto"/>
            <w:right w:val="none" w:sz="0" w:space="0" w:color="auto"/>
          </w:divBdr>
          <w:divsChild>
            <w:div w:id="714429982">
              <w:marLeft w:val="0"/>
              <w:marRight w:val="0"/>
              <w:marTop w:val="0"/>
              <w:marBottom w:val="0"/>
              <w:divBdr>
                <w:top w:val="none" w:sz="0" w:space="0" w:color="auto"/>
                <w:left w:val="none" w:sz="0" w:space="0" w:color="auto"/>
                <w:bottom w:val="none" w:sz="0" w:space="0" w:color="auto"/>
                <w:right w:val="none" w:sz="0" w:space="0" w:color="auto"/>
              </w:divBdr>
              <w:divsChild>
                <w:div w:id="714429642">
                  <w:marLeft w:val="0"/>
                  <w:marRight w:val="0"/>
                  <w:marTop w:val="0"/>
                  <w:marBottom w:val="0"/>
                  <w:divBdr>
                    <w:top w:val="none" w:sz="0" w:space="0" w:color="auto"/>
                    <w:left w:val="none" w:sz="0" w:space="0" w:color="auto"/>
                    <w:bottom w:val="none" w:sz="0" w:space="0" w:color="auto"/>
                    <w:right w:val="none" w:sz="0" w:space="0" w:color="auto"/>
                  </w:divBdr>
                  <w:divsChild>
                    <w:div w:id="714429735">
                      <w:marLeft w:val="0"/>
                      <w:marRight w:val="0"/>
                      <w:marTop w:val="0"/>
                      <w:marBottom w:val="0"/>
                      <w:divBdr>
                        <w:top w:val="none" w:sz="0" w:space="0" w:color="auto"/>
                        <w:left w:val="none" w:sz="0" w:space="0" w:color="auto"/>
                        <w:bottom w:val="none" w:sz="0" w:space="0" w:color="auto"/>
                        <w:right w:val="none" w:sz="0" w:space="0" w:color="auto"/>
                      </w:divBdr>
                      <w:divsChild>
                        <w:div w:id="714429353">
                          <w:marLeft w:val="0"/>
                          <w:marRight w:val="0"/>
                          <w:marTop w:val="0"/>
                          <w:marBottom w:val="0"/>
                          <w:divBdr>
                            <w:top w:val="none" w:sz="0" w:space="0" w:color="auto"/>
                            <w:left w:val="none" w:sz="0" w:space="0" w:color="auto"/>
                            <w:bottom w:val="none" w:sz="0" w:space="0" w:color="auto"/>
                            <w:right w:val="none" w:sz="0" w:space="0" w:color="auto"/>
                          </w:divBdr>
                          <w:divsChild>
                            <w:div w:id="714429637">
                              <w:marLeft w:val="0"/>
                              <w:marRight w:val="0"/>
                              <w:marTop w:val="0"/>
                              <w:marBottom w:val="0"/>
                              <w:divBdr>
                                <w:top w:val="none" w:sz="0" w:space="0" w:color="auto"/>
                                <w:left w:val="none" w:sz="0" w:space="0" w:color="auto"/>
                                <w:bottom w:val="none" w:sz="0" w:space="0" w:color="auto"/>
                                <w:right w:val="none" w:sz="0" w:space="0" w:color="auto"/>
                              </w:divBdr>
                              <w:divsChild>
                                <w:div w:id="714429184">
                                  <w:marLeft w:val="0"/>
                                  <w:marRight w:val="0"/>
                                  <w:marTop w:val="0"/>
                                  <w:marBottom w:val="0"/>
                                  <w:divBdr>
                                    <w:top w:val="none" w:sz="0" w:space="0" w:color="auto"/>
                                    <w:left w:val="none" w:sz="0" w:space="0" w:color="auto"/>
                                    <w:bottom w:val="none" w:sz="0" w:space="0" w:color="auto"/>
                                    <w:right w:val="none" w:sz="0" w:space="0" w:color="auto"/>
                                  </w:divBdr>
                                  <w:divsChild>
                                    <w:div w:id="7144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872">
      <w:marLeft w:val="0"/>
      <w:marRight w:val="0"/>
      <w:marTop w:val="0"/>
      <w:marBottom w:val="0"/>
      <w:divBdr>
        <w:top w:val="none" w:sz="0" w:space="0" w:color="auto"/>
        <w:left w:val="none" w:sz="0" w:space="0" w:color="auto"/>
        <w:bottom w:val="none" w:sz="0" w:space="0" w:color="auto"/>
        <w:right w:val="none" w:sz="0" w:space="0" w:color="auto"/>
      </w:divBdr>
    </w:div>
    <w:div w:id="714429873">
      <w:marLeft w:val="0"/>
      <w:marRight w:val="0"/>
      <w:marTop w:val="0"/>
      <w:marBottom w:val="0"/>
      <w:divBdr>
        <w:top w:val="none" w:sz="0" w:space="0" w:color="auto"/>
        <w:left w:val="none" w:sz="0" w:space="0" w:color="auto"/>
        <w:bottom w:val="none" w:sz="0" w:space="0" w:color="auto"/>
        <w:right w:val="none" w:sz="0" w:space="0" w:color="auto"/>
      </w:divBdr>
      <w:divsChild>
        <w:div w:id="714429560">
          <w:marLeft w:val="0"/>
          <w:marRight w:val="0"/>
          <w:marTop w:val="0"/>
          <w:marBottom w:val="0"/>
          <w:divBdr>
            <w:top w:val="none" w:sz="0" w:space="0" w:color="auto"/>
            <w:left w:val="none" w:sz="0" w:space="0" w:color="auto"/>
            <w:bottom w:val="none" w:sz="0" w:space="0" w:color="auto"/>
            <w:right w:val="none" w:sz="0" w:space="0" w:color="auto"/>
          </w:divBdr>
          <w:divsChild>
            <w:div w:id="714429345">
              <w:marLeft w:val="0"/>
              <w:marRight w:val="0"/>
              <w:marTop w:val="0"/>
              <w:marBottom w:val="0"/>
              <w:divBdr>
                <w:top w:val="none" w:sz="0" w:space="0" w:color="auto"/>
                <w:left w:val="none" w:sz="0" w:space="0" w:color="auto"/>
                <w:bottom w:val="none" w:sz="0" w:space="0" w:color="auto"/>
                <w:right w:val="none" w:sz="0" w:space="0" w:color="auto"/>
              </w:divBdr>
              <w:divsChild>
                <w:div w:id="714429236">
                  <w:marLeft w:val="0"/>
                  <w:marRight w:val="0"/>
                  <w:marTop w:val="0"/>
                  <w:marBottom w:val="0"/>
                  <w:divBdr>
                    <w:top w:val="none" w:sz="0" w:space="0" w:color="auto"/>
                    <w:left w:val="none" w:sz="0" w:space="0" w:color="auto"/>
                    <w:bottom w:val="none" w:sz="0" w:space="0" w:color="auto"/>
                    <w:right w:val="none" w:sz="0" w:space="0" w:color="auto"/>
                  </w:divBdr>
                  <w:divsChild>
                    <w:div w:id="714429010">
                      <w:marLeft w:val="0"/>
                      <w:marRight w:val="0"/>
                      <w:marTop w:val="0"/>
                      <w:marBottom w:val="0"/>
                      <w:divBdr>
                        <w:top w:val="none" w:sz="0" w:space="0" w:color="auto"/>
                        <w:left w:val="none" w:sz="0" w:space="0" w:color="auto"/>
                        <w:bottom w:val="none" w:sz="0" w:space="0" w:color="auto"/>
                        <w:right w:val="none" w:sz="0" w:space="0" w:color="auto"/>
                      </w:divBdr>
                      <w:divsChild>
                        <w:div w:id="714429500">
                          <w:marLeft w:val="0"/>
                          <w:marRight w:val="0"/>
                          <w:marTop w:val="0"/>
                          <w:marBottom w:val="0"/>
                          <w:divBdr>
                            <w:top w:val="none" w:sz="0" w:space="0" w:color="auto"/>
                            <w:left w:val="none" w:sz="0" w:space="0" w:color="auto"/>
                            <w:bottom w:val="none" w:sz="0" w:space="0" w:color="auto"/>
                            <w:right w:val="none" w:sz="0" w:space="0" w:color="auto"/>
                          </w:divBdr>
                          <w:divsChild>
                            <w:div w:id="714429197">
                              <w:marLeft w:val="0"/>
                              <w:marRight w:val="0"/>
                              <w:marTop w:val="0"/>
                              <w:marBottom w:val="0"/>
                              <w:divBdr>
                                <w:top w:val="none" w:sz="0" w:space="0" w:color="auto"/>
                                <w:left w:val="none" w:sz="0" w:space="0" w:color="auto"/>
                                <w:bottom w:val="none" w:sz="0" w:space="0" w:color="auto"/>
                                <w:right w:val="none" w:sz="0" w:space="0" w:color="auto"/>
                              </w:divBdr>
                              <w:divsChild>
                                <w:div w:id="714429252">
                                  <w:marLeft w:val="0"/>
                                  <w:marRight w:val="0"/>
                                  <w:marTop w:val="0"/>
                                  <w:marBottom w:val="0"/>
                                  <w:divBdr>
                                    <w:top w:val="none" w:sz="0" w:space="0" w:color="auto"/>
                                    <w:left w:val="none" w:sz="0" w:space="0" w:color="auto"/>
                                    <w:bottom w:val="none" w:sz="0" w:space="0" w:color="auto"/>
                                    <w:right w:val="none" w:sz="0" w:space="0" w:color="auto"/>
                                  </w:divBdr>
                                  <w:divsChild>
                                    <w:div w:id="7144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901">
      <w:marLeft w:val="0"/>
      <w:marRight w:val="0"/>
      <w:marTop w:val="0"/>
      <w:marBottom w:val="0"/>
      <w:divBdr>
        <w:top w:val="none" w:sz="0" w:space="0" w:color="auto"/>
        <w:left w:val="none" w:sz="0" w:space="0" w:color="auto"/>
        <w:bottom w:val="none" w:sz="0" w:space="0" w:color="auto"/>
        <w:right w:val="none" w:sz="0" w:space="0" w:color="auto"/>
      </w:divBdr>
    </w:div>
    <w:div w:id="714429910">
      <w:marLeft w:val="0"/>
      <w:marRight w:val="0"/>
      <w:marTop w:val="0"/>
      <w:marBottom w:val="0"/>
      <w:divBdr>
        <w:top w:val="none" w:sz="0" w:space="0" w:color="auto"/>
        <w:left w:val="none" w:sz="0" w:space="0" w:color="auto"/>
        <w:bottom w:val="none" w:sz="0" w:space="0" w:color="auto"/>
        <w:right w:val="none" w:sz="0" w:space="0" w:color="auto"/>
      </w:divBdr>
    </w:div>
    <w:div w:id="714429928">
      <w:marLeft w:val="0"/>
      <w:marRight w:val="0"/>
      <w:marTop w:val="0"/>
      <w:marBottom w:val="0"/>
      <w:divBdr>
        <w:top w:val="none" w:sz="0" w:space="0" w:color="auto"/>
        <w:left w:val="none" w:sz="0" w:space="0" w:color="auto"/>
        <w:bottom w:val="none" w:sz="0" w:space="0" w:color="auto"/>
        <w:right w:val="none" w:sz="0" w:space="0" w:color="auto"/>
      </w:divBdr>
      <w:divsChild>
        <w:div w:id="714429098">
          <w:marLeft w:val="0"/>
          <w:marRight w:val="1"/>
          <w:marTop w:val="0"/>
          <w:marBottom w:val="0"/>
          <w:divBdr>
            <w:top w:val="none" w:sz="0" w:space="0" w:color="auto"/>
            <w:left w:val="none" w:sz="0" w:space="0" w:color="auto"/>
            <w:bottom w:val="none" w:sz="0" w:space="0" w:color="auto"/>
            <w:right w:val="none" w:sz="0" w:space="0" w:color="auto"/>
          </w:divBdr>
          <w:divsChild>
            <w:div w:id="714429306">
              <w:marLeft w:val="0"/>
              <w:marRight w:val="0"/>
              <w:marTop w:val="0"/>
              <w:marBottom w:val="0"/>
              <w:divBdr>
                <w:top w:val="none" w:sz="0" w:space="0" w:color="auto"/>
                <w:left w:val="none" w:sz="0" w:space="0" w:color="auto"/>
                <w:bottom w:val="none" w:sz="0" w:space="0" w:color="auto"/>
                <w:right w:val="none" w:sz="0" w:space="0" w:color="auto"/>
              </w:divBdr>
              <w:divsChild>
                <w:div w:id="714429448">
                  <w:marLeft w:val="0"/>
                  <w:marRight w:val="1"/>
                  <w:marTop w:val="0"/>
                  <w:marBottom w:val="0"/>
                  <w:divBdr>
                    <w:top w:val="none" w:sz="0" w:space="0" w:color="auto"/>
                    <w:left w:val="none" w:sz="0" w:space="0" w:color="auto"/>
                    <w:bottom w:val="none" w:sz="0" w:space="0" w:color="auto"/>
                    <w:right w:val="none" w:sz="0" w:space="0" w:color="auto"/>
                  </w:divBdr>
                  <w:divsChild>
                    <w:div w:id="714429883">
                      <w:marLeft w:val="0"/>
                      <w:marRight w:val="0"/>
                      <w:marTop w:val="0"/>
                      <w:marBottom w:val="0"/>
                      <w:divBdr>
                        <w:top w:val="none" w:sz="0" w:space="0" w:color="auto"/>
                        <w:left w:val="none" w:sz="0" w:space="0" w:color="auto"/>
                        <w:bottom w:val="none" w:sz="0" w:space="0" w:color="auto"/>
                        <w:right w:val="none" w:sz="0" w:space="0" w:color="auto"/>
                      </w:divBdr>
                      <w:divsChild>
                        <w:div w:id="714429828">
                          <w:marLeft w:val="0"/>
                          <w:marRight w:val="0"/>
                          <w:marTop w:val="0"/>
                          <w:marBottom w:val="0"/>
                          <w:divBdr>
                            <w:top w:val="none" w:sz="0" w:space="0" w:color="auto"/>
                            <w:left w:val="none" w:sz="0" w:space="0" w:color="auto"/>
                            <w:bottom w:val="none" w:sz="0" w:space="0" w:color="auto"/>
                            <w:right w:val="none" w:sz="0" w:space="0" w:color="auto"/>
                          </w:divBdr>
                          <w:divsChild>
                            <w:div w:id="714430083">
                              <w:marLeft w:val="0"/>
                              <w:marRight w:val="0"/>
                              <w:marTop w:val="120"/>
                              <w:marBottom w:val="360"/>
                              <w:divBdr>
                                <w:top w:val="none" w:sz="0" w:space="0" w:color="auto"/>
                                <w:left w:val="none" w:sz="0" w:space="0" w:color="auto"/>
                                <w:bottom w:val="none" w:sz="0" w:space="0" w:color="auto"/>
                                <w:right w:val="none" w:sz="0" w:space="0" w:color="auto"/>
                              </w:divBdr>
                              <w:divsChild>
                                <w:div w:id="7144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938">
      <w:marLeft w:val="0"/>
      <w:marRight w:val="0"/>
      <w:marTop w:val="0"/>
      <w:marBottom w:val="0"/>
      <w:divBdr>
        <w:top w:val="none" w:sz="0" w:space="0" w:color="auto"/>
        <w:left w:val="none" w:sz="0" w:space="0" w:color="auto"/>
        <w:bottom w:val="none" w:sz="0" w:space="0" w:color="auto"/>
        <w:right w:val="none" w:sz="0" w:space="0" w:color="auto"/>
      </w:divBdr>
      <w:divsChild>
        <w:div w:id="714429650">
          <w:marLeft w:val="0"/>
          <w:marRight w:val="0"/>
          <w:marTop w:val="0"/>
          <w:marBottom w:val="0"/>
          <w:divBdr>
            <w:top w:val="none" w:sz="0" w:space="0" w:color="auto"/>
            <w:left w:val="none" w:sz="0" w:space="0" w:color="auto"/>
            <w:bottom w:val="none" w:sz="0" w:space="0" w:color="auto"/>
            <w:right w:val="none" w:sz="0" w:space="0" w:color="auto"/>
          </w:divBdr>
          <w:divsChild>
            <w:div w:id="714430116">
              <w:marLeft w:val="0"/>
              <w:marRight w:val="0"/>
              <w:marTop w:val="0"/>
              <w:marBottom w:val="0"/>
              <w:divBdr>
                <w:top w:val="none" w:sz="0" w:space="0" w:color="auto"/>
                <w:left w:val="none" w:sz="0" w:space="0" w:color="auto"/>
                <w:bottom w:val="none" w:sz="0" w:space="0" w:color="auto"/>
                <w:right w:val="none" w:sz="0" w:space="0" w:color="auto"/>
              </w:divBdr>
              <w:divsChild>
                <w:div w:id="714429821">
                  <w:marLeft w:val="0"/>
                  <w:marRight w:val="0"/>
                  <w:marTop w:val="0"/>
                  <w:marBottom w:val="0"/>
                  <w:divBdr>
                    <w:top w:val="none" w:sz="0" w:space="0" w:color="auto"/>
                    <w:left w:val="none" w:sz="0" w:space="0" w:color="auto"/>
                    <w:bottom w:val="none" w:sz="0" w:space="0" w:color="auto"/>
                    <w:right w:val="none" w:sz="0" w:space="0" w:color="auto"/>
                  </w:divBdr>
                  <w:divsChild>
                    <w:div w:id="714429516">
                      <w:marLeft w:val="0"/>
                      <w:marRight w:val="0"/>
                      <w:marTop w:val="0"/>
                      <w:marBottom w:val="0"/>
                      <w:divBdr>
                        <w:top w:val="none" w:sz="0" w:space="0" w:color="auto"/>
                        <w:left w:val="none" w:sz="0" w:space="0" w:color="auto"/>
                        <w:bottom w:val="none" w:sz="0" w:space="0" w:color="auto"/>
                        <w:right w:val="none" w:sz="0" w:space="0" w:color="auto"/>
                      </w:divBdr>
                      <w:divsChild>
                        <w:div w:id="714429320">
                          <w:marLeft w:val="0"/>
                          <w:marRight w:val="0"/>
                          <w:marTop w:val="0"/>
                          <w:marBottom w:val="0"/>
                          <w:divBdr>
                            <w:top w:val="none" w:sz="0" w:space="0" w:color="auto"/>
                            <w:left w:val="none" w:sz="0" w:space="0" w:color="auto"/>
                            <w:bottom w:val="none" w:sz="0" w:space="0" w:color="auto"/>
                            <w:right w:val="none" w:sz="0" w:space="0" w:color="auto"/>
                          </w:divBdr>
                          <w:divsChild>
                            <w:div w:id="714429506">
                              <w:marLeft w:val="0"/>
                              <w:marRight w:val="0"/>
                              <w:marTop w:val="0"/>
                              <w:marBottom w:val="0"/>
                              <w:divBdr>
                                <w:top w:val="none" w:sz="0" w:space="0" w:color="auto"/>
                                <w:left w:val="none" w:sz="0" w:space="0" w:color="auto"/>
                                <w:bottom w:val="none" w:sz="0" w:space="0" w:color="auto"/>
                                <w:right w:val="none" w:sz="0" w:space="0" w:color="auto"/>
                              </w:divBdr>
                              <w:divsChild>
                                <w:div w:id="714429677">
                                  <w:marLeft w:val="0"/>
                                  <w:marRight w:val="0"/>
                                  <w:marTop w:val="0"/>
                                  <w:marBottom w:val="0"/>
                                  <w:divBdr>
                                    <w:top w:val="none" w:sz="0" w:space="0" w:color="auto"/>
                                    <w:left w:val="none" w:sz="0" w:space="0" w:color="auto"/>
                                    <w:bottom w:val="none" w:sz="0" w:space="0" w:color="auto"/>
                                    <w:right w:val="none" w:sz="0" w:space="0" w:color="auto"/>
                                  </w:divBdr>
                                  <w:divsChild>
                                    <w:div w:id="714429040">
                                      <w:marLeft w:val="0"/>
                                      <w:marRight w:val="0"/>
                                      <w:marTop w:val="0"/>
                                      <w:marBottom w:val="0"/>
                                      <w:divBdr>
                                        <w:top w:val="none" w:sz="0" w:space="0" w:color="auto"/>
                                        <w:left w:val="none" w:sz="0" w:space="0" w:color="auto"/>
                                        <w:bottom w:val="none" w:sz="0" w:space="0" w:color="auto"/>
                                        <w:right w:val="none" w:sz="0" w:space="0" w:color="auto"/>
                                      </w:divBdr>
                                    </w:div>
                                    <w:div w:id="7144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943">
      <w:marLeft w:val="0"/>
      <w:marRight w:val="0"/>
      <w:marTop w:val="0"/>
      <w:marBottom w:val="0"/>
      <w:divBdr>
        <w:top w:val="none" w:sz="0" w:space="0" w:color="auto"/>
        <w:left w:val="none" w:sz="0" w:space="0" w:color="auto"/>
        <w:bottom w:val="none" w:sz="0" w:space="0" w:color="auto"/>
        <w:right w:val="none" w:sz="0" w:space="0" w:color="auto"/>
      </w:divBdr>
    </w:div>
    <w:div w:id="714429956">
      <w:marLeft w:val="0"/>
      <w:marRight w:val="0"/>
      <w:marTop w:val="0"/>
      <w:marBottom w:val="0"/>
      <w:divBdr>
        <w:top w:val="none" w:sz="0" w:space="0" w:color="auto"/>
        <w:left w:val="none" w:sz="0" w:space="0" w:color="auto"/>
        <w:bottom w:val="none" w:sz="0" w:space="0" w:color="auto"/>
        <w:right w:val="none" w:sz="0" w:space="0" w:color="auto"/>
      </w:divBdr>
      <w:divsChild>
        <w:div w:id="714429645">
          <w:marLeft w:val="0"/>
          <w:marRight w:val="1"/>
          <w:marTop w:val="0"/>
          <w:marBottom w:val="0"/>
          <w:divBdr>
            <w:top w:val="none" w:sz="0" w:space="0" w:color="auto"/>
            <w:left w:val="none" w:sz="0" w:space="0" w:color="auto"/>
            <w:bottom w:val="none" w:sz="0" w:space="0" w:color="auto"/>
            <w:right w:val="none" w:sz="0" w:space="0" w:color="auto"/>
          </w:divBdr>
          <w:divsChild>
            <w:div w:id="714429328">
              <w:marLeft w:val="0"/>
              <w:marRight w:val="0"/>
              <w:marTop w:val="0"/>
              <w:marBottom w:val="0"/>
              <w:divBdr>
                <w:top w:val="none" w:sz="0" w:space="0" w:color="auto"/>
                <w:left w:val="none" w:sz="0" w:space="0" w:color="auto"/>
                <w:bottom w:val="none" w:sz="0" w:space="0" w:color="auto"/>
                <w:right w:val="none" w:sz="0" w:space="0" w:color="auto"/>
              </w:divBdr>
              <w:divsChild>
                <w:div w:id="714429087">
                  <w:marLeft w:val="0"/>
                  <w:marRight w:val="1"/>
                  <w:marTop w:val="0"/>
                  <w:marBottom w:val="0"/>
                  <w:divBdr>
                    <w:top w:val="none" w:sz="0" w:space="0" w:color="auto"/>
                    <w:left w:val="none" w:sz="0" w:space="0" w:color="auto"/>
                    <w:bottom w:val="none" w:sz="0" w:space="0" w:color="auto"/>
                    <w:right w:val="none" w:sz="0" w:space="0" w:color="auto"/>
                  </w:divBdr>
                  <w:divsChild>
                    <w:div w:id="714430081">
                      <w:marLeft w:val="0"/>
                      <w:marRight w:val="0"/>
                      <w:marTop w:val="0"/>
                      <w:marBottom w:val="0"/>
                      <w:divBdr>
                        <w:top w:val="none" w:sz="0" w:space="0" w:color="auto"/>
                        <w:left w:val="none" w:sz="0" w:space="0" w:color="auto"/>
                        <w:bottom w:val="none" w:sz="0" w:space="0" w:color="auto"/>
                        <w:right w:val="none" w:sz="0" w:space="0" w:color="auto"/>
                      </w:divBdr>
                      <w:divsChild>
                        <w:div w:id="714429229">
                          <w:marLeft w:val="0"/>
                          <w:marRight w:val="0"/>
                          <w:marTop w:val="0"/>
                          <w:marBottom w:val="0"/>
                          <w:divBdr>
                            <w:top w:val="none" w:sz="0" w:space="0" w:color="auto"/>
                            <w:left w:val="none" w:sz="0" w:space="0" w:color="auto"/>
                            <w:bottom w:val="none" w:sz="0" w:space="0" w:color="auto"/>
                            <w:right w:val="none" w:sz="0" w:space="0" w:color="auto"/>
                          </w:divBdr>
                          <w:divsChild>
                            <w:div w:id="714429041">
                              <w:marLeft w:val="0"/>
                              <w:marRight w:val="0"/>
                              <w:marTop w:val="120"/>
                              <w:marBottom w:val="360"/>
                              <w:divBdr>
                                <w:top w:val="none" w:sz="0" w:space="0" w:color="auto"/>
                                <w:left w:val="none" w:sz="0" w:space="0" w:color="auto"/>
                                <w:bottom w:val="none" w:sz="0" w:space="0" w:color="auto"/>
                                <w:right w:val="none" w:sz="0" w:space="0" w:color="auto"/>
                              </w:divBdr>
                              <w:divsChild>
                                <w:div w:id="7144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964">
      <w:marLeft w:val="0"/>
      <w:marRight w:val="0"/>
      <w:marTop w:val="0"/>
      <w:marBottom w:val="0"/>
      <w:divBdr>
        <w:top w:val="none" w:sz="0" w:space="0" w:color="auto"/>
        <w:left w:val="none" w:sz="0" w:space="0" w:color="auto"/>
        <w:bottom w:val="none" w:sz="0" w:space="0" w:color="auto"/>
        <w:right w:val="none" w:sz="0" w:space="0" w:color="auto"/>
      </w:divBdr>
      <w:divsChild>
        <w:div w:id="714429123">
          <w:marLeft w:val="0"/>
          <w:marRight w:val="0"/>
          <w:marTop w:val="0"/>
          <w:marBottom w:val="0"/>
          <w:divBdr>
            <w:top w:val="none" w:sz="0" w:space="0" w:color="auto"/>
            <w:left w:val="none" w:sz="0" w:space="0" w:color="auto"/>
            <w:bottom w:val="none" w:sz="0" w:space="0" w:color="auto"/>
            <w:right w:val="none" w:sz="0" w:space="0" w:color="auto"/>
          </w:divBdr>
          <w:divsChild>
            <w:div w:id="714429554">
              <w:marLeft w:val="0"/>
              <w:marRight w:val="0"/>
              <w:marTop w:val="0"/>
              <w:marBottom w:val="0"/>
              <w:divBdr>
                <w:top w:val="none" w:sz="0" w:space="0" w:color="auto"/>
                <w:left w:val="none" w:sz="0" w:space="0" w:color="auto"/>
                <w:bottom w:val="none" w:sz="0" w:space="0" w:color="auto"/>
                <w:right w:val="none" w:sz="0" w:space="0" w:color="auto"/>
              </w:divBdr>
              <w:divsChild>
                <w:div w:id="714429836">
                  <w:marLeft w:val="0"/>
                  <w:marRight w:val="-6084"/>
                  <w:marTop w:val="0"/>
                  <w:marBottom w:val="0"/>
                  <w:divBdr>
                    <w:top w:val="none" w:sz="0" w:space="0" w:color="auto"/>
                    <w:left w:val="none" w:sz="0" w:space="0" w:color="auto"/>
                    <w:bottom w:val="none" w:sz="0" w:space="0" w:color="auto"/>
                    <w:right w:val="none" w:sz="0" w:space="0" w:color="auto"/>
                  </w:divBdr>
                  <w:divsChild>
                    <w:div w:id="714429685">
                      <w:marLeft w:val="0"/>
                      <w:marRight w:val="5604"/>
                      <w:marTop w:val="0"/>
                      <w:marBottom w:val="0"/>
                      <w:divBdr>
                        <w:top w:val="none" w:sz="0" w:space="0" w:color="auto"/>
                        <w:left w:val="none" w:sz="0" w:space="0" w:color="auto"/>
                        <w:bottom w:val="none" w:sz="0" w:space="0" w:color="auto"/>
                        <w:right w:val="none" w:sz="0" w:space="0" w:color="auto"/>
                      </w:divBdr>
                      <w:divsChild>
                        <w:div w:id="714429824">
                          <w:marLeft w:val="0"/>
                          <w:marRight w:val="0"/>
                          <w:marTop w:val="0"/>
                          <w:marBottom w:val="0"/>
                          <w:divBdr>
                            <w:top w:val="none" w:sz="0" w:space="0" w:color="auto"/>
                            <w:left w:val="none" w:sz="0" w:space="0" w:color="auto"/>
                            <w:bottom w:val="none" w:sz="0" w:space="0" w:color="auto"/>
                            <w:right w:val="none" w:sz="0" w:space="0" w:color="auto"/>
                          </w:divBdr>
                          <w:divsChild>
                            <w:div w:id="714429289">
                              <w:marLeft w:val="0"/>
                              <w:marRight w:val="0"/>
                              <w:marTop w:val="120"/>
                              <w:marBottom w:val="360"/>
                              <w:divBdr>
                                <w:top w:val="none" w:sz="0" w:space="0" w:color="auto"/>
                                <w:left w:val="none" w:sz="0" w:space="0" w:color="auto"/>
                                <w:bottom w:val="none" w:sz="0" w:space="0" w:color="auto"/>
                                <w:right w:val="none" w:sz="0" w:space="0" w:color="auto"/>
                              </w:divBdr>
                              <w:divsChild>
                                <w:div w:id="7144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965">
      <w:marLeft w:val="0"/>
      <w:marRight w:val="0"/>
      <w:marTop w:val="0"/>
      <w:marBottom w:val="0"/>
      <w:divBdr>
        <w:top w:val="none" w:sz="0" w:space="0" w:color="auto"/>
        <w:left w:val="none" w:sz="0" w:space="0" w:color="auto"/>
        <w:bottom w:val="none" w:sz="0" w:space="0" w:color="auto"/>
        <w:right w:val="none" w:sz="0" w:space="0" w:color="auto"/>
      </w:divBdr>
      <w:divsChild>
        <w:div w:id="714429758">
          <w:marLeft w:val="0"/>
          <w:marRight w:val="0"/>
          <w:marTop w:val="0"/>
          <w:marBottom w:val="0"/>
          <w:divBdr>
            <w:top w:val="none" w:sz="0" w:space="0" w:color="auto"/>
            <w:left w:val="none" w:sz="0" w:space="0" w:color="auto"/>
            <w:bottom w:val="none" w:sz="0" w:space="0" w:color="auto"/>
            <w:right w:val="none" w:sz="0" w:space="0" w:color="auto"/>
          </w:divBdr>
          <w:divsChild>
            <w:div w:id="714429304">
              <w:marLeft w:val="0"/>
              <w:marRight w:val="0"/>
              <w:marTop w:val="0"/>
              <w:marBottom w:val="0"/>
              <w:divBdr>
                <w:top w:val="none" w:sz="0" w:space="0" w:color="auto"/>
                <w:left w:val="none" w:sz="0" w:space="0" w:color="auto"/>
                <w:bottom w:val="none" w:sz="0" w:space="0" w:color="auto"/>
                <w:right w:val="none" w:sz="0" w:space="0" w:color="auto"/>
              </w:divBdr>
              <w:divsChild>
                <w:div w:id="714429911">
                  <w:marLeft w:val="0"/>
                  <w:marRight w:val="0"/>
                  <w:marTop w:val="0"/>
                  <w:marBottom w:val="0"/>
                  <w:divBdr>
                    <w:top w:val="none" w:sz="0" w:space="0" w:color="auto"/>
                    <w:left w:val="none" w:sz="0" w:space="0" w:color="auto"/>
                    <w:bottom w:val="none" w:sz="0" w:space="0" w:color="auto"/>
                    <w:right w:val="none" w:sz="0" w:space="0" w:color="auto"/>
                  </w:divBdr>
                  <w:divsChild>
                    <w:div w:id="714429402">
                      <w:marLeft w:val="0"/>
                      <w:marRight w:val="0"/>
                      <w:marTop w:val="0"/>
                      <w:marBottom w:val="0"/>
                      <w:divBdr>
                        <w:top w:val="none" w:sz="0" w:space="0" w:color="auto"/>
                        <w:left w:val="none" w:sz="0" w:space="0" w:color="auto"/>
                        <w:bottom w:val="none" w:sz="0" w:space="0" w:color="auto"/>
                        <w:right w:val="none" w:sz="0" w:space="0" w:color="auto"/>
                      </w:divBdr>
                      <w:divsChild>
                        <w:div w:id="714429051">
                          <w:marLeft w:val="0"/>
                          <w:marRight w:val="0"/>
                          <w:marTop w:val="0"/>
                          <w:marBottom w:val="0"/>
                          <w:divBdr>
                            <w:top w:val="none" w:sz="0" w:space="0" w:color="auto"/>
                            <w:left w:val="none" w:sz="0" w:space="0" w:color="auto"/>
                            <w:bottom w:val="none" w:sz="0" w:space="0" w:color="auto"/>
                            <w:right w:val="none" w:sz="0" w:space="0" w:color="auto"/>
                          </w:divBdr>
                          <w:divsChild>
                            <w:div w:id="714429834">
                              <w:marLeft w:val="0"/>
                              <w:marRight w:val="0"/>
                              <w:marTop w:val="0"/>
                              <w:marBottom w:val="120"/>
                              <w:divBdr>
                                <w:top w:val="none" w:sz="0" w:space="0" w:color="auto"/>
                                <w:left w:val="none" w:sz="0" w:space="0" w:color="auto"/>
                                <w:bottom w:val="none" w:sz="0" w:space="0" w:color="auto"/>
                                <w:right w:val="none" w:sz="0" w:space="0" w:color="auto"/>
                              </w:divBdr>
                              <w:divsChild>
                                <w:div w:id="714429574">
                                  <w:marLeft w:val="0"/>
                                  <w:marRight w:val="0"/>
                                  <w:marTop w:val="0"/>
                                  <w:marBottom w:val="0"/>
                                  <w:divBdr>
                                    <w:top w:val="none" w:sz="0" w:space="0" w:color="auto"/>
                                    <w:left w:val="none" w:sz="0" w:space="0" w:color="auto"/>
                                    <w:bottom w:val="none" w:sz="0" w:space="0" w:color="auto"/>
                                    <w:right w:val="none" w:sz="0" w:space="0" w:color="auto"/>
                                  </w:divBdr>
                                  <w:divsChild>
                                    <w:div w:id="714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966">
      <w:marLeft w:val="0"/>
      <w:marRight w:val="0"/>
      <w:marTop w:val="0"/>
      <w:marBottom w:val="0"/>
      <w:divBdr>
        <w:top w:val="none" w:sz="0" w:space="0" w:color="auto"/>
        <w:left w:val="none" w:sz="0" w:space="0" w:color="auto"/>
        <w:bottom w:val="none" w:sz="0" w:space="0" w:color="auto"/>
        <w:right w:val="none" w:sz="0" w:space="0" w:color="auto"/>
      </w:divBdr>
      <w:divsChild>
        <w:div w:id="714429022">
          <w:marLeft w:val="547"/>
          <w:marRight w:val="0"/>
          <w:marTop w:val="62"/>
          <w:marBottom w:val="0"/>
          <w:divBdr>
            <w:top w:val="none" w:sz="0" w:space="0" w:color="auto"/>
            <w:left w:val="none" w:sz="0" w:space="0" w:color="auto"/>
            <w:bottom w:val="none" w:sz="0" w:space="0" w:color="auto"/>
            <w:right w:val="none" w:sz="0" w:space="0" w:color="auto"/>
          </w:divBdr>
        </w:div>
        <w:div w:id="714429035">
          <w:marLeft w:val="547"/>
          <w:marRight w:val="0"/>
          <w:marTop w:val="62"/>
          <w:marBottom w:val="0"/>
          <w:divBdr>
            <w:top w:val="none" w:sz="0" w:space="0" w:color="auto"/>
            <w:left w:val="none" w:sz="0" w:space="0" w:color="auto"/>
            <w:bottom w:val="none" w:sz="0" w:space="0" w:color="auto"/>
            <w:right w:val="none" w:sz="0" w:space="0" w:color="auto"/>
          </w:divBdr>
        </w:div>
        <w:div w:id="714429043">
          <w:marLeft w:val="547"/>
          <w:marRight w:val="0"/>
          <w:marTop w:val="62"/>
          <w:marBottom w:val="0"/>
          <w:divBdr>
            <w:top w:val="none" w:sz="0" w:space="0" w:color="auto"/>
            <w:left w:val="none" w:sz="0" w:space="0" w:color="auto"/>
            <w:bottom w:val="none" w:sz="0" w:space="0" w:color="auto"/>
            <w:right w:val="none" w:sz="0" w:space="0" w:color="auto"/>
          </w:divBdr>
        </w:div>
        <w:div w:id="714429046">
          <w:marLeft w:val="547"/>
          <w:marRight w:val="0"/>
          <w:marTop w:val="62"/>
          <w:marBottom w:val="0"/>
          <w:divBdr>
            <w:top w:val="none" w:sz="0" w:space="0" w:color="auto"/>
            <w:left w:val="none" w:sz="0" w:space="0" w:color="auto"/>
            <w:bottom w:val="none" w:sz="0" w:space="0" w:color="auto"/>
            <w:right w:val="none" w:sz="0" w:space="0" w:color="auto"/>
          </w:divBdr>
        </w:div>
        <w:div w:id="714429315">
          <w:marLeft w:val="547"/>
          <w:marRight w:val="0"/>
          <w:marTop w:val="62"/>
          <w:marBottom w:val="0"/>
          <w:divBdr>
            <w:top w:val="none" w:sz="0" w:space="0" w:color="auto"/>
            <w:left w:val="none" w:sz="0" w:space="0" w:color="auto"/>
            <w:bottom w:val="none" w:sz="0" w:space="0" w:color="auto"/>
            <w:right w:val="none" w:sz="0" w:space="0" w:color="auto"/>
          </w:divBdr>
        </w:div>
        <w:div w:id="714429604">
          <w:marLeft w:val="547"/>
          <w:marRight w:val="0"/>
          <w:marTop w:val="62"/>
          <w:marBottom w:val="0"/>
          <w:divBdr>
            <w:top w:val="none" w:sz="0" w:space="0" w:color="auto"/>
            <w:left w:val="none" w:sz="0" w:space="0" w:color="auto"/>
            <w:bottom w:val="none" w:sz="0" w:space="0" w:color="auto"/>
            <w:right w:val="none" w:sz="0" w:space="0" w:color="auto"/>
          </w:divBdr>
        </w:div>
        <w:div w:id="714429646">
          <w:marLeft w:val="547"/>
          <w:marRight w:val="0"/>
          <w:marTop w:val="62"/>
          <w:marBottom w:val="0"/>
          <w:divBdr>
            <w:top w:val="none" w:sz="0" w:space="0" w:color="auto"/>
            <w:left w:val="none" w:sz="0" w:space="0" w:color="auto"/>
            <w:bottom w:val="none" w:sz="0" w:space="0" w:color="auto"/>
            <w:right w:val="none" w:sz="0" w:space="0" w:color="auto"/>
          </w:divBdr>
        </w:div>
        <w:div w:id="714429668">
          <w:marLeft w:val="547"/>
          <w:marRight w:val="0"/>
          <w:marTop w:val="62"/>
          <w:marBottom w:val="0"/>
          <w:divBdr>
            <w:top w:val="none" w:sz="0" w:space="0" w:color="auto"/>
            <w:left w:val="none" w:sz="0" w:space="0" w:color="auto"/>
            <w:bottom w:val="none" w:sz="0" w:space="0" w:color="auto"/>
            <w:right w:val="none" w:sz="0" w:space="0" w:color="auto"/>
          </w:divBdr>
        </w:div>
        <w:div w:id="714429985">
          <w:marLeft w:val="547"/>
          <w:marRight w:val="0"/>
          <w:marTop w:val="62"/>
          <w:marBottom w:val="0"/>
          <w:divBdr>
            <w:top w:val="none" w:sz="0" w:space="0" w:color="auto"/>
            <w:left w:val="none" w:sz="0" w:space="0" w:color="auto"/>
            <w:bottom w:val="none" w:sz="0" w:space="0" w:color="auto"/>
            <w:right w:val="none" w:sz="0" w:space="0" w:color="auto"/>
          </w:divBdr>
        </w:div>
      </w:divsChild>
    </w:div>
    <w:div w:id="714429978">
      <w:marLeft w:val="0"/>
      <w:marRight w:val="0"/>
      <w:marTop w:val="0"/>
      <w:marBottom w:val="0"/>
      <w:divBdr>
        <w:top w:val="none" w:sz="0" w:space="0" w:color="auto"/>
        <w:left w:val="none" w:sz="0" w:space="0" w:color="auto"/>
        <w:bottom w:val="none" w:sz="0" w:space="0" w:color="auto"/>
        <w:right w:val="none" w:sz="0" w:space="0" w:color="auto"/>
      </w:divBdr>
    </w:div>
    <w:div w:id="714429987">
      <w:marLeft w:val="0"/>
      <w:marRight w:val="0"/>
      <w:marTop w:val="0"/>
      <w:marBottom w:val="0"/>
      <w:divBdr>
        <w:top w:val="none" w:sz="0" w:space="0" w:color="auto"/>
        <w:left w:val="none" w:sz="0" w:space="0" w:color="auto"/>
        <w:bottom w:val="none" w:sz="0" w:space="0" w:color="auto"/>
        <w:right w:val="none" w:sz="0" w:space="0" w:color="auto"/>
      </w:divBdr>
      <w:divsChild>
        <w:div w:id="714429062">
          <w:marLeft w:val="0"/>
          <w:marRight w:val="0"/>
          <w:marTop w:val="0"/>
          <w:marBottom w:val="0"/>
          <w:divBdr>
            <w:top w:val="none" w:sz="0" w:space="0" w:color="auto"/>
            <w:left w:val="none" w:sz="0" w:space="0" w:color="auto"/>
            <w:bottom w:val="none" w:sz="0" w:space="0" w:color="auto"/>
            <w:right w:val="none" w:sz="0" w:space="0" w:color="auto"/>
          </w:divBdr>
          <w:divsChild>
            <w:div w:id="714429684">
              <w:marLeft w:val="0"/>
              <w:marRight w:val="0"/>
              <w:marTop w:val="0"/>
              <w:marBottom w:val="0"/>
              <w:divBdr>
                <w:top w:val="none" w:sz="0" w:space="0" w:color="auto"/>
                <w:left w:val="none" w:sz="0" w:space="0" w:color="auto"/>
                <w:bottom w:val="none" w:sz="0" w:space="0" w:color="auto"/>
                <w:right w:val="none" w:sz="0" w:space="0" w:color="auto"/>
              </w:divBdr>
              <w:divsChild>
                <w:div w:id="714429352">
                  <w:marLeft w:val="0"/>
                  <w:marRight w:val="0"/>
                  <w:marTop w:val="0"/>
                  <w:marBottom w:val="0"/>
                  <w:divBdr>
                    <w:top w:val="none" w:sz="0" w:space="0" w:color="auto"/>
                    <w:left w:val="none" w:sz="0" w:space="0" w:color="auto"/>
                    <w:bottom w:val="none" w:sz="0" w:space="0" w:color="auto"/>
                    <w:right w:val="none" w:sz="0" w:space="0" w:color="auto"/>
                  </w:divBdr>
                  <w:divsChild>
                    <w:div w:id="714429892">
                      <w:marLeft w:val="0"/>
                      <w:marRight w:val="0"/>
                      <w:marTop w:val="0"/>
                      <w:marBottom w:val="0"/>
                      <w:divBdr>
                        <w:top w:val="none" w:sz="0" w:space="0" w:color="auto"/>
                        <w:left w:val="none" w:sz="0" w:space="0" w:color="auto"/>
                        <w:bottom w:val="none" w:sz="0" w:space="0" w:color="auto"/>
                        <w:right w:val="none" w:sz="0" w:space="0" w:color="auto"/>
                      </w:divBdr>
                      <w:divsChild>
                        <w:div w:id="714429115">
                          <w:marLeft w:val="0"/>
                          <w:marRight w:val="0"/>
                          <w:marTop w:val="0"/>
                          <w:marBottom w:val="0"/>
                          <w:divBdr>
                            <w:top w:val="none" w:sz="0" w:space="0" w:color="auto"/>
                            <w:left w:val="none" w:sz="0" w:space="0" w:color="auto"/>
                            <w:bottom w:val="none" w:sz="0" w:space="0" w:color="auto"/>
                            <w:right w:val="none" w:sz="0" w:space="0" w:color="auto"/>
                          </w:divBdr>
                          <w:divsChild>
                            <w:div w:id="714429450">
                              <w:marLeft w:val="0"/>
                              <w:marRight w:val="0"/>
                              <w:marTop w:val="0"/>
                              <w:marBottom w:val="0"/>
                              <w:divBdr>
                                <w:top w:val="none" w:sz="0" w:space="0" w:color="auto"/>
                                <w:left w:val="none" w:sz="0" w:space="0" w:color="auto"/>
                                <w:bottom w:val="none" w:sz="0" w:space="0" w:color="auto"/>
                                <w:right w:val="none" w:sz="0" w:space="0" w:color="auto"/>
                              </w:divBdr>
                              <w:divsChild>
                                <w:div w:id="714429318">
                                  <w:marLeft w:val="0"/>
                                  <w:marRight w:val="0"/>
                                  <w:marTop w:val="0"/>
                                  <w:marBottom w:val="0"/>
                                  <w:divBdr>
                                    <w:top w:val="none" w:sz="0" w:space="0" w:color="auto"/>
                                    <w:left w:val="none" w:sz="0" w:space="0" w:color="auto"/>
                                    <w:bottom w:val="none" w:sz="0" w:space="0" w:color="auto"/>
                                    <w:right w:val="none" w:sz="0" w:space="0" w:color="auto"/>
                                  </w:divBdr>
                                  <w:divsChild>
                                    <w:div w:id="7144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9997">
      <w:marLeft w:val="0"/>
      <w:marRight w:val="0"/>
      <w:marTop w:val="0"/>
      <w:marBottom w:val="0"/>
      <w:divBdr>
        <w:top w:val="none" w:sz="0" w:space="0" w:color="auto"/>
        <w:left w:val="none" w:sz="0" w:space="0" w:color="auto"/>
        <w:bottom w:val="none" w:sz="0" w:space="0" w:color="auto"/>
        <w:right w:val="none" w:sz="0" w:space="0" w:color="auto"/>
      </w:divBdr>
      <w:divsChild>
        <w:div w:id="714429070">
          <w:marLeft w:val="0"/>
          <w:marRight w:val="1"/>
          <w:marTop w:val="0"/>
          <w:marBottom w:val="0"/>
          <w:divBdr>
            <w:top w:val="none" w:sz="0" w:space="0" w:color="auto"/>
            <w:left w:val="none" w:sz="0" w:space="0" w:color="auto"/>
            <w:bottom w:val="none" w:sz="0" w:space="0" w:color="auto"/>
            <w:right w:val="none" w:sz="0" w:space="0" w:color="auto"/>
          </w:divBdr>
          <w:divsChild>
            <w:div w:id="714430004">
              <w:marLeft w:val="0"/>
              <w:marRight w:val="0"/>
              <w:marTop w:val="0"/>
              <w:marBottom w:val="0"/>
              <w:divBdr>
                <w:top w:val="none" w:sz="0" w:space="0" w:color="auto"/>
                <w:left w:val="none" w:sz="0" w:space="0" w:color="auto"/>
                <w:bottom w:val="none" w:sz="0" w:space="0" w:color="auto"/>
                <w:right w:val="none" w:sz="0" w:space="0" w:color="auto"/>
              </w:divBdr>
              <w:divsChild>
                <w:div w:id="714429520">
                  <w:marLeft w:val="0"/>
                  <w:marRight w:val="1"/>
                  <w:marTop w:val="0"/>
                  <w:marBottom w:val="0"/>
                  <w:divBdr>
                    <w:top w:val="none" w:sz="0" w:space="0" w:color="auto"/>
                    <w:left w:val="none" w:sz="0" w:space="0" w:color="auto"/>
                    <w:bottom w:val="none" w:sz="0" w:space="0" w:color="auto"/>
                    <w:right w:val="none" w:sz="0" w:space="0" w:color="auto"/>
                  </w:divBdr>
                  <w:divsChild>
                    <w:div w:id="714429953">
                      <w:marLeft w:val="0"/>
                      <w:marRight w:val="0"/>
                      <w:marTop w:val="0"/>
                      <w:marBottom w:val="0"/>
                      <w:divBdr>
                        <w:top w:val="none" w:sz="0" w:space="0" w:color="auto"/>
                        <w:left w:val="none" w:sz="0" w:space="0" w:color="auto"/>
                        <w:bottom w:val="none" w:sz="0" w:space="0" w:color="auto"/>
                        <w:right w:val="none" w:sz="0" w:space="0" w:color="auto"/>
                      </w:divBdr>
                      <w:divsChild>
                        <w:div w:id="714429706">
                          <w:marLeft w:val="0"/>
                          <w:marRight w:val="0"/>
                          <w:marTop w:val="0"/>
                          <w:marBottom w:val="0"/>
                          <w:divBdr>
                            <w:top w:val="none" w:sz="0" w:space="0" w:color="auto"/>
                            <w:left w:val="none" w:sz="0" w:space="0" w:color="auto"/>
                            <w:bottom w:val="none" w:sz="0" w:space="0" w:color="auto"/>
                            <w:right w:val="none" w:sz="0" w:space="0" w:color="auto"/>
                          </w:divBdr>
                          <w:divsChild>
                            <w:div w:id="714429358">
                              <w:marLeft w:val="0"/>
                              <w:marRight w:val="0"/>
                              <w:marTop w:val="120"/>
                              <w:marBottom w:val="360"/>
                              <w:divBdr>
                                <w:top w:val="none" w:sz="0" w:space="0" w:color="auto"/>
                                <w:left w:val="none" w:sz="0" w:space="0" w:color="auto"/>
                                <w:bottom w:val="none" w:sz="0" w:space="0" w:color="auto"/>
                                <w:right w:val="none" w:sz="0" w:space="0" w:color="auto"/>
                              </w:divBdr>
                              <w:divsChild>
                                <w:div w:id="714429230">
                                  <w:marLeft w:val="0"/>
                                  <w:marRight w:val="0"/>
                                  <w:marTop w:val="0"/>
                                  <w:marBottom w:val="0"/>
                                  <w:divBdr>
                                    <w:top w:val="none" w:sz="0" w:space="0" w:color="auto"/>
                                    <w:left w:val="none" w:sz="0" w:space="0" w:color="auto"/>
                                    <w:bottom w:val="none" w:sz="0" w:space="0" w:color="auto"/>
                                    <w:right w:val="none" w:sz="0" w:space="0" w:color="auto"/>
                                  </w:divBdr>
                                </w:div>
                                <w:div w:id="7144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9999">
      <w:marLeft w:val="0"/>
      <w:marRight w:val="0"/>
      <w:marTop w:val="0"/>
      <w:marBottom w:val="0"/>
      <w:divBdr>
        <w:top w:val="none" w:sz="0" w:space="0" w:color="auto"/>
        <w:left w:val="none" w:sz="0" w:space="0" w:color="auto"/>
        <w:bottom w:val="none" w:sz="0" w:space="0" w:color="auto"/>
        <w:right w:val="none" w:sz="0" w:space="0" w:color="auto"/>
      </w:divBdr>
      <w:divsChild>
        <w:div w:id="714429038">
          <w:marLeft w:val="0"/>
          <w:marRight w:val="1"/>
          <w:marTop w:val="0"/>
          <w:marBottom w:val="0"/>
          <w:divBdr>
            <w:top w:val="none" w:sz="0" w:space="0" w:color="auto"/>
            <w:left w:val="none" w:sz="0" w:space="0" w:color="auto"/>
            <w:bottom w:val="none" w:sz="0" w:space="0" w:color="auto"/>
            <w:right w:val="none" w:sz="0" w:space="0" w:color="auto"/>
          </w:divBdr>
          <w:divsChild>
            <w:div w:id="714430093">
              <w:marLeft w:val="0"/>
              <w:marRight w:val="0"/>
              <w:marTop w:val="0"/>
              <w:marBottom w:val="0"/>
              <w:divBdr>
                <w:top w:val="none" w:sz="0" w:space="0" w:color="auto"/>
                <w:left w:val="none" w:sz="0" w:space="0" w:color="auto"/>
                <w:bottom w:val="none" w:sz="0" w:space="0" w:color="auto"/>
                <w:right w:val="none" w:sz="0" w:space="0" w:color="auto"/>
              </w:divBdr>
              <w:divsChild>
                <w:div w:id="714430003">
                  <w:marLeft w:val="0"/>
                  <w:marRight w:val="1"/>
                  <w:marTop w:val="0"/>
                  <w:marBottom w:val="0"/>
                  <w:divBdr>
                    <w:top w:val="none" w:sz="0" w:space="0" w:color="auto"/>
                    <w:left w:val="none" w:sz="0" w:space="0" w:color="auto"/>
                    <w:bottom w:val="none" w:sz="0" w:space="0" w:color="auto"/>
                    <w:right w:val="none" w:sz="0" w:space="0" w:color="auto"/>
                  </w:divBdr>
                  <w:divsChild>
                    <w:div w:id="714429608">
                      <w:marLeft w:val="0"/>
                      <w:marRight w:val="0"/>
                      <w:marTop w:val="0"/>
                      <w:marBottom w:val="0"/>
                      <w:divBdr>
                        <w:top w:val="none" w:sz="0" w:space="0" w:color="auto"/>
                        <w:left w:val="none" w:sz="0" w:space="0" w:color="auto"/>
                        <w:bottom w:val="none" w:sz="0" w:space="0" w:color="auto"/>
                        <w:right w:val="none" w:sz="0" w:space="0" w:color="auto"/>
                      </w:divBdr>
                      <w:divsChild>
                        <w:div w:id="714429913">
                          <w:marLeft w:val="0"/>
                          <w:marRight w:val="0"/>
                          <w:marTop w:val="0"/>
                          <w:marBottom w:val="0"/>
                          <w:divBdr>
                            <w:top w:val="none" w:sz="0" w:space="0" w:color="auto"/>
                            <w:left w:val="none" w:sz="0" w:space="0" w:color="auto"/>
                            <w:bottom w:val="none" w:sz="0" w:space="0" w:color="auto"/>
                            <w:right w:val="none" w:sz="0" w:space="0" w:color="auto"/>
                          </w:divBdr>
                          <w:divsChild>
                            <w:div w:id="714429299">
                              <w:marLeft w:val="0"/>
                              <w:marRight w:val="0"/>
                              <w:marTop w:val="120"/>
                              <w:marBottom w:val="360"/>
                              <w:divBdr>
                                <w:top w:val="none" w:sz="0" w:space="0" w:color="auto"/>
                                <w:left w:val="none" w:sz="0" w:space="0" w:color="auto"/>
                                <w:bottom w:val="none" w:sz="0" w:space="0" w:color="auto"/>
                                <w:right w:val="none" w:sz="0" w:space="0" w:color="auto"/>
                              </w:divBdr>
                              <w:divsChild>
                                <w:div w:id="714429129">
                                  <w:marLeft w:val="420"/>
                                  <w:marRight w:val="0"/>
                                  <w:marTop w:val="0"/>
                                  <w:marBottom w:val="0"/>
                                  <w:divBdr>
                                    <w:top w:val="none" w:sz="0" w:space="0" w:color="auto"/>
                                    <w:left w:val="none" w:sz="0" w:space="0" w:color="auto"/>
                                    <w:bottom w:val="none" w:sz="0" w:space="0" w:color="auto"/>
                                    <w:right w:val="none" w:sz="0" w:space="0" w:color="auto"/>
                                  </w:divBdr>
                                  <w:divsChild>
                                    <w:div w:id="714429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01">
      <w:marLeft w:val="0"/>
      <w:marRight w:val="0"/>
      <w:marTop w:val="0"/>
      <w:marBottom w:val="0"/>
      <w:divBdr>
        <w:top w:val="none" w:sz="0" w:space="0" w:color="auto"/>
        <w:left w:val="none" w:sz="0" w:space="0" w:color="auto"/>
        <w:bottom w:val="none" w:sz="0" w:space="0" w:color="auto"/>
        <w:right w:val="none" w:sz="0" w:space="0" w:color="auto"/>
      </w:divBdr>
      <w:divsChild>
        <w:div w:id="714429826">
          <w:marLeft w:val="0"/>
          <w:marRight w:val="0"/>
          <w:marTop w:val="0"/>
          <w:marBottom w:val="0"/>
          <w:divBdr>
            <w:top w:val="none" w:sz="0" w:space="0" w:color="auto"/>
            <w:left w:val="none" w:sz="0" w:space="0" w:color="auto"/>
            <w:bottom w:val="none" w:sz="0" w:space="0" w:color="auto"/>
            <w:right w:val="none" w:sz="0" w:space="0" w:color="auto"/>
          </w:divBdr>
          <w:divsChild>
            <w:div w:id="714429839">
              <w:marLeft w:val="0"/>
              <w:marRight w:val="0"/>
              <w:marTop w:val="0"/>
              <w:marBottom w:val="0"/>
              <w:divBdr>
                <w:top w:val="none" w:sz="0" w:space="0" w:color="auto"/>
                <w:left w:val="none" w:sz="0" w:space="0" w:color="auto"/>
                <w:bottom w:val="none" w:sz="0" w:space="0" w:color="auto"/>
                <w:right w:val="none" w:sz="0" w:space="0" w:color="auto"/>
              </w:divBdr>
              <w:divsChild>
                <w:div w:id="714429700">
                  <w:marLeft w:val="0"/>
                  <w:marRight w:val="0"/>
                  <w:marTop w:val="0"/>
                  <w:marBottom w:val="0"/>
                  <w:divBdr>
                    <w:top w:val="none" w:sz="0" w:space="0" w:color="auto"/>
                    <w:left w:val="none" w:sz="0" w:space="0" w:color="auto"/>
                    <w:bottom w:val="none" w:sz="0" w:space="0" w:color="auto"/>
                    <w:right w:val="none" w:sz="0" w:space="0" w:color="auto"/>
                  </w:divBdr>
                  <w:divsChild>
                    <w:div w:id="714430066">
                      <w:marLeft w:val="0"/>
                      <w:marRight w:val="0"/>
                      <w:marTop w:val="0"/>
                      <w:marBottom w:val="0"/>
                      <w:divBdr>
                        <w:top w:val="none" w:sz="0" w:space="0" w:color="auto"/>
                        <w:left w:val="none" w:sz="0" w:space="0" w:color="auto"/>
                        <w:bottom w:val="none" w:sz="0" w:space="0" w:color="auto"/>
                        <w:right w:val="none" w:sz="0" w:space="0" w:color="auto"/>
                      </w:divBdr>
                      <w:divsChild>
                        <w:div w:id="714429923">
                          <w:marLeft w:val="0"/>
                          <w:marRight w:val="0"/>
                          <w:marTop w:val="0"/>
                          <w:marBottom w:val="0"/>
                          <w:divBdr>
                            <w:top w:val="none" w:sz="0" w:space="0" w:color="auto"/>
                            <w:left w:val="none" w:sz="0" w:space="0" w:color="auto"/>
                            <w:bottom w:val="none" w:sz="0" w:space="0" w:color="auto"/>
                            <w:right w:val="none" w:sz="0" w:space="0" w:color="auto"/>
                          </w:divBdr>
                          <w:divsChild>
                            <w:div w:id="714430065">
                              <w:marLeft w:val="0"/>
                              <w:marRight w:val="0"/>
                              <w:marTop w:val="0"/>
                              <w:marBottom w:val="0"/>
                              <w:divBdr>
                                <w:top w:val="none" w:sz="0" w:space="0" w:color="auto"/>
                                <w:left w:val="none" w:sz="0" w:space="0" w:color="auto"/>
                                <w:bottom w:val="none" w:sz="0" w:space="0" w:color="auto"/>
                                <w:right w:val="none" w:sz="0" w:space="0" w:color="auto"/>
                              </w:divBdr>
                              <w:divsChild>
                                <w:div w:id="714430008">
                                  <w:marLeft w:val="0"/>
                                  <w:marRight w:val="0"/>
                                  <w:marTop w:val="0"/>
                                  <w:marBottom w:val="0"/>
                                  <w:divBdr>
                                    <w:top w:val="none" w:sz="0" w:space="0" w:color="auto"/>
                                    <w:left w:val="none" w:sz="0" w:space="0" w:color="auto"/>
                                    <w:bottom w:val="none" w:sz="0" w:space="0" w:color="auto"/>
                                    <w:right w:val="none" w:sz="0" w:space="0" w:color="auto"/>
                                  </w:divBdr>
                                  <w:divsChild>
                                    <w:div w:id="714429271">
                                      <w:marLeft w:val="0"/>
                                      <w:marRight w:val="0"/>
                                      <w:marTop w:val="0"/>
                                      <w:marBottom w:val="0"/>
                                      <w:divBdr>
                                        <w:top w:val="none" w:sz="0" w:space="0" w:color="auto"/>
                                        <w:left w:val="none" w:sz="0" w:space="0" w:color="auto"/>
                                        <w:bottom w:val="none" w:sz="0" w:space="0" w:color="auto"/>
                                        <w:right w:val="none" w:sz="0" w:space="0" w:color="auto"/>
                                      </w:divBdr>
                                    </w:div>
                                    <w:div w:id="7144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19">
      <w:marLeft w:val="0"/>
      <w:marRight w:val="0"/>
      <w:marTop w:val="0"/>
      <w:marBottom w:val="0"/>
      <w:divBdr>
        <w:top w:val="none" w:sz="0" w:space="0" w:color="auto"/>
        <w:left w:val="none" w:sz="0" w:space="0" w:color="auto"/>
        <w:bottom w:val="none" w:sz="0" w:space="0" w:color="auto"/>
        <w:right w:val="none" w:sz="0" w:space="0" w:color="auto"/>
      </w:divBdr>
      <w:divsChild>
        <w:div w:id="714429688">
          <w:marLeft w:val="0"/>
          <w:marRight w:val="1"/>
          <w:marTop w:val="0"/>
          <w:marBottom w:val="0"/>
          <w:divBdr>
            <w:top w:val="none" w:sz="0" w:space="0" w:color="auto"/>
            <w:left w:val="none" w:sz="0" w:space="0" w:color="auto"/>
            <w:bottom w:val="none" w:sz="0" w:space="0" w:color="auto"/>
            <w:right w:val="none" w:sz="0" w:space="0" w:color="auto"/>
          </w:divBdr>
          <w:divsChild>
            <w:div w:id="714430097">
              <w:marLeft w:val="0"/>
              <w:marRight w:val="0"/>
              <w:marTop w:val="0"/>
              <w:marBottom w:val="0"/>
              <w:divBdr>
                <w:top w:val="none" w:sz="0" w:space="0" w:color="auto"/>
                <w:left w:val="none" w:sz="0" w:space="0" w:color="auto"/>
                <w:bottom w:val="none" w:sz="0" w:space="0" w:color="auto"/>
                <w:right w:val="none" w:sz="0" w:space="0" w:color="auto"/>
              </w:divBdr>
              <w:divsChild>
                <w:div w:id="714428997">
                  <w:marLeft w:val="0"/>
                  <w:marRight w:val="1"/>
                  <w:marTop w:val="0"/>
                  <w:marBottom w:val="0"/>
                  <w:divBdr>
                    <w:top w:val="none" w:sz="0" w:space="0" w:color="auto"/>
                    <w:left w:val="none" w:sz="0" w:space="0" w:color="auto"/>
                    <w:bottom w:val="none" w:sz="0" w:space="0" w:color="auto"/>
                    <w:right w:val="none" w:sz="0" w:space="0" w:color="auto"/>
                  </w:divBdr>
                  <w:divsChild>
                    <w:div w:id="714429885">
                      <w:marLeft w:val="0"/>
                      <w:marRight w:val="0"/>
                      <w:marTop w:val="0"/>
                      <w:marBottom w:val="0"/>
                      <w:divBdr>
                        <w:top w:val="none" w:sz="0" w:space="0" w:color="auto"/>
                        <w:left w:val="none" w:sz="0" w:space="0" w:color="auto"/>
                        <w:bottom w:val="none" w:sz="0" w:space="0" w:color="auto"/>
                        <w:right w:val="none" w:sz="0" w:space="0" w:color="auto"/>
                      </w:divBdr>
                      <w:divsChild>
                        <w:div w:id="714429227">
                          <w:marLeft w:val="0"/>
                          <w:marRight w:val="0"/>
                          <w:marTop w:val="0"/>
                          <w:marBottom w:val="0"/>
                          <w:divBdr>
                            <w:top w:val="none" w:sz="0" w:space="0" w:color="auto"/>
                            <w:left w:val="none" w:sz="0" w:space="0" w:color="auto"/>
                            <w:bottom w:val="none" w:sz="0" w:space="0" w:color="auto"/>
                            <w:right w:val="none" w:sz="0" w:space="0" w:color="auto"/>
                          </w:divBdr>
                          <w:divsChild>
                            <w:div w:id="714429081">
                              <w:marLeft w:val="0"/>
                              <w:marRight w:val="0"/>
                              <w:marTop w:val="120"/>
                              <w:marBottom w:val="360"/>
                              <w:divBdr>
                                <w:top w:val="none" w:sz="0" w:space="0" w:color="auto"/>
                                <w:left w:val="none" w:sz="0" w:space="0" w:color="auto"/>
                                <w:bottom w:val="none" w:sz="0" w:space="0" w:color="auto"/>
                                <w:right w:val="none" w:sz="0" w:space="0" w:color="auto"/>
                              </w:divBdr>
                              <w:divsChild>
                                <w:div w:id="714429704">
                                  <w:marLeft w:val="0"/>
                                  <w:marRight w:val="0"/>
                                  <w:marTop w:val="0"/>
                                  <w:marBottom w:val="0"/>
                                  <w:divBdr>
                                    <w:top w:val="none" w:sz="0" w:space="0" w:color="auto"/>
                                    <w:left w:val="none" w:sz="0" w:space="0" w:color="auto"/>
                                    <w:bottom w:val="none" w:sz="0" w:space="0" w:color="auto"/>
                                    <w:right w:val="none" w:sz="0" w:space="0" w:color="auto"/>
                                  </w:divBdr>
                                  <w:divsChild>
                                    <w:div w:id="7144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24">
      <w:marLeft w:val="0"/>
      <w:marRight w:val="0"/>
      <w:marTop w:val="0"/>
      <w:marBottom w:val="0"/>
      <w:divBdr>
        <w:top w:val="none" w:sz="0" w:space="0" w:color="auto"/>
        <w:left w:val="none" w:sz="0" w:space="0" w:color="auto"/>
        <w:bottom w:val="none" w:sz="0" w:space="0" w:color="auto"/>
        <w:right w:val="none" w:sz="0" w:space="0" w:color="auto"/>
      </w:divBdr>
      <w:divsChild>
        <w:div w:id="714429793">
          <w:marLeft w:val="0"/>
          <w:marRight w:val="0"/>
          <w:marTop w:val="0"/>
          <w:marBottom w:val="0"/>
          <w:divBdr>
            <w:top w:val="none" w:sz="0" w:space="0" w:color="auto"/>
            <w:left w:val="none" w:sz="0" w:space="0" w:color="auto"/>
            <w:bottom w:val="none" w:sz="0" w:space="0" w:color="auto"/>
            <w:right w:val="none" w:sz="0" w:space="0" w:color="auto"/>
          </w:divBdr>
          <w:divsChild>
            <w:div w:id="714429592">
              <w:marLeft w:val="0"/>
              <w:marRight w:val="0"/>
              <w:marTop w:val="0"/>
              <w:marBottom w:val="0"/>
              <w:divBdr>
                <w:top w:val="none" w:sz="0" w:space="0" w:color="auto"/>
                <w:left w:val="none" w:sz="0" w:space="0" w:color="auto"/>
                <w:bottom w:val="none" w:sz="0" w:space="0" w:color="auto"/>
                <w:right w:val="none" w:sz="0" w:space="0" w:color="auto"/>
              </w:divBdr>
              <w:divsChild>
                <w:div w:id="714429810">
                  <w:marLeft w:val="0"/>
                  <w:marRight w:val="-6084"/>
                  <w:marTop w:val="0"/>
                  <w:marBottom w:val="0"/>
                  <w:divBdr>
                    <w:top w:val="none" w:sz="0" w:space="0" w:color="auto"/>
                    <w:left w:val="none" w:sz="0" w:space="0" w:color="auto"/>
                    <w:bottom w:val="none" w:sz="0" w:space="0" w:color="auto"/>
                    <w:right w:val="none" w:sz="0" w:space="0" w:color="auto"/>
                  </w:divBdr>
                  <w:divsChild>
                    <w:div w:id="714429286">
                      <w:marLeft w:val="0"/>
                      <w:marRight w:val="5604"/>
                      <w:marTop w:val="0"/>
                      <w:marBottom w:val="0"/>
                      <w:divBdr>
                        <w:top w:val="none" w:sz="0" w:space="0" w:color="auto"/>
                        <w:left w:val="none" w:sz="0" w:space="0" w:color="auto"/>
                        <w:bottom w:val="none" w:sz="0" w:space="0" w:color="auto"/>
                        <w:right w:val="none" w:sz="0" w:space="0" w:color="auto"/>
                      </w:divBdr>
                      <w:divsChild>
                        <w:div w:id="714429864">
                          <w:marLeft w:val="0"/>
                          <w:marRight w:val="0"/>
                          <w:marTop w:val="0"/>
                          <w:marBottom w:val="0"/>
                          <w:divBdr>
                            <w:top w:val="none" w:sz="0" w:space="0" w:color="auto"/>
                            <w:left w:val="none" w:sz="0" w:space="0" w:color="auto"/>
                            <w:bottom w:val="none" w:sz="0" w:space="0" w:color="auto"/>
                            <w:right w:val="none" w:sz="0" w:space="0" w:color="auto"/>
                          </w:divBdr>
                          <w:divsChild>
                            <w:div w:id="714429779">
                              <w:marLeft w:val="0"/>
                              <w:marRight w:val="0"/>
                              <w:marTop w:val="120"/>
                              <w:marBottom w:val="360"/>
                              <w:divBdr>
                                <w:top w:val="none" w:sz="0" w:space="0" w:color="auto"/>
                                <w:left w:val="none" w:sz="0" w:space="0" w:color="auto"/>
                                <w:bottom w:val="none" w:sz="0" w:space="0" w:color="auto"/>
                                <w:right w:val="none" w:sz="0" w:space="0" w:color="auto"/>
                              </w:divBdr>
                              <w:divsChild>
                                <w:div w:id="714429322">
                                  <w:marLeft w:val="0"/>
                                  <w:marRight w:val="0"/>
                                  <w:marTop w:val="0"/>
                                  <w:marBottom w:val="0"/>
                                  <w:divBdr>
                                    <w:top w:val="none" w:sz="0" w:space="0" w:color="auto"/>
                                    <w:left w:val="none" w:sz="0" w:space="0" w:color="auto"/>
                                    <w:bottom w:val="none" w:sz="0" w:space="0" w:color="auto"/>
                                    <w:right w:val="none" w:sz="0" w:space="0" w:color="auto"/>
                                  </w:divBdr>
                                </w:div>
                                <w:div w:id="714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30030">
      <w:marLeft w:val="0"/>
      <w:marRight w:val="0"/>
      <w:marTop w:val="0"/>
      <w:marBottom w:val="0"/>
      <w:divBdr>
        <w:top w:val="none" w:sz="0" w:space="0" w:color="auto"/>
        <w:left w:val="none" w:sz="0" w:space="0" w:color="auto"/>
        <w:bottom w:val="none" w:sz="0" w:space="0" w:color="auto"/>
        <w:right w:val="none" w:sz="0" w:space="0" w:color="auto"/>
      </w:divBdr>
      <w:divsChild>
        <w:div w:id="714429191">
          <w:marLeft w:val="0"/>
          <w:marRight w:val="0"/>
          <w:marTop w:val="0"/>
          <w:marBottom w:val="0"/>
          <w:divBdr>
            <w:top w:val="none" w:sz="0" w:space="0" w:color="auto"/>
            <w:left w:val="none" w:sz="0" w:space="0" w:color="auto"/>
            <w:bottom w:val="none" w:sz="0" w:space="0" w:color="auto"/>
            <w:right w:val="none" w:sz="0" w:space="0" w:color="auto"/>
          </w:divBdr>
          <w:divsChild>
            <w:div w:id="714429693">
              <w:marLeft w:val="0"/>
              <w:marRight w:val="0"/>
              <w:marTop w:val="0"/>
              <w:marBottom w:val="0"/>
              <w:divBdr>
                <w:top w:val="none" w:sz="0" w:space="0" w:color="auto"/>
                <w:left w:val="none" w:sz="0" w:space="0" w:color="auto"/>
                <w:bottom w:val="none" w:sz="0" w:space="0" w:color="auto"/>
                <w:right w:val="none" w:sz="0" w:space="0" w:color="auto"/>
              </w:divBdr>
              <w:divsChild>
                <w:div w:id="714429311">
                  <w:marLeft w:val="0"/>
                  <w:marRight w:val="0"/>
                  <w:marTop w:val="0"/>
                  <w:marBottom w:val="0"/>
                  <w:divBdr>
                    <w:top w:val="none" w:sz="0" w:space="0" w:color="auto"/>
                    <w:left w:val="none" w:sz="0" w:space="0" w:color="auto"/>
                    <w:bottom w:val="none" w:sz="0" w:space="0" w:color="auto"/>
                    <w:right w:val="none" w:sz="0" w:space="0" w:color="auto"/>
                  </w:divBdr>
                  <w:divsChild>
                    <w:div w:id="714429494">
                      <w:marLeft w:val="0"/>
                      <w:marRight w:val="0"/>
                      <w:marTop w:val="0"/>
                      <w:marBottom w:val="0"/>
                      <w:divBdr>
                        <w:top w:val="none" w:sz="0" w:space="0" w:color="auto"/>
                        <w:left w:val="none" w:sz="0" w:space="0" w:color="auto"/>
                        <w:bottom w:val="none" w:sz="0" w:space="0" w:color="auto"/>
                        <w:right w:val="none" w:sz="0" w:space="0" w:color="auto"/>
                      </w:divBdr>
                      <w:divsChild>
                        <w:div w:id="714429168">
                          <w:marLeft w:val="0"/>
                          <w:marRight w:val="0"/>
                          <w:marTop w:val="0"/>
                          <w:marBottom w:val="0"/>
                          <w:divBdr>
                            <w:top w:val="none" w:sz="0" w:space="0" w:color="auto"/>
                            <w:left w:val="none" w:sz="0" w:space="0" w:color="auto"/>
                            <w:bottom w:val="none" w:sz="0" w:space="0" w:color="auto"/>
                            <w:right w:val="none" w:sz="0" w:space="0" w:color="auto"/>
                          </w:divBdr>
                          <w:divsChild>
                            <w:div w:id="714429861">
                              <w:marLeft w:val="0"/>
                              <w:marRight w:val="0"/>
                              <w:marTop w:val="0"/>
                              <w:marBottom w:val="0"/>
                              <w:divBdr>
                                <w:top w:val="none" w:sz="0" w:space="0" w:color="auto"/>
                                <w:left w:val="none" w:sz="0" w:space="0" w:color="auto"/>
                                <w:bottom w:val="none" w:sz="0" w:space="0" w:color="auto"/>
                                <w:right w:val="none" w:sz="0" w:space="0" w:color="auto"/>
                              </w:divBdr>
                              <w:divsChild>
                                <w:div w:id="714429976">
                                  <w:marLeft w:val="0"/>
                                  <w:marRight w:val="0"/>
                                  <w:marTop w:val="0"/>
                                  <w:marBottom w:val="0"/>
                                  <w:divBdr>
                                    <w:top w:val="none" w:sz="0" w:space="0" w:color="auto"/>
                                    <w:left w:val="none" w:sz="0" w:space="0" w:color="auto"/>
                                    <w:bottom w:val="none" w:sz="0" w:space="0" w:color="auto"/>
                                    <w:right w:val="none" w:sz="0" w:space="0" w:color="auto"/>
                                  </w:divBdr>
                                  <w:divsChild>
                                    <w:div w:id="714429420">
                                      <w:marLeft w:val="0"/>
                                      <w:marRight w:val="0"/>
                                      <w:marTop w:val="0"/>
                                      <w:marBottom w:val="0"/>
                                      <w:divBdr>
                                        <w:top w:val="none" w:sz="0" w:space="0" w:color="auto"/>
                                        <w:left w:val="none" w:sz="0" w:space="0" w:color="auto"/>
                                        <w:bottom w:val="none" w:sz="0" w:space="0" w:color="auto"/>
                                        <w:right w:val="none" w:sz="0" w:space="0" w:color="auto"/>
                                      </w:divBdr>
                                    </w:div>
                                    <w:div w:id="7144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31">
      <w:marLeft w:val="0"/>
      <w:marRight w:val="0"/>
      <w:marTop w:val="0"/>
      <w:marBottom w:val="0"/>
      <w:divBdr>
        <w:top w:val="none" w:sz="0" w:space="0" w:color="auto"/>
        <w:left w:val="none" w:sz="0" w:space="0" w:color="auto"/>
        <w:bottom w:val="none" w:sz="0" w:space="0" w:color="auto"/>
        <w:right w:val="none" w:sz="0" w:space="0" w:color="auto"/>
      </w:divBdr>
    </w:div>
    <w:div w:id="714430040">
      <w:marLeft w:val="0"/>
      <w:marRight w:val="0"/>
      <w:marTop w:val="0"/>
      <w:marBottom w:val="0"/>
      <w:divBdr>
        <w:top w:val="none" w:sz="0" w:space="0" w:color="auto"/>
        <w:left w:val="none" w:sz="0" w:space="0" w:color="auto"/>
        <w:bottom w:val="none" w:sz="0" w:space="0" w:color="auto"/>
        <w:right w:val="none" w:sz="0" w:space="0" w:color="auto"/>
      </w:divBdr>
      <w:divsChild>
        <w:div w:id="714429383">
          <w:marLeft w:val="0"/>
          <w:marRight w:val="1"/>
          <w:marTop w:val="0"/>
          <w:marBottom w:val="0"/>
          <w:divBdr>
            <w:top w:val="none" w:sz="0" w:space="0" w:color="auto"/>
            <w:left w:val="none" w:sz="0" w:space="0" w:color="auto"/>
            <w:bottom w:val="none" w:sz="0" w:space="0" w:color="auto"/>
            <w:right w:val="none" w:sz="0" w:space="0" w:color="auto"/>
          </w:divBdr>
          <w:divsChild>
            <w:div w:id="714429870">
              <w:marLeft w:val="0"/>
              <w:marRight w:val="0"/>
              <w:marTop w:val="0"/>
              <w:marBottom w:val="0"/>
              <w:divBdr>
                <w:top w:val="none" w:sz="0" w:space="0" w:color="auto"/>
                <w:left w:val="none" w:sz="0" w:space="0" w:color="auto"/>
                <w:bottom w:val="none" w:sz="0" w:space="0" w:color="auto"/>
                <w:right w:val="none" w:sz="0" w:space="0" w:color="auto"/>
              </w:divBdr>
              <w:divsChild>
                <w:div w:id="714429409">
                  <w:marLeft w:val="0"/>
                  <w:marRight w:val="1"/>
                  <w:marTop w:val="0"/>
                  <w:marBottom w:val="0"/>
                  <w:divBdr>
                    <w:top w:val="none" w:sz="0" w:space="0" w:color="auto"/>
                    <w:left w:val="none" w:sz="0" w:space="0" w:color="auto"/>
                    <w:bottom w:val="none" w:sz="0" w:space="0" w:color="auto"/>
                    <w:right w:val="none" w:sz="0" w:space="0" w:color="auto"/>
                  </w:divBdr>
                  <w:divsChild>
                    <w:div w:id="714430013">
                      <w:marLeft w:val="0"/>
                      <w:marRight w:val="0"/>
                      <w:marTop w:val="0"/>
                      <w:marBottom w:val="0"/>
                      <w:divBdr>
                        <w:top w:val="none" w:sz="0" w:space="0" w:color="auto"/>
                        <w:left w:val="none" w:sz="0" w:space="0" w:color="auto"/>
                        <w:bottom w:val="none" w:sz="0" w:space="0" w:color="auto"/>
                        <w:right w:val="none" w:sz="0" w:space="0" w:color="auto"/>
                      </w:divBdr>
                      <w:divsChild>
                        <w:div w:id="714429670">
                          <w:marLeft w:val="0"/>
                          <w:marRight w:val="0"/>
                          <w:marTop w:val="0"/>
                          <w:marBottom w:val="0"/>
                          <w:divBdr>
                            <w:top w:val="none" w:sz="0" w:space="0" w:color="auto"/>
                            <w:left w:val="none" w:sz="0" w:space="0" w:color="auto"/>
                            <w:bottom w:val="none" w:sz="0" w:space="0" w:color="auto"/>
                            <w:right w:val="none" w:sz="0" w:space="0" w:color="auto"/>
                          </w:divBdr>
                          <w:divsChild>
                            <w:div w:id="714429269">
                              <w:marLeft w:val="0"/>
                              <w:marRight w:val="0"/>
                              <w:marTop w:val="120"/>
                              <w:marBottom w:val="360"/>
                              <w:divBdr>
                                <w:top w:val="none" w:sz="0" w:space="0" w:color="auto"/>
                                <w:left w:val="none" w:sz="0" w:space="0" w:color="auto"/>
                                <w:bottom w:val="none" w:sz="0" w:space="0" w:color="auto"/>
                                <w:right w:val="none" w:sz="0" w:space="0" w:color="auto"/>
                              </w:divBdr>
                              <w:divsChild>
                                <w:div w:id="714429025">
                                  <w:marLeft w:val="380"/>
                                  <w:marRight w:val="0"/>
                                  <w:marTop w:val="0"/>
                                  <w:marBottom w:val="0"/>
                                  <w:divBdr>
                                    <w:top w:val="none" w:sz="0" w:space="0" w:color="auto"/>
                                    <w:left w:val="none" w:sz="0" w:space="0" w:color="auto"/>
                                    <w:bottom w:val="none" w:sz="0" w:space="0" w:color="auto"/>
                                    <w:right w:val="none" w:sz="0" w:space="0" w:color="auto"/>
                                  </w:divBdr>
                                  <w:divsChild>
                                    <w:div w:id="7144297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47">
      <w:marLeft w:val="0"/>
      <w:marRight w:val="0"/>
      <w:marTop w:val="0"/>
      <w:marBottom w:val="0"/>
      <w:divBdr>
        <w:top w:val="none" w:sz="0" w:space="0" w:color="auto"/>
        <w:left w:val="none" w:sz="0" w:space="0" w:color="auto"/>
        <w:bottom w:val="none" w:sz="0" w:space="0" w:color="auto"/>
        <w:right w:val="none" w:sz="0" w:space="0" w:color="auto"/>
      </w:divBdr>
    </w:div>
    <w:div w:id="714430054">
      <w:marLeft w:val="0"/>
      <w:marRight w:val="0"/>
      <w:marTop w:val="0"/>
      <w:marBottom w:val="0"/>
      <w:divBdr>
        <w:top w:val="none" w:sz="0" w:space="0" w:color="auto"/>
        <w:left w:val="none" w:sz="0" w:space="0" w:color="auto"/>
        <w:bottom w:val="none" w:sz="0" w:space="0" w:color="auto"/>
        <w:right w:val="none" w:sz="0" w:space="0" w:color="auto"/>
      </w:divBdr>
    </w:div>
    <w:div w:id="714430057">
      <w:marLeft w:val="0"/>
      <w:marRight w:val="0"/>
      <w:marTop w:val="0"/>
      <w:marBottom w:val="0"/>
      <w:divBdr>
        <w:top w:val="none" w:sz="0" w:space="0" w:color="auto"/>
        <w:left w:val="none" w:sz="0" w:space="0" w:color="auto"/>
        <w:bottom w:val="none" w:sz="0" w:space="0" w:color="auto"/>
        <w:right w:val="none" w:sz="0" w:space="0" w:color="auto"/>
      </w:divBdr>
      <w:divsChild>
        <w:div w:id="714429294">
          <w:marLeft w:val="0"/>
          <w:marRight w:val="0"/>
          <w:marTop w:val="0"/>
          <w:marBottom w:val="0"/>
          <w:divBdr>
            <w:top w:val="none" w:sz="0" w:space="0" w:color="auto"/>
            <w:left w:val="none" w:sz="0" w:space="0" w:color="auto"/>
            <w:bottom w:val="none" w:sz="0" w:space="0" w:color="auto"/>
            <w:right w:val="none" w:sz="0" w:space="0" w:color="auto"/>
          </w:divBdr>
          <w:divsChild>
            <w:div w:id="714429188">
              <w:marLeft w:val="0"/>
              <w:marRight w:val="1"/>
              <w:marTop w:val="0"/>
              <w:marBottom w:val="0"/>
              <w:divBdr>
                <w:top w:val="none" w:sz="0" w:space="0" w:color="auto"/>
                <w:left w:val="none" w:sz="0" w:space="0" w:color="auto"/>
                <w:bottom w:val="none" w:sz="0" w:space="0" w:color="auto"/>
                <w:right w:val="none" w:sz="0" w:space="0" w:color="auto"/>
              </w:divBdr>
              <w:divsChild>
                <w:div w:id="714430100">
                  <w:marLeft w:val="384"/>
                  <w:marRight w:val="384"/>
                  <w:marTop w:val="0"/>
                  <w:marBottom w:val="0"/>
                  <w:divBdr>
                    <w:top w:val="none" w:sz="0" w:space="0" w:color="auto"/>
                    <w:left w:val="none" w:sz="0" w:space="0" w:color="auto"/>
                    <w:bottom w:val="none" w:sz="0" w:space="0" w:color="auto"/>
                    <w:right w:val="none" w:sz="0" w:space="0" w:color="auto"/>
                  </w:divBdr>
                  <w:divsChild>
                    <w:div w:id="714429611">
                      <w:marLeft w:val="0"/>
                      <w:marRight w:val="1"/>
                      <w:marTop w:val="0"/>
                      <w:marBottom w:val="0"/>
                      <w:divBdr>
                        <w:top w:val="none" w:sz="0" w:space="0" w:color="auto"/>
                        <w:left w:val="none" w:sz="0" w:space="0" w:color="auto"/>
                        <w:bottom w:val="none" w:sz="0" w:space="0" w:color="auto"/>
                        <w:right w:val="none" w:sz="0" w:space="0" w:color="auto"/>
                      </w:divBdr>
                      <w:divsChild>
                        <w:div w:id="714429406">
                          <w:marLeft w:val="0"/>
                          <w:marRight w:val="0"/>
                          <w:marTop w:val="0"/>
                          <w:marBottom w:val="0"/>
                          <w:divBdr>
                            <w:top w:val="none" w:sz="0" w:space="0" w:color="auto"/>
                            <w:left w:val="none" w:sz="0" w:space="0" w:color="auto"/>
                            <w:bottom w:val="none" w:sz="0" w:space="0" w:color="auto"/>
                            <w:right w:val="none" w:sz="0" w:space="0" w:color="auto"/>
                          </w:divBdr>
                          <w:divsChild>
                            <w:div w:id="714430023">
                              <w:marLeft w:val="0"/>
                              <w:marRight w:val="0"/>
                              <w:marTop w:val="0"/>
                              <w:marBottom w:val="0"/>
                              <w:divBdr>
                                <w:top w:val="none" w:sz="0" w:space="0" w:color="auto"/>
                                <w:left w:val="none" w:sz="0" w:space="0" w:color="auto"/>
                                <w:bottom w:val="none" w:sz="0" w:space="0" w:color="auto"/>
                                <w:right w:val="none" w:sz="0" w:space="0" w:color="auto"/>
                              </w:divBdr>
                              <w:divsChild>
                                <w:div w:id="714429844">
                                  <w:marLeft w:val="0"/>
                                  <w:marRight w:val="0"/>
                                  <w:marTop w:val="0"/>
                                  <w:marBottom w:val="0"/>
                                  <w:divBdr>
                                    <w:top w:val="none" w:sz="0" w:space="0" w:color="auto"/>
                                    <w:left w:val="none" w:sz="0" w:space="0" w:color="auto"/>
                                    <w:bottom w:val="none" w:sz="0" w:space="0" w:color="auto"/>
                                    <w:right w:val="none" w:sz="0" w:space="0" w:color="auto"/>
                                  </w:divBdr>
                                  <w:divsChild>
                                    <w:div w:id="714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64">
      <w:marLeft w:val="0"/>
      <w:marRight w:val="0"/>
      <w:marTop w:val="0"/>
      <w:marBottom w:val="0"/>
      <w:divBdr>
        <w:top w:val="none" w:sz="0" w:space="0" w:color="auto"/>
        <w:left w:val="none" w:sz="0" w:space="0" w:color="auto"/>
        <w:bottom w:val="none" w:sz="0" w:space="0" w:color="auto"/>
        <w:right w:val="none" w:sz="0" w:space="0" w:color="auto"/>
      </w:divBdr>
      <w:divsChild>
        <w:div w:id="714429449">
          <w:marLeft w:val="0"/>
          <w:marRight w:val="1"/>
          <w:marTop w:val="0"/>
          <w:marBottom w:val="0"/>
          <w:divBdr>
            <w:top w:val="none" w:sz="0" w:space="0" w:color="auto"/>
            <w:left w:val="none" w:sz="0" w:space="0" w:color="auto"/>
            <w:bottom w:val="none" w:sz="0" w:space="0" w:color="auto"/>
            <w:right w:val="none" w:sz="0" w:space="0" w:color="auto"/>
          </w:divBdr>
          <w:divsChild>
            <w:div w:id="714429504">
              <w:marLeft w:val="0"/>
              <w:marRight w:val="0"/>
              <w:marTop w:val="0"/>
              <w:marBottom w:val="0"/>
              <w:divBdr>
                <w:top w:val="none" w:sz="0" w:space="0" w:color="auto"/>
                <w:left w:val="none" w:sz="0" w:space="0" w:color="auto"/>
                <w:bottom w:val="none" w:sz="0" w:space="0" w:color="auto"/>
                <w:right w:val="none" w:sz="0" w:space="0" w:color="auto"/>
              </w:divBdr>
              <w:divsChild>
                <w:div w:id="714429218">
                  <w:marLeft w:val="0"/>
                  <w:marRight w:val="1"/>
                  <w:marTop w:val="0"/>
                  <w:marBottom w:val="0"/>
                  <w:divBdr>
                    <w:top w:val="none" w:sz="0" w:space="0" w:color="auto"/>
                    <w:left w:val="none" w:sz="0" w:space="0" w:color="auto"/>
                    <w:bottom w:val="none" w:sz="0" w:space="0" w:color="auto"/>
                    <w:right w:val="none" w:sz="0" w:space="0" w:color="auto"/>
                  </w:divBdr>
                  <w:divsChild>
                    <w:div w:id="714429401">
                      <w:marLeft w:val="0"/>
                      <w:marRight w:val="0"/>
                      <w:marTop w:val="0"/>
                      <w:marBottom w:val="0"/>
                      <w:divBdr>
                        <w:top w:val="none" w:sz="0" w:space="0" w:color="auto"/>
                        <w:left w:val="none" w:sz="0" w:space="0" w:color="auto"/>
                        <w:bottom w:val="none" w:sz="0" w:space="0" w:color="auto"/>
                        <w:right w:val="none" w:sz="0" w:space="0" w:color="auto"/>
                      </w:divBdr>
                      <w:divsChild>
                        <w:div w:id="714429476">
                          <w:marLeft w:val="0"/>
                          <w:marRight w:val="0"/>
                          <w:marTop w:val="0"/>
                          <w:marBottom w:val="0"/>
                          <w:divBdr>
                            <w:top w:val="none" w:sz="0" w:space="0" w:color="auto"/>
                            <w:left w:val="none" w:sz="0" w:space="0" w:color="auto"/>
                            <w:bottom w:val="none" w:sz="0" w:space="0" w:color="auto"/>
                            <w:right w:val="none" w:sz="0" w:space="0" w:color="auto"/>
                          </w:divBdr>
                          <w:divsChild>
                            <w:div w:id="714430075">
                              <w:marLeft w:val="0"/>
                              <w:marRight w:val="0"/>
                              <w:marTop w:val="120"/>
                              <w:marBottom w:val="360"/>
                              <w:divBdr>
                                <w:top w:val="none" w:sz="0" w:space="0" w:color="auto"/>
                                <w:left w:val="none" w:sz="0" w:space="0" w:color="auto"/>
                                <w:bottom w:val="none" w:sz="0" w:space="0" w:color="auto"/>
                                <w:right w:val="none" w:sz="0" w:space="0" w:color="auto"/>
                              </w:divBdr>
                              <w:divsChild>
                                <w:div w:id="714429990">
                                  <w:marLeft w:val="0"/>
                                  <w:marRight w:val="0"/>
                                  <w:marTop w:val="0"/>
                                  <w:marBottom w:val="0"/>
                                  <w:divBdr>
                                    <w:top w:val="none" w:sz="0" w:space="0" w:color="auto"/>
                                    <w:left w:val="none" w:sz="0" w:space="0" w:color="auto"/>
                                    <w:bottom w:val="none" w:sz="0" w:space="0" w:color="auto"/>
                                    <w:right w:val="none" w:sz="0" w:space="0" w:color="auto"/>
                                  </w:divBdr>
                                  <w:divsChild>
                                    <w:div w:id="7144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71">
      <w:marLeft w:val="0"/>
      <w:marRight w:val="0"/>
      <w:marTop w:val="0"/>
      <w:marBottom w:val="0"/>
      <w:divBdr>
        <w:top w:val="none" w:sz="0" w:space="0" w:color="auto"/>
        <w:left w:val="none" w:sz="0" w:space="0" w:color="auto"/>
        <w:bottom w:val="none" w:sz="0" w:space="0" w:color="auto"/>
        <w:right w:val="none" w:sz="0" w:space="0" w:color="auto"/>
      </w:divBdr>
      <w:divsChild>
        <w:div w:id="714429529">
          <w:marLeft w:val="0"/>
          <w:marRight w:val="0"/>
          <w:marTop w:val="0"/>
          <w:marBottom w:val="0"/>
          <w:divBdr>
            <w:top w:val="none" w:sz="0" w:space="0" w:color="auto"/>
            <w:left w:val="none" w:sz="0" w:space="0" w:color="auto"/>
            <w:bottom w:val="none" w:sz="0" w:space="0" w:color="auto"/>
            <w:right w:val="none" w:sz="0" w:space="0" w:color="auto"/>
          </w:divBdr>
          <w:divsChild>
            <w:div w:id="714429653">
              <w:marLeft w:val="0"/>
              <w:marRight w:val="0"/>
              <w:marTop w:val="0"/>
              <w:marBottom w:val="0"/>
              <w:divBdr>
                <w:top w:val="none" w:sz="0" w:space="0" w:color="auto"/>
                <w:left w:val="none" w:sz="0" w:space="0" w:color="auto"/>
                <w:bottom w:val="none" w:sz="0" w:space="0" w:color="auto"/>
                <w:right w:val="none" w:sz="0" w:space="0" w:color="auto"/>
              </w:divBdr>
              <w:divsChild>
                <w:div w:id="714429432">
                  <w:marLeft w:val="0"/>
                  <w:marRight w:val="0"/>
                  <w:marTop w:val="0"/>
                  <w:marBottom w:val="0"/>
                  <w:divBdr>
                    <w:top w:val="none" w:sz="0" w:space="0" w:color="auto"/>
                    <w:left w:val="none" w:sz="0" w:space="0" w:color="auto"/>
                    <w:bottom w:val="none" w:sz="0" w:space="0" w:color="auto"/>
                    <w:right w:val="none" w:sz="0" w:space="0" w:color="auto"/>
                  </w:divBdr>
                  <w:divsChild>
                    <w:div w:id="714429223">
                      <w:marLeft w:val="0"/>
                      <w:marRight w:val="0"/>
                      <w:marTop w:val="0"/>
                      <w:marBottom w:val="0"/>
                      <w:divBdr>
                        <w:top w:val="none" w:sz="0" w:space="0" w:color="auto"/>
                        <w:left w:val="none" w:sz="0" w:space="0" w:color="auto"/>
                        <w:bottom w:val="none" w:sz="0" w:space="0" w:color="auto"/>
                        <w:right w:val="none" w:sz="0" w:space="0" w:color="auto"/>
                      </w:divBdr>
                      <w:divsChild>
                        <w:div w:id="714429708">
                          <w:marLeft w:val="0"/>
                          <w:marRight w:val="0"/>
                          <w:marTop w:val="0"/>
                          <w:marBottom w:val="0"/>
                          <w:divBdr>
                            <w:top w:val="none" w:sz="0" w:space="0" w:color="auto"/>
                            <w:left w:val="none" w:sz="0" w:space="0" w:color="auto"/>
                            <w:bottom w:val="none" w:sz="0" w:space="0" w:color="auto"/>
                            <w:right w:val="none" w:sz="0" w:space="0" w:color="auto"/>
                          </w:divBdr>
                          <w:divsChild>
                            <w:div w:id="714429641">
                              <w:marLeft w:val="0"/>
                              <w:marRight w:val="0"/>
                              <w:marTop w:val="0"/>
                              <w:marBottom w:val="0"/>
                              <w:divBdr>
                                <w:top w:val="none" w:sz="0" w:space="0" w:color="auto"/>
                                <w:left w:val="none" w:sz="0" w:space="0" w:color="auto"/>
                                <w:bottom w:val="none" w:sz="0" w:space="0" w:color="auto"/>
                                <w:right w:val="none" w:sz="0" w:space="0" w:color="auto"/>
                              </w:divBdr>
                              <w:divsChild>
                                <w:div w:id="714429813">
                                  <w:marLeft w:val="0"/>
                                  <w:marRight w:val="0"/>
                                  <w:marTop w:val="0"/>
                                  <w:marBottom w:val="0"/>
                                  <w:divBdr>
                                    <w:top w:val="none" w:sz="0" w:space="0" w:color="auto"/>
                                    <w:left w:val="none" w:sz="0" w:space="0" w:color="auto"/>
                                    <w:bottom w:val="none" w:sz="0" w:space="0" w:color="auto"/>
                                    <w:right w:val="none" w:sz="0" w:space="0" w:color="auto"/>
                                  </w:divBdr>
                                  <w:divsChild>
                                    <w:div w:id="714429451">
                                      <w:marLeft w:val="0"/>
                                      <w:marRight w:val="0"/>
                                      <w:marTop w:val="0"/>
                                      <w:marBottom w:val="0"/>
                                      <w:divBdr>
                                        <w:top w:val="none" w:sz="0" w:space="0" w:color="auto"/>
                                        <w:left w:val="none" w:sz="0" w:space="0" w:color="auto"/>
                                        <w:bottom w:val="none" w:sz="0" w:space="0" w:color="auto"/>
                                        <w:right w:val="none" w:sz="0" w:space="0" w:color="auto"/>
                                      </w:divBdr>
                                    </w:div>
                                    <w:div w:id="7144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74">
      <w:marLeft w:val="0"/>
      <w:marRight w:val="0"/>
      <w:marTop w:val="0"/>
      <w:marBottom w:val="0"/>
      <w:divBdr>
        <w:top w:val="none" w:sz="0" w:space="0" w:color="auto"/>
        <w:left w:val="none" w:sz="0" w:space="0" w:color="auto"/>
        <w:bottom w:val="none" w:sz="0" w:space="0" w:color="auto"/>
        <w:right w:val="none" w:sz="0" w:space="0" w:color="auto"/>
      </w:divBdr>
      <w:divsChild>
        <w:div w:id="714429372">
          <w:marLeft w:val="0"/>
          <w:marRight w:val="1"/>
          <w:marTop w:val="0"/>
          <w:marBottom w:val="0"/>
          <w:divBdr>
            <w:top w:val="none" w:sz="0" w:space="0" w:color="auto"/>
            <w:left w:val="none" w:sz="0" w:space="0" w:color="auto"/>
            <w:bottom w:val="none" w:sz="0" w:space="0" w:color="auto"/>
            <w:right w:val="none" w:sz="0" w:space="0" w:color="auto"/>
          </w:divBdr>
          <w:divsChild>
            <w:div w:id="714429749">
              <w:marLeft w:val="0"/>
              <w:marRight w:val="0"/>
              <w:marTop w:val="0"/>
              <w:marBottom w:val="0"/>
              <w:divBdr>
                <w:top w:val="none" w:sz="0" w:space="0" w:color="auto"/>
                <w:left w:val="none" w:sz="0" w:space="0" w:color="auto"/>
                <w:bottom w:val="none" w:sz="0" w:space="0" w:color="auto"/>
                <w:right w:val="none" w:sz="0" w:space="0" w:color="auto"/>
              </w:divBdr>
              <w:divsChild>
                <w:div w:id="714429012">
                  <w:marLeft w:val="0"/>
                  <w:marRight w:val="1"/>
                  <w:marTop w:val="0"/>
                  <w:marBottom w:val="0"/>
                  <w:divBdr>
                    <w:top w:val="none" w:sz="0" w:space="0" w:color="auto"/>
                    <w:left w:val="none" w:sz="0" w:space="0" w:color="auto"/>
                    <w:bottom w:val="none" w:sz="0" w:space="0" w:color="auto"/>
                    <w:right w:val="none" w:sz="0" w:space="0" w:color="auto"/>
                  </w:divBdr>
                  <w:divsChild>
                    <w:div w:id="714429094">
                      <w:marLeft w:val="0"/>
                      <w:marRight w:val="0"/>
                      <w:marTop w:val="0"/>
                      <w:marBottom w:val="0"/>
                      <w:divBdr>
                        <w:top w:val="none" w:sz="0" w:space="0" w:color="auto"/>
                        <w:left w:val="none" w:sz="0" w:space="0" w:color="auto"/>
                        <w:bottom w:val="none" w:sz="0" w:space="0" w:color="auto"/>
                        <w:right w:val="none" w:sz="0" w:space="0" w:color="auto"/>
                      </w:divBdr>
                      <w:divsChild>
                        <w:div w:id="714429444">
                          <w:marLeft w:val="0"/>
                          <w:marRight w:val="0"/>
                          <w:marTop w:val="0"/>
                          <w:marBottom w:val="0"/>
                          <w:divBdr>
                            <w:top w:val="none" w:sz="0" w:space="0" w:color="auto"/>
                            <w:left w:val="none" w:sz="0" w:space="0" w:color="auto"/>
                            <w:bottom w:val="none" w:sz="0" w:space="0" w:color="auto"/>
                            <w:right w:val="none" w:sz="0" w:space="0" w:color="auto"/>
                          </w:divBdr>
                          <w:divsChild>
                            <w:div w:id="714429395">
                              <w:marLeft w:val="0"/>
                              <w:marRight w:val="0"/>
                              <w:marTop w:val="120"/>
                              <w:marBottom w:val="360"/>
                              <w:divBdr>
                                <w:top w:val="none" w:sz="0" w:space="0" w:color="auto"/>
                                <w:left w:val="none" w:sz="0" w:space="0" w:color="auto"/>
                                <w:bottom w:val="none" w:sz="0" w:space="0" w:color="auto"/>
                                <w:right w:val="none" w:sz="0" w:space="0" w:color="auto"/>
                              </w:divBdr>
                              <w:divsChild>
                                <w:div w:id="714429231">
                                  <w:marLeft w:val="420"/>
                                  <w:marRight w:val="0"/>
                                  <w:marTop w:val="0"/>
                                  <w:marBottom w:val="0"/>
                                  <w:divBdr>
                                    <w:top w:val="none" w:sz="0" w:space="0" w:color="auto"/>
                                    <w:left w:val="none" w:sz="0" w:space="0" w:color="auto"/>
                                    <w:bottom w:val="none" w:sz="0" w:space="0" w:color="auto"/>
                                    <w:right w:val="none" w:sz="0" w:space="0" w:color="auto"/>
                                  </w:divBdr>
                                  <w:divsChild>
                                    <w:div w:id="7144290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77">
      <w:marLeft w:val="0"/>
      <w:marRight w:val="0"/>
      <w:marTop w:val="0"/>
      <w:marBottom w:val="0"/>
      <w:divBdr>
        <w:top w:val="none" w:sz="0" w:space="0" w:color="auto"/>
        <w:left w:val="none" w:sz="0" w:space="0" w:color="auto"/>
        <w:bottom w:val="none" w:sz="0" w:space="0" w:color="auto"/>
        <w:right w:val="none" w:sz="0" w:space="0" w:color="auto"/>
      </w:divBdr>
      <w:divsChild>
        <w:div w:id="714429120">
          <w:marLeft w:val="0"/>
          <w:marRight w:val="0"/>
          <w:marTop w:val="0"/>
          <w:marBottom w:val="0"/>
          <w:divBdr>
            <w:top w:val="none" w:sz="0" w:space="0" w:color="auto"/>
            <w:left w:val="none" w:sz="0" w:space="0" w:color="auto"/>
            <w:bottom w:val="none" w:sz="0" w:space="0" w:color="auto"/>
            <w:right w:val="none" w:sz="0" w:space="0" w:color="auto"/>
          </w:divBdr>
          <w:divsChild>
            <w:div w:id="714429443">
              <w:marLeft w:val="0"/>
              <w:marRight w:val="0"/>
              <w:marTop w:val="0"/>
              <w:marBottom w:val="0"/>
              <w:divBdr>
                <w:top w:val="none" w:sz="0" w:space="0" w:color="auto"/>
                <w:left w:val="none" w:sz="0" w:space="0" w:color="auto"/>
                <w:bottom w:val="none" w:sz="0" w:space="0" w:color="auto"/>
                <w:right w:val="none" w:sz="0" w:space="0" w:color="auto"/>
              </w:divBdr>
              <w:divsChild>
                <w:div w:id="714430046">
                  <w:marLeft w:val="0"/>
                  <w:marRight w:val="0"/>
                  <w:marTop w:val="0"/>
                  <w:marBottom w:val="0"/>
                  <w:divBdr>
                    <w:top w:val="none" w:sz="0" w:space="0" w:color="auto"/>
                    <w:left w:val="none" w:sz="0" w:space="0" w:color="auto"/>
                    <w:bottom w:val="none" w:sz="0" w:space="0" w:color="auto"/>
                    <w:right w:val="none" w:sz="0" w:space="0" w:color="auto"/>
                  </w:divBdr>
                  <w:divsChild>
                    <w:div w:id="714428998">
                      <w:marLeft w:val="0"/>
                      <w:marRight w:val="0"/>
                      <w:marTop w:val="0"/>
                      <w:marBottom w:val="0"/>
                      <w:divBdr>
                        <w:top w:val="none" w:sz="0" w:space="0" w:color="auto"/>
                        <w:left w:val="none" w:sz="0" w:space="0" w:color="auto"/>
                        <w:bottom w:val="none" w:sz="0" w:space="0" w:color="auto"/>
                        <w:right w:val="none" w:sz="0" w:space="0" w:color="auto"/>
                      </w:divBdr>
                      <w:divsChild>
                        <w:div w:id="714429994">
                          <w:marLeft w:val="0"/>
                          <w:marRight w:val="0"/>
                          <w:marTop w:val="0"/>
                          <w:marBottom w:val="0"/>
                          <w:divBdr>
                            <w:top w:val="none" w:sz="0" w:space="0" w:color="auto"/>
                            <w:left w:val="none" w:sz="0" w:space="0" w:color="auto"/>
                            <w:bottom w:val="none" w:sz="0" w:space="0" w:color="auto"/>
                            <w:right w:val="none" w:sz="0" w:space="0" w:color="auto"/>
                          </w:divBdr>
                          <w:divsChild>
                            <w:div w:id="714429974">
                              <w:marLeft w:val="0"/>
                              <w:marRight w:val="0"/>
                              <w:marTop w:val="0"/>
                              <w:marBottom w:val="0"/>
                              <w:divBdr>
                                <w:top w:val="none" w:sz="0" w:space="0" w:color="auto"/>
                                <w:left w:val="none" w:sz="0" w:space="0" w:color="auto"/>
                                <w:bottom w:val="none" w:sz="0" w:space="0" w:color="auto"/>
                                <w:right w:val="none" w:sz="0" w:space="0" w:color="auto"/>
                              </w:divBdr>
                              <w:divsChild>
                                <w:div w:id="714429134">
                                  <w:marLeft w:val="0"/>
                                  <w:marRight w:val="0"/>
                                  <w:marTop w:val="0"/>
                                  <w:marBottom w:val="0"/>
                                  <w:divBdr>
                                    <w:top w:val="none" w:sz="0" w:space="0" w:color="auto"/>
                                    <w:left w:val="none" w:sz="0" w:space="0" w:color="auto"/>
                                    <w:bottom w:val="none" w:sz="0" w:space="0" w:color="auto"/>
                                    <w:right w:val="none" w:sz="0" w:space="0" w:color="auto"/>
                                  </w:divBdr>
                                  <w:divsChild>
                                    <w:div w:id="714430119">
                                      <w:marLeft w:val="0"/>
                                      <w:marRight w:val="0"/>
                                      <w:marTop w:val="0"/>
                                      <w:marBottom w:val="0"/>
                                      <w:divBdr>
                                        <w:top w:val="none" w:sz="0" w:space="0" w:color="auto"/>
                                        <w:left w:val="none" w:sz="0" w:space="0" w:color="auto"/>
                                        <w:bottom w:val="none" w:sz="0" w:space="0" w:color="auto"/>
                                        <w:right w:val="none" w:sz="0" w:space="0" w:color="auto"/>
                                      </w:divBdr>
                                      <w:divsChild>
                                        <w:div w:id="7144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430080">
      <w:marLeft w:val="0"/>
      <w:marRight w:val="0"/>
      <w:marTop w:val="0"/>
      <w:marBottom w:val="0"/>
      <w:divBdr>
        <w:top w:val="none" w:sz="0" w:space="0" w:color="auto"/>
        <w:left w:val="none" w:sz="0" w:space="0" w:color="auto"/>
        <w:bottom w:val="none" w:sz="0" w:space="0" w:color="auto"/>
        <w:right w:val="none" w:sz="0" w:space="0" w:color="auto"/>
      </w:divBdr>
      <w:divsChild>
        <w:div w:id="714429163">
          <w:marLeft w:val="0"/>
          <w:marRight w:val="0"/>
          <w:marTop w:val="0"/>
          <w:marBottom w:val="0"/>
          <w:divBdr>
            <w:top w:val="none" w:sz="0" w:space="0" w:color="auto"/>
            <w:left w:val="none" w:sz="0" w:space="0" w:color="auto"/>
            <w:bottom w:val="none" w:sz="0" w:space="0" w:color="auto"/>
            <w:right w:val="none" w:sz="0" w:space="0" w:color="auto"/>
          </w:divBdr>
          <w:divsChild>
            <w:div w:id="714429784">
              <w:marLeft w:val="0"/>
              <w:marRight w:val="0"/>
              <w:marTop w:val="0"/>
              <w:marBottom w:val="0"/>
              <w:divBdr>
                <w:top w:val="none" w:sz="0" w:space="0" w:color="auto"/>
                <w:left w:val="none" w:sz="0" w:space="0" w:color="auto"/>
                <w:bottom w:val="none" w:sz="0" w:space="0" w:color="auto"/>
                <w:right w:val="none" w:sz="0" w:space="0" w:color="auto"/>
              </w:divBdr>
              <w:divsChild>
                <w:div w:id="714429339">
                  <w:marLeft w:val="0"/>
                  <w:marRight w:val="0"/>
                  <w:marTop w:val="0"/>
                  <w:marBottom w:val="0"/>
                  <w:divBdr>
                    <w:top w:val="none" w:sz="0" w:space="0" w:color="auto"/>
                    <w:left w:val="none" w:sz="0" w:space="0" w:color="auto"/>
                    <w:bottom w:val="none" w:sz="0" w:space="0" w:color="auto"/>
                    <w:right w:val="none" w:sz="0" w:space="0" w:color="auto"/>
                  </w:divBdr>
                  <w:divsChild>
                    <w:div w:id="714429898">
                      <w:marLeft w:val="0"/>
                      <w:marRight w:val="0"/>
                      <w:marTop w:val="0"/>
                      <w:marBottom w:val="0"/>
                      <w:divBdr>
                        <w:top w:val="none" w:sz="0" w:space="0" w:color="auto"/>
                        <w:left w:val="none" w:sz="0" w:space="0" w:color="auto"/>
                        <w:bottom w:val="none" w:sz="0" w:space="0" w:color="auto"/>
                        <w:right w:val="none" w:sz="0" w:space="0" w:color="auto"/>
                      </w:divBdr>
                      <w:divsChild>
                        <w:div w:id="714429823">
                          <w:marLeft w:val="0"/>
                          <w:marRight w:val="0"/>
                          <w:marTop w:val="0"/>
                          <w:marBottom w:val="0"/>
                          <w:divBdr>
                            <w:top w:val="none" w:sz="0" w:space="0" w:color="auto"/>
                            <w:left w:val="none" w:sz="0" w:space="0" w:color="auto"/>
                            <w:bottom w:val="none" w:sz="0" w:space="0" w:color="auto"/>
                            <w:right w:val="none" w:sz="0" w:space="0" w:color="auto"/>
                          </w:divBdr>
                          <w:divsChild>
                            <w:div w:id="714429915">
                              <w:marLeft w:val="0"/>
                              <w:marRight w:val="0"/>
                              <w:marTop w:val="0"/>
                              <w:marBottom w:val="0"/>
                              <w:divBdr>
                                <w:top w:val="none" w:sz="0" w:space="0" w:color="auto"/>
                                <w:left w:val="none" w:sz="0" w:space="0" w:color="auto"/>
                                <w:bottom w:val="none" w:sz="0" w:space="0" w:color="auto"/>
                                <w:right w:val="none" w:sz="0" w:space="0" w:color="auto"/>
                              </w:divBdr>
                              <w:divsChild>
                                <w:div w:id="714430101">
                                  <w:marLeft w:val="0"/>
                                  <w:marRight w:val="0"/>
                                  <w:marTop w:val="0"/>
                                  <w:marBottom w:val="0"/>
                                  <w:divBdr>
                                    <w:top w:val="none" w:sz="0" w:space="0" w:color="auto"/>
                                    <w:left w:val="none" w:sz="0" w:space="0" w:color="auto"/>
                                    <w:bottom w:val="none" w:sz="0" w:space="0" w:color="auto"/>
                                    <w:right w:val="none" w:sz="0" w:space="0" w:color="auto"/>
                                  </w:divBdr>
                                  <w:divsChild>
                                    <w:div w:id="714429434">
                                      <w:marLeft w:val="0"/>
                                      <w:marRight w:val="0"/>
                                      <w:marTop w:val="0"/>
                                      <w:marBottom w:val="0"/>
                                      <w:divBdr>
                                        <w:top w:val="none" w:sz="0" w:space="0" w:color="auto"/>
                                        <w:left w:val="none" w:sz="0" w:space="0" w:color="auto"/>
                                        <w:bottom w:val="none" w:sz="0" w:space="0" w:color="auto"/>
                                        <w:right w:val="none" w:sz="0" w:space="0" w:color="auto"/>
                                      </w:divBdr>
                                    </w:div>
                                    <w:div w:id="7144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84">
      <w:marLeft w:val="0"/>
      <w:marRight w:val="0"/>
      <w:marTop w:val="0"/>
      <w:marBottom w:val="0"/>
      <w:divBdr>
        <w:top w:val="none" w:sz="0" w:space="0" w:color="auto"/>
        <w:left w:val="none" w:sz="0" w:space="0" w:color="auto"/>
        <w:bottom w:val="none" w:sz="0" w:space="0" w:color="auto"/>
        <w:right w:val="none" w:sz="0" w:space="0" w:color="auto"/>
      </w:divBdr>
      <w:divsChild>
        <w:div w:id="714429505">
          <w:marLeft w:val="0"/>
          <w:marRight w:val="0"/>
          <w:marTop w:val="0"/>
          <w:marBottom w:val="0"/>
          <w:divBdr>
            <w:top w:val="none" w:sz="0" w:space="0" w:color="auto"/>
            <w:left w:val="none" w:sz="0" w:space="0" w:color="auto"/>
            <w:bottom w:val="none" w:sz="0" w:space="0" w:color="auto"/>
            <w:right w:val="none" w:sz="0" w:space="0" w:color="auto"/>
          </w:divBdr>
          <w:divsChild>
            <w:div w:id="714429914">
              <w:marLeft w:val="0"/>
              <w:marRight w:val="0"/>
              <w:marTop w:val="0"/>
              <w:marBottom w:val="0"/>
              <w:divBdr>
                <w:top w:val="none" w:sz="0" w:space="0" w:color="auto"/>
                <w:left w:val="none" w:sz="0" w:space="0" w:color="auto"/>
                <w:bottom w:val="none" w:sz="0" w:space="0" w:color="auto"/>
                <w:right w:val="none" w:sz="0" w:space="0" w:color="auto"/>
              </w:divBdr>
              <w:divsChild>
                <w:div w:id="714429321">
                  <w:marLeft w:val="0"/>
                  <w:marRight w:val="0"/>
                  <w:marTop w:val="0"/>
                  <w:marBottom w:val="0"/>
                  <w:divBdr>
                    <w:top w:val="none" w:sz="0" w:space="0" w:color="auto"/>
                    <w:left w:val="none" w:sz="0" w:space="0" w:color="auto"/>
                    <w:bottom w:val="none" w:sz="0" w:space="0" w:color="auto"/>
                    <w:right w:val="none" w:sz="0" w:space="0" w:color="auto"/>
                  </w:divBdr>
                  <w:divsChild>
                    <w:div w:id="714430033">
                      <w:marLeft w:val="0"/>
                      <w:marRight w:val="0"/>
                      <w:marTop w:val="0"/>
                      <w:marBottom w:val="0"/>
                      <w:divBdr>
                        <w:top w:val="none" w:sz="0" w:space="0" w:color="auto"/>
                        <w:left w:val="none" w:sz="0" w:space="0" w:color="auto"/>
                        <w:bottom w:val="none" w:sz="0" w:space="0" w:color="auto"/>
                        <w:right w:val="none" w:sz="0" w:space="0" w:color="auto"/>
                      </w:divBdr>
                      <w:divsChild>
                        <w:div w:id="714429716">
                          <w:marLeft w:val="0"/>
                          <w:marRight w:val="0"/>
                          <w:marTop w:val="0"/>
                          <w:marBottom w:val="0"/>
                          <w:divBdr>
                            <w:top w:val="none" w:sz="0" w:space="0" w:color="auto"/>
                            <w:left w:val="none" w:sz="0" w:space="0" w:color="auto"/>
                            <w:bottom w:val="none" w:sz="0" w:space="0" w:color="auto"/>
                            <w:right w:val="none" w:sz="0" w:space="0" w:color="auto"/>
                          </w:divBdr>
                          <w:divsChild>
                            <w:div w:id="714429336">
                              <w:marLeft w:val="150"/>
                              <w:marRight w:val="150"/>
                              <w:marTop w:val="0"/>
                              <w:marBottom w:val="0"/>
                              <w:divBdr>
                                <w:top w:val="none" w:sz="0" w:space="0" w:color="auto"/>
                                <w:left w:val="none" w:sz="0" w:space="0" w:color="auto"/>
                                <w:bottom w:val="none" w:sz="0" w:space="0" w:color="auto"/>
                                <w:right w:val="none" w:sz="0" w:space="0" w:color="auto"/>
                              </w:divBdr>
                              <w:divsChild>
                                <w:div w:id="714429889">
                                  <w:marLeft w:val="0"/>
                                  <w:marRight w:val="0"/>
                                  <w:marTop w:val="0"/>
                                  <w:marBottom w:val="0"/>
                                  <w:divBdr>
                                    <w:top w:val="none" w:sz="0" w:space="0" w:color="auto"/>
                                    <w:left w:val="none" w:sz="0" w:space="0" w:color="auto"/>
                                    <w:bottom w:val="none" w:sz="0" w:space="0" w:color="auto"/>
                                    <w:right w:val="none" w:sz="0" w:space="0" w:color="auto"/>
                                  </w:divBdr>
                                  <w:divsChild>
                                    <w:div w:id="714429234">
                                      <w:marLeft w:val="0"/>
                                      <w:marRight w:val="0"/>
                                      <w:marTop w:val="0"/>
                                      <w:marBottom w:val="0"/>
                                      <w:divBdr>
                                        <w:top w:val="none" w:sz="0" w:space="0" w:color="auto"/>
                                        <w:left w:val="none" w:sz="0" w:space="0" w:color="auto"/>
                                        <w:bottom w:val="none" w:sz="0" w:space="0" w:color="auto"/>
                                        <w:right w:val="none" w:sz="0" w:space="0" w:color="auto"/>
                                      </w:divBdr>
                                      <w:divsChild>
                                        <w:div w:id="714429743">
                                          <w:marLeft w:val="0"/>
                                          <w:marRight w:val="0"/>
                                          <w:marTop w:val="0"/>
                                          <w:marBottom w:val="0"/>
                                          <w:divBdr>
                                            <w:top w:val="none" w:sz="0" w:space="0" w:color="auto"/>
                                            <w:left w:val="none" w:sz="0" w:space="0" w:color="auto"/>
                                            <w:bottom w:val="none" w:sz="0" w:space="0" w:color="auto"/>
                                            <w:right w:val="none" w:sz="0" w:space="0" w:color="auto"/>
                                          </w:divBdr>
                                          <w:divsChild>
                                            <w:div w:id="714429765">
                                              <w:marLeft w:val="0"/>
                                              <w:marRight w:val="0"/>
                                              <w:marTop w:val="0"/>
                                              <w:marBottom w:val="0"/>
                                              <w:divBdr>
                                                <w:top w:val="none" w:sz="0" w:space="0" w:color="auto"/>
                                                <w:left w:val="none" w:sz="0" w:space="0" w:color="auto"/>
                                                <w:bottom w:val="none" w:sz="0" w:space="0" w:color="auto"/>
                                                <w:right w:val="none" w:sz="0" w:space="0" w:color="auto"/>
                                              </w:divBdr>
                                              <w:divsChild>
                                                <w:div w:id="714429866">
                                                  <w:marLeft w:val="0"/>
                                                  <w:marRight w:val="0"/>
                                                  <w:marTop w:val="0"/>
                                                  <w:marBottom w:val="0"/>
                                                  <w:divBdr>
                                                    <w:top w:val="none" w:sz="0" w:space="0" w:color="auto"/>
                                                    <w:left w:val="none" w:sz="0" w:space="0" w:color="auto"/>
                                                    <w:bottom w:val="none" w:sz="0" w:space="0" w:color="auto"/>
                                                    <w:right w:val="none" w:sz="0" w:space="0" w:color="auto"/>
                                                  </w:divBdr>
                                                  <w:divsChild>
                                                    <w:div w:id="714429949">
                                                      <w:marLeft w:val="0"/>
                                                      <w:marRight w:val="0"/>
                                                      <w:marTop w:val="0"/>
                                                      <w:marBottom w:val="0"/>
                                                      <w:divBdr>
                                                        <w:top w:val="none" w:sz="0" w:space="0" w:color="auto"/>
                                                        <w:left w:val="none" w:sz="0" w:space="0" w:color="auto"/>
                                                        <w:bottom w:val="none" w:sz="0" w:space="0" w:color="auto"/>
                                                        <w:right w:val="none" w:sz="0" w:space="0" w:color="auto"/>
                                                      </w:divBdr>
                                                      <w:divsChild>
                                                        <w:div w:id="714429071">
                                                          <w:marLeft w:val="0"/>
                                                          <w:marRight w:val="0"/>
                                                          <w:marTop w:val="0"/>
                                                          <w:marBottom w:val="0"/>
                                                          <w:divBdr>
                                                            <w:top w:val="none" w:sz="0" w:space="0" w:color="auto"/>
                                                            <w:left w:val="none" w:sz="0" w:space="0" w:color="auto"/>
                                                            <w:bottom w:val="none" w:sz="0" w:space="0" w:color="auto"/>
                                                            <w:right w:val="none" w:sz="0" w:space="0" w:color="auto"/>
                                                          </w:divBdr>
                                                          <w:divsChild>
                                                            <w:div w:id="714429172">
                                                              <w:marLeft w:val="0"/>
                                                              <w:marRight w:val="0"/>
                                                              <w:marTop w:val="0"/>
                                                              <w:marBottom w:val="0"/>
                                                              <w:divBdr>
                                                                <w:top w:val="none" w:sz="0" w:space="0" w:color="auto"/>
                                                                <w:left w:val="none" w:sz="0" w:space="0" w:color="auto"/>
                                                                <w:bottom w:val="none" w:sz="0" w:space="0" w:color="auto"/>
                                                                <w:right w:val="none" w:sz="0" w:space="0" w:color="auto"/>
                                                              </w:divBdr>
                                                              <w:divsChild>
                                                                <w:div w:id="714429178">
                                                                  <w:marLeft w:val="0"/>
                                                                  <w:marRight w:val="0"/>
                                                                  <w:marTop w:val="0"/>
                                                                  <w:marBottom w:val="0"/>
                                                                  <w:divBdr>
                                                                    <w:top w:val="none" w:sz="0" w:space="0" w:color="auto"/>
                                                                    <w:left w:val="none" w:sz="0" w:space="0" w:color="auto"/>
                                                                    <w:bottom w:val="none" w:sz="0" w:space="0" w:color="auto"/>
                                                                    <w:right w:val="none" w:sz="0" w:space="0" w:color="auto"/>
                                                                  </w:divBdr>
                                                                  <w:divsChild>
                                                                    <w:div w:id="7144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4430085">
      <w:marLeft w:val="0"/>
      <w:marRight w:val="0"/>
      <w:marTop w:val="0"/>
      <w:marBottom w:val="0"/>
      <w:divBdr>
        <w:top w:val="none" w:sz="0" w:space="0" w:color="auto"/>
        <w:left w:val="none" w:sz="0" w:space="0" w:color="auto"/>
        <w:bottom w:val="none" w:sz="0" w:space="0" w:color="auto"/>
        <w:right w:val="none" w:sz="0" w:space="0" w:color="auto"/>
      </w:divBdr>
      <w:divsChild>
        <w:div w:id="714429891">
          <w:marLeft w:val="0"/>
          <w:marRight w:val="1"/>
          <w:marTop w:val="0"/>
          <w:marBottom w:val="0"/>
          <w:divBdr>
            <w:top w:val="none" w:sz="0" w:space="0" w:color="auto"/>
            <w:left w:val="none" w:sz="0" w:space="0" w:color="auto"/>
            <w:bottom w:val="none" w:sz="0" w:space="0" w:color="auto"/>
            <w:right w:val="none" w:sz="0" w:space="0" w:color="auto"/>
          </w:divBdr>
          <w:divsChild>
            <w:div w:id="714429631">
              <w:marLeft w:val="0"/>
              <w:marRight w:val="0"/>
              <w:marTop w:val="0"/>
              <w:marBottom w:val="0"/>
              <w:divBdr>
                <w:top w:val="none" w:sz="0" w:space="0" w:color="auto"/>
                <w:left w:val="none" w:sz="0" w:space="0" w:color="auto"/>
                <w:bottom w:val="none" w:sz="0" w:space="0" w:color="auto"/>
                <w:right w:val="none" w:sz="0" w:space="0" w:color="auto"/>
              </w:divBdr>
              <w:divsChild>
                <w:div w:id="714429827">
                  <w:marLeft w:val="0"/>
                  <w:marRight w:val="1"/>
                  <w:marTop w:val="0"/>
                  <w:marBottom w:val="0"/>
                  <w:divBdr>
                    <w:top w:val="none" w:sz="0" w:space="0" w:color="auto"/>
                    <w:left w:val="none" w:sz="0" w:space="0" w:color="auto"/>
                    <w:bottom w:val="none" w:sz="0" w:space="0" w:color="auto"/>
                    <w:right w:val="none" w:sz="0" w:space="0" w:color="auto"/>
                  </w:divBdr>
                  <w:divsChild>
                    <w:div w:id="714429439">
                      <w:marLeft w:val="0"/>
                      <w:marRight w:val="0"/>
                      <w:marTop w:val="0"/>
                      <w:marBottom w:val="0"/>
                      <w:divBdr>
                        <w:top w:val="none" w:sz="0" w:space="0" w:color="auto"/>
                        <w:left w:val="none" w:sz="0" w:space="0" w:color="auto"/>
                        <w:bottom w:val="none" w:sz="0" w:space="0" w:color="auto"/>
                        <w:right w:val="none" w:sz="0" w:space="0" w:color="auto"/>
                      </w:divBdr>
                      <w:divsChild>
                        <w:div w:id="714429309">
                          <w:marLeft w:val="0"/>
                          <w:marRight w:val="0"/>
                          <w:marTop w:val="0"/>
                          <w:marBottom w:val="0"/>
                          <w:divBdr>
                            <w:top w:val="none" w:sz="0" w:space="0" w:color="auto"/>
                            <w:left w:val="none" w:sz="0" w:space="0" w:color="auto"/>
                            <w:bottom w:val="none" w:sz="0" w:space="0" w:color="auto"/>
                            <w:right w:val="none" w:sz="0" w:space="0" w:color="auto"/>
                          </w:divBdr>
                          <w:divsChild>
                            <w:div w:id="714429029">
                              <w:marLeft w:val="0"/>
                              <w:marRight w:val="0"/>
                              <w:marTop w:val="120"/>
                              <w:marBottom w:val="360"/>
                              <w:divBdr>
                                <w:top w:val="none" w:sz="0" w:space="0" w:color="auto"/>
                                <w:left w:val="none" w:sz="0" w:space="0" w:color="auto"/>
                                <w:bottom w:val="none" w:sz="0" w:space="0" w:color="auto"/>
                                <w:right w:val="none" w:sz="0" w:space="0" w:color="auto"/>
                              </w:divBdr>
                              <w:divsChild>
                                <w:div w:id="714429419">
                                  <w:marLeft w:val="0"/>
                                  <w:marRight w:val="0"/>
                                  <w:marTop w:val="0"/>
                                  <w:marBottom w:val="0"/>
                                  <w:divBdr>
                                    <w:top w:val="none" w:sz="0" w:space="0" w:color="auto"/>
                                    <w:left w:val="none" w:sz="0" w:space="0" w:color="auto"/>
                                    <w:bottom w:val="none" w:sz="0" w:space="0" w:color="auto"/>
                                    <w:right w:val="none" w:sz="0" w:space="0" w:color="auto"/>
                                  </w:divBdr>
                                  <w:divsChild>
                                    <w:div w:id="7144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098">
      <w:marLeft w:val="0"/>
      <w:marRight w:val="0"/>
      <w:marTop w:val="0"/>
      <w:marBottom w:val="0"/>
      <w:divBdr>
        <w:top w:val="none" w:sz="0" w:space="0" w:color="auto"/>
        <w:left w:val="none" w:sz="0" w:space="0" w:color="auto"/>
        <w:bottom w:val="none" w:sz="0" w:space="0" w:color="auto"/>
        <w:right w:val="none" w:sz="0" w:space="0" w:color="auto"/>
      </w:divBdr>
      <w:divsChild>
        <w:div w:id="714429628">
          <w:marLeft w:val="0"/>
          <w:marRight w:val="0"/>
          <w:marTop w:val="0"/>
          <w:marBottom w:val="0"/>
          <w:divBdr>
            <w:top w:val="none" w:sz="0" w:space="0" w:color="auto"/>
            <w:left w:val="none" w:sz="0" w:space="0" w:color="auto"/>
            <w:bottom w:val="none" w:sz="0" w:space="0" w:color="auto"/>
            <w:right w:val="none" w:sz="0" w:space="0" w:color="auto"/>
          </w:divBdr>
          <w:divsChild>
            <w:div w:id="714430107">
              <w:marLeft w:val="0"/>
              <w:marRight w:val="0"/>
              <w:marTop w:val="0"/>
              <w:marBottom w:val="0"/>
              <w:divBdr>
                <w:top w:val="none" w:sz="0" w:space="0" w:color="auto"/>
                <w:left w:val="none" w:sz="0" w:space="0" w:color="auto"/>
                <w:bottom w:val="none" w:sz="0" w:space="0" w:color="auto"/>
                <w:right w:val="none" w:sz="0" w:space="0" w:color="auto"/>
              </w:divBdr>
              <w:divsChild>
                <w:div w:id="714429219">
                  <w:marLeft w:val="0"/>
                  <w:marRight w:val="-6084"/>
                  <w:marTop w:val="0"/>
                  <w:marBottom w:val="0"/>
                  <w:divBdr>
                    <w:top w:val="none" w:sz="0" w:space="0" w:color="auto"/>
                    <w:left w:val="none" w:sz="0" w:space="0" w:color="auto"/>
                    <w:bottom w:val="none" w:sz="0" w:space="0" w:color="auto"/>
                    <w:right w:val="none" w:sz="0" w:space="0" w:color="auto"/>
                  </w:divBdr>
                  <w:divsChild>
                    <w:div w:id="714429681">
                      <w:marLeft w:val="0"/>
                      <w:marRight w:val="5844"/>
                      <w:marTop w:val="0"/>
                      <w:marBottom w:val="0"/>
                      <w:divBdr>
                        <w:top w:val="none" w:sz="0" w:space="0" w:color="auto"/>
                        <w:left w:val="none" w:sz="0" w:space="0" w:color="auto"/>
                        <w:bottom w:val="none" w:sz="0" w:space="0" w:color="auto"/>
                        <w:right w:val="none" w:sz="0" w:space="0" w:color="auto"/>
                      </w:divBdr>
                      <w:divsChild>
                        <w:div w:id="714429904">
                          <w:marLeft w:val="0"/>
                          <w:marRight w:val="0"/>
                          <w:marTop w:val="0"/>
                          <w:marBottom w:val="0"/>
                          <w:divBdr>
                            <w:top w:val="none" w:sz="0" w:space="0" w:color="auto"/>
                            <w:left w:val="none" w:sz="0" w:space="0" w:color="auto"/>
                            <w:bottom w:val="none" w:sz="0" w:space="0" w:color="auto"/>
                            <w:right w:val="none" w:sz="0" w:space="0" w:color="auto"/>
                          </w:divBdr>
                          <w:divsChild>
                            <w:div w:id="714429988">
                              <w:marLeft w:val="0"/>
                              <w:marRight w:val="0"/>
                              <w:marTop w:val="120"/>
                              <w:marBottom w:val="360"/>
                              <w:divBdr>
                                <w:top w:val="none" w:sz="0" w:space="0" w:color="auto"/>
                                <w:left w:val="none" w:sz="0" w:space="0" w:color="auto"/>
                                <w:bottom w:val="none" w:sz="0" w:space="0" w:color="auto"/>
                                <w:right w:val="none" w:sz="0" w:space="0" w:color="auto"/>
                              </w:divBdr>
                              <w:divsChild>
                                <w:div w:id="714429100">
                                  <w:marLeft w:val="420"/>
                                  <w:marRight w:val="0"/>
                                  <w:marTop w:val="0"/>
                                  <w:marBottom w:val="0"/>
                                  <w:divBdr>
                                    <w:top w:val="none" w:sz="0" w:space="0" w:color="auto"/>
                                    <w:left w:val="none" w:sz="0" w:space="0" w:color="auto"/>
                                    <w:bottom w:val="none" w:sz="0" w:space="0" w:color="auto"/>
                                    <w:right w:val="none" w:sz="0" w:space="0" w:color="auto"/>
                                  </w:divBdr>
                                  <w:divsChild>
                                    <w:div w:id="7144293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105">
      <w:marLeft w:val="0"/>
      <w:marRight w:val="0"/>
      <w:marTop w:val="0"/>
      <w:marBottom w:val="0"/>
      <w:divBdr>
        <w:top w:val="none" w:sz="0" w:space="0" w:color="auto"/>
        <w:left w:val="none" w:sz="0" w:space="0" w:color="auto"/>
        <w:bottom w:val="none" w:sz="0" w:space="0" w:color="auto"/>
        <w:right w:val="none" w:sz="0" w:space="0" w:color="auto"/>
      </w:divBdr>
    </w:div>
    <w:div w:id="714430108">
      <w:marLeft w:val="0"/>
      <w:marRight w:val="0"/>
      <w:marTop w:val="0"/>
      <w:marBottom w:val="0"/>
      <w:divBdr>
        <w:top w:val="none" w:sz="0" w:space="0" w:color="auto"/>
        <w:left w:val="none" w:sz="0" w:space="0" w:color="auto"/>
        <w:bottom w:val="none" w:sz="0" w:space="0" w:color="auto"/>
        <w:right w:val="none" w:sz="0" w:space="0" w:color="auto"/>
      </w:divBdr>
      <w:divsChild>
        <w:div w:id="714429925">
          <w:marLeft w:val="0"/>
          <w:marRight w:val="0"/>
          <w:marTop w:val="0"/>
          <w:marBottom w:val="0"/>
          <w:divBdr>
            <w:top w:val="none" w:sz="0" w:space="0" w:color="auto"/>
            <w:left w:val="none" w:sz="0" w:space="0" w:color="auto"/>
            <w:bottom w:val="none" w:sz="0" w:space="0" w:color="auto"/>
            <w:right w:val="none" w:sz="0" w:space="0" w:color="auto"/>
          </w:divBdr>
          <w:divsChild>
            <w:div w:id="714429144">
              <w:marLeft w:val="0"/>
              <w:marRight w:val="0"/>
              <w:marTop w:val="0"/>
              <w:marBottom w:val="0"/>
              <w:divBdr>
                <w:top w:val="none" w:sz="0" w:space="0" w:color="auto"/>
                <w:left w:val="none" w:sz="0" w:space="0" w:color="auto"/>
                <w:bottom w:val="none" w:sz="0" w:space="0" w:color="auto"/>
                <w:right w:val="none" w:sz="0" w:space="0" w:color="auto"/>
              </w:divBdr>
              <w:divsChild>
                <w:div w:id="714429701">
                  <w:marLeft w:val="0"/>
                  <w:marRight w:val="0"/>
                  <w:marTop w:val="0"/>
                  <w:marBottom w:val="0"/>
                  <w:divBdr>
                    <w:top w:val="none" w:sz="0" w:space="0" w:color="auto"/>
                    <w:left w:val="none" w:sz="0" w:space="0" w:color="auto"/>
                    <w:bottom w:val="none" w:sz="0" w:space="0" w:color="auto"/>
                    <w:right w:val="none" w:sz="0" w:space="0" w:color="auto"/>
                  </w:divBdr>
                  <w:divsChild>
                    <w:div w:id="714429016">
                      <w:marLeft w:val="0"/>
                      <w:marRight w:val="0"/>
                      <w:marTop w:val="0"/>
                      <w:marBottom w:val="0"/>
                      <w:divBdr>
                        <w:top w:val="none" w:sz="0" w:space="0" w:color="auto"/>
                        <w:left w:val="none" w:sz="0" w:space="0" w:color="auto"/>
                        <w:bottom w:val="none" w:sz="0" w:space="0" w:color="auto"/>
                        <w:right w:val="none" w:sz="0" w:space="0" w:color="auto"/>
                      </w:divBdr>
                      <w:divsChild>
                        <w:div w:id="714429769">
                          <w:marLeft w:val="0"/>
                          <w:marRight w:val="0"/>
                          <w:marTop w:val="0"/>
                          <w:marBottom w:val="0"/>
                          <w:divBdr>
                            <w:top w:val="none" w:sz="0" w:space="0" w:color="auto"/>
                            <w:left w:val="none" w:sz="0" w:space="0" w:color="auto"/>
                            <w:bottom w:val="none" w:sz="0" w:space="0" w:color="auto"/>
                            <w:right w:val="none" w:sz="0" w:space="0" w:color="auto"/>
                          </w:divBdr>
                          <w:divsChild>
                            <w:div w:id="714429613">
                              <w:marLeft w:val="0"/>
                              <w:marRight w:val="0"/>
                              <w:marTop w:val="0"/>
                              <w:marBottom w:val="0"/>
                              <w:divBdr>
                                <w:top w:val="none" w:sz="0" w:space="0" w:color="auto"/>
                                <w:left w:val="none" w:sz="0" w:space="0" w:color="auto"/>
                                <w:bottom w:val="none" w:sz="0" w:space="0" w:color="auto"/>
                                <w:right w:val="none" w:sz="0" w:space="0" w:color="auto"/>
                              </w:divBdr>
                              <w:divsChild>
                                <w:div w:id="7144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30110">
      <w:marLeft w:val="0"/>
      <w:marRight w:val="0"/>
      <w:marTop w:val="0"/>
      <w:marBottom w:val="0"/>
      <w:divBdr>
        <w:top w:val="none" w:sz="0" w:space="0" w:color="auto"/>
        <w:left w:val="none" w:sz="0" w:space="0" w:color="auto"/>
        <w:bottom w:val="none" w:sz="0" w:space="0" w:color="auto"/>
        <w:right w:val="none" w:sz="0" w:space="0" w:color="auto"/>
      </w:divBdr>
      <w:divsChild>
        <w:div w:id="714429080">
          <w:marLeft w:val="0"/>
          <w:marRight w:val="0"/>
          <w:marTop w:val="0"/>
          <w:marBottom w:val="0"/>
          <w:divBdr>
            <w:top w:val="none" w:sz="0" w:space="0" w:color="auto"/>
            <w:left w:val="none" w:sz="0" w:space="0" w:color="auto"/>
            <w:bottom w:val="none" w:sz="0" w:space="0" w:color="auto"/>
            <w:right w:val="none" w:sz="0" w:space="0" w:color="auto"/>
          </w:divBdr>
          <w:divsChild>
            <w:div w:id="714429107">
              <w:marLeft w:val="0"/>
              <w:marRight w:val="0"/>
              <w:marTop w:val="0"/>
              <w:marBottom w:val="0"/>
              <w:divBdr>
                <w:top w:val="none" w:sz="0" w:space="0" w:color="auto"/>
                <w:left w:val="none" w:sz="0" w:space="0" w:color="auto"/>
                <w:bottom w:val="none" w:sz="0" w:space="0" w:color="auto"/>
                <w:right w:val="none" w:sz="0" w:space="0" w:color="auto"/>
              </w:divBdr>
              <w:divsChild>
                <w:div w:id="714429003">
                  <w:marLeft w:val="0"/>
                  <w:marRight w:val="0"/>
                  <w:marTop w:val="0"/>
                  <w:marBottom w:val="0"/>
                  <w:divBdr>
                    <w:top w:val="none" w:sz="0" w:space="0" w:color="auto"/>
                    <w:left w:val="none" w:sz="0" w:space="0" w:color="auto"/>
                    <w:bottom w:val="none" w:sz="0" w:space="0" w:color="auto"/>
                    <w:right w:val="none" w:sz="0" w:space="0" w:color="auto"/>
                  </w:divBdr>
                  <w:divsChild>
                    <w:div w:id="714429121">
                      <w:marLeft w:val="0"/>
                      <w:marRight w:val="0"/>
                      <w:marTop w:val="0"/>
                      <w:marBottom w:val="0"/>
                      <w:divBdr>
                        <w:top w:val="none" w:sz="0" w:space="0" w:color="auto"/>
                        <w:left w:val="none" w:sz="0" w:space="0" w:color="auto"/>
                        <w:bottom w:val="none" w:sz="0" w:space="0" w:color="auto"/>
                        <w:right w:val="none" w:sz="0" w:space="0" w:color="auto"/>
                      </w:divBdr>
                      <w:divsChild>
                        <w:div w:id="714429091">
                          <w:marLeft w:val="0"/>
                          <w:marRight w:val="0"/>
                          <w:marTop w:val="0"/>
                          <w:marBottom w:val="0"/>
                          <w:divBdr>
                            <w:top w:val="none" w:sz="0" w:space="0" w:color="auto"/>
                            <w:left w:val="none" w:sz="0" w:space="0" w:color="auto"/>
                            <w:bottom w:val="none" w:sz="0" w:space="0" w:color="auto"/>
                            <w:right w:val="none" w:sz="0" w:space="0" w:color="auto"/>
                          </w:divBdr>
                          <w:divsChild>
                            <w:div w:id="714430079">
                              <w:marLeft w:val="0"/>
                              <w:marRight w:val="0"/>
                              <w:marTop w:val="0"/>
                              <w:marBottom w:val="0"/>
                              <w:divBdr>
                                <w:top w:val="none" w:sz="0" w:space="0" w:color="auto"/>
                                <w:left w:val="none" w:sz="0" w:space="0" w:color="auto"/>
                                <w:bottom w:val="none" w:sz="0" w:space="0" w:color="auto"/>
                                <w:right w:val="none" w:sz="0" w:space="0" w:color="auto"/>
                              </w:divBdr>
                              <w:divsChild>
                                <w:div w:id="714429276">
                                  <w:marLeft w:val="0"/>
                                  <w:marRight w:val="0"/>
                                  <w:marTop w:val="0"/>
                                  <w:marBottom w:val="0"/>
                                  <w:divBdr>
                                    <w:top w:val="none" w:sz="0" w:space="0" w:color="auto"/>
                                    <w:left w:val="none" w:sz="0" w:space="0" w:color="auto"/>
                                    <w:bottom w:val="none" w:sz="0" w:space="0" w:color="auto"/>
                                    <w:right w:val="none" w:sz="0" w:space="0" w:color="auto"/>
                                  </w:divBdr>
                                  <w:divsChild>
                                    <w:div w:id="714429166">
                                      <w:marLeft w:val="0"/>
                                      <w:marRight w:val="0"/>
                                      <w:marTop w:val="0"/>
                                      <w:marBottom w:val="0"/>
                                      <w:divBdr>
                                        <w:top w:val="none" w:sz="0" w:space="0" w:color="auto"/>
                                        <w:left w:val="none" w:sz="0" w:space="0" w:color="auto"/>
                                        <w:bottom w:val="none" w:sz="0" w:space="0" w:color="auto"/>
                                        <w:right w:val="none" w:sz="0" w:space="0" w:color="auto"/>
                                      </w:divBdr>
                                    </w:div>
                                    <w:div w:id="7144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118">
      <w:marLeft w:val="0"/>
      <w:marRight w:val="0"/>
      <w:marTop w:val="0"/>
      <w:marBottom w:val="0"/>
      <w:divBdr>
        <w:top w:val="none" w:sz="0" w:space="0" w:color="auto"/>
        <w:left w:val="none" w:sz="0" w:space="0" w:color="auto"/>
        <w:bottom w:val="none" w:sz="0" w:space="0" w:color="auto"/>
        <w:right w:val="none" w:sz="0" w:space="0" w:color="auto"/>
      </w:divBdr>
      <w:divsChild>
        <w:div w:id="714430011">
          <w:marLeft w:val="0"/>
          <w:marRight w:val="0"/>
          <w:marTop w:val="0"/>
          <w:marBottom w:val="0"/>
          <w:divBdr>
            <w:top w:val="none" w:sz="0" w:space="0" w:color="auto"/>
            <w:left w:val="none" w:sz="0" w:space="0" w:color="auto"/>
            <w:bottom w:val="none" w:sz="0" w:space="0" w:color="auto"/>
            <w:right w:val="none" w:sz="0" w:space="0" w:color="auto"/>
          </w:divBdr>
          <w:divsChild>
            <w:div w:id="714430067">
              <w:marLeft w:val="0"/>
              <w:marRight w:val="0"/>
              <w:marTop w:val="0"/>
              <w:marBottom w:val="0"/>
              <w:divBdr>
                <w:top w:val="none" w:sz="0" w:space="0" w:color="auto"/>
                <w:left w:val="none" w:sz="0" w:space="0" w:color="auto"/>
                <w:bottom w:val="none" w:sz="0" w:space="0" w:color="auto"/>
                <w:right w:val="none" w:sz="0" w:space="0" w:color="auto"/>
              </w:divBdr>
              <w:divsChild>
                <w:div w:id="714429868">
                  <w:marLeft w:val="0"/>
                  <w:marRight w:val="0"/>
                  <w:marTop w:val="0"/>
                  <w:marBottom w:val="0"/>
                  <w:divBdr>
                    <w:top w:val="none" w:sz="0" w:space="0" w:color="auto"/>
                    <w:left w:val="none" w:sz="0" w:space="0" w:color="auto"/>
                    <w:bottom w:val="none" w:sz="0" w:space="0" w:color="auto"/>
                    <w:right w:val="none" w:sz="0" w:space="0" w:color="auto"/>
                  </w:divBdr>
                  <w:divsChild>
                    <w:div w:id="714429887">
                      <w:marLeft w:val="0"/>
                      <w:marRight w:val="0"/>
                      <w:marTop w:val="0"/>
                      <w:marBottom w:val="0"/>
                      <w:divBdr>
                        <w:top w:val="none" w:sz="0" w:space="0" w:color="auto"/>
                        <w:left w:val="none" w:sz="0" w:space="0" w:color="auto"/>
                        <w:bottom w:val="none" w:sz="0" w:space="0" w:color="auto"/>
                        <w:right w:val="none" w:sz="0" w:space="0" w:color="auto"/>
                      </w:divBdr>
                      <w:divsChild>
                        <w:div w:id="714429649">
                          <w:marLeft w:val="0"/>
                          <w:marRight w:val="0"/>
                          <w:marTop w:val="0"/>
                          <w:marBottom w:val="0"/>
                          <w:divBdr>
                            <w:top w:val="none" w:sz="0" w:space="0" w:color="auto"/>
                            <w:left w:val="none" w:sz="0" w:space="0" w:color="auto"/>
                            <w:bottom w:val="none" w:sz="0" w:space="0" w:color="auto"/>
                            <w:right w:val="none" w:sz="0" w:space="0" w:color="auto"/>
                          </w:divBdr>
                          <w:divsChild>
                            <w:div w:id="714429785">
                              <w:marLeft w:val="0"/>
                              <w:marRight w:val="0"/>
                              <w:marTop w:val="0"/>
                              <w:marBottom w:val="0"/>
                              <w:divBdr>
                                <w:top w:val="none" w:sz="0" w:space="0" w:color="auto"/>
                                <w:left w:val="none" w:sz="0" w:space="0" w:color="auto"/>
                                <w:bottom w:val="none" w:sz="0" w:space="0" w:color="auto"/>
                                <w:right w:val="none" w:sz="0" w:space="0" w:color="auto"/>
                              </w:divBdr>
                              <w:divsChild>
                                <w:div w:id="714429497">
                                  <w:marLeft w:val="0"/>
                                  <w:marRight w:val="0"/>
                                  <w:marTop w:val="0"/>
                                  <w:marBottom w:val="0"/>
                                  <w:divBdr>
                                    <w:top w:val="none" w:sz="0" w:space="0" w:color="auto"/>
                                    <w:left w:val="none" w:sz="0" w:space="0" w:color="auto"/>
                                    <w:bottom w:val="none" w:sz="0" w:space="0" w:color="auto"/>
                                    <w:right w:val="none" w:sz="0" w:space="0" w:color="auto"/>
                                  </w:divBdr>
                                  <w:divsChild>
                                    <w:div w:id="714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122">
      <w:marLeft w:val="0"/>
      <w:marRight w:val="0"/>
      <w:marTop w:val="0"/>
      <w:marBottom w:val="0"/>
      <w:divBdr>
        <w:top w:val="none" w:sz="0" w:space="0" w:color="auto"/>
        <w:left w:val="none" w:sz="0" w:space="0" w:color="auto"/>
        <w:bottom w:val="none" w:sz="0" w:space="0" w:color="auto"/>
        <w:right w:val="none" w:sz="0" w:space="0" w:color="auto"/>
      </w:divBdr>
      <w:divsChild>
        <w:div w:id="714430050">
          <w:marLeft w:val="0"/>
          <w:marRight w:val="0"/>
          <w:marTop w:val="0"/>
          <w:marBottom w:val="0"/>
          <w:divBdr>
            <w:top w:val="none" w:sz="0" w:space="0" w:color="auto"/>
            <w:left w:val="none" w:sz="0" w:space="0" w:color="auto"/>
            <w:bottom w:val="none" w:sz="0" w:space="0" w:color="auto"/>
            <w:right w:val="none" w:sz="0" w:space="0" w:color="auto"/>
          </w:divBdr>
          <w:divsChild>
            <w:div w:id="714429731">
              <w:marLeft w:val="0"/>
              <w:marRight w:val="0"/>
              <w:marTop w:val="0"/>
              <w:marBottom w:val="0"/>
              <w:divBdr>
                <w:top w:val="none" w:sz="0" w:space="0" w:color="auto"/>
                <w:left w:val="none" w:sz="0" w:space="0" w:color="auto"/>
                <w:bottom w:val="none" w:sz="0" w:space="0" w:color="auto"/>
                <w:right w:val="none" w:sz="0" w:space="0" w:color="auto"/>
              </w:divBdr>
              <w:divsChild>
                <w:div w:id="714429047">
                  <w:marLeft w:val="0"/>
                  <w:marRight w:val="0"/>
                  <w:marTop w:val="0"/>
                  <w:marBottom w:val="0"/>
                  <w:divBdr>
                    <w:top w:val="none" w:sz="0" w:space="0" w:color="auto"/>
                    <w:left w:val="none" w:sz="0" w:space="0" w:color="auto"/>
                    <w:bottom w:val="none" w:sz="0" w:space="0" w:color="auto"/>
                    <w:right w:val="none" w:sz="0" w:space="0" w:color="auto"/>
                  </w:divBdr>
                  <w:divsChild>
                    <w:div w:id="714429013">
                      <w:marLeft w:val="0"/>
                      <w:marRight w:val="0"/>
                      <w:marTop w:val="0"/>
                      <w:marBottom w:val="0"/>
                      <w:divBdr>
                        <w:top w:val="none" w:sz="0" w:space="0" w:color="auto"/>
                        <w:left w:val="none" w:sz="0" w:space="0" w:color="auto"/>
                        <w:bottom w:val="none" w:sz="0" w:space="0" w:color="auto"/>
                        <w:right w:val="none" w:sz="0" w:space="0" w:color="auto"/>
                      </w:divBdr>
                      <w:divsChild>
                        <w:div w:id="714429290">
                          <w:marLeft w:val="0"/>
                          <w:marRight w:val="0"/>
                          <w:marTop w:val="0"/>
                          <w:marBottom w:val="0"/>
                          <w:divBdr>
                            <w:top w:val="none" w:sz="0" w:space="0" w:color="auto"/>
                            <w:left w:val="none" w:sz="0" w:space="0" w:color="auto"/>
                            <w:bottom w:val="none" w:sz="0" w:space="0" w:color="auto"/>
                            <w:right w:val="none" w:sz="0" w:space="0" w:color="auto"/>
                          </w:divBdr>
                          <w:divsChild>
                            <w:div w:id="714429526">
                              <w:marLeft w:val="0"/>
                              <w:marRight w:val="0"/>
                              <w:marTop w:val="0"/>
                              <w:marBottom w:val="0"/>
                              <w:divBdr>
                                <w:top w:val="none" w:sz="0" w:space="0" w:color="auto"/>
                                <w:left w:val="none" w:sz="0" w:space="0" w:color="auto"/>
                                <w:bottom w:val="none" w:sz="0" w:space="0" w:color="auto"/>
                                <w:right w:val="none" w:sz="0" w:space="0" w:color="auto"/>
                              </w:divBdr>
                              <w:divsChild>
                                <w:div w:id="714429710">
                                  <w:marLeft w:val="0"/>
                                  <w:marRight w:val="0"/>
                                  <w:marTop w:val="0"/>
                                  <w:marBottom w:val="0"/>
                                  <w:divBdr>
                                    <w:top w:val="none" w:sz="0" w:space="0" w:color="auto"/>
                                    <w:left w:val="none" w:sz="0" w:space="0" w:color="auto"/>
                                    <w:bottom w:val="none" w:sz="0" w:space="0" w:color="auto"/>
                                    <w:right w:val="none" w:sz="0" w:space="0" w:color="auto"/>
                                  </w:divBdr>
                                  <w:divsChild>
                                    <w:div w:id="714429097">
                                      <w:marLeft w:val="0"/>
                                      <w:marRight w:val="0"/>
                                      <w:marTop w:val="0"/>
                                      <w:marBottom w:val="0"/>
                                      <w:divBdr>
                                        <w:top w:val="none" w:sz="0" w:space="0" w:color="auto"/>
                                        <w:left w:val="none" w:sz="0" w:space="0" w:color="auto"/>
                                        <w:bottom w:val="none" w:sz="0" w:space="0" w:color="auto"/>
                                        <w:right w:val="none" w:sz="0" w:space="0" w:color="auto"/>
                                      </w:divBdr>
                                    </w:div>
                                    <w:div w:id="714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uso@cc.okayama-u.ac.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Llovet%20JM%5BAuthor%5D&amp;cauthor=true&amp;cauthor_uid=22374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7875</Words>
  <Characters>44894</Characters>
  <Application>Microsoft Office Word</Application>
  <DocSecurity>0</DocSecurity>
  <Lines>374</Lines>
  <Paragraphs>105</Paragraphs>
  <ScaleCrop>false</ScaleCrop>
  <LinksUpToDate>false</LinksUpToDate>
  <CharactersWithSpaces>52664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2014-02-25T23:57:00Z</dcterms:created>
  <dcterms:modified xsi:type="dcterms:W3CDTF">2014-02-25T23:57:00Z</dcterms:modified>
</cp:coreProperties>
</file>