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D1C" w:rsidRPr="00DE7D1C" w:rsidRDefault="00DE7D1C" w:rsidP="00577F40">
      <w:pPr>
        <w:widowControl w:val="0"/>
        <w:adjustRightInd w:val="0"/>
        <w:snapToGrid w:val="0"/>
        <w:spacing w:line="360" w:lineRule="auto"/>
        <w:jc w:val="both"/>
        <w:rPr>
          <w:rFonts w:ascii="Book Antiqua" w:eastAsia="Times New Roman" w:hAnsi="Book Antiqua" w:cs="宋体"/>
          <w:b/>
          <w:i/>
          <w:kern w:val="2"/>
          <w:lang w:val="en-US" w:eastAsia="zh-CN"/>
        </w:rPr>
      </w:pPr>
      <w:bookmarkStart w:id="0" w:name="_Hlk33636598"/>
      <w:r w:rsidRPr="00DE7D1C">
        <w:rPr>
          <w:rFonts w:ascii="Book Antiqua" w:eastAsia="Times New Roman" w:hAnsi="Book Antiqua" w:cs="宋体"/>
          <w:b/>
          <w:kern w:val="2"/>
          <w:lang w:val="en-US" w:eastAsia="zh-CN"/>
        </w:rPr>
        <w:t xml:space="preserve">Name of Journal: </w:t>
      </w:r>
      <w:r w:rsidRPr="0057662B">
        <w:rPr>
          <w:rFonts w:ascii="Book Antiqua" w:hAnsi="Book Antiqua" w:cs="Book Antiqua"/>
          <w:i/>
          <w:iCs/>
          <w:lang w:val="en-US"/>
        </w:rPr>
        <w:t>World Journal of Diabetes</w:t>
      </w:r>
    </w:p>
    <w:p w:rsidR="00DE7D1C" w:rsidRPr="00DE7D1C" w:rsidRDefault="00DE7D1C" w:rsidP="00577F40">
      <w:pPr>
        <w:widowControl w:val="0"/>
        <w:adjustRightInd w:val="0"/>
        <w:snapToGrid w:val="0"/>
        <w:spacing w:line="360" w:lineRule="auto"/>
        <w:jc w:val="both"/>
        <w:rPr>
          <w:rFonts w:ascii="Book Antiqua" w:eastAsia="宋体" w:hAnsi="Book Antiqua" w:cs="Arial"/>
          <w:bCs/>
          <w:kern w:val="2"/>
          <w:lang w:val="en-GB" w:eastAsia="zh-CN"/>
        </w:rPr>
      </w:pPr>
      <w:r w:rsidRPr="00DE7D1C">
        <w:rPr>
          <w:rFonts w:ascii="Book Antiqua" w:eastAsia="Times New Roman" w:hAnsi="Book Antiqua"/>
          <w:b/>
          <w:bCs/>
          <w:kern w:val="2"/>
          <w:lang w:val="en-US" w:eastAsia="zh-CN"/>
        </w:rPr>
        <w:t>Manuscript NO</w:t>
      </w:r>
      <w:r w:rsidRPr="00DE7D1C">
        <w:rPr>
          <w:rFonts w:ascii="Book Antiqua" w:eastAsia="宋体" w:hAnsi="Book Antiqua" w:cs="Arial"/>
          <w:b/>
          <w:kern w:val="2"/>
          <w:lang w:val="en" w:eastAsia="zh-CN"/>
        </w:rPr>
        <w:t xml:space="preserve">: </w:t>
      </w:r>
      <w:r w:rsidRPr="00DE7D1C">
        <w:rPr>
          <w:rFonts w:ascii="Book Antiqua" w:eastAsia="宋体" w:hAnsi="Book Antiqua" w:cs="Arial"/>
          <w:bCs/>
          <w:kern w:val="2"/>
          <w:lang w:val="en" w:eastAsia="zh-CN"/>
        </w:rPr>
        <w:t>5</w:t>
      </w:r>
      <w:r w:rsidRPr="0057662B">
        <w:rPr>
          <w:rFonts w:ascii="Book Antiqua" w:eastAsia="宋体" w:hAnsi="Book Antiqua" w:cs="Arial"/>
          <w:bCs/>
          <w:kern w:val="2"/>
          <w:lang w:val="en" w:eastAsia="zh-CN"/>
        </w:rPr>
        <w:t>4009</w:t>
      </w:r>
    </w:p>
    <w:p w:rsidR="00DE7D1C" w:rsidRPr="00DE7D1C" w:rsidRDefault="00DE7D1C" w:rsidP="00577F40">
      <w:pPr>
        <w:widowControl w:val="0"/>
        <w:adjustRightInd w:val="0"/>
        <w:snapToGrid w:val="0"/>
        <w:spacing w:line="360" w:lineRule="auto"/>
        <w:jc w:val="both"/>
        <w:rPr>
          <w:rFonts w:ascii="Book Antiqua" w:eastAsia="宋体" w:hAnsi="Book Antiqua"/>
          <w:b/>
          <w:kern w:val="2"/>
          <w:lang w:val="en-US" w:eastAsia="zh-CN"/>
        </w:rPr>
      </w:pPr>
      <w:bookmarkStart w:id="1" w:name="OLE_LINK4"/>
      <w:bookmarkStart w:id="2" w:name="OLE_LINK3"/>
      <w:r w:rsidRPr="00DE7D1C">
        <w:rPr>
          <w:rFonts w:ascii="Book Antiqua" w:eastAsia="宋体" w:hAnsi="Book Antiqua"/>
          <w:b/>
          <w:kern w:val="2"/>
          <w:lang w:val="en-US" w:eastAsia="zh-CN"/>
        </w:rPr>
        <w:t xml:space="preserve">Manuscript Type: </w:t>
      </w:r>
      <w:bookmarkEnd w:id="1"/>
      <w:bookmarkEnd w:id="2"/>
      <w:r w:rsidRPr="0057662B">
        <w:rPr>
          <w:rFonts w:ascii="Book Antiqua" w:hAnsi="Book Antiqua" w:cs="Book Antiqua"/>
          <w:lang w:val="en-US"/>
        </w:rPr>
        <w:t>EDITORIAL</w:t>
      </w:r>
    </w:p>
    <w:bookmarkEnd w:id="0"/>
    <w:p w:rsidR="005F2F16" w:rsidRPr="0057662B" w:rsidRDefault="005F2F16" w:rsidP="00577F40">
      <w:pPr>
        <w:snapToGrid w:val="0"/>
        <w:spacing w:line="360" w:lineRule="auto"/>
        <w:jc w:val="both"/>
        <w:rPr>
          <w:rFonts w:ascii="Book Antiqua" w:hAnsi="Book Antiqua" w:cs="Tahoma"/>
          <w:shd w:val="clear" w:color="auto" w:fill="FFFFFF"/>
          <w:lang w:val="en-US"/>
        </w:rPr>
      </w:pPr>
    </w:p>
    <w:p w:rsidR="00B97547" w:rsidRPr="0057662B" w:rsidRDefault="00DE7D1C" w:rsidP="00577F40">
      <w:pPr>
        <w:snapToGrid w:val="0"/>
        <w:spacing w:line="360" w:lineRule="auto"/>
        <w:jc w:val="both"/>
        <w:rPr>
          <w:rFonts w:ascii="Book Antiqua" w:hAnsi="Book Antiqua" w:cs="Tahoma"/>
          <w:b/>
          <w:shd w:val="clear" w:color="auto" w:fill="FFFFFF"/>
          <w:lang w:val="en-US"/>
        </w:rPr>
      </w:pPr>
      <w:r w:rsidRPr="0057662B">
        <w:rPr>
          <w:rFonts w:ascii="Book Antiqua" w:hAnsi="Book Antiqua" w:cs="Tahoma"/>
          <w:b/>
          <w:shd w:val="clear" w:color="auto" w:fill="FFFFFF"/>
          <w:lang w:val="en-US"/>
        </w:rPr>
        <w:t xml:space="preserve">Role </w:t>
      </w:r>
      <w:r w:rsidR="008D6A3A" w:rsidRPr="0057662B">
        <w:rPr>
          <w:rFonts w:ascii="Book Antiqua" w:hAnsi="Book Antiqua" w:cs="Tahoma"/>
          <w:b/>
          <w:shd w:val="clear" w:color="auto" w:fill="FFFFFF"/>
          <w:lang w:val="en-US"/>
        </w:rPr>
        <w:t>of sodium-glucose co-transporter-2 inhibitors in the management of heart failure in patients with diabetes</w:t>
      </w:r>
      <w:r w:rsidR="00771D62" w:rsidRPr="0057662B">
        <w:rPr>
          <w:rFonts w:ascii="Book Antiqua" w:hAnsi="Book Antiqua" w:cs="Tahoma"/>
          <w:b/>
          <w:shd w:val="clear" w:color="auto" w:fill="FFFFFF"/>
          <w:lang w:val="en-US"/>
        </w:rPr>
        <w:t xml:space="preserve"> mellitus</w:t>
      </w:r>
    </w:p>
    <w:p w:rsidR="00DE7D1C" w:rsidRPr="0057662B" w:rsidRDefault="00DE7D1C" w:rsidP="00577F40">
      <w:pPr>
        <w:snapToGrid w:val="0"/>
        <w:spacing w:line="360" w:lineRule="auto"/>
        <w:jc w:val="both"/>
        <w:rPr>
          <w:rStyle w:val="aa"/>
          <w:rFonts w:ascii="Book Antiqua" w:hAnsi="Book Antiqua"/>
          <w:iCs/>
        </w:rPr>
      </w:pPr>
    </w:p>
    <w:p w:rsidR="005F2F16" w:rsidRPr="0057662B" w:rsidRDefault="005F2F16" w:rsidP="00577F40">
      <w:pPr>
        <w:snapToGrid w:val="0"/>
        <w:spacing w:line="360" w:lineRule="auto"/>
        <w:jc w:val="both"/>
        <w:rPr>
          <w:rStyle w:val="aa"/>
          <w:rFonts w:ascii="Book Antiqua" w:hAnsi="Book Antiqua"/>
          <w:iCs/>
        </w:rPr>
      </w:pPr>
      <w:proofErr w:type="spellStart"/>
      <w:r w:rsidRPr="0057662B">
        <w:rPr>
          <w:rStyle w:val="aa"/>
          <w:rFonts w:ascii="Book Antiqua" w:hAnsi="Book Antiqua"/>
          <w:iCs/>
        </w:rPr>
        <w:t>Alkagiet</w:t>
      </w:r>
      <w:proofErr w:type="spellEnd"/>
      <w:r w:rsidRPr="0057662B">
        <w:rPr>
          <w:rStyle w:val="aa"/>
          <w:rFonts w:ascii="Book Antiqua" w:hAnsi="Book Antiqua"/>
          <w:iCs/>
        </w:rPr>
        <w:t xml:space="preserve"> S</w:t>
      </w:r>
      <w:r w:rsidR="00DE7D1C" w:rsidRPr="0057662B">
        <w:rPr>
          <w:rStyle w:val="aa"/>
          <w:rFonts w:ascii="Book Antiqua" w:hAnsi="Book Antiqua"/>
          <w:iCs/>
        </w:rPr>
        <w:t xml:space="preserve"> </w:t>
      </w:r>
      <w:r w:rsidR="00DE7D1C" w:rsidRPr="0057662B">
        <w:rPr>
          <w:rStyle w:val="aa"/>
          <w:rFonts w:ascii="Book Antiqua" w:hAnsi="Book Antiqua"/>
          <w:i/>
        </w:rPr>
        <w:t>et al</w:t>
      </w:r>
      <w:r w:rsidRPr="0057662B">
        <w:rPr>
          <w:rStyle w:val="aa"/>
          <w:rFonts w:ascii="Book Antiqua" w:hAnsi="Book Antiqua"/>
          <w:i/>
        </w:rPr>
        <w:t>.</w:t>
      </w:r>
      <w:r w:rsidRPr="0057662B">
        <w:rPr>
          <w:rStyle w:val="aa"/>
          <w:rFonts w:ascii="Book Antiqua" w:hAnsi="Book Antiqua"/>
          <w:iCs/>
        </w:rPr>
        <w:t xml:space="preserve"> SGLT2 inhibitors and heart failure</w:t>
      </w:r>
    </w:p>
    <w:p w:rsidR="005F2F16" w:rsidRPr="0057662B" w:rsidRDefault="005F2F16" w:rsidP="00577F40">
      <w:pPr>
        <w:snapToGrid w:val="0"/>
        <w:spacing w:line="360" w:lineRule="auto"/>
        <w:jc w:val="both"/>
        <w:rPr>
          <w:rStyle w:val="aa"/>
          <w:rFonts w:ascii="Book Antiqua" w:hAnsi="Book Antiqua"/>
          <w:iCs/>
        </w:rPr>
      </w:pPr>
    </w:p>
    <w:p w:rsidR="005F2F16" w:rsidRPr="0057662B" w:rsidRDefault="005F2F16" w:rsidP="00577F40">
      <w:pPr>
        <w:autoSpaceDE w:val="0"/>
        <w:autoSpaceDN w:val="0"/>
        <w:adjustRightInd w:val="0"/>
        <w:snapToGrid w:val="0"/>
        <w:spacing w:line="360" w:lineRule="auto"/>
        <w:jc w:val="both"/>
        <w:rPr>
          <w:rStyle w:val="aa"/>
          <w:rFonts w:ascii="Book Antiqua" w:hAnsi="Book Antiqua"/>
          <w:iCs/>
        </w:rPr>
      </w:pPr>
      <w:r w:rsidRPr="0057662B">
        <w:rPr>
          <w:rStyle w:val="aa"/>
          <w:rFonts w:ascii="Book Antiqua" w:hAnsi="Book Antiqua"/>
          <w:iCs/>
        </w:rPr>
        <w:t>Stelina Alkagiet, Konstantinos Tziomalos</w:t>
      </w:r>
    </w:p>
    <w:p w:rsidR="005F2F16" w:rsidRPr="0057662B" w:rsidRDefault="005F2F16" w:rsidP="00577F40">
      <w:pPr>
        <w:autoSpaceDE w:val="0"/>
        <w:autoSpaceDN w:val="0"/>
        <w:adjustRightInd w:val="0"/>
        <w:snapToGrid w:val="0"/>
        <w:spacing w:line="360" w:lineRule="auto"/>
        <w:jc w:val="both"/>
        <w:rPr>
          <w:rStyle w:val="aa"/>
          <w:rFonts w:ascii="Book Antiqua" w:hAnsi="Book Antiqua"/>
          <w:iCs/>
        </w:rPr>
      </w:pPr>
    </w:p>
    <w:p w:rsidR="00DE7D1C" w:rsidRPr="0057662B" w:rsidRDefault="005F2F16" w:rsidP="00577F40">
      <w:pPr>
        <w:autoSpaceDE w:val="0"/>
        <w:autoSpaceDN w:val="0"/>
        <w:adjustRightInd w:val="0"/>
        <w:snapToGrid w:val="0"/>
        <w:spacing w:line="360" w:lineRule="auto"/>
        <w:jc w:val="both"/>
        <w:rPr>
          <w:rStyle w:val="aa"/>
          <w:rFonts w:ascii="Book Antiqua" w:hAnsi="Book Antiqua"/>
          <w:iCs/>
        </w:rPr>
      </w:pPr>
      <w:r w:rsidRPr="0057662B">
        <w:rPr>
          <w:rStyle w:val="aa"/>
          <w:rFonts w:ascii="Book Antiqua" w:hAnsi="Book Antiqua"/>
          <w:b/>
          <w:iCs/>
        </w:rPr>
        <w:t>Stelina Alkagiet,</w:t>
      </w:r>
      <w:r w:rsidRPr="0057662B">
        <w:rPr>
          <w:rStyle w:val="aa"/>
          <w:rFonts w:ascii="Book Antiqua" w:hAnsi="Book Antiqua"/>
          <w:iCs/>
        </w:rPr>
        <w:t xml:space="preserve"> Department of Cardiology, Georgios </w:t>
      </w:r>
      <w:proofErr w:type="spellStart"/>
      <w:r w:rsidRPr="0057662B">
        <w:rPr>
          <w:rStyle w:val="aa"/>
          <w:rFonts w:ascii="Book Antiqua" w:hAnsi="Book Antiqua"/>
          <w:iCs/>
        </w:rPr>
        <w:t>Papanikolaou</w:t>
      </w:r>
      <w:proofErr w:type="spellEnd"/>
      <w:r w:rsidRPr="0057662B">
        <w:rPr>
          <w:rStyle w:val="aa"/>
          <w:rFonts w:ascii="Book Antiqua" w:hAnsi="Book Antiqua"/>
          <w:iCs/>
        </w:rPr>
        <w:t xml:space="preserve"> Hospital, Thessaloniki 57010, Greece</w:t>
      </w:r>
    </w:p>
    <w:p w:rsidR="00DE7D1C" w:rsidRPr="0057662B" w:rsidRDefault="00DE7D1C" w:rsidP="00577F40">
      <w:pPr>
        <w:autoSpaceDE w:val="0"/>
        <w:autoSpaceDN w:val="0"/>
        <w:adjustRightInd w:val="0"/>
        <w:snapToGrid w:val="0"/>
        <w:spacing w:line="360" w:lineRule="auto"/>
        <w:jc w:val="both"/>
        <w:rPr>
          <w:rStyle w:val="aa"/>
          <w:rFonts w:ascii="Book Antiqua" w:hAnsi="Book Antiqua"/>
          <w:iCs/>
        </w:rPr>
      </w:pPr>
    </w:p>
    <w:p w:rsidR="005F2F16" w:rsidRPr="0057662B" w:rsidRDefault="005F2F16" w:rsidP="00577F40">
      <w:pPr>
        <w:autoSpaceDE w:val="0"/>
        <w:autoSpaceDN w:val="0"/>
        <w:adjustRightInd w:val="0"/>
        <w:snapToGrid w:val="0"/>
        <w:spacing w:line="360" w:lineRule="auto"/>
        <w:jc w:val="both"/>
        <w:rPr>
          <w:rFonts w:ascii="Book Antiqua" w:hAnsi="Book Antiqua"/>
          <w:iCs/>
          <w:lang w:val="en-US"/>
        </w:rPr>
      </w:pPr>
      <w:r w:rsidRPr="0057662B">
        <w:rPr>
          <w:rStyle w:val="aa"/>
          <w:rFonts w:ascii="Book Antiqua" w:hAnsi="Book Antiqua"/>
          <w:b/>
          <w:iCs/>
        </w:rPr>
        <w:t xml:space="preserve">Konstantinos </w:t>
      </w:r>
      <w:proofErr w:type="spellStart"/>
      <w:r w:rsidRPr="0057662B">
        <w:rPr>
          <w:rStyle w:val="aa"/>
          <w:rFonts w:ascii="Book Antiqua" w:hAnsi="Book Antiqua"/>
          <w:b/>
          <w:iCs/>
        </w:rPr>
        <w:t>Tziomalos</w:t>
      </w:r>
      <w:proofErr w:type="spellEnd"/>
      <w:r w:rsidRPr="0057662B">
        <w:rPr>
          <w:rStyle w:val="aa"/>
          <w:rFonts w:ascii="Book Antiqua" w:hAnsi="Book Antiqua"/>
          <w:b/>
          <w:iCs/>
        </w:rPr>
        <w:t>,</w:t>
      </w:r>
      <w:r w:rsidRPr="0057662B">
        <w:rPr>
          <w:rFonts w:ascii="Book Antiqua" w:hAnsi="Book Antiqua" w:cs="Book Antiqua"/>
          <w:lang w:val="en-US"/>
        </w:rPr>
        <w:t xml:space="preserve"> First </w:t>
      </w:r>
      <w:proofErr w:type="spellStart"/>
      <w:r w:rsidRPr="0057662B">
        <w:rPr>
          <w:rFonts w:ascii="Book Antiqua" w:hAnsi="Book Antiqua" w:cs="Book Antiqua"/>
          <w:lang w:val="en-US"/>
        </w:rPr>
        <w:t>Propedeutic</w:t>
      </w:r>
      <w:proofErr w:type="spellEnd"/>
      <w:r w:rsidRPr="0057662B">
        <w:rPr>
          <w:rFonts w:ascii="Book Antiqua" w:hAnsi="Book Antiqua" w:cs="Book Antiqua"/>
          <w:lang w:val="en-US"/>
        </w:rPr>
        <w:t xml:space="preserve"> Department of Internal Medicine, Medical School, Aristotle University of Thessaloniki, AHEPA Hospital, Thessaloniki 54636, Greece</w:t>
      </w:r>
    </w:p>
    <w:p w:rsidR="005F2F16" w:rsidRPr="0057662B" w:rsidRDefault="005F2F16" w:rsidP="00577F40">
      <w:pPr>
        <w:autoSpaceDE w:val="0"/>
        <w:autoSpaceDN w:val="0"/>
        <w:adjustRightInd w:val="0"/>
        <w:snapToGrid w:val="0"/>
        <w:spacing w:line="360" w:lineRule="auto"/>
        <w:jc w:val="both"/>
        <w:rPr>
          <w:rFonts w:ascii="Book Antiqua" w:hAnsi="Book Antiqua" w:cs="Book Antiqua"/>
          <w:lang w:val="en-US"/>
        </w:rPr>
      </w:pPr>
    </w:p>
    <w:p w:rsidR="005F2F16" w:rsidRPr="0057662B" w:rsidRDefault="007F0B29" w:rsidP="00577F40">
      <w:pPr>
        <w:autoSpaceDE w:val="0"/>
        <w:autoSpaceDN w:val="0"/>
        <w:adjustRightInd w:val="0"/>
        <w:snapToGrid w:val="0"/>
        <w:spacing w:line="360" w:lineRule="auto"/>
        <w:jc w:val="both"/>
        <w:rPr>
          <w:rFonts w:ascii="Book Antiqua" w:hAnsi="Book Antiqua" w:cs="Book Antiqua"/>
          <w:lang w:val="en-US"/>
        </w:rPr>
      </w:pPr>
      <w:r w:rsidRPr="0057662B">
        <w:rPr>
          <w:rFonts w:ascii="Book Antiqua" w:eastAsia="宋体" w:hAnsi="Book Antiqua"/>
          <w:b/>
          <w:lang w:val="en-GB"/>
        </w:rPr>
        <w:t>Author contributions</w:t>
      </w:r>
      <w:r w:rsidR="005F2F16" w:rsidRPr="0057662B">
        <w:rPr>
          <w:rFonts w:ascii="Book Antiqua" w:hAnsi="Book Antiqua" w:cs="Book Antiqua"/>
          <w:b/>
          <w:lang w:val="en-US"/>
        </w:rPr>
        <w:t>:</w:t>
      </w:r>
      <w:r w:rsidR="005F2F16" w:rsidRPr="0057662B">
        <w:rPr>
          <w:rFonts w:ascii="Book Antiqua" w:hAnsi="Book Antiqua" w:cs="Book Antiqua"/>
          <w:lang w:val="en-US"/>
        </w:rPr>
        <w:t xml:space="preserve"> </w:t>
      </w:r>
      <w:proofErr w:type="spellStart"/>
      <w:r w:rsidR="005F2F16" w:rsidRPr="0057662B">
        <w:rPr>
          <w:rFonts w:ascii="Book Antiqua" w:hAnsi="Book Antiqua" w:cs="Book Antiqua"/>
          <w:lang w:val="en-US"/>
        </w:rPr>
        <w:t>Alkagiet</w:t>
      </w:r>
      <w:proofErr w:type="spellEnd"/>
      <w:r w:rsidR="005F2F16" w:rsidRPr="0057662B">
        <w:rPr>
          <w:rFonts w:ascii="Book Antiqua" w:hAnsi="Book Antiqua" w:cs="Book Antiqua"/>
          <w:lang w:val="en-US"/>
        </w:rPr>
        <w:t xml:space="preserve"> S drafted the editorial</w:t>
      </w:r>
      <w:r w:rsidR="005B04C1" w:rsidRPr="0057662B">
        <w:rPr>
          <w:rFonts w:ascii="Book Antiqua" w:hAnsi="Book Antiqua" w:cs="Book Antiqua"/>
          <w:lang w:val="en-US"/>
        </w:rPr>
        <w:t>;</w:t>
      </w:r>
      <w:r w:rsidR="005F2F16" w:rsidRPr="0057662B">
        <w:rPr>
          <w:rFonts w:ascii="Book Antiqua" w:hAnsi="Book Antiqua" w:cs="Book Antiqua"/>
          <w:lang w:val="en-US"/>
        </w:rPr>
        <w:t xml:space="preserve"> </w:t>
      </w:r>
      <w:proofErr w:type="spellStart"/>
      <w:r w:rsidR="005F2F16" w:rsidRPr="0057662B">
        <w:rPr>
          <w:rFonts w:ascii="Book Antiqua" w:hAnsi="Book Antiqua" w:cs="Book Antiqua"/>
          <w:lang w:val="en-US"/>
        </w:rPr>
        <w:t>Tziomalos</w:t>
      </w:r>
      <w:proofErr w:type="spellEnd"/>
      <w:r w:rsidR="005F2F16" w:rsidRPr="0057662B">
        <w:rPr>
          <w:rFonts w:ascii="Book Antiqua" w:hAnsi="Book Antiqua" w:cs="Book Antiqua"/>
          <w:lang w:val="en-US"/>
        </w:rPr>
        <w:t xml:space="preserve"> K critically revised the draft.</w:t>
      </w:r>
    </w:p>
    <w:p w:rsidR="005F2F16" w:rsidRPr="0057662B" w:rsidRDefault="005F2F16" w:rsidP="00577F40">
      <w:pPr>
        <w:autoSpaceDE w:val="0"/>
        <w:autoSpaceDN w:val="0"/>
        <w:adjustRightInd w:val="0"/>
        <w:snapToGrid w:val="0"/>
        <w:spacing w:line="360" w:lineRule="auto"/>
        <w:jc w:val="both"/>
        <w:rPr>
          <w:rFonts w:ascii="Book Antiqua" w:hAnsi="Book Antiqua" w:cs="Book Antiqua"/>
          <w:lang w:val="en-US"/>
        </w:rPr>
      </w:pPr>
    </w:p>
    <w:p w:rsidR="005F2F16" w:rsidRPr="0057662B" w:rsidRDefault="007F0B29" w:rsidP="00577F40">
      <w:pPr>
        <w:autoSpaceDE w:val="0"/>
        <w:autoSpaceDN w:val="0"/>
        <w:adjustRightInd w:val="0"/>
        <w:snapToGrid w:val="0"/>
        <w:spacing w:line="360" w:lineRule="auto"/>
        <w:jc w:val="both"/>
        <w:rPr>
          <w:rFonts w:ascii="Book Antiqua" w:hAnsi="Book Antiqua" w:cs="Book Antiqua"/>
          <w:lang w:val="en-US"/>
        </w:rPr>
      </w:pPr>
      <w:bookmarkStart w:id="3" w:name="_Hlk28872359"/>
      <w:r w:rsidRPr="0057662B">
        <w:rPr>
          <w:rFonts w:ascii="Book Antiqua" w:eastAsia="宋体" w:hAnsi="Book Antiqua" w:cs="Calibri"/>
          <w:b/>
          <w:lang w:val="hu-HU"/>
        </w:rPr>
        <w:t>Corresponding author:</w:t>
      </w:r>
      <w:bookmarkEnd w:id="3"/>
      <w:r w:rsidR="005F2F16" w:rsidRPr="0057662B">
        <w:rPr>
          <w:rFonts w:ascii="Book Antiqua" w:hAnsi="Book Antiqua" w:cs="Book Antiqua"/>
          <w:b/>
          <w:lang w:val="en-US"/>
        </w:rPr>
        <w:t xml:space="preserve"> Konstantinos </w:t>
      </w:r>
      <w:proofErr w:type="spellStart"/>
      <w:r w:rsidR="005F2F16" w:rsidRPr="0057662B">
        <w:rPr>
          <w:rFonts w:ascii="Book Antiqua" w:hAnsi="Book Antiqua" w:cs="Book Antiqua"/>
          <w:b/>
          <w:lang w:val="en-US"/>
        </w:rPr>
        <w:t>Tziomalos</w:t>
      </w:r>
      <w:proofErr w:type="spellEnd"/>
      <w:r w:rsidR="005F2F16" w:rsidRPr="0057662B">
        <w:rPr>
          <w:rFonts w:ascii="Book Antiqua" w:hAnsi="Book Antiqua" w:cs="Book Antiqua"/>
          <w:b/>
          <w:lang w:val="en-US"/>
        </w:rPr>
        <w:t xml:space="preserve">, </w:t>
      </w:r>
      <w:r w:rsidRPr="0057662B">
        <w:rPr>
          <w:rFonts w:ascii="Book Antiqua" w:hAnsi="Book Antiqua" w:cs="Book Antiqua"/>
          <w:b/>
          <w:lang w:val="en-US"/>
        </w:rPr>
        <w:t>MD, MSc, PhD, Associate Professor,</w:t>
      </w:r>
      <w:r w:rsidR="005F2F16" w:rsidRPr="0057662B">
        <w:rPr>
          <w:rFonts w:ascii="Book Antiqua" w:hAnsi="Book Antiqua" w:cs="Book Antiqua"/>
          <w:b/>
          <w:lang w:val="en-US"/>
        </w:rPr>
        <w:t xml:space="preserve"> </w:t>
      </w:r>
      <w:r w:rsidR="005F2F16" w:rsidRPr="0057662B">
        <w:rPr>
          <w:rFonts w:ascii="Book Antiqua" w:hAnsi="Book Antiqua" w:cs="Book Antiqua"/>
          <w:lang w:val="en-US"/>
        </w:rPr>
        <w:t xml:space="preserve">First Propedeutic Department of Internal Medicine, Medical School, Aristotle University of Thessaloniki, AHEPA Hospital, 1 </w:t>
      </w:r>
      <w:proofErr w:type="spellStart"/>
      <w:r w:rsidR="005F2F16" w:rsidRPr="0057662B">
        <w:rPr>
          <w:rFonts w:ascii="Book Antiqua" w:hAnsi="Book Antiqua" w:cs="Book Antiqua"/>
          <w:lang w:val="en-US"/>
        </w:rPr>
        <w:t>Stilponos</w:t>
      </w:r>
      <w:proofErr w:type="spellEnd"/>
      <w:r w:rsidR="005F2F16" w:rsidRPr="0057662B">
        <w:rPr>
          <w:rFonts w:ascii="Book Antiqua" w:hAnsi="Book Antiqua" w:cs="Book Antiqua"/>
          <w:lang w:val="en-US"/>
        </w:rPr>
        <w:t xml:space="preserve"> </w:t>
      </w:r>
      <w:proofErr w:type="spellStart"/>
      <w:r w:rsidR="005F2F16" w:rsidRPr="0057662B">
        <w:rPr>
          <w:rFonts w:ascii="Book Antiqua" w:hAnsi="Book Antiqua" w:cs="Book Antiqua"/>
          <w:lang w:val="en-US"/>
        </w:rPr>
        <w:t>Kyriakidi</w:t>
      </w:r>
      <w:proofErr w:type="spellEnd"/>
      <w:r w:rsidR="005F2F16" w:rsidRPr="0057662B">
        <w:rPr>
          <w:rFonts w:ascii="Book Antiqua" w:hAnsi="Book Antiqua" w:cs="Book Antiqua"/>
          <w:lang w:val="en-US"/>
        </w:rPr>
        <w:t xml:space="preserve"> </w:t>
      </w:r>
      <w:r w:rsidR="000C75F8">
        <w:rPr>
          <w:rFonts w:ascii="Book Antiqua" w:hAnsi="Book Antiqua" w:cs="Book Antiqua"/>
          <w:lang w:val="en-US"/>
        </w:rPr>
        <w:t>S</w:t>
      </w:r>
      <w:r w:rsidR="005F2F16" w:rsidRPr="0057662B">
        <w:rPr>
          <w:rFonts w:ascii="Book Antiqua" w:hAnsi="Book Antiqua" w:cs="Book Antiqua"/>
          <w:lang w:val="en-US"/>
        </w:rPr>
        <w:t>treet, Thessaloniki 54636, Greece. ktziomalos@yahoo.com</w:t>
      </w:r>
    </w:p>
    <w:p w:rsidR="007F0B29" w:rsidRPr="0057662B" w:rsidRDefault="007F0B29" w:rsidP="00577F40">
      <w:pPr>
        <w:autoSpaceDE w:val="0"/>
        <w:autoSpaceDN w:val="0"/>
        <w:adjustRightInd w:val="0"/>
        <w:snapToGrid w:val="0"/>
        <w:spacing w:line="360" w:lineRule="auto"/>
        <w:jc w:val="both"/>
        <w:rPr>
          <w:rFonts w:ascii="Book Antiqua" w:hAnsi="Book Antiqua" w:cs="Book Antiqua"/>
          <w:b/>
          <w:lang w:val="en-US"/>
        </w:rPr>
      </w:pPr>
    </w:p>
    <w:p w:rsidR="007F0B29" w:rsidRPr="007F0B29" w:rsidRDefault="007F0B29" w:rsidP="00577F40">
      <w:pPr>
        <w:snapToGrid w:val="0"/>
        <w:spacing w:line="360" w:lineRule="auto"/>
        <w:jc w:val="both"/>
        <w:rPr>
          <w:rFonts w:ascii="Book Antiqua" w:eastAsia="宋体" w:hAnsi="Book Antiqua"/>
          <w:b/>
          <w:lang w:val="en-GB"/>
        </w:rPr>
      </w:pPr>
      <w:bookmarkStart w:id="4" w:name="_Hlk28872415"/>
      <w:r w:rsidRPr="007F0B29">
        <w:rPr>
          <w:rFonts w:ascii="Book Antiqua" w:eastAsia="宋体" w:hAnsi="Book Antiqua"/>
          <w:b/>
          <w:lang w:val="en-GB"/>
        </w:rPr>
        <w:t>Received:</w:t>
      </w:r>
      <w:r w:rsidRPr="007F0B29">
        <w:rPr>
          <w:rFonts w:ascii="Book Antiqua" w:eastAsia="宋体" w:hAnsi="Book Antiqua"/>
          <w:b/>
          <w:lang w:val="en-GB" w:eastAsia="zh-CN"/>
        </w:rPr>
        <w:t xml:space="preserve"> </w:t>
      </w:r>
      <w:r w:rsidRPr="007F0B29">
        <w:rPr>
          <w:rFonts w:ascii="Book Antiqua" w:eastAsia="宋体" w:hAnsi="Book Antiqua"/>
          <w:lang w:val="en-GB" w:eastAsia="zh-CN"/>
        </w:rPr>
        <w:t xml:space="preserve">January </w:t>
      </w:r>
      <w:r w:rsidRPr="007F0B29">
        <w:rPr>
          <w:rFonts w:ascii="Book Antiqua" w:hAnsi="Book Antiqua"/>
          <w:kern w:val="2"/>
          <w:lang w:val="en-GB" w:eastAsia="zh-CN"/>
        </w:rPr>
        <w:t>4</w:t>
      </w:r>
      <w:r w:rsidRPr="007F0B29">
        <w:rPr>
          <w:rFonts w:ascii="Book Antiqua" w:eastAsia="宋体" w:hAnsi="Book Antiqua"/>
          <w:lang w:val="en-GB" w:eastAsia="zh-CN"/>
        </w:rPr>
        <w:t>, 2020</w:t>
      </w:r>
    </w:p>
    <w:p w:rsidR="007F0B29" w:rsidRPr="007F0B29" w:rsidRDefault="007F0B29" w:rsidP="00577F40">
      <w:pPr>
        <w:snapToGrid w:val="0"/>
        <w:spacing w:line="360" w:lineRule="auto"/>
        <w:jc w:val="both"/>
        <w:rPr>
          <w:rFonts w:ascii="Book Antiqua" w:eastAsia="宋体" w:hAnsi="Book Antiqua"/>
          <w:b/>
          <w:lang w:val="en-GB"/>
        </w:rPr>
      </w:pPr>
      <w:r w:rsidRPr="007F0B29">
        <w:rPr>
          <w:rFonts w:ascii="Book Antiqua" w:eastAsia="宋体" w:hAnsi="Book Antiqua"/>
          <w:b/>
          <w:lang w:val="en-GB"/>
        </w:rPr>
        <w:t>Revised:</w:t>
      </w:r>
      <w:r w:rsidRPr="007F0B29">
        <w:rPr>
          <w:rFonts w:ascii="Book Antiqua" w:eastAsia="宋体" w:hAnsi="Book Antiqua"/>
          <w:lang w:val="en-GB" w:eastAsia="zh-CN"/>
        </w:rPr>
        <w:t xml:space="preserve"> </w:t>
      </w:r>
      <w:r w:rsidRPr="0057662B">
        <w:rPr>
          <w:rFonts w:ascii="Book Antiqua" w:eastAsia="宋体" w:hAnsi="Book Antiqua"/>
          <w:kern w:val="2"/>
          <w:lang w:val="en-US" w:eastAsia="zh-CN"/>
        </w:rPr>
        <w:t>February</w:t>
      </w:r>
      <w:r w:rsidRPr="007F0B29">
        <w:rPr>
          <w:rFonts w:ascii="Book Antiqua" w:eastAsia="宋体" w:hAnsi="Book Antiqua"/>
          <w:kern w:val="2"/>
          <w:lang w:val="en-US" w:eastAsia="zh-CN"/>
        </w:rPr>
        <w:t xml:space="preserve"> </w:t>
      </w:r>
      <w:r w:rsidRPr="0057662B">
        <w:rPr>
          <w:rFonts w:ascii="Book Antiqua" w:hAnsi="Book Antiqua"/>
          <w:kern w:val="2"/>
          <w:lang w:val="en-GB" w:eastAsia="zh-CN"/>
        </w:rPr>
        <w:t>29</w:t>
      </w:r>
      <w:r w:rsidRPr="007F0B29">
        <w:rPr>
          <w:rFonts w:ascii="Book Antiqua" w:eastAsia="宋体" w:hAnsi="Book Antiqua"/>
          <w:lang w:val="en-GB" w:eastAsia="zh-CN"/>
        </w:rPr>
        <w:t>, 2020</w:t>
      </w:r>
    </w:p>
    <w:p w:rsidR="007F0B29" w:rsidRPr="0063200A" w:rsidRDefault="007F0B29" w:rsidP="00577F40">
      <w:pPr>
        <w:snapToGrid w:val="0"/>
        <w:spacing w:line="360" w:lineRule="auto"/>
        <w:jc w:val="both"/>
        <w:rPr>
          <w:rFonts w:ascii="Book Antiqua" w:eastAsia="宋体" w:hAnsi="Book Antiqua"/>
          <w:b/>
          <w:lang w:val="en-US"/>
        </w:rPr>
      </w:pPr>
      <w:r w:rsidRPr="007F0B29">
        <w:rPr>
          <w:rFonts w:ascii="Book Antiqua" w:eastAsia="宋体" w:hAnsi="Book Antiqua"/>
          <w:b/>
          <w:lang w:val="en-GB"/>
        </w:rPr>
        <w:t>Accepted:</w:t>
      </w:r>
      <w:r w:rsidRPr="007F0B29">
        <w:rPr>
          <w:rFonts w:ascii="Book Antiqua" w:eastAsia="宋体" w:hAnsi="Book Antiqua"/>
        </w:rPr>
        <w:t xml:space="preserve"> </w:t>
      </w:r>
      <w:r w:rsidR="0063200A">
        <w:rPr>
          <w:rFonts w:ascii="Book Antiqua" w:eastAsia="宋体" w:hAnsi="Book Antiqua"/>
          <w:lang w:val="en-US"/>
        </w:rPr>
        <w:t>April 4, 2020</w:t>
      </w:r>
    </w:p>
    <w:p w:rsidR="007F0B29" w:rsidRPr="007F0B29" w:rsidRDefault="007F0B29" w:rsidP="00577F40">
      <w:pPr>
        <w:snapToGrid w:val="0"/>
        <w:spacing w:line="360" w:lineRule="auto"/>
        <w:jc w:val="both"/>
        <w:rPr>
          <w:rFonts w:ascii="Book Antiqua" w:eastAsia="宋体" w:hAnsi="Book Antiqua"/>
          <w:b/>
          <w:lang w:val="en-GB" w:eastAsia="zh-CN"/>
        </w:rPr>
      </w:pPr>
      <w:r w:rsidRPr="007F0B29">
        <w:rPr>
          <w:rFonts w:ascii="Book Antiqua" w:eastAsia="宋体" w:hAnsi="Book Antiqua"/>
          <w:b/>
          <w:lang w:val="en-GB"/>
        </w:rPr>
        <w:t xml:space="preserve">Published online: </w:t>
      </w:r>
      <w:r w:rsidR="00BC4407">
        <w:rPr>
          <w:rFonts w:ascii="Book Antiqua" w:eastAsia="宋体" w:hAnsi="Book Antiqua" w:hint="eastAsia"/>
          <w:lang w:val="en-US" w:eastAsia="zh-CN"/>
        </w:rPr>
        <w:t>May</w:t>
      </w:r>
      <w:bookmarkStart w:id="5" w:name="_GoBack"/>
      <w:bookmarkEnd w:id="5"/>
      <w:r w:rsidR="00FC748F">
        <w:rPr>
          <w:rFonts w:ascii="Book Antiqua" w:eastAsia="宋体" w:hAnsi="Book Antiqua"/>
          <w:lang w:val="en-US"/>
        </w:rPr>
        <w:t xml:space="preserve"> </w:t>
      </w:r>
      <w:r w:rsidR="00FC748F">
        <w:rPr>
          <w:rFonts w:ascii="Book Antiqua" w:eastAsia="宋体" w:hAnsi="Book Antiqua" w:hint="eastAsia"/>
          <w:lang w:val="en-US" w:eastAsia="zh-CN"/>
        </w:rPr>
        <w:t>15</w:t>
      </w:r>
      <w:r w:rsidR="00FC748F">
        <w:rPr>
          <w:rFonts w:ascii="Book Antiqua" w:eastAsia="宋体" w:hAnsi="Book Antiqua"/>
          <w:lang w:val="en-US"/>
        </w:rPr>
        <w:t>, 2020</w:t>
      </w:r>
    </w:p>
    <w:bookmarkEnd w:id="4"/>
    <w:p w:rsidR="005E5171" w:rsidRPr="0057662B" w:rsidRDefault="005F2F16" w:rsidP="00577F40">
      <w:pPr>
        <w:adjustRightInd w:val="0"/>
        <w:snapToGrid w:val="0"/>
        <w:spacing w:line="360" w:lineRule="auto"/>
        <w:jc w:val="both"/>
        <w:rPr>
          <w:rFonts w:ascii="Book Antiqua" w:eastAsia="宋体" w:hAnsi="Book Antiqua" w:cs="Calibri"/>
          <w:b/>
          <w:lang w:val="en-US"/>
        </w:rPr>
      </w:pPr>
      <w:r w:rsidRPr="0057662B">
        <w:rPr>
          <w:rFonts w:ascii="Book Antiqua" w:hAnsi="Book Antiqua" w:cs="Book Antiqua"/>
          <w:lang w:val="en-US"/>
        </w:rPr>
        <w:br w:type="page"/>
      </w:r>
      <w:bookmarkStart w:id="6" w:name="_Hlk35202271"/>
      <w:r w:rsidR="005E5171" w:rsidRPr="0057662B">
        <w:rPr>
          <w:rFonts w:ascii="Book Antiqua" w:eastAsia="宋体" w:hAnsi="Book Antiqua" w:cs="Calibri"/>
          <w:b/>
          <w:lang w:val="en-US"/>
        </w:rPr>
        <w:lastRenderedPageBreak/>
        <w:t>Abstract</w:t>
      </w:r>
    </w:p>
    <w:bookmarkEnd w:id="6"/>
    <w:p w:rsidR="005F2F16" w:rsidRPr="0057662B" w:rsidRDefault="00887350" w:rsidP="00577F40">
      <w:pPr>
        <w:autoSpaceDE w:val="0"/>
        <w:autoSpaceDN w:val="0"/>
        <w:adjustRightInd w:val="0"/>
        <w:snapToGrid w:val="0"/>
        <w:spacing w:line="360" w:lineRule="auto"/>
        <w:jc w:val="both"/>
        <w:rPr>
          <w:rFonts w:ascii="Book Antiqua" w:hAnsi="Book Antiqua" w:cs="Book Antiqua"/>
          <w:lang w:val="en-US"/>
        </w:rPr>
      </w:pPr>
      <w:r w:rsidRPr="0057662B">
        <w:rPr>
          <w:rFonts w:ascii="Book Antiqua" w:hAnsi="Book Antiqua" w:cs="Book Antiqua"/>
          <w:lang w:val="en-US"/>
        </w:rPr>
        <w:t xml:space="preserve">Heart failure (HF) is a major complication of diabetes mellitus (DM). Patients with DM have considerably higher risk for HF than non-diabetic subjects and HF is also more severe in the former. Given the rising prevalence of DM, the management of HF in diabetic patients has become the focus of increased attention. In this context, the findings of several randomized, placebo-controlled trials that evaluated the effects of </w:t>
      </w:r>
      <w:r w:rsidRPr="0057662B">
        <w:rPr>
          <w:rFonts w:ascii="Book Antiqua" w:hAnsi="Book Antiqua" w:cs="Tahoma"/>
          <w:lang w:val="en-US"/>
        </w:rPr>
        <w:t xml:space="preserve">sodium-glucose co-transporter-2 inhibitors </w:t>
      </w:r>
      <w:r w:rsidR="00D7703B" w:rsidRPr="0057662B">
        <w:rPr>
          <w:rFonts w:ascii="Book Antiqua" w:hAnsi="Book Antiqua" w:cs="Tahoma"/>
          <w:lang w:val="en-US"/>
        </w:rPr>
        <w:t xml:space="preserve">on the risk of hospitalization for HF in patients with type 2 DM represent a paradigm shift in the management of HF. These agents consistently reduced the risk of hospitalization for HF both in patients with and in those without HF. These benefits appear to be partly independent from glucose-lowering and have also been reported in patients without DM. However, there are more limited data regarding the benefit of </w:t>
      </w:r>
      <w:r w:rsidR="005E5171" w:rsidRPr="0057662B">
        <w:rPr>
          <w:rFonts w:ascii="Book Antiqua" w:hAnsi="Book Antiqua" w:cs="Tahoma"/>
          <w:lang w:val="en-US"/>
        </w:rPr>
        <w:t>sodium-glucose co-transporter-2</w:t>
      </w:r>
      <w:r w:rsidR="00D7703B" w:rsidRPr="0057662B">
        <w:rPr>
          <w:rFonts w:ascii="Book Antiqua" w:hAnsi="Book Antiqua" w:cs="Tahoma"/>
          <w:lang w:val="en-US"/>
        </w:rPr>
        <w:t xml:space="preserve"> inhibitors in patients with HF and preserved left ventricular ejection fraction, which is the commonest type of HF in diabetic patients.</w:t>
      </w:r>
    </w:p>
    <w:p w:rsidR="005F2F16" w:rsidRPr="0057662B" w:rsidRDefault="005F2F16" w:rsidP="00577F40">
      <w:pPr>
        <w:snapToGrid w:val="0"/>
        <w:spacing w:line="360" w:lineRule="auto"/>
        <w:jc w:val="both"/>
        <w:rPr>
          <w:rFonts w:ascii="Book Antiqua" w:hAnsi="Book Antiqua" w:cs="Book Antiqua"/>
          <w:lang w:val="en-US"/>
        </w:rPr>
      </w:pPr>
    </w:p>
    <w:p w:rsidR="005F2F16" w:rsidRPr="0057662B" w:rsidRDefault="005F2F16" w:rsidP="00577F40">
      <w:pPr>
        <w:snapToGrid w:val="0"/>
        <w:spacing w:line="360" w:lineRule="auto"/>
        <w:jc w:val="both"/>
        <w:rPr>
          <w:rFonts w:ascii="Book Antiqua" w:hAnsi="Book Antiqua" w:cs="Book Antiqua"/>
          <w:lang w:val="en-US"/>
        </w:rPr>
      </w:pPr>
      <w:r w:rsidRPr="0057662B">
        <w:rPr>
          <w:rFonts w:ascii="Book Antiqua" w:hAnsi="Book Antiqua" w:cs="Book Antiqua"/>
          <w:b/>
          <w:lang w:val="en-US"/>
        </w:rPr>
        <w:t xml:space="preserve">Key words: </w:t>
      </w:r>
      <w:r w:rsidR="005E5171" w:rsidRPr="0057662B">
        <w:rPr>
          <w:rFonts w:ascii="Book Antiqua" w:hAnsi="Book Antiqua" w:cs="Book Antiqua"/>
          <w:lang w:val="en-US"/>
        </w:rPr>
        <w:t xml:space="preserve">Heart </w:t>
      </w:r>
      <w:r w:rsidRPr="0057662B">
        <w:rPr>
          <w:rFonts w:ascii="Book Antiqua" w:hAnsi="Book Antiqua" w:cs="Book Antiqua"/>
          <w:lang w:val="en-US"/>
        </w:rPr>
        <w:t xml:space="preserve">failure; </w:t>
      </w:r>
      <w:r w:rsidR="005E5171" w:rsidRPr="0057662B">
        <w:rPr>
          <w:rFonts w:ascii="Book Antiqua" w:hAnsi="Book Antiqua" w:cs="Book Antiqua"/>
          <w:lang w:val="en-US"/>
        </w:rPr>
        <w:t xml:space="preserve">Type </w:t>
      </w:r>
      <w:r w:rsidRPr="0057662B">
        <w:rPr>
          <w:rFonts w:ascii="Book Antiqua" w:hAnsi="Book Antiqua" w:cs="Book Antiqua"/>
          <w:lang w:val="en-US"/>
        </w:rPr>
        <w:t xml:space="preserve">2 diabetes mellitus; </w:t>
      </w:r>
      <w:r w:rsidR="005E5171" w:rsidRPr="0057662B">
        <w:rPr>
          <w:rFonts w:ascii="Book Antiqua" w:hAnsi="Book Antiqua" w:cs="Tahoma"/>
          <w:lang w:val="en-US"/>
        </w:rPr>
        <w:t>Sodium</w:t>
      </w:r>
      <w:r w:rsidR="00887350" w:rsidRPr="0057662B">
        <w:rPr>
          <w:rFonts w:ascii="Book Antiqua" w:hAnsi="Book Antiqua" w:cs="Tahoma"/>
          <w:lang w:val="en-US"/>
        </w:rPr>
        <w:t>-glucose co-transporter-2 inhibitors</w:t>
      </w:r>
      <w:r w:rsidRPr="0057662B">
        <w:rPr>
          <w:rFonts w:ascii="Book Antiqua" w:hAnsi="Book Antiqua" w:cs="Tahoma"/>
          <w:lang w:val="en-US"/>
        </w:rPr>
        <w:t xml:space="preserve">; </w:t>
      </w:r>
      <w:r w:rsidR="005E5171" w:rsidRPr="0057662B">
        <w:rPr>
          <w:rFonts w:ascii="Book Antiqua" w:hAnsi="Book Antiqua" w:cs="Tahoma"/>
          <w:lang w:val="en-US"/>
        </w:rPr>
        <w:t>Canagliflozin</w:t>
      </w:r>
      <w:r w:rsidRPr="0057662B">
        <w:rPr>
          <w:rFonts w:ascii="Book Antiqua" w:hAnsi="Book Antiqua" w:cs="Tahoma"/>
          <w:lang w:val="en-US"/>
        </w:rPr>
        <w:t xml:space="preserve">; </w:t>
      </w:r>
      <w:r w:rsidR="005E5171" w:rsidRPr="0057662B">
        <w:rPr>
          <w:rFonts w:ascii="Book Antiqua" w:hAnsi="Book Antiqua" w:cs="Tahoma"/>
          <w:lang w:val="en-US"/>
        </w:rPr>
        <w:t>Dapagliflozin</w:t>
      </w:r>
      <w:r w:rsidRPr="0057662B">
        <w:rPr>
          <w:rFonts w:ascii="Book Antiqua" w:hAnsi="Book Antiqua" w:cs="Tahoma"/>
          <w:lang w:val="en-US"/>
        </w:rPr>
        <w:t xml:space="preserve">; </w:t>
      </w:r>
      <w:r w:rsidR="005E5171" w:rsidRPr="0057662B">
        <w:rPr>
          <w:rFonts w:ascii="Book Antiqua" w:hAnsi="Book Antiqua" w:cs="Tahoma"/>
          <w:lang w:val="en-US"/>
        </w:rPr>
        <w:t>Empagliflozin</w:t>
      </w:r>
    </w:p>
    <w:p w:rsidR="005F2F16" w:rsidRPr="0057662B" w:rsidRDefault="005F2F16" w:rsidP="00577F40">
      <w:pPr>
        <w:snapToGrid w:val="0"/>
        <w:spacing w:line="360" w:lineRule="auto"/>
        <w:jc w:val="both"/>
        <w:rPr>
          <w:rFonts w:ascii="Book Antiqua" w:hAnsi="Book Antiqua" w:cs="Book Antiqua"/>
          <w:lang w:val="en-US"/>
        </w:rPr>
      </w:pPr>
    </w:p>
    <w:p w:rsidR="00FC748F" w:rsidRDefault="00FC748F" w:rsidP="00FC748F">
      <w:pPr>
        <w:adjustRightInd w:val="0"/>
        <w:snapToGrid w:val="0"/>
        <w:spacing w:line="360" w:lineRule="auto"/>
        <w:rPr>
          <w:rFonts w:ascii="Book Antiqua" w:hAnsi="Book Antiqua"/>
          <w:iCs/>
          <w:color w:val="000000"/>
          <w:lang w:eastAsia="zh-CN"/>
        </w:rPr>
      </w:pPr>
      <w:r w:rsidRPr="00FC748F">
        <w:rPr>
          <w:rFonts w:ascii="Book Antiqua" w:hAnsi="Book Antiqua" w:cs="Book Antiqua" w:hint="eastAsia"/>
          <w:b/>
          <w:lang w:eastAsia="zh-CN"/>
        </w:rPr>
        <w:t>Citation:</w:t>
      </w:r>
      <w:r>
        <w:rPr>
          <w:rFonts w:ascii="Book Antiqua" w:hAnsi="Book Antiqua" w:cs="Book Antiqua" w:hint="eastAsia"/>
          <w:lang w:eastAsia="zh-CN"/>
        </w:rPr>
        <w:t xml:space="preserve"> </w:t>
      </w:r>
      <w:r w:rsidRPr="0057662B">
        <w:rPr>
          <w:rFonts w:ascii="Book Antiqua" w:hAnsi="Book Antiqua" w:cs="Book Antiqua"/>
        </w:rPr>
        <w:t>Alkagiet S, Tziomalos K.</w:t>
      </w:r>
      <w:r w:rsidRPr="0057662B">
        <w:rPr>
          <w:rFonts w:ascii="Book Antiqua" w:hAnsi="Book Antiqua"/>
        </w:rPr>
        <w:t xml:space="preserve"> </w:t>
      </w:r>
      <w:r w:rsidRPr="0057662B">
        <w:rPr>
          <w:rFonts w:ascii="Book Antiqua" w:hAnsi="Book Antiqua" w:cs="Book Antiqua"/>
        </w:rPr>
        <w:t xml:space="preserve">Role of sodium-glucose co-transporter-2 inhibitors in the management of heart failure in patients with diabetes mellitus. </w:t>
      </w:r>
      <w:bookmarkStart w:id="7" w:name="_Hlk35128555"/>
      <w:r w:rsidRPr="0057662B">
        <w:rPr>
          <w:rFonts w:ascii="Book Antiqua" w:eastAsia="宋体" w:hAnsi="Book Antiqua"/>
          <w:i/>
        </w:rPr>
        <w:t xml:space="preserve">World J Diabetes </w:t>
      </w:r>
      <w:r w:rsidRPr="00E31E0C">
        <w:rPr>
          <w:rFonts w:ascii="Book Antiqua" w:hAnsi="Book Antiqua"/>
          <w:iCs/>
          <w:color w:val="000000"/>
        </w:rPr>
        <w:t>2020; 11(</w:t>
      </w:r>
      <w:r>
        <w:rPr>
          <w:rFonts w:ascii="Book Antiqua" w:hAnsi="Book Antiqua" w:hint="eastAsia"/>
          <w:iCs/>
          <w:color w:val="000000"/>
        </w:rPr>
        <w:t>5</w:t>
      </w:r>
      <w:r w:rsidRPr="00E31E0C">
        <w:rPr>
          <w:rFonts w:ascii="Book Antiqua" w:hAnsi="Book Antiqua"/>
          <w:iCs/>
          <w:color w:val="000000"/>
        </w:rPr>
        <w:t xml:space="preserve">): </w:t>
      </w:r>
      <w:r>
        <w:rPr>
          <w:rFonts w:ascii="Book Antiqua" w:hAnsi="Book Antiqua" w:hint="eastAsia"/>
          <w:iCs/>
          <w:color w:val="000000"/>
        </w:rPr>
        <w:t>150</w:t>
      </w:r>
      <w:r w:rsidRPr="00E31E0C">
        <w:rPr>
          <w:rFonts w:ascii="Book Antiqua" w:hAnsi="Book Antiqua"/>
          <w:iCs/>
          <w:color w:val="000000"/>
        </w:rPr>
        <w:t>-</w:t>
      </w:r>
      <w:r>
        <w:rPr>
          <w:rFonts w:ascii="Book Antiqua" w:hAnsi="Book Antiqua" w:hint="eastAsia"/>
          <w:iCs/>
          <w:color w:val="000000"/>
        </w:rPr>
        <w:t>154</w:t>
      </w:r>
      <w:r w:rsidRPr="00E31E0C">
        <w:rPr>
          <w:rFonts w:ascii="Book Antiqua" w:hAnsi="Book Antiqua"/>
          <w:iCs/>
          <w:color w:val="000000"/>
        </w:rPr>
        <w:t xml:space="preserve"> </w:t>
      </w:r>
    </w:p>
    <w:p w:rsidR="00FC748F" w:rsidRDefault="00FC748F" w:rsidP="00FC748F">
      <w:pPr>
        <w:adjustRightInd w:val="0"/>
        <w:snapToGrid w:val="0"/>
        <w:spacing w:line="360" w:lineRule="auto"/>
        <w:rPr>
          <w:rFonts w:ascii="Book Antiqua" w:hAnsi="Book Antiqua"/>
          <w:iCs/>
          <w:lang w:eastAsia="zh-CN"/>
        </w:rPr>
      </w:pPr>
      <w:r w:rsidRPr="00FC748F">
        <w:rPr>
          <w:rFonts w:ascii="Book Antiqua" w:hAnsi="Book Antiqua"/>
          <w:b/>
          <w:iCs/>
          <w:color w:val="000000"/>
        </w:rPr>
        <w:t>URL:</w:t>
      </w:r>
      <w:r w:rsidRPr="00CA3BC1">
        <w:rPr>
          <w:rFonts w:ascii="Book Antiqua" w:hAnsi="Book Antiqua"/>
          <w:iCs/>
          <w:color w:val="000000"/>
        </w:rPr>
        <w:t xml:space="preserve"> </w:t>
      </w:r>
      <w:hyperlink r:id="rId8" w:history="1">
        <w:r w:rsidRPr="000C575B">
          <w:rPr>
            <w:rStyle w:val="a3"/>
            <w:rFonts w:ascii="Book Antiqua" w:hAnsi="Book Antiqua"/>
            <w:iCs/>
          </w:rPr>
          <w:t>https://www.wjgnet.com/1948-9358/full/v11/i</w:t>
        </w:r>
        <w:r w:rsidRPr="000C575B">
          <w:rPr>
            <w:rStyle w:val="a3"/>
            <w:rFonts w:ascii="Book Antiqua" w:hAnsi="Book Antiqua" w:hint="eastAsia"/>
            <w:iCs/>
          </w:rPr>
          <w:t>5</w:t>
        </w:r>
        <w:r w:rsidRPr="000C575B">
          <w:rPr>
            <w:rStyle w:val="a3"/>
            <w:rFonts w:ascii="Book Antiqua" w:hAnsi="Book Antiqua"/>
            <w:iCs/>
          </w:rPr>
          <w:t>/</w:t>
        </w:r>
        <w:r w:rsidRPr="000C575B">
          <w:rPr>
            <w:rStyle w:val="a3"/>
            <w:rFonts w:ascii="Book Antiqua" w:hAnsi="Book Antiqua" w:hint="eastAsia"/>
            <w:iCs/>
          </w:rPr>
          <w:t>150</w:t>
        </w:r>
        <w:r w:rsidRPr="000C575B">
          <w:rPr>
            <w:rStyle w:val="a3"/>
            <w:rFonts w:ascii="Book Antiqua" w:hAnsi="Book Antiqua"/>
            <w:iCs/>
          </w:rPr>
          <w:t>.htm</w:t>
        </w:r>
      </w:hyperlink>
    </w:p>
    <w:p w:rsidR="00FC748F" w:rsidRPr="0057662B" w:rsidRDefault="00FC748F" w:rsidP="00FC748F">
      <w:pPr>
        <w:adjustRightInd w:val="0"/>
        <w:snapToGrid w:val="0"/>
        <w:spacing w:line="360" w:lineRule="auto"/>
        <w:rPr>
          <w:rFonts w:ascii="Book Antiqua" w:eastAsia="宋体" w:hAnsi="Book Antiqua"/>
          <w:i/>
        </w:rPr>
      </w:pPr>
      <w:r w:rsidRPr="00FC748F">
        <w:rPr>
          <w:rFonts w:ascii="Book Antiqua" w:hAnsi="Book Antiqua"/>
          <w:b/>
          <w:iCs/>
          <w:color w:val="000000"/>
        </w:rPr>
        <w:t xml:space="preserve"> DOI:</w:t>
      </w:r>
      <w:r w:rsidRPr="00E31E0C">
        <w:rPr>
          <w:rFonts w:ascii="Book Antiqua" w:hAnsi="Book Antiqua"/>
          <w:iCs/>
          <w:color w:val="000000"/>
        </w:rPr>
        <w:t xml:space="preserve"> https://dx.doi.org/10.4239/wjd.v11.i</w:t>
      </w:r>
      <w:r>
        <w:rPr>
          <w:rFonts w:ascii="Book Antiqua" w:hAnsi="Book Antiqua" w:hint="eastAsia"/>
          <w:iCs/>
          <w:color w:val="000000"/>
        </w:rPr>
        <w:t>5</w:t>
      </w:r>
      <w:r w:rsidRPr="00E31E0C">
        <w:rPr>
          <w:rFonts w:ascii="Book Antiqua" w:hAnsi="Book Antiqua"/>
          <w:iCs/>
          <w:color w:val="000000"/>
        </w:rPr>
        <w:t>.</w:t>
      </w:r>
      <w:r>
        <w:rPr>
          <w:rFonts w:ascii="Book Antiqua" w:hAnsi="Book Antiqua" w:hint="eastAsia"/>
          <w:iCs/>
          <w:color w:val="000000"/>
        </w:rPr>
        <w:t>150</w:t>
      </w:r>
    </w:p>
    <w:bookmarkEnd w:id="7"/>
    <w:p w:rsidR="0057662B" w:rsidRPr="00FC748F" w:rsidRDefault="0057662B" w:rsidP="00577F40">
      <w:pPr>
        <w:snapToGrid w:val="0"/>
        <w:spacing w:line="360" w:lineRule="auto"/>
        <w:jc w:val="both"/>
        <w:rPr>
          <w:rFonts w:ascii="Book Antiqua" w:hAnsi="Book Antiqua" w:cs="Book Antiqua"/>
        </w:rPr>
      </w:pPr>
    </w:p>
    <w:p w:rsidR="005F2F16" w:rsidRPr="0057662B" w:rsidRDefault="005F2F16" w:rsidP="00577F40">
      <w:pPr>
        <w:snapToGrid w:val="0"/>
        <w:spacing w:line="360" w:lineRule="auto"/>
        <w:jc w:val="both"/>
        <w:rPr>
          <w:rFonts w:ascii="Book Antiqua" w:hAnsi="Book Antiqua" w:cs="Book Antiqua"/>
          <w:b/>
          <w:lang w:val="en-US"/>
        </w:rPr>
      </w:pPr>
      <w:r w:rsidRPr="0057662B">
        <w:rPr>
          <w:rFonts w:ascii="Book Antiqua" w:hAnsi="Book Antiqua" w:cs="Book Antiqua"/>
          <w:b/>
          <w:lang w:val="en-US"/>
        </w:rPr>
        <w:t xml:space="preserve">Core tip: </w:t>
      </w:r>
      <w:r w:rsidR="00D7703B" w:rsidRPr="0057662B">
        <w:rPr>
          <w:rFonts w:ascii="Book Antiqua" w:hAnsi="Book Antiqua" w:cs="Tahoma"/>
          <w:lang w:val="en-US"/>
        </w:rPr>
        <w:t xml:space="preserve">Sodium-glucose co-transporter-2 </w:t>
      </w:r>
      <w:r w:rsidR="00D7703B" w:rsidRPr="0057662B">
        <w:rPr>
          <w:rFonts w:ascii="Book Antiqua" w:hAnsi="Book Antiqua"/>
          <w:lang w:val="en-US"/>
        </w:rPr>
        <w:t>inhibitors substantially reduce the risk of hospitalization for heart failure (HF) in patients with type 2 diabetes mellitus (T2DM). Accordingly, these agents should be considered in all patients with T2DM and HF with reduced left ventricular ejection fraction regardless of HbA</w:t>
      </w:r>
      <w:r w:rsidR="00D7703B" w:rsidRPr="0057662B">
        <w:rPr>
          <w:rFonts w:ascii="Book Antiqua" w:hAnsi="Book Antiqua"/>
          <w:vertAlign w:val="subscript"/>
          <w:lang w:val="en-US"/>
        </w:rPr>
        <w:t>1c</w:t>
      </w:r>
      <w:r w:rsidR="00D7703B" w:rsidRPr="0057662B">
        <w:rPr>
          <w:rFonts w:ascii="Book Antiqua" w:hAnsi="Book Antiqua"/>
          <w:lang w:val="en-US"/>
        </w:rPr>
        <w:t xml:space="preserve"> levels. However, more studies are needed to clarify the </w:t>
      </w:r>
      <w:r w:rsidR="00D7703B" w:rsidRPr="0057662B">
        <w:rPr>
          <w:rFonts w:ascii="Book Antiqua" w:hAnsi="Book Antiqua"/>
          <w:lang w:val="en-US"/>
        </w:rPr>
        <w:lastRenderedPageBreak/>
        <w:t xml:space="preserve">role of </w:t>
      </w:r>
      <w:r w:rsidR="005E5171" w:rsidRPr="0057662B">
        <w:rPr>
          <w:rFonts w:ascii="Book Antiqua" w:hAnsi="Book Antiqua" w:cs="Tahoma"/>
          <w:lang w:val="en-US"/>
        </w:rPr>
        <w:t>sodium-glucose co-transporter-2</w:t>
      </w:r>
      <w:r w:rsidR="00D7703B" w:rsidRPr="0057662B">
        <w:rPr>
          <w:rFonts w:ascii="Book Antiqua" w:hAnsi="Book Antiqua"/>
          <w:lang w:val="en-US"/>
        </w:rPr>
        <w:t xml:space="preserve"> inhibitors in patients with T2DM and HF with preserved </w:t>
      </w:r>
      <w:r w:rsidR="005E5171" w:rsidRPr="0057662B">
        <w:rPr>
          <w:rFonts w:ascii="Book Antiqua" w:hAnsi="Book Antiqua"/>
          <w:lang w:val="en-US"/>
        </w:rPr>
        <w:t>left ventricular ejection fraction</w:t>
      </w:r>
      <w:r w:rsidR="00D7703B" w:rsidRPr="0057662B">
        <w:rPr>
          <w:rFonts w:ascii="Book Antiqua" w:hAnsi="Book Antiqua"/>
          <w:lang w:val="en-US"/>
        </w:rPr>
        <w:t>, which is the commonest type of HF in this population.</w:t>
      </w:r>
    </w:p>
    <w:p w:rsidR="00577F40" w:rsidRPr="00577F40" w:rsidRDefault="005F2F16" w:rsidP="00577F40">
      <w:pPr>
        <w:adjustRightInd w:val="0"/>
        <w:snapToGrid w:val="0"/>
        <w:spacing w:line="360" w:lineRule="auto"/>
        <w:jc w:val="both"/>
        <w:rPr>
          <w:rFonts w:ascii="Book Antiqua" w:hAnsi="Book Antiqua"/>
          <w:b/>
          <w:bCs/>
          <w:u w:val="single"/>
          <w:lang w:val="en-US"/>
        </w:rPr>
      </w:pPr>
      <w:r w:rsidRPr="0057662B">
        <w:rPr>
          <w:rFonts w:ascii="Book Antiqua" w:hAnsi="Book Antiqua" w:cs="Tahoma"/>
          <w:b/>
          <w:shd w:val="clear" w:color="auto" w:fill="FFFFFF"/>
          <w:lang w:val="en-US"/>
        </w:rPr>
        <w:br w:type="page"/>
      </w:r>
      <w:r w:rsidR="00577F40" w:rsidRPr="00577F40">
        <w:rPr>
          <w:rFonts w:ascii="Book Antiqua" w:hAnsi="Book Antiqua" w:cs="Book Antiqua"/>
          <w:b/>
          <w:bCs/>
          <w:u w:val="single"/>
          <w:lang w:val="en-US"/>
        </w:rPr>
        <w:lastRenderedPageBreak/>
        <w:t>EDITORIAL</w:t>
      </w:r>
      <w:r w:rsidR="00577F40" w:rsidRPr="00577F40">
        <w:rPr>
          <w:rFonts w:ascii="Book Antiqua" w:hAnsi="Book Antiqua"/>
          <w:b/>
          <w:bCs/>
          <w:u w:val="single"/>
          <w:lang w:val="en-US"/>
        </w:rPr>
        <w:t xml:space="preserve"> </w:t>
      </w:r>
    </w:p>
    <w:p w:rsidR="00B57D36" w:rsidRPr="004131AF" w:rsidRDefault="00F65607" w:rsidP="00577F40">
      <w:pPr>
        <w:adjustRightInd w:val="0"/>
        <w:snapToGrid w:val="0"/>
        <w:spacing w:line="360" w:lineRule="auto"/>
        <w:jc w:val="both"/>
        <w:rPr>
          <w:rFonts w:ascii="Book Antiqua" w:eastAsia="宋体" w:hAnsi="Book Antiqua" w:cs="Calibri"/>
          <w:b/>
          <w:u w:val="single"/>
          <w:lang w:val="en-US"/>
        </w:rPr>
      </w:pPr>
      <w:r w:rsidRPr="0057662B">
        <w:rPr>
          <w:rFonts w:ascii="Book Antiqua" w:hAnsi="Book Antiqua"/>
          <w:lang w:val="en-US"/>
        </w:rPr>
        <w:t xml:space="preserve">During the last decades, the prevalence of diabetes mellitus (DM) worldwide has almost doubled, from 4.7% in 1984 to </w:t>
      </w:r>
      <w:r w:rsidR="00994AA8" w:rsidRPr="0057662B">
        <w:rPr>
          <w:rFonts w:ascii="Book Antiqua" w:hAnsi="Book Antiqua"/>
          <w:lang w:val="en-US"/>
        </w:rPr>
        <w:t>9.3</w:t>
      </w:r>
      <w:r w:rsidRPr="0057662B">
        <w:rPr>
          <w:rFonts w:ascii="Book Antiqua" w:hAnsi="Book Antiqua"/>
          <w:lang w:val="en-US"/>
        </w:rPr>
        <w:t>% in 201</w:t>
      </w:r>
      <w:r w:rsidR="00994AA8" w:rsidRPr="0057662B">
        <w:rPr>
          <w:rFonts w:ascii="Book Antiqua" w:hAnsi="Book Antiqua"/>
          <w:lang w:val="en-US"/>
        </w:rPr>
        <w:t>9</w:t>
      </w:r>
      <w:r w:rsidRPr="0057662B">
        <w:rPr>
          <w:rFonts w:ascii="Book Antiqua" w:hAnsi="Book Antiqua"/>
          <w:vertAlign w:val="superscript"/>
          <w:lang w:val="en-US"/>
        </w:rPr>
        <w:t>[</w:t>
      </w:r>
      <w:r w:rsidR="00955E9C" w:rsidRPr="0057662B">
        <w:rPr>
          <w:rFonts w:ascii="Book Antiqua" w:hAnsi="Book Antiqua"/>
          <w:vertAlign w:val="superscript"/>
          <w:lang w:val="en-US"/>
        </w:rPr>
        <w:t>1</w:t>
      </w:r>
      <w:r w:rsidRPr="0057662B">
        <w:rPr>
          <w:rFonts w:ascii="Book Antiqua" w:hAnsi="Book Antiqua"/>
          <w:vertAlign w:val="superscript"/>
          <w:lang w:val="en-US"/>
        </w:rPr>
        <w:t>]</w:t>
      </w:r>
      <w:r w:rsidRPr="0057662B">
        <w:rPr>
          <w:rFonts w:ascii="Book Antiqua" w:hAnsi="Book Antiqua"/>
          <w:lang w:val="en-US"/>
        </w:rPr>
        <w:t xml:space="preserve">. Moreover, it is estimated that patients with DM will reach 300 million by 2025 and 366 million in 2030, with the majority </w:t>
      </w:r>
      <w:r w:rsidR="00D7703B" w:rsidRPr="0057662B">
        <w:rPr>
          <w:rFonts w:ascii="Book Antiqua" w:hAnsi="Book Antiqua"/>
          <w:lang w:val="en-US"/>
        </w:rPr>
        <w:t xml:space="preserve">of them </w:t>
      </w:r>
      <w:r w:rsidRPr="0057662B">
        <w:rPr>
          <w:rFonts w:ascii="Book Antiqua" w:hAnsi="Book Antiqua"/>
          <w:lang w:val="en-US"/>
        </w:rPr>
        <w:t xml:space="preserve">living in low-income </w:t>
      </w:r>
      <w:proofErr w:type="gramStart"/>
      <w:r w:rsidRPr="0057662B">
        <w:rPr>
          <w:rFonts w:ascii="Book Antiqua" w:hAnsi="Book Antiqua"/>
          <w:lang w:val="en-US"/>
        </w:rPr>
        <w:t>countries</w:t>
      </w:r>
      <w:r w:rsidRPr="0057662B">
        <w:rPr>
          <w:rFonts w:ascii="Book Antiqua" w:hAnsi="Book Antiqua"/>
          <w:vertAlign w:val="superscript"/>
          <w:lang w:val="en-US"/>
        </w:rPr>
        <w:t>[</w:t>
      </w:r>
      <w:proofErr w:type="gramEnd"/>
      <w:r w:rsidR="00955E9C" w:rsidRPr="0057662B">
        <w:rPr>
          <w:rFonts w:ascii="Book Antiqua" w:hAnsi="Book Antiqua"/>
          <w:vertAlign w:val="superscript"/>
          <w:lang w:val="en-US"/>
        </w:rPr>
        <w:t>2</w:t>
      </w:r>
      <w:r w:rsidR="00994AA8" w:rsidRPr="0057662B">
        <w:rPr>
          <w:rFonts w:ascii="Book Antiqua" w:hAnsi="Book Antiqua"/>
          <w:vertAlign w:val="superscript"/>
          <w:lang w:val="en-US"/>
        </w:rPr>
        <w:t>,</w:t>
      </w:r>
      <w:r w:rsidR="00955E9C" w:rsidRPr="0057662B">
        <w:rPr>
          <w:rFonts w:ascii="Book Antiqua" w:hAnsi="Book Antiqua"/>
          <w:vertAlign w:val="superscript"/>
          <w:lang w:val="en-US"/>
        </w:rPr>
        <w:t>3</w:t>
      </w:r>
      <w:r w:rsidRPr="0057662B">
        <w:rPr>
          <w:rFonts w:ascii="Book Antiqua" w:hAnsi="Book Antiqua"/>
          <w:vertAlign w:val="superscript"/>
          <w:lang w:val="en-US"/>
        </w:rPr>
        <w:t>]</w:t>
      </w:r>
      <w:r w:rsidRPr="0057662B">
        <w:rPr>
          <w:rFonts w:ascii="Book Antiqua" w:hAnsi="Book Antiqua"/>
          <w:lang w:val="en-US"/>
        </w:rPr>
        <w:t xml:space="preserve">. It has also been projected that the prevalence of DM globally will rise to 10.4% by 2040 and that 12% of healthcare expenditure will be dedicated to </w:t>
      </w:r>
      <w:r w:rsidR="00D7703B" w:rsidRPr="0057662B">
        <w:rPr>
          <w:rFonts w:ascii="Book Antiqua" w:hAnsi="Book Antiqua"/>
          <w:lang w:val="en-US"/>
        </w:rPr>
        <w:t>diabetic</w:t>
      </w:r>
      <w:r w:rsidRPr="0057662B">
        <w:rPr>
          <w:rFonts w:ascii="Book Antiqua" w:hAnsi="Book Antiqua"/>
          <w:lang w:val="en-US"/>
        </w:rPr>
        <w:t xml:space="preserve"> </w:t>
      </w:r>
      <w:proofErr w:type="gramStart"/>
      <w:r w:rsidRPr="0057662B">
        <w:rPr>
          <w:rFonts w:ascii="Book Antiqua" w:hAnsi="Book Antiqua"/>
          <w:lang w:val="en-US"/>
        </w:rPr>
        <w:t>patients</w:t>
      </w:r>
      <w:r w:rsidRPr="0057662B">
        <w:rPr>
          <w:rFonts w:ascii="Book Antiqua" w:hAnsi="Book Antiqua"/>
          <w:vertAlign w:val="superscript"/>
          <w:lang w:val="en-US"/>
        </w:rPr>
        <w:t>[</w:t>
      </w:r>
      <w:proofErr w:type="gramEnd"/>
      <w:r w:rsidR="00955E9C" w:rsidRPr="0057662B">
        <w:rPr>
          <w:rFonts w:ascii="Book Antiqua" w:hAnsi="Book Antiqua"/>
          <w:vertAlign w:val="superscript"/>
          <w:lang w:val="en-US"/>
        </w:rPr>
        <w:t>4</w:t>
      </w:r>
      <w:r w:rsidRPr="0057662B">
        <w:rPr>
          <w:rFonts w:ascii="Book Antiqua" w:hAnsi="Book Antiqua"/>
          <w:vertAlign w:val="superscript"/>
          <w:lang w:val="en-US"/>
        </w:rPr>
        <w:t>]</w:t>
      </w:r>
      <w:r w:rsidRPr="0057662B">
        <w:rPr>
          <w:rFonts w:ascii="Book Antiqua" w:hAnsi="Book Antiqua"/>
          <w:lang w:val="en-US"/>
        </w:rPr>
        <w:t xml:space="preserve">. These trends are of great importance given the strong relationship between DM and cardiovascular disease (CVD). It is well-established that DM is a major cardiovascular risk </w:t>
      </w:r>
      <w:proofErr w:type="gramStart"/>
      <w:r w:rsidRPr="0057662B">
        <w:rPr>
          <w:rFonts w:ascii="Book Antiqua" w:hAnsi="Book Antiqua"/>
          <w:lang w:val="en-US"/>
        </w:rPr>
        <w:t>factor</w:t>
      </w:r>
      <w:r w:rsidRPr="0057662B">
        <w:rPr>
          <w:rFonts w:ascii="Book Antiqua" w:hAnsi="Book Antiqua"/>
          <w:vertAlign w:val="superscript"/>
          <w:lang w:val="en-US"/>
        </w:rPr>
        <w:t>[</w:t>
      </w:r>
      <w:proofErr w:type="gramEnd"/>
      <w:r w:rsidRPr="0057662B">
        <w:rPr>
          <w:rFonts w:ascii="Book Antiqua" w:hAnsi="Book Antiqua"/>
          <w:vertAlign w:val="superscript"/>
          <w:lang w:val="en-US"/>
        </w:rPr>
        <w:t>5]</w:t>
      </w:r>
      <w:r w:rsidRPr="0057662B">
        <w:rPr>
          <w:rFonts w:ascii="Book Antiqua" w:hAnsi="Book Antiqua"/>
          <w:lang w:val="en-US"/>
        </w:rPr>
        <w:t>. Indeed, 75</w:t>
      </w:r>
      <w:r w:rsidR="00C02EB2" w:rsidRPr="0057662B">
        <w:rPr>
          <w:rFonts w:ascii="Book Antiqua" w:hAnsi="Book Antiqua"/>
          <w:lang w:val="en-US"/>
        </w:rPr>
        <w:t>%</w:t>
      </w:r>
      <w:r w:rsidRPr="0057662B">
        <w:rPr>
          <w:rFonts w:ascii="Book Antiqua" w:hAnsi="Book Antiqua"/>
          <w:lang w:val="en-US"/>
        </w:rPr>
        <w:t xml:space="preserve">-80% of patients with DM die due to </w:t>
      </w:r>
      <w:proofErr w:type="gramStart"/>
      <w:r w:rsidRPr="0057662B">
        <w:rPr>
          <w:rFonts w:ascii="Book Antiqua" w:hAnsi="Book Antiqua"/>
          <w:lang w:val="en-US"/>
        </w:rPr>
        <w:t>CVD</w:t>
      </w:r>
      <w:r w:rsidRPr="0057662B">
        <w:rPr>
          <w:rFonts w:ascii="Book Antiqua" w:hAnsi="Book Antiqua"/>
          <w:vertAlign w:val="superscript"/>
          <w:lang w:val="en-US"/>
        </w:rPr>
        <w:t>[</w:t>
      </w:r>
      <w:proofErr w:type="gramEnd"/>
      <w:r w:rsidRPr="0057662B">
        <w:rPr>
          <w:rFonts w:ascii="Book Antiqua" w:hAnsi="Book Antiqua"/>
          <w:vertAlign w:val="superscript"/>
          <w:lang w:val="en-US"/>
        </w:rPr>
        <w:t>6]</w:t>
      </w:r>
      <w:r w:rsidRPr="0057662B">
        <w:rPr>
          <w:rFonts w:ascii="Book Antiqua" w:hAnsi="Book Antiqua"/>
          <w:lang w:val="en-US"/>
        </w:rPr>
        <w:t>. Accordingly, DM</w:t>
      </w:r>
      <w:r w:rsidR="005F2F16" w:rsidRPr="0057662B">
        <w:rPr>
          <w:rFonts w:ascii="Book Antiqua" w:hAnsi="Book Antiqua"/>
          <w:lang w:val="en-US"/>
        </w:rPr>
        <w:t xml:space="preserve"> is one of the leading causes of death </w:t>
      </w:r>
      <w:proofErr w:type="gramStart"/>
      <w:r w:rsidR="005F2F16" w:rsidRPr="0057662B">
        <w:rPr>
          <w:rFonts w:ascii="Book Antiqua" w:hAnsi="Book Antiqua"/>
          <w:lang w:val="en-US"/>
        </w:rPr>
        <w:t>worldwide</w:t>
      </w:r>
      <w:r w:rsidR="005F2F16" w:rsidRPr="0057662B">
        <w:rPr>
          <w:rFonts w:ascii="Book Antiqua" w:hAnsi="Book Antiqua"/>
          <w:vertAlign w:val="superscript"/>
          <w:lang w:val="en-US"/>
        </w:rPr>
        <w:t>[</w:t>
      </w:r>
      <w:proofErr w:type="gramEnd"/>
      <w:r w:rsidR="00955E9C" w:rsidRPr="0057662B">
        <w:rPr>
          <w:rFonts w:ascii="Book Antiqua" w:hAnsi="Book Antiqua"/>
          <w:vertAlign w:val="superscript"/>
          <w:lang w:val="en-US"/>
        </w:rPr>
        <w:t>7</w:t>
      </w:r>
      <w:r w:rsidR="005F2F16" w:rsidRPr="0057662B">
        <w:rPr>
          <w:rFonts w:ascii="Book Antiqua" w:hAnsi="Book Antiqua"/>
          <w:vertAlign w:val="superscript"/>
          <w:lang w:val="en-US"/>
        </w:rPr>
        <w:t>]</w:t>
      </w:r>
      <w:r w:rsidR="005F2F16" w:rsidRPr="0057662B">
        <w:rPr>
          <w:rFonts w:ascii="Book Antiqua" w:hAnsi="Book Antiqua"/>
          <w:lang w:val="en-US"/>
        </w:rPr>
        <w:t>.</w:t>
      </w:r>
    </w:p>
    <w:p w:rsidR="00565E92" w:rsidRPr="0057662B" w:rsidRDefault="0057662B" w:rsidP="00577F40">
      <w:pPr>
        <w:snapToGrid w:val="0"/>
        <w:spacing w:line="360" w:lineRule="auto"/>
        <w:jc w:val="both"/>
        <w:rPr>
          <w:rFonts w:ascii="Book Antiqua" w:hAnsi="Book Antiqua"/>
          <w:lang w:val="en-US"/>
        </w:rPr>
      </w:pPr>
      <w:r>
        <w:rPr>
          <w:rFonts w:ascii="Book Antiqua" w:hAnsi="Book Antiqua"/>
          <w:lang w:val="en-US"/>
        </w:rPr>
        <w:t xml:space="preserve">  </w:t>
      </w:r>
      <w:r w:rsidR="00F65607" w:rsidRPr="0057662B">
        <w:rPr>
          <w:rFonts w:ascii="Book Antiqua" w:hAnsi="Book Antiqua"/>
          <w:lang w:val="en-US"/>
        </w:rPr>
        <w:t xml:space="preserve">Among the manifestations of CVD in patients with DM, heart failure (HF) has </w:t>
      </w:r>
      <w:r w:rsidR="00D7703B" w:rsidRPr="0057662B">
        <w:rPr>
          <w:rFonts w:ascii="Book Antiqua" w:hAnsi="Book Antiqua"/>
          <w:lang w:val="en-US"/>
        </w:rPr>
        <w:t>become</w:t>
      </w:r>
      <w:r w:rsidR="00F65607" w:rsidRPr="0057662B">
        <w:rPr>
          <w:rFonts w:ascii="Book Antiqua" w:hAnsi="Book Antiqua"/>
          <w:lang w:val="en-US"/>
        </w:rPr>
        <w:t xml:space="preserve"> the focus of intense research in the last years. Heart failure is an important public health issue, affecting more than 23 million people all over the world and leading to excess mor</w:t>
      </w:r>
      <w:r w:rsidR="00D7703B" w:rsidRPr="0057662B">
        <w:rPr>
          <w:rFonts w:ascii="Book Antiqua" w:hAnsi="Book Antiqua"/>
          <w:lang w:val="en-US"/>
        </w:rPr>
        <w:t>bid</w:t>
      </w:r>
      <w:r w:rsidR="00F65607" w:rsidRPr="0057662B">
        <w:rPr>
          <w:rFonts w:ascii="Book Antiqua" w:hAnsi="Book Antiqua"/>
          <w:lang w:val="en-US"/>
        </w:rPr>
        <w:t xml:space="preserve">ity and </w:t>
      </w:r>
      <w:proofErr w:type="gramStart"/>
      <w:r w:rsidR="00F65607" w:rsidRPr="0057662B">
        <w:rPr>
          <w:rFonts w:ascii="Book Antiqua" w:hAnsi="Book Antiqua"/>
          <w:lang w:val="en-US"/>
        </w:rPr>
        <w:t>mor</w:t>
      </w:r>
      <w:r w:rsidR="00D7703B" w:rsidRPr="0057662B">
        <w:rPr>
          <w:rFonts w:ascii="Book Antiqua" w:hAnsi="Book Antiqua"/>
          <w:lang w:val="en-US"/>
        </w:rPr>
        <w:t>tal</w:t>
      </w:r>
      <w:r w:rsidR="00F65607" w:rsidRPr="0057662B">
        <w:rPr>
          <w:rFonts w:ascii="Book Antiqua" w:hAnsi="Book Antiqua"/>
          <w:lang w:val="en-US"/>
        </w:rPr>
        <w:t>ity</w:t>
      </w:r>
      <w:r w:rsidR="00F65607" w:rsidRPr="0057662B">
        <w:rPr>
          <w:rFonts w:ascii="Book Antiqua" w:hAnsi="Book Antiqua"/>
          <w:vertAlign w:val="superscript"/>
          <w:lang w:val="en-US"/>
        </w:rPr>
        <w:t>[</w:t>
      </w:r>
      <w:proofErr w:type="gramEnd"/>
      <w:r w:rsidR="00AD5DF2" w:rsidRPr="0057662B">
        <w:rPr>
          <w:rFonts w:ascii="Book Antiqua" w:hAnsi="Book Antiqua"/>
          <w:vertAlign w:val="superscript"/>
          <w:lang w:val="en-US"/>
        </w:rPr>
        <w:t>8,9</w:t>
      </w:r>
      <w:r w:rsidR="00F65607" w:rsidRPr="0057662B">
        <w:rPr>
          <w:rFonts w:ascii="Book Antiqua" w:hAnsi="Book Antiqua"/>
          <w:vertAlign w:val="superscript"/>
          <w:lang w:val="en-US"/>
        </w:rPr>
        <w:t>]</w:t>
      </w:r>
      <w:r w:rsidR="00F65607" w:rsidRPr="0057662B">
        <w:rPr>
          <w:rFonts w:ascii="Book Antiqua" w:hAnsi="Book Antiqua"/>
          <w:lang w:val="en-US"/>
        </w:rPr>
        <w:t xml:space="preserve">. </w:t>
      </w:r>
      <w:r w:rsidR="00D7703B" w:rsidRPr="0057662B">
        <w:rPr>
          <w:rFonts w:ascii="Book Antiqua" w:hAnsi="Book Antiqua"/>
          <w:lang w:val="en-US"/>
        </w:rPr>
        <w:t>Heart failure</w:t>
      </w:r>
      <w:r w:rsidR="00F65607" w:rsidRPr="0057662B">
        <w:rPr>
          <w:rFonts w:ascii="Book Antiqua" w:hAnsi="Book Antiqua"/>
          <w:lang w:val="en-US"/>
        </w:rPr>
        <w:t xml:space="preserve">-related healthcare costs are also substantial and are mostly due to the repeated hospitalization of these </w:t>
      </w:r>
      <w:proofErr w:type="gramStart"/>
      <w:r w:rsidR="00F65607" w:rsidRPr="0057662B">
        <w:rPr>
          <w:rFonts w:ascii="Book Antiqua" w:hAnsi="Book Antiqua"/>
          <w:lang w:val="en-US"/>
        </w:rPr>
        <w:t>patients</w:t>
      </w:r>
      <w:r w:rsidR="00F65607" w:rsidRPr="0057662B">
        <w:rPr>
          <w:rFonts w:ascii="Book Antiqua" w:hAnsi="Book Antiqua"/>
          <w:vertAlign w:val="superscript"/>
          <w:lang w:val="en-US"/>
        </w:rPr>
        <w:t>[</w:t>
      </w:r>
      <w:proofErr w:type="gramEnd"/>
      <w:r w:rsidR="00AD5DF2" w:rsidRPr="0057662B">
        <w:rPr>
          <w:rFonts w:ascii="Book Antiqua" w:hAnsi="Book Antiqua"/>
          <w:vertAlign w:val="superscript"/>
          <w:lang w:val="en-US"/>
        </w:rPr>
        <w:t>8,9</w:t>
      </w:r>
      <w:r w:rsidR="00F65607" w:rsidRPr="0057662B">
        <w:rPr>
          <w:rFonts w:ascii="Book Antiqua" w:hAnsi="Book Antiqua"/>
          <w:vertAlign w:val="superscript"/>
          <w:lang w:val="en-US"/>
        </w:rPr>
        <w:t>]</w:t>
      </w:r>
      <w:r w:rsidR="00F65607" w:rsidRPr="0057662B">
        <w:rPr>
          <w:rFonts w:ascii="Book Antiqua" w:hAnsi="Book Antiqua"/>
          <w:lang w:val="en-US"/>
        </w:rPr>
        <w:t>. Based on the left ventricular ejection fraction (</w:t>
      </w:r>
      <w:r w:rsidR="0057701C" w:rsidRPr="0057662B">
        <w:rPr>
          <w:rFonts w:ascii="Book Antiqua" w:hAnsi="Book Antiqua"/>
          <w:lang w:val="en-US"/>
        </w:rPr>
        <w:t>LV</w:t>
      </w:r>
      <w:r w:rsidR="00F65607" w:rsidRPr="0057662B">
        <w:rPr>
          <w:rFonts w:ascii="Book Antiqua" w:hAnsi="Book Antiqua"/>
          <w:lang w:val="en-US"/>
        </w:rPr>
        <w:t>EF), HF is categorized into HF with reduced EF (</w:t>
      </w:r>
      <w:proofErr w:type="spellStart"/>
      <w:r w:rsidR="00F65607" w:rsidRPr="0057662B">
        <w:rPr>
          <w:rFonts w:ascii="Book Antiqua" w:hAnsi="Book Antiqua"/>
          <w:lang w:val="en-US"/>
        </w:rPr>
        <w:t>HFrEF</w:t>
      </w:r>
      <w:proofErr w:type="spellEnd"/>
      <w:r w:rsidR="00F65607" w:rsidRPr="0057662B">
        <w:rPr>
          <w:rFonts w:ascii="Book Antiqua" w:hAnsi="Book Antiqua"/>
          <w:lang w:val="en-US"/>
        </w:rPr>
        <w:t>), HF with midrange EF (</w:t>
      </w:r>
      <w:proofErr w:type="spellStart"/>
      <w:r w:rsidR="00F65607" w:rsidRPr="0057662B">
        <w:rPr>
          <w:rFonts w:ascii="Book Antiqua" w:hAnsi="Book Antiqua"/>
          <w:lang w:val="en-US"/>
        </w:rPr>
        <w:t>HFmrEF</w:t>
      </w:r>
      <w:proofErr w:type="spellEnd"/>
      <w:r w:rsidR="00F65607" w:rsidRPr="0057662B">
        <w:rPr>
          <w:rFonts w:ascii="Book Antiqua" w:hAnsi="Book Antiqua"/>
          <w:lang w:val="en-US"/>
        </w:rPr>
        <w:t>) and HF with preserved EF (HFpEF</w:t>
      </w:r>
      <w:proofErr w:type="gramStart"/>
      <w:r w:rsidR="00F65607" w:rsidRPr="0057662B">
        <w:rPr>
          <w:rFonts w:ascii="Book Antiqua" w:hAnsi="Book Antiqua"/>
          <w:lang w:val="en-US"/>
        </w:rPr>
        <w:t>)</w:t>
      </w:r>
      <w:r w:rsidR="00F65607" w:rsidRPr="0057662B">
        <w:rPr>
          <w:rFonts w:ascii="Book Antiqua" w:hAnsi="Book Antiqua"/>
          <w:vertAlign w:val="superscript"/>
          <w:lang w:val="en-US"/>
        </w:rPr>
        <w:t>[</w:t>
      </w:r>
      <w:proofErr w:type="gramEnd"/>
      <w:r w:rsidR="00AD5DF2" w:rsidRPr="0057662B">
        <w:rPr>
          <w:rFonts w:ascii="Book Antiqua" w:hAnsi="Book Antiqua"/>
          <w:vertAlign w:val="superscript"/>
          <w:lang w:val="en-US"/>
        </w:rPr>
        <w:t>10,11</w:t>
      </w:r>
      <w:r w:rsidR="00F65607" w:rsidRPr="0057662B">
        <w:rPr>
          <w:rFonts w:ascii="Book Antiqua" w:hAnsi="Book Antiqua"/>
          <w:vertAlign w:val="superscript"/>
          <w:lang w:val="en-US"/>
        </w:rPr>
        <w:t>]</w:t>
      </w:r>
      <w:r w:rsidR="00F65607" w:rsidRPr="0057662B">
        <w:rPr>
          <w:rFonts w:ascii="Book Antiqua" w:hAnsi="Book Antiqua"/>
          <w:lang w:val="en-US"/>
        </w:rPr>
        <w:t xml:space="preserve">. Patients with HFpEF have a higher prevalence of comorbidities including obesity, chronic obstructive pulmonary disease and DM than those with </w:t>
      </w:r>
      <w:proofErr w:type="spellStart"/>
      <w:proofErr w:type="gramStart"/>
      <w:r w:rsidR="00F65607" w:rsidRPr="0057662B">
        <w:rPr>
          <w:rFonts w:ascii="Book Antiqua" w:hAnsi="Book Antiqua"/>
          <w:lang w:val="en-US"/>
        </w:rPr>
        <w:t>HFrEF</w:t>
      </w:r>
      <w:proofErr w:type="spellEnd"/>
      <w:r w:rsidR="00F65607" w:rsidRPr="0057662B">
        <w:rPr>
          <w:rFonts w:ascii="Book Antiqua" w:hAnsi="Book Antiqua"/>
          <w:vertAlign w:val="superscript"/>
          <w:lang w:val="en-US"/>
        </w:rPr>
        <w:t>[</w:t>
      </w:r>
      <w:proofErr w:type="gramEnd"/>
      <w:r w:rsidR="00AD5DF2" w:rsidRPr="0057662B">
        <w:rPr>
          <w:rFonts w:ascii="Book Antiqua" w:hAnsi="Book Antiqua"/>
          <w:vertAlign w:val="superscript"/>
          <w:lang w:val="en-US"/>
        </w:rPr>
        <w:t>12,13</w:t>
      </w:r>
      <w:r w:rsidR="00F65607" w:rsidRPr="0057662B">
        <w:rPr>
          <w:rFonts w:ascii="Book Antiqua" w:hAnsi="Book Antiqua"/>
          <w:vertAlign w:val="superscript"/>
          <w:lang w:val="en-US"/>
        </w:rPr>
        <w:t>]</w:t>
      </w:r>
      <w:r w:rsidR="00F65607" w:rsidRPr="0057662B">
        <w:rPr>
          <w:rFonts w:ascii="Book Antiqua" w:hAnsi="Book Antiqua"/>
          <w:lang w:val="en-US"/>
        </w:rPr>
        <w:t xml:space="preserve">. Several studies showed that the incidence of HF is </w:t>
      </w:r>
      <w:r w:rsidR="00C4465F" w:rsidRPr="0057662B">
        <w:rPr>
          <w:rFonts w:ascii="Book Antiqua" w:hAnsi="Book Antiqua"/>
          <w:lang w:val="en-US"/>
        </w:rPr>
        <w:t>2-5</w:t>
      </w:r>
      <w:r w:rsidR="00F65607" w:rsidRPr="0057662B">
        <w:rPr>
          <w:rFonts w:ascii="Book Antiqua" w:hAnsi="Book Antiqua"/>
          <w:lang w:val="en-US"/>
        </w:rPr>
        <w:t xml:space="preserve"> times higher in diabetic patients than in those</w:t>
      </w:r>
      <w:r w:rsidR="00E41110" w:rsidRPr="0057662B">
        <w:rPr>
          <w:rFonts w:ascii="Book Antiqua" w:hAnsi="Book Antiqua"/>
          <w:lang w:val="en-US"/>
        </w:rPr>
        <w:t xml:space="preserve"> without </w:t>
      </w:r>
      <w:proofErr w:type="gramStart"/>
      <w:r w:rsidR="00E41110" w:rsidRPr="0057662B">
        <w:rPr>
          <w:rFonts w:ascii="Book Antiqua" w:hAnsi="Book Antiqua"/>
          <w:lang w:val="en-US"/>
        </w:rPr>
        <w:t>DM</w:t>
      </w:r>
      <w:r w:rsidR="00547D33" w:rsidRPr="0057662B">
        <w:rPr>
          <w:rFonts w:ascii="Book Antiqua" w:hAnsi="Book Antiqua"/>
          <w:vertAlign w:val="superscript"/>
          <w:lang w:val="en-US"/>
        </w:rPr>
        <w:t>[</w:t>
      </w:r>
      <w:proofErr w:type="gramEnd"/>
      <w:r w:rsidR="00AD5DF2" w:rsidRPr="0057662B">
        <w:rPr>
          <w:rFonts w:ascii="Book Antiqua" w:hAnsi="Book Antiqua"/>
          <w:vertAlign w:val="superscript"/>
          <w:lang w:val="en-US"/>
        </w:rPr>
        <w:t>14,15</w:t>
      </w:r>
      <w:r w:rsidR="00547D33" w:rsidRPr="0057662B">
        <w:rPr>
          <w:rFonts w:ascii="Book Antiqua" w:hAnsi="Book Antiqua"/>
          <w:vertAlign w:val="superscript"/>
          <w:lang w:val="en-US"/>
        </w:rPr>
        <w:t>]</w:t>
      </w:r>
      <w:r w:rsidR="00F65607" w:rsidRPr="0057662B">
        <w:rPr>
          <w:rFonts w:ascii="Book Antiqua" w:hAnsi="Book Antiqua"/>
          <w:lang w:val="en-US"/>
        </w:rPr>
        <w:t>.</w:t>
      </w:r>
      <w:r w:rsidR="00C4465F" w:rsidRPr="0057662B">
        <w:rPr>
          <w:rFonts w:ascii="Book Antiqua" w:hAnsi="Book Antiqua"/>
          <w:lang w:val="en-US"/>
        </w:rPr>
        <w:t xml:space="preserve"> Patients with type 1 DM also have a higher risk of developing </w:t>
      </w:r>
      <w:proofErr w:type="gramStart"/>
      <w:r w:rsidR="00C4465F" w:rsidRPr="0057662B">
        <w:rPr>
          <w:rFonts w:ascii="Book Antiqua" w:hAnsi="Book Antiqua"/>
          <w:lang w:val="en-US"/>
        </w:rPr>
        <w:t>HF</w:t>
      </w:r>
      <w:r w:rsidR="00C4465F" w:rsidRPr="0057662B">
        <w:rPr>
          <w:rFonts w:ascii="Book Antiqua" w:hAnsi="Book Antiqua"/>
          <w:vertAlign w:val="superscript"/>
          <w:lang w:val="en-US"/>
        </w:rPr>
        <w:t>[</w:t>
      </w:r>
      <w:proofErr w:type="gramEnd"/>
      <w:r w:rsidR="00AD5DF2" w:rsidRPr="0057662B">
        <w:rPr>
          <w:rFonts w:ascii="Book Antiqua" w:hAnsi="Book Antiqua"/>
          <w:vertAlign w:val="superscript"/>
          <w:lang w:val="en-US"/>
        </w:rPr>
        <w:t>16</w:t>
      </w:r>
      <w:r w:rsidR="00C4465F" w:rsidRPr="0057662B">
        <w:rPr>
          <w:rFonts w:ascii="Book Antiqua" w:hAnsi="Book Antiqua"/>
          <w:vertAlign w:val="superscript"/>
          <w:lang w:val="en-US"/>
        </w:rPr>
        <w:t>]</w:t>
      </w:r>
      <w:r w:rsidR="00C4465F" w:rsidRPr="0057662B">
        <w:rPr>
          <w:rFonts w:ascii="Book Antiqua" w:hAnsi="Book Antiqua"/>
          <w:lang w:val="en-US"/>
        </w:rPr>
        <w:t xml:space="preserve">. In addition, diabetic patients with HF have longer HF-related hospital stays, more frequent HF-related readmissions and higher risk for cardiovascular mortality than patients with HF but without </w:t>
      </w:r>
      <w:proofErr w:type="gramStart"/>
      <w:r w:rsidR="00C4465F" w:rsidRPr="0057662B">
        <w:rPr>
          <w:rFonts w:ascii="Book Antiqua" w:hAnsi="Book Antiqua"/>
          <w:lang w:val="en-US"/>
        </w:rPr>
        <w:t>DM</w:t>
      </w:r>
      <w:r w:rsidR="00C4465F" w:rsidRPr="0057662B">
        <w:rPr>
          <w:rFonts w:ascii="Book Antiqua" w:hAnsi="Book Antiqua"/>
          <w:vertAlign w:val="superscript"/>
          <w:lang w:val="en-US"/>
        </w:rPr>
        <w:t>[</w:t>
      </w:r>
      <w:proofErr w:type="gramEnd"/>
      <w:r w:rsidR="00AD5DF2" w:rsidRPr="0057662B">
        <w:rPr>
          <w:rFonts w:ascii="Book Antiqua" w:hAnsi="Book Antiqua"/>
          <w:vertAlign w:val="superscript"/>
          <w:lang w:val="en-US"/>
        </w:rPr>
        <w:t>17-20</w:t>
      </w:r>
      <w:r w:rsidR="00C4465F" w:rsidRPr="0057662B">
        <w:rPr>
          <w:rFonts w:ascii="Book Antiqua" w:hAnsi="Book Antiqua"/>
          <w:vertAlign w:val="superscript"/>
          <w:lang w:val="en-US"/>
        </w:rPr>
        <w:t>]</w:t>
      </w:r>
      <w:r w:rsidR="00C4465F" w:rsidRPr="0057662B">
        <w:rPr>
          <w:rFonts w:ascii="Book Antiqua" w:hAnsi="Book Antiqua"/>
          <w:lang w:val="en-US"/>
        </w:rPr>
        <w:t xml:space="preserve">. All-cause mortality and healthcare costs are also higher in the </w:t>
      </w:r>
      <w:proofErr w:type="gramStart"/>
      <w:r w:rsidR="00C4465F" w:rsidRPr="0057662B">
        <w:rPr>
          <w:rFonts w:ascii="Book Antiqua" w:hAnsi="Book Antiqua"/>
          <w:lang w:val="en-US"/>
        </w:rPr>
        <w:t>former</w:t>
      </w:r>
      <w:r w:rsidR="00547D33" w:rsidRPr="0057662B">
        <w:rPr>
          <w:rFonts w:ascii="Book Antiqua" w:hAnsi="Book Antiqua"/>
          <w:vertAlign w:val="superscript"/>
          <w:lang w:val="en-US"/>
        </w:rPr>
        <w:t>[</w:t>
      </w:r>
      <w:proofErr w:type="gramEnd"/>
      <w:r w:rsidR="00AD5DF2" w:rsidRPr="0057662B">
        <w:rPr>
          <w:rFonts w:ascii="Book Antiqua" w:hAnsi="Book Antiqua"/>
          <w:vertAlign w:val="superscript"/>
          <w:lang w:val="en-US"/>
        </w:rPr>
        <w:t>2</w:t>
      </w:r>
      <w:r w:rsidR="008E4C9D" w:rsidRPr="0057662B">
        <w:rPr>
          <w:rFonts w:ascii="Book Antiqua" w:hAnsi="Book Antiqua"/>
          <w:vertAlign w:val="superscript"/>
          <w:lang w:val="en-US"/>
        </w:rPr>
        <w:t>1-</w:t>
      </w:r>
      <w:r w:rsidR="00AD5DF2" w:rsidRPr="0057662B">
        <w:rPr>
          <w:rFonts w:ascii="Book Antiqua" w:hAnsi="Book Antiqua"/>
          <w:vertAlign w:val="superscript"/>
          <w:lang w:val="en-US"/>
        </w:rPr>
        <w:t>23</w:t>
      </w:r>
      <w:r w:rsidR="00547D33" w:rsidRPr="0057662B">
        <w:rPr>
          <w:rFonts w:ascii="Book Antiqua" w:hAnsi="Book Antiqua"/>
          <w:vertAlign w:val="superscript"/>
          <w:lang w:val="en-US"/>
        </w:rPr>
        <w:t>]</w:t>
      </w:r>
      <w:r w:rsidR="00C4465F" w:rsidRPr="0057662B">
        <w:rPr>
          <w:rFonts w:ascii="Book Antiqua" w:hAnsi="Book Antiqua"/>
          <w:lang w:val="en-US"/>
        </w:rPr>
        <w:t>.</w:t>
      </w:r>
    </w:p>
    <w:p w:rsidR="00276C06" w:rsidRPr="0057662B" w:rsidRDefault="0057662B" w:rsidP="00577F40">
      <w:pPr>
        <w:snapToGrid w:val="0"/>
        <w:spacing w:line="360" w:lineRule="auto"/>
        <w:jc w:val="both"/>
        <w:rPr>
          <w:rFonts w:ascii="Book Antiqua" w:hAnsi="Book Antiqua"/>
          <w:lang w:val="en-US"/>
        </w:rPr>
      </w:pPr>
      <w:r>
        <w:rPr>
          <w:rFonts w:ascii="Book Antiqua" w:hAnsi="Book Antiqua"/>
          <w:lang w:val="en-US"/>
        </w:rPr>
        <w:t xml:space="preserve">  </w:t>
      </w:r>
      <w:r w:rsidR="00C4465F" w:rsidRPr="0057662B">
        <w:rPr>
          <w:rFonts w:ascii="Book Antiqua" w:hAnsi="Book Antiqua"/>
          <w:lang w:val="en-US"/>
        </w:rPr>
        <w:t xml:space="preserve">In addition to atherosclerosis-related ischemic heart disease, small vessel dysfunction, renal dysfunction and a direct effect of insulin resistance on </w:t>
      </w:r>
      <w:r w:rsidR="00C4465F" w:rsidRPr="0057662B">
        <w:rPr>
          <w:rFonts w:ascii="Book Antiqua" w:hAnsi="Book Antiqua"/>
          <w:lang w:val="en-US"/>
        </w:rPr>
        <w:lastRenderedPageBreak/>
        <w:t xml:space="preserve">cardiomyocytes appear to play a role in the pathogenesis of HF in patients with </w:t>
      </w:r>
      <w:proofErr w:type="gramStart"/>
      <w:r w:rsidR="00C4465F" w:rsidRPr="0057662B">
        <w:rPr>
          <w:rFonts w:ascii="Book Antiqua" w:hAnsi="Book Antiqua"/>
          <w:lang w:val="en-US"/>
        </w:rPr>
        <w:t>DM</w:t>
      </w:r>
      <w:r w:rsidR="00C4465F" w:rsidRPr="0057662B">
        <w:rPr>
          <w:rFonts w:ascii="Book Antiqua" w:hAnsi="Book Antiqua"/>
          <w:vertAlign w:val="superscript"/>
          <w:lang w:val="en-US"/>
        </w:rPr>
        <w:t>[</w:t>
      </w:r>
      <w:proofErr w:type="gramEnd"/>
      <w:r w:rsidR="008E4C9D" w:rsidRPr="0057662B">
        <w:rPr>
          <w:rFonts w:ascii="Book Antiqua" w:hAnsi="Book Antiqua"/>
          <w:vertAlign w:val="superscript"/>
          <w:lang w:val="en-US"/>
        </w:rPr>
        <w:t>24,25</w:t>
      </w:r>
      <w:r w:rsidR="00C4465F" w:rsidRPr="0057662B">
        <w:rPr>
          <w:rFonts w:ascii="Book Antiqua" w:hAnsi="Book Antiqua"/>
          <w:vertAlign w:val="superscript"/>
          <w:lang w:val="en-US"/>
        </w:rPr>
        <w:t>]</w:t>
      </w:r>
      <w:r w:rsidR="00C4465F" w:rsidRPr="0057662B">
        <w:rPr>
          <w:rFonts w:ascii="Book Antiqua" w:hAnsi="Book Antiqua"/>
          <w:lang w:val="en-US"/>
        </w:rPr>
        <w:t xml:space="preserve">. </w:t>
      </w:r>
      <w:r w:rsidR="00276C06" w:rsidRPr="0057662B">
        <w:rPr>
          <w:rFonts w:ascii="Book Antiqua" w:hAnsi="Book Antiqua"/>
          <w:lang w:val="en-US"/>
        </w:rPr>
        <w:t xml:space="preserve">The most profound feature of diabetic cardiomyopathy is </w:t>
      </w:r>
      <w:r w:rsidR="0057701C" w:rsidRPr="0057662B">
        <w:rPr>
          <w:rFonts w:ascii="Book Antiqua" w:hAnsi="Book Antiqua"/>
          <w:lang w:val="en-US"/>
        </w:rPr>
        <w:t>LV</w:t>
      </w:r>
      <w:r w:rsidR="00C4465F" w:rsidRPr="0057662B">
        <w:rPr>
          <w:rFonts w:ascii="Book Antiqua" w:hAnsi="Book Antiqua"/>
          <w:lang w:val="en-US"/>
        </w:rPr>
        <w:t xml:space="preserve"> </w:t>
      </w:r>
      <w:r w:rsidR="00276C06" w:rsidRPr="0057662B">
        <w:rPr>
          <w:rFonts w:ascii="Book Antiqua" w:hAnsi="Book Antiqua"/>
          <w:lang w:val="en-US"/>
        </w:rPr>
        <w:t>diastol</w:t>
      </w:r>
      <w:r w:rsidR="00C4465F" w:rsidRPr="0057662B">
        <w:rPr>
          <w:rFonts w:ascii="Book Antiqua" w:hAnsi="Book Antiqua"/>
          <w:lang w:val="en-US"/>
        </w:rPr>
        <w:t>ic impairment</w:t>
      </w:r>
      <w:r w:rsidR="0057701C" w:rsidRPr="0057662B">
        <w:rPr>
          <w:rFonts w:ascii="Book Antiqua" w:hAnsi="Book Antiqua"/>
          <w:lang w:val="en-US"/>
        </w:rPr>
        <w:t xml:space="preserve"> manifesting as </w:t>
      </w:r>
      <w:proofErr w:type="spellStart"/>
      <w:r w:rsidR="0057701C" w:rsidRPr="0057662B">
        <w:rPr>
          <w:rFonts w:ascii="Book Antiqua" w:hAnsi="Book Antiqua"/>
          <w:lang w:val="en-US"/>
        </w:rPr>
        <w:t>HFpE</w:t>
      </w:r>
      <w:proofErr w:type="spellEnd"/>
      <w:r w:rsidR="00466A0A" w:rsidRPr="0057662B">
        <w:rPr>
          <w:rFonts w:ascii="Book Antiqua" w:hAnsi="Book Antiqua"/>
          <w:lang w:val="en-US"/>
        </w:rPr>
        <w:t xml:space="preserve"> </w:t>
      </w:r>
      <w:r w:rsidR="0057701C" w:rsidRPr="0057662B">
        <w:rPr>
          <w:rFonts w:ascii="Book Antiqua" w:hAnsi="Book Antiqua"/>
          <w:lang w:val="en-US"/>
        </w:rPr>
        <w:t xml:space="preserve">whereas </w:t>
      </w:r>
      <w:proofErr w:type="spellStart"/>
      <w:r w:rsidR="0057701C" w:rsidRPr="0057662B">
        <w:rPr>
          <w:rFonts w:ascii="Book Antiqua" w:hAnsi="Book Antiqua"/>
          <w:lang w:val="en-US"/>
        </w:rPr>
        <w:t>HFrEF</w:t>
      </w:r>
      <w:proofErr w:type="spellEnd"/>
      <w:r w:rsidR="0057701C" w:rsidRPr="0057662B">
        <w:rPr>
          <w:rFonts w:ascii="Book Antiqua" w:hAnsi="Book Antiqua"/>
          <w:lang w:val="en-US"/>
        </w:rPr>
        <w:t xml:space="preserve"> is less prevalent in these </w:t>
      </w:r>
      <w:proofErr w:type="gramStart"/>
      <w:r w:rsidR="0057701C" w:rsidRPr="0057662B">
        <w:rPr>
          <w:rFonts w:ascii="Book Antiqua" w:hAnsi="Book Antiqua"/>
          <w:lang w:val="en-US"/>
        </w:rPr>
        <w:t>patients</w:t>
      </w:r>
      <w:r w:rsidR="00547D33" w:rsidRPr="0057662B">
        <w:rPr>
          <w:rFonts w:ascii="Book Antiqua" w:hAnsi="Book Antiqua"/>
          <w:vertAlign w:val="superscript"/>
          <w:lang w:val="en-US"/>
        </w:rPr>
        <w:t>[</w:t>
      </w:r>
      <w:proofErr w:type="gramEnd"/>
      <w:r w:rsidR="008E4C9D" w:rsidRPr="0057662B">
        <w:rPr>
          <w:rFonts w:ascii="Book Antiqua" w:hAnsi="Book Antiqua"/>
          <w:vertAlign w:val="superscript"/>
          <w:lang w:val="en-US"/>
        </w:rPr>
        <w:t>26,27</w:t>
      </w:r>
      <w:r w:rsidR="00547D33" w:rsidRPr="0057662B">
        <w:rPr>
          <w:rFonts w:ascii="Book Antiqua" w:hAnsi="Book Antiqua"/>
          <w:vertAlign w:val="superscript"/>
          <w:lang w:val="en-US"/>
        </w:rPr>
        <w:t>]</w:t>
      </w:r>
      <w:r w:rsidR="0057701C" w:rsidRPr="0057662B">
        <w:rPr>
          <w:rFonts w:ascii="Book Antiqua" w:hAnsi="Book Antiqua"/>
          <w:lang w:val="en-US"/>
        </w:rPr>
        <w:t>.</w:t>
      </w:r>
      <w:r w:rsidR="00466A0A" w:rsidRPr="0057662B">
        <w:rPr>
          <w:rFonts w:ascii="Book Antiqua" w:hAnsi="Book Antiqua"/>
          <w:lang w:val="en-US"/>
        </w:rPr>
        <w:t xml:space="preserve"> Early </w:t>
      </w:r>
      <w:r w:rsidR="0057701C" w:rsidRPr="0057662B">
        <w:rPr>
          <w:rFonts w:ascii="Book Antiqua" w:hAnsi="Book Antiqua"/>
          <w:lang w:val="en-US"/>
        </w:rPr>
        <w:t>signs</w:t>
      </w:r>
      <w:r w:rsidR="00466A0A" w:rsidRPr="0057662B">
        <w:rPr>
          <w:rFonts w:ascii="Book Antiqua" w:hAnsi="Book Antiqua"/>
          <w:lang w:val="en-US"/>
        </w:rPr>
        <w:t xml:space="preserve"> of diastolic dysfunction in patients with </w:t>
      </w:r>
      <w:r w:rsidR="0057701C" w:rsidRPr="0057662B">
        <w:rPr>
          <w:rFonts w:ascii="Book Antiqua" w:hAnsi="Book Antiqua"/>
          <w:lang w:val="en-US"/>
        </w:rPr>
        <w:t>DM</w:t>
      </w:r>
      <w:r w:rsidR="00466A0A" w:rsidRPr="0057662B">
        <w:rPr>
          <w:rFonts w:ascii="Book Antiqua" w:hAnsi="Book Antiqua"/>
          <w:lang w:val="en-US"/>
        </w:rPr>
        <w:t xml:space="preserve"> include </w:t>
      </w:r>
      <w:r w:rsidR="009F2846" w:rsidRPr="0057662B">
        <w:rPr>
          <w:rFonts w:ascii="Book Antiqua" w:hAnsi="Book Antiqua"/>
          <w:lang w:val="en-US"/>
        </w:rPr>
        <w:t>elevated</w:t>
      </w:r>
      <w:r w:rsidR="00955E9C" w:rsidRPr="0057662B">
        <w:rPr>
          <w:rFonts w:ascii="Book Antiqua" w:hAnsi="Book Antiqua"/>
          <w:lang w:val="en-US"/>
        </w:rPr>
        <w:t xml:space="preserve"> LV filling pressures </w:t>
      </w:r>
      <w:r w:rsidR="00466A0A" w:rsidRPr="0057662B">
        <w:rPr>
          <w:rFonts w:ascii="Book Antiqua" w:hAnsi="Book Antiqua"/>
          <w:lang w:val="en-US"/>
        </w:rPr>
        <w:t xml:space="preserve">portrayed by reduced peak myocardial </w:t>
      </w:r>
      <w:r w:rsidR="00247A62" w:rsidRPr="0057662B">
        <w:rPr>
          <w:rFonts w:ascii="Book Antiqua" w:hAnsi="Book Antiqua"/>
          <w:lang w:val="en-US"/>
        </w:rPr>
        <w:t>systolic velocity</w:t>
      </w:r>
      <w:r w:rsidR="00955E9C" w:rsidRPr="0057662B">
        <w:rPr>
          <w:rFonts w:ascii="Book Antiqua" w:hAnsi="Book Antiqua"/>
          <w:lang w:val="en-US"/>
        </w:rPr>
        <w:t xml:space="preserve"> and</w:t>
      </w:r>
      <w:r w:rsidR="00247A62" w:rsidRPr="0057662B">
        <w:rPr>
          <w:rFonts w:ascii="Book Antiqua" w:hAnsi="Book Antiqua"/>
          <w:lang w:val="en-US"/>
        </w:rPr>
        <w:t xml:space="preserve"> reduced E/A ratio (transmittal early to late diastolic peak ratio)</w:t>
      </w:r>
      <w:r w:rsidR="00955E9C" w:rsidRPr="0057662B">
        <w:rPr>
          <w:rFonts w:ascii="Book Antiqua" w:hAnsi="Book Antiqua"/>
          <w:lang w:val="en-US"/>
        </w:rPr>
        <w:t>,</w:t>
      </w:r>
      <w:r w:rsidR="00247A62" w:rsidRPr="0057662B">
        <w:rPr>
          <w:rFonts w:ascii="Book Antiqua" w:hAnsi="Book Antiqua"/>
          <w:lang w:val="en-US"/>
        </w:rPr>
        <w:t xml:space="preserve"> along with increased </w:t>
      </w:r>
      <w:r w:rsidR="0057701C" w:rsidRPr="0057662B">
        <w:rPr>
          <w:rFonts w:ascii="Book Antiqua" w:hAnsi="Book Antiqua"/>
          <w:lang w:val="en-US"/>
        </w:rPr>
        <w:t>LV mass and wall thickness</w:t>
      </w:r>
      <w:r w:rsidR="00547D33" w:rsidRPr="0057662B">
        <w:rPr>
          <w:rFonts w:ascii="Book Antiqua" w:hAnsi="Book Antiqua"/>
          <w:vertAlign w:val="superscript"/>
          <w:lang w:val="en-US"/>
        </w:rPr>
        <w:t>[</w:t>
      </w:r>
      <w:r w:rsidR="008E4C9D" w:rsidRPr="0057662B">
        <w:rPr>
          <w:rFonts w:ascii="Book Antiqua" w:hAnsi="Book Antiqua"/>
          <w:vertAlign w:val="superscript"/>
          <w:lang w:val="en-US"/>
        </w:rPr>
        <w:t>28-31</w:t>
      </w:r>
      <w:r w:rsidR="00547D33" w:rsidRPr="0057662B">
        <w:rPr>
          <w:rFonts w:ascii="Book Antiqua" w:hAnsi="Book Antiqua"/>
          <w:vertAlign w:val="superscript"/>
          <w:lang w:val="en-US"/>
        </w:rPr>
        <w:t>]</w:t>
      </w:r>
      <w:r w:rsidR="0057701C" w:rsidRPr="0057662B">
        <w:rPr>
          <w:rFonts w:ascii="Book Antiqua" w:hAnsi="Book Antiqua"/>
          <w:lang w:val="en-US"/>
        </w:rPr>
        <w:t>.</w:t>
      </w:r>
    </w:p>
    <w:p w:rsidR="009A67A5" w:rsidRPr="0057662B" w:rsidRDefault="0057662B" w:rsidP="00577F40">
      <w:pPr>
        <w:snapToGrid w:val="0"/>
        <w:spacing w:line="360" w:lineRule="auto"/>
        <w:jc w:val="both"/>
        <w:rPr>
          <w:rFonts w:ascii="Book Antiqua" w:hAnsi="Book Antiqua"/>
          <w:lang w:val="en-US"/>
        </w:rPr>
      </w:pPr>
      <w:r>
        <w:rPr>
          <w:rFonts w:ascii="Book Antiqua" w:hAnsi="Book Antiqua"/>
          <w:lang w:val="en-US"/>
        </w:rPr>
        <w:t xml:space="preserve">  </w:t>
      </w:r>
      <w:r w:rsidR="0057701C" w:rsidRPr="0057662B">
        <w:rPr>
          <w:rFonts w:ascii="Book Antiqua" w:hAnsi="Book Antiqua"/>
          <w:lang w:val="en-US"/>
        </w:rPr>
        <w:t>Given the rising prevalence of DM and its strong association with HF, the findings of several recent</w:t>
      </w:r>
      <w:r w:rsidR="00955E9C" w:rsidRPr="0057662B">
        <w:rPr>
          <w:rFonts w:ascii="Book Antiqua" w:hAnsi="Book Antiqua"/>
          <w:lang w:val="en-US"/>
        </w:rPr>
        <w:t>,</w:t>
      </w:r>
      <w:r w:rsidR="00D16553" w:rsidRPr="0057662B">
        <w:rPr>
          <w:rFonts w:ascii="Book Antiqua" w:hAnsi="Book Antiqua"/>
          <w:lang w:val="en-US"/>
        </w:rPr>
        <w:t xml:space="preserve"> randomized, placebo-controlled</w:t>
      </w:r>
      <w:r w:rsidR="0057701C" w:rsidRPr="0057662B">
        <w:rPr>
          <w:rFonts w:ascii="Book Antiqua" w:hAnsi="Book Antiqua"/>
          <w:lang w:val="en-US"/>
        </w:rPr>
        <w:t xml:space="preserve"> trials of sodium glucose co</w:t>
      </w:r>
      <w:r w:rsidR="00955E9C" w:rsidRPr="0057662B">
        <w:rPr>
          <w:rFonts w:ascii="Book Antiqua" w:hAnsi="Book Antiqua"/>
          <w:lang w:val="en-US"/>
        </w:rPr>
        <w:t>-</w:t>
      </w:r>
      <w:r w:rsidR="0057701C" w:rsidRPr="0057662B">
        <w:rPr>
          <w:rFonts w:ascii="Book Antiqua" w:hAnsi="Book Antiqua"/>
          <w:lang w:val="en-US"/>
        </w:rPr>
        <w:t xml:space="preserve">transporter 2 (SGLT2) inhibitors might represent a paradigm shift </w:t>
      </w:r>
      <w:r w:rsidR="00955E9C" w:rsidRPr="0057662B">
        <w:rPr>
          <w:rFonts w:ascii="Book Antiqua" w:hAnsi="Book Antiqua"/>
          <w:lang w:val="en-US"/>
        </w:rPr>
        <w:t>in</w:t>
      </w:r>
      <w:r w:rsidR="0057701C" w:rsidRPr="0057662B">
        <w:rPr>
          <w:rFonts w:ascii="Book Antiqua" w:hAnsi="Book Antiqua"/>
          <w:lang w:val="en-US"/>
        </w:rPr>
        <w:t xml:space="preserve"> the management of these patients. </w:t>
      </w:r>
      <w:r w:rsidR="00E1604D" w:rsidRPr="0057662B">
        <w:rPr>
          <w:rFonts w:ascii="Book Antiqua" w:hAnsi="Book Antiqua"/>
          <w:lang w:val="en-US"/>
        </w:rPr>
        <w:t xml:space="preserve">In </w:t>
      </w:r>
      <w:r w:rsidR="00820427" w:rsidRPr="0057662B">
        <w:rPr>
          <w:rFonts w:ascii="Book Antiqua" w:hAnsi="Book Antiqua"/>
          <w:lang w:val="en-US"/>
        </w:rPr>
        <w:t xml:space="preserve">the </w:t>
      </w:r>
      <w:r w:rsidR="0057701C" w:rsidRPr="0057662B">
        <w:rPr>
          <w:rFonts w:ascii="Book Antiqua" w:hAnsi="Book Antiqua"/>
          <w:lang w:val="en-US"/>
        </w:rPr>
        <w:t xml:space="preserve">Empagliflozin Cardiovascular Outcome Event Trial in Type 2 Diabetes Mellitus Patients </w:t>
      </w:r>
      <w:r w:rsidR="00820427" w:rsidRPr="0057662B">
        <w:rPr>
          <w:rFonts w:ascii="Book Antiqua" w:hAnsi="Book Antiqua"/>
          <w:lang w:val="en-US"/>
        </w:rPr>
        <w:t xml:space="preserve">trial </w:t>
      </w:r>
      <w:r w:rsidR="0057701C" w:rsidRPr="0057662B">
        <w:rPr>
          <w:rFonts w:ascii="Book Antiqua" w:hAnsi="Book Antiqua"/>
          <w:lang w:val="en-US"/>
        </w:rPr>
        <w:t>(</w:t>
      </w:r>
      <w:r w:rsidR="0057701C" w:rsidRPr="0057662B">
        <w:rPr>
          <w:rFonts w:ascii="Book Antiqua" w:hAnsi="Book Antiqua"/>
          <w:i/>
          <w:iCs/>
          <w:lang w:val="en-US"/>
        </w:rPr>
        <w:t>n</w:t>
      </w:r>
      <w:r w:rsidR="0057701C" w:rsidRPr="0057662B">
        <w:rPr>
          <w:rFonts w:ascii="Book Antiqua" w:hAnsi="Book Antiqua"/>
          <w:lang w:val="en-US"/>
        </w:rPr>
        <w:t xml:space="preserve"> = 7020 patients with type 2 DM (T2DM) and established CVD)</w:t>
      </w:r>
      <w:r w:rsidR="00E1604D" w:rsidRPr="0057662B">
        <w:rPr>
          <w:rFonts w:ascii="Book Antiqua" w:hAnsi="Book Antiqua"/>
          <w:lang w:val="en-US"/>
        </w:rPr>
        <w:t xml:space="preserve">, treatment with empagliflozin reduced the risk </w:t>
      </w:r>
      <w:r w:rsidR="00D16553" w:rsidRPr="0057662B">
        <w:rPr>
          <w:rFonts w:ascii="Book Antiqua" w:hAnsi="Book Antiqua"/>
          <w:lang w:val="en-US"/>
        </w:rPr>
        <w:t>of</w:t>
      </w:r>
      <w:r w:rsidR="00E1604D" w:rsidRPr="0057662B">
        <w:rPr>
          <w:rFonts w:ascii="Book Antiqua" w:hAnsi="Book Antiqua"/>
          <w:lang w:val="en-US"/>
        </w:rPr>
        <w:t xml:space="preserve"> hospitalization for HF by 35% </w:t>
      </w:r>
      <w:r w:rsidR="00994AA8" w:rsidRPr="0057662B">
        <w:rPr>
          <w:rFonts w:ascii="Book Antiqua" w:hAnsi="Book Antiqua"/>
          <w:lang w:val="en-US"/>
        </w:rPr>
        <w:t xml:space="preserve">and </w:t>
      </w:r>
      <w:r w:rsidR="00A74B34" w:rsidRPr="0057662B">
        <w:rPr>
          <w:rFonts w:ascii="Book Antiqua" w:hAnsi="Book Antiqua"/>
          <w:lang w:val="en-US"/>
        </w:rPr>
        <w:t xml:space="preserve">reduced </w:t>
      </w:r>
      <w:r w:rsidR="00994AA8" w:rsidRPr="0057662B">
        <w:rPr>
          <w:rFonts w:ascii="Book Antiqua" w:hAnsi="Book Antiqua"/>
          <w:lang w:val="en-US"/>
        </w:rPr>
        <w:t xml:space="preserve">the </w:t>
      </w:r>
      <w:r w:rsidR="00A74B34" w:rsidRPr="0057662B">
        <w:rPr>
          <w:rFonts w:ascii="Book Antiqua" w:hAnsi="Book Antiqua"/>
          <w:lang w:val="en-US"/>
        </w:rPr>
        <w:t xml:space="preserve">incidence of the </w:t>
      </w:r>
      <w:r w:rsidR="00994AA8" w:rsidRPr="0057662B">
        <w:rPr>
          <w:rFonts w:ascii="Book Antiqua" w:hAnsi="Book Antiqua" w:cs="Arial"/>
          <w:shd w:val="clear" w:color="auto" w:fill="FFFFFF"/>
          <w:lang w:val="en-US"/>
        </w:rPr>
        <w:t xml:space="preserve">primary composite outcome (death from cardiovascular causes, nonfatal myocardial infarction or nonfatal stroke) by 14% </w:t>
      </w:r>
      <w:r w:rsidR="00E1604D" w:rsidRPr="0057662B">
        <w:rPr>
          <w:rFonts w:ascii="Book Antiqua" w:hAnsi="Book Antiqua"/>
          <w:lang w:val="en-US"/>
        </w:rPr>
        <w:t xml:space="preserve">during a median follow-up of 3.1 </w:t>
      </w:r>
      <w:proofErr w:type="gramStart"/>
      <w:r w:rsidR="00E1604D" w:rsidRPr="0057662B">
        <w:rPr>
          <w:rFonts w:ascii="Book Antiqua" w:hAnsi="Book Antiqua"/>
          <w:lang w:val="en-US"/>
        </w:rPr>
        <w:t>years</w:t>
      </w:r>
      <w:r w:rsidR="00547D33" w:rsidRPr="0057662B">
        <w:rPr>
          <w:rFonts w:ascii="Book Antiqua" w:hAnsi="Book Antiqua"/>
          <w:vertAlign w:val="superscript"/>
          <w:lang w:val="en-US"/>
        </w:rPr>
        <w:t>[</w:t>
      </w:r>
      <w:proofErr w:type="gramEnd"/>
      <w:r w:rsidR="008E4C9D" w:rsidRPr="0057662B">
        <w:rPr>
          <w:rFonts w:ascii="Book Antiqua" w:hAnsi="Book Antiqua"/>
          <w:vertAlign w:val="superscript"/>
          <w:lang w:val="en-US"/>
        </w:rPr>
        <w:t>32</w:t>
      </w:r>
      <w:r w:rsidR="00547D33" w:rsidRPr="0057662B">
        <w:rPr>
          <w:rFonts w:ascii="Book Antiqua" w:hAnsi="Book Antiqua"/>
          <w:vertAlign w:val="superscript"/>
          <w:lang w:val="en-US"/>
        </w:rPr>
        <w:t>]</w:t>
      </w:r>
      <w:r w:rsidR="00E1604D" w:rsidRPr="0057662B">
        <w:rPr>
          <w:rFonts w:ascii="Book Antiqua" w:hAnsi="Book Antiqua"/>
          <w:lang w:val="en-US"/>
        </w:rPr>
        <w:t>.</w:t>
      </w:r>
      <w:r w:rsidR="00820427" w:rsidRPr="0057662B">
        <w:rPr>
          <w:rFonts w:ascii="Book Antiqua" w:hAnsi="Book Antiqua"/>
          <w:lang w:val="en-US"/>
        </w:rPr>
        <w:t xml:space="preserve"> </w:t>
      </w:r>
      <w:r w:rsidR="00560246" w:rsidRPr="0057662B">
        <w:rPr>
          <w:rFonts w:ascii="Book Antiqua" w:hAnsi="Book Antiqua"/>
          <w:lang w:val="en-US"/>
        </w:rPr>
        <w:t>In the</w:t>
      </w:r>
      <w:r w:rsidR="00176FA5" w:rsidRPr="0057662B">
        <w:rPr>
          <w:rFonts w:ascii="Book Antiqua" w:hAnsi="Book Antiqua"/>
          <w:lang w:val="en-US"/>
        </w:rPr>
        <w:t xml:space="preserve"> </w:t>
      </w:r>
      <w:r w:rsidR="0057701C" w:rsidRPr="0057662B">
        <w:rPr>
          <w:rFonts w:ascii="Book Antiqua" w:hAnsi="Book Antiqua"/>
          <w:lang w:val="en-US"/>
        </w:rPr>
        <w:t>Canagliflozin Cardiovascular Assessment Study</w:t>
      </w:r>
      <w:r w:rsidR="00560246" w:rsidRPr="0057662B">
        <w:rPr>
          <w:rFonts w:ascii="Book Antiqua" w:hAnsi="Book Antiqua"/>
          <w:lang w:val="en-US"/>
        </w:rPr>
        <w:t xml:space="preserve"> (</w:t>
      </w:r>
      <w:r w:rsidR="00560246" w:rsidRPr="0057662B">
        <w:rPr>
          <w:rFonts w:ascii="Book Antiqua" w:hAnsi="Book Antiqua"/>
          <w:i/>
          <w:iCs/>
          <w:lang w:val="en-US"/>
        </w:rPr>
        <w:t>n</w:t>
      </w:r>
      <w:r w:rsidR="00560246" w:rsidRPr="0057662B">
        <w:rPr>
          <w:rFonts w:ascii="Book Antiqua" w:hAnsi="Book Antiqua"/>
          <w:lang w:val="en-US"/>
        </w:rPr>
        <w:t xml:space="preserve"> = 10142 patients with T2DM who were either ≥ 30 years</w:t>
      </w:r>
      <w:r w:rsidR="001654EB">
        <w:rPr>
          <w:rFonts w:ascii="Book Antiqua" w:hAnsi="Book Antiqua"/>
          <w:lang w:val="en-US"/>
        </w:rPr>
        <w:t xml:space="preserve"> </w:t>
      </w:r>
      <w:r w:rsidR="00560246" w:rsidRPr="0057662B">
        <w:rPr>
          <w:rFonts w:ascii="Book Antiqua" w:hAnsi="Book Antiqua"/>
          <w:lang w:val="en-US"/>
        </w:rPr>
        <w:t>old wi</w:t>
      </w:r>
      <w:r w:rsidR="00A80AB4">
        <w:rPr>
          <w:rFonts w:ascii="Book Antiqua" w:hAnsi="Book Antiqua"/>
          <w:lang w:val="en-US"/>
        </w:rPr>
        <w:t>th established CVD or ≥ 50 year</w:t>
      </w:r>
      <w:r w:rsidR="00560246" w:rsidRPr="0057662B">
        <w:rPr>
          <w:rFonts w:ascii="Book Antiqua" w:hAnsi="Book Antiqua"/>
          <w:lang w:val="en-US"/>
        </w:rPr>
        <w:t>-old with ≥ 2 of the following cardiovascular risk factors: T2DM duration ≥ 10 years, systolic blood pressure &gt; 140 mmHg despite treatment with ≥ 1 antihypertensive agent, current smoking, micro- or macroalbuminuria, or high-density lipoprotein cholesterol level &lt; 39 mg/d</w:t>
      </w:r>
      <w:r w:rsidR="001654EB">
        <w:rPr>
          <w:rFonts w:ascii="Book Antiqua" w:hAnsi="Book Antiqua"/>
          <w:lang w:val="en-US"/>
        </w:rPr>
        <w:t>L</w:t>
      </w:r>
      <w:r w:rsidR="00560246" w:rsidRPr="0057662B">
        <w:rPr>
          <w:rFonts w:ascii="Book Antiqua" w:hAnsi="Book Antiqua"/>
          <w:lang w:val="en-US"/>
        </w:rPr>
        <w:t>)</w:t>
      </w:r>
      <w:r w:rsidR="00176FA5" w:rsidRPr="0057662B">
        <w:rPr>
          <w:rFonts w:ascii="Book Antiqua" w:hAnsi="Book Antiqua"/>
          <w:lang w:val="en-US"/>
        </w:rPr>
        <w:t xml:space="preserve">, </w:t>
      </w:r>
      <w:r w:rsidR="00560246" w:rsidRPr="0057662B">
        <w:rPr>
          <w:rFonts w:ascii="Book Antiqua" w:hAnsi="Book Antiqua"/>
          <w:lang w:val="en-US"/>
        </w:rPr>
        <w:t xml:space="preserve">treatment with canagliflozin reduced the risk </w:t>
      </w:r>
      <w:r w:rsidR="00D16553" w:rsidRPr="0057662B">
        <w:rPr>
          <w:rFonts w:ascii="Book Antiqua" w:hAnsi="Book Antiqua"/>
          <w:lang w:val="en-US"/>
        </w:rPr>
        <w:t>of</w:t>
      </w:r>
      <w:r w:rsidR="00560246" w:rsidRPr="0057662B">
        <w:rPr>
          <w:rFonts w:ascii="Book Antiqua" w:hAnsi="Book Antiqua"/>
          <w:lang w:val="en-US"/>
        </w:rPr>
        <w:t xml:space="preserve"> hospitalization for HF by 33% </w:t>
      </w:r>
      <w:r w:rsidR="00994AA8" w:rsidRPr="0057662B">
        <w:rPr>
          <w:rFonts w:ascii="Book Antiqua" w:hAnsi="Book Antiqua"/>
          <w:lang w:val="en-US"/>
        </w:rPr>
        <w:t xml:space="preserve">and </w:t>
      </w:r>
      <w:r w:rsidR="00A74B34" w:rsidRPr="0057662B">
        <w:rPr>
          <w:rFonts w:ascii="Book Antiqua" w:hAnsi="Book Antiqua"/>
          <w:lang w:val="en-US"/>
        </w:rPr>
        <w:t xml:space="preserve">reduced </w:t>
      </w:r>
      <w:r w:rsidR="00994AA8" w:rsidRPr="0057662B">
        <w:rPr>
          <w:rFonts w:ascii="Book Antiqua" w:hAnsi="Book Antiqua"/>
          <w:lang w:val="en-US"/>
        </w:rPr>
        <w:t xml:space="preserve">the </w:t>
      </w:r>
      <w:r w:rsidR="00A74B34" w:rsidRPr="0057662B">
        <w:rPr>
          <w:rFonts w:ascii="Book Antiqua" w:hAnsi="Book Antiqua"/>
          <w:lang w:val="en-US"/>
        </w:rPr>
        <w:t xml:space="preserve">incidence of the </w:t>
      </w:r>
      <w:r w:rsidR="00994AA8" w:rsidRPr="0057662B">
        <w:rPr>
          <w:rFonts w:ascii="Book Antiqua" w:hAnsi="Book Antiqua" w:cs="Arial"/>
          <w:shd w:val="clear" w:color="auto" w:fill="FFFFFF"/>
          <w:lang w:val="en-US"/>
        </w:rPr>
        <w:t xml:space="preserve">primary composite outcome (death from cardiovascular causes, nonfatal myocardial infarction or nonfatal stroke) by 14% </w:t>
      </w:r>
      <w:r w:rsidR="00560246" w:rsidRPr="0057662B">
        <w:rPr>
          <w:rFonts w:ascii="Book Antiqua" w:hAnsi="Book Antiqua"/>
          <w:lang w:val="en-US"/>
        </w:rPr>
        <w:t>during a mean follow-up of 3.6 years</w:t>
      </w:r>
      <w:r w:rsidR="008E4C9D" w:rsidRPr="0057662B">
        <w:rPr>
          <w:rFonts w:ascii="Book Antiqua" w:hAnsi="Book Antiqua"/>
          <w:vertAlign w:val="superscript"/>
          <w:lang w:val="en-US"/>
        </w:rPr>
        <w:t>[33]</w:t>
      </w:r>
      <w:r w:rsidR="00D16553" w:rsidRPr="0057662B">
        <w:rPr>
          <w:rFonts w:ascii="Book Antiqua" w:hAnsi="Book Antiqua"/>
          <w:lang w:val="en-US"/>
        </w:rPr>
        <w:t>.</w:t>
      </w:r>
      <w:r w:rsidR="00176FA5" w:rsidRPr="0057662B">
        <w:rPr>
          <w:rFonts w:ascii="Book Antiqua" w:hAnsi="Book Antiqua"/>
          <w:lang w:val="en-US"/>
        </w:rPr>
        <w:t xml:space="preserve"> </w:t>
      </w:r>
      <w:r w:rsidR="00D16553" w:rsidRPr="0057662B">
        <w:rPr>
          <w:rFonts w:ascii="Book Antiqua" w:hAnsi="Book Antiqua"/>
          <w:lang w:val="en-US"/>
        </w:rPr>
        <w:t xml:space="preserve">In the </w:t>
      </w:r>
      <w:r w:rsidR="00D16553" w:rsidRPr="0057662B">
        <w:rPr>
          <w:rFonts w:ascii="Book Antiqua" w:hAnsi="Book Antiqua"/>
          <w:shd w:val="clear" w:color="auto" w:fill="FFFFFF"/>
          <w:lang w:val="en-US"/>
        </w:rPr>
        <w:t>Canagliflozin and Renal Events in Diabetes with Established Nephropathy Clinical Evaluation trial [</w:t>
      </w:r>
      <w:r w:rsidR="00D16553" w:rsidRPr="001654EB">
        <w:rPr>
          <w:rFonts w:ascii="Book Antiqua" w:hAnsi="Book Antiqua"/>
          <w:i/>
          <w:iCs/>
          <w:shd w:val="clear" w:color="auto" w:fill="FFFFFF"/>
          <w:lang w:val="en-US"/>
        </w:rPr>
        <w:t>n</w:t>
      </w:r>
      <w:r w:rsidR="00D16553" w:rsidRPr="0057662B">
        <w:rPr>
          <w:rFonts w:ascii="Book Antiqua" w:hAnsi="Book Antiqua"/>
          <w:shd w:val="clear" w:color="auto" w:fill="FFFFFF"/>
          <w:lang w:val="en-US"/>
        </w:rPr>
        <w:t xml:space="preserve"> = 4401 patients with T2DM and chronic kidney disease (estimated glomerular filtration rate 30-90 m</w:t>
      </w:r>
      <w:r w:rsidR="001654EB">
        <w:rPr>
          <w:rFonts w:ascii="Book Antiqua" w:hAnsi="Book Antiqua"/>
          <w:shd w:val="clear" w:color="auto" w:fill="FFFFFF"/>
          <w:lang w:val="en-US"/>
        </w:rPr>
        <w:t>L</w:t>
      </w:r>
      <w:r w:rsidR="00D16553" w:rsidRPr="0057662B">
        <w:rPr>
          <w:rFonts w:ascii="Book Antiqua" w:hAnsi="Book Antiqua"/>
          <w:shd w:val="clear" w:color="auto" w:fill="FFFFFF"/>
          <w:lang w:val="en-US"/>
        </w:rPr>
        <w:t>/min/1.73</w:t>
      </w:r>
      <w:r w:rsidR="00577F40">
        <w:rPr>
          <w:rFonts w:ascii="Book Antiqua" w:hAnsi="Book Antiqua"/>
          <w:shd w:val="clear" w:color="auto" w:fill="FFFFFF"/>
          <w:lang w:val="en-US"/>
        </w:rPr>
        <w:t xml:space="preserve"> </w:t>
      </w:r>
      <w:r w:rsidR="00D16553" w:rsidRPr="0057662B">
        <w:rPr>
          <w:rFonts w:ascii="Book Antiqua" w:hAnsi="Book Antiqua"/>
          <w:shd w:val="clear" w:color="auto" w:fill="FFFFFF"/>
          <w:lang w:val="en-US"/>
        </w:rPr>
        <w:t>m</w:t>
      </w:r>
      <w:r w:rsidR="00D16553" w:rsidRPr="0057662B">
        <w:rPr>
          <w:rFonts w:ascii="Book Antiqua" w:hAnsi="Book Antiqua"/>
          <w:shd w:val="clear" w:color="auto" w:fill="FFFFFF"/>
          <w:vertAlign w:val="superscript"/>
          <w:lang w:val="en-US"/>
        </w:rPr>
        <w:t>2</w:t>
      </w:r>
      <w:r w:rsidR="00D16553" w:rsidRPr="0057662B">
        <w:rPr>
          <w:rFonts w:ascii="Book Antiqua" w:hAnsi="Book Antiqua"/>
          <w:shd w:val="clear" w:color="auto" w:fill="FFFFFF"/>
          <w:lang w:val="en-US"/>
        </w:rPr>
        <w:t xml:space="preserve"> and urinary albumin-to-creatinine ratio &gt; 300 mg/g)], </w:t>
      </w:r>
      <w:r w:rsidR="00D16553" w:rsidRPr="0057662B">
        <w:rPr>
          <w:rFonts w:ascii="Book Antiqua" w:hAnsi="Book Antiqua"/>
          <w:lang w:val="en-US"/>
        </w:rPr>
        <w:t xml:space="preserve">treatment with canagliflozin reduced the risk for hospitalization for HF by 39% </w:t>
      </w:r>
      <w:r w:rsidR="00D16553" w:rsidRPr="0057662B">
        <w:rPr>
          <w:rFonts w:ascii="Book Antiqua" w:hAnsi="Book Antiqua"/>
          <w:lang w:val="en-US"/>
        </w:rPr>
        <w:lastRenderedPageBreak/>
        <w:t xml:space="preserve">during a mean follow-up of 2.6 </w:t>
      </w:r>
      <w:proofErr w:type="gramStart"/>
      <w:r w:rsidR="00D16553" w:rsidRPr="0057662B">
        <w:rPr>
          <w:rFonts w:ascii="Book Antiqua" w:hAnsi="Book Antiqua"/>
          <w:lang w:val="en-US"/>
        </w:rPr>
        <w:t>years</w:t>
      </w:r>
      <w:r w:rsidR="008E4C9D" w:rsidRPr="0057662B">
        <w:rPr>
          <w:rFonts w:ascii="Book Antiqua" w:hAnsi="Book Antiqua"/>
          <w:vertAlign w:val="superscript"/>
          <w:lang w:val="en-US"/>
        </w:rPr>
        <w:t>[</w:t>
      </w:r>
      <w:proofErr w:type="gramEnd"/>
      <w:r w:rsidR="008E4C9D" w:rsidRPr="0057662B">
        <w:rPr>
          <w:rFonts w:ascii="Book Antiqua" w:hAnsi="Book Antiqua"/>
          <w:vertAlign w:val="superscript"/>
          <w:lang w:val="en-US"/>
        </w:rPr>
        <w:t>34]</w:t>
      </w:r>
      <w:r w:rsidR="00D16553" w:rsidRPr="0057662B">
        <w:rPr>
          <w:rFonts w:ascii="Book Antiqua" w:hAnsi="Book Antiqua"/>
          <w:lang w:val="en-US"/>
        </w:rPr>
        <w:t>. In the Dapagliflozin Effect on Cardiovascular Events trial (DECLARE TIMI-58) trial (</w:t>
      </w:r>
      <w:r w:rsidR="00D16553" w:rsidRPr="001654EB">
        <w:rPr>
          <w:rFonts w:ascii="Book Antiqua" w:hAnsi="Book Antiqua"/>
          <w:i/>
          <w:iCs/>
          <w:lang w:val="en-US"/>
        </w:rPr>
        <w:t>n</w:t>
      </w:r>
      <w:r w:rsidR="00D16553" w:rsidRPr="0057662B">
        <w:rPr>
          <w:rFonts w:ascii="Book Antiqua" w:hAnsi="Book Antiqua"/>
          <w:lang w:val="en-US"/>
        </w:rPr>
        <w:t xml:space="preserve"> = 17160 patients with T2DM and either established CVD or multiple cardiovascular risk factors), dapagliflozin reduced the risk for hospitalization for HF by 27% compared with placebo during a median follow-up of 4.2 </w:t>
      </w:r>
      <w:proofErr w:type="gramStart"/>
      <w:r w:rsidR="00D16553" w:rsidRPr="0057662B">
        <w:rPr>
          <w:rFonts w:ascii="Book Antiqua" w:hAnsi="Book Antiqua"/>
          <w:lang w:val="en-US"/>
        </w:rPr>
        <w:t>years</w:t>
      </w:r>
      <w:r w:rsidR="00D16553" w:rsidRPr="0057662B">
        <w:rPr>
          <w:rFonts w:ascii="Book Antiqua" w:hAnsi="Book Antiqua"/>
          <w:vertAlign w:val="superscript"/>
          <w:lang w:val="en-US"/>
        </w:rPr>
        <w:t>[</w:t>
      </w:r>
      <w:proofErr w:type="gramEnd"/>
      <w:r w:rsidR="008E4C9D" w:rsidRPr="0057662B">
        <w:rPr>
          <w:rFonts w:ascii="Book Antiqua" w:hAnsi="Book Antiqua"/>
          <w:vertAlign w:val="superscript"/>
          <w:lang w:val="en-US"/>
        </w:rPr>
        <w:t>35</w:t>
      </w:r>
      <w:r w:rsidR="00D16553" w:rsidRPr="0057662B">
        <w:rPr>
          <w:rFonts w:ascii="Book Antiqua" w:hAnsi="Book Antiqua"/>
          <w:vertAlign w:val="superscript"/>
          <w:lang w:val="en-US"/>
        </w:rPr>
        <w:t>]</w:t>
      </w:r>
      <w:r w:rsidR="00D16553" w:rsidRPr="0057662B">
        <w:rPr>
          <w:rFonts w:ascii="Book Antiqua" w:hAnsi="Book Antiqua"/>
          <w:lang w:val="en-US"/>
        </w:rPr>
        <w:t>.</w:t>
      </w:r>
      <w:r w:rsidR="0078030A" w:rsidRPr="0057662B">
        <w:rPr>
          <w:rFonts w:ascii="Book Antiqua" w:hAnsi="Book Antiqua"/>
          <w:lang w:val="en-US"/>
        </w:rPr>
        <w:t xml:space="preserve"> In an observational study in 309056 patients with DM followed-up in real-world practice, treatment with SGLT2 inhibitors also resulted in a 39% reduction in the risk of hospitalization for HF compared with other antidiabetic </w:t>
      </w:r>
      <w:proofErr w:type="gramStart"/>
      <w:r w:rsidR="0078030A" w:rsidRPr="0057662B">
        <w:rPr>
          <w:rFonts w:ascii="Book Antiqua" w:hAnsi="Book Antiqua"/>
          <w:lang w:val="en-US"/>
        </w:rPr>
        <w:t>agents</w:t>
      </w:r>
      <w:r w:rsidR="008E4C9D" w:rsidRPr="0057662B">
        <w:rPr>
          <w:rFonts w:ascii="Book Antiqua" w:hAnsi="Book Antiqua"/>
          <w:vertAlign w:val="superscript"/>
          <w:lang w:val="en-US"/>
        </w:rPr>
        <w:t>[</w:t>
      </w:r>
      <w:proofErr w:type="gramEnd"/>
      <w:r w:rsidR="008E4C9D" w:rsidRPr="0057662B">
        <w:rPr>
          <w:rFonts w:ascii="Book Antiqua" w:hAnsi="Book Antiqua"/>
          <w:vertAlign w:val="superscript"/>
          <w:lang w:val="en-US"/>
        </w:rPr>
        <w:t>36]</w:t>
      </w:r>
      <w:r w:rsidR="0078030A" w:rsidRPr="0057662B">
        <w:rPr>
          <w:rFonts w:ascii="Book Antiqua" w:hAnsi="Book Antiqua"/>
          <w:lang w:val="en-US"/>
        </w:rPr>
        <w:t>.</w:t>
      </w:r>
      <w:r w:rsidR="009A67A5" w:rsidRPr="0057662B">
        <w:rPr>
          <w:rFonts w:ascii="Book Antiqua" w:hAnsi="Book Antiqua"/>
          <w:lang w:val="en-US"/>
        </w:rPr>
        <w:t xml:space="preserve"> Notably, SGLT2 inhibitors appeared to reduce the risk of hospitalization for HF to a similar degree in patients with and without a history of </w:t>
      </w:r>
      <w:proofErr w:type="gramStart"/>
      <w:r w:rsidR="009A67A5" w:rsidRPr="0057662B">
        <w:rPr>
          <w:rFonts w:ascii="Book Antiqua" w:hAnsi="Book Antiqua"/>
          <w:lang w:val="en-US"/>
        </w:rPr>
        <w:t>HF</w:t>
      </w:r>
      <w:r w:rsidR="009A67A5" w:rsidRPr="0057662B">
        <w:rPr>
          <w:rFonts w:ascii="Book Antiqua" w:hAnsi="Book Antiqua"/>
          <w:vertAlign w:val="superscript"/>
          <w:lang w:val="en-US"/>
        </w:rPr>
        <w:t>[</w:t>
      </w:r>
      <w:proofErr w:type="gramEnd"/>
      <w:r w:rsidR="008E4C9D" w:rsidRPr="0057662B">
        <w:rPr>
          <w:rFonts w:ascii="Book Antiqua" w:hAnsi="Book Antiqua"/>
          <w:vertAlign w:val="superscript"/>
          <w:lang w:val="en-US"/>
        </w:rPr>
        <w:t>37,38</w:t>
      </w:r>
      <w:r w:rsidR="009A67A5" w:rsidRPr="0057662B">
        <w:rPr>
          <w:rFonts w:ascii="Book Antiqua" w:hAnsi="Book Antiqua"/>
          <w:vertAlign w:val="superscript"/>
          <w:lang w:val="en-US"/>
        </w:rPr>
        <w:t>]</w:t>
      </w:r>
      <w:r w:rsidR="009A67A5" w:rsidRPr="0057662B">
        <w:rPr>
          <w:rFonts w:ascii="Book Antiqua" w:hAnsi="Book Antiqua"/>
          <w:lang w:val="en-US"/>
        </w:rPr>
        <w:t xml:space="preserve">. It is therefore possible that SGLT2 inhibitors might </w:t>
      </w:r>
      <w:r w:rsidR="00955E9C" w:rsidRPr="0057662B">
        <w:rPr>
          <w:rFonts w:ascii="Book Antiqua" w:hAnsi="Book Antiqua"/>
          <w:lang w:val="en-US"/>
        </w:rPr>
        <w:t>prevent</w:t>
      </w:r>
      <w:r w:rsidR="009A67A5" w:rsidRPr="0057662B">
        <w:rPr>
          <w:rFonts w:ascii="Book Antiqua" w:hAnsi="Book Antiqua"/>
          <w:lang w:val="en-US"/>
        </w:rPr>
        <w:t xml:space="preserve"> the </w:t>
      </w:r>
      <w:r w:rsidR="00955E9C" w:rsidRPr="0057662B">
        <w:rPr>
          <w:rFonts w:ascii="Book Antiqua" w:hAnsi="Book Antiqua"/>
          <w:lang w:val="en-US"/>
        </w:rPr>
        <w:t>development</w:t>
      </w:r>
      <w:r w:rsidR="009A67A5" w:rsidRPr="0057662B">
        <w:rPr>
          <w:rFonts w:ascii="Book Antiqua" w:hAnsi="Book Antiqua"/>
          <w:lang w:val="en-US"/>
        </w:rPr>
        <w:t xml:space="preserve"> of HF in diabetic patients. However, it is also possible that many patients in these trials had undiagnosed HF and that SGLT2 inhibitors are also effective in patients with less severe, asymptomatic HF. It is also noteworthy that, in the DECLARE TIMI-58 trial, dapagliflozin reduced the risk of hospitalization for HF to a similar degree in patients with </w:t>
      </w:r>
      <w:proofErr w:type="spellStart"/>
      <w:r w:rsidR="009A67A5" w:rsidRPr="0057662B">
        <w:rPr>
          <w:rFonts w:ascii="Book Antiqua" w:hAnsi="Book Antiqua"/>
          <w:lang w:val="en-US"/>
        </w:rPr>
        <w:t>HFrEF</w:t>
      </w:r>
      <w:proofErr w:type="spellEnd"/>
      <w:r w:rsidR="009A67A5" w:rsidRPr="0057662B">
        <w:rPr>
          <w:rFonts w:ascii="Book Antiqua" w:hAnsi="Book Antiqua"/>
          <w:lang w:val="en-US"/>
        </w:rPr>
        <w:t xml:space="preserve"> and in those with </w:t>
      </w:r>
      <w:proofErr w:type="gramStart"/>
      <w:r w:rsidR="009A67A5" w:rsidRPr="0057662B">
        <w:rPr>
          <w:rFonts w:ascii="Book Antiqua" w:hAnsi="Book Antiqua"/>
          <w:lang w:val="en-US"/>
        </w:rPr>
        <w:t>HFpEF</w:t>
      </w:r>
      <w:r w:rsidR="009A67A5" w:rsidRPr="0057662B">
        <w:rPr>
          <w:rFonts w:ascii="Book Antiqua" w:hAnsi="Book Antiqua"/>
          <w:vertAlign w:val="superscript"/>
          <w:lang w:val="en-US"/>
        </w:rPr>
        <w:t>[</w:t>
      </w:r>
      <w:proofErr w:type="gramEnd"/>
      <w:r w:rsidR="008E4C9D" w:rsidRPr="0057662B">
        <w:rPr>
          <w:rFonts w:ascii="Book Antiqua" w:hAnsi="Book Antiqua"/>
          <w:vertAlign w:val="superscript"/>
          <w:lang w:val="en-US"/>
        </w:rPr>
        <w:t>38</w:t>
      </w:r>
      <w:r w:rsidR="009A67A5" w:rsidRPr="0057662B">
        <w:rPr>
          <w:rFonts w:ascii="Book Antiqua" w:hAnsi="Book Antiqua"/>
          <w:vertAlign w:val="superscript"/>
          <w:lang w:val="en-US"/>
        </w:rPr>
        <w:t>]</w:t>
      </w:r>
      <w:r w:rsidR="009A67A5" w:rsidRPr="0057662B">
        <w:rPr>
          <w:rFonts w:ascii="Book Antiqua" w:hAnsi="Book Antiqua"/>
          <w:lang w:val="en-US"/>
        </w:rPr>
        <w:t>.</w:t>
      </w:r>
      <w:r w:rsidR="00955E9C" w:rsidRPr="0057662B">
        <w:rPr>
          <w:rFonts w:ascii="Book Antiqua" w:hAnsi="Book Antiqua"/>
          <w:lang w:val="en-US"/>
        </w:rPr>
        <w:t xml:space="preserve"> However, this analysis was based on a small number of patients and should be considered exploratory and hypothesis-</w:t>
      </w:r>
      <w:proofErr w:type="gramStart"/>
      <w:r w:rsidR="00955E9C" w:rsidRPr="0057662B">
        <w:rPr>
          <w:rFonts w:ascii="Book Antiqua" w:hAnsi="Book Antiqua"/>
          <w:lang w:val="en-US"/>
        </w:rPr>
        <w:t>generating</w:t>
      </w:r>
      <w:r w:rsidR="00955E9C" w:rsidRPr="0057662B">
        <w:rPr>
          <w:rFonts w:ascii="Book Antiqua" w:hAnsi="Book Antiqua"/>
          <w:vertAlign w:val="superscript"/>
          <w:lang w:val="en-US"/>
        </w:rPr>
        <w:t>[</w:t>
      </w:r>
      <w:proofErr w:type="gramEnd"/>
      <w:r w:rsidR="008E4C9D" w:rsidRPr="0057662B">
        <w:rPr>
          <w:rFonts w:ascii="Book Antiqua" w:hAnsi="Book Antiqua"/>
          <w:vertAlign w:val="superscript"/>
          <w:lang w:val="en-US"/>
        </w:rPr>
        <w:t>38</w:t>
      </w:r>
      <w:r w:rsidR="00955E9C" w:rsidRPr="0057662B">
        <w:rPr>
          <w:rFonts w:ascii="Book Antiqua" w:hAnsi="Book Antiqua"/>
          <w:vertAlign w:val="superscript"/>
          <w:lang w:val="en-US"/>
        </w:rPr>
        <w:t>]</w:t>
      </w:r>
      <w:r w:rsidR="00955E9C" w:rsidRPr="0057662B">
        <w:rPr>
          <w:rFonts w:ascii="Book Antiqua" w:hAnsi="Book Antiqua"/>
          <w:lang w:val="en-US"/>
        </w:rPr>
        <w:t>.</w:t>
      </w:r>
    </w:p>
    <w:p w:rsidR="00955E9C" w:rsidRPr="0057662B" w:rsidRDefault="009A67A5" w:rsidP="00FB6D04">
      <w:pPr>
        <w:snapToGrid w:val="0"/>
        <w:spacing w:line="360" w:lineRule="auto"/>
        <w:ind w:firstLineChars="50" w:firstLine="120"/>
        <w:jc w:val="both"/>
        <w:rPr>
          <w:rFonts w:ascii="Book Antiqua" w:hAnsi="Book Antiqua"/>
          <w:shd w:val="clear" w:color="auto" w:fill="FFFFFF"/>
          <w:lang w:val="en-US"/>
        </w:rPr>
      </w:pPr>
      <w:r w:rsidRPr="0057662B">
        <w:rPr>
          <w:rFonts w:ascii="Book Antiqua" w:hAnsi="Book Antiqua"/>
          <w:lang w:val="en-US"/>
        </w:rPr>
        <w:t>Despite the consistently beneficial effects of SGLT2 inhibitors on the incidence of hospitalization for HF, it s</w:t>
      </w:r>
      <w:r w:rsidR="00D16553" w:rsidRPr="0057662B">
        <w:rPr>
          <w:rFonts w:ascii="Book Antiqua" w:hAnsi="Book Antiqua"/>
          <w:lang w:val="en-US"/>
        </w:rPr>
        <w:t>hould be emphasized that only a small proportion of patients in these trials had HF at baseline (10</w:t>
      </w:r>
      <w:r w:rsidR="001654EB">
        <w:rPr>
          <w:rFonts w:ascii="Book Antiqua" w:hAnsi="Book Antiqua"/>
          <w:lang w:val="en-US"/>
        </w:rPr>
        <w:t>%</w:t>
      </w:r>
      <w:r w:rsidR="00D16553" w:rsidRPr="0057662B">
        <w:rPr>
          <w:rFonts w:ascii="Book Antiqua" w:hAnsi="Book Antiqua"/>
          <w:lang w:val="en-US"/>
        </w:rPr>
        <w:t>-15%</w:t>
      </w:r>
      <w:proofErr w:type="gramStart"/>
      <w:r w:rsidR="00D16553" w:rsidRPr="0057662B">
        <w:rPr>
          <w:rFonts w:ascii="Book Antiqua" w:hAnsi="Book Antiqua"/>
          <w:lang w:val="en-US"/>
        </w:rPr>
        <w:t>)</w:t>
      </w:r>
      <w:r w:rsidR="00D16553" w:rsidRPr="0057662B">
        <w:rPr>
          <w:rFonts w:ascii="Book Antiqua" w:hAnsi="Book Antiqua"/>
          <w:vertAlign w:val="superscript"/>
          <w:lang w:val="en-US"/>
        </w:rPr>
        <w:t>[</w:t>
      </w:r>
      <w:proofErr w:type="gramEnd"/>
      <w:r w:rsidR="008E4C9D" w:rsidRPr="0057662B">
        <w:rPr>
          <w:rFonts w:ascii="Book Antiqua" w:hAnsi="Book Antiqua"/>
          <w:vertAlign w:val="superscript"/>
          <w:lang w:val="en-US"/>
        </w:rPr>
        <w:t>32-35</w:t>
      </w:r>
      <w:r w:rsidR="00D16553" w:rsidRPr="0057662B">
        <w:rPr>
          <w:rFonts w:ascii="Book Antiqua" w:hAnsi="Book Antiqua"/>
          <w:vertAlign w:val="superscript"/>
          <w:lang w:val="en-US"/>
        </w:rPr>
        <w:t>]</w:t>
      </w:r>
      <w:r w:rsidR="00D16553" w:rsidRPr="0057662B">
        <w:rPr>
          <w:rFonts w:ascii="Book Antiqua" w:hAnsi="Book Antiqua"/>
          <w:lang w:val="en-US"/>
        </w:rPr>
        <w:t xml:space="preserve">. </w:t>
      </w:r>
      <w:r w:rsidR="005F3542" w:rsidRPr="0057662B">
        <w:rPr>
          <w:rFonts w:ascii="Book Antiqua" w:hAnsi="Book Antiqua"/>
          <w:lang w:val="en-US"/>
        </w:rPr>
        <w:t>However, in</w:t>
      </w:r>
      <w:r w:rsidRPr="0057662B">
        <w:rPr>
          <w:rFonts w:ascii="Book Antiqua" w:hAnsi="Book Antiqua"/>
          <w:lang w:val="en-US"/>
        </w:rPr>
        <w:t xml:space="preserve"> the </w:t>
      </w:r>
      <w:r w:rsidRPr="0057662B">
        <w:rPr>
          <w:rFonts w:ascii="Book Antiqua" w:hAnsi="Book Antiqua"/>
          <w:shd w:val="clear" w:color="auto" w:fill="FFFFFF"/>
          <w:lang w:val="en-US"/>
        </w:rPr>
        <w:t xml:space="preserve">Dapagliflozin and Prevention of Adverse Outcomes in Heart Failure (DAPA-HF) trial, </w:t>
      </w:r>
      <w:r w:rsidRPr="0057662B">
        <w:rPr>
          <w:rFonts w:ascii="Book Antiqua" w:hAnsi="Book Antiqua"/>
          <w:lang w:val="en-US"/>
        </w:rPr>
        <w:t xml:space="preserve">dapagliflozin reduced the risk </w:t>
      </w:r>
      <w:r w:rsidR="005F3542" w:rsidRPr="0057662B">
        <w:rPr>
          <w:rFonts w:ascii="Book Antiqua" w:hAnsi="Book Antiqua"/>
          <w:lang w:val="en-US"/>
        </w:rPr>
        <w:t>of</w:t>
      </w:r>
      <w:r w:rsidRPr="0057662B">
        <w:rPr>
          <w:rFonts w:ascii="Book Antiqua" w:hAnsi="Book Antiqua"/>
          <w:lang w:val="en-US"/>
        </w:rPr>
        <w:t xml:space="preserve"> hospitalization for HF by 30%</w:t>
      </w:r>
      <w:r w:rsidR="00994AA8" w:rsidRPr="0057662B">
        <w:rPr>
          <w:rFonts w:ascii="Book Antiqua" w:hAnsi="Book Antiqua"/>
          <w:lang w:val="en-US"/>
        </w:rPr>
        <w:t xml:space="preserve"> and </w:t>
      </w:r>
      <w:r w:rsidR="00A74B34" w:rsidRPr="0057662B">
        <w:rPr>
          <w:rFonts w:ascii="Book Antiqua" w:hAnsi="Book Antiqua"/>
          <w:lang w:val="en-US"/>
        </w:rPr>
        <w:t xml:space="preserve">reduced </w:t>
      </w:r>
      <w:r w:rsidR="00994AA8" w:rsidRPr="0057662B">
        <w:rPr>
          <w:rFonts w:ascii="Book Antiqua" w:hAnsi="Book Antiqua"/>
          <w:lang w:val="en-US"/>
        </w:rPr>
        <w:t>cardiovascular mortality by 18%</w:t>
      </w:r>
      <w:r w:rsidRPr="0057662B">
        <w:rPr>
          <w:rFonts w:ascii="Book Antiqua" w:hAnsi="Book Antiqua"/>
          <w:lang w:val="en-US"/>
        </w:rPr>
        <w:t xml:space="preserve"> compared with placebo </w:t>
      </w:r>
      <w:r w:rsidR="005F3542" w:rsidRPr="0057662B">
        <w:rPr>
          <w:rFonts w:ascii="Book Antiqua" w:hAnsi="Book Antiqua"/>
          <w:lang w:val="en-US"/>
        </w:rPr>
        <w:t xml:space="preserve">in 4744 </w:t>
      </w:r>
      <w:r w:rsidR="005F3542" w:rsidRPr="0057662B">
        <w:rPr>
          <w:rFonts w:ascii="Book Antiqua" w:hAnsi="Book Antiqua"/>
          <w:shd w:val="clear" w:color="auto" w:fill="FFFFFF"/>
          <w:lang w:val="en-US"/>
        </w:rPr>
        <w:t xml:space="preserve">patients with New York Heart Association class II, III, or IV heart failure and an EF ≤ 40% </w:t>
      </w:r>
      <w:r w:rsidRPr="0057662B">
        <w:rPr>
          <w:rFonts w:ascii="Book Antiqua" w:hAnsi="Book Antiqua"/>
          <w:lang w:val="en-US"/>
        </w:rPr>
        <w:t xml:space="preserve">during a median follow-up of 18.2 </w:t>
      </w:r>
      <w:proofErr w:type="spellStart"/>
      <w:r w:rsidRPr="0057662B">
        <w:rPr>
          <w:rFonts w:ascii="Book Antiqua" w:hAnsi="Book Antiqua"/>
          <w:lang w:val="en-US"/>
        </w:rPr>
        <w:t>mo</w:t>
      </w:r>
      <w:proofErr w:type="spellEnd"/>
      <w:r w:rsidRPr="0057662B">
        <w:rPr>
          <w:rFonts w:ascii="Book Antiqua" w:hAnsi="Book Antiqua"/>
          <w:vertAlign w:val="superscript"/>
          <w:lang w:val="en-US"/>
        </w:rPr>
        <w:t>[</w:t>
      </w:r>
      <w:r w:rsidR="008E4C9D" w:rsidRPr="0057662B">
        <w:rPr>
          <w:rFonts w:ascii="Book Antiqua" w:hAnsi="Book Antiqua"/>
          <w:vertAlign w:val="superscript"/>
          <w:lang w:val="en-US"/>
        </w:rPr>
        <w:t>39</w:t>
      </w:r>
      <w:r w:rsidRPr="0057662B">
        <w:rPr>
          <w:rFonts w:ascii="Book Antiqua" w:hAnsi="Book Antiqua"/>
          <w:vertAlign w:val="superscript"/>
          <w:lang w:val="en-US"/>
        </w:rPr>
        <w:t>]</w:t>
      </w:r>
      <w:r w:rsidRPr="0057662B">
        <w:rPr>
          <w:rFonts w:ascii="Book Antiqua" w:hAnsi="Book Antiqua"/>
          <w:lang w:val="en-US"/>
        </w:rPr>
        <w:t xml:space="preserve">. </w:t>
      </w:r>
      <w:r w:rsidR="005F3542" w:rsidRPr="0057662B">
        <w:rPr>
          <w:rFonts w:ascii="Book Antiqua" w:hAnsi="Book Antiqua"/>
          <w:lang w:val="en-US"/>
        </w:rPr>
        <w:t>Therefore, the findings of this large study further support the benefits of SGLT2 inhibitors in the management of HF</w:t>
      </w:r>
      <w:r w:rsidR="00887350" w:rsidRPr="0057662B">
        <w:rPr>
          <w:rFonts w:ascii="Book Antiqua" w:hAnsi="Book Antiqua"/>
          <w:lang w:val="en-US"/>
        </w:rPr>
        <w:t>, particularly with reduced EF</w:t>
      </w:r>
      <w:r w:rsidR="005F3542" w:rsidRPr="0057662B">
        <w:rPr>
          <w:rFonts w:ascii="Book Antiqua" w:hAnsi="Book Antiqua"/>
          <w:lang w:val="en-US"/>
        </w:rPr>
        <w:t xml:space="preserve">. </w:t>
      </w:r>
      <w:r w:rsidR="00887350" w:rsidRPr="0057662B">
        <w:rPr>
          <w:rFonts w:ascii="Book Antiqua" w:hAnsi="Book Antiqua"/>
          <w:lang w:val="en-US"/>
        </w:rPr>
        <w:t xml:space="preserve">Nevertheless, given the limited data on the effects of these agents in patients with HFpEF, more studies are needed in this important subgroup. </w:t>
      </w:r>
      <w:r w:rsidR="005F3542" w:rsidRPr="0057662B">
        <w:rPr>
          <w:rFonts w:ascii="Book Antiqua" w:hAnsi="Book Antiqua"/>
          <w:lang w:val="en-US"/>
        </w:rPr>
        <w:t xml:space="preserve">It should also be mentioned that </w:t>
      </w:r>
      <w:r w:rsidRPr="0057662B">
        <w:rPr>
          <w:rFonts w:ascii="Book Antiqua" w:hAnsi="Book Antiqua"/>
          <w:lang w:val="en-US"/>
        </w:rPr>
        <w:t xml:space="preserve">patients </w:t>
      </w:r>
      <w:r w:rsidR="005F3542" w:rsidRPr="0057662B">
        <w:rPr>
          <w:rFonts w:ascii="Book Antiqua" w:hAnsi="Book Antiqua"/>
          <w:lang w:val="en-US"/>
        </w:rPr>
        <w:t>with</w:t>
      </w:r>
      <w:r w:rsidRPr="0057662B">
        <w:rPr>
          <w:rFonts w:ascii="Book Antiqua" w:hAnsi="Book Antiqua"/>
          <w:lang w:val="en-US"/>
        </w:rPr>
        <w:t xml:space="preserve"> DM (</w:t>
      </w:r>
      <w:r w:rsidR="005F3542" w:rsidRPr="0057662B">
        <w:rPr>
          <w:rFonts w:ascii="Book Antiqua" w:hAnsi="Book Antiqua"/>
          <w:lang w:val="en-US"/>
        </w:rPr>
        <w:t>42% of the study population</w:t>
      </w:r>
      <w:r w:rsidRPr="0057662B">
        <w:rPr>
          <w:rFonts w:ascii="Book Antiqua" w:hAnsi="Book Antiqua"/>
          <w:lang w:val="en-US"/>
        </w:rPr>
        <w:t xml:space="preserve">) </w:t>
      </w:r>
      <w:r w:rsidRPr="0057662B">
        <w:rPr>
          <w:rFonts w:ascii="Book Antiqua" w:hAnsi="Book Antiqua"/>
          <w:lang w:val="en-US"/>
        </w:rPr>
        <w:lastRenderedPageBreak/>
        <w:t xml:space="preserve">experienced a similar reduction in the risk of hospitalization for HF as patients without </w:t>
      </w:r>
      <w:proofErr w:type="gramStart"/>
      <w:r w:rsidRPr="0057662B">
        <w:rPr>
          <w:rFonts w:ascii="Book Antiqua" w:hAnsi="Book Antiqua"/>
          <w:lang w:val="en-US"/>
        </w:rPr>
        <w:t>DM</w:t>
      </w:r>
      <w:r w:rsidRPr="0057662B">
        <w:rPr>
          <w:rFonts w:ascii="Book Antiqua" w:hAnsi="Book Antiqua"/>
          <w:vertAlign w:val="superscript"/>
          <w:lang w:val="en-US"/>
        </w:rPr>
        <w:t>[</w:t>
      </w:r>
      <w:proofErr w:type="gramEnd"/>
      <w:r w:rsidR="008E4C9D" w:rsidRPr="0057662B">
        <w:rPr>
          <w:rFonts w:ascii="Book Antiqua" w:hAnsi="Book Antiqua"/>
          <w:vertAlign w:val="superscript"/>
          <w:lang w:val="en-US"/>
        </w:rPr>
        <w:t>39</w:t>
      </w:r>
      <w:r w:rsidRPr="0057662B">
        <w:rPr>
          <w:rFonts w:ascii="Book Antiqua" w:hAnsi="Book Antiqua"/>
          <w:vertAlign w:val="superscript"/>
          <w:lang w:val="en-US"/>
        </w:rPr>
        <w:t>]</w:t>
      </w:r>
      <w:r w:rsidRPr="0057662B">
        <w:rPr>
          <w:rFonts w:ascii="Book Antiqua" w:hAnsi="Book Antiqua"/>
          <w:lang w:val="en-US"/>
        </w:rPr>
        <w:t>.</w:t>
      </w:r>
      <w:r w:rsidR="005F3542" w:rsidRPr="0057662B">
        <w:rPr>
          <w:rFonts w:ascii="Book Antiqua" w:hAnsi="Book Antiqua"/>
          <w:lang w:val="en-US"/>
        </w:rPr>
        <w:t xml:space="preserve"> This finding suggests that other actions</w:t>
      </w:r>
      <w:r w:rsidR="00887350" w:rsidRPr="0057662B">
        <w:rPr>
          <w:rFonts w:ascii="Book Antiqua" w:hAnsi="Book Antiqua"/>
          <w:lang w:val="en-US"/>
        </w:rPr>
        <w:t xml:space="preserve"> of SGLT2 in</w:t>
      </w:r>
      <w:r w:rsidR="005F3542" w:rsidRPr="0057662B">
        <w:rPr>
          <w:rFonts w:ascii="Book Antiqua" w:hAnsi="Book Antiqua"/>
          <w:lang w:val="en-US"/>
        </w:rPr>
        <w:t>hibitors</w:t>
      </w:r>
      <w:r w:rsidR="00955E9C" w:rsidRPr="0057662B">
        <w:rPr>
          <w:rFonts w:ascii="Book Antiqua" w:hAnsi="Book Antiqua"/>
          <w:lang w:val="en-US"/>
        </w:rPr>
        <w:t xml:space="preserve"> besides glucose-lowering</w:t>
      </w:r>
      <w:r w:rsidR="005F3542" w:rsidRPr="0057662B">
        <w:rPr>
          <w:rFonts w:ascii="Book Antiqua" w:hAnsi="Book Antiqua"/>
          <w:lang w:val="en-US"/>
        </w:rPr>
        <w:t xml:space="preserve"> might play a role in the beneficial effects of these agents in patients with HF. Indeed, it has been reported that SGLT2 inhibitors </w:t>
      </w:r>
      <w:r w:rsidR="005F3542" w:rsidRPr="0057662B">
        <w:rPr>
          <w:rFonts w:ascii="Book Antiqua" w:hAnsi="Book Antiqua"/>
          <w:shd w:val="clear" w:color="auto" w:fill="FFFFFF"/>
          <w:lang w:val="en-US"/>
        </w:rPr>
        <w:t>promote reverse cardiac remodeling</w:t>
      </w:r>
      <w:r w:rsidR="00647E23" w:rsidRPr="0057662B">
        <w:rPr>
          <w:rFonts w:ascii="Book Antiqua" w:hAnsi="Book Antiqua"/>
          <w:shd w:val="clear" w:color="auto" w:fill="FFFFFF"/>
          <w:lang w:val="en-US"/>
        </w:rPr>
        <w:t>, improve myocardial energetics and filling conditions,</w:t>
      </w:r>
      <w:r w:rsidR="005F3542" w:rsidRPr="0057662B">
        <w:rPr>
          <w:rFonts w:ascii="Book Antiqua" w:hAnsi="Book Antiqua"/>
          <w:shd w:val="clear" w:color="auto" w:fill="FFFFFF"/>
          <w:lang w:val="en-US"/>
        </w:rPr>
        <w:t xml:space="preserve"> reduce LV wall stress and mass</w:t>
      </w:r>
      <w:r w:rsidR="0078030A" w:rsidRPr="0057662B">
        <w:rPr>
          <w:rFonts w:ascii="Book Antiqua" w:hAnsi="Book Antiqua"/>
          <w:shd w:val="clear" w:color="auto" w:fill="FFFFFF"/>
          <w:lang w:val="en-US"/>
        </w:rPr>
        <w:t xml:space="preserve"> and reduce blood pressure and arterial </w:t>
      </w:r>
      <w:proofErr w:type="gramStart"/>
      <w:r w:rsidR="0078030A" w:rsidRPr="0057662B">
        <w:rPr>
          <w:rFonts w:ascii="Book Antiqua" w:hAnsi="Book Antiqua"/>
          <w:shd w:val="clear" w:color="auto" w:fill="FFFFFF"/>
          <w:lang w:val="en-US"/>
        </w:rPr>
        <w:t>stiffness</w:t>
      </w:r>
      <w:r w:rsidR="005F3542" w:rsidRPr="0057662B">
        <w:rPr>
          <w:rFonts w:ascii="Book Antiqua" w:hAnsi="Book Antiqua"/>
          <w:shd w:val="clear" w:color="auto" w:fill="FFFFFF"/>
          <w:vertAlign w:val="superscript"/>
          <w:lang w:val="en-US"/>
        </w:rPr>
        <w:t>[</w:t>
      </w:r>
      <w:proofErr w:type="gramEnd"/>
      <w:r w:rsidR="008E4C9D" w:rsidRPr="0057662B">
        <w:rPr>
          <w:rFonts w:ascii="Book Antiqua" w:hAnsi="Book Antiqua"/>
          <w:shd w:val="clear" w:color="auto" w:fill="FFFFFF"/>
          <w:vertAlign w:val="superscript"/>
          <w:lang w:val="en-US"/>
        </w:rPr>
        <w:t>40-43</w:t>
      </w:r>
      <w:r w:rsidR="005F3542" w:rsidRPr="0057662B">
        <w:rPr>
          <w:rFonts w:ascii="Book Antiqua" w:hAnsi="Book Antiqua"/>
          <w:shd w:val="clear" w:color="auto" w:fill="FFFFFF"/>
          <w:vertAlign w:val="superscript"/>
          <w:lang w:val="en-US"/>
        </w:rPr>
        <w:t>]</w:t>
      </w:r>
      <w:r w:rsidR="00955E9C" w:rsidRPr="0057662B">
        <w:rPr>
          <w:rFonts w:ascii="Book Antiqua" w:hAnsi="Book Antiqua"/>
          <w:shd w:val="clear" w:color="auto" w:fill="FFFFFF"/>
          <w:lang w:val="en-US"/>
        </w:rPr>
        <w:t>.</w:t>
      </w:r>
    </w:p>
    <w:p w:rsidR="002E3D78" w:rsidRDefault="002E3D78" w:rsidP="002E3D78">
      <w:pPr>
        <w:snapToGrid w:val="0"/>
        <w:spacing w:line="360" w:lineRule="auto"/>
        <w:jc w:val="both"/>
        <w:rPr>
          <w:rFonts w:ascii="Book Antiqua" w:hAnsi="Book Antiqua"/>
          <w:lang w:val="en-US"/>
        </w:rPr>
      </w:pPr>
    </w:p>
    <w:p w:rsidR="002E3D78" w:rsidRPr="00703552" w:rsidRDefault="002E3D78" w:rsidP="002E3D78">
      <w:pPr>
        <w:snapToGrid w:val="0"/>
        <w:spacing w:line="360" w:lineRule="auto"/>
        <w:jc w:val="both"/>
        <w:rPr>
          <w:rFonts w:ascii="Book Antiqua" w:hAnsi="Book Antiqua"/>
          <w:b/>
          <w:caps/>
          <w:u w:val="single"/>
          <w:lang w:val="en-US"/>
        </w:rPr>
      </w:pPr>
      <w:r w:rsidRPr="00703552">
        <w:rPr>
          <w:rFonts w:ascii="Book Antiqua" w:hAnsi="Book Antiqua"/>
          <w:b/>
          <w:caps/>
          <w:u w:val="single"/>
          <w:lang w:val="en-US"/>
        </w:rPr>
        <w:t>C</w:t>
      </w:r>
      <w:r w:rsidR="00887350" w:rsidRPr="00703552">
        <w:rPr>
          <w:rFonts w:ascii="Book Antiqua" w:hAnsi="Book Antiqua"/>
          <w:b/>
          <w:caps/>
          <w:u w:val="single"/>
          <w:lang w:val="en-US"/>
        </w:rPr>
        <w:t>onclusion</w:t>
      </w:r>
    </w:p>
    <w:p w:rsidR="00955E9C" w:rsidRPr="0057662B" w:rsidRDefault="00887350" w:rsidP="002E3D78">
      <w:pPr>
        <w:snapToGrid w:val="0"/>
        <w:spacing w:line="360" w:lineRule="auto"/>
        <w:jc w:val="both"/>
        <w:rPr>
          <w:rFonts w:ascii="Book Antiqua" w:hAnsi="Book Antiqua"/>
          <w:lang w:val="en-US"/>
        </w:rPr>
      </w:pPr>
      <w:r w:rsidRPr="0057662B">
        <w:rPr>
          <w:rFonts w:ascii="Book Antiqua" w:hAnsi="Book Antiqua"/>
          <w:lang w:val="en-US"/>
        </w:rPr>
        <w:t xml:space="preserve">SGLT2 inhibitors substantially reduce the risk of hospitalization for HF in patients with DM. Accordingly, current guidelines recommend these agents in patients with T2DM and </w:t>
      </w:r>
      <w:proofErr w:type="spellStart"/>
      <w:r w:rsidRPr="0057662B">
        <w:rPr>
          <w:rFonts w:ascii="Book Antiqua" w:hAnsi="Book Antiqua"/>
          <w:lang w:val="en-US"/>
        </w:rPr>
        <w:t>HFrEF</w:t>
      </w:r>
      <w:proofErr w:type="spellEnd"/>
      <w:r w:rsidRPr="0057662B">
        <w:rPr>
          <w:rFonts w:ascii="Book Antiqua" w:hAnsi="Book Antiqua"/>
          <w:lang w:val="en-US"/>
        </w:rPr>
        <w:t xml:space="preserve"> regardless of HbA</w:t>
      </w:r>
      <w:r w:rsidRPr="0057662B">
        <w:rPr>
          <w:rFonts w:ascii="Book Antiqua" w:hAnsi="Book Antiqua"/>
          <w:vertAlign w:val="subscript"/>
          <w:lang w:val="en-US"/>
        </w:rPr>
        <w:t>1c</w:t>
      </w:r>
      <w:r w:rsidRPr="0057662B">
        <w:rPr>
          <w:rFonts w:ascii="Book Antiqua" w:hAnsi="Book Antiqua"/>
          <w:lang w:val="en-US"/>
        </w:rPr>
        <w:t xml:space="preserve"> </w:t>
      </w:r>
      <w:proofErr w:type="gramStart"/>
      <w:r w:rsidRPr="0057662B">
        <w:rPr>
          <w:rFonts w:ascii="Book Antiqua" w:hAnsi="Book Antiqua"/>
          <w:lang w:val="en-US"/>
        </w:rPr>
        <w:t>levels</w:t>
      </w:r>
      <w:r w:rsidRPr="0057662B">
        <w:rPr>
          <w:rFonts w:ascii="Book Antiqua" w:hAnsi="Book Antiqua"/>
          <w:vertAlign w:val="superscript"/>
          <w:lang w:val="en-US"/>
        </w:rPr>
        <w:t>[</w:t>
      </w:r>
      <w:proofErr w:type="gramEnd"/>
      <w:r w:rsidR="008E4C9D" w:rsidRPr="0057662B">
        <w:rPr>
          <w:rFonts w:ascii="Book Antiqua" w:hAnsi="Book Antiqua"/>
          <w:vertAlign w:val="superscript"/>
          <w:lang w:val="en-US"/>
        </w:rPr>
        <w:t>44</w:t>
      </w:r>
      <w:r w:rsidRPr="0057662B">
        <w:rPr>
          <w:rFonts w:ascii="Book Antiqua" w:hAnsi="Book Antiqua"/>
          <w:vertAlign w:val="superscript"/>
          <w:lang w:val="en-US"/>
        </w:rPr>
        <w:t>]</w:t>
      </w:r>
      <w:r w:rsidRPr="0057662B">
        <w:rPr>
          <w:rFonts w:ascii="Book Antiqua" w:hAnsi="Book Antiqua"/>
          <w:lang w:val="en-US"/>
        </w:rPr>
        <w:t>. However, more studies are needed to clarify the role of SGLT2 inhibitors in patients with T2DM and HFpEF, which is the most common type of HF in this population.</w:t>
      </w:r>
    </w:p>
    <w:p w:rsidR="001654EB" w:rsidRDefault="001654EB" w:rsidP="00577F40">
      <w:pPr>
        <w:snapToGrid w:val="0"/>
        <w:spacing w:line="360" w:lineRule="auto"/>
        <w:jc w:val="both"/>
        <w:rPr>
          <w:rFonts w:ascii="Book Antiqua" w:hAnsi="Book Antiqua"/>
          <w:lang w:val="en-US"/>
        </w:rPr>
      </w:pPr>
    </w:p>
    <w:p w:rsidR="00540685" w:rsidRPr="0057662B" w:rsidRDefault="00540685" w:rsidP="00577F40">
      <w:pPr>
        <w:snapToGrid w:val="0"/>
        <w:spacing w:line="360" w:lineRule="auto"/>
        <w:jc w:val="both"/>
        <w:rPr>
          <w:rFonts w:ascii="Book Antiqua" w:hAnsi="Book Antiqua"/>
          <w:b/>
          <w:lang w:val="en-US"/>
        </w:rPr>
      </w:pPr>
      <w:r w:rsidRPr="0057662B">
        <w:rPr>
          <w:rFonts w:ascii="Book Antiqua" w:hAnsi="Book Antiqua"/>
          <w:b/>
          <w:lang w:val="en-US"/>
        </w:rPr>
        <w:t>REFERENCES</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1 </w:t>
      </w:r>
      <w:proofErr w:type="spellStart"/>
      <w:r w:rsidRPr="001654EB">
        <w:rPr>
          <w:rFonts w:ascii="Book Antiqua" w:hAnsi="Book Antiqua"/>
          <w:b/>
          <w:kern w:val="2"/>
          <w:lang w:val="en-US" w:eastAsia="zh-CN"/>
        </w:rPr>
        <w:t>Saeedi</w:t>
      </w:r>
      <w:proofErr w:type="spellEnd"/>
      <w:r w:rsidRPr="001654EB">
        <w:rPr>
          <w:rFonts w:ascii="Book Antiqua" w:hAnsi="Book Antiqua"/>
          <w:b/>
          <w:kern w:val="2"/>
          <w:lang w:val="en-US" w:eastAsia="zh-CN"/>
        </w:rPr>
        <w:t xml:space="preserve"> P</w:t>
      </w:r>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Petersohn</w:t>
      </w:r>
      <w:proofErr w:type="spellEnd"/>
      <w:r w:rsidRPr="001654EB">
        <w:rPr>
          <w:rFonts w:ascii="Book Antiqua" w:hAnsi="Book Antiqua"/>
          <w:kern w:val="2"/>
          <w:lang w:val="en-US" w:eastAsia="zh-CN"/>
        </w:rPr>
        <w:t xml:space="preserve"> I, </w:t>
      </w:r>
      <w:proofErr w:type="spellStart"/>
      <w:r w:rsidRPr="001654EB">
        <w:rPr>
          <w:rFonts w:ascii="Book Antiqua" w:hAnsi="Book Antiqua"/>
          <w:kern w:val="2"/>
          <w:lang w:val="en-US" w:eastAsia="zh-CN"/>
        </w:rPr>
        <w:t>Salpea</w:t>
      </w:r>
      <w:proofErr w:type="spellEnd"/>
      <w:r w:rsidRPr="001654EB">
        <w:rPr>
          <w:rFonts w:ascii="Book Antiqua" w:hAnsi="Book Antiqua"/>
          <w:kern w:val="2"/>
          <w:lang w:val="en-US" w:eastAsia="zh-CN"/>
        </w:rPr>
        <w:t xml:space="preserve"> P, Malanda B, </w:t>
      </w:r>
      <w:proofErr w:type="spellStart"/>
      <w:r w:rsidRPr="001654EB">
        <w:rPr>
          <w:rFonts w:ascii="Book Antiqua" w:hAnsi="Book Antiqua"/>
          <w:kern w:val="2"/>
          <w:lang w:val="en-US" w:eastAsia="zh-CN"/>
        </w:rPr>
        <w:t>Karuranga</w:t>
      </w:r>
      <w:proofErr w:type="spellEnd"/>
      <w:r w:rsidRPr="001654EB">
        <w:rPr>
          <w:rFonts w:ascii="Book Antiqua" w:hAnsi="Book Antiqua"/>
          <w:kern w:val="2"/>
          <w:lang w:val="en-US" w:eastAsia="zh-CN"/>
        </w:rPr>
        <w:t xml:space="preserve"> S, Unwin N, </w:t>
      </w:r>
      <w:proofErr w:type="spellStart"/>
      <w:r w:rsidRPr="001654EB">
        <w:rPr>
          <w:rFonts w:ascii="Book Antiqua" w:hAnsi="Book Antiqua"/>
          <w:kern w:val="2"/>
          <w:lang w:val="en-US" w:eastAsia="zh-CN"/>
        </w:rPr>
        <w:t>Colagiuri</w:t>
      </w:r>
      <w:proofErr w:type="spellEnd"/>
      <w:r w:rsidRPr="001654EB">
        <w:rPr>
          <w:rFonts w:ascii="Book Antiqua" w:hAnsi="Book Antiqua"/>
          <w:kern w:val="2"/>
          <w:lang w:val="en-US" w:eastAsia="zh-CN"/>
        </w:rPr>
        <w:t xml:space="preserve"> S, </w:t>
      </w:r>
      <w:proofErr w:type="spellStart"/>
      <w:r w:rsidRPr="001654EB">
        <w:rPr>
          <w:rFonts w:ascii="Book Antiqua" w:hAnsi="Book Antiqua"/>
          <w:kern w:val="2"/>
          <w:lang w:val="en-US" w:eastAsia="zh-CN"/>
        </w:rPr>
        <w:t>Guariguata</w:t>
      </w:r>
      <w:proofErr w:type="spellEnd"/>
      <w:r w:rsidRPr="001654EB">
        <w:rPr>
          <w:rFonts w:ascii="Book Antiqua" w:hAnsi="Book Antiqua"/>
          <w:kern w:val="2"/>
          <w:lang w:val="en-US" w:eastAsia="zh-CN"/>
        </w:rPr>
        <w:t xml:space="preserve"> L, </w:t>
      </w:r>
      <w:proofErr w:type="spellStart"/>
      <w:r w:rsidRPr="001654EB">
        <w:rPr>
          <w:rFonts w:ascii="Book Antiqua" w:hAnsi="Book Antiqua"/>
          <w:kern w:val="2"/>
          <w:lang w:val="en-US" w:eastAsia="zh-CN"/>
        </w:rPr>
        <w:t>Motala</w:t>
      </w:r>
      <w:proofErr w:type="spellEnd"/>
      <w:r w:rsidRPr="001654EB">
        <w:rPr>
          <w:rFonts w:ascii="Book Antiqua" w:hAnsi="Book Antiqua"/>
          <w:kern w:val="2"/>
          <w:lang w:val="en-US" w:eastAsia="zh-CN"/>
        </w:rPr>
        <w:t xml:space="preserve"> AA, </w:t>
      </w:r>
      <w:proofErr w:type="spellStart"/>
      <w:r w:rsidRPr="001654EB">
        <w:rPr>
          <w:rFonts w:ascii="Book Antiqua" w:hAnsi="Book Antiqua"/>
          <w:kern w:val="2"/>
          <w:lang w:val="en-US" w:eastAsia="zh-CN"/>
        </w:rPr>
        <w:t>Ogurtsova</w:t>
      </w:r>
      <w:proofErr w:type="spellEnd"/>
      <w:r w:rsidRPr="001654EB">
        <w:rPr>
          <w:rFonts w:ascii="Book Antiqua" w:hAnsi="Book Antiqua"/>
          <w:kern w:val="2"/>
          <w:lang w:val="en-US" w:eastAsia="zh-CN"/>
        </w:rPr>
        <w:t xml:space="preserve"> K, Shaw JE, Bright D, Williams R; IDF Diabetes Atlas Committee. Global and regional diabetes prevalence estimates for 2019 and projections for 2030 and 2045: Results from the International Diabetes Federation Diabetes Atlas, 9</w:t>
      </w:r>
      <w:r w:rsidRPr="001654EB">
        <w:rPr>
          <w:rFonts w:ascii="Book Antiqua" w:hAnsi="Book Antiqua"/>
          <w:kern w:val="2"/>
          <w:vertAlign w:val="superscript"/>
          <w:lang w:val="en-US" w:eastAsia="zh-CN"/>
        </w:rPr>
        <w:t>th</w:t>
      </w:r>
      <w:r w:rsidRPr="001654EB">
        <w:rPr>
          <w:rFonts w:ascii="Book Antiqua" w:hAnsi="Book Antiqua"/>
          <w:kern w:val="2"/>
          <w:lang w:val="en-US" w:eastAsia="zh-CN"/>
        </w:rPr>
        <w:t xml:space="preserve"> edition. </w:t>
      </w:r>
      <w:r w:rsidRPr="001654EB">
        <w:rPr>
          <w:rFonts w:ascii="Book Antiqua" w:hAnsi="Book Antiqua"/>
          <w:i/>
          <w:kern w:val="2"/>
          <w:lang w:val="en-US" w:eastAsia="zh-CN"/>
        </w:rPr>
        <w:t xml:space="preserve">Diabetes Res </w:t>
      </w:r>
      <w:proofErr w:type="spellStart"/>
      <w:r w:rsidRPr="001654EB">
        <w:rPr>
          <w:rFonts w:ascii="Book Antiqua" w:hAnsi="Book Antiqua"/>
          <w:i/>
          <w:kern w:val="2"/>
          <w:lang w:val="en-US" w:eastAsia="zh-CN"/>
        </w:rPr>
        <w:t>Clin</w:t>
      </w:r>
      <w:proofErr w:type="spellEnd"/>
      <w:r w:rsidRPr="001654EB">
        <w:rPr>
          <w:rFonts w:ascii="Book Antiqua" w:hAnsi="Book Antiqua"/>
          <w:i/>
          <w:kern w:val="2"/>
          <w:lang w:val="en-US" w:eastAsia="zh-CN"/>
        </w:rPr>
        <w:t xml:space="preserve"> </w:t>
      </w:r>
      <w:proofErr w:type="spellStart"/>
      <w:r w:rsidRPr="001654EB">
        <w:rPr>
          <w:rFonts w:ascii="Book Antiqua" w:hAnsi="Book Antiqua"/>
          <w:i/>
          <w:kern w:val="2"/>
          <w:lang w:val="en-US" w:eastAsia="zh-CN"/>
        </w:rPr>
        <w:t>Pract</w:t>
      </w:r>
      <w:proofErr w:type="spellEnd"/>
      <w:r w:rsidRPr="001654EB">
        <w:rPr>
          <w:rFonts w:ascii="Book Antiqua" w:hAnsi="Book Antiqua"/>
          <w:kern w:val="2"/>
          <w:lang w:val="en-US" w:eastAsia="zh-CN"/>
        </w:rPr>
        <w:t xml:space="preserve"> 2019; </w:t>
      </w:r>
      <w:r w:rsidRPr="001654EB">
        <w:rPr>
          <w:rFonts w:ascii="Book Antiqua" w:hAnsi="Book Antiqua"/>
          <w:b/>
          <w:kern w:val="2"/>
          <w:lang w:val="en-US" w:eastAsia="zh-CN"/>
        </w:rPr>
        <w:t>157</w:t>
      </w:r>
      <w:r w:rsidRPr="001654EB">
        <w:rPr>
          <w:rFonts w:ascii="Book Antiqua" w:hAnsi="Book Antiqua"/>
          <w:kern w:val="2"/>
          <w:lang w:val="en-US" w:eastAsia="zh-CN"/>
        </w:rPr>
        <w:t>: 107843 [PMID: 31518657 DOI: 10.1016/j.diabres.2019.107843]</w:t>
      </w:r>
    </w:p>
    <w:p w:rsidR="001654EB" w:rsidRPr="001654EB" w:rsidRDefault="001654EB" w:rsidP="00577F40">
      <w:pPr>
        <w:widowControl w:val="0"/>
        <w:snapToGrid w:val="0"/>
        <w:spacing w:line="360" w:lineRule="auto"/>
        <w:jc w:val="both"/>
        <w:rPr>
          <w:rFonts w:ascii="Book Antiqua" w:hAnsi="Book Antiqua"/>
          <w:kern w:val="2"/>
          <w:lang w:val="en-US" w:eastAsia="zh-CN"/>
        </w:rPr>
      </w:pPr>
      <w:proofErr w:type="gramStart"/>
      <w:r w:rsidRPr="001654EB">
        <w:rPr>
          <w:rFonts w:ascii="Book Antiqua" w:hAnsi="Book Antiqua"/>
          <w:kern w:val="2"/>
          <w:lang w:val="en-US" w:eastAsia="zh-CN"/>
        </w:rPr>
        <w:t xml:space="preserve">2 </w:t>
      </w:r>
      <w:r w:rsidRPr="001654EB">
        <w:rPr>
          <w:rFonts w:ascii="Book Antiqua" w:hAnsi="Book Antiqua"/>
          <w:b/>
          <w:kern w:val="2"/>
          <w:lang w:val="en-US" w:eastAsia="zh-CN"/>
        </w:rPr>
        <w:t>Campbell RK</w:t>
      </w:r>
      <w:r w:rsidRPr="001654EB">
        <w:rPr>
          <w:rFonts w:ascii="Book Antiqua" w:hAnsi="Book Antiqua"/>
          <w:kern w:val="2"/>
          <w:lang w:val="en-US" w:eastAsia="zh-CN"/>
        </w:rPr>
        <w:t>.</w:t>
      </w:r>
      <w:proofErr w:type="gramEnd"/>
      <w:r w:rsidRPr="001654EB">
        <w:rPr>
          <w:rFonts w:ascii="Book Antiqua" w:hAnsi="Book Antiqua"/>
          <w:kern w:val="2"/>
          <w:lang w:val="en-US" w:eastAsia="zh-CN"/>
        </w:rPr>
        <w:t xml:space="preserve"> Type 2 diabetes: where we are today: an overview of disease burden, current treatments, and treatment strategies. </w:t>
      </w:r>
      <w:r w:rsidRPr="001654EB">
        <w:rPr>
          <w:rFonts w:ascii="Book Antiqua" w:hAnsi="Book Antiqua"/>
          <w:i/>
          <w:kern w:val="2"/>
          <w:lang w:val="en-US" w:eastAsia="zh-CN"/>
        </w:rPr>
        <w:t>J Am Pharm Assoc (2003)</w:t>
      </w:r>
      <w:r w:rsidRPr="001654EB">
        <w:rPr>
          <w:rFonts w:ascii="Book Antiqua" w:hAnsi="Book Antiqua"/>
          <w:kern w:val="2"/>
          <w:lang w:val="en-US" w:eastAsia="zh-CN"/>
        </w:rPr>
        <w:t xml:space="preserve"> 2009; </w:t>
      </w:r>
      <w:r w:rsidRPr="001654EB">
        <w:rPr>
          <w:rFonts w:ascii="Book Antiqua" w:hAnsi="Book Antiqua"/>
          <w:b/>
          <w:kern w:val="2"/>
          <w:lang w:val="en-US" w:eastAsia="zh-CN"/>
        </w:rPr>
        <w:t>49 Suppl 1</w:t>
      </w:r>
      <w:r w:rsidRPr="001654EB">
        <w:rPr>
          <w:rFonts w:ascii="Book Antiqua" w:hAnsi="Book Antiqua"/>
          <w:kern w:val="2"/>
          <w:lang w:val="en-US" w:eastAsia="zh-CN"/>
        </w:rPr>
        <w:t>: S3-S9 [PMID: 19801365 DOI: 10.1331/JAPhA.2009.09077]</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3 </w:t>
      </w:r>
      <w:r w:rsidRPr="001654EB">
        <w:rPr>
          <w:rFonts w:ascii="Book Antiqua" w:hAnsi="Book Antiqua"/>
          <w:b/>
          <w:kern w:val="2"/>
          <w:lang w:val="en-US" w:eastAsia="zh-CN"/>
        </w:rPr>
        <w:t>Wild S</w:t>
      </w:r>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Roglic</w:t>
      </w:r>
      <w:proofErr w:type="spellEnd"/>
      <w:r w:rsidRPr="001654EB">
        <w:rPr>
          <w:rFonts w:ascii="Book Antiqua" w:hAnsi="Book Antiqua"/>
          <w:kern w:val="2"/>
          <w:lang w:val="en-US" w:eastAsia="zh-CN"/>
        </w:rPr>
        <w:t xml:space="preserve"> G, Green </w:t>
      </w:r>
      <w:proofErr w:type="gramStart"/>
      <w:r w:rsidRPr="001654EB">
        <w:rPr>
          <w:rFonts w:ascii="Book Antiqua" w:hAnsi="Book Antiqua"/>
          <w:kern w:val="2"/>
          <w:lang w:val="en-US" w:eastAsia="zh-CN"/>
        </w:rPr>
        <w:t>A</w:t>
      </w:r>
      <w:proofErr w:type="gramEnd"/>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Sicree</w:t>
      </w:r>
      <w:proofErr w:type="spellEnd"/>
      <w:r w:rsidRPr="001654EB">
        <w:rPr>
          <w:rFonts w:ascii="Book Antiqua" w:hAnsi="Book Antiqua"/>
          <w:kern w:val="2"/>
          <w:lang w:val="en-US" w:eastAsia="zh-CN"/>
        </w:rPr>
        <w:t xml:space="preserve"> R, King H. Global prevalence of diabetes: estimates for the year 2000 and projections for 2030. </w:t>
      </w:r>
      <w:r w:rsidRPr="001654EB">
        <w:rPr>
          <w:rFonts w:ascii="Book Antiqua" w:hAnsi="Book Antiqua"/>
          <w:i/>
          <w:kern w:val="2"/>
          <w:lang w:val="en-US" w:eastAsia="zh-CN"/>
        </w:rPr>
        <w:t>Diabetes Care</w:t>
      </w:r>
      <w:r w:rsidRPr="001654EB">
        <w:rPr>
          <w:rFonts w:ascii="Book Antiqua" w:hAnsi="Book Antiqua"/>
          <w:kern w:val="2"/>
          <w:lang w:val="en-US" w:eastAsia="zh-CN"/>
        </w:rPr>
        <w:t xml:space="preserve"> 2004; </w:t>
      </w:r>
      <w:r w:rsidRPr="001654EB">
        <w:rPr>
          <w:rFonts w:ascii="Book Antiqua" w:hAnsi="Book Antiqua"/>
          <w:b/>
          <w:kern w:val="2"/>
          <w:lang w:val="en-US" w:eastAsia="zh-CN"/>
        </w:rPr>
        <w:t>27</w:t>
      </w:r>
      <w:r w:rsidRPr="001654EB">
        <w:rPr>
          <w:rFonts w:ascii="Book Antiqua" w:hAnsi="Book Antiqua"/>
          <w:kern w:val="2"/>
          <w:lang w:val="en-US" w:eastAsia="zh-CN"/>
        </w:rPr>
        <w:t>: 1047-1053 [PMID: 15111519 DOI: 10.2337/diacare.27.5.1047]</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4 </w:t>
      </w:r>
      <w:proofErr w:type="spellStart"/>
      <w:r w:rsidRPr="001654EB">
        <w:rPr>
          <w:rFonts w:ascii="Book Antiqua" w:hAnsi="Book Antiqua"/>
          <w:b/>
          <w:kern w:val="2"/>
          <w:lang w:val="en-US" w:eastAsia="zh-CN"/>
        </w:rPr>
        <w:t>Ogurtsova</w:t>
      </w:r>
      <w:proofErr w:type="spellEnd"/>
      <w:r w:rsidRPr="001654EB">
        <w:rPr>
          <w:rFonts w:ascii="Book Antiqua" w:hAnsi="Book Antiqua"/>
          <w:b/>
          <w:kern w:val="2"/>
          <w:lang w:val="en-US" w:eastAsia="zh-CN"/>
        </w:rPr>
        <w:t xml:space="preserve"> K</w:t>
      </w:r>
      <w:r w:rsidRPr="001654EB">
        <w:rPr>
          <w:rFonts w:ascii="Book Antiqua" w:hAnsi="Book Antiqua"/>
          <w:kern w:val="2"/>
          <w:lang w:val="en-US" w:eastAsia="zh-CN"/>
        </w:rPr>
        <w:t xml:space="preserve">, da Rocha Fernandes JD, Huang Y, </w:t>
      </w:r>
      <w:proofErr w:type="spellStart"/>
      <w:r w:rsidRPr="001654EB">
        <w:rPr>
          <w:rFonts w:ascii="Book Antiqua" w:hAnsi="Book Antiqua"/>
          <w:kern w:val="2"/>
          <w:lang w:val="en-US" w:eastAsia="zh-CN"/>
        </w:rPr>
        <w:t>Linnenkamp</w:t>
      </w:r>
      <w:proofErr w:type="spellEnd"/>
      <w:r w:rsidRPr="001654EB">
        <w:rPr>
          <w:rFonts w:ascii="Book Antiqua" w:hAnsi="Book Antiqua"/>
          <w:kern w:val="2"/>
          <w:lang w:val="en-US" w:eastAsia="zh-CN"/>
        </w:rPr>
        <w:t xml:space="preserve"> U, </w:t>
      </w:r>
      <w:proofErr w:type="spellStart"/>
      <w:r w:rsidRPr="001654EB">
        <w:rPr>
          <w:rFonts w:ascii="Book Antiqua" w:hAnsi="Book Antiqua"/>
          <w:kern w:val="2"/>
          <w:lang w:val="en-US" w:eastAsia="zh-CN"/>
        </w:rPr>
        <w:lastRenderedPageBreak/>
        <w:t>Guariguata</w:t>
      </w:r>
      <w:proofErr w:type="spellEnd"/>
      <w:r w:rsidRPr="001654EB">
        <w:rPr>
          <w:rFonts w:ascii="Book Antiqua" w:hAnsi="Book Antiqua"/>
          <w:kern w:val="2"/>
          <w:lang w:val="en-US" w:eastAsia="zh-CN"/>
        </w:rPr>
        <w:t xml:space="preserve"> L, Cho NH, </w:t>
      </w:r>
      <w:proofErr w:type="spellStart"/>
      <w:r w:rsidRPr="001654EB">
        <w:rPr>
          <w:rFonts w:ascii="Book Antiqua" w:hAnsi="Book Antiqua"/>
          <w:kern w:val="2"/>
          <w:lang w:val="en-US" w:eastAsia="zh-CN"/>
        </w:rPr>
        <w:t>Cavan</w:t>
      </w:r>
      <w:proofErr w:type="spellEnd"/>
      <w:r w:rsidRPr="001654EB">
        <w:rPr>
          <w:rFonts w:ascii="Book Antiqua" w:hAnsi="Book Antiqua"/>
          <w:kern w:val="2"/>
          <w:lang w:val="en-US" w:eastAsia="zh-CN"/>
        </w:rPr>
        <w:t xml:space="preserve"> D, Shaw JE, </w:t>
      </w:r>
      <w:proofErr w:type="spellStart"/>
      <w:r w:rsidRPr="001654EB">
        <w:rPr>
          <w:rFonts w:ascii="Book Antiqua" w:hAnsi="Book Antiqua"/>
          <w:kern w:val="2"/>
          <w:lang w:val="en-US" w:eastAsia="zh-CN"/>
        </w:rPr>
        <w:t>Makaroff</w:t>
      </w:r>
      <w:proofErr w:type="spellEnd"/>
      <w:r w:rsidRPr="001654EB">
        <w:rPr>
          <w:rFonts w:ascii="Book Antiqua" w:hAnsi="Book Antiqua"/>
          <w:kern w:val="2"/>
          <w:lang w:val="en-US" w:eastAsia="zh-CN"/>
        </w:rPr>
        <w:t xml:space="preserve"> LE. IDF Diabetes Atlas: Global estimates for the prevalence of diabetes for 2015 and 2040. </w:t>
      </w:r>
      <w:r w:rsidRPr="001654EB">
        <w:rPr>
          <w:rFonts w:ascii="Book Antiqua" w:hAnsi="Book Antiqua"/>
          <w:i/>
          <w:kern w:val="2"/>
          <w:lang w:val="en-US" w:eastAsia="zh-CN"/>
        </w:rPr>
        <w:t xml:space="preserve">Diabetes Res </w:t>
      </w:r>
      <w:proofErr w:type="spellStart"/>
      <w:r w:rsidRPr="001654EB">
        <w:rPr>
          <w:rFonts w:ascii="Book Antiqua" w:hAnsi="Book Antiqua"/>
          <w:i/>
          <w:kern w:val="2"/>
          <w:lang w:val="en-US" w:eastAsia="zh-CN"/>
        </w:rPr>
        <w:t>Clin</w:t>
      </w:r>
      <w:proofErr w:type="spellEnd"/>
      <w:r w:rsidRPr="001654EB">
        <w:rPr>
          <w:rFonts w:ascii="Book Antiqua" w:hAnsi="Book Antiqua"/>
          <w:i/>
          <w:kern w:val="2"/>
          <w:lang w:val="en-US" w:eastAsia="zh-CN"/>
        </w:rPr>
        <w:t xml:space="preserve"> </w:t>
      </w:r>
      <w:proofErr w:type="spellStart"/>
      <w:r w:rsidRPr="001654EB">
        <w:rPr>
          <w:rFonts w:ascii="Book Antiqua" w:hAnsi="Book Antiqua"/>
          <w:i/>
          <w:kern w:val="2"/>
          <w:lang w:val="en-US" w:eastAsia="zh-CN"/>
        </w:rPr>
        <w:t>Pract</w:t>
      </w:r>
      <w:proofErr w:type="spellEnd"/>
      <w:r w:rsidRPr="001654EB">
        <w:rPr>
          <w:rFonts w:ascii="Book Antiqua" w:hAnsi="Book Antiqua"/>
          <w:kern w:val="2"/>
          <w:lang w:val="en-US" w:eastAsia="zh-CN"/>
        </w:rPr>
        <w:t xml:space="preserve"> 2017; </w:t>
      </w:r>
      <w:r w:rsidRPr="001654EB">
        <w:rPr>
          <w:rFonts w:ascii="Book Antiqua" w:hAnsi="Book Antiqua"/>
          <w:b/>
          <w:kern w:val="2"/>
          <w:lang w:val="en-US" w:eastAsia="zh-CN"/>
        </w:rPr>
        <w:t>128</w:t>
      </w:r>
      <w:r w:rsidRPr="001654EB">
        <w:rPr>
          <w:rFonts w:ascii="Book Antiqua" w:hAnsi="Book Antiqua"/>
          <w:kern w:val="2"/>
          <w:lang w:val="en-US" w:eastAsia="zh-CN"/>
        </w:rPr>
        <w:t>: 40-50 [PMID: 28437734 DOI: 10.1016/j.diabres.2017.03.024]</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5 </w:t>
      </w:r>
      <w:r w:rsidRPr="001654EB">
        <w:rPr>
          <w:rFonts w:ascii="Book Antiqua" w:hAnsi="Book Antiqua"/>
          <w:b/>
          <w:kern w:val="2"/>
          <w:lang w:val="en-US" w:eastAsia="zh-CN"/>
        </w:rPr>
        <w:t>Shah AD</w:t>
      </w:r>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Langenberg</w:t>
      </w:r>
      <w:proofErr w:type="spellEnd"/>
      <w:r w:rsidRPr="001654EB">
        <w:rPr>
          <w:rFonts w:ascii="Book Antiqua" w:hAnsi="Book Antiqua"/>
          <w:kern w:val="2"/>
          <w:lang w:val="en-US" w:eastAsia="zh-CN"/>
        </w:rPr>
        <w:t xml:space="preserve"> C, </w:t>
      </w:r>
      <w:proofErr w:type="spellStart"/>
      <w:r w:rsidRPr="001654EB">
        <w:rPr>
          <w:rFonts w:ascii="Book Antiqua" w:hAnsi="Book Antiqua"/>
          <w:kern w:val="2"/>
          <w:lang w:val="en-US" w:eastAsia="zh-CN"/>
        </w:rPr>
        <w:t>Rapsomaniki</w:t>
      </w:r>
      <w:proofErr w:type="spellEnd"/>
      <w:r w:rsidRPr="001654EB">
        <w:rPr>
          <w:rFonts w:ascii="Book Antiqua" w:hAnsi="Book Antiqua"/>
          <w:kern w:val="2"/>
          <w:lang w:val="en-US" w:eastAsia="zh-CN"/>
        </w:rPr>
        <w:t xml:space="preserve"> E, </w:t>
      </w:r>
      <w:proofErr w:type="spellStart"/>
      <w:r w:rsidRPr="001654EB">
        <w:rPr>
          <w:rFonts w:ascii="Book Antiqua" w:hAnsi="Book Antiqua"/>
          <w:kern w:val="2"/>
          <w:lang w:val="en-US" w:eastAsia="zh-CN"/>
        </w:rPr>
        <w:t>Denaxas</w:t>
      </w:r>
      <w:proofErr w:type="spellEnd"/>
      <w:r w:rsidRPr="001654EB">
        <w:rPr>
          <w:rFonts w:ascii="Book Antiqua" w:hAnsi="Book Antiqua"/>
          <w:kern w:val="2"/>
          <w:lang w:val="en-US" w:eastAsia="zh-CN"/>
        </w:rPr>
        <w:t xml:space="preserve"> S, </w:t>
      </w:r>
      <w:proofErr w:type="spellStart"/>
      <w:r w:rsidRPr="001654EB">
        <w:rPr>
          <w:rFonts w:ascii="Book Antiqua" w:hAnsi="Book Antiqua"/>
          <w:kern w:val="2"/>
          <w:lang w:val="en-US" w:eastAsia="zh-CN"/>
        </w:rPr>
        <w:t>Pujades</w:t>
      </w:r>
      <w:proofErr w:type="spellEnd"/>
      <w:r w:rsidRPr="001654EB">
        <w:rPr>
          <w:rFonts w:ascii="Book Antiqua" w:hAnsi="Book Antiqua"/>
          <w:kern w:val="2"/>
          <w:lang w:val="en-US" w:eastAsia="zh-CN"/>
        </w:rPr>
        <w:t xml:space="preserve">-Rodriguez M, Gale CP, </w:t>
      </w:r>
      <w:proofErr w:type="spellStart"/>
      <w:r w:rsidRPr="001654EB">
        <w:rPr>
          <w:rFonts w:ascii="Book Antiqua" w:hAnsi="Book Antiqua"/>
          <w:kern w:val="2"/>
          <w:lang w:val="en-US" w:eastAsia="zh-CN"/>
        </w:rPr>
        <w:t>Deanfield</w:t>
      </w:r>
      <w:proofErr w:type="spellEnd"/>
      <w:r w:rsidRPr="001654EB">
        <w:rPr>
          <w:rFonts w:ascii="Book Antiqua" w:hAnsi="Book Antiqua"/>
          <w:kern w:val="2"/>
          <w:lang w:val="en-US" w:eastAsia="zh-CN"/>
        </w:rPr>
        <w:t xml:space="preserve"> J, Smeeth L, </w:t>
      </w:r>
      <w:proofErr w:type="spellStart"/>
      <w:r w:rsidRPr="001654EB">
        <w:rPr>
          <w:rFonts w:ascii="Book Antiqua" w:hAnsi="Book Antiqua"/>
          <w:kern w:val="2"/>
          <w:lang w:val="en-US" w:eastAsia="zh-CN"/>
        </w:rPr>
        <w:t>Timmis</w:t>
      </w:r>
      <w:proofErr w:type="spellEnd"/>
      <w:r w:rsidRPr="001654EB">
        <w:rPr>
          <w:rFonts w:ascii="Book Antiqua" w:hAnsi="Book Antiqua"/>
          <w:kern w:val="2"/>
          <w:lang w:val="en-US" w:eastAsia="zh-CN"/>
        </w:rPr>
        <w:t xml:space="preserve"> A, Hemingway H. Type 2 diabetes and incidence of cardiovascular diseases: a cohort study in 1·9 million people. </w:t>
      </w:r>
      <w:r w:rsidRPr="001654EB">
        <w:rPr>
          <w:rFonts w:ascii="Book Antiqua" w:hAnsi="Book Antiqua"/>
          <w:i/>
          <w:kern w:val="2"/>
          <w:lang w:val="en-US" w:eastAsia="zh-CN"/>
        </w:rPr>
        <w:t>Lancet Diabetes Endocrinol</w:t>
      </w:r>
      <w:r w:rsidRPr="001654EB">
        <w:rPr>
          <w:rFonts w:ascii="Book Antiqua" w:hAnsi="Book Antiqua"/>
          <w:kern w:val="2"/>
          <w:lang w:val="en-US" w:eastAsia="zh-CN"/>
        </w:rPr>
        <w:t xml:space="preserve"> 2015; </w:t>
      </w:r>
      <w:r w:rsidRPr="001654EB">
        <w:rPr>
          <w:rFonts w:ascii="Book Antiqua" w:hAnsi="Book Antiqua"/>
          <w:b/>
          <w:kern w:val="2"/>
          <w:lang w:val="en-US" w:eastAsia="zh-CN"/>
        </w:rPr>
        <w:t>3</w:t>
      </w:r>
      <w:r w:rsidRPr="001654EB">
        <w:rPr>
          <w:rFonts w:ascii="Book Antiqua" w:hAnsi="Book Antiqua"/>
          <w:kern w:val="2"/>
          <w:lang w:val="en-US" w:eastAsia="zh-CN"/>
        </w:rPr>
        <w:t>: 105-113 [PMID: 25466521 DOI: 10.1016/S2213-8587(14)70219-0]</w:t>
      </w:r>
    </w:p>
    <w:p w:rsidR="001654EB" w:rsidRPr="001654EB" w:rsidRDefault="001654EB" w:rsidP="00577F40">
      <w:pPr>
        <w:widowControl w:val="0"/>
        <w:snapToGrid w:val="0"/>
        <w:spacing w:line="360" w:lineRule="auto"/>
        <w:jc w:val="both"/>
        <w:rPr>
          <w:rFonts w:ascii="Book Antiqua" w:hAnsi="Book Antiqua"/>
          <w:kern w:val="2"/>
          <w:lang w:val="en-US" w:eastAsia="zh-CN"/>
        </w:rPr>
      </w:pPr>
      <w:proofErr w:type="gramStart"/>
      <w:r w:rsidRPr="001654EB">
        <w:rPr>
          <w:rFonts w:ascii="Book Antiqua" w:hAnsi="Book Antiqua"/>
          <w:kern w:val="2"/>
          <w:lang w:val="en-US" w:eastAsia="zh-CN"/>
        </w:rPr>
        <w:t xml:space="preserve">6 </w:t>
      </w:r>
      <w:r w:rsidRPr="001654EB">
        <w:rPr>
          <w:rFonts w:ascii="Book Antiqua" w:hAnsi="Book Antiqua"/>
          <w:b/>
          <w:kern w:val="2"/>
          <w:lang w:val="en-US" w:eastAsia="zh-CN"/>
        </w:rPr>
        <w:t>Manuel DG</w:t>
      </w:r>
      <w:r w:rsidRPr="001654EB">
        <w:rPr>
          <w:rFonts w:ascii="Book Antiqua" w:hAnsi="Book Antiqua"/>
          <w:kern w:val="2"/>
          <w:lang w:val="en-US" w:eastAsia="zh-CN"/>
        </w:rPr>
        <w:t>, Schultz SE. Health-related quality of life and health-adjusted life expectancy of people with diabetes in Ontario, Canada, 1996-1997.</w:t>
      </w:r>
      <w:proofErr w:type="gramEnd"/>
      <w:r w:rsidRPr="001654EB">
        <w:rPr>
          <w:rFonts w:ascii="Book Antiqua" w:hAnsi="Book Antiqua"/>
          <w:kern w:val="2"/>
          <w:lang w:val="en-US" w:eastAsia="zh-CN"/>
        </w:rPr>
        <w:t xml:space="preserve"> </w:t>
      </w:r>
      <w:r w:rsidRPr="001654EB">
        <w:rPr>
          <w:rFonts w:ascii="Book Antiqua" w:hAnsi="Book Antiqua"/>
          <w:i/>
          <w:kern w:val="2"/>
          <w:lang w:val="en-US" w:eastAsia="zh-CN"/>
        </w:rPr>
        <w:t>Diabetes Care</w:t>
      </w:r>
      <w:r w:rsidRPr="001654EB">
        <w:rPr>
          <w:rFonts w:ascii="Book Antiqua" w:hAnsi="Book Antiqua"/>
          <w:kern w:val="2"/>
          <w:lang w:val="en-US" w:eastAsia="zh-CN"/>
        </w:rPr>
        <w:t xml:space="preserve"> 2004; </w:t>
      </w:r>
      <w:r w:rsidRPr="001654EB">
        <w:rPr>
          <w:rFonts w:ascii="Book Antiqua" w:hAnsi="Book Antiqua"/>
          <w:b/>
          <w:kern w:val="2"/>
          <w:lang w:val="en-US" w:eastAsia="zh-CN"/>
        </w:rPr>
        <w:t>27</w:t>
      </w:r>
      <w:r w:rsidRPr="001654EB">
        <w:rPr>
          <w:rFonts w:ascii="Book Antiqua" w:hAnsi="Book Antiqua"/>
          <w:kern w:val="2"/>
          <w:lang w:val="en-US" w:eastAsia="zh-CN"/>
        </w:rPr>
        <w:t>: 407-414 [PMID: 14747221 DOI: 10.2337/diacare.27.2.407]</w:t>
      </w:r>
    </w:p>
    <w:p w:rsidR="001654EB" w:rsidRPr="001654EB" w:rsidRDefault="001654EB" w:rsidP="00577F40">
      <w:pPr>
        <w:widowControl w:val="0"/>
        <w:snapToGrid w:val="0"/>
        <w:spacing w:line="360" w:lineRule="auto"/>
        <w:jc w:val="both"/>
        <w:rPr>
          <w:rFonts w:ascii="Book Antiqua" w:hAnsi="Book Antiqua"/>
          <w:kern w:val="2"/>
          <w:lang w:val="en-US" w:eastAsia="zh-CN"/>
        </w:rPr>
      </w:pPr>
      <w:proofErr w:type="gramStart"/>
      <w:r w:rsidRPr="001654EB">
        <w:rPr>
          <w:rFonts w:ascii="Book Antiqua" w:hAnsi="Book Antiqua"/>
          <w:kern w:val="2"/>
          <w:lang w:val="en-US" w:eastAsia="zh-CN"/>
        </w:rPr>
        <w:t xml:space="preserve">7 </w:t>
      </w:r>
      <w:r w:rsidRPr="001654EB">
        <w:rPr>
          <w:rFonts w:ascii="Book Antiqua" w:hAnsi="Book Antiqua"/>
          <w:b/>
          <w:kern w:val="2"/>
          <w:lang w:val="en-US" w:eastAsia="zh-CN"/>
        </w:rPr>
        <w:t>GBD 2016 Disease and Injury Inciden</w:t>
      </w:r>
      <w:r w:rsidR="00CF7A59">
        <w:rPr>
          <w:rFonts w:ascii="Book Antiqua" w:hAnsi="Book Antiqua"/>
          <w:b/>
          <w:kern w:val="2"/>
          <w:lang w:val="en-US" w:eastAsia="zh-CN"/>
        </w:rPr>
        <w:t>ce and Prevalence Collaborators</w:t>
      </w:r>
      <w:r w:rsidRPr="001654EB">
        <w:rPr>
          <w:rFonts w:ascii="Book Antiqua" w:hAnsi="Book Antiqua"/>
          <w:kern w:val="2"/>
          <w:lang w:val="en-US" w:eastAsia="zh-CN"/>
        </w:rPr>
        <w:t>.</w:t>
      </w:r>
      <w:proofErr w:type="gramEnd"/>
      <w:r w:rsidRPr="001654EB">
        <w:rPr>
          <w:rFonts w:ascii="Book Antiqua" w:hAnsi="Book Antiqua"/>
          <w:kern w:val="2"/>
          <w:lang w:val="en-US" w:eastAsia="zh-CN"/>
        </w:rPr>
        <w:t xml:space="preserve"> Global, regional, and national incidence, prevalence, and years lived with disability for 328 diseases and injuries for 195 countries, 1990-2016: a systematic analysis for the Global Burden of Disease Study 2016. </w:t>
      </w:r>
      <w:r w:rsidRPr="001654EB">
        <w:rPr>
          <w:rFonts w:ascii="Book Antiqua" w:hAnsi="Book Antiqua"/>
          <w:i/>
          <w:kern w:val="2"/>
          <w:lang w:val="en-US" w:eastAsia="zh-CN"/>
        </w:rPr>
        <w:t>Lancet</w:t>
      </w:r>
      <w:r w:rsidRPr="001654EB">
        <w:rPr>
          <w:rFonts w:ascii="Book Antiqua" w:hAnsi="Book Antiqua"/>
          <w:kern w:val="2"/>
          <w:lang w:val="en-US" w:eastAsia="zh-CN"/>
        </w:rPr>
        <w:t xml:space="preserve"> 2017; </w:t>
      </w:r>
      <w:r w:rsidRPr="001654EB">
        <w:rPr>
          <w:rFonts w:ascii="Book Antiqua" w:hAnsi="Book Antiqua"/>
          <w:b/>
          <w:kern w:val="2"/>
          <w:lang w:val="en-US" w:eastAsia="zh-CN"/>
        </w:rPr>
        <w:t>390</w:t>
      </w:r>
      <w:r w:rsidRPr="001654EB">
        <w:rPr>
          <w:rFonts w:ascii="Book Antiqua" w:hAnsi="Book Antiqua"/>
          <w:kern w:val="2"/>
          <w:lang w:val="en-US" w:eastAsia="zh-CN"/>
        </w:rPr>
        <w:t>: 1211-1259 [PMID: 28919117 DOI: 10.1016/S0140-6736(17)32154-2]</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8 </w:t>
      </w:r>
      <w:r w:rsidRPr="001654EB">
        <w:rPr>
          <w:rFonts w:ascii="Book Antiqua" w:hAnsi="Book Antiqua"/>
          <w:b/>
          <w:kern w:val="2"/>
          <w:lang w:val="en-US" w:eastAsia="zh-CN"/>
        </w:rPr>
        <w:t>Heidenreich PA</w:t>
      </w:r>
      <w:r w:rsidRPr="001654EB">
        <w:rPr>
          <w:rFonts w:ascii="Book Antiqua" w:hAnsi="Book Antiqua"/>
          <w:kern w:val="2"/>
          <w:lang w:val="en-US" w:eastAsia="zh-CN"/>
        </w:rPr>
        <w:t xml:space="preserve">, Albert NM, Allen LA, </w:t>
      </w:r>
      <w:proofErr w:type="spellStart"/>
      <w:r w:rsidRPr="001654EB">
        <w:rPr>
          <w:rFonts w:ascii="Book Antiqua" w:hAnsi="Book Antiqua"/>
          <w:kern w:val="2"/>
          <w:lang w:val="en-US" w:eastAsia="zh-CN"/>
        </w:rPr>
        <w:t>Bluemke</w:t>
      </w:r>
      <w:proofErr w:type="spellEnd"/>
      <w:r w:rsidRPr="001654EB">
        <w:rPr>
          <w:rFonts w:ascii="Book Antiqua" w:hAnsi="Book Antiqua"/>
          <w:kern w:val="2"/>
          <w:lang w:val="en-US" w:eastAsia="zh-CN"/>
        </w:rPr>
        <w:t xml:space="preserve"> DA, Butler J, </w:t>
      </w:r>
      <w:proofErr w:type="spellStart"/>
      <w:r w:rsidRPr="001654EB">
        <w:rPr>
          <w:rFonts w:ascii="Book Antiqua" w:hAnsi="Book Antiqua"/>
          <w:kern w:val="2"/>
          <w:lang w:val="en-US" w:eastAsia="zh-CN"/>
        </w:rPr>
        <w:t>Fonarow</w:t>
      </w:r>
      <w:proofErr w:type="spellEnd"/>
      <w:r w:rsidRPr="001654EB">
        <w:rPr>
          <w:rFonts w:ascii="Book Antiqua" w:hAnsi="Book Antiqua"/>
          <w:kern w:val="2"/>
          <w:lang w:val="en-US" w:eastAsia="zh-CN"/>
        </w:rPr>
        <w:t xml:space="preserve"> GC, </w:t>
      </w:r>
      <w:proofErr w:type="spellStart"/>
      <w:r w:rsidRPr="001654EB">
        <w:rPr>
          <w:rFonts w:ascii="Book Antiqua" w:hAnsi="Book Antiqua"/>
          <w:kern w:val="2"/>
          <w:lang w:val="en-US" w:eastAsia="zh-CN"/>
        </w:rPr>
        <w:t>Ikonomidis</w:t>
      </w:r>
      <w:proofErr w:type="spellEnd"/>
      <w:r w:rsidRPr="001654EB">
        <w:rPr>
          <w:rFonts w:ascii="Book Antiqua" w:hAnsi="Book Antiqua"/>
          <w:kern w:val="2"/>
          <w:lang w:val="en-US" w:eastAsia="zh-CN"/>
        </w:rPr>
        <w:t xml:space="preserve"> JS, </w:t>
      </w:r>
      <w:proofErr w:type="spellStart"/>
      <w:r w:rsidRPr="001654EB">
        <w:rPr>
          <w:rFonts w:ascii="Book Antiqua" w:hAnsi="Book Antiqua"/>
          <w:kern w:val="2"/>
          <w:lang w:val="en-US" w:eastAsia="zh-CN"/>
        </w:rPr>
        <w:t>Khavjou</w:t>
      </w:r>
      <w:proofErr w:type="spellEnd"/>
      <w:r w:rsidRPr="001654EB">
        <w:rPr>
          <w:rFonts w:ascii="Book Antiqua" w:hAnsi="Book Antiqua"/>
          <w:kern w:val="2"/>
          <w:lang w:val="en-US" w:eastAsia="zh-CN"/>
        </w:rPr>
        <w:t xml:space="preserve"> O, </w:t>
      </w:r>
      <w:proofErr w:type="spellStart"/>
      <w:r w:rsidRPr="001654EB">
        <w:rPr>
          <w:rFonts w:ascii="Book Antiqua" w:hAnsi="Book Antiqua"/>
          <w:kern w:val="2"/>
          <w:lang w:val="en-US" w:eastAsia="zh-CN"/>
        </w:rPr>
        <w:t>Konstam</w:t>
      </w:r>
      <w:proofErr w:type="spellEnd"/>
      <w:r w:rsidRPr="001654EB">
        <w:rPr>
          <w:rFonts w:ascii="Book Antiqua" w:hAnsi="Book Antiqua"/>
          <w:kern w:val="2"/>
          <w:lang w:val="en-US" w:eastAsia="zh-CN"/>
        </w:rPr>
        <w:t xml:space="preserve"> MA, Maddox TM, Nichol G, Pham M, Piña IL, </w:t>
      </w:r>
      <w:proofErr w:type="spellStart"/>
      <w:r w:rsidRPr="001654EB">
        <w:rPr>
          <w:rFonts w:ascii="Book Antiqua" w:hAnsi="Book Antiqua"/>
          <w:kern w:val="2"/>
          <w:lang w:val="en-US" w:eastAsia="zh-CN"/>
        </w:rPr>
        <w:t>Trogdon</w:t>
      </w:r>
      <w:proofErr w:type="spellEnd"/>
      <w:r w:rsidRPr="001654EB">
        <w:rPr>
          <w:rFonts w:ascii="Book Antiqua" w:hAnsi="Book Antiqua"/>
          <w:kern w:val="2"/>
          <w:lang w:val="en-US" w:eastAsia="zh-CN"/>
        </w:rPr>
        <w:t xml:space="preserve"> JG; American Heart Association Advocacy Coordinating Committee; Council on Arteriosclerosis, Thrombosis and Vascular Biology; Council on Cardiovascular Radiology and Intervention; Council on Clinical Cardiology; Council on Epidemiology and Prevention; Stroke Council. </w:t>
      </w:r>
      <w:proofErr w:type="gramStart"/>
      <w:r w:rsidRPr="001654EB">
        <w:rPr>
          <w:rFonts w:ascii="Book Antiqua" w:hAnsi="Book Antiqua"/>
          <w:kern w:val="2"/>
          <w:lang w:val="en-US" w:eastAsia="zh-CN"/>
        </w:rPr>
        <w:t>Forecasting the impact of heart failure in the United States: a policy statement from the American Heart Association.</w:t>
      </w:r>
      <w:proofErr w:type="gramEnd"/>
      <w:r w:rsidRPr="001654EB">
        <w:rPr>
          <w:rFonts w:ascii="Book Antiqua" w:hAnsi="Book Antiqua"/>
          <w:kern w:val="2"/>
          <w:lang w:val="en-US" w:eastAsia="zh-CN"/>
        </w:rPr>
        <w:t xml:space="preserve"> </w:t>
      </w:r>
      <w:r w:rsidRPr="001654EB">
        <w:rPr>
          <w:rFonts w:ascii="Book Antiqua" w:hAnsi="Book Antiqua"/>
          <w:i/>
          <w:kern w:val="2"/>
          <w:lang w:val="en-US" w:eastAsia="zh-CN"/>
        </w:rPr>
        <w:t>Circ Heart Fail</w:t>
      </w:r>
      <w:r w:rsidRPr="001654EB">
        <w:rPr>
          <w:rFonts w:ascii="Book Antiqua" w:hAnsi="Book Antiqua"/>
          <w:kern w:val="2"/>
          <w:lang w:val="en-US" w:eastAsia="zh-CN"/>
        </w:rPr>
        <w:t xml:space="preserve"> 2013; </w:t>
      </w:r>
      <w:r w:rsidRPr="001654EB">
        <w:rPr>
          <w:rFonts w:ascii="Book Antiqua" w:hAnsi="Book Antiqua"/>
          <w:b/>
          <w:kern w:val="2"/>
          <w:lang w:val="en-US" w:eastAsia="zh-CN"/>
        </w:rPr>
        <w:t>6</w:t>
      </w:r>
      <w:r w:rsidRPr="001654EB">
        <w:rPr>
          <w:rFonts w:ascii="Book Antiqua" w:hAnsi="Book Antiqua"/>
          <w:kern w:val="2"/>
          <w:lang w:val="en-US" w:eastAsia="zh-CN"/>
        </w:rPr>
        <w:t>: 606-619 [PMID: 23616602 DOI: 10.1161/HHF.0b013e318291329a]</w:t>
      </w:r>
    </w:p>
    <w:p w:rsidR="001654EB" w:rsidRPr="001654EB" w:rsidRDefault="001654EB" w:rsidP="00577F40">
      <w:pPr>
        <w:widowControl w:val="0"/>
        <w:snapToGrid w:val="0"/>
        <w:spacing w:line="360" w:lineRule="auto"/>
        <w:jc w:val="both"/>
        <w:rPr>
          <w:rFonts w:ascii="Book Antiqua" w:hAnsi="Book Antiqua"/>
          <w:kern w:val="2"/>
          <w:lang w:val="en-US" w:eastAsia="zh-CN"/>
        </w:rPr>
      </w:pPr>
      <w:proofErr w:type="gramStart"/>
      <w:r w:rsidRPr="001654EB">
        <w:rPr>
          <w:rFonts w:ascii="Book Antiqua" w:hAnsi="Book Antiqua"/>
          <w:kern w:val="2"/>
          <w:lang w:val="en-US" w:eastAsia="zh-CN"/>
        </w:rPr>
        <w:t xml:space="preserve">9 </w:t>
      </w:r>
      <w:r w:rsidRPr="001654EB">
        <w:rPr>
          <w:rFonts w:ascii="Book Antiqua" w:hAnsi="Book Antiqua"/>
          <w:b/>
          <w:kern w:val="2"/>
          <w:lang w:val="en-US" w:eastAsia="zh-CN"/>
        </w:rPr>
        <w:t>Roger VL</w:t>
      </w:r>
      <w:r w:rsidRPr="001654EB">
        <w:rPr>
          <w:rFonts w:ascii="Book Antiqua" w:hAnsi="Book Antiqua"/>
          <w:kern w:val="2"/>
          <w:lang w:val="en-US" w:eastAsia="zh-CN"/>
        </w:rPr>
        <w:t>.</w:t>
      </w:r>
      <w:proofErr w:type="gramEnd"/>
      <w:r w:rsidRPr="001654EB">
        <w:rPr>
          <w:rFonts w:ascii="Book Antiqua" w:hAnsi="Book Antiqua"/>
          <w:kern w:val="2"/>
          <w:lang w:val="en-US" w:eastAsia="zh-CN"/>
        </w:rPr>
        <w:t xml:space="preserve"> </w:t>
      </w:r>
      <w:proofErr w:type="gramStart"/>
      <w:r w:rsidRPr="001654EB">
        <w:rPr>
          <w:rFonts w:ascii="Book Antiqua" w:hAnsi="Book Antiqua"/>
          <w:kern w:val="2"/>
          <w:lang w:val="en-US" w:eastAsia="zh-CN"/>
        </w:rPr>
        <w:t>Epidemiology of heart failure.</w:t>
      </w:r>
      <w:proofErr w:type="gramEnd"/>
      <w:r w:rsidRPr="001654EB">
        <w:rPr>
          <w:rFonts w:ascii="Book Antiqua" w:hAnsi="Book Antiqua"/>
          <w:kern w:val="2"/>
          <w:lang w:val="en-US" w:eastAsia="zh-CN"/>
        </w:rPr>
        <w:t xml:space="preserve"> </w:t>
      </w:r>
      <w:r w:rsidRPr="001654EB">
        <w:rPr>
          <w:rFonts w:ascii="Book Antiqua" w:hAnsi="Book Antiqua"/>
          <w:i/>
          <w:kern w:val="2"/>
          <w:lang w:val="en-US" w:eastAsia="zh-CN"/>
        </w:rPr>
        <w:t>Circ Res</w:t>
      </w:r>
      <w:r w:rsidRPr="001654EB">
        <w:rPr>
          <w:rFonts w:ascii="Book Antiqua" w:hAnsi="Book Antiqua"/>
          <w:kern w:val="2"/>
          <w:lang w:val="en-US" w:eastAsia="zh-CN"/>
        </w:rPr>
        <w:t xml:space="preserve"> 2013; </w:t>
      </w:r>
      <w:r w:rsidRPr="001654EB">
        <w:rPr>
          <w:rFonts w:ascii="Book Antiqua" w:hAnsi="Book Antiqua"/>
          <w:b/>
          <w:kern w:val="2"/>
          <w:lang w:val="en-US" w:eastAsia="zh-CN"/>
        </w:rPr>
        <w:t>113</w:t>
      </w:r>
      <w:r w:rsidRPr="001654EB">
        <w:rPr>
          <w:rFonts w:ascii="Book Antiqua" w:hAnsi="Book Antiqua"/>
          <w:kern w:val="2"/>
          <w:lang w:val="en-US" w:eastAsia="zh-CN"/>
        </w:rPr>
        <w:t>: 646-659 [PMID: 23989710 DOI: 10.1161/CIRCRESAHA.113.300268]</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10 </w:t>
      </w:r>
      <w:proofErr w:type="spellStart"/>
      <w:r w:rsidRPr="001654EB">
        <w:rPr>
          <w:rFonts w:ascii="Book Antiqua" w:hAnsi="Book Antiqua"/>
          <w:b/>
          <w:kern w:val="2"/>
          <w:lang w:val="en-US" w:eastAsia="zh-CN"/>
        </w:rPr>
        <w:t>Ponikowski</w:t>
      </w:r>
      <w:proofErr w:type="spellEnd"/>
      <w:r w:rsidRPr="001654EB">
        <w:rPr>
          <w:rFonts w:ascii="Book Antiqua" w:hAnsi="Book Antiqua"/>
          <w:b/>
          <w:kern w:val="2"/>
          <w:lang w:val="en-US" w:eastAsia="zh-CN"/>
        </w:rPr>
        <w:t xml:space="preserve"> P</w:t>
      </w:r>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Voors</w:t>
      </w:r>
      <w:proofErr w:type="spellEnd"/>
      <w:r w:rsidRPr="001654EB">
        <w:rPr>
          <w:rFonts w:ascii="Book Antiqua" w:hAnsi="Book Antiqua"/>
          <w:kern w:val="2"/>
          <w:lang w:val="en-US" w:eastAsia="zh-CN"/>
        </w:rPr>
        <w:t xml:space="preserve"> AA, Anker SD, Bueno H, Cleland JGF, Coats AJS, Falk V, González-</w:t>
      </w:r>
      <w:proofErr w:type="spellStart"/>
      <w:r w:rsidRPr="001654EB">
        <w:rPr>
          <w:rFonts w:ascii="Book Antiqua" w:hAnsi="Book Antiqua"/>
          <w:kern w:val="2"/>
          <w:lang w:val="en-US" w:eastAsia="zh-CN"/>
        </w:rPr>
        <w:t>Juanatey</w:t>
      </w:r>
      <w:proofErr w:type="spellEnd"/>
      <w:r w:rsidRPr="001654EB">
        <w:rPr>
          <w:rFonts w:ascii="Book Antiqua" w:hAnsi="Book Antiqua"/>
          <w:kern w:val="2"/>
          <w:lang w:val="en-US" w:eastAsia="zh-CN"/>
        </w:rPr>
        <w:t xml:space="preserve"> JR, </w:t>
      </w:r>
      <w:proofErr w:type="spellStart"/>
      <w:r w:rsidRPr="001654EB">
        <w:rPr>
          <w:rFonts w:ascii="Book Antiqua" w:hAnsi="Book Antiqua"/>
          <w:kern w:val="2"/>
          <w:lang w:val="en-US" w:eastAsia="zh-CN"/>
        </w:rPr>
        <w:t>Harjola</w:t>
      </w:r>
      <w:proofErr w:type="spellEnd"/>
      <w:r w:rsidRPr="001654EB">
        <w:rPr>
          <w:rFonts w:ascii="Book Antiqua" w:hAnsi="Book Antiqua"/>
          <w:kern w:val="2"/>
          <w:lang w:val="en-US" w:eastAsia="zh-CN"/>
        </w:rPr>
        <w:t xml:space="preserve"> VP, </w:t>
      </w:r>
      <w:proofErr w:type="spellStart"/>
      <w:r w:rsidRPr="001654EB">
        <w:rPr>
          <w:rFonts w:ascii="Book Antiqua" w:hAnsi="Book Antiqua"/>
          <w:kern w:val="2"/>
          <w:lang w:val="en-US" w:eastAsia="zh-CN"/>
        </w:rPr>
        <w:t>Jankowska</w:t>
      </w:r>
      <w:proofErr w:type="spellEnd"/>
      <w:r w:rsidRPr="001654EB">
        <w:rPr>
          <w:rFonts w:ascii="Book Antiqua" w:hAnsi="Book Antiqua"/>
          <w:kern w:val="2"/>
          <w:lang w:val="en-US" w:eastAsia="zh-CN"/>
        </w:rPr>
        <w:t xml:space="preserve"> EA, Jessup M, Linde C, </w:t>
      </w:r>
      <w:proofErr w:type="spellStart"/>
      <w:r w:rsidRPr="001654EB">
        <w:rPr>
          <w:rFonts w:ascii="Book Antiqua" w:hAnsi="Book Antiqua"/>
          <w:kern w:val="2"/>
          <w:lang w:val="en-US" w:eastAsia="zh-CN"/>
        </w:rPr>
        <w:t>Nihoyannopoulos</w:t>
      </w:r>
      <w:proofErr w:type="spellEnd"/>
      <w:r w:rsidRPr="001654EB">
        <w:rPr>
          <w:rFonts w:ascii="Book Antiqua" w:hAnsi="Book Antiqua"/>
          <w:kern w:val="2"/>
          <w:lang w:val="en-US" w:eastAsia="zh-CN"/>
        </w:rPr>
        <w:t xml:space="preserve"> P, </w:t>
      </w:r>
      <w:proofErr w:type="spellStart"/>
      <w:r w:rsidRPr="001654EB">
        <w:rPr>
          <w:rFonts w:ascii="Book Antiqua" w:hAnsi="Book Antiqua"/>
          <w:kern w:val="2"/>
          <w:lang w:val="en-US" w:eastAsia="zh-CN"/>
        </w:rPr>
        <w:t>Parissis</w:t>
      </w:r>
      <w:proofErr w:type="spellEnd"/>
      <w:r w:rsidRPr="001654EB">
        <w:rPr>
          <w:rFonts w:ascii="Book Antiqua" w:hAnsi="Book Antiqua"/>
          <w:kern w:val="2"/>
          <w:lang w:val="en-US" w:eastAsia="zh-CN"/>
        </w:rPr>
        <w:t xml:space="preserve"> JT, </w:t>
      </w:r>
      <w:proofErr w:type="spellStart"/>
      <w:r w:rsidRPr="001654EB">
        <w:rPr>
          <w:rFonts w:ascii="Book Antiqua" w:hAnsi="Book Antiqua"/>
          <w:kern w:val="2"/>
          <w:lang w:val="en-US" w:eastAsia="zh-CN"/>
        </w:rPr>
        <w:t>Pieske</w:t>
      </w:r>
      <w:proofErr w:type="spellEnd"/>
      <w:r w:rsidRPr="001654EB">
        <w:rPr>
          <w:rFonts w:ascii="Book Antiqua" w:hAnsi="Book Antiqua"/>
          <w:kern w:val="2"/>
          <w:lang w:val="en-US" w:eastAsia="zh-CN"/>
        </w:rPr>
        <w:t xml:space="preserve"> B, Riley JP, </w:t>
      </w:r>
      <w:proofErr w:type="spellStart"/>
      <w:r w:rsidRPr="001654EB">
        <w:rPr>
          <w:rFonts w:ascii="Book Antiqua" w:hAnsi="Book Antiqua"/>
          <w:kern w:val="2"/>
          <w:lang w:val="en-US" w:eastAsia="zh-CN"/>
        </w:rPr>
        <w:t>Rosano</w:t>
      </w:r>
      <w:proofErr w:type="spellEnd"/>
      <w:r w:rsidRPr="001654EB">
        <w:rPr>
          <w:rFonts w:ascii="Book Antiqua" w:hAnsi="Book Antiqua"/>
          <w:kern w:val="2"/>
          <w:lang w:val="en-US" w:eastAsia="zh-CN"/>
        </w:rPr>
        <w:t xml:space="preserve"> GMC, </w:t>
      </w:r>
      <w:proofErr w:type="spellStart"/>
      <w:r w:rsidRPr="001654EB">
        <w:rPr>
          <w:rFonts w:ascii="Book Antiqua" w:hAnsi="Book Antiqua"/>
          <w:kern w:val="2"/>
          <w:lang w:val="en-US" w:eastAsia="zh-CN"/>
        </w:rPr>
        <w:t>Ruilope</w:t>
      </w:r>
      <w:proofErr w:type="spellEnd"/>
      <w:r w:rsidRPr="001654EB">
        <w:rPr>
          <w:rFonts w:ascii="Book Antiqua" w:hAnsi="Book Antiqua"/>
          <w:kern w:val="2"/>
          <w:lang w:val="en-US" w:eastAsia="zh-CN"/>
        </w:rPr>
        <w:t xml:space="preserve"> LM, </w:t>
      </w:r>
      <w:proofErr w:type="spellStart"/>
      <w:r w:rsidRPr="001654EB">
        <w:rPr>
          <w:rFonts w:ascii="Book Antiqua" w:hAnsi="Book Antiqua"/>
          <w:kern w:val="2"/>
          <w:lang w:val="en-US" w:eastAsia="zh-CN"/>
        </w:rPr>
        <w:t>Ruschitzka</w:t>
      </w:r>
      <w:proofErr w:type="spellEnd"/>
      <w:r w:rsidRPr="001654EB">
        <w:rPr>
          <w:rFonts w:ascii="Book Antiqua" w:hAnsi="Book Antiqua"/>
          <w:kern w:val="2"/>
          <w:lang w:val="en-US" w:eastAsia="zh-CN"/>
        </w:rPr>
        <w:t xml:space="preserve"> F, Rutten FH, van der Meer P; ESC Scientific Document Group. </w:t>
      </w:r>
      <w:r w:rsidRPr="001654EB">
        <w:rPr>
          <w:rFonts w:ascii="Book Antiqua" w:hAnsi="Book Antiqua"/>
          <w:kern w:val="2"/>
          <w:lang w:val="en-US" w:eastAsia="zh-CN"/>
        </w:rPr>
        <w:lastRenderedPageBreak/>
        <w:t>2016 ESC Guidelines for the diagnosis and treatment of acute and chronic heart failure: The Task Force for the diagnosis and treatment of acute and chronic heart failure of the European Society of Cardiology (ESC</w:t>
      </w:r>
      <w:proofErr w:type="gramStart"/>
      <w:r w:rsidRPr="001654EB">
        <w:rPr>
          <w:rFonts w:ascii="Book Antiqua" w:hAnsi="Book Antiqua"/>
          <w:kern w:val="2"/>
          <w:lang w:val="en-US" w:eastAsia="zh-CN"/>
        </w:rPr>
        <w:t>)Developed</w:t>
      </w:r>
      <w:proofErr w:type="gramEnd"/>
      <w:r w:rsidRPr="001654EB">
        <w:rPr>
          <w:rFonts w:ascii="Book Antiqua" w:hAnsi="Book Antiqua"/>
          <w:kern w:val="2"/>
          <w:lang w:val="en-US" w:eastAsia="zh-CN"/>
        </w:rPr>
        <w:t xml:space="preserve"> with the special contribution of the Heart Failure Association (HFA) of the ESC. </w:t>
      </w:r>
      <w:r w:rsidRPr="001654EB">
        <w:rPr>
          <w:rFonts w:ascii="Book Antiqua" w:hAnsi="Book Antiqua"/>
          <w:i/>
          <w:kern w:val="2"/>
          <w:lang w:val="en-US" w:eastAsia="zh-CN"/>
        </w:rPr>
        <w:t>Eur Heart J</w:t>
      </w:r>
      <w:r w:rsidRPr="001654EB">
        <w:rPr>
          <w:rFonts w:ascii="Book Antiqua" w:hAnsi="Book Antiqua"/>
          <w:kern w:val="2"/>
          <w:lang w:val="en-US" w:eastAsia="zh-CN"/>
        </w:rPr>
        <w:t xml:space="preserve"> 2016; </w:t>
      </w:r>
      <w:r w:rsidRPr="001654EB">
        <w:rPr>
          <w:rFonts w:ascii="Book Antiqua" w:hAnsi="Book Antiqua"/>
          <w:b/>
          <w:kern w:val="2"/>
          <w:lang w:val="en-US" w:eastAsia="zh-CN"/>
        </w:rPr>
        <w:t>37</w:t>
      </w:r>
      <w:r w:rsidRPr="001654EB">
        <w:rPr>
          <w:rFonts w:ascii="Book Antiqua" w:hAnsi="Book Antiqua"/>
          <w:kern w:val="2"/>
          <w:lang w:val="en-US" w:eastAsia="zh-CN"/>
        </w:rPr>
        <w:t>: 2129-2200 [PMID: 27206819 DOI: 10.1093/</w:t>
      </w:r>
      <w:proofErr w:type="spellStart"/>
      <w:r w:rsidRPr="001654EB">
        <w:rPr>
          <w:rFonts w:ascii="Book Antiqua" w:hAnsi="Book Antiqua"/>
          <w:kern w:val="2"/>
          <w:lang w:val="en-US" w:eastAsia="zh-CN"/>
        </w:rPr>
        <w:t>eurheartj</w:t>
      </w:r>
      <w:proofErr w:type="spellEnd"/>
      <w:r w:rsidRPr="001654EB">
        <w:rPr>
          <w:rFonts w:ascii="Book Antiqua" w:hAnsi="Book Antiqua"/>
          <w:kern w:val="2"/>
          <w:lang w:val="en-US" w:eastAsia="zh-CN"/>
        </w:rPr>
        <w:t>/ehw128]</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11 </w:t>
      </w:r>
      <w:r w:rsidRPr="001654EB">
        <w:rPr>
          <w:rFonts w:ascii="Book Antiqua" w:hAnsi="Book Antiqua"/>
          <w:b/>
          <w:kern w:val="2"/>
          <w:lang w:val="en-US" w:eastAsia="zh-CN"/>
        </w:rPr>
        <w:t>Yancy CW</w:t>
      </w:r>
      <w:r w:rsidRPr="001654EB">
        <w:rPr>
          <w:rFonts w:ascii="Book Antiqua" w:hAnsi="Book Antiqua"/>
          <w:kern w:val="2"/>
          <w:lang w:val="en-US" w:eastAsia="zh-CN"/>
        </w:rPr>
        <w:t xml:space="preserve">, Jessup M, Bozkurt B, Butler J, Casey DE Jr, </w:t>
      </w:r>
      <w:proofErr w:type="spellStart"/>
      <w:r w:rsidRPr="001654EB">
        <w:rPr>
          <w:rFonts w:ascii="Book Antiqua" w:hAnsi="Book Antiqua"/>
          <w:kern w:val="2"/>
          <w:lang w:val="en-US" w:eastAsia="zh-CN"/>
        </w:rPr>
        <w:t>Drazner</w:t>
      </w:r>
      <w:proofErr w:type="spellEnd"/>
      <w:r w:rsidRPr="001654EB">
        <w:rPr>
          <w:rFonts w:ascii="Book Antiqua" w:hAnsi="Book Antiqua"/>
          <w:kern w:val="2"/>
          <w:lang w:val="en-US" w:eastAsia="zh-CN"/>
        </w:rPr>
        <w:t xml:space="preserve"> MH, </w:t>
      </w:r>
      <w:proofErr w:type="spellStart"/>
      <w:r w:rsidRPr="001654EB">
        <w:rPr>
          <w:rFonts w:ascii="Book Antiqua" w:hAnsi="Book Antiqua"/>
          <w:kern w:val="2"/>
          <w:lang w:val="en-US" w:eastAsia="zh-CN"/>
        </w:rPr>
        <w:t>Fonarow</w:t>
      </w:r>
      <w:proofErr w:type="spellEnd"/>
      <w:r w:rsidRPr="001654EB">
        <w:rPr>
          <w:rFonts w:ascii="Book Antiqua" w:hAnsi="Book Antiqua"/>
          <w:kern w:val="2"/>
          <w:lang w:val="en-US" w:eastAsia="zh-CN"/>
        </w:rPr>
        <w:t xml:space="preserve"> GC, Geraci SA, </w:t>
      </w:r>
      <w:proofErr w:type="spellStart"/>
      <w:r w:rsidRPr="001654EB">
        <w:rPr>
          <w:rFonts w:ascii="Book Antiqua" w:hAnsi="Book Antiqua"/>
          <w:kern w:val="2"/>
          <w:lang w:val="en-US" w:eastAsia="zh-CN"/>
        </w:rPr>
        <w:t>Horwich</w:t>
      </w:r>
      <w:proofErr w:type="spellEnd"/>
      <w:r w:rsidRPr="001654EB">
        <w:rPr>
          <w:rFonts w:ascii="Book Antiqua" w:hAnsi="Book Antiqua"/>
          <w:kern w:val="2"/>
          <w:lang w:val="en-US" w:eastAsia="zh-CN"/>
        </w:rPr>
        <w:t xml:space="preserve"> T, </w:t>
      </w:r>
      <w:proofErr w:type="spellStart"/>
      <w:r w:rsidRPr="001654EB">
        <w:rPr>
          <w:rFonts w:ascii="Book Antiqua" w:hAnsi="Book Antiqua"/>
          <w:kern w:val="2"/>
          <w:lang w:val="en-US" w:eastAsia="zh-CN"/>
        </w:rPr>
        <w:t>Januzzi</w:t>
      </w:r>
      <w:proofErr w:type="spellEnd"/>
      <w:r w:rsidRPr="001654EB">
        <w:rPr>
          <w:rFonts w:ascii="Book Antiqua" w:hAnsi="Book Antiqua"/>
          <w:kern w:val="2"/>
          <w:lang w:val="en-US" w:eastAsia="zh-CN"/>
        </w:rPr>
        <w:t xml:space="preserve"> JL, Johnson MR, Kasper EK, Levy WC, </w:t>
      </w:r>
      <w:proofErr w:type="spellStart"/>
      <w:r w:rsidRPr="001654EB">
        <w:rPr>
          <w:rFonts w:ascii="Book Antiqua" w:hAnsi="Book Antiqua"/>
          <w:kern w:val="2"/>
          <w:lang w:val="en-US" w:eastAsia="zh-CN"/>
        </w:rPr>
        <w:t>Masoudi</w:t>
      </w:r>
      <w:proofErr w:type="spellEnd"/>
      <w:r w:rsidRPr="001654EB">
        <w:rPr>
          <w:rFonts w:ascii="Book Antiqua" w:hAnsi="Book Antiqua"/>
          <w:kern w:val="2"/>
          <w:lang w:val="en-US" w:eastAsia="zh-CN"/>
        </w:rPr>
        <w:t xml:space="preserve"> FA, McBride PE, McMurray JJ, Mitchell JE, Peterson PN, Riegel B, Sam F, Stevenson LW, Tang WH, Tsai EJ, </w:t>
      </w:r>
      <w:proofErr w:type="spellStart"/>
      <w:r w:rsidRPr="001654EB">
        <w:rPr>
          <w:rFonts w:ascii="Book Antiqua" w:hAnsi="Book Antiqua"/>
          <w:kern w:val="2"/>
          <w:lang w:val="en-US" w:eastAsia="zh-CN"/>
        </w:rPr>
        <w:t>Wilkoff</w:t>
      </w:r>
      <w:proofErr w:type="spellEnd"/>
      <w:r w:rsidRPr="001654EB">
        <w:rPr>
          <w:rFonts w:ascii="Book Antiqua" w:hAnsi="Book Antiqua"/>
          <w:kern w:val="2"/>
          <w:lang w:val="en-US" w:eastAsia="zh-CN"/>
        </w:rPr>
        <w:t xml:space="preserve"> BL; American College of Cardiology Foundation; American Heart Association Task Force on Practice Guidelines. 2013 ACCF/AHA guideline for the management of heart failure: a report of the American College of Cardiology Foundation/American Heart Association Task Force on Practice Guidelines. </w:t>
      </w:r>
      <w:r w:rsidRPr="001654EB">
        <w:rPr>
          <w:rFonts w:ascii="Book Antiqua" w:hAnsi="Book Antiqua"/>
          <w:i/>
          <w:kern w:val="2"/>
          <w:lang w:val="en-US" w:eastAsia="zh-CN"/>
        </w:rPr>
        <w:t xml:space="preserve">J Am </w:t>
      </w:r>
      <w:proofErr w:type="spellStart"/>
      <w:r w:rsidRPr="001654EB">
        <w:rPr>
          <w:rFonts w:ascii="Book Antiqua" w:hAnsi="Book Antiqua"/>
          <w:i/>
          <w:kern w:val="2"/>
          <w:lang w:val="en-US" w:eastAsia="zh-CN"/>
        </w:rPr>
        <w:t>Coll</w:t>
      </w:r>
      <w:proofErr w:type="spellEnd"/>
      <w:r w:rsidRPr="001654EB">
        <w:rPr>
          <w:rFonts w:ascii="Book Antiqua" w:hAnsi="Book Antiqua"/>
          <w:i/>
          <w:kern w:val="2"/>
          <w:lang w:val="en-US" w:eastAsia="zh-CN"/>
        </w:rPr>
        <w:t xml:space="preserve"> </w:t>
      </w:r>
      <w:proofErr w:type="spellStart"/>
      <w:r w:rsidRPr="001654EB">
        <w:rPr>
          <w:rFonts w:ascii="Book Antiqua" w:hAnsi="Book Antiqua"/>
          <w:i/>
          <w:kern w:val="2"/>
          <w:lang w:val="en-US" w:eastAsia="zh-CN"/>
        </w:rPr>
        <w:t>Cardiol</w:t>
      </w:r>
      <w:proofErr w:type="spellEnd"/>
      <w:r w:rsidRPr="001654EB">
        <w:rPr>
          <w:rFonts w:ascii="Book Antiqua" w:hAnsi="Book Antiqua"/>
          <w:kern w:val="2"/>
          <w:lang w:val="en-US" w:eastAsia="zh-CN"/>
        </w:rPr>
        <w:t xml:space="preserve"> 2013; </w:t>
      </w:r>
      <w:r w:rsidRPr="001654EB">
        <w:rPr>
          <w:rFonts w:ascii="Book Antiqua" w:hAnsi="Book Antiqua"/>
          <w:b/>
          <w:kern w:val="2"/>
          <w:lang w:val="en-US" w:eastAsia="zh-CN"/>
        </w:rPr>
        <w:t>62</w:t>
      </w:r>
      <w:r w:rsidRPr="001654EB">
        <w:rPr>
          <w:rFonts w:ascii="Book Antiqua" w:hAnsi="Book Antiqua"/>
          <w:kern w:val="2"/>
          <w:lang w:val="en-US" w:eastAsia="zh-CN"/>
        </w:rPr>
        <w:t>: e147-e239 [PMID: 23747642 DOI: 10.1016/j.jacc.2013.05.019]</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12 </w:t>
      </w:r>
      <w:r w:rsidRPr="001654EB">
        <w:rPr>
          <w:rFonts w:ascii="Book Antiqua" w:hAnsi="Book Antiqua"/>
          <w:b/>
          <w:kern w:val="2"/>
          <w:lang w:val="en-US" w:eastAsia="zh-CN"/>
        </w:rPr>
        <w:t>Mentz RJ</w:t>
      </w:r>
      <w:r w:rsidRPr="001654EB">
        <w:rPr>
          <w:rFonts w:ascii="Book Antiqua" w:hAnsi="Book Antiqua"/>
          <w:kern w:val="2"/>
          <w:lang w:val="en-US" w:eastAsia="zh-CN"/>
        </w:rPr>
        <w:t xml:space="preserve">, Kelly JP, von </w:t>
      </w:r>
      <w:proofErr w:type="spellStart"/>
      <w:r w:rsidRPr="001654EB">
        <w:rPr>
          <w:rFonts w:ascii="Book Antiqua" w:hAnsi="Book Antiqua"/>
          <w:kern w:val="2"/>
          <w:lang w:val="en-US" w:eastAsia="zh-CN"/>
        </w:rPr>
        <w:t>Lueder</w:t>
      </w:r>
      <w:proofErr w:type="spellEnd"/>
      <w:r w:rsidRPr="001654EB">
        <w:rPr>
          <w:rFonts w:ascii="Book Antiqua" w:hAnsi="Book Antiqua"/>
          <w:kern w:val="2"/>
          <w:lang w:val="en-US" w:eastAsia="zh-CN"/>
        </w:rPr>
        <w:t xml:space="preserve"> TG, </w:t>
      </w:r>
      <w:proofErr w:type="spellStart"/>
      <w:r w:rsidRPr="001654EB">
        <w:rPr>
          <w:rFonts w:ascii="Book Antiqua" w:hAnsi="Book Antiqua"/>
          <w:kern w:val="2"/>
          <w:lang w:val="en-US" w:eastAsia="zh-CN"/>
        </w:rPr>
        <w:t>Voors</w:t>
      </w:r>
      <w:proofErr w:type="spellEnd"/>
      <w:r w:rsidRPr="001654EB">
        <w:rPr>
          <w:rFonts w:ascii="Book Antiqua" w:hAnsi="Book Antiqua"/>
          <w:kern w:val="2"/>
          <w:lang w:val="en-US" w:eastAsia="zh-CN"/>
        </w:rPr>
        <w:t xml:space="preserve"> AA, Lam CS, Cowie MR, </w:t>
      </w:r>
      <w:proofErr w:type="spellStart"/>
      <w:r w:rsidRPr="001654EB">
        <w:rPr>
          <w:rFonts w:ascii="Book Antiqua" w:hAnsi="Book Antiqua"/>
          <w:kern w:val="2"/>
          <w:lang w:val="en-US" w:eastAsia="zh-CN"/>
        </w:rPr>
        <w:t>Kjeldsen</w:t>
      </w:r>
      <w:proofErr w:type="spellEnd"/>
      <w:r w:rsidRPr="001654EB">
        <w:rPr>
          <w:rFonts w:ascii="Book Antiqua" w:hAnsi="Book Antiqua"/>
          <w:kern w:val="2"/>
          <w:lang w:val="en-US" w:eastAsia="zh-CN"/>
        </w:rPr>
        <w:t xml:space="preserve"> K, </w:t>
      </w:r>
      <w:proofErr w:type="spellStart"/>
      <w:r w:rsidRPr="001654EB">
        <w:rPr>
          <w:rFonts w:ascii="Book Antiqua" w:hAnsi="Book Antiqua"/>
          <w:kern w:val="2"/>
          <w:lang w:val="en-US" w:eastAsia="zh-CN"/>
        </w:rPr>
        <w:t>Jankowska</w:t>
      </w:r>
      <w:proofErr w:type="spellEnd"/>
      <w:r w:rsidRPr="001654EB">
        <w:rPr>
          <w:rFonts w:ascii="Book Antiqua" w:hAnsi="Book Antiqua"/>
          <w:kern w:val="2"/>
          <w:lang w:val="en-US" w:eastAsia="zh-CN"/>
        </w:rPr>
        <w:t xml:space="preserve"> EA, </w:t>
      </w:r>
      <w:proofErr w:type="spellStart"/>
      <w:r w:rsidRPr="001654EB">
        <w:rPr>
          <w:rFonts w:ascii="Book Antiqua" w:hAnsi="Book Antiqua"/>
          <w:kern w:val="2"/>
          <w:lang w:val="en-US" w:eastAsia="zh-CN"/>
        </w:rPr>
        <w:t>Atar</w:t>
      </w:r>
      <w:proofErr w:type="spellEnd"/>
      <w:r w:rsidRPr="001654EB">
        <w:rPr>
          <w:rFonts w:ascii="Book Antiqua" w:hAnsi="Book Antiqua"/>
          <w:kern w:val="2"/>
          <w:lang w:val="en-US" w:eastAsia="zh-CN"/>
        </w:rPr>
        <w:t xml:space="preserve"> D, Butler J, </w:t>
      </w:r>
      <w:proofErr w:type="spellStart"/>
      <w:r w:rsidRPr="001654EB">
        <w:rPr>
          <w:rFonts w:ascii="Book Antiqua" w:hAnsi="Book Antiqua"/>
          <w:kern w:val="2"/>
          <w:lang w:val="en-US" w:eastAsia="zh-CN"/>
        </w:rPr>
        <w:t>Fiuzat</w:t>
      </w:r>
      <w:proofErr w:type="spellEnd"/>
      <w:r w:rsidRPr="001654EB">
        <w:rPr>
          <w:rFonts w:ascii="Book Antiqua" w:hAnsi="Book Antiqua"/>
          <w:kern w:val="2"/>
          <w:lang w:val="en-US" w:eastAsia="zh-CN"/>
        </w:rPr>
        <w:t xml:space="preserve"> M, </w:t>
      </w:r>
      <w:proofErr w:type="spellStart"/>
      <w:r w:rsidRPr="001654EB">
        <w:rPr>
          <w:rFonts w:ascii="Book Antiqua" w:hAnsi="Book Antiqua"/>
          <w:kern w:val="2"/>
          <w:lang w:val="en-US" w:eastAsia="zh-CN"/>
        </w:rPr>
        <w:t>Zannad</w:t>
      </w:r>
      <w:proofErr w:type="spellEnd"/>
      <w:r w:rsidRPr="001654EB">
        <w:rPr>
          <w:rFonts w:ascii="Book Antiqua" w:hAnsi="Book Antiqua"/>
          <w:kern w:val="2"/>
          <w:lang w:val="en-US" w:eastAsia="zh-CN"/>
        </w:rPr>
        <w:t xml:space="preserve"> F, Pitt B, O'Connor CM. Noncardiac comorbidities in heart failure with reduced versus preserved ejection fraction. </w:t>
      </w:r>
      <w:r w:rsidRPr="001654EB">
        <w:rPr>
          <w:rFonts w:ascii="Book Antiqua" w:hAnsi="Book Antiqua"/>
          <w:i/>
          <w:kern w:val="2"/>
          <w:lang w:val="en-US" w:eastAsia="zh-CN"/>
        </w:rPr>
        <w:t xml:space="preserve">J Am </w:t>
      </w:r>
      <w:proofErr w:type="spellStart"/>
      <w:r w:rsidRPr="001654EB">
        <w:rPr>
          <w:rFonts w:ascii="Book Antiqua" w:hAnsi="Book Antiqua"/>
          <w:i/>
          <w:kern w:val="2"/>
          <w:lang w:val="en-US" w:eastAsia="zh-CN"/>
        </w:rPr>
        <w:t>Coll</w:t>
      </w:r>
      <w:proofErr w:type="spellEnd"/>
      <w:r w:rsidRPr="001654EB">
        <w:rPr>
          <w:rFonts w:ascii="Book Antiqua" w:hAnsi="Book Antiqua"/>
          <w:i/>
          <w:kern w:val="2"/>
          <w:lang w:val="en-US" w:eastAsia="zh-CN"/>
        </w:rPr>
        <w:t xml:space="preserve"> </w:t>
      </w:r>
      <w:proofErr w:type="spellStart"/>
      <w:r w:rsidRPr="001654EB">
        <w:rPr>
          <w:rFonts w:ascii="Book Antiqua" w:hAnsi="Book Antiqua"/>
          <w:i/>
          <w:kern w:val="2"/>
          <w:lang w:val="en-US" w:eastAsia="zh-CN"/>
        </w:rPr>
        <w:t>Cardiol</w:t>
      </w:r>
      <w:proofErr w:type="spellEnd"/>
      <w:r w:rsidRPr="001654EB">
        <w:rPr>
          <w:rFonts w:ascii="Book Antiqua" w:hAnsi="Book Antiqua"/>
          <w:kern w:val="2"/>
          <w:lang w:val="en-US" w:eastAsia="zh-CN"/>
        </w:rPr>
        <w:t xml:space="preserve"> 2014; </w:t>
      </w:r>
      <w:r w:rsidRPr="001654EB">
        <w:rPr>
          <w:rFonts w:ascii="Book Antiqua" w:hAnsi="Book Antiqua"/>
          <w:b/>
          <w:kern w:val="2"/>
          <w:lang w:val="en-US" w:eastAsia="zh-CN"/>
        </w:rPr>
        <w:t>64</w:t>
      </w:r>
      <w:r w:rsidRPr="001654EB">
        <w:rPr>
          <w:rFonts w:ascii="Book Antiqua" w:hAnsi="Book Antiqua"/>
          <w:kern w:val="2"/>
          <w:lang w:val="en-US" w:eastAsia="zh-CN"/>
        </w:rPr>
        <w:t>: 2281-2293 [PMID: 25456761 DOI: 10.1016/j.jacc.2014.08.036]</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13 </w:t>
      </w:r>
      <w:proofErr w:type="spellStart"/>
      <w:r w:rsidRPr="001654EB">
        <w:rPr>
          <w:rFonts w:ascii="Book Antiqua" w:hAnsi="Book Antiqua"/>
          <w:b/>
          <w:kern w:val="2"/>
          <w:lang w:val="en-US" w:eastAsia="zh-CN"/>
        </w:rPr>
        <w:t>Lindman</w:t>
      </w:r>
      <w:proofErr w:type="spellEnd"/>
      <w:r w:rsidRPr="001654EB">
        <w:rPr>
          <w:rFonts w:ascii="Book Antiqua" w:hAnsi="Book Antiqua"/>
          <w:b/>
          <w:kern w:val="2"/>
          <w:lang w:val="en-US" w:eastAsia="zh-CN"/>
        </w:rPr>
        <w:t xml:space="preserve"> BR</w:t>
      </w:r>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Dávila-Román</w:t>
      </w:r>
      <w:proofErr w:type="spellEnd"/>
      <w:r w:rsidRPr="001654EB">
        <w:rPr>
          <w:rFonts w:ascii="Book Antiqua" w:hAnsi="Book Antiqua"/>
          <w:kern w:val="2"/>
          <w:lang w:val="en-US" w:eastAsia="zh-CN"/>
        </w:rPr>
        <w:t xml:space="preserve"> VG, Mann DL, McNulty S, </w:t>
      </w:r>
      <w:proofErr w:type="spellStart"/>
      <w:r w:rsidRPr="001654EB">
        <w:rPr>
          <w:rFonts w:ascii="Book Antiqua" w:hAnsi="Book Antiqua"/>
          <w:kern w:val="2"/>
          <w:lang w:val="en-US" w:eastAsia="zh-CN"/>
        </w:rPr>
        <w:t>Semigran</w:t>
      </w:r>
      <w:proofErr w:type="spellEnd"/>
      <w:r w:rsidRPr="001654EB">
        <w:rPr>
          <w:rFonts w:ascii="Book Antiqua" w:hAnsi="Book Antiqua"/>
          <w:kern w:val="2"/>
          <w:lang w:val="en-US" w:eastAsia="zh-CN"/>
        </w:rPr>
        <w:t xml:space="preserve"> MJ, Lewis GD, de las Fuentes L, Joseph SM, Vader J, Hernandez AF, Redfield MM. Cardiovascular phenotype in </w:t>
      </w:r>
      <w:proofErr w:type="spellStart"/>
      <w:r w:rsidRPr="001654EB">
        <w:rPr>
          <w:rFonts w:ascii="Book Antiqua" w:hAnsi="Book Antiqua"/>
          <w:kern w:val="2"/>
          <w:lang w:val="en-US" w:eastAsia="zh-CN"/>
        </w:rPr>
        <w:t>HFpEF</w:t>
      </w:r>
      <w:proofErr w:type="spellEnd"/>
      <w:r w:rsidRPr="001654EB">
        <w:rPr>
          <w:rFonts w:ascii="Book Antiqua" w:hAnsi="Book Antiqua"/>
          <w:kern w:val="2"/>
          <w:lang w:val="en-US" w:eastAsia="zh-CN"/>
        </w:rPr>
        <w:t xml:space="preserve"> patients with or without diabetes: a RELAX trial ancillary study. </w:t>
      </w:r>
      <w:r w:rsidRPr="001654EB">
        <w:rPr>
          <w:rFonts w:ascii="Book Antiqua" w:hAnsi="Book Antiqua"/>
          <w:i/>
          <w:kern w:val="2"/>
          <w:lang w:val="en-US" w:eastAsia="zh-CN"/>
        </w:rPr>
        <w:t xml:space="preserve">J Am </w:t>
      </w:r>
      <w:proofErr w:type="spellStart"/>
      <w:r w:rsidRPr="001654EB">
        <w:rPr>
          <w:rFonts w:ascii="Book Antiqua" w:hAnsi="Book Antiqua"/>
          <w:i/>
          <w:kern w:val="2"/>
          <w:lang w:val="en-US" w:eastAsia="zh-CN"/>
        </w:rPr>
        <w:t>Coll</w:t>
      </w:r>
      <w:proofErr w:type="spellEnd"/>
      <w:r w:rsidRPr="001654EB">
        <w:rPr>
          <w:rFonts w:ascii="Book Antiqua" w:hAnsi="Book Antiqua"/>
          <w:i/>
          <w:kern w:val="2"/>
          <w:lang w:val="en-US" w:eastAsia="zh-CN"/>
        </w:rPr>
        <w:t xml:space="preserve"> </w:t>
      </w:r>
      <w:proofErr w:type="spellStart"/>
      <w:r w:rsidRPr="001654EB">
        <w:rPr>
          <w:rFonts w:ascii="Book Antiqua" w:hAnsi="Book Antiqua"/>
          <w:i/>
          <w:kern w:val="2"/>
          <w:lang w:val="en-US" w:eastAsia="zh-CN"/>
        </w:rPr>
        <w:t>Cardiol</w:t>
      </w:r>
      <w:proofErr w:type="spellEnd"/>
      <w:r w:rsidRPr="001654EB">
        <w:rPr>
          <w:rFonts w:ascii="Book Antiqua" w:hAnsi="Book Antiqua"/>
          <w:kern w:val="2"/>
          <w:lang w:val="en-US" w:eastAsia="zh-CN"/>
        </w:rPr>
        <w:t xml:space="preserve"> 2014; </w:t>
      </w:r>
      <w:r w:rsidRPr="001654EB">
        <w:rPr>
          <w:rFonts w:ascii="Book Antiqua" w:hAnsi="Book Antiqua"/>
          <w:b/>
          <w:kern w:val="2"/>
          <w:lang w:val="en-US" w:eastAsia="zh-CN"/>
        </w:rPr>
        <w:t>64</w:t>
      </w:r>
      <w:r w:rsidRPr="001654EB">
        <w:rPr>
          <w:rFonts w:ascii="Book Antiqua" w:hAnsi="Book Antiqua"/>
          <w:kern w:val="2"/>
          <w:lang w:val="en-US" w:eastAsia="zh-CN"/>
        </w:rPr>
        <w:t>: 541-549 [PMID: 25104521 DOI: 10.1016/j.jacc.2014.05.030]</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14 </w:t>
      </w:r>
      <w:r w:rsidRPr="001654EB">
        <w:rPr>
          <w:rFonts w:ascii="Book Antiqua" w:hAnsi="Book Antiqua"/>
          <w:b/>
          <w:kern w:val="2"/>
          <w:lang w:val="en-US" w:eastAsia="zh-CN"/>
        </w:rPr>
        <w:t>Nichols GA</w:t>
      </w:r>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Gullion</w:t>
      </w:r>
      <w:proofErr w:type="spellEnd"/>
      <w:r w:rsidRPr="001654EB">
        <w:rPr>
          <w:rFonts w:ascii="Book Antiqua" w:hAnsi="Book Antiqua"/>
          <w:kern w:val="2"/>
          <w:lang w:val="en-US" w:eastAsia="zh-CN"/>
        </w:rPr>
        <w:t xml:space="preserve"> CM, Koro CE, </w:t>
      </w:r>
      <w:proofErr w:type="spellStart"/>
      <w:r w:rsidRPr="001654EB">
        <w:rPr>
          <w:rFonts w:ascii="Book Antiqua" w:hAnsi="Book Antiqua"/>
          <w:kern w:val="2"/>
          <w:lang w:val="en-US" w:eastAsia="zh-CN"/>
        </w:rPr>
        <w:t>Ephross</w:t>
      </w:r>
      <w:proofErr w:type="spellEnd"/>
      <w:r w:rsidRPr="001654EB">
        <w:rPr>
          <w:rFonts w:ascii="Book Antiqua" w:hAnsi="Book Antiqua"/>
          <w:kern w:val="2"/>
          <w:lang w:val="en-US" w:eastAsia="zh-CN"/>
        </w:rPr>
        <w:t xml:space="preserve"> SA, Brown JB. The incidence of congestive heart failure in type 2 diabetes: an update. </w:t>
      </w:r>
      <w:r w:rsidRPr="001654EB">
        <w:rPr>
          <w:rFonts w:ascii="Book Antiqua" w:hAnsi="Book Antiqua"/>
          <w:i/>
          <w:kern w:val="2"/>
          <w:lang w:val="en-US" w:eastAsia="zh-CN"/>
        </w:rPr>
        <w:t>Diabetes Care</w:t>
      </w:r>
      <w:r w:rsidRPr="001654EB">
        <w:rPr>
          <w:rFonts w:ascii="Book Antiqua" w:hAnsi="Book Antiqua"/>
          <w:kern w:val="2"/>
          <w:lang w:val="en-US" w:eastAsia="zh-CN"/>
        </w:rPr>
        <w:t xml:space="preserve"> 2004; </w:t>
      </w:r>
      <w:r w:rsidRPr="001654EB">
        <w:rPr>
          <w:rFonts w:ascii="Book Antiqua" w:hAnsi="Book Antiqua"/>
          <w:b/>
          <w:kern w:val="2"/>
          <w:lang w:val="en-US" w:eastAsia="zh-CN"/>
        </w:rPr>
        <w:t>27</w:t>
      </w:r>
      <w:r w:rsidRPr="001654EB">
        <w:rPr>
          <w:rFonts w:ascii="Book Antiqua" w:hAnsi="Book Antiqua"/>
          <w:kern w:val="2"/>
          <w:lang w:val="en-US" w:eastAsia="zh-CN"/>
        </w:rPr>
        <w:t>: 1879-1884 [PMID: 15277411 DOI: 10.2337/diacare.27.8.1879]</w:t>
      </w:r>
    </w:p>
    <w:p w:rsidR="001654EB" w:rsidRPr="001654EB" w:rsidRDefault="001654EB" w:rsidP="00577F40">
      <w:pPr>
        <w:widowControl w:val="0"/>
        <w:snapToGrid w:val="0"/>
        <w:spacing w:line="360" w:lineRule="auto"/>
        <w:jc w:val="both"/>
        <w:rPr>
          <w:rFonts w:ascii="Book Antiqua" w:hAnsi="Book Antiqua"/>
          <w:kern w:val="2"/>
          <w:lang w:val="en-US" w:eastAsia="zh-CN"/>
        </w:rPr>
      </w:pPr>
      <w:proofErr w:type="gramStart"/>
      <w:r w:rsidRPr="001654EB">
        <w:rPr>
          <w:rFonts w:ascii="Book Antiqua" w:hAnsi="Book Antiqua"/>
          <w:kern w:val="2"/>
          <w:lang w:val="en-US" w:eastAsia="zh-CN"/>
        </w:rPr>
        <w:t xml:space="preserve">15 </w:t>
      </w:r>
      <w:proofErr w:type="spellStart"/>
      <w:r w:rsidRPr="001654EB">
        <w:rPr>
          <w:rFonts w:ascii="Book Antiqua" w:hAnsi="Book Antiqua"/>
          <w:b/>
          <w:kern w:val="2"/>
          <w:lang w:val="en-US" w:eastAsia="zh-CN"/>
        </w:rPr>
        <w:t>Kannel</w:t>
      </w:r>
      <w:proofErr w:type="spellEnd"/>
      <w:r w:rsidRPr="001654EB">
        <w:rPr>
          <w:rFonts w:ascii="Book Antiqua" w:hAnsi="Book Antiqua"/>
          <w:b/>
          <w:kern w:val="2"/>
          <w:lang w:val="en-US" w:eastAsia="zh-CN"/>
        </w:rPr>
        <w:t xml:space="preserve"> WB</w:t>
      </w:r>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Hjortland</w:t>
      </w:r>
      <w:proofErr w:type="spellEnd"/>
      <w:r w:rsidRPr="001654EB">
        <w:rPr>
          <w:rFonts w:ascii="Book Antiqua" w:hAnsi="Book Antiqua"/>
          <w:kern w:val="2"/>
          <w:lang w:val="en-US" w:eastAsia="zh-CN"/>
        </w:rPr>
        <w:t xml:space="preserve"> M, Castelli WP.</w:t>
      </w:r>
      <w:proofErr w:type="gramEnd"/>
      <w:r w:rsidRPr="001654EB">
        <w:rPr>
          <w:rFonts w:ascii="Book Antiqua" w:hAnsi="Book Antiqua"/>
          <w:kern w:val="2"/>
          <w:lang w:val="en-US" w:eastAsia="zh-CN"/>
        </w:rPr>
        <w:t xml:space="preserve"> Role of diabetes in congestive heart failure: the Framingham study. </w:t>
      </w:r>
      <w:r w:rsidRPr="001654EB">
        <w:rPr>
          <w:rFonts w:ascii="Book Antiqua" w:hAnsi="Book Antiqua"/>
          <w:i/>
          <w:kern w:val="2"/>
          <w:lang w:val="en-US" w:eastAsia="zh-CN"/>
        </w:rPr>
        <w:t xml:space="preserve">Am J </w:t>
      </w:r>
      <w:proofErr w:type="spellStart"/>
      <w:r w:rsidRPr="001654EB">
        <w:rPr>
          <w:rFonts w:ascii="Book Antiqua" w:hAnsi="Book Antiqua"/>
          <w:i/>
          <w:kern w:val="2"/>
          <w:lang w:val="en-US" w:eastAsia="zh-CN"/>
        </w:rPr>
        <w:t>Cardiol</w:t>
      </w:r>
      <w:proofErr w:type="spellEnd"/>
      <w:r w:rsidRPr="001654EB">
        <w:rPr>
          <w:rFonts w:ascii="Book Antiqua" w:hAnsi="Book Antiqua"/>
          <w:kern w:val="2"/>
          <w:lang w:val="en-US" w:eastAsia="zh-CN"/>
        </w:rPr>
        <w:t xml:space="preserve"> 1974; </w:t>
      </w:r>
      <w:r w:rsidRPr="001654EB">
        <w:rPr>
          <w:rFonts w:ascii="Book Antiqua" w:hAnsi="Book Antiqua"/>
          <w:b/>
          <w:kern w:val="2"/>
          <w:lang w:val="en-US" w:eastAsia="zh-CN"/>
        </w:rPr>
        <w:t>34</w:t>
      </w:r>
      <w:r w:rsidRPr="001654EB">
        <w:rPr>
          <w:rFonts w:ascii="Book Antiqua" w:hAnsi="Book Antiqua"/>
          <w:kern w:val="2"/>
          <w:lang w:val="en-US" w:eastAsia="zh-CN"/>
        </w:rPr>
        <w:t xml:space="preserve">: 29-34 [PMID: 4835750 </w:t>
      </w:r>
      <w:r w:rsidRPr="001654EB">
        <w:rPr>
          <w:rFonts w:ascii="Book Antiqua" w:hAnsi="Book Antiqua"/>
          <w:kern w:val="2"/>
          <w:lang w:val="en-US" w:eastAsia="zh-CN"/>
        </w:rPr>
        <w:lastRenderedPageBreak/>
        <w:t>DOI: 10.1016/0002-9149(74)90089-7]</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16 </w:t>
      </w:r>
      <w:proofErr w:type="spellStart"/>
      <w:r w:rsidRPr="001654EB">
        <w:rPr>
          <w:rFonts w:ascii="Book Antiqua" w:hAnsi="Book Antiqua"/>
          <w:b/>
          <w:kern w:val="2"/>
          <w:lang w:val="en-US" w:eastAsia="zh-CN"/>
        </w:rPr>
        <w:t>Rosengren</w:t>
      </w:r>
      <w:proofErr w:type="spellEnd"/>
      <w:r w:rsidRPr="001654EB">
        <w:rPr>
          <w:rFonts w:ascii="Book Antiqua" w:hAnsi="Book Antiqua"/>
          <w:b/>
          <w:kern w:val="2"/>
          <w:lang w:val="en-US" w:eastAsia="zh-CN"/>
        </w:rPr>
        <w:t xml:space="preserve"> A</w:t>
      </w:r>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Vestberg</w:t>
      </w:r>
      <w:proofErr w:type="spellEnd"/>
      <w:r w:rsidRPr="001654EB">
        <w:rPr>
          <w:rFonts w:ascii="Book Antiqua" w:hAnsi="Book Antiqua"/>
          <w:kern w:val="2"/>
          <w:lang w:val="en-US" w:eastAsia="zh-CN"/>
        </w:rPr>
        <w:t xml:space="preserve"> D, </w:t>
      </w:r>
      <w:proofErr w:type="spellStart"/>
      <w:r w:rsidRPr="001654EB">
        <w:rPr>
          <w:rFonts w:ascii="Book Antiqua" w:hAnsi="Book Antiqua"/>
          <w:kern w:val="2"/>
          <w:lang w:val="en-US" w:eastAsia="zh-CN"/>
        </w:rPr>
        <w:t>Svensson</w:t>
      </w:r>
      <w:proofErr w:type="spellEnd"/>
      <w:r w:rsidRPr="001654EB">
        <w:rPr>
          <w:rFonts w:ascii="Book Antiqua" w:hAnsi="Book Antiqua"/>
          <w:kern w:val="2"/>
          <w:lang w:val="en-US" w:eastAsia="zh-CN"/>
        </w:rPr>
        <w:t xml:space="preserve"> AM, </w:t>
      </w:r>
      <w:proofErr w:type="spellStart"/>
      <w:r w:rsidRPr="001654EB">
        <w:rPr>
          <w:rFonts w:ascii="Book Antiqua" w:hAnsi="Book Antiqua"/>
          <w:kern w:val="2"/>
          <w:lang w:val="en-US" w:eastAsia="zh-CN"/>
        </w:rPr>
        <w:t>Kosiborod</w:t>
      </w:r>
      <w:proofErr w:type="spellEnd"/>
      <w:r w:rsidRPr="001654EB">
        <w:rPr>
          <w:rFonts w:ascii="Book Antiqua" w:hAnsi="Book Antiqua"/>
          <w:kern w:val="2"/>
          <w:lang w:val="en-US" w:eastAsia="zh-CN"/>
        </w:rPr>
        <w:t xml:space="preserve"> M, Clements M, </w:t>
      </w:r>
      <w:proofErr w:type="spellStart"/>
      <w:r w:rsidRPr="001654EB">
        <w:rPr>
          <w:rFonts w:ascii="Book Antiqua" w:hAnsi="Book Antiqua"/>
          <w:kern w:val="2"/>
          <w:lang w:val="en-US" w:eastAsia="zh-CN"/>
        </w:rPr>
        <w:t>Rawshani</w:t>
      </w:r>
      <w:proofErr w:type="spellEnd"/>
      <w:r w:rsidRPr="001654EB">
        <w:rPr>
          <w:rFonts w:ascii="Book Antiqua" w:hAnsi="Book Antiqua"/>
          <w:kern w:val="2"/>
          <w:lang w:val="en-US" w:eastAsia="zh-CN"/>
        </w:rPr>
        <w:t xml:space="preserve"> A, </w:t>
      </w:r>
      <w:proofErr w:type="spellStart"/>
      <w:r w:rsidRPr="001654EB">
        <w:rPr>
          <w:rFonts w:ascii="Book Antiqua" w:hAnsi="Book Antiqua"/>
          <w:kern w:val="2"/>
          <w:lang w:val="en-US" w:eastAsia="zh-CN"/>
        </w:rPr>
        <w:t>Pivodic</w:t>
      </w:r>
      <w:proofErr w:type="spellEnd"/>
      <w:r w:rsidRPr="001654EB">
        <w:rPr>
          <w:rFonts w:ascii="Book Antiqua" w:hAnsi="Book Antiqua"/>
          <w:kern w:val="2"/>
          <w:lang w:val="en-US" w:eastAsia="zh-CN"/>
        </w:rPr>
        <w:t xml:space="preserve"> A, </w:t>
      </w:r>
      <w:proofErr w:type="spellStart"/>
      <w:r w:rsidRPr="001654EB">
        <w:rPr>
          <w:rFonts w:ascii="Book Antiqua" w:hAnsi="Book Antiqua"/>
          <w:kern w:val="2"/>
          <w:lang w:val="en-US" w:eastAsia="zh-CN"/>
        </w:rPr>
        <w:t>Gudbjörnsdottir</w:t>
      </w:r>
      <w:proofErr w:type="spellEnd"/>
      <w:r w:rsidRPr="001654EB">
        <w:rPr>
          <w:rFonts w:ascii="Book Antiqua" w:hAnsi="Book Antiqua"/>
          <w:kern w:val="2"/>
          <w:lang w:val="en-US" w:eastAsia="zh-CN"/>
        </w:rPr>
        <w:t xml:space="preserve"> S, Lind M. Long-term excess risk of heart failure in people with type 1 diabetes: a prospective case-control study. </w:t>
      </w:r>
      <w:r w:rsidRPr="001654EB">
        <w:rPr>
          <w:rFonts w:ascii="Book Antiqua" w:hAnsi="Book Antiqua"/>
          <w:i/>
          <w:kern w:val="2"/>
          <w:lang w:val="en-US" w:eastAsia="zh-CN"/>
        </w:rPr>
        <w:t>Lancet Diabetes Endocrinol</w:t>
      </w:r>
      <w:r w:rsidRPr="001654EB">
        <w:rPr>
          <w:rFonts w:ascii="Book Antiqua" w:hAnsi="Book Antiqua"/>
          <w:kern w:val="2"/>
          <w:lang w:val="en-US" w:eastAsia="zh-CN"/>
        </w:rPr>
        <w:t xml:space="preserve"> 2015; </w:t>
      </w:r>
      <w:r w:rsidRPr="001654EB">
        <w:rPr>
          <w:rFonts w:ascii="Book Antiqua" w:hAnsi="Book Antiqua"/>
          <w:b/>
          <w:kern w:val="2"/>
          <w:lang w:val="en-US" w:eastAsia="zh-CN"/>
        </w:rPr>
        <w:t>3</w:t>
      </w:r>
      <w:r w:rsidRPr="001654EB">
        <w:rPr>
          <w:rFonts w:ascii="Book Antiqua" w:hAnsi="Book Antiqua"/>
          <w:kern w:val="2"/>
          <w:lang w:val="en-US" w:eastAsia="zh-CN"/>
        </w:rPr>
        <w:t>: 876-885 [PMID: 26388415 DOI: 10.1016/S2213-8587(15)00292-2]</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17 </w:t>
      </w:r>
      <w:r w:rsidRPr="001654EB">
        <w:rPr>
          <w:rFonts w:ascii="Book Antiqua" w:hAnsi="Book Antiqua"/>
          <w:b/>
          <w:kern w:val="2"/>
          <w:lang w:val="en-US" w:eastAsia="zh-CN"/>
        </w:rPr>
        <w:t>Romero SP</w:t>
      </w:r>
      <w:r w:rsidRPr="001654EB">
        <w:rPr>
          <w:rFonts w:ascii="Book Antiqua" w:hAnsi="Book Antiqua"/>
          <w:kern w:val="2"/>
          <w:lang w:val="en-US" w:eastAsia="zh-CN"/>
        </w:rPr>
        <w:t>, Garcia-</w:t>
      </w:r>
      <w:proofErr w:type="spellStart"/>
      <w:r w:rsidRPr="001654EB">
        <w:rPr>
          <w:rFonts w:ascii="Book Antiqua" w:hAnsi="Book Antiqua"/>
          <w:kern w:val="2"/>
          <w:lang w:val="en-US" w:eastAsia="zh-CN"/>
        </w:rPr>
        <w:t>Egido</w:t>
      </w:r>
      <w:proofErr w:type="spellEnd"/>
      <w:r w:rsidRPr="001654EB">
        <w:rPr>
          <w:rFonts w:ascii="Book Antiqua" w:hAnsi="Book Antiqua"/>
          <w:kern w:val="2"/>
          <w:lang w:val="en-US" w:eastAsia="zh-CN"/>
        </w:rPr>
        <w:t xml:space="preserve"> A, Escobar MA, Andrey JL, </w:t>
      </w:r>
      <w:proofErr w:type="spellStart"/>
      <w:r w:rsidRPr="001654EB">
        <w:rPr>
          <w:rFonts w:ascii="Book Antiqua" w:hAnsi="Book Antiqua"/>
          <w:kern w:val="2"/>
          <w:lang w:val="en-US" w:eastAsia="zh-CN"/>
        </w:rPr>
        <w:t>Corzo</w:t>
      </w:r>
      <w:proofErr w:type="spellEnd"/>
      <w:r w:rsidRPr="001654EB">
        <w:rPr>
          <w:rFonts w:ascii="Book Antiqua" w:hAnsi="Book Antiqua"/>
          <w:kern w:val="2"/>
          <w:lang w:val="en-US" w:eastAsia="zh-CN"/>
        </w:rPr>
        <w:t xml:space="preserve"> R, Perez V, Garcia-</w:t>
      </w:r>
      <w:proofErr w:type="spellStart"/>
      <w:r w:rsidRPr="001654EB">
        <w:rPr>
          <w:rFonts w:ascii="Book Antiqua" w:hAnsi="Book Antiqua"/>
          <w:kern w:val="2"/>
          <w:lang w:val="en-US" w:eastAsia="zh-CN"/>
        </w:rPr>
        <w:t>Domiguez</w:t>
      </w:r>
      <w:proofErr w:type="spellEnd"/>
      <w:r w:rsidRPr="001654EB">
        <w:rPr>
          <w:rFonts w:ascii="Book Antiqua" w:hAnsi="Book Antiqua"/>
          <w:kern w:val="2"/>
          <w:lang w:val="en-US" w:eastAsia="zh-CN"/>
        </w:rPr>
        <w:t xml:space="preserve"> GJ, Gomez F. Impact of new-onset diabetes mellitus and glycemic control on the prognosis of heart failure patients: a propensity-matched study in the community. </w:t>
      </w:r>
      <w:proofErr w:type="spellStart"/>
      <w:r w:rsidRPr="001654EB">
        <w:rPr>
          <w:rFonts w:ascii="Book Antiqua" w:hAnsi="Book Antiqua"/>
          <w:i/>
          <w:kern w:val="2"/>
          <w:lang w:val="en-US" w:eastAsia="zh-CN"/>
        </w:rPr>
        <w:t>Int</w:t>
      </w:r>
      <w:proofErr w:type="spellEnd"/>
      <w:r w:rsidRPr="001654EB">
        <w:rPr>
          <w:rFonts w:ascii="Book Antiqua" w:hAnsi="Book Antiqua"/>
          <w:i/>
          <w:kern w:val="2"/>
          <w:lang w:val="en-US" w:eastAsia="zh-CN"/>
        </w:rPr>
        <w:t xml:space="preserve"> J </w:t>
      </w:r>
      <w:proofErr w:type="spellStart"/>
      <w:r w:rsidRPr="001654EB">
        <w:rPr>
          <w:rFonts w:ascii="Book Antiqua" w:hAnsi="Book Antiqua"/>
          <w:i/>
          <w:kern w:val="2"/>
          <w:lang w:val="en-US" w:eastAsia="zh-CN"/>
        </w:rPr>
        <w:t>Cardiol</w:t>
      </w:r>
      <w:proofErr w:type="spellEnd"/>
      <w:r w:rsidRPr="001654EB">
        <w:rPr>
          <w:rFonts w:ascii="Book Antiqua" w:hAnsi="Book Antiqua"/>
          <w:kern w:val="2"/>
          <w:lang w:val="en-US" w:eastAsia="zh-CN"/>
        </w:rPr>
        <w:t xml:space="preserve"> 2013; </w:t>
      </w:r>
      <w:r w:rsidRPr="001654EB">
        <w:rPr>
          <w:rFonts w:ascii="Book Antiqua" w:hAnsi="Book Antiqua"/>
          <w:b/>
          <w:kern w:val="2"/>
          <w:lang w:val="en-US" w:eastAsia="zh-CN"/>
        </w:rPr>
        <w:t>167</w:t>
      </w:r>
      <w:r w:rsidRPr="001654EB">
        <w:rPr>
          <w:rFonts w:ascii="Book Antiqua" w:hAnsi="Book Antiqua"/>
          <w:kern w:val="2"/>
          <w:lang w:val="en-US" w:eastAsia="zh-CN"/>
        </w:rPr>
        <w:t>: 1206-1216 [PMID: 22560913 DOI: 10.1016/j.ijcard.2012.03.134]</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18 </w:t>
      </w:r>
      <w:proofErr w:type="spellStart"/>
      <w:r w:rsidRPr="001654EB">
        <w:rPr>
          <w:rFonts w:ascii="Book Antiqua" w:hAnsi="Book Antiqua"/>
          <w:b/>
          <w:kern w:val="2"/>
          <w:lang w:val="en-US" w:eastAsia="zh-CN"/>
        </w:rPr>
        <w:t>Sarma</w:t>
      </w:r>
      <w:proofErr w:type="spellEnd"/>
      <w:r w:rsidRPr="001654EB">
        <w:rPr>
          <w:rFonts w:ascii="Book Antiqua" w:hAnsi="Book Antiqua"/>
          <w:b/>
          <w:kern w:val="2"/>
          <w:lang w:val="en-US" w:eastAsia="zh-CN"/>
        </w:rPr>
        <w:t xml:space="preserve"> S</w:t>
      </w:r>
      <w:r w:rsidRPr="001654EB">
        <w:rPr>
          <w:rFonts w:ascii="Book Antiqua" w:hAnsi="Book Antiqua"/>
          <w:kern w:val="2"/>
          <w:lang w:val="en-US" w:eastAsia="zh-CN"/>
        </w:rPr>
        <w:t xml:space="preserve">, Mentz RJ, </w:t>
      </w:r>
      <w:proofErr w:type="spellStart"/>
      <w:r w:rsidRPr="001654EB">
        <w:rPr>
          <w:rFonts w:ascii="Book Antiqua" w:hAnsi="Book Antiqua"/>
          <w:kern w:val="2"/>
          <w:lang w:val="en-US" w:eastAsia="zh-CN"/>
        </w:rPr>
        <w:t>Kwasny</w:t>
      </w:r>
      <w:proofErr w:type="spellEnd"/>
      <w:r w:rsidRPr="001654EB">
        <w:rPr>
          <w:rFonts w:ascii="Book Antiqua" w:hAnsi="Book Antiqua"/>
          <w:kern w:val="2"/>
          <w:lang w:val="en-US" w:eastAsia="zh-CN"/>
        </w:rPr>
        <w:t xml:space="preserve"> MJ, Fought AJ, Huffman M, </w:t>
      </w:r>
      <w:proofErr w:type="spellStart"/>
      <w:r w:rsidRPr="001654EB">
        <w:rPr>
          <w:rFonts w:ascii="Book Antiqua" w:hAnsi="Book Antiqua"/>
          <w:kern w:val="2"/>
          <w:lang w:val="en-US" w:eastAsia="zh-CN"/>
        </w:rPr>
        <w:t>Subacius</w:t>
      </w:r>
      <w:proofErr w:type="spellEnd"/>
      <w:r w:rsidRPr="001654EB">
        <w:rPr>
          <w:rFonts w:ascii="Book Antiqua" w:hAnsi="Book Antiqua"/>
          <w:kern w:val="2"/>
          <w:lang w:val="en-US" w:eastAsia="zh-CN"/>
        </w:rPr>
        <w:t xml:space="preserve"> H, </w:t>
      </w:r>
      <w:proofErr w:type="spellStart"/>
      <w:r w:rsidRPr="001654EB">
        <w:rPr>
          <w:rFonts w:ascii="Book Antiqua" w:hAnsi="Book Antiqua"/>
          <w:kern w:val="2"/>
          <w:lang w:val="en-US" w:eastAsia="zh-CN"/>
        </w:rPr>
        <w:t>Nodari</w:t>
      </w:r>
      <w:proofErr w:type="spellEnd"/>
      <w:r w:rsidRPr="001654EB">
        <w:rPr>
          <w:rFonts w:ascii="Book Antiqua" w:hAnsi="Book Antiqua"/>
          <w:kern w:val="2"/>
          <w:lang w:val="en-US" w:eastAsia="zh-CN"/>
        </w:rPr>
        <w:t xml:space="preserve"> S, </w:t>
      </w:r>
      <w:proofErr w:type="spellStart"/>
      <w:r w:rsidRPr="001654EB">
        <w:rPr>
          <w:rFonts w:ascii="Book Antiqua" w:hAnsi="Book Antiqua"/>
          <w:kern w:val="2"/>
          <w:lang w:val="en-US" w:eastAsia="zh-CN"/>
        </w:rPr>
        <w:t>Konstam</w:t>
      </w:r>
      <w:proofErr w:type="spellEnd"/>
      <w:r w:rsidRPr="001654EB">
        <w:rPr>
          <w:rFonts w:ascii="Book Antiqua" w:hAnsi="Book Antiqua"/>
          <w:kern w:val="2"/>
          <w:lang w:val="en-US" w:eastAsia="zh-CN"/>
        </w:rPr>
        <w:t xml:space="preserve"> M, </w:t>
      </w:r>
      <w:proofErr w:type="spellStart"/>
      <w:r w:rsidRPr="001654EB">
        <w:rPr>
          <w:rFonts w:ascii="Book Antiqua" w:hAnsi="Book Antiqua"/>
          <w:kern w:val="2"/>
          <w:lang w:val="en-US" w:eastAsia="zh-CN"/>
        </w:rPr>
        <w:t>Swedberg</w:t>
      </w:r>
      <w:proofErr w:type="spellEnd"/>
      <w:r w:rsidRPr="001654EB">
        <w:rPr>
          <w:rFonts w:ascii="Book Antiqua" w:hAnsi="Book Antiqua"/>
          <w:kern w:val="2"/>
          <w:lang w:val="en-US" w:eastAsia="zh-CN"/>
        </w:rPr>
        <w:t xml:space="preserve"> K, </w:t>
      </w:r>
      <w:proofErr w:type="spellStart"/>
      <w:r w:rsidRPr="001654EB">
        <w:rPr>
          <w:rFonts w:ascii="Book Antiqua" w:hAnsi="Book Antiqua"/>
          <w:kern w:val="2"/>
          <w:lang w:val="en-US" w:eastAsia="zh-CN"/>
        </w:rPr>
        <w:t>Maggioni</w:t>
      </w:r>
      <w:proofErr w:type="spellEnd"/>
      <w:r w:rsidRPr="001654EB">
        <w:rPr>
          <w:rFonts w:ascii="Book Antiqua" w:hAnsi="Book Antiqua"/>
          <w:kern w:val="2"/>
          <w:lang w:val="en-US" w:eastAsia="zh-CN"/>
        </w:rPr>
        <w:t xml:space="preserve"> AP, </w:t>
      </w:r>
      <w:proofErr w:type="spellStart"/>
      <w:r w:rsidRPr="001654EB">
        <w:rPr>
          <w:rFonts w:ascii="Book Antiqua" w:hAnsi="Book Antiqua"/>
          <w:kern w:val="2"/>
          <w:lang w:val="en-US" w:eastAsia="zh-CN"/>
        </w:rPr>
        <w:t>Zannad</w:t>
      </w:r>
      <w:proofErr w:type="spellEnd"/>
      <w:r w:rsidRPr="001654EB">
        <w:rPr>
          <w:rFonts w:ascii="Book Antiqua" w:hAnsi="Book Antiqua"/>
          <w:kern w:val="2"/>
          <w:lang w:val="en-US" w:eastAsia="zh-CN"/>
        </w:rPr>
        <w:t xml:space="preserve"> F, </w:t>
      </w:r>
      <w:proofErr w:type="spellStart"/>
      <w:r w:rsidRPr="001654EB">
        <w:rPr>
          <w:rFonts w:ascii="Book Antiqua" w:hAnsi="Book Antiqua"/>
          <w:kern w:val="2"/>
          <w:lang w:val="en-US" w:eastAsia="zh-CN"/>
        </w:rPr>
        <w:t>Bonow</w:t>
      </w:r>
      <w:proofErr w:type="spellEnd"/>
      <w:r w:rsidRPr="001654EB">
        <w:rPr>
          <w:rFonts w:ascii="Book Antiqua" w:hAnsi="Book Antiqua"/>
          <w:kern w:val="2"/>
          <w:lang w:val="en-US" w:eastAsia="zh-CN"/>
        </w:rPr>
        <w:t xml:space="preserve"> RO, </w:t>
      </w:r>
      <w:proofErr w:type="spellStart"/>
      <w:r w:rsidRPr="001654EB">
        <w:rPr>
          <w:rFonts w:ascii="Book Antiqua" w:hAnsi="Book Antiqua"/>
          <w:kern w:val="2"/>
          <w:lang w:val="en-US" w:eastAsia="zh-CN"/>
        </w:rPr>
        <w:t>Gheorghiade</w:t>
      </w:r>
      <w:proofErr w:type="spellEnd"/>
      <w:r w:rsidRPr="001654EB">
        <w:rPr>
          <w:rFonts w:ascii="Book Antiqua" w:hAnsi="Book Antiqua"/>
          <w:kern w:val="2"/>
          <w:lang w:val="en-US" w:eastAsia="zh-CN"/>
        </w:rPr>
        <w:t xml:space="preserve"> M; EVEREST investigators. Association between diabetes mellitus and post-discharge outcomes in patients hospitalized with heart failure: findings from the EVEREST trial. </w:t>
      </w:r>
      <w:r w:rsidRPr="001654EB">
        <w:rPr>
          <w:rFonts w:ascii="Book Antiqua" w:hAnsi="Book Antiqua"/>
          <w:i/>
          <w:kern w:val="2"/>
          <w:lang w:val="en-US" w:eastAsia="zh-CN"/>
        </w:rPr>
        <w:t>Eur J Heart Fail</w:t>
      </w:r>
      <w:r w:rsidRPr="001654EB">
        <w:rPr>
          <w:rFonts w:ascii="Book Antiqua" w:hAnsi="Book Antiqua"/>
          <w:kern w:val="2"/>
          <w:lang w:val="en-US" w:eastAsia="zh-CN"/>
        </w:rPr>
        <w:t xml:space="preserve"> 2013; </w:t>
      </w:r>
      <w:r w:rsidRPr="001654EB">
        <w:rPr>
          <w:rFonts w:ascii="Book Antiqua" w:hAnsi="Book Antiqua"/>
          <w:b/>
          <w:kern w:val="2"/>
          <w:lang w:val="en-US" w:eastAsia="zh-CN"/>
        </w:rPr>
        <w:t>15</w:t>
      </w:r>
      <w:r w:rsidRPr="001654EB">
        <w:rPr>
          <w:rFonts w:ascii="Book Antiqua" w:hAnsi="Book Antiqua"/>
          <w:kern w:val="2"/>
          <w:lang w:val="en-US" w:eastAsia="zh-CN"/>
        </w:rPr>
        <w:t>: 194-202 [PMID: 23059198 DOI: 10.1093/</w:t>
      </w:r>
      <w:proofErr w:type="spellStart"/>
      <w:r w:rsidRPr="001654EB">
        <w:rPr>
          <w:rFonts w:ascii="Book Antiqua" w:hAnsi="Book Antiqua"/>
          <w:kern w:val="2"/>
          <w:lang w:val="en-US" w:eastAsia="zh-CN"/>
        </w:rPr>
        <w:t>eurjhf</w:t>
      </w:r>
      <w:proofErr w:type="spellEnd"/>
      <w:r w:rsidRPr="001654EB">
        <w:rPr>
          <w:rFonts w:ascii="Book Antiqua" w:hAnsi="Book Antiqua"/>
          <w:kern w:val="2"/>
          <w:lang w:val="en-US" w:eastAsia="zh-CN"/>
        </w:rPr>
        <w:t>/hfs153]</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19 </w:t>
      </w:r>
      <w:proofErr w:type="spellStart"/>
      <w:r w:rsidRPr="001654EB">
        <w:rPr>
          <w:rFonts w:ascii="Book Antiqua" w:hAnsi="Book Antiqua"/>
          <w:b/>
          <w:kern w:val="2"/>
          <w:lang w:val="en-US" w:eastAsia="zh-CN"/>
        </w:rPr>
        <w:t>Tribouilloy</w:t>
      </w:r>
      <w:proofErr w:type="spellEnd"/>
      <w:r w:rsidRPr="001654EB">
        <w:rPr>
          <w:rFonts w:ascii="Book Antiqua" w:hAnsi="Book Antiqua"/>
          <w:b/>
          <w:kern w:val="2"/>
          <w:lang w:val="en-US" w:eastAsia="zh-CN"/>
        </w:rPr>
        <w:t xml:space="preserve"> C</w:t>
      </w:r>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Rusinaru</w:t>
      </w:r>
      <w:proofErr w:type="spellEnd"/>
      <w:r w:rsidRPr="001654EB">
        <w:rPr>
          <w:rFonts w:ascii="Book Antiqua" w:hAnsi="Book Antiqua"/>
          <w:kern w:val="2"/>
          <w:lang w:val="en-US" w:eastAsia="zh-CN"/>
        </w:rPr>
        <w:t xml:space="preserve"> D, </w:t>
      </w:r>
      <w:proofErr w:type="spellStart"/>
      <w:r w:rsidRPr="001654EB">
        <w:rPr>
          <w:rFonts w:ascii="Book Antiqua" w:hAnsi="Book Antiqua"/>
          <w:kern w:val="2"/>
          <w:lang w:val="en-US" w:eastAsia="zh-CN"/>
        </w:rPr>
        <w:t>Mahjoub</w:t>
      </w:r>
      <w:proofErr w:type="spellEnd"/>
      <w:r w:rsidRPr="001654EB">
        <w:rPr>
          <w:rFonts w:ascii="Book Antiqua" w:hAnsi="Book Antiqua"/>
          <w:kern w:val="2"/>
          <w:lang w:val="en-US" w:eastAsia="zh-CN"/>
        </w:rPr>
        <w:t xml:space="preserve"> H, </w:t>
      </w:r>
      <w:proofErr w:type="spellStart"/>
      <w:r w:rsidRPr="001654EB">
        <w:rPr>
          <w:rFonts w:ascii="Book Antiqua" w:hAnsi="Book Antiqua"/>
          <w:kern w:val="2"/>
          <w:lang w:val="en-US" w:eastAsia="zh-CN"/>
        </w:rPr>
        <w:t>Tartière</w:t>
      </w:r>
      <w:proofErr w:type="spellEnd"/>
      <w:r w:rsidRPr="001654EB">
        <w:rPr>
          <w:rFonts w:ascii="Book Antiqua" w:hAnsi="Book Antiqua"/>
          <w:kern w:val="2"/>
          <w:lang w:val="en-US" w:eastAsia="zh-CN"/>
        </w:rPr>
        <w:t xml:space="preserve"> JM, </w:t>
      </w:r>
      <w:proofErr w:type="spellStart"/>
      <w:r w:rsidRPr="001654EB">
        <w:rPr>
          <w:rFonts w:ascii="Book Antiqua" w:hAnsi="Book Antiqua"/>
          <w:kern w:val="2"/>
          <w:lang w:val="en-US" w:eastAsia="zh-CN"/>
        </w:rPr>
        <w:t>Kesri-Tartière</w:t>
      </w:r>
      <w:proofErr w:type="spellEnd"/>
      <w:r w:rsidRPr="001654EB">
        <w:rPr>
          <w:rFonts w:ascii="Book Antiqua" w:hAnsi="Book Antiqua"/>
          <w:kern w:val="2"/>
          <w:lang w:val="en-US" w:eastAsia="zh-CN"/>
        </w:rPr>
        <w:t xml:space="preserve"> L, Godard S, Peltier M. Prognostic impact of diabetes mellitus in patients with heart failure and preserved ejection fraction: a prospective five-year study. </w:t>
      </w:r>
      <w:r w:rsidRPr="001654EB">
        <w:rPr>
          <w:rFonts w:ascii="Book Antiqua" w:hAnsi="Book Antiqua"/>
          <w:i/>
          <w:kern w:val="2"/>
          <w:lang w:val="en-US" w:eastAsia="zh-CN"/>
        </w:rPr>
        <w:t>Heart</w:t>
      </w:r>
      <w:r w:rsidRPr="001654EB">
        <w:rPr>
          <w:rFonts w:ascii="Book Antiqua" w:hAnsi="Book Antiqua"/>
          <w:kern w:val="2"/>
          <w:lang w:val="en-US" w:eastAsia="zh-CN"/>
        </w:rPr>
        <w:t xml:space="preserve"> 2008; </w:t>
      </w:r>
      <w:r w:rsidRPr="001654EB">
        <w:rPr>
          <w:rFonts w:ascii="Book Antiqua" w:hAnsi="Book Antiqua"/>
          <w:b/>
          <w:kern w:val="2"/>
          <w:lang w:val="en-US" w:eastAsia="zh-CN"/>
        </w:rPr>
        <w:t>94</w:t>
      </w:r>
      <w:r w:rsidRPr="001654EB">
        <w:rPr>
          <w:rFonts w:ascii="Book Antiqua" w:hAnsi="Book Antiqua"/>
          <w:kern w:val="2"/>
          <w:lang w:val="en-US" w:eastAsia="zh-CN"/>
        </w:rPr>
        <w:t>: 1450-1455 [PMID: 18208832 DOI: 10.1136/hrt.2007.128769]</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20 </w:t>
      </w:r>
      <w:proofErr w:type="spellStart"/>
      <w:r w:rsidRPr="001654EB">
        <w:rPr>
          <w:rFonts w:ascii="Book Antiqua" w:hAnsi="Book Antiqua"/>
          <w:b/>
          <w:kern w:val="2"/>
          <w:lang w:val="en-US" w:eastAsia="zh-CN"/>
        </w:rPr>
        <w:t>Gustafsson</w:t>
      </w:r>
      <w:proofErr w:type="spellEnd"/>
      <w:r w:rsidRPr="001654EB">
        <w:rPr>
          <w:rFonts w:ascii="Book Antiqua" w:hAnsi="Book Antiqua"/>
          <w:b/>
          <w:kern w:val="2"/>
          <w:lang w:val="en-US" w:eastAsia="zh-CN"/>
        </w:rPr>
        <w:t xml:space="preserve"> I</w:t>
      </w:r>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Brendorp</w:t>
      </w:r>
      <w:proofErr w:type="spellEnd"/>
      <w:r w:rsidRPr="001654EB">
        <w:rPr>
          <w:rFonts w:ascii="Book Antiqua" w:hAnsi="Book Antiqua"/>
          <w:kern w:val="2"/>
          <w:lang w:val="en-US" w:eastAsia="zh-CN"/>
        </w:rPr>
        <w:t xml:space="preserve"> B, </w:t>
      </w:r>
      <w:proofErr w:type="spellStart"/>
      <w:r w:rsidRPr="001654EB">
        <w:rPr>
          <w:rFonts w:ascii="Book Antiqua" w:hAnsi="Book Antiqua"/>
          <w:kern w:val="2"/>
          <w:lang w:val="en-US" w:eastAsia="zh-CN"/>
        </w:rPr>
        <w:t>Seibaek</w:t>
      </w:r>
      <w:proofErr w:type="spellEnd"/>
      <w:r w:rsidRPr="001654EB">
        <w:rPr>
          <w:rFonts w:ascii="Book Antiqua" w:hAnsi="Book Antiqua"/>
          <w:kern w:val="2"/>
          <w:lang w:val="en-US" w:eastAsia="zh-CN"/>
        </w:rPr>
        <w:t xml:space="preserve"> M, </w:t>
      </w:r>
      <w:proofErr w:type="spellStart"/>
      <w:r w:rsidRPr="001654EB">
        <w:rPr>
          <w:rFonts w:ascii="Book Antiqua" w:hAnsi="Book Antiqua"/>
          <w:kern w:val="2"/>
          <w:lang w:val="en-US" w:eastAsia="zh-CN"/>
        </w:rPr>
        <w:t>Burchardt</w:t>
      </w:r>
      <w:proofErr w:type="spellEnd"/>
      <w:r w:rsidRPr="001654EB">
        <w:rPr>
          <w:rFonts w:ascii="Book Antiqua" w:hAnsi="Book Antiqua"/>
          <w:kern w:val="2"/>
          <w:lang w:val="en-US" w:eastAsia="zh-CN"/>
        </w:rPr>
        <w:t xml:space="preserve"> H, Hildebrandt P, </w:t>
      </w:r>
      <w:proofErr w:type="spellStart"/>
      <w:r w:rsidRPr="001654EB">
        <w:rPr>
          <w:rFonts w:ascii="Book Antiqua" w:hAnsi="Book Antiqua"/>
          <w:kern w:val="2"/>
          <w:lang w:val="en-US" w:eastAsia="zh-CN"/>
        </w:rPr>
        <w:t>Køber</w:t>
      </w:r>
      <w:proofErr w:type="spellEnd"/>
      <w:r w:rsidRPr="001654EB">
        <w:rPr>
          <w:rFonts w:ascii="Book Antiqua" w:hAnsi="Book Antiqua"/>
          <w:kern w:val="2"/>
          <w:lang w:val="en-US" w:eastAsia="zh-CN"/>
        </w:rPr>
        <w:t xml:space="preserve"> L, </w:t>
      </w:r>
      <w:proofErr w:type="spellStart"/>
      <w:r w:rsidRPr="001654EB">
        <w:rPr>
          <w:rFonts w:ascii="Book Antiqua" w:hAnsi="Book Antiqua"/>
          <w:kern w:val="2"/>
          <w:lang w:val="en-US" w:eastAsia="zh-CN"/>
        </w:rPr>
        <w:t>Torp</w:t>
      </w:r>
      <w:proofErr w:type="spellEnd"/>
      <w:r w:rsidRPr="001654EB">
        <w:rPr>
          <w:rFonts w:ascii="Book Antiqua" w:hAnsi="Book Antiqua"/>
          <w:kern w:val="2"/>
          <w:lang w:val="en-US" w:eastAsia="zh-CN"/>
        </w:rPr>
        <w:t xml:space="preserve">-Pedersen C; Danish </w:t>
      </w:r>
      <w:proofErr w:type="spellStart"/>
      <w:r w:rsidRPr="001654EB">
        <w:rPr>
          <w:rFonts w:ascii="Book Antiqua" w:hAnsi="Book Antiqua"/>
          <w:kern w:val="2"/>
          <w:lang w:val="en-US" w:eastAsia="zh-CN"/>
        </w:rPr>
        <w:t>Investigatord</w:t>
      </w:r>
      <w:proofErr w:type="spellEnd"/>
      <w:r w:rsidRPr="001654EB">
        <w:rPr>
          <w:rFonts w:ascii="Book Antiqua" w:hAnsi="Book Antiqua"/>
          <w:kern w:val="2"/>
          <w:lang w:val="en-US" w:eastAsia="zh-CN"/>
        </w:rPr>
        <w:t xml:space="preserve"> of Arrhythmia and Mortality on </w:t>
      </w:r>
      <w:proofErr w:type="spellStart"/>
      <w:r w:rsidRPr="001654EB">
        <w:rPr>
          <w:rFonts w:ascii="Book Antiqua" w:hAnsi="Book Antiqua"/>
          <w:kern w:val="2"/>
          <w:lang w:val="en-US" w:eastAsia="zh-CN"/>
        </w:rPr>
        <w:t>Dofetilde</w:t>
      </w:r>
      <w:proofErr w:type="spellEnd"/>
      <w:r w:rsidRPr="001654EB">
        <w:rPr>
          <w:rFonts w:ascii="Book Antiqua" w:hAnsi="Book Antiqua"/>
          <w:kern w:val="2"/>
          <w:lang w:val="en-US" w:eastAsia="zh-CN"/>
        </w:rPr>
        <w:t xml:space="preserve"> Study Group. Influence of diabetes and diabetes-gender interaction on the risk of death in patients hospitalized with congestive heart failure. </w:t>
      </w:r>
      <w:r w:rsidRPr="001654EB">
        <w:rPr>
          <w:rFonts w:ascii="Book Antiqua" w:hAnsi="Book Antiqua"/>
          <w:i/>
          <w:kern w:val="2"/>
          <w:lang w:val="en-US" w:eastAsia="zh-CN"/>
        </w:rPr>
        <w:t xml:space="preserve">J Am </w:t>
      </w:r>
      <w:proofErr w:type="spellStart"/>
      <w:r w:rsidRPr="001654EB">
        <w:rPr>
          <w:rFonts w:ascii="Book Antiqua" w:hAnsi="Book Antiqua"/>
          <w:i/>
          <w:kern w:val="2"/>
          <w:lang w:val="en-US" w:eastAsia="zh-CN"/>
        </w:rPr>
        <w:t>Coll</w:t>
      </w:r>
      <w:proofErr w:type="spellEnd"/>
      <w:r w:rsidRPr="001654EB">
        <w:rPr>
          <w:rFonts w:ascii="Book Antiqua" w:hAnsi="Book Antiqua"/>
          <w:i/>
          <w:kern w:val="2"/>
          <w:lang w:val="en-US" w:eastAsia="zh-CN"/>
        </w:rPr>
        <w:t xml:space="preserve"> </w:t>
      </w:r>
      <w:proofErr w:type="spellStart"/>
      <w:r w:rsidRPr="001654EB">
        <w:rPr>
          <w:rFonts w:ascii="Book Antiqua" w:hAnsi="Book Antiqua"/>
          <w:i/>
          <w:kern w:val="2"/>
          <w:lang w:val="en-US" w:eastAsia="zh-CN"/>
        </w:rPr>
        <w:t>Cardiol</w:t>
      </w:r>
      <w:proofErr w:type="spellEnd"/>
      <w:r w:rsidRPr="001654EB">
        <w:rPr>
          <w:rFonts w:ascii="Book Antiqua" w:hAnsi="Book Antiqua"/>
          <w:kern w:val="2"/>
          <w:lang w:val="en-US" w:eastAsia="zh-CN"/>
        </w:rPr>
        <w:t xml:space="preserve"> 2004; </w:t>
      </w:r>
      <w:r w:rsidRPr="001654EB">
        <w:rPr>
          <w:rFonts w:ascii="Book Antiqua" w:hAnsi="Book Antiqua"/>
          <w:b/>
          <w:kern w:val="2"/>
          <w:lang w:val="en-US" w:eastAsia="zh-CN"/>
        </w:rPr>
        <w:t>43</w:t>
      </w:r>
      <w:r w:rsidRPr="001654EB">
        <w:rPr>
          <w:rFonts w:ascii="Book Antiqua" w:hAnsi="Book Antiqua"/>
          <w:kern w:val="2"/>
          <w:lang w:val="en-US" w:eastAsia="zh-CN"/>
        </w:rPr>
        <w:t>: 771-777 [PMID: 14998615 DOI: 10.1016/j.jacc.2003.11.024]</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21 </w:t>
      </w:r>
      <w:proofErr w:type="spellStart"/>
      <w:r w:rsidRPr="001654EB">
        <w:rPr>
          <w:rFonts w:ascii="Book Antiqua" w:hAnsi="Book Antiqua"/>
          <w:b/>
          <w:kern w:val="2"/>
          <w:lang w:val="en-US" w:eastAsia="zh-CN"/>
        </w:rPr>
        <w:t>Dauriz</w:t>
      </w:r>
      <w:proofErr w:type="spellEnd"/>
      <w:r w:rsidRPr="001654EB">
        <w:rPr>
          <w:rFonts w:ascii="Book Antiqua" w:hAnsi="Book Antiqua"/>
          <w:b/>
          <w:kern w:val="2"/>
          <w:lang w:val="en-US" w:eastAsia="zh-CN"/>
        </w:rPr>
        <w:t xml:space="preserve"> M</w:t>
      </w:r>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Mantovani</w:t>
      </w:r>
      <w:proofErr w:type="spellEnd"/>
      <w:r w:rsidRPr="001654EB">
        <w:rPr>
          <w:rFonts w:ascii="Book Antiqua" w:hAnsi="Book Antiqua"/>
          <w:kern w:val="2"/>
          <w:lang w:val="en-US" w:eastAsia="zh-CN"/>
        </w:rPr>
        <w:t xml:space="preserve"> A, </w:t>
      </w:r>
      <w:proofErr w:type="spellStart"/>
      <w:r w:rsidRPr="001654EB">
        <w:rPr>
          <w:rFonts w:ascii="Book Antiqua" w:hAnsi="Book Antiqua"/>
          <w:kern w:val="2"/>
          <w:lang w:val="en-US" w:eastAsia="zh-CN"/>
        </w:rPr>
        <w:t>Bonapace</w:t>
      </w:r>
      <w:proofErr w:type="spellEnd"/>
      <w:r w:rsidRPr="001654EB">
        <w:rPr>
          <w:rFonts w:ascii="Book Antiqua" w:hAnsi="Book Antiqua"/>
          <w:kern w:val="2"/>
          <w:lang w:val="en-US" w:eastAsia="zh-CN"/>
        </w:rPr>
        <w:t xml:space="preserve"> S, </w:t>
      </w:r>
      <w:proofErr w:type="spellStart"/>
      <w:r w:rsidRPr="001654EB">
        <w:rPr>
          <w:rFonts w:ascii="Book Antiqua" w:hAnsi="Book Antiqua"/>
          <w:kern w:val="2"/>
          <w:lang w:val="en-US" w:eastAsia="zh-CN"/>
        </w:rPr>
        <w:t>Verlato</w:t>
      </w:r>
      <w:proofErr w:type="spellEnd"/>
      <w:r w:rsidRPr="001654EB">
        <w:rPr>
          <w:rFonts w:ascii="Book Antiqua" w:hAnsi="Book Antiqua"/>
          <w:kern w:val="2"/>
          <w:lang w:val="en-US" w:eastAsia="zh-CN"/>
        </w:rPr>
        <w:t xml:space="preserve"> G, </w:t>
      </w:r>
      <w:proofErr w:type="spellStart"/>
      <w:r w:rsidRPr="001654EB">
        <w:rPr>
          <w:rFonts w:ascii="Book Antiqua" w:hAnsi="Book Antiqua"/>
          <w:kern w:val="2"/>
          <w:lang w:val="en-US" w:eastAsia="zh-CN"/>
        </w:rPr>
        <w:t>Zoppini</w:t>
      </w:r>
      <w:proofErr w:type="spellEnd"/>
      <w:r w:rsidRPr="001654EB">
        <w:rPr>
          <w:rFonts w:ascii="Book Antiqua" w:hAnsi="Book Antiqua"/>
          <w:kern w:val="2"/>
          <w:lang w:val="en-US" w:eastAsia="zh-CN"/>
        </w:rPr>
        <w:t xml:space="preserve"> G, </w:t>
      </w:r>
      <w:proofErr w:type="spellStart"/>
      <w:r w:rsidRPr="001654EB">
        <w:rPr>
          <w:rFonts w:ascii="Book Antiqua" w:hAnsi="Book Antiqua"/>
          <w:kern w:val="2"/>
          <w:lang w:val="en-US" w:eastAsia="zh-CN"/>
        </w:rPr>
        <w:t>Bonora</w:t>
      </w:r>
      <w:proofErr w:type="spellEnd"/>
      <w:r w:rsidRPr="001654EB">
        <w:rPr>
          <w:rFonts w:ascii="Book Antiqua" w:hAnsi="Book Antiqua"/>
          <w:kern w:val="2"/>
          <w:lang w:val="en-US" w:eastAsia="zh-CN"/>
        </w:rPr>
        <w:t xml:space="preserve"> E, </w:t>
      </w:r>
      <w:proofErr w:type="spellStart"/>
      <w:r w:rsidRPr="001654EB">
        <w:rPr>
          <w:rFonts w:ascii="Book Antiqua" w:hAnsi="Book Antiqua"/>
          <w:kern w:val="2"/>
          <w:lang w:val="en-US" w:eastAsia="zh-CN"/>
        </w:rPr>
        <w:t>Targher</w:t>
      </w:r>
      <w:proofErr w:type="spellEnd"/>
      <w:r w:rsidRPr="001654EB">
        <w:rPr>
          <w:rFonts w:ascii="Book Antiqua" w:hAnsi="Book Antiqua"/>
          <w:kern w:val="2"/>
          <w:lang w:val="en-US" w:eastAsia="zh-CN"/>
        </w:rPr>
        <w:t xml:space="preserve"> G. Prognostic Impact of Diabetes on Long-term Survival Outcomes in Patients With Heart Failure: A Meta-analysis. </w:t>
      </w:r>
      <w:r w:rsidRPr="001654EB">
        <w:rPr>
          <w:rFonts w:ascii="Book Antiqua" w:hAnsi="Book Antiqua"/>
          <w:i/>
          <w:kern w:val="2"/>
          <w:lang w:val="en-US" w:eastAsia="zh-CN"/>
        </w:rPr>
        <w:t>Diabetes Care</w:t>
      </w:r>
      <w:r w:rsidRPr="001654EB">
        <w:rPr>
          <w:rFonts w:ascii="Book Antiqua" w:hAnsi="Book Antiqua"/>
          <w:kern w:val="2"/>
          <w:lang w:val="en-US" w:eastAsia="zh-CN"/>
        </w:rPr>
        <w:t xml:space="preserve"> 2017; </w:t>
      </w:r>
      <w:r w:rsidRPr="001654EB">
        <w:rPr>
          <w:rFonts w:ascii="Book Antiqua" w:hAnsi="Book Antiqua"/>
          <w:b/>
          <w:kern w:val="2"/>
          <w:lang w:val="en-US" w:eastAsia="zh-CN"/>
        </w:rPr>
        <w:t>40</w:t>
      </w:r>
      <w:r w:rsidRPr="001654EB">
        <w:rPr>
          <w:rFonts w:ascii="Book Antiqua" w:hAnsi="Book Antiqua"/>
          <w:kern w:val="2"/>
          <w:lang w:val="en-US" w:eastAsia="zh-CN"/>
        </w:rPr>
        <w:t>: 1597-1605 [PMID: 29061587 DOI: 10.2337/dc17-0697]</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lastRenderedPageBreak/>
        <w:t xml:space="preserve">22 </w:t>
      </w:r>
      <w:r w:rsidRPr="001654EB">
        <w:rPr>
          <w:rFonts w:ascii="Book Antiqua" w:hAnsi="Book Antiqua"/>
          <w:b/>
          <w:kern w:val="2"/>
          <w:lang w:val="en-US" w:eastAsia="zh-CN"/>
        </w:rPr>
        <w:t>Zhu J</w:t>
      </w:r>
      <w:r w:rsidRPr="001654EB">
        <w:rPr>
          <w:rFonts w:ascii="Book Antiqua" w:hAnsi="Book Antiqua"/>
          <w:kern w:val="2"/>
          <w:lang w:val="en-US" w:eastAsia="zh-CN"/>
        </w:rPr>
        <w:t xml:space="preserve">, Kahn P, Knudsen J, Mehta SN, </w:t>
      </w:r>
      <w:proofErr w:type="spellStart"/>
      <w:r w:rsidRPr="001654EB">
        <w:rPr>
          <w:rFonts w:ascii="Book Antiqua" w:hAnsi="Book Antiqua"/>
          <w:kern w:val="2"/>
          <w:lang w:val="en-US" w:eastAsia="zh-CN"/>
        </w:rPr>
        <w:t>Gabbay</w:t>
      </w:r>
      <w:proofErr w:type="spellEnd"/>
      <w:r w:rsidRPr="001654EB">
        <w:rPr>
          <w:rFonts w:ascii="Book Antiqua" w:hAnsi="Book Antiqua"/>
          <w:kern w:val="2"/>
          <w:lang w:val="en-US" w:eastAsia="zh-CN"/>
        </w:rPr>
        <w:t xml:space="preserve"> RA. </w:t>
      </w:r>
      <w:proofErr w:type="gramStart"/>
      <w:r w:rsidRPr="001654EB">
        <w:rPr>
          <w:rFonts w:ascii="Book Antiqua" w:hAnsi="Book Antiqua"/>
          <w:kern w:val="2"/>
          <w:lang w:val="en-US" w:eastAsia="zh-CN"/>
        </w:rPr>
        <w:t>Predictive Model for Estimating the Cost of Incident Diabetes Complications.</w:t>
      </w:r>
      <w:proofErr w:type="gramEnd"/>
      <w:r w:rsidRPr="001654EB">
        <w:rPr>
          <w:rFonts w:ascii="Book Antiqua" w:hAnsi="Book Antiqua"/>
          <w:kern w:val="2"/>
          <w:lang w:val="en-US" w:eastAsia="zh-CN"/>
        </w:rPr>
        <w:t xml:space="preserve"> </w:t>
      </w:r>
      <w:r w:rsidRPr="001654EB">
        <w:rPr>
          <w:rFonts w:ascii="Book Antiqua" w:hAnsi="Book Antiqua"/>
          <w:i/>
          <w:kern w:val="2"/>
          <w:lang w:val="en-US" w:eastAsia="zh-CN"/>
        </w:rPr>
        <w:t xml:space="preserve">Diabetes </w:t>
      </w:r>
      <w:proofErr w:type="spellStart"/>
      <w:r w:rsidRPr="001654EB">
        <w:rPr>
          <w:rFonts w:ascii="Book Antiqua" w:hAnsi="Book Antiqua"/>
          <w:i/>
          <w:kern w:val="2"/>
          <w:lang w:val="en-US" w:eastAsia="zh-CN"/>
        </w:rPr>
        <w:t>Technol</w:t>
      </w:r>
      <w:proofErr w:type="spellEnd"/>
      <w:r w:rsidRPr="001654EB">
        <w:rPr>
          <w:rFonts w:ascii="Book Antiqua" w:hAnsi="Book Antiqua"/>
          <w:i/>
          <w:kern w:val="2"/>
          <w:lang w:val="en-US" w:eastAsia="zh-CN"/>
        </w:rPr>
        <w:t xml:space="preserve"> </w:t>
      </w:r>
      <w:proofErr w:type="spellStart"/>
      <w:r w:rsidRPr="001654EB">
        <w:rPr>
          <w:rFonts w:ascii="Book Antiqua" w:hAnsi="Book Antiqua"/>
          <w:i/>
          <w:kern w:val="2"/>
          <w:lang w:val="en-US" w:eastAsia="zh-CN"/>
        </w:rPr>
        <w:t>Ther</w:t>
      </w:r>
      <w:proofErr w:type="spellEnd"/>
      <w:r w:rsidRPr="001654EB">
        <w:rPr>
          <w:rFonts w:ascii="Book Antiqua" w:hAnsi="Book Antiqua"/>
          <w:kern w:val="2"/>
          <w:lang w:val="en-US" w:eastAsia="zh-CN"/>
        </w:rPr>
        <w:t xml:space="preserve"> 2016; </w:t>
      </w:r>
      <w:r w:rsidRPr="001654EB">
        <w:rPr>
          <w:rFonts w:ascii="Book Antiqua" w:hAnsi="Book Antiqua"/>
          <w:b/>
          <w:kern w:val="2"/>
          <w:lang w:val="en-US" w:eastAsia="zh-CN"/>
        </w:rPr>
        <w:t>18</w:t>
      </w:r>
      <w:r w:rsidRPr="001654EB">
        <w:rPr>
          <w:rFonts w:ascii="Book Antiqua" w:hAnsi="Book Antiqua"/>
          <w:kern w:val="2"/>
          <w:lang w:val="en-US" w:eastAsia="zh-CN"/>
        </w:rPr>
        <w:t>: 625-634 [PMID: 27583583 DOI: 10.1089/dia.2016.0132]</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23 </w:t>
      </w:r>
      <w:proofErr w:type="spellStart"/>
      <w:r w:rsidRPr="001654EB">
        <w:rPr>
          <w:rFonts w:ascii="Book Antiqua" w:hAnsi="Book Antiqua"/>
          <w:b/>
          <w:kern w:val="2"/>
          <w:lang w:val="en-US" w:eastAsia="zh-CN"/>
        </w:rPr>
        <w:t>Sandesara</w:t>
      </w:r>
      <w:proofErr w:type="spellEnd"/>
      <w:r w:rsidRPr="001654EB">
        <w:rPr>
          <w:rFonts w:ascii="Book Antiqua" w:hAnsi="Book Antiqua"/>
          <w:b/>
          <w:kern w:val="2"/>
          <w:lang w:val="en-US" w:eastAsia="zh-CN"/>
        </w:rPr>
        <w:t xml:space="preserve"> PB</w:t>
      </w:r>
      <w:r w:rsidRPr="001654EB">
        <w:rPr>
          <w:rFonts w:ascii="Book Antiqua" w:hAnsi="Book Antiqua"/>
          <w:kern w:val="2"/>
          <w:lang w:val="en-US" w:eastAsia="zh-CN"/>
        </w:rPr>
        <w:t xml:space="preserve">, O'Neal WT, Kelli HM, </w:t>
      </w:r>
      <w:proofErr w:type="spellStart"/>
      <w:r w:rsidRPr="001654EB">
        <w:rPr>
          <w:rFonts w:ascii="Book Antiqua" w:hAnsi="Book Antiqua"/>
          <w:kern w:val="2"/>
          <w:lang w:val="en-US" w:eastAsia="zh-CN"/>
        </w:rPr>
        <w:t>Samman-Tahhan</w:t>
      </w:r>
      <w:proofErr w:type="spellEnd"/>
      <w:r w:rsidRPr="001654EB">
        <w:rPr>
          <w:rFonts w:ascii="Book Antiqua" w:hAnsi="Book Antiqua"/>
          <w:kern w:val="2"/>
          <w:lang w:val="en-US" w:eastAsia="zh-CN"/>
        </w:rPr>
        <w:t xml:space="preserve"> A, </w:t>
      </w:r>
      <w:proofErr w:type="spellStart"/>
      <w:r w:rsidRPr="001654EB">
        <w:rPr>
          <w:rFonts w:ascii="Book Antiqua" w:hAnsi="Book Antiqua"/>
          <w:kern w:val="2"/>
          <w:lang w:val="en-US" w:eastAsia="zh-CN"/>
        </w:rPr>
        <w:t>Hammadah</w:t>
      </w:r>
      <w:proofErr w:type="spellEnd"/>
      <w:r w:rsidRPr="001654EB">
        <w:rPr>
          <w:rFonts w:ascii="Book Antiqua" w:hAnsi="Book Antiqua"/>
          <w:kern w:val="2"/>
          <w:lang w:val="en-US" w:eastAsia="zh-CN"/>
        </w:rPr>
        <w:t xml:space="preserve"> M, </w:t>
      </w:r>
      <w:proofErr w:type="spellStart"/>
      <w:r w:rsidRPr="001654EB">
        <w:rPr>
          <w:rFonts w:ascii="Book Antiqua" w:hAnsi="Book Antiqua"/>
          <w:kern w:val="2"/>
          <w:lang w:val="en-US" w:eastAsia="zh-CN"/>
        </w:rPr>
        <w:t>Quyyumi</w:t>
      </w:r>
      <w:proofErr w:type="spellEnd"/>
      <w:r w:rsidRPr="001654EB">
        <w:rPr>
          <w:rFonts w:ascii="Book Antiqua" w:hAnsi="Book Antiqua"/>
          <w:kern w:val="2"/>
          <w:lang w:val="en-US" w:eastAsia="zh-CN"/>
        </w:rPr>
        <w:t xml:space="preserve"> AA, Sperling LS. The Prognostic Significance of Diabetes and Microvascular Complications in Patients </w:t>
      </w:r>
      <w:proofErr w:type="gramStart"/>
      <w:r w:rsidRPr="001654EB">
        <w:rPr>
          <w:rFonts w:ascii="Book Antiqua" w:hAnsi="Book Antiqua"/>
          <w:kern w:val="2"/>
          <w:lang w:val="en-US" w:eastAsia="zh-CN"/>
        </w:rPr>
        <w:t>With</w:t>
      </w:r>
      <w:proofErr w:type="gramEnd"/>
      <w:r w:rsidRPr="001654EB">
        <w:rPr>
          <w:rFonts w:ascii="Book Antiqua" w:hAnsi="Book Antiqua"/>
          <w:kern w:val="2"/>
          <w:lang w:val="en-US" w:eastAsia="zh-CN"/>
        </w:rPr>
        <w:t xml:space="preserve"> Heart Failure With Preserved Ejection Fraction. </w:t>
      </w:r>
      <w:r w:rsidRPr="001654EB">
        <w:rPr>
          <w:rFonts w:ascii="Book Antiqua" w:hAnsi="Book Antiqua"/>
          <w:i/>
          <w:kern w:val="2"/>
          <w:lang w:val="en-US" w:eastAsia="zh-CN"/>
        </w:rPr>
        <w:t>Diabetes Care</w:t>
      </w:r>
      <w:r w:rsidRPr="001654EB">
        <w:rPr>
          <w:rFonts w:ascii="Book Antiqua" w:hAnsi="Book Antiqua"/>
          <w:kern w:val="2"/>
          <w:lang w:val="en-US" w:eastAsia="zh-CN"/>
        </w:rPr>
        <w:t xml:space="preserve"> 2018; </w:t>
      </w:r>
      <w:r w:rsidRPr="001654EB">
        <w:rPr>
          <w:rFonts w:ascii="Book Antiqua" w:hAnsi="Book Antiqua"/>
          <w:b/>
          <w:kern w:val="2"/>
          <w:lang w:val="en-US" w:eastAsia="zh-CN"/>
        </w:rPr>
        <w:t>41</w:t>
      </w:r>
      <w:r w:rsidRPr="001654EB">
        <w:rPr>
          <w:rFonts w:ascii="Book Antiqua" w:hAnsi="Book Antiqua"/>
          <w:kern w:val="2"/>
          <w:lang w:val="en-US" w:eastAsia="zh-CN"/>
        </w:rPr>
        <w:t>: 150-155 [PMID: 29051160 DOI: 10.2337/dc17-0755]</w:t>
      </w:r>
    </w:p>
    <w:p w:rsidR="001654EB" w:rsidRPr="001654EB" w:rsidRDefault="001654EB" w:rsidP="00577F40">
      <w:pPr>
        <w:widowControl w:val="0"/>
        <w:snapToGrid w:val="0"/>
        <w:spacing w:line="360" w:lineRule="auto"/>
        <w:jc w:val="both"/>
        <w:rPr>
          <w:rFonts w:ascii="Book Antiqua" w:hAnsi="Book Antiqua"/>
          <w:kern w:val="2"/>
          <w:lang w:val="en-US" w:eastAsia="zh-CN"/>
        </w:rPr>
      </w:pPr>
      <w:proofErr w:type="gramStart"/>
      <w:r w:rsidRPr="001654EB">
        <w:rPr>
          <w:rFonts w:ascii="Book Antiqua" w:hAnsi="Book Antiqua"/>
          <w:kern w:val="2"/>
          <w:lang w:val="en-US" w:eastAsia="zh-CN"/>
        </w:rPr>
        <w:t xml:space="preserve">24 </w:t>
      </w:r>
      <w:proofErr w:type="spellStart"/>
      <w:r w:rsidRPr="001654EB">
        <w:rPr>
          <w:rFonts w:ascii="Book Antiqua" w:hAnsi="Book Antiqua"/>
          <w:b/>
          <w:kern w:val="2"/>
          <w:lang w:val="en-US" w:eastAsia="zh-CN"/>
        </w:rPr>
        <w:t>Lehrke</w:t>
      </w:r>
      <w:proofErr w:type="spellEnd"/>
      <w:r w:rsidRPr="001654EB">
        <w:rPr>
          <w:rFonts w:ascii="Book Antiqua" w:hAnsi="Book Antiqua"/>
          <w:b/>
          <w:kern w:val="2"/>
          <w:lang w:val="en-US" w:eastAsia="zh-CN"/>
        </w:rPr>
        <w:t xml:space="preserve"> M</w:t>
      </w:r>
      <w:r w:rsidRPr="001654EB">
        <w:rPr>
          <w:rFonts w:ascii="Book Antiqua" w:hAnsi="Book Antiqua"/>
          <w:kern w:val="2"/>
          <w:lang w:val="en-US" w:eastAsia="zh-CN"/>
        </w:rPr>
        <w:t>, Marx N. Diabetes Mellitus and Heart Failure.</w:t>
      </w:r>
      <w:proofErr w:type="gramEnd"/>
      <w:r w:rsidRPr="001654EB">
        <w:rPr>
          <w:rFonts w:ascii="Book Antiqua" w:hAnsi="Book Antiqua"/>
          <w:kern w:val="2"/>
          <w:lang w:val="en-US" w:eastAsia="zh-CN"/>
        </w:rPr>
        <w:t xml:space="preserve"> </w:t>
      </w:r>
      <w:r w:rsidRPr="001654EB">
        <w:rPr>
          <w:rFonts w:ascii="Book Antiqua" w:hAnsi="Book Antiqua"/>
          <w:i/>
          <w:kern w:val="2"/>
          <w:lang w:val="en-US" w:eastAsia="zh-CN"/>
        </w:rPr>
        <w:t xml:space="preserve">Am J </w:t>
      </w:r>
      <w:proofErr w:type="spellStart"/>
      <w:r w:rsidRPr="001654EB">
        <w:rPr>
          <w:rFonts w:ascii="Book Antiqua" w:hAnsi="Book Antiqua"/>
          <w:i/>
          <w:kern w:val="2"/>
          <w:lang w:val="en-US" w:eastAsia="zh-CN"/>
        </w:rPr>
        <w:t>Cardiol</w:t>
      </w:r>
      <w:proofErr w:type="spellEnd"/>
      <w:r w:rsidRPr="001654EB">
        <w:rPr>
          <w:rFonts w:ascii="Book Antiqua" w:hAnsi="Book Antiqua"/>
          <w:kern w:val="2"/>
          <w:lang w:val="en-US" w:eastAsia="zh-CN"/>
        </w:rPr>
        <w:t xml:space="preserve"> 2017; </w:t>
      </w:r>
      <w:r w:rsidRPr="001654EB">
        <w:rPr>
          <w:rFonts w:ascii="Book Antiqua" w:hAnsi="Book Antiqua"/>
          <w:b/>
          <w:kern w:val="2"/>
          <w:lang w:val="en-US" w:eastAsia="zh-CN"/>
        </w:rPr>
        <w:t>120</w:t>
      </w:r>
      <w:r w:rsidRPr="001654EB">
        <w:rPr>
          <w:rFonts w:ascii="Book Antiqua" w:hAnsi="Book Antiqua"/>
          <w:kern w:val="2"/>
          <w:lang w:val="en-US" w:eastAsia="zh-CN"/>
        </w:rPr>
        <w:t>: S37-S47 [PMID: 28606342 DOI: 10.1016/j.amjcard.2017.05.014]</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25 </w:t>
      </w:r>
      <w:r w:rsidRPr="001654EB">
        <w:rPr>
          <w:rFonts w:ascii="Book Antiqua" w:hAnsi="Book Antiqua"/>
          <w:b/>
          <w:kern w:val="2"/>
          <w:lang w:val="en-US" w:eastAsia="zh-CN"/>
        </w:rPr>
        <w:t>Nielsen R</w:t>
      </w:r>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Jorsal</w:t>
      </w:r>
      <w:proofErr w:type="spellEnd"/>
      <w:r w:rsidRPr="001654EB">
        <w:rPr>
          <w:rFonts w:ascii="Book Antiqua" w:hAnsi="Book Antiqua"/>
          <w:kern w:val="2"/>
          <w:lang w:val="en-US" w:eastAsia="zh-CN"/>
        </w:rPr>
        <w:t xml:space="preserve"> A, </w:t>
      </w:r>
      <w:proofErr w:type="spellStart"/>
      <w:r w:rsidRPr="001654EB">
        <w:rPr>
          <w:rFonts w:ascii="Book Antiqua" w:hAnsi="Book Antiqua"/>
          <w:kern w:val="2"/>
          <w:lang w:val="en-US" w:eastAsia="zh-CN"/>
        </w:rPr>
        <w:t>Iversen</w:t>
      </w:r>
      <w:proofErr w:type="spellEnd"/>
      <w:r w:rsidRPr="001654EB">
        <w:rPr>
          <w:rFonts w:ascii="Book Antiqua" w:hAnsi="Book Antiqua"/>
          <w:kern w:val="2"/>
          <w:lang w:val="en-US" w:eastAsia="zh-CN"/>
        </w:rPr>
        <w:t xml:space="preserve"> P, </w:t>
      </w:r>
      <w:proofErr w:type="spellStart"/>
      <w:r w:rsidRPr="001654EB">
        <w:rPr>
          <w:rFonts w:ascii="Book Antiqua" w:hAnsi="Book Antiqua"/>
          <w:kern w:val="2"/>
          <w:lang w:val="en-US" w:eastAsia="zh-CN"/>
        </w:rPr>
        <w:t>Tolbod</w:t>
      </w:r>
      <w:proofErr w:type="spellEnd"/>
      <w:r w:rsidRPr="001654EB">
        <w:rPr>
          <w:rFonts w:ascii="Book Antiqua" w:hAnsi="Book Antiqua"/>
          <w:kern w:val="2"/>
          <w:lang w:val="en-US" w:eastAsia="zh-CN"/>
        </w:rPr>
        <w:t xml:space="preserve"> L, </w:t>
      </w:r>
      <w:proofErr w:type="spellStart"/>
      <w:r w:rsidRPr="001654EB">
        <w:rPr>
          <w:rFonts w:ascii="Book Antiqua" w:hAnsi="Book Antiqua"/>
          <w:kern w:val="2"/>
          <w:lang w:val="en-US" w:eastAsia="zh-CN"/>
        </w:rPr>
        <w:t>Bouchelouche</w:t>
      </w:r>
      <w:proofErr w:type="spellEnd"/>
      <w:r w:rsidRPr="001654EB">
        <w:rPr>
          <w:rFonts w:ascii="Book Antiqua" w:hAnsi="Book Antiqua"/>
          <w:kern w:val="2"/>
          <w:lang w:val="en-US" w:eastAsia="zh-CN"/>
        </w:rPr>
        <w:t xml:space="preserve"> K, </w:t>
      </w:r>
      <w:proofErr w:type="spellStart"/>
      <w:r w:rsidRPr="001654EB">
        <w:rPr>
          <w:rFonts w:ascii="Book Antiqua" w:hAnsi="Book Antiqua"/>
          <w:kern w:val="2"/>
          <w:lang w:val="en-US" w:eastAsia="zh-CN"/>
        </w:rPr>
        <w:t>Sørensen</w:t>
      </w:r>
      <w:proofErr w:type="spellEnd"/>
      <w:r w:rsidRPr="001654EB">
        <w:rPr>
          <w:rFonts w:ascii="Book Antiqua" w:hAnsi="Book Antiqua"/>
          <w:kern w:val="2"/>
          <w:lang w:val="en-US" w:eastAsia="zh-CN"/>
        </w:rPr>
        <w:t xml:space="preserve"> J, Harms HJ, </w:t>
      </w:r>
      <w:proofErr w:type="spellStart"/>
      <w:r w:rsidRPr="001654EB">
        <w:rPr>
          <w:rFonts w:ascii="Book Antiqua" w:hAnsi="Book Antiqua"/>
          <w:kern w:val="2"/>
          <w:lang w:val="en-US" w:eastAsia="zh-CN"/>
        </w:rPr>
        <w:t>Flyvbjerg</w:t>
      </w:r>
      <w:proofErr w:type="spellEnd"/>
      <w:r w:rsidRPr="001654EB">
        <w:rPr>
          <w:rFonts w:ascii="Book Antiqua" w:hAnsi="Book Antiqua"/>
          <w:kern w:val="2"/>
          <w:lang w:val="en-US" w:eastAsia="zh-CN"/>
        </w:rPr>
        <w:t xml:space="preserve"> A, </w:t>
      </w:r>
      <w:proofErr w:type="spellStart"/>
      <w:r w:rsidRPr="001654EB">
        <w:rPr>
          <w:rFonts w:ascii="Book Antiqua" w:hAnsi="Book Antiqua"/>
          <w:kern w:val="2"/>
          <w:lang w:val="en-US" w:eastAsia="zh-CN"/>
        </w:rPr>
        <w:t>Bøtker</w:t>
      </w:r>
      <w:proofErr w:type="spellEnd"/>
      <w:r w:rsidRPr="001654EB">
        <w:rPr>
          <w:rFonts w:ascii="Book Antiqua" w:hAnsi="Book Antiqua"/>
          <w:kern w:val="2"/>
          <w:lang w:val="en-US" w:eastAsia="zh-CN"/>
        </w:rPr>
        <w:t xml:space="preserve"> HE, </w:t>
      </w:r>
      <w:proofErr w:type="spellStart"/>
      <w:r w:rsidRPr="001654EB">
        <w:rPr>
          <w:rFonts w:ascii="Book Antiqua" w:hAnsi="Book Antiqua"/>
          <w:kern w:val="2"/>
          <w:lang w:val="en-US" w:eastAsia="zh-CN"/>
        </w:rPr>
        <w:t>Wiggers</w:t>
      </w:r>
      <w:proofErr w:type="spellEnd"/>
      <w:r w:rsidRPr="001654EB">
        <w:rPr>
          <w:rFonts w:ascii="Book Antiqua" w:hAnsi="Book Antiqua"/>
          <w:kern w:val="2"/>
          <w:lang w:val="en-US" w:eastAsia="zh-CN"/>
        </w:rPr>
        <w:t xml:space="preserve"> H. Heart failure patients with prediabetes and newly diagnosed diabetes display abnormalities in myocardial metabolism. </w:t>
      </w:r>
      <w:r w:rsidRPr="001654EB">
        <w:rPr>
          <w:rFonts w:ascii="Book Antiqua" w:hAnsi="Book Antiqua"/>
          <w:i/>
          <w:kern w:val="2"/>
          <w:lang w:val="en-US" w:eastAsia="zh-CN"/>
        </w:rPr>
        <w:t xml:space="preserve">J </w:t>
      </w:r>
      <w:proofErr w:type="spellStart"/>
      <w:r w:rsidRPr="001654EB">
        <w:rPr>
          <w:rFonts w:ascii="Book Antiqua" w:hAnsi="Book Antiqua"/>
          <w:i/>
          <w:kern w:val="2"/>
          <w:lang w:val="en-US" w:eastAsia="zh-CN"/>
        </w:rPr>
        <w:t>Nucl</w:t>
      </w:r>
      <w:proofErr w:type="spellEnd"/>
      <w:r w:rsidRPr="001654EB">
        <w:rPr>
          <w:rFonts w:ascii="Book Antiqua" w:hAnsi="Book Antiqua"/>
          <w:i/>
          <w:kern w:val="2"/>
          <w:lang w:val="en-US" w:eastAsia="zh-CN"/>
        </w:rPr>
        <w:t xml:space="preserve"> </w:t>
      </w:r>
      <w:proofErr w:type="spellStart"/>
      <w:r w:rsidRPr="001654EB">
        <w:rPr>
          <w:rFonts w:ascii="Book Antiqua" w:hAnsi="Book Antiqua"/>
          <w:i/>
          <w:kern w:val="2"/>
          <w:lang w:val="en-US" w:eastAsia="zh-CN"/>
        </w:rPr>
        <w:t>Cardiol</w:t>
      </w:r>
      <w:proofErr w:type="spellEnd"/>
      <w:r w:rsidRPr="001654EB">
        <w:rPr>
          <w:rFonts w:ascii="Book Antiqua" w:hAnsi="Book Antiqua"/>
          <w:kern w:val="2"/>
          <w:lang w:val="en-US" w:eastAsia="zh-CN"/>
        </w:rPr>
        <w:t xml:space="preserve"> 2018; </w:t>
      </w:r>
      <w:r w:rsidRPr="001654EB">
        <w:rPr>
          <w:rFonts w:ascii="Book Antiqua" w:hAnsi="Book Antiqua"/>
          <w:b/>
          <w:kern w:val="2"/>
          <w:lang w:val="en-US" w:eastAsia="zh-CN"/>
        </w:rPr>
        <w:t>25</w:t>
      </w:r>
      <w:r w:rsidRPr="001654EB">
        <w:rPr>
          <w:rFonts w:ascii="Book Antiqua" w:hAnsi="Book Antiqua"/>
          <w:kern w:val="2"/>
          <w:lang w:val="en-US" w:eastAsia="zh-CN"/>
        </w:rPr>
        <w:t>: 169-176 [PMID: 27473218 DOI: 10.1007/s12350-016-0622-0]</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26 </w:t>
      </w:r>
      <w:r w:rsidRPr="001654EB">
        <w:rPr>
          <w:rFonts w:ascii="Book Antiqua" w:hAnsi="Book Antiqua"/>
          <w:b/>
          <w:kern w:val="2"/>
          <w:lang w:val="en-US" w:eastAsia="zh-CN"/>
        </w:rPr>
        <w:t>Fang ZY</w:t>
      </w:r>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Prins</w:t>
      </w:r>
      <w:proofErr w:type="spellEnd"/>
      <w:r w:rsidRPr="001654EB">
        <w:rPr>
          <w:rFonts w:ascii="Book Antiqua" w:hAnsi="Book Antiqua"/>
          <w:kern w:val="2"/>
          <w:lang w:val="en-US" w:eastAsia="zh-CN"/>
        </w:rPr>
        <w:t xml:space="preserve"> JB, Marwick TH. Diabetic cardiomyopathy: evidence, mechanisms, and therapeutic implications. </w:t>
      </w:r>
      <w:proofErr w:type="spellStart"/>
      <w:r w:rsidRPr="001654EB">
        <w:rPr>
          <w:rFonts w:ascii="Book Antiqua" w:hAnsi="Book Antiqua"/>
          <w:i/>
          <w:kern w:val="2"/>
          <w:lang w:val="en-US" w:eastAsia="zh-CN"/>
        </w:rPr>
        <w:t>Endocr</w:t>
      </w:r>
      <w:proofErr w:type="spellEnd"/>
      <w:r w:rsidRPr="001654EB">
        <w:rPr>
          <w:rFonts w:ascii="Book Antiqua" w:hAnsi="Book Antiqua"/>
          <w:i/>
          <w:kern w:val="2"/>
          <w:lang w:val="en-US" w:eastAsia="zh-CN"/>
        </w:rPr>
        <w:t xml:space="preserve"> Rev</w:t>
      </w:r>
      <w:r w:rsidRPr="001654EB">
        <w:rPr>
          <w:rFonts w:ascii="Book Antiqua" w:hAnsi="Book Antiqua"/>
          <w:kern w:val="2"/>
          <w:lang w:val="en-US" w:eastAsia="zh-CN"/>
        </w:rPr>
        <w:t xml:space="preserve"> 2004; </w:t>
      </w:r>
      <w:r w:rsidRPr="001654EB">
        <w:rPr>
          <w:rFonts w:ascii="Book Antiqua" w:hAnsi="Book Antiqua"/>
          <w:b/>
          <w:kern w:val="2"/>
          <w:lang w:val="en-US" w:eastAsia="zh-CN"/>
        </w:rPr>
        <w:t>25</w:t>
      </w:r>
      <w:r w:rsidRPr="001654EB">
        <w:rPr>
          <w:rFonts w:ascii="Book Antiqua" w:hAnsi="Book Antiqua"/>
          <w:kern w:val="2"/>
          <w:lang w:val="en-US" w:eastAsia="zh-CN"/>
        </w:rPr>
        <w:t>: 543-567 [PMID: 15294881 DOI: 10.1210/er.2003-0012]</w:t>
      </w:r>
    </w:p>
    <w:p w:rsidR="001654EB" w:rsidRPr="001654EB" w:rsidRDefault="001654EB" w:rsidP="00577F40">
      <w:pPr>
        <w:widowControl w:val="0"/>
        <w:snapToGrid w:val="0"/>
        <w:spacing w:line="360" w:lineRule="auto"/>
        <w:jc w:val="both"/>
        <w:rPr>
          <w:rFonts w:ascii="Book Antiqua" w:hAnsi="Book Antiqua"/>
          <w:kern w:val="2"/>
          <w:lang w:val="en-US" w:eastAsia="zh-CN"/>
        </w:rPr>
      </w:pPr>
      <w:proofErr w:type="gramStart"/>
      <w:r w:rsidRPr="001654EB">
        <w:rPr>
          <w:rFonts w:ascii="Book Antiqua" w:hAnsi="Book Antiqua"/>
          <w:kern w:val="2"/>
          <w:lang w:val="en-US" w:eastAsia="zh-CN"/>
        </w:rPr>
        <w:t xml:space="preserve">27 </w:t>
      </w:r>
      <w:r w:rsidRPr="001654EB">
        <w:rPr>
          <w:rFonts w:ascii="Book Antiqua" w:hAnsi="Book Antiqua"/>
          <w:b/>
          <w:kern w:val="2"/>
          <w:lang w:val="en-US" w:eastAsia="zh-CN"/>
        </w:rPr>
        <w:t>Maisch B</w:t>
      </w:r>
      <w:r w:rsidRPr="001654EB">
        <w:rPr>
          <w:rFonts w:ascii="Book Antiqua" w:hAnsi="Book Antiqua"/>
          <w:kern w:val="2"/>
          <w:lang w:val="en-US" w:eastAsia="zh-CN"/>
        </w:rPr>
        <w:t xml:space="preserve">, Alter P, </w:t>
      </w:r>
      <w:proofErr w:type="spellStart"/>
      <w:r w:rsidRPr="001654EB">
        <w:rPr>
          <w:rFonts w:ascii="Book Antiqua" w:hAnsi="Book Antiqua"/>
          <w:kern w:val="2"/>
          <w:lang w:val="en-US" w:eastAsia="zh-CN"/>
        </w:rPr>
        <w:t>Pankuweit</w:t>
      </w:r>
      <w:proofErr w:type="spellEnd"/>
      <w:r w:rsidRPr="001654EB">
        <w:rPr>
          <w:rFonts w:ascii="Book Antiqua" w:hAnsi="Book Antiqua"/>
          <w:kern w:val="2"/>
          <w:lang w:val="en-US" w:eastAsia="zh-CN"/>
        </w:rPr>
        <w:t xml:space="preserve"> S. Diabetic cardiomyopathy--fact or fiction?</w:t>
      </w:r>
      <w:proofErr w:type="gramEnd"/>
      <w:r w:rsidRPr="001654EB">
        <w:rPr>
          <w:rFonts w:ascii="Book Antiqua" w:hAnsi="Book Antiqua"/>
          <w:kern w:val="2"/>
          <w:lang w:val="en-US" w:eastAsia="zh-CN"/>
        </w:rPr>
        <w:t xml:space="preserve"> </w:t>
      </w:r>
      <w:proofErr w:type="spellStart"/>
      <w:r w:rsidRPr="001654EB">
        <w:rPr>
          <w:rFonts w:ascii="Book Antiqua" w:hAnsi="Book Antiqua"/>
          <w:i/>
          <w:kern w:val="2"/>
          <w:lang w:val="en-US" w:eastAsia="zh-CN"/>
        </w:rPr>
        <w:t>Herz</w:t>
      </w:r>
      <w:proofErr w:type="spellEnd"/>
      <w:r w:rsidRPr="001654EB">
        <w:rPr>
          <w:rFonts w:ascii="Book Antiqua" w:hAnsi="Book Antiqua"/>
          <w:kern w:val="2"/>
          <w:lang w:val="en-US" w:eastAsia="zh-CN"/>
        </w:rPr>
        <w:t xml:space="preserve"> 2011; </w:t>
      </w:r>
      <w:r w:rsidRPr="001654EB">
        <w:rPr>
          <w:rFonts w:ascii="Book Antiqua" w:hAnsi="Book Antiqua"/>
          <w:b/>
          <w:kern w:val="2"/>
          <w:lang w:val="en-US" w:eastAsia="zh-CN"/>
        </w:rPr>
        <w:t>36</w:t>
      </w:r>
      <w:r w:rsidRPr="001654EB">
        <w:rPr>
          <w:rFonts w:ascii="Book Antiqua" w:hAnsi="Book Antiqua"/>
          <w:kern w:val="2"/>
          <w:lang w:val="en-US" w:eastAsia="zh-CN"/>
        </w:rPr>
        <w:t>: 102-115 [PMID: 21424347 DOI: 10.1007/s00059-011-3429-4]</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28 </w:t>
      </w:r>
      <w:r w:rsidRPr="001654EB">
        <w:rPr>
          <w:rFonts w:ascii="Book Antiqua" w:hAnsi="Book Antiqua"/>
          <w:b/>
          <w:kern w:val="2"/>
          <w:lang w:val="en-US" w:eastAsia="zh-CN"/>
        </w:rPr>
        <w:t>Diamant M</w:t>
      </w:r>
      <w:r w:rsidRPr="001654EB">
        <w:rPr>
          <w:rFonts w:ascii="Book Antiqua" w:hAnsi="Book Antiqua"/>
          <w:kern w:val="2"/>
          <w:lang w:val="en-US" w:eastAsia="zh-CN"/>
        </w:rPr>
        <w:t xml:space="preserve">, Lamb HJ, </w:t>
      </w:r>
      <w:proofErr w:type="spellStart"/>
      <w:r w:rsidRPr="001654EB">
        <w:rPr>
          <w:rFonts w:ascii="Book Antiqua" w:hAnsi="Book Antiqua"/>
          <w:kern w:val="2"/>
          <w:lang w:val="en-US" w:eastAsia="zh-CN"/>
        </w:rPr>
        <w:t>Groeneveld</w:t>
      </w:r>
      <w:proofErr w:type="spellEnd"/>
      <w:r w:rsidRPr="001654EB">
        <w:rPr>
          <w:rFonts w:ascii="Book Antiqua" w:hAnsi="Book Antiqua"/>
          <w:kern w:val="2"/>
          <w:lang w:val="en-US" w:eastAsia="zh-CN"/>
        </w:rPr>
        <w:t xml:space="preserve"> Y, </w:t>
      </w:r>
      <w:proofErr w:type="spellStart"/>
      <w:r w:rsidRPr="001654EB">
        <w:rPr>
          <w:rFonts w:ascii="Book Antiqua" w:hAnsi="Book Antiqua"/>
          <w:kern w:val="2"/>
          <w:lang w:val="en-US" w:eastAsia="zh-CN"/>
        </w:rPr>
        <w:t>Endert</w:t>
      </w:r>
      <w:proofErr w:type="spellEnd"/>
      <w:r w:rsidRPr="001654EB">
        <w:rPr>
          <w:rFonts w:ascii="Book Antiqua" w:hAnsi="Book Antiqua"/>
          <w:kern w:val="2"/>
          <w:lang w:val="en-US" w:eastAsia="zh-CN"/>
        </w:rPr>
        <w:t xml:space="preserve"> EL, Smit JW, </w:t>
      </w:r>
      <w:proofErr w:type="spellStart"/>
      <w:r w:rsidRPr="001654EB">
        <w:rPr>
          <w:rFonts w:ascii="Book Antiqua" w:hAnsi="Book Antiqua"/>
          <w:kern w:val="2"/>
          <w:lang w:val="en-US" w:eastAsia="zh-CN"/>
        </w:rPr>
        <w:t>Bax</w:t>
      </w:r>
      <w:proofErr w:type="spellEnd"/>
      <w:r w:rsidRPr="001654EB">
        <w:rPr>
          <w:rFonts w:ascii="Book Antiqua" w:hAnsi="Book Antiqua"/>
          <w:kern w:val="2"/>
          <w:lang w:val="en-US" w:eastAsia="zh-CN"/>
        </w:rPr>
        <w:t xml:space="preserve"> JJ, </w:t>
      </w:r>
      <w:proofErr w:type="spellStart"/>
      <w:r w:rsidRPr="001654EB">
        <w:rPr>
          <w:rFonts w:ascii="Book Antiqua" w:hAnsi="Book Antiqua"/>
          <w:kern w:val="2"/>
          <w:lang w:val="en-US" w:eastAsia="zh-CN"/>
        </w:rPr>
        <w:t>Romijn</w:t>
      </w:r>
      <w:proofErr w:type="spellEnd"/>
      <w:r w:rsidRPr="001654EB">
        <w:rPr>
          <w:rFonts w:ascii="Book Antiqua" w:hAnsi="Book Antiqua"/>
          <w:kern w:val="2"/>
          <w:lang w:val="en-US" w:eastAsia="zh-CN"/>
        </w:rPr>
        <w:t xml:space="preserve"> JA, de </w:t>
      </w:r>
      <w:proofErr w:type="spellStart"/>
      <w:r w:rsidRPr="001654EB">
        <w:rPr>
          <w:rFonts w:ascii="Book Antiqua" w:hAnsi="Book Antiqua"/>
          <w:kern w:val="2"/>
          <w:lang w:val="en-US" w:eastAsia="zh-CN"/>
        </w:rPr>
        <w:t>Roos</w:t>
      </w:r>
      <w:proofErr w:type="spellEnd"/>
      <w:r w:rsidRPr="001654EB">
        <w:rPr>
          <w:rFonts w:ascii="Book Antiqua" w:hAnsi="Book Antiqua"/>
          <w:kern w:val="2"/>
          <w:lang w:val="en-US" w:eastAsia="zh-CN"/>
        </w:rPr>
        <w:t xml:space="preserve"> A, </w:t>
      </w:r>
      <w:proofErr w:type="spellStart"/>
      <w:r w:rsidRPr="001654EB">
        <w:rPr>
          <w:rFonts w:ascii="Book Antiqua" w:hAnsi="Book Antiqua"/>
          <w:kern w:val="2"/>
          <w:lang w:val="en-US" w:eastAsia="zh-CN"/>
        </w:rPr>
        <w:t>Radder</w:t>
      </w:r>
      <w:proofErr w:type="spellEnd"/>
      <w:r w:rsidRPr="001654EB">
        <w:rPr>
          <w:rFonts w:ascii="Book Antiqua" w:hAnsi="Book Antiqua"/>
          <w:kern w:val="2"/>
          <w:lang w:val="en-US" w:eastAsia="zh-CN"/>
        </w:rPr>
        <w:t xml:space="preserve"> JK. Diastolic dysfunction is associated with altered myocardial metabolism in asymptomatic normotensive patients with well-controlled type 2 diabetes mellitus. </w:t>
      </w:r>
      <w:r w:rsidRPr="001654EB">
        <w:rPr>
          <w:rFonts w:ascii="Book Antiqua" w:hAnsi="Book Antiqua"/>
          <w:i/>
          <w:kern w:val="2"/>
          <w:lang w:val="en-US" w:eastAsia="zh-CN"/>
        </w:rPr>
        <w:t xml:space="preserve">J Am </w:t>
      </w:r>
      <w:proofErr w:type="spellStart"/>
      <w:r w:rsidRPr="001654EB">
        <w:rPr>
          <w:rFonts w:ascii="Book Antiqua" w:hAnsi="Book Antiqua"/>
          <w:i/>
          <w:kern w:val="2"/>
          <w:lang w:val="en-US" w:eastAsia="zh-CN"/>
        </w:rPr>
        <w:t>Coll</w:t>
      </w:r>
      <w:proofErr w:type="spellEnd"/>
      <w:r w:rsidRPr="001654EB">
        <w:rPr>
          <w:rFonts w:ascii="Book Antiqua" w:hAnsi="Book Antiqua"/>
          <w:i/>
          <w:kern w:val="2"/>
          <w:lang w:val="en-US" w:eastAsia="zh-CN"/>
        </w:rPr>
        <w:t xml:space="preserve"> </w:t>
      </w:r>
      <w:proofErr w:type="spellStart"/>
      <w:r w:rsidRPr="001654EB">
        <w:rPr>
          <w:rFonts w:ascii="Book Antiqua" w:hAnsi="Book Antiqua"/>
          <w:i/>
          <w:kern w:val="2"/>
          <w:lang w:val="en-US" w:eastAsia="zh-CN"/>
        </w:rPr>
        <w:t>Cardiol</w:t>
      </w:r>
      <w:proofErr w:type="spellEnd"/>
      <w:r w:rsidRPr="001654EB">
        <w:rPr>
          <w:rFonts w:ascii="Book Antiqua" w:hAnsi="Book Antiqua"/>
          <w:kern w:val="2"/>
          <w:lang w:val="en-US" w:eastAsia="zh-CN"/>
        </w:rPr>
        <w:t xml:space="preserve"> 2003; </w:t>
      </w:r>
      <w:r w:rsidRPr="001654EB">
        <w:rPr>
          <w:rFonts w:ascii="Book Antiqua" w:hAnsi="Book Antiqua"/>
          <w:b/>
          <w:kern w:val="2"/>
          <w:lang w:val="en-US" w:eastAsia="zh-CN"/>
        </w:rPr>
        <w:t>42</w:t>
      </w:r>
      <w:r w:rsidRPr="001654EB">
        <w:rPr>
          <w:rFonts w:ascii="Book Antiqua" w:hAnsi="Book Antiqua"/>
          <w:kern w:val="2"/>
          <w:lang w:val="en-US" w:eastAsia="zh-CN"/>
        </w:rPr>
        <w:t>: 328-335 [PMID: 12875772 DOI: 10.1016/s0735-1097(03)00625-9]</w:t>
      </w:r>
    </w:p>
    <w:p w:rsidR="001654EB" w:rsidRPr="001654EB" w:rsidRDefault="001654EB" w:rsidP="00577F40">
      <w:pPr>
        <w:widowControl w:val="0"/>
        <w:snapToGrid w:val="0"/>
        <w:spacing w:line="360" w:lineRule="auto"/>
        <w:jc w:val="both"/>
        <w:rPr>
          <w:rFonts w:ascii="Book Antiqua" w:hAnsi="Book Antiqua"/>
          <w:kern w:val="2"/>
          <w:lang w:val="en-US" w:eastAsia="zh-CN"/>
        </w:rPr>
      </w:pPr>
      <w:proofErr w:type="gramStart"/>
      <w:r w:rsidRPr="001654EB">
        <w:rPr>
          <w:rFonts w:ascii="Book Antiqua" w:hAnsi="Book Antiqua"/>
          <w:kern w:val="2"/>
          <w:lang w:val="en-US" w:eastAsia="zh-CN"/>
        </w:rPr>
        <w:t xml:space="preserve">29 </w:t>
      </w:r>
      <w:r w:rsidRPr="001654EB">
        <w:rPr>
          <w:rFonts w:ascii="Book Antiqua" w:hAnsi="Book Antiqua"/>
          <w:b/>
          <w:kern w:val="2"/>
          <w:lang w:val="en-US" w:eastAsia="zh-CN"/>
        </w:rPr>
        <w:t>Fang ZY</w:t>
      </w:r>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Najos</w:t>
      </w:r>
      <w:proofErr w:type="spellEnd"/>
      <w:r w:rsidRPr="001654EB">
        <w:rPr>
          <w:rFonts w:ascii="Book Antiqua" w:hAnsi="Book Antiqua"/>
          <w:kern w:val="2"/>
          <w:lang w:val="en-US" w:eastAsia="zh-CN"/>
        </w:rPr>
        <w:t xml:space="preserve">-Valencia O, </w:t>
      </w:r>
      <w:proofErr w:type="spellStart"/>
      <w:r w:rsidRPr="001654EB">
        <w:rPr>
          <w:rFonts w:ascii="Book Antiqua" w:hAnsi="Book Antiqua"/>
          <w:kern w:val="2"/>
          <w:lang w:val="en-US" w:eastAsia="zh-CN"/>
        </w:rPr>
        <w:t>Leano</w:t>
      </w:r>
      <w:proofErr w:type="spellEnd"/>
      <w:r w:rsidRPr="001654EB">
        <w:rPr>
          <w:rFonts w:ascii="Book Antiqua" w:hAnsi="Book Antiqua"/>
          <w:kern w:val="2"/>
          <w:lang w:val="en-US" w:eastAsia="zh-CN"/>
        </w:rPr>
        <w:t xml:space="preserve"> R, Marwick TH.</w:t>
      </w:r>
      <w:proofErr w:type="gramEnd"/>
      <w:r w:rsidRPr="001654EB">
        <w:rPr>
          <w:rFonts w:ascii="Book Antiqua" w:hAnsi="Book Antiqua"/>
          <w:kern w:val="2"/>
          <w:lang w:val="en-US" w:eastAsia="zh-CN"/>
        </w:rPr>
        <w:t xml:space="preserve"> Patients with early diabetic heart disease demonstrate a normal myocardial response to dobutamine. </w:t>
      </w:r>
      <w:r w:rsidRPr="001654EB">
        <w:rPr>
          <w:rFonts w:ascii="Book Antiqua" w:hAnsi="Book Antiqua"/>
          <w:i/>
          <w:kern w:val="2"/>
          <w:lang w:val="en-US" w:eastAsia="zh-CN"/>
        </w:rPr>
        <w:t xml:space="preserve">J Am </w:t>
      </w:r>
      <w:proofErr w:type="spellStart"/>
      <w:r w:rsidRPr="001654EB">
        <w:rPr>
          <w:rFonts w:ascii="Book Antiqua" w:hAnsi="Book Antiqua"/>
          <w:i/>
          <w:kern w:val="2"/>
          <w:lang w:val="en-US" w:eastAsia="zh-CN"/>
        </w:rPr>
        <w:t>Coll</w:t>
      </w:r>
      <w:proofErr w:type="spellEnd"/>
      <w:r w:rsidRPr="001654EB">
        <w:rPr>
          <w:rFonts w:ascii="Book Antiqua" w:hAnsi="Book Antiqua"/>
          <w:i/>
          <w:kern w:val="2"/>
          <w:lang w:val="en-US" w:eastAsia="zh-CN"/>
        </w:rPr>
        <w:t xml:space="preserve"> </w:t>
      </w:r>
      <w:proofErr w:type="spellStart"/>
      <w:r w:rsidRPr="001654EB">
        <w:rPr>
          <w:rFonts w:ascii="Book Antiqua" w:hAnsi="Book Antiqua"/>
          <w:i/>
          <w:kern w:val="2"/>
          <w:lang w:val="en-US" w:eastAsia="zh-CN"/>
        </w:rPr>
        <w:t>Cardiol</w:t>
      </w:r>
      <w:proofErr w:type="spellEnd"/>
      <w:r w:rsidRPr="001654EB">
        <w:rPr>
          <w:rFonts w:ascii="Book Antiqua" w:hAnsi="Book Antiqua"/>
          <w:kern w:val="2"/>
          <w:lang w:val="en-US" w:eastAsia="zh-CN"/>
        </w:rPr>
        <w:t xml:space="preserve"> 2003; </w:t>
      </w:r>
      <w:r w:rsidRPr="001654EB">
        <w:rPr>
          <w:rFonts w:ascii="Book Antiqua" w:hAnsi="Book Antiqua"/>
          <w:b/>
          <w:kern w:val="2"/>
          <w:lang w:val="en-US" w:eastAsia="zh-CN"/>
        </w:rPr>
        <w:t>42</w:t>
      </w:r>
      <w:r w:rsidRPr="001654EB">
        <w:rPr>
          <w:rFonts w:ascii="Book Antiqua" w:hAnsi="Book Antiqua"/>
          <w:kern w:val="2"/>
          <w:lang w:val="en-US" w:eastAsia="zh-CN"/>
        </w:rPr>
        <w:t>: 446-453 [PMID: 12906970 DOI: 10.1016/s0735-1097(03)00654-5]</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30 </w:t>
      </w:r>
      <w:r w:rsidRPr="001654EB">
        <w:rPr>
          <w:rFonts w:ascii="Book Antiqua" w:hAnsi="Book Antiqua"/>
          <w:b/>
          <w:kern w:val="2"/>
          <w:lang w:val="en-US" w:eastAsia="zh-CN"/>
        </w:rPr>
        <w:t>Ofstad AP</w:t>
      </w:r>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Urheim</w:t>
      </w:r>
      <w:proofErr w:type="spellEnd"/>
      <w:r w:rsidRPr="001654EB">
        <w:rPr>
          <w:rFonts w:ascii="Book Antiqua" w:hAnsi="Book Antiqua"/>
          <w:kern w:val="2"/>
          <w:lang w:val="en-US" w:eastAsia="zh-CN"/>
        </w:rPr>
        <w:t xml:space="preserve"> S, Dalen H, </w:t>
      </w:r>
      <w:proofErr w:type="spellStart"/>
      <w:r w:rsidRPr="001654EB">
        <w:rPr>
          <w:rFonts w:ascii="Book Antiqua" w:hAnsi="Book Antiqua"/>
          <w:kern w:val="2"/>
          <w:lang w:val="en-US" w:eastAsia="zh-CN"/>
        </w:rPr>
        <w:t>Orvik</w:t>
      </w:r>
      <w:proofErr w:type="spellEnd"/>
      <w:r w:rsidRPr="001654EB">
        <w:rPr>
          <w:rFonts w:ascii="Book Antiqua" w:hAnsi="Book Antiqua"/>
          <w:kern w:val="2"/>
          <w:lang w:val="en-US" w:eastAsia="zh-CN"/>
        </w:rPr>
        <w:t xml:space="preserve"> E, </w:t>
      </w:r>
      <w:proofErr w:type="spellStart"/>
      <w:r w:rsidRPr="001654EB">
        <w:rPr>
          <w:rFonts w:ascii="Book Antiqua" w:hAnsi="Book Antiqua"/>
          <w:kern w:val="2"/>
          <w:lang w:val="en-US" w:eastAsia="zh-CN"/>
        </w:rPr>
        <w:t>Birkeland</w:t>
      </w:r>
      <w:proofErr w:type="spellEnd"/>
      <w:r w:rsidRPr="001654EB">
        <w:rPr>
          <w:rFonts w:ascii="Book Antiqua" w:hAnsi="Book Antiqua"/>
          <w:kern w:val="2"/>
          <w:lang w:val="en-US" w:eastAsia="zh-CN"/>
        </w:rPr>
        <w:t xml:space="preserve"> KI, </w:t>
      </w:r>
      <w:proofErr w:type="spellStart"/>
      <w:r w:rsidRPr="001654EB">
        <w:rPr>
          <w:rFonts w:ascii="Book Antiqua" w:hAnsi="Book Antiqua"/>
          <w:kern w:val="2"/>
          <w:lang w:val="en-US" w:eastAsia="zh-CN"/>
        </w:rPr>
        <w:t>Gullestad</w:t>
      </w:r>
      <w:proofErr w:type="spellEnd"/>
      <w:r w:rsidRPr="001654EB">
        <w:rPr>
          <w:rFonts w:ascii="Book Antiqua" w:hAnsi="Book Antiqua"/>
          <w:kern w:val="2"/>
          <w:lang w:val="en-US" w:eastAsia="zh-CN"/>
        </w:rPr>
        <w:t xml:space="preserve"> L, W </w:t>
      </w:r>
      <w:proofErr w:type="spellStart"/>
      <w:r w:rsidRPr="001654EB">
        <w:rPr>
          <w:rFonts w:ascii="Book Antiqua" w:hAnsi="Book Antiqua"/>
          <w:kern w:val="2"/>
          <w:lang w:val="en-US" w:eastAsia="zh-CN"/>
        </w:rPr>
        <w:t>Fagerland</w:t>
      </w:r>
      <w:proofErr w:type="spellEnd"/>
      <w:r w:rsidRPr="001654EB">
        <w:rPr>
          <w:rFonts w:ascii="Book Antiqua" w:hAnsi="Book Antiqua"/>
          <w:kern w:val="2"/>
          <w:lang w:val="en-US" w:eastAsia="zh-CN"/>
        </w:rPr>
        <w:t xml:space="preserve"> M, Johansen OE, </w:t>
      </w:r>
      <w:proofErr w:type="spellStart"/>
      <w:r w:rsidRPr="001654EB">
        <w:rPr>
          <w:rFonts w:ascii="Book Antiqua" w:hAnsi="Book Antiqua"/>
          <w:kern w:val="2"/>
          <w:lang w:val="en-US" w:eastAsia="zh-CN"/>
        </w:rPr>
        <w:t>Aakhus</w:t>
      </w:r>
      <w:proofErr w:type="spellEnd"/>
      <w:r w:rsidRPr="001654EB">
        <w:rPr>
          <w:rFonts w:ascii="Book Antiqua" w:hAnsi="Book Antiqua"/>
          <w:kern w:val="2"/>
          <w:lang w:val="en-US" w:eastAsia="zh-CN"/>
        </w:rPr>
        <w:t xml:space="preserve"> S. Identification of a definite diabetic </w:t>
      </w:r>
      <w:r w:rsidRPr="001654EB">
        <w:rPr>
          <w:rFonts w:ascii="Book Antiqua" w:hAnsi="Book Antiqua"/>
          <w:kern w:val="2"/>
          <w:lang w:val="en-US" w:eastAsia="zh-CN"/>
        </w:rPr>
        <w:lastRenderedPageBreak/>
        <w:t xml:space="preserve">cardiomyopathy in type 2 diabetes by comprehensive echocardiographic evaluation: A cross-sectional comparison with non-diabetic weight-matched controls. </w:t>
      </w:r>
      <w:r w:rsidRPr="001654EB">
        <w:rPr>
          <w:rFonts w:ascii="Book Antiqua" w:hAnsi="Book Antiqua"/>
          <w:i/>
          <w:kern w:val="2"/>
          <w:lang w:val="en-US" w:eastAsia="zh-CN"/>
        </w:rPr>
        <w:t>J Diabetes</w:t>
      </w:r>
      <w:r w:rsidRPr="001654EB">
        <w:rPr>
          <w:rFonts w:ascii="Book Antiqua" w:hAnsi="Book Antiqua"/>
          <w:kern w:val="2"/>
          <w:lang w:val="en-US" w:eastAsia="zh-CN"/>
        </w:rPr>
        <w:t xml:space="preserve"> 2015; </w:t>
      </w:r>
      <w:r w:rsidRPr="001654EB">
        <w:rPr>
          <w:rFonts w:ascii="Book Antiqua" w:hAnsi="Book Antiqua"/>
          <w:b/>
          <w:kern w:val="2"/>
          <w:lang w:val="en-US" w:eastAsia="zh-CN"/>
        </w:rPr>
        <w:t>7</w:t>
      </w:r>
      <w:r w:rsidRPr="001654EB">
        <w:rPr>
          <w:rFonts w:ascii="Book Antiqua" w:hAnsi="Book Antiqua"/>
          <w:kern w:val="2"/>
          <w:lang w:val="en-US" w:eastAsia="zh-CN"/>
        </w:rPr>
        <w:t>: 779-790 [PMID: 25350248 DOI: 10.1111/1753-0407.12239]</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31 </w:t>
      </w:r>
      <w:proofErr w:type="spellStart"/>
      <w:r w:rsidRPr="001654EB">
        <w:rPr>
          <w:rFonts w:ascii="Book Antiqua" w:hAnsi="Book Antiqua"/>
          <w:b/>
          <w:kern w:val="2"/>
          <w:lang w:val="en-US" w:eastAsia="zh-CN"/>
        </w:rPr>
        <w:t>Ragonese</w:t>
      </w:r>
      <w:proofErr w:type="spellEnd"/>
      <w:r w:rsidRPr="001654EB">
        <w:rPr>
          <w:rFonts w:ascii="Book Antiqua" w:hAnsi="Book Antiqua"/>
          <w:b/>
          <w:kern w:val="2"/>
          <w:lang w:val="en-US" w:eastAsia="zh-CN"/>
        </w:rPr>
        <w:t xml:space="preserve"> P</w:t>
      </w:r>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Ferrazza</w:t>
      </w:r>
      <w:proofErr w:type="spellEnd"/>
      <w:r w:rsidRPr="001654EB">
        <w:rPr>
          <w:rFonts w:ascii="Book Antiqua" w:hAnsi="Book Antiqua"/>
          <w:kern w:val="2"/>
          <w:lang w:val="en-US" w:eastAsia="zh-CN"/>
        </w:rPr>
        <w:t xml:space="preserve"> A, </w:t>
      </w:r>
      <w:proofErr w:type="spellStart"/>
      <w:r w:rsidRPr="001654EB">
        <w:rPr>
          <w:rFonts w:ascii="Book Antiqua" w:hAnsi="Book Antiqua"/>
          <w:kern w:val="2"/>
          <w:lang w:val="en-US" w:eastAsia="zh-CN"/>
        </w:rPr>
        <w:t>Paolini</w:t>
      </w:r>
      <w:proofErr w:type="spellEnd"/>
      <w:r w:rsidRPr="001654EB">
        <w:rPr>
          <w:rFonts w:ascii="Book Antiqua" w:hAnsi="Book Antiqua"/>
          <w:kern w:val="2"/>
          <w:lang w:val="en-US" w:eastAsia="zh-CN"/>
        </w:rPr>
        <w:t xml:space="preserve"> A, </w:t>
      </w:r>
      <w:proofErr w:type="spellStart"/>
      <w:r w:rsidRPr="001654EB">
        <w:rPr>
          <w:rFonts w:ascii="Book Antiqua" w:hAnsi="Book Antiqua"/>
          <w:kern w:val="2"/>
          <w:lang w:val="en-US" w:eastAsia="zh-CN"/>
        </w:rPr>
        <w:t>Reale</w:t>
      </w:r>
      <w:proofErr w:type="spellEnd"/>
      <w:r w:rsidRPr="001654EB">
        <w:rPr>
          <w:rFonts w:ascii="Book Antiqua" w:hAnsi="Book Antiqua"/>
          <w:kern w:val="2"/>
          <w:lang w:val="en-US" w:eastAsia="zh-CN"/>
        </w:rPr>
        <w:t xml:space="preserve"> F. Left ventricular diastolic filling in type I diabetes mellitus: a pulsed Doppler echocardiographic study. </w:t>
      </w:r>
      <w:r w:rsidRPr="001654EB">
        <w:rPr>
          <w:rFonts w:ascii="Book Antiqua" w:hAnsi="Book Antiqua"/>
          <w:i/>
          <w:kern w:val="2"/>
          <w:lang w:val="en-US" w:eastAsia="zh-CN"/>
        </w:rPr>
        <w:t>Eur J Med</w:t>
      </w:r>
      <w:r w:rsidRPr="001654EB">
        <w:rPr>
          <w:rFonts w:ascii="Book Antiqua" w:hAnsi="Book Antiqua"/>
          <w:kern w:val="2"/>
          <w:lang w:val="en-US" w:eastAsia="zh-CN"/>
        </w:rPr>
        <w:t xml:space="preserve"> 1992; </w:t>
      </w:r>
      <w:r w:rsidRPr="001654EB">
        <w:rPr>
          <w:rFonts w:ascii="Book Antiqua" w:hAnsi="Book Antiqua"/>
          <w:b/>
          <w:kern w:val="2"/>
          <w:lang w:val="en-US" w:eastAsia="zh-CN"/>
        </w:rPr>
        <w:t>1</w:t>
      </w:r>
      <w:r w:rsidRPr="001654EB">
        <w:rPr>
          <w:rFonts w:ascii="Book Antiqua" w:hAnsi="Book Antiqua"/>
          <w:kern w:val="2"/>
          <w:lang w:val="en-US" w:eastAsia="zh-CN"/>
        </w:rPr>
        <w:t>: 69-74 [PMID: 1342375]</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32 </w:t>
      </w:r>
      <w:proofErr w:type="spellStart"/>
      <w:r w:rsidRPr="001654EB">
        <w:rPr>
          <w:rFonts w:ascii="Book Antiqua" w:hAnsi="Book Antiqua"/>
          <w:b/>
          <w:kern w:val="2"/>
          <w:lang w:val="en-US" w:eastAsia="zh-CN"/>
        </w:rPr>
        <w:t>Zinman</w:t>
      </w:r>
      <w:proofErr w:type="spellEnd"/>
      <w:r w:rsidRPr="001654EB">
        <w:rPr>
          <w:rFonts w:ascii="Book Antiqua" w:hAnsi="Book Antiqua"/>
          <w:b/>
          <w:kern w:val="2"/>
          <w:lang w:val="en-US" w:eastAsia="zh-CN"/>
        </w:rPr>
        <w:t xml:space="preserve"> B</w:t>
      </w:r>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Wanner</w:t>
      </w:r>
      <w:proofErr w:type="spellEnd"/>
      <w:r w:rsidRPr="001654EB">
        <w:rPr>
          <w:rFonts w:ascii="Book Antiqua" w:hAnsi="Book Antiqua"/>
          <w:kern w:val="2"/>
          <w:lang w:val="en-US" w:eastAsia="zh-CN"/>
        </w:rPr>
        <w:t xml:space="preserve"> C, </w:t>
      </w:r>
      <w:proofErr w:type="spellStart"/>
      <w:r w:rsidRPr="001654EB">
        <w:rPr>
          <w:rFonts w:ascii="Book Antiqua" w:hAnsi="Book Antiqua"/>
          <w:kern w:val="2"/>
          <w:lang w:val="en-US" w:eastAsia="zh-CN"/>
        </w:rPr>
        <w:t>Lachin</w:t>
      </w:r>
      <w:proofErr w:type="spellEnd"/>
      <w:r w:rsidRPr="001654EB">
        <w:rPr>
          <w:rFonts w:ascii="Book Antiqua" w:hAnsi="Book Antiqua"/>
          <w:kern w:val="2"/>
          <w:lang w:val="en-US" w:eastAsia="zh-CN"/>
        </w:rPr>
        <w:t xml:space="preserve"> JM, Fitchett D, </w:t>
      </w:r>
      <w:proofErr w:type="spellStart"/>
      <w:r w:rsidRPr="001654EB">
        <w:rPr>
          <w:rFonts w:ascii="Book Antiqua" w:hAnsi="Book Antiqua"/>
          <w:kern w:val="2"/>
          <w:lang w:val="en-US" w:eastAsia="zh-CN"/>
        </w:rPr>
        <w:t>Bluhmki</w:t>
      </w:r>
      <w:proofErr w:type="spellEnd"/>
      <w:r w:rsidRPr="001654EB">
        <w:rPr>
          <w:rFonts w:ascii="Book Antiqua" w:hAnsi="Book Antiqua"/>
          <w:kern w:val="2"/>
          <w:lang w:val="en-US" w:eastAsia="zh-CN"/>
        </w:rPr>
        <w:t xml:space="preserve"> E, </w:t>
      </w:r>
      <w:proofErr w:type="spellStart"/>
      <w:r w:rsidRPr="001654EB">
        <w:rPr>
          <w:rFonts w:ascii="Book Antiqua" w:hAnsi="Book Antiqua"/>
          <w:kern w:val="2"/>
          <w:lang w:val="en-US" w:eastAsia="zh-CN"/>
        </w:rPr>
        <w:t>Hantel</w:t>
      </w:r>
      <w:proofErr w:type="spellEnd"/>
      <w:r w:rsidRPr="001654EB">
        <w:rPr>
          <w:rFonts w:ascii="Book Antiqua" w:hAnsi="Book Antiqua"/>
          <w:kern w:val="2"/>
          <w:lang w:val="en-US" w:eastAsia="zh-CN"/>
        </w:rPr>
        <w:t xml:space="preserve"> S, </w:t>
      </w:r>
      <w:proofErr w:type="spellStart"/>
      <w:r w:rsidRPr="001654EB">
        <w:rPr>
          <w:rFonts w:ascii="Book Antiqua" w:hAnsi="Book Antiqua"/>
          <w:kern w:val="2"/>
          <w:lang w:val="en-US" w:eastAsia="zh-CN"/>
        </w:rPr>
        <w:t>Mattheus</w:t>
      </w:r>
      <w:proofErr w:type="spellEnd"/>
      <w:r w:rsidRPr="001654EB">
        <w:rPr>
          <w:rFonts w:ascii="Book Antiqua" w:hAnsi="Book Antiqua"/>
          <w:kern w:val="2"/>
          <w:lang w:val="en-US" w:eastAsia="zh-CN"/>
        </w:rPr>
        <w:t xml:space="preserve"> M, </w:t>
      </w:r>
      <w:proofErr w:type="spellStart"/>
      <w:r w:rsidRPr="001654EB">
        <w:rPr>
          <w:rFonts w:ascii="Book Antiqua" w:hAnsi="Book Antiqua"/>
          <w:kern w:val="2"/>
          <w:lang w:val="en-US" w:eastAsia="zh-CN"/>
        </w:rPr>
        <w:t>Devins</w:t>
      </w:r>
      <w:proofErr w:type="spellEnd"/>
      <w:r w:rsidRPr="001654EB">
        <w:rPr>
          <w:rFonts w:ascii="Book Antiqua" w:hAnsi="Book Antiqua"/>
          <w:kern w:val="2"/>
          <w:lang w:val="en-US" w:eastAsia="zh-CN"/>
        </w:rPr>
        <w:t xml:space="preserve"> T, Johansen OE, </w:t>
      </w:r>
      <w:proofErr w:type="spellStart"/>
      <w:r w:rsidRPr="001654EB">
        <w:rPr>
          <w:rFonts w:ascii="Book Antiqua" w:hAnsi="Book Antiqua"/>
          <w:kern w:val="2"/>
          <w:lang w:val="en-US" w:eastAsia="zh-CN"/>
        </w:rPr>
        <w:t>Woerle</w:t>
      </w:r>
      <w:proofErr w:type="spellEnd"/>
      <w:r w:rsidRPr="001654EB">
        <w:rPr>
          <w:rFonts w:ascii="Book Antiqua" w:hAnsi="Book Antiqua"/>
          <w:kern w:val="2"/>
          <w:lang w:val="en-US" w:eastAsia="zh-CN"/>
        </w:rPr>
        <w:t xml:space="preserve"> HJ, </w:t>
      </w:r>
      <w:proofErr w:type="spellStart"/>
      <w:r w:rsidRPr="001654EB">
        <w:rPr>
          <w:rFonts w:ascii="Book Antiqua" w:hAnsi="Book Antiqua"/>
          <w:kern w:val="2"/>
          <w:lang w:val="en-US" w:eastAsia="zh-CN"/>
        </w:rPr>
        <w:t>Broedl</w:t>
      </w:r>
      <w:proofErr w:type="spellEnd"/>
      <w:r w:rsidRPr="001654EB">
        <w:rPr>
          <w:rFonts w:ascii="Book Antiqua" w:hAnsi="Book Antiqua"/>
          <w:kern w:val="2"/>
          <w:lang w:val="en-US" w:eastAsia="zh-CN"/>
        </w:rPr>
        <w:t xml:space="preserve"> UC, </w:t>
      </w:r>
      <w:proofErr w:type="spellStart"/>
      <w:r w:rsidRPr="001654EB">
        <w:rPr>
          <w:rFonts w:ascii="Book Antiqua" w:hAnsi="Book Antiqua"/>
          <w:kern w:val="2"/>
          <w:lang w:val="en-US" w:eastAsia="zh-CN"/>
        </w:rPr>
        <w:t>Inzucchi</w:t>
      </w:r>
      <w:proofErr w:type="spellEnd"/>
      <w:r w:rsidRPr="001654EB">
        <w:rPr>
          <w:rFonts w:ascii="Book Antiqua" w:hAnsi="Book Antiqua"/>
          <w:kern w:val="2"/>
          <w:lang w:val="en-US" w:eastAsia="zh-CN"/>
        </w:rPr>
        <w:t xml:space="preserve"> SE; EMPA-REG OUTCOME Investigators. </w:t>
      </w:r>
      <w:proofErr w:type="gramStart"/>
      <w:r w:rsidRPr="001654EB">
        <w:rPr>
          <w:rFonts w:ascii="Book Antiqua" w:hAnsi="Book Antiqua"/>
          <w:kern w:val="2"/>
          <w:lang w:val="en-US" w:eastAsia="zh-CN"/>
        </w:rPr>
        <w:t>Empagliflozin, Cardiovascular Outcomes, and Mortality in Type 2 Diabetes.</w:t>
      </w:r>
      <w:proofErr w:type="gramEnd"/>
      <w:r w:rsidRPr="001654EB">
        <w:rPr>
          <w:rFonts w:ascii="Book Antiqua" w:hAnsi="Book Antiqua"/>
          <w:kern w:val="2"/>
          <w:lang w:val="en-US" w:eastAsia="zh-CN"/>
        </w:rPr>
        <w:t xml:space="preserve"> </w:t>
      </w:r>
      <w:r w:rsidRPr="001654EB">
        <w:rPr>
          <w:rFonts w:ascii="Book Antiqua" w:hAnsi="Book Antiqua"/>
          <w:i/>
          <w:kern w:val="2"/>
          <w:lang w:val="en-US" w:eastAsia="zh-CN"/>
        </w:rPr>
        <w:t xml:space="preserve">N </w:t>
      </w:r>
      <w:proofErr w:type="spellStart"/>
      <w:r w:rsidRPr="001654EB">
        <w:rPr>
          <w:rFonts w:ascii="Book Antiqua" w:hAnsi="Book Antiqua"/>
          <w:i/>
          <w:kern w:val="2"/>
          <w:lang w:val="en-US" w:eastAsia="zh-CN"/>
        </w:rPr>
        <w:t>Engl</w:t>
      </w:r>
      <w:proofErr w:type="spellEnd"/>
      <w:r w:rsidRPr="001654EB">
        <w:rPr>
          <w:rFonts w:ascii="Book Antiqua" w:hAnsi="Book Antiqua"/>
          <w:i/>
          <w:kern w:val="2"/>
          <w:lang w:val="en-US" w:eastAsia="zh-CN"/>
        </w:rPr>
        <w:t xml:space="preserve"> J Med</w:t>
      </w:r>
      <w:r w:rsidRPr="001654EB">
        <w:rPr>
          <w:rFonts w:ascii="Book Antiqua" w:hAnsi="Book Antiqua"/>
          <w:kern w:val="2"/>
          <w:lang w:val="en-US" w:eastAsia="zh-CN"/>
        </w:rPr>
        <w:t xml:space="preserve"> 2015; </w:t>
      </w:r>
      <w:r w:rsidRPr="001654EB">
        <w:rPr>
          <w:rFonts w:ascii="Book Antiqua" w:hAnsi="Book Antiqua"/>
          <w:b/>
          <w:kern w:val="2"/>
          <w:lang w:val="en-US" w:eastAsia="zh-CN"/>
        </w:rPr>
        <w:t>373</w:t>
      </w:r>
      <w:r w:rsidRPr="001654EB">
        <w:rPr>
          <w:rFonts w:ascii="Book Antiqua" w:hAnsi="Book Antiqua"/>
          <w:kern w:val="2"/>
          <w:lang w:val="en-US" w:eastAsia="zh-CN"/>
        </w:rPr>
        <w:t>: 2117-2128 [PMID: 26378978 DOI: 10.1056/NEJMoa1504720]</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33 </w:t>
      </w:r>
      <w:r w:rsidRPr="001654EB">
        <w:rPr>
          <w:rFonts w:ascii="Book Antiqua" w:hAnsi="Book Antiqua"/>
          <w:b/>
          <w:kern w:val="2"/>
          <w:lang w:val="en-US" w:eastAsia="zh-CN"/>
        </w:rPr>
        <w:t>Neal B</w:t>
      </w:r>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Perkovic</w:t>
      </w:r>
      <w:proofErr w:type="spellEnd"/>
      <w:r w:rsidRPr="001654EB">
        <w:rPr>
          <w:rFonts w:ascii="Book Antiqua" w:hAnsi="Book Antiqua"/>
          <w:kern w:val="2"/>
          <w:lang w:val="en-US" w:eastAsia="zh-CN"/>
        </w:rPr>
        <w:t xml:space="preserve"> V, Mahaffey KW, de </w:t>
      </w:r>
      <w:proofErr w:type="spellStart"/>
      <w:r w:rsidRPr="001654EB">
        <w:rPr>
          <w:rFonts w:ascii="Book Antiqua" w:hAnsi="Book Antiqua"/>
          <w:kern w:val="2"/>
          <w:lang w:val="en-US" w:eastAsia="zh-CN"/>
        </w:rPr>
        <w:t>Zeeuw</w:t>
      </w:r>
      <w:proofErr w:type="spellEnd"/>
      <w:r w:rsidRPr="001654EB">
        <w:rPr>
          <w:rFonts w:ascii="Book Antiqua" w:hAnsi="Book Antiqua"/>
          <w:kern w:val="2"/>
          <w:lang w:val="en-US" w:eastAsia="zh-CN"/>
        </w:rPr>
        <w:t xml:space="preserve"> D, Fulcher G, </w:t>
      </w:r>
      <w:proofErr w:type="spellStart"/>
      <w:r w:rsidRPr="001654EB">
        <w:rPr>
          <w:rFonts w:ascii="Book Antiqua" w:hAnsi="Book Antiqua"/>
          <w:kern w:val="2"/>
          <w:lang w:val="en-US" w:eastAsia="zh-CN"/>
        </w:rPr>
        <w:t>Erondu</w:t>
      </w:r>
      <w:proofErr w:type="spellEnd"/>
      <w:r w:rsidRPr="001654EB">
        <w:rPr>
          <w:rFonts w:ascii="Book Antiqua" w:hAnsi="Book Antiqua"/>
          <w:kern w:val="2"/>
          <w:lang w:val="en-US" w:eastAsia="zh-CN"/>
        </w:rPr>
        <w:t xml:space="preserve"> N, Shaw W, Law G, Desai M, Matthews DR; CANVAS Program Collaborative Group. </w:t>
      </w:r>
      <w:proofErr w:type="gramStart"/>
      <w:r w:rsidRPr="001654EB">
        <w:rPr>
          <w:rFonts w:ascii="Book Antiqua" w:hAnsi="Book Antiqua"/>
          <w:kern w:val="2"/>
          <w:lang w:val="en-US" w:eastAsia="zh-CN"/>
        </w:rPr>
        <w:t>Canagliflozin and Cardiovascular and Renal Events in Type 2 Diabetes.</w:t>
      </w:r>
      <w:proofErr w:type="gramEnd"/>
      <w:r w:rsidRPr="001654EB">
        <w:rPr>
          <w:rFonts w:ascii="Book Antiqua" w:hAnsi="Book Antiqua"/>
          <w:kern w:val="2"/>
          <w:lang w:val="en-US" w:eastAsia="zh-CN"/>
        </w:rPr>
        <w:t xml:space="preserve"> </w:t>
      </w:r>
      <w:r w:rsidRPr="001654EB">
        <w:rPr>
          <w:rFonts w:ascii="Book Antiqua" w:hAnsi="Book Antiqua"/>
          <w:i/>
          <w:kern w:val="2"/>
          <w:lang w:val="en-US" w:eastAsia="zh-CN"/>
        </w:rPr>
        <w:t xml:space="preserve">N </w:t>
      </w:r>
      <w:proofErr w:type="spellStart"/>
      <w:r w:rsidRPr="001654EB">
        <w:rPr>
          <w:rFonts w:ascii="Book Antiqua" w:hAnsi="Book Antiqua"/>
          <w:i/>
          <w:kern w:val="2"/>
          <w:lang w:val="en-US" w:eastAsia="zh-CN"/>
        </w:rPr>
        <w:t>Engl</w:t>
      </w:r>
      <w:proofErr w:type="spellEnd"/>
      <w:r w:rsidRPr="001654EB">
        <w:rPr>
          <w:rFonts w:ascii="Book Antiqua" w:hAnsi="Book Antiqua"/>
          <w:i/>
          <w:kern w:val="2"/>
          <w:lang w:val="en-US" w:eastAsia="zh-CN"/>
        </w:rPr>
        <w:t xml:space="preserve"> J Med</w:t>
      </w:r>
      <w:r w:rsidRPr="001654EB">
        <w:rPr>
          <w:rFonts w:ascii="Book Antiqua" w:hAnsi="Book Antiqua"/>
          <w:kern w:val="2"/>
          <w:lang w:val="en-US" w:eastAsia="zh-CN"/>
        </w:rPr>
        <w:t xml:space="preserve"> 2017; </w:t>
      </w:r>
      <w:r w:rsidRPr="001654EB">
        <w:rPr>
          <w:rFonts w:ascii="Book Antiqua" w:hAnsi="Book Antiqua"/>
          <w:b/>
          <w:kern w:val="2"/>
          <w:lang w:val="en-US" w:eastAsia="zh-CN"/>
        </w:rPr>
        <w:t>377</w:t>
      </w:r>
      <w:r w:rsidRPr="001654EB">
        <w:rPr>
          <w:rFonts w:ascii="Book Antiqua" w:hAnsi="Book Antiqua"/>
          <w:kern w:val="2"/>
          <w:lang w:val="en-US" w:eastAsia="zh-CN"/>
        </w:rPr>
        <w:t>: 644-657 [PMID: 28605608 DOI: 10.1056/NEJMoa1611925]</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34 </w:t>
      </w:r>
      <w:proofErr w:type="spellStart"/>
      <w:r w:rsidRPr="001654EB">
        <w:rPr>
          <w:rFonts w:ascii="Book Antiqua" w:hAnsi="Book Antiqua"/>
          <w:b/>
          <w:kern w:val="2"/>
          <w:lang w:val="en-US" w:eastAsia="zh-CN"/>
        </w:rPr>
        <w:t>Perkovic</w:t>
      </w:r>
      <w:proofErr w:type="spellEnd"/>
      <w:r w:rsidRPr="001654EB">
        <w:rPr>
          <w:rFonts w:ascii="Book Antiqua" w:hAnsi="Book Antiqua"/>
          <w:b/>
          <w:kern w:val="2"/>
          <w:lang w:val="en-US" w:eastAsia="zh-CN"/>
        </w:rPr>
        <w:t xml:space="preserve"> V</w:t>
      </w:r>
      <w:r w:rsidRPr="001654EB">
        <w:rPr>
          <w:rFonts w:ascii="Book Antiqua" w:hAnsi="Book Antiqua"/>
          <w:kern w:val="2"/>
          <w:lang w:val="en-US" w:eastAsia="zh-CN"/>
        </w:rPr>
        <w:t xml:space="preserve">, Jardine MJ, Neal B, </w:t>
      </w:r>
      <w:proofErr w:type="spellStart"/>
      <w:r w:rsidRPr="001654EB">
        <w:rPr>
          <w:rFonts w:ascii="Book Antiqua" w:hAnsi="Book Antiqua"/>
          <w:kern w:val="2"/>
          <w:lang w:val="en-US" w:eastAsia="zh-CN"/>
        </w:rPr>
        <w:t>Bompoint</w:t>
      </w:r>
      <w:proofErr w:type="spellEnd"/>
      <w:r w:rsidRPr="001654EB">
        <w:rPr>
          <w:rFonts w:ascii="Book Antiqua" w:hAnsi="Book Antiqua"/>
          <w:kern w:val="2"/>
          <w:lang w:val="en-US" w:eastAsia="zh-CN"/>
        </w:rPr>
        <w:t xml:space="preserve"> S, </w:t>
      </w:r>
      <w:proofErr w:type="spellStart"/>
      <w:r w:rsidRPr="001654EB">
        <w:rPr>
          <w:rFonts w:ascii="Book Antiqua" w:hAnsi="Book Antiqua"/>
          <w:kern w:val="2"/>
          <w:lang w:val="en-US" w:eastAsia="zh-CN"/>
        </w:rPr>
        <w:t>Heerspink</w:t>
      </w:r>
      <w:proofErr w:type="spellEnd"/>
      <w:r w:rsidRPr="001654EB">
        <w:rPr>
          <w:rFonts w:ascii="Book Antiqua" w:hAnsi="Book Antiqua"/>
          <w:kern w:val="2"/>
          <w:lang w:val="en-US" w:eastAsia="zh-CN"/>
        </w:rPr>
        <w:t xml:space="preserve"> HJL, </w:t>
      </w:r>
      <w:proofErr w:type="spellStart"/>
      <w:r w:rsidRPr="001654EB">
        <w:rPr>
          <w:rFonts w:ascii="Book Antiqua" w:hAnsi="Book Antiqua"/>
          <w:kern w:val="2"/>
          <w:lang w:val="en-US" w:eastAsia="zh-CN"/>
        </w:rPr>
        <w:t>Charytan</w:t>
      </w:r>
      <w:proofErr w:type="spellEnd"/>
      <w:r w:rsidRPr="001654EB">
        <w:rPr>
          <w:rFonts w:ascii="Book Antiqua" w:hAnsi="Book Antiqua"/>
          <w:kern w:val="2"/>
          <w:lang w:val="en-US" w:eastAsia="zh-CN"/>
        </w:rPr>
        <w:t xml:space="preserve"> DM, Edwards R, Agarwal R, </w:t>
      </w:r>
      <w:proofErr w:type="spellStart"/>
      <w:r w:rsidRPr="001654EB">
        <w:rPr>
          <w:rFonts w:ascii="Book Antiqua" w:hAnsi="Book Antiqua"/>
          <w:kern w:val="2"/>
          <w:lang w:val="en-US" w:eastAsia="zh-CN"/>
        </w:rPr>
        <w:t>Bakris</w:t>
      </w:r>
      <w:proofErr w:type="spellEnd"/>
      <w:r w:rsidRPr="001654EB">
        <w:rPr>
          <w:rFonts w:ascii="Book Antiqua" w:hAnsi="Book Antiqua"/>
          <w:kern w:val="2"/>
          <w:lang w:val="en-US" w:eastAsia="zh-CN"/>
        </w:rPr>
        <w:t xml:space="preserve"> G, Bull S, Cannon CP, Capuano G, Chu PL, de </w:t>
      </w:r>
      <w:proofErr w:type="spellStart"/>
      <w:r w:rsidRPr="001654EB">
        <w:rPr>
          <w:rFonts w:ascii="Book Antiqua" w:hAnsi="Book Antiqua"/>
          <w:kern w:val="2"/>
          <w:lang w:val="en-US" w:eastAsia="zh-CN"/>
        </w:rPr>
        <w:t>Zeeuw</w:t>
      </w:r>
      <w:proofErr w:type="spellEnd"/>
      <w:r w:rsidRPr="001654EB">
        <w:rPr>
          <w:rFonts w:ascii="Book Antiqua" w:hAnsi="Book Antiqua"/>
          <w:kern w:val="2"/>
          <w:lang w:val="en-US" w:eastAsia="zh-CN"/>
        </w:rPr>
        <w:t xml:space="preserve"> D, Greene T, Levin A, Pollock C, Wheeler DC, </w:t>
      </w:r>
      <w:proofErr w:type="spellStart"/>
      <w:r w:rsidRPr="001654EB">
        <w:rPr>
          <w:rFonts w:ascii="Book Antiqua" w:hAnsi="Book Antiqua"/>
          <w:kern w:val="2"/>
          <w:lang w:val="en-US" w:eastAsia="zh-CN"/>
        </w:rPr>
        <w:t>Yavin</w:t>
      </w:r>
      <w:proofErr w:type="spellEnd"/>
      <w:r w:rsidRPr="001654EB">
        <w:rPr>
          <w:rFonts w:ascii="Book Antiqua" w:hAnsi="Book Antiqua"/>
          <w:kern w:val="2"/>
          <w:lang w:val="en-US" w:eastAsia="zh-CN"/>
        </w:rPr>
        <w:t xml:space="preserve"> Y, Zhang H, </w:t>
      </w:r>
      <w:proofErr w:type="spellStart"/>
      <w:r w:rsidRPr="001654EB">
        <w:rPr>
          <w:rFonts w:ascii="Book Antiqua" w:hAnsi="Book Antiqua"/>
          <w:kern w:val="2"/>
          <w:lang w:val="en-US" w:eastAsia="zh-CN"/>
        </w:rPr>
        <w:t>Zinman</w:t>
      </w:r>
      <w:proofErr w:type="spellEnd"/>
      <w:r w:rsidRPr="001654EB">
        <w:rPr>
          <w:rFonts w:ascii="Book Antiqua" w:hAnsi="Book Antiqua"/>
          <w:kern w:val="2"/>
          <w:lang w:val="en-US" w:eastAsia="zh-CN"/>
        </w:rPr>
        <w:t xml:space="preserve"> B, </w:t>
      </w:r>
      <w:proofErr w:type="spellStart"/>
      <w:r w:rsidRPr="001654EB">
        <w:rPr>
          <w:rFonts w:ascii="Book Antiqua" w:hAnsi="Book Antiqua"/>
          <w:kern w:val="2"/>
          <w:lang w:val="en-US" w:eastAsia="zh-CN"/>
        </w:rPr>
        <w:t>Meininger</w:t>
      </w:r>
      <w:proofErr w:type="spellEnd"/>
      <w:r w:rsidRPr="001654EB">
        <w:rPr>
          <w:rFonts w:ascii="Book Antiqua" w:hAnsi="Book Antiqua"/>
          <w:kern w:val="2"/>
          <w:lang w:val="en-US" w:eastAsia="zh-CN"/>
        </w:rPr>
        <w:t xml:space="preserve"> G, Brenner BM, Mahaffey KW; CREDENCE Trial Investigators. </w:t>
      </w:r>
      <w:proofErr w:type="gramStart"/>
      <w:r w:rsidRPr="001654EB">
        <w:rPr>
          <w:rFonts w:ascii="Book Antiqua" w:hAnsi="Book Antiqua"/>
          <w:kern w:val="2"/>
          <w:lang w:val="en-US" w:eastAsia="zh-CN"/>
        </w:rPr>
        <w:t>Canagliflozin and Renal Outcomes in Type 2 Diabetes and Nephropathy.</w:t>
      </w:r>
      <w:proofErr w:type="gramEnd"/>
      <w:r w:rsidRPr="001654EB">
        <w:rPr>
          <w:rFonts w:ascii="Book Antiqua" w:hAnsi="Book Antiqua"/>
          <w:kern w:val="2"/>
          <w:lang w:val="en-US" w:eastAsia="zh-CN"/>
        </w:rPr>
        <w:t xml:space="preserve"> </w:t>
      </w:r>
      <w:r w:rsidRPr="001654EB">
        <w:rPr>
          <w:rFonts w:ascii="Book Antiqua" w:hAnsi="Book Antiqua"/>
          <w:i/>
          <w:kern w:val="2"/>
          <w:lang w:val="en-US" w:eastAsia="zh-CN"/>
        </w:rPr>
        <w:t xml:space="preserve">N </w:t>
      </w:r>
      <w:proofErr w:type="spellStart"/>
      <w:r w:rsidRPr="001654EB">
        <w:rPr>
          <w:rFonts w:ascii="Book Antiqua" w:hAnsi="Book Antiqua"/>
          <w:i/>
          <w:kern w:val="2"/>
          <w:lang w:val="en-US" w:eastAsia="zh-CN"/>
        </w:rPr>
        <w:t>Engl</w:t>
      </w:r>
      <w:proofErr w:type="spellEnd"/>
      <w:r w:rsidRPr="001654EB">
        <w:rPr>
          <w:rFonts w:ascii="Book Antiqua" w:hAnsi="Book Antiqua"/>
          <w:i/>
          <w:kern w:val="2"/>
          <w:lang w:val="en-US" w:eastAsia="zh-CN"/>
        </w:rPr>
        <w:t xml:space="preserve"> J Med</w:t>
      </w:r>
      <w:r w:rsidRPr="001654EB">
        <w:rPr>
          <w:rFonts w:ascii="Book Antiqua" w:hAnsi="Book Antiqua"/>
          <w:kern w:val="2"/>
          <w:lang w:val="en-US" w:eastAsia="zh-CN"/>
        </w:rPr>
        <w:t xml:space="preserve"> 2019; </w:t>
      </w:r>
      <w:r w:rsidRPr="001654EB">
        <w:rPr>
          <w:rFonts w:ascii="Book Antiqua" w:hAnsi="Book Antiqua"/>
          <w:b/>
          <w:kern w:val="2"/>
          <w:lang w:val="en-US" w:eastAsia="zh-CN"/>
        </w:rPr>
        <w:t>380</w:t>
      </w:r>
      <w:r w:rsidRPr="001654EB">
        <w:rPr>
          <w:rFonts w:ascii="Book Antiqua" w:hAnsi="Book Antiqua"/>
          <w:kern w:val="2"/>
          <w:lang w:val="en-US" w:eastAsia="zh-CN"/>
        </w:rPr>
        <w:t>: 2295-2306 [PMID: 30990260 DOI: 10.1056/NEJMoa1811744]</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35 </w:t>
      </w:r>
      <w:proofErr w:type="spellStart"/>
      <w:r w:rsidRPr="001654EB">
        <w:rPr>
          <w:rFonts w:ascii="Book Antiqua" w:hAnsi="Book Antiqua"/>
          <w:b/>
          <w:kern w:val="2"/>
          <w:lang w:val="en-US" w:eastAsia="zh-CN"/>
        </w:rPr>
        <w:t>Wiviott</w:t>
      </w:r>
      <w:proofErr w:type="spellEnd"/>
      <w:r w:rsidRPr="001654EB">
        <w:rPr>
          <w:rFonts w:ascii="Book Antiqua" w:hAnsi="Book Antiqua"/>
          <w:b/>
          <w:kern w:val="2"/>
          <w:lang w:val="en-US" w:eastAsia="zh-CN"/>
        </w:rPr>
        <w:t xml:space="preserve"> SD</w:t>
      </w:r>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Raz</w:t>
      </w:r>
      <w:proofErr w:type="spellEnd"/>
      <w:r w:rsidRPr="001654EB">
        <w:rPr>
          <w:rFonts w:ascii="Book Antiqua" w:hAnsi="Book Antiqua"/>
          <w:kern w:val="2"/>
          <w:lang w:val="en-US" w:eastAsia="zh-CN"/>
        </w:rPr>
        <w:t xml:space="preserve"> I, </w:t>
      </w:r>
      <w:proofErr w:type="spellStart"/>
      <w:r w:rsidRPr="001654EB">
        <w:rPr>
          <w:rFonts w:ascii="Book Antiqua" w:hAnsi="Book Antiqua"/>
          <w:kern w:val="2"/>
          <w:lang w:val="en-US" w:eastAsia="zh-CN"/>
        </w:rPr>
        <w:t>Bonaca</w:t>
      </w:r>
      <w:proofErr w:type="spellEnd"/>
      <w:r w:rsidRPr="001654EB">
        <w:rPr>
          <w:rFonts w:ascii="Book Antiqua" w:hAnsi="Book Antiqua"/>
          <w:kern w:val="2"/>
          <w:lang w:val="en-US" w:eastAsia="zh-CN"/>
        </w:rPr>
        <w:t xml:space="preserve"> MP, </w:t>
      </w:r>
      <w:proofErr w:type="spellStart"/>
      <w:r w:rsidRPr="001654EB">
        <w:rPr>
          <w:rFonts w:ascii="Book Antiqua" w:hAnsi="Book Antiqua"/>
          <w:kern w:val="2"/>
          <w:lang w:val="en-US" w:eastAsia="zh-CN"/>
        </w:rPr>
        <w:t>Mosenzon</w:t>
      </w:r>
      <w:proofErr w:type="spellEnd"/>
      <w:r w:rsidRPr="001654EB">
        <w:rPr>
          <w:rFonts w:ascii="Book Antiqua" w:hAnsi="Book Antiqua"/>
          <w:kern w:val="2"/>
          <w:lang w:val="en-US" w:eastAsia="zh-CN"/>
        </w:rPr>
        <w:t xml:space="preserve"> O, Kato ET, Cahn A, Silverman MG, </w:t>
      </w:r>
      <w:proofErr w:type="spellStart"/>
      <w:r w:rsidRPr="001654EB">
        <w:rPr>
          <w:rFonts w:ascii="Book Antiqua" w:hAnsi="Book Antiqua"/>
          <w:kern w:val="2"/>
          <w:lang w:val="en-US" w:eastAsia="zh-CN"/>
        </w:rPr>
        <w:t>Zelniker</w:t>
      </w:r>
      <w:proofErr w:type="spellEnd"/>
      <w:r w:rsidRPr="001654EB">
        <w:rPr>
          <w:rFonts w:ascii="Book Antiqua" w:hAnsi="Book Antiqua"/>
          <w:kern w:val="2"/>
          <w:lang w:val="en-US" w:eastAsia="zh-CN"/>
        </w:rPr>
        <w:t xml:space="preserve"> TA, </w:t>
      </w:r>
      <w:proofErr w:type="spellStart"/>
      <w:r w:rsidRPr="001654EB">
        <w:rPr>
          <w:rFonts w:ascii="Book Antiqua" w:hAnsi="Book Antiqua"/>
          <w:kern w:val="2"/>
          <w:lang w:val="en-US" w:eastAsia="zh-CN"/>
        </w:rPr>
        <w:t>Kuder</w:t>
      </w:r>
      <w:proofErr w:type="spellEnd"/>
      <w:r w:rsidRPr="001654EB">
        <w:rPr>
          <w:rFonts w:ascii="Book Antiqua" w:hAnsi="Book Antiqua"/>
          <w:kern w:val="2"/>
          <w:lang w:val="en-US" w:eastAsia="zh-CN"/>
        </w:rPr>
        <w:t xml:space="preserve"> JF, Murphy SA, Bhatt DL, Leiter LA, McGuire DK, Wilding JPH, Ruff CT, </w:t>
      </w:r>
      <w:proofErr w:type="spellStart"/>
      <w:r w:rsidRPr="001654EB">
        <w:rPr>
          <w:rFonts w:ascii="Book Antiqua" w:hAnsi="Book Antiqua"/>
          <w:kern w:val="2"/>
          <w:lang w:val="en-US" w:eastAsia="zh-CN"/>
        </w:rPr>
        <w:t>Gause</w:t>
      </w:r>
      <w:proofErr w:type="spellEnd"/>
      <w:r w:rsidRPr="001654EB">
        <w:rPr>
          <w:rFonts w:ascii="Book Antiqua" w:hAnsi="Book Antiqua"/>
          <w:kern w:val="2"/>
          <w:lang w:val="en-US" w:eastAsia="zh-CN"/>
        </w:rPr>
        <w:t xml:space="preserve">-Nilsson IAM, </w:t>
      </w:r>
      <w:proofErr w:type="spellStart"/>
      <w:r w:rsidRPr="001654EB">
        <w:rPr>
          <w:rFonts w:ascii="Book Antiqua" w:hAnsi="Book Antiqua"/>
          <w:kern w:val="2"/>
          <w:lang w:val="en-US" w:eastAsia="zh-CN"/>
        </w:rPr>
        <w:t>Fredriksson</w:t>
      </w:r>
      <w:proofErr w:type="spellEnd"/>
      <w:r w:rsidRPr="001654EB">
        <w:rPr>
          <w:rFonts w:ascii="Book Antiqua" w:hAnsi="Book Antiqua"/>
          <w:kern w:val="2"/>
          <w:lang w:val="en-US" w:eastAsia="zh-CN"/>
        </w:rPr>
        <w:t xml:space="preserve"> M, Johansson PA, </w:t>
      </w:r>
      <w:proofErr w:type="spellStart"/>
      <w:r w:rsidRPr="001654EB">
        <w:rPr>
          <w:rFonts w:ascii="Book Antiqua" w:hAnsi="Book Antiqua"/>
          <w:kern w:val="2"/>
          <w:lang w:val="en-US" w:eastAsia="zh-CN"/>
        </w:rPr>
        <w:t>Langkilde</w:t>
      </w:r>
      <w:proofErr w:type="spellEnd"/>
      <w:r w:rsidRPr="001654EB">
        <w:rPr>
          <w:rFonts w:ascii="Book Antiqua" w:hAnsi="Book Antiqua"/>
          <w:kern w:val="2"/>
          <w:lang w:val="en-US" w:eastAsia="zh-CN"/>
        </w:rPr>
        <w:t xml:space="preserve"> AM, </w:t>
      </w:r>
      <w:proofErr w:type="spellStart"/>
      <w:r w:rsidRPr="001654EB">
        <w:rPr>
          <w:rFonts w:ascii="Book Antiqua" w:hAnsi="Book Antiqua"/>
          <w:kern w:val="2"/>
          <w:lang w:val="en-US" w:eastAsia="zh-CN"/>
        </w:rPr>
        <w:t>Sabatine</w:t>
      </w:r>
      <w:proofErr w:type="spellEnd"/>
      <w:r w:rsidRPr="001654EB">
        <w:rPr>
          <w:rFonts w:ascii="Book Antiqua" w:hAnsi="Book Antiqua"/>
          <w:kern w:val="2"/>
          <w:lang w:val="en-US" w:eastAsia="zh-CN"/>
        </w:rPr>
        <w:t xml:space="preserve"> MS; DECLARE–TIMI 58 Investigators. </w:t>
      </w:r>
      <w:proofErr w:type="gramStart"/>
      <w:r w:rsidRPr="001654EB">
        <w:rPr>
          <w:rFonts w:ascii="Book Antiqua" w:hAnsi="Book Antiqua"/>
          <w:kern w:val="2"/>
          <w:lang w:val="en-US" w:eastAsia="zh-CN"/>
        </w:rPr>
        <w:t>Dapagliflozin and Cardiovascular Outcomes in Type 2 Diabetes.</w:t>
      </w:r>
      <w:proofErr w:type="gramEnd"/>
      <w:r w:rsidRPr="001654EB">
        <w:rPr>
          <w:rFonts w:ascii="Book Antiqua" w:hAnsi="Book Antiqua"/>
          <w:kern w:val="2"/>
          <w:lang w:val="en-US" w:eastAsia="zh-CN"/>
        </w:rPr>
        <w:t xml:space="preserve"> </w:t>
      </w:r>
      <w:r w:rsidRPr="001654EB">
        <w:rPr>
          <w:rFonts w:ascii="Book Antiqua" w:hAnsi="Book Antiqua"/>
          <w:i/>
          <w:kern w:val="2"/>
          <w:lang w:val="en-US" w:eastAsia="zh-CN"/>
        </w:rPr>
        <w:t xml:space="preserve">N </w:t>
      </w:r>
      <w:proofErr w:type="spellStart"/>
      <w:r w:rsidRPr="001654EB">
        <w:rPr>
          <w:rFonts w:ascii="Book Antiqua" w:hAnsi="Book Antiqua"/>
          <w:i/>
          <w:kern w:val="2"/>
          <w:lang w:val="en-US" w:eastAsia="zh-CN"/>
        </w:rPr>
        <w:t>Engl</w:t>
      </w:r>
      <w:proofErr w:type="spellEnd"/>
      <w:r w:rsidRPr="001654EB">
        <w:rPr>
          <w:rFonts w:ascii="Book Antiqua" w:hAnsi="Book Antiqua"/>
          <w:i/>
          <w:kern w:val="2"/>
          <w:lang w:val="en-US" w:eastAsia="zh-CN"/>
        </w:rPr>
        <w:t xml:space="preserve"> J Med</w:t>
      </w:r>
      <w:r w:rsidRPr="001654EB">
        <w:rPr>
          <w:rFonts w:ascii="Book Antiqua" w:hAnsi="Book Antiqua"/>
          <w:kern w:val="2"/>
          <w:lang w:val="en-US" w:eastAsia="zh-CN"/>
        </w:rPr>
        <w:t xml:space="preserve"> 2019; </w:t>
      </w:r>
      <w:r w:rsidRPr="001654EB">
        <w:rPr>
          <w:rFonts w:ascii="Book Antiqua" w:hAnsi="Book Antiqua"/>
          <w:b/>
          <w:kern w:val="2"/>
          <w:lang w:val="en-US" w:eastAsia="zh-CN"/>
        </w:rPr>
        <w:t>380</w:t>
      </w:r>
      <w:r w:rsidRPr="001654EB">
        <w:rPr>
          <w:rFonts w:ascii="Book Antiqua" w:hAnsi="Book Antiqua"/>
          <w:kern w:val="2"/>
          <w:lang w:val="en-US" w:eastAsia="zh-CN"/>
        </w:rPr>
        <w:t>: 347-357 [PMID: 30415602 DOI: 10.1056/NEJMoa1812389]</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36 </w:t>
      </w:r>
      <w:proofErr w:type="spellStart"/>
      <w:r w:rsidRPr="001654EB">
        <w:rPr>
          <w:rFonts w:ascii="Book Antiqua" w:hAnsi="Book Antiqua"/>
          <w:b/>
          <w:kern w:val="2"/>
          <w:lang w:val="en-US" w:eastAsia="zh-CN"/>
        </w:rPr>
        <w:t>Kosiborod</w:t>
      </w:r>
      <w:proofErr w:type="spellEnd"/>
      <w:r w:rsidRPr="001654EB">
        <w:rPr>
          <w:rFonts w:ascii="Book Antiqua" w:hAnsi="Book Antiqua"/>
          <w:b/>
          <w:kern w:val="2"/>
          <w:lang w:val="en-US" w:eastAsia="zh-CN"/>
        </w:rPr>
        <w:t xml:space="preserve"> M</w:t>
      </w:r>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Cavender</w:t>
      </w:r>
      <w:proofErr w:type="spellEnd"/>
      <w:r w:rsidRPr="001654EB">
        <w:rPr>
          <w:rFonts w:ascii="Book Antiqua" w:hAnsi="Book Antiqua"/>
          <w:kern w:val="2"/>
          <w:lang w:val="en-US" w:eastAsia="zh-CN"/>
        </w:rPr>
        <w:t xml:space="preserve"> MA, Fu AZ, Wilding JP, </w:t>
      </w:r>
      <w:proofErr w:type="spellStart"/>
      <w:r w:rsidRPr="001654EB">
        <w:rPr>
          <w:rFonts w:ascii="Book Antiqua" w:hAnsi="Book Antiqua"/>
          <w:kern w:val="2"/>
          <w:lang w:val="en-US" w:eastAsia="zh-CN"/>
        </w:rPr>
        <w:t>Khunti</w:t>
      </w:r>
      <w:proofErr w:type="spellEnd"/>
      <w:r w:rsidRPr="001654EB">
        <w:rPr>
          <w:rFonts w:ascii="Book Antiqua" w:hAnsi="Book Antiqua"/>
          <w:kern w:val="2"/>
          <w:lang w:val="en-US" w:eastAsia="zh-CN"/>
        </w:rPr>
        <w:t xml:space="preserve"> K, </w:t>
      </w:r>
      <w:proofErr w:type="spellStart"/>
      <w:r w:rsidRPr="001654EB">
        <w:rPr>
          <w:rFonts w:ascii="Book Antiqua" w:hAnsi="Book Antiqua"/>
          <w:kern w:val="2"/>
          <w:lang w:val="en-US" w:eastAsia="zh-CN"/>
        </w:rPr>
        <w:t>Holl</w:t>
      </w:r>
      <w:proofErr w:type="spellEnd"/>
      <w:r w:rsidRPr="001654EB">
        <w:rPr>
          <w:rFonts w:ascii="Book Antiqua" w:hAnsi="Book Antiqua"/>
          <w:kern w:val="2"/>
          <w:lang w:val="en-US" w:eastAsia="zh-CN"/>
        </w:rPr>
        <w:t xml:space="preserve"> RW, </w:t>
      </w:r>
      <w:proofErr w:type="spellStart"/>
      <w:r w:rsidRPr="001654EB">
        <w:rPr>
          <w:rFonts w:ascii="Book Antiqua" w:hAnsi="Book Antiqua"/>
          <w:kern w:val="2"/>
          <w:lang w:val="en-US" w:eastAsia="zh-CN"/>
        </w:rPr>
        <w:lastRenderedPageBreak/>
        <w:t>Norhammar</w:t>
      </w:r>
      <w:proofErr w:type="spellEnd"/>
      <w:r w:rsidRPr="001654EB">
        <w:rPr>
          <w:rFonts w:ascii="Book Antiqua" w:hAnsi="Book Antiqua"/>
          <w:kern w:val="2"/>
          <w:lang w:val="en-US" w:eastAsia="zh-CN"/>
        </w:rPr>
        <w:t xml:space="preserve"> A, </w:t>
      </w:r>
      <w:proofErr w:type="spellStart"/>
      <w:r w:rsidRPr="001654EB">
        <w:rPr>
          <w:rFonts w:ascii="Book Antiqua" w:hAnsi="Book Antiqua"/>
          <w:kern w:val="2"/>
          <w:lang w:val="en-US" w:eastAsia="zh-CN"/>
        </w:rPr>
        <w:t>Birkeland</w:t>
      </w:r>
      <w:proofErr w:type="spellEnd"/>
      <w:r w:rsidRPr="001654EB">
        <w:rPr>
          <w:rFonts w:ascii="Book Antiqua" w:hAnsi="Book Antiqua"/>
          <w:kern w:val="2"/>
          <w:lang w:val="en-US" w:eastAsia="zh-CN"/>
        </w:rPr>
        <w:t xml:space="preserve"> KI, </w:t>
      </w:r>
      <w:proofErr w:type="spellStart"/>
      <w:r w:rsidRPr="001654EB">
        <w:rPr>
          <w:rFonts w:ascii="Book Antiqua" w:hAnsi="Book Antiqua"/>
          <w:kern w:val="2"/>
          <w:lang w:val="en-US" w:eastAsia="zh-CN"/>
        </w:rPr>
        <w:t>Jørgensen</w:t>
      </w:r>
      <w:proofErr w:type="spellEnd"/>
      <w:r w:rsidRPr="001654EB">
        <w:rPr>
          <w:rFonts w:ascii="Book Antiqua" w:hAnsi="Book Antiqua"/>
          <w:kern w:val="2"/>
          <w:lang w:val="en-US" w:eastAsia="zh-CN"/>
        </w:rPr>
        <w:t xml:space="preserve"> ME, </w:t>
      </w:r>
      <w:proofErr w:type="spellStart"/>
      <w:r w:rsidRPr="001654EB">
        <w:rPr>
          <w:rFonts w:ascii="Book Antiqua" w:hAnsi="Book Antiqua"/>
          <w:kern w:val="2"/>
          <w:lang w:val="en-US" w:eastAsia="zh-CN"/>
        </w:rPr>
        <w:t>Thuresson</w:t>
      </w:r>
      <w:proofErr w:type="spellEnd"/>
      <w:r w:rsidRPr="001654EB">
        <w:rPr>
          <w:rFonts w:ascii="Book Antiqua" w:hAnsi="Book Antiqua"/>
          <w:kern w:val="2"/>
          <w:lang w:val="en-US" w:eastAsia="zh-CN"/>
        </w:rPr>
        <w:t xml:space="preserve"> M, Arya N, </w:t>
      </w:r>
      <w:proofErr w:type="spellStart"/>
      <w:r w:rsidRPr="001654EB">
        <w:rPr>
          <w:rFonts w:ascii="Book Antiqua" w:hAnsi="Book Antiqua"/>
          <w:kern w:val="2"/>
          <w:lang w:val="en-US" w:eastAsia="zh-CN"/>
        </w:rPr>
        <w:t>Bodegård</w:t>
      </w:r>
      <w:proofErr w:type="spellEnd"/>
      <w:r w:rsidRPr="001654EB">
        <w:rPr>
          <w:rFonts w:ascii="Book Antiqua" w:hAnsi="Book Antiqua"/>
          <w:kern w:val="2"/>
          <w:lang w:val="en-US" w:eastAsia="zh-CN"/>
        </w:rPr>
        <w:t xml:space="preserve"> J, </w:t>
      </w:r>
      <w:proofErr w:type="spellStart"/>
      <w:r w:rsidRPr="001654EB">
        <w:rPr>
          <w:rFonts w:ascii="Book Antiqua" w:hAnsi="Book Antiqua"/>
          <w:kern w:val="2"/>
          <w:lang w:val="en-US" w:eastAsia="zh-CN"/>
        </w:rPr>
        <w:t>Hammar</w:t>
      </w:r>
      <w:proofErr w:type="spellEnd"/>
      <w:r w:rsidRPr="001654EB">
        <w:rPr>
          <w:rFonts w:ascii="Book Antiqua" w:hAnsi="Book Antiqua"/>
          <w:kern w:val="2"/>
          <w:lang w:val="en-US" w:eastAsia="zh-CN"/>
        </w:rPr>
        <w:t xml:space="preserve"> N, </w:t>
      </w:r>
      <w:proofErr w:type="spellStart"/>
      <w:r w:rsidRPr="001654EB">
        <w:rPr>
          <w:rFonts w:ascii="Book Antiqua" w:hAnsi="Book Antiqua"/>
          <w:kern w:val="2"/>
          <w:lang w:val="en-US" w:eastAsia="zh-CN"/>
        </w:rPr>
        <w:t>Fenici</w:t>
      </w:r>
      <w:proofErr w:type="spellEnd"/>
      <w:r w:rsidRPr="001654EB">
        <w:rPr>
          <w:rFonts w:ascii="Book Antiqua" w:hAnsi="Book Antiqua"/>
          <w:kern w:val="2"/>
          <w:lang w:val="en-US" w:eastAsia="zh-CN"/>
        </w:rPr>
        <w:t xml:space="preserve"> P; CVD-REAL Investigators and Study Group*. Lower Risk of Heart Failure and Death in Patients Initiated on Sodium-Glucose Cotransporter-2 Inhibitors Versus Other Glucose-Lowering Drugs: The CVD-REAL Study (Comparative Effectiveness of Cardiovascular Outcomes in New Users of Sodium-Glucose Cotransporter-2 Inhibitors). </w:t>
      </w:r>
      <w:r w:rsidRPr="001654EB">
        <w:rPr>
          <w:rFonts w:ascii="Book Antiqua" w:hAnsi="Book Antiqua"/>
          <w:i/>
          <w:kern w:val="2"/>
          <w:lang w:val="en-US" w:eastAsia="zh-CN"/>
        </w:rPr>
        <w:t>Circulation</w:t>
      </w:r>
      <w:r w:rsidRPr="001654EB">
        <w:rPr>
          <w:rFonts w:ascii="Book Antiqua" w:hAnsi="Book Antiqua"/>
          <w:kern w:val="2"/>
          <w:lang w:val="en-US" w:eastAsia="zh-CN"/>
        </w:rPr>
        <w:t xml:space="preserve"> 2017; </w:t>
      </w:r>
      <w:r w:rsidRPr="001654EB">
        <w:rPr>
          <w:rFonts w:ascii="Book Antiqua" w:hAnsi="Book Antiqua"/>
          <w:b/>
          <w:kern w:val="2"/>
          <w:lang w:val="en-US" w:eastAsia="zh-CN"/>
        </w:rPr>
        <w:t>136</w:t>
      </w:r>
      <w:r w:rsidRPr="001654EB">
        <w:rPr>
          <w:rFonts w:ascii="Book Antiqua" w:hAnsi="Book Antiqua"/>
          <w:kern w:val="2"/>
          <w:lang w:val="en-US" w:eastAsia="zh-CN"/>
        </w:rPr>
        <w:t>: 249-259 [PMID: 28522450 DOI: 10.1161/CIRCULATIONAHA.117.029190]</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37 </w:t>
      </w:r>
      <w:r w:rsidRPr="001654EB">
        <w:rPr>
          <w:rFonts w:ascii="Book Antiqua" w:hAnsi="Book Antiqua"/>
          <w:b/>
          <w:kern w:val="2"/>
          <w:lang w:val="en-US" w:eastAsia="zh-CN"/>
        </w:rPr>
        <w:t>Fitchett D</w:t>
      </w:r>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Zinman</w:t>
      </w:r>
      <w:proofErr w:type="spellEnd"/>
      <w:r w:rsidRPr="001654EB">
        <w:rPr>
          <w:rFonts w:ascii="Book Antiqua" w:hAnsi="Book Antiqua"/>
          <w:kern w:val="2"/>
          <w:lang w:val="en-US" w:eastAsia="zh-CN"/>
        </w:rPr>
        <w:t xml:space="preserve"> B, </w:t>
      </w:r>
      <w:proofErr w:type="spellStart"/>
      <w:r w:rsidRPr="001654EB">
        <w:rPr>
          <w:rFonts w:ascii="Book Antiqua" w:hAnsi="Book Antiqua"/>
          <w:kern w:val="2"/>
          <w:lang w:val="en-US" w:eastAsia="zh-CN"/>
        </w:rPr>
        <w:t>Wanner</w:t>
      </w:r>
      <w:proofErr w:type="spellEnd"/>
      <w:r w:rsidRPr="001654EB">
        <w:rPr>
          <w:rFonts w:ascii="Book Antiqua" w:hAnsi="Book Antiqua"/>
          <w:kern w:val="2"/>
          <w:lang w:val="en-US" w:eastAsia="zh-CN"/>
        </w:rPr>
        <w:t xml:space="preserve"> C, </w:t>
      </w:r>
      <w:proofErr w:type="spellStart"/>
      <w:r w:rsidRPr="001654EB">
        <w:rPr>
          <w:rFonts w:ascii="Book Antiqua" w:hAnsi="Book Antiqua"/>
          <w:kern w:val="2"/>
          <w:lang w:val="en-US" w:eastAsia="zh-CN"/>
        </w:rPr>
        <w:t>Lachin</w:t>
      </w:r>
      <w:proofErr w:type="spellEnd"/>
      <w:r w:rsidRPr="001654EB">
        <w:rPr>
          <w:rFonts w:ascii="Book Antiqua" w:hAnsi="Book Antiqua"/>
          <w:kern w:val="2"/>
          <w:lang w:val="en-US" w:eastAsia="zh-CN"/>
        </w:rPr>
        <w:t xml:space="preserve"> JM, </w:t>
      </w:r>
      <w:proofErr w:type="spellStart"/>
      <w:r w:rsidRPr="001654EB">
        <w:rPr>
          <w:rFonts w:ascii="Book Antiqua" w:hAnsi="Book Antiqua"/>
          <w:kern w:val="2"/>
          <w:lang w:val="en-US" w:eastAsia="zh-CN"/>
        </w:rPr>
        <w:t>Hantel</w:t>
      </w:r>
      <w:proofErr w:type="spellEnd"/>
      <w:r w:rsidRPr="001654EB">
        <w:rPr>
          <w:rFonts w:ascii="Book Antiqua" w:hAnsi="Book Antiqua"/>
          <w:kern w:val="2"/>
          <w:lang w:val="en-US" w:eastAsia="zh-CN"/>
        </w:rPr>
        <w:t xml:space="preserve"> S, </w:t>
      </w:r>
      <w:proofErr w:type="spellStart"/>
      <w:r w:rsidRPr="001654EB">
        <w:rPr>
          <w:rFonts w:ascii="Book Antiqua" w:hAnsi="Book Antiqua"/>
          <w:kern w:val="2"/>
          <w:lang w:val="en-US" w:eastAsia="zh-CN"/>
        </w:rPr>
        <w:t>Salsali</w:t>
      </w:r>
      <w:proofErr w:type="spellEnd"/>
      <w:r w:rsidRPr="001654EB">
        <w:rPr>
          <w:rFonts w:ascii="Book Antiqua" w:hAnsi="Book Antiqua"/>
          <w:kern w:val="2"/>
          <w:lang w:val="en-US" w:eastAsia="zh-CN"/>
        </w:rPr>
        <w:t xml:space="preserve"> A, Johansen OE, </w:t>
      </w:r>
      <w:proofErr w:type="spellStart"/>
      <w:r w:rsidRPr="001654EB">
        <w:rPr>
          <w:rFonts w:ascii="Book Antiqua" w:hAnsi="Book Antiqua"/>
          <w:kern w:val="2"/>
          <w:lang w:val="en-US" w:eastAsia="zh-CN"/>
        </w:rPr>
        <w:t>Woerle</w:t>
      </w:r>
      <w:proofErr w:type="spellEnd"/>
      <w:r w:rsidRPr="001654EB">
        <w:rPr>
          <w:rFonts w:ascii="Book Antiqua" w:hAnsi="Book Antiqua"/>
          <w:kern w:val="2"/>
          <w:lang w:val="en-US" w:eastAsia="zh-CN"/>
        </w:rPr>
        <w:t xml:space="preserve"> HJ, </w:t>
      </w:r>
      <w:proofErr w:type="spellStart"/>
      <w:r w:rsidRPr="001654EB">
        <w:rPr>
          <w:rFonts w:ascii="Book Antiqua" w:hAnsi="Book Antiqua"/>
          <w:kern w:val="2"/>
          <w:lang w:val="en-US" w:eastAsia="zh-CN"/>
        </w:rPr>
        <w:t>Broedl</w:t>
      </w:r>
      <w:proofErr w:type="spellEnd"/>
      <w:r w:rsidRPr="001654EB">
        <w:rPr>
          <w:rFonts w:ascii="Book Antiqua" w:hAnsi="Book Antiqua"/>
          <w:kern w:val="2"/>
          <w:lang w:val="en-US" w:eastAsia="zh-CN"/>
        </w:rPr>
        <w:t xml:space="preserve"> UC, </w:t>
      </w:r>
      <w:proofErr w:type="spellStart"/>
      <w:r w:rsidRPr="001654EB">
        <w:rPr>
          <w:rFonts w:ascii="Book Antiqua" w:hAnsi="Book Antiqua"/>
          <w:kern w:val="2"/>
          <w:lang w:val="en-US" w:eastAsia="zh-CN"/>
        </w:rPr>
        <w:t>Inzucchi</w:t>
      </w:r>
      <w:proofErr w:type="spellEnd"/>
      <w:r w:rsidRPr="001654EB">
        <w:rPr>
          <w:rFonts w:ascii="Book Antiqua" w:hAnsi="Book Antiqua"/>
          <w:kern w:val="2"/>
          <w:lang w:val="en-US" w:eastAsia="zh-CN"/>
        </w:rPr>
        <w:t xml:space="preserve"> SE; EMPA-REG OUTCOME® trial investigators. Heart failure outcomes with empagliflozin in patients with type 2 diabetes at high cardiovascular risk: results of the EMPA-REG OUTCOME® trial. </w:t>
      </w:r>
      <w:r w:rsidRPr="001654EB">
        <w:rPr>
          <w:rFonts w:ascii="Book Antiqua" w:hAnsi="Book Antiqua"/>
          <w:i/>
          <w:kern w:val="2"/>
          <w:lang w:val="en-US" w:eastAsia="zh-CN"/>
        </w:rPr>
        <w:t>Eur Heart J</w:t>
      </w:r>
      <w:r w:rsidRPr="001654EB">
        <w:rPr>
          <w:rFonts w:ascii="Book Antiqua" w:hAnsi="Book Antiqua"/>
          <w:kern w:val="2"/>
          <w:lang w:val="en-US" w:eastAsia="zh-CN"/>
        </w:rPr>
        <w:t xml:space="preserve"> 2016; </w:t>
      </w:r>
      <w:r w:rsidRPr="001654EB">
        <w:rPr>
          <w:rFonts w:ascii="Book Antiqua" w:hAnsi="Book Antiqua"/>
          <w:b/>
          <w:kern w:val="2"/>
          <w:lang w:val="en-US" w:eastAsia="zh-CN"/>
        </w:rPr>
        <w:t>37</w:t>
      </w:r>
      <w:r w:rsidRPr="001654EB">
        <w:rPr>
          <w:rFonts w:ascii="Book Antiqua" w:hAnsi="Book Antiqua"/>
          <w:kern w:val="2"/>
          <w:lang w:val="en-US" w:eastAsia="zh-CN"/>
        </w:rPr>
        <w:t>: 1526-1534 [PMID: 26819227 DOI: 10.1093/</w:t>
      </w:r>
      <w:proofErr w:type="spellStart"/>
      <w:r w:rsidRPr="001654EB">
        <w:rPr>
          <w:rFonts w:ascii="Book Antiqua" w:hAnsi="Book Antiqua"/>
          <w:kern w:val="2"/>
          <w:lang w:val="en-US" w:eastAsia="zh-CN"/>
        </w:rPr>
        <w:t>eurheartj</w:t>
      </w:r>
      <w:proofErr w:type="spellEnd"/>
      <w:r w:rsidRPr="001654EB">
        <w:rPr>
          <w:rFonts w:ascii="Book Antiqua" w:hAnsi="Book Antiqua"/>
          <w:kern w:val="2"/>
          <w:lang w:val="en-US" w:eastAsia="zh-CN"/>
        </w:rPr>
        <w:t>/ehv728]</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38 </w:t>
      </w:r>
      <w:r w:rsidRPr="001654EB">
        <w:rPr>
          <w:rFonts w:ascii="Book Antiqua" w:hAnsi="Book Antiqua"/>
          <w:b/>
          <w:kern w:val="2"/>
          <w:lang w:val="en-US" w:eastAsia="zh-CN"/>
        </w:rPr>
        <w:t>Kato ET</w:t>
      </w:r>
      <w:r w:rsidRPr="001654EB">
        <w:rPr>
          <w:rFonts w:ascii="Book Antiqua" w:hAnsi="Book Antiqua"/>
          <w:kern w:val="2"/>
          <w:lang w:val="en-US" w:eastAsia="zh-CN"/>
        </w:rPr>
        <w:t xml:space="preserve">, Silverman MG, </w:t>
      </w:r>
      <w:proofErr w:type="spellStart"/>
      <w:r w:rsidRPr="001654EB">
        <w:rPr>
          <w:rFonts w:ascii="Book Antiqua" w:hAnsi="Book Antiqua"/>
          <w:kern w:val="2"/>
          <w:lang w:val="en-US" w:eastAsia="zh-CN"/>
        </w:rPr>
        <w:t>Mosenzon</w:t>
      </w:r>
      <w:proofErr w:type="spellEnd"/>
      <w:r w:rsidRPr="001654EB">
        <w:rPr>
          <w:rFonts w:ascii="Book Antiqua" w:hAnsi="Book Antiqua"/>
          <w:kern w:val="2"/>
          <w:lang w:val="en-US" w:eastAsia="zh-CN"/>
        </w:rPr>
        <w:t xml:space="preserve"> O, </w:t>
      </w:r>
      <w:proofErr w:type="spellStart"/>
      <w:r w:rsidRPr="001654EB">
        <w:rPr>
          <w:rFonts w:ascii="Book Antiqua" w:hAnsi="Book Antiqua"/>
          <w:kern w:val="2"/>
          <w:lang w:val="en-US" w:eastAsia="zh-CN"/>
        </w:rPr>
        <w:t>Zelniker</w:t>
      </w:r>
      <w:proofErr w:type="spellEnd"/>
      <w:r w:rsidRPr="001654EB">
        <w:rPr>
          <w:rFonts w:ascii="Book Antiqua" w:hAnsi="Book Antiqua"/>
          <w:kern w:val="2"/>
          <w:lang w:val="en-US" w:eastAsia="zh-CN"/>
        </w:rPr>
        <w:t xml:space="preserve"> TA, Cahn A, Furtado RHM, Kuder J, Murphy SA, Bhatt DL, Leiter LA, McGuire DK, Wilding JPH, </w:t>
      </w:r>
      <w:proofErr w:type="spellStart"/>
      <w:r w:rsidRPr="001654EB">
        <w:rPr>
          <w:rFonts w:ascii="Book Antiqua" w:hAnsi="Book Antiqua"/>
          <w:kern w:val="2"/>
          <w:lang w:val="en-US" w:eastAsia="zh-CN"/>
        </w:rPr>
        <w:t>Bonaca</w:t>
      </w:r>
      <w:proofErr w:type="spellEnd"/>
      <w:r w:rsidRPr="001654EB">
        <w:rPr>
          <w:rFonts w:ascii="Book Antiqua" w:hAnsi="Book Antiqua"/>
          <w:kern w:val="2"/>
          <w:lang w:val="en-US" w:eastAsia="zh-CN"/>
        </w:rPr>
        <w:t xml:space="preserve"> MP, Ruff CT, Desai AS, </w:t>
      </w:r>
      <w:proofErr w:type="spellStart"/>
      <w:r w:rsidRPr="001654EB">
        <w:rPr>
          <w:rFonts w:ascii="Book Antiqua" w:hAnsi="Book Antiqua"/>
          <w:kern w:val="2"/>
          <w:lang w:val="en-US" w:eastAsia="zh-CN"/>
        </w:rPr>
        <w:t>Goto</w:t>
      </w:r>
      <w:proofErr w:type="spellEnd"/>
      <w:r w:rsidRPr="001654EB">
        <w:rPr>
          <w:rFonts w:ascii="Book Antiqua" w:hAnsi="Book Antiqua"/>
          <w:kern w:val="2"/>
          <w:lang w:val="en-US" w:eastAsia="zh-CN"/>
        </w:rPr>
        <w:t xml:space="preserve"> S, Johansson PA, </w:t>
      </w:r>
      <w:proofErr w:type="spellStart"/>
      <w:r w:rsidRPr="001654EB">
        <w:rPr>
          <w:rFonts w:ascii="Book Antiqua" w:hAnsi="Book Antiqua"/>
          <w:kern w:val="2"/>
          <w:lang w:val="en-US" w:eastAsia="zh-CN"/>
        </w:rPr>
        <w:t>Gause</w:t>
      </w:r>
      <w:proofErr w:type="spellEnd"/>
      <w:r w:rsidRPr="001654EB">
        <w:rPr>
          <w:rFonts w:ascii="Book Antiqua" w:hAnsi="Book Antiqua"/>
          <w:kern w:val="2"/>
          <w:lang w:val="en-US" w:eastAsia="zh-CN"/>
        </w:rPr>
        <w:t xml:space="preserve">-Nilsson I, </w:t>
      </w:r>
      <w:proofErr w:type="spellStart"/>
      <w:r w:rsidRPr="001654EB">
        <w:rPr>
          <w:rFonts w:ascii="Book Antiqua" w:hAnsi="Book Antiqua"/>
          <w:kern w:val="2"/>
          <w:lang w:val="en-US" w:eastAsia="zh-CN"/>
        </w:rPr>
        <w:t>Johanson</w:t>
      </w:r>
      <w:proofErr w:type="spellEnd"/>
      <w:r w:rsidRPr="001654EB">
        <w:rPr>
          <w:rFonts w:ascii="Book Antiqua" w:hAnsi="Book Antiqua"/>
          <w:kern w:val="2"/>
          <w:lang w:val="en-US" w:eastAsia="zh-CN"/>
        </w:rPr>
        <w:t xml:space="preserve"> P, </w:t>
      </w:r>
      <w:proofErr w:type="spellStart"/>
      <w:r w:rsidRPr="001654EB">
        <w:rPr>
          <w:rFonts w:ascii="Book Antiqua" w:hAnsi="Book Antiqua"/>
          <w:kern w:val="2"/>
          <w:lang w:val="en-US" w:eastAsia="zh-CN"/>
        </w:rPr>
        <w:t>Langkilde</w:t>
      </w:r>
      <w:proofErr w:type="spellEnd"/>
      <w:r w:rsidRPr="001654EB">
        <w:rPr>
          <w:rFonts w:ascii="Book Antiqua" w:hAnsi="Book Antiqua"/>
          <w:kern w:val="2"/>
          <w:lang w:val="en-US" w:eastAsia="zh-CN"/>
        </w:rPr>
        <w:t xml:space="preserve"> AM, </w:t>
      </w:r>
      <w:proofErr w:type="spellStart"/>
      <w:r w:rsidRPr="001654EB">
        <w:rPr>
          <w:rFonts w:ascii="Book Antiqua" w:hAnsi="Book Antiqua"/>
          <w:kern w:val="2"/>
          <w:lang w:val="en-US" w:eastAsia="zh-CN"/>
        </w:rPr>
        <w:t>Raz</w:t>
      </w:r>
      <w:proofErr w:type="spellEnd"/>
      <w:r w:rsidRPr="001654EB">
        <w:rPr>
          <w:rFonts w:ascii="Book Antiqua" w:hAnsi="Book Antiqua"/>
          <w:kern w:val="2"/>
          <w:lang w:val="en-US" w:eastAsia="zh-CN"/>
        </w:rPr>
        <w:t xml:space="preserve"> I, </w:t>
      </w:r>
      <w:proofErr w:type="spellStart"/>
      <w:r w:rsidRPr="001654EB">
        <w:rPr>
          <w:rFonts w:ascii="Book Antiqua" w:hAnsi="Book Antiqua"/>
          <w:kern w:val="2"/>
          <w:lang w:val="en-US" w:eastAsia="zh-CN"/>
        </w:rPr>
        <w:t>Sabatine</w:t>
      </w:r>
      <w:proofErr w:type="spellEnd"/>
      <w:r w:rsidRPr="001654EB">
        <w:rPr>
          <w:rFonts w:ascii="Book Antiqua" w:hAnsi="Book Antiqua"/>
          <w:kern w:val="2"/>
          <w:lang w:val="en-US" w:eastAsia="zh-CN"/>
        </w:rPr>
        <w:t xml:space="preserve"> MS, </w:t>
      </w:r>
      <w:proofErr w:type="spellStart"/>
      <w:r w:rsidRPr="001654EB">
        <w:rPr>
          <w:rFonts w:ascii="Book Antiqua" w:hAnsi="Book Antiqua"/>
          <w:kern w:val="2"/>
          <w:lang w:val="en-US" w:eastAsia="zh-CN"/>
        </w:rPr>
        <w:t>Wiviott</w:t>
      </w:r>
      <w:proofErr w:type="spellEnd"/>
      <w:r w:rsidRPr="001654EB">
        <w:rPr>
          <w:rFonts w:ascii="Book Antiqua" w:hAnsi="Book Antiqua"/>
          <w:kern w:val="2"/>
          <w:lang w:val="en-US" w:eastAsia="zh-CN"/>
        </w:rPr>
        <w:t xml:space="preserve"> SD. Effect of Dapagliflozin on Heart Failure and Mortality in Type 2 Diabetes Mellitus. </w:t>
      </w:r>
      <w:r w:rsidRPr="001654EB">
        <w:rPr>
          <w:rFonts w:ascii="Book Antiqua" w:hAnsi="Book Antiqua"/>
          <w:i/>
          <w:kern w:val="2"/>
          <w:lang w:val="en-US" w:eastAsia="zh-CN"/>
        </w:rPr>
        <w:t>Circulation</w:t>
      </w:r>
      <w:r w:rsidRPr="001654EB">
        <w:rPr>
          <w:rFonts w:ascii="Book Antiqua" w:hAnsi="Book Antiqua"/>
          <w:kern w:val="2"/>
          <w:lang w:val="en-US" w:eastAsia="zh-CN"/>
        </w:rPr>
        <w:t xml:space="preserve"> 2019; </w:t>
      </w:r>
      <w:r w:rsidRPr="001654EB">
        <w:rPr>
          <w:rFonts w:ascii="Book Antiqua" w:hAnsi="Book Antiqua"/>
          <w:b/>
          <w:kern w:val="2"/>
          <w:lang w:val="en-US" w:eastAsia="zh-CN"/>
        </w:rPr>
        <w:t>139</w:t>
      </w:r>
      <w:r w:rsidRPr="001654EB">
        <w:rPr>
          <w:rFonts w:ascii="Book Antiqua" w:hAnsi="Book Antiqua"/>
          <w:kern w:val="2"/>
          <w:lang w:val="en-US" w:eastAsia="zh-CN"/>
        </w:rPr>
        <w:t>: 2528-2536 [PMID: 30882238 DOI: 10.1161/CIRCULATIONAHA.119.040130]</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39 </w:t>
      </w:r>
      <w:r w:rsidRPr="001654EB">
        <w:rPr>
          <w:rFonts w:ascii="Book Antiqua" w:hAnsi="Book Antiqua"/>
          <w:b/>
          <w:kern w:val="2"/>
          <w:lang w:val="en-US" w:eastAsia="zh-CN"/>
        </w:rPr>
        <w:t>McMurray JJV</w:t>
      </w:r>
      <w:r w:rsidRPr="001654EB">
        <w:rPr>
          <w:rFonts w:ascii="Book Antiqua" w:hAnsi="Book Antiqua"/>
          <w:kern w:val="2"/>
          <w:lang w:val="en-US" w:eastAsia="zh-CN"/>
        </w:rPr>
        <w:t xml:space="preserve">, Solomon SD, </w:t>
      </w:r>
      <w:proofErr w:type="spellStart"/>
      <w:r w:rsidRPr="001654EB">
        <w:rPr>
          <w:rFonts w:ascii="Book Antiqua" w:hAnsi="Book Antiqua"/>
          <w:kern w:val="2"/>
          <w:lang w:val="en-US" w:eastAsia="zh-CN"/>
        </w:rPr>
        <w:t>Inzucchi</w:t>
      </w:r>
      <w:proofErr w:type="spellEnd"/>
      <w:r w:rsidRPr="001654EB">
        <w:rPr>
          <w:rFonts w:ascii="Book Antiqua" w:hAnsi="Book Antiqua"/>
          <w:kern w:val="2"/>
          <w:lang w:val="en-US" w:eastAsia="zh-CN"/>
        </w:rPr>
        <w:t xml:space="preserve"> SE, </w:t>
      </w:r>
      <w:proofErr w:type="spellStart"/>
      <w:r w:rsidRPr="001654EB">
        <w:rPr>
          <w:rFonts w:ascii="Book Antiqua" w:hAnsi="Book Antiqua"/>
          <w:kern w:val="2"/>
          <w:lang w:val="en-US" w:eastAsia="zh-CN"/>
        </w:rPr>
        <w:t>Køber</w:t>
      </w:r>
      <w:proofErr w:type="spellEnd"/>
      <w:r w:rsidRPr="001654EB">
        <w:rPr>
          <w:rFonts w:ascii="Book Antiqua" w:hAnsi="Book Antiqua"/>
          <w:kern w:val="2"/>
          <w:lang w:val="en-US" w:eastAsia="zh-CN"/>
        </w:rPr>
        <w:t xml:space="preserve"> L, </w:t>
      </w:r>
      <w:proofErr w:type="spellStart"/>
      <w:r w:rsidRPr="001654EB">
        <w:rPr>
          <w:rFonts w:ascii="Book Antiqua" w:hAnsi="Book Antiqua"/>
          <w:kern w:val="2"/>
          <w:lang w:val="en-US" w:eastAsia="zh-CN"/>
        </w:rPr>
        <w:t>Kosiborod</w:t>
      </w:r>
      <w:proofErr w:type="spellEnd"/>
      <w:r w:rsidRPr="001654EB">
        <w:rPr>
          <w:rFonts w:ascii="Book Antiqua" w:hAnsi="Book Antiqua"/>
          <w:kern w:val="2"/>
          <w:lang w:val="en-US" w:eastAsia="zh-CN"/>
        </w:rPr>
        <w:t xml:space="preserve"> MN, Martinez FA, </w:t>
      </w:r>
      <w:proofErr w:type="spellStart"/>
      <w:r w:rsidRPr="001654EB">
        <w:rPr>
          <w:rFonts w:ascii="Book Antiqua" w:hAnsi="Book Antiqua"/>
          <w:kern w:val="2"/>
          <w:lang w:val="en-US" w:eastAsia="zh-CN"/>
        </w:rPr>
        <w:t>Ponikowski</w:t>
      </w:r>
      <w:proofErr w:type="spellEnd"/>
      <w:r w:rsidRPr="001654EB">
        <w:rPr>
          <w:rFonts w:ascii="Book Antiqua" w:hAnsi="Book Antiqua"/>
          <w:kern w:val="2"/>
          <w:lang w:val="en-US" w:eastAsia="zh-CN"/>
        </w:rPr>
        <w:t xml:space="preserve"> P, </w:t>
      </w:r>
      <w:proofErr w:type="spellStart"/>
      <w:r w:rsidRPr="001654EB">
        <w:rPr>
          <w:rFonts w:ascii="Book Antiqua" w:hAnsi="Book Antiqua"/>
          <w:kern w:val="2"/>
          <w:lang w:val="en-US" w:eastAsia="zh-CN"/>
        </w:rPr>
        <w:t>Sabatine</w:t>
      </w:r>
      <w:proofErr w:type="spellEnd"/>
      <w:r w:rsidRPr="001654EB">
        <w:rPr>
          <w:rFonts w:ascii="Book Antiqua" w:hAnsi="Book Antiqua"/>
          <w:kern w:val="2"/>
          <w:lang w:val="en-US" w:eastAsia="zh-CN"/>
        </w:rPr>
        <w:t xml:space="preserve"> MS, </w:t>
      </w:r>
      <w:proofErr w:type="spellStart"/>
      <w:r w:rsidRPr="001654EB">
        <w:rPr>
          <w:rFonts w:ascii="Book Antiqua" w:hAnsi="Book Antiqua"/>
          <w:kern w:val="2"/>
          <w:lang w:val="en-US" w:eastAsia="zh-CN"/>
        </w:rPr>
        <w:t>Anand</w:t>
      </w:r>
      <w:proofErr w:type="spellEnd"/>
      <w:r w:rsidRPr="001654EB">
        <w:rPr>
          <w:rFonts w:ascii="Book Antiqua" w:hAnsi="Book Antiqua"/>
          <w:kern w:val="2"/>
          <w:lang w:val="en-US" w:eastAsia="zh-CN"/>
        </w:rPr>
        <w:t xml:space="preserve"> IS, </w:t>
      </w:r>
      <w:proofErr w:type="spellStart"/>
      <w:r w:rsidRPr="001654EB">
        <w:rPr>
          <w:rFonts w:ascii="Book Antiqua" w:hAnsi="Book Antiqua"/>
          <w:kern w:val="2"/>
          <w:lang w:val="en-US" w:eastAsia="zh-CN"/>
        </w:rPr>
        <w:t>Bělohlávek</w:t>
      </w:r>
      <w:proofErr w:type="spellEnd"/>
      <w:r w:rsidRPr="001654EB">
        <w:rPr>
          <w:rFonts w:ascii="Book Antiqua" w:hAnsi="Book Antiqua"/>
          <w:kern w:val="2"/>
          <w:lang w:val="en-US" w:eastAsia="zh-CN"/>
        </w:rPr>
        <w:t xml:space="preserve"> J, </w:t>
      </w:r>
      <w:proofErr w:type="spellStart"/>
      <w:r w:rsidRPr="001654EB">
        <w:rPr>
          <w:rFonts w:ascii="Book Antiqua" w:hAnsi="Book Antiqua"/>
          <w:kern w:val="2"/>
          <w:lang w:val="en-US" w:eastAsia="zh-CN"/>
        </w:rPr>
        <w:t>Böhm</w:t>
      </w:r>
      <w:proofErr w:type="spellEnd"/>
      <w:r w:rsidRPr="001654EB">
        <w:rPr>
          <w:rFonts w:ascii="Book Antiqua" w:hAnsi="Book Antiqua"/>
          <w:kern w:val="2"/>
          <w:lang w:val="en-US" w:eastAsia="zh-CN"/>
        </w:rPr>
        <w:t xml:space="preserve"> M, Chiang CE, Chopra VK, de Boer RA, Desai AS, </w:t>
      </w:r>
      <w:proofErr w:type="spellStart"/>
      <w:r w:rsidRPr="001654EB">
        <w:rPr>
          <w:rFonts w:ascii="Book Antiqua" w:hAnsi="Book Antiqua"/>
          <w:kern w:val="2"/>
          <w:lang w:val="en-US" w:eastAsia="zh-CN"/>
        </w:rPr>
        <w:t>Diez</w:t>
      </w:r>
      <w:proofErr w:type="spellEnd"/>
      <w:r w:rsidRPr="001654EB">
        <w:rPr>
          <w:rFonts w:ascii="Book Antiqua" w:hAnsi="Book Antiqua"/>
          <w:kern w:val="2"/>
          <w:lang w:val="en-US" w:eastAsia="zh-CN"/>
        </w:rPr>
        <w:t xml:space="preserve"> M, </w:t>
      </w:r>
      <w:proofErr w:type="spellStart"/>
      <w:r w:rsidRPr="001654EB">
        <w:rPr>
          <w:rFonts w:ascii="Book Antiqua" w:hAnsi="Book Antiqua"/>
          <w:kern w:val="2"/>
          <w:lang w:val="en-US" w:eastAsia="zh-CN"/>
        </w:rPr>
        <w:t>Drozdz</w:t>
      </w:r>
      <w:proofErr w:type="spellEnd"/>
      <w:r w:rsidRPr="001654EB">
        <w:rPr>
          <w:rFonts w:ascii="Book Antiqua" w:hAnsi="Book Antiqua"/>
          <w:kern w:val="2"/>
          <w:lang w:val="en-US" w:eastAsia="zh-CN"/>
        </w:rPr>
        <w:t xml:space="preserve"> J, </w:t>
      </w:r>
      <w:proofErr w:type="spellStart"/>
      <w:r w:rsidRPr="001654EB">
        <w:rPr>
          <w:rFonts w:ascii="Book Antiqua" w:hAnsi="Book Antiqua"/>
          <w:kern w:val="2"/>
          <w:lang w:val="en-US" w:eastAsia="zh-CN"/>
        </w:rPr>
        <w:t>Dukát</w:t>
      </w:r>
      <w:proofErr w:type="spellEnd"/>
      <w:r w:rsidRPr="001654EB">
        <w:rPr>
          <w:rFonts w:ascii="Book Antiqua" w:hAnsi="Book Antiqua"/>
          <w:kern w:val="2"/>
          <w:lang w:val="en-US" w:eastAsia="zh-CN"/>
        </w:rPr>
        <w:t xml:space="preserve"> A, Ge J, </w:t>
      </w:r>
      <w:proofErr w:type="spellStart"/>
      <w:r w:rsidRPr="001654EB">
        <w:rPr>
          <w:rFonts w:ascii="Book Antiqua" w:hAnsi="Book Antiqua"/>
          <w:kern w:val="2"/>
          <w:lang w:val="en-US" w:eastAsia="zh-CN"/>
        </w:rPr>
        <w:t>Howlett</w:t>
      </w:r>
      <w:proofErr w:type="spellEnd"/>
      <w:r w:rsidRPr="001654EB">
        <w:rPr>
          <w:rFonts w:ascii="Book Antiqua" w:hAnsi="Book Antiqua"/>
          <w:kern w:val="2"/>
          <w:lang w:val="en-US" w:eastAsia="zh-CN"/>
        </w:rPr>
        <w:t xml:space="preserve"> JG, </w:t>
      </w:r>
      <w:proofErr w:type="spellStart"/>
      <w:r w:rsidRPr="001654EB">
        <w:rPr>
          <w:rFonts w:ascii="Book Antiqua" w:hAnsi="Book Antiqua"/>
          <w:kern w:val="2"/>
          <w:lang w:val="en-US" w:eastAsia="zh-CN"/>
        </w:rPr>
        <w:t>Katova</w:t>
      </w:r>
      <w:proofErr w:type="spellEnd"/>
      <w:r w:rsidRPr="001654EB">
        <w:rPr>
          <w:rFonts w:ascii="Book Antiqua" w:hAnsi="Book Antiqua"/>
          <w:kern w:val="2"/>
          <w:lang w:val="en-US" w:eastAsia="zh-CN"/>
        </w:rPr>
        <w:t xml:space="preserve"> T, </w:t>
      </w:r>
      <w:proofErr w:type="spellStart"/>
      <w:r w:rsidRPr="001654EB">
        <w:rPr>
          <w:rFonts w:ascii="Book Antiqua" w:hAnsi="Book Antiqua"/>
          <w:kern w:val="2"/>
          <w:lang w:val="en-US" w:eastAsia="zh-CN"/>
        </w:rPr>
        <w:t>Kitakaze</w:t>
      </w:r>
      <w:proofErr w:type="spellEnd"/>
      <w:r w:rsidRPr="001654EB">
        <w:rPr>
          <w:rFonts w:ascii="Book Antiqua" w:hAnsi="Book Antiqua"/>
          <w:kern w:val="2"/>
          <w:lang w:val="en-US" w:eastAsia="zh-CN"/>
        </w:rPr>
        <w:t xml:space="preserve"> M, </w:t>
      </w:r>
      <w:proofErr w:type="spellStart"/>
      <w:r w:rsidRPr="001654EB">
        <w:rPr>
          <w:rFonts w:ascii="Book Antiqua" w:hAnsi="Book Antiqua"/>
          <w:kern w:val="2"/>
          <w:lang w:val="en-US" w:eastAsia="zh-CN"/>
        </w:rPr>
        <w:t>Ljungman</w:t>
      </w:r>
      <w:proofErr w:type="spellEnd"/>
      <w:r w:rsidRPr="001654EB">
        <w:rPr>
          <w:rFonts w:ascii="Book Antiqua" w:hAnsi="Book Antiqua"/>
          <w:kern w:val="2"/>
          <w:lang w:val="en-US" w:eastAsia="zh-CN"/>
        </w:rPr>
        <w:t xml:space="preserve"> CEA, </w:t>
      </w:r>
      <w:proofErr w:type="spellStart"/>
      <w:r w:rsidRPr="001654EB">
        <w:rPr>
          <w:rFonts w:ascii="Book Antiqua" w:hAnsi="Book Antiqua"/>
          <w:kern w:val="2"/>
          <w:lang w:val="en-US" w:eastAsia="zh-CN"/>
        </w:rPr>
        <w:t>Merkely</w:t>
      </w:r>
      <w:proofErr w:type="spellEnd"/>
      <w:r w:rsidRPr="001654EB">
        <w:rPr>
          <w:rFonts w:ascii="Book Antiqua" w:hAnsi="Book Antiqua"/>
          <w:kern w:val="2"/>
          <w:lang w:val="en-US" w:eastAsia="zh-CN"/>
        </w:rPr>
        <w:t xml:space="preserve"> B, </w:t>
      </w:r>
      <w:proofErr w:type="spellStart"/>
      <w:r w:rsidRPr="001654EB">
        <w:rPr>
          <w:rFonts w:ascii="Book Antiqua" w:hAnsi="Book Antiqua"/>
          <w:kern w:val="2"/>
          <w:lang w:val="en-US" w:eastAsia="zh-CN"/>
        </w:rPr>
        <w:t>Nicolau</w:t>
      </w:r>
      <w:proofErr w:type="spellEnd"/>
      <w:r w:rsidRPr="001654EB">
        <w:rPr>
          <w:rFonts w:ascii="Book Antiqua" w:hAnsi="Book Antiqua"/>
          <w:kern w:val="2"/>
          <w:lang w:val="en-US" w:eastAsia="zh-CN"/>
        </w:rPr>
        <w:t xml:space="preserve"> JC, O'Meara E, Petrie MC, </w:t>
      </w:r>
      <w:proofErr w:type="spellStart"/>
      <w:r w:rsidRPr="001654EB">
        <w:rPr>
          <w:rFonts w:ascii="Book Antiqua" w:hAnsi="Book Antiqua"/>
          <w:kern w:val="2"/>
          <w:lang w:val="en-US" w:eastAsia="zh-CN"/>
        </w:rPr>
        <w:t>Vinh</w:t>
      </w:r>
      <w:proofErr w:type="spellEnd"/>
      <w:r w:rsidRPr="001654EB">
        <w:rPr>
          <w:rFonts w:ascii="Book Antiqua" w:hAnsi="Book Antiqua"/>
          <w:kern w:val="2"/>
          <w:lang w:val="en-US" w:eastAsia="zh-CN"/>
        </w:rPr>
        <w:t xml:space="preserve"> PN, </w:t>
      </w:r>
      <w:proofErr w:type="spellStart"/>
      <w:r w:rsidRPr="001654EB">
        <w:rPr>
          <w:rFonts w:ascii="Book Antiqua" w:hAnsi="Book Antiqua"/>
          <w:kern w:val="2"/>
          <w:lang w:val="en-US" w:eastAsia="zh-CN"/>
        </w:rPr>
        <w:t>Schou</w:t>
      </w:r>
      <w:proofErr w:type="spellEnd"/>
      <w:r w:rsidRPr="001654EB">
        <w:rPr>
          <w:rFonts w:ascii="Book Antiqua" w:hAnsi="Book Antiqua"/>
          <w:kern w:val="2"/>
          <w:lang w:val="en-US" w:eastAsia="zh-CN"/>
        </w:rPr>
        <w:t xml:space="preserve"> M, </w:t>
      </w:r>
      <w:proofErr w:type="spellStart"/>
      <w:r w:rsidRPr="001654EB">
        <w:rPr>
          <w:rFonts w:ascii="Book Antiqua" w:hAnsi="Book Antiqua"/>
          <w:kern w:val="2"/>
          <w:lang w:val="en-US" w:eastAsia="zh-CN"/>
        </w:rPr>
        <w:t>Tereshchenko</w:t>
      </w:r>
      <w:proofErr w:type="spellEnd"/>
      <w:r w:rsidRPr="001654EB">
        <w:rPr>
          <w:rFonts w:ascii="Book Antiqua" w:hAnsi="Book Antiqua"/>
          <w:kern w:val="2"/>
          <w:lang w:val="en-US" w:eastAsia="zh-CN"/>
        </w:rPr>
        <w:t xml:space="preserve"> S, Verma S, Held C, </w:t>
      </w:r>
      <w:proofErr w:type="spellStart"/>
      <w:r w:rsidRPr="001654EB">
        <w:rPr>
          <w:rFonts w:ascii="Book Antiqua" w:hAnsi="Book Antiqua"/>
          <w:kern w:val="2"/>
          <w:lang w:val="en-US" w:eastAsia="zh-CN"/>
        </w:rPr>
        <w:t>DeMets</w:t>
      </w:r>
      <w:proofErr w:type="spellEnd"/>
      <w:r w:rsidRPr="001654EB">
        <w:rPr>
          <w:rFonts w:ascii="Book Antiqua" w:hAnsi="Book Antiqua"/>
          <w:kern w:val="2"/>
          <w:lang w:val="en-US" w:eastAsia="zh-CN"/>
        </w:rPr>
        <w:t xml:space="preserve"> DL, Docherty KF, </w:t>
      </w:r>
      <w:proofErr w:type="spellStart"/>
      <w:r w:rsidRPr="001654EB">
        <w:rPr>
          <w:rFonts w:ascii="Book Antiqua" w:hAnsi="Book Antiqua"/>
          <w:kern w:val="2"/>
          <w:lang w:val="en-US" w:eastAsia="zh-CN"/>
        </w:rPr>
        <w:t>Jhund</w:t>
      </w:r>
      <w:proofErr w:type="spellEnd"/>
      <w:r w:rsidRPr="001654EB">
        <w:rPr>
          <w:rFonts w:ascii="Book Antiqua" w:hAnsi="Book Antiqua"/>
          <w:kern w:val="2"/>
          <w:lang w:val="en-US" w:eastAsia="zh-CN"/>
        </w:rPr>
        <w:t xml:space="preserve"> PS, </w:t>
      </w:r>
      <w:proofErr w:type="spellStart"/>
      <w:r w:rsidRPr="001654EB">
        <w:rPr>
          <w:rFonts w:ascii="Book Antiqua" w:hAnsi="Book Antiqua"/>
          <w:kern w:val="2"/>
          <w:lang w:val="en-US" w:eastAsia="zh-CN"/>
        </w:rPr>
        <w:t>Bengtsson</w:t>
      </w:r>
      <w:proofErr w:type="spellEnd"/>
      <w:r w:rsidRPr="001654EB">
        <w:rPr>
          <w:rFonts w:ascii="Book Antiqua" w:hAnsi="Book Antiqua"/>
          <w:kern w:val="2"/>
          <w:lang w:val="en-US" w:eastAsia="zh-CN"/>
        </w:rPr>
        <w:t xml:space="preserve"> O, </w:t>
      </w:r>
      <w:proofErr w:type="spellStart"/>
      <w:r w:rsidRPr="001654EB">
        <w:rPr>
          <w:rFonts w:ascii="Book Antiqua" w:hAnsi="Book Antiqua"/>
          <w:kern w:val="2"/>
          <w:lang w:val="en-US" w:eastAsia="zh-CN"/>
        </w:rPr>
        <w:t>Sjöstrand</w:t>
      </w:r>
      <w:proofErr w:type="spellEnd"/>
      <w:r w:rsidRPr="001654EB">
        <w:rPr>
          <w:rFonts w:ascii="Book Antiqua" w:hAnsi="Book Antiqua"/>
          <w:kern w:val="2"/>
          <w:lang w:val="en-US" w:eastAsia="zh-CN"/>
        </w:rPr>
        <w:t xml:space="preserve"> M, </w:t>
      </w:r>
      <w:proofErr w:type="spellStart"/>
      <w:r w:rsidRPr="001654EB">
        <w:rPr>
          <w:rFonts w:ascii="Book Antiqua" w:hAnsi="Book Antiqua"/>
          <w:kern w:val="2"/>
          <w:lang w:val="en-US" w:eastAsia="zh-CN"/>
        </w:rPr>
        <w:t>Langkilde</w:t>
      </w:r>
      <w:proofErr w:type="spellEnd"/>
      <w:r w:rsidRPr="001654EB">
        <w:rPr>
          <w:rFonts w:ascii="Book Antiqua" w:hAnsi="Book Antiqua"/>
          <w:kern w:val="2"/>
          <w:lang w:val="en-US" w:eastAsia="zh-CN"/>
        </w:rPr>
        <w:t xml:space="preserve"> AM; DAPA-HF Trial Committees and Investigators. </w:t>
      </w:r>
      <w:proofErr w:type="gramStart"/>
      <w:r w:rsidRPr="001654EB">
        <w:rPr>
          <w:rFonts w:ascii="Book Antiqua" w:hAnsi="Book Antiqua"/>
          <w:kern w:val="2"/>
          <w:lang w:val="en-US" w:eastAsia="zh-CN"/>
        </w:rPr>
        <w:t>Dapagliflozin in Patients with Heart Failure and Reduced Ejection Fraction.</w:t>
      </w:r>
      <w:proofErr w:type="gramEnd"/>
      <w:r w:rsidRPr="001654EB">
        <w:rPr>
          <w:rFonts w:ascii="Book Antiqua" w:hAnsi="Book Antiqua"/>
          <w:kern w:val="2"/>
          <w:lang w:val="en-US" w:eastAsia="zh-CN"/>
        </w:rPr>
        <w:t xml:space="preserve"> </w:t>
      </w:r>
      <w:r w:rsidRPr="001654EB">
        <w:rPr>
          <w:rFonts w:ascii="Book Antiqua" w:hAnsi="Book Antiqua"/>
          <w:i/>
          <w:kern w:val="2"/>
          <w:lang w:val="en-US" w:eastAsia="zh-CN"/>
        </w:rPr>
        <w:t xml:space="preserve">N </w:t>
      </w:r>
      <w:proofErr w:type="spellStart"/>
      <w:r w:rsidRPr="001654EB">
        <w:rPr>
          <w:rFonts w:ascii="Book Antiqua" w:hAnsi="Book Antiqua"/>
          <w:i/>
          <w:kern w:val="2"/>
          <w:lang w:val="en-US" w:eastAsia="zh-CN"/>
        </w:rPr>
        <w:t>Engl</w:t>
      </w:r>
      <w:proofErr w:type="spellEnd"/>
      <w:r w:rsidRPr="001654EB">
        <w:rPr>
          <w:rFonts w:ascii="Book Antiqua" w:hAnsi="Book Antiqua"/>
          <w:i/>
          <w:kern w:val="2"/>
          <w:lang w:val="en-US" w:eastAsia="zh-CN"/>
        </w:rPr>
        <w:t xml:space="preserve"> J Med</w:t>
      </w:r>
      <w:r w:rsidRPr="001654EB">
        <w:rPr>
          <w:rFonts w:ascii="Book Antiqua" w:hAnsi="Book Antiqua"/>
          <w:kern w:val="2"/>
          <w:lang w:val="en-US" w:eastAsia="zh-CN"/>
        </w:rPr>
        <w:t xml:space="preserve"> 2019; </w:t>
      </w:r>
      <w:r w:rsidRPr="001654EB">
        <w:rPr>
          <w:rFonts w:ascii="Book Antiqua" w:hAnsi="Book Antiqua"/>
          <w:b/>
          <w:kern w:val="2"/>
          <w:lang w:val="en-US" w:eastAsia="zh-CN"/>
        </w:rPr>
        <w:t>381</w:t>
      </w:r>
      <w:r w:rsidRPr="001654EB">
        <w:rPr>
          <w:rFonts w:ascii="Book Antiqua" w:hAnsi="Book Antiqua"/>
          <w:kern w:val="2"/>
          <w:lang w:val="en-US" w:eastAsia="zh-CN"/>
        </w:rPr>
        <w:t>: 1995-2008 [PMID: 31535829 DOI: 10.1056/NEJMoa1911303]</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40 </w:t>
      </w:r>
      <w:r w:rsidRPr="001654EB">
        <w:rPr>
          <w:rFonts w:ascii="Book Antiqua" w:hAnsi="Book Antiqua"/>
          <w:b/>
          <w:kern w:val="2"/>
          <w:lang w:val="en-US" w:eastAsia="zh-CN"/>
        </w:rPr>
        <w:t>Verma S</w:t>
      </w:r>
      <w:r w:rsidRPr="001654EB">
        <w:rPr>
          <w:rFonts w:ascii="Book Antiqua" w:hAnsi="Book Antiqua"/>
          <w:kern w:val="2"/>
          <w:lang w:val="en-US" w:eastAsia="zh-CN"/>
        </w:rPr>
        <w:t xml:space="preserve">, Mazer CD, Yan AT, Mason T, Garg V, Teoh H, </w:t>
      </w:r>
      <w:proofErr w:type="spellStart"/>
      <w:r w:rsidRPr="001654EB">
        <w:rPr>
          <w:rFonts w:ascii="Book Antiqua" w:hAnsi="Book Antiqua"/>
          <w:kern w:val="2"/>
          <w:lang w:val="en-US" w:eastAsia="zh-CN"/>
        </w:rPr>
        <w:t>Zuo</w:t>
      </w:r>
      <w:proofErr w:type="spellEnd"/>
      <w:r w:rsidRPr="001654EB">
        <w:rPr>
          <w:rFonts w:ascii="Book Antiqua" w:hAnsi="Book Antiqua"/>
          <w:kern w:val="2"/>
          <w:lang w:val="en-US" w:eastAsia="zh-CN"/>
        </w:rPr>
        <w:t xml:space="preserve"> F, </w:t>
      </w:r>
      <w:proofErr w:type="spellStart"/>
      <w:r w:rsidRPr="001654EB">
        <w:rPr>
          <w:rFonts w:ascii="Book Antiqua" w:hAnsi="Book Antiqua"/>
          <w:kern w:val="2"/>
          <w:lang w:val="en-US" w:eastAsia="zh-CN"/>
        </w:rPr>
        <w:t>Quan</w:t>
      </w:r>
      <w:proofErr w:type="spellEnd"/>
      <w:r w:rsidRPr="001654EB">
        <w:rPr>
          <w:rFonts w:ascii="Book Antiqua" w:hAnsi="Book Antiqua"/>
          <w:kern w:val="2"/>
          <w:lang w:val="en-US" w:eastAsia="zh-CN"/>
        </w:rPr>
        <w:t xml:space="preserve"> A, </w:t>
      </w:r>
      <w:proofErr w:type="spellStart"/>
      <w:r w:rsidRPr="001654EB">
        <w:rPr>
          <w:rFonts w:ascii="Book Antiqua" w:hAnsi="Book Antiqua"/>
          <w:kern w:val="2"/>
          <w:lang w:val="en-US" w:eastAsia="zh-CN"/>
        </w:rPr>
        <w:t>Farkouh</w:t>
      </w:r>
      <w:proofErr w:type="spellEnd"/>
      <w:r w:rsidRPr="001654EB">
        <w:rPr>
          <w:rFonts w:ascii="Book Antiqua" w:hAnsi="Book Antiqua"/>
          <w:kern w:val="2"/>
          <w:lang w:val="en-US" w:eastAsia="zh-CN"/>
        </w:rPr>
        <w:t xml:space="preserve"> ME, Fitchett DH, Goodman SG, Goldenberg RM, Al-</w:t>
      </w:r>
      <w:proofErr w:type="spellStart"/>
      <w:r w:rsidRPr="001654EB">
        <w:rPr>
          <w:rFonts w:ascii="Book Antiqua" w:hAnsi="Book Antiqua"/>
          <w:kern w:val="2"/>
          <w:lang w:val="en-US" w:eastAsia="zh-CN"/>
        </w:rPr>
        <w:t>Omran</w:t>
      </w:r>
      <w:proofErr w:type="spellEnd"/>
      <w:r w:rsidRPr="001654EB">
        <w:rPr>
          <w:rFonts w:ascii="Book Antiqua" w:hAnsi="Book Antiqua"/>
          <w:kern w:val="2"/>
          <w:lang w:val="en-US" w:eastAsia="zh-CN"/>
        </w:rPr>
        <w:t xml:space="preserve"> M, Gilbert RE, Bhatt DL, Leiter LA, </w:t>
      </w:r>
      <w:proofErr w:type="spellStart"/>
      <w:r w:rsidRPr="001654EB">
        <w:rPr>
          <w:rFonts w:ascii="Book Antiqua" w:hAnsi="Book Antiqua"/>
          <w:kern w:val="2"/>
          <w:lang w:val="en-US" w:eastAsia="zh-CN"/>
        </w:rPr>
        <w:t>Jüni</w:t>
      </w:r>
      <w:proofErr w:type="spellEnd"/>
      <w:r w:rsidRPr="001654EB">
        <w:rPr>
          <w:rFonts w:ascii="Book Antiqua" w:hAnsi="Book Antiqua"/>
          <w:kern w:val="2"/>
          <w:lang w:val="en-US" w:eastAsia="zh-CN"/>
        </w:rPr>
        <w:t xml:space="preserve"> P, </w:t>
      </w:r>
      <w:proofErr w:type="spellStart"/>
      <w:r w:rsidRPr="001654EB">
        <w:rPr>
          <w:rFonts w:ascii="Book Antiqua" w:hAnsi="Book Antiqua"/>
          <w:kern w:val="2"/>
          <w:lang w:val="en-US" w:eastAsia="zh-CN"/>
        </w:rPr>
        <w:t>Zinman</w:t>
      </w:r>
      <w:proofErr w:type="spellEnd"/>
      <w:r w:rsidRPr="001654EB">
        <w:rPr>
          <w:rFonts w:ascii="Book Antiqua" w:hAnsi="Book Antiqua"/>
          <w:kern w:val="2"/>
          <w:lang w:val="en-US" w:eastAsia="zh-CN"/>
        </w:rPr>
        <w:t xml:space="preserve"> B, Connelly KA. Effect of </w:t>
      </w:r>
      <w:r w:rsidRPr="001654EB">
        <w:rPr>
          <w:rFonts w:ascii="Book Antiqua" w:hAnsi="Book Antiqua"/>
          <w:kern w:val="2"/>
          <w:lang w:val="en-US" w:eastAsia="zh-CN"/>
        </w:rPr>
        <w:lastRenderedPageBreak/>
        <w:t xml:space="preserve">Empagliflozin on Left Ventricular Mass in Patients With Type 2 Diabetes Mellitus and Coronary Artery Disease: The EMPA-HEART CardioLink-6 Randomized Clinical Trial. </w:t>
      </w:r>
      <w:r w:rsidRPr="001654EB">
        <w:rPr>
          <w:rFonts w:ascii="Book Antiqua" w:hAnsi="Book Antiqua"/>
          <w:i/>
          <w:kern w:val="2"/>
          <w:lang w:val="en-US" w:eastAsia="zh-CN"/>
        </w:rPr>
        <w:t>Circulation</w:t>
      </w:r>
      <w:r w:rsidRPr="001654EB">
        <w:rPr>
          <w:rFonts w:ascii="Book Antiqua" w:hAnsi="Book Antiqua"/>
          <w:kern w:val="2"/>
          <w:lang w:val="en-US" w:eastAsia="zh-CN"/>
        </w:rPr>
        <w:t xml:space="preserve"> 2019; </w:t>
      </w:r>
      <w:r w:rsidRPr="001654EB">
        <w:rPr>
          <w:rFonts w:ascii="Book Antiqua" w:hAnsi="Book Antiqua"/>
          <w:b/>
          <w:kern w:val="2"/>
          <w:lang w:val="en-US" w:eastAsia="zh-CN"/>
        </w:rPr>
        <w:t>140</w:t>
      </w:r>
      <w:r w:rsidRPr="001654EB">
        <w:rPr>
          <w:rFonts w:ascii="Book Antiqua" w:hAnsi="Book Antiqua"/>
          <w:kern w:val="2"/>
          <w:lang w:val="en-US" w:eastAsia="zh-CN"/>
        </w:rPr>
        <w:t>: 1693-1702 [PMID: 31434508 DOI: 10.1161/CIRCULATIONAHA.119.042375]</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41 </w:t>
      </w:r>
      <w:r w:rsidRPr="001654EB">
        <w:rPr>
          <w:rFonts w:ascii="Book Antiqua" w:hAnsi="Book Antiqua"/>
          <w:b/>
          <w:kern w:val="2"/>
          <w:lang w:val="en-US" w:eastAsia="zh-CN"/>
        </w:rPr>
        <w:t>Verma S</w:t>
      </w:r>
      <w:r w:rsidRPr="001654EB">
        <w:rPr>
          <w:rFonts w:ascii="Book Antiqua" w:hAnsi="Book Antiqua"/>
          <w:kern w:val="2"/>
          <w:lang w:val="en-US" w:eastAsia="zh-CN"/>
        </w:rPr>
        <w:t xml:space="preserve">, Rawat S, Ho KL, Wagg CS, Zhang L, Teoh H, Dyck JE, Uddin GM, </w:t>
      </w:r>
      <w:proofErr w:type="spellStart"/>
      <w:r w:rsidRPr="001654EB">
        <w:rPr>
          <w:rFonts w:ascii="Book Antiqua" w:hAnsi="Book Antiqua"/>
          <w:kern w:val="2"/>
          <w:lang w:val="en-US" w:eastAsia="zh-CN"/>
        </w:rPr>
        <w:t>Oudit</w:t>
      </w:r>
      <w:proofErr w:type="spellEnd"/>
      <w:r w:rsidRPr="001654EB">
        <w:rPr>
          <w:rFonts w:ascii="Book Antiqua" w:hAnsi="Book Antiqua"/>
          <w:kern w:val="2"/>
          <w:lang w:val="en-US" w:eastAsia="zh-CN"/>
        </w:rPr>
        <w:t xml:space="preserve"> GY, </w:t>
      </w:r>
      <w:proofErr w:type="spellStart"/>
      <w:r w:rsidRPr="001654EB">
        <w:rPr>
          <w:rFonts w:ascii="Book Antiqua" w:hAnsi="Book Antiqua"/>
          <w:kern w:val="2"/>
          <w:lang w:val="en-US" w:eastAsia="zh-CN"/>
        </w:rPr>
        <w:t>Mayoux</w:t>
      </w:r>
      <w:proofErr w:type="spellEnd"/>
      <w:r w:rsidRPr="001654EB">
        <w:rPr>
          <w:rFonts w:ascii="Book Antiqua" w:hAnsi="Book Antiqua"/>
          <w:kern w:val="2"/>
          <w:lang w:val="en-US" w:eastAsia="zh-CN"/>
        </w:rPr>
        <w:t xml:space="preserve"> E, </w:t>
      </w:r>
      <w:proofErr w:type="spellStart"/>
      <w:r w:rsidRPr="001654EB">
        <w:rPr>
          <w:rFonts w:ascii="Book Antiqua" w:hAnsi="Book Antiqua"/>
          <w:kern w:val="2"/>
          <w:lang w:val="en-US" w:eastAsia="zh-CN"/>
        </w:rPr>
        <w:t>Lehrke</w:t>
      </w:r>
      <w:proofErr w:type="spellEnd"/>
      <w:r w:rsidRPr="001654EB">
        <w:rPr>
          <w:rFonts w:ascii="Book Antiqua" w:hAnsi="Book Antiqua"/>
          <w:kern w:val="2"/>
          <w:lang w:val="en-US" w:eastAsia="zh-CN"/>
        </w:rPr>
        <w:t xml:space="preserve"> M, Marx N, </w:t>
      </w:r>
      <w:proofErr w:type="spellStart"/>
      <w:r w:rsidRPr="001654EB">
        <w:rPr>
          <w:rFonts w:ascii="Book Antiqua" w:hAnsi="Book Antiqua"/>
          <w:kern w:val="2"/>
          <w:lang w:val="en-US" w:eastAsia="zh-CN"/>
        </w:rPr>
        <w:t>Lopaschuk</w:t>
      </w:r>
      <w:proofErr w:type="spellEnd"/>
      <w:r w:rsidRPr="001654EB">
        <w:rPr>
          <w:rFonts w:ascii="Book Antiqua" w:hAnsi="Book Antiqua"/>
          <w:kern w:val="2"/>
          <w:lang w:val="en-US" w:eastAsia="zh-CN"/>
        </w:rPr>
        <w:t xml:space="preserve"> GD. Empagliflozin Increases Cardiac Energy Production in Diabetes: Novel Translational Insights Into the Heart Failure Benefits of SGLT2 Inhibitors. </w:t>
      </w:r>
      <w:r w:rsidRPr="001654EB">
        <w:rPr>
          <w:rFonts w:ascii="Book Antiqua" w:hAnsi="Book Antiqua"/>
          <w:i/>
          <w:kern w:val="2"/>
          <w:lang w:val="en-US" w:eastAsia="zh-CN"/>
        </w:rPr>
        <w:t xml:space="preserve">JACC Basic </w:t>
      </w:r>
      <w:proofErr w:type="spellStart"/>
      <w:r w:rsidRPr="001654EB">
        <w:rPr>
          <w:rFonts w:ascii="Book Antiqua" w:hAnsi="Book Antiqua"/>
          <w:i/>
          <w:kern w:val="2"/>
          <w:lang w:val="en-US" w:eastAsia="zh-CN"/>
        </w:rPr>
        <w:t>Transl</w:t>
      </w:r>
      <w:proofErr w:type="spellEnd"/>
      <w:r w:rsidRPr="001654EB">
        <w:rPr>
          <w:rFonts w:ascii="Book Antiqua" w:hAnsi="Book Antiqua"/>
          <w:i/>
          <w:kern w:val="2"/>
          <w:lang w:val="en-US" w:eastAsia="zh-CN"/>
        </w:rPr>
        <w:t xml:space="preserve"> </w:t>
      </w:r>
      <w:proofErr w:type="spellStart"/>
      <w:r w:rsidRPr="001654EB">
        <w:rPr>
          <w:rFonts w:ascii="Book Antiqua" w:hAnsi="Book Antiqua"/>
          <w:i/>
          <w:kern w:val="2"/>
          <w:lang w:val="en-US" w:eastAsia="zh-CN"/>
        </w:rPr>
        <w:t>Sci</w:t>
      </w:r>
      <w:proofErr w:type="spellEnd"/>
      <w:r w:rsidRPr="001654EB">
        <w:rPr>
          <w:rFonts w:ascii="Book Antiqua" w:hAnsi="Book Antiqua"/>
          <w:kern w:val="2"/>
          <w:lang w:val="en-US" w:eastAsia="zh-CN"/>
        </w:rPr>
        <w:t xml:space="preserve"> 2018; </w:t>
      </w:r>
      <w:r w:rsidRPr="001654EB">
        <w:rPr>
          <w:rFonts w:ascii="Book Antiqua" w:hAnsi="Book Antiqua"/>
          <w:b/>
          <w:kern w:val="2"/>
          <w:lang w:val="en-US" w:eastAsia="zh-CN"/>
        </w:rPr>
        <w:t>3</w:t>
      </w:r>
      <w:r w:rsidRPr="001654EB">
        <w:rPr>
          <w:rFonts w:ascii="Book Antiqua" w:hAnsi="Book Antiqua"/>
          <w:kern w:val="2"/>
          <w:lang w:val="en-US" w:eastAsia="zh-CN"/>
        </w:rPr>
        <w:t>: 575-587 [PMID: 30456329 DOI: 10.1016/j.jacbts.2018.07.006]</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42 </w:t>
      </w:r>
      <w:r w:rsidRPr="001654EB">
        <w:rPr>
          <w:rFonts w:ascii="Book Antiqua" w:hAnsi="Book Antiqua"/>
          <w:b/>
          <w:kern w:val="2"/>
          <w:lang w:val="en-US" w:eastAsia="zh-CN"/>
        </w:rPr>
        <w:t>Cherney DZ</w:t>
      </w:r>
      <w:r w:rsidRPr="001654EB">
        <w:rPr>
          <w:rFonts w:ascii="Book Antiqua" w:hAnsi="Book Antiqua"/>
          <w:kern w:val="2"/>
          <w:lang w:val="en-US" w:eastAsia="zh-CN"/>
        </w:rPr>
        <w:t xml:space="preserve">, Perkins BA, </w:t>
      </w:r>
      <w:proofErr w:type="spellStart"/>
      <w:r w:rsidRPr="001654EB">
        <w:rPr>
          <w:rFonts w:ascii="Book Antiqua" w:hAnsi="Book Antiqua"/>
          <w:kern w:val="2"/>
          <w:lang w:val="en-US" w:eastAsia="zh-CN"/>
        </w:rPr>
        <w:t>Soleymanlou</w:t>
      </w:r>
      <w:proofErr w:type="spellEnd"/>
      <w:r w:rsidRPr="001654EB">
        <w:rPr>
          <w:rFonts w:ascii="Book Antiqua" w:hAnsi="Book Antiqua"/>
          <w:kern w:val="2"/>
          <w:lang w:val="en-US" w:eastAsia="zh-CN"/>
        </w:rPr>
        <w:t xml:space="preserve"> N, </w:t>
      </w:r>
      <w:proofErr w:type="spellStart"/>
      <w:r w:rsidRPr="001654EB">
        <w:rPr>
          <w:rFonts w:ascii="Book Antiqua" w:hAnsi="Book Antiqua"/>
          <w:kern w:val="2"/>
          <w:lang w:val="en-US" w:eastAsia="zh-CN"/>
        </w:rPr>
        <w:t>Har</w:t>
      </w:r>
      <w:proofErr w:type="spellEnd"/>
      <w:r w:rsidRPr="001654EB">
        <w:rPr>
          <w:rFonts w:ascii="Book Antiqua" w:hAnsi="Book Antiqua"/>
          <w:kern w:val="2"/>
          <w:lang w:val="en-US" w:eastAsia="zh-CN"/>
        </w:rPr>
        <w:t xml:space="preserve"> R, Fagan N, Johansen OE, </w:t>
      </w:r>
      <w:proofErr w:type="spellStart"/>
      <w:r w:rsidRPr="001654EB">
        <w:rPr>
          <w:rFonts w:ascii="Book Antiqua" w:hAnsi="Book Antiqua"/>
          <w:kern w:val="2"/>
          <w:lang w:val="en-US" w:eastAsia="zh-CN"/>
        </w:rPr>
        <w:t>Woerle</w:t>
      </w:r>
      <w:proofErr w:type="spellEnd"/>
      <w:r w:rsidRPr="001654EB">
        <w:rPr>
          <w:rFonts w:ascii="Book Antiqua" w:hAnsi="Book Antiqua"/>
          <w:kern w:val="2"/>
          <w:lang w:val="en-US" w:eastAsia="zh-CN"/>
        </w:rPr>
        <w:t xml:space="preserve"> HJ, von </w:t>
      </w:r>
      <w:proofErr w:type="spellStart"/>
      <w:r w:rsidRPr="001654EB">
        <w:rPr>
          <w:rFonts w:ascii="Book Antiqua" w:hAnsi="Book Antiqua"/>
          <w:kern w:val="2"/>
          <w:lang w:val="en-US" w:eastAsia="zh-CN"/>
        </w:rPr>
        <w:t>Eynatten</w:t>
      </w:r>
      <w:proofErr w:type="spellEnd"/>
      <w:r w:rsidRPr="001654EB">
        <w:rPr>
          <w:rFonts w:ascii="Book Antiqua" w:hAnsi="Book Antiqua"/>
          <w:kern w:val="2"/>
          <w:lang w:val="en-US" w:eastAsia="zh-CN"/>
        </w:rPr>
        <w:t xml:space="preserve"> M, </w:t>
      </w:r>
      <w:proofErr w:type="spellStart"/>
      <w:r w:rsidRPr="001654EB">
        <w:rPr>
          <w:rFonts w:ascii="Book Antiqua" w:hAnsi="Book Antiqua"/>
          <w:kern w:val="2"/>
          <w:lang w:val="en-US" w:eastAsia="zh-CN"/>
        </w:rPr>
        <w:t>Broedl</w:t>
      </w:r>
      <w:proofErr w:type="spellEnd"/>
      <w:r w:rsidRPr="001654EB">
        <w:rPr>
          <w:rFonts w:ascii="Book Antiqua" w:hAnsi="Book Antiqua"/>
          <w:kern w:val="2"/>
          <w:lang w:val="en-US" w:eastAsia="zh-CN"/>
        </w:rPr>
        <w:t xml:space="preserve"> UC. </w:t>
      </w:r>
      <w:proofErr w:type="gramStart"/>
      <w:r w:rsidRPr="001654EB">
        <w:rPr>
          <w:rFonts w:ascii="Book Antiqua" w:hAnsi="Book Antiqua"/>
          <w:kern w:val="2"/>
          <w:lang w:val="en-US" w:eastAsia="zh-CN"/>
        </w:rPr>
        <w:t>The effect of empagliflozin on arterial stiffness and heart rate variability in subjects with uncomplicated type 1 diabetes mellitus.</w:t>
      </w:r>
      <w:proofErr w:type="gramEnd"/>
      <w:r w:rsidRPr="001654EB">
        <w:rPr>
          <w:rFonts w:ascii="Book Antiqua" w:hAnsi="Book Antiqua"/>
          <w:kern w:val="2"/>
          <w:lang w:val="en-US" w:eastAsia="zh-CN"/>
        </w:rPr>
        <w:t xml:space="preserve"> </w:t>
      </w:r>
      <w:proofErr w:type="spellStart"/>
      <w:r w:rsidRPr="001654EB">
        <w:rPr>
          <w:rFonts w:ascii="Book Antiqua" w:hAnsi="Book Antiqua"/>
          <w:i/>
          <w:kern w:val="2"/>
          <w:lang w:val="en-US" w:eastAsia="zh-CN"/>
        </w:rPr>
        <w:t>Cardiovasc</w:t>
      </w:r>
      <w:proofErr w:type="spellEnd"/>
      <w:r w:rsidRPr="001654EB">
        <w:rPr>
          <w:rFonts w:ascii="Book Antiqua" w:hAnsi="Book Antiqua"/>
          <w:i/>
          <w:kern w:val="2"/>
          <w:lang w:val="en-US" w:eastAsia="zh-CN"/>
        </w:rPr>
        <w:t xml:space="preserve"> </w:t>
      </w:r>
      <w:proofErr w:type="spellStart"/>
      <w:r w:rsidRPr="001654EB">
        <w:rPr>
          <w:rFonts w:ascii="Book Antiqua" w:hAnsi="Book Antiqua"/>
          <w:i/>
          <w:kern w:val="2"/>
          <w:lang w:val="en-US" w:eastAsia="zh-CN"/>
        </w:rPr>
        <w:t>Diabetol</w:t>
      </w:r>
      <w:proofErr w:type="spellEnd"/>
      <w:r w:rsidRPr="001654EB">
        <w:rPr>
          <w:rFonts w:ascii="Book Antiqua" w:hAnsi="Book Antiqua"/>
          <w:kern w:val="2"/>
          <w:lang w:val="en-US" w:eastAsia="zh-CN"/>
        </w:rPr>
        <w:t xml:space="preserve"> 2014; </w:t>
      </w:r>
      <w:r w:rsidRPr="001654EB">
        <w:rPr>
          <w:rFonts w:ascii="Book Antiqua" w:hAnsi="Book Antiqua"/>
          <w:b/>
          <w:kern w:val="2"/>
          <w:lang w:val="en-US" w:eastAsia="zh-CN"/>
        </w:rPr>
        <w:t>13</w:t>
      </w:r>
      <w:r w:rsidRPr="001654EB">
        <w:rPr>
          <w:rFonts w:ascii="Book Antiqua" w:hAnsi="Book Antiqua"/>
          <w:kern w:val="2"/>
          <w:lang w:val="en-US" w:eastAsia="zh-CN"/>
        </w:rPr>
        <w:t>: 28 [PMID: 24475922 DOI: 10.1186/1475-2840-13-28]</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43 </w:t>
      </w:r>
      <w:proofErr w:type="spellStart"/>
      <w:r w:rsidRPr="001654EB">
        <w:rPr>
          <w:rFonts w:ascii="Book Antiqua" w:hAnsi="Book Antiqua"/>
          <w:b/>
          <w:kern w:val="2"/>
          <w:lang w:val="en-US" w:eastAsia="zh-CN"/>
        </w:rPr>
        <w:t>Tikkanen</w:t>
      </w:r>
      <w:proofErr w:type="spellEnd"/>
      <w:r w:rsidRPr="001654EB">
        <w:rPr>
          <w:rFonts w:ascii="Book Antiqua" w:hAnsi="Book Antiqua"/>
          <w:b/>
          <w:kern w:val="2"/>
          <w:lang w:val="en-US" w:eastAsia="zh-CN"/>
        </w:rPr>
        <w:t xml:space="preserve"> I</w:t>
      </w:r>
      <w:r w:rsidRPr="001654EB">
        <w:rPr>
          <w:rFonts w:ascii="Book Antiqua" w:hAnsi="Book Antiqua"/>
          <w:kern w:val="2"/>
          <w:lang w:val="en-US" w:eastAsia="zh-CN"/>
        </w:rPr>
        <w:t xml:space="preserve">, </w:t>
      </w:r>
      <w:proofErr w:type="spellStart"/>
      <w:r w:rsidRPr="001654EB">
        <w:rPr>
          <w:rFonts w:ascii="Book Antiqua" w:hAnsi="Book Antiqua"/>
          <w:kern w:val="2"/>
          <w:lang w:val="en-US" w:eastAsia="zh-CN"/>
        </w:rPr>
        <w:t>Narko</w:t>
      </w:r>
      <w:proofErr w:type="spellEnd"/>
      <w:r w:rsidRPr="001654EB">
        <w:rPr>
          <w:rFonts w:ascii="Book Antiqua" w:hAnsi="Book Antiqua"/>
          <w:kern w:val="2"/>
          <w:lang w:val="en-US" w:eastAsia="zh-CN"/>
        </w:rPr>
        <w:t xml:space="preserve"> K, Zeller C, Green A, </w:t>
      </w:r>
      <w:proofErr w:type="spellStart"/>
      <w:r w:rsidRPr="001654EB">
        <w:rPr>
          <w:rFonts w:ascii="Book Antiqua" w:hAnsi="Book Antiqua"/>
          <w:kern w:val="2"/>
          <w:lang w:val="en-US" w:eastAsia="zh-CN"/>
        </w:rPr>
        <w:t>Salsali</w:t>
      </w:r>
      <w:proofErr w:type="spellEnd"/>
      <w:r w:rsidRPr="001654EB">
        <w:rPr>
          <w:rFonts w:ascii="Book Antiqua" w:hAnsi="Book Antiqua"/>
          <w:kern w:val="2"/>
          <w:lang w:val="en-US" w:eastAsia="zh-CN"/>
        </w:rPr>
        <w:t xml:space="preserve"> A, </w:t>
      </w:r>
      <w:proofErr w:type="spellStart"/>
      <w:r w:rsidRPr="001654EB">
        <w:rPr>
          <w:rFonts w:ascii="Book Antiqua" w:hAnsi="Book Antiqua"/>
          <w:kern w:val="2"/>
          <w:lang w:val="en-US" w:eastAsia="zh-CN"/>
        </w:rPr>
        <w:t>Broedl</w:t>
      </w:r>
      <w:proofErr w:type="spellEnd"/>
      <w:r w:rsidRPr="001654EB">
        <w:rPr>
          <w:rFonts w:ascii="Book Antiqua" w:hAnsi="Book Antiqua"/>
          <w:kern w:val="2"/>
          <w:lang w:val="en-US" w:eastAsia="zh-CN"/>
        </w:rPr>
        <w:t xml:space="preserve"> UC, </w:t>
      </w:r>
      <w:proofErr w:type="spellStart"/>
      <w:r w:rsidRPr="001654EB">
        <w:rPr>
          <w:rFonts w:ascii="Book Antiqua" w:hAnsi="Book Antiqua"/>
          <w:kern w:val="2"/>
          <w:lang w:val="en-US" w:eastAsia="zh-CN"/>
        </w:rPr>
        <w:t>Woerle</w:t>
      </w:r>
      <w:proofErr w:type="spellEnd"/>
      <w:r w:rsidRPr="001654EB">
        <w:rPr>
          <w:rFonts w:ascii="Book Antiqua" w:hAnsi="Book Antiqua"/>
          <w:kern w:val="2"/>
          <w:lang w:val="en-US" w:eastAsia="zh-CN"/>
        </w:rPr>
        <w:t xml:space="preserve"> HJ; EMPA-REG BP Investigators. Empagliflozin reduces blood pressure in patients with type 2 diabetes and hypertension. </w:t>
      </w:r>
      <w:r w:rsidRPr="001654EB">
        <w:rPr>
          <w:rFonts w:ascii="Book Antiqua" w:hAnsi="Book Antiqua"/>
          <w:i/>
          <w:kern w:val="2"/>
          <w:lang w:val="en-US" w:eastAsia="zh-CN"/>
        </w:rPr>
        <w:t>Diabetes Care</w:t>
      </w:r>
      <w:r w:rsidRPr="001654EB">
        <w:rPr>
          <w:rFonts w:ascii="Book Antiqua" w:hAnsi="Book Antiqua"/>
          <w:kern w:val="2"/>
          <w:lang w:val="en-US" w:eastAsia="zh-CN"/>
        </w:rPr>
        <w:t xml:space="preserve"> 2015; </w:t>
      </w:r>
      <w:r w:rsidRPr="001654EB">
        <w:rPr>
          <w:rFonts w:ascii="Book Antiqua" w:hAnsi="Book Antiqua"/>
          <w:b/>
          <w:kern w:val="2"/>
          <w:lang w:val="en-US" w:eastAsia="zh-CN"/>
        </w:rPr>
        <w:t>38</w:t>
      </w:r>
      <w:r w:rsidRPr="001654EB">
        <w:rPr>
          <w:rFonts w:ascii="Book Antiqua" w:hAnsi="Book Antiqua"/>
          <w:kern w:val="2"/>
          <w:lang w:val="en-US" w:eastAsia="zh-CN"/>
        </w:rPr>
        <w:t>: 420-428 [PMID: 25271206 DOI: 10.2337/dc14-1096]</w:t>
      </w:r>
    </w:p>
    <w:p w:rsidR="001654EB" w:rsidRPr="001654EB" w:rsidRDefault="001654EB" w:rsidP="00577F40">
      <w:pPr>
        <w:widowControl w:val="0"/>
        <w:snapToGrid w:val="0"/>
        <w:spacing w:line="360" w:lineRule="auto"/>
        <w:jc w:val="both"/>
        <w:rPr>
          <w:rFonts w:ascii="Book Antiqua" w:hAnsi="Book Antiqua"/>
          <w:kern w:val="2"/>
          <w:lang w:val="en-US" w:eastAsia="zh-CN"/>
        </w:rPr>
      </w:pPr>
      <w:r w:rsidRPr="001654EB">
        <w:rPr>
          <w:rFonts w:ascii="Book Antiqua" w:hAnsi="Book Antiqua"/>
          <w:kern w:val="2"/>
          <w:lang w:val="en-US" w:eastAsia="zh-CN"/>
        </w:rPr>
        <w:t xml:space="preserve">44 </w:t>
      </w:r>
      <w:r w:rsidR="00CF7A59">
        <w:rPr>
          <w:rFonts w:ascii="Book Antiqua" w:hAnsi="Book Antiqua"/>
          <w:b/>
          <w:kern w:val="2"/>
          <w:lang w:val="en-US" w:eastAsia="zh-CN"/>
        </w:rPr>
        <w:t xml:space="preserve">American Diabetes </w:t>
      </w:r>
      <w:proofErr w:type="gramStart"/>
      <w:r w:rsidR="00CF7A59">
        <w:rPr>
          <w:rFonts w:ascii="Book Antiqua" w:hAnsi="Book Antiqua"/>
          <w:b/>
          <w:kern w:val="2"/>
          <w:lang w:val="en-US" w:eastAsia="zh-CN"/>
        </w:rPr>
        <w:t>Association</w:t>
      </w:r>
      <w:proofErr w:type="gramEnd"/>
      <w:r w:rsidRPr="001654EB">
        <w:rPr>
          <w:rFonts w:ascii="Book Antiqua" w:hAnsi="Book Antiqua"/>
          <w:kern w:val="2"/>
          <w:lang w:val="en-US" w:eastAsia="zh-CN"/>
        </w:rPr>
        <w:t xml:space="preserve">. 9. Pharmacologic Approaches to Glycemic Treatment: </w:t>
      </w:r>
      <w:r w:rsidRPr="001654EB">
        <w:rPr>
          <w:rFonts w:ascii="Book Antiqua" w:hAnsi="Book Antiqua"/>
          <w:i/>
          <w:kern w:val="2"/>
          <w:lang w:val="en-US" w:eastAsia="zh-CN"/>
        </w:rPr>
        <w:t>Standards of Medical Care in Diabetes-2020</w:t>
      </w:r>
      <w:r w:rsidRPr="001654EB">
        <w:rPr>
          <w:rFonts w:ascii="Book Antiqua" w:hAnsi="Book Antiqua"/>
          <w:kern w:val="2"/>
          <w:lang w:val="en-US" w:eastAsia="zh-CN"/>
        </w:rPr>
        <w:t xml:space="preserve">. </w:t>
      </w:r>
      <w:r w:rsidRPr="001654EB">
        <w:rPr>
          <w:rFonts w:ascii="Book Antiqua" w:hAnsi="Book Antiqua"/>
          <w:i/>
          <w:kern w:val="2"/>
          <w:lang w:val="en-US" w:eastAsia="zh-CN"/>
        </w:rPr>
        <w:t>Diabetes Care</w:t>
      </w:r>
      <w:r w:rsidRPr="001654EB">
        <w:rPr>
          <w:rFonts w:ascii="Book Antiqua" w:hAnsi="Book Antiqua"/>
          <w:kern w:val="2"/>
          <w:lang w:val="en-US" w:eastAsia="zh-CN"/>
        </w:rPr>
        <w:t xml:space="preserve"> 2020; </w:t>
      </w:r>
      <w:r w:rsidRPr="001654EB">
        <w:rPr>
          <w:rFonts w:ascii="Book Antiqua" w:hAnsi="Book Antiqua"/>
          <w:b/>
          <w:kern w:val="2"/>
          <w:lang w:val="en-US" w:eastAsia="zh-CN"/>
        </w:rPr>
        <w:t>43</w:t>
      </w:r>
      <w:r w:rsidRPr="001654EB">
        <w:rPr>
          <w:rFonts w:ascii="Book Antiqua" w:hAnsi="Book Antiqua"/>
          <w:kern w:val="2"/>
          <w:lang w:val="en-US" w:eastAsia="zh-CN"/>
        </w:rPr>
        <w:t>: S98-S110 [PMID: 31862752 DOI: 10.2337/dc20-S009]</w:t>
      </w:r>
    </w:p>
    <w:p w:rsidR="001654EB" w:rsidRPr="001654EB" w:rsidRDefault="005B04C1" w:rsidP="00577F40">
      <w:pPr>
        <w:adjustRightInd w:val="0"/>
        <w:snapToGrid w:val="0"/>
        <w:spacing w:line="360" w:lineRule="auto"/>
        <w:jc w:val="both"/>
        <w:rPr>
          <w:rFonts w:ascii="Book Antiqua" w:eastAsia="宋体" w:hAnsi="Book Antiqua"/>
          <w:b/>
        </w:rPr>
      </w:pPr>
      <w:r w:rsidRPr="0057662B">
        <w:rPr>
          <w:rFonts w:ascii="Book Antiqua" w:hAnsi="Book Antiqua" w:cs="Book Antiqua"/>
          <w:b/>
          <w:lang w:val="en-US"/>
        </w:rPr>
        <w:br w:type="page"/>
      </w:r>
      <w:bookmarkStart w:id="8" w:name="_Hlk27143351"/>
      <w:r w:rsidR="001654EB" w:rsidRPr="001654EB">
        <w:rPr>
          <w:rFonts w:ascii="Book Antiqua" w:eastAsia="宋体" w:hAnsi="Book Antiqua"/>
          <w:b/>
        </w:rPr>
        <w:lastRenderedPageBreak/>
        <w:t>Footnotes</w:t>
      </w:r>
    </w:p>
    <w:p w:rsidR="005B04C1" w:rsidRPr="0057662B" w:rsidRDefault="001654EB" w:rsidP="00577F40">
      <w:pPr>
        <w:autoSpaceDE w:val="0"/>
        <w:autoSpaceDN w:val="0"/>
        <w:adjustRightInd w:val="0"/>
        <w:snapToGrid w:val="0"/>
        <w:spacing w:line="360" w:lineRule="auto"/>
        <w:jc w:val="both"/>
        <w:rPr>
          <w:rFonts w:ascii="Book Antiqua" w:hAnsi="Book Antiqua" w:cs="Book Antiqua"/>
          <w:lang w:val="en-US"/>
        </w:rPr>
      </w:pPr>
      <w:bookmarkStart w:id="9" w:name="_Hlk35467972"/>
      <w:bookmarkStart w:id="10" w:name="_Hlk35193980"/>
      <w:bookmarkStart w:id="11" w:name="_Hlk28272023"/>
      <w:bookmarkEnd w:id="8"/>
      <w:r w:rsidRPr="001654EB">
        <w:rPr>
          <w:rFonts w:ascii="Book Antiqua" w:eastAsia="宋体" w:hAnsi="Book Antiqua" w:cs="Tahoma"/>
          <w:b/>
          <w:lang w:val="en-GB"/>
        </w:rPr>
        <w:t>Conflict-of-interest statement:</w:t>
      </w:r>
      <w:bookmarkEnd w:id="9"/>
      <w:r w:rsidRPr="001654EB">
        <w:rPr>
          <w:rFonts w:ascii="Book Antiqua" w:eastAsia="宋体" w:hAnsi="Book Antiqua" w:cs="Tahoma"/>
          <w:lang w:val="en-GB"/>
        </w:rPr>
        <w:t xml:space="preserve"> </w:t>
      </w:r>
      <w:bookmarkEnd w:id="10"/>
      <w:bookmarkEnd w:id="11"/>
      <w:r w:rsidR="005B04C1" w:rsidRPr="0057662B">
        <w:rPr>
          <w:rFonts w:ascii="Book Antiqua" w:hAnsi="Book Antiqua" w:cs="Book Antiqua"/>
          <w:lang w:val="en-US"/>
        </w:rPr>
        <w:t>All authors declare no conflict of interest related to this publication.</w:t>
      </w:r>
    </w:p>
    <w:p w:rsidR="005B04C1" w:rsidRPr="0057662B" w:rsidRDefault="005B04C1" w:rsidP="00577F40">
      <w:pPr>
        <w:autoSpaceDE w:val="0"/>
        <w:autoSpaceDN w:val="0"/>
        <w:adjustRightInd w:val="0"/>
        <w:snapToGrid w:val="0"/>
        <w:spacing w:line="360" w:lineRule="auto"/>
        <w:jc w:val="both"/>
        <w:rPr>
          <w:rFonts w:ascii="Book Antiqua" w:hAnsi="Book Antiqua" w:cs="Book Antiqua"/>
          <w:lang w:val="en-US"/>
        </w:rPr>
      </w:pPr>
    </w:p>
    <w:p w:rsidR="001654EB" w:rsidRPr="001654EB" w:rsidRDefault="001654EB" w:rsidP="00577F40">
      <w:pPr>
        <w:adjustRightInd w:val="0"/>
        <w:snapToGrid w:val="0"/>
        <w:spacing w:line="360" w:lineRule="auto"/>
        <w:jc w:val="both"/>
        <w:rPr>
          <w:rFonts w:ascii="Book Antiqua" w:eastAsia="宋体" w:hAnsi="Book Antiqua"/>
          <w:lang w:val="en-GB"/>
        </w:rPr>
      </w:pPr>
      <w:bookmarkStart w:id="12" w:name="_Hlk36477062"/>
      <w:bookmarkStart w:id="13" w:name="_Hlk29216443"/>
      <w:bookmarkStart w:id="14" w:name="_Hlk27570239"/>
      <w:r w:rsidRPr="001654EB">
        <w:rPr>
          <w:rFonts w:ascii="Book Antiqua" w:eastAsia="宋体" w:hAnsi="Book Antiqua"/>
          <w:b/>
          <w:lang w:val="en-GB"/>
        </w:rPr>
        <w:t xml:space="preserve">Open-Access: </w:t>
      </w:r>
      <w:r w:rsidRPr="001654EB">
        <w:rPr>
          <w:rFonts w:ascii="Book Antiqua" w:hAnsi="Book Antiqua"/>
          <w:color w:val="000000"/>
          <w:kern w:val="2"/>
          <w:lang w:val="en-US" w:eastAsia="zh-CN"/>
        </w:rPr>
        <w:t xml:space="preserve">This article is an open-access article that was selected by an in-house editor and fully peer-reviewed by external reviewers. It is distributed in accordance with the Creative Commons Attribution </w:t>
      </w:r>
      <w:proofErr w:type="spellStart"/>
      <w:r w:rsidRPr="001654EB">
        <w:rPr>
          <w:rFonts w:ascii="Book Antiqua" w:hAnsi="Book Antiqua"/>
          <w:color w:val="000000"/>
          <w:kern w:val="2"/>
          <w:lang w:val="en-US" w:eastAsia="zh-CN"/>
        </w:rPr>
        <w:t>NonCommercial</w:t>
      </w:r>
      <w:proofErr w:type="spellEnd"/>
      <w:r w:rsidRPr="001654EB">
        <w:rPr>
          <w:rFonts w:ascii="Book Antiqua" w:hAnsi="Book Antiqua"/>
          <w:color w:val="000000"/>
          <w:kern w:val="2"/>
          <w:lang w:val="en-US" w:eastAsia="zh-CN"/>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bookmarkEnd w:id="12"/>
    <w:p w:rsidR="001654EB" w:rsidRPr="001654EB" w:rsidRDefault="001654EB" w:rsidP="00577F40">
      <w:pPr>
        <w:widowControl w:val="0"/>
        <w:adjustRightInd w:val="0"/>
        <w:snapToGrid w:val="0"/>
        <w:spacing w:line="360" w:lineRule="auto"/>
        <w:jc w:val="both"/>
        <w:rPr>
          <w:rFonts w:ascii="Book Antiqua" w:eastAsia="宋体" w:hAnsi="Book Antiqua" w:cs="Calibri"/>
          <w:b/>
          <w:bCs/>
          <w:lang w:val="en-GB" w:eastAsia="zh-CN"/>
        </w:rPr>
      </w:pPr>
    </w:p>
    <w:p w:rsidR="001654EB" w:rsidRPr="001654EB" w:rsidRDefault="001654EB" w:rsidP="00577F40">
      <w:pPr>
        <w:widowControl w:val="0"/>
        <w:adjustRightInd w:val="0"/>
        <w:snapToGrid w:val="0"/>
        <w:spacing w:line="360" w:lineRule="auto"/>
        <w:jc w:val="both"/>
        <w:rPr>
          <w:rFonts w:ascii="Book Antiqua" w:eastAsia="宋体" w:hAnsi="Book Antiqua" w:cs="宋体"/>
          <w:lang w:val="en-GB" w:eastAsia="zh-CN"/>
        </w:rPr>
      </w:pPr>
      <w:r w:rsidRPr="001654EB">
        <w:rPr>
          <w:rFonts w:ascii="Book Antiqua" w:eastAsia="宋体" w:hAnsi="Book Antiqua" w:cs="宋体"/>
          <w:b/>
          <w:lang w:val="en-GB"/>
        </w:rPr>
        <w:t>Manuscript</w:t>
      </w:r>
      <w:r w:rsidRPr="001654EB">
        <w:rPr>
          <w:rFonts w:ascii="Book Antiqua" w:eastAsia="宋体" w:hAnsi="Book Antiqua" w:cs="宋体" w:hint="eastAsia"/>
          <w:b/>
          <w:lang w:val="en-GB" w:eastAsia="zh-CN"/>
        </w:rPr>
        <w:t xml:space="preserve"> </w:t>
      </w:r>
      <w:r w:rsidRPr="001654EB">
        <w:rPr>
          <w:rFonts w:ascii="Book Antiqua" w:eastAsia="宋体" w:hAnsi="Book Antiqua" w:cs="宋体"/>
          <w:b/>
          <w:lang w:val="en-GB"/>
        </w:rPr>
        <w:t>source:</w:t>
      </w:r>
      <w:bookmarkEnd w:id="13"/>
      <w:r w:rsidRPr="001654EB">
        <w:rPr>
          <w:rFonts w:ascii="Book Antiqua" w:eastAsia="宋体" w:hAnsi="Book Antiqua" w:cs="宋体" w:hint="eastAsia"/>
          <w:lang w:val="en-GB" w:eastAsia="zh-CN"/>
        </w:rPr>
        <w:t xml:space="preserve"> </w:t>
      </w:r>
      <w:bookmarkStart w:id="15" w:name="_Hlk28276239"/>
      <w:r w:rsidRPr="001654EB">
        <w:rPr>
          <w:rFonts w:ascii="Book Antiqua" w:eastAsia="宋体" w:hAnsi="Book Antiqua" w:cs="宋体"/>
          <w:lang w:val="en-GB"/>
        </w:rPr>
        <w:t>Invited</w:t>
      </w:r>
      <w:r w:rsidRPr="001654EB">
        <w:rPr>
          <w:rFonts w:ascii="Book Antiqua" w:eastAsia="宋体" w:hAnsi="Book Antiqua" w:cs="宋体" w:hint="eastAsia"/>
          <w:lang w:val="en-GB" w:eastAsia="zh-CN"/>
        </w:rPr>
        <w:t xml:space="preserve"> </w:t>
      </w:r>
      <w:r w:rsidRPr="001654EB">
        <w:rPr>
          <w:rFonts w:ascii="Book Antiqua" w:eastAsia="宋体" w:hAnsi="Book Antiqua" w:cs="宋体"/>
          <w:lang w:val="en-GB"/>
        </w:rPr>
        <w:t>Manuscript</w:t>
      </w:r>
      <w:bookmarkEnd w:id="15"/>
    </w:p>
    <w:p w:rsidR="001654EB" w:rsidRDefault="001654EB" w:rsidP="00577F40">
      <w:pPr>
        <w:snapToGrid w:val="0"/>
        <w:spacing w:line="360" w:lineRule="auto"/>
        <w:jc w:val="both"/>
        <w:rPr>
          <w:rFonts w:ascii="Book Antiqua" w:eastAsia="宋体" w:hAnsi="Book Antiqua"/>
          <w:b/>
          <w:lang w:val="en-GB"/>
        </w:rPr>
      </w:pPr>
      <w:bookmarkStart w:id="16" w:name="_Hlk29216459"/>
      <w:bookmarkStart w:id="17" w:name="_Hlk35896592"/>
      <w:bookmarkEnd w:id="14"/>
    </w:p>
    <w:p w:rsidR="001654EB" w:rsidRPr="001654EB" w:rsidRDefault="001654EB" w:rsidP="00577F40">
      <w:pPr>
        <w:snapToGrid w:val="0"/>
        <w:spacing w:line="360" w:lineRule="auto"/>
        <w:jc w:val="both"/>
        <w:rPr>
          <w:rFonts w:ascii="Book Antiqua" w:eastAsia="宋体" w:hAnsi="Book Antiqua"/>
          <w:b/>
          <w:lang w:val="en-GB"/>
        </w:rPr>
      </w:pPr>
      <w:r w:rsidRPr="001654EB">
        <w:rPr>
          <w:rFonts w:ascii="Book Antiqua" w:eastAsia="宋体" w:hAnsi="Book Antiqua"/>
          <w:b/>
          <w:lang w:val="en-GB"/>
        </w:rPr>
        <w:t>Peer-review started:</w:t>
      </w:r>
      <w:r w:rsidRPr="001654EB">
        <w:rPr>
          <w:rFonts w:ascii="Book Antiqua" w:eastAsia="宋体" w:hAnsi="Book Antiqua"/>
          <w:lang w:val="en-GB" w:eastAsia="zh-CN"/>
        </w:rPr>
        <w:t xml:space="preserve"> </w:t>
      </w:r>
      <w:r w:rsidRPr="001654EB">
        <w:rPr>
          <w:rFonts w:ascii="Book Antiqua" w:hAnsi="Book Antiqua"/>
          <w:lang w:val="en-GB" w:eastAsia="zh-CN"/>
        </w:rPr>
        <w:t>January</w:t>
      </w:r>
      <w:r w:rsidRPr="001654EB">
        <w:rPr>
          <w:rFonts w:ascii="Book Antiqua" w:hAnsi="Book Antiqua" w:hint="eastAsia"/>
          <w:lang w:val="en-GB" w:eastAsia="zh-CN"/>
        </w:rPr>
        <w:t xml:space="preserve"> </w:t>
      </w:r>
      <w:r>
        <w:rPr>
          <w:rFonts w:ascii="Book Antiqua" w:eastAsia="宋体" w:hAnsi="Book Antiqua"/>
          <w:lang w:val="en-GB" w:eastAsia="zh-CN"/>
        </w:rPr>
        <w:t>4</w:t>
      </w:r>
      <w:r w:rsidRPr="001654EB">
        <w:rPr>
          <w:rFonts w:ascii="Book Antiqua" w:eastAsia="宋体" w:hAnsi="Book Antiqua"/>
          <w:lang w:val="en-GB" w:eastAsia="zh-CN"/>
        </w:rPr>
        <w:t>, 2020</w:t>
      </w:r>
    </w:p>
    <w:p w:rsidR="001654EB" w:rsidRPr="001654EB" w:rsidRDefault="001654EB" w:rsidP="00577F40">
      <w:pPr>
        <w:snapToGrid w:val="0"/>
        <w:spacing w:line="360" w:lineRule="auto"/>
        <w:jc w:val="both"/>
        <w:rPr>
          <w:rFonts w:ascii="Book Antiqua" w:eastAsia="宋体" w:hAnsi="Book Antiqua"/>
          <w:b/>
          <w:lang w:val="en-GB"/>
        </w:rPr>
      </w:pPr>
      <w:r w:rsidRPr="001654EB">
        <w:rPr>
          <w:rFonts w:ascii="Book Antiqua" w:eastAsia="宋体" w:hAnsi="Book Antiqua"/>
          <w:b/>
          <w:lang w:val="en-GB"/>
        </w:rPr>
        <w:t>First decision:</w:t>
      </w:r>
      <w:r w:rsidRPr="001654EB">
        <w:rPr>
          <w:rFonts w:ascii="Book Antiqua" w:eastAsia="宋体" w:hAnsi="Book Antiqua"/>
          <w:lang w:val="en-GB" w:eastAsia="zh-CN"/>
        </w:rPr>
        <w:t xml:space="preserve"> February</w:t>
      </w:r>
      <w:r w:rsidRPr="001654EB">
        <w:rPr>
          <w:rFonts w:ascii="Book Antiqua" w:eastAsia="宋体" w:hAnsi="Book Antiqua" w:hint="eastAsia"/>
          <w:lang w:val="en-GB" w:eastAsia="zh-CN"/>
        </w:rPr>
        <w:t xml:space="preserve"> </w:t>
      </w:r>
      <w:r>
        <w:rPr>
          <w:rFonts w:ascii="Book Antiqua" w:eastAsia="宋体" w:hAnsi="Book Antiqua"/>
          <w:lang w:val="en-GB" w:eastAsia="zh-CN"/>
        </w:rPr>
        <w:t>25</w:t>
      </w:r>
      <w:r w:rsidRPr="001654EB">
        <w:rPr>
          <w:rFonts w:ascii="Book Antiqua" w:eastAsia="宋体" w:hAnsi="Book Antiqua"/>
          <w:lang w:val="en-GB" w:eastAsia="zh-CN"/>
        </w:rPr>
        <w:t>, 2020</w:t>
      </w:r>
      <w:r w:rsidRPr="001654EB">
        <w:rPr>
          <w:rFonts w:ascii="Book Antiqua" w:eastAsia="宋体" w:hAnsi="Book Antiqua"/>
          <w:lang w:val="en-GB"/>
        </w:rPr>
        <w:t xml:space="preserve"> </w:t>
      </w:r>
    </w:p>
    <w:p w:rsidR="001654EB" w:rsidRPr="001654EB" w:rsidRDefault="001654EB" w:rsidP="00577F40">
      <w:pPr>
        <w:snapToGrid w:val="0"/>
        <w:spacing w:line="360" w:lineRule="auto"/>
        <w:jc w:val="both"/>
        <w:rPr>
          <w:rFonts w:ascii="Book Antiqua" w:eastAsia="宋体" w:hAnsi="Book Antiqua"/>
          <w:lang w:val="en-GB" w:eastAsia="zh-CN"/>
        </w:rPr>
      </w:pPr>
      <w:r w:rsidRPr="001654EB">
        <w:rPr>
          <w:rFonts w:ascii="Book Antiqua" w:eastAsia="宋体" w:hAnsi="Book Antiqua"/>
          <w:b/>
          <w:lang w:val="en-GB"/>
        </w:rPr>
        <w:t>Article in press:</w:t>
      </w:r>
      <w:bookmarkEnd w:id="16"/>
      <w:r w:rsidR="00FC748F" w:rsidRPr="00FC748F">
        <w:rPr>
          <w:rFonts w:ascii="Book Antiqua" w:eastAsia="宋体" w:hAnsi="Book Antiqua"/>
          <w:lang w:val="en-US"/>
        </w:rPr>
        <w:t xml:space="preserve"> </w:t>
      </w:r>
      <w:r w:rsidR="00FC748F">
        <w:rPr>
          <w:rFonts w:ascii="Book Antiqua" w:eastAsia="宋体" w:hAnsi="Book Antiqua"/>
          <w:lang w:val="en-US"/>
        </w:rPr>
        <w:t>April 4, 2020</w:t>
      </w:r>
    </w:p>
    <w:p w:rsidR="001654EB" w:rsidRPr="001654EB" w:rsidRDefault="001654EB" w:rsidP="00577F40">
      <w:pPr>
        <w:snapToGrid w:val="0"/>
        <w:spacing w:line="360" w:lineRule="auto"/>
        <w:jc w:val="both"/>
        <w:rPr>
          <w:rFonts w:ascii="Book Antiqua" w:eastAsia="宋体" w:hAnsi="Book Antiqua"/>
          <w:lang w:val="en-GB" w:eastAsia="zh-CN"/>
        </w:rPr>
      </w:pPr>
    </w:p>
    <w:p w:rsidR="001654EB" w:rsidRPr="001654EB" w:rsidRDefault="001654EB" w:rsidP="00577F40">
      <w:pPr>
        <w:snapToGrid w:val="0"/>
        <w:spacing w:line="360" w:lineRule="auto"/>
        <w:jc w:val="both"/>
        <w:rPr>
          <w:rFonts w:ascii="Book Antiqua" w:eastAsia="宋体" w:hAnsi="Book Antiqua" w:cs="Helvetica"/>
          <w:b/>
        </w:rPr>
      </w:pPr>
      <w:bookmarkStart w:id="18" w:name="_Hlk29216517"/>
      <w:bookmarkStart w:id="19" w:name="_Hlk34698666"/>
      <w:r w:rsidRPr="001654EB">
        <w:rPr>
          <w:rFonts w:ascii="Book Antiqua" w:eastAsia="宋体" w:hAnsi="Book Antiqua" w:cs="Helvetica"/>
          <w:b/>
        </w:rPr>
        <w:t xml:space="preserve">Specialty type: </w:t>
      </w:r>
      <w:r w:rsidR="00E84C3D" w:rsidRPr="00E84C3D">
        <w:rPr>
          <w:rFonts w:ascii="Book Antiqua" w:eastAsia="微软雅黑" w:hAnsi="Book Antiqua" w:cs="宋体"/>
        </w:rPr>
        <w:t>Endocrinology and metabolism</w:t>
      </w:r>
    </w:p>
    <w:p w:rsidR="001654EB" w:rsidRPr="001654EB" w:rsidRDefault="001654EB" w:rsidP="00577F40">
      <w:pPr>
        <w:snapToGrid w:val="0"/>
        <w:spacing w:line="360" w:lineRule="auto"/>
        <w:jc w:val="both"/>
        <w:rPr>
          <w:rFonts w:ascii="Book Antiqua" w:eastAsia="宋体" w:hAnsi="Book Antiqua" w:cs="Helvetica"/>
          <w:b/>
          <w:lang w:eastAsia="zh-CN"/>
        </w:rPr>
      </w:pPr>
      <w:r w:rsidRPr="001654EB">
        <w:rPr>
          <w:rFonts w:ascii="Book Antiqua" w:eastAsia="宋体" w:hAnsi="Book Antiqua" w:cs="Helvetica"/>
          <w:b/>
        </w:rPr>
        <w:t xml:space="preserve">Country of origin: </w:t>
      </w:r>
      <w:r w:rsidR="00E84C3D" w:rsidRPr="00E84C3D">
        <w:rPr>
          <w:rFonts w:ascii="Book Antiqua" w:eastAsia="宋体" w:hAnsi="Book Antiqua" w:cs="Helvetica"/>
          <w:bCs/>
        </w:rPr>
        <w:t>Greece</w:t>
      </w:r>
    </w:p>
    <w:p w:rsidR="001654EB" w:rsidRPr="001654EB" w:rsidRDefault="001654EB" w:rsidP="00577F40">
      <w:pPr>
        <w:snapToGrid w:val="0"/>
        <w:spacing w:line="360" w:lineRule="auto"/>
        <w:jc w:val="both"/>
        <w:rPr>
          <w:rFonts w:ascii="Book Antiqua" w:eastAsia="宋体" w:hAnsi="Book Antiqua" w:cs="Helvetica"/>
          <w:b/>
        </w:rPr>
      </w:pPr>
      <w:r w:rsidRPr="001654EB">
        <w:rPr>
          <w:rFonts w:ascii="Book Antiqua" w:eastAsia="宋体" w:hAnsi="Book Antiqua" w:cs="Helvetica"/>
          <w:b/>
        </w:rPr>
        <w:t>Peer-review report classification</w:t>
      </w:r>
    </w:p>
    <w:p w:rsidR="001654EB" w:rsidRPr="001654EB" w:rsidRDefault="001654EB" w:rsidP="00577F40">
      <w:pPr>
        <w:snapToGrid w:val="0"/>
        <w:spacing w:line="360" w:lineRule="auto"/>
        <w:jc w:val="both"/>
        <w:rPr>
          <w:rFonts w:ascii="Book Antiqua" w:eastAsia="宋体" w:hAnsi="Book Antiqua" w:cs="Helvetica"/>
          <w:lang w:eastAsia="zh-CN"/>
        </w:rPr>
      </w:pPr>
      <w:r w:rsidRPr="001654EB">
        <w:rPr>
          <w:rFonts w:ascii="Book Antiqua" w:eastAsia="宋体" w:hAnsi="Book Antiqua" w:cs="Helvetica"/>
        </w:rPr>
        <w:t xml:space="preserve">Grade A (Excellent): </w:t>
      </w:r>
      <w:r w:rsidRPr="001654EB">
        <w:rPr>
          <w:rFonts w:ascii="Book Antiqua" w:eastAsia="宋体" w:hAnsi="Book Antiqua" w:cs="Helvetica"/>
          <w:lang w:eastAsia="zh-CN"/>
        </w:rPr>
        <w:t>0</w:t>
      </w:r>
    </w:p>
    <w:p w:rsidR="001654EB" w:rsidRPr="001654EB" w:rsidRDefault="001654EB" w:rsidP="00577F40">
      <w:pPr>
        <w:snapToGrid w:val="0"/>
        <w:spacing w:line="360" w:lineRule="auto"/>
        <w:jc w:val="both"/>
        <w:rPr>
          <w:rFonts w:ascii="Book Antiqua" w:eastAsia="宋体" w:hAnsi="Book Antiqua" w:cs="Helvetica"/>
          <w:lang w:eastAsia="zh-CN"/>
        </w:rPr>
      </w:pPr>
      <w:r w:rsidRPr="001654EB">
        <w:rPr>
          <w:rFonts w:ascii="Book Antiqua" w:eastAsia="宋体" w:hAnsi="Book Antiqua" w:cs="Helvetica"/>
        </w:rPr>
        <w:t xml:space="preserve">Grade B (Very good): </w:t>
      </w:r>
      <w:r w:rsidR="00E84C3D">
        <w:rPr>
          <w:rFonts w:ascii="Book Antiqua" w:eastAsia="宋体" w:hAnsi="Book Antiqua" w:cs="Helvetica"/>
          <w:lang w:eastAsia="zh-CN"/>
        </w:rPr>
        <w:t>B</w:t>
      </w:r>
    </w:p>
    <w:p w:rsidR="001654EB" w:rsidRPr="001654EB" w:rsidRDefault="001654EB" w:rsidP="00577F40">
      <w:pPr>
        <w:snapToGrid w:val="0"/>
        <w:spacing w:line="360" w:lineRule="auto"/>
        <w:jc w:val="both"/>
        <w:rPr>
          <w:rFonts w:ascii="Book Antiqua" w:eastAsia="宋体" w:hAnsi="Book Antiqua" w:cs="Helvetica"/>
          <w:lang w:eastAsia="zh-CN"/>
        </w:rPr>
      </w:pPr>
      <w:r w:rsidRPr="001654EB">
        <w:rPr>
          <w:rFonts w:ascii="Book Antiqua" w:eastAsia="宋体" w:hAnsi="Book Antiqua" w:cs="Helvetica"/>
        </w:rPr>
        <w:t xml:space="preserve">Grade C (Good): </w:t>
      </w:r>
      <w:r w:rsidR="00E84C3D">
        <w:rPr>
          <w:rFonts w:ascii="Book Antiqua" w:eastAsia="宋体" w:hAnsi="Book Antiqua" w:cs="Helvetica"/>
          <w:lang w:eastAsia="zh-CN"/>
        </w:rPr>
        <w:t>C</w:t>
      </w:r>
    </w:p>
    <w:p w:rsidR="001654EB" w:rsidRPr="001654EB" w:rsidRDefault="001654EB" w:rsidP="00577F40">
      <w:pPr>
        <w:snapToGrid w:val="0"/>
        <w:spacing w:line="360" w:lineRule="auto"/>
        <w:jc w:val="both"/>
        <w:rPr>
          <w:rFonts w:ascii="Book Antiqua" w:eastAsia="宋体" w:hAnsi="Book Antiqua" w:cs="Helvetica"/>
        </w:rPr>
      </w:pPr>
      <w:r w:rsidRPr="001654EB">
        <w:rPr>
          <w:rFonts w:ascii="Book Antiqua" w:eastAsia="宋体" w:hAnsi="Book Antiqua" w:cs="Helvetica"/>
        </w:rPr>
        <w:t xml:space="preserve">Grade D (Fair): 0 </w:t>
      </w:r>
    </w:p>
    <w:p w:rsidR="001654EB" w:rsidRPr="001654EB" w:rsidRDefault="001654EB" w:rsidP="00577F40">
      <w:pPr>
        <w:snapToGrid w:val="0"/>
        <w:spacing w:line="360" w:lineRule="auto"/>
        <w:jc w:val="both"/>
        <w:rPr>
          <w:rFonts w:ascii="Book Antiqua" w:eastAsia="宋体" w:hAnsi="Book Antiqua" w:cs="Calibri"/>
          <w:noProof/>
          <w:lang w:val="en-US"/>
        </w:rPr>
      </w:pPr>
      <w:r w:rsidRPr="001654EB">
        <w:rPr>
          <w:rFonts w:ascii="Book Antiqua" w:eastAsia="宋体" w:hAnsi="Book Antiqua" w:cs="Helvetica"/>
        </w:rPr>
        <w:t>Grade E (Poor): 0</w:t>
      </w:r>
    </w:p>
    <w:bookmarkEnd w:id="18"/>
    <w:p w:rsidR="001654EB" w:rsidRPr="001654EB" w:rsidRDefault="001654EB" w:rsidP="00577F40">
      <w:pPr>
        <w:snapToGrid w:val="0"/>
        <w:spacing w:line="360" w:lineRule="auto"/>
        <w:jc w:val="both"/>
        <w:rPr>
          <w:rFonts w:ascii="Book Antiqua" w:eastAsia="宋体" w:hAnsi="Book Antiqua" w:cs="Calibri"/>
          <w:noProof/>
          <w:lang w:val="en-GB" w:eastAsia="zh-CN"/>
        </w:rPr>
      </w:pPr>
    </w:p>
    <w:p w:rsidR="00955E9C" w:rsidRPr="00FC748F" w:rsidRDefault="001654EB" w:rsidP="00577F40">
      <w:pPr>
        <w:widowControl w:val="0"/>
        <w:snapToGrid w:val="0"/>
        <w:spacing w:line="360" w:lineRule="auto"/>
        <w:jc w:val="both"/>
        <w:rPr>
          <w:rFonts w:ascii="Book Antiqua" w:eastAsia="宋体" w:hAnsi="Book Antiqua" w:cs="Courier New"/>
          <w:kern w:val="2"/>
          <w:lang w:val="en-US" w:eastAsia="zh-CN"/>
        </w:rPr>
      </w:pPr>
      <w:bookmarkStart w:id="20" w:name="_Hlk29216555"/>
      <w:r w:rsidRPr="001654EB">
        <w:rPr>
          <w:rFonts w:ascii="Book Antiqua" w:eastAsia="宋体" w:hAnsi="Book Antiqua" w:cs="Courier New"/>
          <w:b/>
          <w:kern w:val="2"/>
          <w:lang w:val="en-US" w:eastAsia="zh-CN"/>
        </w:rPr>
        <w:t>P-Reviewer:</w:t>
      </w:r>
      <w:r w:rsidR="00E84C3D" w:rsidRPr="00E84C3D">
        <w:t xml:space="preserve"> </w:t>
      </w:r>
      <w:r w:rsidR="00FC59BC" w:rsidRPr="00E84C3D">
        <w:rPr>
          <w:rFonts w:ascii="Book Antiqua" w:eastAsia="宋体" w:hAnsi="Book Antiqua" w:cs="Courier New"/>
          <w:bCs/>
          <w:kern w:val="2"/>
          <w:lang w:val="en-US" w:eastAsia="zh-CN"/>
        </w:rPr>
        <w:t>Rodrigo L</w:t>
      </w:r>
      <w:r w:rsidR="00FC59BC">
        <w:rPr>
          <w:rFonts w:ascii="Book Antiqua" w:eastAsia="宋体" w:hAnsi="Book Antiqua" w:cs="Courier New"/>
          <w:bCs/>
          <w:kern w:val="2"/>
          <w:lang w:val="en-US" w:eastAsia="zh-CN"/>
        </w:rPr>
        <w:t xml:space="preserve">, </w:t>
      </w:r>
      <w:r w:rsidR="00E84C3D" w:rsidRPr="00E84C3D">
        <w:rPr>
          <w:rFonts w:ascii="Book Antiqua" w:eastAsia="宋体" w:hAnsi="Book Antiqua" w:cs="Courier New"/>
          <w:bCs/>
          <w:kern w:val="2"/>
          <w:lang w:val="en-US" w:eastAsia="zh-CN"/>
        </w:rPr>
        <w:t>Sun XD</w:t>
      </w:r>
      <w:r w:rsidR="00FC59BC">
        <w:rPr>
          <w:rFonts w:ascii="Book Antiqua" w:eastAsia="宋体" w:hAnsi="Book Antiqua" w:cs="Courier New"/>
          <w:bCs/>
          <w:kern w:val="2"/>
          <w:lang w:val="en-US" w:eastAsia="zh-CN"/>
        </w:rPr>
        <w:t xml:space="preserve"> </w:t>
      </w:r>
      <w:r w:rsidRPr="001654EB">
        <w:rPr>
          <w:rFonts w:ascii="Book Antiqua" w:eastAsia="宋体" w:hAnsi="Book Antiqua" w:cs="Courier New"/>
          <w:b/>
          <w:kern w:val="2"/>
          <w:lang w:val="en-US" w:eastAsia="zh-CN"/>
        </w:rPr>
        <w:t xml:space="preserve">S-Editor: </w:t>
      </w:r>
      <w:r w:rsidRPr="001654EB">
        <w:rPr>
          <w:rFonts w:ascii="Book Antiqua" w:eastAsia="宋体" w:hAnsi="Book Antiqua" w:cs="Courier New" w:hint="eastAsia"/>
          <w:kern w:val="2"/>
          <w:lang w:val="en-US" w:eastAsia="zh-CN"/>
        </w:rPr>
        <w:t>Wang YQ</w:t>
      </w:r>
      <w:r w:rsidRPr="001654EB">
        <w:rPr>
          <w:rFonts w:ascii="Book Antiqua" w:eastAsia="宋体" w:hAnsi="Book Antiqua" w:cs="Courier New"/>
          <w:b/>
          <w:kern w:val="2"/>
          <w:lang w:val="en-US" w:eastAsia="zh-CN"/>
        </w:rPr>
        <w:t xml:space="preserve"> L-Editor: </w:t>
      </w:r>
      <w:r w:rsidR="00FC748F">
        <w:rPr>
          <w:rFonts w:ascii="Book Antiqua" w:eastAsia="宋体" w:hAnsi="Book Antiqua" w:cs="Courier New" w:hint="eastAsia"/>
          <w:b/>
          <w:kern w:val="2"/>
          <w:lang w:val="en-US" w:eastAsia="zh-CN"/>
        </w:rPr>
        <w:t xml:space="preserve"> A </w:t>
      </w:r>
      <w:r w:rsidRPr="001654EB">
        <w:rPr>
          <w:rFonts w:ascii="Book Antiqua" w:eastAsia="宋体" w:hAnsi="Book Antiqua" w:cs="Courier New"/>
          <w:b/>
          <w:kern w:val="2"/>
          <w:lang w:val="en-US" w:eastAsia="zh-CN"/>
        </w:rPr>
        <w:t>E-Editor:</w:t>
      </w:r>
      <w:bookmarkEnd w:id="20"/>
      <w:r w:rsidRPr="001654EB">
        <w:rPr>
          <w:rFonts w:ascii="Book Antiqua" w:eastAsia="宋体" w:hAnsi="Book Antiqua" w:cs="Courier New"/>
          <w:b/>
          <w:kern w:val="2"/>
          <w:lang w:val="en-US" w:eastAsia="zh-CN"/>
        </w:rPr>
        <w:t xml:space="preserve"> </w:t>
      </w:r>
      <w:bookmarkEnd w:id="17"/>
      <w:bookmarkEnd w:id="19"/>
      <w:r w:rsidR="00FC748F" w:rsidRPr="00FC748F">
        <w:rPr>
          <w:rFonts w:ascii="Book Antiqua" w:eastAsia="宋体" w:hAnsi="Book Antiqua" w:cs="Courier New" w:hint="eastAsia"/>
          <w:kern w:val="2"/>
          <w:lang w:val="en-US" w:eastAsia="zh-CN"/>
        </w:rPr>
        <w:t>Ma YJ</w:t>
      </w:r>
    </w:p>
    <w:sectPr w:rsidR="00955E9C" w:rsidRPr="00FC748F" w:rsidSect="00617BC3">
      <w:footerReference w:type="default" r:id="rId9"/>
      <w:pgSz w:w="11900" w:h="16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609A6" w:rsidRDefault="001609A6" w:rsidP="005F2F16">
      <w:r>
        <w:separator/>
      </w:r>
    </w:p>
  </w:endnote>
  <w:endnote w:type="continuationSeparator" w:id="0">
    <w:p w:rsidR="001609A6" w:rsidRDefault="001609A6" w:rsidP="005F2F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2F16" w:rsidRDefault="005F2F16">
    <w:pPr>
      <w:pStyle w:val="a9"/>
      <w:jc w:val="center"/>
    </w:pPr>
    <w:r>
      <w:fldChar w:fldCharType="begin"/>
    </w:r>
    <w:r>
      <w:instrText xml:space="preserve"> PAGE   \* MERGEFORMAT </w:instrText>
    </w:r>
    <w:r>
      <w:fldChar w:fldCharType="separate"/>
    </w:r>
    <w:r w:rsidR="00BC4407">
      <w:rPr>
        <w:noProof/>
      </w:rPr>
      <w:t>1</w:t>
    </w:r>
    <w:r>
      <w:fldChar w:fldCharType="end"/>
    </w:r>
  </w:p>
  <w:p w:rsidR="005F2F16" w:rsidRDefault="005F2F1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609A6" w:rsidRDefault="001609A6" w:rsidP="005F2F16">
      <w:r>
        <w:separator/>
      </w:r>
    </w:p>
  </w:footnote>
  <w:footnote w:type="continuationSeparator" w:id="0">
    <w:p w:rsidR="001609A6" w:rsidRDefault="001609A6" w:rsidP="005F2F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BD506F"/>
    <w:multiLevelType w:val="multilevel"/>
    <w:tmpl w:val="E8FCA404"/>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4DF6C27"/>
    <w:multiLevelType w:val="multilevel"/>
    <w:tmpl w:val="C07610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6C82440"/>
    <w:multiLevelType w:val="multilevel"/>
    <w:tmpl w:val="C99ABD92"/>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762520D"/>
    <w:multiLevelType w:val="multilevel"/>
    <w:tmpl w:val="1B5050DC"/>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FB36A1"/>
    <w:multiLevelType w:val="multilevel"/>
    <w:tmpl w:val="E8A0C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5C81B79"/>
    <w:multiLevelType w:val="multilevel"/>
    <w:tmpl w:val="318AEF98"/>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7BC02BB"/>
    <w:multiLevelType w:val="multilevel"/>
    <w:tmpl w:val="EF7851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393D1AF7"/>
    <w:multiLevelType w:val="multilevel"/>
    <w:tmpl w:val="46886028"/>
    <w:lvl w:ilvl="0">
      <w:start w:val="5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0357247"/>
    <w:multiLevelType w:val="multilevel"/>
    <w:tmpl w:val="B53ADFA4"/>
    <w:lvl w:ilvl="0">
      <w:start w:val="2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47FA14E9"/>
    <w:multiLevelType w:val="multilevel"/>
    <w:tmpl w:val="D506E7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48593CC0"/>
    <w:multiLevelType w:val="multilevel"/>
    <w:tmpl w:val="C8482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4E345722"/>
    <w:multiLevelType w:val="multilevel"/>
    <w:tmpl w:val="FD0412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A4A232C"/>
    <w:multiLevelType w:val="multilevel"/>
    <w:tmpl w:val="1D38763A"/>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5E6643CE"/>
    <w:multiLevelType w:val="multilevel"/>
    <w:tmpl w:val="109ECB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5F576054"/>
    <w:multiLevelType w:val="multilevel"/>
    <w:tmpl w:val="A0B85F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61DD15F4"/>
    <w:multiLevelType w:val="multilevel"/>
    <w:tmpl w:val="ED14C3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6A4A65C4"/>
    <w:multiLevelType w:val="multilevel"/>
    <w:tmpl w:val="A22E4C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6EB6036E"/>
    <w:multiLevelType w:val="hybridMultilevel"/>
    <w:tmpl w:val="8E8C3E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6EE223FC"/>
    <w:multiLevelType w:val="multilevel"/>
    <w:tmpl w:val="438253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70F54859"/>
    <w:multiLevelType w:val="multilevel"/>
    <w:tmpl w:val="6ED8AF1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71EA6733"/>
    <w:multiLevelType w:val="hybridMultilevel"/>
    <w:tmpl w:val="C058726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759357D8"/>
    <w:multiLevelType w:val="multilevel"/>
    <w:tmpl w:val="7C74FF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7"/>
  </w:num>
  <w:num w:numId="2">
    <w:abstractNumId w:val="6"/>
  </w:num>
  <w:num w:numId="3">
    <w:abstractNumId w:val="3"/>
  </w:num>
  <w:num w:numId="4">
    <w:abstractNumId w:val="9"/>
  </w:num>
  <w:num w:numId="5">
    <w:abstractNumId w:val="18"/>
  </w:num>
  <w:num w:numId="6">
    <w:abstractNumId w:val="7"/>
  </w:num>
  <w:num w:numId="7">
    <w:abstractNumId w:val="4"/>
  </w:num>
  <w:num w:numId="8">
    <w:abstractNumId w:val="15"/>
  </w:num>
  <w:num w:numId="9">
    <w:abstractNumId w:val="16"/>
  </w:num>
  <w:num w:numId="10">
    <w:abstractNumId w:val="0"/>
  </w:num>
  <w:num w:numId="11">
    <w:abstractNumId w:val="12"/>
  </w:num>
  <w:num w:numId="12">
    <w:abstractNumId w:val="2"/>
  </w:num>
  <w:num w:numId="13">
    <w:abstractNumId w:val="19"/>
  </w:num>
  <w:num w:numId="14">
    <w:abstractNumId w:val="21"/>
  </w:num>
  <w:num w:numId="15">
    <w:abstractNumId w:val="10"/>
  </w:num>
  <w:num w:numId="16">
    <w:abstractNumId w:val="13"/>
  </w:num>
  <w:num w:numId="17">
    <w:abstractNumId w:val="14"/>
  </w:num>
  <w:num w:numId="18">
    <w:abstractNumId w:val="1"/>
  </w:num>
  <w:num w:numId="19">
    <w:abstractNumId w:val="11"/>
  </w:num>
  <w:num w:numId="20">
    <w:abstractNumId w:val="5"/>
  </w:num>
  <w:num w:numId="21">
    <w:abstractNumId w:val="8"/>
  </w:num>
  <w:num w:numId="22">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7547"/>
    <w:rsid w:val="00082FE4"/>
    <w:rsid w:val="00087484"/>
    <w:rsid w:val="000B7F8A"/>
    <w:rsid w:val="000C75F8"/>
    <w:rsid w:val="000D65B9"/>
    <w:rsid w:val="001609A6"/>
    <w:rsid w:val="001654EB"/>
    <w:rsid w:val="00176FA5"/>
    <w:rsid w:val="0019269F"/>
    <w:rsid w:val="001B24BB"/>
    <w:rsid w:val="001D25C7"/>
    <w:rsid w:val="00232B0F"/>
    <w:rsid w:val="00237049"/>
    <w:rsid w:val="0024259B"/>
    <w:rsid w:val="00247A62"/>
    <w:rsid w:val="00276C06"/>
    <w:rsid w:val="002C6D0C"/>
    <w:rsid w:val="002D0D10"/>
    <w:rsid w:val="002E3D78"/>
    <w:rsid w:val="002F3EA6"/>
    <w:rsid w:val="00311239"/>
    <w:rsid w:val="003D6B3C"/>
    <w:rsid w:val="004131AF"/>
    <w:rsid w:val="00422A0C"/>
    <w:rsid w:val="00433B69"/>
    <w:rsid w:val="00466A0A"/>
    <w:rsid w:val="0050084E"/>
    <w:rsid w:val="00510231"/>
    <w:rsid w:val="00522F29"/>
    <w:rsid w:val="00540685"/>
    <w:rsid w:val="00547D33"/>
    <w:rsid w:val="005548D5"/>
    <w:rsid w:val="00555C52"/>
    <w:rsid w:val="00560246"/>
    <w:rsid w:val="00565E51"/>
    <w:rsid w:val="00565E92"/>
    <w:rsid w:val="0057662B"/>
    <w:rsid w:val="0057701C"/>
    <w:rsid w:val="00577F40"/>
    <w:rsid w:val="00582CC2"/>
    <w:rsid w:val="00582DD0"/>
    <w:rsid w:val="005B04C1"/>
    <w:rsid w:val="005C2EB1"/>
    <w:rsid w:val="005E05CB"/>
    <w:rsid w:val="005E5171"/>
    <w:rsid w:val="005F2F16"/>
    <w:rsid w:val="005F3542"/>
    <w:rsid w:val="006112F8"/>
    <w:rsid w:val="00617BC3"/>
    <w:rsid w:val="0062389C"/>
    <w:rsid w:val="0062404B"/>
    <w:rsid w:val="0063200A"/>
    <w:rsid w:val="00647E23"/>
    <w:rsid w:val="006B564D"/>
    <w:rsid w:val="00703552"/>
    <w:rsid w:val="00712550"/>
    <w:rsid w:val="00754FB8"/>
    <w:rsid w:val="0075532F"/>
    <w:rsid w:val="00771D62"/>
    <w:rsid w:val="0078030A"/>
    <w:rsid w:val="00783D91"/>
    <w:rsid w:val="007A460C"/>
    <w:rsid w:val="007F0B29"/>
    <w:rsid w:val="00806B85"/>
    <w:rsid w:val="008102B5"/>
    <w:rsid w:val="00820427"/>
    <w:rsid w:val="0085395A"/>
    <w:rsid w:val="008669D7"/>
    <w:rsid w:val="0088717A"/>
    <w:rsid w:val="00887350"/>
    <w:rsid w:val="008D6A3A"/>
    <w:rsid w:val="008E4562"/>
    <w:rsid w:val="008E4C9D"/>
    <w:rsid w:val="00937C0F"/>
    <w:rsid w:val="00955E9C"/>
    <w:rsid w:val="009608AD"/>
    <w:rsid w:val="00994AA8"/>
    <w:rsid w:val="009A67A5"/>
    <w:rsid w:val="009B711A"/>
    <w:rsid w:val="009E2712"/>
    <w:rsid w:val="009E4968"/>
    <w:rsid w:val="009F2846"/>
    <w:rsid w:val="00A350A0"/>
    <w:rsid w:val="00A745CF"/>
    <w:rsid w:val="00A74B34"/>
    <w:rsid w:val="00A808AA"/>
    <w:rsid w:val="00A80AB4"/>
    <w:rsid w:val="00A904B4"/>
    <w:rsid w:val="00A93FAE"/>
    <w:rsid w:val="00AD34FB"/>
    <w:rsid w:val="00AD5DF2"/>
    <w:rsid w:val="00B21DD8"/>
    <w:rsid w:val="00B36A99"/>
    <w:rsid w:val="00B57D36"/>
    <w:rsid w:val="00B76EDC"/>
    <w:rsid w:val="00B97547"/>
    <w:rsid w:val="00BA6DE0"/>
    <w:rsid w:val="00BC4407"/>
    <w:rsid w:val="00C02EB2"/>
    <w:rsid w:val="00C4465F"/>
    <w:rsid w:val="00CB1CA0"/>
    <w:rsid w:val="00CC0DB2"/>
    <w:rsid w:val="00CD2350"/>
    <w:rsid w:val="00CE0F52"/>
    <w:rsid w:val="00CE455D"/>
    <w:rsid w:val="00CE668D"/>
    <w:rsid w:val="00CF03BC"/>
    <w:rsid w:val="00CF7A59"/>
    <w:rsid w:val="00D110F4"/>
    <w:rsid w:val="00D16553"/>
    <w:rsid w:val="00D500BF"/>
    <w:rsid w:val="00D7703B"/>
    <w:rsid w:val="00DE7D1C"/>
    <w:rsid w:val="00E1604D"/>
    <w:rsid w:val="00E41110"/>
    <w:rsid w:val="00E51449"/>
    <w:rsid w:val="00E72029"/>
    <w:rsid w:val="00E757A4"/>
    <w:rsid w:val="00E84C3D"/>
    <w:rsid w:val="00EF0ACB"/>
    <w:rsid w:val="00EF22AF"/>
    <w:rsid w:val="00EF6555"/>
    <w:rsid w:val="00F03500"/>
    <w:rsid w:val="00F308A3"/>
    <w:rsid w:val="00F65607"/>
    <w:rsid w:val="00F7702E"/>
    <w:rsid w:val="00F85FE1"/>
    <w:rsid w:val="00FA057E"/>
    <w:rsid w:val="00FB2BD6"/>
    <w:rsid w:val="00FB6D04"/>
    <w:rsid w:val="00FC0755"/>
    <w:rsid w:val="00FC59BC"/>
    <w:rsid w:val="00FC74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l-GR" w:eastAsia="en-US"/>
    </w:rPr>
  </w:style>
  <w:style w:type="paragraph" w:styleId="1">
    <w:name w:val="heading 1"/>
    <w:basedOn w:val="a"/>
    <w:link w:val="1Char"/>
    <w:uiPriority w:val="9"/>
    <w:qFormat/>
    <w:rsid w:val="00CD2350"/>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paragraph" w:styleId="3">
    <w:name w:val="heading 3"/>
    <w:basedOn w:val="a"/>
    <w:next w:val="a"/>
    <w:link w:val="3Char"/>
    <w:uiPriority w:val="9"/>
    <w:semiHidden/>
    <w:unhideWhenUsed/>
    <w:qFormat/>
    <w:rsid w:val="0075532F"/>
    <w:pPr>
      <w:keepNext/>
      <w:spacing w:before="240" w:after="60"/>
      <w:outlineLvl w:val="2"/>
    </w:pPr>
    <w:rPr>
      <w:rFonts w:ascii="Calibri Light" w:eastAsia="Times New Roman" w:hAnsi="Calibri Light"/>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4259B"/>
    <w:rPr>
      <w:color w:val="0563C1"/>
      <w:u w:val="single"/>
    </w:rPr>
  </w:style>
  <w:style w:type="character" w:customStyle="1" w:styleId="a4">
    <w:name w:val="Ανεπίλυτη αναφορά"/>
    <w:uiPriority w:val="99"/>
    <w:semiHidden/>
    <w:unhideWhenUsed/>
    <w:rsid w:val="0024259B"/>
    <w:rPr>
      <w:color w:val="605E5C"/>
      <w:shd w:val="clear" w:color="auto" w:fill="E1DFDD"/>
    </w:rPr>
  </w:style>
  <w:style w:type="paragraph" w:styleId="a5">
    <w:name w:val="Normal (Web)"/>
    <w:basedOn w:val="a"/>
    <w:uiPriority w:val="99"/>
    <w:unhideWhenUsed/>
    <w:rsid w:val="0024259B"/>
    <w:pPr>
      <w:spacing w:before="100" w:beforeAutospacing="1" w:after="100" w:afterAutospacing="1"/>
    </w:pPr>
    <w:rPr>
      <w:rFonts w:ascii="Times New Roman" w:eastAsia="Times New Roman" w:hAnsi="Times New Roman"/>
      <w:lang w:eastAsia="el-GR"/>
    </w:rPr>
  </w:style>
  <w:style w:type="character" w:customStyle="1" w:styleId="apple-converted-space">
    <w:name w:val="apple-converted-space"/>
    <w:rsid w:val="00CD2350"/>
  </w:style>
  <w:style w:type="character" w:customStyle="1" w:styleId="1Char">
    <w:name w:val="标题 1 Char"/>
    <w:link w:val="1"/>
    <w:uiPriority w:val="9"/>
    <w:rsid w:val="00CD2350"/>
    <w:rPr>
      <w:rFonts w:ascii="Times New Roman" w:eastAsia="Times New Roman" w:hAnsi="Times New Roman"/>
      <w:b/>
      <w:bCs/>
      <w:kern w:val="36"/>
      <w:sz w:val="48"/>
      <w:szCs w:val="48"/>
    </w:rPr>
  </w:style>
  <w:style w:type="character" w:styleId="a6">
    <w:name w:val="FollowedHyperlink"/>
    <w:uiPriority w:val="99"/>
    <w:semiHidden/>
    <w:unhideWhenUsed/>
    <w:rsid w:val="00CD2350"/>
    <w:rPr>
      <w:color w:val="954F72"/>
      <w:u w:val="single"/>
    </w:rPr>
  </w:style>
  <w:style w:type="paragraph" w:styleId="a7">
    <w:name w:val="List Paragraph"/>
    <w:basedOn w:val="a"/>
    <w:uiPriority w:val="34"/>
    <w:qFormat/>
    <w:rsid w:val="00555C52"/>
    <w:pPr>
      <w:ind w:left="720"/>
    </w:pPr>
  </w:style>
  <w:style w:type="character" w:customStyle="1" w:styleId="3Char">
    <w:name w:val="标题 3 Char"/>
    <w:link w:val="3"/>
    <w:uiPriority w:val="9"/>
    <w:semiHidden/>
    <w:rsid w:val="0075532F"/>
    <w:rPr>
      <w:rFonts w:ascii="Calibri Light" w:eastAsia="Times New Roman" w:hAnsi="Calibri Light" w:cs="Times New Roman"/>
      <w:b/>
      <w:bCs/>
      <w:sz w:val="26"/>
      <w:szCs w:val="26"/>
      <w:lang w:eastAsia="en-US"/>
    </w:rPr>
  </w:style>
  <w:style w:type="character" w:customStyle="1" w:styleId="author">
    <w:name w:val="author"/>
    <w:rsid w:val="00937C0F"/>
  </w:style>
  <w:style w:type="character" w:customStyle="1" w:styleId="pubyear">
    <w:name w:val="pubyear"/>
    <w:rsid w:val="00937C0F"/>
  </w:style>
  <w:style w:type="character" w:customStyle="1" w:styleId="articletitle">
    <w:name w:val="articletitle"/>
    <w:rsid w:val="00937C0F"/>
  </w:style>
  <w:style w:type="character" w:customStyle="1" w:styleId="vol">
    <w:name w:val="vol"/>
    <w:rsid w:val="00937C0F"/>
  </w:style>
  <w:style w:type="character" w:customStyle="1" w:styleId="pagefirst">
    <w:name w:val="pagefirst"/>
    <w:rsid w:val="00937C0F"/>
  </w:style>
  <w:style w:type="character" w:customStyle="1" w:styleId="pagelast">
    <w:name w:val="pagelast"/>
    <w:rsid w:val="00937C0F"/>
  </w:style>
  <w:style w:type="character" w:customStyle="1" w:styleId="jrnl">
    <w:name w:val="jrnl"/>
    <w:rsid w:val="00937C0F"/>
  </w:style>
  <w:style w:type="paragraph" w:customStyle="1" w:styleId="desc">
    <w:name w:val="desc"/>
    <w:basedOn w:val="a"/>
    <w:rsid w:val="00B36A99"/>
    <w:pPr>
      <w:spacing w:before="100" w:beforeAutospacing="1" w:after="100" w:afterAutospacing="1"/>
    </w:pPr>
    <w:rPr>
      <w:rFonts w:ascii="Times New Roman" w:eastAsia="Times New Roman" w:hAnsi="Times New Roman"/>
      <w:lang w:eastAsia="el-GR"/>
    </w:rPr>
  </w:style>
  <w:style w:type="paragraph" w:customStyle="1" w:styleId="details">
    <w:name w:val="details"/>
    <w:basedOn w:val="a"/>
    <w:rsid w:val="00B36A99"/>
    <w:pPr>
      <w:spacing w:before="100" w:beforeAutospacing="1" w:after="100" w:afterAutospacing="1"/>
    </w:pPr>
    <w:rPr>
      <w:rFonts w:ascii="Times New Roman" w:eastAsia="Times New Roman" w:hAnsi="Times New Roman"/>
      <w:lang w:eastAsia="el-GR"/>
    </w:rPr>
  </w:style>
  <w:style w:type="paragraph" w:styleId="a8">
    <w:name w:val="header"/>
    <w:basedOn w:val="a"/>
    <w:link w:val="Char"/>
    <w:uiPriority w:val="99"/>
    <w:unhideWhenUsed/>
    <w:rsid w:val="005F2F16"/>
    <w:pPr>
      <w:tabs>
        <w:tab w:val="center" w:pos="4153"/>
        <w:tab w:val="right" w:pos="8306"/>
      </w:tabs>
    </w:pPr>
  </w:style>
  <w:style w:type="character" w:customStyle="1" w:styleId="Char">
    <w:name w:val="页眉 Char"/>
    <w:link w:val="a8"/>
    <w:uiPriority w:val="99"/>
    <w:rsid w:val="005F2F16"/>
    <w:rPr>
      <w:sz w:val="24"/>
      <w:szCs w:val="24"/>
      <w:lang w:eastAsia="en-US"/>
    </w:rPr>
  </w:style>
  <w:style w:type="paragraph" w:styleId="a9">
    <w:name w:val="footer"/>
    <w:basedOn w:val="a"/>
    <w:link w:val="Char0"/>
    <w:uiPriority w:val="99"/>
    <w:unhideWhenUsed/>
    <w:rsid w:val="005F2F16"/>
    <w:pPr>
      <w:tabs>
        <w:tab w:val="center" w:pos="4153"/>
        <w:tab w:val="right" w:pos="8306"/>
      </w:tabs>
    </w:pPr>
  </w:style>
  <w:style w:type="character" w:customStyle="1" w:styleId="Char0">
    <w:name w:val="页脚 Char"/>
    <w:link w:val="a9"/>
    <w:uiPriority w:val="99"/>
    <w:rsid w:val="005F2F16"/>
    <w:rPr>
      <w:sz w:val="24"/>
      <w:szCs w:val="24"/>
      <w:lang w:eastAsia="en-US"/>
    </w:rPr>
  </w:style>
  <w:style w:type="character" w:customStyle="1" w:styleId="aa">
    <w:name w:val="Κανένα"/>
    <w:rsid w:val="005F2F16"/>
    <w:rPr>
      <w:lang w:val="en-US"/>
    </w:rPr>
  </w:style>
  <w:style w:type="paragraph" w:styleId="HTML">
    <w:name w:val="HTML Preformatted"/>
    <w:basedOn w:val="a"/>
    <w:link w:val="HTMLChar"/>
    <w:uiPriority w:val="99"/>
    <w:semiHidden/>
    <w:unhideWhenUsed/>
    <w:rsid w:val="0008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HTML 预设格式 Char"/>
    <w:link w:val="HTML"/>
    <w:uiPriority w:val="99"/>
    <w:semiHidden/>
    <w:rsid w:val="00087484"/>
    <w:rPr>
      <w:rFonts w:ascii="Courier New" w:eastAsia="Times New Roman" w:hAnsi="Courier New" w:cs="Courier New"/>
    </w:rPr>
  </w:style>
  <w:style w:type="paragraph" w:styleId="ab">
    <w:name w:val="Balloon Text"/>
    <w:basedOn w:val="a"/>
    <w:link w:val="Char1"/>
    <w:uiPriority w:val="99"/>
    <w:semiHidden/>
    <w:unhideWhenUsed/>
    <w:rsid w:val="00DE7D1C"/>
    <w:rPr>
      <w:sz w:val="18"/>
      <w:szCs w:val="18"/>
    </w:rPr>
  </w:style>
  <w:style w:type="character" w:customStyle="1" w:styleId="Char1">
    <w:name w:val="批注框文本 Char"/>
    <w:link w:val="ab"/>
    <w:uiPriority w:val="99"/>
    <w:semiHidden/>
    <w:rsid w:val="00DE7D1C"/>
    <w:rPr>
      <w:sz w:val="18"/>
      <w:szCs w:val="18"/>
      <w:lang w:val="el-GR"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等线"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sz w:val="24"/>
      <w:szCs w:val="24"/>
      <w:lang w:val="el-GR" w:eastAsia="en-US"/>
    </w:rPr>
  </w:style>
  <w:style w:type="paragraph" w:styleId="1">
    <w:name w:val="heading 1"/>
    <w:basedOn w:val="a"/>
    <w:link w:val="1Char"/>
    <w:uiPriority w:val="9"/>
    <w:qFormat/>
    <w:rsid w:val="00CD2350"/>
    <w:pPr>
      <w:spacing w:before="100" w:beforeAutospacing="1" w:after="100" w:afterAutospacing="1"/>
      <w:outlineLvl w:val="0"/>
    </w:pPr>
    <w:rPr>
      <w:rFonts w:ascii="Times New Roman" w:eastAsia="Times New Roman" w:hAnsi="Times New Roman"/>
      <w:b/>
      <w:bCs/>
      <w:kern w:val="36"/>
      <w:sz w:val="48"/>
      <w:szCs w:val="48"/>
      <w:lang w:val="x-none" w:eastAsia="x-none"/>
    </w:rPr>
  </w:style>
  <w:style w:type="paragraph" w:styleId="3">
    <w:name w:val="heading 3"/>
    <w:basedOn w:val="a"/>
    <w:next w:val="a"/>
    <w:link w:val="3Char"/>
    <w:uiPriority w:val="9"/>
    <w:semiHidden/>
    <w:unhideWhenUsed/>
    <w:qFormat/>
    <w:rsid w:val="0075532F"/>
    <w:pPr>
      <w:keepNext/>
      <w:spacing w:before="240" w:after="60"/>
      <w:outlineLvl w:val="2"/>
    </w:pPr>
    <w:rPr>
      <w:rFonts w:ascii="Calibri Light" w:eastAsia="Times New Roman" w:hAnsi="Calibri Light"/>
      <w:b/>
      <w:b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4259B"/>
    <w:rPr>
      <w:color w:val="0563C1"/>
      <w:u w:val="single"/>
    </w:rPr>
  </w:style>
  <w:style w:type="character" w:customStyle="1" w:styleId="a4">
    <w:name w:val="Ανεπίλυτη αναφορά"/>
    <w:uiPriority w:val="99"/>
    <w:semiHidden/>
    <w:unhideWhenUsed/>
    <w:rsid w:val="0024259B"/>
    <w:rPr>
      <w:color w:val="605E5C"/>
      <w:shd w:val="clear" w:color="auto" w:fill="E1DFDD"/>
    </w:rPr>
  </w:style>
  <w:style w:type="paragraph" w:styleId="a5">
    <w:name w:val="Normal (Web)"/>
    <w:basedOn w:val="a"/>
    <w:uiPriority w:val="99"/>
    <w:unhideWhenUsed/>
    <w:rsid w:val="0024259B"/>
    <w:pPr>
      <w:spacing w:before="100" w:beforeAutospacing="1" w:after="100" w:afterAutospacing="1"/>
    </w:pPr>
    <w:rPr>
      <w:rFonts w:ascii="Times New Roman" w:eastAsia="Times New Roman" w:hAnsi="Times New Roman"/>
      <w:lang w:eastAsia="el-GR"/>
    </w:rPr>
  </w:style>
  <w:style w:type="character" w:customStyle="1" w:styleId="apple-converted-space">
    <w:name w:val="apple-converted-space"/>
    <w:rsid w:val="00CD2350"/>
  </w:style>
  <w:style w:type="character" w:customStyle="1" w:styleId="1Char">
    <w:name w:val="标题 1 Char"/>
    <w:link w:val="1"/>
    <w:uiPriority w:val="9"/>
    <w:rsid w:val="00CD2350"/>
    <w:rPr>
      <w:rFonts w:ascii="Times New Roman" w:eastAsia="Times New Roman" w:hAnsi="Times New Roman"/>
      <w:b/>
      <w:bCs/>
      <w:kern w:val="36"/>
      <w:sz w:val="48"/>
      <w:szCs w:val="48"/>
    </w:rPr>
  </w:style>
  <w:style w:type="character" w:styleId="a6">
    <w:name w:val="FollowedHyperlink"/>
    <w:uiPriority w:val="99"/>
    <w:semiHidden/>
    <w:unhideWhenUsed/>
    <w:rsid w:val="00CD2350"/>
    <w:rPr>
      <w:color w:val="954F72"/>
      <w:u w:val="single"/>
    </w:rPr>
  </w:style>
  <w:style w:type="paragraph" w:styleId="a7">
    <w:name w:val="List Paragraph"/>
    <w:basedOn w:val="a"/>
    <w:uiPriority w:val="34"/>
    <w:qFormat/>
    <w:rsid w:val="00555C52"/>
    <w:pPr>
      <w:ind w:left="720"/>
    </w:pPr>
  </w:style>
  <w:style w:type="character" w:customStyle="1" w:styleId="3Char">
    <w:name w:val="标题 3 Char"/>
    <w:link w:val="3"/>
    <w:uiPriority w:val="9"/>
    <w:semiHidden/>
    <w:rsid w:val="0075532F"/>
    <w:rPr>
      <w:rFonts w:ascii="Calibri Light" w:eastAsia="Times New Roman" w:hAnsi="Calibri Light" w:cs="Times New Roman"/>
      <w:b/>
      <w:bCs/>
      <w:sz w:val="26"/>
      <w:szCs w:val="26"/>
      <w:lang w:eastAsia="en-US"/>
    </w:rPr>
  </w:style>
  <w:style w:type="character" w:customStyle="1" w:styleId="author">
    <w:name w:val="author"/>
    <w:rsid w:val="00937C0F"/>
  </w:style>
  <w:style w:type="character" w:customStyle="1" w:styleId="pubyear">
    <w:name w:val="pubyear"/>
    <w:rsid w:val="00937C0F"/>
  </w:style>
  <w:style w:type="character" w:customStyle="1" w:styleId="articletitle">
    <w:name w:val="articletitle"/>
    <w:rsid w:val="00937C0F"/>
  </w:style>
  <w:style w:type="character" w:customStyle="1" w:styleId="vol">
    <w:name w:val="vol"/>
    <w:rsid w:val="00937C0F"/>
  </w:style>
  <w:style w:type="character" w:customStyle="1" w:styleId="pagefirst">
    <w:name w:val="pagefirst"/>
    <w:rsid w:val="00937C0F"/>
  </w:style>
  <w:style w:type="character" w:customStyle="1" w:styleId="pagelast">
    <w:name w:val="pagelast"/>
    <w:rsid w:val="00937C0F"/>
  </w:style>
  <w:style w:type="character" w:customStyle="1" w:styleId="jrnl">
    <w:name w:val="jrnl"/>
    <w:rsid w:val="00937C0F"/>
  </w:style>
  <w:style w:type="paragraph" w:customStyle="1" w:styleId="desc">
    <w:name w:val="desc"/>
    <w:basedOn w:val="a"/>
    <w:rsid w:val="00B36A99"/>
    <w:pPr>
      <w:spacing w:before="100" w:beforeAutospacing="1" w:after="100" w:afterAutospacing="1"/>
    </w:pPr>
    <w:rPr>
      <w:rFonts w:ascii="Times New Roman" w:eastAsia="Times New Roman" w:hAnsi="Times New Roman"/>
      <w:lang w:eastAsia="el-GR"/>
    </w:rPr>
  </w:style>
  <w:style w:type="paragraph" w:customStyle="1" w:styleId="details">
    <w:name w:val="details"/>
    <w:basedOn w:val="a"/>
    <w:rsid w:val="00B36A99"/>
    <w:pPr>
      <w:spacing w:before="100" w:beforeAutospacing="1" w:after="100" w:afterAutospacing="1"/>
    </w:pPr>
    <w:rPr>
      <w:rFonts w:ascii="Times New Roman" w:eastAsia="Times New Roman" w:hAnsi="Times New Roman"/>
      <w:lang w:eastAsia="el-GR"/>
    </w:rPr>
  </w:style>
  <w:style w:type="paragraph" w:styleId="a8">
    <w:name w:val="header"/>
    <w:basedOn w:val="a"/>
    <w:link w:val="Char"/>
    <w:uiPriority w:val="99"/>
    <w:unhideWhenUsed/>
    <w:rsid w:val="005F2F16"/>
    <w:pPr>
      <w:tabs>
        <w:tab w:val="center" w:pos="4153"/>
        <w:tab w:val="right" w:pos="8306"/>
      </w:tabs>
    </w:pPr>
  </w:style>
  <w:style w:type="character" w:customStyle="1" w:styleId="Char">
    <w:name w:val="页眉 Char"/>
    <w:link w:val="a8"/>
    <w:uiPriority w:val="99"/>
    <w:rsid w:val="005F2F16"/>
    <w:rPr>
      <w:sz w:val="24"/>
      <w:szCs w:val="24"/>
      <w:lang w:eastAsia="en-US"/>
    </w:rPr>
  </w:style>
  <w:style w:type="paragraph" w:styleId="a9">
    <w:name w:val="footer"/>
    <w:basedOn w:val="a"/>
    <w:link w:val="Char0"/>
    <w:uiPriority w:val="99"/>
    <w:unhideWhenUsed/>
    <w:rsid w:val="005F2F16"/>
    <w:pPr>
      <w:tabs>
        <w:tab w:val="center" w:pos="4153"/>
        <w:tab w:val="right" w:pos="8306"/>
      </w:tabs>
    </w:pPr>
  </w:style>
  <w:style w:type="character" w:customStyle="1" w:styleId="Char0">
    <w:name w:val="页脚 Char"/>
    <w:link w:val="a9"/>
    <w:uiPriority w:val="99"/>
    <w:rsid w:val="005F2F16"/>
    <w:rPr>
      <w:sz w:val="24"/>
      <w:szCs w:val="24"/>
      <w:lang w:eastAsia="en-US"/>
    </w:rPr>
  </w:style>
  <w:style w:type="character" w:customStyle="1" w:styleId="aa">
    <w:name w:val="Κανένα"/>
    <w:rsid w:val="005F2F16"/>
    <w:rPr>
      <w:lang w:val="en-US"/>
    </w:rPr>
  </w:style>
  <w:style w:type="paragraph" w:styleId="HTML">
    <w:name w:val="HTML Preformatted"/>
    <w:basedOn w:val="a"/>
    <w:link w:val="HTMLChar"/>
    <w:uiPriority w:val="99"/>
    <w:semiHidden/>
    <w:unhideWhenUsed/>
    <w:rsid w:val="000874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el-GR"/>
    </w:rPr>
  </w:style>
  <w:style w:type="character" w:customStyle="1" w:styleId="HTMLChar">
    <w:name w:val="HTML 预设格式 Char"/>
    <w:link w:val="HTML"/>
    <w:uiPriority w:val="99"/>
    <w:semiHidden/>
    <w:rsid w:val="00087484"/>
    <w:rPr>
      <w:rFonts w:ascii="Courier New" w:eastAsia="Times New Roman" w:hAnsi="Courier New" w:cs="Courier New"/>
    </w:rPr>
  </w:style>
  <w:style w:type="paragraph" w:styleId="ab">
    <w:name w:val="Balloon Text"/>
    <w:basedOn w:val="a"/>
    <w:link w:val="Char1"/>
    <w:uiPriority w:val="99"/>
    <w:semiHidden/>
    <w:unhideWhenUsed/>
    <w:rsid w:val="00DE7D1C"/>
    <w:rPr>
      <w:sz w:val="18"/>
      <w:szCs w:val="18"/>
    </w:rPr>
  </w:style>
  <w:style w:type="character" w:customStyle="1" w:styleId="Char1">
    <w:name w:val="批注框文本 Char"/>
    <w:link w:val="ab"/>
    <w:uiPriority w:val="99"/>
    <w:semiHidden/>
    <w:rsid w:val="00DE7D1C"/>
    <w:rPr>
      <w:sz w:val="18"/>
      <w:szCs w:val="18"/>
      <w:lang w:val="el-GR"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654892">
      <w:bodyDiv w:val="1"/>
      <w:marLeft w:val="0"/>
      <w:marRight w:val="0"/>
      <w:marTop w:val="0"/>
      <w:marBottom w:val="0"/>
      <w:divBdr>
        <w:top w:val="none" w:sz="0" w:space="0" w:color="auto"/>
        <w:left w:val="none" w:sz="0" w:space="0" w:color="auto"/>
        <w:bottom w:val="none" w:sz="0" w:space="0" w:color="auto"/>
        <w:right w:val="none" w:sz="0" w:space="0" w:color="auto"/>
      </w:divBdr>
      <w:divsChild>
        <w:div w:id="746806108">
          <w:marLeft w:val="0"/>
          <w:marRight w:val="0"/>
          <w:marTop w:val="0"/>
          <w:marBottom w:val="0"/>
          <w:divBdr>
            <w:top w:val="none" w:sz="0" w:space="0" w:color="auto"/>
            <w:left w:val="none" w:sz="0" w:space="0" w:color="auto"/>
            <w:bottom w:val="none" w:sz="0" w:space="0" w:color="auto"/>
            <w:right w:val="none" w:sz="0" w:space="0" w:color="auto"/>
          </w:divBdr>
          <w:divsChild>
            <w:div w:id="1516268132">
              <w:marLeft w:val="0"/>
              <w:marRight w:val="0"/>
              <w:marTop w:val="0"/>
              <w:marBottom w:val="0"/>
              <w:divBdr>
                <w:top w:val="none" w:sz="0" w:space="0" w:color="auto"/>
                <w:left w:val="none" w:sz="0" w:space="0" w:color="auto"/>
                <w:bottom w:val="none" w:sz="0" w:space="0" w:color="auto"/>
                <w:right w:val="none" w:sz="0" w:space="0" w:color="auto"/>
              </w:divBdr>
              <w:divsChild>
                <w:div w:id="795486787">
                  <w:marLeft w:val="0"/>
                  <w:marRight w:val="0"/>
                  <w:marTop w:val="0"/>
                  <w:marBottom w:val="0"/>
                  <w:divBdr>
                    <w:top w:val="none" w:sz="0" w:space="0" w:color="auto"/>
                    <w:left w:val="none" w:sz="0" w:space="0" w:color="auto"/>
                    <w:bottom w:val="none" w:sz="0" w:space="0" w:color="auto"/>
                    <w:right w:val="none" w:sz="0" w:space="0" w:color="auto"/>
                  </w:divBdr>
                  <w:divsChild>
                    <w:div w:id="379785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945906">
      <w:bodyDiv w:val="1"/>
      <w:marLeft w:val="0"/>
      <w:marRight w:val="0"/>
      <w:marTop w:val="0"/>
      <w:marBottom w:val="0"/>
      <w:divBdr>
        <w:top w:val="none" w:sz="0" w:space="0" w:color="auto"/>
        <w:left w:val="none" w:sz="0" w:space="0" w:color="auto"/>
        <w:bottom w:val="none" w:sz="0" w:space="0" w:color="auto"/>
        <w:right w:val="none" w:sz="0" w:space="0" w:color="auto"/>
      </w:divBdr>
    </w:div>
    <w:div w:id="61027062">
      <w:bodyDiv w:val="1"/>
      <w:marLeft w:val="0"/>
      <w:marRight w:val="0"/>
      <w:marTop w:val="0"/>
      <w:marBottom w:val="0"/>
      <w:divBdr>
        <w:top w:val="none" w:sz="0" w:space="0" w:color="auto"/>
        <w:left w:val="none" w:sz="0" w:space="0" w:color="auto"/>
        <w:bottom w:val="none" w:sz="0" w:space="0" w:color="auto"/>
        <w:right w:val="none" w:sz="0" w:space="0" w:color="auto"/>
      </w:divBdr>
    </w:div>
    <w:div w:id="69156944">
      <w:bodyDiv w:val="1"/>
      <w:marLeft w:val="0"/>
      <w:marRight w:val="0"/>
      <w:marTop w:val="0"/>
      <w:marBottom w:val="0"/>
      <w:divBdr>
        <w:top w:val="none" w:sz="0" w:space="0" w:color="auto"/>
        <w:left w:val="none" w:sz="0" w:space="0" w:color="auto"/>
        <w:bottom w:val="none" w:sz="0" w:space="0" w:color="auto"/>
        <w:right w:val="none" w:sz="0" w:space="0" w:color="auto"/>
      </w:divBdr>
    </w:div>
    <w:div w:id="96021602">
      <w:bodyDiv w:val="1"/>
      <w:marLeft w:val="0"/>
      <w:marRight w:val="0"/>
      <w:marTop w:val="0"/>
      <w:marBottom w:val="0"/>
      <w:divBdr>
        <w:top w:val="none" w:sz="0" w:space="0" w:color="auto"/>
        <w:left w:val="none" w:sz="0" w:space="0" w:color="auto"/>
        <w:bottom w:val="none" w:sz="0" w:space="0" w:color="auto"/>
        <w:right w:val="none" w:sz="0" w:space="0" w:color="auto"/>
      </w:divBdr>
    </w:div>
    <w:div w:id="126751293">
      <w:bodyDiv w:val="1"/>
      <w:marLeft w:val="0"/>
      <w:marRight w:val="0"/>
      <w:marTop w:val="0"/>
      <w:marBottom w:val="0"/>
      <w:divBdr>
        <w:top w:val="none" w:sz="0" w:space="0" w:color="auto"/>
        <w:left w:val="none" w:sz="0" w:space="0" w:color="auto"/>
        <w:bottom w:val="none" w:sz="0" w:space="0" w:color="auto"/>
        <w:right w:val="none" w:sz="0" w:space="0" w:color="auto"/>
      </w:divBdr>
    </w:div>
    <w:div w:id="129136564">
      <w:bodyDiv w:val="1"/>
      <w:marLeft w:val="0"/>
      <w:marRight w:val="0"/>
      <w:marTop w:val="0"/>
      <w:marBottom w:val="0"/>
      <w:divBdr>
        <w:top w:val="none" w:sz="0" w:space="0" w:color="auto"/>
        <w:left w:val="none" w:sz="0" w:space="0" w:color="auto"/>
        <w:bottom w:val="none" w:sz="0" w:space="0" w:color="auto"/>
        <w:right w:val="none" w:sz="0" w:space="0" w:color="auto"/>
      </w:divBdr>
      <w:divsChild>
        <w:div w:id="430972446">
          <w:marLeft w:val="0"/>
          <w:marRight w:val="0"/>
          <w:marTop w:val="0"/>
          <w:marBottom w:val="0"/>
          <w:divBdr>
            <w:top w:val="none" w:sz="0" w:space="0" w:color="auto"/>
            <w:left w:val="none" w:sz="0" w:space="0" w:color="auto"/>
            <w:bottom w:val="none" w:sz="0" w:space="0" w:color="auto"/>
            <w:right w:val="none" w:sz="0" w:space="0" w:color="auto"/>
          </w:divBdr>
          <w:divsChild>
            <w:div w:id="92090155">
              <w:marLeft w:val="0"/>
              <w:marRight w:val="0"/>
              <w:marTop w:val="0"/>
              <w:marBottom w:val="0"/>
              <w:divBdr>
                <w:top w:val="none" w:sz="0" w:space="0" w:color="auto"/>
                <w:left w:val="none" w:sz="0" w:space="0" w:color="auto"/>
                <w:bottom w:val="none" w:sz="0" w:space="0" w:color="auto"/>
                <w:right w:val="none" w:sz="0" w:space="0" w:color="auto"/>
              </w:divBdr>
              <w:divsChild>
                <w:div w:id="1833525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271095">
      <w:bodyDiv w:val="1"/>
      <w:marLeft w:val="0"/>
      <w:marRight w:val="0"/>
      <w:marTop w:val="0"/>
      <w:marBottom w:val="0"/>
      <w:divBdr>
        <w:top w:val="none" w:sz="0" w:space="0" w:color="auto"/>
        <w:left w:val="none" w:sz="0" w:space="0" w:color="auto"/>
        <w:bottom w:val="none" w:sz="0" w:space="0" w:color="auto"/>
        <w:right w:val="none" w:sz="0" w:space="0" w:color="auto"/>
      </w:divBdr>
      <w:divsChild>
        <w:div w:id="1330981781">
          <w:marLeft w:val="0"/>
          <w:marRight w:val="0"/>
          <w:marTop w:val="0"/>
          <w:marBottom w:val="0"/>
          <w:divBdr>
            <w:top w:val="none" w:sz="0" w:space="0" w:color="auto"/>
            <w:left w:val="none" w:sz="0" w:space="0" w:color="auto"/>
            <w:bottom w:val="none" w:sz="0" w:space="0" w:color="auto"/>
            <w:right w:val="none" w:sz="0" w:space="0" w:color="auto"/>
          </w:divBdr>
          <w:divsChild>
            <w:div w:id="1315374022">
              <w:marLeft w:val="0"/>
              <w:marRight w:val="0"/>
              <w:marTop w:val="0"/>
              <w:marBottom w:val="0"/>
              <w:divBdr>
                <w:top w:val="none" w:sz="0" w:space="0" w:color="auto"/>
                <w:left w:val="none" w:sz="0" w:space="0" w:color="auto"/>
                <w:bottom w:val="none" w:sz="0" w:space="0" w:color="auto"/>
                <w:right w:val="none" w:sz="0" w:space="0" w:color="auto"/>
              </w:divBdr>
              <w:divsChild>
                <w:div w:id="1886595627">
                  <w:marLeft w:val="0"/>
                  <w:marRight w:val="0"/>
                  <w:marTop w:val="0"/>
                  <w:marBottom w:val="0"/>
                  <w:divBdr>
                    <w:top w:val="none" w:sz="0" w:space="0" w:color="auto"/>
                    <w:left w:val="none" w:sz="0" w:space="0" w:color="auto"/>
                    <w:bottom w:val="none" w:sz="0" w:space="0" w:color="auto"/>
                    <w:right w:val="none" w:sz="0" w:space="0" w:color="auto"/>
                  </w:divBdr>
                  <w:divsChild>
                    <w:div w:id="1823618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586032">
      <w:bodyDiv w:val="1"/>
      <w:marLeft w:val="0"/>
      <w:marRight w:val="0"/>
      <w:marTop w:val="0"/>
      <w:marBottom w:val="0"/>
      <w:divBdr>
        <w:top w:val="none" w:sz="0" w:space="0" w:color="auto"/>
        <w:left w:val="none" w:sz="0" w:space="0" w:color="auto"/>
        <w:bottom w:val="none" w:sz="0" w:space="0" w:color="auto"/>
        <w:right w:val="none" w:sz="0" w:space="0" w:color="auto"/>
      </w:divBdr>
    </w:div>
    <w:div w:id="215699237">
      <w:bodyDiv w:val="1"/>
      <w:marLeft w:val="0"/>
      <w:marRight w:val="0"/>
      <w:marTop w:val="0"/>
      <w:marBottom w:val="0"/>
      <w:divBdr>
        <w:top w:val="none" w:sz="0" w:space="0" w:color="auto"/>
        <w:left w:val="none" w:sz="0" w:space="0" w:color="auto"/>
        <w:bottom w:val="none" w:sz="0" w:space="0" w:color="auto"/>
        <w:right w:val="none" w:sz="0" w:space="0" w:color="auto"/>
      </w:divBdr>
    </w:div>
    <w:div w:id="233396385">
      <w:bodyDiv w:val="1"/>
      <w:marLeft w:val="0"/>
      <w:marRight w:val="0"/>
      <w:marTop w:val="0"/>
      <w:marBottom w:val="0"/>
      <w:divBdr>
        <w:top w:val="none" w:sz="0" w:space="0" w:color="auto"/>
        <w:left w:val="none" w:sz="0" w:space="0" w:color="auto"/>
        <w:bottom w:val="none" w:sz="0" w:space="0" w:color="auto"/>
        <w:right w:val="none" w:sz="0" w:space="0" w:color="auto"/>
      </w:divBdr>
    </w:div>
    <w:div w:id="267859299">
      <w:bodyDiv w:val="1"/>
      <w:marLeft w:val="0"/>
      <w:marRight w:val="0"/>
      <w:marTop w:val="0"/>
      <w:marBottom w:val="0"/>
      <w:divBdr>
        <w:top w:val="none" w:sz="0" w:space="0" w:color="auto"/>
        <w:left w:val="none" w:sz="0" w:space="0" w:color="auto"/>
        <w:bottom w:val="none" w:sz="0" w:space="0" w:color="auto"/>
        <w:right w:val="none" w:sz="0" w:space="0" w:color="auto"/>
      </w:divBdr>
    </w:div>
    <w:div w:id="270822679">
      <w:bodyDiv w:val="1"/>
      <w:marLeft w:val="0"/>
      <w:marRight w:val="0"/>
      <w:marTop w:val="0"/>
      <w:marBottom w:val="0"/>
      <w:divBdr>
        <w:top w:val="none" w:sz="0" w:space="0" w:color="auto"/>
        <w:left w:val="none" w:sz="0" w:space="0" w:color="auto"/>
        <w:bottom w:val="none" w:sz="0" w:space="0" w:color="auto"/>
        <w:right w:val="none" w:sz="0" w:space="0" w:color="auto"/>
      </w:divBdr>
    </w:div>
    <w:div w:id="278075122">
      <w:bodyDiv w:val="1"/>
      <w:marLeft w:val="0"/>
      <w:marRight w:val="0"/>
      <w:marTop w:val="0"/>
      <w:marBottom w:val="0"/>
      <w:divBdr>
        <w:top w:val="none" w:sz="0" w:space="0" w:color="auto"/>
        <w:left w:val="none" w:sz="0" w:space="0" w:color="auto"/>
        <w:bottom w:val="none" w:sz="0" w:space="0" w:color="auto"/>
        <w:right w:val="none" w:sz="0" w:space="0" w:color="auto"/>
      </w:divBdr>
      <w:divsChild>
        <w:div w:id="1068917200">
          <w:marLeft w:val="0"/>
          <w:marRight w:val="0"/>
          <w:marTop w:val="0"/>
          <w:marBottom w:val="0"/>
          <w:divBdr>
            <w:top w:val="none" w:sz="0" w:space="0" w:color="auto"/>
            <w:left w:val="none" w:sz="0" w:space="0" w:color="auto"/>
            <w:bottom w:val="none" w:sz="0" w:space="0" w:color="auto"/>
            <w:right w:val="none" w:sz="0" w:space="0" w:color="auto"/>
          </w:divBdr>
          <w:divsChild>
            <w:div w:id="1640066544">
              <w:marLeft w:val="0"/>
              <w:marRight w:val="0"/>
              <w:marTop w:val="0"/>
              <w:marBottom w:val="0"/>
              <w:divBdr>
                <w:top w:val="none" w:sz="0" w:space="0" w:color="auto"/>
                <w:left w:val="none" w:sz="0" w:space="0" w:color="auto"/>
                <w:bottom w:val="none" w:sz="0" w:space="0" w:color="auto"/>
                <w:right w:val="none" w:sz="0" w:space="0" w:color="auto"/>
              </w:divBdr>
              <w:divsChild>
                <w:div w:id="1599017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4770528">
      <w:bodyDiv w:val="1"/>
      <w:marLeft w:val="0"/>
      <w:marRight w:val="0"/>
      <w:marTop w:val="0"/>
      <w:marBottom w:val="0"/>
      <w:divBdr>
        <w:top w:val="none" w:sz="0" w:space="0" w:color="auto"/>
        <w:left w:val="none" w:sz="0" w:space="0" w:color="auto"/>
        <w:bottom w:val="none" w:sz="0" w:space="0" w:color="auto"/>
        <w:right w:val="none" w:sz="0" w:space="0" w:color="auto"/>
      </w:divBdr>
    </w:div>
    <w:div w:id="369034061">
      <w:bodyDiv w:val="1"/>
      <w:marLeft w:val="0"/>
      <w:marRight w:val="0"/>
      <w:marTop w:val="0"/>
      <w:marBottom w:val="0"/>
      <w:divBdr>
        <w:top w:val="none" w:sz="0" w:space="0" w:color="auto"/>
        <w:left w:val="none" w:sz="0" w:space="0" w:color="auto"/>
        <w:bottom w:val="none" w:sz="0" w:space="0" w:color="auto"/>
        <w:right w:val="none" w:sz="0" w:space="0" w:color="auto"/>
      </w:divBdr>
    </w:div>
    <w:div w:id="372391684">
      <w:bodyDiv w:val="1"/>
      <w:marLeft w:val="0"/>
      <w:marRight w:val="0"/>
      <w:marTop w:val="0"/>
      <w:marBottom w:val="0"/>
      <w:divBdr>
        <w:top w:val="none" w:sz="0" w:space="0" w:color="auto"/>
        <w:left w:val="none" w:sz="0" w:space="0" w:color="auto"/>
        <w:bottom w:val="none" w:sz="0" w:space="0" w:color="auto"/>
        <w:right w:val="none" w:sz="0" w:space="0" w:color="auto"/>
      </w:divBdr>
    </w:div>
    <w:div w:id="417360889">
      <w:bodyDiv w:val="1"/>
      <w:marLeft w:val="0"/>
      <w:marRight w:val="0"/>
      <w:marTop w:val="0"/>
      <w:marBottom w:val="0"/>
      <w:divBdr>
        <w:top w:val="none" w:sz="0" w:space="0" w:color="auto"/>
        <w:left w:val="none" w:sz="0" w:space="0" w:color="auto"/>
        <w:bottom w:val="none" w:sz="0" w:space="0" w:color="auto"/>
        <w:right w:val="none" w:sz="0" w:space="0" w:color="auto"/>
      </w:divBdr>
      <w:divsChild>
        <w:div w:id="523908430">
          <w:marLeft w:val="0"/>
          <w:marRight w:val="0"/>
          <w:marTop w:val="0"/>
          <w:marBottom w:val="0"/>
          <w:divBdr>
            <w:top w:val="none" w:sz="0" w:space="0" w:color="auto"/>
            <w:left w:val="none" w:sz="0" w:space="0" w:color="auto"/>
            <w:bottom w:val="none" w:sz="0" w:space="0" w:color="auto"/>
            <w:right w:val="none" w:sz="0" w:space="0" w:color="auto"/>
          </w:divBdr>
          <w:divsChild>
            <w:div w:id="575936551">
              <w:marLeft w:val="0"/>
              <w:marRight w:val="0"/>
              <w:marTop w:val="0"/>
              <w:marBottom w:val="0"/>
              <w:divBdr>
                <w:top w:val="none" w:sz="0" w:space="0" w:color="auto"/>
                <w:left w:val="none" w:sz="0" w:space="0" w:color="auto"/>
                <w:bottom w:val="none" w:sz="0" w:space="0" w:color="auto"/>
                <w:right w:val="none" w:sz="0" w:space="0" w:color="auto"/>
              </w:divBdr>
              <w:divsChild>
                <w:div w:id="182153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258433">
      <w:bodyDiv w:val="1"/>
      <w:marLeft w:val="0"/>
      <w:marRight w:val="0"/>
      <w:marTop w:val="0"/>
      <w:marBottom w:val="0"/>
      <w:divBdr>
        <w:top w:val="none" w:sz="0" w:space="0" w:color="auto"/>
        <w:left w:val="none" w:sz="0" w:space="0" w:color="auto"/>
        <w:bottom w:val="none" w:sz="0" w:space="0" w:color="auto"/>
        <w:right w:val="none" w:sz="0" w:space="0" w:color="auto"/>
      </w:divBdr>
      <w:divsChild>
        <w:div w:id="1989549579">
          <w:marLeft w:val="0"/>
          <w:marRight w:val="0"/>
          <w:marTop w:val="0"/>
          <w:marBottom w:val="0"/>
          <w:divBdr>
            <w:top w:val="none" w:sz="0" w:space="0" w:color="auto"/>
            <w:left w:val="none" w:sz="0" w:space="0" w:color="auto"/>
            <w:bottom w:val="none" w:sz="0" w:space="0" w:color="auto"/>
            <w:right w:val="none" w:sz="0" w:space="0" w:color="auto"/>
          </w:divBdr>
          <w:divsChild>
            <w:div w:id="487132627">
              <w:marLeft w:val="0"/>
              <w:marRight w:val="0"/>
              <w:marTop w:val="0"/>
              <w:marBottom w:val="0"/>
              <w:divBdr>
                <w:top w:val="none" w:sz="0" w:space="0" w:color="auto"/>
                <w:left w:val="none" w:sz="0" w:space="0" w:color="auto"/>
                <w:bottom w:val="none" w:sz="0" w:space="0" w:color="auto"/>
                <w:right w:val="none" w:sz="0" w:space="0" w:color="auto"/>
              </w:divBdr>
              <w:divsChild>
                <w:div w:id="483936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3320317">
      <w:bodyDiv w:val="1"/>
      <w:marLeft w:val="0"/>
      <w:marRight w:val="0"/>
      <w:marTop w:val="0"/>
      <w:marBottom w:val="0"/>
      <w:divBdr>
        <w:top w:val="none" w:sz="0" w:space="0" w:color="auto"/>
        <w:left w:val="none" w:sz="0" w:space="0" w:color="auto"/>
        <w:bottom w:val="none" w:sz="0" w:space="0" w:color="auto"/>
        <w:right w:val="none" w:sz="0" w:space="0" w:color="auto"/>
      </w:divBdr>
      <w:divsChild>
        <w:div w:id="33118352">
          <w:marLeft w:val="0"/>
          <w:marRight w:val="0"/>
          <w:marTop w:val="0"/>
          <w:marBottom w:val="0"/>
          <w:divBdr>
            <w:top w:val="none" w:sz="0" w:space="0" w:color="auto"/>
            <w:left w:val="none" w:sz="0" w:space="0" w:color="auto"/>
            <w:bottom w:val="none" w:sz="0" w:space="0" w:color="auto"/>
            <w:right w:val="none" w:sz="0" w:space="0" w:color="auto"/>
          </w:divBdr>
          <w:divsChild>
            <w:div w:id="1926955358">
              <w:marLeft w:val="0"/>
              <w:marRight w:val="0"/>
              <w:marTop w:val="0"/>
              <w:marBottom w:val="0"/>
              <w:divBdr>
                <w:top w:val="none" w:sz="0" w:space="0" w:color="auto"/>
                <w:left w:val="none" w:sz="0" w:space="0" w:color="auto"/>
                <w:bottom w:val="none" w:sz="0" w:space="0" w:color="auto"/>
                <w:right w:val="none" w:sz="0" w:space="0" w:color="auto"/>
              </w:divBdr>
              <w:divsChild>
                <w:div w:id="149711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5123068">
      <w:bodyDiv w:val="1"/>
      <w:marLeft w:val="0"/>
      <w:marRight w:val="0"/>
      <w:marTop w:val="0"/>
      <w:marBottom w:val="0"/>
      <w:divBdr>
        <w:top w:val="none" w:sz="0" w:space="0" w:color="auto"/>
        <w:left w:val="none" w:sz="0" w:space="0" w:color="auto"/>
        <w:bottom w:val="none" w:sz="0" w:space="0" w:color="auto"/>
        <w:right w:val="none" w:sz="0" w:space="0" w:color="auto"/>
      </w:divBdr>
    </w:div>
    <w:div w:id="525220944">
      <w:bodyDiv w:val="1"/>
      <w:marLeft w:val="0"/>
      <w:marRight w:val="0"/>
      <w:marTop w:val="0"/>
      <w:marBottom w:val="0"/>
      <w:divBdr>
        <w:top w:val="none" w:sz="0" w:space="0" w:color="auto"/>
        <w:left w:val="none" w:sz="0" w:space="0" w:color="auto"/>
        <w:bottom w:val="none" w:sz="0" w:space="0" w:color="auto"/>
        <w:right w:val="none" w:sz="0" w:space="0" w:color="auto"/>
      </w:divBdr>
    </w:div>
    <w:div w:id="535436552">
      <w:bodyDiv w:val="1"/>
      <w:marLeft w:val="0"/>
      <w:marRight w:val="0"/>
      <w:marTop w:val="0"/>
      <w:marBottom w:val="0"/>
      <w:divBdr>
        <w:top w:val="none" w:sz="0" w:space="0" w:color="auto"/>
        <w:left w:val="none" w:sz="0" w:space="0" w:color="auto"/>
        <w:bottom w:val="none" w:sz="0" w:space="0" w:color="auto"/>
        <w:right w:val="none" w:sz="0" w:space="0" w:color="auto"/>
      </w:divBdr>
    </w:div>
    <w:div w:id="553196098">
      <w:bodyDiv w:val="1"/>
      <w:marLeft w:val="0"/>
      <w:marRight w:val="0"/>
      <w:marTop w:val="0"/>
      <w:marBottom w:val="0"/>
      <w:divBdr>
        <w:top w:val="none" w:sz="0" w:space="0" w:color="auto"/>
        <w:left w:val="none" w:sz="0" w:space="0" w:color="auto"/>
        <w:bottom w:val="none" w:sz="0" w:space="0" w:color="auto"/>
        <w:right w:val="none" w:sz="0" w:space="0" w:color="auto"/>
      </w:divBdr>
    </w:div>
    <w:div w:id="566843624">
      <w:bodyDiv w:val="1"/>
      <w:marLeft w:val="0"/>
      <w:marRight w:val="0"/>
      <w:marTop w:val="0"/>
      <w:marBottom w:val="0"/>
      <w:divBdr>
        <w:top w:val="none" w:sz="0" w:space="0" w:color="auto"/>
        <w:left w:val="none" w:sz="0" w:space="0" w:color="auto"/>
        <w:bottom w:val="none" w:sz="0" w:space="0" w:color="auto"/>
        <w:right w:val="none" w:sz="0" w:space="0" w:color="auto"/>
      </w:divBdr>
    </w:div>
    <w:div w:id="584605932">
      <w:bodyDiv w:val="1"/>
      <w:marLeft w:val="0"/>
      <w:marRight w:val="0"/>
      <w:marTop w:val="0"/>
      <w:marBottom w:val="0"/>
      <w:divBdr>
        <w:top w:val="none" w:sz="0" w:space="0" w:color="auto"/>
        <w:left w:val="none" w:sz="0" w:space="0" w:color="auto"/>
        <w:bottom w:val="none" w:sz="0" w:space="0" w:color="auto"/>
        <w:right w:val="none" w:sz="0" w:space="0" w:color="auto"/>
      </w:divBdr>
      <w:divsChild>
        <w:div w:id="309136025">
          <w:marLeft w:val="0"/>
          <w:marRight w:val="0"/>
          <w:marTop w:val="0"/>
          <w:marBottom w:val="0"/>
          <w:divBdr>
            <w:top w:val="none" w:sz="0" w:space="0" w:color="auto"/>
            <w:left w:val="none" w:sz="0" w:space="0" w:color="auto"/>
            <w:bottom w:val="none" w:sz="0" w:space="0" w:color="auto"/>
            <w:right w:val="none" w:sz="0" w:space="0" w:color="auto"/>
          </w:divBdr>
          <w:divsChild>
            <w:div w:id="2077167127">
              <w:marLeft w:val="0"/>
              <w:marRight w:val="0"/>
              <w:marTop w:val="0"/>
              <w:marBottom w:val="0"/>
              <w:divBdr>
                <w:top w:val="none" w:sz="0" w:space="0" w:color="auto"/>
                <w:left w:val="none" w:sz="0" w:space="0" w:color="auto"/>
                <w:bottom w:val="none" w:sz="0" w:space="0" w:color="auto"/>
                <w:right w:val="none" w:sz="0" w:space="0" w:color="auto"/>
              </w:divBdr>
              <w:divsChild>
                <w:div w:id="1923221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953262">
      <w:bodyDiv w:val="1"/>
      <w:marLeft w:val="0"/>
      <w:marRight w:val="0"/>
      <w:marTop w:val="0"/>
      <w:marBottom w:val="0"/>
      <w:divBdr>
        <w:top w:val="none" w:sz="0" w:space="0" w:color="auto"/>
        <w:left w:val="none" w:sz="0" w:space="0" w:color="auto"/>
        <w:bottom w:val="none" w:sz="0" w:space="0" w:color="auto"/>
        <w:right w:val="none" w:sz="0" w:space="0" w:color="auto"/>
      </w:divBdr>
      <w:divsChild>
        <w:div w:id="1843741695">
          <w:marLeft w:val="0"/>
          <w:marRight w:val="0"/>
          <w:marTop w:val="0"/>
          <w:marBottom w:val="0"/>
          <w:divBdr>
            <w:top w:val="none" w:sz="0" w:space="0" w:color="auto"/>
            <w:left w:val="none" w:sz="0" w:space="0" w:color="auto"/>
            <w:bottom w:val="none" w:sz="0" w:space="0" w:color="auto"/>
            <w:right w:val="none" w:sz="0" w:space="0" w:color="auto"/>
          </w:divBdr>
          <w:divsChild>
            <w:div w:id="1189295904">
              <w:marLeft w:val="0"/>
              <w:marRight w:val="0"/>
              <w:marTop w:val="0"/>
              <w:marBottom w:val="0"/>
              <w:divBdr>
                <w:top w:val="none" w:sz="0" w:space="0" w:color="auto"/>
                <w:left w:val="none" w:sz="0" w:space="0" w:color="auto"/>
                <w:bottom w:val="none" w:sz="0" w:space="0" w:color="auto"/>
                <w:right w:val="none" w:sz="0" w:space="0" w:color="auto"/>
              </w:divBdr>
              <w:divsChild>
                <w:div w:id="735326273">
                  <w:marLeft w:val="0"/>
                  <w:marRight w:val="0"/>
                  <w:marTop w:val="0"/>
                  <w:marBottom w:val="0"/>
                  <w:divBdr>
                    <w:top w:val="none" w:sz="0" w:space="0" w:color="auto"/>
                    <w:left w:val="none" w:sz="0" w:space="0" w:color="auto"/>
                    <w:bottom w:val="none" w:sz="0" w:space="0" w:color="auto"/>
                    <w:right w:val="none" w:sz="0" w:space="0" w:color="auto"/>
                  </w:divBdr>
                  <w:divsChild>
                    <w:div w:id="25482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497045">
      <w:bodyDiv w:val="1"/>
      <w:marLeft w:val="0"/>
      <w:marRight w:val="0"/>
      <w:marTop w:val="0"/>
      <w:marBottom w:val="0"/>
      <w:divBdr>
        <w:top w:val="none" w:sz="0" w:space="0" w:color="auto"/>
        <w:left w:val="none" w:sz="0" w:space="0" w:color="auto"/>
        <w:bottom w:val="none" w:sz="0" w:space="0" w:color="auto"/>
        <w:right w:val="none" w:sz="0" w:space="0" w:color="auto"/>
      </w:divBdr>
      <w:divsChild>
        <w:div w:id="941184404">
          <w:marLeft w:val="0"/>
          <w:marRight w:val="0"/>
          <w:marTop w:val="0"/>
          <w:marBottom w:val="0"/>
          <w:divBdr>
            <w:top w:val="none" w:sz="0" w:space="0" w:color="auto"/>
            <w:left w:val="none" w:sz="0" w:space="0" w:color="auto"/>
            <w:bottom w:val="none" w:sz="0" w:space="0" w:color="auto"/>
            <w:right w:val="none" w:sz="0" w:space="0" w:color="auto"/>
          </w:divBdr>
          <w:divsChild>
            <w:div w:id="579408285">
              <w:marLeft w:val="0"/>
              <w:marRight w:val="0"/>
              <w:marTop w:val="0"/>
              <w:marBottom w:val="0"/>
              <w:divBdr>
                <w:top w:val="none" w:sz="0" w:space="0" w:color="auto"/>
                <w:left w:val="none" w:sz="0" w:space="0" w:color="auto"/>
                <w:bottom w:val="none" w:sz="0" w:space="0" w:color="auto"/>
                <w:right w:val="none" w:sz="0" w:space="0" w:color="auto"/>
              </w:divBdr>
              <w:divsChild>
                <w:div w:id="54552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140793">
      <w:bodyDiv w:val="1"/>
      <w:marLeft w:val="0"/>
      <w:marRight w:val="0"/>
      <w:marTop w:val="0"/>
      <w:marBottom w:val="0"/>
      <w:divBdr>
        <w:top w:val="none" w:sz="0" w:space="0" w:color="auto"/>
        <w:left w:val="none" w:sz="0" w:space="0" w:color="auto"/>
        <w:bottom w:val="none" w:sz="0" w:space="0" w:color="auto"/>
        <w:right w:val="none" w:sz="0" w:space="0" w:color="auto"/>
      </w:divBdr>
    </w:div>
    <w:div w:id="654795917">
      <w:bodyDiv w:val="1"/>
      <w:marLeft w:val="0"/>
      <w:marRight w:val="0"/>
      <w:marTop w:val="0"/>
      <w:marBottom w:val="0"/>
      <w:divBdr>
        <w:top w:val="none" w:sz="0" w:space="0" w:color="auto"/>
        <w:left w:val="none" w:sz="0" w:space="0" w:color="auto"/>
        <w:bottom w:val="none" w:sz="0" w:space="0" w:color="auto"/>
        <w:right w:val="none" w:sz="0" w:space="0" w:color="auto"/>
      </w:divBdr>
    </w:div>
    <w:div w:id="685637718">
      <w:bodyDiv w:val="1"/>
      <w:marLeft w:val="0"/>
      <w:marRight w:val="0"/>
      <w:marTop w:val="0"/>
      <w:marBottom w:val="0"/>
      <w:divBdr>
        <w:top w:val="none" w:sz="0" w:space="0" w:color="auto"/>
        <w:left w:val="none" w:sz="0" w:space="0" w:color="auto"/>
        <w:bottom w:val="none" w:sz="0" w:space="0" w:color="auto"/>
        <w:right w:val="none" w:sz="0" w:space="0" w:color="auto"/>
      </w:divBdr>
    </w:div>
    <w:div w:id="708266456">
      <w:bodyDiv w:val="1"/>
      <w:marLeft w:val="0"/>
      <w:marRight w:val="0"/>
      <w:marTop w:val="0"/>
      <w:marBottom w:val="0"/>
      <w:divBdr>
        <w:top w:val="none" w:sz="0" w:space="0" w:color="auto"/>
        <w:left w:val="none" w:sz="0" w:space="0" w:color="auto"/>
        <w:bottom w:val="none" w:sz="0" w:space="0" w:color="auto"/>
        <w:right w:val="none" w:sz="0" w:space="0" w:color="auto"/>
      </w:divBdr>
      <w:divsChild>
        <w:div w:id="1214082403">
          <w:marLeft w:val="0"/>
          <w:marRight w:val="0"/>
          <w:marTop w:val="0"/>
          <w:marBottom w:val="0"/>
          <w:divBdr>
            <w:top w:val="none" w:sz="0" w:space="0" w:color="auto"/>
            <w:left w:val="none" w:sz="0" w:space="0" w:color="auto"/>
            <w:bottom w:val="none" w:sz="0" w:space="0" w:color="auto"/>
            <w:right w:val="none" w:sz="0" w:space="0" w:color="auto"/>
          </w:divBdr>
          <w:divsChild>
            <w:div w:id="849103505">
              <w:marLeft w:val="0"/>
              <w:marRight w:val="0"/>
              <w:marTop w:val="0"/>
              <w:marBottom w:val="0"/>
              <w:divBdr>
                <w:top w:val="none" w:sz="0" w:space="0" w:color="auto"/>
                <w:left w:val="none" w:sz="0" w:space="0" w:color="auto"/>
                <w:bottom w:val="none" w:sz="0" w:space="0" w:color="auto"/>
                <w:right w:val="none" w:sz="0" w:space="0" w:color="auto"/>
              </w:divBdr>
              <w:divsChild>
                <w:div w:id="6806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9838968">
      <w:bodyDiv w:val="1"/>
      <w:marLeft w:val="0"/>
      <w:marRight w:val="0"/>
      <w:marTop w:val="0"/>
      <w:marBottom w:val="0"/>
      <w:divBdr>
        <w:top w:val="none" w:sz="0" w:space="0" w:color="auto"/>
        <w:left w:val="none" w:sz="0" w:space="0" w:color="auto"/>
        <w:bottom w:val="none" w:sz="0" w:space="0" w:color="auto"/>
        <w:right w:val="none" w:sz="0" w:space="0" w:color="auto"/>
      </w:divBdr>
    </w:div>
    <w:div w:id="732431288">
      <w:bodyDiv w:val="1"/>
      <w:marLeft w:val="0"/>
      <w:marRight w:val="0"/>
      <w:marTop w:val="0"/>
      <w:marBottom w:val="0"/>
      <w:divBdr>
        <w:top w:val="none" w:sz="0" w:space="0" w:color="auto"/>
        <w:left w:val="none" w:sz="0" w:space="0" w:color="auto"/>
        <w:bottom w:val="none" w:sz="0" w:space="0" w:color="auto"/>
        <w:right w:val="none" w:sz="0" w:space="0" w:color="auto"/>
      </w:divBdr>
    </w:div>
    <w:div w:id="739861369">
      <w:bodyDiv w:val="1"/>
      <w:marLeft w:val="0"/>
      <w:marRight w:val="0"/>
      <w:marTop w:val="0"/>
      <w:marBottom w:val="0"/>
      <w:divBdr>
        <w:top w:val="none" w:sz="0" w:space="0" w:color="auto"/>
        <w:left w:val="none" w:sz="0" w:space="0" w:color="auto"/>
        <w:bottom w:val="none" w:sz="0" w:space="0" w:color="auto"/>
        <w:right w:val="none" w:sz="0" w:space="0" w:color="auto"/>
      </w:divBdr>
    </w:div>
    <w:div w:id="766265965">
      <w:bodyDiv w:val="1"/>
      <w:marLeft w:val="0"/>
      <w:marRight w:val="0"/>
      <w:marTop w:val="0"/>
      <w:marBottom w:val="0"/>
      <w:divBdr>
        <w:top w:val="none" w:sz="0" w:space="0" w:color="auto"/>
        <w:left w:val="none" w:sz="0" w:space="0" w:color="auto"/>
        <w:bottom w:val="none" w:sz="0" w:space="0" w:color="auto"/>
        <w:right w:val="none" w:sz="0" w:space="0" w:color="auto"/>
      </w:divBdr>
    </w:div>
    <w:div w:id="785658199">
      <w:bodyDiv w:val="1"/>
      <w:marLeft w:val="0"/>
      <w:marRight w:val="0"/>
      <w:marTop w:val="0"/>
      <w:marBottom w:val="0"/>
      <w:divBdr>
        <w:top w:val="none" w:sz="0" w:space="0" w:color="auto"/>
        <w:left w:val="none" w:sz="0" w:space="0" w:color="auto"/>
        <w:bottom w:val="none" w:sz="0" w:space="0" w:color="auto"/>
        <w:right w:val="none" w:sz="0" w:space="0" w:color="auto"/>
      </w:divBdr>
    </w:div>
    <w:div w:id="823355898">
      <w:bodyDiv w:val="1"/>
      <w:marLeft w:val="0"/>
      <w:marRight w:val="0"/>
      <w:marTop w:val="0"/>
      <w:marBottom w:val="0"/>
      <w:divBdr>
        <w:top w:val="none" w:sz="0" w:space="0" w:color="auto"/>
        <w:left w:val="none" w:sz="0" w:space="0" w:color="auto"/>
        <w:bottom w:val="none" w:sz="0" w:space="0" w:color="auto"/>
        <w:right w:val="none" w:sz="0" w:space="0" w:color="auto"/>
      </w:divBdr>
    </w:div>
    <w:div w:id="839808149">
      <w:bodyDiv w:val="1"/>
      <w:marLeft w:val="0"/>
      <w:marRight w:val="0"/>
      <w:marTop w:val="0"/>
      <w:marBottom w:val="0"/>
      <w:divBdr>
        <w:top w:val="none" w:sz="0" w:space="0" w:color="auto"/>
        <w:left w:val="none" w:sz="0" w:space="0" w:color="auto"/>
        <w:bottom w:val="none" w:sz="0" w:space="0" w:color="auto"/>
        <w:right w:val="none" w:sz="0" w:space="0" w:color="auto"/>
      </w:divBdr>
    </w:div>
    <w:div w:id="870453822">
      <w:bodyDiv w:val="1"/>
      <w:marLeft w:val="0"/>
      <w:marRight w:val="0"/>
      <w:marTop w:val="0"/>
      <w:marBottom w:val="0"/>
      <w:divBdr>
        <w:top w:val="none" w:sz="0" w:space="0" w:color="auto"/>
        <w:left w:val="none" w:sz="0" w:space="0" w:color="auto"/>
        <w:bottom w:val="none" w:sz="0" w:space="0" w:color="auto"/>
        <w:right w:val="none" w:sz="0" w:space="0" w:color="auto"/>
      </w:divBdr>
    </w:div>
    <w:div w:id="875040209">
      <w:bodyDiv w:val="1"/>
      <w:marLeft w:val="0"/>
      <w:marRight w:val="0"/>
      <w:marTop w:val="0"/>
      <w:marBottom w:val="0"/>
      <w:divBdr>
        <w:top w:val="none" w:sz="0" w:space="0" w:color="auto"/>
        <w:left w:val="none" w:sz="0" w:space="0" w:color="auto"/>
        <w:bottom w:val="none" w:sz="0" w:space="0" w:color="auto"/>
        <w:right w:val="none" w:sz="0" w:space="0" w:color="auto"/>
      </w:divBdr>
    </w:div>
    <w:div w:id="901789731">
      <w:bodyDiv w:val="1"/>
      <w:marLeft w:val="0"/>
      <w:marRight w:val="0"/>
      <w:marTop w:val="0"/>
      <w:marBottom w:val="0"/>
      <w:divBdr>
        <w:top w:val="none" w:sz="0" w:space="0" w:color="auto"/>
        <w:left w:val="none" w:sz="0" w:space="0" w:color="auto"/>
        <w:bottom w:val="none" w:sz="0" w:space="0" w:color="auto"/>
        <w:right w:val="none" w:sz="0" w:space="0" w:color="auto"/>
      </w:divBdr>
    </w:div>
    <w:div w:id="927032844">
      <w:bodyDiv w:val="1"/>
      <w:marLeft w:val="0"/>
      <w:marRight w:val="0"/>
      <w:marTop w:val="0"/>
      <w:marBottom w:val="0"/>
      <w:divBdr>
        <w:top w:val="none" w:sz="0" w:space="0" w:color="auto"/>
        <w:left w:val="none" w:sz="0" w:space="0" w:color="auto"/>
        <w:bottom w:val="none" w:sz="0" w:space="0" w:color="auto"/>
        <w:right w:val="none" w:sz="0" w:space="0" w:color="auto"/>
      </w:divBdr>
      <w:divsChild>
        <w:div w:id="2046831247">
          <w:marLeft w:val="0"/>
          <w:marRight w:val="0"/>
          <w:marTop w:val="0"/>
          <w:marBottom w:val="0"/>
          <w:divBdr>
            <w:top w:val="none" w:sz="0" w:space="0" w:color="auto"/>
            <w:left w:val="none" w:sz="0" w:space="0" w:color="auto"/>
            <w:bottom w:val="none" w:sz="0" w:space="0" w:color="auto"/>
            <w:right w:val="none" w:sz="0" w:space="0" w:color="auto"/>
          </w:divBdr>
          <w:divsChild>
            <w:div w:id="1488126913">
              <w:marLeft w:val="0"/>
              <w:marRight w:val="0"/>
              <w:marTop w:val="0"/>
              <w:marBottom w:val="0"/>
              <w:divBdr>
                <w:top w:val="none" w:sz="0" w:space="0" w:color="auto"/>
                <w:left w:val="none" w:sz="0" w:space="0" w:color="auto"/>
                <w:bottom w:val="none" w:sz="0" w:space="0" w:color="auto"/>
                <w:right w:val="none" w:sz="0" w:space="0" w:color="auto"/>
              </w:divBdr>
              <w:divsChild>
                <w:div w:id="898785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9627933">
      <w:bodyDiv w:val="1"/>
      <w:marLeft w:val="0"/>
      <w:marRight w:val="0"/>
      <w:marTop w:val="0"/>
      <w:marBottom w:val="0"/>
      <w:divBdr>
        <w:top w:val="none" w:sz="0" w:space="0" w:color="auto"/>
        <w:left w:val="none" w:sz="0" w:space="0" w:color="auto"/>
        <w:bottom w:val="none" w:sz="0" w:space="0" w:color="auto"/>
        <w:right w:val="none" w:sz="0" w:space="0" w:color="auto"/>
      </w:divBdr>
    </w:div>
    <w:div w:id="972565348">
      <w:bodyDiv w:val="1"/>
      <w:marLeft w:val="0"/>
      <w:marRight w:val="0"/>
      <w:marTop w:val="0"/>
      <w:marBottom w:val="0"/>
      <w:divBdr>
        <w:top w:val="none" w:sz="0" w:space="0" w:color="auto"/>
        <w:left w:val="none" w:sz="0" w:space="0" w:color="auto"/>
        <w:bottom w:val="none" w:sz="0" w:space="0" w:color="auto"/>
        <w:right w:val="none" w:sz="0" w:space="0" w:color="auto"/>
      </w:divBdr>
    </w:div>
    <w:div w:id="974064893">
      <w:bodyDiv w:val="1"/>
      <w:marLeft w:val="0"/>
      <w:marRight w:val="0"/>
      <w:marTop w:val="0"/>
      <w:marBottom w:val="0"/>
      <w:divBdr>
        <w:top w:val="none" w:sz="0" w:space="0" w:color="auto"/>
        <w:left w:val="none" w:sz="0" w:space="0" w:color="auto"/>
        <w:bottom w:val="none" w:sz="0" w:space="0" w:color="auto"/>
        <w:right w:val="none" w:sz="0" w:space="0" w:color="auto"/>
      </w:divBdr>
    </w:div>
    <w:div w:id="983389836">
      <w:bodyDiv w:val="1"/>
      <w:marLeft w:val="0"/>
      <w:marRight w:val="0"/>
      <w:marTop w:val="0"/>
      <w:marBottom w:val="0"/>
      <w:divBdr>
        <w:top w:val="none" w:sz="0" w:space="0" w:color="auto"/>
        <w:left w:val="none" w:sz="0" w:space="0" w:color="auto"/>
        <w:bottom w:val="none" w:sz="0" w:space="0" w:color="auto"/>
        <w:right w:val="none" w:sz="0" w:space="0" w:color="auto"/>
      </w:divBdr>
    </w:div>
    <w:div w:id="1004481253">
      <w:bodyDiv w:val="1"/>
      <w:marLeft w:val="0"/>
      <w:marRight w:val="0"/>
      <w:marTop w:val="0"/>
      <w:marBottom w:val="0"/>
      <w:divBdr>
        <w:top w:val="none" w:sz="0" w:space="0" w:color="auto"/>
        <w:left w:val="none" w:sz="0" w:space="0" w:color="auto"/>
        <w:bottom w:val="none" w:sz="0" w:space="0" w:color="auto"/>
        <w:right w:val="none" w:sz="0" w:space="0" w:color="auto"/>
      </w:divBdr>
    </w:div>
    <w:div w:id="1021659981">
      <w:bodyDiv w:val="1"/>
      <w:marLeft w:val="0"/>
      <w:marRight w:val="0"/>
      <w:marTop w:val="0"/>
      <w:marBottom w:val="0"/>
      <w:divBdr>
        <w:top w:val="none" w:sz="0" w:space="0" w:color="auto"/>
        <w:left w:val="none" w:sz="0" w:space="0" w:color="auto"/>
        <w:bottom w:val="none" w:sz="0" w:space="0" w:color="auto"/>
        <w:right w:val="none" w:sz="0" w:space="0" w:color="auto"/>
      </w:divBdr>
    </w:div>
    <w:div w:id="1037588206">
      <w:bodyDiv w:val="1"/>
      <w:marLeft w:val="0"/>
      <w:marRight w:val="0"/>
      <w:marTop w:val="0"/>
      <w:marBottom w:val="0"/>
      <w:divBdr>
        <w:top w:val="none" w:sz="0" w:space="0" w:color="auto"/>
        <w:left w:val="none" w:sz="0" w:space="0" w:color="auto"/>
        <w:bottom w:val="none" w:sz="0" w:space="0" w:color="auto"/>
        <w:right w:val="none" w:sz="0" w:space="0" w:color="auto"/>
      </w:divBdr>
    </w:div>
    <w:div w:id="1038242612">
      <w:bodyDiv w:val="1"/>
      <w:marLeft w:val="0"/>
      <w:marRight w:val="0"/>
      <w:marTop w:val="0"/>
      <w:marBottom w:val="0"/>
      <w:divBdr>
        <w:top w:val="none" w:sz="0" w:space="0" w:color="auto"/>
        <w:left w:val="none" w:sz="0" w:space="0" w:color="auto"/>
        <w:bottom w:val="none" w:sz="0" w:space="0" w:color="auto"/>
        <w:right w:val="none" w:sz="0" w:space="0" w:color="auto"/>
      </w:divBdr>
    </w:div>
    <w:div w:id="1065567901">
      <w:bodyDiv w:val="1"/>
      <w:marLeft w:val="0"/>
      <w:marRight w:val="0"/>
      <w:marTop w:val="0"/>
      <w:marBottom w:val="0"/>
      <w:divBdr>
        <w:top w:val="none" w:sz="0" w:space="0" w:color="auto"/>
        <w:left w:val="none" w:sz="0" w:space="0" w:color="auto"/>
        <w:bottom w:val="none" w:sz="0" w:space="0" w:color="auto"/>
        <w:right w:val="none" w:sz="0" w:space="0" w:color="auto"/>
      </w:divBdr>
      <w:divsChild>
        <w:div w:id="2027175985">
          <w:marLeft w:val="0"/>
          <w:marRight w:val="0"/>
          <w:marTop w:val="0"/>
          <w:marBottom w:val="0"/>
          <w:divBdr>
            <w:top w:val="none" w:sz="0" w:space="0" w:color="auto"/>
            <w:left w:val="none" w:sz="0" w:space="0" w:color="auto"/>
            <w:bottom w:val="none" w:sz="0" w:space="0" w:color="auto"/>
            <w:right w:val="none" w:sz="0" w:space="0" w:color="auto"/>
          </w:divBdr>
          <w:divsChild>
            <w:div w:id="337730930">
              <w:marLeft w:val="0"/>
              <w:marRight w:val="0"/>
              <w:marTop w:val="0"/>
              <w:marBottom w:val="0"/>
              <w:divBdr>
                <w:top w:val="none" w:sz="0" w:space="0" w:color="auto"/>
                <w:left w:val="none" w:sz="0" w:space="0" w:color="auto"/>
                <w:bottom w:val="none" w:sz="0" w:space="0" w:color="auto"/>
                <w:right w:val="none" w:sz="0" w:space="0" w:color="auto"/>
              </w:divBdr>
              <w:divsChild>
                <w:div w:id="490220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8985805">
      <w:bodyDiv w:val="1"/>
      <w:marLeft w:val="0"/>
      <w:marRight w:val="0"/>
      <w:marTop w:val="0"/>
      <w:marBottom w:val="0"/>
      <w:divBdr>
        <w:top w:val="none" w:sz="0" w:space="0" w:color="auto"/>
        <w:left w:val="none" w:sz="0" w:space="0" w:color="auto"/>
        <w:bottom w:val="none" w:sz="0" w:space="0" w:color="auto"/>
        <w:right w:val="none" w:sz="0" w:space="0" w:color="auto"/>
      </w:divBdr>
      <w:divsChild>
        <w:div w:id="1287930886">
          <w:marLeft w:val="0"/>
          <w:marRight w:val="0"/>
          <w:marTop w:val="0"/>
          <w:marBottom w:val="0"/>
          <w:divBdr>
            <w:top w:val="none" w:sz="0" w:space="0" w:color="auto"/>
            <w:left w:val="none" w:sz="0" w:space="0" w:color="auto"/>
            <w:bottom w:val="none" w:sz="0" w:space="0" w:color="auto"/>
            <w:right w:val="none" w:sz="0" w:space="0" w:color="auto"/>
          </w:divBdr>
          <w:divsChild>
            <w:div w:id="1488783529">
              <w:marLeft w:val="0"/>
              <w:marRight w:val="0"/>
              <w:marTop w:val="0"/>
              <w:marBottom w:val="0"/>
              <w:divBdr>
                <w:top w:val="none" w:sz="0" w:space="0" w:color="auto"/>
                <w:left w:val="none" w:sz="0" w:space="0" w:color="auto"/>
                <w:bottom w:val="none" w:sz="0" w:space="0" w:color="auto"/>
                <w:right w:val="none" w:sz="0" w:space="0" w:color="auto"/>
              </w:divBdr>
              <w:divsChild>
                <w:div w:id="204644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397540">
      <w:bodyDiv w:val="1"/>
      <w:marLeft w:val="0"/>
      <w:marRight w:val="0"/>
      <w:marTop w:val="0"/>
      <w:marBottom w:val="0"/>
      <w:divBdr>
        <w:top w:val="none" w:sz="0" w:space="0" w:color="auto"/>
        <w:left w:val="none" w:sz="0" w:space="0" w:color="auto"/>
        <w:bottom w:val="none" w:sz="0" w:space="0" w:color="auto"/>
        <w:right w:val="none" w:sz="0" w:space="0" w:color="auto"/>
      </w:divBdr>
    </w:div>
    <w:div w:id="1170097902">
      <w:bodyDiv w:val="1"/>
      <w:marLeft w:val="0"/>
      <w:marRight w:val="0"/>
      <w:marTop w:val="0"/>
      <w:marBottom w:val="0"/>
      <w:divBdr>
        <w:top w:val="none" w:sz="0" w:space="0" w:color="auto"/>
        <w:left w:val="none" w:sz="0" w:space="0" w:color="auto"/>
        <w:bottom w:val="none" w:sz="0" w:space="0" w:color="auto"/>
        <w:right w:val="none" w:sz="0" w:space="0" w:color="auto"/>
      </w:divBdr>
    </w:div>
    <w:div w:id="1302035530">
      <w:bodyDiv w:val="1"/>
      <w:marLeft w:val="0"/>
      <w:marRight w:val="0"/>
      <w:marTop w:val="0"/>
      <w:marBottom w:val="0"/>
      <w:divBdr>
        <w:top w:val="none" w:sz="0" w:space="0" w:color="auto"/>
        <w:left w:val="none" w:sz="0" w:space="0" w:color="auto"/>
        <w:bottom w:val="none" w:sz="0" w:space="0" w:color="auto"/>
        <w:right w:val="none" w:sz="0" w:space="0" w:color="auto"/>
      </w:divBdr>
      <w:divsChild>
        <w:div w:id="4595302">
          <w:marLeft w:val="0"/>
          <w:marRight w:val="0"/>
          <w:marTop w:val="0"/>
          <w:marBottom w:val="0"/>
          <w:divBdr>
            <w:top w:val="none" w:sz="0" w:space="0" w:color="auto"/>
            <w:left w:val="none" w:sz="0" w:space="0" w:color="auto"/>
            <w:bottom w:val="none" w:sz="0" w:space="0" w:color="auto"/>
            <w:right w:val="none" w:sz="0" w:space="0" w:color="auto"/>
          </w:divBdr>
          <w:divsChild>
            <w:div w:id="1988895019">
              <w:marLeft w:val="0"/>
              <w:marRight w:val="0"/>
              <w:marTop w:val="0"/>
              <w:marBottom w:val="0"/>
              <w:divBdr>
                <w:top w:val="none" w:sz="0" w:space="0" w:color="auto"/>
                <w:left w:val="none" w:sz="0" w:space="0" w:color="auto"/>
                <w:bottom w:val="none" w:sz="0" w:space="0" w:color="auto"/>
                <w:right w:val="none" w:sz="0" w:space="0" w:color="auto"/>
              </w:divBdr>
              <w:divsChild>
                <w:div w:id="234634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217888">
      <w:bodyDiv w:val="1"/>
      <w:marLeft w:val="0"/>
      <w:marRight w:val="0"/>
      <w:marTop w:val="0"/>
      <w:marBottom w:val="0"/>
      <w:divBdr>
        <w:top w:val="none" w:sz="0" w:space="0" w:color="auto"/>
        <w:left w:val="none" w:sz="0" w:space="0" w:color="auto"/>
        <w:bottom w:val="none" w:sz="0" w:space="0" w:color="auto"/>
        <w:right w:val="none" w:sz="0" w:space="0" w:color="auto"/>
      </w:divBdr>
      <w:divsChild>
        <w:div w:id="1176194075">
          <w:marLeft w:val="0"/>
          <w:marRight w:val="0"/>
          <w:marTop w:val="0"/>
          <w:marBottom w:val="0"/>
          <w:divBdr>
            <w:top w:val="none" w:sz="0" w:space="0" w:color="auto"/>
            <w:left w:val="none" w:sz="0" w:space="0" w:color="auto"/>
            <w:bottom w:val="none" w:sz="0" w:space="0" w:color="auto"/>
            <w:right w:val="none" w:sz="0" w:space="0" w:color="auto"/>
          </w:divBdr>
          <w:divsChild>
            <w:div w:id="362100271">
              <w:marLeft w:val="0"/>
              <w:marRight w:val="0"/>
              <w:marTop w:val="0"/>
              <w:marBottom w:val="0"/>
              <w:divBdr>
                <w:top w:val="none" w:sz="0" w:space="0" w:color="auto"/>
                <w:left w:val="none" w:sz="0" w:space="0" w:color="auto"/>
                <w:bottom w:val="none" w:sz="0" w:space="0" w:color="auto"/>
                <w:right w:val="none" w:sz="0" w:space="0" w:color="auto"/>
              </w:divBdr>
              <w:divsChild>
                <w:div w:id="104539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453831">
      <w:bodyDiv w:val="1"/>
      <w:marLeft w:val="0"/>
      <w:marRight w:val="0"/>
      <w:marTop w:val="0"/>
      <w:marBottom w:val="0"/>
      <w:divBdr>
        <w:top w:val="none" w:sz="0" w:space="0" w:color="auto"/>
        <w:left w:val="none" w:sz="0" w:space="0" w:color="auto"/>
        <w:bottom w:val="none" w:sz="0" w:space="0" w:color="auto"/>
        <w:right w:val="none" w:sz="0" w:space="0" w:color="auto"/>
      </w:divBdr>
    </w:div>
    <w:div w:id="1364287319">
      <w:bodyDiv w:val="1"/>
      <w:marLeft w:val="0"/>
      <w:marRight w:val="0"/>
      <w:marTop w:val="0"/>
      <w:marBottom w:val="0"/>
      <w:divBdr>
        <w:top w:val="none" w:sz="0" w:space="0" w:color="auto"/>
        <w:left w:val="none" w:sz="0" w:space="0" w:color="auto"/>
        <w:bottom w:val="none" w:sz="0" w:space="0" w:color="auto"/>
        <w:right w:val="none" w:sz="0" w:space="0" w:color="auto"/>
      </w:divBdr>
      <w:divsChild>
        <w:div w:id="505635595">
          <w:marLeft w:val="0"/>
          <w:marRight w:val="0"/>
          <w:marTop w:val="0"/>
          <w:marBottom w:val="0"/>
          <w:divBdr>
            <w:top w:val="none" w:sz="0" w:space="0" w:color="auto"/>
            <w:left w:val="none" w:sz="0" w:space="0" w:color="auto"/>
            <w:bottom w:val="none" w:sz="0" w:space="0" w:color="auto"/>
            <w:right w:val="none" w:sz="0" w:space="0" w:color="auto"/>
          </w:divBdr>
          <w:divsChild>
            <w:div w:id="711000652">
              <w:marLeft w:val="0"/>
              <w:marRight w:val="0"/>
              <w:marTop w:val="0"/>
              <w:marBottom w:val="0"/>
              <w:divBdr>
                <w:top w:val="none" w:sz="0" w:space="0" w:color="auto"/>
                <w:left w:val="none" w:sz="0" w:space="0" w:color="auto"/>
                <w:bottom w:val="none" w:sz="0" w:space="0" w:color="auto"/>
                <w:right w:val="none" w:sz="0" w:space="0" w:color="auto"/>
              </w:divBdr>
              <w:divsChild>
                <w:div w:id="370155053">
                  <w:marLeft w:val="0"/>
                  <w:marRight w:val="0"/>
                  <w:marTop w:val="0"/>
                  <w:marBottom w:val="0"/>
                  <w:divBdr>
                    <w:top w:val="none" w:sz="0" w:space="0" w:color="auto"/>
                    <w:left w:val="none" w:sz="0" w:space="0" w:color="auto"/>
                    <w:bottom w:val="none" w:sz="0" w:space="0" w:color="auto"/>
                    <w:right w:val="none" w:sz="0" w:space="0" w:color="auto"/>
                  </w:divBdr>
                  <w:divsChild>
                    <w:div w:id="151579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3461626">
      <w:bodyDiv w:val="1"/>
      <w:marLeft w:val="0"/>
      <w:marRight w:val="0"/>
      <w:marTop w:val="0"/>
      <w:marBottom w:val="0"/>
      <w:divBdr>
        <w:top w:val="none" w:sz="0" w:space="0" w:color="auto"/>
        <w:left w:val="none" w:sz="0" w:space="0" w:color="auto"/>
        <w:bottom w:val="none" w:sz="0" w:space="0" w:color="auto"/>
        <w:right w:val="none" w:sz="0" w:space="0" w:color="auto"/>
      </w:divBdr>
      <w:divsChild>
        <w:div w:id="2017224853">
          <w:marLeft w:val="0"/>
          <w:marRight w:val="0"/>
          <w:marTop w:val="0"/>
          <w:marBottom w:val="0"/>
          <w:divBdr>
            <w:top w:val="none" w:sz="0" w:space="0" w:color="auto"/>
            <w:left w:val="none" w:sz="0" w:space="0" w:color="auto"/>
            <w:bottom w:val="none" w:sz="0" w:space="0" w:color="auto"/>
            <w:right w:val="none" w:sz="0" w:space="0" w:color="auto"/>
          </w:divBdr>
          <w:divsChild>
            <w:div w:id="1272083811">
              <w:marLeft w:val="0"/>
              <w:marRight w:val="0"/>
              <w:marTop w:val="0"/>
              <w:marBottom w:val="0"/>
              <w:divBdr>
                <w:top w:val="none" w:sz="0" w:space="0" w:color="auto"/>
                <w:left w:val="none" w:sz="0" w:space="0" w:color="auto"/>
                <w:bottom w:val="none" w:sz="0" w:space="0" w:color="auto"/>
                <w:right w:val="none" w:sz="0" w:space="0" w:color="auto"/>
              </w:divBdr>
              <w:divsChild>
                <w:div w:id="749539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8623679">
      <w:bodyDiv w:val="1"/>
      <w:marLeft w:val="0"/>
      <w:marRight w:val="0"/>
      <w:marTop w:val="0"/>
      <w:marBottom w:val="0"/>
      <w:divBdr>
        <w:top w:val="none" w:sz="0" w:space="0" w:color="auto"/>
        <w:left w:val="none" w:sz="0" w:space="0" w:color="auto"/>
        <w:bottom w:val="none" w:sz="0" w:space="0" w:color="auto"/>
        <w:right w:val="none" w:sz="0" w:space="0" w:color="auto"/>
      </w:divBdr>
    </w:div>
    <w:div w:id="1492914354">
      <w:bodyDiv w:val="1"/>
      <w:marLeft w:val="0"/>
      <w:marRight w:val="0"/>
      <w:marTop w:val="0"/>
      <w:marBottom w:val="0"/>
      <w:divBdr>
        <w:top w:val="none" w:sz="0" w:space="0" w:color="auto"/>
        <w:left w:val="none" w:sz="0" w:space="0" w:color="auto"/>
        <w:bottom w:val="none" w:sz="0" w:space="0" w:color="auto"/>
        <w:right w:val="none" w:sz="0" w:space="0" w:color="auto"/>
      </w:divBdr>
    </w:div>
    <w:div w:id="1537043122">
      <w:bodyDiv w:val="1"/>
      <w:marLeft w:val="0"/>
      <w:marRight w:val="0"/>
      <w:marTop w:val="0"/>
      <w:marBottom w:val="0"/>
      <w:divBdr>
        <w:top w:val="none" w:sz="0" w:space="0" w:color="auto"/>
        <w:left w:val="none" w:sz="0" w:space="0" w:color="auto"/>
        <w:bottom w:val="none" w:sz="0" w:space="0" w:color="auto"/>
        <w:right w:val="none" w:sz="0" w:space="0" w:color="auto"/>
      </w:divBdr>
      <w:divsChild>
        <w:div w:id="1054162517">
          <w:marLeft w:val="0"/>
          <w:marRight w:val="0"/>
          <w:marTop w:val="0"/>
          <w:marBottom w:val="0"/>
          <w:divBdr>
            <w:top w:val="none" w:sz="0" w:space="0" w:color="auto"/>
            <w:left w:val="none" w:sz="0" w:space="0" w:color="auto"/>
            <w:bottom w:val="none" w:sz="0" w:space="0" w:color="auto"/>
            <w:right w:val="none" w:sz="0" w:space="0" w:color="auto"/>
          </w:divBdr>
          <w:divsChild>
            <w:div w:id="953756453">
              <w:marLeft w:val="0"/>
              <w:marRight w:val="0"/>
              <w:marTop w:val="0"/>
              <w:marBottom w:val="0"/>
              <w:divBdr>
                <w:top w:val="none" w:sz="0" w:space="0" w:color="auto"/>
                <w:left w:val="none" w:sz="0" w:space="0" w:color="auto"/>
                <w:bottom w:val="none" w:sz="0" w:space="0" w:color="auto"/>
                <w:right w:val="none" w:sz="0" w:space="0" w:color="auto"/>
              </w:divBdr>
              <w:divsChild>
                <w:div w:id="1818499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7493850">
      <w:bodyDiv w:val="1"/>
      <w:marLeft w:val="0"/>
      <w:marRight w:val="0"/>
      <w:marTop w:val="0"/>
      <w:marBottom w:val="0"/>
      <w:divBdr>
        <w:top w:val="none" w:sz="0" w:space="0" w:color="auto"/>
        <w:left w:val="none" w:sz="0" w:space="0" w:color="auto"/>
        <w:bottom w:val="none" w:sz="0" w:space="0" w:color="auto"/>
        <w:right w:val="none" w:sz="0" w:space="0" w:color="auto"/>
      </w:divBdr>
    </w:div>
    <w:div w:id="1577595598">
      <w:bodyDiv w:val="1"/>
      <w:marLeft w:val="0"/>
      <w:marRight w:val="0"/>
      <w:marTop w:val="0"/>
      <w:marBottom w:val="0"/>
      <w:divBdr>
        <w:top w:val="none" w:sz="0" w:space="0" w:color="auto"/>
        <w:left w:val="none" w:sz="0" w:space="0" w:color="auto"/>
        <w:bottom w:val="none" w:sz="0" w:space="0" w:color="auto"/>
        <w:right w:val="none" w:sz="0" w:space="0" w:color="auto"/>
      </w:divBdr>
    </w:div>
    <w:div w:id="1586576234">
      <w:bodyDiv w:val="1"/>
      <w:marLeft w:val="0"/>
      <w:marRight w:val="0"/>
      <w:marTop w:val="0"/>
      <w:marBottom w:val="0"/>
      <w:divBdr>
        <w:top w:val="none" w:sz="0" w:space="0" w:color="auto"/>
        <w:left w:val="none" w:sz="0" w:space="0" w:color="auto"/>
        <w:bottom w:val="none" w:sz="0" w:space="0" w:color="auto"/>
        <w:right w:val="none" w:sz="0" w:space="0" w:color="auto"/>
      </w:divBdr>
    </w:div>
    <w:div w:id="1622609266">
      <w:bodyDiv w:val="1"/>
      <w:marLeft w:val="0"/>
      <w:marRight w:val="0"/>
      <w:marTop w:val="0"/>
      <w:marBottom w:val="0"/>
      <w:divBdr>
        <w:top w:val="none" w:sz="0" w:space="0" w:color="auto"/>
        <w:left w:val="none" w:sz="0" w:space="0" w:color="auto"/>
        <w:bottom w:val="none" w:sz="0" w:space="0" w:color="auto"/>
        <w:right w:val="none" w:sz="0" w:space="0" w:color="auto"/>
      </w:divBdr>
    </w:div>
    <w:div w:id="1659962836">
      <w:bodyDiv w:val="1"/>
      <w:marLeft w:val="0"/>
      <w:marRight w:val="0"/>
      <w:marTop w:val="0"/>
      <w:marBottom w:val="0"/>
      <w:divBdr>
        <w:top w:val="none" w:sz="0" w:space="0" w:color="auto"/>
        <w:left w:val="none" w:sz="0" w:space="0" w:color="auto"/>
        <w:bottom w:val="none" w:sz="0" w:space="0" w:color="auto"/>
        <w:right w:val="none" w:sz="0" w:space="0" w:color="auto"/>
      </w:divBdr>
    </w:div>
    <w:div w:id="1676154394">
      <w:bodyDiv w:val="1"/>
      <w:marLeft w:val="0"/>
      <w:marRight w:val="0"/>
      <w:marTop w:val="0"/>
      <w:marBottom w:val="0"/>
      <w:divBdr>
        <w:top w:val="none" w:sz="0" w:space="0" w:color="auto"/>
        <w:left w:val="none" w:sz="0" w:space="0" w:color="auto"/>
        <w:bottom w:val="none" w:sz="0" w:space="0" w:color="auto"/>
        <w:right w:val="none" w:sz="0" w:space="0" w:color="auto"/>
      </w:divBdr>
    </w:div>
    <w:div w:id="1679890427">
      <w:bodyDiv w:val="1"/>
      <w:marLeft w:val="0"/>
      <w:marRight w:val="0"/>
      <w:marTop w:val="0"/>
      <w:marBottom w:val="0"/>
      <w:divBdr>
        <w:top w:val="none" w:sz="0" w:space="0" w:color="auto"/>
        <w:left w:val="none" w:sz="0" w:space="0" w:color="auto"/>
        <w:bottom w:val="none" w:sz="0" w:space="0" w:color="auto"/>
        <w:right w:val="none" w:sz="0" w:space="0" w:color="auto"/>
      </w:divBdr>
    </w:div>
    <w:div w:id="1698388142">
      <w:bodyDiv w:val="1"/>
      <w:marLeft w:val="0"/>
      <w:marRight w:val="0"/>
      <w:marTop w:val="0"/>
      <w:marBottom w:val="0"/>
      <w:divBdr>
        <w:top w:val="none" w:sz="0" w:space="0" w:color="auto"/>
        <w:left w:val="none" w:sz="0" w:space="0" w:color="auto"/>
        <w:bottom w:val="none" w:sz="0" w:space="0" w:color="auto"/>
        <w:right w:val="none" w:sz="0" w:space="0" w:color="auto"/>
      </w:divBdr>
    </w:div>
    <w:div w:id="1702972685">
      <w:bodyDiv w:val="1"/>
      <w:marLeft w:val="0"/>
      <w:marRight w:val="0"/>
      <w:marTop w:val="0"/>
      <w:marBottom w:val="0"/>
      <w:divBdr>
        <w:top w:val="none" w:sz="0" w:space="0" w:color="auto"/>
        <w:left w:val="none" w:sz="0" w:space="0" w:color="auto"/>
        <w:bottom w:val="none" w:sz="0" w:space="0" w:color="auto"/>
        <w:right w:val="none" w:sz="0" w:space="0" w:color="auto"/>
      </w:divBdr>
      <w:divsChild>
        <w:div w:id="1212425404">
          <w:marLeft w:val="0"/>
          <w:marRight w:val="0"/>
          <w:marTop w:val="0"/>
          <w:marBottom w:val="0"/>
          <w:divBdr>
            <w:top w:val="none" w:sz="0" w:space="0" w:color="auto"/>
            <w:left w:val="none" w:sz="0" w:space="0" w:color="auto"/>
            <w:bottom w:val="none" w:sz="0" w:space="0" w:color="auto"/>
            <w:right w:val="none" w:sz="0" w:space="0" w:color="auto"/>
          </w:divBdr>
          <w:divsChild>
            <w:div w:id="865751351">
              <w:marLeft w:val="0"/>
              <w:marRight w:val="0"/>
              <w:marTop w:val="0"/>
              <w:marBottom w:val="0"/>
              <w:divBdr>
                <w:top w:val="none" w:sz="0" w:space="0" w:color="auto"/>
                <w:left w:val="none" w:sz="0" w:space="0" w:color="auto"/>
                <w:bottom w:val="none" w:sz="0" w:space="0" w:color="auto"/>
                <w:right w:val="none" w:sz="0" w:space="0" w:color="auto"/>
              </w:divBdr>
              <w:divsChild>
                <w:div w:id="1092117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6369884">
      <w:bodyDiv w:val="1"/>
      <w:marLeft w:val="0"/>
      <w:marRight w:val="0"/>
      <w:marTop w:val="0"/>
      <w:marBottom w:val="0"/>
      <w:divBdr>
        <w:top w:val="none" w:sz="0" w:space="0" w:color="auto"/>
        <w:left w:val="none" w:sz="0" w:space="0" w:color="auto"/>
        <w:bottom w:val="none" w:sz="0" w:space="0" w:color="auto"/>
        <w:right w:val="none" w:sz="0" w:space="0" w:color="auto"/>
      </w:divBdr>
    </w:div>
    <w:div w:id="1709598109">
      <w:bodyDiv w:val="1"/>
      <w:marLeft w:val="0"/>
      <w:marRight w:val="0"/>
      <w:marTop w:val="0"/>
      <w:marBottom w:val="0"/>
      <w:divBdr>
        <w:top w:val="none" w:sz="0" w:space="0" w:color="auto"/>
        <w:left w:val="none" w:sz="0" w:space="0" w:color="auto"/>
        <w:bottom w:val="none" w:sz="0" w:space="0" w:color="auto"/>
        <w:right w:val="none" w:sz="0" w:space="0" w:color="auto"/>
      </w:divBdr>
    </w:div>
    <w:div w:id="1724720523">
      <w:bodyDiv w:val="1"/>
      <w:marLeft w:val="0"/>
      <w:marRight w:val="0"/>
      <w:marTop w:val="0"/>
      <w:marBottom w:val="0"/>
      <w:divBdr>
        <w:top w:val="none" w:sz="0" w:space="0" w:color="auto"/>
        <w:left w:val="none" w:sz="0" w:space="0" w:color="auto"/>
        <w:bottom w:val="none" w:sz="0" w:space="0" w:color="auto"/>
        <w:right w:val="none" w:sz="0" w:space="0" w:color="auto"/>
      </w:divBdr>
    </w:div>
    <w:div w:id="1737899430">
      <w:bodyDiv w:val="1"/>
      <w:marLeft w:val="0"/>
      <w:marRight w:val="0"/>
      <w:marTop w:val="0"/>
      <w:marBottom w:val="0"/>
      <w:divBdr>
        <w:top w:val="none" w:sz="0" w:space="0" w:color="auto"/>
        <w:left w:val="none" w:sz="0" w:space="0" w:color="auto"/>
        <w:bottom w:val="none" w:sz="0" w:space="0" w:color="auto"/>
        <w:right w:val="none" w:sz="0" w:space="0" w:color="auto"/>
      </w:divBdr>
      <w:divsChild>
        <w:div w:id="956252187">
          <w:marLeft w:val="0"/>
          <w:marRight w:val="0"/>
          <w:marTop w:val="0"/>
          <w:marBottom w:val="0"/>
          <w:divBdr>
            <w:top w:val="none" w:sz="0" w:space="0" w:color="auto"/>
            <w:left w:val="none" w:sz="0" w:space="0" w:color="auto"/>
            <w:bottom w:val="none" w:sz="0" w:space="0" w:color="auto"/>
            <w:right w:val="none" w:sz="0" w:space="0" w:color="auto"/>
          </w:divBdr>
          <w:divsChild>
            <w:div w:id="892816387">
              <w:marLeft w:val="0"/>
              <w:marRight w:val="0"/>
              <w:marTop w:val="0"/>
              <w:marBottom w:val="0"/>
              <w:divBdr>
                <w:top w:val="none" w:sz="0" w:space="0" w:color="auto"/>
                <w:left w:val="none" w:sz="0" w:space="0" w:color="auto"/>
                <w:bottom w:val="none" w:sz="0" w:space="0" w:color="auto"/>
                <w:right w:val="none" w:sz="0" w:space="0" w:color="auto"/>
              </w:divBdr>
              <w:divsChild>
                <w:div w:id="478614898">
                  <w:marLeft w:val="0"/>
                  <w:marRight w:val="0"/>
                  <w:marTop w:val="0"/>
                  <w:marBottom w:val="0"/>
                  <w:divBdr>
                    <w:top w:val="none" w:sz="0" w:space="0" w:color="auto"/>
                    <w:left w:val="none" w:sz="0" w:space="0" w:color="auto"/>
                    <w:bottom w:val="none" w:sz="0" w:space="0" w:color="auto"/>
                    <w:right w:val="none" w:sz="0" w:space="0" w:color="auto"/>
                  </w:divBdr>
                  <w:divsChild>
                    <w:div w:id="803083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9790034">
      <w:bodyDiv w:val="1"/>
      <w:marLeft w:val="0"/>
      <w:marRight w:val="0"/>
      <w:marTop w:val="0"/>
      <w:marBottom w:val="0"/>
      <w:divBdr>
        <w:top w:val="none" w:sz="0" w:space="0" w:color="auto"/>
        <w:left w:val="none" w:sz="0" w:space="0" w:color="auto"/>
        <w:bottom w:val="none" w:sz="0" w:space="0" w:color="auto"/>
        <w:right w:val="none" w:sz="0" w:space="0" w:color="auto"/>
      </w:divBdr>
    </w:div>
    <w:div w:id="1767385432">
      <w:bodyDiv w:val="1"/>
      <w:marLeft w:val="0"/>
      <w:marRight w:val="0"/>
      <w:marTop w:val="0"/>
      <w:marBottom w:val="0"/>
      <w:divBdr>
        <w:top w:val="none" w:sz="0" w:space="0" w:color="auto"/>
        <w:left w:val="none" w:sz="0" w:space="0" w:color="auto"/>
        <w:bottom w:val="none" w:sz="0" w:space="0" w:color="auto"/>
        <w:right w:val="none" w:sz="0" w:space="0" w:color="auto"/>
      </w:divBdr>
      <w:divsChild>
        <w:div w:id="835219403">
          <w:marLeft w:val="0"/>
          <w:marRight w:val="0"/>
          <w:marTop w:val="0"/>
          <w:marBottom w:val="0"/>
          <w:divBdr>
            <w:top w:val="none" w:sz="0" w:space="0" w:color="auto"/>
            <w:left w:val="none" w:sz="0" w:space="0" w:color="auto"/>
            <w:bottom w:val="none" w:sz="0" w:space="0" w:color="auto"/>
            <w:right w:val="none" w:sz="0" w:space="0" w:color="auto"/>
          </w:divBdr>
          <w:divsChild>
            <w:div w:id="1399939293">
              <w:marLeft w:val="0"/>
              <w:marRight w:val="0"/>
              <w:marTop w:val="0"/>
              <w:marBottom w:val="0"/>
              <w:divBdr>
                <w:top w:val="none" w:sz="0" w:space="0" w:color="auto"/>
                <w:left w:val="none" w:sz="0" w:space="0" w:color="auto"/>
                <w:bottom w:val="none" w:sz="0" w:space="0" w:color="auto"/>
                <w:right w:val="none" w:sz="0" w:space="0" w:color="auto"/>
              </w:divBdr>
              <w:divsChild>
                <w:div w:id="1468010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5923941">
      <w:bodyDiv w:val="1"/>
      <w:marLeft w:val="0"/>
      <w:marRight w:val="0"/>
      <w:marTop w:val="0"/>
      <w:marBottom w:val="0"/>
      <w:divBdr>
        <w:top w:val="none" w:sz="0" w:space="0" w:color="auto"/>
        <w:left w:val="none" w:sz="0" w:space="0" w:color="auto"/>
        <w:bottom w:val="none" w:sz="0" w:space="0" w:color="auto"/>
        <w:right w:val="none" w:sz="0" w:space="0" w:color="auto"/>
      </w:divBdr>
    </w:div>
    <w:div w:id="1858733094">
      <w:bodyDiv w:val="1"/>
      <w:marLeft w:val="0"/>
      <w:marRight w:val="0"/>
      <w:marTop w:val="0"/>
      <w:marBottom w:val="0"/>
      <w:divBdr>
        <w:top w:val="none" w:sz="0" w:space="0" w:color="auto"/>
        <w:left w:val="none" w:sz="0" w:space="0" w:color="auto"/>
        <w:bottom w:val="none" w:sz="0" w:space="0" w:color="auto"/>
        <w:right w:val="none" w:sz="0" w:space="0" w:color="auto"/>
      </w:divBdr>
    </w:div>
    <w:div w:id="1866285913">
      <w:bodyDiv w:val="1"/>
      <w:marLeft w:val="0"/>
      <w:marRight w:val="0"/>
      <w:marTop w:val="0"/>
      <w:marBottom w:val="0"/>
      <w:divBdr>
        <w:top w:val="none" w:sz="0" w:space="0" w:color="auto"/>
        <w:left w:val="none" w:sz="0" w:space="0" w:color="auto"/>
        <w:bottom w:val="none" w:sz="0" w:space="0" w:color="auto"/>
        <w:right w:val="none" w:sz="0" w:space="0" w:color="auto"/>
      </w:divBdr>
    </w:div>
    <w:div w:id="1868642921">
      <w:bodyDiv w:val="1"/>
      <w:marLeft w:val="0"/>
      <w:marRight w:val="0"/>
      <w:marTop w:val="0"/>
      <w:marBottom w:val="0"/>
      <w:divBdr>
        <w:top w:val="none" w:sz="0" w:space="0" w:color="auto"/>
        <w:left w:val="none" w:sz="0" w:space="0" w:color="auto"/>
        <w:bottom w:val="none" w:sz="0" w:space="0" w:color="auto"/>
        <w:right w:val="none" w:sz="0" w:space="0" w:color="auto"/>
      </w:divBdr>
      <w:divsChild>
        <w:div w:id="383482164">
          <w:marLeft w:val="0"/>
          <w:marRight w:val="0"/>
          <w:marTop w:val="0"/>
          <w:marBottom w:val="0"/>
          <w:divBdr>
            <w:top w:val="none" w:sz="0" w:space="0" w:color="auto"/>
            <w:left w:val="none" w:sz="0" w:space="0" w:color="auto"/>
            <w:bottom w:val="none" w:sz="0" w:space="0" w:color="auto"/>
            <w:right w:val="none" w:sz="0" w:space="0" w:color="auto"/>
          </w:divBdr>
          <w:divsChild>
            <w:div w:id="1933513179">
              <w:marLeft w:val="0"/>
              <w:marRight w:val="0"/>
              <w:marTop w:val="0"/>
              <w:marBottom w:val="0"/>
              <w:divBdr>
                <w:top w:val="none" w:sz="0" w:space="0" w:color="auto"/>
                <w:left w:val="none" w:sz="0" w:space="0" w:color="auto"/>
                <w:bottom w:val="none" w:sz="0" w:space="0" w:color="auto"/>
                <w:right w:val="none" w:sz="0" w:space="0" w:color="auto"/>
              </w:divBdr>
              <w:divsChild>
                <w:div w:id="241109993">
                  <w:marLeft w:val="0"/>
                  <w:marRight w:val="0"/>
                  <w:marTop w:val="0"/>
                  <w:marBottom w:val="0"/>
                  <w:divBdr>
                    <w:top w:val="none" w:sz="0" w:space="0" w:color="auto"/>
                    <w:left w:val="none" w:sz="0" w:space="0" w:color="auto"/>
                    <w:bottom w:val="none" w:sz="0" w:space="0" w:color="auto"/>
                    <w:right w:val="none" w:sz="0" w:space="0" w:color="auto"/>
                  </w:divBdr>
                  <w:divsChild>
                    <w:div w:id="419985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0190826">
      <w:bodyDiv w:val="1"/>
      <w:marLeft w:val="0"/>
      <w:marRight w:val="0"/>
      <w:marTop w:val="0"/>
      <w:marBottom w:val="0"/>
      <w:divBdr>
        <w:top w:val="none" w:sz="0" w:space="0" w:color="auto"/>
        <w:left w:val="none" w:sz="0" w:space="0" w:color="auto"/>
        <w:bottom w:val="none" w:sz="0" w:space="0" w:color="auto"/>
        <w:right w:val="none" w:sz="0" w:space="0" w:color="auto"/>
      </w:divBdr>
    </w:div>
    <w:div w:id="1922987268">
      <w:bodyDiv w:val="1"/>
      <w:marLeft w:val="0"/>
      <w:marRight w:val="0"/>
      <w:marTop w:val="0"/>
      <w:marBottom w:val="0"/>
      <w:divBdr>
        <w:top w:val="none" w:sz="0" w:space="0" w:color="auto"/>
        <w:left w:val="none" w:sz="0" w:space="0" w:color="auto"/>
        <w:bottom w:val="none" w:sz="0" w:space="0" w:color="auto"/>
        <w:right w:val="none" w:sz="0" w:space="0" w:color="auto"/>
      </w:divBdr>
      <w:divsChild>
        <w:div w:id="1865902627">
          <w:marLeft w:val="0"/>
          <w:marRight w:val="0"/>
          <w:marTop w:val="0"/>
          <w:marBottom w:val="0"/>
          <w:divBdr>
            <w:top w:val="none" w:sz="0" w:space="0" w:color="auto"/>
            <w:left w:val="none" w:sz="0" w:space="0" w:color="auto"/>
            <w:bottom w:val="none" w:sz="0" w:space="0" w:color="auto"/>
            <w:right w:val="none" w:sz="0" w:space="0" w:color="auto"/>
          </w:divBdr>
          <w:divsChild>
            <w:div w:id="1489974739">
              <w:marLeft w:val="0"/>
              <w:marRight w:val="0"/>
              <w:marTop w:val="0"/>
              <w:marBottom w:val="0"/>
              <w:divBdr>
                <w:top w:val="none" w:sz="0" w:space="0" w:color="auto"/>
                <w:left w:val="none" w:sz="0" w:space="0" w:color="auto"/>
                <w:bottom w:val="none" w:sz="0" w:space="0" w:color="auto"/>
                <w:right w:val="none" w:sz="0" w:space="0" w:color="auto"/>
              </w:divBdr>
              <w:divsChild>
                <w:div w:id="147863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7956360">
      <w:bodyDiv w:val="1"/>
      <w:marLeft w:val="0"/>
      <w:marRight w:val="0"/>
      <w:marTop w:val="0"/>
      <w:marBottom w:val="0"/>
      <w:divBdr>
        <w:top w:val="none" w:sz="0" w:space="0" w:color="auto"/>
        <w:left w:val="none" w:sz="0" w:space="0" w:color="auto"/>
        <w:bottom w:val="none" w:sz="0" w:space="0" w:color="auto"/>
        <w:right w:val="none" w:sz="0" w:space="0" w:color="auto"/>
      </w:divBdr>
      <w:divsChild>
        <w:div w:id="37970320">
          <w:marLeft w:val="0"/>
          <w:marRight w:val="0"/>
          <w:marTop w:val="0"/>
          <w:marBottom w:val="0"/>
          <w:divBdr>
            <w:top w:val="none" w:sz="0" w:space="0" w:color="auto"/>
            <w:left w:val="none" w:sz="0" w:space="0" w:color="auto"/>
            <w:bottom w:val="none" w:sz="0" w:space="0" w:color="auto"/>
            <w:right w:val="none" w:sz="0" w:space="0" w:color="auto"/>
          </w:divBdr>
          <w:divsChild>
            <w:div w:id="1971860750">
              <w:marLeft w:val="0"/>
              <w:marRight w:val="0"/>
              <w:marTop w:val="0"/>
              <w:marBottom w:val="0"/>
              <w:divBdr>
                <w:top w:val="none" w:sz="0" w:space="0" w:color="auto"/>
                <w:left w:val="none" w:sz="0" w:space="0" w:color="auto"/>
                <w:bottom w:val="none" w:sz="0" w:space="0" w:color="auto"/>
                <w:right w:val="none" w:sz="0" w:space="0" w:color="auto"/>
              </w:divBdr>
              <w:divsChild>
                <w:div w:id="897974827">
                  <w:marLeft w:val="0"/>
                  <w:marRight w:val="0"/>
                  <w:marTop w:val="0"/>
                  <w:marBottom w:val="0"/>
                  <w:divBdr>
                    <w:top w:val="none" w:sz="0" w:space="0" w:color="auto"/>
                    <w:left w:val="none" w:sz="0" w:space="0" w:color="auto"/>
                    <w:bottom w:val="none" w:sz="0" w:space="0" w:color="auto"/>
                    <w:right w:val="none" w:sz="0" w:space="0" w:color="auto"/>
                  </w:divBdr>
                  <w:divsChild>
                    <w:div w:id="187724105">
                      <w:marLeft w:val="0"/>
                      <w:marRight w:val="0"/>
                      <w:marTop w:val="0"/>
                      <w:marBottom w:val="0"/>
                      <w:divBdr>
                        <w:top w:val="none" w:sz="0" w:space="0" w:color="auto"/>
                        <w:left w:val="none" w:sz="0" w:space="0" w:color="auto"/>
                        <w:bottom w:val="none" w:sz="0" w:space="0" w:color="auto"/>
                        <w:right w:val="none" w:sz="0" w:space="0" w:color="auto"/>
                      </w:divBdr>
                    </w:div>
                  </w:divsChild>
                </w:div>
                <w:div w:id="2105151218">
                  <w:marLeft w:val="0"/>
                  <w:marRight w:val="0"/>
                  <w:marTop w:val="0"/>
                  <w:marBottom w:val="0"/>
                  <w:divBdr>
                    <w:top w:val="none" w:sz="0" w:space="0" w:color="auto"/>
                    <w:left w:val="none" w:sz="0" w:space="0" w:color="auto"/>
                    <w:bottom w:val="none" w:sz="0" w:space="0" w:color="auto"/>
                    <w:right w:val="none" w:sz="0" w:space="0" w:color="auto"/>
                  </w:divBdr>
                  <w:divsChild>
                    <w:div w:id="1025668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1940433">
      <w:bodyDiv w:val="1"/>
      <w:marLeft w:val="0"/>
      <w:marRight w:val="0"/>
      <w:marTop w:val="0"/>
      <w:marBottom w:val="0"/>
      <w:divBdr>
        <w:top w:val="none" w:sz="0" w:space="0" w:color="auto"/>
        <w:left w:val="none" w:sz="0" w:space="0" w:color="auto"/>
        <w:bottom w:val="none" w:sz="0" w:space="0" w:color="auto"/>
        <w:right w:val="none" w:sz="0" w:space="0" w:color="auto"/>
      </w:divBdr>
    </w:div>
    <w:div w:id="1980842594">
      <w:bodyDiv w:val="1"/>
      <w:marLeft w:val="0"/>
      <w:marRight w:val="0"/>
      <w:marTop w:val="0"/>
      <w:marBottom w:val="0"/>
      <w:divBdr>
        <w:top w:val="none" w:sz="0" w:space="0" w:color="auto"/>
        <w:left w:val="none" w:sz="0" w:space="0" w:color="auto"/>
        <w:bottom w:val="none" w:sz="0" w:space="0" w:color="auto"/>
        <w:right w:val="none" w:sz="0" w:space="0" w:color="auto"/>
      </w:divBdr>
    </w:div>
    <w:div w:id="2101366293">
      <w:bodyDiv w:val="1"/>
      <w:marLeft w:val="0"/>
      <w:marRight w:val="0"/>
      <w:marTop w:val="0"/>
      <w:marBottom w:val="0"/>
      <w:divBdr>
        <w:top w:val="none" w:sz="0" w:space="0" w:color="auto"/>
        <w:left w:val="none" w:sz="0" w:space="0" w:color="auto"/>
        <w:bottom w:val="none" w:sz="0" w:space="0" w:color="auto"/>
        <w:right w:val="none" w:sz="0" w:space="0" w:color="auto"/>
      </w:divBdr>
    </w:div>
    <w:div w:id="2103985753">
      <w:bodyDiv w:val="1"/>
      <w:marLeft w:val="0"/>
      <w:marRight w:val="0"/>
      <w:marTop w:val="0"/>
      <w:marBottom w:val="0"/>
      <w:divBdr>
        <w:top w:val="none" w:sz="0" w:space="0" w:color="auto"/>
        <w:left w:val="none" w:sz="0" w:space="0" w:color="auto"/>
        <w:bottom w:val="none" w:sz="0" w:space="0" w:color="auto"/>
        <w:right w:val="none" w:sz="0" w:space="0" w:color="auto"/>
      </w:divBdr>
      <w:divsChild>
        <w:div w:id="1136727058">
          <w:marLeft w:val="0"/>
          <w:marRight w:val="0"/>
          <w:marTop w:val="0"/>
          <w:marBottom w:val="0"/>
          <w:divBdr>
            <w:top w:val="none" w:sz="0" w:space="0" w:color="auto"/>
            <w:left w:val="none" w:sz="0" w:space="0" w:color="auto"/>
            <w:bottom w:val="none" w:sz="0" w:space="0" w:color="auto"/>
            <w:right w:val="none" w:sz="0" w:space="0" w:color="auto"/>
          </w:divBdr>
          <w:divsChild>
            <w:div w:id="801726612">
              <w:marLeft w:val="0"/>
              <w:marRight w:val="0"/>
              <w:marTop w:val="0"/>
              <w:marBottom w:val="0"/>
              <w:divBdr>
                <w:top w:val="none" w:sz="0" w:space="0" w:color="auto"/>
                <w:left w:val="none" w:sz="0" w:space="0" w:color="auto"/>
                <w:bottom w:val="none" w:sz="0" w:space="0" w:color="auto"/>
                <w:right w:val="none" w:sz="0" w:space="0" w:color="auto"/>
              </w:divBdr>
              <w:divsChild>
                <w:div w:id="195605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encoding w:val="x-mac-greek"/>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jgnet.com/1948-9358/full/v11/i5/150.ht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91EE9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3982</Words>
  <Characters>22700</Characters>
  <Application>Microsoft Office Word</Application>
  <DocSecurity>0</DocSecurity>
  <Lines>189</Lines>
  <Paragraphs>53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26629</CharactersWithSpaces>
  <SharedDoc>false</SharedDoc>
  <HLinks>
    <vt:vector size="6" baseType="variant">
      <vt:variant>
        <vt:i4>2031630</vt:i4>
      </vt:variant>
      <vt:variant>
        <vt:i4>0</vt:i4>
      </vt:variant>
      <vt:variant>
        <vt:i4>0</vt:i4>
      </vt:variant>
      <vt:variant>
        <vt:i4>5</vt:i4>
      </vt:variant>
      <vt:variant>
        <vt:lpwstr>https://www.wjgnet.com/1948-9358/full/v11/i5/150.htm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Lenovo</cp:lastModifiedBy>
  <cp:revision>3</cp:revision>
  <dcterms:created xsi:type="dcterms:W3CDTF">2020-05-09T06:37:00Z</dcterms:created>
  <dcterms:modified xsi:type="dcterms:W3CDTF">2020-05-09T06:39:00Z</dcterms:modified>
</cp:coreProperties>
</file>