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DE0A1" w14:textId="77777777" w:rsidR="003360CA" w:rsidRPr="00841EA9" w:rsidRDefault="002111F9" w:rsidP="00841EA9">
      <w:pPr>
        <w:adjustRightInd w:val="0"/>
        <w:snapToGrid w:val="0"/>
        <w:spacing w:after="0" w:line="360" w:lineRule="auto"/>
        <w:jc w:val="both"/>
        <w:rPr>
          <w:rFonts w:ascii="Book Antiqua" w:hAnsi="Book Antiqua"/>
          <w:i/>
          <w:color w:val="000000" w:themeColor="text1"/>
          <w:sz w:val="24"/>
          <w:szCs w:val="24"/>
          <w:lang w:val="en-US"/>
        </w:rPr>
      </w:pPr>
      <w:r w:rsidRPr="00841EA9">
        <w:rPr>
          <w:rFonts w:ascii="Book Antiqua" w:hAnsi="Book Antiqua"/>
          <w:b/>
          <w:bCs/>
          <w:iCs/>
          <w:color w:val="000000" w:themeColor="text1"/>
          <w:sz w:val="24"/>
          <w:szCs w:val="24"/>
          <w:lang w:val="en-US"/>
        </w:rPr>
        <w:t xml:space="preserve">Name of Journal: </w:t>
      </w:r>
      <w:r w:rsidRPr="00841EA9">
        <w:rPr>
          <w:rFonts w:ascii="Book Antiqua" w:hAnsi="Book Antiqua"/>
          <w:i/>
          <w:color w:val="000000" w:themeColor="text1"/>
          <w:sz w:val="24"/>
          <w:szCs w:val="24"/>
          <w:lang w:val="en-US"/>
        </w:rPr>
        <w:t>World Journal of Hepatology</w:t>
      </w:r>
    </w:p>
    <w:p w14:paraId="33CF4C77" w14:textId="77777777" w:rsidR="002111F9" w:rsidRPr="00841EA9" w:rsidRDefault="002111F9" w:rsidP="00841EA9">
      <w:pPr>
        <w:adjustRightInd w:val="0"/>
        <w:snapToGrid w:val="0"/>
        <w:spacing w:after="0" w:line="360" w:lineRule="auto"/>
        <w:jc w:val="both"/>
        <w:rPr>
          <w:rFonts w:ascii="Book Antiqua" w:hAnsi="Book Antiqua"/>
          <w:b/>
          <w:bCs/>
          <w:iCs/>
          <w:color w:val="000000" w:themeColor="text1"/>
          <w:sz w:val="24"/>
          <w:szCs w:val="24"/>
          <w:lang w:val="en-US"/>
        </w:rPr>
      </w:pPr>
      <w:r w:rsidRPr="00841EA9">
        <w:rPr>
          <w:rFonts w:ascii="Book Antiqua" w:hAnsi="Book Antiqua"/>
          <w:b/>
          <w:bCs/>
          <w:iCs/>
          <w:color w:val="000000" w:themeColor="text1"/>
          <w:sz w:val="24"/>
          <w:szCs w:val="24"/>
          <w:lang w:val="en-US"/>
        </w:rPr>
        <w:t xml:space="preserve">Manuscript NO: </w:t>
      </w:r>
      <w:r w:rsidRPr="00841EA9">
        <w:rPr>
          <w:rFonts w:ascii="Book Antiqua" w:hAnsi="Book Antiqua"/>
          <w:iCs/>
          <w:color w:val="000000" w:themeColor="text1"/>
          <w:sz w:val="24"/>
          <w:szCs w:val="24"/>
          <w:lang w:val="en-US"/>
        </w:rPr>
        <w:t>54024</w:t>
      </w:r>
    </w:p>
    <w:p w14:paraId="32B5521D" w14:textId="3A2B145E" w:rsidR="003360CA" w:rsidRPr="00841EA9" w:rsidRDefault="003360CA" w:rsidP="00841EA9">
      <w:pPr>
        <w:adjustRightInd w:val="0"/>
        <w:snapToGrid w:val="0"/>
        <w:spacing w:after="0" w:line="360" w:lineRule="auto"/>
        <w:jc w:val="both"/>
        <w:rPr>
          <w:rFonts w:ascii="Book Antiqua" w:hAnsi="Book Antiqua"/>
          <w:color w:val="000000" w:themeColor="text1"/>
          <w:sz w:val="24"/>
          <w:szCs w:val="24"/>
          <w:lang w:val="en-US"/>
        </w:rPr>
      </w:pPr>
      <w:r w:rsidRPr="00841EA9">
        <w:rPr>
          <w:rFonts w:ascii="Book Antiqua" w:hAnsi="Book Antiqua"/>
          <w:b/>
          <w:color w:val="000000" w:themeColor="text1"/>
          <w:sz w:val="24"/>
          <w:szCs w:val="24"/>
          <w:lang w:val="en-US"/>
        </w:rPr>
        <w:t>Manuscript Type:</w:t>
      </w:r>
      <w:r w:rsidRPr="00841EA9">
        <w:rPr>
          <w:rFonts w:ascii="Book Antiqua" w:hAnsi="Book Antiqua"/>
          <w:color w:val="000000" w:themeColor="text1"/>
          <w:sz w:val="24"/>
          <w:szCs w:val="24"/>
          <w:lang w:val="en-US"/>
        </w:rPr>
        <w:t xml:space="preserve"> </w:t>
      </w:r>
      <w:r w:rsidR="00F67FF0">
        <w:rPr>
          <w:rFonts w:ascii="Book Antiqua" w:hAnsi="Book Antiqua"/>
          <w:color w:val="000000" w:themeColor="text1"/>
          <w:sz w:val="24"/>
          <w:szCs w:val="24"/>
          <w:lang w:val="en-US"/>
        </w:rPr>
        <w:t>ORIGINAL ARTICLE</w:t>
      </w:r>
    </w:p>
    <w:p w14:paraId="711BF70D" w14:textId="77777777" w:rsidR="003360CA" w:rsidRPr="00841EA9" w:rsidRDefault="003360CA" w:rsidP="00841EA9">
      <w:pPr>
        <w:adjustRightInd w:val="0"/>
        <w:snapToGrid w:val="0"/>
        <w:spacing w:after="0" w:line="360" w:lineRule="auto"/>
        <w:jc w:val="both"/>
        <w:rPr>
          <w:rFonts w:ascii="Book Antiqua" w:hAnsi="Book Antiqua"/>
          <w:color w:val="000000" w:themeColor="text1"/>
          <w:sz w:val="24"/>
          <w:szCs w:val="24"/>
          <w:lang w:val="en-US"/>
        </w:rPr>
      </w:pPr>
    </w:p>
    <w:p w14:paraId="5168464F" w14:textId="77777777" w:rsidR="00E15C51" w:rsidRPr="00841EA9" w:rsidRDefault="00E15C51" w:rsidP="00F67FF0">
      <w:pPr>
        <w:widowControl w:val="0"/>
        <w:adjustRightInd w:val="0"/>
        <w:snapToGrid w:val="0"/>
        <w:spacing w:after="0" w:line="360" w:lineRule="auto"/>
        <w:jc w:val="both"/>
        <w:rPr>
          <w:rFonts w:ascii="Book Antiqua" w:eastAsia="SimSun" w:hAnsi="Book Antiqua" w:cs="Times New Roman"/>
          <w:b/>
          <w:i/>
          <w:color w:val="000000" w:themeColor="text1"/>
          <w:kern w:val="2"/>
          <w:sz w:val="24"/>
          <w:szCs w:val="24"/>
          <w:lang w:val="en-US" w:eastAsia="zh-CN"/>
        </w:rPr>
      </w:pPr>
      <w:r w:rsidRPr="00841EA9">
        <w:rPr>
          <w:rFonts w:ascii="Book Antiqua" w:eastAsia="YouYuan" w:hAnsi="Book Antiqua" w:cs="Times New Roman"/>
          <w:b/>
          <w:i/>
          <w:color w:val="000000" w:themeColor="text1"/>
          <w:kern w:val="2"/>
          <w:sz w:val="24"/>
          <w:szCs w:val="24"/>
          <w:lang w:val="en-US" w:eastAsia="zh-CN"/>
        </w:rPr>
        <w:t>Observational Study</w:t>
      </w:r>
    </w:p>
    <w:p w14:paraId="64393616" w14:textId="0ACE5AA7" w:rsidR="003360CA" w:rsidRDefault="003360CA" w:rsidP="00F67FF0">
      <w:pPr>
        <w:adjustRightInd w:val="0"/>
        <w:snapToGrid w:val="0"/>
        <w:spacing w:after="0" w:line="360" w:lineRule="auto"/>
        <w:jc w:val="both"/>
        <w:rPr>
          <w:rFonts w:ascii="Book Antiqua" w:hAnsi="Book Antiqua"/>
          <w:b/>
          <w:color w:val="000000" w:themeColor="text1"/>
          <w:sz w:val="24"/>
          <w:szCs w:val="24"/>
          <w:lang w:val="en-US"/>
        </w:rPr>
      </w:pPr>
      <w:r w:rsidRPr="00841EA9">
        <w:rPr>
          <w:rFonts w:ascii="Book Antiqua" w:hAnsi="Book Antiqua"/>
          <w:b/>
          <w:color w:val="000000" w:themeColor="text1"/>
          <w:sz w:val="24"/>
          <w:szCs w:val="24"/>
          <w:lang w:val="en-US"/>
        </w:rPr>
        <w:t>L</w:t>
      </w:r>
      <w:r w:rsidR="00CE193F" w:rsidRPr="00841EA9">
        <w:rPr>
          <w:rFonts w:ascii="Book Antiqua" w:hAnsi="Book Antiqua"/>
          <w:b/>
          <w:color w:val="000000" w:themeColor="text1"/>
          <w:sz w:val="24"/>
          <w:szCs w:val="24"/>
          <w:lang w:val="en-US"/>
        </w:rPr>
        <w:t>ow</w:t>
      </w:r>
      <w:bookmarkStart w:id="0" w:name="OLE_LINK1"/>
      <w:bookmarkStart w:id="1" w:name="OLE_LINK2"/>
      <w:r w:rsidR="00CE193F" w:rsidRPr="00841EA9">
        <w:rPr>
          <w:rFonts w:ascii="Book Antiqua" w:hAnsi="Book Antiqua"/>
          <w:b/>
          <w:color w:val="000000" w:themeColor="text1"/>
          <w:sz w:val="24"/>
          <w:szCs w:val="24"/>
          <w:lang w:val="en-US"/>
        </w:rPr>
        <w:t xml:space="preserve"> </w:t>
      </w:r>
      <w:r w:rsidR="00604BB2" w:rsidRPr="00841EA9">
        <w:rPr>
          <w:rFonts w:ascii="Book Antiqua" w:hAnsi="Book Antiqua"/>
          <w:b/>
          <w:color w:val="000000" w:themeColor="text1"/>
          <w:sz w:val="24"/>
          <w:szCs w:val="24"/>
          <w:lang w:val="en-US"/>
        </w:rPr>
        <w:t>p</w:t>
      </w:r>
      <w:r w:rsidR="00CE193F" w:rsidRPr="00841EA9">
        <w:rPr>
          <w:rFonts w:ascii="Book Antiqua" w:hAnsi="Book Antiqua"/>
          <w:b/>
          <w:color w:val="000000" w:themeColor="text1"/>
          <w:sz w:val="24"/>
          <w:szCs w:val="24"/>
          <w:lang w:val="en-US"/>
        </w:rPr>
        <w:t>hospholi</w:t>
      </w:r>
      <w:bookmarkEnd w:id="0"/>
      <w:bookmarkEnd w:id="1"/>
      <w:r w:rsidR="00CE193F" w:rsidRPr="00841EA9">
        <w:rPr>
          <w:rFonts w:ascii="Book Antiqua" w:hAnsi="Book Antiqua"/>
          <w:b/>
          <w:color w:val="000000" w:themeColor="text1"/>
          <w:sz w:val="24"/>
          <w:szCs w:val="24"/>
          <w:lang w:val="en-US"/>
        </w:rPr>
        <w:t>pid-</w:t>
      </w:r>
      <w:r w:rsidR="00604BB2" w:rsidRPr="00841EA9">
        <w:rPr>
          <w:rFonts w:ascii="Book Antiqua" w:hAnsi="Book Antiqua"/>
          <w:b/>
          <w:color w:val="000000" w:themeColor="text1"/>
          <w:sz w:val="24"/>
          <w:szCs w:val="24"/>
          <w:lang w:val="en-US"/>
        </w:rPr>
        <w:t>a</w:t>
      </w:r>
      <w:r w:rsidR="00CE193F" w:rsidRPr="00841EA9">
        <w:rPr>
          <w:rFonts w:ascii="Book Antiqua" w:hAnsi="Book Antiqua"/>
          <w:b/>
          <w:color w:val="000000" w:themeColor="text1"/>
          <w:sz w:val="24"/>
          <w:szCs w:val="24"/>
          <w:lang w:val="en-US"/>
        </w:rPr>
        <w:t xml:space="preserve">ssociated </w:t>
      </w:r>
      <w:r w:rsidR="00604BB2" w:rsidRPr="00841EA9">
        <w:rPr>
          <w:rFonts w:ascii="Book Antiqua" w:hAnsi="Book Antiqua"/>
          <w:b/>
          <w:color w:val="000000" w:themeColor="text1"/>
          <w:sz w:val="24"/>
          <w:szCs w:val="24"/>
          <w:lang w:val="en-US"/>
        </w:rPr>
        <w:t>c</w:t>
      </w:r>
      <w:r w:rsidR="00CE193F" w:rsidRPr="00841EA9">
        <w:rPr>
          <w:rFonts w:ascii="Book Antiqua" w:hAnsi="Book Antiqua"/>
          <w:b/>
          <w:color w:val="000000" w:themeColor="text1"/>
          <w:sz w:val="24"/>
          <w:szCs w:val="24"/>
          <w:lang w:val="en-US"/>
        </w:rPr>
        <w:t xml:space="preserve">holelithiasis </w:t>
      </w:r>
      <w:r w:rsidRPr="00841EA9">
        <w:rPr>
          <w:rFonts w:ascii="Book Antiqua" w:hAnsi="Book Antiqua"/>
          <w:b/>
          <w:color w:val="000000" w:themeColor="text1"/>
          <w:sz w:val="24"/>
          <w:szCs w:val="24"/>
          <w:lang w:val="en-US"/>
        </w:rPr>
        <w:t>syndrome: A rare cause of acute pancreatitis that should not be neglected</w:t>
      </w:r>
    </w:p>
    <w:p w14:paraId="29785FDB" w14:textId="77777777" w:rsidR="00F67FF0" w:rsidRPr="00841EA9" w:rsidRDefault="00F67FF0" w:rsidP="00841EA9">
      <w:pPr>
        <w:adjustRightInd w:val="0"/>
        <w:snapToGrid w:val="0"/>
        <w:spacing w:after="0" w:line="360" w:lineRule="auto"/>
        <w:jc w:val="both"/>
        <w:rPr>
          <w:rFonts w:ascii="Book Antiqua" w:hAnsi="Book Antiqua"/>
          <w:b/>
          <w:color w:val="000000" w:themeColor="text1"/>
          <w:sz w:val="24"/>
          <w:szCs w:val="24"/>
          <w:lang w:val="en-US"/>
        </w:rPr>
      </w:pPr>
    </w:p>
    <w:p w14:paraId="01DCCAF4" w14:textId="4F62FB9F" w:rsidR="003E458F" w:rsidRPr="00841EA9" w:rsidRDefault="00E15C51" w:rsidP="00841EA9">
      <w:pPr>
        <w:adjustRightInd w:val="0"/>
        <w:snapToGrid w:val="0"/>
        <w:spacing w:after="0" w:line="360" w:lineRule="auto"/>
        <w:jc w:val="both"/>
        <w:rPr>
          <w:rFonts w:ascii="Book Antiqua" w:hAnsi="Book Antiqua"/>
          <w:bCs/>
          <w:color w:val="000000" w:themeColor="text1"/>
          <w:sz w:val="24"/>
          <w:szCs w:val="24"/>
          <w:lang w:val="en-US"/>
        </w:rPr>
      </w:pPr>
      <w:proofErr w:type="spellStart"/>
      <w:r w:rsidRPr="00841EA9">
        <w:rPr>
          <w:rFonts w:ascii="Book Antiqua" w:hAnsi="Book Antiqua"/>
          <w:bCs/>
          <w:color w:val="000000" w:themeColor="text1"/>
          <w:sz w:val="24"/>
          <w:szCs w:val="24"/>
          <w:lang w:val="en-US" w:eastAsia="ja-JP"/>
        </w:rPr>
        <w:t>Gille</w:t>
      </w:r>
      <w:proofErr w:type="spellEnd"/>
      <w:r w:rsidRPr="00841EA9">
        <w:rPr>
          <w:rFonts w:ascii="Book Antiqua" w:hAnsi="Book Antiqua"/>
          <w:bCs/>
          <w:color w:val="000000" w:themeColor="text1"/>
          <w:sz w:val="24"/>
          <w:szCs w:val="24"/>
          <w:lang w:val="en-US" w:eastAsia="zh-CN"/>
        </w:rPr>
        <w:t xml:space="preserve"> N</w:t>
      </w:r>
      <w:r w:rsidRPr="00841EA9">
        <w:rPr>
          <w:rFonts w:ascii="Book Antiqua" w:hAnsi="Book Antiqua"/>
          <w:bCs/>
          <w:i/>
          <w:iCs/>
          <w:color w:val="000000" w:themeColor="text1"/>
          <w:sz w:val="24"/>
          <w:szCs w:val="24"/>
          <w:lang w:val="en-US" w:eastAsia="ja-JP"/>
        </w:rPr>
        <w:t xml:space="preserve"> et al.</w:t>
      </w:r>
      <w:r w:rsidRPr="00841EA9">
        <w:rPr>
          <w:rFonts w:ascii="Book Antiqua" w:hAnsi="Book Antiqua"/>
          <w:bCs/>
          <w:color w:val="000000" w:themeColor="text1"/>
          <w:sz w:val="24"/>
          <w:szCs w:val="24"/>
          <w:lang w:val="en-US" w:eastAsia="ja-JP"/>
        </w:rPr>
        <w:t xml:space="preserve"> </w:t>
      </w:r>
      <w:r w:rsidR="002111F9" w:rsidRPr="00841EA9">
        <w:rPr>
          <w:rFonts w:ascii="Book Antiqua" w:hAnsi="Book Antiqua"/>
          <w:bCs/>
          <w:color w:val="000000" w:themeColor="text1"/>
          <w:sz w:val="24"/>
          <w:szCs w:val="24"/>
          <w:lang w:val="en-US"/>
        </w:rPr>
        <w:t xml:space="preserve">LPAC </w:t>
      </w:r>
      <w:r w:rsidR="00564A45">
        <w:rPr>
          <w:rFonts w:ascii="Book Antiqua" w:hAnsi="Book Antiqua" w:hint="eastAsia"/>
          <w:bCs/>
          <w:color w:val="000000" w:themeColor="text1"/>
          <w:sz w:val="24"/>
          <w:szCs w:val="24"/>
          <w:lang w:val="en-US" w:eastAsia="zh-CN"/>
        </w:rPr>
        <w:t>s</w:t>
      </w:r>
      <w:r w:rsidR="002111F9" w:rsidRPr="00841EA9">
        <w:rPr>
          <w:rFonts w:ascii="Book Antiqua" w:hAnsi="Book Antiqua" w:hint="eastAsia"/>
          <w:bCs/>
          <w:color w:val="000000" w:themeColor="text1"/>
          <w:sz w:val="24"/>
          <w:szCs w:val="24"/>
          <w:lang w:val="en-US" w:eastAsia="zh-CN"/>
        </w:rPr>
        <w:t>y</w:t>
      </w:r>
      <w:r w:rsidR="002111F9" w:rsidRPr="00841EA9">
        <w:rPr>
          <w:rFonts w:ascii="Book Antiqua" w:hAnsi="Book Antiqua"/>
          <w:bCs/>
          <w:color w:val="000000" w:themeColor="text1"/>
          <w:sz w:val="24"/>
          <w:szCs w:val="24"/>
          <w:lang w:val="en-US"/>
        </w:rPr>
        <w:t>ndrome should not be overlooked</w:t>
      </w:r>
    </w:p>
    <w:p w14:paraId="0E62A7C5" w14:textId="77777777" w:rsidR="002111F9" w:rsidRPr="00841EA9" w:rsidRDefault="002111F9" w:rsidP="00841EA9">
      <w:pPr>
        <w:adjustRightInd w:val="0"/>
        <w:snapToGrid w:val="0"/>
        <w:spacing w:after="0" w:line="360" w:lineRule="auto"/>
        <w:jc w:val="both"/>
        <w:rPr>
          <w:rFonts w:ascii="Book Antiqua" w:hAnsi="Book Antiqua"/>
          <w:b/>
          <w:color w:val="000000" w:themeColor="text1"/>
          <w:sz w:val="24"/>
          <w:szCs w:val="24"/>
          <w:lang w:val="en-US"/>
        </w:rPr>
      </w:pPr>
    </w:p>
    <w:p w14:paraId="79CADBB9" w14:textId="0FD65FA3" w:rsidR="003360CA" w:rsidRPr="00841EA9" w:rsidRDefault="003360CA" w:rsidP="00841EA9">
      <w:pPr>
        <w:pStyle w:val="Paragraph"/>
        <w:adjustRightInd w:val="0"/>
        <w:snapToGrid w:val="0"/>
        <w:spacing w:after="0"/>
        <w:jc w:val="both"/>
        <w:rPr>
          <w:rFonts w:ascii="Book Antiqua" w:hAnsi="Book Antiqua"/>
          <w:bCs/>
          <w:color w:val="000000" w:themeColor="text1"/>
          <w:sz w:val="24"/>
          <w:szCs w:val="24"/>
          <w:lang w:val="fr-FR"/>
        </w:rPr>
      </w:pPr>
      <w:r w:rsidRPr="00841EA9">
        <w:rPr>
          <w:rFonts w:ascii="Book Antiqua" w:hAnsi="Book Antiqua"/>
          <w:bCs/>
          <w:color w:val="000000" w:themeColor="text1"/>
          <w:sz w:val="24"/>
          <w:szCs w:val="24"/>
          <w:lang w:val="fr-FR"/>
        </w:rPr>
        <w:t>Nicolas Gille, Pascale Karila-Cohen, Gaël Goujon, Dimitri</w:t>
      </w:r>
      <w:r w:rsidR="002A5017" w:rsidRPr="00841EA9">
        <w:rPr>
          <w:rFonts w:ascii="Book Antiqua" w:hAnsi="Book Antiqua"/>
          <w:bCs/>
          <w:color w:val="000000" w:themeColor="text1"/>
          <w:sz w:val="24"/>
          <w:szCs w:val="24"/>
          <w:lang w:val="fr-FR"/>
        </w:rPr>
        <w:t>os</w:t>
      </w:r>
      <w:r w:rsidRPr="00841EA9">
        <w:rPr>
          <w:rFonts w:ascii="Book Antiqua" w:hAnsi="Book Antiqua"/>
          <w:bCs/>
          <w:color w:val="000000" w:themeColor="text1"/>
          <w:sz w:val="24"/>
          <w:szCs w:val="24"/>
          <w:lang w:val="fr-FR"/>
        </w:rPr>
        <w:t xml:space="preserve"> Konstantinou, Samia Rekik, Hakim B</w:t>
      </w:r>
      <w:r w:rsidR="00621836" w:rsidRPr="00841EA9">
        <w:rPr>
          <w:rFonts w:ascii="Book Antiqua" w:hAnsi="Book Antiqua"/>
          <w:bCs/>
          <w:color w:val="000000" w:themeColor="text1"/>
          <w:sz w:val="24"/>
          <w:szCs w:val="24"/>
          <w:lang w:val="fr-FR"/>
        </w:rPr>
        <w:t>é</w:t>
      </w:r>
      <w:r w:rsidRPr="00841EA9">
        <w:rPr>
          <w:rFonts w:ascii="Book Antiqua" w:hAnsi="Book Antiqua"/>
          <w:bCs/>
          <w:color w:val="000000" w:themeColor="text1"/>
          <w:sz w:val="24"/>
          <w:szCs w:val="24"/>
          <w:lang w:val="fr-FR"/>
        </w:rPr>
        <w:t>cheur, Anne-Laure Pelletier</w:t>
      </w:r>
    </w:p>
    <w:p w14:paraId="63C9112E" w14:textId="77777777" w:rsidR="003C3240" w:rsidRPr="00841EA9" w:rsidRDefault="003C3240" w:rsidP="00841EA9">
      <w:pPr>
        <w:pStyle w:val="Paragraph"/>
        <w:adjustRightInd w:val="0"/>
        <w:snapToGrid w:val="0"/>
        <w:spacing w:after="0"/>
        <w:jc w:val="both"/>
        <w:rPr>
          <w:rFonts w:ascii="Book Antiqua" w:hAnsi="Book Antiqua"/>
          <w:color w:val="000000" w:themeColor="text1"/>
          <w:sz w:val="24"/>
          <w:szCs w:val="24"/>
          <w:lang w:val="fr-FR"/>
        </w:rPr>
      </w:pPr>
    </w:p>
    <w:p w14:paraId="765C5106" w14:textId="0A022E54" w:rsidR="003360CA" w:rsidRDefault="00A47FE2" w:rsidP="00F67FF0">
      <w:pPr>
        <w:pStyle w:val="Paragraph"/>
        <w:adjustRightInd w:val="0"/>
        <w:snapToGrid w:val="0"/>
        <w:spacing w:after="0"/>
        <w:jc w:val="both"/>
        <w:rPr>
          <w:rFonts w:ascii="Book Antiqua" w:hAnsi="Book Antiqua"/>
          <w:color w:val="000000" w:themeColor="text1"/>
          <w:sz w:val="24"/>
          <w:szCs w:val="24"/>
        </w:rPr>
      </w:pPr>
      <w:r w:rsidRPr="00841EA9">
        <w:rPr>
          <w:rFonts w:ascii="Book Antiqua" w:hAnsi="Book Antiqua"/>
          <w:b/>
          <w:bCs/>
          <w:color w:val="000000" w:themeColor="text1"/>
          <w:sz w:val="24"/>
          <w:szCs w:val="24"/>
        </w:rPr>
        <w:t xml:space="preserve">Nicolas </w:t>
      </w:r>
      <w:proofErr w:type="spellStart"/>
      <w:r w:rsidRPr="00841EA9">
        <w:rPr>
          <w:rFonts w:ascii="Book Antiqua" w:hAnsi="Book Antiqua"/>
          <w:b/>
          <w:bCs/>
          <w:color w:val="000000" w:themeColor="text1"/>
          <w:sz w:val="24"/>
          <w:szCs w:val="24"/>
        </w:rPr>
        <w:t>Gille</w:t>
      </w:r>
      <w:proofErr w:type="spellEnd"/>
      <w:r w:rsidRPr="00841EA9">
        <w:rPr>
          <w:rFonts w:ascii="Book Antiqua" w:hAnsi="Book Antiqua"/>
          <w:b/>
          <w:bCs/>
          <w:color w:val="000000" w:themeColor="text1"/>
          <w:sz w:val="24"/>
          <w:szCs w:val="24"/>
        </w:rPr>
        <w:t xml:space="preserve">, </w:t>
      </w:r>
      <w:proofErr w:type="spellStart"/>
      <w:r w:rsidRPr="00841EA9">
        <w:rPr>
          <w:rFonts w:ascii="Book Antiqua" w:hAnsi="Book Antiqua"/>
          <w:b/>
          <w:bCs/>
          <w:color w:val="000000" w:themeColor="text1"/>
          <w:sz w:val="24"/>
          <w:szCs w:val="24"/>
        </w:rPr>
        <w:t>Gaël</w:t>
      </w:r>
      <w:proofErr w:type="spellEnd"/>
      <w:r w:rsidRPr="00841EA9">
        <w:rPr>
          <w:rFonts w:ascii="Book Antiqua" w:hAnsi="Book Antiqua"/>
          <w:b/>
          <w:bCs/>
          <w:color w:val="000000" w:themeColor="text1"/>
          <w:sz w:val="24"/>
          <w:szCs w:val="24"/>
        </w:rPr>
        <w:t xml:space="preserve"> Goujon, </w:t>
      </w:r>
      <w:proofErr w:type="spellStart"/>
      <w:r w:rsidRPr="00841EA9">
        <w:rPr>
          <w:rFonts w:ascii="Book Antiqua" w:hAnsi="Book Antiqua"/>
          <w:b/>
          <w:bCs/>
          <w:color w:val="000000" w:themeColor="text1"/>
          <w:sz w:val="24"/>
          <w:szCs w:val="24"/>
        </w:rPr>
        <w:t>Dimitrios</w:t>
      </w:r>
      <w:proofErr w:type="spellEnd"/>
      <w:r w:rsidRPr="00841EA9">
        <w:rPr>
          <w:rFonts w:ascii="Book Antiqua" w:hAnsi="Book Antiqua"/>
          <w:b/>
          <w:bCs/>
          <w:color w:val="000000" w:themeColor="text1"/>
          <w:sz w:val="24"/>
          <w:szCs w:val="24"/>
        </w:rPr>
        <w:t xml:space="preserve"> </w:t>
      </w:r>
      <w:proofErr w:type="spellStart"/>
      <w:r w:rsidRPr="00841EA9">
        <w:rPr>
          <w:rFonts w:ascii="Book Antiqua" w:hAnsi="Book Antiqua"/>
          <w:b/>
          <w:bCs/>
          <w:color w:val="000000" w:themeColor="text1"/>
          <w:sz w:val="24"/>
          <w:szCs w:val="24"/>
        </w:rPr>
        <w:t>Konstantinou</w:t>
      </w:r>
      <w:proofErr w:type="spellEnd"/>
      <w:r w:rsidRPr="00841EA9">
        <w:rPr>
          <w:rFonts w:ascii="Book Antiqua" w:hAnsi="Book Antiqua"/>
          <w:b/>
          <w:bCs/>
          <w:color w:val="000000" w:themeColor="text1"/>
          <w:sz w:val="24"/>
          <w:szCs w:val="24"/>
        </w:rPr>
        <w:t xml:space="preserve">, </w:t>
      </w:r>
      <w:proofErr w:type="spellStart"/>
      <w:r w:rsidRPr="00841EA9">
        <w:rPr>
          <w:rFonts w:ascii="Book Antiqua" w:hAnsi="Book Antiqua"/>
          <w:b/>
          <w:bCs/>
          <w:color w:val="000000" w:themeColor="text1"/>
          <w:sz w:val="24"/>
          <w:szCs w:val="24"/>
        </w:rPr>
        <w:t>Samia</w:t>
      </w:r>
      <w:proofErr w:type="spellEnd"/>
      <w:r w:rsidRPr="00841EA9">
        <w:rPr>
          <w:rFonts w:ascii="Book Antiqua" w:hAnsi="Book Antiqua"/>
          <w:b/>
          <w:bCs/>
          <w:color w:val="000000" w:themeColor="text1"/>
          <w:sz w:val="24"/>
          <w:szCs w:val="24"/>
        </w:rPr>
        <w:t xml:space="preserve"> Rekik, Hakim </w:t>
      </w:r>
      <w:proofErr w:type="spellStart"/>
      <w:r w:rsidRPr="00841EA9">
        <w:rPr>
          <w:rFonts w:ascii="Book Antiqua" w:hAnsi="Book Antiqua"/>
          <w:b/>
          <w:bCs/>
          <w:color w:val="000000" w:themeColor="text1"/>
          <w:sz w:val="24"/>
          <w:szCs w:val="24"/>
        </w:rPr>
        <w:t>Bécheur</w:t>
      </w:r>
      <w:proofErr w:type="spellEnd"/>
      <w:r w:rsidRPr="00841EA9">
        <w:rPr>
          <w:rFonts w:ascii="Book Antiqua" w:hAnsi="Book Antiqua"/>
          <w:b/>
          <w:bCs/>
          <w:color w:val="000000" w:themeColor="text1"/>
          <w:sz w:val="24"/>
          <w:szCs w:val="24"/>
        </w:rPr>
        <w:t>, Anne-Laure Pelletier,</w:t>
      </w:r>
      <w:r w:rsidRPr="00841EA9">
        <w:rPr>
          <w:rFonts w:ascii="Book Antiqua" w:hAnsi="Book Antiqua"/>
          <w:color w:val="000000" w:themeColor="text1"/>
          <w:sz w:val="24"/>
          <w:szCs w:val="24"/>
        </w:rPr>
        <w:t xml:space="preserve"> </w:t>
      </w:r>
      <w:r w:rsidR="003360CA" w:rsidRPr="00841EA9">
        <w:rPr>
          <w:rFonts w:ascii="Book Antiqua" w:hAnsi="Book Antiqua"/>
          <w:color w:val="000000" w:themeColor="text1"/>
          <w:sz w:val="24"/>
          <w:szCs w:val="24"/>
        </w:rPr>
        <w:t>Department of Hepato-Gastroenterology and Digestive Oncology,</w:t>
      </w:r>
      <w:r w:rsidRPr="00841EA9">
        <w:rPr>
          <w:rFonts w:ascii="Book Antiqua" w:hAnsi="Book Antiqua"/>
          <w:color w:val="000000" w:themeColor="text1"/>
          <w:sz w:val="24"/>
          <w:szCs w:val="24"/>
        </w:rPr>
        <w:t xml:space="preserve"> AP-HP</w:t>
      </w:r>
      <w:r w:rsidR="003360CA" w:rsidRPr="00841EA9">
        <w:rPr>
          <w:rFonts w:ascii="Book Antiqua" w:hAnsi="Book Antiqua"/>
          <w:color w:val="000000" w:themeColor="text1"/>
          <w:sz w:val="24"/>
          <w:szCs w:val="24"/>
        </w:rPr>
        <w:t xml:space="preserve"> Bichat University Hospital</w:t>
      </w:r>
      <w:r w:rsidRPr="00841EA9">
        <w:rPr>
          <w:rFonts w:ascii="Book Antiqua" w:hAnsi="Book Antiqua"/>
          <w:color w:val="000000" w:themeColor="text1"/>
          <w:sz w:val="24"/>
          <w:szCs w:val="24"/>
        </w:rPr>
        <w:t xml:space="preserve">, </w:t>
      </w:r>
      <w:r w:rsidR="003360CA" w:rsidRPr="00841EA9">
        <w:rPr>
          <w:rFonts w:ascii="Book Antiqua" w:hAnsi="Book Antiqua"/>
          <w:color w:val="000000" w:themeColor="text1"/>
          <w:sz w:val="24"/>
          <w:szCs w:val="24"/>
        </w:rPr>
        <w:t xml:space="preserve">Paris </w:t>
      </w:r>
      <w:r w:rsidR="00604BB2" w:rsidRPr="00841EA9">
        <w:rPr>
          <w:rFonts w:ascii="Book Antiqua" w:hAnsi="Book Antiqua"/>
          <w:color w:val="000000" w:themeColor="text1"/>
          <w:sz w:val="24"/>
          <w:szCs w:val="24"/>
        </w:rPr>
        <w:t xml:space="preserve">75018, </w:t>
      </w:r>
      <w:r w:rsidR="003360CA" w:rsidRPr="00841EA9">
        <w:rPr>
          <w:rFonts w:ascii="Book Antiqua" w:hAnsi="Book Antiqua"/>
          <w:color w:val="000000" w:themeColor="text1"/>
          <w:sz w:val="24"/>
          <w:szCs w:val="24"/>
        </w:rPr>
        <w:t>France</w:t>
      </w:r>
    </w:p>
    <w:p w14:paraId="10B7F0DC" w14:textId="77777777" w:rsidR="00F67FF0" w:rsidRPr="00841EA9" w:rsidRDefault="00F67FF0" w:rsidP="00841EA9">
      <w:pPr>
        <w:pStyle w:val="Paragraph"/>
        <w:adjustRightInd w:val="0"/>
        <w:snapToGrid w:val="0"/>
        <w:spacing w:after="0"/>
        <w:jc w:val="both"/>
        <w:rPr>
          <w:rFonts w:ascii="Book Antiqua" w:hAnsi="Book Antiqua"/>
          <w:color w:val="000000" w:themeColor="text1"/>
          <w:sz w:val="24"/>
          <w:szCs w:val="24"/>
        </w:rPr>
      </w:pPr>
    </w:p>
    <w:p w14:paraId="4E9D4718" w14:textId="334DB50E" w:rsidR="003360CA" w:rsidRPr="00841EA9" w:rsidRDefault="00A47FE2" w:rsidP="00841EA9">
      <w:pPr>
        <w:pStyle w:val="Paragraph"/>
        <w:adjustRightInd w:val="0"/>
        <w:snapToGrid w:val="0"/>
        <w:spacing w:after="0"/>
        <w:jc w:val="both"/>
        <w:rPr>
          <w:rFonts w:ascii="Book Antiqua" w:hAnsi="Book Antiqua"/>
          <w:color w:val="000000" w:themeColor="text1"/>
          <w:sz w:val="24"/>
          <w:szCs w:val="24"/>
        </w:rPr>
      </w:pPr>
      <w:bookmarkStart w:id="2" w:name="_Hlk19693845"/>
      <w:r w:rsidRPr="00841EA9">
        <w:rPr>
          <w:rFonts w:ascii="Book Antiqua" w:hAnsi="Book Antiqua"/>
          <w:b/>
          <w:bCs/>
          <w:color w:val="000000" w:themeColor="text1"/>
          <w:sz w:val="24"/>
          <w:szCs w:val="24"/>
        </w:rPr>
        <w:t xml:space="preserve">Pascale </w:t>
      </w:r>
      <w:proofErr w:type="spellStart"/>
      <w:r w:rsidRPr="00841EA9">
        <w:rPr>
          <w:rFonts w:ascii="Book Antiqua" w:hAnsi="Book Antiqua"/>
          <w:b/>
          <w:bCs/>
          <w:color w:val="000000" w:themeColor="text1"/>
          <w:sz w:val="24"/>
          <w:szCs w:val="24"/>
        </w:rPr>
        <w:t>Karila</w:t>
      </w:r>
      <w:proofErr w:type="spellEnd"/>
      <w:r w:rsidRPr="00841EA9">
        <w:rPr>
          <w:rFonts w:ascii="Book Antiqua" w:hAnsi="Book Antiqua"/>
          <w:b/>
          <w:bCs/>
          <w:color w:val="000000" w:themeColor="text1"/>
          <w:sz w:val="24"/>
          <w:szCs w:val="24"/>
        </w:rPr>
        <w:t>-Cohen,</w:t>
      </w:r>
      <w:r w:rsidRPr="00841EA9">
        <w:rPr>
          <w:rFonts w:ascii="Book Antiqua" w:hAnsi="Book Antiqua"/>
          <w:color w:val="000000" w:themeColor="text1"/>
          <w:sz w:val="24"/>
          <w:szCs w:val="24"/>
        </w:rPr>
        <w:t xml:space="preserve"> </w:t>
      </w:r>
      <w:r w:rsidR="003360CA" w:rsidRPr="00841EA9">
        <w:rPr>
          <w:rFonts w:ascii="Book Antiqua" w:hAnsi="Book Antiqua"/>
          <w:color w:val="000000" w:themeColor="text1"/>
          <w:sz w:val="24"/>
          <w:szCs w:val="24"/>
        </w:rPr>
        <w:t xml:space="preserve">Department of Radiology, </w:t>
      </w:r>
      <w:r w:rsidRPr="00841EA9">
        <w:rPr>
          <w:rFonts w:ascii="Book Antiqua" w:hAnsi="Book Antiqua"/>
          <w:color w:val="000000" w:themeColor="text1"/>
          <w:sz w:val="24"/>
          <w:szCs w:val="24"/>
        </w:rPr>
        <w:t xml:space="preserve">AP-HP </w:t>
      </w:r>
      <w:r w:rsidR="003360CA" w:rsidRPr="00841EA9">
        <w:rPr>
          <w:rFonts w:ascii="Book Antiqua" w:hAnsi="Book Antiqua"/>
          <w:color w:val="000000" w:themeColor="text1"/>
          <w:sz w:val="24"/>
          <w:szCs w:val="24"/>
        </w:rPr>
        <w:t>Bichat University Hospital</w:t>
      </w:r>
      <w:r w:rsidRPr="00841EA9">
        <w:rPr>
          <w:rFonts w:ascii="Book Antiqua" w:hAnsi="Book Antiqua"/>
          <w:color w:val="000000" w:themeColor="text1"/>
          <w:sz w:val="24"/>
          <w:szCs w:val="24"/>
        </w:rPr>
        <w:t xml:space="preserve">, </w:t>
      </w:r>
      <w:r w:rsidR="003360CA" w:rsidRPr="00841EA9">
        <w:rPr>
          <w:rFonts w:ascii="Book Antiqua" w:hAnsi="Book Antiqua"/>
          <w:color w:val="000000" w:themeColor="text1"/>
          <w:sz w:val="24"/>
          <w:szCs w:val="24"/>
        </w:rPr>
        <w:t>Paris</w:t>
      </w:r>
      <w:r w:rsidR="00604BB2" w:rsidRPr="00841EA9">
        <w:rPr>
          <w:rFonts w:ascii="Book Antiqua" w:hAnsi="Book Antiqua"/>
          <w:color w:val="000000" w:themeColor="text1"/>
          <w:sz w:val="24"/>
          <w:szCs w:val="24"/>
        </w:rPr>
        <w:t xml:space="preserve"> 75018,</w:t>
      </w:r>
      <w:r w:rsidR="003360CA" w:rsidRPr="00841EA9">
        <w:rPr>
          <w:rFonts w:ascii="Book Antiqua" w:hAnsi="Book Antiqua"/>
          <w:color w:val="000000" w:themeColor="text1"/>
          <w:sz w:val="24"/>
          <w:szCs w:val="24"/>
        </w:rPr>
        <w:t xml:space="preserve"> France</w:t>
      </w:r>
      <w:bookmarkEnd w:id="2"/>
    </w:p>
    <w:p w14:paraId="733C9A40" w14:textId="77777777" w:rsidR="003C3240" w:rsidRPr="00841EA9" w:rsidRDefault="003C3240" w:rsidP="00841EA9">
      <w:pPr>
        <w:pStyle w:val="Paragraph"/>
        <w:adjustRightInd w:val="0"/>
        <w:snapToGrid w:val="0"/>
        <w:spacing w:after="0"/>
        <w:jc w:val="both"/>
        <w:rPr>
          <w:rFonts w:ascii="Book Antiqua" w:hAnsi="Book Antiqua"/>
          <w:color w:val="000000" w:themeColor="text1"/>
          <w:sz w:val="24"/>
          <w:szCs w:val="24"/>
          <w:lang w:val="fr-FR"/>
        </w:rPr>
      </w:pPr>
    </w:p>
    <w:p w14:paraId="6CA56151" w14:textId="77777777" w:rsidR="003C3240" w:rsidRPr="00841EA9" w:rsidRDefault="003C3240" w:rsidP="00841EA9">
      <w:pPr>
        <w:adjustRightInd w:val="0"/>
        <w:snapToGrid w:val="0"/>
        <w:spacing w:after="0" w:line="360" w:lineRule="auto"/>
        <w:jc w:val="both"/>
        <w:rPr>
          <w:rFonts w:ascii="Book Antiqua" w:hAnsi="Book Antiqua"/>
          <w:color w:val="000000" w:themeColor="text1"/>
          <w:sz w:val="24"/>
          <w:szCs w:val="24"/>
          <w:lang w:val="en-US"/>
        </w:rPr>
      </w:pPr>
      <w:r w:rsidRPr="00841EA9">
        <w:rPr>
          <w:rFonts w:ascii="Book Antiqua" w:hAnsi="Book Antiqua"/>
          <w:b/>
          <w:bCs/>
          <w:color w:val="000000" w:themeColor="text1"/>
          <w:sz w:val="24"/>
          <w:szCs w:val="24"/>
          <w:lang w:val="en-US"/>
        </w:rPr>
        <w:t xml:space="preserve">Author contributions: </w:t>
      </w:r>
      <w:r w:rsidRPr="00841EA9">
        <w:rPr>
          <w:rFonts w:ascii="Book Antiqua" w:hAnsi="Book Antiqua"/>
          <w:color w:val="000000" w:themeColor="text1"/>
          <w:sz w:val="24"/>
          <w:szCs w:val="24"/>
          <w:lang w:val="en-US"/>
        </w:rPr>
        <w:t xml:space="preserve">Pelletier AL, </w:t>
      </w:r>
      <w:proofErr w:type="spellStart"/>
      <w:r w:rsidRPr="00841EA9">
        <w:rPr>
          <w:rFonts w:ascii="Book Antiqua" w:hAnsi="Book Antiqua"/>
          <w:color w:val="000000" w:themeColor="text1"/>
          <w:sz w:val="24"/>
          <w:szCs w:val="24"/>
          <w:lang w:val="en-US"/>
        </w:rPr>
        <w:t>Karila</w:t>
      </w:r>
      <w:proofErr w:type="spellEnd"/>
      <w:r w:rsidRPr="00841EA9">
        <w:rPr>
          <w:rFonts w:ascii="Book Antiqua" w:hAnsi="Book Antiqua"/>
          <w:color w:val="000000" w:themeColor="text1"/>
          <w:sz w:val="24"/>
          <w:szCs w:val="24"/>
          <w:lang w:val="en-US"/>
        </w:rPr>
        <w:t xml:space="preserve">-Cohen P, and </w:t>
      </w:r>
      <w:proofErr w:type="spellStart"/>
      <w:r w:rsidRPr="00841EA9">
        <w:rPr>
          <w:rFonts w:ascii="Book Antiqua" w:hAnsi="Book Antiqua"/>
          <w:color w:val="000000" w:themeColor="text1"/>
          <w:sz w:val="24"/>
          <w:szCs w:val="24"/>
          <w:lang w:val="en-US"/>
        </w:rPr>
        <w:t>Gille</w:t>
      </w:r>
      <w:proofErr w:type="spellEnd"/>
      <w:r w:rsidRPr="00841EA9">
        <w:rPr>
          <w:rFonts w:ascii="Book Antiqua" w:hAnsi="Book Antiqua"/>
          <w:color w:val="000000" w:themeColor="text1"/>
          <w:sz w:val="24"/>
          <w:szCs w:val="24"/>
          <w:lang w:val="en-US"/>
        </w:rPr>
        <w:t xml:space="preserve"> N conceived the study. Pelletier AL, </w:t>
      </w:r>
      <w:proofErr w:type="spellStart"/>
      <w:r w:rsidRPr="00841EA9">
        <w:rPr>
          <w:rFonts w:ascii="Book Antiqua" w:hAnsi="Book Antiqua"/>
          <w:color w:val="000000" w:themeColor="text1"/>
          <w:sz w:val="24"/>
          <w:szCs w:val="24"/>
          <w:lang w:val="en-US"/>
        </w:rPr>
        <w:t>Karila</w:t>
      </w:r>
      <w:proofErr w:type="spellEnd"/>
      <w:r w:rsidRPr="00841EA9">
        <w:rPr>
          <w:rFonts w:ascii="Book Antiqua" w:hAnsi="Book Antiqua"/>
          <w:color w:val="000000" w:themeColor="text1"/>
          <w:sz w:val="24"/>
          <w:szCs w:val="24"/>
          <w:lang w:val="en-US"/>
        </w:rPr>
        <w:t xml:space="preserve">-Cohen P, </w:t>
      </w:r>
      <w:proofErr w:type="spellStart"/>
      <w:r w:rsidRPr="00841EA9">
        <w:rPr>
          <w:rFonts w:ascii="Book Antiqua" w:hAnsi="Book Antiqua"/>
          <w:color w:val="000000" w:themeColor="text1"/>
          <w:sz w:val="24"/>
          <w:szCs w:val="24"/>
          <w:lang w:val="en-US"/>
        </w:rPr>
        <w:t>Bécheur</w:t>
      </w:r>
      <w:proofErr w:type="spellEnd"/>
      <w:r w:rsidRPr="00841EA9">
        <w:rPr>
          <w:rFonts w:ascii="Book Antiqua" w:hAnsi="Book Antiqua"/>
          <w:color w:val="000000" w:themeColor="text1"/>
          <w:sz w:val="24"/>
          <w:szCs w:val="24"/>
          <w:lang w:val="en-US"/>
        </w:rPr>
        <w:t xml:space="preserve"> H, Goujon G, Rekik S, and </w:t>
      </w:r>
      <w:proofErr w:type="spellStart"/>
      <w:r w:rsidRPr="00841EA9">
        <w:rPr>
          <w:rFonts w:ascii="Book Antiqua" w:hAnsi="Book Antiqua"/>
          <w:color w:val="000000" w:themeColor="text1"/>
          <w:sz w:val="24"/>
          <w:szCs w:val="24"/>
          <w:lang w:val="en-US"/>
        </w:rPr>
        <w:t>Konstantinou</w:t>
      </w:r>
      <w:proofErr w:type="spellEnd"/>
      <w:r w:rsidRPr="00841EA9">
        <w:rPr>
          <w:rFonts w:ascii="Book Antiqua" w:hAnsi="Book Antiqua"/>
          <w:color w:val="000000" w:themeColor="text1"/>
          <w:sz w:val="24"/>
          <w:szCs w:val="24"/>
          <w:lang w:val="en-US"/>
        </w:rPr>
        <w:t xml:space="preserve"> D enrolled patients. </w:t>
      </w:r>
      <w:proofErr w:type="spellStart"/>
      <w:r w:rsidRPr="00841EA9">
        <w:rPr>
          <w:rFonts w:ascii="Book Antiqua" w:hAnsi="Book Antiqua"/>
          <w:color w:val="000000" w:themeColor="text1"/>
          <w:sz w:val="24"/>
          <w:szCs w:val="24"/>
          <w:lang w:val="en-US"/>
        </w:rPr>
        <w:t>Gille</w:t>
      </w:r>
      <w:proofErr w:type="spellEnd"/>
      <w:r w:rsidRPr="00841EA9">
        <w:rPr>
          <w:rFonts w:ascii="Book Antiqua" w:hAnsi="Book Antiqua"/>
          <w:color w:val="000000" w:themeColor="text1"/>
          <w:sz w:val="24"/>
          <w:szCs w:val="24"/>
          <w:lang w:val="en-US"/>
        </w:rPr>
        <w:t xml:space="preserve"> N acquired the data, completed the statistical analysis, and wrote the manuscript. Pelletier AL, </w:t>
      </w:r>
      <w:proofErr w:type="spellStart"/>
      <w:r w:rsidRPr="00841EA9">
        <w:rPr>
          <w:rFonts w:ascii="Book Antiqua" w:hAnsi="Book Antiqua"/>
          <w:color w:val="000000" w:themeColor="text1"/>
          <w:sz w:val="24"/>
          <w:szCs w:val="24"/>
          <w:lang w:val="en-US"/>
        </w:rPr>
        <w:t>Karila</w:t>
      </w:r>
      <w:proofErr w:type="spellEnd"/>
      <w:r w:rsidRPr="00841EA9">
        <w:rPr>
          <w:rFonts w:ascii="Book Antiqua" w:hAnsi="Book Antiqua"/>
          <w:color w:val="000000" w:themeColor="text1"/>
          <w:sz w:val="24"/>
          <w:szCs w:val="24"/>
          <w:lang w:val="en-US"/>
        </w:rPr>
        <w:t xml:space="preserve">-Cohen P, and </w:t>
      </w:r>
      <w:proofErr w:type="spellStart"/>
      <w:r w:rsidRPr="00841EA9">
        <w:rPr>
          <w:rFonts w:ascii="Book Antiqua" w:hAnsi="Book Antiqua"/>
          <w:color w:val="000000" w:themeColor="text1"/>
          <w:sz w:val="24"/>
          <w:szCs w:val="24"/>
          <w:lang w:val="en-US"/>
        </w:rPr>
        <w:t>Gille</w:t>
      </w:r>
      <w:proofErr w:type="spellEnd"/>
      <w:r w:rsidRPr="00841EA9">
        <w:rPr>
          <w:rFonts w:ascii="Book Antiqua" w:hAnsi="Book Antiqua"/>
          <w:color w:val="000000" w:themeColor="text1"/>
          <w:sz w:val="24"/>
          <w:szCs w:val="24"/>
          <w:lang w:val="en-US"/>
        </w:rPr>
        <w:t xml:space="preserve"> N analyzed and interpreted the data. Pelletier AL, </w:t>
      </w:r>
      <w:proofErr w:type="spellStart"/>
      <w:r w:rsidRPr="00841EA9">
        <w:rPr>
          <w:rFonts w:ascii="Book Antiqua" w:hAnsi="Book Antiqua"/>
          <w:color w:val="000000" w:themeColor="text1"/>
          <w:sz w:val="24"/>
          <w:szCs w:val="24"/>
          <w:lang w:val="en-US"/>
        </w:rPr>
        <w:t>Karila</w:t>
      </w:r>
      <w:proofErr w:type="spellEnd"/>
      <w:r w:rsidRPr="00841EA9">
        <w:rPr>
          <w:rFonts w:ascii="Book Antiqua" w:hAnsi="Book Antiqua"/>
          <w:color w:val="000000" w:themeColor="text1"/>
          <w:sz w:val="24"/>
          <w:szCs w:val="24"/>
          <w:lang w:val="en-US"/>
        </w:rPr>
        <w:t xml:space="preserve">-Cohen P, </w:t>
      </w:r>
      <w:proofErr w:type="spellStart"/>
      <w:r w:rsidRPr="00841EA9">
        <w:rPr>
          <w:rFonts w:ascii="Book Antiqua" w:hAnsi="Book Antiqua"/>
          <w:color w:val="000000" w:themeColor="text1"/>
          <w:sz w:val="24"/>
          <w:szCs w:val="24"/>
          <w:lang w:val="en-US"/>
        </w:rPr>
        <w:t>Gille</w:t>
      </w:r>
      <w:proofErr w:type="spellEnd"/>
      <w:r w:rsidRPr="00841EA9">
        <w:rPr>
          <w:rFonts w:ascii="Book Antiqua" w:hAnsi="Book Antiqua"/>
          <w:color w:val="000000" w:themeColor="text1"/>
          <w:sz w:val="24"/>
          <w:szCs w:val="24"/>
          <w:lang w:val="en-US"/>
        </w:rPr>
        <w:t xml:space="preserve"> N, </w:t>
      </w:r>
      <w:proofErr w:type="spellStart"/>
      <w:r w:rsidRPr="00841EA9">
        <w:rPr>
          <w:rFonts w:ascii="Book Antiqua" w:hAnsi="Book Antiqua"/>
          <w:color w:val="000000" w:themeColor="text1"/>
          <w:sz w:val="24"/>
          <w:szCs w:val="24"/>
          <w:lang w:val="en-US"/>
        </w:rPr>
        <w:t>Bécheur</w:t>
      </w:r>
      <w:proofErr w:type="spellEnd"/>
      <w:r w:rsidRPr="00841EA9">
        <w:rPr>
          <w:rFonts w:ascii="Book Antiqua" w:hAnsi="Book Antiqua"/>
          <w:color w:val="000000" w:themeColor="text1"/>
          <w:sz w:val="24"/>
          <w:szCs w:val="24"/>
          <w:lang w:val="en-US"/>
        </w:rPr>
        <w:t xml:space="preserve"> H, Goujon G, Rekik S, and </w:t>
      </w:r>
      <w:proofErr w:type="spellStart"/>
      <w:r w:rsidRPr="00841EA9">
        <w:rPr>
          <w:rFonts w:ascii="Book Antiqua" w:hAnsi="Book Antiqua"/>
          <w:color w:val="000000" w:themeColor="text1"/>
          <w:sz w:val="24"/>
          <w:szCs w:val="24"/>
          <w:lang w:val="en-US"/>
        </w:rPr>
        <w:t>Konstantinou</w:t>
      </w:r>
      <w:proofErr w:type="spellEnd"/>
      <w:r w:rsidRPr="00841EA9">
        <w:rPr>
          <w:rFonts w:ascii="Book Antiqua" w:hAnsi="Book Antiqua"/>
          <w:color w:val="000000" w:themeColor="text1"/>
          <w:sz w:val="24"/>
          <w:szCs w:val="24"/>
          <w:lang w:val="en-US"/>
        </w:rPr>
        <w:t xml:space="preserve"> D critically reviewed the manuscript.</w:t>
      </w:r>
    </w:p>
    <w:p w14:paraId="44A6BE85" w14:textId="77777777" w:rsidR="003C3240" w:rsidRPr="00841EA9" w:rsidRDefault="003C3240" w:rsidP="00841EA9">
      <w:pPr>
        <w:adjustRightInd w:val="0"/>
        <w:snapToGrid w:val="0"/>
        <w:spacing w:after="0" w:line="360" w:lineRule="auto"/>
        <w:jc w:val="both"/>
        <w:rPr>
          <w:rFonts w:ascii="Book Antiqua" w:hAnsi="Book Antiqua"/>
          <w:color w:val="000000" w:themeColor="text1"/>
          <w:sz w:val="24"/>
          <w:szCs w:val="24"/>
          <w:lang w:val="en-US"/>
        </w:rPr>
      </w:pPr>
    </w:p>
    <w:p w14:paraId="67056B30" w14:textId="4169F628" w:rsidR="003C3240" w:rsidRPr="00841EA9" w:rsidRDefault="003C3240" w:rsidP="00841EA9">
      <w:pPr>
        <w:adjustRightInd w:val="0"/>
        <w:snapToGrid w:val="0"/>
        <w:spacing w:after="0" w:line="360" w:lineRule="auto"/>
        <w:jc w:val="both"/>
        <w:rPr>
          <w:rFonts w:ascii="Book Antiqua" w:hAnsi="Book Antiqua"/>
          <w:color w:val="000000" w:themeColor="text1"/>
          <w:sz w:val="24"/>
          <w:szCs w:val="24"/>
        </w:rPr>
      </w:pPr>
      <w:r w:rsidRPr="00841EA9">
        <w:rPr>
          <w:rFonts w:ascii="Book Antiqua" w:hAnsi="Book Antiqua"/>
          <w:b/>
          <w:color w:val="000000" w:themeColor="text1"/>
          <w:sz w:val="24"/>
          <w:szCs w:val="24"/>
          <w:lang w:val="en-US"/>
        </w:rPr>
        <w:t xml:space="preserve">Corresponding author: Nicolas </w:t>
      </w:r>
      <w:proofErr w:type="spellStart"/>
      <w:r w:rsidRPr="00841EA9">
        <w:rPr>
          <w:rFonts w:ascii="Book Antiqua" w:hAnsi="Book Antiqua"/>
          <w:b/>
          <w:color w:val="000000" w:themeColor="text1"/>
          <w:sz w:val="24"/>
          <w:szCs w:val="24"/>
          <w:lang w:val="en-US"/>
        </w:rPr>
        <w:t>Gille</w:t>
      </w:r>
      <w:proofErr w:type="spellEnd"/>
      <w:r w:rsidRPr="00841EA9">
        <w:rPr>
          <w:rFonts w:ascii="Book Antiqua" w:hAnsi="Book Antiqua"/>
          <w:b/>
          <w:color w:val="000000" w:themeColor="text1"/>
          <w:sz w:val="24"/>
          <w:szCs w:val="24"/>
          <w:lang w:val="en-US"/>
        </w:rPr>
        <w:t>, MD,</w:t>
      </w:r>
      <w:r w:rsidRPr="00841EA9">
        <w:rPr>
          <w:rFonts w:ascii="Book Antiqua" w:hAnsi="Book Antiqua"/>
          <w:color w:val="000000" w:themeColor="text1"/>
          <w:sz w:val="24"/>
          <w:szCs w:val="24"/>
          <w:lang w:val="en-US"/>
        </w:rPr>
        <w:t xml:space="preserve"> </w:t>
      </w:r>
      <w:r w:rsidR="00F67FF0" w:rsidRPr="00841EA9">
        <w:rPr>
          <w:rFonts w:ascii="Book Antiqua" w:hAnsi="Book Antiqua"/>
          <w:b/>
          <w:bCs/>
          <w:color w:val="000000" w:themeColor="text1"/>
          <w:sz w:val="24"/>
          <w:szCs w:val="24"/>
          <w:lang w:val="en-US"/>
        </w:rPr>
        <w:t>Doctor,</w:t>
      </w:r>
      <w:r w:rsidR="00F67FF0">
        <w:rPr>
          <w:rFonts w:ascii="Book Antiqua" w:hAnsi="Book Antiqua"/>
          <w:color w:val="000000" w:themeColor="text1"/>
          <w:sz w:val="24"/>
          <w:szCs w:val="24"/>
          <w:lang w:val="en-US"/>
        </w:rPr>
        <w:t xml:space="preserve"> </w:t>
      </w:r>
      <w:r w:rsidRPr="00841EA9">
        <w:rPr>
          <w:rFonts w:ascii="Book Antiqua" w:hAnsi="Book Antiqua"/>
          <w:color w:val="000000" w:themeColor="text1"/>
          <w:sz w:val="24"/>
          <w:szCs w:val="24"/>
          <w:lang w:val="en-US"/>
        </w:rPr>
        <w:t>Department of Hepato-Gastroenterology and Digestive Oncology,</w:t>
      </w:r>
      <w:r w:rsidR="00A47FE2" w:rsidRPr="00841EA9">
        <w:rPr>
          <w:rFonts w:ascii="Book Antiqua" w:hAnsi="Book Antiqua"/>
          <w:color w:val="000000" w:themeColor="text1"/>
          <w:sz w:val="24"/>
          <w:szCs w:val="24"/>
          <w:lang w:val="en-US"/>
        </w:rPr>
        <w:t xml:space="preserve"> AP-HP</w:t>
      </w:r>
      <w:r w:rsidRPr="00841EA9">
        <w:rPr>
          <w:rFonts w:ascii="Book Antiqua" w:hAnsi="Book Antiqua"/>
          <w:color w:val="000000" w:themeColor="text1"/>
          <w:sz w:val="24"/>
          <w:szCs w:val="24"/>
          <w:lang w:val="en-US"/>
        </w:rPr>
        <w:t xml:space="preserve"> Bichat University Hospital, 46 rue Henri </w:t>
      </w:r>
      <w:proofErr w:type="spellStart"/>
      <w:r w:rsidRPr="00841EA9">
        <w:rPr>
          <w:rFonts w:ascii="Book Antiqua" w:hAnsi="Book Antiqua"/>
          <w:color w:val="000000" w:themeColor="text1"/>
          <w:sz w:val="24"/>
          <w:szCs w:val="24"/>
          <w:lang w:val="en-US"/>
        </w:rPr>
        <w:t>Huchard</w:t>
      </w:r>
      <w:proofErr w:type="spellEnd"/>
      <w:r w:rsidRPr="00841EA9">
        <w:rPr>
          <w:rFonts w:ascii="Book Antiqua" w:hAnsi="Book Antiqua"/>
          <w:color w:val="000000" w:themeColor="text1"/>
          <w:sz w:val="24"/>
          <w:szCs w:val="24"/>
          <w:lang w:val="en-US"/>
        </w:rPr>
        <w:t xml:space="preserve">, Paris 75018, France. </w:t>
      </w:r>
      <w:hyperlink r:id="rId7" w:history="1">
        <w:r w:rsidRPr="00841EA9">
          <w:rPr>
            <w:rStyle w:val="Hyperlink"/>
            <w:rFonts w:ascii="Book Antiqua" w:hAnsi="Book Antiqua"/>
            <w:color w:val="000000" w:themeColor="text1"/>
            <w:sz w:val="24"/>
            <w:szCs w:val="24"/>
          </w:rPr>
          <w:t>nicolasgille.78@gmail.com</w:t>
        </w:r>
      </w:hyperlink>
    </w:p>
    <w:p w14:paraId="55EDF8BD" w14:textId="4BE7BE1F" w:rsidR="003C3240" w:rsidRPr="00841EA9" w:rsidRDefault="003C3240" w:rsidP="00841EA9">
      <w:pPr>
        <w:adjustRightInd w:val="0"/>
        <w:snapToGrid w:val="0"/>
        <w:spacing w:after="0" w:line="360" w:lineRule="auto"/>
        <w:jc w:val="both"/>
        <w:rPr>
          <w:rFonts w:ascii="Book Antiqua" w:hAnsi="Book Antiqua"/>
          <w:b/>
          <w:color w:val="000000" w:themeColor="text1"/>
          <w:sz w:val="24"/>
          <w:szCs w:val="24"/>
        </w:rPr>
      </w:pPr>
    </w:p>
    <w:p w14:paraId="147581E2" w14:textId="06C64E31" w:rsidR="003C3240" w:rsidRPr="00F67FF0" w:rsidRDefault="003C3240" w:rsidP="00841EA9">
      <w:pPr>
        <w:adjustRightInd w:val="0"/>
        <w:snapToGrid w:val="0"/>
        <w:spacing w:after="0" w:line="360" w:lineRule="auto"/>
        <w:jc w:val="both"/>
        <w:rPr>
          <w:rFonts w:ascii="Book Antiqua" w:hAnsi="Book Antiqua"/>
          <w:bCs/>
          <w:color w:val="000000" w:themeColor="text1"/>
          <w:sz w:val="24"/>
          <w:szCs w:val="24"/>
        </w:rPr>
      </w:pPr>
      <w:r w:rsidRPr="00F67FF0">
        <w:rPr>
          <w:rFonts w:ascii="Book Antiqua" w:hAnsi="Book Antiqua"/>
          <w:b/>
          <w:color w:val="000000" w:themeColor="text1"/>
          <w:sz w:val="24"/>
          <w:szCs w:val="24"/>
        </w:rPr>
        <w:lastRenderedPageBreak/>
        <w:t>Received:</w:t>
      </w:r>
      <w:r w:rsidRPr="00F67FF0">
        <w:rPr>
          <w:rFonts w:ascii="Book Antiqua" w:hAnsi="Book Antiqua"/>
          <w:bCs/>
          <w:color w:val="000000" w:themeColor="text1"/>
          <w:sz w:val="24"/>
          <w:szCs w:val="24"/>
        </w:rPr>
        <w:t xml:space="preserve"> </w:t>
      </w:r>
      <w:bookmarkStart w:id="3" w:name="OLE_LINK10"/>
      <w:bookmarkStart w:id="4" w:name="OLE_LINK11"/>
      <w:r w:rsidR="00795FBD" w:rsidRPr="00F67FF0">
        <w:rPr>
          <w:rFonts w:ascii="Book Antiqua" w:hAnsi="Book Antiqua"/>
          <w:bCs/>
          <w:color w:val="000000" w:themeColor="text1"/>
          <w:sz w:val="24"/>
          <w:szCs w:val="24"/>
        </w:rPr>
        <w:t xml:space="preserve">January </w:t>
      </w:r>
      <w:r w:rsidR="002E3990" w:rsidRPr="00F67FF0">
        <w:rPr>
          <w:rFonts w:ascii="Book Antiqua" w:hAnsi="Book Antiqua"/>
          <w:bCs/>
          <w:color w:val="000000" w:themeColor="text1"/>
          <w:sz w:val="24"/>
          <w:szCs w:val="24"/>
        </w:rPr>
        <w:t>7</w:t>
      </w:r>
      <w:r w:rsidR="00795FBD" w:rsidRPr="00F67FF0">
        <w:rPr>
          <w:rFonts w:ascii="Book Antiqua" w:hAnsi="Book Antiqua"/>
          <w:bCs/>
          <w:color w:val="000000" w:themeColor="text1"/>
          <w:sz w:val="24"/>
          <w:szCs w:val="24"/>
        </w:rPr>
        <w:t>, 2020</w:t>
      </w:r>
    </w:p>
    <w:bookmarkEnd w:id="3"/>
    <w:bookmarkEnd w:id="4"/>
    <w:p w14:paraId="79CC22B0" w14:textId="506767D5" w:rsidR="003C3240" w:rsidRPr="00F67FF0" w:rsidRDefault="003C3240" w:rsidP="00841EA9">
      <w:pPr>
        <w:adjustRightInd w:val="0"/>
        <w:snapToGrid w:val="0"/>
        <w:spacing w:after="0" w:line="360" w:lineRule="auto"/>
        <w:jc w:val="both"/>
        <w:rPr>
          <w:rFonts w:ascii="Book Antiqua" w:hAnsi="Book Antiqua"/>
          <w:bCs/>
          <w:color w:val="000000" w:themeColor="text1"/>
          <w:sz w:val="24"/>
          <w:szCs w:val="24"/>
          <w:lang w:val="en-US"/>
        </w:rPr>
      </w:pPr>
      <w:r w:rsidRPr="00F67FF0">
        <w:rPr>
          <w:rFonts w:ascii="Book Antiqua" w:hAnsi="Book Antiqua"/>
          <w:b/>
          <w:color w:val="000000" w:themeColor="text1"/>
          <w:sz w:val="24"/>
          <w:szCs w:val="24"/>
          <w:lang w:val="en-US"/>
        </w:rPr>
        <w:t>Revised:</w:t>
      </w:r>
      <w:r w:rsidR="00795FBD" w:rsidRPr="00F67FF0">
        <w:rPr>
          <w:rFonts w:ascii="Book Antiqua" w:hAnsi="Book Antiqua"/>
          <w:b/>
          <w:color w:val="000000" w:themeColor="text1"/>
          <w:sz w:val="24"/>
          <w:szCs w:val="24"/>
          <w:lang w:val="en-US"/>
        </w:rPr>
        <w:t xml:space="preserve"> </w:t>
      </w:r>
      <w:r w:rsidR="00F67FF0">
        <w:rPr>
          <w:rFonts w:ascii="Book Antiqua" w:hAnsi="Book Antiqua"/>
          <w:bCs/>
          <w:color w:val="000000" w:themeColor="text1"/>
          <w:sz w:val="24"/>
          <w:szCs w:val="24"/>
          <w:lang w:val="en-US"/>
        </w:rPr>
        <w:t>May</w:t>
      </w:r>
      <w:r w:rsidR="00F67FF0" w:rsidRPr="00F67FF0">
        <w:rPr>
          <w:rFonts w:ascii="Book Antiqua" w:hAnsi="Book Antiqua"/>
          <w:bCs/>
          <w:color w:val="000000" w:themeColor="text1"/>
          <w:sz w:val="24"/>
          <w:szCs w:val="24"/>
          <w:lang w:val="en-US"/>
        </w:rPr>
        <w:t xml:space="preserve"> </w:t>
      </w:r>
      <w:r w:rsidR="00F67FF0">
        <w:rPr>
          <w:rFonts w:ascii="Book Antiqua" w:hAnsi="Book Antiqua"/>
          <w:bCs/>
          <w:color w:val="000000" w:themeColor="text1"/>
          <w:sz w:val="24"/>
          <w:szCs w:val="24"/>
          <w:lang w:val="en-US"/>
        </w:rPr>
        <w:t>10</w:t>
      </w:r>
      <w:r w:rsidR="00795FBD" w:rsidRPr="00F67FF0">
        <w:rPr>
          <w:rFonts w:ascii="Book Antiqua" w:hAnsi="Book Antiqua"/>
          <w:bCs/>
          <w:color w:val="000000" w:themeColor="text1"/>
          <w:sz w:val="24"/>
          <w:szCs w:val="24"/>
          <w:lang w:val="en-US"/>
        </w:rPr>
        <w:t>, 2020</w:t>
      </w:r>
    </w:p>
    <w:p w14:paraId="2B1903E8" w14:textId="08CEF1C2" w:rsidR="003C3240" w:rsidRPr="00F67FF0" w:rsidRDefault="003C3240" w:rsidP="00841EA9">
      <w:pPr>
        <w:adjustRightInd w:val="0"/>
        <w:snapToGrid w:val="0"/>
        <w:spacing w:after="0" w:line="360" w:lineRule="auto"/>
        <w:jc w:val="both"/>
        <w:rPr>
          <w:rFonts w:ascii="Book Antiqua" w:hAnsi="Book Antiqua"/>
          <w:b/>
          <w:color w:val="000000" w:themeColor="text1"/>
          <w:sz w:val="24"/>
          <w:szCs w:val="24"/>
          <w:lang w:val="en-US"/>
        </w:rPr>
      </w:pPr>
      <w:r w:rsidRPr="00F67FF0">
        <w:rPr>
          <w:rFonts w:ascii="Book Antiqua" w:hAnsi="Book Antiqua"/>
          <w:b/>
          <w:color w:val="000000" w:themeColor="text1"/>
          <w:sz w:val="24"/>
          <w:szCs w:val="24"/>
          <w:lang w:val="en-US"/>
        </w:rPr>
        <w:t>Accepted:</w:t>
      </w:r>
      <w:r w:rsidR="004405AC">
        <w:rPr>
          <w:rFonts w:ascii="Book Antiqua" w:hAnsi="Book Antiqua"/>
          <w:b/>
          <w:color w:val="000000" w:themeColor="text1"/>
          <w:sz w:val="24"/>
          <w:szCs w:val="24"/>
          <w:lang w:val="en-US"/>
        </w:rPr>
        <w:t xml:space="preserve"> </w:t>
      </w:r>
      <w:r w:rsidR="004405AC" w:rsidRPr="004405AC">
        <w:rPr>
          <w:rFonts w:ascii="Book Antiqua" w:hAnsi="Book Antiqua"/>
          <w:color w:val="000000" w:themeColor="text1"/>
          <w:sz w:val="24"/>
          <w:szCs w:val="24"/>
          <w:lang w:val="en-US"/>
        </w:rPr>
        <w:t>May 27, 2020</w:t>
      </w:r>
    </w:p>
    <w:p w14:paraId="2139569F" w14:textId="68DCE4E9" w:rsidR="003C3240" w:rsidRPr="00AE6C8D" w:rsidRDefault="003C3240" w:rsidP="00841EA9">
      <w:pPr>
        <w:adjustRightInd w:val="0"/>
        <w:snapToGrid w:val="0"/>
        <w:spacing w:after="0" w:line="360" w:lineRule="auto"/>
        <w:jc w:val="both"/>
        <w:rPr>
          <w:rFonts w:ascii="Book Antiqua" w:hAnsi="Book Antiqua"/>
          <w:b/>
          <w:color w:val="000000" w:themeColor="text1"/>
          <w:sz w:val="24"/>
          <w:szCs w:val="24"/>
          <w:lang w:val="en-US"/>
        </w:rPr>
      </w:pPr>
      <w:r w:rsidRPr="00AE6C8D">
        <w:rPr>
          <w:rFonts w:ascii="Book Antiqua" w:hAnsi="Book Antiqua"/>
          <w:b/>
          <w:color w:val="000000" w:themeColor="text1"/>
          <w:sz w:val="24"/>
          <w:szCs w:val="24"/>
          <w:lang w:val="en-US"/>
        </w:rPr>
        <w:t>Published online:</w:t>
      </w:r>
    </w:p>
    <w:p w14:paraId="5778BAB6" w14:textId="77777777" w:rsidR="004F75D8" w:rsidRPr="00841EA9" w:rsidRDefault="004F75D8" w:rsidP="00841EA9">
      <w:pPr>
        <w:adjustRightInd w:val="0"/>
        <w:snapToGrid w:val="0"/>
        <w:spacing w:after="0" w:line="360" w:lineRule="auto"/>
        <w:jc w:val="both"/>
        <w:rPr>
          <w:rFonts w:ascii="Book Antiqua" w:hAnsi="Book Antiqua"/>
          <w:color w:val="000000" w:themeColor="text1"/>
          <w:sz w:val="24"/>
          <w:szCs w:val="24"/>
          <w:lang w:val="en-US"/>
        </w:rPr>
      </w:pPr>
    </w:p>
    <w:p w14:paraId="5A8715BA" w14:textId="03EBBFCD" w:rsidR="009D5767" w:rsidRPr="00841EA9" w:rsidRDefault="003C1408" w:rsidP="00841EA9">
      <w:pPr>
        <w:adjustRightInd w:val="0"/>
        <w:snapToGrid w:val="0"/>
        <w:spacing w:after="0" w:line="360" w:lineRule="auto"/>
        <w:jc w:val="both"/>
        <w:rPr>
          <w:rFonts w:ascii="Book Antiqua" w:hAnsi="Book Antiqua"/>
          <w:b/>
          <w:color w:val="000000" w:themeColor="text1"/>
          <w:sz w:val="24"/>
          <w:szCs w:val="24"/>
          <w:lang w:val="en-US"/>
        </w:rPr>
      </w:pPr>
      <w:r w:rsidRPr="00841EA9">
        <w:rPr>
          <w:rFonts w:ascii="Book Antiqua" w:hAnsi="Book Antiqua"/>
          <w:b/>
          <w:color w:val="000000" w:themeColor="text1"/>
          <w:sz w:val="24"/>
          <w:szCs w:val="24"/>
          <w:lang w:val="en-US"/>
        </w:rPr>
        <w:t>A</w:t>
      </w:r>
      <w:r w:rsidR="00F67FF0" w:rsidRPr="00F67FF0">
        <w:rPr>
          <w:rFonts w:ascii="Book Antiqua" w:hAnsi="Book Antiqua"/>
          <w:b/>
          <w:color w:val="000000" w:themeColor="text1"/>
          <w:sz w:val="24"/>
          <w:szCs w:val="24"/>
          <w:lang w:val="en-US"/>
        </w:rPr>
        <w:t>bstract</w:t>
      </w:r>
    </w:p>
    <w:p w14:paraId="0B5978FC" w14:textId="1E0D3D11" w:rsidR="009D5767" w:rsidRPr="00841EA9" w:rsidRDefault="00706CD6" w:rsidP="00841EA9">
      <w:pPr>
        <w:adjustRightInd w:val="0"/>
        <w:snapToGrid w:val="0"/>
        <w:spacing w:after="0" w:line="360" w:lineRule="auto"/>
        <w:jc w:val="both"/>
        <w:rPr>
          <w:rFonts w:ascii="Book Antiqua" w:hAnsi="Book Antiqua"/>
          <w:bCs/>
          <w:iCs/>
          <w:color w:val="000000" w:themeColor="text1"/>
          <w:sz w:val="24"/>
          <w:szCs w:val="24"/>
          <w:lang w:val="en-US"/>
        </w:rPr>
      </w:pPr>
      <w:r w:rsidRPr="00841EA9">
        <w:rPr>
          <w:rFonts w:ascii="Book Antiqua" w:hAnsi="Book Antiqua"/>
          <w:bCs/>
          <w:iCs/>
          <w:color w:val="000000" w:themeColor="text1"/>
          <w:sz w:val="24"/>
          <w:szCs w:val="24"/>
          <w:lang w:val="en-US"/>
        </w:rPr>
        <w:t>BACKGROUND</w:t>
      </w:r>
    </w:p>
    <w:p w14:paraId="02830B0E" w14:textId="020AA343" w:rsidR="009D5767" w:rsidRPr="00841EA9" w:rsidRDefault="009D5767" w:rsidP="00841EA9">
      <w:pPr>
        <w:adjustRightInd w:val="0"/>
        <w:snapToGrid w:val="0"/>
        <w:spacing w:after="0" w:line="360" w:lineRule="auto"/>
        <w:jc w:val="both"/>
        <w:rPr>
          <w:rFonts w:ascii="Book Antiqua" w:hAnsi="Book Antiqua"/>
          <w:color w:val="000000" w:themeColor="text1"/>
          <w:sz w:val="24"/>
          <w:szCs w:val="24"/>
          <w:lang w:val="en-US"/>
        </w:rPr>
      </w:pPr>
      <w:r w:rsidRPr="00841EA9">
        <w:rPr>
          <w:rFonts w:ascii="Book Antiqua" w:hAnsi="Book Antiqua"/>
          <w:color w:val="000000" w:themeColor="text1"/>
          <w:sz w:val="24"/>
          <w:szCs w:val="24"/>
          <w:lang w:val="en-US"/>
        </w:rPr>
        <w:t xml:space="preserve">Low phospholipid-associated cholelithiasis (LPAC) syndrome is a very particular form of biliary lithiasis with no excess of cholesterol secretion into bile, but a decrease in phosphatidylcholine secretion, which is responsible for stones forming not only in the gallbladder, but also in the liver. LPAC syndrome may be underreported due to a lack of testing resulting from insufficient awareness among clinicians. </w:t>
      </w:r>
    </w:p>
    <w:p w14:paraId="6D25F94F" w14:textId="77777777" w:rsidR="00795FBD" w:rsidRPr="00841EA9" w:rsidRDefault="00795FBD" w:rsidP="00841EA9">
      <w:pPr>
        <w:adjustRightInd w:val="0"/>
        <w:snapToGrid w:val="0"/>
        <w:spacing w:after="0" w:line="360" w:lineRule="auto"/>
        <w:jc w:val="both"/>
        <w:rPr>
          <w:rFonts w:ascii="Book Antiqua" w:hAnsi="Book Antiqua"/>
          <w:color w:val="000000" w:themeColor="text1"/>
          <w:sz w:val="24"/>
          <w:szCs w:val="24"/>
          <w:lang w:val="en-US"/>
        </w:rPr>
      </w:pPr>
    </w:p>
    <w:p w14:paraId="1000017B" w14:textId="478761FF" w:rsidR="00BD55EB" w:rsidRPr="00841EA9" w:rsidRDefault="00706CD6" w:rsidP="00841EA9">
      <w:pPr>
        <w:adjustRightInd w:val="0"/>
        <w:snapToGrid w:val="0"/>
        <w:spacing w:after="0" w:line="360" w:lineRule="auto"/>
        <w:jc w:val="both"/>
        <w:rPr>
          <w:rFonts w:ascii="Book Antiqua" w:hAnsi="Book Antiqua"/>
          <w:bCs/>
          <w:iCs/>
          <w:color w:val="000000" w:themeColor="text1"/>
          <w:sz w:val="24"/>
          <w:szCs w:val="24"/>
          <w:lang w:val="en-US"/>
        </w:rPr>
      </w:pPr>
      <w:r w:rsidRPr="00841EA9">
        <w:rPr>
          <w:rFonts w:ascii="Book Antiqua" w:hAnsi="Book Antiqua"/>
          <w:bCs/>
          <w:iCs/>
          <w:color w:val="000000" w:themeColor="text1"/>
          <w:sz w:val="24"/>
          <w:szCs w:val="24"/>
          <w:lang w:val="en-US"/>
        </w:rPr>
        <w:t>AIM</w:t>
      </w:r>
    </w:p>
    <w:p w14:paraId="0FB8DA63" w14:textId="76353C39" w:rsidR="009D5767" w:rsidRPr="00841EA9" w:rsidRDefault="009D5767" w:rsidP="00841EA9">
      <w:pPr>
        <w:adjustRightInd w:val="0"/>
        <w:snapToGrid w:val="0"/>
        <w:spacing w:after="0" w:line="360" w:lineRule="auto"/>
        <w:jc w:val="both"/>
        <w:rPr>
          <w:rFonts w:ascii="Book Antiqua" w:hAnsi="Book Antiqua"/>
          <w:color w:val="000000" w:themeColor="text1"/>
          <w:sz w:val="24"/>
          <w:szCs w:val="24"/>
          <w:lang w:val="en-US"/>
        </w:rPr>
      </w:pPr>
      <w:r w:rsidRPr="00841EA9">
        <w:rPr>
          <w:rFonts w:ascii="Book Antiqua" w:hAnsi="Book Antiqua"/>
          <w:color w:val="000000" w:themeColor="text1"/>
          <w:sz w:val="24"/>
          <w:szCs w:val="24"/>
          <w:lang w:val="en-US"/>
        </w:rPr>
        <w:t xml:space="preserve">To describe the clinical and radiological characteristics of patients with LPAC syndrome to better identify and diagnose the disease. </w:t>
      </w:r>
    </w:p>
    <w:p w14:paraId="73543F3B" w14:textId="77777777" w:rsidR="00795FBD" w:rsidRPr="00841EA9" w:rsidRDefault="00795FBD" w:rsidP="00841EA9">
      <w:pPr>
        <w:adjustRightInd w:val="0"/>
        <w:snapToGrid w:val="0"/>
        <w:spacing w:after="0" w:line="360" w:lineRule="auto"/>
        <w:jc w:val="both"/>
        <w:rPr>
          <w:rFonts w:ascii="Book Antiqua" w:hAnsi="Book Antiqua"/>
          <w:b/>
          <w:i/>
          <w:color w:val="000000" w:themeColor="text1"/>
          <w:sz w:val="24"/>
          <w:szCs w:val="24"/>
          <w:lang w:val="en-US"/>
        </w:rPr>
      </w:pPr>
    </w:p>
    <w:p w14:paraId="419EB30D" w14:textId="3B12A21B" w:rsidR="009D5767" w:rsidRPr="00841EA9" w:rsidRDefault="00706CD6" w:rsidP="00841EA9">
      <w:pPr>
        <w:adjustRightInd w:val="0"/>
        <w:snapToGrid w:val="0"/>
        <w:spacing w:after="0" w:line="360" w:lineRule="auto"/>
        <w:jc w:val="both"/>
        <w:rPr>
          <w:rFonts w:ascii="Book Antiqua" w:hAnsi="Book Antiqua"/>
          <w:bCs/>
          <w:iCs/>
          <w:color w:val="000000" w:themeColor="text1"/>
          <w:sz w:val="24"/>
          <w:szCs w:val="24"/>
          <w:lang w:val="en-US"/>
        </w:rPr>
      </w:pPr>
      <w:r w:rsidRPr="00841EA9">
        <w:rPr>
          <w:rFonts w:ascii="Book Antiqua" w:hAnsi="Book Antiqua"/>
          <w:bCs/>
          <w:iCs/>
          <w:color w:val="000000" w:themeColor="text1"/>
          <w:sz w:val="24"/>
          <w:szCs w:val="24"/>
          <w:lang w:val="en-US"/>
        </w:rPr>
        <w:t>METHODS</w:t>
      </w:r>
    </w:p>
    <w:p w14:paraId="5B58D1D7" w14:textId="31712EF9" w:rsidR="00B029C6" w:rsidRPr="00841EA9" w:rsidRDefault="007E7111" w:rsidP="00841EA9">
      <w:pPr>
        <w:adjustRightInd w:val="0"/>
        <w:snapToGrid w:val="0"/>
        <w:spacing w:after="0" w:line="360" w:lineRule="auto"/>
        <w:jc w:val="both"/>
        <w:rPr>
          <w:rFonts w:ascii="Book Antiqua" w:hAnsi="Book Antiqua"/>
          <w:color w:val="000000" w:themeColor="text1"/>
          <w:sz w:val="24"/>
          <w:szCs w:val="24"/>
          <w:lang w:val="en-US"/>
        </w:rPr>
      </w:pPr>
      <w:r w:rsidRPr="00841EA9">
        <w:rPr>
          <w:rFonts w:ascii="Book Antiqua" w:hAnsi="Book Antiqua"/>
          <w:color w:val="000000" w:themeColor="text1"/>
          <w:sz w:val="24"/>
          <w:szCs w:val="24"/>
          <w:lang w:val="en-US"/>
        </w:rPr>
        <w:t>We prospectively evaluated all patients aged over 18 years old who were consulted or hospitalized in two hospitals in Paris, France (Bichat University Hospital and Croix-Saint-Simon Hospital) between January 1, 2017 and August 31, 2018. All patients whose profiles led to a clinical suspicion of LPAC syndrome underwent a liver ultrasound examination performed by an experienced radiologist to confirm the diagnosis of LPAC syndrome.</w:t>
      </w:r>
      <w:r w:rsidR="00BD25E7" w:rsidRPr="00841EA9">
        <w:rPr>
          <w:rFonts w:ascii="Book Antiqua" w:hAnsi="Book Antiqua"/>
          <w:color w:val="000000" w:themeColor="text1"/>
          <w:sz w:val="24"/>
          <w:szCs w:val="24"/>
          <w:lang w:val="en-US"/>
        </w:rPr>
        <w:t xml:space="preserve"> Twenty-four patients were selected.</w:t>
      </w:r>
      <w:r w:rsidR="00F67FF0">
        <w:rPr>
          <w:rFonts w:ascii="Book Antiqua" w:hAnsi="Book Antiqua"/>
          <w:color w:val="000000" w:themeColor="text1"/>
          <w:sz w:val="24"/>
          <w:szCs w:val="24"/>
          <w:lang w:val="en-US"/>
        </w:rPr>
        <w:t xml:space="preserve"> </w:t>
      </w:r>
      <w:r w:rsidRPr="00841EA9">
        <w:rPr>
          <w:rFonts w:ascii="Book Antiqua" w:hAnsi="Book Antiqua"/>
          <w:color w:val="000000" w:themeColor="text1"/>
          <w:sz w:val="24"/>
          <w:szCs w:val="24"/>
          <w:lang w:val="en-US"/>
        </w:rPr>
        <w:t xml:space="preserve">Data about the patients’ general characteristics, their medical history, their symptoms, </w:t>
      </w:r>
      <w:r w:rsidR="006D0A3E" w:rsidRPr="00841EA9">
        <w:rPr>
          <w:rFonts w:ascii="Book Antiqua" w:hAnsi="Book Antiqua"/>
          <w:color w:val="000000" w:themeColor="text1"/>
          <w:sz w:val="24"/>
          <w:szCs w:val="24"/>
          <w:lang w:val="en-US"/>
        </w:rPr>
        <w:t xml:space="preserve">and </w:t>
      </w:r>
      <w:r w:rsidRPr="00841EA9">
        <w:rPr>
          <w:rFonts w:ascii="Book Antiqua" w:hAnsi="Book Antiqua"/>
          <w:color w:val="000000" w:themeColor="text1"/>
          <w:sz w:val="24"/>
          <w:szCs w:val="24"/>
          <w:lang w:val="en-US"/>
        </w:rPr>
        <w:t>their blood tests results were collected during both their initial hospitalization and follow-up.</w:t>
      </w:r>
      <w:r w:rsidR="00BD25E7" w:rsidRPr="00841EA9">
        <w:rPr>
          <w:rFonts w:ascii="Book Antiqua" w:hAnsi="Book Antiqua"/>
          <w:color w:val="000000" w:themeColor="text1"/>
          <w:sz w:val="24"/>
          <w:szCs w:val="24"/>
          <w:lang w:val="en-US"/>
        </w:rPr>
        <w:t xml:space="preserve"> </w:t>
      </w:r>
      <w:bookmarkStart w:id="5" w:name="_Hlk36392413"/>
      <w:r w:rsidR="00E846CA" w:rsidRPr="00841EA9">
        <w:rPr>
          <w:rFonts w:ascii="Book Antiqua" w:hAnsi="Book Antiqua"/>
          <w:color w:val="000000" w:themeColor="text1"/>
          <w:sz w:val="24"/>
          <w:szCs w:val="24"/>
          <w:lang w:val="en-US"/>
        </w:rPr>
        <w:t xml:space="preserve">Cytolysis and cholestasis were expressed compared to the normal values (N) of serum aspartate and alanine transaminase activities, and to the normal value of alkaline phosphatase level, respectively. </w:t>
      </w:r>
      <w:bookmarkEnd w:id="5"/>
      <w:r w:rsidR="00BD25E7" w:rsidRPr="00841EA9">
        <w:rPr>
          <w:rFonts w:ascii="Book Antiqua" w:hAnsi="Book Antiqua"/>
          <w:color w:val="000000" w:themeColor="text1"/>
          <w:sz w:val="24"/>
          <w:szCs w:val="24"/>
          <w:lang w:val="en-US"/>
        </w:rPr>
        <w:t xml:space="preserve">The subjects were systematically reevaluated and asked about their symptoms 6 </w:t>
      </w:r>
      <w:proofErr w:type="spellStart"/>
      <w:r w:rsidR="00BD25E7" w:rsidRPr="00841EA9">
        <w:rPr>
          <w:rFonts w:ascii="Book Antiqua" w:hAnsi="Book Antiqua"/>
          <w:color w:val="000000" w:themeColor="text1"/>
          <w:sz w:val="24"/>
          <w:szCs w:val="24"/>
          <w:lang w:val="en-US"/>
        </w:rPr>
        <w:t>mo</w:t>
      </w:r>
      <w:proofErr w:type="spellEnd"/>
      <w:r w:rsidR="00BD25E7" w:rsidRPr="00841EA9">
        <w:rPr>
          <w:rFonts w:ascii="Book Antiqua" w:hAnsi="Book Antiqua"/>
          <w:color w:val="000000" w:themeColor="text1"/>
          <w:sz w:val="24"/>
          <w:szCs w:val="24"/>
          <w:lang w:val="en-US"/>
        </w:rPr>
        <w:t xml:space="preserve"> after inclusion in the study </w:t>
      </w:r>
      <w:r w:rsidR="00BD25E7" w:rsidRPr="00841EA9">
        <w:rPr>
          <w:rFonts w:ascii="Book Antiqua" w:hAnsi="Book Antiqua"/>
          <w:color w:val="000000" w:themeColor="text1"/>
          <w:sz w:val="24"/>
          <w:szCs w:val="24"/>
          <w:lang w:val="en-US"/>
        </w:rPr>
        <w:lastRenderedPageBreak/>
        <w:t xml:space="preserve">through an in-person medical appointment or phone call. </w:t>
      </w:r>
      <w:r w:rsidRPr="00841EA9">
        <w:rPr>
          <w:rFonts w:ascii="Book Antiqua" w:hAnsi="Book Antiqua"/>
          <w:color w:val="000000" w:themeColor="text1"/>
          <w:sz w:val="24"/>
          <w:szCs w:val="24"/>
          <w:lang w:val="en-US"/>
        </w:rPr>
        <w:t xml:space="preserve"> Genetic testing was not performed systematically, but according to the decision of each physician</w:t>
      </w:r>
      <w:r w:rsidR="00BD25E7" w:rsidRPr="00841EA9">
        <w:rPr>
          <w:rFonts w:ascii="Book Antiqua" w:hAnsi="Book Antiqua"/>
          <w:color w:val="000000" w:themeColor="text1"/>
          <w:sz w:val="24"/>
          <w:szCs w:val="24"/>
          <w:lang w:val="en-US"/>
        </w:rPr>
        <w:t>.</w:t>
      </w:r>
      <w:r w:rsidRPr="00841EA9">
        <w:rPr>
          <w:rFonts w:ascii="Book Antiqua" w:hAnsi="Book Antiqua"/>
          <w:color w:val="000000" w:themeColor="text1"/>
          <w:sz w:val="24"/>
          <w:szCs w:val="24"/>
          <w:lang w:val="en-US"/>
        </w:rPr>
        <w:t xml:space="preserve"> </w:t>
      </w:r>
    </w:p>
    <w:p w14:paraId="23CFFA7E" w14:textId="77777777" w:rsidR="00795FBD" w:rsidRPr="00841EA9" w:rsidRDefault="00795FBD" w:rsidP="00841EA9">
      <w:pPr>
        <w:adjustRightInd w:val="0"/>
        <w:snapToGrid w:val="0"/>
        <w:spacing w:after="0" w:line="360" w:lineRule="auto"/>
        <w:jc w:val="both"/>
        <w:rPr>
          <w:rFonts w:ascii="Book Antiqua" w:hAnsi="Book Antiqua"/>
          <w:bCs/>
          <w:iCs/>
          <w:color w:val="000000" w:themeColor="text1"/>
          <w:sz w:val="24"/>
          <w:szCs w:val="24"/>
          <w:lang w:val="en-US"/>
        </w:rPr>
      </w:pPr>
    </w:p>
    <w:p w14:paraId="79771618" w14:textId="64DA3FD7" w:rsidR="00B029C6" w:rsidRPr="00841EA9" w:rsidRDefault="00706CD6" w:rsidP="00841EA9">
      <w:pPr>
        <w:adjustRightInd w:val="0"/>
        <w:snapToGrid w:val="0"/>
        <w:spacing w:after="0" w:line="360" w:lineRule="auto"/>
        <w:jc w:val="both"/>
        <w:rPr>
          <w:rFonts w:ascii="Book Antiqua" w:hAnsi="Book Antiqua"/>
          <w:bCs/>
          <w:iCs/>
          <w:color w:val="000000" w:themeColor="text1"/>
          <w:sz w:val="24"/>
          <w:szCs w:val="24"/>
          <w:lang w:val="en-US"/>
        </w:rPr>
      </w:pPr>
      <w:r w:rsidRPr="00841EA9">
        <w:rPr>
          <w:rFonts w:ascii="Book Antiqua" w:hAnsi="Book Antiqua"/>
          <w:bCs/>
          <w:iCs/>
          <w:color w:val="000000" w:themeColor="text1"/>
          <w:sz w:val="24"/>
          <w:szCs w:val="24"/>
          <w:lang w:val="en-US"/>
        </w:rPr>
        <w:t>RESULTS</w:t>
      </w:r>
    </w:p>
    <w:p w14:paraId="4D984C2F" w14:textId="103F8BD6" w:rsidR="00900BA2" w:rsidRPr="00841EA9" w:rsidRDefault="009D5767" w:rsidP="00841EA9">
      <w:pPr>
        <w:adjustRightInd w:val="0"/>
        <w:snapToGrid w:val="0"/>
        <w:spacing w:after="0" w:line="360" w:lineRule="auto"/>
        <w:jc w:val="both"/>
        <w:rPr>
          <w:rFonts w:ascii="Book Antiqua" w:hAnsi="Book Antiqua"/>
          <w:color w:val="000000" w:themeColor="text1"/>
          <w:sz w:val="24"/>
          <w:szCs w:val="24"/>
          <w:lang w:val="en-US"/>
        </w:rPr>
      </w:pPr>
      <w:bookmarkStart w:id="6" w:name="_Hlk37335580"/>
      <w:r w:rsidRPr="00841EA9">
        <w:rPr>
          <w:rFonts w:ascii="Book Antiqua" w:hAnsi="Book Antiqua"/>
          <w:color w:val="000000" w:themeColor="text1"/>
          <w:sz w:val="24"/>
          <w:szCs w:val="24"/>
          <w:lang w:val="en-US"/>
        </w:rPr>
        <w:t xml:space="preserve">Most patients were young (median age </w:t>
      </w:r>
      <w:r w:rsidR="003E458F" w:rsidRPr="00841EA9">
        <w:rPr>
          <w:rFonts w:ascii="Book Antiqua" w:hAnsi="Book Antiqua"/>
          <w:color w:val="000000" w:themeColor="text1"/>
          <w:sz w:val="24"/>
          <w:szCs w:val="24"/>
          <w:lang w:val="en-US"/>
        </w:rPr>
        <w:t>of</w:t>
      </w:r>
      <w:r w:rsidRPr="00841EA9">
        <w:rPr>
          <w:rFonts w:ascii="Book Antiqua" w:hAnsi="Book Antiqua"/>
          <w:color w:val="000000" w:themeColor="text1"/>
          <w:sz w:val="24"/>
          <w:szCs w:val="24"/>
          <w:lang w:val="en-US"/>
        </w:rPr>
        <w:t xml:space="preserve"> 37 years), male (58%), and not overweight</w:t>
      </w:r>
      <w:r w:rsidR="006D0A3E" w:rsidRPr="00841EA9">
        <w:rPr>
          <w:rFonts w:ascii="Book Antiqua" w:hAnsi="Book Antiqua"/>
          <w:color w:val="000000" w:themeColor="text1"/>
          <w:sz w:val="24"/>
          <w:szCs w:val="24"/>
          <w:lang w:val="en-US"/>
        </w:rPr>
        <w:t xml:space="preserve"> (median body mass index was 24)</w:t>
      </w:r>
      <w:r w:rsidRPr="00841EA9">
        <w:rPr>
          <w:rFonts w:ascii="Book Antiqua" w:hAnsi="Book Antiqua"/>
          <w:color w:val="000000" w:themeColor="text1"/>
          <w:sz w:val="24"/>
          <w:szCs w:val="24"/>
          <w:lang w:val="en-US"/>
        </w:rPr>
        <w:t>. Many had a personal history of acute pancreatitis (54%) or cholecystectomy (42%), and a family history of gallstones in first-degree relatives (30%).</w:t>
      </w:r>
      <w:r w:rsidR="00F67FF0">
        <w:rPr>
          <w:rFonts w:ascii="Book Antiqua" w:hAnsi="Book Antiqua"/>
          <w:color w:val="000000" w:themeColor="text1"/>
          <w:sz w:val="24"/>
          <w:szCs w:val="24"/>
          <w:lang w:val="en-US"/>
        </w:rPr>
        <w:t xml:space="preserve"> </w:t>
      </w:r>
      <w:r w:rsidRPr="00841EA9">
        <w:rPr>
          <w:rFonts w:ascii="Book Antiqua" w:hAnsi="Book Antiqua"/>
          <w:color w:val="000000" w:themeColor="text1"/>
          <w:sz w:val="24"/>
          <w:szCs w:val="24"/>
          <w:lang w:val="en-US"/>
        </w:rPr>
        <w:t xml:space="preserve">LPAC syndrome was identified primarily in patients with recurring biliary pain (88%) or after a new episode of acute pancreatitis (38%). </w:t>
      </w:r>
      <w:r w:rsidR="00BD25E7" w:rsidRPr="00841EA9">
        <w:rPr>
          <w:rFonts w:ascii="Book Antiqua" w:hAnsi="Book Antiqua"/>
          <w:color w:val="000000" w:themeColor="text1"/>
          <w:sz w:val="24"/>
          <w:szCs w:val="24"/>
          <w:lang w:val="en-US"/>
        </w:rPr>
        <w:t>When present, cytolysis and cholestasis were not severe (2.8N and 1.7N, respectively) and disappeared quickly</w:t>
      </w:r>
      <w:r w:rsidR="00951324" w:rsidRPr="00841EA9">
        <w:rPr>
          <w:rFonts w:ascii="Book Antiqua" w:hAnsi="Book Antiqua"/>
          <w:color w:val="000000" w:themeColor="text1"/>
          <w:sz w:val="24"/>
          <w:szCs w:val="24"/>
          <w:lang w:val="en-US"/>
        </w:rPr>
        <w:t xml:space="preserve">. </w:t>
      </w:r>
      <w:r w:rsidR="00BD25E7" w:rsidRPr="00841EA9">
        <w:rPr>
          <w:rFonts w:ascii="Book Antiqua" w:hAnsi="Book Antiqua"/>
          <w:color w:val="000000" w:themeColor="text1"/>
          <w:sz w:val="24"/>
          <w:szCs w:val="24"/>
          <w:lang w:val="en-US"/>
        </w:rPr>
        <w:t>Interestingly, four patients from the same family were diagnosed with LPAC syndrome.</w:t>
      </w:r>
      <w:r w:rsidR="00364956">
        <w:rPr>
          <w:rFonts w:ascii="Book Antiqua" w:hAnsi="Book Antiqua" w:hint="eastAsia"/>
          <w:color w:val="000000" w:themeColor="text1"/>
          <w:sz w:val="24"/>
          <w:szCs w:val="24"/>
          <w:lang w:val="en-US" w:eastAsia="zh-CN"/>
        </w:rPr>
        <w:t xml:space="preserve"> </w:t>
      </w:r>
      <w:r w:rsidRPr="00841EA9">
        <w:rPr>
          <w:rFonts w:ascii="Book Antiqua" w:hAnsi="Book Antiqua"/>
          <w:color w:val="000000" w:themeColor="text1"/>
          <w:sz w:val="24"/>
          <w:szCs w:val="24"/>
          <w:lang w:val="en-US"/>
        </w:rPr>
        <w:t xml:space="preserve">At ultrasound examination, the most frequent findings in intrahepatic bile ducts were comet-tail artifacts (96%), </w:t>
      </w:r>
      <w:proofErr w:type="spellStart"/>
      <w:r w:rsidRPr="00841EA9">
        <w:rPr>
          <w:rFonts w:ascii="Book Antiqua" w:hAnsi="Book Antiqua"/>
          <w:color w:val="000000" w:themeColor="text1"/>
          <w:sz w:val="24"/>
          <w:szCs w:val="24"/>
          <w:lang w:val="en-US"/>
        </w:rPr>
        <w:t>microlithiasis</w:t>
      </w:r>
      <w:proofErr w:type="spellEnd"/>
      <w:r w:rsidRPr="00841EA9">
        <w:rPr>
          <w:rFonts w:ascii="Book Antiqua" w:hAnsi="Book Antiqua"/>
          <w:color w:val="000000" w:themeColor="text1"/>
          <w:sz w:val="24"/>
          <w:szCs w:val="24"/>
          <w:lang w:val="en-US"/>
        </w:rPr>
        <w:t xml:space="preserve"> (83%), and acoustic shadows (71%). </w:t>
      </w:r>
      <w:r w:rsidR="00951324" w:rsidRPr="00841EA9">
        <w:rPr>
          <w:rFonts w:ascii="Book Antiqua" w:hAnsi="Book Antiqua"/>
          <w:color w:val="000000" w:themeColor="text1"/>
          <w:sz w:val="24"/>
          <w:szCs w:val="24"/>
          <w:lang w:val="en-US"/>
        </w:rPr>
        <w:t xml:space="preserve">Computed tomography scans and magnetic resonance imaging were performed on 15 and three patients, respectively, but </w:t>
      </w:r>
      <w:proofErr w:type="spellStart"/>
      <w:r w:rsidR="00951324" w:rsidRPr="00841EA9">
        <w:rPr>
          <w:rFonts w:ascii="Book Antiqua" w:hAnsi="Book Antiqua"/>
          <w:color w:val="000000" w:themeColor="text1"/>
          <w:sz w:val="24"/>
          <w:szCs w:val="24"/>
          <w:lang w:val="en-US"/>
        </w:rPr>
        <w:t>microlithiasis</w:t>
      </w:r>
      <w:proofErr w:type="spellEnd"/>
      <w:r w:rsidR="00951324" w:rsidRPr="00841EA9">
        <w:rPr>
          <w:rFonts w:ascii="Book Antiqua" w:hAnsi="Book Antiqua"/>
          <w:color w:val="000000" w:themeColor="text1"/>
          <w:sz w:val="24"/>
          <w:szCs w:val="24"/>
          <w:lang w:val="en-US"/>
        </w:rPr>
        <w:t xml:space="preserve"> was not detected.</w:t>
      </w:r>
      <w:r w:rsidR="00364956">
        <w:rPr>
          <w:rFonts w:ascii="Book Antiqua" w:hAnsi="Book Antiqua"/>
          <w:color w:val="000000" w:themeColor="text1"/>
          <w:sz w:val="24"/>
          <w:szCs w:val="24"/>
          <w:lang w:val="en-US"/>
        </w:rPr>
        <w:t xml:space="preserve"> </w:t>
      </w:r>
      <w:r w:rsidR="00951324" w:rsidRPr="00841EA9">
        <w:rPr>
          <w:rFonts w:ascii="Book Antiqua" w:hAnsi="Book Antiqua"/>
          <w:color w:val="000000" w:themeColor="text1"/>
          <w:sz w:val="24"/>
          <w:szCs w:val="24"/>
          <w:lang w:val="en-US"/>
        </w:rPr>
        <w:t>Complications of LPAC syndrome required hospitalizing 18 patients (75%) in a conventional care unit for a mean duration of 6.8 d. None of them died.</w:t>
      </w:r>
      <w:r w:rsidR="00364956">
        <w:rPr>
          <w:rFonts w:ascii="Book Antiqua" w:hAnsi="Book Antiqua"/>
          <w:color w:val="000000" w:themeColor="text1"/>
          <w:sz w:val="24"/>
          <w:szCs w:val="24"/>
          <w:lang w:val="en-US"/>
        </w:rPr>
        <w:t xml:space="preserve"> </w:t>
      </w:r>
      <w:r w:rsidRPr="00841EA9">
        <w:rPr>
          <w:rFonts w:ascii="Book Antiqua" w:hAnsi="Book Antiqua"/>
          <w:color w:val="000000" w:themeColor="text1"/>
          <w:sz w:val="24"/>
          <w:szCs w:val="24"/>
          <w:lang w:val="en-US"/>
        </w:rPr>
        <w:t xml:space="preserve">Treatment with </w:t>
      </w:r>
      <w:proofErr w:type="spellStart"/>
      <w:r w:rsidRPr="00841EA9">
        <w:rPr>
          <w:rFonts w:ascii="Book Antiqua" w:hAnsi="Book Antiqua"/>
          <w:color w:val="000000" w:themeColor="text1"/>
          <w:sz w:val="24"/>
          <w:szCs w:val="24"/>
          <w:lang w:val="en-US"/>
        </w:rPr>
        <w:t>ursodeoxycholic</w:t>
      </w:r>
      <w:proofErr w:type="spellEnd"/>
      <w:r w:rsidRPr="00841EA9">
        <w:rPr>
          <w:rFonts w:ascii="Book Antiqua" w:hAnsi="Book Antiqua"/>
          <w:color w:val="000000" w:themeColor="text1"/>
          <w:sz w:val="24"/>
          <w:szCs w:val="24"/>
          <w:lang w:val="en-US"/>
        </w:rPr>
        <w:t xml:space="preserve"> acid </w:t>
      </w:r>
      <w:r w:rsidR="003E458F" w:rsidRPr="00841EA9">
        <w:rPr>
          <w:rFonts w:ascii="Book Antiqua" w:hAnsi="Book Antiqua"/>
          <w:color w:val="000000" w:themeColor="text1"/>
          <w:sz w:val="24"/>
          <w:szCs w:val="24"/>
          <w:lang w:val="en-US"/>
        </w:rPr>
        <w:t xml:space="preserve">(UDCA) </w:t>
      </w:r>
      <w:r w:rsidRPr="00841EA9">
        <w:rPr>
          <w:rFonts w:ascii="Book Antiqua" w:hAnsi="Book Antiqua"/>
          <w:color w:val="000000" w:themeColor="text1"/>
          <w:sz w:val="24"/>
          <w:szCs w:val="24"/>
          <w:lang w:val="en-US"/>
        </w:rPr>
        <w:t xml:space="preserve">was effective and well-tolerated in almost all patients (94%) with a rapid onset of action (3.4 </w:t>
      </w:r>
      <w:proofErr w:type="spellStart"/>
      <w:r w:rsidR="00364956" w:rsidRPr="00841EA9">
        <w:rPr>
          <w:rFonts w:ascii="Book Antiqua" w:hAnsi="Book Antiqua"/>
          <w:color w:val="000000" w:themeColor="text1"/>
          <w:sz w:val="24"/>
          <w:szCs w:val="24"/>
          <w:lang w:val="en-US"/>
        </w:rPr>
        <w:t>w</w:t>
      </w:r>
      <w:r w:rsidR="00364956">
        <w:rPr>
          <w:rFonts w:ascii="Book Antiqua" w:hAnsi="Book Antiqua"/>
          <w:color w:val="000000" w:themeColor="text1"/>
          <w:sz w:val="24"/>
          <w:szCs w:val="24"/>
          <w:lang w:val="en-US"/>
        </w:rPr>
        <w:t>k</w:t>
      </w:r>
      <w:proofErr w:type="spellEnd"/>
      <w:r w:rsidRPr="00841EA9">
        <w:rPr>
          <w:rFonts w:ascii="Book Antiqua" w:hAnsi="Book Antiqua"/>
          <w:color w:val="000000" w:themeColor="text1"/>
          <w:sz w:val="24"/>
          <w:szCs w:val="24"/>
          <w:lang w:val="en-US"/>
        </w:rPr>
        <w:t xml:space="preserve">). </w:t>
      </w:r>
      <w:r w:rsidR="00951324" w:rsidRPr="00841EA9">
        <w:rPr>
          <w:rFonts w:ascii="Book Antiqua" w:hAnsi="Book Antiqua"/>
          <w:color w:val="000000" w:themeColor="text1"/>
          <w:sz w:val="24"/>
          <w:szCs w:val="24"/>
          <w:lang w:val="en-US"/>
        </w:rPr>
        <w:t>Twelve patients’ (67%) adherence to UDCA treatment was considered “good.” Five patients (36%) underwent cholecystectomy (three of them were treated both by UDCA and cholecystectomy). Despite UDCA efficacy, biliary pain recurred in five patients (28%), three of whom adhered well to treatment guidelines.</w:t>
      </w:r>
    </w:p>
    <w:bookmarkEnd w:id="6"/>
    <w:p w14:paraId="56DB24CA" w14:textId="77777777" w:rsidR="00795FBD" w:rsidRPr="00841EA9" w:rsidRDefault="00795FBD" w:rsidP="00841EA9">
      <w:pPr>
        <w:adjustRightInd w:val="0"/>
        <w:snapToGrid w:val="0"/>
        <w:spacing w:after="0" w:line="360" w:lineRule="auto"/>
        <w:jc w:val="both"/>
        <w:rPr>
          <w:rFonts w:ascii="Book Antiqua" w:hAnsi="Book Antiqua"/>
          <w:bCs/>
          <w:iCs/>
          <w:color w:val="000000" w:themeColor="text1"/>
          <w:sz w:val="24"/>
          <w:szCs w:val="24"/>
          <w:lang w:val="en-US"/>
        </w:rPr>
      </w:pPr>
    </w:p>
    <w:p w14:paraId="66AF8302" w14:textId="7CC97003" w:rsidR="00B029C6" w:rsidRPr="00841EA9" w:rsidRDefault="00706CD6" w:rsidP="00841EA9">
      <w:pPr>
        <w:adjustRightInd w:val="0"/>
        <w:snapToGrid w:val="0"/>
        <w:spacing w:after="0" w:line="360" w:lineRule="auto"/>
        <w:jc w:val="both"/>
        <w:rPr>
          <w:rFonts w:ascii="Book Antiqua" w:hAnsi="Book Antiqua"/>
          <w:bCs/>
          <w:iCs/>
          <w:color w:val="000000" w:themeColor="text1"/>
          <w:sz w:val="24"/>
          <w:szCs w:val="24"/>
          <w:lang w:val="en-US"/>
        </w:rPr>
      </w:pPr>
      <w:r w:rsidRPr="00841EA9">
        <w:rPr>
          <w:rFonts w:ascii="Book Antiqua" w:hAnsi="Book Antiqua"/>
          <w:bCs/>
          <w:iCs/>
          <w:color w:val="000000" w:themeColor="text1"/>
          <w:sz w:val="24"/>
          <w:szCs w:val="24"/>
          <w:lang w:val="en-US"/>
        </w:rPr>
        <w:t>CONCLUSION</w:t>
      </w:r>
    </w:p>
    <w:p w14:paraId="7641DF0E" w14:textId="77777777" w:rsidR="00B029C6" w:rsidRPr="00841EA9" w:rsidRDefault="009D5767" w:rsidP="00841EA9">
      <w:pPr>
        <w:adjustRightInd w:val="0"/>
        <w:snapToGrid w:val="0"/>
        <w:spacing w:after="0" w:line="360" w:lineRule="auto"/>
        <w:jc w:val="both"/>
        <w:rPr>
          <w:rFonts w:ascii="Book Antiqua" w:hAnsi="Book Antiqua"/>
          <w:color w:val="000000" w:themeColor="text1"/>
          <w:sz w:val="24"/>
          <w:szCs w:val="24"/>
          <w:lang w:val="en-US"/>
        </w:rPr>
      </w:pPr>
      <w:r w:rsidRPr="00841EA9">
        <w:rPr>
          <w:rFonts w:ascii="Book Antiqua" w:hAnsi="Book Antiqua"/>
          <w:color w:val="000000" w:themeColor="text1"/>
          <w:sz w:val="24"/>
          <w:szCs w:val="24"/>
          <w:lang w:val="en-US"/>
        </w:rPr>
        <w:t>LPAC syndrome is easy to diagnose and treat; therefore, it should no longer be overlooked. To increase its detection rate, all patients who experience recurrent biliary symptoms following an episode of acute pancreatitis should undergo an ultrasound examination performed by a radiologist with knowledge of the disease.</w:t>
      </w:r>
    </w:p>
    <w:p w14:paraId="58171B8A" w14:textId="77777777" w:rsidR="003C1408" w:rsidRPr="00841EA9" w:rsidRDefault="003C1408" w:rsidP="00841EA9">
      <w:pPr>
        <w:adjustRightInd w:val="0"/>
        <w:snapToGrid w:val="0"/>
        <w:spacing w:after="0" w:line="360" w:lineRule="auto"/>
        <w:jc w:val="both"/>
        <w:rPr>
          <w:rFonts w:ascii="Book Antiqua" w:hAnsi="Book Antiqua"/>
          <w:color w:val="000000" w:themeColor="text1"/>
          <w:sz w:val="24"/>
          <w:szCs w:val="24"/>
          <w:lang w:val="en-US"/>
        </w:rPr>
      </w:pPr>
    </w:p>
    <w:p w14:paraId="4E5521F0" w14:textId="1B184D17" w:rsidR="00B029C6" w:rsidRPr="00841EA9" w:rsidRDefault="00B029C6" w:rsidP="00841EA9">
      <w:pPr>
        <w:adjustRightInd w:val="0"/>
        <w:snapToGrid w:val="0"/>
        <w:spacing w:after="0" w:line="360" w:lineRule="auto"/>
        <w:jc w:val="both"/>
        <w:rPr>
          <w:rFonts w:ascii="Book Antiqua" w:hAnsi="Book Antiqua"/>
          <w:b/>
          <w:color w:val="000000" w:themeColor="text1"/>
          <w:sz w:val="24"/>
          <w:szCs w:val="24"/>
          <w:lang w:val="en-US"/>
        </w:rPr>
      </w:pPr>
      <w:r w:rsidRPr="00841EA9">
        <w:rPr>
          <w:rFonts w:ascii="Book Antiqua" w:hAnsi="Book Antiqua"/>
          <w:b/>
          <w:color w:val="000000" w:themeColor="text1"/>
          <w:sz w:val="24"/>
          <w:szCs w:val="24"/>
          <w:lang w:val="en-US"/>
        </w:rPr>
        <w:t>Key words</w:t>
      </w:r>
      <w:r w:rsidR="00205E65" w:rsidRPr="00841EA9">
        <w:rPr>
          <w:rFonts w:ascii="Book Antiqua" w:hAnsi="Book Antiqua"/>
          <w:b/>
          <w:color w:val="000000" w:themeColor="text1"/>
          <w:sz w:val="24"/>
          <w:szCs w:val="24"/>
          <w:lang w:val="en-US"/>
        </w:rPr>
        <w:t>:</w:t>
      </w:r>
      <w:r w:rsidR="00795FBD" w:rsidRPr="00841EA9">
        <w:rPr>
          <w:rFonts w:ascii="Book Antiqua" w:hAnsi="Book Antiqua"/>
          <w:b/>
          <w:color w:val="000000" w:themeColor="text1"/>
          <w:sz w:val="24"/>
          <w:szCs w:val="24"/>
          <w:lang w:val="en-US"/>
        </w:rPr>
        <w:t xml:space="preserve"> </w:t>
      </w:r>
      <w:r w:rsidR="00364956" w:rsidRPr="009E3F3D">
        <w:rPr>
          <w:rFonts w:ascii="Book Antiqua" w:hAnsi="Book Antiqua"/>
          <w:color w:val="000000" w:themeColor="text1"/>
          <w:sz w:val="24"/>
          <w:szCs w:val="24"/>
          <w:lang w:val="en-US"/>
        </w:rPr>
        <w:t>Low phospholipid-associated cholelithiasis</w:t>
      </w:r>
      <w:r w:rsidRPr="00841EA9">
        <w:rPr>
          <w:rFonts w:ascii="Book Antiqua" w:hAnsi="Book Antiqua"/>
          <w:color w:val="000000" w:themeColor="text1"/>
          <w:sz w:val="24"/>
          <w:szCs w:val="24"/>
          <w:lang w:val="en-US"/>
        </w:rPr>
        <w:t xml:space="preserve"> syndrome; Acute pancreatitis; Cholelithiasis; Echography; </w:t>
      </w:r>
      <w:proofErr w:type="spellStart"/>
      <w:r w:rsidRPr="00841EA9">
        <w:rPr>
          <w:rFonts w:ascii="Book Antiqua" w:hAnsi="Book Antiqua"/>
          <w:color w:val="000000" w:themeColor="text1"/>
          <w:sz w:val="24"/>
          <w:szCs w:val="24"/>
          <w:lang w:val="en-US"/>
        </w:rPr>
        <w:t>Ursodeoxycholic</w:t>
      </w:r>
      <w:proofErr w:type="spellEnd"/>
      <w:r w:rsidRPr="00841EA9">
        <w:rPr>
          <w:rFonts w:ascii="Book Antiqua" w:hAnsi="Book Antiqua"/>
          <w:color w:val="000000" w:themeColor="text1"/>
          <w:sz w:val="24"/>
          <w:szCs w:val="24"/>
          <w:lang w:val="en-US"/>
        </w:rPr>
        <w:t xml:space="preserve"> acid</w:t>
      </w:r>
    </w:p>
    <w:p w14:paraId="375DE2FC" w14:textId="77777777" w:rsidR="00604BB2" w:rsidRPr="00841EA9" w:rsidRDefault="00604BB2" w:rsidP="00841EA9">
      <w:pPr>
        <w:adjustRightInd w:val="0"/>
        <w:snapToGrid w:val="0"/>
        <w:spacing w:after="0" w:line="360" w:lineRule="auto"/>
        <w:jc w:val="both"/>
        <w:rPr>
          <w:rFonts w:ascii="Book Antiqua" w:hAnsi="Book Antiqua"/>
          <w:color w:val="000000" w:themeColor="text1"/>
          <w:sz w:val="24"/>
          <w:szCs w:val="24"/>
          <w:lang w:val="en-US"/>
        </w:rPr>
      </w:pPr>
    </w:p>
    <w:p w14:paraId="64439AD2" w14:textId="00D68CD5" w:rsidR="00604BB2" w:rsidRPr="00841EA9" w:rsidRDefault="00604BB2" w:rsidP="00841EA9">
      <w:pPr>
        <w:adjustRightInd w:val="0"/>
        <w:snapToGrid w:val="0"/>
        <w:spacing w:after="0" w:line="360" w:lineRule="auto"/>
        <w:jc w:val="both"/>
        <w:rPr>
          <w:rFonts w:ascii="Book Antiqua" w:hAnsi="Book Antiqua"/>
          <w:color w:val="000000" w:themeColor="text1"/>
          <w:sz w:val="24"/>
          <w:szCs w:val="24"/>
          <w:lang w:val="en-US"/>
        </w:rPr>
      </w:pPr>
      <w:r w:rsidRPr="00841EA9">
        <w:rPr>
          <w:rFonts w:ascii="Book Antiqua" w:hAnsi="Book Antiqua"/>
          <w:color w:val="000000" w:themeColor="text1"/>
          <w:sz w:val="24"/>
          <w:szCs w:val="24"/>
        </w:rPr>
        <w:t xml:space="preserve">Gille N, Karila-Cohen P, Goujon G, Konstantinou D, Rekik S, Bécheur H, Pelletier AL. </w:t>
      </w:r>
      <w:r w:rsidRPr="00841EA9">
        <w:rPr>
          <w:rFonts w:ascii="Book Antiqua" w:hAnsi="Book Antiqua"/>
          <w:color w:val="000000" w:themeColor="text1"/>
          <w:sz w:val="24"/>
          <w:szCs w:val="24"/>
          <w:lang w:val="en-US"/>
        </w:rPr>
        <w:t xml:space="preserve">Low phospholipid-associated cholelithiasis syndrome: A rare cause of acute pancreatitis that should not be neglected. </w:t>
      </w:r>
      <w:r w:rsidRPr="00841EA9">
        <w:rPr>
          <w:rFonts w:ascii="Book Antiqua" w:hAnsi="Book Antiqua"/>
          <w:i/>
          <w:iCs/>
          <w:color w:val="000000" w:themeColor="text1"/>
          <w:sz w:val="24"/>
          <w:szCs w:val="24"/>
          <w:lang w:val="en-US"/>
        </w:rPr>
        <w:t xml:space="preserve">World J </w:t>
      </w:r>
      <w:proofErr w:type="spellStart"/>
      <w:r w:rsidRPr="00841EA9">
        <w:rPr>
          <w:rFonts w:ascii="Book Antiqua" w:hAnsi="Book Antiqua"/>
          <w:i/>
          <w:iCs/>
          <w:color w:val="000000" w:themeColor="text1"/>
          <w:sz w:val="24"/>
          <w:szCs w:val="24"/>
          <w:lang w:val="en-US"/>
        </w:rPr>
        <w:t>Hepatol</w:t>
      </w:r>
      <w:proofErr w:type="spellEnd"/>
      <w:r w:rsidRPr="00841EA9">
        <w:rPr>
          <w:rFonts w:ascii="Book Antiqua" w:hAnsi="Book Antiqua"/>
          <w:i/>
          <w:iCs/>
          <w:color w:val="000000" w:themeColor="text1"/>
          <w:sz w:val="24"/>
          <w:szCs w:val="24"/>
          <w:lang w:val="en-US"/>
        </w:rPr>
        <w:t xml:space="preserve"> </w:t>
      </w:r>
      <w:r w:rsidRPr="009F1337">
        <w:rPr>
          <w:rFonts w:ascii="Book Antiqua" w:hAnsi="Book Antiqua"/>
          <w:iCs/>
          <w:color w:val="000000" w:themeColor="text1"/>
          <w:sz w:val="24"/>
          <w:szCs w:val="24"/>
          <w:lang w:val="en-US"/>
        </w:rPr>
        <w:t>2020</w:t>
      </w:r>
      <w:r w:rsidRPr="009F1337">
        <w:rPr>
          <w:rFonts w:ascii="Book Antiqua" w:hAnsi="Book Antiqua"/>
          <w:color w:val="000000" w:themeColor="text1"/>
          <w:sz w:val="24"/>
          <w:szCs w:val="24"/>
          <w:lang w:val="en-US"/>
        </w:rPr>
        <w:t xml:space="preserve">; </w:t>
      </w:r>
      <w:r w:rsidRPr="00841EA9">
        <w:rPr>
          <w:rFonts w:ascii="Book Antiqua" w:hAnsi="Book Antiqua"/>
          <w:color w:val="000000" w:themeColor="text1"/>
          <w:sz w:val="24"/>
          <w:szCs w:val="24"/>
          <w:lang w:val="en-US"/>
        </w:rPr>
        <w:t>In press</w:t>
      </w:r>
    </w:p>
    <w:p w14:paraId="41E56799" w14:textId="77777777" w:rsidR="00D90CAA" w:rsidRPr="00841EA9" w:rsidRDefault="00D90CAA" w:rsidP="00841EA9">
      <w:pPr>
        <w:adjustRightInd w:val="0"/>
        <w:snapToGrid w:val="0"/>
        <w:spacing w:after="0" w:line="360" w:lineRule="auto"/>
        <w:jc w:val="both"/>
        <w:rPr>
          <w:rFonts w:ascii="Book Antiqua" w:hAnsi="Book Antiqua"/>
          <w:color w:val="000000" w:themeColor="text1"/>
          <w:sz w:val="24"/>
          <w:szCs w:val="24"/>
          <w:lang w:val="en-US"/>
        </w:rPr>
      </w:pPr>
    </w:p>
    <w:p w14:paraId="3128E9C6" w14:textId="0E523517" w:rsidR="001473CB" w:rsidRPr="00841EA9" w:rsidRDefault="00B029C6" w:rsidP="00841EA9">
      <w:pPr>
        <w:adjustRightInd w:val="0"/>
        <w:snapToGrid w:val="0"/>
        <w:spacing w:after="0" w:line="360" w:lineRule="auto"/>
        <w:jc w:val="both"/>
        <w:rPr>
          <w:rFonts w:ascii="Book Antiqua" w:hAnsi="Book Antiqua"/>
          <w:color w:val="000000" w:themeColor="text1"/>
          <w:sz w:val="24"/>
          <w:szCs w:val="24"/>
          <w:lang w:val="en-US"/>
        </w:rPr>
      </w:pPr>
      <w:r w:rsidRPr="00841EA9">
        <w:rPr>
          <w:rFonts w:ascii="Book Antiqua" w:hAnsi="Book Antiqua"/>
          <w:b/>
          <w:color w:val="000000" w:themeColor="text1"/>
          <w:sz w:val="24"/>
          <w:szCs w:val="24"/>
          <w:lang w:val="en-US"/>
        </w:rPr>
        <w:t>Core tip</w:t>
      </w:r>
      <w:r w:rsidR="00205E65" w:rsidRPr="00841EA9">
        <w:rPr>
          <w:rFonts w:ascii="Book Antiqua" w:hAnsi="Book Antiqua"/>
          <w:b/>
          <w:color w:val="000000" w:themeColor="text1"/>
          <w:sz w:val="24"/>
          <w:szCs w:val="24"/>
          <w:lang w:val="en-US"/>
        </w:rPr>
        <w:t>:</w:t>
      </w:r>
      <w:r w:rsidR="00364956">
        <w:rPr>
          <w:rFonts w:ascii="Book Antiqua" w:hAnsi="Book Antiqua"/>
          <w:color w:val="000000" w:themeColor="text1"/>
          <w:sz w:val="24"/>
          <w:szCs w:val="24"/>
          <w:lang w:val="en-US"/>
        </w:rPr>
        <w:t xml:space="preserve"> </w:t>
      </w:r>
      <w:r w:rsidR="00303432" w:rsidRPr="00841EA9">
        <w:rPr>
          <w:rFonts w:ascii="Book Antiqua" w:hAnsi="Book Antiqua"/>
          <w:color w:val="000000" w:themeColor="text1"/>
          <w:sz w:val="24"/>
          <w:szCs w:val="24"/>
          <w:lang w:val="en-US"/>
        </w:rPr>
        <w:t>Low phospholipid-associated cholelithiasis (LPAC) syndrome is considered rare</w:t>
      </w:r>
      <w:r w:rsidR="00E975EA" w:rsidRPr="00841EA9">
        <w:rPr>
          <w:rFonts w:ascii="Book Antiqua" w:hAnsi="Book Antiqua"/>
          <w:color w:val="000000" w:themeColor="text1"/>
          <w:sz w:val="24"/>
          <w:szCs w:val="24"/>
          <w:lang w:val="en-US"/>
        </w:rPr>
        <w:t>,</w:t>
      </w:r>
      <w:r w:rsidR="00303432" w:rsidRPr="00841EA9">
        <w:rPr>
          <w:rFonts w:ascii="Book Antiqua" w:hAnsi="Book Antiqua"/>
          <w:color w:val="000000" w:themeColor="text1"/>
          <w:sz w:val="24"/>
          <w:szCs w:val="24"/>
          <w:lang w:val="en-US"/>
        </w:rPr>
        <w:t xml:space="preserve"> but</w:t>
      </w:r>
      <w:r w:rsidR="00E975EA" w:rsidRPr="00841EA9">
        <w:rPr>
          <w:rFonts w:ascii="Book Antiqua" w:hAnsi="Book Antiqua"/>
          <w:color w:val="000000" w:themeColor="text1"/>
          <w:sz w:val="24"/>
          <w:szCs w:val="24"/>
          <w:lang w:val="en-US"/>
        </w:rPr>
        <w:t xml:space="preserve"> it</w:t>
      </w:r>
      <w:r w:rsidR="00303432" w:rsidRPr="00841EA9">
        <w:rPr>
          <w:rFonts w:ascii="Book Antiqua" w:hAnsi="Book Antiqua"/>
          <w:color w:val="000000" w:themeColor="text1"/>
          <w:sz w:val="24"/>
          <w:szCs w:val="24"/>
          <w:lang w:val="en-US"/>
        </w:rPr>
        <w:t xml:space="preserve"> may be underreported due to a lack of testing resulting from insufficient awareness among physicians, radiologists, and digestive surgeons. This study describe</w:t>
      </w:r>
      <w:r w:rsidR="00FF6ED6" w:rsidRPr="00841EA9">
        <w:rPr>
          <w:rFonts w:ascii="Book Antiqua" w:hAnsi="Book Antiqua"/>
          <w:color w:val="000000" w:themeColor="text1"/>
          <w:sz w:val="24"/>
          <w:szCs w:val="24"/>
          <w:lang w:val="en-US"/>
        </w:rPr>
        <w:t>s</w:t>
      </w:r>
      <w:r w:rsidR="00303432" w:rsidRPr="00841EA9">
        <w:rPr>
          <w:rFonts w:ascii="Book Antiqua" w:hAnsi="Book Antiqua"/>
          <w:color w:val="000000" w:themeColor="text1"/>
          <w:sz w:val="24"/>
          <w:szCs w:val="24"/>
          <w:lang w:val="en-US"/>
        </w:rPr>
        <w:t xml:space="preserve"> the clinical and radiological characteristics of patients with LPAC syndrome</w:t>
      </w:r>
      <w:r w:rsidR="00FF6ED6" w:rsidRPr="00841EA9">
        <w:rPr>
          <w:rFonts w:ascii="Book Antiqua" w:hAnsi="Book Antiqua"/>
          <w:color w:val="000000" w:themeColor="text1"/>
          <w:sz w:val="24"/>
          <w:szCs w:val="24"/>
          <w:lang w:val="en-US"/>
        </w:rPr>
        <w:t>, which helps</w:t>
      </w:r>
      <w:r w:rsidR="00303432" w:rsidRPr="00841EA9">
        <w:rPr>
          <w:rFonts w:ascii="Book Antiqua" w:hAnsi="Book Antiqua"/>
          <w:color w:val="000000" w:themeColor="text1"/>
          <w:sz w:val="24"/>
          <w:szCs w:val="24"/>
          <w:lang w:val="en-US"/>
        </w:rPr>
        <w:t xml:space="preserve"> </w:t>
      </w:r>
      <w:r w:rsidR="00FF6ED6" w:rsidRPr="00841EA9">
        <w:rPr>
          <w:rFonts w:ascii="Book Antiqua" w:hAnsi="Book Antiqua"/>
          <w:color w:val="000000" w:themeColor="text1"/>
          <w:sz w:val="24"/>
          <w:szCs w:val="24"/>
          <w:lang w:val="en-US"/>
        </w:rPr>
        <w:t>clinicians</w:t>
      </w:r>
      <w:r w:rsidR="00303432" w:rsidRPr="00841EA9">
        <w:rPr>
          <w:rFonts w:ascii="Book Antiqua" w:hAnsi="Book Antiqua"/>
          <w:color w:val="000000" w:themeColor="text1"/>
          <w:sz w:val="24"/>
          <w:szCs w:val="24"/>
          <w:lang w:val="en-US"/>
        </w:rPr>
        <w:t xml:space="preserve"> better</w:t>
      </w:r>
      <w:r w:rsidR="00FA4656" w:rsidRPr="00841EA9">
        <w:rPr>
          <w:rFonts w:ascii="Book Antiqua" w:hAnsi="Book Antiqua"/>
          <w:color w:val="000000" w:themeColor="text1"/>
          <w:sz w:val="24"/>
          <w:szCs w:val="24"/>
          <w:lang w:val="en-US"/>
        </w:rPr>
        <w:t xml:space="preserve"> </w:t>
      </w:r>
      <w:r w:rsidR="00303432" w:rsidRPr="00841EA9">
        <w:rPr>
          <w:rFonts w:ascii="Book Antiqua" w:hAnsi="Book Antiqua"/>
          <w:color w:val="000000" w:themeColor="text1"/>
          <w:sz w:val="24"/>
          <w:szCs w:val="24"/>
          <w:lang w:val="en-US"/>
        </w:rPr>
        <w:t>diagnos</w:t>
      </w:r>
      <w:r w:rsidR="00FF6ED6" w:rsidRPr="00841EA9">
        <w:rPr>
          <w:rFonts w:ascii="Book Antiqua" w:hAnsi="Book Antiqua"/>
          <w:color w:val="000000" w:themeColor="text1"/>
          <w:sz w:val="24"/>
          <w:szCs w:val="24"/>
          <w:lang w:val="en-US"/>
        </w:rPr>
        <w:t>e</w:t>
      </w:r>
      <w:r w:rsidR="00303432" w:rsidRPr="00841EA9">
        <w:rPr>
          <w:rFonts w:ascii="Book Antiqua" w:hAnsi="Book Antiqua"/>
          <w:color w:val="000000" w:themeColor="text1"/>
          <w:sz w:val="24"/>
          <w:szCs w:val="24"/>
          <w:lang w:val="en-US"/>
        </w:rPr>
        <w:t xml:space="preserve"> </w:t>
      </w:r>
      <w:r w:rsidR="00FA4656" w:rsidRPr="00841EA9">
        <w:rPr>
          <w:rFonts w:ascii="Book Antiqua" w:hAnsi="Book Antiqua"/>
          <w:color w:val="000000" w:themeColor="text1"/>
          <w:sz w:val="24"/>
          <w:szCs w:val="24"/>
          <w:lang w:val="en-US"/>
        </w:rPr>
        <w:t>and treat</w:t>
      </w:r>
      <w:r w:rsidR="00FF6ED6" w:rsidRPr="00841EA9">
        <w:rPr>
          <w:rFonts w:ascii="Book Antiqua" w:hAnsi="Book Antiqua"/>
          <w:color w:val="000000" w:themeColor="text1"/>
          <w:sz w:val="24"/>
          <w:szCs w:val="24"/>
          <w:lang w:val="en-US"/>
        </w:rPr>
        <w:t xml:space="preserve"> </w:t>
      </w:r>
      <w:r w:rsidR="00303432" w:rsidRPr="00841EA9">
        <w:rPr>
          <w:rFonts w:ascii="Book Antiqua" w:hAnsi="Book Antiqua"/>
          <w:color w:val="000000" w:themeColor="text1"/>
          <w:sz w:val="24"/>
          <w:szCs w:val="24"/>
          <w:lang w:val="en-US"/>
        </w:rPr>
        <w:t>the disease</w:t>
      </w:r>
      <w:r w:rsidR="00FA4656" w:rsidRPr="00841EA9">
        <w:rPr>
          <w:rFonts w:ascii="Book Antiqua" w:hAnsi="Book Antiqua"/>
          <w:color w:val="000000" w:themeColor="text1"/>
          <w:sz w:val="24"/>
          <w:szCs w:val="24"/>
          <w:lang w:val="en-US"/>
        </w:rPr>
        <w:t>.</w:t>
      </w:r>
      <w:r w:rsidR="00303432" w:rsidRPr="00841EA9">
        <w:rPr>
          <w:rFonts w:ascii="Book Antiqua" w:hAnsi="Book Antiqua" w:cs="Times New Roman"/>
          <w:color w:val="000000" w:themeColor="text1"/>
          <w:sz w:val="24"/>
          <w:szCs w:val="24"/>
          <w:lang w:val="en-US"/>
        </w:rPr>
        <w:t xml:space="preserve"> </w:t>
      </w:r>
      <w:r w:rsidR="00FA4656" w:rsidRPr="00841EA9">
        <w:rPr>
          <w:rFonts w:ascii="Book Antiqua" w:hAnsi="Book Antiqua" w:cs="Times New Roman"/>
          <w:color w:val="000000" w:themeColor="text1"/>
          <w:sz w:val="24"/>
          <w:szCs w:val="24"/>
          <w:lang w:val="en-US"/>
        </w:rPr>
        <w:t xml:space="preserve">Diagnosis </w:t>
      </w:r>
      <w:r w:rsidR="00D8458F" w:rsidRPr="00841EA9">
        <w:rPr>
          <w:rFonts w:ascii="Book Antiqua" w:hAnsi="Book Antiqua" w:cs="Times New Roman"/>
          <w:color w:val="000000" w:themeColor="text1"/>
          <w:sz w:val="24"/>
          <w:szCs w:val="24"/>
          <w:lang w:val="en-US"/>
        </w:rPr>
        <w:t>is easily</w:t>
      </w:r>
      <w:r w:rsidR="00FA4656" w:rsidRPr="00841EA9">
        <w:rPr>
          <w:rFonts w:ascii="Book Antiqua" w:hAnsi="Book Antiqua" w:cs="Times New Roman"/>
          <w:color w:val="000000" w:themeColor="text1"/>
          <w:sz w:val="24"/>
          <w:szCs w:val="24"/>
          <w:lang w:val="en-US"/>
        </w:rPr>
        <w:t xml:space="preserve"> made </w:t>
      </w:r>
      <w:r w:rsidR="00FA4656" w:rsidRPr="00841EA9">
        <w:rPr>
          <w:rFonts w:ascii="Book Antiqua" w:hAnsi="Book Antiqua" w:cs="Times New Roman"/>
          <w:i/>
          <w:color w:val="000000" w:themeColor="text1"/>
          <w:sz w:val="24"/>
          <w:szCs w:val="24"/>
          <w:lang w:val="en-US"/>
        </w:rPr>
        <w:t>via</w:t>
      </w:r>
      <w:r w:rsidR="00FA4656" w:rsidRPr="00841EA9">
        <w:rPr>
          <w:rFonts w:ascii="Book Antiqua" w:hAnsi="Book Antiqua" w:cs="Times New Roman"/>
          <w:color w:val="000000" w:themeColor="text1"/>
          <w:sz w:val="24"/>
          <w:szCs w:val="24"/>
          <w:lang w:val="en-US"/>
        </w:rPr>
        <w:t xml:space="preserve"> ultrasound imaging performed on patients with typical recurring biliary symptoms</w:t>
      </w:r>
      <w:r w:rsidR="00FF6ED6" w:rsidRPr="00841EA9">
        <w:rPr>
          <w:rFonts w:ascii="Book Antiqua" w:hAnsi="Book Antiqua" w:cs="Times New Roman"/>
          <w:color w:val="000000" w:themeColor="text1"/>
          <w:sz w:val="24"/>
          <w:szCs w:val="24"/>
          <w:lang w:val="en-US"/>
        </w:rPr>
        <w:t>, and m</w:t>
      </w:r>
      <w:r w:rsidR="00FA4656" w:rsidRPr="00841EA9">
        <w:rPr>
          <w:rFonts w:ascii="Book Antiqua" w:hAnsi="Book Antiqua" w:cs="Times New Roman"/>
          <w:color w:val="000000" w:themeColor="text1"/>
          <w:sz w:val="24"/>
          <w:szCs w:val="24"/>
          <w:lang w:val="en-US"/>
        </w:rPr>
        <w:t xml:space="preserve">edical treatment with </w:t>
      </w:r>
      <w:proofErr w:type="spellStart"/>
      <w:r w:rsidR="00FA4656" w:rsidRPr="00841EA9">
        <w:rPr>
          <w:rFonts w:ascii="Book Antiqua" w:hAnsi="Book Antiqua" w:cs="Times New Roman"/>
          <w:color w:val="000000" w:themeColor="text1"/>
          <w:sz w:val="24"/>
          <w:szCs w:val="24"/>
          <w:lang w:val="en-US"/>
        </w:rPr>
        <w:t>ursodeoxycholic</w:t>
      </w:r>
      <w:proofErr w:type="spellEnd"/>
      <w:r w:rsidR="00FA4656" w:rsidRPr="00841EA9">
        <w:rPr>
          <w:rFonts w:ascii="Book Antiqua" w:hAnsi="Book Antiqua" w:cs="Times New Roman"/>
          <w:color w:val="000000" w:themeColor="text1"/>
          <w:sz w:val="24"/>
          <w:szCs w:val="24"/>
          <w:lang w:val="en-US"/>
        </w:rPr>
        <w:t xml:space="preserve"> acid </w:t>
      </w:r>
      <w:r w:rsidR="00FF6ED6" w:rsidRPr="00841EA9">
        <w:rPr>
          <w:rFonts w:ascii="Book Antiqua" w:hAnsi="Book Antiqua" w:cs="Times New Roman"/>
          <w:color w:val="000000" w:themeColor="text1"/>
          <w:sz w:val="24"/>
          <w:szCs w:val="24"/>
          <w:lang w:val="en-US"/>
        </w:rPr>
        <w:t>i</w:t>
      </w:r>
      <w:r w:rsidR="00303432" w:rsidRPr="00841EA9">
        <w:rPr>
          <w:rFonts w:ascii="Book Antiqua" w:hAnsi="Book Antiqua" w:cs="Times New Roman"/>
          <w:color w:val="000000" w:themeColor="text1"/>
          <w:sz w:val="24"/>
          <w:szCs w:val="24"/>
          <w:lang w:val="en-US"/>
        </w:rPr>
        <w:t>s rapidly effective</w:t>
      </w:r>
      <w:r w:rsidR="00FA4656" w:rsidRPr="00841EA9">
        <w:rPr>
          <w:rFonts w:ascii="Book Antiqua" w:hAnsi="Book Antiqua" w:cs="Times New Roman"/>
          <w:color w:val="000000" w:themeColor="text1"/>
          <w:sz w:val="24"/>
          <w:szCs w:val="24"/>
          <w:lang w:val="en-US"/>
        </w:rPr>
        <w:t xml:space="preserve"> and</w:t>
      </w:r>
      <w:r w:rsidR="00303432" w:rsidRPr="00841EA9">
        <w:rPr>
          <w:rFonts w:ascii="Book Antiqua" w:hAnsi="Book Antiqua" w:cs="Times New Roman"/>
          <w:color w:val="000000" w:themeColor="text1"/>
          <w:sz w:val="24"/>
          <w:szCs w:val="24"/>
          <w:lang w:val="en-US"/>
        </w:rPr>
        <w:t xml:space="preserve"> well-tolerated</w:t>
      </w:r>
      <w:r w:rsidR="00FA4656" w:rsidRPr="00841EA9">
        <w:rPr>
          <w:rFonts w:ascii="Book Antiqua" w:hAnsi="Book Antiqua" w:cs="Times New Roman"/>
          <w:color w:val="000000" w:themeColor="text1"/>
          <w:sz w:val="24"/>
          <w:szCs w:val="24"/>
          <w:lang w:val="en-US"/>
        </w:rPr>
        <w:t xml:space="preserve">. </w:t>
      </w:r>
      <w:r w:rsidR="00303432" w:rsidRPr="00841EA9">
        <w:rPr>
          <w:rFonts w:ascii="Book Antiqua" w:hAnsi="Book Antiqua"/>
          <w:color w:val="000000" w:themeColor="text1"/>
          <w:sz w:val="24"/>
          <w:szCs w:val="24"/>
          <w:lang w:val="en-US"/>
        </w:rPr>
        <w:t xml:space="preserve">LPAC syndrome is </w:t>
      </w:r>
      <w:r w:rsidR="00D8458F" w:rsidRPr="00841EA9">
        <w:rPr>
          <w:rFonts w:ascii="Book Antiqua" w:hAnsi="Book Antiqua"/>
          <w:color w:val="000000" w:themeColor="text1"/>
          <w:sz w:val="24"/>
          <w:szCs w:val="24"/>
          <w:lang w:val="en-US"/>
        </w:rPr>
        <w:t xml:space="preserve">straightforward </w:t>
      </w:r>
      <w:r w:rsidR="00303432" w:rsidRPr="00841EA9">
        <w:rPr>
          <w:rFonts w:ascii="Book Antiqua" w:hAnsi="Book Antiqua"/>
          <w:color w:val="000000" w:themeColor="text1"/>
          <w:sz w:val="24"/>
          <w:szCs w:val="24"/>
          <w:lang w:val="en-US"/>
        </w:rPr>
        <w:t>to diagnose and treat; therefore, it should no longer be overlooked.</w:t>
      </w:r>
      <w:r w:rsidR="00D8458F" w:rsidRPr="00841EA9">
        <w:rPr>
          <w:rFonts w:ascii="Book Antiqua" w:hAnsi="Book Antiqua"/>
          <w:color w:val="000000" w:themeColor="text1"/>
          <w:sz w:val="24"/>
          <w:szCs w:val="24"/>
          <w:lang w:val="en-US"/>
        </w:rPr>
        <w:t xml:space="preserve"> </w:t>
      </w:r>
    </w:p>
    <w:p w14:paraId="6CC6A183" w14:textId="1B2F198D" w:rsidR="001473CB" w:rsidRPr="00841EA9" w:rsidRDefault="001473CB" w:rsidP="00841EA9">
      <w:pPr>
        <w:adjustRightInd w:val="0"/>
        <w:snapToGrid w:val="0"/>
        <w:spacing w:after="0" w:line="360" w:lineRule="auto"/>
        <w:jc w:val="both"/>
        <w:rPr>
          <w:rFonts w:ascii="Book Antiqua" w:hAnsi="Book Antiqua"/>
          <w:b/>
          <w:color w:val="000000" w:themeColor="text1"/>
          <w:sz w:val="24"/>
          <w:szCs w:val="24"/>
          <w:lang w:val="en-US"/>
        </w:rPr>
      </w:pPr>
    </w:p>
    <w:p w14:paraId="1AE0E944" w14:textId="3B5E5E8C" w:rsidR="001473CB" w:rsidRPr="00841EA9" w:rsidRDefault="00E85504" w:rsidP="00841EA9">
      <w:pPr>
        <w:adjustRightInd w:val="0"/>
        <w:snapToGrid w:val="0"/>
        <w:spacing w:after="0" w:line="360" w:lineRule="auto"/>
        <w:jc w:val="both"/>
        <w:rPr>
          <w:rFonts w:ascii="Book Antiqua" w:hAnsi="Book Antiqua"/>
          <w:b/>
          <w:color w:val="000000" w:themeColor="text1"/>
          <w:sz w:val="24"/>
          <w:szCs w:val="24"/>
          <w:lang w:val="en-US"/>
        </w:rPr>
      </w:pPr>
      <w:r w:rsidRPr="00841EA9">
        <w:rPr>
          <w:rFonts w:ascii="Book Antiqua" w:eastAsia="SimSun" w:hAnsi="Book Antiqua" w:cs="Times New Roman"/>
          <w:b/>
          <w:color w:val="000000" w:themeColor="text1"/>
          <w:kern w:val="2"/>
          <w:sz w:val="24"/>
          <w:szCs w:val="24"/>
          <w:u w:val="single"/>
          <w:lang w:val="en-US" w:eastAsia="zh-CN"/>
        </w:rPr>
        <w:t>INTRODUCTION</w:t>
      </w:r>
    </w:p>
    <w:p w14:paraId="5E6AC2E0" w14:textId="4FDC4717" w:rsidR="00B029C6"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Low phospholipid-associated cholelithiasis (LPAC) syndrome is a very particular form of biliary lithiasis that was first described by </w:t>
      </w:r>
      <w:proofErr w:type="spellStart"/>
      <w:r w:rsidRPr="00841EA9">
        <w:rPr>
          <w:rFonts w:ascii="Book Antiqua" w:hAnsi="Book Antiqua" w:cs="Times New Roman"/>
          <w:color w:val="000000" w:themeColor="text1"/>
          <w:sz w:val="24"/>
          <w:szCs w:val="24"/>
          <w:lang w:val="en-US"/>
        </w:rPr>
        <w:t>Rosmorduc</w:t>
      </w:r>
      <w:proofErr w:type="spellEnd"/>
      <w:r w:rsidRPr="00841EA9">
        <w:rPr>
          <w:rFonts w:ascii="Book Antiqua" w:hAnsi="Book Antiqua" w:cs="Times New Roman"/>
          <w:color w:val="000000" w:themeColor="text1"/>
          <w:sz w:val="24"/>
          <w:szCs w:val="24"/>
          <w:lang w:val="en-US"/>
        </w:rPr>
        <w:t xml:space="preserve"> </w:t>
      </w:r>
      <w:r w:rsidRPr="00841EA9">
        <w:rPr>
          <w:rFonts w:ascii="Book Antiqua" w:hAnsi="Book Antiqua" w:cs="Times New Roman"/>
          <w:i/>
          <w:color w:val="000000" w:themeColor="text1"/>
          <w:sz w:val="24"/>
          <w:szCs w:val="24"/>
          <w:lang w:val="en-US"/>
        </w:rPr>
        <w:t>et al</w:t>
      </w:r>
      <w:r w:rsidR="00364956" w:rsidRPr="009E3F3D">
        <w:rPr>
          <w:rFonts w:ascii="Book Antiqua" w:hAnsi="Book Antiqua" w:cs="Times New Roman"/>
          <w:color w:val="000000" w:themeColor="text1"/>
          <w:sz w:val="24"/>
          <w:szCs w:val="24"/>
          <w:vertAlign w:val="superscript"/>
          <w:lang w:val="en-US"/>
        </w:rPr>
        <w:t>[1]</w:t>
      </w:r>
      <w:r w:rsidRPr="00841EA9">
        <w:rPr>
          <w:rFonts w:ascii="Book Antiqua" w:hAnsi="Book Antiqua" w:cs="Times New Roman"/>
          <w:color w:val="000000" w:themeColor="text1"/>
          <w:sz w:val="24"/>
          <w:szCs w:val="24"/>
          <w:lang w:val="en-US"/>
        </w:rPr>
        <w:t xml:space="preserve"> in 2001. </w:t>
      </w:r>
      <w:bookmarkStart w:id="7" w:name="_Hlk12038695"/>
      <w:r w:rsidRPr="00841EA9">
        <w:rPr>
          <w:rFonts w:ascii="Book Antiqua" w:hAnsi="Book Antiqua" w:cs="Times New Roman"/>
          <w:color w:val="000000" w:themeColor="text1"/>
          <w:sz w:val="24"/>
          <w:szCs w:val="24"/>
          <w:lang w:val="en-US"/>
        </w:rPr>
        <w:t>Contrary to what occurs in “common” cholelithiasis, there is no excess of cholesterol secretion into bile in this syndrome, but a decrease in phosphatidylcholine secretion.</w:t>
      </w:r>
      <w:bookmarkEnd w:id="7"/>
      <w:r w:rsidRPr="00841EA9">
        <w:rPr>
          <w:rFonts w:ascii="Book Antiqua" w:hAnsi="Book Antiqua" w:cs="Times New Roman"/>
          <w:color w:val="000000" w:themeColor="text1"/>
          <w:sz w:val="24"/>
          <w:szCs w:val="24"/>
          <w:lang w:val="en-US"/>
        </w:rPr>
        <w:t xml:space="preserve"> Phosphatidylcholine is the major phospholipid in human bile; </w:t>
      </w:r>
      <w:r w:rsidRPr="00841EA9">
        <w:rPr>
          <w:rFonts w:ascii="Book Antiqua" w:hAnsi="Book Antiqua" w:cs="Times New Roman"/>
          <w:i/>
          <w:iCs/>
          <w:color w:val="000000" w:themeColor="text1"/>
          <w:sz w:val="24"/>
          <w:szCs w:val="24"/>
          <w:lang w:val="en-US"/>
        </w:rPr>
        <w:t>i.e.</w:t>
      </w:r>
      <w:r w:rsidRPr="00841EA9">
        <w:rPr>
          <w:rFonts w:ascii="Book Antiqua" w:hAnsi="Book Antiqua" w:cs="Times New Roman"/>
          <w:color w:val="000000" w:themeColor="text1"/>
          <w:sz w:val="24"/>
          <w:szCs w:val="24"/>
          <w:lang w:val="en-US"/>
        </w:rPr>
        <w:t xml:space="preserve">, it forms micelles to solubilize cholesterol and permit its transportation. With a low phospholipid content, the bile is oversaturated with cholesterol crystals that precipitate to form </w:t>
      </w:r>
      <w:bookmarkStart w:id="8" w:name="_Hlk12038844"/>
      <w:r w:rsidRPr="00841EA9">
        <w:rPr>
          <w:rFonts w:ascii="Book Antiqua" w:hAnsi="Book Antiqua" w:cs="Times New Roman"/>
          <w:color w:val="000000" w:themeColor="text1"/>
          <w:sz w:val="24"/>
          <w:szCs w:val="24"/>
          <w:lang w:val="en-US"/>
        </w:rPr>
        <w:t>microscopic and macroscopic stones not only in the gallbladder but also in the liver</w:t>
      </w:r>
      <w:bookmarkEnd w:id="8"/>
      <w:r w:rsidR="009B2466" w:rsidRPr="00841EA9">
        <w:rPr>
          <w:rFonts w:ascii="Book Antiqua" w:hAnsi="Book Antiqua" w:cs="Times New Roman"/>
          <w:color w:val="000000" w:themeColor="text1"/>
          <w:sz w:val="24"/>
          <w:szCs w:val="24"/>
          <w:vertAlign w:val="superscript"/>
          <w:lang w:val="en-US"/>
        </w:rPr>
        <w:t>[2]</w:t>
      </w:r>
      <w:r w:rsidRPr="00841EA9">
        <w:rPr>
          <w:rFonts w:ascii="Book Antiqua" w:hAnsi="Book Antiqua" w:cs="Times New Roman"/>
          <w:color w:val="000000" w:themeColor="text1"/>
          <w:sz w:val="24"/>
          <w:szCs w:val="24"/>
          <w:lang w:val="en-US"/>
        </w:rPr>
        <w:t xml:space="preserve">. A decrease in phosphatidylcholine secretion is caused by a mutation of </w:t>
      </w:r>
      <w:r w:rsidR="00364956" w:rsidRPr="009E3F3D">
        <w:rPr>
          <w:rFonts w:ascii="Book Antiqua" w:hAnsi="Book Antiqua" w:cs="Times New Roman"/>
          <w:color w:val="000000" w:themeColor="text1"/>
          <w:sz w:val="24"/>
          <w:szCs w:val="24"/>
          <w:lang w:val="en-US"/>
        </w:rPr>
        <w:t>ATP-binding cassette, subfamily B, member 4</w:t>
      </w:r>
      <w:r w:rsidRPr="00841EA9">
        <w:rPr>
          <w:rFonts w:ascii="Book Antiqua" w:hAnsi="Book Antiqua" w:cs="Times New Roman"/>
          <w:color w:val="000000" w:themeColor="text1"/>
          <w:sz w:val="24"/>
          <w:szCs w:val="24"/>
          <w:lang w:val="en-US"/>
        </w:rPr>
        <w:t xml:space="preserve"> (</w:t>
      </w:r>
      <w:r w:rsidR="00364956" w:rsidRPr="009E3F3D">
        <w:rPr>
          <w:rFonts w:ascii="Book Antiqua" w:hAnsi="Book Antiqua" w:cs="Times New Roman"/>
          <w:i/>
          <w:iCs/>
          <w:color w:val="000000" w:themeColor="text1"/>
          <w:sz w:val="24"/>
          <w:szCs w:val="24"/>
          <w:lang w:val="en-US"/>
        </w:rPr>
        <w:t>ABCB4</w:t>
      </w:r>
      <w:r w:rsidRPr="00841EA9">
        <w:rPr>
          <w:rFonts w:ascii="Book Antiqua" w:hAnsi="Book Antiqua" w:cs="Times New Roman"/>
          <w:color w:val="000000" w:themeColor="text1"/>
          <w:sz w:val="24"/>
          <w:szCs w:val="24"/>
          <w:lang w:val="en-US"/>
        </w:rPr>
        <w:t xml:space="preserve">) gene encoding the bile canalicular protein </w:t>
      </w:r>
      <w:r w:rsidR="008D69F1" w:rsidRPr="009E3F3D">
        <w:rPr>
          <w:rFonts w:ascii="Book Antiqua" w:hAnsi="Book Antiqua" w:cs="Times New Roman"/>
          <w:color w:val="000000" w:themeColor="text1"/>
          <w:sz w:val="24"/>
          <w:szCs w:val="24"/>
          <w:lang w:val="en-US"/>
        </w:rPr>
        <w:lastRenderedPageBreak/>
        <w:t>Multidrug resistance 3</w:t>
      </w:r>
      <w:r w:rsidRPr="00841EA9">
        <w:rPr>
          <w:rFonts w:ascii="Book Antiqua" w:hAnsi="Book Antiqua" w:cs="Times New Roman"/>
          <w:color w:val="000000" w:themeColor="text1"/>
          <w:sz w:val="24"/>
          <w:szCs w:val="24"/>
          <w:lang w:val="en-US"/>
        </w:rPr>
        <w:t xml:space="preserve"> (</w:t>
      </w:r>
      <w:r w:rsidR="008D69F1" w:rsidRPr="009E3F3D">
        <w:rPr>
          <w:rFonts w:ascii="Book Antiqua" w:hAnsi="Book Antiqua" w:cs="Times New Roman"/>
          <w:color w:val="000000" w:themeColor="text1"/>
          <w:sz w:val="24"/>
          <w:szCs w:val="24"/>
          <w:lang w:val="en-US"/>
        </w:rPr>
        <w:t>MDR3</w:t>
      </w:r>
      <w:r w:rsidRPr="00841EA9">
        <w:rPr>
          <w:rFonts w:ascii="Book Antiqua" w:hAnsi="Book Antiqua" w:cs="Times New Roman"/>
          <w:color w:val="000000" w:themeColor="text1"/>
          <w:sz w:val="24"/>
          <w:szCs w:val="24"/>
          <w:lang w:val="en-US"/>
        </w:rPr>
        <w:t>), which is the phosphatidylcholine translocator across the canalicular membrane of the hepatocyte</w:t>
      </w:r>
      <w:r w:rsidR="009B2466" w:rsidRPr="00841EA9">
        <w:rPr>
          <w:rFonts w:ascii="Book Antiqua" w:hAnsi="Book Antiqua" w:cs="Times New Roman"/>
          <w:color w:val="000000" w:themeColor="text1"/>
          <w:sz w:val="24"/>
          <w:szCs w:val="24"/>
          <w:vertAlign w:val="superscript"/>
          <w:lang w:val="en-US"/>
        </w:rPr>
        <w:t>[3]</w:t>
      </w:r>
      <w:r w:rsidRPr="00841EA9">
        <w:rPr>
          <w:rFonts w:ascii="Book Antiqua" w:hAnsi="Book Antiqua" w:cs="Times New Roman"/>
          <w:color w:val="000000" w:themeColor="text1"/>
          <w:sz w:val="24"/>
          <w:szCs w:val="24"/>
          <w:lang w:val="en-US"/>
        </w:rPr>
        <w:t>.</w:t>
      </w:r>
    </w:p>
    <w:p w14:paraId="40C2E151" w14:textId="707D3173" w:rsidR="00B029C6" w:rsidRPr="00841EA9" w:rsidRDefault="00B029C6"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The prevalence of LPAC syndrome has not been evaluated with precision, but it affects around 5% of patients with symptomatic cholelithiasis</w:t>
      </w:r>
      <w:r w:rsidR="009B2466" w:rsidRPr="00841EA9">
        <w:rPr>
          <w:rFonts w:ascii="Book Antiqua" w:hAnsi="Book Antiqua" w:cs="Times New Roman"/>
          <w:color w:val="000000" w:themeColor="text1"/>
          <w:sz w:val="24"/>
          <w:szCs w:val="24"/>
          <w:vertAlign w:val="superscript"/>
          <w:lang w:val="en-US"/>
        </w:rPr>
        <w:t>[2]</w:t>
      </w:r>
      <w:r w:rsidRPr="00841EA9">
        <w:rPr>
          <w:rFonts w:ascii="Book Antiqua" w:hAnsi="Book Antiqua" w:cs="Times New Roman"/>
          <w:color w:val="000000" w:themeColor="text1"/>
          <w:sz w:val="24"/>
          <w:szCs w:val="24"/>
          <w:lang w:val="en-US"/>
        </w:rPr>
        <w:t xml:space="preserve">. Although </w:t>
      </w:r>
      <w:bookmarkStart w:id="9" w:name="_Hlk12039180"/>
      <w:r w:rsidRPr="00841EA9">
        <w:rPr>
          <w:rFonts w:ascii="Book Antiqua" w:hAnsi="Book Antiqua" w:cs="Times New Roman"/>
          <w:color w:val="000000" w:themeColor="text1"/>
          <w:sz w:val="24"/>
          <w:szCs w:val="24"/>
          <w:lang w:val="en-US"/>
        </w:rPr>
        <w:t xml:space="preserve">only a few studies have described patients with this disorder </w:t>
      </w:r>
      <w:bookmarkEnd w:id="9"/>
      <w:r w:rsidRPr="00841EA9">
        <w:rPr>
          <w:rFonts w:ascii="Book Antiqua" w:hAnsi="Book Antiqua" w:cs="Times New Roman"/>
          <w:color w:val="000000" w:themeColor="text1"/>
          <w:sz w:val="24"/>
          <w:szCs w:val="24"/>
          <w:lang w:val="en-US"/>
        </w:rPr>
        <w:t>due to its rarity and its recent discovery, several common characteristics have been identified. LPAC syndrome usually manifests through biliary symptoms or complications (</w:t>
      </w:r>
      <w:r w:rsidRPr="00841EA9">
        <w:rPr>
          <w:rFonts w:ascii="Book Antiqua" w:hAnsi="Book Antiqua" w:cs="Times New Roman"/>
          <w:i/>
          <w:iCs/>
          <w:color w:val="000000" w:themeColor="text1"/>
          <w:sz w:val="24"/>
          <w:szCs w:val="24"/>
          <w:lang w:val="en-US"/>
        </w:rPr>
        <w:t>e.g</w:t>
      </w:r>
      <w:r w:rsidRPr="00841EA9">
        <w:rPr>
          <w:rFonts w:ascii="Book Antiqua" w:hAnsi="Book Antiqua" w:cs="Times New Roman"/>
          <w:color w:val="000000" w:themeColor="text1"/>
          <w:sz w:val="24"/>
          <w:szCs w:val="24"/>
          <w:lang w:val="en-US"/>
        </w:rPr>
        <w:t xml:space="preserve">., biliary pain, acute pancreatitis, cholecystitis, or cholangitis) that occur in young patients who are not overweight. These symptoms often recur after cholecystectomy. Moreover, patients frequently report a family history of cholelithiasis, or a personal history of </w:t>
      </w:r>
      <w:bookmarkStart w:id="10" w:name="OLE_LINK18"/>
      <w:bookmarkStart w:id="11" w:name="OLE_LINK19"/>
      <w:bookmarkStart w:id="12" w:name="OLE_LINK22"/>
      <w:bookmarkStart w:id="13" w:name="OLE_LINK24"/>
      <w:bookmarkStart w:id="14" w:name="OLE_LINK25"/>
      <w:bookmarkStart w:id="15" w:name="OLE_LINK20"/>
      <w:bookmarkStart w:id="16" w:name="OLE_LINK21"/>
      <w:r w:rsidR="00445980" w:rsidRPr="00841EA9">
        <w:rPr>
          <w:rFonts w:ascii="Book Antiqua" w:hAnsi="Book Antiqua" w:cs="Times New Roman"/>
          <w:color w:val="000000" w:themeColor="text1"/>
          <w:sz w:val="24"/>
          <w:szCs w:val="24"/>
          <w:lang w:val="en-US"/>
        </w:rPr>
        <w:t>intrahepatic cholestasis of pregnancy</w:t>
      </w:r>
      <w:bookmarkEnd w:id="10"/>
      <w:bookmarkEnd w:id="11"/>
      <w:bookmarkEnd w:id="12"/>
      <w:bookmarkEnd w:id="13"/>
      <w:bookmarkEnd w:id="14"/>
      <w:bookmarkEnd w:id="15"/>
      <w:bookmarkEnd w:id="16"/>
      <w:r w:rsidRPr="00841EA9">
        <w:rPr>
          <w:rFonts w:ascii="Book Antiqua" w:hAnsi="Book Antiqua" w:cs="Times New Roman"/>
          <w:color w:val="000000" w:themeColor="text1"/>
          <w:sz w:val="24"/>
          <w:szCs w:val="24"/>
          <w:lang w:val="en-US"/>
        </w:rPr>
        <w:t xml:space="preserve"> in women</w:t>
      </w:r>
      <w:r w:rsidR="009B2466" w:rsidRPr="00841EA9">
        <w:rPr>
          <w:rFonts w:ascii="Book Antiqua" w:hAnsi="Book Antiqua" w:cs="Times New Roman"/>
          <w:color w:val="000000" w:themeColor="text1"/>
          <w:sz w:val="24"/>
          <w:szCs w:val="24"/>
          <w:vertAlign w:val="superscript"/>
          <w:lang w:val="en-US"/>
        </w:rPr>
        <w:t>[3]</w:t>
      </w:r>
      <w:r w:rsidRPr="00841EA9">
        <w:rPr>
          <w:rFonts w:ascii="Book Antiqua" w:hAnsi="Book Antiqua" w:cs="Times New Roman"/>
          <w:color w:val="000000" w:themeColor="text1"/>
          <w:sz w:val="24"/>
          <w:szCs w:val="24"/>
          <w:lang w:val="en-US"/>
        </w:rPr>
        <w:t>.</w:t>
      </w:r>
    </w:p>
    <w:p w14:paraId="0F4AC761" w14:textId="77777777" w:rsidR="00B029C6" w:rsidRPr="00841EA9" w:rsidRDefault="00B029C6"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Ultrasound examination of the liver is essential for diagnosis because it can reveal intrahepatic stones, which appear as heterogeneous and echoic foci with acoustic shadows centered on the intrahepatic ducts, intrahepatic </w:t>
      </w:r>
      <w:proofErr w:type="spellStart"/>
      <w:r w:rsidRPr="00841EA9">
        <w:rPr>
          <w:rFonts w:ascii="Book Antiqua" w:hAnsi="Book Antiqua" w:cs="Times New Roman"/>
          <w:color w:val="000000" w:themeColor="text1"/>
          <w:sz w:val="24"/>
          <w:szCs w:val="24"/>
          <w:lang w:val="en-US"/>
        </w:rPr>
        <w:t>microlithiasis</w:t>
      </w:r>
      <w:proofErr w:type="spellEnd"/>
      <w:r w:rsidRPr="00841EA9">
        <w:rPr>
          <w:rFonts w:ascii="Book Antiqua" w:hAnsi="Book Antiqua" w:cs="Times New Roman"/>
          <w:color w:val="000000" w:themeColor="text1"/>
          <w:sz w:val="24"/>
          <w:szCs w:val="24"/>
          <w:lang w:val="en-US"/>
        </w:rPr>
        <w:t>, or comet-tail artifacts due to ultrasound reverberation</w:t>
      </w:r>
      <w:r w:rsidR="009B2466" w:rsidRPr="00841EA9">
        <w:rPr>
          <w:rFonts w:ascii="Book Antiqua" w:hAnsi="Book Antiqua" w:cs="Times New Roman"/>
          <w:color w:val="000000" w:themeColor="text1"/>
          <w:sz w:val="24"/>
          <w:szCs w:val="24"/>
          <w:vertAlign w:val="superscript"/>
          <w:lang w:val="en-US"/>
        </w:rPr>
        <w:t>[4]</w:t>
      </w:r>
      <w:r w:rsidRPr="00841EA9">
        <w:rPr>
          <w:rFonts w:ascii="Book Antiqua" w:hAnsi="Book Antiqua" w:cs="Times New Roman"/>
          <w:color w:val="000000" w:themeColor="text1"/>
          <w:sz w:val="24"/>
          <w:szCs w:val="24"/>
          <w:lang w:val="en-US"/>
        </w:rPr>
        <w:t>.</w:t>
      </w:r>
    </w:p>
    <w:p w14:paraId="42CF9DBE" w14:textId="77777777" w:rsidR="00B029C6" w:rsidRPr="00841EA9" w:rsidRDefault="00B029C6"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Although the reason behind its efficacy is not completely understood, treatment with </w:t>
      </w:r>
      <w:proofErr w:type="spellStart"/>
      <w:r w:rsidRPr="00841EA9">
        <w:rPr>
          <w:rFonts w:ascii="Book Antiqua" w:hAnsi="Book Antiqua" w:cs="Times New Roman"/>
          <w:color w:val="000000" w:themeColor="text1"/>
          <w:sz w:val="24"/>
          <w:szCs w:val="24"/>
          <w:lang w:val="en-US"/>
        </w:rPr>
        <w:t>ursodeoxycholic</w:t>
      </w:r>
      <w:proofErr w:type="spellEnd"/>
      <w:r w:rsidRPr="00841EA9">
        <w:rPr>
          <w:rFonts w:ascii="Book Antiqua" w:hAnsi="Book Antiqua" w:cs="Times New Roman"/>
          <w:color w:val="000000" w:themeColor="text1"/>
          <w:sz w:val="24"/>
          <w:szCs w:val="24"/>
          <w:lang w:val="en-US"/>
        </w:rPr>
        <w:t xml:space="preserve"> acid (UDCA) seems to diminish symptoms of LPAC syndrome in the majority of cases</w:t>
      </w:r>
      <w:r w:rsidR="009B2466" w:rsidRPr="00841EA9">
        <w:rPr>
          <w:rFonts w:ascii="Book Antiqua" w:hAnsi="Book Antiqua" w:cs="Times New Roman"/>
          <w:color w:val="000000" w:themeColor="text1"/>
          <w:sz w:val="24"/>
          <w:szCs w:val="24"/>
          <w:vertAlign w:val="superscript"/>
          <w:lang w:val="en-US"/>
        </w:rPr>
        <w:t>[1,3,5]</w:t>
      </w:r>
      <w:r w:rsidRPr="00841EA9">
        <w:rPr>
          <w:rFonts w:ascii="Book Antiqua" w:hAnsi="Book Antiqua" w:cs="Times New Roman"/>
          <w:color w:val="000000" w:themeColor="text1"/>
          <w:sz w:val="24"/>
          <w:szCs w:val="24"/>
          <w:lang w:val="en-US"/>
        </w:rPr>
        <w:t xml:space="preserve">. Such treatment is typically carried out on a long-term basis, but it remains unclear whether the therapy should be administered throughout a patient’s entire life. </w:t>
      </w:r>
      <w:bookmarkStart w:id="17" w:name="_Hlk37334670"/>
      <w:r w:rsidRPr="00841EA9">
        <w:rPr>
          <w:rFonts w:ascii="Book Antiqua" w:hAnsi="Book Antiqua" w:cs="Times New Roman"/>
          <w:color w:val="000000" w:themeColor="text1"/>
          <w:sz w:val="24"/>
          <w:szCs w:val="24"/>
          <w:lang w:val="en-US"/>
        </w:rPr>
        <w:t>Improving the understanding of this syndrome will facilitate the screening and treatment of patients.</w:t>
      </w:r>
    </w:p>
    <w:p w14:paraId="31E36322" w14:textId="7F62F71C" w:rsidR="00B029C6" w:rsidRPr="00841EA9" w:rsidRDefault="00B029C6"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bookmarkStart w:id="18" w:name="_Hlk37334755"/>
      <w:bookmarkEnd w:id="17"/>
      <w:r w:rsidRPr="00841EA9">
        <w:rPr>
          <w:rFonts w:ascii="Book Antiqua" w:hAnsi="Book Antiqua" w:cs="Times New Roman"/>
          <w:color w:val="000000" w:themeColor="text1"/>
          <w:sz w:val="24"/>
          <w:szCs w:val="24"/>
          <w:lang w:val="en-US"/>
        </w:rPr>
        <w:t>LPAC syndrome may be underreported due to a lack of testing resulting from insufficient awareness among physicians, radiologists, and digestive surgeons.</w:t>
      </w:r>
      <w:r w:rsidRPr="00841EA9">
        <w:rPr>
          <w:rFonts w:ascii="Book Antiqua" w:hAnsi="Book Antiqua"/>
          <w:color w:val="000000" w:themeColor="text1"/>
          <w:sz w:val="24"/>
          <w:szCs w:val="24"/>
          <w:lang w:val="en-US"/>
        </w:rPr>
        <w:t xml:space="preserve"> </w:t>
      </w:r>
      <w:bookmarkEnd w:id="18"/>
      <w:r w:rsidRPr="00841EA9">
        <w:rPr>
          <w:rFonts w:ascii="Book Antiqua" w:hAnsi="Book Antiqua" w:cs="Times New Roman"/>
          <w:color w:val="000000" w:themeColor="text1"/>
          <w:sz w:val="24"/>
          <w:szCs w:val="24"/>
          <w:lang w:val="en-US"/>
        </w:rPr>
        <w:t>The aim of this study was to describe the clinical and radiological characteristics of patients with LPAC syndrome to better identify and diagnose the disease.</w:t>
      </w:r>
    </w:p>
    <w:p w14:paraId="12AEE07D" w14:textId="77777777" w:rsidR="00563701" w:rsidRPr="00841EA9" w:rsidRDefault="00563701"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33E2B091" w14:textId="77777777" w:rsidR="00795FBD" w:rsidRPr="00841EA9" w:rsidRDefault="00795FBD" w:rsidP="00F67FF0">
      <w:pPr>
        <w:widowControl w:val="0"/>
        <w:adjustRightInd w:val="0"/>
        <w:snapToGrid w:val="0"/>
        <w:spacing w:after="0" w:line="360" w:lineRule="auto"/>
        <w:jc w:val="both"/>
        <w:rPr>
          <w:rFonts w:ascii="Book Antiqua" w:eastAsia="SimSun" w:hAnsi="Book Antiqua" w:cs="Times New Roman"/>
          <w:b/>
          <w:color w:val="000000" w:themeColor="text1"/>
          <w:kern w:val="2"/>
          <w:sz w:val="24"/>
          <w:szCs w:val="24"/>
          <w:u w:val="single"/>
          <w:lang w:val="en-US" w:eastAsia="zh-CN"/>
        </w:rPr>
      </w:pPr>
      <w:r w:rsidRPr="00841EA9">
        <w:rPr>
          <w:rFonts w:ascii="Book Antiqua" w:eastAsia="SimSun" w:hAnsi="Book Antiqua" w:cs="Times New Roman"/>
          <w:b/>
          <w:color w:val="000000" w:themeColor="text1"/>
          <w:kern w:val="2"/>
          <w:sz w:val="24"/>
          <w:szCs w:val="24"/>
          <w:u w:val="single"/>
          <w:lang w:val="en-US" w:eastAsia="zh-CN"/>
        </w:rPr>
        <w:t>MATERIALS AND METHODS</w:t>
      </w:r>
    </w:p>
    <w:p w14:paraId="178FD27D" w14:textId="77777777" w:rsidR="00795FBD" w:rsidRPr="00841EA9" w:rsidRDefault="00205E65" w:rsidP="00841EA9">
      <w:pPr>
        <w:adjustRightInd w:val="0"/>
        <w:snapToGrid w:val="0"/>
        <w:spacing w:after="0" w:line="360" w:lineRule="auto"/>
        <w:jc w:val="both"/>
        <w:rPr>
          <w:rFonts w:ascii="Book Antiqua" w:eastAsia="SimSun" w:hAnsi="Book Antiqua" w:cs="Times New Roman"/>
          <w:b/>
          <w:i/>
          <w:color w:val="000000" w:themeColor="text1"/>
          <w:kern w:val="2"/>
          <w:sz w:val="24"/>
          <w:szCs w:val="24"/>
          <w:lang w:val="en-US" w:eastAsia="zh-CN"/>
        </w:rPr>
      </w:pPr>
      <w:r w:rsidRPr="00841EA9">
        <w:rPr>
          <w:rFonts w:ascii="Book Antiqua" w:hAnsi="Book Antiqua" w:cs="Times New Roman"/>
          <w:b/>
          <w:i/>
          <w:iCs/>
          <w:color w:val="000000" w:themeColor="text1"/>
          <w:sz w:val="24"/>
          <w:szCs w:val="24"/>
          <w:lang w:val="en-US"/>
        </w:rPr>
        <w:t>Patients</w:t>
      </w:r>
      <w:bookmarkStart w:id="19" w:name="_Hlk19719411"/>
    </w:p>
    <w:p w14:paraId="7FBAF5C9" w14:textId="7473BFBE" w:rsidR="00B029C6" w:rsidRPr="00841EA9" w:rsidRDefault="00B029C6" w:rsidP="00841EA9">
      <w:pPr>
        <w:adjustRightInd w:val="0"/>
        <w:snapToGrid w:val="0"/>
        <w:spacing w:after="0" w:line="360" w:lineRule="auto"/>
        <w:jc w:val="both"/>
        <w:rPr>
          <w:rFonts w:ascii="Book Antiqua" w:hAnsi="Book Antiqua" w:cs="Times New Roman"/>
          <w:i/>
          <w:color w:val="000000" w:themeColor="text1"/>
          <w:sz w:val="24"/>
          <w:szCs w:val="24"/>
          <w:lang w:val="en-US"/>
        </w:rPr>
      </w:pPr>
      <w:r w:rsidRPr="00841EA9">
        <w:rPr>
          <w:rFonts w:ascii="Book Antiqua" w:hAnsi="Book Antiqua" w:cs="Times New Roman"/>
          <w:color w:val="000000" w:themeColor="text1"/>
          <w:sz w:val="24"/>
          <w:szCs w:val="24"/>
          <w:lang w:val="en-US"/>
        </w:rPr>
        <w:t xml:space="preserve">We prospectively evaluated all patients aged over 18 years old who were consulted or hospitalized in two hospitals in Paris, France (Bichat University </w:t>
      </w:r>
      <w:r w:rsidRPr="00841EA9">
        <w:rPr>
          <w:rFonts w:ascii="Book Antiqua" w:hAnsi="Book Antiqua" w:cs="Times New Roman"/>
          <w:color w:val="000000" w:themeColor="text1"/>
          <w:sz w:val="24"/>
          <w:szCs w:val="24"/>
          <w:lang w:val="en-US"/>
        </w:rPr>
        <w:lastRenderedPageBreak/>
        <w:t>Hospital and Croix-Saint-Simon Hospital) between January 1, 2017 and August 31, 2018. All patients whose profiles led to a clinical suspicion of LPAC syndrome underwent a liver ultrasound examination performed by an experienced radiologist to confirm the diagnosis of LPAC syndrome.</w:t>
      </w:r>
    </w:p>
    <w:p w14:paraId="5CD35A2D" w14:textId="77777777" w:rsidR="00B029C6" w:rsidRPr="00841EA9" w:rsidRDefault="00B029C6"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Patients were excluded from the study if they had an acute pancreatitis with any other etiology, if they suffered from chronic alcoholism or, if at the ultrasound examination, their liver was dysmorphic or had massive steatosis.</w:t>
      </w:r>
    </w:p>
    <w:p w14:paraId="33376A42" w14:textId="722D0252" w:rsidR="00B029C6"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Informed consent was obtained from all subjects.</w:t>
      </w:r>
    </w:p>
    <w:p w14:paraId="43BF0B8F" w14:textId="77777777" w:rsidR="002E0462" w:rsidRPr="00841EA9" w:rsidRDefault="002E0462"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68BB8F15" w14:textId="7E6D0319" w:rsidR="00795FBD" w:rsidRPr="00841EA9" w:rsidRDefault="00B029C6" w:rsidP="00F67FF0">
      <w:pPr>
        <w:widowControl w:val="0"/>
        <w:adjustRightInd w:val="0"/>
        <w:snapToGrid w:val="0"/>
        <w:spacing w:after="0" w:line="360" w:lineRule="auto"/>
        <w:jc w:val="both"/>
        <w:rPr>
          <w:rFonts w:ascii="Book Antiqua" w:eastAsia="SimSun" w:hAnsi="Book Antiqua" w:cs="Times New Roman"/>
          <w:b/>
          <w:i/>
          <w:color w:val="000000" w:themeColor="text1"/>
          <w:kern w:val="2"/>
          <w:sz w:val="24"/>
          <w:szCs w:val="24"/>
          <w:lang w:val="en-US" w:eastAsia="zh-CN"/>
        </w:rPr>
      </w:pPr>
      <w:r w:rsidRPr="00841EA9">
        <w:rPr>
          <w:rFonts w:ascii="Book Antiqua" w:eastAsia="SimSun" w:hAnsi="Book Antiqua" w:cs="Times New Roman"/>
          <w:b/>
          <w:i/>
          <w:color w:val="000000" w:themeColor="text1"/>
          <w:kern w:val="2"/>
          <w:sz w:val="24"/>
          <w:szCs w:val="24"/>
          <w:lang w:val="en-US" w:eastAsia="zh-CN"/>
        </w:rPr>
        <w:t>Data acquisition</w:t>
      </w:r>
    </w:p>
    <w:p w14:paraId="058C45C5" w14:textId="30752A12" w:rsidR="00E846CA" w:rsidRPr="00AE6C8D"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Data about the patients’ general characteristics, their medical history, their symptoms, and their blood tests results, were collected during both their initial hospitaliz</w:t>
      </w:r>
      <w:r w:rsidRPr="00F67FF0">
        <w:rPr>
          <w:rFonts w:ascii="Book Antiqua" w:hAnsi="Book Antiqua" w:cs="Times New Roman"/>
          <w:color w:val="000000" w:themeColor="text1"/>
          <w:sz w:val="24"/>
          <w:szCs w:val="24"/>
          <w:lang w:val="en-US"/>
        </w:rPr>
        <w:t xml:space="preserve">ation and follow-up. </w:t>
      </w:r>
      <w:r w:rsidR="00E846CA" w:rsidRPr="00F67FF0">
        <w:rPr>
          <w:rFonts w:ascii="Book Antiqua" w:hAnsi="Book Antiqua"/>
          <w:color w:val="000000" w:themeColor="text1"/>
          <w:sz w:val="24"/>
          <w:szCs w:val="24"/>
          <w:lang w:val="en-US"/>
        </w:rPr>
        <w:t>Cytolysis and cholestasis were expressed compared to the normal values (N) of serum aspartate and alanine transaminase activities, and to the normal value of alkaline phosphatase level, respectively.</w:t>
      </w:r>
    </w:p>
    <w:p w14:paraId="715D4565" w14:textId="77777777" w:rsidR="00CB2078" w:rsidRPr="00F67FF0" w:rsidRDefault="00CB2078"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E138C7">
        <w:rPr>
          <w:rFonts w:ascii="Book Antiqua" w:hAnsi="Book Antiqua" w:cs="Times New Roman"/>
          <w:color w:val="000000" w:themeColor="text1"/>
          <w:sz w:val="24"/>
          <w:szCs w:val="24"/>
          <w:lang w:val="en-US"/>
        </w:rPr>
        <w:t>LP</w:t>
      </w:r>
      <w:r w:rsidRPr="003219DD">
        <w:rPr>
          <w:rFonts w:ascii="Book Antiqua" w:hAnsi="Book Antiqua" w:cs="Times New Roman"/>
          <w:color w:val="000000" w:themeColor="text1"/>
          <w:sz w:val="24"/>
          <w:szCs w:val="24"/>
          <w:lang w:val="en-US"/>
        </w:rPr>
        <w:t>AC syndrome was suspected when at least one of the following features was present: the onset of biliary pain before the age of 30 years; biliary pain r</w:t>
      </w:r>
      <w:r w:rsidRPr="00F67FF0">
        <w:rPr>
          <w:rFonts w:ascii="Book Antiqua" w:hAnsi="Book Antiqua" w:cs="Times New Roman"/>
          <w:color w:val="000000" w:themeColor="text1"/>
          <w:sz w:val="24"/>
          <w:szCs w:val="24"/>
          <w:lang w:val="en-US"/>
        </w:rPr>
        <w:t>ecurring after cholecystectomy; a personal history of acute pancreatitis with unknown etiology; a personal history of pregnancy cholestasis; or a family history of gallstones before the age of 30 years in first-degree relatives.</w:t>
      </w:r>
    </w:p>
    <w:p w14:paraId="223C21B0" w14:textId="77777777" w:rsidR="00CB2078" w:rsidRPr="00F67FF0" w:rsidRDefault="00CB2078"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67FF0">
        <w:rPr>
          <w:rFonts w:ascii="Book Antiqua" w:hAnsi="Book Antiqua" w:cs="Times New Roman"/>
          <w:color w:val="000000" w:themeColor="text1"/>
          <w:sz w:val="24"/>
          <w:szCs w:val="24"/>
          <w:lang w:val="en-US"/>
        </w:rPr>
        <w:t xml:space="preserve">The diagnosis was made by ultrasound examination when the following findings were detected in the intrahepatic bile ducts: hyperechoic foci in the form of comet-tail artifacts, </w:t>
      </w:r>
      <w:proofErr w:type="spellStart"/>
      <w:r w:rsidRPr="00F67FF0">
        <w:rPr>
          <w:rFonts w:ascii="Book Antiqua" w:hAnsi="Book Antiqua" w:cs="Times New Roman"/>
          <w:color w:val="000000" w:themeColor="text1"/>
          <w:sz w:val="24"/>
          <w:szCs w:val="24"/>
          <w:lang w:val="en-US"/>
        </w:rPr>
        <w:t>microlithiasis</w:t>
      </w:r>
      <w:proofErr w:type="spellEnd"/>
      <w:r w:rsidRPr="00F67FF0">
        <w:rPr>
          <w:rFonts w:ascii="Book Antiqua" w:hAnsi="Book Antiqua" w:cs="Times New Roman"/>
          <w:color w:val="000000" w:themeColor="text1"/>
          <w:sz w:val="24"/>
          <w:szCs w:val="24"/>
          <w:lang w:val="en-US"/>
        </w:rPr>
        <w:t>, or stones with acoustic shadows.</w:t>
      </w:r>
    </w:p>
    <w:p w14:paraId="77E52949" w14:textId="28040D2B" w:rsidR="00B029C6"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67FF0">
        <w:rPr>
          <w:rFonts w:ascii="Book Antiqua" w:hAnsi="Book Antiqua" w:cs="Times New Roman"/>
          <w:color w:val="000000" w:themeColor="text1"/>
          <w:sz w:val="24"/>
          <w:szCs w:val="24"/>
          <w:lang w:val="en-US"/>
        </w:rPr>
        <w:t>Radiological features durin</w:t>
      </w:r>
      <w:r w:rsidRPr="00841EA9">
        <w:rPr>
          <w:rFonts w:ascii="Book Antiqua" w:hAnsi="Book Antiqua" w:cs="Times New Roman"/>
          <w:color w:val="000000" w:themeColor="text1"/>
          <w:sz w:val="24"/>
          <w:szCs w:val="24"/>
          <w:lang w:val="en-US"/>
        </w:rPr>
        <w:t xml:space="preserve">g ultrasound examinations were interpreted and reported by a skilled radiologist who was familiar with LPAC syndrome. All ultrasound examinations were performed using an </w:t>
      </w:r>
      <w:proofErr w:type="spellStart"/>
      <w:r w:rsidRPr="00841EA9">
        <w:rPr>
          <w:rFonts w:ascii="Book Antiqua" w:hAnsi="Book Antiqua" w:cs="Times New Roman"/>
          <w:color w:val="000000" w:themeColor="text1"/>
          <w:sz w:val="24"/>
          <w:szCs w:val="24"/>
          <w:lang w:val="en-US"/>
        </w:rPr>
        <w:t>Aplio</w:t>
      </w:r>
      <w:proofErr w:type="spellEnd"/>
      <w:r w:rsidRPr="00841EA9">
        <w:rPr>
          <w:rFonts w:ascii="Book Antiqua" w:hAnsi="Book Antiqua" w:cs="Times New Roman"/>
          <w:color w:val="000000" w:themeColor="text1"/>
          <w:sz w:val="24"/>
          <w:szCs w:val="24"/>
          <w:lang w:val="en-US"/>
        </w:rPr>
        <w:t xml:space="preserve"> 500 ultrasound machine with a 3.5 MHz transducer (Toshiba, Tokyo, Japan).</w:t>
      </w:r>
    </w:p>
    <w:p w14:paraId="3E79EA63" w14:textId="77777777" w:rsidR="00563701" w:rsidRPr="00841EA9" w:rsidRDefault="00563701"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75E62323" w14:textId="77777777" w:rsidR="00563701"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r w:rsidRPr="00841EA9">
        <w:rPr>
          <w:rFonts w:ascii="Book Antiqua" w:hAnsi="Book Antiqua" w:cs="Times New Roman"/>
          <w:b/>
          <w:i/>
          <w:color w:val="000000" w:themeColor="text1"/>
          <w:sz w:val="24"/>
          <w:szCs w:val="24"/>
          <w:lang w:val="en-US"/>
        </w:rPr>
        <w:t>Follow-up</w:t>
      </w:r>
      <w:bookmarkStart w:id="20" w:name="_Hlk19720372"/>
    </w:p>
    <w:p w14:paraId="3E0F45A8" w14:textId="14BFFB71" w:rsidR="00563701"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The subjects were systematically reevaluated and asked about their symptoms 6 months</w:t>
      </w:r>
      <w:r w:rsidRPr="00F67FF0">
        <w:rPr>
          <w:rFonts w:ascii="Book Antiqua" w:hAnsi="Book Antiqua" w:cs="Times New Roman"/>
          <w:color w:val="000000" w:themeColor="text1"/>
          <w:sz w:val="24"/>
          <w:szCs w:val="24"/>
          <w:lang w:val="en-US"/>
        </w:rPr>
        <w:t xml:space="preserve"> after inclusion in the study through an in-person medical </w:t>
      </w:r>
      <w:r w:rsidRPr="00F67FF0">
        <w:rPr>
          <w:rFonts w:ascii="Book Antiqua" w:hAnsi="Book Antiqua" w:cs="Times New Roman"/>
          <w:color w:val="000000" w:themeColor="text1"/>
          <w:sz w:val="24"/>
          <w:szCs w:val="24"/>
          <w:lang w:val="en-US"/>
        </w:rPr>
        <w:lastRenderedPageBreak/>
        <w:t>appointment or phone call.</w:t>
      </w:r>
      <w:bookmarkEnd w:id="20"/>
      <w:r w:rsidR="00B019D7" w:rsidRPr="00F67FF0">
        <w:rPr>
          <w:rFonts w:ascii="Book Antiqua" w:hAnsi="Book Antiqua" w:cs="Times New Roman"/>
          <w:color w:val="000000" w:themeColor="text1"/>
          <w:sz w:val="24"/>
          <w:szCs w:val="24"/>
          <w:lang w:val="en-US"/>
        </w:rPr>
        <w:t xml:space="preserve"> </w:t>
      </w:r>
      <w:bookmarkStart w:id="21" w:name="_Hlk36561269"/>
      <w:r w:rsidR="00B019D7" w:rsidRPr="00F67FF0">
        <w:rPr>
          <w:rFonts w:ascii="Book Antiqua" w:hAnsi="Book Antiqua" w:cs="Times New Roman"/>
          <w:color w:val="000000" w:themeColor="text1"/>
          <w:sz w:val="24"/>
          <w:szCs w:val="24"/>
          <w:lang w:val="en-US"/>
        </w:rPr>
        <w:t>Follow-up was based on clinical evaluation and not on ultrasound examination.</w:t>
      </w:r>
      <w:bookmarkEnd w:id="21"/>
      <w:r w:rsidR="00B019D7" w:rsidRPr="00F67FF0">
        <w:rPr>
          <w:rFonts w:ascii="Book Antiqua" w:hAnsi="Book Antiqua" w:cs="Times New Roman"/>
          <w:color w:val="000000" w:themeColor="text1"/>
          <w:sz w:val="24"/>
          <w:szCs w:val="24"/>
          <w:lang w:val="en-US"/>
        </w:rPr>
        <w:t xml:space="preserve"> </w:t>
      </w:r>
      <w:r w:rsidRPr="00F67FF0">
        <w:rPr>
          <w:rFonts w:ascii="Book Antiqua" w:hAnsi="Book Antiqua" w:cs="Times New Roman"/>
          <w:color w:val="000000" w:themeColor="text1"/>
          <w:sz w:val="24"/>
          <w:szCs w:val="24"/>
          <w:lang w:val="en-US"/>
        </w:rPr>
        <w:t>The efficacy of UDCA treat</w:t>
      </w:r>
      <w:r w:rsidRPr="00AE6C8D">
        <w:rPr>
          <w:rFonts w:ascii="Book Antiqua" w:hAnsi="Book Antiqua" w:cs="Times New Roman"/>
          <w:color w:val="000000" w:themeColor="text1"/>
          <w:sz w:val="24"/>
          <w:szCs w:val="24"/>
          <w:lang w:val="en-US"/>
        </w:rPr>
        <w:t>ment was defined as the complete disappearance or a</w:t>
      </w:r>
      <w:r w:rsidRPr="00841EA9">
        <w:rPr>
          <w:rFonts w:ascii="Book Antiqua" w:hAnsi="Book Antiqua" w:cs="Times New Roman"/>
          <w:color w:val="000000" w:themeColor="text1"/>
          <w:sz w:val="24"/>
          <w:szCs w:val="24"/>
          <w:lang w:val="en-US"/>
        </w:rPr>
        <w:t xml:space="preserve"> significant decrease of biliary pain intensity or frequency. Intolerance to UDCA treatment was defined as the occurrence of side effects that required either stopping treatment or lowering dosage. Patients’ adherence to UDCA treatment was considered “good” when taking the medication at least six days per week. Adherence was defined as “poor” when patients missed more than one day of medication per week, or if they stopped taking it without having been requested by their physician.</w:t>
      </w:r>
    </w:p>
    <w:p w14:paraId="241DE72F" w14:textId="77777777" w:rsidR="00BD55EB" w:rsidRPr="00841EA9" w:rsidRDefault="00BD55EB"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50E7CC9E" w14:textId="77777777" w:rsidR="00563701"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r w:rsidRPr="00841EA9">
        <w:rPr>
          <w:rFonts w:ascii="Book Antiqua" w:hAnsi="Book Antiqua" w:cs="Times New Roman"/>
          <w:b/>
          <w:i/>
          <w:color w:val="000000" w:themeColor="text1"/>
          <w:sz w:val="24"/>
          <w:szCs w:val="24"/>
          <w:lang w:val="en-US"/>
        </w:rPr>
        <w:t>Genetic testing</w:t>
      </w:r>
    </w:p>
    <w:p w14:paraId="6A3405F3" w14:textId="67D8038A" w:rsidR="00B029C6"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Genetic testing was not performed systematically, but according to the decision of each physician, and written consent was obtained from all patients involved. EDTA whole-blood samples were sent to the genetic laboratory of Saint-Antoine Hospital in Paris. Molecular analysis was performed by sequencing the coding exons and the adjacent intron junctions of all the genes implicated in hereditary cholelithiasis. These genes were </w:t>
      </w:r>
      <w:r w:rsidRPr="00841EA9">
        <w:rPr>
          <w:rFonts w:ascii="Book Antiqua" w:hAnsi="Book Antiqua" w:cs="Times New Roman"/>
          <w:i/>
          <w:color w:val="000000" w:themeColor="text1"/>
          <w:sz w:val="24"/>
          <w:szCs w:val="24"/>
          <w:lang w:val="en-US"/>
        </w:rPr>
        <w:t xml:space="preserve">ABCB4/MDR3 </w:t>
      </w:r>
      <w:r w:rsidRPr="00841EA9">
        <w:rPr>
          <w:rFonts w:ascii="Book Antiqua" w:hAnsi="Book Antiqua" w:cs="Times New Roman"/>
          <w:iCs/>
          <w:color w:val="000000" w:themeColor="text1"/>
          <w:sz w:val="24"/>
          <w:szCs w:val="24"/>
          <w:lang w:val="en-US"/>
        </w:rPr>
        <w:t>(</w:t>
      </w:r>
      <w:r w:rsidRPr="00841EA9">
        <w:rPr>
          <w:rFonts w:ascii="Book Antiqua" w:hAnsi="Book Antiqua" w:cs="Times New Roman"/>
          <w:i/>
          <w:color w:val="000000" w:themeColor="text1"/>
          <w:sz w:val="24"/>
          <w:szCs w:val="24"/>
          <w:lang w:val="en-US"/>
        </w:rPr>
        <w:t>NM_00043</w:t>
      </w:r>
      <w:r w:rsidRPr="00841EA9">
        <w:rPr>
          <w:rFonts w:ascii="Book Antiqua" w:hAnsi="Book Antiqua" w:cs="Times New Roman"/>
          <w:iCs/>
          <w:color w:val="000000" w:themeColor="text1"/>
          <w:sz w:val="24"/>
          <w:szCs w:val="24"/>
          <w:lang w:val="en-US"/>
        </w:rPr>
        <w:t>)</w:t>
      </w:r>
      <w:r w:rsidRPr="00841EA9">
        <w:rPr>
          <w:rFonts w:ascii="Book Antiqua" w:hAnsi="Book Antiqua" w:cs="Times New Roman"/>
          <w:i/>
          <w:color w:val="000000" w:themeColor="text1"/>
          <w:sz w:val="24"/>
          <w:szCs w:val="24"/>
          <w:lang w:val="en-US"/>
        </w:rPr>
        <w:t xml:space="preserve">, ABCB11/BSEP </w:t>
      </w:r>
      <w:r w:rsidRPr="00841EA9">
        <w:rPr>
          <w:rFonts w:ascii="Book Antiqua" w:hAnsi="Book Antiqua" w:cs="Times New Roman"/>
          <w:iCs/>
          <w:color w:val="000000" w:themeColor="text1"/>
          <w:sz w:val="24"/>
          <w:szCs w:val="24"/>
          <w:lang w:val="en-US"/>
        </w:rPr>
        <w:t>(</w:t>
      </w:r>
      <w:r w:rsidRPr="00841EA9">
        <w:rPr>
          <w:rFonts w:ascii="Book Antiqua" w:hAnsi="Book Antiqua" w:cs="Times New Roman"/>
          <w:i/>
          <w:color w:val="000000" w:themeColor="text1"/>
          <w:sz w:val="24"/>
          <w:szCs w:val="24"/>
          <w:lang w:val="en-US"/>
        </w:rPr>
        <w:t>NM_003742</w:t>
      </w:r>
      <w:r w:rsidRPr="00841EA9">
        <w:rPr>
          <w:rFonts w:ascii="Book Antiqua" w:hAnsi="Book Antiqua" w:cs="Times New Roman"/>
          <w:iCs/>
          <w:color w:val="000000" w:themeColor="text1"/>
          <w:sz w:val="24"/>
          <w:szCs w:val="24"/>
          <w:lang w:val="en-US"/>
        </w:rPr>
        <w:t>)</w:t>
      </w:r>
      <w:r w:rsidRPr="00841EA9">
        <w:rPr>
          <w:rFonts w:ascii="Book Antiqua" w:hAnsi="Book Antiqua" w:cs="Times New Roman"/>
          <w:i/>
          <w:color w:val="000000" w:themeColor="text1"/>
          <w:sz w:val="24"/>
          <w:szCs w:val="24"/>
          <w:lang w:val="en-US"/>
        </w:rPr>
        <w:t xml:space="preserve">, ATP8B1/FIC1 </w:t>
      </w:r>
      <w:r w:rsidRPr="00841EA9">
        <w:rPr>
          <w:rFonts w:ascii="Book Antiqua" w:hAnsi="Book Antiqua" w:cs="Times New Roman"/>
          <w:iCs/>
          <w:color w:val="000000" w:themeColor="text1"/>
          <w:sz w:val="24"/>
          <w:szCs w:val="24"/>
          <w:lang w:val="en-US"/>
        </w:rPr>
        <w:t>(</w:t>
      </w:r>
      <w:r w:rsidRPr="00841EA9">
        <w:rPr>
          <w:rFonts w:ascii="Book Antiqua" w:hAnsi="Book Antiqua" w:cs="Times New Roman"/>
          <w:i/>
          <w:color w:val="000000" w:themeColor="text1"/>
          <w:sz w:val="24"/>
          <w:szCs w:val="24"/>
          <w:lang w:val="en-US"/>
        </w:rPr>
        <w:t>NM_005603</w:t>
      </w:r>
      <w:r w:rsidRPr="00841EA9">
        <w:rPr>
          <w:rFonts w:ascii="Book Antiqua" w:hAnsi="Book Antiqua" w:cs="Times New Roman"/>
          <w:iCs/>
          <w:color w:val="000000" w:themeColor="text1"/>
          <w:sz w:val="24"/>
          <w:szCs w:val="24"/>
          <w:lang w:val="en-US"/>
        </w:rPr>
        <w:t>)</w:t>
      </w:r>
      <w:r w:rsidRPr="00841EA9">
        <w:rPr>
          <w:rFonts w:ascii="Book Antiqua" w:hAnsi="Book Antiqua" w:cs="Times New Roman"/>
          <w:i/>
          <w:color w:val="000000" w:themeColor="text1"/>
          <w:sz w:val="24"/>
          <w:szCs w:val="24"/>
          <w:lang w:val="en-US"/>
        </w:rPr>
        <w:t xml:space="preserve">, ABCC2/MRP2 </w:t>
      </w:r>
      <w:r w:rsidRPr="00841EA9">
        <w:rPr>
          <w:rFonts w:ascii="Book Antiqua" w:hAnsi="Book Antiqua" w:cs="Times New Roman"/>
          <w:iCs/>
          <w:color w:val="000000" w:themeColor="text1"/>
          <w:sz w:val="24"/>
          <w:szCs w:val="24"/>
          <w:lang w:val="en-US"/>
        </w:rPr>
        <w:t>(</w:t>
      </w:r>
      <w:r w:rsidRPr="00841EA9">
        <w:rPr>
          <w:rFonts w:ascii="Book Antiqua" w:hAnsi="Book Antiqua" w:cs="Times New Roman"/>
          <w:i/>
          <w:color w:val="000000" w:themeColor="text1"/>
          <w:sz w:val="24"/>
          <w:szCs w:val="24"/>
          <w:lang w:val="en-US"/>
        </w:rPr>
        <w:t>NM_000392</w:t>
      </w:r>
      <w:r w:rsidRPr="00841EA9">
        <w:rPr>
          <w:rFonts w:ascii="Book Antiqua" w:hAnsi="Book Antiqua" w:cs="Times New Roman"/>
          <w:iCs/>
          <w:color w:val="000000" w:themeColor="text1"/>
          <w:sz w:val="24"/>
          <w:szCs w:val="24"/>
          <w:lang w:val="en-US"/>
        </w:rPr>
        <w:t>)</w:t>
      </w:r>
      <w:r w:rsidRPr="00841EA9">
        <w:rPr>
          <w:rFonts w:ascii="Book Antiqua" w:hAnsi="Book Antiqua" w:cs="Times New Roman"/>
          <w:i/>
          <w:color w:val="000000" w:themeColor="text1"/>
          <w:sz w:val="24"/>
          <w:szCs w:val="24"/>
          <w:lang w:val="en-US"/>
        </w:rPr>
        <w:t xml:space="preserve">, NR1H4/FXR </w:t>
      </w:r>
      <w:r w:rsidRPr="00841EA9">
        <w:rPr>
          <w:rFonts w:ascii="Book Antiqua" w:hAnsi="Book Antiqua" w:cs="Times New Roman"/>
          <w:iCs/>
          <w:color w:val="000000" w:themeColor="text1"/>
          <w:sz w:val="24"/>
          <w:szCs w:val="24"/>
          <w:lang w:val="en-US"/>
        </w:rPr>
        <w:t>(</w:t>
      </w:r>
      <w:r w:rsidRPr="00841EA9">
        <w:rPr>
          <w:rFonts w:ascii="Book Antiqua" w:hAnsi="Book Antiqua" w:cs="Times New Roman"/>
          <w:i/>
          <w:color w:val="000000" w:themeColor="text1"/>
          <w:sz w:val="24"/>
          <w:szCs w:val="24"/>
          <w:lang w:val="en-US"/>
        </w:rPr>
        <w:t>NM_005123</w:t>
      </w:r>
      <w:r w:rsidRPr="00841EA9">
        <w:rPr>
          <w:rFonts w:ascii="Book Antiqua" w:hAnsi="Book Antiqua" w:cs="Times New Roman"/>
          <w:iCs/>
          <w:color w:val="000000" w:themeColor="text1"/>
          <w:sz w:val="24"/>
          <w:szCs w:val="24"/>
          <w:lang w:val="en-US"/>
        </w:rPr>
        <w:t>)</w:t>
      </w:r>
      <w:r w:rsidRPr="00841EA9">
        <w:rPr>
          <w:rFonts w:ascii="Book Antiqua" w:hAnsi="Book Antiqua" w:cs="Times New Roman"/>
          <w:i/>
          <w:color w:val="000000" w:themeColor="text1"/>
          <w:sz w:val="24"/>
          <w:szCs w:val="24"/>
          <w:lang w:val="en-US"/>
        </w:rPr>
        <w:t xml:space="preserve">, ABCG5/ABCG5 </w:t>
      </w:r>
      <w:r w:rsidRPr="00841EA9">
        <w:rPr>
          <w:rFonts w:ascii="Book Antiqua" w:hAnsi="Book Antiqua" w:cs="Times New Roman"/>
          <w:iCs/>
          <w:color w:val="000000" w:themeColor="text1"/>
          <w:sz w:val="24"/>
          <w:szCs w:val="24"/>
          <w:lang w:val="en-US"/>
        </w:rPr>
        <w:t>(</w:t>
      </w:r>
      <w:r w:rsidRPr="00841EA9">
        <w:rPr>
          <w:rFonts w:ascii="Book Antiqua" w:hAnsi="Book Antiqua" w:cs="Times New Roman"/>
          <w:i/>
          <w:color w:val="000000" w:themeColor="text1"/>
          <w:sz w:val="24"/>
          <w:szCs w:val="24"/>
          <w:lang w:val="en-US"/>
        </w:rPr>
        <w:t>NM_022436</w:t>
      </w:r>
      <w:r w:rsidRPr="00841EA9">
        <w:rPr>
          <w:rFonts w:ascii="Book Antiqua" w:hAnsi="Book Antiqua" w:cs="Times New Roman"/>
          <w:iCs/>
          <w:color w:val="000000" w:themeColor="text1"/>
          <w:sz w:val="24"/>
          <w:szCs w:val="24"/>
          <w:lang w:val="en-US"/>
        </w:rPr>
        <w:t>)</w:t>
      </w:r>
      <w:r w:rsidRPr="00841EA9">
        <w:rPr>
          <w:rFonts w:ascii="Book Antiqua" w:hAnsi="Book Antiqua" w:cs="Times New Roman"/>
          <w:i/>
          <w:color w:val="000000" w:themeColor="text1"/>
          <w:sz w:val="24"/>
          <w:szCs w:val="24"/>
          <w:lang w:val="en-US"/>
        </w:rPr>
        <w:t xml:space="preserve">, ABCG8/ABCG8 </w:t>
      </w:r>
      <w:r w:rsidRPr="00841EA9">
        <w:rPr>
          <w:rFonts w:ascii="Book Antiqua" w:hAnsi="Book Antiqua" w:cs="Times New Roman"/>
          <w:iCs/>
          <w:color w:val="000000" w:themeColor="text1"/>
          <w:sz w:val="24"/>
          <w:szCs w:val="24"/>
          <w:lang w:val="en-US"/>
        </w:rPr>
        <w:t>(</w:t>
      </w:r>
      <w:r w:rsidRPr="00841EA9">
        <w:rPr>
          <w:rFonts w:ascii="Book Antiqua" w:hAnsi="Book Antiqua" w:cs="Times New Roman"/>
          <w:i/>
          <w:color w:val="000000" w:themeColor="text1"/>
          <w:sz w:val="24"/>
          <w:szCs w:val="24"/>
          <w:lang w:val="en-US"/>
        </w:rPr>
        <w:t>NM_022437</w:t>
      </w:r>
      <w:r w:rsidRPr="00841EA9">
        <w:rPr>
          <w:rFonts w:ascii="Book Antiqua" w:hAnsi="Book Antiqua" w:cs="Times New Roman"/>
          <w:iCs/>
          <w:color w:val="000000" w:themeColor="text1"/>
          <w:sz w:val="24"/>
          <w:szCs w:val="24"/>
          <w:lang w:val="en-US"/>
        </w:rPr>
        <w:t>)</w:t>
      </w:r>
      <w:r w:rsidRPr="00841EA9">
        <w:rPr>
          <w:rFonts w:ascii="Book Antiqua" w:hAnsi="Book Antiqua" w:cs="Times New Roman"/>
          <w:i/>
          <w:color w:val="000000" w:themeColor="text1"/>
          <w:sz w:val="24"/>
          <w:szCs w:val="24"/>
          <w:lang w:val="en-US"/>
        </w:rPr>
        <w:t xml:space="preserve">, SLC4A2/AE2 </w:t>
      </w:r>
      <w:r w:rsidRPr="00841EA9">
        <w:rPr>
          <w:rFonts w:ascii="Book Antiqua" w:hAnsi="Book Antiqua" w:cs="Times New Roman"/>
          <w:iCs/>
          <w:color w:val="000000" w:themeColor="text1"/>
          <w:sz w:val="24"/>
          <w:szCs w:val="24"/>
          <w:lang w:val="en-US"/>
        </w:rPr>
        <w:t>(</w:t>
      </w:r>
      <w:r w:rsidRPr="00841EA9">
        <w:rPr>
          <w:rFonts w:ascii="Book Antiqua" w:hAnsi="Book Antiqua" w:cs="Times New Roman"/>
          <w:i/>
          <w:color w:val="000000" w:themeColor="text1"/>
          <w:sz w:val="24"/>
          <w:szCs w:val="24"/>
          <w:lang w:val="en-US"/>
        </w:rPr>
        <w:t>NM_003040</w:t>
      </w:r>
      <w:r w:rsidRPr="00841EA9">
        <w:rPr>
          <w:rFonts w:ascii="Book Antiqua" w:hAnsi="Book Antiqua" w:cs="Times New Roman"/>
          <w:iCs/>
          <w:color w:val="000000" w:themeColor="text1"/>
          <w:sz w:val="24"/>
          <w:szCs w:val="24"/>
          <w:lang w:val="en-US"/>
        </w:rPr>
        <w:t>)</w:t>
      </w:r>
      <w:r w:rsidRPr="00841EA9">
        <w:rPr>
          <w:rFonts w:ascii="Book Antiqua" w:hAnsi="Book Antiqua" w:cs="Times New Roman"/>
          <w:i/>
          <w:color w:val="000000" w:themeColor="text1"/>
          <w:sz w:val="24"/>
          <w:szCs w:val="24"/>
          <w:lang w:val="en-US"/>
        </w:rPr>
        <w:t xml:space="preserve">, GPBAR1/TGR5 </w:t>
      </w:r>
      <w:r w:rsidRPr="00841EA9">
        <w:rPr>
          <w:rFonts w:ascii="Book Antiqua" w:hAnsi="Book Antiqua" w:cs="Times New Roman"/>
          <w:iCs/>
          <w:color w:val="000000" w:themeColor="text1"/>
          <w:sz w:val="24"/>
          <w:szCs w:val="24"/>
          <w:lang w:val="en-US"/>
        </w:rPr>
        <w:t>(</w:t>
      </w:r>
      <w:r w:rsidRPr="00841EA9">
        <w:rPr>
          <w:rFonts w:ascii="Book Antiqua" w:hAnsi="Book Antiqua" w:cs="Times New Roman"/>
          <w:i/>
          <w:color w:val="000000" w:themeColor="text1"/>
          <w:sz w:val="24"/>
          <w:szCs w:val="24"/>
          <w:lang w:val="en-US"/>
        </w:rPr>
        <w:t>NM_001077191</w:t>
      </w:r>
      <w:r w:rsidRPr="00841EA9">
        <w:rPr>
          <w:rFonts w:ascii="Book Antiqua" w:hAnsi="Book Antiqua" w:cs="Times New Roman"/>
          <w:iCs/>
          <w:color w:val="000000" w:themeColor="text1"/>
          <w:sz w:val="24"/>
          <w:szCs w:val="24"/>
          <w:lang w:val="en-US"/>
        </w:rPr>
        <w:t>)</w:t>
      </w:r>
      <w:r w:rsidRPr="00841EA9">
        <w:rPr>
          <w:rFonts w:ascii="Book Antiqua" w:hAnsi="Book Antiqua" w:cs="Times New Roman"/>
          <w:i/>
          <w:color w:val="000000" w:themeColor="text1"/>
          <w:sz w:val="24"/>
          <w:szCs w:val="24"/>
          <w:lang w:val="en-US"/>
        </w:rPr>
        <w:t xml:space="preserve">, and AQP8 </w:t>
      </w:r>
      <w:r w:rsidRPr="00841EA9">
        <w:rPr>
          <w:rFonts w:ascii="Book Antiqua" w:hAnsi="Book Antiqua" w:cs="Times New Roman"/>
          <w:iCs/>
          <w:color w:val="000000" w:themeColor="text1"/>
          <w:sz w:val="24"/>
          <w:szCs w:val="24"/>
          <w:lang w:val="en-US"/>
        </w:rPr>
        <w:t>(</w:t>
      </w:r>
      <w:r w:rsidRPr="00841EA9">
        <w:rPr>
          <w:rFonts w:ascii="Book Antiqua" w:hAnsi="Book Antiqua" w:cs="Times New Roman"/>
          <w:i/>
          <w:color w:val="000000" w:themeColor="text1"/>
          <w:sz w:val="24"/>
          <w:szCs w:val="24"/>
          <w:lang w:val="en-US"/>
        </w:rPr>
        <w:t>NM_001169</w:t>
      </w:r>
      <w:r w:rsidRPr="00841EA9">
        <w:rPr>
          <w:rFonts w:ascii="Book Antiqua" w:hAnsi="Book Antiqua" w:cs="Times New Roman"/>
          <w:iCs/>
          <w:color w:val="000000" w:themeColor="text1"/>
          <w:sz w:val="24"/>
          <w:szCs w:val="24"/>
          <w:lang w:val="en-US"/>
        </w:rPr>
        <w:t>)</w:t>
      </w:r>
      <w:r w:rsidRPr="00841EA9">
        <w:rPr>
          <w:rFonts w:ascii="Book Antiqua" w:hAnsi="Book Antiqua" w:cs="Times New Roman"/>
          <w:color w:val="000000" w:themeColor="text1"/>
          <w:sz w:val="24"/>
          <w:szCs w:val="24"/>
          <w:lang w:val="en-US"/>
        </w:rPr>
        <w:t>. DNA was amplified with primers specific for the coding exons and their intron boundaries. Sequencing was performed by capture (</w:t>
      </w:r>
      <w:proofErr w:type="spellStart"/>
      <w:r w:rsidRPr="00841EA9">
        <w:rPr>
          <w:rFonts w:ascii="Book Antiqua" w:hAnsi="Book Antiqua" w:cs="Times New Roman"/>
          <w:color w:val="000000" w:themeColor="text1"/>
          <w:sz w:val="24"/>
          <w:szCs w:val="24"/>
          <w:lang w:val="en-US"/>
        </w:rPr>
        <w:t>NimbleGen</w:t>
      </w:r>
      <w:proofErr w:type="spellEnd"/>
      <w:r w:rsidRPr="00841EA9">
        <w:rPr>
          <w:rFonts w:ascii="Book Antiqua" w:hAnsi="Book Antiqua" w:cs="Times New Roman"/>
          <w:color w:val="000000" w:themeColor="text1"/>
          <w:sz w:val="24"/>
          <w:szCs w:val="24"/>
          <w:lang w:val="en-US"/>
        </w:rPr>
        <w:t>; Roche, Basel, Switzerland) and next-generation sequencing (</w:t>
      </w:r>
      <w:proofErr w:type="spellStart"/>
      <w:r w:rsidRPr="00841EA9">
        <w:rPr>
          <w:rFonts w:ascii="Book Antiqua" w:hAnsi="Book Antiqua" w:cs="Times New Roman"/>
          <w:color w:val="000000" w:themeColor="text1"/>
          <w:sz w:val="24"/>
          <w:szCs w:val="24"/>
          <w:lang w:val="en-US"/>
        </w:rPr>
        <w:t>MiSeq</w:t>
      </w:r>
      <w:proofErr w:type="spellEnd"/>
      <w:r w:rsidRPr="00841EA9">
        <w:rPr>
          <w:rFonts w:ascii="Book Antiqua" w:hAnsi="Book Antiqua" w:cs="Times New Roman"/>
          <w:color w:val="000000" w:themeColor="text1"/>
          <w:sz w:val="24"/>
          <w:szCs w:val="24"/>
          <w:lang w:val="en-US"/>
        </w:rPr>
        <w:t>; Illumina, San Diego, CA, U</w:t>
      </w:r>
      <w:r w:rsidR="008D69F1">
        <w:rPr>
          <w:rFonts w:ascii="Book Antiqua" w:hAnsi="Book Antiqua" w:cs="Times New Roman"/>
          <w:color w:val="000000" w:themeColor="text1"/>
          <w:sz w:val="24"/>
          <w:szCs w:val="24"/>
          <w:lang w:val="en-US"/>
        </w:rPr>
        <w:t>nited States</w:t>
      </w:r>
      <w:r w:rsidRPr="00841EA9">
        <w:rPr>
          <w:rFonts w:ascii="Book Antiqua" w:hAnsi="Book Antiqua" w:cs="Times New Roman"/>
          <w:color w:val="000000" w:themeColor="text1"/>
          <w:sz w:val="24"/>
          <w:szCs w:val="24"/>
          <w:lang w:val="en-US"/>
        </w:rPr>
        <w:t xml:space="preserve">), and the results were analyzed with </w:t>
      </w:r>
      <w:proofErr w:type="spellStart"/>
      <w:r w:rsidRPr="00841EA9">
        <w:rPr>
          <w:rFonts w:ascii="Book Antiqua" w:hAnsi="Book Antiqua" w:cs="Times New Roman"/>
          <w:color w:val="000000" w:themeColor="text1"/>
          <w:sz w:val="24"/>
          <w:szCs w:val="24"/>
          <w:lang w:val="en-US"/>
        </w:rPr>
        <w:t>SOPHiA</w:t>
      </w:r>
      <w:proofErr w:type="spellEnd"/>
      <w:r w:rsidRPr="00841EA9">
        <w:rPr>
          <w:rFonts w:ascii="Book Antiqua" w:hAnsi="Book Antiqua" w:cs="Times New Roman"/>
          <w:color w:val="000000" w:themeColor="text1"/>
          <w:sz w:val="24"/>
          <w:szCs w:val="24"/>
          <w:lang w:val="en-US"/>
        </w:rPr>
        <w:t xml:space="preserve"> DMM software (</w:t>
      </w:r>
      <w:proofErr w:type="spellStart"/>
      <w:r w:rsidRPr="00841EA9">
        <w:rPr>
          <w:rFonts w:ascii="Book Antiqua" w:hAnsi="Book Antiqua" w:cs="Times New Roman"/>
          <w:color w:val="000000" w:themeColor="text1"/>
          <w:sz w:val="24"/>
          <w:szCs w:val="24"/>
          <w:lang w:val="en-US"/>
        </w:rPr>
        <w:t>SOPHiA</w:t>
      </w:r>
      <w:proofErr w:type="spellEnd"/>
      <w:r w:rsidRPr="00841EA9">
        <w:rPr>
          <w:rFonts w:ascii="Book Antiqua" w:hAnsi="Book Antiqua" w:cs="Times New Roman"/>
          <w:color w:val="000000" w:themeColor="text1"/>
          <w:sz w:val="24"/>
          <w:szCs w:val="24"/>
          <w:lang w:val="en-US"/>
        </w:rPr>
        <w:t xml:space="preserve"> Genetics, Boston, MA, U</w:t>
      </w:r>
      <w:r w:rsidR="008D69F1">
        <w:rPr>
          <w:rFonts w:ascii="Book Antiqua" w:hAnsi="Book Antiqua" w:cs="Times New Roman"/>
          <w:color w:val="000000" w:themeColor="text1"/>
          <w:sz w:val="24"/>
          <w:szCs w:val="24"/>
          <w:lang w:val="en-US"/>
        </w:rPr>
        <w:t>nited States</w:t>
      </w:r>
      <w:r w:rsidRPr="00841EA9">
        <w:rPr>
          <w:rFonts w:ascii="Book Antiqua" w:hAnsi="Book Antiqua" w:cs="Times New Roman"/>
          <w:color w:val="000000" w:themeColor="text1"/>
          <w:sz w:val="24"/>
          <w:szCs w:val="24"/>
          <w:lang w:val="en-US"/>
        </w:rPr>
        <w:t>). When gene variants were detected, results were confirmed on polymerase chain reaction products using the Sanger sequencing technique.</w:t>
      </w:r>
    </w:p>
    <w:p w14:paraId="47F7F35B" w14:textId="77777777" w:rsidR="00563701" w:rsidRPr="00841EA9" w:rsidRDefault="00563701"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26A5168F" w14:textId="77777777" w:rsidR="00563701"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r w:rsidRPr="00841EA9">
        <w:rPr>
          <w:rFonts w:ascii="Book Antiqua" w:hAnsi="Book Antiqua" w:cs="Times New Roman"/>
          <w:b/>
          <w:i/>
          <w:color w:val="000000" w:themeColor="text1"/>
          <w:sz w:val="24"/>
          <w:szCs w:val="24"/>
          <w:lang w:val="en-US"/>
        </w:rPr>
        <w:t>Statistical analysis</w:t>
      </w:r>
    </w:p>
    <w:p w14:paraId="68D520BA" w14:textId="3A040052" w:rsidR="00B029C6"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Quantitative variables were expressed as means ± standard deviation (SD) and qualitative variables were expressed as </w:t>
      </w:r>
      <w:r w:rsidRPr="00841EA9">
        <w:rPr>
          <w:rFonts w:ascii="Book Antiqua" w:hAnsi="Book Antiqua" w:cs="Times New Roman"/>
          <w:i/>
          <w:color w:val="000000" w:themeColor="text1"/>
          <w:sz w:val="24"/>
          <w:szCs w:val="24"/>
          <w:lang w:val="en-US"/>
        </w:rPr>
        <w:t>n</w:t>
      </w:r>
      <w:r w:rsidRPr="00841EA9">
        <w:rPr>
          <w:rFonts w:ascii="Book Antiqua" w:hAnsi="Book Antiqua" w:cs="Times New Roman"/>
          <w:color w:val="000000" w:themeColor="text1"/>
          <w:sz w:val="24"/>
          <w:szCs w:val="24"/>
          <w:lang w:val="en-US"/>
        </w:rPr>
        <w:t xml:space="preserve"> (%).</w:t>
      </w:r>
    </w:p>
    <w:p w14:paraId="468D12C5" w14:textId="77777777" w:rsidR="00563701" w:rsidRPr="00841EA9" w:rsidRDefault="00563701"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bookmarkEnd w:id="19"/>
    <w:p w14:paraId="6038D716" w14:textId="77777777" w:rsidR="002E0462" w:rsidRPr="00841EA9" w:rsidRDefault="002E0462" w:rsidP="00F67FF0">
      <w:pPr>
        <w:widowControl w:val="0"/>
        <w:adjustRightInd w:val="0"/>
        <w:snapToGrid w:val="0"/>
        <w:spacing w:after="0" w:line="360" w:lineRule="auto"/>
        <w:jc w:val="both"/>
        <w:rPr>
          <w:rFonts w:ascii="Book Antiqua" w:eastAsia="SimSun" w:hAnsi="Book Antiqua" w:cs="Times New Roman"/>
          <w:b/>
          <w:color w:val="000000" w:themeColor="text1"/>
          <w:kern w:val="2"/>
          <w:sz w:val="24"/>
          <w:szCs w:val="24"/>
          <w:u w:val="single"/>
          <w:lang w:val="en-US" w:eastAsia="zh-CN"/>
        </w:rPr>
      </w:pPr>
      <w:r w:rsidRPr="00841EA9">
        <w:rPr>
          <w:rFonts w:ascii="Book Antiqua" w:eastAsia="SimSun" w:hAnsi="Book Antiqua" w:cs="Times New Roman"/>
          <w:b/>
          <w:color w:val="000000" w:themeColor="text1"/>
          <w:kern w:val="2"/>
          <w:sz w:val="24"/>
          <w:szCs w:val="24"/>
          <w:u w:val="single"/>
          <w:lang w:val="en-US" w:eastAsia="zh-CN"/>
        </w:rPr>
        <w:t>RESULTS</w:t>
      </w:r>
    </w:p>
    <w:p w14:paraId="688003BB" w14:textId="77777777" w:rsidR="00563701"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r w:rsidRPr="00841EA9">
        <w:rPr>
          <w:rFonts w:ascii="Book Antiqua" w:hAnsi="Book Antiqua" w:cs="Times New Roman"/>
          <w:b/>
          <w:i/>
          <w:color w:val="000000" w:themeColor="text1"/>
          <w:sz w:val="24"/>
          <w:szCs w:val="24"/>
          <w:lang w:val="en-US"/>
        </w:rPr>
        <w:t>Patients’ characteristics at diagnosis</w:t>
      </w:r>
    </w:p>
    <w:p w14:paraId="11BD647C" w14:textId="217033CD" w:rsidR="00B029C6"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Twenty-four patients prospectively seen in the two hospitals between January 1, 2017 and August 31, 2018 had both clinical and radiological signs of LPAC syndrome, met none of the exclusion criteria, and were thus included in the study. The characteristics of the 24 patients are presented in </w:t>
      </w:r>
      <w:r w:rsidRPr="00841EA9">
        <w:rPr>
          <w:rFonts w:ascii="Book Antiqua" w:hAnsi="Book Antiqua" w:cs="Times New Roman"/>
          <w:bCs/>
          <w:iCs/>
          <w:color w:val="000000" w:themeColor="text1"/>
          <w:sz w:val="24"/>
          <w:szCs w:val="24"/>
          <w:lang w:val="en-US"/>
        </w:rPr>
        <w:t>Table 1.</w:t>
      </w:r>
    </w:p>
    <w:p w14:paraId="29C4A49E" w14:textId="550256A1" w:rsidR="00B029C6" w:rsidRPr="00841EA9" w:rsidRDefault="00B029C6"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bookmarkStart w:id="22" w:name="_Hlk19720002"/>
      <w:r w:rsidRPr="00841EA9">
        <w:rPr>
          <w:rFonts w:ascii="Book Antiqua" w:hAnsi="Book Antiqua" w:cs="Times New Roman"/>
          <w:color w:val="000000" w:themeColor="text1"/>
          <w:sz w:val="24"/>
          <w:szCs w:val="24"/>
          <w:lang w:val="en-US"/>
        </w:rPr>
        <w:t xml:space="preserve">Patients with LPAC syndrome were for the </w:t>
      </w:r>
      <w:bookmarkStart w:id="23" w:name="_Hlk12039866"/>
      <w:r w:rsidRPr="00841EA9">
        <w:rPr>
          <w:rFonts w:ascii="Book Antiqua" w:hAnsi="Book Antiqua" w:cs="Times New Roman"/>
          <w:color w:val="000000" w:themeColor="text1"/>
          <w:sz w:val="24"/>
          <w:szCs w:val="24"/>
          <w:lang w:val="en-US"/>
        </w:rPr>
        <w:t xml:space="preserve">most part young with a median age of 37 years, mostly male (58%), and not overweight </w:t>
      </w:r>
      <w:r w:rsidR="008D69F1">
        <w:rPr>
          <w:rFonts w:ascii="Book Antiqua" w:hAnsi="Book Antiqua" w:cs="Times New Roman"/>
          <w:color w:val="000000" w:themeColor="text1"/>
          <w:sz w:val="24"/>
          <w:szCs w:val="24"/>
          <w:lang w:val="en-US"/>
        </w:rPr>
        <w:t>[</w:t>
      </w:r>
      <w:r w:rsidRPr="00841EA9">
        <w:rPr>
          <w:rFonts w:ascii="Book Antiqua" w:hAnsi="Book Antiqua" w:cs="Times New Roman"/>
          <w:color w:val="000000" w:themeColor="text1"/>
          <w:sz w:val="24"/>
          <w:szCs w:val="24"/>
          <w:lang w:val="en-US"/>
        </w:rPr>
        <w:t xml:space="preserve">median body mass index </w:t>
      </w:r>
      <w:r w:rsidR="008D69F1">
        <w:rPr>
          <w:rFonts w:ascii="Book Antiqua" w:hAnsi="Book Antiqua" w:cs="Times New Roman"/>
          <w:color w:val="000000" w:themeColor="text1"/>
          <w:sz w:val="24"/>
          <w:szCs w:val="24"/>
          <w:lang w:val="en-US"/>
        </w:rPr>
        <w:t>(</w:t>
      </w:r>
      <w:r w:rsidRPr="00841EA9">
        <w:rPr>
          <w:rFonts w:ascii="Book Antiqua" w:hAnsi="Book Antiqua" w:cs="Times New Roman"/>
          <w:color w:val="000000" w:themeColor="text1"/>
          <w:sz w:val="24"/>
          <w:szCs w:val="24"/>
          <w:lang w:val="en-US"/>
        </w:rPr>
        <w:t>BMI</w:t>
      </w:r>
      <w:r w:rsidR="008D69F1">
        <w:rPr>
          <w:rFonts w:ascii="Book Antiqua" w:hAnsi="Book Antiqua" w:cs="Times New Roman"/>
          <w:color w:val="000000" w:themeColor="text1"/>
          <w:sz w:val="24"/>
          <w:szCs w:val="24"/>
          <w:lang w:val="en-US"/>
        </w:rPr>
        <w:t>)</w:t>
      </w:r>
      <w:r w:rsidRPr="00841EA9">
        <w:rPr>
          <w:rFonts w:ascii="Book Antiqua" w:hAnsi="Book Antiqua" w:cs="Times New Roman"/>
          <w:color w:val="000000" w:themeColor="text1"/>
          <w:sz w:val="24"/>
          <w:szCs w:val="24"/>
          <w:lang w:val="en-US"/>
        </w:rPr>
        <w:t xml:space="preserve"> was 24</w:t>
      </w:r>
      <w:r w:rsidR="008D69F1">
        <w:rPr>
          <w:rFonts w:ascii="Book Antiqua" w:hAnsi="Book Antiqua" w:cs="Times New Roman"/>
          <w:color w:val="000000" w:themeColor="text1"/>
          <w:sz w:val="24"/>
          <w:szCs w:val="24"/>
          <w:lang w:val="en-US"/>
        </w:rPr>
        <w:t>]</w:t>
      </w:r>
      <w:r w:rsidRPr="00841EA9">
        <w:rPr>
          <w:rFonts w:ascii="Book Antiqua" w:hAnsi="Book Antiqua" w:cs="Times New Roman"/>
          <w:color w:val="000000" w:themeColor="text1"/>
          <w:sz w:val="24"/>
          <w:szCs w:val="24"/>
          <w:lang w:val="en-US"/>
        </w:rPr>
        <w:t>. Many had a medical history of acute pancreatitis (54%) and cholecystectomy (42%). Interestingly, a family history of gallstones in first-degree relatives was frequent (30%).</w:t>
      </w:r>
      <w:bookmarkEnd w:id="22"/>
      <w:r w:rsidRPr="00841EA9">
        <w:rPr>
          <w:rFonts w:ascii="Book Antiqua" w:hAnsi="Book Antiqua" w:cs="Times New Roman"/>
          <w:color w:val="000000" w:themeColor="text1"/>
          <w:sz w:val="24"/>
          <w:szCs w:val="24"/>
          <w:lang w:val="en-US"/>
        </w:rPr>
        <w:t xml:space="preserve"> </w:t>
      </w:r>
      <w:bookmarkEnd w:id="23"/>
      <w:r w:rsidRPr="00841EA9">
        <w:rPr>
          <w:rFonts w:ascii="Book Antiqua" w:hAnsi="Book Antiqua" w:cs="Times New Roman"/>
          <w:color w:val="000000" w:themeColor="text1"/>
          <w:sz w:val="24"/>
          <w:szCs w:val="24"/>
          <w:lang w:val="en-US"/>
        </w:rPr>
        <w:t>None of the female patients were pregnant, had a history of cholestasis of pregnancy, or were treated by estrogen therapy.</w:t>
      </w:r>
    </w:p>
    <w:p w14:paraId="77EC0462" w14:textId="2AAD05FE" w:rsidR="00B029C6" w:rsidRPr="00841EA9" w:rsidRDefault="00B029C6"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bookmarkStart w:id="24" w:name="_Hlk12040132"/>
      <w:r w:rsidRPr="00841EA9">
        <w:rPr>
          <w:rFonts w:ascii="Book Antiqua" w:hAnsi="Book Antiqua" w:cs="Times New Roman"/>
          <w:color w:val="000000" w:themeColor="text1"/>
          <w:sz w:val="24"/>
          <w:szCs w:val="24"/>
          <w:lang w:val="en-US"/>
        </w:rPr>
        <w:t>LPAC syndrome was identified primarily in patients who experienced recurring biliary pain</w:t>
      </w:r>
      <w:bookmarkEnd w:id="24"/>
      <w:r w:rsidRPr="00841EA9">
        <w:rPr>
          <w:rFonts w:ascii="Book Antiqua" w:hAnsi="Book Antiqua" w:cs="Times New Roman"/>
          <w:color w:val="000000" w:themeColor="text1"/>
          <w:sz w:val="24"/>
          <w:szCs w:val="24"/>
          <w:lang w:val="en-US"/>
        </w:rPr>
        <w:t xml:space="preserve"> (88%). Only three patients (12%) had no symptoms (they had an ultrasound examination due to a family history of LPAC syndrome). Acute pancreatitis was the most frequent complication that led to the identification of the disease, occurring in nine cases (38%) </w:t>
      </w:r>
      <w:r w:rsidR="008D69F1">
        <w:rPr>
          <w:rFonts w:ascii="Book Antiqua" w:hAnsi="Book Antiqua" w:cs="Times New Roman"/>
          <w:i/>
          <w:iCs/>
          <w:color w:val="000000" w:themeColor="text1"/>
          <w:sz w:val="24"/>
          <w:szCs w:val="24"/>
          <w:lang w:val="en-US"/>
        </w:rPr>
        <w:t>v</w:t>
      </w:r>
      <w:r w:rsidR="008D69F1" w:rsidRPr="00841EA9">
        <w:rPr>
          <w:rFonts w:ascii="Book Antiqua" w:hAnsi="Book Antiqua" w:cs="Times New Roman"/>
          <w:i/>
          <w:iCs/>
          <w:color w:val="000000" w:themeColor="text1"/>
          <w:sz w:val="24"/>
          <w:szCs w:val="24"/>
          <w:lang w:val="en-US"/>
        </w:rPr>
        <w:t>s</w:t>
      </w:r>
      <w:r w:rsidR="008D69F1" w:rsidRPr="00841EA9">
        <w:rPr>
          <w:rFonts w:ascii="Book Antiqua" w:hAnsi="Book Antiqua" w:cs="Times New Roman"/>
          <w:color w:val="000000" w:themeColor="text1"/>
          <w:sz w:val="24"/>
          <w:szCs w:val="24"/>
          <w:lang w:val="en-US"/>
        </w:rPr>
        <w:t xml:space="preserve"> </w:t>
      </w:r>
      <w:r w:rsidRPr="00841EA9">
        <w:rPr>
          <w:rFonts w:ascii="Book Antiqua" w:hAnsi="Book Antiqua" w:cs="Times New Roman"/>
          <w:color w:val="000000" w:themeColor="text1"/>
          <w:sz w:val="24"/>
          <w:szCs w:val="24"/>
          <w:lang w:val="en-US"/>
        </w:rPr>
        <w:t>two cases (14%) of acute cholecystitis and only one case (4%) of acute cholangitis. Liver function was not altered; we observed cytolysis and cholestasis in 13 patients (57%). When present, cytolysis and cholestasis were not severe (2.8</w:t>
      </w:r>
      <w:r w:rsidR="007A2960" w:rsidRPr="00841EA9">
        <w:rPr>
          <w:rFonts w:ascii="Book Antiqua" w:hAnsi="Book Antiqua" w:cs="Times New Roman"/>
          <w:color w:val="000000" w:themeColor="text1"/>
          <w:sz w:val="24"/>
          <w:szCs w:val="24"/>
          <w:lang w:val="en-US"/>
        </w:rPr>
        <w:t>N</w:t>
      </w:r>
      <w:r w:rsidRPr="00841EA9">
        <w:rPr>
          <w:rFonts w:ascii="Book Antiqua" w:hAnsi="Book Antiqua" w:cs="Times New Roman"/>
          <w:color w:val="000000" w:themeColor="text1"/>
          <w:sz w:val="24"/>
          <w:szCs w:val="24"/>
          <w:lang w:val="en-US"/>
        </w:rPr>
        <w:t xml:space="preserve"> and 1.7</w:t>
      </w:r>
      <w:r w:rsidR="007A2960" w:rsidRPr="00841EA9">
        <w:rPr>
          <w:rFonts w:ascii="Book Antiqua" w:hAnsi="Book Antiqua" w:cs="Times New Roman"/>
          <w:color w:val="000000" w:themeColor="text1"/>
          <w:sz w:val="24"/>
          <w:szCs w:val="24"/>
          <w:lang w:val="en-US"/>
        </w:rPr>
        <w:t>N</w:t>
      </w:r>
      <w:r w:rsidRPr="00841EA9">
        <w:rPr>
          <w:rFonts w:ascii="Book Antiqua" w:hAnsi="Book Antiqua" w:cs="Times New Roman"/>
          <w:color w:val="000000" w:themeColor="text1"/>
          <w:sz w:val="24"/>
          <w:szCs w:val="24"/>
          <w:lang w:val="en-US"/>
        </w:rPr>
        <w:t>, respectively) and disappeared quickly, as only four of 19 patients (21%) still had cytolysis and cholestasis when the ultrasound examinations were performed.</w:t>
      </w:r>
    </w:p>
    <w:p w14:paraId="34710C47" w14:textId="77777777" w:rsidR="00EE10E5" w:rsidRPr="00841EA9" w:rsidRDefault="00EE10E5"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bookmarkStart w:id="25" w:name="_Hlk36559983"/>
      <w:r w:rsidRPr="00841EA9">
        <w:rPr>
          <w:rFonts w:ascii="Book Antiqua" w:hAnsi="Book Antiqua" w:cs="Times New Roman"/>
          <w:color w:val="000000" w:themeColor="text1"/>
          <w:sz w:val="24"/>
          <w:szCs w:val="24"/>
          <w:lang w:val="en-US"/>
        </w:rPr>
        <w:t>Genetic testing was performed on seven patients</w:t>
      </w:r>
      <w:r w:rsidR="00774D85" w:rsidRPr="00841EA9">
        <w:rPr>
          <w:rFonts w:ascii="Book Antiqua" w:hAnsi="Book Antiqua" w:cs="Times New Roman"/>
          <w:color w:val="000000" w:themeColor="text1"/>
          <w:sz w:val="24"/>
          <w:szCs w:val="24"/>
          <w:lang w:val="en-US"/>
        </w:rPr>
        <w:t>, none</w:t>
      </w:r>
      <w:r w:rsidRPr="00841EA9">
        <w:rPr>
          <w:rFonts w:ascii="Book Antiqua" w:hAnsi="Book Antiqua" w:cs="Times New Roman"/>
          <w:color w:val="000000" w:themeColor="text1"/>
          <w:sz w:val="24"/>
          <w:szCs w:val="24"/>
          <w:lang w:val="en-US"/>
        </w:rPr>
        <w:t xml:space="preserve"> of </w:t>
      </w:r>
      <w:r w:rsidR="00774D85" w:rsidRPr="00841EA9">
        <w:rPr>
          <w:rFonts w:ascii="Book Antiqua" w:hAnsi="Book Antiqua" w:cs="Times New Roman"/>
          <w:color w:val="000000" w:themeColor="text1"/>
          <w:sz w:val="24"/>
          <w:szCs w:val="24"/>
          <w:lang w:val="en-US"/>
        </w:rPr>
        <w:t>which</w:t>
      </w:r>
      <w:r w:rsidRPr="00841EA9">
        <w:rPr>
          <w:rFonts w:ascii="Book Antiqua" w:hAnsi="Book Antiqua" w:cs="Times New Roman"/>
          <w:color w:val="000000" w:themeColor="text1"/>
          <w:sz w:val="24"/>
          <w:szCs w:val="24"/>
          <w:lang w:val="en-US"/>
        </w:rPr>
        <w:t xml:space="preserve"> had a mutation in the </w:t>
      </w:r>
      <w:r w:rsidRPr="00841EA9">
        <w:rPr>
          <w:rFonts w:ascii="Book Antiqua" w:hAnsi="Book Antiqua" w:cs="Times New Roman"/>
          <w:i/>
          <w:iCs/>
          <w:color w:val="000000" w:themeColor="text1"/>
          <w:sz w:val="24"/>
          <w:szCs w:val="24"/>
          <w:lang w:val="en-US"/>
        </w:rPr>
        <w:t>ABCB4/MDR3</w:t>
      </w:r>
      <w:r w:rsidRPr="00841EA9">
        <w:rPr>
          <w:rFonts w:ascii="Book Antiqua" w:hAnsi="Book Antiqua" w:cs="Times New Roman"/>
          <w:color w:val="000000" w:themeColor="text1"/>
          <w:sz w:val="24"/>
          <w:szCs w:val="24"/>
          <w:lang w:val="en-US"/>
        </w:rPr>
        <w:t xml:space="preserve"> gene.</w:t>
      </w:r>
    </w:p>
    <w:bookmarkEnd w:id="25"/>
    <w:p w14:paraId="6FF0D030" w14:textId="77777777" w:rsidR="00B029C6" w:rsidRPr="00841EA9" w:rsidRDefault="00B029C6"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Interestingly, four patients from the same family were diagnosed with LPAC syndrome. Their family tree is presented in </w:t>
      </w:r>
      <w:r w:rsidRPr="00841EA9">
        <w:rPr>
          <w:rFonts w:ascii="Book Antiqua" w:hAnsi="Book Antiqua" w:cs="Times New Roman"/>
          <w:bCs/>
          <w:iCs/>
          <w:color w:val="000000" w:themeColor="text1"/>
          <w:sz w:val="24"/>
          <w:szCs w:val="24"/>
          <w:lang w:val="en-US"/>
        </w:rPr>
        <w:t>Figure 1.</w:t>
      </w:r>
    </w:p>
    <w:p w14:paraId="046FBDD3" w14:textId="77777777" w:rsidR="00B029C6" w:rsidRPr="00841EA9" w:rsidRDefault="00B029C6"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41EA9">
        <w:rPr>
          <w:rFonts w:ascii="Book Antiqua" w:hAnsi="Book Antiqua" w:cs="Times New Roman"/>
          <w:iCs/>
          <w:color w:val="000000" w:themeColor="text1"/>
          <w:sz w:val="24"/>
          <w:szCs w:val="24"/>
          <w:lang w:val="en-US"/>
        </w:rPr>
        <w:t>Patient 1 was the father of Patients 2 and 3. He had a medical history of several</w:t>
      </w:r>
      <w:r w:rsidRPr="00841EA9">
        <w:rPr>
          <w:rFonts w:ascii="Book Antiqua" w:hAnsi="Book Antiqua" w:cs="Times New Roman"/>
          <w:color w:val="000000" w:themeColor="text1"/>
          <w:sz w:val="24"/>
          <w:szCs w:val="24"/>
          <w:lang w:val="en-US"/>
        </w:rPr>
        <w:t xml:space="preserve"> episodes of acute pancreatitis, cholecystitis, and cholangitis, and underwent cholecystectomy. LPAC syndrome was diagnosed after the </w:t>
      </w:r>
      <w:r w:rsidRPr="00841EA9">
        <w:rPr>
          <w:rFonts w:ascii="Book Antiqua" w:hAnsi="Book Antiqua" w:cs="Times New Roman"/>
          <w:color w:val="000000" w:themeColor="text1"/>
          <w:sz w:val="24"/>
          <w:szCs w:val="24"/>
          <w:lang w:val="en-US"/>
        </w:rPr>
        <w:lastRenderedPageBreak/>
        <w:t xml:space="preserve">occurrence of a new episode of acute pancreatitis. </w:t>
      </w:r>
      <w:r w:rsidRPr="00841EA9">
        <w:rPr>
          <w:rFonts w:ascii="Book Antiqua" w:hAnsi="Book Antiqua" w:cs="Times New Roman"/>
          <w:i/>
          <w:color w:val="000000" w:themeColor="text1"/>
          <w:sz w:val="24"/>
          <w:szCs w:val="24"/>
          <w:lang w:val="en-US"/>
        </w:rPr>
        <w:t>Patients 2</w:t>
      </w:r>
      <w:r w:rsidRPr="00841EA9">
        <w:rPr>
          <w:rFonts w:ascii="Book Antiqua" w:hAnsi="Book Antiqua" w:cs="Times New Roman"/>
          <w:color w:val="000000" w:themeColor="text1"/>
          <w:sz w:val="24"/>
          <w:szCs w:val="24"/>
          <w:lang w:val="en-US"/>
        </w:rPr>
        <w:t xml:space="preserve"> and </w:t>
      </w:r>
      <w:r w:rsidRPr="00841EA9">
        <w:rPr>
          <w:rFonts w:ascii="Book Antiqua" w:hAnsi="Book Antiqua" w:cs="Times New Roman"/>
          <w:i/>
          <w:color w:val="000000" w:themeColor="text1"/>
          <w:sz w:val="24"/>
          <w:szCs w:val="24"/>
          <w:lang w:val="en-US"/>
        </w:rPr>
        <w:t>3</w:t>
      </w:r>
      <w:r w:rsidRPr="00841EA9">
        <w:rPr>
          <w:rFonts w:ascii="Book Antiqua" w:hAnsi="Book Antiqua" w:cs="Times New Roman"/>
          <w:color w:val="000000" w:themeColor="text1"/>
          <w:sz w:val="24"/>
          <w:szCs w:val="24"/>
          <w:lang w:val="en-US"/>
        </w:rPr>
        <w:t xml:space="preserve"> had no significant medical history or symptoms and underwent ultrasound examinations because of their father’s diagnosis. </w:t>
      </w:r>
      <w:r w:rsidRPr="00841EA9">
        <w:rPr>
          <w:rFonts w:ascii="Book Antiqua" w:hAnsi="Book Antiqua" w:cs="Times New Roman"/>
          <w:i/>
          <w:color w:val="000000" w:themeColor="text1"/>
          <w:sz w:val="24"/>
          <w:szCs w:val="24"/>
          <w:lang w:val="en-US"/>
        </w:rPr>
        <w:t>Patient 4</w:t>
      </w:r>
      <w:r w:rsidRPr="00841EA9">
        <w:rPr>
          <w:rFonts w:ascii="Book Antiqua" w:hAnsi="Book Antiqua" w:cs="Times New Roman"/>
          <w:color w:val="000000" w:themeColor="text1"/>
          <w:sz w:val="24"/>
          <w:szCs w:val="24"/>
          <w:lang w:val="en-US"/>
        </w:rPr>
        <w:t xml:space="preserve"> was the daughter of </w:t>
      </w:r>
      <w:r w:rsidRPr="00841EA9">
        <w:rPr>
          <w:rFonts w:ascii="Book Antiqua" w:hAnsi="Book Antiqua" w:cs="Times New Roman"/>
          <w:i/>
          <w:color w:val="000000" w:themeColor="text1"/>
          <w:sz w:val="24"/>
          <w:szCs w:val="24"/>
          <w:lang w:val="en-US"/>
        </w:rPr>
        <w:t>Patient 1</w:t>
      </w:r>
      <w:r w:rsidRPr="00841EA9">
        <w:rPr>
          <w:rFonts w:ascii="Book Antiqua" w:hAnsi="Book Antiqua" w:cs="Times New Roman"/>
          <w:color w:val="000000" w:themeColor="text1"/>
          <w:sz w:val="24"/>
          <w:szCs w:val="24"/>
          <w:lang w:val="en-US"/>
        </w:rPr>
        <w:t xml:space="preserve">’s brother. She complained of recurring biliary pain and the diagnosis was made by echography. An ultrasound examination was not performed on </w:t>
      </w:r>
      <w:r w:rsidRPr="00841EA9">
        <w:rPr>
          <w:rFonts w:ascii="Book Antiqua" w:hAnsi="Book Antiqua" w:cs="Times New Roman"/>
          <w:i/>
          <w:color w:val="000000" w:themeColor="text1"/>
          <w:sz w:val="24"/>
          <w:szCs w:val="24"/>
          <w:lang w:val="en-US"/>
        </w:rPr>
        <w:t>Patient 4</w:t>
      </w:r>
      <w:r w:rsidRPr="00841EA9">
        <w:rPr>
          <w:rFonts w:ascii="Book Antiqua" w:hAnsi="Book Antiqua" w:cs="Times New Roman"/>
          <w:iCs/>
          <w:color w:val="000000" w:themeColor="text1"/>
          <w:sz w:val="24"/>
          <w:szCs w:val="24"/>
          <w:lang w:val="en-US"/>
        </w:rPr>
        <w:t>’s</w:t>
      </w:r>
      <w:r w:rsidRPr="00841EA9">
        <w:rPr>
          <w:rFonts w:ascii="Book Antiqua" w:hAnsi="Book Antiqua" w:cs="Times New Roman"/>
          <w:color w:val="000000" w:themeColor="text1"/>
          <w:sz w:val="24"/>
          <w:szCs w:val="24"/>
          <w:lang w:val="en-US"/>
        </w:rPr>
        <w:t xml:space="preserve"> father; therefore, we cannot know if he had LPAC syndrome.</w:t>
      </w:r>
    </w:p>
    <w:p w14:paraId="4DD1E8D8" w14:textId="4BA8BD5C" w:rsidR="00900BA2" w:rsidRPr="00841EA9" w:rsidRDefault="00B029C6"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Genetic testing was only performed on </w:t>
      </w:r>
      <w:r w:rsidRPr="00841EA9">
        <w:rPr>
          <w:rFonts w:ascii="Book Antiqua" w:hAnsi="Book Antiqua" w:cs="Times New Roman"/>
          <w:i/>
          <w:color w:val="000000" w:themeColor="text1"/>
          <w:sz w:val="24"/>
          <w:szCs w:val="24"/>
          <w:lang w:val="en-US"/>
        </w:rPr>
        <w:t>Patient 1</w:t>
      </w:r>
      <w:r w:rsidRPr="00841EA9">
        <w:rPr>
          <w:rFonts w:ascii="Book Antiqua" w:hAnsi="Book Antiqua" w:cs="Times New Roman"/>
          <w:color w:val="000000" w:themeColor="text1"/>
          <w:sz w:val="24"/>
          <w:szCs w:val="24"/>
          <w:lang w:val="en-US"/>
        </w:rPr>
        <w:t xml:space="preserve"> who had a heterozygous missense variant c.634G&gt;A, p.Ala212Thr in the </w:t>
      </w:r>
      <w:r w:rsidRPr="00841EA9">
        <w:rPr>
          <w:rFonts w:ascii="Book Antiqua" w:hAnsi="Book Antiqua" w:cs="Times New Roman"/>
          <w:i/>
          <w:iCs/>
          <w:color w:val="000000" w:themeColor="text1"/>
          <w:sz w:val="24"/>
          <w:szCs w:val="24"/>
          <w:lang w:val="en-US"/>
        </w:rPr>
        <w:t>AQP8</w:t>
      </w:r>
      <w:r w:rsidRPr="00841EA9">
        <w:rPr>
          <w:rFonts w:ascii="Book Antiqua" w:hAnsi="Book Antiqua" w:cs="Times New Roman"/>
          <w:color w:val="000000" w:themeColor="text1"/>
          <w:sz w:val="24"/>
          <w:szCs w:val="24"/>
          <w:lang w:val="en-US"/>
        </w:rPr>
        <w:t xml:space="preserve"> gene. This mutation is not responsible for LPAC syndrome, but it can increase the risk of developing biliary lithiasis.</w:t>
      </w:r>
    </w:p>
    <w:p w14:paraId="23754E96" w14:textId="77777777" w:rsidR="00563701" w:rsidRPr="00841EA9" w:rsidRDefault="00563701"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1E14FA55" w14:textId="77777777" w:rsidR="00563701"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r w:rsidRPr="00841EA9">
        <w:rPr>
          <w:rFonts w:ascii="Book Antiqua" w:hAnsi="Book Antiqua" w:cs="Times New Roman"/>
          <w:b/>
          <w:i/>
          <w:color w:val="000000" w:themeColor="text1"/>
          <w:sz w:val="24"/>
          <w:szCs w:val="24"/>
          <w:lang w:val="en-US"/>
        </w:rPr>
        <w:t>Radiological features</w:t>
      </w:r>
    </w:p>
    <w:p w14:paraId="08DE9238" w14:textId="78743B54" w:rsidR="00B029C6"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The diagnosis of LPAC syndrome was made by ultrasound examination performed by an experienced radiologist. The most frequent findings in intrahepatic bile ducts were comet-tail artifacts in 23 patients (96%), </w:t>
      </w:r>
      <w:proofErr w:type="spellStart"/>
      <w:r w:rsidRPr="00841EA9">
        <w:rPr>
          <w:rFonts w:ascii="Book Antiqua" w:hAnsi="Book Antiqua" w:cs="Times New Roman"/>
          <w:color w:val="000000" w:themeColor="text1"/>
          <w:sz w:val="24"/>
          <w:szCs w:val="24"/>
          <w:lang w:val="en-US"/>
        </w:rPr>
        <w:t>microlithiasis</w:t>
      </w:r>
      <w:proofErr w:type="spellEnd"/>
      <w:r w:rsidRPr="00841EA9">
        <w:rPr>
          <w:rFonts w:ascii="Book Antiqua" w:hAnsi="Book Antiqua" w:cs="Times New Roman"/>
          <w:color w:val="000000" w:themeColor="text1"/>
          <w:sz w:val="24"/>
          <w:szCs w:val="24"/>
          <w:lang w:val="en-US"/>
        </w:rPr>
        <w:t xml:space="preserve"> in 20 patients (83%), and acoustic shadows in 17 patients (71%). Stones were present only in three patients (13%). Some of the ultrasound findings are presented in Figure 2.</w:t>
      </w:r>
    </w:p>
    <w:p w14:paraId="5D9C2976" w14:textId="77777777" w:rsidR="00B029C6" w:rsidRPr="00841EA9" w:rsidRDefault="00B029C6"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Among patients who had no history of cholecystectomy, gallstones were detected in six (43%), and gallbladder sludge was found in two (14%). Other associated findings were less frequent. The detailed results of the ultrasound examinations are presented in Table 2.</w:t>
      </w:r>
    </w:p>
    <w:p w14:paraId="4AEF79C5" w14:textId="3E81CBA1" w:rsidR="00B029C6" w:rsidRPr="00841EA9" w:rsidRDefault="00B029C6"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Computed tomography (CT) scans and magnetic resonance imaging (MRIs) were performed on 15 and three patients, respectively, but </w:t>
      </w:r>
      <w:proofErr w:type="spellStart"/>
      <w:r w:rsidRPr="00841EA9">
        <w:rPr>
          <w:rFonts w:ascii="Book Antiqua" w:hAnsi="Book Antiqua" w:cs="Times New Roman"/>
          <w:color w:val="000000" w:themeColor="text1"/>
          <w:sz w:val="24"/>
          <w:szCs w:val="24"/>
          <w:lang w:val="en-US"/>
        </w:rPr>
        <w:t>microlithiasis</w:t>
      </w:r>
      <w:proofErr w:type="spellEnd"/>
      <w:r w:rsidRPr="00841EA9">
        <w:rPr>
          <w:rFonts w:ascii="Book Antiqua" w:hAnsi="Book Antiqua" w:cs="Times New Roman"/>
          <w:color w:val="000000" w:themeColor="text1"/>
          <w:sz w:val="24"/>
          <w:szCs w:val="24"/>
          <w:lang w:val="en-US"/>
        </w:rPr>
        <w:t xml:space="preserve"> was not detected.</w:t>
      </w:r>
    </w:p>
    <w:p w14:paraId="146DBBBA" w14:textId="77777777" w:rsidR="00563701" w:rsidRPr="00841EA9" w:rsidRDefault="00563701"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76D2C303" w14:textId="77777777" w:rsidR="00563701"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b/>
          <w:i/>
          <w:color w:val="000000" w:themeColor="text1"/>
          <w:sz w:val="24"/>
          <w:szCs w:val="24"/>
          <w:lang w:val="en-US"/>
        </w:rPr>
      </w:pPr>
      <w:r w:rsidRPr="00841EA9">
        <w:rPr>
          <w:rFonts w:ascii="Book Antiqua" w:hAnsi="Book Antiqua" w:cs="Times New Roman"/>
          <w:b/>
          <w:i/>
          <w:color w:val="000000" w:themeColor="text1"/>
          <w:sz w:val="24"/>
          <w:szCs w:val="24"/>
          <w:lang w:val="en-US"/>
        </w:rPr>
        <w:t>Outcome</w:t>
      </w:r>
    </w:p>
    <w:p w14:paraId="601F559A" w14:textId="469B2ED1" w:rsidR="00B029C6"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The mean follow-up time was 19.7 mo. Complications of LPAC syndrome required hospitalizing 18 patients (75%) in a conventional care unit for a mean duration of 6.8 days. No patients needed to be hospitalized in an intensive care unit. Treatment with UDCA was administered to 18 patients (75%). Among the six patients who were not treated, three were asymptomatic and three refused </w:t>
      </w:r>
      <w:r w:rsidRPr="00841EA9">
        <w:rPr>
          <w:rFonts w:ascii="Book Antiqua" w:hAnsi="Book Antiqua" w:cs="Times New Roman"/>
          <w:color w:val="000000" w:themeColor="text1"/>
          <w:sz w:val="24"/>
          <w:szCs w:val="24"/>
          <w:lang w:val="en-US"/>
        </w:rPr>
        <w:lastRenderedPageBreak/>
        <w:t xml:space="preserve">to take the medication. Twelve patients’ (67%) adherence to UDCA treatment was considered “good.” </w:t>
      </w:r>
      <w:bookmarkStart w:id="26" w:name="_Hlk19720930"/>
      <w:r w:rsidRPr="00841EA9">
        <w:rPr>
          <w:rFonts w:ascii="Book Antiqua" w:hAnsi="Book Antiqua" w:cs="Times New Roman"/>
          <w:color w:val="000000" w:themeColor="text1"/>
          <w:sz w:val="24"/>
          <w:szCs w:val="24"/>
          <w:lang w:val="en-US"/>
        </w:rPr>
        <w:t xml:space="preserve">Five patients (36%) underwent cholecystectomy (three of them were treated both by UDCA and cholecystectomy). </w:t>
      </w:r>
      <w:bookmarkEnd w:id="26"/>
      <w:r w:rsidR="00C05488" w:rsidRPr="00841EA9">
        <w:rPr>
          <w:rFonts w:ascii="Book Antiqua" w:hAnsi="Book Antiqua" w:cs="Times New Roman"/>
          <w:color w:val="000000" w:themeColor="text1"/>
          <w:sz w:val="24"/>
          <w:szCs w:val="24"/>
          <w:lang w:val="en-US"/>
        </w:rPr>
        <w:t xml:space="preserve">None of the 24 patients had to undergo a Roux-en-Y procedure. </w:t>
      </w:r>
      <w:r w:rsidRPr="00841EA9">
        <w:rPr>
          <w:rFonts w:ascii="Book Antiqua" w:hAnsi="Book Antiqua" w:cs="Times New Roman"/>
          <w:color w:val="000000" w:themeColor="text1"/>
          <w:sz w:val="24"/>
          <w:szCs w:val="24"/>
          <w:lang w:val="en-US"/>
        </w:rPr>
        <w:t>These results are presented in Table 3.</w:t>
      </w:r>
    </w:p>
    <w:p w14:paraId="2D23E963" w14:textId="052B0A23" w:rsidR="00B029C6" w:rsidRPr="00841EA9" w:rsidRDefault="00B029C6"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bookmarkStart w:id="27" w:name="_Hlk12040639"/>
      <w:r w:rsidRPr="00841EA9">
        <w:rPr>
          <w:rFonts w:ascii="Book Antiqua" w:hAnsi="Book Antiqua" w:cs="Times New Roman"/>
          <w:color w:val="000000" w:themeColor="text1"/>
          <w:sz w:val="24"/>
          <w:szCs w:val="24"/>
          <w:lang w:val="en-US"/>
        </w:rPr>
        <w:t>Treatment with UDCA was effective in 17 patients (94%)</w:t>
      </w:r>
      <w:bookmarkStart w:id="28" w:name="_Hlk10889152"/>
      <w:r w:rsidRPr="00841EA9">
        <w:rPr>
          <w:rFonts w:ascii="Book Antiqua" w:hAnsi="Book Antiqua" w:cs="Times New Roman"/>
          <w:color w:val="000000" w:themeColor="text1"/>
          <w:sz w:val="24"/>
          <w:szCs w:val="24"/>
          <w:lang w:val="en-US"/>
        </w:rPr>
        <w:t>.</w:t>
      </w:r>
      <w:bookmarkEnd w:id="28"/>
      <w:r w:rsidRPr="00841EA9">
        <w:rPr>
          <w:rFonts w:ascii="Book Antiqua" w:hAnsi="Book Antiqua" w:cs="Times New Roman"/>
          <w:color w:val="000000" w:themeColor="text1"/>
          <w:sz w:val="24"/>
          <w:szCs w:val="24"/>
          <w:lang w:val="en-US"/>
        </w:rPr>
        <w:t xml:space="preserve"> The onset of action was rapid (3.4 </w:t>
      </w:r>
      <w:proofErr w:type="spellStart"/>
      <w:r w:rsidR="008D69F1" w:rsidRPr="00841EA9">
        <w:rPr>
          <w:rFonts w:ascii="Book Antiqua" w:hAnsi="Book Antiqua" w:cs="Times New Roman"/>
          <w:color w:val="000000" w:themeColor="text1"/>
          <w:sz w:val="24"/>
          <w:szCs w:val="24"/>
          <w:lang w:val="en-US"/>
        </w:rPr>
        <w:t>w</w:t>
      </w:r>
      <w:r w:rsidR="008D69F1">
        <w:rPr>
          <w:rFonts w:ascii="Book Antiqua" w:hAnsi="Book Antiqua" w:cs="Times New Roman"/>
          <w:color w:val="000000" w:themeColor="text1"/>
          <w:sz w:val="24"/>
          <w:szCs w:val="24"/>
          <w:lang w:val="en-US"/>
        </w:rPr>
        <w:t>k</w:t>
      </w:r>
      <w:proofErr w:type="spellEnd"/>
      <w:r w:rsidRPr="00841EA9">
        <w:rPr>
          <w:rFonts w:ascii="Book Antiqua" w:hAnsi="Book Antiqua" w:cs="Times New Roman"/>
          <w:color w:val="000000" w:themeColor="text1"/>
          <w:sz w:val="24"/>
          <w:szCs w:val="24"/>
          <w:lang w:val="en-US"/>
        </w:rPr>
        <w:t>), and UDCA was well-tolerated</w:t>
      </w:r>
      <w:bookmarkEnd w:id="27"/>
      <w:r w:rsidRPr="00841EA9">
        <w:rPr>
          <w:rFonts w:ascii="Book Antiqua" w:hAnsi="Book Antiqua" w:cs="Times New Roman"/>
          <w:color w:val="000000" w:themeColor="text1"/>
          <w:sz w:val="24"/>
          <w:szCs w:val="24"/>
          <w:lang w:val="en-US"/>
        </w:rPr>
        <w:t xml:space="preserve">: </w:t>
      </w:r>
      <w:r w:rsidRPr="00841EA9">
        <w:rPr>
          <w:rFonts w:ascii="Book Antiqua" w:hAnsi="Book Antiqua" w:cs="Times New Roman"/>
          <w:i/>
          <w:iCs/>
          <w:color w:val="000000" w:themeColor="text1"/>
          <w:sz w:val="24"/>
          <w:szCs w:val="24"/>
          <w:lang w:val="en-US"/>
        </w:rPr>
        <w:t>e.g</w:t>
      </w:r>
      <w:r w:rsidRPr="00841EA9">
        <w:rPr>
          <w:rFonts w:ascii="Book Antiqua" w:hAnsi="Book Antiqua" w:cs="Times New Roman"/>
          <w:color w:val="000000" w:themeColor="text1"/>
          <w:sz w:val="24"/>
          <w:szCs w:val="24"/>
          <w:lang w:val="en-US"/>
        </w:rPr>
        <w:t xml:space="preserve">., only two patients (11%) experienced side effects (nausea and diarrhea) which required lowering their dosage. No patients experienced side effects strong enough to completely stop the treatment. Despite UDCA efficacy, biliary pain recurred in five patients (28%), three of whom adhered well to treatment guidelines. Interestingly, among these five patients, four had a genetic susceptibility that could contribute to the recurrence of symptoms. These genetic mutations were not identified as those responsible for LPAC syndrome but could be responsible for genetic cholelithiasis and pancreatitis. Each of the four patients had one of the following mutations: a heterozygous mutation in the gene </w:t>
      </w:r>
      <w:r w:rsidRPr="00841EA9">
        <w:rPr>
          <w:rFonts w:ascii="Book Antiqua" w:hAnsi="Book Antiqua" w:cs="Times New Roman"/>
          <w:i/>
          <w:color w:val="000000" w:themeColor="text1"/>
          <w:sz w:val="24"/>
          <w:szCs w:val="24"/>
          <w:lang w:val="en-US"/>
        </w:rPr>
        <w:t>ATP8B1</w:t>
      </w:r>
      <w:r w:rsidRPr="00841EA9">
        <w:rPr>
          <w:rFonts w:ascii="Book Antiqua" w:hAnsi="Book Antiqua" w:cs="Times New Roman"/>
          <w:color w:val="000000" w:themeColor="text1"/>
          <w:sz w:val="24"/>
          <w:szCs w:val="24"/>
          <w:lang w:val="en-US"/>
        </w:rPr>
        <w:t xml:space="preserve">, a homozygous missense mutation in the gene </w:t>
      </w:r>
      <w:r w:rsidRPr="00841EA9">
        <w:rPr>
          <w:rFonts w:ascii="Book Antiqua" w:hAnsi="Book Antiqua" w:cs="Times New Roman"/>
          <w:i/>
          <w:color w:val="000000" w:themeColor="text1"/>
          <w:sz w:val="24"/>
          <w:szCs w:val="24"/>
          <w:lang w:val="en-US"/>
        </w:rPr>
        <w:t>ABCB11/BSEP</w:t>
      </w:r>
      <w:r w:rsidRPr="00841EA9">
        <w:rPr>
          <w:rFonts w:ascii="Book Antiqua" w:hAnsi="Book Antiqua" w:cs="Times New Roman"/>
          <w:color w:val="000000" w:themeColor="text1"/>
          <w:sz w:val="24"/>
          <w:szCs w:val="24"/>
          <w:lang w:val="en-US"/>
        </w:rPr>
        <w:t xml:space="preserve">, a double heterozygous mutation </w:t>
      </w:r>
      <w:r w:rsidRPr="00841EA9">
        <w:rPr>
          <w:rFonts w:ascii="Book Antiqua" w:hAnsi="Book Antiqua" w:cs="Times New Roman"/>
          <w:color w:val="000000" w:themeColor="text1"/>
          <w:sz w:val="24"/>
          <w:szCs w:val="24"/>
          <w:lang w:val="en-US"/>
        </w:rPr>
        <w:sym w:font="Symbol" w:char="F020"/>
      </w:r>
      <w:r w:rsidRPr="00841EA9">
        <w:rPr>
          <w:rFonts w:ascii="Book Antiqua" w:hAnsi="Book Antiqua" w:cs="Times New Roman"/>
          <w:color w:val="000000" w:themeColor="text1"/>
          <w:sz w:val="24"/>
          <w:szCs w:val="24"/>
          <w:lang w:val="en-US"/>
        </w:rPr>
        <w:sym w:font="Symbol" w:char="F044"/>
      </w:r>
      <w:r w:rsidRPr="00841EA9">
        <w:rPr>
          <w:rFonts w:ascii="Book Antiqua" w:hAnsi="Book Antiqua" w:cs="Times New Roman"/>
          <w:color w:val="000000" w:themeColor="text1"/>
          <w:sz w:val="24"/>
          <w:szCs w:val="24"/>
          <w:lang w:val="en-US"/>
        </w:rPr>
        <w:t xml:space="preserve">F508/L967S in the </w:t>
      </w:r>
      <w:r w:rsidRPr="00841EA9">
        <w:rPr>
          <w:rFonts w:ascii="Book Antiqua" w:hAnsi="Book Antiqua" w:cs="Times New Roman"/>
          <w:i/>
          <w:iCs/>
          <w:color w:val="000000" w:themeColor="text1"/>
          <w:sz w:val="24"/>
          <w:szCs w:val="24"/>
          <w:lang w:val="en-US"/>
        </w:rPr>
        <w:t>CFTR</w:t>
      </w:r>
      <w:r w:rsidRPr="00841EA9">
        <w:rPr>
          <w:rFonts w:ascii="Book Antiqua" w:hAnsi="Book Antiqua" w:cs="Times New Roman"/>
          <w:color w:val="000000" w:themeColor="text1"/>
          <w:sz w:val="24"/>
          <w:szCs w:val="24"/>
          <w:lang w:val="en-US"/>
        </w:rPr>
        <w:t xml:space="preserve"> gene, and a heterozygous missense variant c.3220A&gt;G, p.N1074D in the </w:t>
      </w:r>
      <w:r w:rsidRPr="00841EA9">
        <w:rPr>
          <w:rFonts w:ascii="Book Antiqua" w:hAnsi="Book Antiqua" w:cs="Times New Roman"/>
          <w:i/>
          <w:iCs/>
          <w:color w:val="000000" w:themeColor="text1"/>
          <w:sz w:val="24"/>
          <w:szCs w:val="24"/>
          <w:lang w:val="en-US"/>
        </w:rPr>
        <w:t>CASR</w:t>
      </w:r>
      <w:r w:rsidRPr="00841EA9">
        <w:rPr>
          <w:rFonts w:ascii="Book Antiqua" w:hAnsi="Book Antiqua" w:cs="Times New Roman"/>
          <w:color w:val="000000" w:themeColor="text1"/>
          <w:sz w:val="24"/>
          <w:szCs w:val="24"/>
          <w:lang w:val="en-US"/>
        </w:rPr>
        <w:t xml:space="preserve"> gene.</w:t>
      </w:r>
    </w:p>
    <w:p w14:paraId="55BD38C8" w14:textId="447F5516" w:rsidR="00B029C6" w:rsidRPr="00841EA9" w:rsidRDefault="00B029C6"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No patients died.</w:t>
      </w:r>
    </w:p>
    <w:p w14:paraId="63F00794" w14:textId="77777777" w:rsidR="00563701" w:rsidRPr="00841EA9" w:rsidRDefault="00563701"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014A1D90" w14:textId="77777777" w:rsidR="002E0462" w:rsidRPr="00841EA9" w:rsidRDefault="002E0462" w:rsidP="00F67FF0">
      <w:pPr>
        <w:widowControl w:val="0"/>
        <w:adjustRightInd w:val="0"/>
        <w:snapToGrid w:val="0"/>
        <w:spacing w:after="0" w:line="360" w:lineRule="auto"/>
        <w:jc w:val="both"/>
        <w:rPr>
          <w:rFonts w:ascii="Book Antiqua" w:eastAsia="SimSun" w:hAnsi="Book Antiqua" w:cs="Times New Roman"/>
          <w:b/>
          <w:color w:val="000000" w:themeColor="text1"/>
          <w:kern w:val="2"/>
          <w:sz w:val="24"/>
          <w:szCs w:val="24"/>
          <w:u w:val="single"/>
          <w:lang w:val="en-US" w:eastAsia="zh-CN"/>
        </w:rPr>
      </w:pPr>
      <w:r w:rsidRPr="00841EA9">
        <w:rPr>
          <w:rFonts w:ascii="Book Antiqua" w:eastAsia="SimSun" w:hAnsi="Book Antiqua" w:cs="Times New Roman"/>
          <w:b/>
          <w:color w:val="000000" w:themeColor="text1"/>
          <w:kern w:val="2"/>
          <w:sz w:val="24"/>
          <w:szCs w:val="24"/>
          <w:u w:val="single"/>
          <w:lang w:val="en-US" w:eastAsia="zh-CN"/>
        </w:rPr>
        <w:t>DISCUSSION</w:t>
      </w:r>
    </w:p>
    <w:p w14:paraId="1FEB8583" w14:textId="77777777" w:rsidR="00B029C6"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Our original study prospectively evaluated 24 patients with LPAC syndrome. Our work determined not only the patients’ characteristics, but also the symptoms and clinical signs that should lead physicians to search for the syndrome, the radiological features essential for diagnosis, and the treatment outcome.</w:t>
      </w:r>
    </w:p>
    <w:p w14:paraId="296DA7CA" w14:textId="77777777" w:rsidR="00B029C6" w:rsidRPr="00841EA9" w:rsidRDefault="00B029C6"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Two limitations in our study should be highlighted: </w:t>
      </w:r>
      <w:r w:rsidRPr="00841EA9">
        <w:rPr>
          <w:rFonts w:ascii="Book Antiqua" w:hAnsi="Book Antiqua" w:cs="Times New Roman"/>
          <w:i/>
          <w:iCs/>
          <w:color w:val="000000" w:themeColor="text1"/>
          <w:sz w:val="24"/>
          <w:szCs w:val="24"/>
          <w:lang w:val="en-US"/>
        </w:rPr>
        <w:t>i.e</w:t>
      </w:r>
      <w:r w:rsidRPr="00841EA9">
        <w:rPr>
          <w:rFonts w:ascii="Book Antiqua" w:hAnsi="Book Antiqua" w:cs="Times New Roman"/>
          <w:color w:val="000000" w:themeColor="text1"/>
          <w:sz w:val="24"/>
          <w:szCs w:val="24"/>
          <w:lang w:val="en-US"/>
        </w:rPr>
        <w:t xml:space="preserve">., the relatively limited number of patients included and the fact that </w:t>
      </w:r>
      <w:bookmarkStart w:id="29" w:name="_Hlk36560463"/>
      <w:r w:rsidRPr="00841EA9">
        <w:rPr>
          <w:rFonts w:ascii="Book Antiqua" w:hAnsi="Book Antiqua" w:cs="Times New Roman"/>
          <w:color w:val="000000" w:themeColor="text1"/>
          <w:sz w:val="24"/>
          <w:szCs w:val="24"/>
          <w:lang w:val="en-US"/>
        </w:rPr>
        <w:t>genetic testing was not performed systematically, which hinders the analysis of all possible mutations present.</w:t>
      </w:r>
      <w:bookmarkEnd w:id="29"/>
    </w:p>
    <w:p w14:paraId="6ECAC8DF" w14:textId="37154C7E" w:rsidR="00B029C6" w:rsidRPr="00841EA9" w:rsidRDefault="00B029C6"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The prevalence of LPAC syndrome has not been described precisely in the literature, but it seems to be more frequent in our study than previously </w:t>
      </w:r>
      <w:r w:rsidRPr="00841EA9">
        <w:rPr>
          <w:rFonts w:ascii="Book Antiqua" w:hAnsi="Book Antiqua" w:cs="Times New Roman"/>
          <w:color w:val="000000" w:themeColor="text1"/>
          <w:sz w:val="24"/>
          <w:szCs w:val="24"/>
          <w:lang w:val="en-US"/>
        </w:rPr>
        <w:lastRenderedPageBreak/>
        <w:t>expected, with 24 patients diagnosed in less than 2 years at two medium-size hospitals. Contrary to “common” cholelithiasis, whose risk factors include being older, overweight, or female</w:t>
      </w:r>
      <w:r w:rsidR="009B2466" w:rsidRPr="00841EA9">
        <w:rPr>
          <w:rFonts w:ascii="Book Antiqua" w:hAnsi="Book Antiqua" w:cs="Times New Roman"/>
          <w:color w:val="000000" w:themeColor="text1"/>
          <w:sz w:val="24"/>
          <w:szCs w:val="24"/>
          <w:vertAlign w:val="superscript"/>
          <w:lang w:val="en-US"/>
        </w:rPr>
        <w:t>[6]</w:t>
      </w:r>
      <w:r w:rsidRPr="00841EA9">
        <w:rPr>
          <w:rFonts w:ascii="Book Antiqua" w:hAnsi="Book Antiqua" w:cs="Times New Roman"/>
          <w:color w:val="000000" w:themeColor="text1"/>
          <w:sz w:val="24"/>
          <w:szCs w:val="24"/>
          <w:lang w:val="en-US"/>
        </w:rPr>
        <w:t>, LPAC syndrome affects young patients with normal BMI. Even if most patients in our study were male (58%), the literature shows that the syndrome seems to occur more frequently among female patients, with a sex ratio close to 3:1</w:t>
      </w:r>
      <w:r w:rsidR="009B2466" w:rsidRPr="00841EA9">
        <w:rPr>
          <w:rFonts w:ascii="Book Antiqua" w:hAnsi="Book Antiqua" w:cs="Times New Roman"/>
          <w:color w:val="000000" w:themeColor="text1"/>
          <w:sz w:val="24"/>
          <w:szCs w:val="24"/>
          <w:vertAlign w:val="superscript"/>
          <w:lang w:val="en-US"/>
        </w:rPr>
        <w:t>[1,3,5,7]</w:t>
      </w:r>
      <w:r w:rsidRPr="00841EA9">
        <w:rPr>
          <w:rFonts w:ascii="Book Antiqua" w:hAnsi="Book Antiqua" w:cs="Times New Roman"/>
          <w:color w:val="000000" w:themeColor="text1"/>
          <w:sz w:val="24"/>
          <w:szCs w:val="24"/>
          <w:lang w:val="en-US"/>
        </w:rPr>
        <w:t xml:space="preserve">. In a study conducted by </w:t>
      </w:r>
      <w:proofErr w:type="spellStart"/>
      <w:r w:rsidRPr="00841EA9">
        <w:rPr>
          <w:rFonts w:ascii="Book Antiqua" w:hAnsi="Book Antiqua" w:cs="Times New Roman"/>
          <w:color w:val="000000" w:themeColor="text1"/>
          <w:sz w:val="24"/>
          <w:szCs w:val="24"/>
          <w:lang w:val="en-US"/>
        </w:rPr>
        <w:t>Condat</w:t>
      </w:r>
      <w:proofErr w:type="spellEnd"/>
      <w:r w:rsidRPr="00841EA9">
        <w:rPr>
          <w:rFonts w:ascii="Book Antiqua" w:hAnsi="Book Antiqua" w:cs="Times New Roman"/>
          <w:color w:val="000000" w:themeColor="text1"/>
          <w:sz w:val="24"/>
          <w:szCs w:val="24"/>
          <w:lang w:val="en-US"/>
        </w:rPr>
        <w:t xml:space="preserve"> </w:t>
      </w:r>
      <w:r w:rsidRPr="00841EA9">
        <w:rPr>
          <w:rFonts w:ascii="Book Antiqua" w:hAnsi="Book Antiqua" w:cs="Times New Roman"/>
          <w:i/>
          <w:color w:val="000000" w:themeColor="text1"/>
          <w:sz w:val="24"/>
          <w:szCs w:val="24"/>
          <w:lang w:val="en-US"/>
        </w:rPr>
        <w:t>et al</w:t>
      </w:r>
      <w:r w:rsidR="008D69F1" w:rsidRPr="009E3F3D">
        <w:rPr>
          <w:rFonts w:ascii="Book Antiqua" w:hAnsi="Book Antiqua" w:cs="Times New Roman"/>
          <w:color w:val="000000" w:themeColor="text1"/>
          <w:sz w:val="24"/>
          <w:szCs w:val="24"/>
          <w:vertAlign w:val="superscript"/>
          <w:lang w:val="en-US"/>
        </w:rPr>
        <w:t>[8]</w:t>
      </w:r>
      <w:r w:rsidRPr="00841EA9">
        <w:rPr>
          <w:rFonts w:ascii="Book Antiqua" w:hAnsi="Book Antiqua" w:cs="Times New Roman"/>
          <w:iCs/>
          <w:color w:val="000000" w:themeColor="text1"/>
          <w:sz w:val="24"/>
          <w:szCs w:val="24"/>
          <w:lang w:val="en-US"/>
        </w:rPr>
        <w:t xml:space="preserve">, </w:t>
      </w:r>
      <w:r w:rsidRPr="00841EA9">
        <w:rPr>
          <w:rFonts w:ascii="Book Antiqua" w:hAnsi="Book Antiqua" w:cs="Times New Roman"/>
          <w:color w:val="000000" w:themeColor="text1"/>
          <w:sz w:val="24"/>
          <w:szCs w:val="24"/>
          <w:lang w:val="en-US"/>
        </w:rPr>
        <w:t>LPAC syndrome was responsible for 22% of cholelithiasis among women younger than 30 years old. In the same study, the average age of female patients was 24.7 years, which is younger than the average age observed among males (between 38 to 40 years in our study and in the literature</w:t>
      </w:r>
      <w:r w:rsidR="009B2466" w:rsidRPr="00841EA9">
        <w:rPr>
          <w:rFonts w:ascii="Book Antiqua" w:hAnsi="Book Antiqua" w:cs="Times New Roman"/>
          <w:color w:val="000000" w:themeColor="text1"/>
          <w:sz w:val="24"/>
          <w:szCs w:val="24"/>
          <w:lang w:val="en-US"/>
        </w:rPr>
        <w:t>)</w:t>
      </w:r>
      <w:r w:rsidR="009B2466" w:rsidRPr="00841EA9">
        <w:rPr>
          <w:rFonts w:ascii="Book Antiqua" w:hAnsi="Book Antiqua" w:cs="Times New Roman"/>
          <w:color w:val="000000" w:themeColor="text1"/>
          <w:sz w:val="24"/>
          <w:szCs w:val="24"/>
          <w:vertAlign w:val="superscript"/>
          <w:lang w:val="en-US"/>
        </w:rPr>
        <w:t>[1,5]</w:t>
      </w:r>
      <w:r w:rsidRPr="00841EA9">
        <w:rPr>
          <w:rFonts w:ascii="Book Antiqua" w:hAnsi="Book Antiqua" w:cs="Times New Roman"/>
          <w:color w:val="000000" w:themeColor="text1"/>
          <w:sz w:val="24"/>
          <w:szCs w:val="24"/>
          <w:lang w:val="en-US"/>
        </w:rPr>
        <w:t xml:space="preserve">. Moreover, a previous study showed that the syndrome was associated with a history of </w:t>
      </w:r>
      <w:r w:rsidR="00445980" w:rsidRPr="00841EA9">
        <w:rPr>
          <w:rFonts w:ascii="Book Antiqua" w:hAnsi="Book Antiqua" w:cs="Times New Roman"/>
          <w:color w:val="000000" w:themeColor="text1"/>
          <w:sz w:val="24"/>
          <w:szCs w:val="24"/>
          <w:lang w:val="en-US"/>
        </w:rPr>
        <w:t>intrahepatic cholestasis of pregnancy</w:t>
      </w:r>
      <w:r w:rsidR="009B2466" w:rsidRPr="00841EA9">
        <w:rPr>
          <w:rFonts w:ascii="Book Antiqua" w:hAnsi="Book Antiqua" w:cs="Times New Roman"/>
          <w:color w:val="000000" w:themeColor="text1"/>
          <w:sz w:val="24"/>
          <w:szCs w:val="24"/>
          <w:vertAlign w:val="superscript"/>
          <w:lang w:val="en-US"/>
        </w:rPr>
        <w:t>[8]</w:t>
      </w:r>
      <w:r w:rsidRPr="00841EA9">
        <w:rPr>
          <w:rFonts w:ascii="Book Antiqua" w:hAnsi="Book Antiqua" w:cs="Times New Roman"/>
          <w:color w:val="000000" w:themeColor="text1"/>
          <w:sz w:val="24"/>
          <w:szCs w:val="24"/>
          <w:lang w:val="en-US"/>
        </w:rPr>
        <w:t>. These results could be explained by the aggravating role of estrogen that inhibits phospholipid excretion into bile</w:t>
      </w:r>
      <w:r w:rsidR="009B2466" w:rsidRPr="00841EA9">
        <w:rPr>
          <w:rFonts w:ascii="Book Antiqua" w:hAnsi="Book Antiqua" w:cs="Times New Roman"/>
          <w:color w:val="000000" w:themeColor="text1"/>
          <w:sz w:val="24"/>
          <w:szCs w:val="24"/>
          <w:vertAlign w:val="superscript"/>
          <w:lang w:val="en-US"/>
        </w:rPr>
        <w:t>[9]</w:t>
      </w:r>
      <w:r w:rsidRPr="00841EA9">
        <w:rPr>
          <w:rFonts w:ascii="Book Antiqua" w:hAnsi="Book Antiqua" w:cs="Times New Roman"/>
          <w:color w:val="000000" w:themeColor="text1"/>
          <w:sz w:val="24"/>
          <w:szCs w:val="24"/>
          <w:lang w:val="en-US"/>
        </w:rPr>
        <w:t>. As LPAC syndrome is associated with particular genetic mutations, suspicion of the disease is strengthened in the case of a family history of cholelithiasis (evident in 30% of the patients in our study).</w:t>
      </w:r>
    </w:p>
    <w:p w14:paraId="748900B4" w14:textId="77777777" w:rsidR="00B029C6" w:rsidRPr="00841EA9" w:rsidRDefault="00B029C6"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Most patients are symptomatic with typical biliary pain leading to cholecystectomy in 90% of cases</w:t>
      </w:r>
      <w:r w:rsidR="004A1329" w:rsidRPr="00841EA9">
        <w:rPr>
          <w:rFonts w:ascii="Book Antiqua" w:hAnsi="Book Antiqua" w:cs="Times New Roman"/>
          <w:color w:val="000000" w:themeColor="text1"/>
          <w:sz w:val="24"/>
          <w:szCs w:val="24"/>
          <w:vertAlign w:val="superscript"/>
          <w:lang w:val="en-US"/>
        </w:rPr>
        <w:t>[3]</w:t>
      </w:r>
      <w:r w:rsidRPr="00841EA9">
        <w:rPr>
          <w:rFonts w:ascii="Book Antiqua" w:hAnsi="Book Antiqua" w:cs="Times New Roman"/>
          <w:color w:val="000000" w:themeColor="text1"/>
          <w:sz w:val="24"/>
          <w:szCs w:val="24"/>
          <w:lang w:val="en-US"/>
        </w:rPr>
        <w:t>. The recurrence of symptomatology after cholecystectomy is due to intrahepatic lithiasis or lithiasis migration. Acute pancreatitis is a frequent complication of LPAC syndrome, as shown by the fact that nearly half of our patients had a personal history of acute pancreatitis or cholecystectomy, and more than one-third were diagnosed following a new episode of acute pancreatitis. Other complications such as acute cholecystitis and acute cholangitis are less frequent because most patients have already undergone cholecystectomy.</w:t>
      </w:r>
    </w:p>
    <w:p w14:paraId="46ECF699" w14:textId="77777777" w:rsidR="00B029C6" w:rsidRPr="00841EA9" w:rsidRDefault="00B029C6"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i/>
          <w:color w:val="000000" w:themeColor="text1"/>
          <w:sz w:val="24"/>
          <w:szCs w:val="24"/>
          <w:lang w:val="en-US"/>
        </w:rPr>
      </w:pPr>
      <w:r w:rsidRPr="00841EA9">
        <w:rPr>
          <w:rFonts w:ascii="Book Antiqua" w:hAnsi="Book Antiqua" w:cs="Times New Roman"/>
          <w:color w:val="000000" w:themeColor="text1"/>
          <w:sz w:val="24"/>
          <w:szCs w:val="24"/>
          <w:lang w:val="en-US"/>
        </w:rPr>
        <w:t>Ultrasound examination is of critical importance in the positive diagnosis of LPAC syndrome and must be carried out and interpreted by a radiologist familiar with the disease. The detection rate of signs of LPAC syndrome range</w:t>
      </w:r>
      <w:r w:rsidR="0016161F" w:rsidRPr="00841EA9">
        <w:rPr>
          <w:rFonts w:ascii="Book Antiqua" w:hAnsi="Book Antiqua" w:cs="Times New Roman"/>
          <w:color w:val="000000" w:themeColor="text1"/>
          <w:sz w:val="24"/>
          <w:szCs w:val="24"/>
          <w:lang w:val="en-US"/>
        </w:rPr>
        <w:t>s</w:t>
      </w:r>
      <w:r w:rsidRPr="00841EA9">
        <w:rPr>
          <w:rFonts w:ascii="Book Antiqua" w:hAnsi="Book Antiqua" w:cs="Times New Roman"/>
          <w:color w:val="000000" w:themeColor="text1"/>
          <w:sz w:val="24"/>
          <w:szCs w:val="24"/>
          <w:lang w:val="en-US"/>
        </w:rPr>
        <w:t xml:space="preserve"> from 5% if the radiologist is not familiar with the disease to 90% for an experienced radiologist</w:t>
      </w:r>
      <w:r w:rsidR="004A1329" w:rsidRPr="00841EA9">
        <w:rPr>
          <w:rFonts w:ascii="Book Antiqua" w:hAnsi="Book Antiqua" w:cs="Times New Roman"/>
          <w:color w:val="000000" w:themeColor="text1"/>
          <w:sz w:val="24"/>
          <w:szCs w:val="24"/>
          <w:vertAlign w:val="superscript"/>
          <w:lang w:val="en-US"/>
        </w:rPr>
        <w:t>[10]</w:t>
      </w:r>
      <w:r w:rsidRPr="00841EA9">
        <w:rPr>
          <w:rFonts w:ascii="Book Antiqua" w:hAnsi="Book Antiqua" w:cs="Times New Roman"/>
          <w:color w:val="000000" w:themeColor="text1"/>
          <w:sz w:val="24"/>
          <w:szCs w:val="24"/>
          <w:lang w:val="en-US"/>
        </w:rPr>
        <w:t xml:space="preserve">. Comet-tail artifacts are the most common findings and must be distinguished from </w:t>
      </w:r>
      <w:proofErr w:type="spellStart"/>
      <w:r w:rsidRPr="00841EA9">
        <w:rPr>
          <w:rFonts w:ascii="Book Antiqua" w:hAnsi="Book Antiqua" w:cs="Times New Roman"/>
          <w:color w:val="000000" w:themeColor="text1"/>
          <w:sz w:val="24"/>
          <w:szCs w:val="24"/>
          <w:lang w:val="en-US"/>
        </w:rPr>
        <w:t>pneumobilia</w:t>
      </w:r>
      <w:proofErr w:type="spellEnd"/>
      <w:r w:rsidRPr="00841EA9">
        <w:rPr>
          <w:rFonts w:ascii="Book Antiqua" w:hAnsi="Book Antiqua" w:cs="Times New Roman"/>
          <w:color w:val="000000" w:themeColor="text1"/>
          <w:sz w:val="24"/>
          <w:szCs w:val="24"/>
          <w:lang w:val="en-US"/>
        </w:rPr>
        <w:t xml:space="preserve"> (contrary to </w:t>
      </w:r>
      <w:proofErr w:type="spellStart"/>
      <w:r w:rsidRPr="00841EA9">
        <w:rPr>
          <w:rFonts w:ascii="Book Antiqua" w:hAnsi="Book Antiqua" w:cs="Times New Roman"/>
          <w:color w:val="000000" w:themeColor="text1"/>
          <w:sz w:val="24"/>
          <w:szCs w:val="24"/>
          <w:lang w:val="en-US"/>
        </w:rPr>
        <w:t>pneumobilia</w:t>
      </w:r>
      <w:proofErr w:type="spellEnd"/>
      <w:r w:rsidRPr="00841EA9">
        <w:rPr>
          <w:rFonts w:ascii="Book Antiqua" w:hAnsi="Book Antiqua" w:cs="Times New Roman"/>
          <w:color w:val="000000" w:themeColor="text1"/>
          <w:sz w:val="24"/>
          <w:szCs w:val="24"/>
          <w:lang w:val="en-US"/>
        </w:rPr>
        <w:t>, comet-tail artifacts are not mobile</w:t>
      </w:r>
      <w:r w:rsidR="004A1329" w:rsidRPr="00841EA9">
        <w:rPr>
          <w:rFonts w:ascii="Book Antiqua" w:hAnsi="Book Antiqua" w:cs="Times New Roman"/>
          <w:color w:val="000000" w:themeColor="text1"/>
          <w:sz w:val="24"/>
          <w:szCs w:val="24"/>
          <w:vertAlign w:val="superscript"/>
          <w:lang w:val="en-US"/>
        </w:rPr>
        <w:t>[2]</w:t>
      </w:r>
      <w:r w:rsidRPr="00841EA9">
        <w:rPr>
          <w:rFonts w:ascii="Book Antiqua" w:hAnsi="Book Antiqua" w:cs="Times New Roman"/>
          <w:color w:val="000000" w:themeColor="text1"/>
          <w:sz w:val="24"/>
          <w:szCs w:val="24"/>
          <w:lang w:val="en-US"/>
        </w:rPr>
        <w:t xml:space="preserve">). CT scans are inefficient for diagnosis because </w:t>
      </w:r>
      <w:r w:rsidRPr="00841EA9">
        <w:rPr>
          <w:rFonts w:ascii="Book Antiqua" w:hAnsi="Book Antiqua" w:cs="Times New Roman"/>
          <w:color w:val="000000" w:themeColor="text1"/>
          <w:sz w:val="24"/>
          <w:szCs w:val="24"/>
          <w:lang w:val="en-US"/>
        </w:rPr>
        <w:lastRenderedPageBreak/>
        <w:t xml:space="preserve">their ability to detect </w:t>
      </w:r>
      <w:proofErr w:type="spellStart"/>
      <w:r w:rsidRPr="00841EA9">
        <w:rPr>
          <w:rFonts w:ascii="Book Antiqua" w:hAnsi="Book Antiqua" w:cs="Times New Roman"/>
          <w:color w:val="000000" w:themeColor="text1"/>
          <w:sz w:val="24"/>
          <w:szCs w:val="24"/>
          <w:lang w:val="en-US"/>
        </w:rPr>
        <w:t>microlithiasis</w:t>
      </w:r>
      <w:proofErr w:type="spellEnd"/>
      <w:r w:rsidRPr="00841EA9">
        <w:rPr>
          <w:rFonts w:ascii="Book Antiqua" w:hAnsi="Book Antiqua" w:cs="Times New Roman"/>
          <w:color w:val="000000" w:themeColor="text1"/>
          <w:sz w:val="24"/>
          <w:szCs w:val="24"/>
          <w:lang w:val="en-US"/>
        </w:rPr>
        <w:t xml:space="preserve"> is lower than that of echography. Biliary MRIs are usually normal</w:t>
      </w:r>
      <w:r w:rsidR="004A1329" w:rsidRPr="00841EA9">
        <w:rPr>
          <w:rFonts w:ascii="Book Antiqua" w:hAnsi="Book Antiqua" w:cs="Times New Roman"/>
          <w:color w:val="000000" w:themeColor="text1"/>
          <w:sz w:val="24"/>
          <w:szCs w:val="24"/>
          <w:vertAlign w:val="superscript"/>
          <w:lang w:val="en-US"/>
        </w:rPr>
        <w:t>[10]</w:t>
      </w:r>
      <w:r w:rsidRPr="00841EA9">
        <w:rPr>
          <w:rFonts w:ascii="Book Antiqua" w:hAnsi="Book Antiqua" w:cs="Times New Roman"/>
          <w:color w:val="000000" w:themeColor="text1"/>
          <w:sz w:val="24"/>
          <w:szCs w:val="24"/>
          <w:lang w:val="en-US"/>
        </w:rPr>
        <w:t xml:space="preserve">. Other investigations such as </w:t>
      </w:r>
      <w:proofErr w:type="spellStart"/>
      <w:r w:rsidRPr="00841EA9">
        <w:rPr>
          <w:rFonts w:ascii="Book Antiqua" w:hAnsi="Book Antiqua" w:cs="Times New Roman"/>
          <w:color w:val="000000" w:themeColor="text1"/>
          <w:sz w:val="24"/>
          <w:szCs w:val="24"/>
          <w:lang w:val="en-US"/>
        </w:rPr>
        <w:t>echoendoscopy</w:t>
      </w:r>
      <w:proofErr w:type="spellEnd"/>
      <w:r w:rsidRPr="00841EA9">
        <w:rPr>
          <w:rFonts w:ascii="Book Antiqua" w:hAnsi="Book Antiqua" w:cs="Times New Roman"/>
          <w:color w:val="000000" w:themeColor="text1"/>
          <w:sz w:val="24"/>
          <w:szCs w:val="24"/>
          <w:lang w:val="en-US"/>
        </w:rPr>
        <w:t xml:space="preserve"> or liver biopsy are not relevant</w:t>
      </w:r>
      <w:r w:rsidR="004A1329" w:rsidRPr="00841EA9">
        <w:rPr>
          <w:rFonts w:ascii="Book Antiqua" w:hAnsi="Book Antiqua" w:cs="Times New Roman"/>
          <w:color w:val="000000" w:themeColor="text1"/>
          <w:sz w:val="24"/>
          <w:szCs w:val="24"/>
          <w:vertAlign w:val="superscript"/>
          <w:lang w:val="en-US"/>
        </w:rPr>
        <w:t>[11]</w:t>
      </w:r>
      <w:r w:rsidRPr="00841EA9">
        <w:rPr>
          <w:rFonts w:ascii="Book Antiqua" w:hAnsi="Book Antiqua" w:cs="Times New Roman"/>
          <w:color w:val="000000" w:themeColor="text1"/>
          <w:sz w:val="24"/>
          <w:szCs w:val="24"/>
          <w:lang w:val="en-US"/>
        </w:rPr>
        <w:t xml:space="preserve"> and an analysis of bile composition to detect low phospholipid concentration cannot be performed in clinical practice</w:t>
      </w:r>
      <w:r w:rsidR="004A1329" w:rsidRPr="00841EA9">
        <w:rPr>
          <w:rFonts w:ascii="Book Antiqua" w:hAnsi="Book Antiqua" w:cs="Times New Roman"/>
          <w:color w:val="000000" w:themeColor="text1"/>
          <w:sz w:val="24"/>
          <w:szCs w:val="24"/>
          <w:vertAlign w:val="superscript"/>
          <w:lang w:val="en-US"/>
        </w:rPr>
        <w:t>[3]</w:t>
      </w:r>
      <w:r w:rsidRPr="00841EA9">
        <w:rPr>
          <w:rFonts w:ascii="Book Antiqua" w:hAnsi="Book Antiqua" w:cs="Times New Roman"/>
          <w:color w:val="000000" w:themeColor="text1"/>
          <w:sz w:val="24"/>
          <w:szCs w:val="24"/>
          <w:lang w:val="en-US"/>
        </w:rPr>
        <w:t>.</w:t>
      </w:r>
    </w:p>
    <w:p w14:paraId="0BBD1324" w14:textId="6A866DCE" w:rsidR="00B029C6" w:rsidRPr="00841EA9" w:rsidRDefault="00B029C6"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LPAC syndrome is associated with mutations of the </w:t>
      </w:r>
      <w:r w:rsidRPr="00841EA9">
        <w:rPr>
          <w:rFonts w:ascii="Book Antiqua" w:hAnsi="Book Antiqua" w:cs="Times New Roman"/>
          <w:i/>
          <w:iCs/>
          <w:color w:val="000000" w:themeColor="text1"/>
          <w:sz w:val="24"/>
          <w:szCs w:val="24"/>
          <w:lang w:val="en-US"/>
        </w:rPr>
        <w:t>ABCB4</w:t>
      </w:r>
      <w:r w:rsidRPr="00841EA9">
        <w:rPr>
          <w:rFonts w:ascii="Book Antiqua" w:hAnsi="Book Antiqua" w:cs="Times New Roman"/>
          <w:color w:val="000000" w:themeColor="text1"/>
          <w:sz w:val="24"/>
          <w:szCs w:val="24"/>
          <w:lang w:val="en-US"/>
        </w:rPr>
        <w:t xml:space="preserve"> gene located on chromosome 7, locus 21 (7q21), which codes for protein MDR3</w:t>
      </w:r>
      <w:r w:rsidR="004A1329" w:rsidRPr="00841EA9">
        <w:rPr>
          <w:rFonts w:ascii="Book Antiqua" w:hAnsi="Book Antiqua" w:cs="Times New Roman"/>
          <w:color w:val="000000" w:themeColor="text1"/>
          <w:sz w:val="24"/>
          <w:szCs w:val="24"/>
          <w:vertAlign w:val="superscript"/>
          <w:lang w:val="en-US"/>
        </w:rPr>
        <w:t>[1,3]</w:t>
      </w:r>
      <w:r w:rsidRPr="00841EA9">
        <w:rPr>
          <w:rFonts w:ascii="Book Antiqua" w:hAnsi="Book Antiqua" w:cs="Times New Roman"/>
          <w:color w:val="000000" w:themeColor="text1"/>
          <w:sz w:val="24"/>
          <w:szCs w:val="24"/>
          <w:lang w:val="en-US"/>
        </w:rPr>
        <w:t>. Nevertheless, as diagnosis is based on clinical and radiological criteria, we chose not to systematically perform genetic testing in our study. Moreover, in the literature, mutations were detected in only 50%–65% of the patients suffering from LPAC syndrome</w:t>
      </w:r>
      <w:r w:rsidR="004A1329" w:rsidRPr="00841EA9">
        <w:rPr>
          <w:rFonts w:ascii="Book Antiqua" w:hAnsi="Book Antiqua" w:cs="Times New Roman"/>
          <w:color w:val="000000" w:themeColor="text1"/>
          <w:sz w:val="24"/>
          <w:szCs w:val="24"/>
          <w:vertAlign w:val="superscript"/>
          <w:lang w:val="en-US"/>
        </w:rPr>
        <w:t>[</w:t>
      </w:r>
      <w:r w:rsidR="00E66A54" w:rsidRPr="00841EA9">
        <w:rPr>
          <w:rFonts w:ascii="Book Antiqua" w:hAnsi="Book Antiqua" w:cs="Times New Roman"/>
          <w:color w:val="000000" w:themeColor="text1"/>
          <w:sz w:val="24"/>
          <w:szCs w:val="24"/>
          <w:vertAlign w:val="superscript"/>
          <w:lang w:val="en-US"/>
        </w:rPr>
        <w:t>2,</w:t>
      </w:r>
      <w:r w:rsidR="004A1329" w:rsidRPr="00841EA9">
        <w:rPr>
          <w:rFonts w:ascii="Book Antiqua" w:hAnsi="Book Antiqua" w:cs="Times New Roman"/>
          <w:color w:val="000000" w:themeColor="text1"/>
          <w:sz w:val="24"/>
          <w:szCs w:val="24"/>
          <w:vertAlign w:val="superscript"/>
          <w:lang w:val="en-US"/>
        </w:rPr>
        <w:t>3,7,12]</w:t>
      </w:r>
      <w:r w:rsidRPr="00841EA9">
        <w:rPr>
          <w:rFonts w:ascii="Book Antiqua" w:hAnsi="Book Antiqua" w:cs="Times New Roman"/>
          <w:color w:val="000000" w:themeColor="text1"/>
          <w:sz w:val="24"/>
          <w:szCs w:val="24"/>
          <w:lang w:val="en-US"/>
        </w:rPr>
        <w:t>. Hypotheses to explain the low mutation detection rate could be the presence of mutations in the introns, mutations in a gene promoter, mutations in a regulatory region, or mutations of another gene or biliary carrier (</w:t>
      </w:r>
      <w:r w:rsidRPr="00841EA9">
        <w:rPr>
          <w:rFonts w:ascii="Book Antiqua" w:hAnsi="Book Antiqua" w:cs="Times New Roman"/>
          <w:i/>
          <w:color w:val="000000" w:themeColor="text1"/>
          <w:sz w:val="24"/>
          <w:szCs w:val="24"/>
          <w:lang w:val="en-US"/>
        </w:rPr>
        <w:t>ABCB11</w:t>
      </w:r>
      <w:r w:rsidRPr="00841EA9">
        <w:rPr>
          <w:rFonts w:ascii="Book Antiqua" w:hAnsi="Book Antiqua" w:cs="Times New Roman"/>
          <w:color w:val="000000" w:themeColor="text1"/>
          <w:sz w:val="24"/>
          <w:szCs w:val="24"/>
          <w:lang w:val="en-US"/>
        </w:rPr>
        <w:t xml:space="preserve"> or </w:t>
      </w:r>
      <w:r w:rsidRPr="00841EA9">
        <w:rPr>
          <w:rFonts w:ascii="Book Antiqua" w:hAnsi="Book Antiqua" w:cs="Times New Roman"/>
          <w:i/>
          <w:color w:val="000000" w:themeColor="text1"/>
          <w:sz w:val="24"/>
          <w:szCs w:val="24"/>
          <w:lang w:val="en-US"/>
        </w:rPr>
        <w:t>BSEP</w:t>
      </w:r>
      <w:r w:rsidRPr="00841EA9">
        <w:rPr>
          <w:rFonts w:ascii="Book Antiqua" w:hAnsi="Book Antiqua" w:cs="Times New Roman"/>
          <w:color w:val="000000" w:themeColor="text1"/>
          <w:sz w:val="24"/>
          <w:szCs w:val="24"/>
          <w:lang w:val="en-US"/>
        </w:rPr>
        <w:t xml:space="preserve">, </w:t>
      </w:r>
      <w:r w:rsidRPr="00841EA9">
        <w:rPr>
          <w:rFonts w:ascii="Book Antiqua" w:hAnsi="Book Antiqua" w:cs="Times New Roman"/>
          <w:i/>
          <w:color w:val="000000" w:themeColor="text1"/>
          <w:sz w:val="24"/>
          <w:szCs w:val="24"/>
          <w:lang w:val="en-US"/>
        </w:rPr>
        <w:t>ABCC2, ABCG5/ABCG8</w:t>
      </w:r>
      <w:r w:rsidRPr="00841EA9">
        <w:rPr>
          <w:rFonts w:ascii="Book Antiqua" w:hAnsi="Book Antiqua" w:cs="Times New Roman"/>
          <w:color w:val="000000" w:themeColor="text1"/>
          <w:sz w:val="24"/>
          <w:szCs w:val="24"/>
          <w:lang w:val="en-US"/>
        </w:rPr>
        <w:t>)</w:t>
      </w:r>
      <w:r w:rsidR="004A1329" w:rsidRPr="00841EA9">
        <w:rPr>
          <w:rFonts w:ascii="Book Antiqua" w:hAnsi="Book Antiqua" w:cs="Times New Roman"/>
          <w:color w:val="000000" w:themeColor="text1"/>
          <w:sz w:val="24"/>
          <w:szCs w:val="24"/>
          <w:vertAlign w:val="superscript"/>
          <w:lang w:val="en-US"/>
        </w:rPr>
        <w:t>[</w:t>
      </w:r>
      <w:r w:rsidR="00E66A54" w:rsidRPr="00841EA9">
        <w:rPr>
          <w:rFonts w:ascii="Book Antiqua" w:hAnsi="Book Antiqua" w:cs="Times New Roman"/>
          <w:color w:val="000000" w:themeColor="text1"/>
          <w:sz w:val="24"/>
          <w:szCs w:val="24"/>
          <w:vertAlign w:val="superscript"/>
          <w:lang w:val="en-US"/>
        </w:rPr>
        <w:t>2,</w:t>
      </w:r>
      <w:r w:rsidR="004A1329" w:rsidRPr="00841EA9">
        <w:rPr>
          <w:rFonts w:ascii="Book Antiqua" w:hAnsi="Book Antiqua" w:cs="Times New Roman"/>
          <w:color w:val="000000" w:themeColor="text1"/>
          <w:sz w:val="24"/>
          <w:szCs w:val="24"/>
          <w:vertAlign w:val="superscript"/>
          <w:lang w:val="en-US"/>
        </w:rPr>
        <w:t>3,7,1</w:t>
      </w:r>
      <w:r w:rsidR="00E66A54" w:rsidRPr="00841EA9">
        <w:rPr>
          <w:rFonts w:ascii="Book Antiqua" w:hAnsi="Book Antiqua" w:cs="Times New Roman"/>
          <w:color w:val="000000" w:themeColor="text1"/>
          <w:sz w:val="24"/>
          <w:szCs w:val="24"/>
          <w:vertAlign w:val="superscript"/>
          <w:lang w:val="en-US"/>
        </w:rPr>
        <w:t>3</w:t>
      </w:r>
      <w:r w:rsidR="004A1329" w:rsidRPr="00841EA9">
        <w:rPr>
          <w:rFonts w:ascii="Book Antiqua" w:hAnsi="Book Antiqua" w:cs="Times New Roman"/>
          <w:color w:val="000000" w:themeColor="text1"/>
          <w:sz w:val="24"/>
          <w:szCs w:val="24"/>
          <w:vertAlign w:val="superscript"/>
          <w:lang w:val="en-US"/>
        </w:rPr>
        <w:t>]</w:t>
      </w:r>
      <w:r w:rsidRPr="00841EA9">
        <w:rPr>
          <w:rFonts w:ascii="Book Antiqua" w:hAnsi="Book Antiqua" w:cs="Times New Roman"/>
          <w:color w:val="000000" w:themeColor="text1"/>
          <w:sz w:val="24"/>
          <w:szCs w:val="24"/>
          <w:lang w:val="en-US"/>
        </w:rPr>
        <w:t xml:space="preserve">. Nevertheless, genetic testing can be recommended in some situations. Searching for mutations in first-degree relatives can be done as genetic family counseling with a family screening. For research purposes, searching for mutations of the </w:t>
      </w:r>
      <w:r w:rsidRPr="00841EA9">
        <w:rPr>
          <w:rFonts w:ascii="Book Antiqua" w:hAnsi="Book Antiqua" w:cs="Times New Roman"/>
          <w:i/>
          <w:iCs/>
          <w:color w:val="000000" w:themeColor="text1"/>
          <w:sz w:val="24"/>
          <w:szCs w:val="24"/>
          <w:lang w:val="en-US"/>
        </w:rPr>
        <w:t>ABCB4</w:t>
      </w:r>
      <w:r w:rsidRPr="00841EA9">
        <w:rPr>
          <w:rFonts w:ascii="Book Antiqua" w:hAnsi="Book Antiqua" w:cs="Times New Roman"/>
          <w:color w:val="000000" w:themeColor="text1"/>
          <w:sz w:val="24"/>
          <w:szCs w:val="24"/>
          <w:lang w:val="en-US"/>
        </w:rPr>
        <w:t xml:space="preserve"> gene should facilitate detection of new mechanisms responsible for the syndrome and render genetic screening more effective</w:t>
      </w:r>
      <w:r w:rsidR="004A1329" w:rsidRPr="00841EA9">
        <w:rPr>
          <w:rFonts w:ascii="Book Antiqua" w:hAnsi="Book Antiqua" w:cs="Times New Roman"/>
          <w:color w:val="000000" w:themeColor="text1"/>
          <w:sz w:val="24"/>
          <w:szCs w:val="24"/>
          <w:vertAlign w:val="superscript"/>
          <w:lang w:val="en-US"/>
        </w:rPr>
        <w:t>[3,7,8,10]</w:t>
      </w:r>
      <w:r w:rsidRPr="00841EA9">
        <w:rPr>
          <w:rFonts w:ascii="Book Antiqua" w:hAnsi="Book Antiqua" w:cs="Times New Roman"/>
          <w:color w:val="000000" w:themeColor="text1"/>
          <w:sz w:val="24"/>
          <w:szCs w:val="24"/>
          <w:lang w:val="en-US"/>
        </w:rPr>
        <w:t>.</w:t>
      </w:r>
    </w:p>
    <w:p w14:paraId="6F941176" w14:textId="757C7567" w:rsidR="00B029C6" w:rsidRPr="00841EA9" w:rsidRDefault="00B029C6"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The incidence of long-term complications, such as cirrhosis or malignant transformation, is still unknown, but sporadic cases have been described in the literature. Chronic aggression of the bile epithelium by lithiasis and hydrophobic bile acids can lead to the chronic inflammation responsible for secondary biliary cirrhosis</w:t>
      </w:r>
      <w:r w:rsidR="004A1329" w:rsidRPr="00841EA9">
        <w:rPr>
          <w:rFonts w:ascii="Book Antiqua" w:hAnsi="Book Antiqua" w:cs="Times New Roman"/>
          <w:color w:val="000000" w:themeColor="text1"/>
          <w:sz w:val="24"/>
          <w:szCs w:val="24"/>
          <w:vertAlign w:val="superscript"/>
          <w:lang w:val="en-US"/>
        </w:rPr>
        <w:t>[3,7,1</w:t>
      </w:r>
      <w:r w:rsidR="00E66A54" w:rsidRPr="00841EA9">
        <w:rPr>
          <w:rFonts w:ascii="Book Antiqua" w:hAnsi="Book Antiqua" w:cs="Times New Roman"/>
          <w:color w:val="000000" w:themeColor="text1"/>
          <w:sz w:val="24"/>
          <w:szCs w:val="24"/>
          <w:vertAlign w:val="superscript"/>
          <w:lang w:val="en-US"/>
        </w:rPr>
        <w:t>4</w:t>
      </w:r>
      <w:r w:rsidR="004A1329" w:rsidRPr="00841EA9">
        <w:rPr>
          <w:rFonts w:ascii="Book Antiqua" w:hAnsi="Book Antiqua" w:cs="Times New Roman"/>
          <w:color w:val="000000" w:themeColor="text1"/>
          <w:sz w:val="24"/>
          <w:szCs w:val="24"/>
          <w:vertAlign w:val="superscript"/>
          <w:lang w:val="en-US"/>
        </w:rPr>
        <w:t>,1</w:t>
      </w:r>
      <w:r w:rsidR="00E66A54" w:rsidRPr="00841EA9">
        <w:rPr>
          <w:rFonts w:ascii="Book Antiqua" w:hAnsi="Book Antiqua" w:cs="Times New Roman"/>
          <w:color w:val="000000" w:themeColor="text1"/>
          <w:sz w:val="24"/>
          <w:szCs w:val="24"/>
          <w:vertAlign w:val="superscript"/>
          <w:lang w:val="en-US"/>
        </w:rPr>
        <w:t>5</w:t>
      </w:r>
      <w:r w:rsidR="004A1329" w:rsidRPr="00841EA9">
        <w:rPr>
          <w:rFonts w:ascii="Book Antiqua" w:hAnsi="Book Antiqua" w:cs="Times New Roman"/>
          <w:color w:val="000000" w:themeColor="text1"/>
          <w:sz w:val="24"/>
          <w:szCs w:val="24"/>
          <w:vertAlign w:val="superscript"/>
          <w:lang w:val="en-US"/>
        </w:rPr>
        <w:t>]</w:t>
      </w:r>
      <w:r w:rsidRPr="00841EA9">
        <w:rPr>
          <w:rFonts w:ascii="Book Antiqua" w:hAnsi="Book Antiqua" w:cs="Times New Roman"/>
          <w:color w:val="000000" w:themeColor="text1"/>
          <w:sz w:val="24"/>
          <w:szCs w:val="24"/>
          <w:lang w:val="en-US"/>
        </w:rPr>
        <w:t xml:space="preserve"> and secondary sclerosis cholangitis</w:t>
      </w:r>
      <w:r w:rsidR="004A1329" w:rsidRPr="00841EA9">
        <w:rPr>
          <w:rFonts w:ascii="Book Antiqua" w:hAnsi="Book Antiqua" w:cs="Times New Roman"/>
          <w:color w:val="000000" w:themeColor="text1"/>
          <w:sz w:val="24"/>
          <w:szCs w:val="24"/>
          <w:vertAlign w:val="superscript"/>
          <w:lang w:val="en-US"/>
        </w:rPr>
        <w:t>[</w:t>
      </w:r>
      <w:r w:rsidR="00E66A54" w:rsidRPr="00841EA9">
        <w:rPr>
          <w:rFonts w:ascii="Book Antiqua" w:hAnsi="Book Antiqua" w:cs="Times New Roman"/>
          <w:color w:val="000000" w:themeColor="text1"/>
          <w:sz w:val="24"/>
          <w:szCs w:val="24"/>
          <w:vertAlign w:val="superscript"/>
          <w:lang w:val="en-US"/>
        </w:rPr>
        <w:t>4</w:t>
      </w:r>
      <w:r w:rsidR="004A1329" w:rsidRPr="00841EA9">
        <w:rPr>
          <w:rFonts w:ascii="Book Antiqua" w:hAnsi="Book Antiqua" w:cs="Times New Roman"/>
          <w:color w:val="000000" w:themeColor="text1"/>
          <w:sz w:val="24"/>
          <w:szCs w:val="24"/>
          <w:vertAlign w:val="superscript"/>
          <w:lang w:val="en-US"/>
        </w:rPr>
        <w:t>,1</w:t>
      </w:r>
      <w:r w:rsidR="00E66A54" w:rsidRPr="00841EA9">
        <w:rPr>
          <w:rFonts w:ascii="Book Antiqua" w:hAnsi="Book Antiqua" w:cs="Times New Roman"/>
          <w:color w:val="000000" w:themeColor="text1"/>
          <w:sz w:val="24"/>
          <w:szCs w:val="24"/>
          <w:vertAlign w:val="superscript"/>
          <w:lang w:val="en-US"/>
        </w:rPr>
        <w:t>6</w:t>
      </w:r>
      <w:r w:rsidR="004A1329" w:rsidRPr="00841EA9">
        <w:rPr>
          <w:rFonts w:ascii="Book Antiqua" w:hAnsi="Book Antiqua" w:cs="Times New Roman"/>
          <w:color w:val="000000" w:themeColor="text1"/>
          <w:sz w:val="24"/>
          <w:szCs w:val="24"/>
          <w:vertAlign w:val="superscript"/>
          <w:lang w:val="en-US"/>
        </w:rPr>
        <w:t>]</w:t>
      </w:r>
      <w:r w:rsidRPr="00841EA9">
        <w:rPr>
          <w:rFonts w:ascii="Book Antiqua" w:hAnsi="Book Antiqua" w:cs="Times New Roman"/>
          <w:color w:val="000000" w:themeColor="text1"/>
          <w:sz w:val="24"/>
          <w:szCs w:val="24"/>
          <w:lang w:val="en-US"/>
        </w:rPr>
        <w:t>. Moreover, dysplasia can ensue from chronic inflammation and cases of cholangiocarcinoma have been described among patients with LPAC syndrome</w:t>
      </w:r>
      <w:r w:rsidR="004A1329" w:rsidRPr="00841EA9">
        <w:rPr>
          <w:rFonts w:ascii="Book Antiqua" w:hAnsi="Book Antiqua" w:cs="Times New Roman"/>
          <w:color w:val="000000" w:themeColor="text1"/>
          <w:sz w:val="24"/>
          <w:szCs w:val="24"/>
          <w:vertAlign w:val="superscript"/>
          <w:lang w:val="en-US"/>
        </w:rPr>
        <w:t>[2,7,1</w:t>
      </w:r>
      <w:r w:rsidR="00E66A54" w:rsidRPr="00841EA9">
        <w:rPr>
          <w:rFonts w:ascii="Book Antiqua" w:hAnsi="Book Antiqua" w:cs="Times New Roman"/>
          <w:color w:val="000000" w:themeColor="text1"/>
          <w:sz w:val="24"/>
          <w:szCs w:val="24"/>
          <w:vertAlign w:val="superscript"/>
          <w:lang w:val="en-US"/>
        </w:rPr>
        <w:t>2</w:t>
      </w:r>
      <w:r w:rsidR="004A1329" w:rsidRPr="00841EA9">
        <w:rPr>
          <w:rFonts w:ascii="Book Antiqua" w:hAnsi="Book Antiqua" w:cs="Times New Roman"/>
          <w:color w:val="000000" w:themeColor="text1"/>
          <w:sz w:val="24"/>
          <w:szCs w:val="24"/>
          <w:vertAlign w:val="superscript"/>
          <w:lang w:val="en-US"/>
        </w:rPr>
        <w:t>,1</w:t>
      </w:r>
      <w:r w:rsidR="00E66A54" w:rsidRPr="00841EA9">
        <w:rPr>
          <w:rFonts w:ascii="Book Antiqua" w:hAnsi="Book Antiqua" w:cs="Times New Roman"/>
          <w:color w:val="000000" w:themeColor="text1"/>
          <w:sz w:val="24"/>
          <w:szCs w:val="24"/>
          <w:vertAlign w:val="superscript"/>
          <w:lang w:val="en-US"/>
        </w:rPr>
        <w:t>6</w:t>
      </w:r>
      <w:r w:rsidR="004A1329" w:rsidRPr="00841EA9">
        <w:rPr>
          <w:rFonts w:ascii="Book Antiqua" w:hAnsi="Book Antiqua" w:cs="Times New Roman"/>
          <w:color w:val="000000" w:themeColor="text1"/>
          <w:sz w:val="24"/>
          <w:szCs w:val="24"/>
          <w:vertAlign w:val="superscript"/>
          <w:lang w:val="en-US"/>
        </w:rPr>
        <w:t>-</w:t>
      </w:r>
      <w:r w:rsidR="00E66A54" w:rsidRPr="00841EA9">
        <w:rPr>
          <w:rFonts w:ascii="Book Antiqua" w:hAnsi="Book Antiqua" w:cs="Times New Roman"/>
          <w:color w:val="000000" w:themeColor="text1"/>
          <w:sz w:val="24"/>
          <w:szCs w:val="24"/>
          <w:vertAlign w:val="superscript"/>
          <w:lang w:val="en-US"/>
        </w:rPr>
        <w:t>18</w:t>
      </w:r>
      <w:r w:rsidR="004A1329" w:rsidRPr="00841EA9">
        <w:rPr>
          <w:rFonts w:ascii="Book Antiqua" w:hAnsi="Book Antiqua" w:cs="Times New Roman"/>
          <w:color w:val="000000" w:themeColor="text1"/>
          <w:sz w:val="24"/>
          <w:szCs w:val="24"/>
          <w:vertAlign w:val="superscript"/>
          <w:lang w:val="en-US"/>
        </w:rPr>
        <w:t>]</w:t>
      </w:r>
      <w:r w:rsidRPr="00841EA9">
        <w:rPr>
          <w:rFonts w:ascii="Book Antiqua" w:hAnsi="Book Antiqua" w:cs="Times New Roman"/>
          <w:color w:val="000000" w:themeColor="text1"/>
          <w:sz w:val="24"/>
          <w:szCs w:val="24"/>
          <w:lang w:val="en-US"/>
        </w:rPr>
        <w:t>.</w:t>
      </w:r>
    </w:p>
    <w:p w14:paraId="1E6EBD5A" w14:textId="230F746D" w:rsidR="00B029C6" w:rsidRPr="00841EA9" w:rsidRDefault="00B029C6" w:rsidP="00841EA9">
      <w:pPr>
        <w:kinsoku w:val="0"/>
        <w:overflowPunct w:val="0"/>
        <w:autoSpaceDE w:val="0"/>
        <w:autoSpaceDN w:val="0"/>
        <w:adjustRightInd w:val="0"/>
        <w:snapToGrid w:val="0"/>
        <w:spacing w:after="0" w:line="360" w:lineRule="auto"/>
        <w:ind w:firstLineChars="100" w:firstLine="240"/>
        <w:jc w:val="both"/>
        <w:rPr>
          <w:rFonts w:ascii="Book Antiqua" w:hAnsi="Book Antiqua" w:cs="Times New Roman"/>
          <w:iCs/>
          <w:color w:val="000000" w:themeColor="text1"/>
          <w:sz w:val="24"/>
          <w:szCs w:val="24"/>
          <w:lang w:val="en-US"/>
        </w:rPr>
      </w:pPr>
      <w:r w:rsidRPr="00841EA9">
        <w:rPr>
          <w:rFonts w:ascii="Book Antiqua" w:hAnsi="Book Antiqua" w:cs="Times New Roman"/>
          <w:color w:val="000000" w:themeColor="text1"/>
          <w:sz w:val="24"/>
          <w:szCs w:val="24"/>
          <w:lang w:val="en-US"/>
        </w:rPr>
        <w:t>Medical treatment with UDCA is effective and has a rapid and positive impact on symptomatology (94% efficacy with an average onset of action of 3.4 weeks in our study). This observation suggests that symptoms are not directly related to stones, but may be due to inflammation of intrahepatic bile ducts or to cholesterol crystals not detected by echography</w:t>
      </w:r>
      <w:r w:rsidR="004A1329" w:rsidRPr="00841EA9">
        <w:rPr>
          <w:rFonts w:ascii="Book Antiqua" w:hAnsi="Book Antiqua" w:cs="Times New Roman"/>
          <w:color w:val="000000" w:themeColor="text1"/>
          <w:sz w:val="24"/>
          <w:szCs w:val="24"/>
          <w:vertAlign w:val="superscript"/>
          <w:lang w:val="en-US"/>
        </w:rPr>
        <w:t>[2]</w:t>
      </w:r>
      <w:r w:rsidRPr="00841EA9">
        <w:rPr>
          <w:rFonts w:ascii="Book Antiqua" w:hAnsi="Book Antiqua" w:cs="Times New Roman"/>
          <w:color w:val="000000" w:themeColor="text1"/>
          <w:sz w:val="24"/>
          <w:szCs w:val="24"/>
          <w:lang w:val="en-US"/>
        </w:rPr>
        <w:t xml:space="preserve">. UDCA is usually well </w:t>
      </w:r>
      <w:r w:rsidRPr="00841EA9">
        <w:rPr>
          <w:rFonts w:ascii="Book Antiqua" w:hAnsi="Book Antiqua" w:cs="Times New Roman"/>
          <w:color w:val="000000" w:themeColor="text1"/>
          <w:sz w:val="24"/>
          <w:szCs w:val="24"/>
          <w:lang w:val="en-US"/>
        </w:rPr>
        <w:lastRenderedPageBreak/>
        <w:t>tolerated and side effects, such as diarrhea and nausea, are rare. Recommended daily dosage varies from 7 to 10 mg/kg, but can be increased to 20 mg/kg if biliary symptoms persist</w:t>
      </w:r>
      <w:r w:rsidR="004A1329" w:rsidRPr="00841EA9">
        <w:rPr>
          <w:rFonts w:ascii="Book Antiqua" w:hAnsi="Book Antiqua" w:cs="Times New Roman"/>
          <w:color w:val="000000" w:themeColor="text1"/>
          <w:sz w:val="24"/>
          <w:szCs w:val="24"/>
          <w:vertAlign w:val="superscript"/>
          <w:lang w:val="en-US"/>
        </w:rPr>
        <w:t>[1,2,7]</w:t>
      </w:r>
      <w:r w:rsidRPr="00841EA9">
        <w:rPr>
          <w:rFonts w:ascii="Book Antiqua" w:hAnsi="Book Antiqua" w:cs="Times New Roman"/>
          <w:color w:val="000000" w:themeColor="text1"/>
          <w:sz w:val="24"/>
          <w:szCs w:val="24"/>
          <w:lang w:val="en-US"/>
        </w:rPr>
        <w:t xml:space="preserve">. UDCA is a long-term treatment that should be continued even if all symptoms have disappeared. There are no recommendations about dietary regimens, but in the case of associated hypercholesterolemia, treatment with statin is preferable to fibrate because the latter increases bile </w:t>
      </w:r>
      <w:proofErr w:type="spellStart"/>
      <w:r w:rsidRPr="00841EA9">
        <w:rPr>
          <w:rFonts w:ascii="Book Antiqua" w:hAnsi="Book Antiqua" w:cs="Times New Roman"/>
          <w:color w:val="000000" w:themeColor="text1"/>
          <w:sz w:val="24"/>
          <w:szCs w:val="24"/>
          <w:lang w:val="en-US"/>
        </w:rPr>
        <w:t>lithogenicity</w:t>
      </w:r>
      <w:proofErr w:type="spellEnd"/>
      <w:r w:rsidR="004A1329" w:rsidRPr="00841EA9">
        <w:rPr>
          <w:rFonts w:ascii="Book Antiqua" w:hAnsi="Book Antiqua" w:cs="Times New Roman"/>
          <w:color w:val="000000" w:themeColor="text1"/>
          <w:sz w:val="24"/>
          <w:szCs w:val="24"/>
          <w:vertAlign w:val="superscript"/>
          <w:lang w:val="en-US"/>
        </w:rPr>
        <w:t>[2,3]</w:t>
      </w:r>
      <w:r w:rsidRPr="00841EA9">
        <w:rPr>
          <w:rFonts w:ascii="Book Antiqua" w:hAnsi="Book Antiqua" w:cs="Times New Roman"/>
          <w:color w:val="000000" w:themeColor="text1"/>
          <w:sz w:val="24"/>
          <w:szCs w:val="24"/>
          <w:lang w:val="en-US"/>
        </w:rPr>
        <w:t>. However, the appropriateness of surgical treatment is not clearly determined. In our study, we performed cholecystectomy in one-third of patients in addition to UDCA. The absence of guidelines about the role of cholecystectomy as a treatment for LPAC syndrome is mainly due to the difficulty of determining whether the symptomatology is ascribed to gallbladder lithiasis or to intrahepatic damage</w:t>
      </w:r>
      <w:r w:rsidR="004A1329" w:rsidRPr="00841EA9">
        <w:rPr>
          <w:rFonts w:ascii="Book Antiqua" w:hAnsi="Book Antiqua" w:cs="Times New Roman"/>
          <w:color w:val="000000" w:themeColor="text1"/>
          <w:sz w:val="24"/>
          <w:szCs w:val="24"/>
          <w:vertAlign w:val="superscript"/>
          <w:lang w:val="en-US"/>
        </w:rPr>
        <w:t>[2,3]</w:t>
      </w:r>
      <w:r w:rsidRPr="00841EA9">
        <w:rPr>
          <w:rFonts w:ascii="Book Antiqua" w:hAnsi="Book Antiqua" w:cs="Times New Roman"/>
          <w:color w:val="000000" w:themeColor="text1"/>
          <w:sz w:val="24"/>
          <w:szCs w:val="24"/>
          <w:lang w:val="en-US"/>
        </w:rPr>
        <w:t xml:space="preserve">. Hence, one of the options is to reserve </w:t>
      </w:r>
      <w:bookmarkStart w:id="30" w:name="_Hlk12628678"/>
      <w:r w:rsidRPr="00841EA9">
        <w:rPr>
          <w:rFonts w:ascii="Book Antiqua" w:hAnsi="Book Antiqua" w:cs="Times New Roman"/>
          <w:color w:val="000000" w:themeColor="text1"/>
          <w:sz w:val="24"/>
          <w:szCs w:val="24"/>
          <w:lang w:val="en-US"/>
        </w:rPr>
        <w:t>cholecystectomy in case of acute cholecystitis or if treatment with UDCA fails</w:t>
      </w:r>
      <w:bookmarkEnd w:id="30"/>
      <w:r w:rsidR="004A1329" w:rsidRPr="00841EA9">
        <w:rPr>
          <w:rFonts w:ascii="Book Antiqua" w:hAnsi="Book Antiqua" w:cs="Times New Roman"/>
          <w:color w:val="000000" w:themeColor="text1"/>
          <w:sz w:val="24"/>
          <w:szCs w:val="24"/>
          <w:vertAlign w:val="superscript"/>
          <w:lang w:val="en-US"/>
        </w:rPr>
        <w:t>[10]</w:t>
      </w:r>
      <w:r w:rsidRPr="00841EA9">
        <w:rPr>
          <w:rFonts w:ascii="Book Antiqua" w:hAnsi="Book Antiqua" w:cs="Times New Roman"/>
          <w:color w:val="000000" w:themeColor="text1"/>
          <w:sz w:val="24"/>
          <w:szCs w:val="24"/>
          <w:lang w:val="en-US"/>
        </w:rPr>
        <w:t>. If performed, cholecystectomy should always be done in addition to medical treatment with UDCA. If done without UDCA treatment, symptoms reoccur in half of patients</w:t>
      </w:r>
      <w:r w:rsidR="004A1329" w:rsidRPr="00841EA9">
        <w:rPr>
          <w:rFonts w:ascii="Book Antiqua" w:hAnsi="Book Antiqua" w:cs="Times New Roman"/>
          <w:color w:val="000000" w:themeColor="text1"/>
          <w:sz w:val="24"/>
          <w:szCs w:val="24"/>
          <w:vertAlign w:val="superscript"/>
          <w:lang w:val="en-US"/>
        </w:rPr>
        <w:t>[1]</w:t>
      </w:r>
      <w:r w:rsidRPr="00841EA9">
        <w:rPr>
          <w:rFonts w:ascii="Book Antiqua" w:hAnsi="Book Antiqua" w:cs="Times New Roman"/>
          <w:iCs/>
          <w:color w:val="000000" w:themeColor="text1"/>
          <w:sz w:val="24"/>
          <w:szCs w:val="24"/>
          <w:lang w:val="en-US"/>
        </w:rPr>
        <w:t>.</w:t>
      </w:r>
    </w:p>
    <w:p w14:paraId="22F247AD" w14:textId="77777777" w:rsidR="00563701" w:rsidRPr="00841EA9" w:rsidRDefault="00563701"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6B298EB5" w14:textId="0344045E" w:rsidR="00B029C6" w:rsidRPr="001C0AB2" w:rsidRDefault="001C0AB2" w:rsidP="00787A1B">
      <w:pPr>
        <w:widowControl w:val="0"/>
        <w:adjustRightInd w:val="0"/>
        <w:snapToGrid w:val="0"/>
        <w:spacing w:after="0" w:line="360" w:lineRule="auto"/>
        <w:ind w:firstLineChars="100" w:firstLine="240"/>
        <w:jc w:val="both"/>
        <w:rPr>
          <w:rFonts w:ascii="Book Antiqua" w:eastAsia="SimSun" w:hAnsi="Book Antiqua" w:cs="Times New Roman"/>
          <w:color w:val="000000" w:themeColor="text1"/>
          <w:kern w:val="2"/>
          <w:sz w:val="24"/>
          <w:szCs w:val="24"/>
          <w:lang w:val="en-US" w:eastAsia="zh-CN"/>
        </w:rPr>
      </w:pPr>
      <w:r w:rsidRPr="001C0AB2">
        <w:rPr>
          <w:rFonts w:ascii="Book Antiqua" w:eastAsia="SimSun" w:hAnsi="Book Antiqua" w:cs="Times New Roman"/>
          <w:color w:val="000000" w:themeColor="text1"/>
          <w:kern w:val="2"/>
          <w:sz w:val="24"/>
          <w:szCs w:val="24"/>
          <w:lang w:val="en-US" w:eastAsia="zh-CN"/>
        </w:rPr>
        <w:t>In conclusion</w:t>
      </w:r>
      <w:r w:rsidRPr="001C0AB2">
        <w:rPr>
          <w:rFonts w:ascii="Book Antiqua" w:eastAsia="SimSun" w:hAnsi="Book Antiqua" w:cs="Times New Roman" w:hint="eastAsia"/>
          <w:color w:val="000000" w:themeColor="text1"/>
          <w:kern w:val="2"/>
          <w:sz w:val="24"/>
          <w:szCs w:val="24"/>
          <w:lang w:val="en-US" w:eastAsia="zh-CN"/>
        </w:rPr>
        <w:t>,</w:t>
      </w:r>
      <w:r w:rsidRPr="001C0AB2">
        <w:rPr>
          <w:rFonts w:ascii="Book Antiqua" w:eastAsia="SimSun" w:hAnsi="Book Antiqua" w:cs="Times New Roman"/>
          <w:color w:val="000000" w:themeColor="text1"/>
          <w:kern w:val="2"/>
          <w:sz w:val="24"/>
          <w:szCs w:val="24"/>
          <w:lang w:val="en-US" w:eastAsia="zh-CN"/>
        </w:rPr>
        <w:t xml:space="preserve"> </w:t>
      </w:r>
      <w:r w:rsidR="00B029C6" w:rsidRPr="00841EA9">
        <w:rPr>
          <w:rFonts w:ascii="Book Antiqua" w:hAnsi="Book Antiqua" w:cs="Times New Roman"/>
          <w:color w:val="000000" w:themeColor="text1"/>
          <w:sz w:val="24"/>
          <w:szCs w:val="24"/>
          <w:lang w:val="en-US"/>
        </w:rPr>
        <w:t xml:space="preserve">LPAC syndrome is likely underreported due to a lack of testing resulting from insufficient awareness among physicians, radiologists, and digestive surgeons. A deeper understanding of this disease by these medical professionals is necessary to avoid overlooking its rather simple diagnosis. LPAC syndrome typically manifests through biliary symptoms or episodes of acute pancreatitis in young patients with normal BMI. Symptoms often reoccur after cholecystectomy and patients usually have family history of cholelithiasis. The diagnosis is made </w:t>
      </w:r>
      <w:r w:rsidR="00B029C6" w:rsidRPr="00841EA9">
        <w:rPr>
          <w:rFonts w:ascii="Book Antiqua" w:hAnsi="Book Antiqua" w:cs="Times New Roman"/>
          <w:i/>
          <w:color w:val="000000" w:themeColor="text1"/>
          <w:sz w:val="24"/>
          <w:szCs w:val="24"/>
          <w:lang w:val="en-US"/>
        </w:rPr>
        <w:t>via</w:t>
      </w:r>
      <w:r w:rsidR="00B029C6" w:rsidRPr="00841EA9">
        <w:rPr>
          <w:rFonts w:ascii="Book Antiqua" w:hAnsi="Book Antiqua" w:cs="Times New Roman"/>
          <w:color w:val="000000" w:themeColor="text1"/>
          <w:sz w:val="24"/>
          <w:szCs w:val="24"/>
          <w:lang w:val="en-US"/>
        </w:rPr>
        <w:t xml:space="preserve"> ultrasound examination by detecting intrahepatic lithiasis or comet-tail artifacts. Other exams are not necessary unless ultrasound examination proves ineffective. Genetic testing is not necessary for diagnosis because no mutations are detected in half of patients, but it can be performed for the purpose of research or genetic family counseling. LPAC syndrome is easily </w:t>
      </w:r>
      <w:bookmarkStart w:id="31" w:name="_Hlk19723781"/>
      <w:r w:rsidR="00B029C6" w:rsidRPr="00841EA9">
        <w:rPr>
          <w:rFonts w:ascii="Book Antiqua" w:hAnsi="Book Antiqua" w:cs="Times New Roman"/>
          <w:color w:val="000000" w:themeColor="text1"/>
          <w:sz w:val="24"/>
          <w:szCs w:val="24"/>
          <w:lang w:val="en-US"/>
        </w:rPr>
        <w:t xml:space="preserve">treatable with UDCA, which is rapidly effective, well-tolerated, and avoids the recurrence of biliary symptoms and </w:t>
      </w:r>
      <w:r w:rsidR="00B029C6" w:rsidRPr="00841EA9">
        <w:rPr>
          <w:rFonts w:ascii="Book Antiqua" w:hAnsi="Book Antiqua" w:cs="Times New Roman"/>
          <w:color w:val="000000" w:themeColor="text1"/>
          <w:sz w:val="24"/>
          <w:szCs w:val="24"/>
          <w:lang w:val="en-US"/>
        </w:rPr>
        <w:lastRenderedPageBreak/>
        <w:t>long-term complications.</w:t>
      </w:r>
      <w:bookmarkEnd w:id="31"/>
      <w:r w:rsidR="00B029C6" w:rsidRPr="00841EA9">
        <w:rPr>
          <w:rFonts w:ascii="Book Antiqua" w:hAnsi="Book Antiqua" w:cs="Times New Roman"/>
          <w:color w:val="000000" w:themeColor="text1"/>
          <w:sz w:val="24"/>
          <w:szCs w:val="24"/>
          <w:lang w:val="en-US"/>
        </w:rPr>
        <w:t xml:space="preserve"> Cholecystectomy should be reserved in the case of acute cholecystitis or if treatment with UDCA fails.</w:t>
      </w:r>
      <w:r w:rsidR="008D69F1">
        <w:rPr>
          <w:rFonts w:ascii="Book Antiqua" w:hAnsi="Book Antiqua" w:cs="Times New Roman"/>
          <w:color w:val="000000" w:themeColor="text1"/>
          <w:sz w:val="24"/>
          <w:szCs w:val="24"/>
          <w:lang w:val="en-US"/>
        </w:rPr>
        <w:t xml:space="preserve"> </w:t>
      </w:r>
      <w:bookmarkStart w:id="32" w:name="_Hlk37336043"/>
      <w:bookmarkStart w:id="33" w:name="_Hlk12087358"/>
      <w:r w:rsidR="00B029C6" w:rsidRPr="00841EA9">
        <w:rPr>
          <w:rFonts w:ascii="Book Antiqua" w:hAnsi="Book Antiqua" w:cs="Times New Roman"/>
          <w:color w:val="000000" w:themeColor="text1"/>
          <w:sz w:val="24"/>
          <w:szCs w:val="24"/>
          <w:lang w:val="en-US"/>
        </w:rPr>
        <w:t xml:space="preserve">LPAC syndrome is easy to diagnose and treat; therefore, it should no longer be overlooked. To increase its detection rate, all patients who experience recurrent biliary symptoms following an episode of acute pancreatitis </w:t>
      </w:r>
      <w:r w:rsidR="00E975EA" w:rsidRPr="00841EA9">
        <w:rPr>
          <w:rFonts w:ascii="Book Antiqua" w:hAnsi="Book Antiqua" w:cs="Times New Roman"/>
          <w:color w:val="000000" w:themeColor="text1"/>
          <w:sz w:val="24"/>
          <w:szCs w:val="24"/>
          <w:lang w:val="en-US"/>
        </w:rPr>
        <w:t>sh</w:t>
      </w:r>
      <w:r w:rsidR="00B029C6" w:rsidRPr="00841EA9">
        <w:rPr>
          <w:rFonts w:ascii="Book Antiqua" w:hAnsi="Book Antiqua" w:cs="Times New Roman"/>
          <w:color w:val="000000" w:themeColor="text1"/>
          <w:sz w:val="24"/>
          <w:szCs w:val="24"/>
          <w:lang w:val="en-US"/>
        </w:rPr>
        <w:t>ould undergo an ultrasound examination performed by a radiologist with knowledge of the disease.</w:t>
      </w:r>
    </w:p>
    <w:bookmarkEnd w:id="32"/>
    <w:p w14:paraId="1DEDD1EB" w14:textId="29EB5DF7" w:rsidR="00342B0B" w:rsidRPr="00841EA9" w:rsidRDefault="00342B0B"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458087EC" w14:textId="725E2E73" w:rsidR="00342B0B" w:rsidRPr="00841EA9" w:rsidRDefault="00342B0B" w:rsidP="00841EA9">
      <w:pPr>
        <w:kinsoku w:val="0"/>
        <w:overflowPunct w:val="0"/>
        <w:autoSpaceDE w:val="0"/>
        <w:autoSpaceDN w:val="0"/>
        <w:adjustRightInd w:val="0"/>
        <w:snapToGrid w:val="0"/>
        <w:spacing w:after="0" w:line="360" w:lineRule="auto"/>
        <w:jc w:val="both"/>
        <w:rPr>
          <w:rFonts w:ascii="Book Antiqua" w:hAnsi="Book Antiqua" w:cs="Times New Roman"/>
          <w:b/>
          <w:bCs/>
          <w:color w:val="000000" w:themeColor="text1"/>
          <w:sz w:val="24"/>
          <w:szCs w:val="24"/>
          <w:u w:val="single"/>
          <w:lang w:val="en-US"/>
        </w:rPr>
      </w:pPr>
      <w:r w:rsidRPr="00841EA9">
        <w:rPr>
          <w:rFonts w:ascii="Book Antiqua" w:hAnsi="Book Antiqua" w:cs="Times New Roman"/>
          <w:b/>
          <w:bCs/>
          <w:color w:val="000000" w:themeColor="text1"/>
          <w:sz w:val="24"/>
          <w:szCs w:val="24"/>
          <w:u w:val="single"/>
          <w:lang w:val="en-US"/>
        </w:rPr>
        <w:t>ARTICLE HIGHLIGHTS</w:t>
      </w:r>
    </w:p>
    <w:p w14:paraId="2228D356" w14:textId="2C625417" w:rsidR="00342B0B" w:rsidRPr="00841EA9" w:rsidRDefault="00342B0B" w:rsidP="00841EA9">
      <w:pPr>
        <w:kinsoku w:val="0"/>
        <w:overflowPunct w:val="0"/>
        <w:autoSpaceDE w:val="0"/>
        <w:autoSpaceDN w:val="0"/>
        <w:adjustRightInd w:val="0"/>
        <w:snapToGrid w:val="0"/>
        <w:spacing w:after="0" w:line="360" w:lineRule="auto"/>
        <w:jc w:val="both"/>
        <w:rPr>
          <w:rFonts w:ascii="Book Antiqua" w:hAnsi="Book Antiqua" w:cs="Times New Roman"/>
          <w:b/>
          <w:bCs/>
          <w:i/>
          <w:iCs/>
          <w:color w:val="000000" w:themeColor="text1"/>
          <w:sz w:val="24"/>
          <w:szCs w:val="24"/>
          <w:lang w:val="en-US"/>
        </w:rPr>
      </w:pPr>
      <w:r w:rsidRPr="00841EA9">
        <w:rPr>
          <w:rFonts w:ascii="Book Antiqua" w:hAnsi="Book Antiqua" w:cs="Times New Roman"/>
          <w:b/>
          <w:bCs/>
          <w:i/>
          <w:iCs/>
          <w:color w:val="000000" w:themeColor="text1"/>
          <w:sz w:val="24"/>
          <w:szCs w:val="24"/>
          <w:lang w:val="en-US"/>
        </w:rPr>
        <w:t>Research background</w:t>
      </w:r>
    </w:p>
    <w:p w14:paraId="5340B811" w14:textId="1119516B" w:rsidR="00342B0B" w:rsidRDefault="00342B0B" w:rsidP="00F67FF0">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Low</w:t>
      </w:r>
      <w:r w:rsidR="00AB25E5" w:rsidRPr="00841EA9">
        <w:rPr>
          <w:rFonts w:ascii="Book Antiqua" w:hAnsi="Book Antiqua" w:cs="Times New Roman"/>
          <w:color w:val="000000" w:themeColor="text1"/>
          <w:sz w:val="24"/>
          <w:szCs w:val="24"/>
          <w:lang w:val="en-US"/>
        </w:rPr>
        <w:t xml:space="preserve"> </w:t>
      </w:r>
      <w:r w:rsidRPr="00841EA9">
        <w:rPr>
          <w:rFonts w:ascii="Book Antiqua" w:hAnsi="Book Antiqua" w:cs="Times New Roman"/>
          <w:color w:val="000000" w:themeColor="text1"/>
          <w:sz w:val="24"/>
          <w:szCs w:val="24"/>
          <w:lang w:val="en-US"/>
        </w:rPr>
        <w:t>phospholipid-associated cholelithiasis (LPAC) syndrome is a very particular form of biliary lithiasis with no excess of cholesterol secretion into bile, but a decrease in phosphatidylcholine secretion, which is responsible for stones forming not only in the gallbladder, but also in the liver. This study describe</w:t>
      </w:r>
      <w:r w:rsidR="00563701" w:rsidRPr="00841EA9">
        <w:rPr>
          <w:rFonts w:ascii="Book Antiqua" w:hAnsi="Book Antiqua" w:cs="Times New Roman"/>
          <w:color w:val="000000" w:themeColor="text1"/>
          <w:sz w:val="24"/>
          <w:szCs w:val="24"/>
          <w:lang w:val="en-US"/>
        </w:rPr>
        <w:t>s</w:t>
      </w:r>
      <w:r w:rsidRPr="00841EA9">
        <w:rPr>
          <w:rFonts w:ascii="Book Antiqua" w:hAnsi="Book Antiqua" w:cs="Times New Roman"/>
          <w:color w:val="000000" w:themeColor="text1"/>
          <w:sz w:val="24"/>
          <w:szCs w:val="24"/>
          <w:lang w:val="en-US"/>
        </w:rPr>
        <w:t xml:space="preserve"> the clinical and radiological characteristics of patients with LPAC syndrome to better identify and diagnose the disease.</w:t>
      </w:r>
    </w:p>
    <w:p w14:paraId="1355338A" w14:textId="77777777" w:rsidR="008D69F1" w:rsidRPr="00841EA9" w:rsidRDefault="008D69F1"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76F1EC5A" w14:textId="037EF98A" w:rsidR="00342B0B" w:rsidRPr="00841EA9" w:rsidRDefault="00342B0B" w:rsidP="00841EA9">
      <w:pPr>
        <w:kinsoku w:val="0"/>
        <w:overflowPunct w:val="0"/>
        <w:autoSpaceDE w:val="0"/>
        <w:autoSpaceDN w:val="0"/>
        <w:adjustRightInd w:val="0"/>
        <w:snapToGrid w:val="0"/>
        <w:spacing w:after="0" w:line="360" w:lineRule="auto"/>
        <w:jc w:val="both"/>
        <w:rPr>
          <w:rFonts w:ascii="Book Antiqua" w:hAnsi="Book Antiqua" w:cs="Times New Roman"/>
          <w:b/>
          <w:bCs/>
          <w:i/>
          <w:iCs/>
          <w:color w:val="000000" w:themeColor="text1"/>
          <w:sz w:val="24"/>
          <w:szCs w:val="24"/>
          <w:lang w:val="en-US"/>
        </w:rPr>
      </w:pPr>
      <w:r w:rsidRPr="00841EA9">
        <w:rPr>
          <w:rFonts w:ascii="Book Antiqua" w:hAnsi="Book Antiqua" w:cs="Times New Roman"/>
          <w:b/>
          <w:bCs/>
          <w:i/>
          <w:iCs/>
          <w:color w:val="000000" w:themeColor="text1"/>
          <w:sz w:val="24"/>
          <w:szCs w:val="24"/>
          <w:lang w:val="en-US"/>
        </w:rPr>
        <w:t>Research motivation</w:t>
      </w:r>
    </w:p>
    <w:p w14:paraId="3937E1EC" w14:textId="400A2DEA" w:rsidR="00342B0B" w:rsidRDefault="00EA0507" w:rsidP="00F67FF0">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LPAC syndrome is considered a rare disease</w:t>
      </w:r>
      <w:r w:rsidR="00AB25E5" w:rsidRPr="00841EA9">
        <w:rPr>
          <w:rFonts w:ascii="Book Antiqua" w:hAnsi="Book Antiqua" w:cs="Times New Roman"/>
          <w:color w:val="000000" w:themeColor="text1"/>
          <w:sz w:val="24"/>
          <w:szCs w:val="24"/>
          <w:lang w:val="en-US"/>
        </w:rPr>
        <w:t>,</w:t>
      </w:r>
      <w:r w:rsidRPr="00841EA9">
        <w:rPr>
          <w:rFonts w:ascii="Book Antiqua" w:hAnsi="Book Antiqua" w:cs="Times New Roman"/>
          <w:color w:val="000000" w:themeColor="text1"/>
          <w:sz w:val="24"/>
          <w:szCs w:val="24"/>
          <w:lang w:val="en-US"/>
        </w:rPr>
        <w:t xml:space="preserve"> but it may be underreported due to a lack of testing resulting from insufficient awareness among physicians, radiologists, and digestive surgeons. Improving the understanding of this syndrome will facilitate the screening and treatment of patients.</w:t>
      </w:r>
    </w:p>
    <w:p w14:paraId="6190498A" w14:textId="77777777" w:rsidR="008D69F1" w:rsidRPr="00841EA9" w:rsidRDefault="008D69F1"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15FABA2E" w14:textId="3ABE06A7" w:rsidR="00EA0507" w:rsidRPr="00841EA9" w:rsidRDefault="00EA0507" w:rsidP="00841EA9">
      <w:pPr>
        <w:kinsoku w:val="0"/>
        <w:overflowPunct w:val="0"/>
        <w:autoSpaceDE w:val="0"/>
        <w:autoSpaceDN w:val="0"/>
        <w:adjustRightInd w:val="0"/>
        <w:snapToGrid w:val="0"/>
        <w:spacing w:after="0" w:line="360" w:lineRule="auto"/>
        <w:jc w:val="both"/>
        <w:rPr>
          <w:rFonts w:ascii="Book Antiqua" w:hAnsi="Book Antiqua" w:cs="Times New Roman"/>
          <w:b/>
          <w:bCs/>
          <w:i/>
          <w:iCs/>
          <w:color w:val="000000" w:themeColor="text1"/>
          <w:sz w:val="24"/>
          <w:szCs w:val="24"/>
          <w:lang w:val="en-US"/>
        </w:rPr>
      </w:pPr>
      <w:r w:rsidRPr="00841EA9">
        <w:rPr>
          <w:rFonts w:ascii="Book Antiqua" w:hAnsi="Book Antiqua" w:cs="Times New Roman"/>
          <w:b/>
          <w:bCs/>
          <w:i/>
          <w:iCs/>
          <w:color w:val="000000" w:themeColor="text1"/>
          <w:sz w:val="24"/>
          <w:szCs w:val="24"/>
          <w:lang w:val="en-US"/>
        </w:rPr>
        <w:t>Research objectives</w:t>
      </w:r>
    </w:p>
    <w:p w14:paraId="39359A14" w14:textId="114D1999" w:rsidR="00EA0507" w:rsidRDefault="00EA0507" w:rsidP="00F67FF0">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We aimed to determine the clinical</w:t>
      </w:r>
      <w:r w:rsidR="00563701" w:rsidRPr="00841EA9">
        <w:rPr>
          <w:rFonts w:ascii="Book Antiqua" w:hAnsi="Book Antiqua" w:cs="Times New Roman"/>
          <w:color w:val="000000" w:themeColor="text1"/>
          <w:sz w:val="24"/>
          <w:szCs w:val="24"/>
          <w:lang w:val="en-US"/>
        </w:rPr>
        <w:t xml:space="preserve"> and</w:t>
      </w:r>
      <w:r w:rsidRPr="00841EA9">
        <w:rPr>
          <w:rFonts w:ascii="Book Antiqua" w:hAnsi="Book Antiqua" w:cs="Times New Roman"/>
          <w:color w:val="000000" w:themeColor="text1"/>
          <w:sz w:val="24"/>
          <w:szCs w:val="24"/>
          <w:lang w:val="en-US"/>
        </w:rPr>
        <w:t xml:space="preserve"> radiological characteristics, </w:t>
      </w:r>
      <w:r w:rsidR="00AB25E5" w:rsidRPr="00841EA9">
        <w:rPr>
          <w:rFonts w:ascii="Book Antiqua" w:hAnsi="Book Antiqua" w:cs="Times New Roman"/>
          <w:color w:val="000000" w:themeColor="text1"/>
          <w:sz w:val="24"/>
          <w:szCs w:val="24"/>
          <w:lang w:val="en-US"/>
        </w:rPr>
        <w:t>as well as</w:t>
      </w:r>
      <w:r w:rsidRPr="00841EA9">
        <w:rPr>
          <w:rFonts w:ascii="Book Antiqua" w:hAnsi="Book Antiqua" w:cs="Times New Roman"/>
          <w:color w:val="000000" w:themeColor="text1"/>
          <w:sz w:val="24"/>
          <w:szCs w:val="24"/>
          <w:lang w:val="en-US"/>
        </w:rPr>
        <w:t xml:space="preserve"> the outcome of patients with LPAC syndrome </w:t>
      </w:r>
      <w:r w:rsidR="00AB25E5" w:rsidRPr="00841EA9">
        <w:rPr>
          <w:rFonts w:ascii="Book Antiqua" w:hAnsi="Book Antiqua" w:cs="Times New Roman"/>
          <w:color w:val="000000" w:themeColor="text1"/>
          <w:sz w:val="24"/>
          <w:szCs w:val="24"/>
          <w:lang w:val="en-US"/>
        </w:rPr>
        <w:t>in order to</w:t>
      </w:r>
      <w:r w:rsidRPr="00841EA9">
        <w:rPr>
          <w:rFonts w:ascii="Book Antiqua" w:hAnsi="Book Antiqua" w:cs="Times New Roman"/>
          <w:color w:val="000000" w:themeColor="text1"/>
          <w:sz w:val="24"/>
          <w:szCs w:val="24"/>
          <w:lang w:val="en-US"/>
        </w:rPr>
        <w:t xml:space="preserve"> better identify and diagnose the disease.</w:t>
      </w:r>
    </w:p>
    <w:p w14:paraId="0AFF76F2" w14:textId="77777777" w:rsidR="008D69F1" w:rsidRPr="00841EA9" w:rsidRDefault="008D69F1"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5864C88E" w14:textId="1BB63025" w:rsidR="00EA0507" w:rsidRPr="00841EA9" w:rsidRDefault="00EA0507" w:rsidP="00841EA9">
      <w:pPr>
        <w:kinsoku w:val="0"/>
        <w:overflowPunct w:val="0"/>
        <w:autoSpaceDE w:val="0"/>
        <w:autoSpaceDN w:val="0"/>
        <w:adjustRightInd w:val="0"/>
        <w:snapToGrid w:val="0"/>
        <w:spacing w:after="0" w:line="360" w:lineRule="auto"/>
        <w:jc w:val="both"/>
        <w:rPr>
          <w:rFonts w:ascii="Book Antiqua" w:hAnsi="Book Antiqua" w:cs="Times New Roman"/>
          <w:b/>
          <w:bCs/>
          <w:i/>
          <w:iCs/>
          <w:color w:val="000000" w:themeColor="text1"/>
          <w:sz w:val="24"/>
          <w:szCs w:val="24"/>
          <w:lang w:val="en-US"/>
        </w:rPr>
      </w:pPr>
      <w:r w:rsidRPr="00841EA9">
        <w:rPr>
          <w:rFonts w:ascii="Book Antiqua" w:hAnsi="Book Antiqua" w:cs="Times New Roman"/>
          <w:b/>
          <w:bCs/>
          <w:i/>
          <w:iCs/>
          <w:color w:val="000000" w:themeColor="text1"/>
          <w:sz w:val="24"/>
          <w:szCs w:val="24"/>
          <w:lang w:val="en-US"/>
        </w:rPr>
        <w:t>Research methods</w:t>
      </w:r>
    </w:p>
    <w:p w14:paraId="56097A54" w14:textId="55DBAF2A" w:rsidR="00342B0B" w:rsidRDefault="00EA0507" w:rsidP="00F67FF0">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We prospectively evaluated all </w:t>
      </w:r>
      <w:r w:rsidR="0053066A" w:rsidRPr="00841EA9">
        <w:rPr>
          <w:rFonts w:ascii="Book Antiqua" w:hAnsi="Book Antiqua" w:cs="Times New Roman"/>
          <w:color w:val="000000" w:themeColor="text1"/>
          <w:sz w:val="24"/>
          <w:szCs w:val="24"/>
          <w:lang w:val="en-US"/>
        </w:rPr>
        <w:t xml:space="preserve">adult </w:t>
      </w:r>
      <w:r w:rsidRPr="00841EA9">
        <w:rPr>
          <w:rFonts w:ascii="Book Antiqua" w:hAnsi="Book Antiqua" w:cs="Times New Roman"/>
          <w:color w:val="000000" w:themeColor="text1"/>
          <w:sz w:val="24"/>
          <w:szCs w:val="24"/>
          <w:lang w:val="en-US"/>
        </w:rPr>
        <w:t>patients who were consulted or hospitalized in two hospitals in Paris, France</w:t>
      </w:r>
      <w:r w:rsidR="0053066A" w:rsidRPr="00841EA9">
        <w:rPr>
          <w:rFonts w:ascii="Book Antiqua" w:hAnsi="Book Antiqua" w:cs="Times New Roman"/>
          <w:color w:val="000000" w:themeColor="text1"/>
          <w:sz w:val="24"/>
          <w:szCs w:val="24"/>
          <w:lang w:val="en-US"/>
        </w:rPr>
        <w:t>,</w:t>
      </w:r>
      <w:r w:rsidRPr="00841EA9">
        <w:rPr>
          <w:rFonts w:ascii="Book Antiqua" w:hAnsi="Book Antiqua" w:cs="Times New Roman"/>
          <w:color w:val="000000" w:themeColor="text1"/>
          <w:sz w:val="24"/>
          <w:szCs w:val="24"/>
          <w:lang w:val="en-US"/>
        </w:rPr>
        <w:t xml:space="preserve"> between January 1, 2017 and August 31, 2018. All patients whose profiles led to a clinical suspicion of LPAC syndrome underwent a liver ultrasound examination performed by an </w:t>
      </w:r>
      <w:r w:rsidRPr="00841EA9">
        <w:rPr>
          <w:rFonts w:ascii="Book Antiqua" w:hAnsi="Book Antiqua" w:cs="Times New Roman"/>
          <w:color w:val="000000" w:themeColor="text1"/>
          <w:sz w:val="24"/>
          <w:szCs w:val="24"/>
          <w:lang w:val="en-US"/>
        </w:rPr>
        <w:lastRenderedPageBreak/>
        <w:t>experienced radiologist to confirm the diagnosis of LPAC syndrome. Twenty-four patients were selected.</w:t>
      </w:r>
      <w:r w:rsidR="0053066A" w:rsidRPr="00841EA9">
        <w:rPr>
          <w:rFonts w:ascii="Book Antiqua" w:hAnsi="Book Antiqua" w:cs="Times New Roman"/>
          <w:color w:val="000000" w:themeColor="text1"/>
          <w:sz w:val="24"/>
          <w:szCs w:val="24"/>
          <w:lang w:val="en-US"/>
        </w:rPr>
        <w:t xml:space="preserve"> Patients’ characteristics, radiological features and outcome</w:t>
      </w:r>
      <w:r w:rsidR="00A92851" w:rsidRPr="00841EA9">
        <w:rPr>
          <w:rFonts w:ascii="Book Antiqua" w:hAnsi="Book Antiqua" w:cs="Times New Roman"/>
          <w:color w:val="000000" w:themeColor="text1"/>
          <w:sz w:val="24"/>
          <w:szCs w:val="24"/>
          <w:lang w:val="en-US"/>
        </w:rPr>
        <w:t>s</w:t>
      </w:r>
      <w:r w:rsidR="0053066A" w:rsidRPr="00841EA9">
        <w:rPr>
          <w:rFonts w:ascii="Book Antiqua" w:hAnsi="Book Antiqua" w:cs="Times New Roman"/>
          <w:color w:val="000000" w:themeColor="text1"/>
          <w:sz w:val="24"/>
          <w:szCs w:val="24"/>
          <w:lang w:val="en-US"/>
        </w:rPr>
        <w:t xml:space="preserve"> were analyzed.</w:t>
      </w:r>
    </w:p>
    <w:p w14:paraId="09CAD1C7" w14:textId="77777777" w:rsidR="008D69F1" w:rsidRPr="00841EA9" w:rsidRDefault="008D69F1"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0AFA2D11" w14:textId="7A771E14" w:rsidR="0053066A" w:rsidRPr="00841EA9" w:rsidRDefault="0053066A" w:rsidP="00841EA9">
      <w:pPr>
        <w:kinsoku w:val="0"/>
        <w:overflowPunct w:val="0"/>
        <w:autoSpaceDE w:val="0"/>
        <w:autoSpaceDN w:val="0"/>
        <w:adjustRightInd w:val="0"/>
        <w:snapToGrid w:val="0"/>
        <w:spacing w:after="0" w:line="360" w:lineRule="auto"/>
        <w:jc w:val="both"/>
        <w:rPr>
          <w:rFonts w:ascii="Book Antiqua" w:hAnsi="Book Antiqua" w:cs="Times New Roman"/>
          <w:b/>
          <w:bCs/>
          <w:i/>
          <w:iCs/>
          <w:color w:val="000000" w:themeColor="text1"/>
          <w:sz w:val="24"/>
          <w:szCs w:val="24"/>
          <w:lang w:val="en-US"/>
        </w:rPr>
      </w:pPr>
      <w:r w:rsidRPr="00841EA9">
        <w:rPr>
          <w:rFonts w:ascii="Book Antiqua" w:hAnsi="Book Antiqua" w:cs="Times New Roman"/>
          <w:b/>
          <w:bCs/>
          <w:i/>
          <w:iCs/>
          <w:color w:val="000000" w:themeColor="text1"/>
          <w:sz w:val="24"/>
          <w:szCs w:val="24"/>
          <w:lang w:val="en-US"/>
        </w:rPr>
        <w:t>Research results</w:t>
      </w:r>
    </w:p>
    <w:p w14:paraId="46C9D44F" w14:textId="6089F1A6" w:rsidR="0053066A" w:rsidRDefault="0053066A" w:rsidP="00F67FF0">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Most patients were young (median age of 37 years), male (58%), and not overweight (median body mass index was 24). Many had a personal history of acute pancreatitis (54%) or cholecystectomy (42%), and a family history of gallstones in first-degree relatives (30%). LPAC syndrome was identified primarily in patients with recurring biliary pain (88%) or after a new episode of acute pancreatitis (38%). When present, cytolysis and cholestasis were not severe and disappeared quickly. Interestingly, four patients from the same family were diagnosed with LPAC syndrome.</w:t>
      </w:r>
      <w:r w:rsidR="008D69F1">
        <w:rPr>
          <w:rFonts w:ascii="Book Antiqua" w:hAnsi="Book Antiqua" w:cs="Times New Roman"/>
          <w:color w:val="000000" w:themeColor="text1"/>
          <w:sz w:val="24"/>
          <w:szCs w:val="24"/>
          <w:lang w:val="en-US"/>
        </w:rPr>
        <w:t xml:space="preserve"> </w:t>
      </w:r>
      <w:r w:rsidRPr="00841EA9">
        <w:rPr>
          <w:rFonts w:ascii="Book Antiqua" w:hAnsi="Book Antiqua" w:cs="Times New Roman"/>
          <w:color w:val="000000" w:themeColor="text1"/>
          <w:sz w:val="24"/>
          <w:szCs w:val="24"/>
          <w:lang w:val="en-US"/>
        </w:rPr>
        <w:t xml:space="preserve">At ultrasound examination, the most frequent findings in intrahepatic bile ducts were comet-tail artifacts (96%), </w:t>
      </w:r>
      <w:proofErr w:type="spellStart"/>
      <w:r w:rsidRPr="00841EA9">
        <w:rPr>
          <w:rFonts w:ascii="Book Antiqua" w:hAnsi="Book Antiqua" w:cs="Times New Roman"/>
          <w:color w:val="000000" w:themeColor="text1"/>
          <w:sz w:val="24"/>
          <w:szCs w:val="24"/>
          <w:lang w:val="en-US"/>
        </w:rPr>
        <w:t>microlithiasis</w:t>
      </w:r>
      <w:proofErr w:type="spellEnd"/>
      <w:r w:rsidRPr="00841EA9">
        <w:rPr>
          <w:rFonts w:ascii="Book Antiqua" w:hAnsi="Book Antiqua" w:cs="Times New Roman"/>
          <w:color w:val="000000" w:themeColor="text1"/>
          <w:sz w:val="24"/>
          <w:szCs w:val="24"/>
          <w:lang w:val="en-US"/>
        </w:rPr>
        <w:t xml:space="preserve"> (83%), and acoustic shadows (71%). Computed tomography scans and magnetic resonance imaging were performed on 15 and three patients, respectively, but </w:t>
      </w:r>
      <w:proofErr w:type="spellStart"/>
      <w:r w:rsidRPr="00841EA9">
        <w:rPr>
          <w:rFonts w:ascii="Book Antiqua" w:hAnsi="Book Antiqua" w:cs="Times New Roman"/>
          <w:color w:val="000000" w:themeColor="text1"/>
          <w:sz w:val="24"/>
          <w:szCs w:val="24"/>
          <w:lang w:val="en-US"/>
        </w:rPr>
        <w:t>microlithiasis</w:t>
      </w:r>
      <w:proofErr w:type="spellEnd"/>
      <w:r w:rsidRPr="00841EA9">
        <w:rPr>
          <w:rFonts w:ascii="Book Antiqua" w:hAnsi="Book Antiqua" w:cs="Times New Roman"/>
          <w:color w:val="000000" w:themeColor="text1"/>
          <w:sz w:val="24"/>
          <w:szCs w:val="24"/>
          <w:lang w:val="en-US"/>
        </w:rPr>
        <w:t xml:space="preserve"> was not detected.</w:t>
      </w:r>
      <w:r w:rsidR="008D69F1">
        <w:rPr>
          <w:rFonts w:ascii="Book Antiqua" w:hAnsi="Book Antiqua" w:cs="Times New Roman"/>
          <w:color w:val="000000" w:themeColor="text1"/>
          <w:sz w:val="24"/>
          <w:szCs w:val="24"/>
          <w:lang w:val="en-US"/>
        </w:rPr>
        <w:t xml:space="preserve"> </w:t>
      </w:r>
      <w:r w:rsidRPr="00841EA9">
        <w:rPr>
          <w:rFonts w:ascii="Book Antiqua" w:hAnsi="Book Antiqua" w:cs="Times New Roman"/>
          <w:color w:val="000000" w:themeColor="text1"/>
          <w:sz w:val="24"/>
          <w:szCs w:val="24"/>
          <w:lang w:val="en-US"/>
        </w:rPr>
        <w:t>Complications of LPAC syndrome required hospitalizing 18 patients (75%) in a conventional care unit for a mean duration of 6.8 d. None of them died.</w:t>
      </w:r>
      <w:r w:rsidR="008D69F1">
        <w:rPr>
          <w:rFonts w:ascii="Book Antiqua" w:hAnsi="Book Antiqua" w:cs="Times New Roman"/>
          <w:color w:val="000000" w:themeColor="text1"/>
          <w:sz w:val="24"/>
          <w:szCs w:val="24"/>
          <w:lang w:val="en-US"/>
        </w:rPr>
        <w:t xml:space="preserve"> </w:t>
      </w:r>
      <w:r w:rsidRPr="00841EA9">
        <w:rPr>
          <w:rFonts w:ascii="Book Antiqua" w:hAnsi="Book Antiqua" w:cs="Times New Roman"/>
          <w:color w:val="000000" w:themeColor="text1"/>
          <w:sz w:val="24"/>
          <w:szCs w:val="24"/>
          <w:lang w:val="en-US"/>
        </w:rPr>
        <w:t xml:space="preserve">Treatment with </w:t>
      </w:r>
      <w:proofErr w:type="spellStart"/>
      <w:r w:rsidRPr="00841EA9">
        <w:rPr>
          <w:rFonts w:ascii="Book Antiqua" w:hAnsi="Book Antiqua" w:cs="Times New Roman"/>
          <w:color w:val="000000" w:themeColor="text1"/>
          <w:sz w:val="24"/>
          <w:szCs w:val="24"/>
          <w:lang w:val="en-US"/>
        </w:rPr>
        <w:t>ursodeoxycholic</w:t>
      </w:r>
      <w:proofErr w:type="spellEnd"/>
      <w:r w:rsidRPr="00841EA9">
        <w:rPr>
          <w:rFonts w:ascii="Book Antiqua" w:hAnsi="Book Antiqua" w:cs="Times New Roman"/>
          <w:color w:val="000000" w:themeColor="text1"/>
          <w:sz w:val="24"/>
          <w:szCs w:val="24"/>
          <w:lang w:val="en-US"/>
        </w:rPr>
        <w:t xml:space="preserve"> acid (UDCA) was effective and well-tolerated in almost all patients (94%) with a rapid onset of action (3.4 </w:t>
      </w:r>
      <w:proofErr w:type="spellStart"/>
      <w:r w:rsidR="008D69F1" w:rsidRPr="00841EA9">
        <w:rPr>
          <w:rFonts w:ascii="Book Antiqua" w:hAnsi="Book Antiqua" w:cs="Times New Roman"/>
          <w:color w:val="000000" w:themeColor="text1"/>
          <w:sz w:val="24"/>
          <w:szCs w:val="24"/>
          <w:lang w:val="en-US"/>
        </w:rPr>
        <w:t>w</w:t>
      </w:r>
      <w:r w:rsidR="008D69F1">
        <w:rPr>
          <w:rFonts w:ascii="Book Antiqua" w:hAnsi="Book Antiqua" w:cs="Times New Roman"/>
          <w:color w:val="000000" w:themeColor="text1"/>
          <w:sz w:val="24"/>
          <w:szCs w:val="24"/>
          <w:lang w:val="en-US"/>
        </w:rPr>
        <w:t>k</w:t>
      </w:r>
      <w:proofErr w:type="spellEnd"/>
      <w:r w:rsidRPr="00841EA9">
        <w:rPr>
          <w:rFonts w:ascii="Book Antiqua" w:hAnsi="Book Antiqua" w:cs="Times New Roman"/>
          <w:color w:val="000000" w:themeColor="text1"/>
          <w:sz w:val="24"/>
          <w:szCs w:val="24"/>
          <w:lang w:val="en-US"/>
        </w:rPr>
        <w:t>). Twelve patients’ (67%) adherence to UDCA treatment was considered “good.” Five patients (36%) underwent cholecystectomy (three of them were treated both by UDCA and cholecystectomy). Despite UDCA efficacy, biliary pain recurred in five patients (28%), three of whom adhered well to treatment guidelines.</w:t>
      </w:r>
    </w:p>
    <w:p w14:paraId="1470DF11" w14:textId="77777777" w:rsidR="008D69F1" w:rsidRPr="00841EA9" w:rsidRDefault="008D69F1"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031F4FF8" w14:textId="10AB6BAA" w:rsidR="0053066A" w:rsidRPr="00841EA9" w:rsidRDefault="0053066A" w:rsidP="00841EA9">
      <w:pPr>
        <w:kinsoku w:val="0"/>
        <w:overflowPunct w:val="0"/>
        <w:autoSpaceDE w:val="0"/>
        <w:autoSpaceDN w:val="0"/>
        <w:adjustRightInd w:val="0"/>
        <w:snapToGrid w:val="0"/>
        <w:spacing w:after="0" w:line="360" w:lineRule="auto"/>
        <w:jc w:val="both"/>
        <w:rPr>
          <w:rFonts w:ascii="Book Antiqua" w:hAnsi="Book Antiqua" w:cs="Times New Roman"/>
          <w:b/>
          <w:bCs/>
          <w:i/>
          <w:iCs/>
          <w:color w:val="000000" w:themeColor="text1"/>
          <w:sz w:val="24"/>
          <w:szCs w:val="24"/>
          <w:lang w:val="en-US"/>
        </w:rPr>
      </w:pPr>
      <w:r w:rsidRPr="00841EA9">
        <w:rPr>
          <w:rFonts w:ascii="Book Antiqua" w:hAnsi="Book Antiqua" w:cs="Times New Roman"/>
          <w:b/>
          <w:bCs/>
          <w:i/>
          <w:iCs/>
          <w:color w:val="000000" w:themeColor="text1"/>
          <w:sz w:val="24"/>
          <w:szCs w:val="24"/>
          <w:lang w:val="en-US"/>
        </w:rPr>
        <w:t xml:space="preserve">Research </w:t>
      </w:r>
      <w:r w:rsidR="00462F0C" w:rsidRPr="00841EA9">
        <w:rPr>
          <w:rFonts w:ascii="Book Antiqua" w:hAnsi="Book Antiqua" w:cs="Times New Roman"/>
          <w:b/>
          <w:bCs/>
          <w:i/>
          <w:iCs/>
          <w:color w:val="000000" w:themeColor="text1"/>
          <w:sz w:val="24"/>
          <w:szCs w:val="24"/>
          <w:lang w:val="en-US"/>
        </w:rPr>
        <w:t>conclusions</w:t>
      </w:r>
    </w:p>
    <w:p w14:paraId="1024F691" w14:textId="27085874" w:rsidR="00563701" w:rsidRDefault="00563701" w:rsidP="00F67FF0">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LPAC syndrome is easy to diagnose and treat; therefore, it should no longer be overlooked.</w:t>
      </w:r>
      <w:r w:rsidR="008D69F1">
        <w:rPr>
          <w:rFonts w:ascii="Book Antiqua" w:hAnsi="Book Antiqua" w:cs="Times New Roman"/>
          <w:color w:val="000000" w:themeColor="text1"/>
          <w:sz w:val="24"/>
          <w:szCs w:val="24"/>
          <w:lang w:val="en-US"/>
        </w:rPr>
        <w:t xml:space="preserve"> </w:t>
      </w:r>
      <w:r w:rsidRPr="00841EA9">
        <w:rPr>
          <w:rFonts w:ascii="Book Antiqua" w:hAnsi="Book Antiqua" w:cs="Times New Roman"/>
          <w:color w:val="000000" w:themeColor="text1"/>
          <w:sz w:val="24"/>
          <w:szCs w:val="24"/>
          <w:lang w:val="en-US"/>
        </w:rPr>
        <w:t xml:space="preserve">LPAC syndrome typically manifests through biliary symptoms or episodes of acute pancreatitis in young patients with normal BMI. Symptoms often reoccur after cholecystectomy and patients usually have family history of cholelithiasis. The diagnosis is made via ultrasound examination by detecting </w:t>
      </w:r>
      <w:r w:rsidRPr="00841EA9">
        <w:rPr>
          <w:rFonts w:ascii="Book Antiqua" w:hAnsi="Book Antiqua" w:cs="Times New Roman"/>
          <w:color w:val="000000" w:themeColor="text1"/>
          <w:sz w:val="24"/>
          <w:szCs w:val="24"/>
          <w:lang w:val="en-US"/>
        </w:rPr>
        <w:lastRenderedPageBreak/>
        <w:t>intrahepatic lithiasis or comet-tail artifacts. Other exams are not necessary unless ultrasound examination proves ineffective. Genetic testing is not necessary for diagnosis because no mutations are detected in half of patients, but it can be performed for the purpose of research or genetic family counseling. LPAC syndrome is easily treatable with UDCA, which is rapidly effective, well-tolerated, and avoids the recurrence of biliary symptoms and long-term complications. Cholecystectomy should be reserved in the case of acute cholecystitis or if treatment with UDCA fails.</w:t>
      </w:r>
    </w:p>
    <w:p w14:paraId="37614689" w14:textId="77777777" w:rsidR="008D69F1" w:rsidRPr="00841EA9" w:rsidRDefault="008D69F1"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7B649B2C" w14:textId="7EF8B9BF" w:rsidR="00563701" w:rsidRPr="00841EA9" w:rsidRDefault="00563701" w:rsidP="00841EA9">
      <w:pPr>
        <w:kinsoku w:val="0"/>
        <w:overflowPunct w:val="0"/>
        <w:autoSpaceDE w:val="0"/>
        <w:autoSpaceDN w:val="0"/>
        <w:adjustRightInd w:val="0"/>
        <w:snapToGrid w:val="0"/>
        <w:spacing w:after="0" w:line="360" w:lineRule="auto"/>
        <w:jc w:val="both"/>
        <w:rPr>
          <w:rFonts w:ascii="Book Antiqua" w:hAnsi="Book Antiqua" w:cs="Times New Roman"/>
          <w:b/>
          <w:bCs/>
          <w:i/>
          <w:iCs/>
          <w:color w:val="000000" w:themeColor="text1"/>
          <w:sz w:val="24"/>
          <w:szCs w:val="24"/>
          <w:lang w:val="en-US"/>
        </w:rPr>
      </w:pPr>
      <w:r w:rsidRPr="00841EA9">
        <w:rPr>
          <w:rFonts w:ascii="Book Antiqua" w:hAnsi="Book Antiqua" w:cs="Times New Roman"/>
          <w:b/>
          <w:bCs/>
          <w:i/>
          <w:iCs/>
          <w:color w:val="000000" w:themeColor="text1"/>
          <w:sz w:val="24"/>
          <w:szCs w:val="24"/>
          <w:lang w:val="en-US"/>
        </w:rPr>
        <w:t>Research perspectives</w:t>
      </w:r>
    </w:p>
    <w:p w14:paraId="0DB523A3" w14:textId="6A5E0BFE" w:rsidR="0053066A" w:rsidRPr="00841EA9" w:rsidRDefault="00563701"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LPAC syndrome is likely underreported due to a lack of testing resulting from insufficient awareness among physicians, radiologists, and digestive surgeons. A deeper understanding of this disease by these medical professionals is necessary to avoid overlooking its rather simple diagnosis. To increase its detection rate, all patients who experience recurrent biliary symptoms following an episode of acute pancreatitis should undergo an ultrasound examination performed by a radiologist with knowledge of the disease.</w:t>
      </w:r>
    </w:p>
    <w:p w14:paraId="5509D9B4" w14:textId="77777777" w:rsidR="0074005F" w:rsidRPr="00841EA9" w:rsidRDefault="0074005F" w:rsidP="00841EA9">
      <w:pPr>
        <w:kinsoku w:val="0"/>
        <w:overflowPunct w:val="0"/>
        <w:autoSpaceDE w:val="0"/>
        <w:autoSpaceDN w:val="0"/>
        <w:adjustRightInd w:val="0"/>
        <w:snapToGrid w:val="0"/>
        <w:spacing w:after="0" w:line="360" w:lineRule="auto"/>
        <w:jc w:val="both"/>
        <w:rPr>
          <w:rFonts w:ascii="Book Antiqua" w:hAnsi="Book Antiqua" w:cs="Times New Roman"/>
          <w:b/>
          <w:bCs/>
          <w:color w:val="000000" w:themeColor="text1"/>
          <w:sz w:val="24"/>
          <w:szCs w:val="24"/>
          <w:lang w:val="en-US"/>
        </w:rPr>
      </w:pPr>
    </w:p>
    <w:p w14:paraId="0738C0D7" w14:textId="23DC49D9" w:rsidR="00205E65" w:rsidRPr="00841EA9" w:rsidRDefault="0074005F" w:rsidP="00841EA9">
      <w:pPr>
        <w:kinsoku w:val="0"/>
        <w:overflowPunct w:val="0"/>
        <w:autoSpaceDE w:val="0"/>
        <w:autoSpaceDN w:val="0"/>
        <w:adjustRightInd w:val="0"/>
        <w:snapToGrid w:val="0"/>
        <w:spacing w:after="0" w:line="360" w:lineRule="auto"/>
        <w:jc w:val="both"/>
        <w:rPr>
          <w:rFonts w:ascii="Book Antiqua" w:hAnsi="Book Antiqua" w:cs="Times New Roman"/>
          <w:b/>
          <w:bCs/>
          <w:color w:val="000000" w:themeColor="text1"/>
          <w:sz w:val="24"/>
          <w:szCs w:val="24"/>
          <w:lang w:val="en-US"/>
        </w:rPr>
      </w:pPr>
      <w:r w:rsidRPr="00841EA9">
        <w:rPr>
          <w:rFonts w:ascii="Book Antiqua" w:hAnsi="Book Antiqua" w:cs="Times New Roman"/>
          <w:b/>
          <w:bCs/>
          <w:color w:val="000000" w:themeColor="text1"/>
          <w:sz w:val="24"/>
          <w:szCs w:val="24"/>
          <w:lang w:val="en-US"/>
        </w:rPr>
        <w:t>REFERENCES</w:t>
      </w:r>
    </w:p>
    <w:bookmarkEnd w:id="33"/>
    <w:p w14:paraId="754BB676" w14:textId="77777777" w:rsidR="00934DB1" w:rsidRPr="00841EA9" w:rsidRDefault="00934DB1" w:rsidP="00841EA9">
      <w:pPr>
        <w:widowControl w:val="0"/>
        <w:adjustRightInd w:val="0"/>
        <w:snapToGrid w:val="0"/>
        <w:spacing w:after="0" w:line="360" w:lineRule="auto"/>
        <w:jc w:val="both"/>
        <w:rPr>
          <w:rFonts w:ascii="Book Antiqua" w:eastAsia="DengXian" w:hAnsi="Book Antiqua" w:cs="Times New Roman"/>
          <w:color w:val="000000" w:themeColor="text1"/>
          <w:kern w:val="2"/>
          <w:sz w:val="24"/>
          <w:szCs w:val="24"/>
          <w:lang w:val="en-US" w:eastAsia="zh-CN"/>
        </w:rPr>
      </w:pPr>
      <w:r w:rsidRPr="00841EA9">
        <w:rPr>
          <w:rFonts w:ascii="Book Antiqua" w:eastAsia="DengXian" w:hAnsi="Book Antiqua" w:cs="Times New Roman"/>
          <w:color w:val="000000" w:themeColor="text1"/>
          <w:kern w:val="2"/>
          <w:sz w:val="24"/>
          <w:szCs w:val="24"/>
          <w:lang w:val="en-US" w:eastAsia="zh-CN"/>
        </w:rPr>
        <w:t xml:space="preserve">1 </w:t>
      </w:r>
      <w:proofErr w:type="spellStart"/>
      <w:r w:rsidRPr="00841EA9">
        <w:rPr>
          <w:rFonts w:ascii="Book Antiqua" w:eastAsia="DengXian" w:hAnsi="Book Antiqua" w:cs="Times New Roman"/>
          <w:b/>
          <w:color w:val="000000" w:themeColor="text1"/>
          <w:kern w:val="2"/>
          <w:sz w:val="24"/>
          <w:szCs w:val="24"/>
          <w:lang w:val="en-US" w:eastAsia="zh-CN"/>
        </w:rPr>
        <w:t>Rosmorduc</w:t>
      </w:r>
      <w:proofErr w:type="spellEnd"/>
      <w:r w:rsidRPr="00841EA9">
        <w:rPr>
          <w:rFonts w:ascii="Book Antiqua" w:eastAsia="DengXian" w:hAnsi="Book Antiqua" w:cs="Times New Roman"/>
          <w:b/>
          <w:color w:val="000000" w:themeColor="text1"/>
          <w:kern w:val="2"/>
          <w:sz w:val="24"/>
          <w:szCs w:val="24"/>
          <w:lang w:val="en-US" w:eastAsia="zh-CN"/>
        </w:rPr>
        <w:t xml:space="preserve"> O</w:t>
      </w:r>
      <w:r w:rsidRPr="00841EA9">
        <w:rPr>
          <w:rFonts w:ascii="Book Antiqua" w:eastAsia="DengXian" w:hAnsi="Book Antiqua" w:cs="Times New Roman"/>
          <w:color w:val="000000" w:themeColor="text1"/>
          <w:kern w:val="2"/>
          <w:sz w:val="24"/>
          <w:szCs w:val="24"/>
          <w:lang w:val="en-US" w:eastAsia="zh-CN"/>
        </w:rPr>
        <w:t xml:space="preserve">, </w:t>
      </w:r>
      <w:proofErr w:type="spellStart"/>
      <w:r w:rsidRPr="00841EA9">
        <w:rPr>
          <w:rFonts w:ascii="Book Antiqua" w:eastAsia="DengXian" w:hAnsi="Book Antiqua" w:cs="Times New Roman"/>
          <w:color w:val="000000" w:themeColor="text1"/>
          <w:kern w:val="2"/>
          <w:sz w:val="24"/>
          <w:szCs w:val="24"/>
          <w:lang w:val="en-US" w:eastAsia="zh-CN"/>
        </w:rPr>
        <w:t>Hermelin</w:t>
      </w:r>
      <w:proofErr w:type="spellEnd"/>
      <w:r w:rsidRPr="00841EA9">
        <w:rPr>
          <w:rFonts w:ascii="Book Antiqua" w:eastAsia="DengXian" w:hAnsi="Book Antiqua" w:cs="Times New Roman"/>
          <w:color w:val="000000" w:themeColor="text1"/>
          <w:kern w:val="2"/>
          <w:sz w:val="24"/>
          <w:szCs w:val="24"/>
          <w:lang w:val="en-US" w:eastAsia="zh-CN"/>
        </w:rPr>
        <w:t xml:space="preserve"> B, </w:t>
      </w:r>
      <w:proofErr w:type="spellStart"/>
      <w:r w:rsidRPr="00841EA9">
        <w:rPr>
          <w:rFonts w:ascii="Book Antiqua" w:eastAsia="DengXian" w:hAnsi="Book Antiqua" w:cs="Times New Roman"/>
          <w:color w:val="000000" w:themeColor="text1"/>
          <w:kern w:val="2"/>
          <w:sz w:val="24"/>
          <w:szCs w:val="24"/>
          <w:lang w:val="en-US" w:eastAsia="zh-CN"/>
        </w:rPr>
        <w:t>Poupon</w:t>
      </w:r>
      <w:proofErr w:type="spellEnd"/>
      <w:r w:rsidRPr="00841EA9">
        <w:rPr>
          <w:rFonts w:ascii="Book Antiqua" w:eastAsia="DengXian" w:hAnsi="Book Antiqua" w:cs="Times New Roman"/>
          <w:color w:val="000000" w:themeColor="text1"/>
          <w:kern w:val="2"/>
          <w:sz w:val="24"/>
          <w:szCs w:val="24"/>
          <w:lang w:val="en-US" w:eastAsia="zh-CN"/>
        </w:rPr>
        <w:t xml:space="preserve"> R. MDR3 gene defect in adults with symptomatic intrahepatic and gallbladder cholesterol cholelithiasis. </w:t>
      </w:r>
      <w:r w:rsidRPr="00841EA9">
        <w:rPr>
          <w:rFonts w:ascii="Book Antiqua" w:eastAsia="DengXian" w:hAnsi="Book Antiqua" w:cs="Times New Roman"/>
          <w:i/>
          <w:color w:val="000000" w:themeColor="text1"/>
          <w:kern w:val="2"/>
          <w:sz w:val="24"/>
          <w:szCs w:val="24"/>
          <w:lang w:val="en-US" w:eastAsia="zh-CN"/>
        </w:rPr>
        <w:t>Gastroenterology</w:t>
      </w:r>
      <w:r w:rsidRPr="00841EA9">
        <w:rPr>
          <w:rFonts w:ascii="Book Antiqua" w:eastAsia="DengXian" w:hAnsi="Book Antiqua" w:cs="Times New Roman"/>
          <w:color w:val="000000" w:themeColor="text1"/>
          <w:kern w:val="2"/>
          <w:sz w:val="24"/>
          <w:szCs w:val="24"/>
          <w:lang w:val="en-US" w:eastAsia="zh-CN"/>
        </w:rPr>
        <w:t xml:space="preserve"> 2001; </w:t>
      </w:r>
      <w:r w:rsidRPr="00841EA9">
        <w:rPr>
          <w:rFonts w:ascii="Book Antiqua" w:eastAsia="DengXian" w:hAnsi="Book Antiqua" w:cs="Times New Roman"/>
          <w:b/>
          <w:color w:val="000000" w:themeColor="text1"/>
          <w:kern w:val="2"/>
          <w:sz w:val="24"/>
          <w:szCs w:val="24"/>
          <w:lang w:val="en-US" w:eastAsia="zh-CN"/>
        </w:rPr>
        <w:t>120</w:t>
      </w:r>
      <w:r w:rsidRPr="00841EA9">
        <w:rPr>
          <w:rFonts w:ascii="Book Antiqua" w:eastAsia="DengXian" w:hAnsi="Book Antiqua" w:cs="Times New Roman"/>
          <w:color w:val="000000" w:themeColor="text1"/>
          <w:kern w:val="2"/>
          <w:sz w:val="24"/>
          <w:szCs w:val="24"/>
          <w:lang w:val="en-US" w:eastAsia="zh-CN"/>
        </w:rPr>
        <w:t>: 1459-1467 [PMID: 11313316 DOI: 10.1053/gast.2001.23947]</w:t>
      </w:r>
    </w:p>
    <w:p w14:paraId="74A3C8F2" w14:textId="77777777" w:rsidR="00934DB1" w:rsidRPr="00841EA9" w:rsidRDefault="00934DB1" w:rsidP="00841EA9">
      <w:pPr>
        <w:widowControl w:val="0"/>
        <w:adjustRightInd w:val="0"/>
        <w:snapToGrid w:val="0"/>
        <w:spacing w:after="0" w:line="360" w:lineRule="auto"/>
        <w:jc w:val="both"/>
        <w:rPr>
          <w:rFonts w:ascii="Book Antiqua" w:eastAsia="DengXian" w:hAnsi="Book Antiqua" w:cs="Times New Roman"/>
          <w:color w:val="000000" w:themeColor="text1"/>
          <w:kern w:val="2"/>
          <w:sz w:val="24"/>
          <w:szCs w:val="24"/>
          <w:lang w:val="en-US" w:eastAsia="zh-CN"/>
        </w:rPr>
      </w:pPr>
      <w:r w:rsidRPr="00841EA9">
        <w:rPr>
          <w:rFonts w:ascii="Book Antiqua" w:eastAsia="DengXian" w:hAnsi="Book Antiqua" w:cs="Times New Roman"/>
          <w:color w:val="000000" w:themeColor="text1"/>
          <w:kern w:val="2"/>
          <w:sz w:val="24"/>
          <w:szCs w:val="24"/>
          <w:lang w:val="en-US" w:eastAsia="zh-CN"/>
        </w:rPr>
        <w:t xml:space="preserve">2 </w:t>
      </w:r>
      <w:proofErr w:type="spellStart"/>
      <w:r w:rsidRPr="00841EA9">
        <w:rPr>
          <w:rFonts w:ascii="Book Antiqua" w:eastAsia="DengXian" w:hAnsi="Book Antiqua" w:cs="Times New Roman"/>
          <w:b/>
          <w:color w:val="000000" w:themeColor="text1"/>
          <w:kern w:val="2"/>
          <w:sz w:val="24"/>
          <w:szCs w:val="24"/>
          <w:lang w:val="en-US" w:eastAsia="zh-CN"/>
        </w:rPr>
        <w:t>Erlinger</w:t>
      </w:r>
      <w:proofErr w:type="spellEnd"/>
      <w:r w:rsidRPr="00841EA9">
        <w:rPr>
          <w:rFonts w:ascii="Book Antiqua" w:eastAsia="DengXian" w:hAnsi="Book Antiqua" w:cs="Times New Roman"/>
          <w:b/>
          <w:color w:val="000000" w:themeColor="text1"/>
          <w:kern w:val="2"/>
          <w:sz w:val="24"/>
          <w:szCs w:val="24"/>
          <w:lang w:val="en-US" w:eastAsia="zh-CN"/>
        </w:rPr>
        <w:t xml:space="preserve"> S</w:t>
      </w:r>
      <w:r w:rsidRPr="00841EA9">
        <w:rPr>
          <w:rFonts w:ascii="Book Antiqua" w:eastAsia="DengXian" w:hAnsi="Book Antiqua" w:cs="Times New Roman"/>
          <w:color w:val="000000" w:themeColor="text1"/>
          <w:kern w:val="2"/>
          <w:sz w:val="24"/>
          <w:szCs w:val="24"/>
          <w:lang w:val="en-US" w:eastAsia="zh-CN"/>
        </w:rPr>
        <w:t xml:space="preserve">. Low phospholipid-associated cholestasis and cholelithiasis. </w:t>
      </w:r>
      <w:proofErr w:type="spellStart"/>
      <w:r w:rsidRPr="00841EA9">
        <w:rPr>
          <w:rFonts w:ascii="Book Antiqua" w:eastAsia="DengXian" w:hAnsi="Book Antiqua" w:cs="Times New Roman"/>
          <w:i/>
          <w:color w:val="000000" w:themeColor="text1"/>
          <w:kern w:val="2"/>
          <w:sz w:val="24"/>
          <w:szCs w:val="24"/>
          <w:lang w:val="en-US" w:eastAsia="zh-CN"/>
        </w:rPr>
        <w:t>Clin</w:t>
      </w:r>
      <w:proofErr w:type="spellEnd"/>
      <w:r w:rsidRPr="00841EA9">
        <w:rPr>
          <w:rFonts w:ascii="Book Antiqua" w:eastAsia="DengXian" w:hAnsi="Book Antiqua" w:cs="Times New Roman"/>
          <w:i/>
          <w:color w:val="000000" w:themeColor="text1"/>
          <w:kern w:val="2"/>
          <w:sz w:val="24"/>
          <w:szCs w:val="24"/>
          <w:lang w:val="en-US" w:eastAsia="zh-CN"/>
        </w:rPr>
        <w:t xml:space="preserve"> Res </w:t>
      </w:r>
      <w:proofErr w:type="spellStart"/>
      <w:r w:rsidRPr="00841EA9">
        <w:rPr>
          <w:rFonts w:ascii="Book Antiqua" w:eastAsia="DengXian" w:hAnsi="Book Antiqua" w:cs="Times New Roman"/>
          <w:i/>
          <w:color w:val="000000" w:themeColor="text1"/>
          <w:kern w:val="2"/>
          <w:sz w:val="24"/>
          <w:szCs w:val="24"/>
          <w:lang w:val="en-US" w:eastAsia="zh-CN"/>
        </w:rPr>
        <w:t>Hepatol</w:t>
      </w:r>
      <w:proofErr w:type="spellEnd"/>
      <w:r w:rsidRPr="00841EA9">
        <w:rPr>
          <w:rFonts w:ascii="Book Antiqua" w:eastAsia="DengXian" w:hAnsi="Book Antiqua" w:cs="Times New Roman"/>
          <w:i/>
          <w:color w:val="000000" w:themeColor="text1"/>
          <w:kern w:val="2"/>
          <w:sz w:val="24"/>
          <w:szCs w:val="24"/>
          <w:lang w:val="en-US" w:eastAsia="zh-CN"/>
        </w:rPr>
        <w:t xml:space="preserve"> Gastroenterol</w:t>
      </w:r>
      <w:r w:rsidRPr="00841EA9">
        <w:rPr>
          <w:rFonts w:ascii="Book Antiqua" w:eastAsia="DengXian" w:hAnsi="Book Antiqua" w:cs="Times New Roman"/>
          <w:color w:val="000000" w:themeColor="text1"/>
          <w:kern w:val="2"/>
          <w:sz w:val="24"/>
          <w:szCs w:val="24"/>
          <w:lang w:val="en-US" w:eastAsia="zh-CN"/>
        </w:rPr>
        <w:t xml:space="preserve"> 2012; </w:t>
      </w:r>
      <w:r w:rsidRPr="00841EA9">
        <w:rPr>
          <w:rFonts w:ascii="Book Antiqua" w:eastAsia="DengXian" w:hAnsi="Book Antiqua" w:cs="Times New Roman"/>
          <w:b/>
          <w:color w:val="000000" w:themeColor="text1"/>
          <w:kern w:val="2"/>
          <w:sz w:val="24"/>
          <w:szCs w:val="24"/>
          <w:lang w:val="en-US" w:eastAsia="zh-CN"/>
        </w:rPr>
        <w:t xml:space="preserve">36 </w:t>
      </w:r>
      <w:proofErr w:type="spellStart"/>
      <w:r w:rsidRPr="00841EA9">
        <w:rPr>
          <w:rFonts w:ascii="Book Antiqua" w:eastAsia="DengXian" w:hAnsi="Book Antiqua" w:cs="Times New Roman"/>
          <w:bCs/>
          <w:color w:val="000000" w:themeColor="text1"/>
          <w:kern w:val="2"/>
          <w:sz w:val="24"/>
          <w:szCs w:val="24"/>
          <w:lang w:val="en-US" w:eastAsia="zh-CN"/>
        </w:rPr>
        <w:t>Suppl</w:t>
      </w:r>
      <w:proofErr w:type="spellEnd"/>
      <w:r w:rsidRPr="00841EA9">
        <w:rPr>
          <w:rFonts w:ascii="Book Antiqua" w:eastAsia="DengXian" w:hAnsi="Book Antiqua" w:cs="Times New Roman"/>
          <w:bCs/>
          <w:color w:val="000000" w:themeColor="text1"/>
          <w:kern w:val="2"/>
          <w:sz w:val="24"/>
          <w:szCs w:val="24"/>
          <w:lang w:val="en-US" w:eastAsia="zh-CN"/>
        </w:rPr>
        <w:t xml:space="preserve"> 1</w:t>
      </w:r>
      <w:r w:rsidRPr="00841EA9">
        <w:rPr>
          <w:rFonts w:ascii="Book Antiqua" w:eastAsia="DengXian" w:hAnsi="Book Antiqua" w:cs="Times New Roman"/>
          <w:color w:val="000000" w:themeColor="text1"/>
          <w:kern w:val="2"/>
          <w:sz w:val="24"/>
          <w:szCs w:val="24"/>
          <w:lang w:val="en-US" w:eastAsia="zh-CN"/>
        </w:rPr>
        <w:t>: S36-S40 [PMID: 23141892 DOI: 10.1016/S2210-7401(12)70019-0]</w:t>
      </w:r>
    </w:p>
    <w:p w14:paraId="4A60E453" w14:textId="77777777" w:rsidR="00934DB1" w:rsidRPr="00841EA9" w:rsidRDefault="00934DB1" w:rsidP="00841EA9">
      <w:pPr>
        <w:widowControl w:val="0"/>
        <w:adjustRightInd w:val="0"/>
        <w:snapToGrid w:val="0"/>
        <w:spacing w:after="0" w:line="360" w:lineRule="auto"/>
        <w:jc w:val="both"/>
        <w:rPr>
          <w:rFonts w:ascii="Book Antiqua" w:eastAsia="DengXian" w:hAnsi="Book Antiqua" w:cs="Times New Roman"/>
          <w:color w:val="000000" w:themeColor="text1"/>
          <w:kern w:val="2"/>
          <w:sz w:val="24"/>
          <w:szCs w:val="24"/>
          <w:lang w:val="en-US" w:eastAsia="zh-CN"/>
        </w:rPr>
      </w:pPr>
      <w:r w:rsidRPr="00841EA9">
        <w:rPr>
          <w:rFonts w:ascii="Book Antiqua" w:eastAsia="DengXian" w:hAnsi="Book Antiqua" w:cs="Times New Roman"/>
          <w:color w:val="000000" w:themeColor="text1"/>
          <w:kern w:val="2"/>
          <w:sz w:val="24"/>
          <w:szCs w:val="24"/>
          <w:lang w:val="en-US" w:eastAsia="zh-CN"/>
        </w:rPr>
        <w:t xml:space="preserve">3 </w:t>
      </w:r>
      <w:proofErr w:type="spellStart"/>
      <w:r w:rsidRPr="00841EA9">
        <w:rPr>
          <w:rFonts w:ascii="Book Antiqua" w:eastAsia="DengXian" w:hAnsi="Book Antiqua" w:cs="Times New Roman"/>
          <w:b/>
          <w:color w:val="000000" w:themeColor="text1"/>
          <w:kern w:val="2"/>
          <w:sz w:val="24"/>
          <w:szCs w:val="24"/>
          <w:lang w:val="en-US" w:eastAsia="zh-CN"/>
        </w:rPr>
        <w:t>Rosmorduc</w:t>
      </w:r>
      <w:proofErr w:type="spellEnd"/>
      <w:r w:rsidRPr="00841EA9">
        <w:rPr>
          <w:rFonts w:ascii="Book Antiqua" w:eastAsia="DengXian" w:hAnsi="Book Antiqua" w:cs="Times New Roman"/>
          <w:b/>
          <w:color w:val="000000" w:themeColor="text1"/>
          <w:kern w:val="2"/>
          <w:sz w:val="24"/>
          <w:szCs w:val="24"/>
          <w:lang w:val="en-US" w:eastAsia="zh-CN"/>
        </w:rPr>
        <w:t xml:space="preserve"> O</w:t>
      </w:r>
      <w:r w:rsidRPr="00841EA9">
        <w:rPr>
          <w:rFonts w:ascii="Book Antiqua" w:eastAsia="DengXian" w:hAnsi="Book Antiqua" w:cs="Times New Roman"/>
          <w:color w:val="000000" w:themeColor="text1"/>
          <w:kern w:val="2"/>
          <w:sz w:val="24"/>
          <w:szCs w:val="24"/>
          <w:lang w:val="en-US" w:eastAsia="zh-CN"/>
        </w:rPr>
        <w:t xml:space="preserve">, </w:t>
      </w:r>
      <w:proofErr w:type="spellStart"/>
      <w:r w:rsidRPr="00841EA9">
        <w:rPr>
          <w:rFonts w:ascii="Book Antiqua" w:eastAsia="DengXian" w:hAnsi="Book Antiqua" w:cs="Times New Roman"/>
          <w:color w:val="000000" w:themeColor="text1"/>
          <w:kern w:val="2"/>
          <w:sz w:val="24"/>
          <w:szCs w:val="24"/>
          <w:lang w:val="en-US" w:eastAsia="zh-CN"/>
        </w:rPr>
        <w:t>Poupon</w:t>
      </w:r>
      <w:proofErr w:type="spellEnd"/>
      <w:r w:rsidRPr="00841EA9">
        <w:rPr>
          <w:rFonts w:ascii="Book Antiqua" w:eastAsia="DengXian" w:hAnsi="Book Antiqua" w:cs="Times New Roman"/>
          <w:color w:val="000000" w:themeColor="text1"/>
          <w:kern w:val="2"/>
          <w:sz w:val="24"/>
          <w:szCs w:val="24"/>
          <w:lang w:val="en-US" w:eastAsia="zh-CN"/>
        </w:rPr>
        <w:t xml:space="preserve"> R. Low phospholipid associated cholelithiasis: association with mutation in the MDR3/ABCB4 gene. </w:t>
      </w:r>
      <w:proofErr w:type="spellStart"/>
      <w:r w:rsidRPr="00841EA9">
        <w:rPr>
          <w:rFonts w:ascii="Book Antiqua" w:eastAsia="DengXian" w:hAnsi="Book Antiqua" w:cs="Times New Roman"/>
          <w:i/>
          <w:color w:val="000000" w:themeColor="text1"/>
          <w:kern w:val="2"/>
          <w:sz w:val="24"/>
          <w:szCs w:val="24"/>
          <w:lang w:val="en-US" w:eastAsia="zh-CN"/>
        </w:rPr>
        <w:t>Orphanet</w:t>
      </w:r>
      <w:proofErr w:type="spellEnd"/>
      <w:r w:rsidRPr="00841EA9">
        <w:rPr>
          <w:rFonts w:ascii="Book Antiqua" w:eastAsia="DengXian" w:hAnsi="Book Antiqua" w:cs="Times New Roman"/>
          <w:i/>
          <w:color w:val="000000" w:themeColor="text1"/>
          <w:kern w:val="2"/>
          <w:sz w:val="24"/>
          <w:szCs w:val="24"/>
          <w:lang w:val="en-US" w:eastAsia="zh-CN"/>
        </w:rPr>
        <w:t xml:space="preserve"> J Rare Dis</w:t>
      </w:r>
      <w:r w:rsidRPr="00841EA9">
        <w:rPr>
          <w:rFonts w:ascii="Book Antiqua" w:eastAsia="DengXian" w:hAnsi="Book Antiqua" w:cs="Times New Roman"/>
          <w:color w:val="000000" w:themeColor="text1"/>
          <w:kern w:val="2"/>
          <w:sz w:val="24"/>
          <w:szCs w:val="24"/>
          <w:lang w:val="en-US" w:eastAsia="zh-CN"/>
        </w:rPr>
        <w:t xml:space="preserve"> 2007; </w:t>
      </w:r>
      <w:r w:rsidRPr="00841EA9">
        <w:rPr>
          <w:rFonts w:ascii="Book Antiqua" w:eastAsia="DengXian" w:hAnsi="Book Antiqua" w:cs="Times New Roman"/>
          <w:b/>
          <w:color w:val="000000" w:themeColor="text1"/>
          <w:kern w:val="2"/>
          <w:sz w:val="24"/>
          <w:szCs w:val="24"/>
          <w:lang w:val="en-US" w:eastAsia="zh-CN"/>
        </w:rPr>
        <w:t>2</w:t>
      </w:r>
      <w:r w:rsidRPr="00841EA9">
        <w:rPr>
          <w:rFonts w:ascii="Book Antiqua" w:eastAsia="DengXian" w:hAnsi="Book Antiqua" w:cs="Times New Roman"/>
          <w:color w:val="000000" w:themeColor="text1"/>
          <w:kern w:val="2"/>
          <w:sz w:val="24"/>
          <w:szCs w:val="24"/>
          <w:lang w:val="en-US" w:eastAsia="zh-CN"/>
        </w:rPr>
        <w:t>: 29 [PMID: 17562004 DOI: 10.1186/1750-1172-2-29]</w:t>
      </w:r>
    </w:p>
    <w:p w14:paraId="02241A19" w14:textId="77777777" w:rsidR="00934DB1" w:rsidRPr="00841EA9" w:rsidRDefault="00934DB1" w:rsidP="00841EA9">
      <w:pPr>
        <w:widowControl w:val="0"/>
        <w:adjustRightInd w:val="0"/>
        <w:snapToGrid w:val="0"/>
        <w:spacing w:after="0" w:line="360" w:lineRule="auto"/>
        <w:jc w:val="both"/>
        <w:rPr>
          <w:rFonts w:ascii="Book Antiqua" w:eastAsia="DengXian" w:hAnsi="Book Antiqua" w:cs="Times New Roman"/>
          <w:color w:val="000000" w:themeColor="text1"/>
          <w:kern w:val="2"/>
          <w:sz w:val="24"/>
          <w:szCs w:val="24"/>
          <w:lang w:val="en-US" w:eastAsia="zh-CN"/>
        </w:rPr>
      </w:pPr>
      <w:r w:rsidRPr="00841EA9">
        <w:rPr>
          <w:rFonts w:ascii="Book Antiqua" w:eastAsia="DengXian" w:hAnsi="Book Antiqua" w:cs="Times New Roman"/>
          <w:color w:val="000000" w:themeColor="text1"/>
          <w:kern w:val="2"/>
          <w:sz w:val="24"/>
          <w:szCs w:val="24"/>
          <w:lang w:val="en-US" w:eastAsia="zh-CN"/>
        </w:rPr>
        <w:t xml:space="preserve">4 </w:t>
      </w:r>
      <w:proofErr w:type="spellStart"/>
      <w:r w:rsidRPr="00841EA9">
        <w:rPr>
          <w:rFonts w:ascii="Book Antiqua" w:eastAsia="DengXian" w:hAnsi="Book Antiqua" w:cs="Times New Roman"/>
          <w:b/>
          <w:color w:val="000000" w:themeColor="text1"/>
          <w:kern w:val="2"/>
          <w:sz w:val="24"/>
          <w:szCs w:val="24"/>
          <w:lang w:val="en-US" w:eastAsia="zh-CN"/>
        </w:rPr>
        <w:t>Benzimra</w:t>
      </w:r>
      <w:proofErr w:type="spellEnd"/>
      <w:r w:rsidRPr="00841EA9">
        <w:rPr>
          <w:rFonts w:ascii="Book Antiqua" w:eastAsia="DengXian" w:hAnsi="Book Antiqua" w:cs="Times New Roman"/>
          <w:b/>
          <w:color w:val="000000" w:themeColor="text1"/>
          <w:kern w:val="2"/>
          <w:sz w:val="24"/>
          <w:szCs w:val="24"/>
          <w:lang w:val="en-US" w:eastAsia="zh-CN"/>
        </w:rPr>
        <w:t xml:space="preserve"> J</w:t>
      </w:r>
      <w:r w:rsidRPr="00841EA9">
        <w:rPr>
          <w:rFonts w:ascii="Book Antiqua" w:eastAsia="DengXian" w:hAnsi="Book Antiqua" w:cs="Times New Roman"/>
          <w:color w:val="000000" w:themeColor="text1"/>
          <w:kern w:val="2"/>
          <w:sz w:val="24"/>
          <w:szCs w:val="24"/>
          <w:lang w:val="en-US" w:eastAsia="zh-CN"/>
        </w:rPr>
        <w:t xml:space="preserve">, </w:t>
      </w:r>
      <w:proofErr w:type="spellStart"/>
      <w:r w:rsidRPr="00841EA9">
        <w:rPr>
          <w:rFonts w:ascii="Book Antiqua" w:eastAsia="DengXian" w:hAnsi="Book Antiqua" w:cs="Times New Roman"/>
          <w:color w:val="000000" w:themeColor="text1"/>
          <w:kern w:val="2"/>
          <w:sz w:val="24"/>
          <w:szCs w:val="24"/>
          <w:lang w:val="en-US" w:eastAsia="zh-CN"/>
        </w:rPr>
        <w:t>Derhy</w:t>
      </w:r>
      <w:proofErr w:type="spellEnd"/>
      <w:r w:rsidRPr="00841EA9">
        <w:rPr>
          <w:rFonts w:ascii="Book Antiqua" w:eastAsia="DengXian" w:hAnsi="Book Antiqua" w:cs="Times New Roman"/>
          <w:color w:val="000000" w:themeColor="text1"/>
          <w:kern w:val="2"/>
          <w:sz w:val="24"/>
          <w:szCs w:val="24"/>
          <w:lang w:val="en-US" w:eastAsia="zh-CN"/>
        </w:rPr>
        <w:t xml:space="preserve"> S, </w:t>
      </w:r>
      <w:proofErr w:type="spellStart"/>
      <w:r w:rsidRPr="00841EA9">
        <w:rPr>
          <w:rFonts w:ascii="Book Antiqua" w:eastAsia="DengXian" w:hAnsi="Book Antiqua" w:cs="Times New Roman"/>
          <w:color w:val="000000" w:themeColor="text1"/>
          <w:kern w:val="2"/>
          <w:sz w:val="24"/>
          <w:szCs w:val="24"/>
          <w:lang w:val="en-US" w:eastAsia="zh-CN"/>
        </w:rPr>
        <w:t>Rosmorduc</w:t>
      </w:r>
      <w:proofErr w:type="spellEnd"/>
      <w:r w:rsidRPr="00841EA9">
        <w:rPr>
          <w:rFonts w:ascii="Book Antiqua" w:eastAsia="DengXian" w:hAnsi="Book Antiqua" w:cs="Times New Roman"/>
          <w:color w:val="000000" w:themeColor="text1"/>
          <w:kern w:val="2"/>
          <w:sz w:val="24"/>
          <w:szCs w:val="24"/>
          <w:lang w:val="en-US" w:eastAsia="zh-CN"/>
        </w:rPr>
        <w:t xml:space="preserve"> O, Menu Y, </w:t>
      </w:r>
      <w:proofErr w:type="spellStart"/>
      <w:r w:rsidRPr="00841EA9">
        <w:rPr>
          <w:rFonts w:ascii="Book Antiqua" w:eastAsia="DengXian" w:hAnsi="Book Antiqua" w:cs="Times New Roman"/>
          <w:color w:val="000000" w:themeColor="text1"/>
          <w:kern w:val="2"/>
          <w:sz w:val="24"/>
          <w:szCs w:val="24"/>
          <w:lang w:val="en-US" w:eastAsia="zh-CN"/>
        </w:rPr>
        <w:t>Poupon</w:t>
      </w:r>
      <w:proofErr w:type="spellEnd"/>
      <w:r w:rsidRPr="00841EA9">
        <w:rPr>
          <w:rFonts w:ascii="Book Antiqua" w:eastAsia="DengXian" w:hAnsi="Book Antiqua" w:cs="Times New Roman"/>
          <w:color w:val="000000" w:themeColor="text1"/>
          <w:kern w:val="2"/>
          <w:sz w:val="24"/>
          <w:szCs w:val="24"/>
          <w:lang w:val="en-US" w:eastAsia="zh-CN"/>
        </w:rPr>
        <w:t xml:space="preserve"> R, </w:t>
      </w:r>
      <w:proofErr w:type="spellStart"/>
      <w:r w:rsidRPr="00841EA9">
        <w:rPr>
          <w:rFonts w:ascii="Book Antiqua" w:eastAsia="DengXian" w:hAnsi="Book Antiqua" w:cs="Times New Roman"/>
          <w:color w:val="000000" w:themeColor="text1"/>
          <w:kern w:val="2"/>
          <w:sz w:val="24"/>
          <w:szCs w:val="24"/>
          <w:lang w:val="en-US" w:eastAsia="zh-CN"/>
        </w:rPr>
        <w:t>Arrivé</w:t>
      </w:r>
      <w:proofErr w:type="spellEnd"/>
      <w:r w:rsidRPr="00841EA9">
        <w:rPr>
          <w:rFonts w:ascii="Book Antiqua" w:eastAsia="DengXian" w:hAnsi="Book Antiqua" w:cs="Times New Roman"/>
          <w:color w:val="000000" w:themeColor="text1"/>
          <w:kern w:val="2"/>
          <w:sz w:val="24"/>
          <w:szCs w:val="24"/>
          <w:lang w:val="en-US" w:eastAsia="zh-CN"/>
        </w:rPr>
        <w:t xml:space="preserve"> L. Hepatobiliary anomalies associated with ABCB4/MDR3 deficiency in adults: a pictorial essay. </w:t>
      </w:r>
      <w:r w:rsidRPr="00841EA9">
        <w:rPr>
          <w:rFonts w:ascii="Book Antiqua" w:eastAsia="DengXian" w:hAnsi="Book Antiqua" w:cs="Times New Roman"/>
          <w:i/>
          <w:color w:val="000000" w:themeColor="text1"/>
          <w:kern w:val="2"/>
          <w:sz w:val="24"/>
          <w:szCs w:val="24"/>
          <w:lang w:val="en-US" w:eastAsia="zh-CN"/>
        </w:rPr>
        <w:t>Insights Imaging</w:t>
      </w:r>
      <w:r w:rsidRPr="00841EA9">
        <w:rPr>
          <w:rFonts w:ascii="Book Antiqua" w:eastAsia="DengXian" w:hAnsi="Book Antiqua" w:cs="Times New Roman"/>
          <w:color w:val="000000" w:themeColor="text1"/>
          <w:kern w:val="2"/>
          <w:sz w:val="24"/>
          <w:szCs w:val="24"/>
          <w:lang w:val="en-US" w:eastAsia="zh-CN"/>
        </w:rPr>
        <w:t xml:space="preserve"> 2013; </w:t>
      </w:r>
      <w:r w:rsidRPr="00841EA9">
        <w:rPr>
          <w:rFonts w:ascii="Book Antiqua" w:eastAsia="DengXian" w:hAnsi="Book Antiqua" w:cs="Times New Roman"/>
          <w:b/>
          <w:color w:val="000000" w:themeColor="text1"/>
          <w:kern w:val="2"/>
          <w:sz w:val="24"/>
          <w:szCs w:val="24"/>
          <w:lang w:val="en-US" w:eastAsia="zh-CN"/>
        </w:rPr>
        <w:t>4</w:t>
      </w:r>
      <w:r w:rsidRPr="00841EA9">
        <w:rPr>
          <w:rFonts w:ascii="Book Antiqua" w:eastAsia="DengXian" w:hAnsi="Book Antiqua" w:cs="Times New Roman"/>
          <w:color w:val="000000" w:themeColor="text1"/>
          <w:kern w:val="2"/>
          <w:sz w:val="24"/>
          <w:szCs w:val="24"/>
          <w:lang w:val="en-US" w:eastAsia="zh-CN"/>
        </w:rPr>
        <w:t xml:space="preserve">: 331-338 [PMID: 23591976 DOI: </w:t>
      </w:r>
      <w:r w:rsidRPr="00841EA9">
        <w:rPr>
          <w:rFonts w:ascii="Book Antiqua" w:eastAsia="DengXian" w:hAnsi="Book Antiqua" w:cs="Times New Roman"/>
          <w:color w:val="000000" w:themeColor="text1"/>
          <w:kern w:val="2"/>
          <w:sz w:val="24"/>
          <w:szCs w:val="24"/>
          <w:lang w:val="en-US" w:eastAsia="zh-CN"/>
        </w:rPr>
        <w:lastRenderedPageBreak/>
        <w:t>10.1007/s13244-013-0243-y]</w:t>
      </w:r>
    </w:p>
    <w:p w14:paraId="3E09F1AC" w14:textId="77777777" w:rsidR="00934DB1" w:rsidRPr="00841EA9" w:rsidRDefault="00934DB1" w:rsidP="00841EA9">
      <w:pPr>
        <w:widowControl w:val="0"/>
        <w:adjustRightInd w:val="0"/>
        <w:snapToGrid w:val="0"/>
        <w:spacing w:after="0" w:line="360" w:lineRule="auto"/>
        <w:jc w:val="both"/>
        <w:rPr>
          <w:rFonts w:ascii="Book Antiqua" w:eastAsia="DengXian" w:hAnsi="Book Antiqua" w:cs="Times New Roman"/>
          <w:color w:val="000000" w:themeColor="text1"/>
          <w:kern w:val="2"/>
          <w:sz w:val="24"/>
          <w:szCs w:val="24"/>
          <w:lang w:val="en-US" w:eastAsia="zh-CN"/>
        </w:rPr>
      </w:pPr>
      <w:r w:rsidRPr="00841EA9">
        <w:rPr>
          <w:rFonts w:ascii="Book Antiqua" w:eastAsia="DengXian" w:hAnsi="Book Antiqua" w:cs="Times New Roman"/>
          <w:color w:val="000000" w:themeColor="text1"/>
          <w:kern w:val="2"/>
          <w:sz w:val="24"/>
          <w:szCs w:val="24"/>
          <w:lang w:val="en-US" w:eastAsia="zh-CN"/>
        </w:rPr>
        <w:t xml:space="preserve">5 </w:t>
      </w:r>
      <w:proofErr w:type="spellStart"/>
      <w:r w:rsidRPr="00841EA9">
        <w:rPr>
          <w:rFonts w:ascii="Book Antiqua" w:eastAsia="DengXian" w:hAnsi="Book Antiqua" w:cs="Times New Roman"/>
          <w:b/>
          <w:color w:val="000000" w:themeColor="text1"/>
          <w:kern w:val="2"/>
          <w:sz w:val="24"/>
          <w:szCs w:val="24"/>
          <w:lang w:val="en-US" w:eastAsia="zh-CN"/>
        </w:rPr>
        <w:t>Rosmorduc</w:t>
      </w:r>
      <w:proofErr w:type="spellEnd"/>
      <w:r w:rsidRPr="00841EA9">
        <w:rPr>
          <w:rFonts w:ascii="Book Antiqua" w:eastAsia="DengXian" w:hAnsi="Book Antiqua" w:cs="Times New Roman"/>
          <w:b/>
          <w:color w:val="000000" w:themeColor="text1"/>
          <w:kern w:val="2"/>
          <w:sz w:val="24"/>
          <w:szCs w:val="24"/>
          <w:lang w:val="en-US" w:eastAsia="zh-CN"/>
        </w:rPr>
        <w:t xml:space="preserve"> O</w:t>
      </w:r>
      <w:r w:rsidRPr="00841EA9">
        <w:rPr>
          <w:rFonts w:ascii="Book Antiqua" w:eastAsia="DengXian" w:hAnsi="Book Antiqua" w:cs="Times New Roman"/>
          <w:color w:val="000000" w:themeColor="text1"/>
          <w:kern w:val="2"/>
          <w:sz w:val="24"/>
          <w:szCs w:val="24"/>
          <w:lang w:val="en-US" w:eastAsia="zh-CN"/>
        </w:rPr>
        <w:t xml:space="preserve">, </w:t>
      </w:r>
      <w:proofErr w:type="spellStart"/>
      <w:r w:rsidRPr="00841EA9">
        <w:rPr>
          <w:rFonts w:ascii="Book Antiqua" w:eastAsia="DengXian" w:hAnsi="Book Antiqua" w:cs="Times New Roman"/>
          <w:color w:val="000000" w:themeColor="text1"/>
          <w:kern w:val="2"/>
          <w:sz w:val="24"/>
          <w:szCs w:val="24"/>
          <w:lang w:val="en-US" w:eastAsia="zh-CN"/>
        </w:rPr>
        <w:t>Hermelin</w:t>
      </w:r>
      <w:proofErr w:type="spellEnd"/>
      <w:r w:rsidRPr="00841EA9">
        <w:rPr>
          <w:rFonts w:ascii="Book Antiqua" w:eastAsia="DengXian" w:hAnsi="Book Antiqua" w:cs="Times New Roman"/>
          <w:color w:val="000000" w:themeColor="text1"/>
          <w:kern w:val="2"/>
          <w:sz w:val="24"/>
          <w:szCs w:val="24"/>
          <w:lang w:val="en-US" w:eastAsia="zh-CN"/>
        </w:rPr>
        <w:t xml:space="preserve"> B, </w:t>
      </w:r>
      <w:proofErr w:type="spellStart"/>
      <w:r w:rsidRPr="00841EA9">
        <w:rPr>
          <w:rFonts w:ascii="Book Antiqua" w:eastAsia="DengXian" w:hAnsi="Book Antiqua" w:cs="Times New Roman"/>
          <w:color w:val="000000" w:themeColor="text1"/>
          <w:kern w:val="2"/>
          <w:sz w:val="24"/>
          <w:szCs w:val="24"/>
          <w:lang w:val="en-US" w:eastAsia="zh-CN"/>
        </w:rPr>
        <w:t>Boelle</w:t>
      </w:r>
      <w:proofErr w:type="spellEnd"/>
      <w:r w:rsidRPr="00841EA9">
        <w:rPr>
          <w:rFonts w:ascii="Book Antiqua" w:eastAsia="DengXian" w:hAnsi="Book Antiqua" w:cs="Times New Roman"/>
          <w:color w:val="000000" w:themeColor="text1"/>
          <w:kern w:val="2"/>
          <w:sz w:val="24"/>
          <w:szCs w:val="24"/>
          <w:lang w:val="en-US" w:eastAsia="zh-CN"/>
        </w:rPr>
        <w:t xml:space="preserve"> PY, Parc R, </w:t>
      </w:r>
      <w:proofErr w:type="spellStart"/>
      <w:r w:rsidRPr="00841EA9">
        <w:rPr>
          <w:rFonts w:ascii="Book Antiqua" w:eastAsia="DengXian" w:hAnsi="Book Antiqua" w:cs="Times New Roman"/>
          <w:color w:val="000000" w:themeColor="text1"/>
          <w:kern w:val="2"/>
          <w:sz w:val="24"/>
          <w:szCs w:val="24"/>
          <w:lang w:val="en-US" w:eastAsia="zh-CN"/>
        </w:rPr>
        <w:t>Taboury</w:t>
      </w:r>
      <w:proofErr w:type="spellEnd"/>
      <w:r w:rsidRPr="00841EA9">
        <w:rPr>
          <w:rFonts w:ascii="Book Antiqua" w:eastAsia="DengXian" w:hAnsi="Book Antiqua" w:cs="Times New Roman"/>
          <w:color w:val="000000" w:themeColor="text1"/>
          <w:kern w:val="2"/>
          <w:sz w:val="24"/>
          <w:szCs w:val="24"/>
          <w:lang w:val="en-US" w:eastAsia="zh-CN"/>
        </w:rPr>
        <w:t xml:space="preserve"> J, </w:t>
      </w:r>
      <w:proofErr w:type="spellStart"/>
      <w:r w:rsidRPr="00841EA9">
        <w:rPr>
          <w:rFonts w:ascii="Book Antiqua" w:eastAsia="DengXian" w:hAnsi="Book Antiqua" w:cs="Times New Roman"/>
          <w:color w:val="000000" w:themeColor="text1"/>
          <w:kern w:val="2"/>
          <w:sz w:val="24"/>
          <w:szCs w:val="24"/>
          <w:lang w:val="en-US" w:eastAsia="zh-CN"/>
        </w:rPr>
        <w:t>Poupon</w:t>
      </w:r>
      <w:proofErr w:type="spellEnd"/>
      <w:r w:rsidRPr="00841EA9">
        <w:rPr>
          <w:rFonts w:ascii="Book Antiqua" w:eastAsia="DengXian" w:hAnsi="Book Antiqua" w:cs="Times New Roman"/>
          <w:color w:val="000000" w:themeColor="text1"/>
          <w:kern w:val="2"/>
          <w:sz w:val="24"/>
          <w:szCs w:val="24"/>
          <w:lang w:val="en-US" w:eastAsia="zh-CN"/>
        </w:rPr>
        <w:t xml:space="preserve"> R. ABCB4 gene mutation-associated cholelithiasis in adults. </w:t>
      </w:r>
      <w:r w:rsidRPr="00841EA9">
        <w:rPr>
          <w:rFonts w:ascii="Book Antiqua" w:eastAsia="DengXian" w:hAnsi="Book Antiqua" w:cs="Times New Roman"/>
          <w:i/>
          <w:color w:val="000000" w:themeColor="text1"/>
          <w:kern w:val="2"/>
          <w:sz w:val="24"/>
          <w:szCs w:val="24"/>
          <w:lang w:val="en-US" w:eastAsia="zh-CN"/>
        </w:rPr>
        <w:t>Gastroenterology</w:t>
      </w:r>
      <w:r w:rsidRPr="00841EA9">
        <w:rPr>
          <w:rFonts w:ascii="Book Antiqua" w:eastAsia="DengXian" w:hAnsi="Book Antiqua" w:cs="Times New Roman"/>
          <w:color w:val="000000" w:themeColor="text1"/>
          <w:kern w:val="2"/>
          <w:sz w:val="24"/>
          <w:szCs w:val="24"/>
          <w:lang w:val="en-US" w:eastAsia="zh-CN"/>
        </w:rPr>
        <w:t xml:space="preserve"> 2003; </w:t>
      </w:r>
      <w:r w:rsidRPr="00841EA9">
        <w:rPr>
          <w:rFonts w:ascii="Book Antiqua" w:eastAsia="DengXian" w:hAnsi="Book Antiqua" w:cs="Times New Roman"/>
          <w:b/>
          <w:color w:val="000000" w:themeColor="text1"/>
          <w:kern w:val="2"/>
          <w:sz w:val="24"/>
          <w:szCs w:val="24"/>
          <w:lang w:val="en-US" w:eastAsia="zh-CN"/>
        </w:rPr>
        <w:t>125</w:t>
      </w:r>
      <w:r w:rsidRPr="00841EA9">
        <w:rPr>
          <w:rFonts w:ascii="Book Antiqua" w:eastAsia="DengXian" w:hAnsi="Book Antiqua" w:cs="Times New Roman"/>
          <w:color w:val="000000" w:themeColor="text1"/>
          <w:kern w:val="2"/>
          <w:sz w:val="24"/>
          <w:szCs w:val="24"/>
          <w:lang w:val="en-US" w:eastAsia="zh-CN"/>
        </w:rPr>
        <w:t>: 452-459 [PMID: 12891548 DOI: 10.1016/S0016-5085(03)00898-9]</w:t>
      </w:r>
    </w:p>
    <w:p w14:paraId="1E891CFE" w14:textId="77777777" w:rsidR="00934DB1" w:rsidRPr="00841EA9" w:rsidRDefault="00934DB1" w:rsidP="00841EA9">
      <w:pPr>
        <w:widowControl w:val="0"/>
        <w:adjustRightInd w:val="0"/>
        <w:snapToGrid w:val="0"/>
        <w:spacing w:after="0" w:line="360" w:lineRule="auto"/>
        <w:jc w:val="both"/>
        <w:rPr>
          <w:rFonts w:ascii="Book Antiqua" w:eastAsia="DengXian" w:hAnsi="Book Antiqua" w:cs="Times New Roman"/>
          <w:color w:val="000000" w:themeColor="text1"/>
          <w:kern w:val="2"/>
          <w:sz w:val="24"/>
          <w:szCs w:val="24"/>
          <w:lang w:val="en-US" w:eastAsia="zh-CN"/>
        </w:rPr>
      </w:pPr>
      <w:r w:rsidRPr="00841EA9">
        <w:rPr>
          <w:rFonts w:ascii="Book Antiqua" w:eastAsia="DengXian" w:hAnsi="Book Antiqua" w:cs="Times New Roman"/>
          <w:color w:val="000000" w:themeColor="text1"/>
          <w:kern w:val="2"/>
          <w:sz w:val="24"/>
          <w:szCs w:val="24"/>
          <w:lang w:val="en-US" w:eastAsia="zh-CN"/>
        </w:rPr>
        <w:t xml:space="preserve">6 </w:t>
      </w:r>
      <w:r w:rsidRPr="00841EA9">
        <w:rPr>
          <w:rFonts w:ascii="Book Antiqua" w:eastAsia="DengXian" w:hAnsi="Book Antiqua" w:cs="Times New Roman"/>
          <w:b/>
          <w:color w:val="000000" w:themeColor="text1"/>
          <w:kern w:val="2"/>
          <w:sz w:val="24"/>
          <w:szCs w:val="24"/>
          <w:lang w:val="en-US" w:eastAsia="zh-CN"/>
        </w:rPr>
        <w:t>Diehl AK</w:t>
      </w:r>
      <w:r w:rsidRPr="00841EA9">
        <w:rPr>
          <w:rFonts w:ascii="Book Antiqua" w:eastAsia="DengXian" w:hAnsi="Book Antiqua" w:cs="Times New Roman"/>
          <w:color w:val="000000" w:themeColor="text1"/>
          <w:kern w:val="2"/>
          <w:sz w:val="24"/>
          <w:szCs w:val="24"/>
          <w:lang w:val="en-US" w:eastAsia="zh-CN"/>
        </w:rPr>
        <w:t xml:space="preserve">. Symptoms of gallstone disease. </w:t>
      </w:r>
      <w:proofErr w:type="spellStart"/>
      <w:r w:rsidRPr="00841EA9">
        <w:rPr>
          <w:rFonts w:ascii="Book Antiqua" w:eastAsia="DengXian" w:hAnsi="Book Antiqua" w:cs="Times New Roman"/>
          <w:i/>
          <w:color w:val="000000" w:themeColor="text1"/>
          <w:kern w:val="2"/>
          <w:sz w:val="24"/>
          <w:szCs w:val="24"/>
          <w:lang w:val="en-US" w:eastAsia="zh-CN"/>
        </w:rPr>
        <w:t>Baillieres</w:t>
      </w:r>
      <w:proofErr w:type="spellEnd"/>
      <w:r w:rsidRPr="00841EA9">
        <w:rPr>
          <w:rFonts w:ascii="Book Antiqua" w:eastAsia="DengXian" w:hAnsi="Book Antiqua" w:cs="Times New Roman"/>
          <w:i/>
          <w:color w:val="000000" w:themeColor="text1"/>
          <w:kern w:val="2"/>
          <w:sz w:val="24"/>
          <w:szCs w:val="24"/>
          <w:lang w:val="en-US" w:eastAsia="zh-CN"/>
        </w:rPr>
        <w:t xml:space="preserve"> </w:t>
      </w:r>
      <w:proofErr w:type="spellStart"/>
      <w:r w:rsidRPr="00841EA9">
        <w:rPr>
          <w:rFonts w:ascii="Book Antiqua" w:eastAsia="DengXian" w:hAnsi="Book Antiqua" w:cs="Times New Roman"/>
          <w:i/>
          <w:color w:val="000000" w:themeColor="text1"/>
          <w:kern w:val="2"/>
          <w:sz w:val="24"/>
          <w:szCs w:val="24"/>
          <w:lang w:val="en-US" w:eastAsia="zh-CN"/>
        </w:rPr>
        <w:t>Clin</w:t>
      </w:r>
      <w:proofErr w:type="spellEnd"/>
      <w:r w:rsidRPr="00841EA9">
        <w:rPr>
          <w:rFonts w:ascii="Book Antiqua" w:eastAsia="DengXian" w:hAnsi="Book Antiqua" w:cs="Times New Roman"/>
          <w:i/>
          <w:color w:val="000000" w:themeColor="text1"/>
          <w:kern w:val="2"/>
          <w:sz w:val="24"/>
          <w:szCs w:val="24"/>
          <w:lang w:val="en-US" w:eastAsia="zh-CN"/>
        </w:rPr>
        <w:t xml:space="preserve"> Gastroenterol</w:t>
      </w:r>
      <w:r w:rsidRPr="00841EA9">
        <w:rPr>
          <w:rFonts w:ascii="Book Antiqua" w:eastAsia="DengXian" w:hAnsi="Book Antiqua" w:cs="Times New Roman"/>
          <w:color w:val="000000" w:themeColor="text1"/>
          <w:kern w:val="2"/>
          <w:sz w:val="24"/>
          <w:szCs w:val="24"/>
          <w:lang w:val="en-US" w:eastAsia="zh-CN"/>
        </w:rPr>
        <w:t xml:space="preserve"> 1992; </w:t>
      </w:r>
      <w:r w:rsidRPr="00841EA9">
        <w:rPr>
          <w:rFonts w:ascii="Book Antiqua" w:eastAsia="DengXian" w:hAnsi="Book Antiqua" w:cs="Times New Roman"/>
          <w:b/>
          <w:color w:val="000000" w:themeColor="text1"/>
          <w:kern w:val="2"/>
          <w:sz w:val="24"/>
          <w:szCs w:val="24"/>
          <w:lang w:val="en-US" w:eastAsia="zh-CN"/>
        </w:rPr>
        <w:t>6</w:t>
      </w:r>
      <w:r w:rsidRPr="00841EA9">
        <w:rPr>
          <w:rFonts w:ascii="Book Antiqua" w:eastAsia="DengXian" w:hAnsi="Book Antiqua" w:cs="Times New Roman"/>
          <w:color w:val="000000" w:themeColor="text1"/>
          <w:kern w:val="2"/>
          <w:sz w:val="24"/>
          <w:szCs w:val="24"/>
          <w:lang w:val="en-US" w:eastAsia="zh-CN"/>
        </w:rPr>
        <w:t>: 635-657 [PMID: 1486206 DOI: 10.1016/0950-3528(92)90044-F]</w:t>
      </w:r>
    </w:p>
    <w:p w14:paraId="0D2A0E06" w14:textId="77777777" w:rsidR="00934DB1" w:rsidRPr="00841EA9" w:rsidRDefault="00934DB1" w:rsidP="00841EA9">
      <w:pPr>
        <w:widowControl w:val="0"/>
        <w:adjustRightInd w:val="0"/>
        <w:snapToGrid w:val="0"/>
        <w:spacing w:after="0" w:line="360" w:lineRule="auto"/>
        <w:jc w:val="both"/>
        <w:rPr>
          <w:rFonts w:ascii="Book Antiqua" w:eastAsia="DengXian" w:hAnsi="Book Antiqua" w:cs="Times New Roman"/>
          <w:color w:val="000000" w:themeColor="text1"/>
          <w:kern w:val="2"/>
          <w:sz w:val="24"/>
          <w:szCs w:val="24"/>
          <w:lang w:val="en-US" w:eastAsia="zh-CN"/>
        </w:rPr>
      </w:pPr>
      <w:r w:rsidRPr="00841EA9">
        <w:rPr>
          <w:rFonts w:ascii="Book Antiqua" w:eastAsia="DengXian" w:hAnsi="Book Antiqua" w:cs="Times New Roman"/>
          <w:color w:val="000000" w:themeColor="text1"/>
          <w:kern w:val="2"/>
          <w:sz w:val="24"/>
          <w:szCs w:val="24"/>
          <w:lang w:val="en-US" w:eastAsia="zh-CN"/>
        </w:rPr>
        <w:t xml:space="preserve">7 </w:t>
      </w:r>
      <w:proofErr w:type="spellStart"/>
      <w:r w:rsidRPr="00841EA9">
        <w:rPr>
          <w:rFonts w:ascii="Book Antiqua" w:eastAsia="DengXian" w:hAnsi="Book Antiqua" w:cs="Times New Roman"/>
          <w:b/>
          <w:color w:val="000000" w:themeColor="text1"/>
          <w:kern w:val="2"/>
          <w:sz w:val="24"/>
          <w:szCs w:val="24"/>
          <w:lang w:val="en-US" w:eastAsia="zh-CN"/>
        </w:rPr>
        <w:t>Poupon</w:t>
      </w:r>
      <w:proofErr w:type="spellEnd"/>
      <w:r w:rsidRPr="00841EA9">
        <w:rPr>
          <w:rFonts w:ascii="Book Antiqua" w:eastAsia="DengXian" w:hAnsi="Book Antiqua" w:cs="Times New Roman"/>
          <w:b/>
          <w:color w:val="000000" w:themeColor="text1"/>
          <w:kern w:val="2"/>
          <w:sz w:val="24"/>
          <w:szCs w:val="24"/>
          <w:lang w:val="en-US" w:eastAsia="zh-CN"/>
        </w:rPr>
        <w:t xml:space="preserve"> R</w:t>
      </w:r>
      <w:r w:rsidRPr="00841EA9">
        <w:rPr>
          <w:rFonts w:ascii="Book Antiqua" w:eastAsia="DengXian" w:hAnsi="Book Antiqua" w:cs="Times New Roman"/>
          <w:color w:val="000000" w:themeColor="text1"/>
          <w:kern w:val="2"/>
          <w:sz w:val="24"/>
          <w:szCs w:val="24"/>
          <w:lang w:val="en-US" w:eastAsia="zh-CN"/>
        </w:rPr>
        <w:t xml:space="preserve">, </w:t>
      </w:r>
      <w:proofErr w:type="spellStart"/>
      <w:r w:rsidRPr="00841EA9">
        <w:rPr>
          <w:rFonts w:ascii="Book Antiqua" w:eastAsia="DengXian" w:hAnsi="Book Antiqua" w:cs="Times New Roman"/>
          <w:color w:val="000000" w:themeColor="text1"/>
          <w:kern w:val="2"/>
          <w:sz w:val="24"/>
          <w:szCs w:val="24"/>
          <w:lang w:val="en-US" w:eastAsia="zh-CN"/>
        </w:rPr>
        <w:t>Rosmorduc</w:t>
      </w:r>
      <w:proofErr w:type="spellEnd"/>
      <w:r w:rsidRPr="00841EA9">
        <w:rPr>
          <w:rFonts w:ascii="Book Antiqua" w:eastAsia="DengXian" w:hAnsi="Book Antiqua" w:cs="Times New Roman"/>
          <w:color w:val="000000" w:themeColor="text1"/>
          <w:kern w:val="2"/>
          <w:sz w:val="24"/>
          <w:szCs w:val="24"/>
          <w:lang w:val="en-US" w:eastAsia="zh-CN"/>
        </w:rPr>
        <w:t xml:space="preserve"> O, </w:t>
      </w:r>
      <w:proofErr w:type="spellStart"/>
      <w:r w:rsidRPr="00841EA9">
        <w:rPr>
          <w:rFonts w:ascii="Book Antiqua" w:eastAsia="DengXian" w:hAnsi="Book Antiqua" w:cs="Times New Roman"/>
          <w:color w:val="000000" w:themeColor="text1"/>
          <w:kern w:val="2"/>
          <w:sz w:val="24"/>
          <w:szCs w:val="24"/>
          <w:lang w:val="en-US" w:eastAsia="zh-CN"/>
        </w:rPr>
        <w:t>Boëlle</w:t>
      </w:r>
      <w:proofErr w:type="spellEnd"/>
      <w:r w:rsidRPr="00841EA9">
        <w:rPr>
          <w:rFonts w:ascii="Book Antiqua" w:eastAsia="DengXian" w:hAnsi="Book Antiqua" w:cs="Times New Roman"/>
          <w:color w:val="000000" w:themeColor="text1"/>
          <w:kern w:val="2"/>
          <w:sz w:val="24"/>
          <w:szCs w:val="24"/>
          <w:lang w:val="en-US" w:eastAsia="zh-CN"/>
        </w:rPr>
        <w:t xml:space="preserve"> PY, Chrétien Y, </w:t>
      </w:r>
      <w:proofErr w:type="spellStart"/>
      <w:r w:rsidRPr="00841EA9">
        <w:rPr>
          <w:rFonts w:ascii="Book Antiqua" w:eastAsia="DengXian" w:hAnsi="Book Antiqua" w:cs="Times New Roman"/>
          <w:color w:val="000000" w:themeColor="text1"/>
          <w:kern w:val="2"/>
          <w:sz w:val="24"/>
          <w:szCs w:val="24"/>
          <w:lang w:val="en-US" w:eastAsia="zh-CN"/>
        </w:rPr>
        <w:t>Corpechot</w:t>
      </w:r>
      <w:proofErr w:type="spellEnd"/>
      <w:r w:rsidRPr="00841EA9">
        <w:rPr>
          <w:rFonts w:ascii="Book Antiqua" w:eastAsia="DengXian" w:hAnsi="Book Antiqua" w:cs="Times New Roman"/>
          <w:color w:val="000000" w:themeColor="text1"/>
          <w:kern w:val="2"/>
          <w:sz w:val="24"/>
          <w:szCs w:val="24"/>
          <w:lang w:val="en-US" w:eastAsia="zh-CN"/>
        </w:rPr>
        <w:t xml:space="preserve"> C, </w:t>
      </w:r>
      <w:proofErr w:type="spellStart"/>
      <w:r w:rsidRPr="00841EA9">
        <w:rPr>
          <w:rFonts w:ascii="Book Antiqua" w:eastAsia="DengXian" w:hAnsi="Book Antiqua" w:cs="Times New Roman"/>
          <w:color w:val="000000" w:themeColor="text1"/>
          <w:kern w:val="2"/>
          <w:sz w:val="24"/>
          <w:szCs w:val="24"/>
          <w:lang w:val="en-US" w:eastAsia="zh-CN"/>
        </w:rPr>
        <w:t>Chazouillères</w:t>
      </w:r>
      <w:proofErr w:type="spellEnd"/>
      <w:r w:rsidRPr="00841EA9">
        <w:rPr>
          <w:rFonts w:ascii="Book Antiqua" w:eastAsia="DengXian" w:hAnsi="Book Antiqua" w:cs="Times New Roman"/>
          <w:color w:val="000000" w:themeColor="text1"/>
          <w:kern w:val="2"/>
          <w:sz w:val="24"/>
          <w:szCs w:val="24"/>
          <w:lang w:val="en-US" w:eastAsia="zh-CN"/>
        </w:rPr>
        <w:t xml:space="preserve"> O, </w:t>
      </w:r>
      <w:proofErr w:type="spellStart"/>
      <w:r w:rsidRPr="00841EA9">
        <w:rPr>
          <w:rFonts w:ascii="Book Antiqua" w:eastAsia="DengXian" w:hAnsi="Book Antiqua" w:cs="Times New Roman"/>
          <w:color w:val="000000" w:themeColor="text1"/>
          <w:kern w:val="2"/>
          <w:sz w:val="24"/>
          <w:szCs w:val="24"/>
          <w:lang w:val="en-US" w:eastAsia="zh-CN"/>
        </w:rPr>
        <w:t>Housset</w:t>
      </w:r>
      <w:proofErr w:type="spellEnd"/>
      <w:r w:rsidRPr="00841EA9">
        <w:rPr>
          <w:rFonts w:ascii="Book Antiqua" w:eastAsia="DengXian" w:hAnsi="Book Antiqua" w:cs="Times New Roman"/>
          <w:color w:val="000000" w:themeColor="text1"/>
          <w:kern w:val="2"/>
          <w:sz w:val="24"/>
          <w:szCs w:val="24"/>
          <w:lang w:val="en-US" w:eastAsia="zh-CN"/>
        </w:rPr>
        <w:t xml:space="preserve"> C, </w:t>
      </w:r>
      <w:proofErr w:type="spellStart"/>
      <w:r w:rsidRPr="00841EA9">
        <w:rPr>
          <w:rFonts w:ascii="Book Antiqua" w:eastAsia="DengXian" w:hAnsi="Book Antiqua" w:cs="Times New Roman"/>
          <w:color w:val="000000" w:themeColor="text1"/>
          <w:kern w:val="2"/>
          <w:sz w:val="24"/>
          <w:szCs w:val="24"/>
          <w:lang w:val="en-US" w:eastAsia="zh-CN"/>
        </w:rPr>
        <w:t>Barbu</w:t>
      </w:r>
      <w:proofErr w:type="spellEnd"/>
      <w:r w:rsidRPr="00841EA9">
        <w:rPr>
          <w:rFonts w:ascii="Book Antiqua" w:eastAsia="DengXian" w:hAnsi="Book Antiqua" w:cs="Times New Roman"/>
          <w:color w:val="000000" w:themeColor="text1"/>
          <w:kern w:val="2"/>
          <w:sz w:val="24"/>
          <w:szCs w:val="24"/>
          <w:lang w:val="en-US" w:eastAsia="zh-CN"/>
        </w:rPr>
        <w:t xml:space="preserve"> V. Genotype-phenotype relationships in the low-phospholipid-associated cholelithiasis syndrome: a study of 156 consecutive patients. </w:t>
      </w:r>
      <w:r w:rsidRPr="00841EA9">
        <w:rPr>
          <w:rFonts w:ascii="Book Antiqua" w:eastAsia="DengXian" w:hAnsi="Book Antiqua" w:cs="Times New Roman"/>
          <w:i/>
          <w:color w:val="000000" w:themeColor="text1"/>
          <w:kern w:val="2"/>
          <w:sz w:val="24"/>
          <w:szCs w:val="24"/>
          <w:lang w:val="en-US" w:eastAsia="zh-CN"/>
        </w:rPr>
        <w:t>Hepatology</w:t>
      </w:r>
      <w:r w:rsidRPr="00841EA9">
        <w:rPr>
          <w:rFonts w:ascii="Book Antiqua" w:eastAsia="DengXian" w:hAnsi="Book Antiqua" w:cs="Times New Roman"/>
          <w:color w:val="000000" w:themeColor="text1"/>
          <w:kern w:val="2"/>
          <w:sz w:val="24"/>
          <w:szCs w:val="24"/>
          <w:lang w:val="en-US" w:eastAsia="zh-CN"/>
        </w:rPr>
        <w:t xml:space="preserve"> 2013; </w:t>
      </w:r>
      <w:r w:rsidRPr="00841EA9">
        <w:rPr>
          <w:rFonts w:ascii="Book Antiqua" w:eastAsia="DengXian" w:hAnsi="Book Antiqua" w:cs="Times New Roman"/>
          <w:b/>
          <w:color w:val="000000" w:themeColor="text1"/>
          <w:kern w:val="2"/>
          <w:sz w:val="24"/>
          <w:szCs w:val="24"/>
          <w:lang w:val="en-US" w:eastAsia="zh-CN"/>
        </w:rPr>
        <w:t>58</w:t>
      </w:r>
      <w:r w:rsidRPr="00841EA9">
        <w:rPr>
          <w:rFonts w:ascii="Book Antiqua" w:eastAsia="DengXian" w:hAnsi="Book Antiqua" w:cs="Times New Roman"/>
          <w:color w:val="000000" w:themeColor="text1"/>
          <w:kern w:val="2"/>
          <w:sz w:val="24"/>
          <w:szCs w:val="24"/>
          <w:lang w:val="en-US" w:eastAsia="zh-CN"/>
        </w:rPr>
        <w:t>: 1105-1110 [PMID: 23533021 DOI: 10.1002/hep.26424]</w:t>
      </w:r>
    </w:p>
    <w:p w14:paraId="2168B62D" w14:textId="77777777" w:rsidR="00934DB1" w:rsidRPr="00841EA9" w:rsidRDefault="00934DB1" w:rsidP="00841EA9">
      <w:pPr>
        <w:widowControl w:val="0"/>
        <w:adjustRightInd w:val="0"/>
        <w:snapToGrid w:val="0"/>
        <w:spacing w:after="0" w:line="360" w:lineRule="auto"/>
        <w:jc w:val="both"/>
        <w:rPr>
          <w:rFonts w:ascii="Book Antiqua" w:eastAsia="DengXian" w:hAnsi="Book Antiqua" w:cs="Times New Roman"/>
          <w:color w:val="000000" w:themeColor="text1"/>
          <w:kern w:val="2"/>
          <w:sz w:val="24"/>
          <w:szCs w:val="24"/>
          <w:lang w:val="en-US" w:eastAsia="zh-CN"/>
        </w:rPr>
      </w:pPr>
      <w:r w:rsidRPr="00841EA9">
        <w:rPr>
          <w:rFonts w:ascii="Book Antiqua" w:eastAsia="DengXian" w:hAnsi="Book Antiqua" w:cs="Times New Roman"/>
          <w:color w:val="000000" w:themeColor="text1"/>
          <w:kern w:val="2"/>
          <w:sz w:val="24"/>
          <w:szCs w:val="24"/>
          <w:lang w:val="en-US" w:eastAsia="zh-CN"/>
        </w:rPr>
        <w:t xml:space="preserve">8 </w:t>
      </w:r>
      <w:proofErr w:type="spellStart"/>
      <w:r w:rsidRPr="00841EA9">
        <w:rPr>
          <w:rFonts w:ascii="Book Antiqua" w:eastAsia="DengXian" w:hAnsi="Book Antiqua" w:cs="Times New Roman"/>
          <w:b/>
          <w:color w:val="000000" w:themeColor="text1"/>
          <w:kern w:val="2"/>
          <w:sz w:val="24"/>
          <w:szCs w:val="24"/>
          <w:lang w:val="en-US" w:eastAsia="zh-CN"/>
        </w:rPr>
        <w:t>Condat</w:t>
      </w:r>
      <w:proofErr w:type="spellEnd"/>
      <w:r w:rsidRPr="00841EA9">
        <w:rPr>
          <w:rFonts w:ascii="Book Antiqua" w:eastAsia="DengXian" w:hAnsi="Book Antiqua" w:cs="Times New Roman"/>
          <w:b/>
          <w:color w:val="000000" w:themeColor="text1"/>
          <w:kern w:val="2"/>
          <w:sz w:val="24"/>
          <w:szCs w:val="24"/>
          <w:lang w:val="en-US" w:eastAsia="zh-CN"/>
        </w:rPr>
        <w:t xml:space="preserve"> B</w:t>
      </w:r>
      <w:r w:rsidRPr="00841EA9">
        <w:rPr>
          <w:rFonts w:ascii="Book Antiqua" w:eastAsia="DengXian" w:hAnsi="Book Antiqua" w:cs="Times New Roman"/>
          <w:color w:val="000000" w:themeColor="text1"/>
          <w:kern w:val="2"/>
          <w:sz w:val="24"/>
          <w:szCs w:val="24"/>
          <w:lang w:val="en-US" w:eastAsia="zh-CN"/>
        </w:rPr>
        <w:t xml:space="preserve">, </w:t>
      </w:r>
      <w:proofErr w:type="spellStart"/>
      <w:r w:rsidRPr="00841EA9">
        <w:rPr>
          <w:rFonts w:ascii="Book Antiqua" w:eastAsia="DengXian" w:hAnsi="Book Antiqua" w:cs="Times New Roman"/>
          <w:color w:val="000000" w:themeColor="text1"/>
          <w:kern w:val="2"/>
          <w:sz w:val="24"/>
          <w:szCs w:val="24"/>
          <w:lang w:val="en-US" w:eastAsia="zh-CN"/>
        </w:rPr>
        <w:t>Zanditenas</w:t>
      </w:r>
      <w:proofErr w:type="spellEnd"/>
      <w:r w:rsidRPr="00841EA9">
        <w:rPr>
          <w:rFonts w:ascii="Book Antiqua" w:eastAsia="DengXian" w:hAnsi="Book Antiqua" w:cs="Times New Roman"/>
          <w:color w:val="000000" w:themeColor="text1"/>
          <w:kern w:val="2"/>
          <w:sz w:val="24"/>
          <w:szCs w:val="24"/>
          <w:lang w:val="en-US" w:eastAsia="zh-CN"/>
        </w:rPr>
        <w:t xml:space="preserve"> D, </w:t>
      </w:r>
      <w:proofErr w:type="spellStart"/>
      <w:r w:rsidRPr="00841EA9">
        <w:rPr>
          <w:rFonts w:ascii="Book Antiqua" w:eastAsia="DengXian" w:hAnsi="Book Antiqua" w:cs="Times New Roman"/>
          <w:color w:val="000000" w:themeColor="text1"/>
          <w:kern w:val="2"/>
          <w:sz w:val="24"/>
          <w:szCs w:val="24"/>
          <w:lang w:val="en-US" w:eastAsia="zh-CN"/>
        </w:rPr>
        <w:t>Barbu</w:t>
      </w:r>
      <w:proofErr w:type="spellEnd"/>
      <w:r w:rsidRPr="00841EA9">
        <w:rPr>
          <w:rFonts w:ascii="Book Antiqua" w:eastAsia="DengXian" w:hAnsi="Book Antiqua" w:cs="Times New Roman"/>
          <w:color w:val="000000" w:themeColor="text1"/>
          <w:kern w:val="2"/>
          <w:sz w:val="24"/>
          <w:szCs w:val="24"/>
          <w:lang w:val="en-US" w:eastAsia="zh-CN"/>
        </w:rPr>
        <w:t xml:space="preserve"> V, </w:t>
      </w:r>
      <w:proofErr w:type="spellStart"/>
      <w:r w:rsidRPr="00841EA9">
        <w:rPr>
          <w:rFonts w:ascii="Book Antiqua" w:eastAsia="DengXian" w:hAnsi="Book Antiqua" w:cs="Times New Roman"/>
          <w:color w:val="000000" w:themeColor="text1"/>
          <w:kern w:val="2"/>
          <w:sz w:val="24"/>
          <w:szCs w:val="24"/>
          <w:lang w:val="en-US" w:eastAsia="zh-CN"/>
        </w:rPr>
        <w:t>Hauuy</w:t>
      </w:r>
      <w:proofErr w:type="spellEnd"/>
      <w:r w:rsidRPr="00841EA9">
        <w:rPr>
          <w:rFonts w:ascii="Book Antiqua" w:eastAsia="DengXian" w:hAnsi="Book Antiqua" w:cs="Times New Roman"/>
          <w:color w:val="000000" w:themeColor="text1"/>
          <w:kern w:val="2"/>
          <w:sz w:val="24"/>
          <w:szCs w:val="24"/>
          <w:lang w:val="en-US" w:eastAsia="zh-CN"/>
        </w:rPr>
        <w:t xml:space="preserve"> MP, Parfait B, El Naggar A, </w:t>
      </w:r>
      <w:proofErr w:type="spellStart"/>
      <w:r w:rsidRPr="00841EA9">
        <w:rPr>
          <w:rFonts w:ascii="Book Antiqua" w:eastAsia="DengXian" w:hAnsi="Book Antiqua" w:cs="Times New Roman"/>
          <w:color w:val="000000" w:themeColor="text1"/>
          <w:kern w:val="2"/>
          <w:sz w:val="24"/>
          <w:szCs w:val="24"/>
          <w:lang w:val="en-US" w:eastAsia="zh-CN"/>
        </w:rPr>
        <w:t>Collot</w:t>
      </w:r>
      <w:proofErr w:type="spellEnd"/>
      <w:r w:rsidRPr="00841EA9">
        <w:rPr>
          <w:rFonts w:ascii="Book Antiqua" w:eastAsia="DengXian" w:hAnsi="Book Antiqua" w:cs="Times New Roman"/>
          <w:color w:val="000000" w:themeColor="text1"/>
          <w:kern w:val="2"/>
          <w:sz w:val="24"/>
          <w:szCs w:val="24"/>
          <w:lang w:val="en-US" w:eastAsia="zh-CN"/>
        </w:rPr>
        <w:t xml:space="preserve"> V, Bonnet J, Ngo Y, </w:t>
      </w:r>
      <w:proofErr w:type="spellStart"/>
      <w:r w:rsidRPr="00841EA9">
        <w:rPr>
          <w:rFonts w:ascii="Book Antiqua" w:eastAsia="DengXian" w:hAnsi="Book Antiqua" w:cs="Times New Roman"/>
          <w:color w:val="000000" w:themeColor="text1"/>
          <w:kern w:val="2"/>
          <w:sz w:val="24"/>
          <w:szCs w:val="24"/>
          <w:lang w:val="en-US" w:eastAsia="zh-CN"/>
        </w:rPr>
        <w:t>Maftouh</w:t>
      </w:r>
      <w:proofErr w:type="spellEnd"/>
      <w:r w:rsidRPr="00841EA9">
        <w:rPr>
          <w:rFonts w:ascii="Book Antiqua" w:eastAsia="DengXian" w:hAnsi="Book Antiqua" w:cs="Times New Roman"/>
          <w:color w:val="000000" w:themeColor="text1"/>
          <w:kern w:val="2"/>
          <w:sz w:val="24"/>
          <w:szCs w:val="24"/>
          <w:lang w:val="en-US" w:eastAsia="zh-CN"/>
        </w:rPr>
        <w:t xml:space="preserve"> A, </w:t>
      </w:r>
      <w:proofErr w:type="spellStart"/>
      <w:r w:rsidRPr="00841EA9">
        <w:rPr>
          <w:rFonts w:ascii="Book Antiqua" w:eastAsia="DengXian" w:hAnsi="Book Antiqua" w:cs="Times New Roman"/>
          <w:color w:val="000000" w:themeColor="text1"/>
          <w:kern w:val="2"/>
          <w:sz w:val="24"/>
          <w:szCs w:val="24"/>
          <w:lang w:val="en-US" w:eastAsia="zh-CN"/>
        </w:rPr>
        <w:t>Dugué</w:t>
      </w:r>
      <w:proofErr w:type="spellEnd"/>
      <w:r w:rsidRPr="00841EA9">
        <w:rPr>
          <w:rFonts w:ascii="Book Antiqua" w:eastAsia="DengXian" w:hAnsi="Book Antiqua" w:cs="Times New Roman"/>
          <w:color w:val="000000" w:themeColor="text1"/>
          <w:kern w:val="2"/>
          <w:sz w:val="24"/>
          <w:szCs w:val="24"/>
          <w:lang w:val="en-US" w:eastAsia="zh-CN"/>
        </w:rPr>
        <w:t xml:space="preserve"> L, </w:t>
      </w:r>
      <w:proofErr w:type="spellStart"/>
      <w:r w:rsidRPr="00841EA9">
        <w:rPr>
          <w:rFonts w:ascii="Book Antiqua" w:eastAsia="DengXian" w:hAnsi="Book Antiqua" w:cs="Times New Roman"/>
          <w:color w:val="000000" w:themeColor="text1"/>
          <w:kern w:val="2"/>
          <w:sz w:val="24"/>
          <w:szCs w:val="24"/>
          <w:lang w:val="en-US" w:eastAsia="zh-CN"/>
        </w:rPr>
        <w:t>Balian</w:t>
      </w:r>
      <w:proofErr w:type="spellEnd"/>
      <w:r w:rsidRPr="00841EA9">
        <w:rPr>
          <w:rFonts w:ascii="Book Antiqua" w:eastAsia="DengXian" w:hAnsi="Book Antiqua" w:cs="Times New Roman"/>
          <w:color w:val="000000" w:themeColor="text1"/>
          <w:kern w:val="2"/>
          <w:sz w:val="24"/>
          <w:szCs w:val="24"/>
          <w:lang w:val="en-US" w:eastAsia="zh-CN"/>
        </w:rPr>
        <w:t xml:space="preserve"> C, </w:t>
      </w:r>
      <w:proofErr w:type="spellStart"/>
      <w:r w:rsidRPr="00841EA9">
        <w:rPr>
          <w:rFonts w:ascii="Book Antiqua" w:eastAsia="DengXian" w:hAnsi="Book Antiqua" w:cs="Times New Roman"/>
          <w:color w:val="000000" w:themeColor="text1"/>
          <w:kern w:val="2"/>
          <w:sz w:val="24"/>
          <w:szCs w:val="24"/>
          <w:lang w:val="en-US" w:eastAsia="zh-CN"/>
        </w:rPr>
        <w:t>Charlier</w:t>
      </w:r>
      <w:proofErr w:type="spellEnd"/>
      <w:r w:rsidRPr="00841EA9">
        <w:rPr>
          <w:rFonts w:ascii="Book Antiqua" w:eastAsia="DengXian" w:hAnsi="Book Antiqua" w:cs="Times New Roman"/>
          <w:color w:val="000000" w:themeColor="text1"/>
          <w:kern w:val="2"/>
          <w:sz w:val="24"/>
          <w:szCs w:val="24"/>
          <w:lang w:val="en-US" w:eastAsia="zh-CN"/>
        </w:rPr>
        <w:t xml:space="preserve"> A, </w:t>
      </w:r>
      <w:proofErr w:type="spellStart"/>
      <w:r w:rsidRPr="00841EA9">
        <w:rPr>
          <w:rFonts w:ascii="Book Antiqua" w:eastAsia="DengXian" w:hAnsi="Book Antiqua" w:cs="Times New Roman"/>
          <w:color w:val="000000" w:themeColor="text1"/>
          <w:kern w:val="2"/>
          <w:sz w:val="24"/>
          <w:szCs w:val="24"/>
          <w:lang w:val="en-US" w:eastAsia="zh-CN"/>
        </w:rPr>
        <w:t>Blazquez</w:t>
      </w:r>
      <w:proofErr w:type="spellEnd"/>
      <w:r w:rsidRPr="00841EA9">
        <w:rPr>
          <w:rFonts w:ascii="Book Antiqua" w:eastAsia="DengXian" w:hAnsi="Book Antiqua" w:cs="Times New Roman"/>
          <w:color w:val="000000" w:themeColor="text1"/>
          <w:kern w:val="2"/>
          <w:sz w:val="24"/>
          <w:szCs w:val="24"/>
          <w:lang w:val="en-US" w:eastAsia="zh-CN"/>
        </w:rPr>
        <w:t xml:space="preserve"> M, </w:t>
      </w:r>
      <w:proofErr w:type="spellStart"/>
      <w:r w:rsidRPr="00841EA9">
        <w:rPr>
          <w:rFonts w:ascii="Book Antiqua" w:eastAsia="DengXian" w:hAnsi="Book Antiqua" w:cs="Times New Roman"/>
          <w:color w:val="000000" w:themeColor="text1"/>
          <w:kern w:val="2"/>
          <w:sz w:val="24"/>
          <w:szCs w:val="24"/>
          <w:lang w:val="en-US" w:eastAsia="zh-CN"/>
        </w:rPr>
        <w:t>Rosmorduc</w:t>
      </w:r>
      <w:proofErr w:type="spellEnd"/>
      <w:r w:rsidRPr="00841EA9">
        <w:rPr>
          <w:rFonts w:ascii="Book Antiqua" w:eastAsia="DengXian" w:hAnsi="Book Antiqua" w:cs="Times New Roman"/>
          <w:color w:val="000000" w:themeColor="text1"/>
          <w:kern w:val="2"/>
          <w:sz w:val="24"/>
          <w:szCs w:val="24"/>
          <w:lang w:val="en-US" w:eastAsia="zh-CN"/>
        </w:rPr>
        <w:t xml:space="preserve"> O. Prevalence of low phospholipid-associated cholelithiasis in young female patients. </w:t>
      </w:r>
      <w:r w:rsidRPr="00841EA9">
        <w:rPr>
          <w:rFonts w:ascii="Book Antiqua" w:eastAsia="DengXian" w:hAnsi="Book Antiqua" w:cs="Times New Roman"/>
          <w:i/>
          <w:color w:val="000000" w:themeColor="text1"/>
          <w:kern w:val="2"/>
          <w:sz w:val="24"/>
          <w:szCs w:val="24"/>
          <w:lang w:val="en-US" w:eastAsia="zh-CN"/>
        </w:rPr>
        <w:t>Dig Liver Dis</w:t>
      </w:r>
      <w:r w:rsidRPr="00841EA9">
        <w:rPr>
          <w:rFonts w:ascii="Book Antiqua" w:eastAsia="DengXian" w:hAnsi="Book Antiqua" w:cs="Times New Roman"/>
          <w:color w:val="000000" w:themeColor="text1"/>
          <w:kern w:val="2"/>
          <w:sz w:val="24"/>
          <w:szCs w:val="24"/>
          <w:lang w:val="en-US" w:eastAsia="zh-CN"/>
        </w:rPr>
        <w:t xml:space="preserve"> 2013; </w:t>
      </w:r>
      <w:r w:rsidRPr="00841EA9">
        <w:rPr>
          <w:rFonts w:ascii="Book Antiqua" w:eastAsia="DengXian" w:hAnsi="Book Antiqua" w:cs="Times New Roman"/>
          <w:b/>
          <w:color w:val="000000" w:themeColor="text1"/>
          <w:kern w:val="2"/>
          <w:sz w:val="24"/>
          <w:szCs w:val="24"/>
          <w:lang w:val="en-US" w:eastAsia="zh-CN"/>
        </w:rPr>
        <w:t>45</w:t>
      </w:r>
      <w:r w:rsidRPr="00841EA9">
        <w:rPr>
          <w:rFonts w:ascii="Book Antiqua" w:eastAsia="DengXian" w:hAnsi="Book Antiqua" w:cs="Times New Roman"/>
          <w:color w:val="000000" w:themeColor="text1"/>
          <w:kern w:val="2"/>
          <w:sz w:val="24"/>
          <w:szCs w:val="24"/>
          <w:lang w:val="en-US" w:eastAsia="zh-CN"/>
        </w:rPr>
        <w:t>: 915-919 [PMID: 23684896 DOI: 10.1016/j.dld.2013.04.002]</w:t>
      </w:r>
    </w:p>
    <w:p w14:paraId="4921A674" w14:textId="77777777" w:rsidR="00934DB1" w:rsidRPr="00841EA9" w:rsidRDefault="00934DB1" w:rsidP="00841EA9">
      <w:pPr>
        <w:widowControl w:val="0"/>
        <w:adjustRightInd w:val="0"/>
        <w:snapToGrid w:val="0"/>
        <w:spacing w:after="0" w:line="360" w:lineRule="auto"/>
        <w:jc w:val="both"/>
        <w:rPr>
          <w:rFonts w:ascii="Book Antiqua" w:eastAsia="DengXian" w:hAnsi="Book Antiqua" w:cs="Times New Roman"/>
          <w:color w:val="000000" w:themeColor="text1"/>
          <w:kern w:val="2"/>
          <w:sz w:val="24"/>
          <w:szCs w:val="24"/>
          <w:lang w:val="en-US" w:eastAsia="zh-CN"/>
        </w:rPr>
      </w:pPr>
      <w:r w:rsidRPr="00841EA9">
        <w:rPr>
          <w:rFonts w:ascii="Book Antiqua" w:eastAsia="DengXian" w:hAnsi="Book Antiqua" w:cs="Times New Roman"/>
          <w:color w:val="000000" w:themeColor="text1"/>
          <w:kern w:val="2"/>
          <w:sz w:val="24"/>
          <w:szCs w:val="24"/>
          <w:lang w:val="en-US" w:eastAsia="zh-CN"/>
        </w:rPr>
        <w:t xml:space="preserve">9 </w:t>
      </w:r>
      <w:proofErr w:type="spellStart"/>
      <w:r w:rsidRPr="00841EA9">
        <w:rPr>
          <w:rFonts w:ascii="Book Antiqua" w:eastAsia="DengXian" w:hAnsi="Book Antiqua" w:cs="Times New Roman"/>
          <w:b/>
          <w:color w:val="000000" w:themeColor="text1"/>
          <w:kern w:val="2"/>
          <w:sz w:val="24"/>
          <w:szCs w:val="24"/>
          <w:lang w:val="en-US" w:eastAsia="zh-CN"/>
        </w:rPr>
        <w:t>Okolicsanyi</w:t>
      </w:r>
      <w:proofErr w:type="spellEnd"/>
      <w:r w:rsidRPr="00841EA9">
        <w:rPr>
          <w:rFonts w:ascii="Book Antiqua" w:eastAsia="DengXian" w:hAnsi="Book Antiqua" w:cs="Times New Roman"/>
          <w:b/>
          <w:color w:val="000000" w:themeColor="text1"/>
          <w:kern w:val="2"/>
          <w:sz w:val="24"/>
          <w:szCs w:val="24"/>
          <w:lang w:val="en-US" w:eastAsia="zh-CN"/>
        </w:rPr>
        <w:t xml:space="preserve"> L</w:t>
      </w:r>
      <w:r w:rsidRPr="00841EA9">
        <w:rPr>
          <w:rFonts w:ascii="Book Antiqua" w:eastAsia="DengXian" w:hAnsi="Book Antiqua" w:cs="Times New Roman"/>
          <w:color w:val="000000" w:themeColor="text1"/>
          <w:kern w:val="2"/>
          <w:sz w:val="24"/>
          <w:szCs w:val="24"/>
          <w:lang w:val="en-US" w:eastAsia="zh-CN"/>
        </w:rPr>
        <w:t xml:space="preserve">, </w:t>
      </w:r>
      <w:proofErr w:type="spellStart"/>
      <w:r w:rsidRPr="00841EA9">
        <w:rPr>
          <w:rFonts w:ascii="Book Antiqua" w:eastAsia="DengXian" w:hAnsi="Book Antiqua" w:cs="Times New Roman"/>
          <w:color w:val="000000" w:themeColor="text1"/>
          <w:kern w:val="2"/>
          <w:sz w:val="24"/>
          <w:szCs w:val="24"/>
          <w:lang w:val="en-US" w:eastAsia="zh-CN"/>
        </w:rPr>
        <w:t>Lirussi</w:t>
      </w:r>
      <w:proofErr w:type="spellEnd"/>
      <w:r w:rsidRPr="00841EA9">
        <w:rPr>
          <w:rFonts w:ascii="Book Antiqua" w:eastAsia="DengXian" w:hAnsi="Book Antiqua" w:cs="Times New Roman"/>
          <w:color w:val="000000" w:themeColor="text1"/>
          <w:kern w:val="2"/>
          <w:sz w:val="24"/>
          <w:szCs w:val="24"/>
          <w:lang w:val="en-US" w:eastAsia="zh-CN"/>
        </w:rPr>
        <w:t xml:space="preserve"> F, </w:t>
      </w:r>
      <w:proofErr w:type="spellStart"/>
      <w:r w:rsidRPr="00841EA9">
        <w:rPr>
          <w:rFonts w:ascii="Book Antiqua" w:eastAsia="DengXian" w:hAnsi="Book Antiqua" w:cs="Times New Roman"/>
          <w:color w:val="000000" w:themeColor="text1"/>
          <w:kern w:val="2"/>
          <w:sz w:val="24"/>
          <w:szCs w:val="24"/>
          <w:lang w:val="en-US" w:eastAsia="zh-CN"/>
        </w:rPr>
        <w:t>Strazzabosco</w:t>
      </w:r>
      <w:proofErr w:type="spellEnd"/>
      <w:r w:rsidRPr="00841EA9">
        <w:rPr>
          <w:rFonts w:ascii="Book Antiqua" w:eastAsia="DengXian" w:hAnsi="Book Antiqua" w:cs="Times New Roman"/>
          <w:color w:val="000000" w:themeColor="text1"/>
          <w:kern w:val="2"/>
          <w:sz w:val="24"/>
          <w:szCs w:val="24"/>
          <w:lang w:val="en-US" w:eastAsia="zh-CN"/>
        </w:rPr>
        <w:t xml:space="preserve"> M, </w:t>
      </w:r>
      <w:proofErr w:type="spellStart"/>
      <w:r w:rsidRPr="00841EA9">
        <w:rPr>
          <w:rFonts w:ascii="Book Antiqua" w:eastAsia="DengXian" w:hAnsi="Book Antiqua" w:cs="Times New Roman"/>
          <w:color w:val="000000" w:themeColor="text1"/>
          <w:kern w:val="2"/>
          <w:sz w:val="24"/>
          <w:szCs w:val="24"/>
          <w:lang w:val="en-US" w:eastAsia="zh-CN"/>
        </w:rPr>
        <w:t>Jemmolo</w:t>
      </w:r>
      <w:proofErr w:type="spellEnd"/>
      <w:r w:rsidRPr="00841EA9">
        <w:rPr>
          <w:rFonts w:ascii="Book Antiqua" w:eastAsia="DengXian" w:hAnsi="Book Antiqua" w:cs="Times New Roman"/>
          <w:color w:val="000000" w:themeColor="text1"/>
          <w:kern w:val="2"/>
          <w:sz w:val="24"/>
          <w:szCs w:val="24"/>
          <w:lang w:val="en-US" w:eastAsia="zh-CN"/>
        </w:rPr>
        <w:t xml:space="preserve"> RM, Orlando R, </w:t>
      </w:r>
      <w:proofErr w:type="spellStart"/>
      <w:r w:rsidRPr="00841EA9">
        <w:rPr>
          <w:rFonts w:ascii="Book Antiqua" w:eastAsia="DengXian" w:hAnsi="Book Antiqua" w:cs="Times New Roman"/>
          <w:color w:val="000000" w:themeColor="text1"/>
          <w:kern w:val="2"/>
          <w:sz w:val="24"/>
          <w:szCs w:val="24"/>
          <w:lang w:val="en-US" w:eastAsia="zh-CN"/>
        </w:rPr>
        <w:t>Nassuato</w:t>
      </w:r>
      <w:proofErr w:type="spellEnd"/>
      <w:r w:rsidRPr="00841EA9">
        <w:rPr>
          <w:rFonts w:ascii="Book Antiqua" w:eastAsia="DengXian" w:hAnsi="Book Antiqua" w:cs="Times New Roman"/>
          <w:color w:val="000000" w:themeColor="text1"/>
          <w:kern w:val="2"/>
          <w:sz w:val="24"/>
          <w:szCs w:val="24"/>
          <w:lang w:val="en-US" w:eastAsia="zh-CN"/>
        </w:rPr>
        <w:t xml:space="preserve"> G, </w:t>
      </w:r>
      <w:proofErr w:type="spellStart"/>
      <w:r w:rsidRPr="00841EA9">
        <w:rPr>
          <w:rFonts w:ascii="Book Antiqua" w:eastAsia="DengXian" w:hAnsi="Book Antiqua" w:cs="Times New Roman"/>
          <w:color w:val="000000" w:themeColor="text1"/>
          <w:kern w:val="2"/>
          <w:sz w:val="24"/>
          <w:szCs w:val="24"/>
          <w:lang w:val="en-US" w:eastAsia="zh-CN"/>
        </w:rPr>
        <w:t>Muraca</w:t>
      </w:r>
      <w:proofErr w:type="spellEnd"/>
      <w:r w:rsidRPr="00841EA9">
        <w:rPr>
          <w:rFonts w:ascii="Book Antiqua" w:eastAsia="DengXian" w:hAnsi="Book Antiqua" w:cs="Times New Roman"/>
          <w:color w:val="000000" w:themeColor="text1"/>
          <w:kern w:val="2"/>
          <w:sz w:val="24"/>
          <w:szCs w:val="24"/>
          <w:lang w:val="en-US" w:eastAsia="zh-CN"/>
        </w:rPr>
        <w:t xml:space="preserve"> M, </w:t>
      </w:r>
      <w:proofErr w:type="spellStart"/>
      <w:r w:rsidRPr="00841EA9">
        <w:rPr>
          <w:rFonts w:ascii="Book Antiqua" w:eastAsia="DengXian" w:hAnsi="Book Antiqua" w:cs="Times New Roman"/>
          <w:color w:val="000000" w:themeColor="text1"/>
          <w:kern w:val="2"/>
          <w:sz w:val="24"/>
          <w:szCs w:val="24"/>
          <w:lang w:val="en-US" w:eastAsia="zh-CN"/>
        </w:rPr>
        <w:t>Crepaldi</w:t>
      </w:r>
      <w:proofErr w:type="spellEnd"/>
      <w:r w:rsidRPr="00841EA9">
        <w:rPr>
          <w:rFonts w:ascii="Book Antiqua" w:eastAsia="DengXian" w:hAnsi="Book Antiqua" w:cs="Times New Roman"/>
          <w:color w:val="000000" w:themeColor="text1"/>
          <w:kern w:val="2"/>
          <w:sz w:val="24"/>
          <w:szCs w:val="24"/>
          <w:lang w:val="en-US" w:eastAsia="zh-CN"/>
        </w:rPr>
        <w:t xml:space="preserve"> G. The effect of drugs on bile flow and composition. An overview. </w:t>
      </w:r>
      <w:r w:rsidRPr="00841EA9">
        <w:rPr>
          <w:rFonts w:ascii="Book Antiqua" w:eastAsia="DengXian" w:hAnsi="Book Antiqua" w:cs="Times New Roman"/>
          <w:i/>
          <w:color w:val="000000" w:themeColor="text1"/>
          <w:kern w:val="2"/>
          <w:sz w:val="24"/>
          <w:szCs w:val="24"/>
          <w:lang w:val="en-US" w:eastAsia="zh-CN"/>
        </w:rPr>
        <w:t>Drugs</w:t>
      </w:r>
      <w:r w:rsidRPr="00841EA9">
        <w:rPr>
          <w:rFonts w:ascii="Book Antiqua" w:eastAsia="DengXian" w:hAnsi="Book Antiqua" w:cs="Times New Roman"/>
          <w:color w:val="000000" w:themeColor="text1"/>
          <w:kern w:val="2"/>
          <w:sz w:val="24"/>
          <w:szCs w:val="24"/>
          <w:lang w:val="en-US" w:eastAsia="zh-CN"/>
        </w:rPr>
        <w:t xml:space="preserve"> 1986; </w:t>
      </w:r>
      <w:r w:rsidRPr="00841EA9">
        <w:rPr>
          <w:rFonts w:ascii="Book Antiqua" w:eastAsia="DengXian" w:hAnsi="Book Antiqua" w:cs="Times New Roman"/>
          <w:b/>
          <w:color w:val="000000" w:themeColor="text1"/>
          <w:kern w:val="2"/>
          <w:sz w:val="24"/>
          <w:szCs w:val="24"/>
          <w:lang w:val="en-US" w:eastAsia="zh-CN"/>
        </w:rPr>
        <w:t>31</w:t>
      </w:r>
      <w:r w:rsidRPr="00841EA9">
        <w:rPr>
          <w:rFonts w:ascii="Book Antiqua" w:eastAsia="DengXian" w:hAnsi="Book Antiqua" w:cs="Times New Roman"/>
          <w:color w:val="000000" w:themeColor="text1"/>
          <w:kern w:val="2"/>
          <w:sz w:val="24"/>
          <w:szCs w:val="24"/>
          <w:lang w:val="en-US" w:eastAsia="zh-CN"/>
        </w:rPr>
        <w:t>: 430-448 [PMID: 2872047 DOI: 10.2165/00003495-198631050-00003]</w:t>
      </w:r>
    </w:p>
    <w:p w14:paraId="2AFB7C45" w14:textId="3BB16DBC" w:rsidR="00934DB1" w:rsidRPr="00841EA9" w:rsidRDefault="00934DB1" w:rsidP="00841EA9">
      <w:pPr>
        <w:widowControl w:val="0"/>
        <w:adjustRightInd w:val="0"/>
        <w:snapToGrid w:val="0"/>
        <w:spacing w:after="0" w:line="360" w:lineRule="auto"/>
        <w:jc w:val="both"/>
        <w:rPr>
          <w:rFonts w:ascii="Book Antiqua" w:eastAsia="DengXian" w:hAnsi="Book Antiqua" w:cs="Times New Roman"/>
          <w:color w:val="000000" w:themeColor="text1"/>
          <w:kern w:val="2"/>
          <w:sz w:val="24"/>
          <w:szCs w:val="24"/>
          <w:lang w:val="en-US" w:eastAsia="zh-CN"/>
        </w:rPr>
      </w:pPr>
      <w:r w:rsidRPr="00841EA9">
        <w:rPr>
          <w:rFonts w:ascii="Book Antiqua" w:eastAsia="DengXian" w:hAnsi="Book Antiqua" w:cs="Times New Roman"/>
          <w:color w:val="000000" w:themeColor="text1"/>
          <w:kern w:val="2"/>
          <w:sz w:val="24"/>
          <w:szCs w:val="24"/>
          <w:highlight w:val="yellow"/>
          <w:lang w:val="en-US" w:eastAsia="zh-CN"/>
        </w:rPr>
        <w:t xml:space="preserve">10 </w:t>
      </w:r>
      <w:proofErr w:type="spellStart"/>
      <w:r w:rsidRPr="00841EA9">
        <w:rPr>
          <w:rFonts w:ascii="Book Antiqua" w:eastAsia="DengXian" w:hAnsi="Book Antiqua" w:cs="Times New Roman"/>
          <w:b/>
          <w:color w:val="000000" w:themeColor="text1"/>
          <w:kern w:val="2"/>
          <w:sz w:val="24"/>
          <w:szCs w:val="24"/>
          <w:highlight w:val="yellow"/>
          <w:lang w:val="en-US" w:eastAsia="zh-CN"/>
        </w:rPr>
        <w:t>Condat</w:t>
      </w:r>
      <w:proofErr w:type="spellEnd"/>
      <w:r w:rsidRPr="00841EA9">
        <w:rPr>
          <w:rFonts w:ascii="Book Antiqua" w:eastAsia="DengXian" w:hAnsi="Book Antiqua" w:cs="Times New Roman"/>
          <w:b/>
          <w:color w:val="000000" w:themeColor="text1"/>
          <w:kern w:val="2"/>
          <w:sz w:val="24"/>
          <w:szCs w:val="24"/>
          <w:highlight w:val="yellow"/>
          <w:lang w:val="en-US" w:eastAsia="zh-CN"/>
        </w:rPr>
        <w:t xml:space="preserve"> B</w:t>
      </w:r>
      <w:r w:rsidRPr="00841EA9">
        <w:rPr>
          <w:rFonts w:ascii="Book Antiqua" w:eastAsia="DengXian" w:hAnsi="Book Antiqua" w:cs="Times New Roman"/>
          <w:bCs/>
          <w:color w:val="000000" w:themeColor="text1"/>
          <w:kern w:val="2"/>
          <w:sz w:val="24"/>
          <w:szCs w:val="24"/>
          <w:highlight w:val="yellow"/>
          <w:lang w:val="en-US" w:eastAsia="zh-CN"/>
        </w:rPr>
        <w:t>.</w:t>
      </w:r>
      <w:r w:rsidR="00391BB3">
        <w:rPr>
          <w:rFonts w:ascii="Book Antiqua" w:eastAsia="DengXian" w:hAnsi="Book Antiqua" w:cs="Times New Roman"/>
          <w:color w:val="000000" w:themeColor="text1"/>
          <w:kern w:val="2"/>
          <w:sz w:val="24"/>
          <w:szCs w:val="24"/>
          <w:highlight w:val="yellow"/>
          <w:lang w:val="en-US" w:eastAsia="zh-CN"/>
        </w:rPr>
        <w:t xml:space="preserve"> </w:t>
      </w:r>
      <w:r w:rsidRPr="00391BB3">
        <w:rPr>
          <w:rFonts w:ascii="Book Antiqua" w:eastAsia="DengXian" w:hAnsi="Book Antiqua" w:cs="Times New Roman"/>
          <w:color w:val="000000" w:themeColor="text1"/>
          <w:kern w:val="2"/>
          <w:sz w:val="24"/>
          <w:szCs w:val="24"/>
          <w:highlight w:val="yellow"/>
          <w:lang w:val="en-US" w:eastAsia="zh-CN"/>
        </w:rPr>
        <w:t>Le syndrome LPAC (Low Phospholipid-Associated Cholelithiasis)</w:t>
      </w:r>
      <w:r w:rsidRPr="00391BB3">
        <w:rPr>
          <w:rFonts w:ascii="Times New Roman" w:eastAsia="DengXian" w:hAnsi="Times New Roman" w:cs="Times New Roman"/>
          <w:color w:val="000000" w:themeColor="text1"/>
          <w:kern w:val="2"/>
          <w:sz w:val="24"/>
          <w:szCs w:val="24"/>
          <w:highlight w:val="yellow"/>
          <w:lang w:val="en-US" w:eastAsia="zh-CN"/>
        </w:rPr>
        <w:t> </w:t>
      </w:r>
      <w:r w:rsidRPr="00391BB3">
        <w:rPr>
          <w:rFonts w:ascii="Book Antiqua" w:eastAsia="DengXian" w:hAnsi="Book Antiqua" w:cs="Times New Roman"/>
          <w:color w:val="000000" w:themeColor="text1"/>
          <w:kern w:val="2"/>
          <w:sz w:val="24"/>
          <w:szCs w:val="24"/>
          <w:highlight w:val="yellow"/>
          <w:lang w:val="en-US" w:eastAsia="zh-CN"/>
        </w:rPr>
        <w:t xml:space="preserve">: </w:t>
      </w:r>
      <w:proofErr w:type="spellStart"/>
      <w:r w:rsidRPr="00391BB3">
        <w:rPr>
          <w:rFonts w:ascii="Book Antiqua" w:eastAsia="DengXian" w:hAnsi="Book Antiqua" w:cs="Times New Roman"/>
          <w:color w:val="000000" w:themeColor="text1"/>
          <w:kern w:val="2"/>
          <w:sz w:val="24"/>
          <w:szCs w:val="24"/>
          <w:highlight w:val="yellow"/>
          <w:lang w:val="en-US" w:eastAsia="zh-CN"/>
        </w:rPr>
        <w:t>mythe</w:t>
      </w:r>
      <w:proofErr w:type="spellEnd"/>
      <w:r w:rsidRPr="00391BB3">
        <w:rPr>
          <w:rFonts w:ascii="Book Antiqua" w:eastAsia="DengXian" w:hAnsi="Book Antiqua" w:cs="Times New Roman"/>
          <w:color w:val="000000" w:themeColor="text1"/>
          <w:kern w:val="2"/>
          <w:sz w:val="24"/>
          <w:szCs w:val="24"/>
          <w:highlight w:val="yellow"/>
          <w:lang w:val="en-US" w:eastAsia="zh-CN"/>
        </w:rPr>
        <w:t xml:space="preserve"> </w:t>
      </w:r>
      <w:proofErr w:type="spellStart"/>
      <w:r w:rsidRPr="00391BB3">
        <w:rPr>
          <w:rFonts w:ascii="Book Antiqua" w:eastAsia="DengXian" w:hAnsi="Book Antiqua" w:cs="Times New Roman"/>
          <w:color w:val="000000" w:themeColor="text1"/>
          <w:kern w:val="2"/>
          <w:sz w:val="24"/>
          <w:szCs w:val="24"/>
          <w:highlight w:val="yellow"/>
          <w:lang w:val="en-US" w:eastAsia="zh-CN"/>
        </w:rPr>
        <w:t>ou</w:t>
      </w:r>
      <w:proofErr w:type="spellEnd"/>
      <w:r w:rsidRPr="00391BB3">
        <w:rPr>
          <w:rFonts w:ascii="Book Antiqua" w:eastAsia="DengXian" w:hAnsi="Book Antiqua" w:cs="Times New Roman"/>
          <w:color w:val="000000" w:themeColor="text1"/>
          <w:kern w:val="2"/>
          <w:sz w:val="24"/>
          <w:szCs w:val="24"/>
          <w:highlight w:val="yellow"/>
          <w:lang w:val="en-US" w:eastAsia="zh-CN"/>
        </w:rPr>
        <w:t xml:space="preserve"> </w:t>
      </w:r>
      <w:proofErr w:type="spellStart"/>
      <w:r w:rsidRPr="00391BB3">
        <w:rPr>
          <w:rFonts w:ascii="Book Antiqua" w:eastAsia="DengXian" w:hAnsi="Book Antiqua" w:cs="Times New Roman"/>
          <w:color w:val="000000" w:themeColor="text1"/>
          <w:kern w:val="2"/>
          <w:sz w:val="24"/>
          <w:szCs w:val="24"/>
          <w:highlight w:val="yellow"/>
          <w:lang w:val="en-US" w:eastAsia="zh-CN"/>
        </w:rPr>
        <w:t>réalité</w:t>
      </w:r>
      <w:proofErr w:type="spellEnd"/>
      <w:r w:rsidRPr="00391BB3">
        <w:rPr>
          <w:rFonts w:ascii="Times New Roman" w:eastAsia="DengXian" w:hAnsi="Times New Roman" w:cs="Times New Roman"/>
          <w:color w:val="000000" w:themeColor="text1"/>
          <w:kern w:val="2"/>
          <w:sz w:val="24"/>
          <w:szCs w:val="24"/>
          <w:highlight w:val="yellow"/>
          <w:lang w:val="en-US" w:eastAsia="zh-CN"/>
        </w:rPr>
        <w:t> </w:t>
      </w:r>
      <w:r w:rsidRPr="00391BB3">
        <w:rPr>
          <w:rFonts w:ascii="Book Antiqua" w:eastAsia="DengXian" w:hAnsi="Book Antiqua" w:cs="Times New Roman"/>
          <w:color w:val="000000" w:themeColor="text1"/>
          <w:kern w:val="2"/>
          <w:sz w:val="24"/>
          <w:szCs w:val="24"/>
          <w:highlight w:val="yellow"/>
          <w:lang w:val="en-US" w:eastAsia="zh-CN"/>
        </w:rPr>
        <w:t>? FMC-HE,</w:t>
      </w:r>
      <w:r w:rsidR="00391BB3">
        <w:rPr>
          <w:rFonts w:ascii="Book Antiqua" w:eastAsia="DengXian" w:hAnsi="Book Antiqua" w:cs="Times New Roman"/>
          <w:color w:val="000000" w:themeColor="text1"/>
          <w:kern w:val="2"/>
          <w:sz w:val="24"/>
          <w:szCs w:val="24"/>
          <w:highlight w:val="yellow"/>
          <w:lang w:val="en-US" w:eastAsia="zh-CN"/>
        </w:rPr>
        <w:t xml:space="preserve"> </w:t>
      </w:r>
      <w:r w:rsidRPr="00841EA9">
        <w:rPr>
          <w:rFonts w:ascii="Book Antiqua" w:eastAsia="DengXian" w:hAnsi="Book Antiqua" w:cs="Times New Roman"/>
          <w:color w:val="000000" w:themeColor="text1"/>
          <w:kern w:val="2"/>
          <w:sz w:val="24"/>
          <w:szCs w:val="24"/>
          <w:highlight w:val="yellow"/>
          <w:lang w:val="en-US" w:eastAsia="zh-CN"/>
        </w:rPr>
        <w:t xml:space="preserve">POST’U 2016, Paris. Available from: </w:t>
      </w:r>
      <w:hyperlink r:id="rId8" w:history="1">
        <w:r w:rsidR="00391BB3" w:rsidRPr="00D42276">
          <w:rPr>
            <w:rStyle w:val="Hyperlink"/>
            <w:rFonts w:ascii="Book Antiqua" w:eastAsia="DengXian" w:hAnsi="Book Antiqua" w:cs="Times New Roman"/>
            <w:kern w:val="2"/>
            <w:sz w:val="24"/>
            <w:szCs w:val="24"/>
            <w:highlight w:val="yellow"/>
            <w:lang w:val="en-US" w:eastAsia="zh-CN"/>
          </w:rPr>
          <w:t>https://www.fmcgastro.org/textes-postus/no-postu_year/le-syndrome-lpac-low-phospholipid-associated-cholelithiasis-mythe-ou-realite/</w:t>
        </w:r>
      </w:hyperlink>
      <w:r w:rsidR="00391BB3">
        <w:rPr>
          <w:rFonts w:ascii="Book Antiqua" w:eastAsia="DengXian" w:hAnsi="Book Antiqua" w:cs="Times New Roman"/>
          <w:color w:val="000000" w:themeColor="text1"/>
          <w:kern w:val="2"/>
          <w:sz w:val="24"/>
          <w:szCs w:val="24"/>
          <w:lang w:val="en-US" w:eastAsia="zh-CN"/>
        </w:rPr>
        <w:t xml:space="preserve"> </w:t>
      </w:r>
    </w:p>
    <w:p w14:paraId="0CDB2B87" w14:textId="77777777" w:rsidR="00934DB1" w:rsidRPr="00841EA9" w:rsidRDefault="00934DB1" w:rsidP="00841EA9">
      <w:pPr>
        <w:widowControl w:val="0"/>
        <w:adjustRightInd w:val="0"/>
        <w:snapToGrid w:val="0"/>
        <w:spacing w:after="0" w:line="360" w:lineRule="auto"/>
        <w:jc w:val="both"/>
        <w:rPr>
          <w:rFonts w:ascii="Book Antiqua" w:eastAsia="DengXian" w:hAnsi="Book Antiqua" w:cs="Times New Roman"/>
          <w:color w:val="000000" w:themeColor="text1"/>
          <w:kern w:val="2"/>
          <w:sz w:val="24"/>
          <w:szCs w:val="24"/>
          <w:lang w:val="en-US" w:eastAsia="zh-CN"/>
        </w:rPr>
      </w:pPr>
      <w:r w:rsidRPr="00841EA9">
        <w:rPr>
          <w:rFonts w:ascii="Book Antiqua" w:eastAsia="DengXian" w:hAnsi="Book Antiqua" w:cs="Times New Roman"/>
          <w:color w:val="000000" w:themeColor="text1"/>
          <w:kern w:val="2"/>
          <w:sz w:val="24"/>
          <w:szCs w:val="24"/>
          <w:lang w:val="en-US" w:eastAsia="zh-CN"/>
        </w:rPr>
        <w:t xml:space="preserve">11 </w:t>
      </w:r>
      <w:proofErr w:type="spellStart"/>
      <w:r w:rsidRPr="00841EA9">
        <w:rPr>
          <w:rFonts w:ascii="Book Antiqua" w:eastAsia="DengXian" w:hAnsi="Book Antiqua" w:cs="Times New Roman"/>
          <w:b/>
          <w:color w:val="000000" w:themeColor="text1"/>
          <w:kern w:val="2"/>
          <w:sz w:val="24"/>
          <w:szCs w:val="24"/>
          <w:lang w:val="en-US" w:eastAsia="zh-CN"/>
        </w:rPr>
        <w:t>Goubault</w:t>
      </w:r>
      <w:proofErr w:type="spellEnd"/>
      <w:r w:rsidRPr="00841EA9">
        <w:rPr>
          <w:rFonts w:ascii="Book Antiqua" w:eastAsia="DengXian" w:hAnsi="Book Antiqua" w:cs="Times New Roman"/>
          <w:b/>
          <w:color w:val="000000" w:themeColor="text1"/>
          <w:kern w:val="2"/>
          <w:sz w:val="24"/>
          <w:szCs w:val="24"/>
          <w:lang w:val="en-US" w:eastAsia="zh-CN"/>
        </w:rPr>
        <w:t xml:space="preserve"> P</w:t>
      </w:r>
      <w:r w:rsidRPr="00841EA9">
        <w:rPr>
          <w:rFonts w:ascii="Book Antiqua" w:eastAsia="DengXian" w:hAnsi="Book Antiqua" w:cs="Times New Roman"/>
          <w:color w:val="000000" w:themeColor="text1"/>
          <w:kern w:val="2"/>
          <w:sz w:val="24"/>
          <w:szCs w:val="24"/>
          <w:lang w:val="en-US" w:eastAsia="zh-CN"/>
        </w:rPr>
        <w:t xml:space="preserve">, Brunel T, Rode A, </w:t>
      </w:r>
      <w:proofErr w:type="spellStart"/>
      <w:r w:rsidRPr="00841EA9">
        <w:rPr>
          <w:rFonts w:ascii="Book Antiqua" w:eastAsia="DengXian" w:hAnsi="Book Antiqua" w:cs="Times New Roman"/>
          <w:color w:val="000000" w:themeColor="text1"/>
          <w:kern w:val="2"/>
          <w:sz w:val="24"/>
          <w:szCs w:val="24"/>
          <w:lang w:val="en-US" w:eastAsia="zh-CN"/>
        </w:rPr>
        <w:t>Bancel</w:t>
      </w:r>
      <w:proofErr w:type="spellEnd"/>
      <w:r w:rsidRPr="00841EA9">
        <w:rPr>
          <w:rFonts w:ascii="Book Antiqua" w:eastAsia="DengXian" w:hAnsi="Book Antiqua" w:cs="Times New Roman"/>
          <w:color w:val="000000" w:themeColor="text1"/>
          <w:kern w:val="2"/>
          <w:sz w:val="24"/>
          <w:szCs w:val="24"/>
          <w:lang w:val="en-US" w:eastAsia="zh-CN"/>
        </w:rPr>
        <w:t xml:space="preserve"> B, </w:t>
      </w:r>
      <w:proofErr w:type="spellStart"/>
      <w:r w:rsidRPr="00841EA9">
        <w:rPr>
          <w:rFonts w:ascii="Book Antiqua" w:eastAsia="DengXian" w:hAnsi="Book Antiqua" w:cs="Times New Roman"/>
          <w:color w:val="000000" w:themeColor="text1"/>
          <w:kern w:val="2"/>
          <w:sz w:val="24"/>
          <w:szCs w:val="24"/>
          <w:lang w:val="en-US" w:eastAsia="zh-CN"/>
        </w:rPr>
        <w:t>Mohkam</w:t>
      </w:r>
      <w:proofErr w:type="spellEnd"/>
      <w:r w:rsidRPr="00841EA9">
        <w:rPr>
          <w:rFonts w:ascii="Book Antiqua" w:eastAsia="DengXian" w:hAnsi="Book Antiqua" w:cs="Times New Roman"/>
          <w:color w:val="000000" w:themeColor="text1"/>
          <w:kern w:val="2"/>
          <w:sz w:val="24"/>
          <w:szCs w:val="24"/>
          <w:lang w:val="en-US" w:eastAsia="zh-CN"/>
        </w:rPr>
        <w:t xml:space="preserve"> K, </w:t>
      </w:r>
      <w:proofErr w:type="spellStart"/>
      <w:r w:rsidRPr="00841EA9">
        <w:rPr>
          <w:rFonts w:ascii="Book Antiqua" w:eastAsia="DengXian" w:hAnsi="Book Antiqua" w:cs="Times New Roman"/>
          <w:color w:val="000000" w:themeColor="text1"/>
          <w:kern w:val="2"/>
          <w:sz w:val="24"/>
          <w:szCs w:val="24"/>
          <w:lang w:val="en-US" w:eastAsia="zh-CN"/>
        </w:rPr>
        <w:t>Mabrut</w:t>
      </w:r>
      <w:proofErr w:type="spellEnd"/>
      <w:r w:rsidRPr="00841EA9">
        <w:rPr>
          <w:rFonts w:ascii="Book Antiqua" w:eastAsia="DengXian" w:hAnsi="Book Antiqua" w:cs="Times New Roman"/>
          <w:color w:val="000000" w:themeColor="text1"/>
          <w:kern w:val="2"/>
          <w:sz w:val="24"/>
          <w:szCs w:val="24"/>
          <w:lang w:val="en-US" w:eastAsia="zh-CN"/>
        </w:rPr>
        <w:t xml:space="preserve"> JY. Low-Phospholipid Associated Cholelithiasis (LPAC) syndrome: A synthetic review. </w:t>
      </w:r>
      <w:r w:rsidRPr="00841EA9">
        <w:rPr>
          <w:rFonts w:ascii="Book Antiqua" w:eastAsia="DengXian" w:hAnsi="Book Antiqua" w:cs="Times New Roman"/>
          <w:i/>
          <w:color w:val="000000" w:themeColor="text1"/>
          <w:kern w:val="2"/>
          <w:sz w:val="24"/>
          <w:szCs w:val="24"/>
          <w:lang w:val="en-US" w:eastAsia="zh-CN"/>
        </w:rPr>
        <w:t xml:space="preserve">J </w:t>
      </w:r>
      <w:proofErr w:type="spellStart"/>
      <w:r w:rsidRPr="00841EA9">
        <w:rPr>
          <w:rFonts w:ascii="Book Antiqua" w:eastAsia="DengXian" w:hAnsi="Book Antiqua" w:cs="Times New Roman"/>
          <w:i/>
          <w:color w:val="000000" w:themeColor="text1"/>
          <w:kern w:val="2"/>
          <w:sz w:val="24"/>
          <w:szCs w:val="24"/>
          <w:lang w:val="en-US" w:eastAsia="zh-CN"/>
        </w:rPr>
        <w:t>Visc</w:t>
      </w:r>
      <w:proofErr w:type="spellEnd"/>
      <w:r w:rsidRPr="00841EA9">
        <w:rPr>
          <w:rFonts w:ascii="Book Antiqua" w:eastAsia="DengXian" w:hAnsi="Book Antiqua" w:cs="Times New Roman"/>
          <w:i/>
          <w:color w:val="000000" w:themeColor="text1"/>
          <w:kern w:val="2"/>
          <w:sz w:val="24"/>
          <w:szCs w:val="24"/>
          <w:lang w:val="en-US" w:eastAsia="zh-CN"/>
        </w:rPr>
        <w:t xml:space="preserve"> </w:t>
      </w:r>
      <w:proofErr w:type="spellStart"/>
      <w:r w:rsidRPr="00841EA9">
        <w:rPr>
          <w:rFonts w:ascii="Book Antiqua" w:eastAsia="DengXian" w:hAnsi="Book Antiqua" w:cs="Times New Roman"/>
          <w:i/>
          <w:color w:val="000000" w:themeColor="text1"/>
          <w:kern w:val="2"/>
          <w:sz w:val="24"/>
          <w:szCs w:val="24"/>
          <w:lang w:val="en-US" w:eastAsia="zh-CN"/>
        </w:rPr>
        <w:t>Surg</w:t>
      </w:r>
      <w:proofErr w:type="spellEnd"/>
      <w:r w:rsidRPr="00841EA9">
        <w:rPr>
          <w:rFonts w:ascii="Book Antiqua" w:eastAsia="DengXian" w:hAnsi="Book Antiqua" w:cs="Times New Roman"/>
          <w:color w:val="000000" w:themeColor="text1"/>
          <w:kern w:val="2"/>
          <w:sz w:val="24"/>
          <w:szCs w:val="24"/>
          <w:lang w:val="en-US" w:eastAsia="zh-CN"/>
        </w:rPr>
        <w:t xml:space="preserve"> 2019; </w:t>
      </w:r>
      <w:r w:rsidRPr="00841EA9">
        <w:rPr>
          <w:rFonts w:ascii="Book Antiqua" w:eastAsia="DengXian" w:hAnsi="Book Antiqua" w:cs="Times New Roman"/>
          <w:b/>
          <w:color w:val="000000" w:themeColor="text1"/>
          <w:kern w:val="2"/>
          <w:sz w:val="24"/>
          <w:szCs w:val="24"/>
          <w:lang w:val="en-US" w:eastAsia="zh-CN"/>
        </w:rPr>
        <w:t>156</w:t>
      </w:r>
      <w:r w:rsidRPr="00841EA9">
        <w:rPr>
          <w:rFonts w:ascii="Book Antiqua" w:eastAsia="DengXian" w:hAnsi="Book Antiqua" w:cs="Times New Roman"/>
          <w:color w:val="000000" w:themeColor="text1"/>
          <w:kern w:val="2"/>
          <w:sz w:val="24"/>
          <w:szCs w:val="24"/>
          <w:lang w:val="en-US" w:eastAsia="zh-CN"/>
        </w:rPr>
        <w:t>: 319-328 [PMID: 30922600 DOI: 10.1016/j.jviscsurg.2019.02.006]</w:t>
      </w:r>
    </w:p>
    <w:p w14:paraId="4F217FF5" w14:textId="77777777" w:rsidR="00934DB1" w:rsidRPr="00841EA9" w:rsidRDefault="00934DB1" w:rsidP="00841EA9">
      <w:pPr>
        <w:widowControl w:val="0"/>
        <w:adjustRightInd w:val="0"/>
        <w:snapToGrid w:val="0"/>
        <w:spacing w:after="0" w:line="360" w:lineRule="auto"/>
        <w:jc w:val="both"/>
        <w:rPr>
          <w:rFonts w:ascii="Book Antiqua" w:eastAsia="DengXian" w:hAnsi="Book Antiqua" w:cs="Times New Roman"/>
          <w:color w:val="000000" w:themeColor="text1"/>
          <w:kern w:val="2"/>
          <w:sz w:val="24"/>
          <w:szCs w:val="24"/>
          <w:lang w:val="en-US" w:eastAsia="zh-CN"/>
        </w:rPr>
      </w:pPr>
      <w:r w:rsidRPr="00841EA9">
        <w:rPr>
          <w:rFonts w:ascii="Book Antiqua" w:eastAsia="DengXian" w:hAnsi="Book Antiqua" w:cs="Times New Roman"/>
          <w:color w:val="000000" w:themeColor="text1"/>
          <w:kern w:val="2"/>
          <w:sz w:val="24"/>
          <w:szCs w:val="24"/>
          <w:lang w:val="en-US" w:eastAsia="zh-CN"/>
        </w:rPr>
        <w:t xml:space="preserve">12 </w:t>
      </w:r>
      <w:proofErr w:type="spellStart"/>
      <w:r w:rsidRPr="00841EA9">
        <w:rPr>
          <w:rFonts w:ascii="Book Antiqua" w:eastAsia="DengXian" w:hAnsi="Book Antiqua" w:cs="Times New Roman"/>
          <w:b/>
          <w:color w:val="000000" w:themeColor="text1"/>
          <w:kern w:val="2"/>
          <w:sz w:val="24"/>
          <w:szCs w:val="24"/>
          <w:lang w:val="en-US" w:eastAsia="zh-CN"/>
        </w:rPr>
        <w:t>Erlinger</w:t>
      </w:r>
      <w:proofErr w:type="spellEnd"/>
      <w:r w:rsidRPr="00841EA9">
        <w:rPr>
          <w:rFonts w:ascii="Book Antiqua" w:eastAsia="DengXian" w:hAnsi="Book Antiqua" w:cs="Times New Roman"/>
          <w:b/>
          <w:color w:val="000000" w:themeColor="text1"/>
          <w:kern w:val="2"/>
          <w:sz w:val="24"/>
          <w:szCs w:val="24"/>
          <w:lang w:val="en-US" w:eastAsia="zh-CN"/>
        </w:rPr>
        <w:t xml:space="preserve"> S</w:t>
      </w:r>
      <w:r w:rsidRPr="00841EA9">
        <w:rPr>
          <w:rFonts w:ascii="Book Antiqua" w:eastAsia="DengXian" w:hAnsi="Book Antiqua" w:cs="Times New Roman"/>
          <w:color w:val="000000" w:themeColor="text1"/>
          <w:kern w:val="2"/>
          <w:sz w:val="24"/>
          <w:szCs w:val="24"/>
          <w:lang w:val="en-US" w:eastAsia="zh-CN"/>
        </w:rPr>
        <w:t xml:space="preserve">. [Right upper quadrant abdominal pain and fever. Genetic phospholipid deficiency]. </w:t>
      </w:r>
      <w:r w:rsidRPr="00841EA9">
        <w:rPr>
          <w:rFonts w:ascii="Book Antiqua" w:eastAsia="DengXian" w:hAnsi="Book Antiqua" w:cs="Times New Roman"/>
          <w:i/>
          <w:color w:val="000000" w:themeColor="text1"/>
          <w:kern w:val="2"/>
          <w:sz w:val="24"/>
          <w:szCs w:val="24"/>
          <w:lang w:val="en-US" w:eastAsia="zh-CN"/>
        </w:rPr>
        <w:t xml:space="preserve">Gastroenterol </w:t>
      </w:r>
      <w:proofErr w:type="spellStart"/>
      <w:r w:rsidRPr="00841EA9">
        <w:rPr>
          <w:rFonts w:ascii="Book Antiqua" w:eastAsia="DengXian" w:hAnsi="Book Antiqua" w:cs="Times New Roman"/>
          <w:i/>
          <w:color w:val="000000" w:themeColor="text1"/>
          <w:kern w:val="2"/>
          <w:sz w:val="24"/>
          <w:szCs w:val="24"/>
          <w:lang w:val="en-US" w:eastAsia="zh-CN"/>
        </w:rPr>
        <w:t>Clin</w:t>
      </w:r>
      <w:proofErr w:type="spellEnd"/>
      <w:r w:rsidRPr="00841EA9">
        <w:rPr>
          <w:rFonts w:ascii="Book Antiqua" w:eastAsia="DengXian" w:hAnsi="Book Antiqua" w:cs="Times New Roman"/>
          <w:i/>
          <w:color w:val="000000" w:themeColor="text1"/>
          <w:kern w:val="2"/>
          <w:sz w:val="24"/>
          <w:szCs w:val="24"/>
          <w:lang w:val="en-US" w:eastAsia="zh-CN"/>
        </w:rPr>
        <w:t xml:space="preserve"> </w:t>
      </w:r>
      <w:proofErr w:type="spellStart"/>
      <w:r w:rsidRPr="00841EA9">
        <w:rPr>
          <w:rFonts w:ascii="Book Antiqua" w:eastAsia="DengXian" w:hAnsi="Book Antiqua" w:cs="Times New Roman"/>
          <w:i/>
          <w:color w:val="000000" w:themeColor="text1"/>
          <w:kern w:val="2"/>
          <w:sz w:val="24"/>
          <w:szCs w:val="24"/>
          <w:lang w:val="en-US" w:eastAsia="zh-CN"/>
        </w:rPr>
        <w:t>Biol</w:t>
      </w:r>
      <w:proofErr w:type="spellEnd"/>
      <w:r w:rsidRPr="00841EA9">
        <w:rPr>
          <w:rFonts w:ascii="Book Antiqua" w:eastAsia="DengXian" w:hAnsi="Book Antiqua" w:cs="Times New Roman"/>
          <w:color w:val="000000" w:themeColor="text1"/>
          <w:kern w:val="2"/>
          <w:sz w:val="24"/>
          <w:szCs w:val="24"/>
          <w:lang w:val="en-US" w:eastAsia="zh-CN"/>
        </w:rPr>
        <w:t xml:space="preserve"> 2009; </w:t>
      </w:r>
      <w:r w:rsidRPr="00841EA9">
        <w:rPr>
          <w:rFonts w:ascii="Book Antiqua" w:eastAsia="DengXian" w:hAnsi="Book Antiqua" w:cs="Times New Roman"/>
          <w:b/>
          <w:color w:val="000000" w:themeColor="text1"/>
          <w:kern w:val="2"/>
          <w:sz w:val="24"/>
          <w:szCs w:val="24"/>
          <w:lang w:val="en-US" w:eastAsia="zh-CN"/>
        </w:rPr>
        <w:t>33</w:t>
      </w:r>
      <w:r w:rsidRPr="00841EA9">
        <w:rPr>
          <w:rFonts w:ascii="Book Antiqua" w:eastAsia="DengXian" w:hAnsi="Book Antiqua" w:cs="Times New Roman"/>
          <w:color w:val="000000" w:themeColor="text1"/>
          <w:kern w:val="2"/>
          <w:sz w:val="24"/>
          <w:szCs w:val="24"/>
          <w:lang w:val="en-US" w:eastAsia="zh-CN"/>
        </w:rPr>
        <w:t>: F50-F55 [PMID: 19748751 DOI: 10.1016/j.gcb.2009.07.016]</w:t>
      </w:r>
    </w:p>
    <w:p w14:paraId="5336B065" w14:textId="77777777" w:rsidR="00934DB1" w:rsidRPr="00841EA9" w:rsidRDefault="00934DB1" w:rsidP="00841EA9">
      <w:pPr>
        <w:widowControl w:val="0"/>
        <w:adjustRightInd w:val="0"/>
        <w:snapToGrid w:val="0"/>
        <w:spacing w:after="0" w:line="360" w:lineRule="auto"/>
        <w:jc w:val="both"/>
        <w:rPr>
          <w:rFonts w:ascii="Book Antiqua" w:eastAsia="DengXian" w:hAnsi="Book Antiqua" w:cs="Times New Roman"/>
          <w:color w:val="000000" w:themeColor="text1"/>
          <w:kern w:val="2"/>
          <w:sz w:val="24"/>
          <w:szCs w:val="24"/>
          <w:lang w:val="en-US" w:eastAsia="zh-CN"/>
        </w:rPr>
      </w:pPr>
      <w:r w:rsidRPr="00841EA9">
        <w:rPr>
          <w:rFonts w:ascii="Book Antiqua" w:eastAsia="DengXian" w:hAnsi="Book Antiqua" w:cs="Times New Roman"/>
          <w:color w:val="000000" w:themeColor="text1"/>
          <w:kern w:val="2"/>
          <w:sz w:val="24"/>
          <w:szCs w:val="24"/>
          <w:lang w:val="en-US" w:eastAsia="zh-CN"/>
        </w:rPr>
        <w:t xml:space="preserve">13 </w:t>
      </w:r>
      <w:proofErr w:type="spellStart"/>
      <w:r w:rsidRPr="00841EA9">
        <w:rPr>
          <w:rFonts w:ascii="Book Antiqua" w:eastAsia="DengXian" w:hAnsi="Book Antiqua" w:cs="Times New Roman"/>
          <w:b/>
          <w:color w:val="000000" w:themeColor="text1"/>
          <w:kern w:val="2"/>
          <w:sz w:val="24"/>
          <w:szCs w:val="24"/>
          <w:lang w:val="en-US" w:eastAsia="zh-CN"/>
        </w:rPr>
        <w:t>Dröge</w:t>
      </w:r>
      <w:proofErr w:type="spellEnd"/>
      <w:r w:rsidRPr="00841EA9">
        <w:rPr>
          <w:rFonts w:ascii="Book Antiqua" w:eastAsia="DengXian" w:hAnsi="Book Antiqua" w:cs="Times New Roman"/>
          <w:b/>
          <w:color w:val="000000" w:themeColor="text1"/>
          <w:kern w:val="2"/>
          <w:sz w:val="24"/>
          <w:szCs w:val="24"/>
          <w:lang w:val="en-US" w:eastAsia="zh-CN"/>
        </w:rPr>
        <w:t xml:space="preserve"> C</w:t>
      </w:r>
      <w:r w:rsidRPr="00841EA9">
        <w:rPr>
          <w:rFonts w:ascii="Book Antiqua" w:eastAsia="DengXian" w:hAnsi="Book Antiqua" w:cs="Times New Roman"/>
          <w:color w:val="000000" w:themeColor="text1"/>
          <w:kern w:val="2"/>
          <w:sz w:val="24"/>
          <w:szCs w:val="24"/>
          <w:lang w:val="en-US" w:eastAsia="zh-CN"/>
        </w:rPr>
        <w:t xml:space="preserve">, Bonus M, Baumann U, </w:t>
      </w:r>
      <w:proofErr w:type="spellStart"/>
      <w:r w:rsidRPr="00841EA9">
        <w:rPr>
          <w:rFonts w:ascii="Book Antiqua" w:eastAsia="DengXian" w:hAnsi="Book Antiqua" w:cs="Times New Roman"/>
          <w:color w:val="000000" w:themeColor="text1"/>
          <w:kern w:val="2"/>
          <w:sz w:val="24"/>
          <w:szCs w:val="24"/>
          <w:lang w:val="en-US" w:eastAsia="zh-CN"/>
        </w:rPr>
        <w:t>Klindt</w:t>
      </w:r>
      <w:proofErr w:type="spellEnd"/>
      <w:r w:rsidRPr="00841EA9">
        <w:rPr>
          <w:rFonts w:ascii="Book Antiqua" w:eastAsia="DengXian" w:hAnsi="Book Antiqua" w:cs="Times New Roman"/>
          <w:color w:val="000000" w:themeColor="text1"/>
          <w:kern w:val="2"/>
          <w:sz w:val="24"/>
          <w:szCs w:val="24"/>
          <w:lang w:val="en-US" w:eastAsia="zh-CN"/>
        </w:rPr>
        <w:t xml:space="preserve"> C, </w:t>
      </w:r>
      <w:proofErr w:type="spellStart"/>
      <w:r w:rsidRPr="00841EA9">
        <w:rPr>
          <w:rFonts w:ascii="Book Antiqua" w:eastAsia="DengXian" w:hAnsi="Book Antiqua" w:cs="Times New Roman"/>
          <w:color w:val="000000" w:themeColor="text1"/>
          <w:kern w:val="2"/>
          <w:sz w:val="24"/>
          <w:szCs w:val="24"/>
          <w:lang w:val="en-US" w:eastAsia="zh-CN"/>
        </w:rPr>
        <w:t>Lainka</w:t>
      </w:r>
      <w:proofErr w:type="spellEnd"/>
      <w:r w:rsidRPr="00841EA9">
        <w:rPr>
          <w:rFonts w:ascii="Book Antiqua" w:eastAsia="DengXian" w:hAnsi="Book Antiqua" w:cs="Times New Roman"/>
          <w:color w:val="000000" w:themeColor="text1"/>
          <w:kern w:val="2"/>
          <w:sz w:val="24"/>
          <w:szCs w:val="24"/>
          <w:lang w:val="en-US" w:eastAsia="zh-CN"/>
        </w:rPr>
        <w:t xml:space="preserve"> E, </w:t>
      </w:r>
      <w:proofErr w:type="spellStart"/>
      <w:r w:rsidRPr="00841EA9">
        <w:rPr>
          <w:rFonts w:ascii="Book Antiqua" w:eastAsia="DengXian" w:hAnsi="Book Antiqua" w:cs="Times New Roman"/>
          <w:color w:val="000000" w:themeColor="text1"/>
          <w:kern w:val="2"/>
          <w:sz w:val="24"/>
          <w:szCs w:val="24"/>
          <w:lang w:val="en-US" w:eastAsia="zh-CN"/>
        </w:rPr>
        <w:t>Kathemann</w:t>
      </w:r>
      <w:proofErr w:type="spellEnd"/>
      <w:r w:rsidRPr="00841EA9">
        <w:rPr>
          <w:rFonts w:ascii="Book Antiqua" w:eastAsia="DengXian" w:hAnsi="Book Antiqua" w:cs="Times New Roman"/>
          <w:color w:val="000000" w:themeColor="text1"/>
          <w:kern w:val="2"/>
          <w:sz w:val="24"/>
          <w:szCs w:val="24"/>
          <w:lang w:val="en-US" w:eastAsia="zh-CN"/>
        </w:rPr>
        <w:t xml:space="preserve"> S, </w:t>
      </w:r>
      <w:proofErr w:type="spellStart"/>
      <w:r w:rsidRPr="00841EA9">
        <w:rPr>
          <w:rFonts w:ascii="Book Antiqua" w:eastAsia="DengXian" w:hAnsi="Book Antiqua" w:cs="Times New Roman"/>
          <w:color w:val="000000" w:themeColor="text1"/>
          <w:kern w:val="2"/>
          <w:sz w:val="24"/>
          <w:szCs w:val="24"/>
          <w:lang w:val="en-US" w:eastAsia="zh-CN"/>
        </w:rPr>
        <w:t>Brinkert</w:t>
      </w:r>
      <w:proofErr w:type="spellEnd"/>
      <w:r w:rsidRPr="00841EA9">
        <w:rPr>
          <w:rFonts w:ascii="Book Antiqua" w:eastAsia="DengXian" w:hAnsi="Book Antiqua" w:cs="Times New Roman"/>
          <w:color w:val="000000" w:themeColor="text1"/>
          <w:kern w:val="2"/>
          <w:sz w:val="24"/>
          <w:szCs w:val="24"/>
          <w:lang w:val="en-US" w:eastAsia="zh-CN"/>
        </w:rPr>
        <w:t xml:space="preserve"> </w:t>
      </w:r>
      <w:r w:rsidRPr="00841EA9">
        <w:rPr>
          <w:rFonts w:ascii="Book Antiqua" w:eastAsia="DengXian" w:hAnsi="Book Antiqua" w:cs="Times New Roman"/>
          <w:color w:val="000000" w:themeColor="text1"/>
          <w:kern w:val="2"/>
          <w:sz w:val="24"/>
          <w:szCs w:val="24"/>
          <w:lang w:val="en-US" w:eastAsia="zh-CN"/>
        </w:rPr>
        <w:lastRenderedPageBreak/>
        <w:t xml:space="preserve">F, </w:t>
      </w:r>
      <w:proofErr w:type="spellStart"/>
      <w:r w:rsidRPr="00841EA9">
        <w:rPr>
          <w:rFonts w:ascii="Book Antiqua" w:eastAsia="DengXian" w:hAnsi="Book Antiqua" w:cs="Times New Roman"/>
          <w:color w:val="000000" w:themeColor="text1"/>
          <w:kern w:val="2"/>
          <w:sz w:val="24"/>
          <w:szCs w:val="24"/>
          <w:lang w:val="en-US" w:eastAsia="zh-CN"/>
        </w:rPr>
        <w:t>Grabhorn</w:t>
      </w:r>
      <w:proofErr w:type="spellEnd"/>
      <w:r w:rsidRPr="00841EA9">
        <w:rPr>
          <w:rFonts w:ascii="Book Antiqua" w:eastAsia="DengXian" w:hAnsi="Book Antiqua" w:cs="Times New Roman"/>
          <w:color w:val="000000" w:themeColor="text1"/>
          <w:kern w:val="2"/>
          <w:sz w:val="24"/>
          <w:szCs w:val="24"/>
          <w:lang w:val="en-US" w:eastAsia="zh-CN"/>
        </w:rPr>
        <w:t xml:space="preserve"> E, Pfister ED, </w:t>
      </w:r>
      <w:proofErr w:type="spellStart"/>
      <w:r w:rsidRPr="00841EA9">
        <w:rPr>
          <w:rFonts w:ascii="Book Antiqua" w:eastAsia="DengXian" w:hAnsi="Book Antiqua" w:cs="Times New Roman"/>
          <w:color w:val="000000" w:themeColor="text1"/>
          <w:kern w:val="2"/>
          <w:sz w:val="24"/>
          <w:szCs w:val="24"/>
          <w:lang w:val="en-US" w:eastAsia="zh-CN"/>
        </w:rPr>
        <w:t>Wenning</w:t>
      </w:r>
      <w:proofErr w:type="spellEnd"/>
      <w:r w:rsidRPr="00841EA9">
        <w:rPr>
          <w:rFonts w:ascii="Book Antiqua" w:eastAsia="DengXian" w:hAnsi="Book Antiqua" w:cs="Times New Roman"/>
          <w:color w:val="000000" w:themeColor="text1"/>
          <w:kern w:val="2"/>
          <w:sz w:val="24"/>
          <w:szCs w:val="24"/>
          <w:lang w:val="en-US" w:eastAsia="zh-CN"/>
        </w:rPr>
        <w:t xml:space="preserve"> D, </w:t>
      </w:r>
      <w:proofErr w:type="spellStart"/>
      <w:r w:rsidRPr="00841EA9">
        <w:rPr>
          <w:rFonts w:ascii="Book Antiqua" w:eastAsia="DengXian" w:hAnsi="Book Antiqua" w:cs="Times New Roman"/>
          <w:color w:val="000000" w:themeColor="text1"/>
          <w:kern w:val="2"/>
          <w:sz w:val="24"/>
          <w:szCs w:val="24"/>
          <w:lang w:val="en-US" w:eastAsia="zh-CN"/>
        </w:rPr>
        <w:t>Fichtner</w:t>
      </w:r>
      <w:proofErr w:type="spellEnd"/>
      <w:r w:rsidRPr="00841EA9">
        <w:rPr>
          <w:rFonts w:ascii="Book Antiqua" w:eastAsia="DengXian" w:hAnsi="Book Antiqua" w:cs="Times New Roman"/>
          <w:color w:val="000000" w:themeColor="text1"/>
          <w:kern w:val="2"/>
          <w:sz w:val="24"/>
          <w:szCs w:val="24"/>
          <w:lang w:val="en-US" w:eastAsia="zh-CN"/>
        </w:rPr>
        <w:t xml:space="preserve"> A, </w:t>
      </w:r>
      <w:proofErr w:type="spellStart"/>
      <w:r w:rsidRPr="00841EA9">
        <w:rPr>
          <w:rFonts w:ascii="Book Antiqua" w:eastAsia="DengXian" w:hAnsi="Book Antiqua" w:cs="Times New Roman"/>
          <w:color w:val="000000" w:themeColor="text1"/>
          <w:kern w:val="2"/>
          <w:sz w:val="24"/>
          <w:szCs w:val="24"/>
          <w:lang w:val="en-US" w:eastAsia="zh-CN"/>
        </w:rPr>
        <w:t>Gotthardt</w:t>
      </w:r>
      <w:proofErr w:type="spellEnd"/>
      <w:r w:rsidRPr="00841EA9">
        <w:rPr>
          <w:rFonts w:ascii="Book Antiqua" w:eastAsia="DengXian" w:hAnsi="Book Antiqua" w:cs="Times New Roman"/>
          <w:color w:val="000000" w:themeColor="text1"/>
          <w:kern w:val="2"/>
          <w:sz w:val="24"/>
          <w:szCs w:val="24"/>
          <w:lang w:val="en-US" w:eastAsia="zh-CN"/>
        </w:rPr>
        <w:t xml:space="preserve"> DN, Weiss KH, McKiernan P, </w:t>
      </w:r>
      <w:proofErr w:type="spellStart"/>
      <w:r w:rsidRPr="00841EA9">
        <w:rPr>
          <w:rFonts w:ascii="Book Antiqua" w:eastAsia="DengXian" w:hAnsi="Book Antiqua" w:cs="Times New Roman"/>
          <w:color w:val="000000" w:themeColor="text1"/>
          <w:kern w:val="2"/>
          <w:sz w:val="24"/>
          <w:szCs w:val="24"/>
          <w:lang w:val="en-US" w:eastAsia="zh-CN"/>
        </w:rPr>
        <w:t>Puri</w:t>
      </w:r>
      <w:proofErr w:type="spellEnd"/>
      <w:r w:rsidRPr="00841EA9">
        <w:rPr>
          <w:rFonts w:ascii="Book Antiqua" w:eastAsia="DengXian" w:hAnsi="Book Antiqua" w:cs="Times New Roman"/>
          <w:color w:val="000000" w:themeColor="text1"/>
          <w:kern w:val="2"/>
          <w:sz w:val="24"/>
          <w:szCs w:val="24"/>
          <w:lang w:val="en-US" w:eastAsia="zh-CN"/>
        </w:rPr>
        <w:t xml:space="preserve"> RD, </w:t>
      </w:r>
      <w:proofErr w:type="spellStart"/>
      <w:r w:rsidRPr="00841EA9">
        <w:rPr>
          <w:rFonts w:ascii="Book Antiqua" w:eastAsia="DengXian" w:hAnsi="Book Antiqua" w:cs="Times New Roman"/>
          <w:color w:val="000000" w:themeColor="text1"/>
          <w:kern w:val="2"/>
          <w:sz w:val="24"/>
          <w:szCs w:val="24"/>
          <w:lang w:val="en-US" w:eastAsia="zh-CN"/>
        </w:rPr>
        <w:t>Verma</w:t>
      </w:r>
      <w:proofErr w:type="spellEnd"/>
      <w:r w:rsidRPr="00841EA9">
        <w:rPr>
          <w:rFonts w:ascii="Book Antiqua" w:eastAsia="DengXian" w:hAnsi="Book Antiqua" w:cs="Times New Roman"/>
          <w:color w:val="000000" w:themeColor="text1"/>
          <w:kern w:val="2"/>
          <w:sz w:val="24"/>
          <w:szCs w:val="24"/>
          <w:lang w:val="en-US" w:eastAsia="zh-CN"/>
        </w:rPr>
        <w:t xml:space="preserve"> IC, Kluge S, </w:t>
      </w:r>
      <w:proofErr w:type="spellStart"/>
      <w:r w:rsidRPr="00841EA9">
        <w:rPr>
          <w:rFonts w:ascii="Book Antiqua" w:eastAsia="DengXian" w:hAnsi="Book Antiqua" w:cs="Times New Roman"/>
          <w:color w:val="000000" w:themeColor="text1"/>
          <w:kern w:val="2"/>
          <w:sz w:val="24"/>
          <w:szCs w:val="24"/>
          <w:lang w:val="en-US" w:eastAsia="zh-CN"/>
        </w:rPr>
        <w:t>Gohlke</w:t>
      </w:r>
      <w:proofErr w:type="spellEnd"/>
      <w:r w:rsidRPr="00841EA9">
        <w:rPr>
          <w:rFonts w:ascii="Book Antiqua" w:eastAsia="DengXian" w:hAnsi="Book Antiqua" w:cs="Times New Roman"/>
          <w:color w:val="000000" w:themeColor="text1"/>
          <w:kern w:val="2"/>
          <w:sz w:val="24"/>
          <w:szCs w:val="24"/>
          <w:lang w:val="en-US" w:eastAsia="zh-CN"/>
        </w:rPr>
        <w:t xml:space="preserve"> H, Schmitt L, </w:t>
      </w:r>
      <w:proofErr w:type="spellStart"/>
      <w:r w:rsidRPr="00841EA9">
        <w:rPr>
          <w:rFonts w:ascii="Book Antiqua" w:eastAsia="DengXian" w:hAnsi="Book Antiqua" w:cs="Times New Roman"/>
          <w:color w:val="000000" w:themeColor="text1"/>
          <w:kern w:val="2"/>
          <w:sz w:val="24"/>
          <w:szCs w:val="24"/>
          <w:lang w:val="en-US" w:eastAsia="zh-CN"/>
        </w:rPr>
        <w:t>Kubitz</w:t>
      </w:r>
      <w:proofErr w:type="spellEnd"/>
      <w:r w:rsidRPr="00841EA9">
        <w:rPr>
          <w:rFonts w:ascii="Book Antiqua" w:eastAsia="DengXian" w:hAnsi="Book Antiqua" w:cs="Times New Roman"/>
          <w:color w:val="000000" w:themeColor="text1"/>
          <w:kern w:val="2"/>
          <w:sz w:val="24"/>
          <w:szCs w:val="24"/>
          <w:lang w:val="en-US" w:eastAsia="zh-CN"/>
        </w:rPr>
        <w:t xml:space="preserve"> R, </w:t>
      </w:r>
      <w:proofErr w:type="spellStart"/>
      <w:r w:rsidRPr="00841EA9">
        <w:rPr>
          <w:rFonts w:ascii="Book Antiqua" w:eastAsia="DengXian" w:hAnsi="Book Antiqua" w:cs="Times New Roman"/>
          <w:color w:val="000000" w:themeColor="text1"/>
          <w:kern w:val="2"/>
          <w:sz w:val="24"/>
          <w:szCs w:val="24"/>
          <w:lang w:val="en-US" w:eastAsia="zh-CN"/>
        </w:rPr>
        <w:t>Häussinger</w:t>
      </w:r>
      <w:proofErr w:type="spellEnd"/>
      <w:r w:rsidRPr="00841EA9">
        <w:rPr>
          <w:rFonts w:ascii="Book Antiqua" w:eastAsia="DengXian" w:hAnsi="Book Antiqua" w:cs="Times New Roman"/>
          <w:color w:val="000000" w:themeColor="text1"/>
          <w:kern w:val="2"/>
          <w:sz w:val="24"/>
          <w:szCs w:val="24"/>
          <w:lang w:val="en-US" w:eastAsia="zh-CN"/>
        </w:rPr>
        <w:t xml:space="preserve"> D, Keitel V. Sequencing of FIC1, BSEP and MDR3 in a large cohort of patients with cholestasis revealed a high number of different genetic variants. </w:t>
      </w:r>
      <w:r w:rsidRPr="00841EA9">
        <w:rPr>
          <w:rFonts w:ascii="Book Antiqua" w:eastAsia="DengXian" w:hAnsi="Book Antiqua" w:cs="Times New Roman"/>
          <w:i/>
          <w:color w:val="000000" w:themeColor="text1"/>
          <w:kern w:val="2"/>
          <w:sz w:val="24"/>
          <w:szCs w:val="24"/>
          <w:lang w:val="en-US" w:eastAsia="zh-CN"/>
        </w:rPr>
        <w:t xml:space="preserve">J </w:t>
      </w:r>
      <w:proofErr w:type="spellStart"/>
      <w:r w:rsidRPr="00841EA9">
        <w:rPr>
          <w:rFonts w:ascii="Book Antiqua" w:eastAsia="DengXian" w:hAnsi="Book Antiqua" w:cs="Times New Roman"/>
          <w:i/>
          <w:color w:val="000000" w:themeColor="text1"/>
          <w:kern w:val="2"/>
          <w:sz w:val="24"/>
          <w:szCs w:val="24"/>
          <w:lang w:val="en-US" w:eastAsia="zh-CN"/>
        </w:rPr>
        <w:t>Hepatol</w:t>
      </w:r>
      <w:proofErr w:type="spellEnd"/>
      <w:r w:rsidRPr="00841EA9">
        <w:rPr>
          <w:rFonts w:ascii="Book Antiqua" w:eastAsia="DengXian" w:hAnsi="Book Antiqua" w:cs="Times New Roman"/>
          <w:color w:val="000000" w:themeColor="text1"/>
          <w:kern w:val="2"/>
          <w:sz w:val="24"/>
          <w:szCs w:val="24"/>
          <w:lang w:val="en-US" w:eastAsia="zh-CN"/>
        </w:rPr>
        <w:t xml:space="preserve"> 2017; </w:t>
      </w:r>
      <w:r w:rsidRPr="00841EA9">
        <w:rPr>
          <w:rFonts w:ascii="Book Antiqua" w:eastAsia="DengXian" w:hAnsi="Book Antiqua" w:cs="Times New Roman"/>
          <w:b/>
          <w:color w:val="000000" w:themeColor="text1"/>
          <w:kern w:val="2"/>
          <w:sz w:val="24"/>
          <w:szCs w:val="24"/>
          <w:lang w:val="en-US" w:eastAsia="zh-CN"/>
        </w:rPr>
        <w:t>67</w:t>
      </w:r>
      <w:r w:rsidRPr="00841EA9">
        <w:rPr>
          <w:rFonts w:ascii="Book Antiqua" w:eastAsia="DengXian" w:hAnsi="Book Antiqua" w:cs="Times New Roman"/>
          <w:color w:val="000000" w:themeColor="text1"/>
          <w:kern w:val="2"/>
          <w:sz w:val="24"/>
          <w:szCs w:val="24"/>
          <w:lang w:val="en-US" w:eastAsia="zh-CN"/>
        </w:rPr>
        <w:t>: 1253-1264 [PMID: 28733223 DOI: 10.1016/j.jhep.2017.07.004]</w:t>
      </w:r>
    </w:p>
    <w:p w14:paraId="7419FD16" w14:textId="77777777" w:rsidR="00934DB1" w:rsidRPr="00841EA9" w:rsidRDefault="00934DB1" w:rsidP="00841EA9">
      <w:pPr>
        <w:widowControl w:val="0"/>
        <w:adjustRightInd w:val="0"/>
        <w:snapToGrid w:val="0"/>
        <w:spacing w:after="0" w:line="360" w:lineRule="auto"/>
        <w:jc w:val="both"/>
        <w:rPr>
          <w:rFonts w:ascii="Book Antiqua" w:eastAsia="DengXian" w:hAnsi="Book Antiqua" w:cs="Times New Roman"/>
          <w:color w:val="000000" w:themeColor="text1"/>
          <w:kern w:val="2"/>
          <w:sz w:val="24"/>
          <w:szCs w:val="24"/>
          <w:lang w:val="en-US" w:eastAsia="zh-CN"/>
        </w:rPr>
      </w:pPr>
      <w:r w:rsidRPr="00841EA9">
        <w:rPr>
          <w:rFonts w:ascii="Book Antiqua" w:eastAsia="DengXian" w:hAnsi="Book Antiqua" w:cs="Times New Roman"/>
          <w:color w:val="000000" w:themeColor="text1"/>
          <w:kern w:val="2"/>
          <w:sz w:val="24"/>
          <w:szCs w:val="24"/>
          <w:lang w:val="en-US" w:eastAsia="zh-CN"/>
        </w:rPr>
        <w:t xml:space="preserve">14 </w:t>
      </w:r>
      <w:proofErr w:type="spellStart"/>
      <w:r w:rsidRPr="00841EA9">
        <w:rPr>
          <w:rFonts w:ascii="Book Antiqua" w:eastAsia="DengXian" w:hAnsi="Book Antiqua" w:cs="Times New Roman"/>
          <w:b/>
          <w:color w:val="000000" w:themeColor="text1"/>
          <w:kern w:val="2"/>
          <w:sz w:val="24"/>
          <w:szCs w:val="24"/>
          <w:lang w:val="en-US" w:eastAsia="zh-CN"/>
        </w:rPr>
        <w:t>Degiorgio</w:t>
      </w:r>
      <w:proofErr w:type="spellEnd"/>
      <w:r w:rsidRPr="00841EA9">
        <w:rPr>
          <w:rFonts w:ascii="Book Antiqua" w:eastAsia="DengXian" w:hAnsi="Book Antiqua" w:cs="Times New Roman"/>
          <w:b/>
          <w:color w:val="000000" w:themeColor="text1"/>
          <w:kern w:val="2"/>
          <w:sz w:val="24"/>
          <w:szCs w:val="24"/>
          <w:lang w:val="en-US" w:eastAsia="zh-CN"/>
        </w:rPr>
        <w:t xml:space="preserve"> D</w:t>
      </w:r>
      <w:r w:rsidRPr="00841EA9">
        <w:rPr>
          <w:rFonts w:ascii="Book Antiqua" w:eastAsia="DengXian" w:hAnsi="Book Antiqua" w:cs="Times New Roman"/>
          <w:color w:val="000000" w:themeColor="text1"/>
          <w:kern w:val="2"/>
          <w:sz w:val="24"/>
          <w:szCs w:val="24"/>
          <w:lang w:val="en-US" w:eastAsia="zh-CN"/>
        </w:rPr>
        <w:t xml:space="preserve">, </w:t>
      </w:r>
      <w:proofErr w:type="spellStart"/>
      <w:r w:rsidRPr="00841EA9">
        <w:rPr>
          <w:rFonts w:ascii="Book Antiqua" w:eastAsia="DengXian" w:hAnsi="Book Antiqua" w:cs="Times New Roman"/>
          <w:color w:val="000000" w:themeColor="text1"/>
          <w:kern w:val="2"/>
          <w:sz w:val="24"/>
          <w:szCs w:val="24"/>
          <w:lang w:val="en-US" w:eastAsia="zh-CN"/>
        </w:rPr>
        <w:t>Crosignani</w:t>
      </w:r>
      <w:proofErr w:type="spellEnd"/>
      <w:r w:rsidRPr="00841EA9">
        <w:rPr>
          <w:rFonts w:ascii="Book Antiqua" w:eastAsia="DengXian" w:hAnsi="Book Antiqua" w:cs="Times New Roman"/>
          <w:color w:val="000000" w:themeColor="text1"/>
          <w:kern w:val="2"/>
          <w:sz w:val="24"/>
          <w:szCs w:val="24"/>
          <w:lang w:val="en-US" w:eastAsia="zh-CN"/>
        </w:rPr>
        <w:t xml:space="preserve"> A, Colombo C, </w:t>
      </w:r>
      <w:proofErr w:type="spellStart"/>
      <w:r w:rsidRPr="00841EA9">
        <w:rPr>
          <w:rFonts w:ascii="Book Antiqua" w:eastAsia="DengXian" w:hAnsi="Book Antiqua" w:cs="Times New Roman"/>
          <w:color w:val="000000" w:themeColor="text1"/>
          <w:kern w:val="2"/>
          <w:sz w:val="24"/>
          <w:szCs w:val="24"/>
          <w:lang w:val="en-US" w:eastAsia="zh-CN"/>
        </w:rPr>
        <w:t>Bordo</w:t>
      </w:r>
      <w:proofErr w:type="spellEnd"/>
      <w:r w:rsidRPr="00841EA9">
        <w:rPr>
          <w:rFonts w:ascii="Book Antiqua" w:eastAsia="DengXian" w:hAnsi="Book Antiqua" w:cs="Times New Roman"/>
          <w:color w:val="000000" w:themeColor="text1"/>
          <w:kern w:val="2"/>
          <w:sz w:val="24"/>
          <w:szCs w:val="24"/>
          <w:lang w:val="en-US" w:eastAsia="zh-CN"/>
        </w:rPr>
        <w:t xml:space="preserve"> D, </w:t>
      </w:r>
      <w:proofErr w:type="spellStart"/>
      <w:r w:rsidRPr="00841EA9">
        <w:rPr>
          <w:rFonts w:ascii="Book Antiqua" w:eastAsia="DengXian" w:hAnsi="Book Antiqua" w:cs="Times New Roman"/>
          <w:color w:val="000000" w:themeColor="text1"/>
          <w:kern w:val="2"/>
          <w:sz w:val="24"/>
          <w:szCs w:val="24"/>
          <w:lang w:val="en-US" w:eastAsia="zh-CN"/>
        </w:rPr>
        <w:t>Zuin</w:t>
      </w:r>
      <w:proofErr w:type="spellEnd"/>
      <w:r w:rsidRPr="00841EA9">
        <w:rPr>
          <w:rFonts w:ascii="Book Antiqua" w:eastAsia="DengXian" w:hAnsi="Book Antiqua" w:cs="Times New Roman"/>
          <w:color w:val="000000" w:themeColor="text1"/>
          <w:kern w:val="2"/>
          <w:sz w:val="24"/>
          <w:szCs w:val="24"/>
          <w:lang w:val="en-US" w:eastAsia="zh-CN"/>
        </w:rPr>
        <w:t xml:space="preserve"> M, Vassallo E, </w:t>
      </w:r>
      <w:proofErr w:type="spellStart"/>
      <w:r w:rsidRPr="00841EA9">
        <w:rPr>
          <w:rFonts w:ascii="Book Antiqua" w:eastAsia="DengXian" w:hAnsi="Book Antiqua" w:cs="Times New Roman"/>
          <w:color w:val="000000" w:themeColor="text1"/>
          <w:kern w:val="2"/>
          <w:sz w:val="24"/>
          <w:szCs w:val="24"/>
          <w:lang w:val="en-US" w:eastAsia="zh-CN"/>
        </w:rPr>
        <w:t>Syrén</w:t>
      </w:r>
      <w:proofErr w:type="spellEnd"/>
      <w:r w:rsidRPr="00841EA9">
        <w:rPr>
          <w:rFonts w:ascii="Book Antiqua" w:eastAsia="DengXian" w:hAnsi="Book Antiqua" w:cs="Times New Roman"/>
          <w:color w:val="000000" w:themeColor="text1"/>
          <w:kern w:val="2"/>
          <w:sz w:val="24"/>
          <w:szCs w:val="24"/>
          <w:lang w:val="en-US" w:eastAsia="zh-CN"/>
        </w:rPr>
        <w:t xml:space="preserve"> ML, </w:t>
      </w:r>
      <w:proofErr w:type="spellStart"/>
      <w:r w:rsidRPr="00841EA9">
        <w:rPr>
          <w:rFonts w:ascii="Book Antiqua" w:eastAsia="DengXian" w:hAnsi="Book Antiqua" w:cs="Times New Roman"/>
          <w:color w:val="000000" w:themeColor="text1"/>
          <w:kern w:val="2"/>
          <w:sz w:val="24"/>
          <w:szCs w:val="24"/>
          <w:lang w:val="en-US" w:eastAsia="zh-CN"/>
        </w:rPr>
        <w:t>Coviello</w:t>
      </w:r>
      <w:proofErr w:type="spellEnd"/>
      <w:r w:rsidRPr="00841EA9">
        <w:rPr>
          <w:rFonts w:ascii="Book Antiqua" w:eastAsia="DengXian" w:hAnsi="Book Antiqua" w:cs="Times New Roman"/>
          <w:color w:val="000000" w:themeColor="text1"/>
          <w:kern w:val="2"/>
          <w:sz w:val="24"/>
          <w:szCs w:val="24"/>
          <w:lang w:val="en-US" w:eastAsia="zh-CN"/>
        </w:rPr>
        <w:t xml:space="preserve"> DA, </w:t>
      </w:r>
      <w:proofErr w:type="spellStart"/>
      <w:r w:rsidRPr="00841EA9">
        <w:rPr>
          <w:rFonts w:ascii="Book Antiqua" w:eastAsia="DengXian" w:hAnsi="Book Antiqua" w:cs="Times New Roman"/>
          <w:color w:val="000000" w:themeColor="text1"/>
          <w:kern w:val="2"/>
          <w:sz w:val="24"/>
          <w:szCs w:val="24"/>
          <w:lang w:val="en-US" w:eastAsia="zh-CN"/>
        </w:rPr>
        <w:t>Battezzati</w:t>
      </w:r>
      <w:proofErr w:type="spellEnd"/>
      <w:r w:rsidRPr="00841EA9">
        <w:rPr>
          <w:rFonts w:ascii="Book Antiqua" w:eastAsia="DengXian" w:hAnsi="Book Antiqua" w:cs="Times New Roman"/>
          <w:color w:val="000000" w:themeColor="text1"/>
          <w:kern w:val="2"/>
          <w:sz w:val="24"/>
          <w:szCs w:val="24"/>
          <w:lang w:val="en-US" w:eastAsia="zh-CN"/>
        </w:rPr>
        <w:t xml:space="preserve"> PM. ABCB4 mutations in adult patients with cholestatic liver disease: impact and phenotypic expression. </w:t>
      </w:r>
      <w:r w:rsidRPr="00841EA9">
        <w:rPr>
          <w:rFonts w:ascii="Book Antiqua" w:eastAsia="DengXian" w:hAnsi="Book Antiqua" w:cs="Times New Roman"/>
          <w:i/>
          <w:color w:val="000000" w:themeColor="text1"/>
          <w:kern w:val="2"/>
          <w:sz w:val="24"/>
          <w:szCs w:val="24"/>
          <w:lang w:val="en-US" w:eastAsia="zh-CN"/>
        </w:rPr>
        <w:t>J Gastroenterol</w:t>
      </w:r>
      <w:r w:rsidRPr="00841EA9">
        <w:rPr>
          <w:rFonts w:ascii="Book Antiqua" w:eastAsia="DengXian" w:hAnsi="Book Antiqua" w:cs="Times New Roman"/>
          <w:color w:val="000000" w:themeColor="text1"/>
          <w:kern w:val="2"/>
          <w:sz w:val="24"/>
          <w:szCs w:val="24"/>
          <w:lang w:val="en-US" w:eastAsia="zh-CN"/>
        </w:rPr>
        <w:t xml:space="preserve"> 2016; </w:t>
      </w:r>
      <w:r w:rsidRPr="00841EA9">
        <w:rPr>
          <w:rFonts w:ascii="Book Antiqua" w:eastAsia="DengXian" w:hAnsi="Book Antiqua" w:cs="Times New Roman"/>
          <w:b/>
          <w:color w:val="000000" w:themeColor="text1"/>
          <w:kern w:val="2"/>
          <w:sz w:val="24"/>
          <w:szCs w:val="24"/>
          <w:lang w:val="en-US" w:eastAsia="zh-CN"/>
        </w:rPr>
        <w:t>51</w:t>
      </w:r>
      <w:r w:rsidRPr="00841EA9">
        <w:rPr>
          <w:rFonts w:ascii="Book Antiqua" w:eastAsia="DengXian" w:hAnsi="Book Antiqua" w:cs="Times New Roman"/>
          <w:color w:val="000000" w:themeColor="text1"/>
          <w:kern w:val="2"/>
          <w:sz w:val="24"/>
          <w:szCs w:val="24"/>
          <w:lang w:val="en-US" w:eastAsia="zh-CN"/>
        </w:rPr>
        <w:t>: 271-280 [PMID: 26324191 DOI: 10.1007/s00535-015-1110-z]</w:t>
      </w:r>
    </w:p>
    <w:p w14:paraId="240F3280" w14:textId="77777777" w:rsidR="00934DB1" w:rsidRPr="00841EA9" w:rsidRDefault="00934DB1" w:rsidP="00841EA9">
      <w:pPr>
        <w:widowControl w:val="0"/>
        <w:adjustRightInd w:val="0"/>
        <w:snapToGrid w:val="0"/>
        <w:spacing w:after="0" w:line="360" w:lineRule="auto"/>
        <w:jc w:val="both"/>
        <w:rPr>
          <w:rFonts w:ascii="Book Antiqua" w:eastAsia="DengXian" w:hAnsi="Book Antiqua" w:cs="Times New Roman"/>
          <w:color w:val="000000" w:themeColor="text1"/>
          <w:kern w:val="2"/>
          <w:sz w:val="24"/>
          <w:szCs w:val="24"/>
          <w:lang w:val="en-US" w:eastAsia="zh-CN"/>
        </w:rPr>
      </w:pPr>
      <w:r w:rsidRPr="00841EA9">
        <w:rPr>
          <w:rFonts w:ascii="Book Antiqua" w:eastAsia="DengXian" w:hAnsi="Book Antiqua" w:cs="Times New Roman"/>
          <w:color w:val="000000" w:themeColor="text1"/>
          <w:kern w:val="2"/>
          <w:sz w:val="24"/>
          <w:szCs w:val="24"/>
          <w:lang w:val="en-US" w:eastAsia="zh-CN"/>
        </w:rPr>
        <w:t xml:space="preserve">15 </w:t>
      </w:r>
      <w:proofErr w:type="spellStart"/>
      <w:r w:rsidRPr="00841EA9">
        <w:rPr>
          <w:rFonts w:ascii="Book Antiqua" w:eastAsia="DengXian" w:hAnsi="Book Antiqua" w:cs="Times New Roman"/>
          <w:b/>
          <w:color w:val="000000" w:themeColor="text1"/>
          <w:kern w:val="2"/>
          <w:sz w:val="24"/>
          <w:szCs w:val="24"/>
          <w:lang w:val="en-US" w:eastAsia="zh-CN"/>
        </w:rPr>
        <w:t>Denk</w:t>
      </w:r>
      <w:proofErr w:type="spellEnd"/>
      <w:r w:rsidRPr="00841EA9">
        <w:rPr>
          <w:rFonts w:ascii="Book Antiqua" w:eastAsia="DengXian" w:hAnsi="Book Antiqua" w:cs="Times New Roman"/>
          <w:b/>
          <w:color w:val="000000" w:themeColor="text1"/>
          <w:kern w:val="2"/>
          <w:sz w:val="24"/>
          <w:szCs w:val="24"/>
          <w:lang w:val="en-US" w:eastAsia="zh-CN"/>
        </w:rPr>
        <w:t xml:space="preserve"> GU</w:t>
      </w:r>
      <w:r w:rsidRPr="00841EA9">
        <w:rPr>
          <w:rFonts w:ascii="Book Antiqua" w:eastAsia="DengXian" w:hAnsi="Book Antiqua" w:cs="Times New Roman"/>
          <w:color w:val="000000" w:themeColor="text1"/>
          <w:kern w:val="2"/>
          <w:sz w:val="24"/>
          <w:szCs w:val="24"/>
          <w:lang w:val="en-US" w:eastAsia="zh-CN"/>
        </w:rPr>
        <w:t xml:space="preserve">, </w:t>
      </w:r>
      <w:proofErr w:type="spellStart"/>
      <w:r w:rsidRPr="00841EA9">
        <w:rPr>
          <w:rFonts w:ascii="Book Antiqua" w:eastAsia="DengXian" w:hAnsi="Book Antiqua" w:cs="Times New Roman"/>
          <w:color w:val="000000" w:themeColor="text1"/>
          <w:kern w:val="2"/>
          <w:sz w:val="24"/>
          <w:szCs w:val="24"/>
          <w:lang w:val="en-US" w:eastAsia="zh-CN"/>
        </w:rPr>
        <w:t>Bikker</w:t>
      </w:r>
      <w:proofErr w:type="spellEnd"/>
      <w:r w:rsidRPr="00841EA9">
        <w:rPr>
          <w:rFonts w:ascii="Book Antiqua" w:eastAsia="DengXian" w:hAnsi="Book Antiqua" w:cs="Times New Roman"/>
          <w:color w:val="000000" w:themeColor="text1"/>
          <w:kern w:val="2"/>
          <w:sz w:val="24"/>
          <w:szCs w:val="24"/>
          <w:lang w:val="en-US" w:eastAsia="zh-CN"/>
        </w:rPr>
        <w:t xml:space="preserve"> H, </w:t>
      </w:r>
      <w:proofErr w:type="spellStart"/>
      <w:r w:rsidRPr="00841EA9">
        <w:rPr>
          <w:rFonts w:ascii="Book Antiqua" w:eastAsia="DengXian" w:hAnsi="Book Antiqua" w:cs="Times New Roman"/>
          <w:color w:val="000000" w:themeColor="text1"/>
          <w:kern w:val="2"/>
          <w:sz w:val="24"/>
          <w:szCs w:val="24"/>
          <w:lang w:val="en-US" w:eastAsia="zh-CN"/>
        </w:rPr>
        <w:t>Lekanne</w:t>
      </w:r>
      <w:proofErr w:type="spellEnd"/>
      <w:r w:rsidRPr="00841EA9">
        <w:rPr>
          <w:rFonts w:ascii="Book Antiqua" w:eastAsia="DengXian" w:hAnsi="Book Antiqua" w:cs="Times New Roman"/>
          <w:color w:val="000000" w:themeColor="text1"/>
          <w:kern w:val="2"/>
          <w:sz w:val="24"/>
          <w:szCs w:val="24"/>
          <w:lang w:val="en-US" w:eastAsia="zh-CN"/>
        </w:rPr>
        <w:t xml:space="preserve"> </w:t>
      </w:r>
      <w:proofErr w:type="spellStart"/>
      <w:r w:rsidRPr="00841EA9">
        <w:rPr>
          <w:rFonts w:ascii="Book Antiqua" w:eastAsia="DengXian" w:hAnsi="Book Antiqua" w:cs="Times New Roman"/>
          <w:color w:val="000000" w:themeColor="text1"/>
          <w:kern w:val="2"/>
          <w:sz w:val="24"/>
          <w:szCs w:val="24"/>
          <w:lang w:val="en-US" w:eastAsia="zh-CN"/>
        </w:rPr>
        <w:t>Dit</w:t>
      </w:r>
      <w:proofErr w:type="spellEnd"/>
      <w:r w:rsidRPr="00841EA9">
        <w:rPr>
          <w:rFonts w:ascii="Book Antiqua" w:eastAsia="DengXian" w:hAnsi="Book Antiqua" w:cs="Times New Roman"/>
          <w:color w:val="000000" w:themeColor="text1"/>
          <w:kern w:val="2"/>
          <w:sz w:val="24"/>
          <w:szCs w:val="24"/>
          <w:lang w:val="en-US" w:eastAsia="zh-CN"/>
        </w:rPr>
        <w:t xml:space="preserve"> </w:t>
      </w:r>
      <w:proofErr w:type="spellStart"/>
      <w:r w:rsidRPr="00841EA9">
        <w:rPr>
          <w:rFonts w:ascii="Book Antiqua" w:eastAsia="DengXian" w:hAnsi="Book Antiqua" w:cs="Times New Roman"/>
          <w:color w:val="000000" w:themeColor="text1"/>
          <w:kern w:val="2"/>
          <w:sz w:val="24"/>
          <w:szCs w:val="24"/>
          <w:lang w:val="en-US" w:eastAsia="zh-CN"/>
        </w:rPr>
        <w:t>Deprez</w:t>
      </w:r>
      <w:proofErr w:type="spellEnd"/>
      <w:r w:rsidRPr="00841EA9">
        <w:rPr>
          <w:rFonts w:ascii="Book Antiqua" w:eastAsia="DengXian" w:hAnsi="Book Antiqua" w:cs="Times New Roman"/>
          <w:color w:val="000000" w:themeColor="text1"/>
          <w:kern w:val="2"/>
          <w:sz w:val="24"/>
          <w:szCs w:val="24"/>
          <w:lang w:val="en-US" w:eastAsia="zh-CN"/>
        </w:rPr>
        <w:t xml:space="preserve"> RH, Terpstra V, van der Loos C, </w:t>
      </w:r>
      <w:proofErr w:type="spellStart"/>
      <w:r w:rsidRPr="00841EA9">
        <w:rPr>
          <w:rFonts w:ascii="Book Antiqua" w:eastAsia="DengXian" w:hAnsi="Book Antiqua" w:cs="Times New Roman"/>
          <w:color w:val="000000" w:themeColor="text1"/>
          <w:kern w:val="2"/>
          <w:sz w:val="24"/>
          <w:szCs w:val="24"/>
          <w:lang w:val="en-US" w:eastAsia="zh-CN"/>
        </w:rPr>
        <w:t>Beuers</w:t>
      </w:r>
      <w:proofErr w:type="spellEnd"/>
      <w:r w:rsidRPr="00841EA9">
        <w:rPr>
          <w:rFonts w:ascii="Book Antiqua" w:eastAsia="DengXian" w:hAnsi="Book Antiqua" w:cs="Times New Roman"/>
          <w:color w:val="000000" w:themeColor="text1"/>
          <w:kern w:val="2"/>
          <w:sz w:val="24"/>
          <w:szCs w:val="24"/>
          <w:lang w:val="en-US" w:eastAsia="zh-CN"/>
        </w:rPr>
        <w:t xml:space="preserve"> U, Rust C, </w:t>
      </w:r>
      <w:proofErr w:type="spellStart"/>
      <w:r w:rsidRPr="00841EA9">
        <w:rPr>
          <w:rFonts w:ascii="Book Antiqua" w:eastAsia="DengXian" w:hAnsi="Book Antiqua" w:cs="Times New Roman"/>
          <w:color w:val="000000" w:themeColor="text1"/>
          <w:kern w:val="2"/>
          <w:sz w:val="24"/>
          <w:szCs w:val="24"/>
          <w:lang w:val="en-US" w:eastAsia="zh-CN"/>
        </w:rPr>
        <w:t>Pusl</w:t>
      </w:r>
      <w:proofErr w:type="spellEnd"/>
      <w:r w:rsidRPr="00841EA9">
        <w:rPr>
          <w:rFonts w:ascii="Book Antiqua" w:eastAsia="DengXian" w:hAnsi="Book Antiqua" w:cs="Times New Roman"/>
          <w:color w:val="000000" w:themeColor="text1"/>
          <w:kern w:val="2"/>
          <w:sz w:val="24"/>
          <w:szCs w:val="24"/>
          <w:lang w:val="en-US" w:eastAsia="zh-CN"/>
        </w:rPr>
        <w:t xml:space="preserve"> T. ABCB4 deficiency: A family saga of early onset cholelithiasis, sclerosing cholangitis and cirrhosis and a novel mutation in the ABCB4 gene. </w:t>
      </w:r>
      <w:proofErr w:type="spellStart"/>
      <w:r w:rsidRPr="00841EA9">
        <w:rPr>
          <w:rFonts w:ascii="Book Antiqua" w:eastAsia="DengXian" w:hAnsi="Book Antiqua" w:cs="Times New Roman"/>
          <w:i/>
          <w:color w:val="000000" w:themeColor="text1"/>
          <w:kern w:val="2"/>
          <w:sz w:val="24"/>
          <w:szCs w:val="24"/>
          <w:lang w:val="en-US" w:eastAsia="zh-CN"/>
        </w:rPr>
        <w:t>Hepatol</w:t>
      </w:r>
      <w:proofErr w:type="spellEnd"/>
      <w:r w:rsidRPr="00841EA9">
        <w:rPr>
          <w:rFonts w:ascii="Book Antiqua" w:eastAsia="DengXian" w:hAnsi="Book Antiqua" w:cs="Times New Roman"/>
          <w:i/>
          <w:color w:val="000000" w:themeColor="text1"/>
          <w:kern w:val="2"/>
          <w:sz w:val="24"/>
          <w:szCs w:val="24"/>
          <w:lang w:val="en-US" w:eastAsia="zh-CN"/>
        </w:rPr>
        <w:t xml:space="preserve"> Res</w:t>
      </w:r>
      <w:r w:rsidRPr="00841EA9">
        <w:rPr>
          <w:rFonts w:ascii="Book Antiqua" w:eastAsia="DengXian" w:hAnsi="Book Antiqua" w:cs="Times New Roman"/>
          <w:color w:val="000000" w:themeColor="text1"/>
          <w:kern w:val="2"/>
          <w:sz w:val="24"/>
          <w:szCs w:val="24"/>
          <w:lang w:val="en-US" w:eastAsia="zh-CN"/>
        </w:rPr>
        <w:t xml:space="preserve"> 2010; </w:t>
      </w:r>
      <w:r w:rsidRPr="00841EA9">
        <w:rPr>
          <w:rFonts w:ascii="Book Antiqua" w:eastAsia="DengXian" w:hAnsi="Book Antiqua" w:cs="Times New Roman"/>
          <w:b/>
          <w:color w:val="000000" w:themeColor="text1"/>
          <w:kern w:val="2"/>
          <w:sz w:val="24"/>
          <w:szCs w:val="24"/>
          <w:lang w:val="en-US" w:eastAsia="zh-CN"/>
        </w:rPr>
        <w:t>40</w:t>
      </w:r>
      <w:r w:rsidRPr="00841EA9">
        <w:rPr>
          <w:rFonts w:ascii="Book Antiqua" w:eastAsia="DengXian" w:hAnsi="Book Antiqua" w:cs="Times New Roman"/>
          <w:color w:val="000000" w:themeColor="text1"/>
          <w:kern w:val="2"/>
          <w:sz w:val="24"/>
          <w:szCs w:val="24"/>
          <w:lang w:val="en-US" w:eastAsia="zh-CN"/>
        </w:rPr>
        <w:t>: 937-941 [PMID: 20887599 DOI: 10.1111/j.1872-034X.2010.00698.x]</w:t>
      </w:r>
    </w:p>
    <w:p w14:paraId="76111590" w14:textId="77777777" w:rsidR="00934DB1" w:rsidRPr="00841EA9" w:rsidRDefault="00934DB1" w:rsidP="00841EA9">
      <w:pPr>
        <w:widowControl w:val="0"/>
        <w:adjustRightInd w:val="0"/>
        <w:snapToGrid w:val="0"/>
        <w:spacing w:after="0" w:line="360" w:lineRule="auto"/>
        <w:jc w:val="both"/>
        <w:rPr>
          <w:rFonts w:ascii="Book Antiqua" w:eastAsia="DengXian" w:hAnsi="Book Antiqua" w:cs="Times New Roman"/>
          <w:color w:val="000000" w:themeColor="text1"/>
          <w:kern w:val="2"/>
          <w:sz w:val="24"/>
          <w:szCs w:val="24"/>
          <w:lang w:val="en-US" w:eastAsia="zh-CN"/>
        </w:rPr>
      </w:pPr>
      <w:r w:rsidRPr="00841EA9">
        <w:rPr>
          <w:rFonts w:ascii="Book Antiqua" w:eastAsia="DengXian" w:hAnsi="Book Antiqua" w:cs="Times New Roman"/>
          <w:color w:val="000000" w:themeColor="text1"/>
          <w:kern w:val="2"/>
          <w:sz w:val="24"/>
          <w:szCs w:val="24"/>
          <w:lang w:val="en-US" w:eastAsia="zh-CN"/>
        </w:rPr>
        <w:t xml:space="preserve">16 </w:t>
      </w:r>
      <w:proofErr w:type="spellStart"/>
      <w:r w:rsidRPr="00841EA9">
        <w:rPr>
          <w:rFonts w:ascii="Book Antiqua" w:eastAsia="DengXian" w:hAnsi="Book Antiqua" w:cs="Times New Roman"/>
          <w:b/>
          <w:color w:val="000000" w:themeColor="text1"/>
          <w:kern w:val="2"/>
          <w:sz w:val="24"/>
          <w:szCs w:val="24"/>
          <w:lang w:val="en-US" w:eastAsia="zh-CN"/>
        </w:rPr>
        <w:t>Wendum</w:t>
      </w:r>
      <w:proofErr w:type="spellEnd"/>
      <w:r w:rsidRPr="00841EA9">
        <w:rPr>
          <w:rFonts w:ascii="Book Antiqua" w:eastAsia="DengXian" w:hAnsi="Book Antiqua" w:cs="Times New Roman"/>
          <w:b/>
          <w:color w:val="000000" w:themeColor="text1"/>
          <w:kern w:val="2"/>
          <w:sz w:val="24"/>
          <w:szCs w:val="24"/>
          <w:lang w:val="en-US" w:eastAsia="zh-CN"/>
        </w:rPr>
        <w:t xml:space="preserve"> D</w:t>
      </w:r>
      <w:r w:rsidRPr="00841EA9">
        <w:rPr>
          <w:rFonts w:ascii="Book Antiqua" w:eastAsia="DengXian" w:hAnsi="Book Antiqua" w:cs="Times New Roman"/>
          <w:color w:val="000000" w:themeColor="text1"/>
          <w:kern w:val="2"/>
          <w:sz w:val="24"/>
          <w:szCs w:val="24"/>
          <w:lang w:val="en-US" w:eastAsia="zh-CN"/>
        </w:rPr>
        <w:t xml:space="preserve">. [Liver disease associated with hereditary defects of hepatobiliary transporters]. </w:t>
      </w:r>
      <w:r w:rsidRPr="00841EA9">
        <w:rPr>
          <w:rFonts w:ascii="Book Antiqua" w:eastAsia="DengXian" w:hAnsi="Book Antiqua" w:cs="Times New Roman"/>
          <w:i/>
          <w:color w:val="000000" w:themeColor="text1"/>
          <w:kern w:val="2"/>
          <w:sz w:val="24"/>
          <w:szCs w:val="24"/>
          <w:lang w:val="en-US" w:eastAsia="zh-CN"/>
        </w:rPr>
        <w:t xml:space="preserve">Ann </w:t>
      </w:r>
      <w:proofErr w:type="spellStart"/>
      <w:r w:rsidRPr="00841EA9">
        <w:rPr>
          <w:rFonts w:ascii="Book Antiqua" w:eastAsia="DengXian" w:hAnsi="Book Antiqua" w:cs="Times New Roman"/>
          <w:i/>
          <w:color w:val="000000" w:themeColor="text1"/>
          <w:kern w:val="2"/>
          <w:sz w:val="24"/>
          <w:szCs w:val="24"/>
          <w:lang w:val="en-US" w:eastAsia="zh-CN"/>
        </w:rPr>
        <w:t>Pathol</w:t>
      </w:r>
      <w:proofErr w:type="spellEnd"/>
      <w:r w:rsidRPr="00841EA9">
        <w:rPr>
          <w:rFonts w:ascii="Book Antiqua" w:eastAsia="DengXian" w:hAnsi="Book Antiqua" w:cs="Times New Roman"/>
          <w:color w:val="000000" w:themeColor="text1"/>
          <w:kern w:val="2"/>
          <w:sz w:val="24"/>
          <w:szCs w:val="24"/>
          <w:lang w:val="en-US" w:eastAsia="zh-CN"/>
        </w:rPr>
        <w:t xml:space="preserve"> 2010; </w:t>
      </w:r>
      <w:r w:rsidRPr="00841EA9">
        <w:rPr>
          <w:rFonts w:ascii="Book Antiqua" w:eastAsia="DengXian" w:hAnsi="Book Antiqua" w:cs="Times New Roman"/>
          <w:b/>
          <w:color w:val="000000" w:themeColor="text1"/>
          <w:kern w:val="2"/>
          <w:sz w:val="24"/>
          <w:szCs w:val="24"/>
          <w:lang w:val="en-US" w:eastAsia="zh-CN"/>
        </w:rPr>
        <w:t>30</w:t>
      </w:r>
      <w:r w:rsidRPr="00841EA9">
        <w:rPr>
          <w:rFonts w:ascii="Book Antiqua" w:eastAsia="DengXian" w:hAnsi="Book Antiqua" w:cs="Times New Roman"/>
          <w:color w:val="000000" w:themeColor="text1"/>
          <w:kern w:val="2"/>
          <w:sz w:val="24"/>
          <w:szCs w:val="24"/>
          <w:lang w:val="en-US" w:eastAsia="zh-CN"/>
        </w:rPr>
        <w:t>: 426-431 [PMID: 21167428 DOI: 10.1016/j.annpat.2010.08.025]</w:t>
      </w:r>
    </w:p>
    <w:p w14:paraId="087536F1" w14:textId="77777777" w:rsidR="00934DB1" w:rsidRPr="00841EA9" w:rsidRDefault="00934DB1" w:rsidP="00841EA9">
      <w:pPr>
        <w:widowControl w:val="0"/>
        <w:adjustRightInd w:val="0"/>
        <w:snapToGrid w:val="0"/>
        <w:spacing w:after="0" w:line="360" w:lineRule="auto"/>
        <w:jc w:val="both"/>
        <w:rPr>
          <w:rFonts w:ascii="Book Antiqua" w:eastAsia="DengXian" w:hAnsi="Book Antiqua" w:cs="Times New Roman"/>
          <w:color w:val="000000" w:themeColor="text1"/>
          <w:kern w:val="2"/>
          <w:sz w:val="24"/>
          <w:szCs w:val="24"/>
          <w:lang w:val="en-US" w:eastAsia="zh-CN"/>
        </w:rPr>
      </w:pPr>
      <w:r w:rsidRPr="00841EA9">
        <w:rPr>
          <w:rFonts w:ascii="Book Antiqua" w:eastAsia="DengXian" w:hAnsi="Book Antiqua" w:cs="Times New Roman"/>
          <w:color w:val="000000" w:themeColor="text1"/>
          <w:kern w:val="2"/>
          <w:sz w:val="24"/>
          <w:szCs w:val="24"/>
          <w:lang w:val="en-US" w:eastAsia="zh-CN"/>
        </w:rPr>
        <w:t xml:space="preserve">17 </w:t>
      </w:r>
      <w:proofErr w:type="spellStart"/>
      <w:r w:rsidRPr="00841EA9">
        <w:rPr>
          <w:rFonts w:ascii="Book Antiqua" w:eastAsia="DengXian" w:hAnsi="Book Antiqua" w:cs="Times New Roman"/>
          <w:b/>
          <w:color w:val="000000" w:themeColor="text1"/>
          <w:kern w:val="2"/>
          <w:sz w:val="24"/>
          <w:szCs w:val="24"/>
          <w:lang w:val="en-US" w:eastAsia="zh-CN"/>
        </w:rPr>
        <w:t>Tougeron</w:t>
      </w:r>
      <w:proofErr w:type="spellEnd"/>
      <w:r w:rsidRPr="00841EA9">
        <w:rPr>
          <w:rFonts w:ascii="Book Antiqua" w:eastAsia="DengXian" w:hAnsi="Book Antiqua" w:cs="Times New Roman"/>
          <w:b/>
          <w:color w:val="000000" w:themeColor="text1"/>
          <w:kern w:val="2"/>
          <w:sz w:val="24"/>
          <w:szCs w:val="24"/>
          <w:lang w:val="en-US" w:eastAsia="zh-CN"/>
        </w:rPr>
        <w:t xml:space="preserve"> D</w:t>
      </w:r>
      <w:r w:rsidRPr="00841EA9">
        <w:rPr>
          <w:rFonts w:ascii="Book Antiqua" w:eastAsia="DengXian" w:hAnsi="Book Antiqua" w:cs="Times New Roman"/>
          <w:color w:val="000000" w:themeColor="text1"/>
          <w:kern w:val="2"/>
          <w:sz w:val="24"/>
          <w:szCs w:val="24"/>
          <w:lang w:val="en-US" w:eastAsia="zh-CN"/>
        </w:rPr>
        <w:t xml:space="preserve">, </w:t>
      </w:r>
      <w:proofErr w:type="spellStart"/>
      <w:r w:rsidRPr="00841EA9">
        <w:rPr>
          <w:rFonts w:ascii="Book Antiqua" w:eastAsia="DengXian" w:hAnsi="Book Antiqua" w:cs="Times New Roman"/>
          <w:color w:val="000000" w:themeColor="text1"/>
          <w:kern w:val="2"/>
          <w:sz w:val="24"/>
          <w:szCs w:val="24"/>
          <w:lang w:val="en-US" w:eastAsia="zh-CN"/>
        </w:rPr>
        <w:t>Fotsing</w:t>
      </w:r>
      <w:proofErr w:type="spellEnd"/>
      <w:r w:rsidRPr="00841EA9">
        <w:rPr>
          <w:rFonts w:ascii="Book Antiqua" w:eastAsia="DengXian" w:hAnsi="Book Antiqua" w:cs="Times New Roman"/>
          <w:color w:val="000000" w:themeColor="text1"/>
          <w:kern w:val="2"/>
          <w:sz w:val="24"/>
          <w:szCs w:val="24"/>
          <w:lang w:val="en-US" w:eastAsia="zh-CN"/>
        </w:rPr>
        <w:t xml:space="preserve"> G, </w:t>
      </w:r>
      <w:proofErr w:type="spellStart"/>
      <w:r w:rsidRPr="00841EA9">
        <w:rPr>
          <w:rFonts w:ascii="Book Antiqua" w:eastAsia="DengXian" w:hAnsi="Book Antiqua" w:cs="Times New Roman"/>
          <w:color w:val="000000" w:themeColor="text1"/>
          <w:kern w:val="2"/>
          <w:sz w:val="24"/>
          <w:szCs w:val="24"/>
          <w:lang w:val="en-US" w:eastAsia="zh-CN"/>
        </w:rPr>
        <w:t>Barbu</w:t>
      </w:r>
      <w:proofErr w:type="spellEnd"/>
      <w:r w:rsidRPr="00841EA9">
        <w:rPr>
          <w:rFonts w:ascii="Book Antiqua" w:eastAsia="DengXian" w:hAnsi="Book Antiqua" w:cs="Times New Roman"/>
          <w:color w:val="000000" w:themeColor="text1"/>
          <w:kern w:val="2"/>
          <w:sz w:val="24"/>
          <w:szCs w:val="24"/>
          <w:lang w:val="en-US" w:eastAsia="zh-CN"/>
        </w:rPr>
        <w:t xml:space="preserve"> V, </w:t>
      </w:r>
      <w:proofErr w:type="spellStart"/>
      <w:r w:rsidRPr="00841EA9">
        <w:rPr>
          <w:rFonts w:ascii="Book Antiqua" w:eastAsia="DengXian" w:hAnsi="Book Antiqua" w:cs="Times New Roman"/>
          <w:color w:val="000000" w:themeColor="text1"/>
          <w:kern w:val="2"/>
          <w:sz w:val="24"/>
          <w:szCs w:val="24"/>
          <w:lang w:val="en-US" w:eastAsia="zh-CN"/>
        </w:rPr>
        <w:t>Beauchant</w:t>
      </w:r>
      <w:proofErr w:type="spellEnd"/>
      <w:r w:rsidRPr="00841EA9">
        <w:rPr>
          <w:rFonts w:ascii="Book Antiqua" w:eastAsia="DengXian" w:hAnsi="Book Antiqua" w:cs="Times New Roman"/>
          <w:color w:val="000000" w:themeColor="text1"/>
          <w:kern w:val="2"/>
          <w:sz w:val="24"/>
          <w:szCs w:val="24"/>
          <w:lang w:val="en-US" w:eastAsia="zh-CN"/>
        </w:rPr>
        <w:t xml:space="preserve"> M. ABCB4/MDR3 gene mutations and </w:t>
      </w:r>
      <w:proofErr w:type="spellStart"/>
      <w:r w:rsidRPr="00841EA9">
        <w:rPr>
          <w:rFonts w:ascii="Book Antiqua" w:eastAsia="DengXian" w:hAnsi="Book Antiqua" w:cs="Times New Roman"/>
          <w:color w:val="000000" w:themeColor="text1"/>
          <w:kern w:val="2"/>
          <w:sz w:val="24"/>
          <w:szCs w:val="24"/>
          <w:lang w:val="en-US" w:eastAsia="zh-CN"/>
        </w:rPr>
        <w:t>cholangiocarcinomas</w:t>
      </w:r>
      <w:proofErr w:type="spellEnd"/>
      <w:r w:rsidRPr="00841EA9">
        <w:rPr>
          <w:rFonts w:ascii="Book Antiqua" w:eastAsia="DengXian" w:hAnsi="Book Antiqua" w:cs="Times New Roman"/>
          <w:color w:val="000000" w:themeColor="text1"/>
          <w:kern w:val="2"/>
          <w:sz w:val="24"/>
          <w:szCs w:val="24"/>
          <w:lang w:val="en-US" w:eastAsia="zh-CN"/>
        </w:rPr>
        <w:t xml:space="preserve">. </w:t>
      </w:r>
      <w:r w:rsidRPr="00841EA9">
        <w:rPr>
          <w:rFonts w:ascii="Book Antiqua" w:eastAsia="DengXian" w:hAnsi="Book Antiqua" w:cs="Times New Roman"/>
          <w:i/>
          <w:color w:val="000000" w:themeColor="text1"/>
          <w:kern w:val="2"/>
          <w:sz w:val="24"/>
          <w:szCs w:val="24"/>
          <w:lang w:val="en-US" w:eastAsia="zh-CN"/>
        </w:rPr>
        <w:t xml:space="preserve">J </w:t>
      </w:r>
      <w:proofErr w:type="spellStart"/>
      <w:r w:rsidRPr="00841EA9">
        <w:rPr>
          <w:rFonts w:ascii="Book Antiqua" w:eastAsia="DengXian" w:hAnsi="Book Antiqua" w:cs="Times New Roman"/>
          <w:i/>
          <w:color w:val="000000" w:themeColor="text1"/>
          <w:kern w:val="2"/>
          <w:sz w:val="24"/>
          <w:szCs w:val="24"/>
          <w:lang w:val="en-US" w:eastAsia="zh-CN"/>
        </w:rPr>
        <w:t>Hepatol</w:t>
      </w:r>
      <w:proofErr w:type="spellEnd"/>
      <w:r w:rsidRPr="00841EA9">
        <w:rPr>
          <w:rFonts w:ascii="Book Antiqua" w:eastAsia="DengXian" w:hAnsi="Book Antiqua" w:cs="Times New Roman"/>
          <w:color w:val="000000" w:themeColor="text1"/>
          <w:kern w:val="2"/>
          <w:sz w:val="24"/>
          <w:szCs w:val="24"/>
          <w:lang w:val="en-US" w:eastAsia="zh-CN"/>
        </w:rPr>
        <w:t xml:space="preserve"> 2012; </w:t>
      </w:r>
      <w:r w:rsidRPr="00841EA9">
        <w:rPr>
          <w:rFonts w:ascii="Book Antiqua" w:eastAsia="DengXian" w:hAnsi="Book Antiqua" w:cs="Times New Roman"/>
          <w:b/>
          <w:color w:val="000000" w:themeColor="text1"/>
          <w:kern w:val="2"/>
          <w:sz w:val="24"/>
          <w:szCs w:val="24"/>
          <w:lang w:val="en-US" w:eastAsia="zh-CN"/>
        </w:rPr>
        <w:t>57</w:t>
      </w:r>
      <w:r w:rsidRPr="00841EA9">
        <w:rPr>
          <w:rFonts w:ascii="Book Antiqua" w:eastAsia="DengXian" w:hAnsi="Book Antiqua" w:cs="Times New Roman"/>
          <w:color w:val="000000" w:themeColor="text1"/>
          <w:kern w:val="2"/>
          <w:sz w:val="24"/>
          <w:szCs w:val="24"/>
          <w:lang w:val="en-US" w:eastAsia="zh-CN"/>
        </w:rPr>
        <w:t>: 467-468 [PMID: 22387667 DOI: 10.1016/j.jhep.2012.01.025]</w:t>
      </w:r>
    </w:p>
    <w:p w14:paraId="13C97852" w14:textId="77777777" w:rsidR="00934DB1" w:rsidRPr="00841EA9" w:rsidRDefault="00934DB1" w:rsidP="00841EA9">
      <w:pPr>
        <w:widowControl w:val="0"/>
        <w:adjustRightInd w:val="0"/>
        <w:snapToGrid w:val="0"/>
        <w:spacing w:after="0" w:line="360" w:lineRule="auto"/>
        <w:jc w:val="both"/>
        <w:rPr>
          <w:rFonts w:ascii="Book Antiqua" w:eastAsia="DengXian" w:hAnsi="Book Antiqua" w:cs="Times New Roman"/>
          <w:color w:val="000000" w:themeColor="text1"/>
          <w:kern w:val="2"/>
          <w:sz w:val="24"/>
          <w:szCs w:val="24"/>
          <w:lang w:val="en-US" w:eastAsia="zh-CN"/>
        </w:rPr>
      </w:pPr>
      <w:r w:rsidRPr="00841EA9">
        <w:rPr>
          <w:rFonts w:ascii="Book Antiqua" w:eastAsia="DengXian" w:hAnsi="Book Antiqua" w:cs="Times New Roman"/>
          <w:color w:val="000000" w:themeColor="text1"/>
          <w:kern w:val="2"/>
          <w:sz w:val="24"/>
          <w:szCs w:val="24"/>
          <w:lang w:val="en-US" w:eastAsia="zh-CN"/>
        </w:rPr>
        <w:t xml:space="preserve">18 </w:t>
      </w:r>
      <w:proofErr w:type="spellStart"/>
      <w:r w:rsidRPr="00841EA9">
        <w:rPr>
          <w:rFonts w:ascii="Book Antiqua" w:eastAsia="DengXian" w:hAnsi="Book Antiqua" w:cs="Times New Roman"/>
          <w:b/>
          <w:color w:val="000000" w:themeColor="text1"/>
          <w:kern w:val="2"/>
          <w:sz w:val="24"/>
          <w:szCs w:val="24"/>
          <w:lang w:val="en-US" w:eastAsia="zh-CN"/>
        </w:rPr>
        <w:t>Khabou</w:t>
      </w:r>
      <w:proofErr w:type="spellEnd"/>
      <w:r w:rsidRPr="00841EA9">
        <w:rPr>
          <w:rFonts w:ascii="Book Antiqua" w:eastAsia="DengXian" w:hAnsi="Book Antiqua" w:cs="Times New Roman"/>
          <w:b/>
          <w:color w:val="000000" w:themeColor="text1"/>
          <w:kern w:val="2"/>
          <w:sz w:val="24"/>
          <w:szCs w:val="24"/>
          <w:lang w:val="en-US" w:eastAsia="zh-CN"/>
        </w:rPr>
        <w:t xml:space="preserve"> B</w:t>
      </w:r>
      <w:r w:rsidRPr="00841EA9">
        <w:rPr>
          <w:rFonts w:ascii="Book Antiqua" w:eastAsia="DengXian" w:hAnsi="Book Antiqua" w:cs="Times New Roman"/>
          <w:color w:val="000000" w:themeColor="text1"/>
          <w:kern w:val="2"/>
          <w:sz w:val="24"/>
          <w:szCs w:val="24"/>
          <w:lang w:val="en-US" w:eastAsia="zh-CN"/>
        </w:rPr>
        <w:t xml:space="preserve">, </w:t>
      </w:r>
      <w:proofErr w:type="spellStart"/>
      <w:r w:rsidRPr="00841EA9">
        <w:rPr>
          <w:rFonts w:ascii="Book Antiqua" w:eastAsia="DengXian" w:hAnsi="Book Antiqua" w:cs="Times New Roman"/>
          <w:color w:val="000000" w:themeColor="text1"/>
          <w:kern w:val="2"/>
          <w:sz w:val="24"/>
          <w:szCs w:val="24"/>
          <w:lang w:val="en-US" w:eastAsia="zh-CN"/>
        </w:rPr>
        <w:t>Trigui</w:t>
      </w:r>
      <w:proofErr w:type="spellEnd"/>
      <w:r w:rsidRPr="00841EA9">
        <w:rPr>
          <w:rFonts w:ascii="Book Antiqua" w:eastAsia="DengXian" w:hAnsi="Book Antiqua" w:cs="Times New Roman"/>
          <w:color w:val="000000" w:themeColor="text1"/>
          <w:kern w:val="2"/>
          <w:sz w:val="24"/>
          <w:szCs w:val="24"/>
          <w:lang w:val="en-US" w:eastAsia="zh-CN"/>
        </w:rPr>
        <w:t xml:space="preserve"> A, </w:t>
      </w:r>
      <w:proofErr w:type="spellStart"/>
      <w:r w:rsidRPr="00841EA9">
        <w:rPr>
          <w:rFonts w:ascii="Book Antiqua" w:eastAsia="DengXian" w:hAnsi="Book Antiqua" w:cs="Times New Roman"/>
          <w:color w:val="000000" w:themeColor="text1"/>
          <w:kern w:val="2"/>
          <w:sz w:val="24"/>
          <w:szCs w:val="24"/>
          <w:lang w:val="en-US" w:eastAsia="zh-CN"/>
        </w:rPr>
        <w:t>Boudawara</w:t>
      </w:r>
      <w:proofErr w:type="spellEnd"/>
      <w:r w:rsidRPr="00841EA9">
        <w:rPr>
          <w:rFonts w:ascii="Book Antiqua" w:eastAsia="DengXian" w:hAnsi="Book Antiqua" w:cs="Times New Roman"/>
          <w:color w:val="000000" w:themeColor="text1"/>
          <w:kern w:val="2"/>
          <w:sz w:val="24"/>
          <w:szCs w:val="24"/>
          <w:lang w:val="en-US" w:eastAsia="zh-CN"/>
        </w:rPr>
        <w:t xml:space="preserve"> TS, </w:t>
      </w:r>
      <w:proofErr w:type="spellStart"/>
      <w:r w:rsidRPr="00841EA9">
        <w:rPr>
          <w:rFonts w:ascii="Book Antiqua" w:eastAsia="DengXian" w:hAnsi="Book Antiqua" w:cs="Times New Roman"/>
          <w:color w:val="000000" w:themeColor="text1"/>
          <w:kern w:val="2"/>
          <w:sz w:val="24"/>
          <w:szCs w:val="24"/>
          <w:lang w:val="en-US" w:eastAsia="zh-CN"/>
        </w:rPr>
        <w:t>Keskes</w:t>
      </w:r>
      <w:proofErr w:type="spellEnd"/>
      <w:r w:rsidRPr="00841EA9">
        <w:rPr>
          <w:rFonts w:ascii="Book Antiqua" w:eastAsia="DengXian" w:hAnsi="Book Antiqua" w:cs="Times New Roman"/>
          <w:color w:val="000000" w:themeColor="text1"/>
          <w:kern w:val="2"/>
          <w:sz w:val="24"/>
          <w:szCs w:val="24"/>
          <w:lang w:val="en-US" w:eastAsia="zh-CN"/>
        </w:rPr>
        <w:t xml:space="preserve"> L, </w:t>
      </w:r>
      <w:proofErr w:type="spellStart"/>
      <w:r w:rsidRPr="00841EA9">
        <w:rPr>
          <w:rFonts w:ascii="Book Antiqua" w:eastAsia="DengXian" w:hAnsi="Book Antiqua" w:cs="Times New Roman"/>
          <w:color w:val="000000" w:themeColor="text1"/>
          <w:kern w:val="2"/>
          <w:sz w:val="24"/>
          <w:szCs w:val="24"/>
          <w:lang w:val="en-US" w:eastAsia="zh-CN"/>
        </w:rPr>
        <w:t>Kamoun</w:t>
      </w:r>
      <w:proofErr w:type="spellEnd"/>
      <w:r w:rsidRPr="00841EA9">
        <w:rPr>
          <w:rFonts w:ascii="Book Antiqua" w:eastAsia="DengXian" w:hAnsi="Book Antiqua" w:cs="Times New Roman"/>
          <w:color w:val="000000" w:themeColor="text1"/>
          <w:kern w:val="2"/>
          <w:sz w:val="24"/>
          <w:szCs w:val="24"/>
          <w:lang w:val="en-US" w:eastAsia="zh-CN"/>
        </w:rPr>
        <w:t xml:space="preserve"> H, </w:t>
      </w:r>
      <w:proofErr w:type="spellStart"/>
      <w:r w:rsidRPr="00841EA9">
        <w:rPr>
          <w:rFonts w:ascii="Book Antiqua" w:eastAsia="DengXian" w:hAnsi="Book Antiqua" w:cs="Times New Roman"/>
          <w:color w:val="000000" w:themeColor="text1"/>
          <w:kern w:val="2"/>
          <w:sz w:val="24"/>
          <w:szCs w:val="24"/>
          <w:lang w:val="en-US" w:eastAsia="zh-CN"/>
        </w:rPr>
        <w:t>Barbu</w:t>
      </w:r>
      <w:proofErr w:type="spellEnd"/>
      <w:r w:rsidRPr="00841EA9">
        <w:rPr>
          <w:rFonts w:ascii="Book Antiqua" w:eastAsia="DengXian" w:hAnsi="Book Antiqua" w:cs="Times New Roman"/>
          <w:color w:val="000000" w:themeColor="text1"/>
          <w:kern w:val="2"/>
          <w:sz w:val="24"/>
          <w:szCs w:val="24"/>
          <w:lang w:val="en-US" w:eastAsia="zh-CN"/>
        </w:rPr>
        <w:t xml:space="preserve"> V, </w:t>
      </w:r>
      <w:proofErr w:type="spellStart"/>
      <w:r w:rsidRPr="00841EA9">
        <w:rPr>
          <w:rFonts w:ascii="Book Antiqua" w:eastAsia="DengXian" w:hAnsi="Book Antiqua" w:cs="Times New Roman"/>
          <w:color w:val="000000" w:themeColor="text1"/>
          <w:kern w:val="2"/>
          <w:sz w:val="24"/>
          <w:szCs w:val="24"/>
          <w:lang w:val="en-US" w:eastAsia="zh-CN"/>
        </w:rPr>
        <w:t>Fakhfakh</w:t>
      </w:r>
      <w:proofErr w:type="spellEnd"/>
      <w:r w:rsidRPr="00841EA9">
        <w:rPr>
          <w:rFonts w:ascii="Book Antiqua" w:eastAsia="DengXian" w:hAnsi="Book Antiqua" w:cs="Times New Roman"/>
          <w:color w:val="000000" w:themeColor="text1"/>
          <w:kern w:val="2"/>
          <w:sz w:val="24"/>
          <w:szCs w:val="24"/>
          <w:lang w:val="en-US" w:eastAsia="zh-CN"/>
        </w:rPr>
        <w:t xml:space="preserve"> F. A homozygous ABCB4 mutation causing an LPAC syndrome evolves into cholangiocarcinoma. </w:t>
      </w:r>
      <w:proofErr w:type="spellStart"/>
      <w:r w:rsidRPr="00841EA9">
        <w:rPr>
          <w:rFonts w:ascii="Book Antiqua" w:eastAsia="DengXian" w:hAnsi="Book Antiqua" w:cs="Times New Roman"/>
          <w:i/>
          <w:color w:val="000000" w:themeColor="text1"/>
          <w:kern w:val="2"/>
          <w:sz w:val="24"/>
          <w:szCs w:val="24"/>
          <w:lang w:val="en-US" w:eastAsia="zh-CN"/>
        </w:rPr>
        <w:t>Clin</w:t>
      </w:r>
      <w:proofErr w:type="spellEnd"/>
      <w:r w:rsidRPr="00841EA9">
        <w:rPr>
          <w:rFonts w:ascii="Book Antiqua" w:eastAsia="DengXian" w:hAnsi="Book Antiqua" w:cs="Times New Roman"/>
          <w:i/>
          <w:color w:val="000000" w:themeColor="text1"/>
          <w:kern w:val="2"/>
          <w:sz w:val="24"/>
          <w:szCs w:val="24"/>
          <w:lang w:val="en-US" w:eastAsia="zh-CN"/>
        </w:rPr>
        <w:t xml:space="preserve"> </w:t>
      </w:r>
      <w:proofErr w:type="spellStart"/>
      <w:r w:rsidRPr="00841EA9">
        <w:rPr>
          <w:rFonts w:ascii="Book Antiqua" w:eastAsia="DengXian" w:hAnsi="Book Antiqua" w:cs="Times New Roman"/>
          <w:i/>
          <w:color w:val="000000" w:themeColor="text1"/>
          <w:kern w:val="2"/>
          <w:sz w:val="24"/>
          <w:szCs w:val="24"/>
          <w:lang w:val="en-US" w:eastAsia="zh-CN"/>
        </w:rPr>
        <w:t>Chim</w:t>
      </w:r>
      <w:proofErr w:type="spellEnd"/>
      <w:r w:rsidRPr="00841EA9">
        <w:rPr>
          <w:rFonts w:ascii="Book Antiqua" w:eastAsia="DengXian" w:hAnsi="Book Antiqua" w:cs="Times New Roman"/>
          <w:i/>
          <w:color w:val="000000" w:themeColor="text1"/>
          <w:kern w:val="2"/>
          <w:sz w:val="24"/>
          <w:szCs w:val="24"/>
          <w:lang w:val="en-US" w:eastAsia="zh-CN"/>
        </w:rPr>
        <w:t xml:space="preserve"> Acta</w:t>
      </w:r>
      <w:r w:rsidRPr="00841EA9">
        <w:rPr>
          <w:rFonts w:ascii="Book Antiqua" w:eastAsia="DengXian" w:hAnsi="Book Antiqua" w:cs="Times New Roman"/>
          <w:color w:val="000000" w:themeColor="text1"/>
          <w:kern w:val="2"/>
          <w:sz w:val="24"/>
          <w:szCs w:val="24"/>
          <w:lang w:val="en-US" w:eastAsia="zh-CN"/>
        </w:rPr>
        <w:t xml:space="preserve"> 2019; </w:t>
      </w:r>
      <w:r w:rsidRPr="00841EA9">
        <w:rPr>
          <w:rFonts w:ascii="Book Antiqua" w:eastAsia="DengXian" w:hAnsi="Book Antiqua" w:cs="Times New Roman"/>
          <w:b/>
          <w:color w:val="000000" w:themeColor="text1"/>
          <w:kern w:val="2"/>
          <w:sz w:val="24"/>
          <w:szCs w:val="24"/>
          <w:lang w:val="en-US" w:eastAsia="zh-CN"/>
        </w:rPr>
        <w:t>495</w:t>
      </w:r>
      <w:r w:rsidRPr="00841EA9">
        <w:rPr>
          <w:rFonts w:ascii="Book Antiqua" w:eastAsia="DengXian" w:hAnsi="Book Antiqua" w:cs="Times New Roman"/>
          <w:color w:val="000000" w:themeColor="text1"/>
          <w:kern w:val="2"/>
          <w:sz w:val="24"/>
          <w:szCs w:val="24"/>
          <w:lang w:val="en-US" w:eastAsia="zh-CN"/>
        </w:rPr>
        <w:t>: 598-605 [PMID: 31181191 DOI: 10.1016/j.cca.2019.06.007]</w:t>
      </w:r>
    </w:p>
    <w:p w14:paraId="1056FB27" w14:textId="73EDC50E" w:rsidR="007E0D20" w:rsidRPr="00F67FF0" w:rsidRDefault="006010B1" w:rsidP="00564A45">
      <w:pPr>
        <w:rPr>
          <w:rFonts w:ascii="Book Antiqua" w:hAnsi="Book Antiqua"/>
          <w:b/>
          <w:color w:val="000000" w:themeColor="text1"/>
          <w:sz w:val="24"/>
          <w:szCs w:val="24"/>
          <w:lang w:val="en-US"/>
        </w:rPr>
      </w:pPr>
      <w:r>
        <w:rPr>
          <w:rFonts w:ascii="Book Antiqua" w:hAnsi="Book Antiqua"/>
          <w:b/>
          <w:color w:val="000000" w:themeColor="text1"/>
          <w:sz w:val="24"/>
          <w:szCs w:val="24"/>
          <w:lang w:val="en-US"/>
        </w:rPr>
        <w:br w:type="page"/>
      </w:r>
    </w:p>
    <w:p w14:paraId="6B78ADE9" w14:textId="5628DD30" w:rsidR="007E0D20" w:rsidRPr="00F67FF0" w:rsidRDefault="007E0D20" w:rsidP="00841EA9">
      <w:pPr>
        <w:kinsoku w:val="0"/>
        <w:overflowPunct w:val="0"/>
        <w:autoSpaceDE w:val="0"/>
        <w:autoSpaceDN w:val="0"/>
        <w:adjustRightInd w:val="0"/>
        <w:snapToGrid w:val="0"/>
        <w:spacing w:after="0" w:line="360" w:lineRule="auto"/>
        <w:jc w:val="both"/>
        <w:rPr>
          <w:rFonts w:ascii="Book Antiqua" w:hAnsi="Book Antiqua"/>
          <w:b/>
          <w:color w:val="000000" w:themeColor="text1"/>
          <w:sz w:val="24"/>
          <w:szCs w:val="24"/>
          <w:lang w:val="en-US"/>
        </w:rPr>
      </w:pPr>
      <w:r w:rsidRPr="00F67FF0">
        <w:rPr>
          <w:rFonts w:ascii="Book Antiqua" w:hAnsi="Book Antiqua"/>
          <w:b/>
          <w:color w:val="000000" w:themeColor="text1"/>
          <w:sz w:val="24"/>
          <w:szCs w:val="24"/>
          <w:lang w:val="en-US"/>
        </w:rPr>
        <w:lastRenderedPageBreak/>
        <w:t>Footnotes</w:t>
      </w:r>
    </w:p>
    <w:p w14:paraId="5FE05D6A" w14:textId="3F35498B" w:rsidR="007E0D20" w:rsidRPr="00AE6C8D" w:rsidRDefault="007E0D20" w:rsidP="00841EA9">
      <w:pPr>
        <w:kinsoku w:val="0"/>
        <w:overflowPunct w:val="0"/>
        <w:autoSpaceDE w:val="0"/>
        <w:autoSpaceDN w:val="0"/>
        <w:adjustRightInd w:val="0"/>
        <w:snapToGrid w:val="0"/>
        <w:spacing w:after="0" w:line="360" w:lineRule="auto"/>
        <w:jc w:val="both"/>
        <w:rPr>
          <w:rFonts w:ascii="Book Antiqua" w:hAnsi="Book Antiqua"/>
          <w:bCs/>
          <w:color w:val="000000" w:themeColor="text1"/>
          <w:sz w:val="24"/>
          <w:szCs w:val="24"/>
          <w:lang w:val="en-US"/>
        </w:rPr>
      </w:pPr>
      <w:r w:rsidRPr="00F67FF0">
        <w:rPr>
          <w:rFonts w:ascii="Book Antiqua" w:hAnsi="Book Antiqua"/>
          <w:b/>
          <w:color w:val="000000" w:themeColor="text1"/>
          <w:sz w:val="24"/>
          <w:szCs w:val="24"/>
          <w:lang w:val="en-US"/>
        </w:rPr>
        <w:t xml:space="preserve">Institutional review board statement: </w:t>
      </w:r>
      <w:r w:rsidRPr="00AE6C8D">
        <w:rPr>
          <w:rFonts w:ascii="Book Antiqua" w:hAnsi="Book Antiqua"/>
          <w:bCs/>
          <w:color w:val="000000" w:themeColor="text1"/>
          <w:sz w:val="24"/>
          <w:szCs w:val="24"/>
          <w:lang w:val="en-US"/>
        </w:rPr>
        <w:t xml:space="preserve">The study was reviewed and approved by the French national committee (Commission </w:t>
      </w:r>
      <w:proofErr w:type="spellStart"/>
      <w:r w:rsidRPr="00AE6C8D">
        <w:rPr>
          <w:rFonts w:ascii="Book Antiqua" w:hAnsi="Book Antiqua"/>
          <w:bCs/>
          <w:color w:val="000000" w:themeColor="text1"/>
          <w:sz w:val="24"/>
          <w:szCs w:val="24"/>
          <w:lang w:val="en-US"/>
        </w:rPr>
        <w:t>Nationale</w:t>
      </w:r>
      <w:proofErr w:type="spellEnd"/>
      <w:r w:rsidRPr="00AE6C8D">
        <w:rPr>
          <w:rFonts w:ascii="Book Antiqua" w:hAnsi="Book Antiqua"/>
          <w:bCs/>
          <w:color w:val="000000" w:themeColor="text1"/>
          <w:sz w:val="24"/>
          <w:szCs w:val="24"/>
          <w:lang w:val="en-US"/>
        </w:rPr>
        <w:t xml:space="preserve"> de </w:t>
      </w:r>
      <w:proofErr w:type="spellStart"/>
      <w:r w:rsidRPr="00AE6C8D">
        <w:rPr>
          <w:rFonts w:ascii="Book Antiqua" w:hAnsi="Book Antiqua"/>
          <w:bCs/>
          <w:color w:val="000000" w:themeColor="text1"/>
          <w:sz w:val="24"/>
          <w:szCs w:val="24"/>
          <w:lang w:val="en-US"/>
        </w:rPr>
        <w:t>l’Informatique</w:t>
      </w:r>
      <w:proofErr w:type="spellEnd"/>
      <w:r w:rsidRPr="00AE6C8D">
        <w:rPr>
          <w:rFonts w:ascii="Book Antiqua" w:hAnsi="Book Antiqua"/>
          <w:bCs/>
          <w:color w:val="000000" w:themeColor="text1"/>
          <w:sz w:val="24"/>
          <w:szCs w:val="24"/>
          <w:lang w:val="en-US"/>
        </w:rPr>
        <w:t xml:space="preserve"> et des </w:t>
      </w:r>
      <w:proofErr w:type="spellStart"/>
      <w:r w:rsidRPr="00AE6C8D">
        <w:rPr>
          <w:rFonts w:ascii="Book Antiqua" w:hAnsi="Book Antiqua"/>
          <w:bCs/>
          <w:color w:val="000000" w:themeColor="text1"/>
          <w:sz w:val="24"/>
          <w:szCs w:val="24"/>
          <w:lang w:val="en-US"/>
        </w:rPr>
        <w:t>Libertés</w:t>
      </w:r>
      <w:proofErr w:type="spellEnd"/>
      <w:r w:rsidRPr="00AE6C8D">
        <w:rPr>
          <w:rFonts w:ascii="Book Antiqua" w:hAnsi="Book Antiqua"/>
          <w:bCs/>
          <w:color w:val="000000" w:themeColor="text1"/>
          <w:sz w:val="24"/>
          <w:szCs w:val="24"/>
          <w:lang w:val="en-US"/>
        </w:rPr>
        <w:t>).</w:t>
      </w:r>
    </w:p>
    <w:p w14:paraId="7A53320F" w14:textId="77777777" w:rsidR="003F3488" w:rsidRPr="008D69F1" w:rsidRDefault="003F3488" w:rsidP="00841EA9">
      <w:pPr>
        <w:kinsoku w:val="0"/>
        <w:overflowPunct w:val="0"/>
        <w:autoSpaceDE w:val="0"/>
        <w:autoSpaceDN w:val="0"/>
        <w:adjustRightInd w:val="0"/>
        <w:snapToGrid w:val="0"/>
        <w:spacing w:after="0" w:line="360" w:lineRule="auto"/>
        <w:jc w:val="both"/>
        <w:rPr>
          <w:rFonts w:ascii="Book Antiqua" w:hAnsi="Book Antiqua"/>
          <w:bCs/>
          <w:color w:val="000000" w:themeColor="text1"/>
          <w:sz w:val="24"/>
          <w:szCs w:val="24"/>
          <w:lang w:val="en-US"/>
        </w:rPr>
      </w:pPr>
    </w:p>
    <w:p w14:paraId="7DF366ED" w14:textId="64B45E1C" w:rsidR="00205E65" w:rsidRPr="00F67FF0" w:rsidRDefault="00205E65" w:rsidP="00841EA9">
      <w:pPr>
        <w:kinsoku w:val="0"/>
        <w:overflowPunct w:val="0"/>
        <w:autoSpaceDE w:val="0"/>
        <w:autoSpaceDN w:val="0"/>
        <w:adjustRightInd w:val="0"/>
        <w:snapToGrid w:val="0"/>
        <w:spacing w:after="0" w:line="360" w:lineRule="auto"/>
        <w:jc w:val="both"/>
        <w:rPr>
          <w:rFonts w:ascii="Book Antiqua" w:hAnsi="Book Antiqua"/>
          <w:color w:val="000000" w:themeColor="text1"/>
          <w:sz w:val="24"/>
          <w:szCs w:val="24"/>
          <w:lang w:val="en-US"/>
        </w:rPr>
      </w:pPr>
      <w:r w:rsidRPr="00E138C7">
        <w:rPr>
          <w:rFonts w:ascii="Book Antiqua" w:hAnsi="Book Antiqua"/>
          <w:b/>
          <w:color w:val="000000" w:themeColor="text1"/>
          <w:sz w:val="24"/>
          <w:szCs w:val="24"/>
          <w:lang w:val="en-US"/>
        </w:rPr>
        <w:t xml:space="preserve">Informed consent statement:  </w:t>
      </w:r>
      <w:r w:rsidRPr="003219DD">
        <w:rPr>
          <w:rFonts w:ascii="Book Antiqua" w:hAnsi="Book Antiqua"/>
          <w:color w:val="000000" w:themeColor="text1"/>
          <w:sz w:val="24"/>
          <w:szCs w:val="24"/>
          <w:lang w:val="en-US"/>
        </w:rPr>
        <w:t>All patients involved in the study gave their ve</w:t>
      </w:r>
      <w:r w:rsidRPr="00F67FF0">
        <w:rPr>
          <w:rFonts w:ascii="Book Antiqua" w:hAnsi="Book Antiqua"/>
          <w:color w:val="000000" w:themeColor="text1"/>
          <w:sz w:val="24"/>
          <w:szCs w:val="24"/>
          <w:lang w:val="en-US"/>
        </w:rPr>
        <w:t>rbal informed consent.</w:t>
      </w:r>
    </w:p>
    <w:p w14:paraId="768B5154" w14:textId="77777777" w:rsidR="003F3488" w:rsidRPr="00F67FF0" w:rsidRDefault="003F3488" w:rsidP="00841EA9">
      <w:pPr>
        <w:kinsoku w:val="0"/>
        <w:overflowPunct w:val="0"/>
        <w:autoSpaceDE w:val="0"/>
        <w:autoSpaceDN w:val="0"/>
        <w:adjustRightInd w:val="0"/>
        <w:snapToGrid w:val="0"/>
        <w:spacing w:after="0" w:line="360" w:lineRule="auto"/>
        <w:jc w:val="both"/>
        <w:rPr>
          <w:rFonts w:ascii="Book Antiqua" w:hAnsi="Book Antiqua"/>
          <w:color w:val="000000" w:themeColor="text1"/>
          <w:sz w:val="24"/>
          <w:szCs w:val="24"/>
          <w:lang w:val="en-US"/>
        </w:rPr>
      </w:pPr>
    </w:p>
    <w:p w14:paraId="7EBD5DD7" w14:textId="59BBF8B4" w:rsidR="007E0D20" w:rsidRPr="00F67FF0" w:rsidRDefault="00205E65" w:rsidP="00841EA9">
      <w:pPr>
        <w:adjustRightInd w:val="0"/>
        <w:snapToGrid w:val="0"/>
        <w:spacing w:after="0" w:line="360" w:lineRule="auto"/>
        <w:jc w:val="both"/>
        <w:rPr>
          <w:rFonts w:ascii="Book Antiqua" w:hAnsi="Book Antiqua"/>
          <w:color w:val="000000" w:themeColor="text1"/>
          <w:sz w:val="24"/>
          <w:szCs w:val="24"/>
          <w:lang w:val="en-US"/>
        </w:rPr>
      </w:pPr>
      <w:r w:rsidRPr="00F67FF0">
        <w:rPr>
          <w:rFonts w:ascii="Book Antiqua" w:hAnsi="Book Antiqua"/>
          <w:b/>
          <w:color w:val="000000" w:themeColor="text1"/>
          <w:sz w:val="24"/>
          <w:szCs w:val="24"/>
          <w:lang w:val="en-US"/>
        </w:rPr>
        <w:t xml:space="preserve">Conflict-of-interest statement: </w:t>
      </w:r>
      <w:r w:rsidRPr="00F67FF0">
        <w:rPr>
          <w:rFonts w:ascii="Book Antiqua" w:hAnsi="Book Antiqua"/>
          <w:color w:val="000000" w:themeColor="text1"/>
          <w:sz w:val="24"/>
          <w:szCs w:val="24"/>
          <w:lang w:val="en-US"/>
        </w:rPr>
        <w:t>The authors declare that there are no conflicts of interest that could render the study impartial.</w:t>
      </w:r>
    </w:p>
    <w:p w14:paraId="1B40EE87" w14:textId="77777777" w:rsidR="003F3488" w:rsidRPr="00F67FF0" w:rsidRDefault="003F3488" w:rsidP="00841EA9">
      <w:pPr>
        <w:adjustRightInd w:val="0"/>
        <w:snapToGrid w:val="0"/>
        <w:spacing w:after="0" w:line="360" w:lineRule="auto"/>
        <w:jc w:val="both"/>
        <w:rPr>
          <w:rFonts w:ascii="Book Antiqua" w:hAnsi="Book Antiqua"/>
          <w:color w:val="000000" w:themeColor="text1"/>
          <w:sz w:val="24"/>
          <w:szCs w:val="24"/>
          <w:lang w:val="en-US"/>
        </w:rPr>
      </w:pPr>
    </w:p>
    <w:p w14:paraId="408FC0AB" w14:textId="250B826B" w:rsidR="007E0D20" w:rsidRPr="00F67FF0" w:rsidRDefault="007E0D20" w:rsidP="00841EA9">
      <w:pPr>
        <w:adjustRightInd w:val="0"/>
        <w:snapToGrid w:val="0"/>
        <w:spacing w:after="0" w:line="360" w:lineRule="auto"/>
        <w:jc w:val="both"/>
        <w:rPr>
          <w:rFonts w:ascii="Book Antiqua" w:hAnsi="Book Antiqua"/>
          <w:bCs/>
          <w:color w:val="000000" w:themeColor="text1"/>
          <w:sz w:val="24"/>
          <w:szCs w:val="24"/>
          <w:lang w:val="en-US"/>
        </w:rPr>
      </w:pPr>
      <w:r w:rsidRPr="00F67FF0">
        <w:rPr>
          <w:rFonts w:ascii="Book Antiqua" w:hAnsi="Book Antiqua"/>
          <w:b/>
          <w:color w:val="000000" w:themeColor="text1"/>
          <w:sz w:val="24"/>
          <w:szCs w:val="24"/>
          <w:lang w:val="en-US"/>
        </w:rPr>
        <w:t xml:space="preserve">Data sharing statement: </w:t>
      </w:r>
      <w:r w:rsidRPr="00F67FF0">
        <w:rPr>
          <w:rFonts w:ascii="Book Antiqua" w:hAnsi="Book Antiqua"/>
          <w:bCs/>
          <w:color w:val="000000" w:themeColor="text1"/>
          <w:sz w:val="24"/>
          <w:szCs w:val="24"/>
          <w:lang w:val="en-US"/>
        </w:rPr>
        <w:t>No additional data are available.</w:t>
      </w:r>
    </w:p>
    <w:p w14:paraId="45970063" w14:textId="77777777" w:rsidR="003F3488" w:rsidRPr="00F67FF0" w:rsidRDefault="003F3488" w:rsidP="00841EA9">
      <w:pPr>
        <w:adjustRightInd w:val="0"/>
        <w:snapToGrid w:val="0"/>
        <w:spacing w:after="0" w:line="360" w:lineRule="auto"/>
        <w:jc w:val="both"/>
        <w:rPr>
          <w:rFonts w:ascii="Book Antiqua" w:hAnsi="Book Antiqua"/>
          <w:bCs/>
          <w:color w:val="000000" w:themeColor="text1"/>
          <w:sz w:val="24"/>
          <w:szCs w:val="24"/>
          <w:lang w:val="en-US"/>
        </w:rPr>
      </w:pPr>
    </w:p>
    <w:p w14:paraId="11E04A1D" w14:textId="4CF6B4AC" w:rsidR="00CE193F" w:rsidRPr="00F67FF0" w:rsidRDefault="00CE193F"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67FF0">
        <w:rPr>
          <w:rFonts w:ascii="Book Antiqua" w:hAnsi="Book Antiqua" w:cs="Times New Roman"/>
          <w:b/>
          <w:bCs/>
          <w:color w:val="000000" w:themeColor="text1"/>
          <w:sz w:val="24"/>
          <w:szCs w:val="24"/>
          <w:lang w:val="en-US"/>
        </w:rPr>
        <w:t>STROBE statement</w:t>
      </w:r>
      <w:r w:rsidRPr="00F67FF0">
        <w:rPr>
          <w:rFonts w:ascii="Book Antiqua" w:hAnsi="Book Antiqua" w:cs="Times New Roman"/>
          <w:color w:val="000000" w:themeColor="text1"/>
          <w:sz w:val="24"/>
          <w:szCs w:val="24"/>
          <w:lang w:val="en-US"/>
        </w:rPr>
        <w:t>: The guidelines of the STROBE Statement have been adopted.</w:t>
      </w:r>
    </w:p>
    <w:p w14:paraId="2F7E1B1A" w14:textId="77777777" w:rsidR="003F3488" w:rsidRPr="00F67FF0" w:rsidRDefault="003F3488"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p>
    <w:p w14:paraId="5D0C5D67" w14:textId="77777777" w:rsidR="003F3488" w:rsidRPr="00841EA9" w:rsidRDefault="00CE193F" w:rsidP="00841EA9">
      <w:pPr>
        <w:adjustRightInd w:val="0"/>
        <w:snapToGrid w:val="0"/>
        <w:spacing w:after="0" w:line="360" w:lineRule="auto"/>
        <w:jc w:val="both"/>
        <w:rPr>
          <w:rFonts w:ascii="Book Antiqua" w:eastAsia="SimSun" w:hAnsi="Book Antiqua" w:cs="Times New Roman"/>
          <w:color w:val="000000" w:themeColor="text1"/>
          <w:kern w:val="2"/>
          <w:sz w:val="24"/>
          <w:szCs w:val="24"/>
          <w:lang w:val="en-US" w:eastAsia="zh-CN"/>
        </w:rPr>
      </w:pPr>
      <w:r w:rsidRPr="00F67FF0">
        <w:rPr>
          <w:rFonts w:ascii="Book Antiqua" w:hAnsi="Book Antiqua" w:cs="Times New Roman"/>
          <w:b/>
          <w:bCs/>
          <w:color w:val="000000" w:themeColor="text1"/>
          <w:sz w:val="24"/>
          <w:szCs w:val="24"/>
          <w:lang w:val="en-US"/>
        </w:rPr>
        <w:t>Open-access:</w:t>
      </w:r>
      <w:r w:rsidRPr="00F67FF0">
        <w:rPr>
          <w:rFonts w:ascii="Book Antiqua" w:hAnsi="Book Antiqua" w:cs="Times New Roman"/>
          <w:color w:val="000000" w:themeColor="text1"/>
          <w:sz w:val="24"/>
          <w:szCs w:val="24"/>
          <w:lang w:val="en-US"/>
        </w:rPr>
        <w:t xml:space="preserve"> </w:t>
      </w:r>
      <w:r w:rsidR="003F3488" w:rsidRPr="00841EA9">
        <w:rPr>
          <w:rFonts w:ascii="Book Antiqua" w:eastAsia="SimSun" w:hAnsi="Book Antiqua" w:cs="Times New Roman"/>
          <w:color w:val="000000" w:themeColor="text1"/>
          <w:kern w:val="2"/>
          <w:sz w:val="24"/>
          <w:szCs w:val="24"/>
          <w:lang w:val="en-US" w:eastAsia="zh-CN"/>
        </w:rPr>
        <w:t xml:space="preserve">This article is an open-access article that was selected by an in-house editor and fully peer-reviewed by external reviewers. It is distributed in accordance with the Creative Commons Attribution </w:t>
      </w:r>
      <w:proofErr w:type="spellStart"/>
      <w:r w:rsidR="003F3488" w:rsidRPr="00841EA9">
        <w:rPr>
          <w:rFonts w:ascii="Book Antiqua" w:eastAsia="SimSun" w:hAnsi="Book Antiqua" w:cs="Times New Roman"/>
          <w:color w:val="000000" w:themeColor="text1"/>
          <w:kern w:val="2"/>
          <w:sz w:val="24"/>
          <w:szCs w:val="24"/>
          <w:lang w:val="en-US" w:eastAsia="zh-CN"/>
        </w:rPr>
        <w:t>NonCommercial</w:t>
      </w:r>
      <w:proofErr w:type="spellEnd"/>
      <w:r w:rsidR="003F3488" w:rsidRPr="00841EA9">
        <w:rPr>
          <w:rFonts w:ascii="Book Antiqua" w:eastAsia="SimSun" w:hAnsi="Book Antiqua" w:cs="Times New Roman"/>
          <w:color w:val="000000" w:themeColor="text1"/>
          <w:kern w:val="2"/>
          <w:sz w:val="24"/>
          <w:szCs w:val="24"/>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5D829C" w14:textId="77777777" w:rsidR="003F3488" w:rsidRPr="00F67FF0" w:rsidRDefault="003F3488" w:rsidP="00841EA9">
      <w:pPr>
        <w:kinsoku w:val="0"/>
        <w:overflowPunct w:val="0"/>
        <w:autoSpaceDE w:val="0"/>
        <w:autoSpaceDN w:val="0"/>
        <w:adjustRightInd w:val="0"/>
        <w:snapToGrid w:val="0"/>
        <w:spacing w:after="0" w:line="360" w:lineRule="auto"/>
        <w:jc w:val="both"/>
        <w:rPr>
          <w:rFonts w:ascii="Book Antiqua" w:hAnsi="Book Antiqua" w:cs="Times New Roman"/>
          <w:b/>
          <w:bCs/>
          <w:color w:val="000000" w:themeColor="text1"/>
          <w:sz w:val="24"/>
          <w:szCs w:val="24"/>
          <w:lang w:val="en-US"/>
        </w:rPr>
      </w:pPr>
    </w:p>
    <w:p w14:paraId="3719FC87" w14:textId="592D419A" w:rsidR="00C6069A" w:rsidRPr="00841EA9" w:rsidRDefault="00CE193F" w:rsidP="00841EA9">
      <w:pPr>
        <w:adjustRightInd w:val="0"/>
        <w:snapToGrid w:val="0"/>
        <w:spacing w:after="0" w:line="360" w:lineRule="auto"/>
        <w:jc w:val="both"/>
        <w:rPr>
          <w:rFonts w:ascii="Book Antiqua" w:eastAsia="SimSun" w:hAnsi="Book Antiqua" w:cs="Times New Roman"/>
          <w:bCs/>
          <w:color w:val="000000" w:themeColor="text1"/>
          <w:kern w:val="2"/>
          <w:sz w:val="24"/>
          <w:szCs w:val="24"/>
          <w:lang w:val="en-US" w:eastAsia="zh-CN"/>
        </w:rPr>
      </w:pPr>
      <w:r w:rsidRPr="00F67FF0">
        <w:rPr>
          <w:rFonts w:ascii="Book Antiqua" w:hAnsi="Book Antiqua" w:cs="Times New Roman"/>
          <w:b/>
          <w:bCs/>
          <w:color w:val="000000" w:themeColor="text1"/>
          <w:sz w:val="24"/>
          <w:szCs w:val="24"/>
          <w:lang w:val="en-US"/>
        </w:rPr>
        <w:t>Manuscript source:</w:t>
      </w:r>
      <w:r w:rsidR="00C6069A" w:rsidRPr="00841EA9">
        <w:rPr>
          <w:rFonts w:ascii="Book Antiqua" w:eastAsia="SimSun" w:hAnsi="Book Antiqua" w:cs="Times New Roman"/>
          <w:bCs/>
          <w:color w:val="000000" w:themeColor="text1"/>
          <w:kern w:val="2"/>
          <w:sz w:val="24"/>
          <w:szCs w:val="24"/>
          <w:lang w:val="en-US" w:eastAsia="pl-PL"/>
        </w:rPr>
        <w:t xml:space="preserve"> Unsolicited manuscript</w:t>
      </w:r>
    </w:p>
    <w:p w14:paraId="13510F41" w14:textId="7AF9A839" w:rsidR="00CE193F" w:rsidRPr="00F67FF0" w:rsidRDefault="00CE193F" w:rsidP="00841EA9">
      <w:pPr>
        <w:kinsoku w:val="0"/>
        <w:overflowPunct w:val="0"/>
        <w:autoSpaceDE w:val="0"/>
        <w:autoSpaceDN w:val="0"/>
        <w:adjustRightInd w:val="0"/>
        <w:snapToGrid w:val="0"/>
        <w:spacing w:after="0" w:line="360" w:lineRule="auto"/>
        <w:jc w:val="both"/>
        <w:rPr>
          <w:rFonts w:ascii="Book Antiqua" w:hAnsi="Book Antiqua" w:cs="Times New Roman"/>
          <w:b/>
          <w:bCs/>
          <w:color w:val="000000" w:themeColor="text1"/>
          <w:sz w:val="24"/>
          <w:szCs w:val="24"/>
          <w:lang w:val="en-US"/>
        </w:rPr>
      </w:pPr>
    </w:p>
    <w:p w14:paraId="17E13538" w14:textId="4084F32B" w:rsidR="00CE193F" w:rsidRPr="00AE6C8D" w:rsidRDefault="00CE193F" w:rsidP="00841EA9">
      <w:pPr>
        <w:adjustRightInd w:val="0"/>
        <w:snapToGrid w:val="0"/>
        <w:spacing w:after="0" w:line="360" w:lineRule="auto"/>
        <w:jc w:val="both"/>
        <w:rPr>
          <w:rFonts w:ascii="Book Antiqua" w:hAnsi="Book Antiqua"/>
          <w:bCs/>
          <w:color w:val="000000" w:themeColor="text1"/>
          <w:sz w:val="24"/>
          <w:szCs w:val="24"/>
        </w:rPr>
      </w:pPr>
      <w:r w:rsidRPr="00F67FF0">
        <w:rPr>
          <w:rFonts w:ascii="Book Antiqua" w:hAnsi="Book Antiqua" w:cs="Times New Roman"/>
          <w:b/>
          <w:bCs/>
          <w:color w:val="000000" w:themeColor="text1"/>
          <w:sz w:val="24"/>
          <w:szCs w:val="24"/>
          <w:lang w:val="en-US"/>
        </w:rPr>
        <w:t xml:space="preserve">Peer-review started: </w:t>
      </w:r>
      <w:r w:rsidR="002E3990" w:rsidRPr="00F67FF0">
        <w:rPr>
          <w:rFonts w:ascii="Book Antiqua" w:hAnsi="Book Antiqua"/>
          <w:bCs/>
          <w:color w:val="000000" w:themeColor="text1"/>
          <w:sz w:val="24"/>
          <w:szCs w:val="24"/>
        </w:rPr>
        <w:t>January 7, 2020</w:t>
      </w:r>
    </w:p>
    <w:p w14:paraId="07703B15" w14:textId="608DE5F5" w:rsidR="00CE193F" w:rsidRPr="00AE6C8D" w:rsidRDefault="00CE193F" w:rsidP="00841EA9">
      <w:pPr>
        <w:adjustRightInd w:val="0"/>
        <w:snapToGrid w:val="0"/>
        <w:spacing w:after="0" w:line="360" w:lineRule="auto"/>
        <w:jc w:val="both"/>
        <w:rPr>
          <w:rFonts w:ascii="Book Antiqua" w:hAnsi="Book Antiqua"/>
          <w:bCs/>
          <w:color w:val="000000" w:themeColor="text1"/>
          <w:sz w:val="24"/>
          <w:szCs w:val="24"/>
        </w:rPr>
      </w:pPr>
      <w:r w:rsidRPr="00AE6C8D">
        <w:rPr>
          <w:rFonts w:ascii="Book Antiqua" w:hAnsi="Book Antiqua" w:cs="Times New Roman"/>
          <w:b/>
          <w:bCs/>
          <w:color w:val="000000" w:themeColor="text1"/>
          <w:sz w:val="24"/>
          <w:szCs w:val="24"/>
          <w:lang w:val="en-US"/>
        </w:rPr>
        <w:t>First decision:</w:t>
      </w:r>
      <w:r w:rsidR="002E3990" w:rsidRPr="00AE6C8D">
        <w:rPr>
          <w:rFonts w:ascii="Book Antiqua" w:hAnsi="Book Antiqua"/>
          <w:bCs/>
          <w:color w:val="000000" w:themeColor="text1"/>
          <w:sz w:val="24"/>
          <w:szCs w:val="24"/>
        </w:rPr>
        <w:t xml:space="preserve"> February 27, 2020</w:t>
      </w:r>
    </w:p>
    <w:p w14:paraId="066D3B21" w14:textId="77777777" w:rsidR="00CE193F" w:rsidRPr="008D69F1" w:rsidRDefault="00CE193F" w:rsidP="00841EA9">
      <w:pPr>
        <w:kinsoku w:val="0"/>
        <w:overflowPunct w:val="0"/>
        <w:autoSpaceDE w:val="0"/>
        <w:autoSpaceDN w:val="0"/>
        <w:adjustRightInd w:val="0"/>
        <w:snapToGrid w:val="0"/>
        <w:spacing w:after="0" w:line="360" w:lineRule="auto"/>
        <w:jc w:val="both"/>
        <w:rPr>
          <w:rFonts w:ascii="Book Antiqua" w:hAnsi="Book Antiqua" w:cs="Times New Roman"/>
          <w:b/>
          <w:bCs/>
          <w:color w:val="000000" w:themeColor="text1"/>
          <w:sz w:val="24"/>
          <w:szCs w:val="24"/>
          <w:lang w:val="en-US"/>
        </w:rPr>
      </w:pPr>
      <w:r w:rsidRPr="00364956">
        <w:rPr>
          <w:rFonts w:ascii="Book Antiqua" w:hAnsi="Book Antiqua" w:cs="Times New Roman"/>
          <w:b/>
          <w:bCs/>
          <w:color w:val="000000" w:themeColor="text1"/>
          <w:sz w:val="24"/>
          <w:szCs w:val="24"/>
          <w:lang w:val="en-US"/>
        </w:rPr>
        <w:t>Article in press:</w:t>
      </w:r>
    </w:p>
    <w:p w14:paraId="43B9D204" w14:textId="77777777" w:rsidR="00CE193F" w:rsidRPr="00E138C7" w:rsidRDefault="00CE193F" w:rsidP="00841EA9">
      <w:pPr>
        <w:kinsoku w:val="0"/>
        <w:overflowPunct w:val="0"/>
        <w:autoSpaceDE w:val="0"/>
        <w:autoSpaceDN w:val="0"/>
        <w:adjustRightInd w:val="0"/>
        <w:snapToGrid w:val="0"/>
        <w:spacing w:after="0" w:line="360" w:lineRule="auto"/>
        <w:jc w:val="both"/>
        <w:rPr>
          <w:rFonts w:ascii="Book Antiqua" w:hAnsi="Book Antiqua" w:cs="Times New Roman"/>
          <w:b/>
          <w:bCs/>
          <w:color w:val="000000" w:themeColor="text1"/>
          <w:sz w:val="24"/>
          <w:szCs w:val="24"/>
          <w:lang w:val="en-US"/>
        </w:rPr>
      </w:pPr>
    </w:p>
    <w:p w14:paraId="66E207D9" w14:textId="17AB0533" w:rsidR="00CE193F" w:rsidRPr="00F67FF0" w:rsidRDefault="00CE193F"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3219DD">
        <w:rPr>
          <w:rFonts w:ascii="Book Antiqua" w:hAnsi="Book Antiqua" w:cs="Times New Roman"/>
          <w:b/>
          <w:bCs/>
          <w:color w:val="000000" w:themeColor="text1"/>
          <w:sz w:val="24"/>
          <w:szCs w:val="24"/>
          <w:lang w:val="en-US"/>
        </w:rPr>
        <w:t>Specialty type:</w:t>
      </w:r>
      <w:r w:rsidR="00AB2982" w:rsidRPr="00F67FF0">
        <w:rPr>
          <w:rFonts w:ascii="Book Antiqua" w:hAnsi="Book Antiqua" w:cs="Times New Roman"/>
          <w:b/>
          <w:bCs/>
          <w:color w:val="000000" w:themeColor="text1"/>
          <w:sz w:val="24"/>
          <w:szCs w:val="24"/>
          <w:lang w:val="en-US"/>
        </w:rPr>
        <w:t xml:space="preserve"> </w:t>
      </w:r>
      <w:r w:rsidR="00AB2982" w:rsidRPr="00841EA9">
        <w:rPr>
          <w:rFonts w:ascii="Book Antiqua" w:eastAsia="Microsoft YaHei" w:hAnsi="Book Antiqua" w:cs="SimSun"/>
          <w:color w:val="000000" w:themeColor="text1"/>
          <w:sz w:val="24"/>
          <w:szCs w:val="24"/>
          <w:lang w:val="en-US" w:eastAsia="zh-CN"/>
        </w:rPr>
        <w:t>Gastroenterology and hepatology</w:t>
      </w:r>
    </w:p>
    <w:p w14:paraId="0853EF98" w14:textId="120269E6" w:rsidR="00CE193F" w:rsidRPr="00AE6C8D" w:rsidRDefault="00CE193F"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67FF0">
        <w:rPr>
          <w:rFonts w:ascii="Book Antiqua" w:hAnsi="Book Antiqua" w:cs="Times New Roman"/>
          <w:b/>
          <w:bCs/>
          <w:color w:val="000000" w:themeColor="text1"/>
          <w:sz w:val="24"/>
          <w:szCs w:val="24"/>
          <w:lang w:val="en-US"/>
        </w:rPr>
        <w:t>Country/Territory of origin:</w:t>
      </w:r>
      <w:r w:rsidR="00C6069A" w:rsidRPr="00F67FF0">
        <w:rPr>
          <w:rFonts w:ascii="Book Antiqua" w:hAnsi="Book Antiqua" w:cs="Times New Roman"/>
          <w:b/>
          <w:bCs/>
          <w:color w:val="000000" w:themeColor="text1"/>
          <w:sz w:val="24"/>
          <w:szCs w:val="24"/>
          <w:lang w:val="en-US"/>
        </w:rPr>
        <w:t xml:space="preserve"> </w:t>
      </w:r>
      <w:r w:rsidR="00C6069A" w:rsidRPr="00AE6C8D">
        <w:rPr>
          <w:rFonts w:ascii="Book Antiqua" w:hAnsi="Book Antiqua" w:cs="Times New Roman"/>
          <w:color w:val="000000" w:themeColor="text1"/>
          <w:sz w:val="24"/>
          <w:szCs w:val="24"/>
          <w:lang w:val="en-US"/>
        </w:rPr>
        <w:t>France</w:t>
      </w:r>
    </w:p>
    <w:p w14:paraId="171B52F1" w14:textId="77777777" w:rsidR="00CE193F" w:rsidRPr="003219DD" w:rsidRDefault="00CE193F" w:rsidP="00841EA9">
      <w:pPr>
        <w:kinsoku w:val="0"/>
        <w:overflowPunct w:val="0"/>
        <w:autoSpaceDE w:val="0"/>
        <w:autoSpaceDN w:val="0"/>
        <w:adjustRightInd w:val="0"/>
        <w:snapToGrid w:val="0"/>
        <w:spacing w:after="0" w:line="360" w:lineRule="auto"/>
        <w:jc w:val="both"/>
        <w:rPr>
          <w:rFonts w:ascii="Book Antiqua" w:hAnsi="Book Antiqua" w:cs="Times New Roman"/>
          <w:b/>
          <w:bCs/>
          <w:color w:val="000000" w:themeColor="text1"/>
          <w:sz w:val="24"/>
          <w:szCs w:val="24"/>
          <w:lang w:val="en-US"/>
        </w:rPr>
      </w:pPr>
      <w:r w:rsidRPr="00E138C7">
        <w:rPr>
          <w:rFonts w:ascii="Book Antiqua" w:hAnsi="Book Antiqua" w:cs="Times New Roman"/>
          <w:b/>
          <w:bCs/>
          <w:color w:val="000000" w:themeColor="text1"/>
          <w:sz w:val="24"/>
          <w:szCs w:val="24"/>
          <w:lang w:val="en-US"/>
        </w:rPr>
        <w:lastRenderedPageBreak/>
        <w:t>Peer-review report’s scientific quality classification</w:t>
      </w:r>
    </w:p>
    <w:p w14:paraId="0E49AE49" w14:textId="738C39C4" w:rsidR="00CE193F" w:rsidRPr="00F67FF0" w:rsidRDefault="00CE193F"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67FF0">
        <w:rPr>
          <w:rFonts w:ascii="Book Antiqua" w:hAnsi="Book Antiqua" w:cs="Times New Roman"/>
          <w:color w:val="000000" w:themeColor="text1"/>
          <w:sz w:val="24"/>
          <w:szCs w:val="24"/>
          <w:lang w:val="en-US"/>
        </w:rPr>
        <w:t>Grade A (Excellent):</w:t>
      </w:r>
      <w:r w:rsidR="002E3990" w:rsidRPr="00F67FF0">
        <w:rPr>
          <w:rFonts w:ascii="Book Antiqua" w:hAnsi="Book Antiqua" w:cs="Times New Roman"/>
          <w:color w:val="000000" w:themeColor="text1"/>
          <w:sz w:val="24"/>
          <w:szCs w:val="24"/>
          <w:lang w:val="en-US"/>
        </w:rPr>
        <w:t xml:space="preserve"> 0</w:t>
      </w:r>
    </w:p>
    <w:p w14:paraId="3BAFEBFB" w14:textId="3CF89D25" w:rsidR="00CE193F" w:rsidRPr="00F67FF0" w:rsidRDefault="00CE193F"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67FF0">
        <w:rPr>
          <w:rFonts w:ascii="Book Antiqua" w:hAnsi="Book Antiqua" w:cs="Times New Roman"/>
          <w:color w:val="000000" w:themeColor="text1"/>
          <w:sz w:val="24"/>
          <w:szCs w:val="24"/>
          <w:lang w:val="en-US"/>
        </w:rPr>
        <w:t>Grade B (Very good):</w:t>
      </w:r>
      <w:r w:rsidR="002E3990" w:rsidRPr="00F67FF0">
        <w:rPr>
          <w:rFonts w:ascii="Book Antiqua" w:hAnsi="Book Antiqua" w:cs="Times New Roman"/>
          <w:color w:val="000000" w:themeColor="text1"/>
          <w:sz w:val="24"/>
          <w:szCs w:val="24"/>
          <w:lang w:val="en-US"/>
        </w:rPr>
        <w:t xml:space="preserve"> B</w:t>
      </w:r>
      <w:r w:rsidR="003219DD">
        <w:rPr>
          <w:rFonts w:ascii="Book Antiqua" w:hAnsi="Book Antiqua" w:cs="Times New Roman"/>
          <w:color w:val="000000" w:themeColor="text1"/>
          <w:sz w:val="24"/>
          <w:szCs w:val="24"/>
          <w:lang w:val="en-US"/>
        </w:rPr>
        <w:t xml:space="preserve">, </w:t>
      </w:r>
      <w:r w:rsidR="002E3990" w:rsidRPr="00F67FF0">
        <w:rPr>
          <w:rFonts w:ascii="Book Antiqua" w:hAnsi="Book Antiqua" w:cs="Times New Roman"/>
          <w:color w:val="000000" w:themeColor="text1"/>
          <w:sz w:val="24"/>
          <w:szCs w:val="24"/>
          <w:lang w:val="en-US"/>
        </w:rPr>
        <w:t>B</w:t>
      </w:r>
    </w:p>
    <w:p w14:paraId="66FCBE45" w14:textId="44491B2A" w:rsidR="00CE193F" w:rsidRPr="00F67FF0" w:rsidRDefault="00CE193F"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67FF0">
        <w:rPr>
          <w:rFonts w:ascii="Book Antiqua" w:hAnsi="Book Antiqua" w:cs="Times New Roman"/>
          <w:color w:val="000000" w:themeColor="text1"/>
          <w:sz w:val="24"/>
          <w:szCs w:val="24"/>
          <w:lang w:val="en-US"/>
        </w:rPr>
        <w:t>Grade C (Good):</w:t>
      </w:r>
      <w:r w:rsidR="00AB2982" w:rsidRPr="00F67FF0">
        <w:rPr>
          <w:rFonts w:ascii="Book Antiqua" w:hAnsi="Book Antiqua" w:cs="Times New Roman"/>
          <w:color w:val="000000" w:themeColor="text1"/>
          <w:sz w:val="24"/>
          <w:szCs w:val="24"/>
          <w:lang w:val="en-US"/>
        </w:rPr>
        <w:t xml:space="preserve"> 0</w:t>
      </w:r>
    </w:p>
    <w:p w14:paraId="091C3EDA" w14:textId="03093E12" w:rsidR="00CE193F" w:rsidRPr="00F67FF0" w:rsidRDefault="00CE193F"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67FF0">
        <w:rPr>
          <w:rFonts w:ascii="Book Antiqua" w:hAnsi="Book Antiqua" w:cs="Times New Roman"/>
          <w:color w:val="000000" w:themeColor="text1"/>
          <w:sz w:val="24"/>
          <w:szCs w:val="24"/>
          <w:lang w:val="en-US"/>
        </w:rPr>
        <w:t>Grade D (Fair):</w:t>
      </w:r>
      <w:r w:rsidR="00AB2982" w:rsidRPr="00F67FF0">
        <w:rPr>
          <w:rFonts w:ascii="Book Antiqua" w:hAnsi="Book Antiqua" w:cs="Times New Roman"/>
          <w:color w:val="000000" w:themeColor="text1"/>
          <w:sz w:val="24"/>
          <w:szCs w:val="24"/>
          <w:lang w:val="en-US"/>
        </w:rPr>
        <w:t xml:space="preserve"> D</w:t>
      </w:r>
    </w:p>
    <w:p w14:paraId="1BA3E63F" w14:textId="2E38F97E" w:rsidR="00CE193F" w:rsidRPr="00F67FF0" w:rsidRDefault="00CE193F"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67FF0">
        <w:rPr>
          <w:rFonts w:ascii="Book Antiqua" w:hAnsi="Book Antiqua" w:cs="Times New Roman"/>
          <w:color w:val="000000" w:themeColor="text1"/>
          <w:sz w:val="24"/>
          <w:szCs w:val="24"/>
          <w:lang w:val="en-US"/>
        </w:rPr>
        <w:t>Grade E (Poor):</w:t>
      </w:r>
      <w:r w:rsidR="00AB2982" w:rsidRPr="00F67FF0">
        <w:rPr>
          <w:rFonts w:ascii="Book Antiqua" w:hAnsi="Book Antiqua" w:cs="Times New Roman"/>
          <w:color w:val="000000" w:themeColor="text1"/>
          <w:sz w:val="24"/>
          <w:szCs w:val="24"/>
          <w:lang w:val="en-US"/>
        </w:rPr>
        <w:t xml:space="preserve"> 0</w:t>
      </w:r>
    </w:p>
    <w:p w14:paraId="7ADF7558" w14:textId="77777777" w:rsidR="007E0D20" w:rsidRPr="00F67FF0" w:rsidRDefault="007E0D20" w:rsidP="00841EA9">
      <w:pPr>
        <w:kinsoku w:val="0"/>
        <w:overflowPunct w:val="0"/>
        <w:autoSpaceDE w:val="0"/>
        <w:autoSpaceDN w:val="0"/>
        <w:adjustRightInd w:val="0"/>
        <w:snapToGrid w:val="0"/>
        <w:spacing w:after="0" w:line="360" w:lineRule="auto"/>
        <w:jc w:val="both"/>
        <w:rPr>
          <w:rFonts w:ascii="Book Antiqua" w:hAnsi="Book Antiqua" w:cs="Times New Roman"/>
          <w:b/>
          <w:bCs/>
          <w:color w:val="000000" w:themeColor="text1"/>
          <w:sz w:val="24"/>
          <w:szCs w:val="24"/>
          <w:lang w:val="en-US"/>
        </w:rPr>
      </w:pPr>
    </w:p>
    <w:p w14:paraId="054880B2" w14:textId="37626E8A" w:rsidR="00CE193F" w:rsidRPr="00F67FF0" w:rsidRDefault="00CE193F" w:rsidP="00841EA9">
      <w:pPr>
        <w:kinsoku w:val="0"/>
        <w:overflowPunct w:val="0"/>
        <w:autoSpaceDE w:val="0"/>
        <w:autoSpaceDN w:val="0"/>
        <w:adjustRightInd w:val="0"/>
        <w:snapToGrid w:val="0"/>
        <w:spacing w:after="0" w:line="360" w:lineRule="auto"/>
        <w:jc w:val="both"/>
        <w:rPr>
          <w:rFonts w:ascii="Book Antiqua" w:hAnsi="Book Antiqua" w:cs="Times New Roman"/>
          <w:b/>
          <w:bCs/>
          <w:color w:val="000000" w:themeColor="text1"/>
          <w:sz w:val="24"/>
          <w:szCs w:val="24"/>
          <w:lang w:val="en-US"/>
        </w:rPr>
      </w:pPr>
      <w:r w:rsidRPr="00F67FF0">
        <w:rPr>
          <w:rFonts w:ascii="Book Antiqua" w:hAnsi="Book Antiqua" w:cs="Times New Roman"/>
          <w:b/>
          <w:bCs/>
          <w:color w:val="000000" w:themeColor="text1"/>
          <w:sz w:val="24"/>
          <w:szCs w:val="24"/>
          <w:lang w:val="en-US"/>
        </w:rPr>
        <w:t>P-Reviewer:</w:t>
      </w:r>
      <w:r w:rsidR="00AB2982" w:rsidRPr="00841EA9">
        <w:rPr>
          <w:rFonts w:ascii="Book Antiqua" w:hAnsi="Book Antiqua"/>
          <w:color w:val="000000" w:themeColor="text1"/>
          <w:sz w:val="24"/>
          <w:szCs w:val="24"/>
        </w:rPr>
        <w:t xml:space="preserve"> </w:t>
      </w:r>
      <w:proofErr w:type="spellStart"/>
      <w:r w:rsidR="00AB2982" w:rsidRPr="00F67FF0">
        <w:rPr>
          <w:rFonts w:ascii="Book Antiqua" w:hAnsi="Book Antiqua" w:cs="Times New Roman"/>
          <w:color w:val="000000" w:themeColor="text1"/>
          <w:sz w:val="24"/>
          <w:szCs w:val="24"/>
          <w:lang w:val="en-US"/>
        </w:rPr>
        <w:t>Gonoi</w:t>
      </w:r>
      <w:proofErr w:type="spellEnd"/>
      <w:r w:rsidR="005B1BA3" w:rsidRPr="00F67FF0">
        <w:rPr>
          <w:rFonts w:ascii="Book Antiqua" w:hAnsi="Book Antiqua" w:cs="Times New Roman"/>
          <w:color w:val="000000" w:themeColor="text1"/>
          <w:sz w:val="24"/>
          <w:szCs w:val="24"/>
          <w:lang w:val="en-US"/>
        </w:rPr>
        <w:t xml:space="preserve"> W, </w:t>
      </w:r>
      <w:proofErr w:type="spellStart"/>
      <w:r w:rsidR="00AB2982" w:rsidRPr="00F67FF0">
        <w:rPr>
          <w:rFonts w:ascii="Book Antiqua" w:hAnsi="Book Antiqua" w:cs="Times New Roman"/>
          <w:color w:val="000000" w:themeColor="text1"/>
          <w:sz w:val="24"/>
          <w:szCs w:val="24"/>
          <w:lang w:val="en-US"/>
        </w:rPr>
        <w:t>Rungsakulkij</w:t>
      </w:r>
      <w:proofErr w:type="spellEnd"/>
      <w:r w:rsidR="005B1BA3" w:rsidRPr="00AE6C8D">
        <w:rPr>
          <w:rFonts w:ascii="Book Antiqua" w:hAnsi="Book Antiqua" w:cs="Times New Roman"/>
          <w:color w:val="000000" w:themeColor="text1"/>
          <w:sz w:val="24"/>
          <w:szCs w:val="24"/>
          <w:lang w:val="en-US"/>
        </w:rPr>
        <w:t xml:space="preserve"> N, </w:t>
      </w:r>
      <w:proofErr w:type="spellStart"/>
      <w:r w:rsidR="005B1BA3" w:rsidRPr="00AE6C8D">
        <w:rPr>
          <w:rFonts w:ascii="Book Antiqua" w:hAnsi="Book Antiqua" w:cs="Times New Roman"/>
          <w:color w:val="000000" w:themeColor="text1"/>
          <w:sz w:val="24"/>
          <w:szCs w:val="24"/>
          <w:lang w:val="en-US"/>
        </w:rPr>
        <w:t>Tannuri</w:t>
      </w:r>
      <w:proofErr w:type="spellEnd"/>
      <w:r w:rsidR="005B1BA3" w:rsidRPr="00AE6C8D">
        <w:rPr>
          <w:rFonts w:ascii="Book Antiqua" w:hAnsi="Book Antiqua" w:cs="Times New Roman"/>
          <w:color w:val="000000" w:themeColor="text1"/>
          <w:sz w:val="24"/>
          <w:szCs w:val="24"/>
          <w:lang w:val="en-US"/>
        </w:rPr>
        <w:t xml:space="preserve"> U</w:t>
      </w:r>
      <w:r w:rsidR="003219DD">
        <w:rPr>
          <w:rFonts w:ascii="Book Antiqua" w:hAnsi="Book Antiqua" w:cs="Times New Roman" w:hint="eastAsia"/>
          <w:color w:val="000000" w:themeColor="text1"/>
          <w:sz w:val="24"/>
          <w:szCs w:val="24"/>
          <w:lang w:val="en-US" w:eastAsia="zh-CN"/>
        </w:rPr>
        <w:t xml:space="preserve"> </w:t>
      </w:r>
      <w:r w:rsidRPr="00E138C7">
        <w:rPr>
          <w:rFonts w:ascii="Book Antiqua" w:hAnsi="Book Antiqua" w:cs="Times New Roman"/>
          <w:b/>
          <w:bCs/>
          <w:color w:val="000000" w:themeColor="text1"/>
          <w:sz w:val="24"/>
          <w:szCs w:val="24"/>
          <w:lang w:val="en-US"/>
        </w:rPr>
        <w:t>S-Editor:</w:t>
      </w:r>
      <w:r w:rsidR="005B1BA3" w:rsidRPr="003219DD">
        <w:rPr>
          <w:rFonts w:ascii="Book Antiqua" w:hAnsi="Book Antiqua" w:cs="Times New Roman"/>
          <w:b/>
          <w:bCs/>
          <w:color w:val="000000" w:themeColor="text1"/>
          <w:sz w:val="24"/>
          <w:szCs w:val="24"/>
          <w:lang w:val="en-US"/>
        </w:rPr>
        <w:t xml:space="preserve"> </w:t>
      </w:r>
      <w:r w:rsidR="005B1BA3" w:rsidRPr="003219DD">
        <w:rPr>
          <w:rFonts w:ascii="Book Antiqua" w:hAnsi="Book Antiqua" w:cs="Times New Roman"/>
          <w:color w:val="000000" w:themeColor="text1"/>
          <w:sz w:val="24"/>
          <w:szCs w:val="24"/>
          <w:lang w:val="en-US"/>
        </w:rPr>
        <w:t>Yang Y</w:t>
      </w:r>
      <w:r w:rsidR="005B1BA3" w:rsidRPr="003219DD">
        <w:rPr>
          <w:rFonts w:ascii="Book Antiqua" w:hAnsi="Book Antiqua" w:cs="Times New Roman"/>
          <w:b/>
          <w:bCs/>
          <w:color w:val="000000" w:themeColor="text1"/>
          <w:sz w:val="24"/>
          <w:szCs w:val="24"/>
          <w:lang w:val="en-US"/>
        </w:rPr>
        <w:t xml:space="preserve"> </w:t>
      </w:r>
      <w:proofErr w:type="spellStart"/>
      <w:r w:rsidRPr="00F67FF0">
        <w:rPr>
          <w:rFonts w:ascii="Book Antiqua" w:hAnsi="Book Antiqua" w:cs="Times New Roman"/>
          <w:b/>
          <w:bCs/>
          <w:color w:val="000000" w:themeColor="text1"/>
          <w:sz w:val="24"/>
          <w:szCs w:val="24"/>
          <w:lang w:val="en-US"/>
        </w:rPr>
        <w:t>L-Editor:E-Editor</w:t>
      </w:r>
      <w:proofErr w:type="spellEnd"/>
      <w:r w:rsidRPr="00F67FF0">
        <w:rPr>
          <w:rFonts w:ascii="Book Antiqua" w:hAnsi="Book Antiqua" w:cs="Times New Roman"/>
          <w:b/>
          <w:bCs/>
          <w:color w:val="000000" w:themeColor="text1"/>
          <w:sz w:val="24"/>
          <w:szCs w:val="24"/>
          <w:lang w:val="en-US"/>
        </w:rPr>
        <w:t>:</w:t>
      </w:r>
    </w:p>
    <w:p w14:paraId="7D461429" w14:textId="77777777" w:rsidR="00CE193F" w:rsidRPr="00F67FF0" w:rsidRDefault="00CE193F" w:rsidP="00841EA9">
      <w:pPr>
        <w:kinsoku w:val="0"/>
        <w:overflowPunct w:val="0"/>
        <w:autoSpaceDE w:val="0"/>
        <w:autoSpaceDN w:val="0"/>
        <w:adjustRightInd w:val="0"/>
        <w:snapToGrid w:val="0"/>
        <w:spacing w:after="0" w:line="360" w:lineRule="auto"/>
        <w:jc w:val="both"/>
        <w:rPr>
          <w:rFonts w:ascii="Book Antiqua" w:hAnsi="Book Antiqua" w:cs="Times New Roman"/>
          <w:b/>
          <w:bCs/>
          <w:color w:val="000000" w:themeColor="text1"/>
          <w:sz w:val="24"/>
          <w:szCs w:val="24"/>
          <w:lang w:val="en-US"/>
        </w:rPr>
      </w:pPr>
    </w:p>
    <w:p w14:paraId="463E5D48" w14:textId="1E457873" w:rsidR="00B029C6" w:rsidRPr="00841EA9" w:rsidRDefault="00CE193F"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w:t>
      </w:r>
      <w:r w:rsidR="00B029C6" w:rsidRPr="00841EA9">
        <w:rPr>
          <w:rFonts w:ascii="Book Antiqua" w:hAnsi="Book Antiqua" w:cs="Times New Roman"/>
          <w:color w:val="000000" w:themeColor="text1"/>
          <w:sz w:val="24"/>
          <w:szCs w:val="24"/>
          <w:lang w:val="en-US"/>
        </w:rPr>
        <w:br w:type="page"/>
      </w:r>
    </w:p>
    <w:p w14:paraId="3438CCD1" w14:textId="77777777" w:rsidR="005B1BA3" w:rsidRPr="00841EA9" w:rsidRDefault="005B1BA3" w:rsidP="00F67FF0">
      <w:pPr>
        <w:widowControl w:val="0"/>
        <w:adjustRightInd w:val="0"/>
        <w:snapToGrid w:val="0"/>
        <w:spacing w:after="0" w:line="360" w:lineRule="auto"/>
        <w:jc w:val="both"/>
        <w:rPr>
          <w:rFonts w:ascii="Book Antiqua" w:eastAsia="SimSun" w:hAnsi="Book Antiqua" w:cs="Times New Roman"/>
          <w:b/>
          <w:color w:val="000000" w:themeColor="text1"/>
          <w:kern w:val="2"/>
          <w:sz w:val="24"/>
          <w:szCs w:val="24"/>
          <w:lang w:val="en-US" w:eastAsia="zh-CN"/>
        </w:rPr>
      </w:pPr>
      <w:r w:rsidRPr="00841EA9">
        <w:rPr>
          <w:rFonts w:ascii="Book Antiqua" w:eastAsia="SimSun" w:hAnsi="Book Antiqua" w:cs="Times New Roman"/>
          <w:b/>
          <w:color w:val="000000" w:themeColor="text1"/>
          <w:kern w:val="2"/>
          <w:sz w:val="24"/>
          <w:szCs w:val="24"/>
          <w:lang w:val="en-US" w:eastAsia="zh-CN"/>
        </w:rPr>
        <w:lastRenderedPageBreak/>
        <w:t>Figure Legends</w:t>
      </w:r>
    </w:p>
    <w:p w14:paraId="1A5B4121" w14:textId="77777777" w:rsidR="00B029C6"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noProof/>
          <w:color w:val="000000" w:themeColor="text1"/>
          <w:sz w:val="24"/>
          <w:szCs w:val="24"/>
          <w:lang w:val="en-US" w:eastAsia="zh-CN"/>
        </w:rPr>
        <w:drawing>
          <wp:inline distT="0" distB="0" distL="0" distR="0" wp14:anchorId="3B80986C" wp14:editId="4F642F3D">
            <wp:extent cx="3027872" cy="2051106"/>
            <wp:effectExtent l="0" t="0" r="127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7950" cy="2051159"/>
                    </a:xfrm>
                    <a:prstGeom prst="rect">
                      <a:avLst/>
                    </a:prstGeom>
                    <a:noFill/>
                    <a:ln>
                      <a:noFill/>
                    </a:ln>
                  </pic:spPr>
                </pic:pic>
              </a:graphicData>
            </a:graphic>
          </wp:inline>
        </w:drawing>
      </w:r>
    </w:p>
    <w:p w14:paraId="39DE5F2A" w14:textId="29269897" w:rsidR="00B029C6" w:rsidRPr="00841EA9" w:rsidRDefault="005B1BA3" w:rsidP="00841EA9">
      <w:pPr>
        <w:kinsoku w:val="0"/>
        <w:overflowPunct w:val="0"/>
        <w:autoSpaceDE w:val="0"/>
        <w:autoSpaceDN w:val="0"/>
        <w:adjustRightInd w:val="0"/>
        <w:snapToGrid w:val="0"/>
        <w:spacing w:after="0" w:line="360" w:lineRule="auto"/>
        <w:jc w:val="both"/>
        <w:rPr>
          <w:rFonts w:ascii="Book Antiqua" w:hAnsi="Book Antiqua" w:cs="Times New Roman"/>
          <w:b/>
          <w:iCs/>
          <w:color w:val="000000" w:themeColor="text1"/>
          <w:sz w:val="24"/>
          <w:szCs w:val="24"/>
          <w:lang w:val="en-US"/>
        </w:rPr>
      </w:pPr>
      <w:r w:rsidRPr="00841EA9">
        <w:rPr>
          <w:rFonts w:ascii="Book Antiqua" w:hAnsi="Book Antiqua" w:cs="Times New Roman"/>
          <w:b/>
          <w:iCs/>
          <w:color w:val="000000" w:themeColor="text1"/>
          <w:sz w:val="24"/>
          <w:szCs w:val="24"/>
          <w:lang w:val="en-US"/>
        </w:rPr>
        <w:t xml:space="preserve">Figure 1 Family tree of four patients with </w:t>
      </w:r>
      <w:r w:rsidR="003219DD">
        <w:rPr>
          <w:rFonts w:ascii="Book Antiqua" w:hAnsi="Book Antiqua" w:cs="Times New Roman"/>
          <w:b/>
          <w:iCs/>
          <w:color w:val="000000" w:themeColor="text1"/>
          <w:sz w:val="24"/>
          <w:szCs w:val="24"/>
          <w:lang w:val="en-US"/>
        </w:rPr>
        <w:t>l</w:t>
      </w:r>
      <w:r w:rsidR="003219DD" w:rsidRPr="003219DD">
        <w:rPr>
          <w:rFonts w:ascii="Book Antiqua" w:hAnsi="Book Antiqua" w:cs="Times New Roman"/>
          <w:b/>
          <w:iCs/>
          <w:color w:val="000000" w:themeColor="text1"/>
          <w:sz w:val="24"/>
          <w:szCs w:val="24"/>
          <w:lang w:val="en-US"/>
        </w:rPr>
        <w:t>ow phospholipid-associated cholelithiasis</w:t>
      </w:r>
      <w:r w:rsidRPr="00841EA9">
        <w:rPr>
          <w:rFonts w:ascii="Book Antiqua" w:hAnsi="Book Antiqua" w:cs="Times New Roman"/>
          <w:b/>
          <w:iCs/>
          <w:color w:val="000000" w:themeColor="text1"/>
          <w:sz w:val="24"/>
          <w:szCs w:val="24"/>
          <w:lang w:val="en-US"/>
        </w:rPr>
        <w:t xml:space="preserve"> syndrome. </w:t>
      </w:r>
      <w:r w:rsidR="00D8458F" w:rsidRPr="00841EA9">
        <w:rPr>
          <w:rFonts w:ascii="Book Antiqua" w:hAnsi="Book Antiqua" w:cs="Times New Roman"/>
          <w:iCs/>
          <w:color w:val="000000" w:themeColor="text1"/>
          <w:sz w:val="24"/>
          <w:szCs w:val="24"/>
          <w:lang w:val="en-US"/>
        </w:rPr>
        <w:t>T</w:t>
      </w:r>
      <w:r w:rsidR="004F75D8" w:rsidRPr="00841EA9">
        <w:rPr>
          <w:rFonts w:ascii="Book Antiqua" w:hAnsi="Book Antiqua" w:cs="Times New Roman"/>
          <w:iCs/>
          <w:color w:val="000000" w:themeColor="text1"/>
          <w:sz w:val="24"/>
          <w:szCs w:val="24"/>
          <w:lang w:val="en-US"/>
        </w:rPr>
        <w:t>his family tree represent</w:t>
      </w:r>
      <w:r w:rsidR="00D8458F" w:rsidRPr="00841EA9">
        <w:rPr>
          <w:rFonts w:ascii="Book Antiqua" w:hAnsi="Book Antiqua" w:cs="Times New Roman"/>
          <w:iCs/>
          <w:color w:val="000000" w:themeColor="text1"/>
          <w:sz w:val="24"/>
          <w:szCs w:val="24"/>
          <w:lang w:val="en-US"/>
        </w:rPr>
        <w:t>s</w:t>
      </w:r>
      <w:r w:rsidR="004F75D8" w:rsidRPr="00841EA9">
        <w:rPr>
          <w:rFonts w:ascii="Book Antiqua" w:hAnsi="Book Antiqua" w:cs="Times New Roman"/>
          <w:iCs/>
          <w:color w:val="000000" w:themeColor="text1"/>
          <w:sz w:val="24"/>
          <w:szCs w:val="24"/>
          <w:lang w:val="en-US"/>
        </w:rPr>
        <w:t xml:space="preserve"> four patients with </w:t>
      </w:r>
      <w:r w:rsidR="003219DD">
        <w:rPr>
          <w:rFonts w:ascii="Book Antiqua" w:hAnsi="Book Antiqua" w:cs="Times New Roman"/>
          <w:iCs/>
          <w:color w:val="000000" w:themeColor="text1"/>
          <w:sz w:val="24"/>
          <w:szCs w:val="24"/>
          <w:lang w:val="en-US"/>
        </w:rPr>
        <w:t>l</w:t>
      </w:r>
      <w:r w:rsidR="003219DD" w:rsidRPr="003219DD">
        <w:rPr>
          <w:rFonts w:ascii="Book Antiqua" w:hAnsi="Book Antiqua" w:cs="Times New Roman"/>
          <w:iCs/>
          <w:color w:val="000000" w:themeColor="text1"/>
          <w:sz w:val="24"/>
          <w:szCs w:val="24"/>
          <w:lang w:val="en-US"/>
        </w:rPr>
        <w:t>ow phospholipid-associated cholelithiasis</w:t>
      </w:r>
      <w:r w:rsidR="004F75D8" w:rsidRPr="00841EA9">
        <w:rPr>
          <w:rFonts w:ascii="Book Antiqua" w:hAnsi="Book Antiqua" w:cs="Times New Roman"/>
          <w:iCs/>
          <w:color w:val="000000" w:themeColor="text1"/>
          <w:sz w:val="24"/>
          <w:szCs w:val="24"/>
          <w:lang w:val="en-US"/>
        </w:rPr>
        <w:t xml:space="preserve"> syndrome</w:t>
      </w:r>
      <w:r w:rsidR="00D8458F" w:rsidRPr="00841EA9">
        <w:rPr>
          <w:rFonts w:ascii="Book Antiqua" w:hAnsi="Book Antiqua" w:cs="Times New Roman"/>
          <w:iCs/>
          <w:color w:val="000000" w:themeColor="text1"/>
          <w:sz w:val="24"/>
          <w:szCs w:val="24"/>
          <w:lang w:val="en-US"/>
        </w:rPr>
        <w:t>. C</w:t>
      </w:r>
      <w:r w:rsidR="00B029C6" w:rsidRPr="00841EA9">
        <w:rPr>
          <w:rFonts w:ascii="Book Antiqua" w:hAnsi="Book Antiqua" w:cs="Times New Roman"/>
          <w:iCs/>
          <w:color w:val="000000" w:themeColor="text1"/>
          <w:sz w:val="24"/>
          <w:szCs w:val="24"/>
          <w:lang w:val="en-US"/>
        </w:rPr>
        <w:t>ircles and squares indicate females and males, respectively. Clear symbols indicate unaffected individuals. Black symbols indicate affected individuals.</w:t>
      </w:r>
    </w:p>
    <w:p w14:paraId="22F58F5F" w14:textId="77777777" w:rsidR="00B029C6" w:rsidRPr="00841EA9" w:rsidRDefault="00B029C6" w:rsidP="00841EA9">
      <w:pPr>
        <w:adjustRightInd w:val="0"/>
        <w:snapToGrid w:val="0"/>
        <w:spacing w:after="0" w:line="360" w:lineRule="auto"/>
        <w:jc w:val="both"/>
        <w:rPr>
          <w:rFonts w:ascii="Book Antiqua" w:hAnsi="Book Antiqua" w:cs="Times New Roman"/>
          <w:b/>
          <w:color w:val="000000" w:themeColor="text1"/>
          <w:sz w:val="24"/>
          <w:szCs w:val="24"/>
          <w:u w:val="single"/>
          <w:lang w:val="en-US"/>
        </w:rPr>
      </w:pPr>
      <w:r w:rsidRPr="00841EA9">
        <w:rPr>
          <w:rFonts w:ascii="Book Antiqua" w:hAnsi="Book Antiqua" w:cs="Times New Roman"/>
          <w:b/>
          <w:color w:val="000000" w:themeColor="text1"/>
          <w:sz w:val="24"/>
          <w:szCs w:val="24"/>
          <w:u w:val="single"/>
          <w:lang w:val="en-US"/>
        </w:rPr>
        <w:br w:type="page"/>
      </w:r>
    </w:p>
    <w:p w14:paraId="66B27D95" w14:textId="681F391C" w:rsidR="00B029C6" w:rsidRPr="00841EA9" w:rsidRDefault="009B18E7"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noProof/>
          <w:color w:val="000000" w:themeColor="text1"/>
          <w:sz w:val="24"/>
          <w:szCs w:val="24"/>
          <w:lang w:val="en-US" w:eastAsia="zh-CN"/>
        </w:rPr>
        <w:lastRenderedPageBreak/>
        <w:drawing>
          <wp:inline distT="0" distB="0" distL="0" distR="0" wp14:anchorId="381D41AD" wp14:editId="384914C4">
            <wp:extent cx="5300110" cy="2273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6551" cy="2276063"/>
                    </a:xfrm>
                    <a:prstGeom prst="rect">
                      <a:avLst/>
                    </a:prstGeom>
                    <a:noFill/>
                    <a:ln>
                      <a:noFill/>
                    </a:ln>
                  </pic:spPr>
                </pic:pic>
              </a:graphicData>
            </a:graphic>
          </wp:inline>
        </w:drawing>
      </w:r>
    </w:p>
    <w:p w14:paraId="5B4D11DE" w14:textId="27D55D03" w:rsidR="005E5588" w:rsidRPr="00564A45" w:rsidRDefault="005B1BA3" w:rsidP="00841EA9">
      <w:pPr>
        <w:kinsoku w:val="0"/>
        <w:overflowPunct w:val="0"/>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b/>
          <w:iCs/>
          <w:color w:val="000000" w:themeColor="text1"/>
          <w:sz w:val="24"/>
          <w:szCs w:val="24"/>
          <w:lang w:val="en-US"/>
        </w:rPr>
        <w:t xml:space="preserve">Figure 2 Ultrasound images of intrahepatic bile duct findings. </w:t>
      </w:r>
      <w:r w:rsidR="005E5588" w:rsidRPr="00564A45">
        <w:rPr>
          <w:rFonts w:ascii="Book Antiqua" w:hAnsi="Book Antiqua" w:cs="Times New Roman"/>
          <w:color w:val="000000" w:themeColor="text1"/>
          <w:sz w:val="24"/>
          <w:szCs w:val="24"/>
          <w:lang w:val="en-US"/>
        </w:rPr>
        <w:t xml:space="preserve">Images courtesy of Dr. </w:t>
      </w:r>
      <w:proofErr w:type="spellStart"/>
      <w:r w:rsidR="005E5588" w:rsidRPr="00564A45">
        <w:rPr>
          <w:rFonts w:ascii="Book Antiqua" w:hAnsi="Book Antiqua" w:cs="Times New Roman"/>
          <w:color w:val="000000" w:themeColor="text1"/>
          <w:sz w:val="24"/>
          <w:szCs w:val="24"/>
          <w:lang w:val="en-US"/>
        </w:rPr>
        <w:t>Karila</w:t>
      </w:r>
      <w:proofErr w:type="spellEnd"/>
      <w:r w:rsidR="005E5588" w:rsidRPr="00564A45">
        <w:rPr>
          <w:rFonts w:ascii="Book Antiqua" w:hAnsi="Book Antiqua" w:cs="Times New Roman"/>
          <w:color w:val="000000" w:themeColor="text1"/>
          <w:sz w:val="24"/>
          <w:szCs w:val="24"/>
          <w:lang w:val="en-US"/>
        </w:rPr>
        <w:t>-Cohen, Department of Radiology, AP-HP Bichat University Hospital, Paris 75018, France. This figure presents some of the intrahepatic bile duct findings detected via ultrasound imaging in our study. On the left: a comet-tail artifact. On the right: a stone and an acoustic shadow. These</w:t>
      </w:r>
      <w:r w:rsidR="00564A45">
        <w:rPr>
          <w:rFonts w:ascii="Book Antiqua" w:hAnsi="Book Antiqua" w:cs="Times New Roman"/>
          <w:color w:val="000000" w:themeColor="text1"/>
          <w:sz w:val="24"/>
          <w:szCs w:val="24"/>
          <w:lang w:val="en-US"/>
        </w:rPr>
        <w:t xml:space="preserve"> </w:t>
      </w:r>
      <w:r w:rsidR="00771864">
        <w:rPr>
          <w:rFonts w:ascii="Book Antiqua" w:hAnsi="Book Antiqua" w:cs="Times New Roman"/>
          <w:color w:val="000000" w:themeColor="text1"/>
          <w:sz w:val="24"/>
          <w:szCs w:val="24"/>
          <w:lang w:val="en-US" w:eastAsia="zh-CN"/>
        </w:rPr>
        <w:t xml:space="preserve">unpublished </w:t>
      </w:r>
      <w:r w:rsidR="00771864" w:rsidRPr="00564A45">
        <w:rPr>
          <w:rFonts w:ascii="Book Antiqua" w:hAnsi="Book Antiqua" w:cs="Times New Roman"/>
          <w:color w:val="000000" w:themeColor="text1"/>
          <w:sz w:val="24"/>
          <w:szCs w:val="24"/>
          <w:lang w:val="en-US"/>
        </w:rPr>
        <w:t>images</w:t>
      </w:r>
      <w:r w:rsidR="005E5588" w:rsidRPr="00564A45">
        <w:rPr>
          <w:rFonts w:ascii="Book Antiqua" w:hAnsi="Book Antiqua" w:cs="Times New Roman"/>
          <w:color w:val="000000" w:themeColor="text1"/>
          <w:sz w:val="24"/>
          <w:szCs w:val="24"/>
          <w:lang w:val="en-US"/>
        </w:rPr>
        <w:t xml:space="preserve"> are owned and were provided by Dr. </w:t>
      </w:r>
      <w:proofErr w:type="spellStart"/>
      <w:r w:rsidR="005E5588" w:rsidRPr="00564A45">
        <w:rPr>
          <w:rFonts w:ascii="Book Antiqua" w:hAnsi="Book Antiqua" w:cs="Times New Roman"/>
          <w:color w:val="000000" w:themeColor="text1"/>
          <w:sz w:val="24"/>
          <w:szCs w:val="24"/>
          <w:lang w:val="en-US"/>
        </w:rPr>
        <w:t>Karila</w:t>
      </w:r>
      <w:proofErr w:type="spellEnd"/>
      <w:r w:rsidR="005E5588" w:rsidRPr="00564A45">
        <w:rPr>
          <w:rFonts w:ascii="Book Antiqua" w:hAnsi="Book Antiqua" w:cs="Times New Roman"/>
          <w:color w:val="000000" w:themeColor="text1"/>
          <w:sz w:val="24"/>
          <w:szCs w:val="24"/>
          <w:lang w:val="en-US"/>
        </w:rPr>
        <w:t>-Cohen.</w:t>
      </w:r>
    </w:p>
    <w:p w14:paraId="5DCEFA57" w14:textId="36CD384B" w:rsidR="00B029C6" w:rsidRDefault="00B029C6" w:rsidP="00841EA9">
      <w:pPr>
        <w:adjustRightInd w:val="0"/>
        <w:snapToGrid w:val="0"/>
        <w:spacing w:after="0" w:line="360" w:lineRule="auto"/>
        <w:jc w:val="both"/>
        <w:rPr>
          <w:rFonts w:ascii="Book Antiqua" w:hAnsi="Book Antiqua" w:cs="Times New Roman"/>
          <w:b/>
          <w:color w:val="000000" w:themeColor="text1"/>
          <w:sz w:val="24"/>
          <w:szCs w:val="24"/>
          <w:u w:val="single"/>
          <w:lang w:val="en-US"/>
        </w:rPr>
      </w:pPr>
      <w:r w:rsidRPr="00841EA9">
        <w:rPr>
          <w:rFonts w:ascii="Book Antiqua" w:hAnsi="Book Antiqua" w:cs="Times New Roman"/>
          <w:b/>
          <w:color w:val="000000" w:themeColor="text1"/>
          <w:sz w:val="24"/>
          <w:szCs w:val="24"/>
          <w:u w:val="single"/>
          <w:lang w:val="en-US"/>
        </w:rPr>
        <w:br w:type="page"/>
      </w:r>
    </w:p>
    <w:p w14:paraId="46A20FB7" w14:textId="65ADC2BF" w:rsidR="00B029C6"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b/>
          <w:iCs/>
          <w:color w:val="000000" w:themeColor="text1"/>
          <w:sz w:val="24"/>
          <w:szCs w:val="24"/>
          <w:lang w:val="en-US"/>
        </w:rPr>
      </w:pPr>
      <w:r w:rsidRPr="00841EA9">
        <w:rPr>
          <w:rFonts w:ascii="Book Antiqua" w:hAnsi="Book Antiqua" w:cs="Times New Roman"/>
          <w:b/>
          <w:iCs/>
          <w:color w:val="000000" w:themeColor="text1"/>
          <w:sz w:val="24"/>
          <w:szCs w:val="24"/>
          <w:lang w:val="en-US"/>
        </w:rPr>
        <w:lastRenderedPageBreak/>
        <w:t>Table 1 Patients’ characteristics at diagnosis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9"/>
        <w:gridCol w:w="1478"/>
        <w:gridCol w:w="2496"/>
        <w:gridCol w:w="1329"/>
      </w:tblGrid>
      <w:tr w:rsidR="00F67FF0" w:rsidRPr="00F67FF0" w14:paraId="0FB91745" w14:textId="77777777" w:rsidTr="004F75D8">
        <w:tc>
          <w:tcPr>
            <w:tcW w:w="3227" w:type="dxa"/>
            <w:tcBorders>
              <w:top w:val="single" w:sz="4" w:space="0" w:color="auto"/>
              <w:bottom w:val="single" w:sz="4" w:space="0" w:color="auto"/>
            </w:tcBorders>
          </w:tcPr>
          <w:p w14:paraId="5241C5D5"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b/>
                <w:color w:val="000000" w:themeColor="text1"/>
                <w:sz w:val="24"/>
                <w:szCs w:val="24"/>
                <w:lang w:val="en-US"/>
              </w:rPr>
            </w:pPr>
            <w:r w:rsidRPr="00841EA9">
              <w:rPr>
                <w:rFonts w:ascii="Book Antiqua" w:hAnsi="Book Antiqua" w:cs="Times New Roman"/>
                <w:b/>
                <w:color w:val="000000" w:themeColor="text1"/>
                <w:sz w:val="24"/>
                <w:szCs w:val="24"/>
                <w:lang w:val="en-US"/>
              </w:rPr>
              <w:t>General characteristics</w:t>
            </w:r>
          </w:p>
        </w:tc>
        <w:tc>
          <w:tcPr>
            <w:tcW w:w="1667" w:type="dxa"/>
            <w:tcBorders>
              <w:top w:val="single" w:sz="4" w:space="0" w:color="auto"/>
              <w:bottom w:val="single" w:sz="4" w:space="0" w:color="auto"/>
            </w:tcBorders>
          </w:tcPr>
          <w:p w14:paraId="404F5ADD"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c>
          <w:tcPr>
            <w:tcW w:w="2869" w:type="dxa"/>
            <w:tcBorders>
              <w:top w:val="single" w:sz="4" w:space="0" w:color="auto"/>
              <w:bottom w:val="single" w:sz="4" w:space="0" w:color="auto"/>
            </w:tcBorders>
          </w:tcPr>
          <w:p w14:paraId="3F5DABFF"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c>
          <w:tcPr>
            <w:tcW w:w="1525" w:type="dxa"/>
            <w:tcBorders>
              <w:top w:val="single" w:sz="4" w:space="0" w:color="auto"/>
              <w:bottom w:val="single" w:sz="4" w:space="0" w:color="auto"/>
            </w:tcBorders>
          </w:tcPr>
          <w:p w14:paraId="079C3C11"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r>
      <w:tr w:rsidR="00F67FF0" w:rsidRPr="00F67FF0" w14:paraId="78A6E51B" w14:textId="77777777" w:rsidTr="004F75D8">
        <w:tc>
          <w:tcPr>
            <w:tcW w:w="3227" w:type="dxa"/>
            <w:tcBorders>
              <w:top w:val="single" w:sz="4" w:space="0" w:color="auto"/>
            </w:tcBorders>
          </w:tcPr>
          <w:p w14:paraId="4ABE634B" w14:textId="47ACCA8D"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Median age (</w:t>
            </w:r>
            <w:proofErr w:type="spellStart"/>
            <w:r w:rsidR="003C38B3" w:rsidRPr="00841EA9">
              <w:rPr>
                <w:rFonts w:ascii="Book Antiqua" w:hAnsi="Book Antiqua" w:cs="Times New Roman"/>
                <w:color w:val="000000" w:themeColor="text1"/>
                <w:sz w:val="24"/>
                <w:szCs w:val="24"/>
                <w:lang w:val="en-US"/>
              </w:rPr>
              <w:t>y</w:t>
            </w:r>
            <w:r w:rsidR="003C38B3">
              <w:rPr>
                <w:rFonts w:ascii="Book Antiqua" w:hAnsi="Book Antiqua" w:cs="Times New Roman"/>
                <w:color w:val="000000" w:themeColor="text1"/>
                <w:sz w:val="24"/>
                <w:szCs w:val="24"/>
                <w:lang w:val="en-US"/>
              </w:rPr>
              <w:t>r</w:t>
            </w:r>
            <w:proofErr w:type="spellEnd"/>
            <w:r w:rsidRPr="00841EA9">
              <w:rPr>
                <w:rFonts w:ascii="Book Antiqua" w:hAnsi="Book Antiqua" w:cs="Times New Roman"/>
                <w:color w:val="000000" w:themeColor="text1"/>
                <w:sz w:val="24"/>
                <w:szCs w:val="24"/>
                <w:lang w:val="en-US"/>
              </w:rPr>
              <w:t>)</w:t>
            </w:r>
          </w:p>
        </w:tc>
        <w:tc>
          <w:tcPr>
            <w:tcW w:w="1667" w:type="dxa"/>
            <w:tcBorders>
              <w:top w:val="single" w:sz="4" w:space="0" w:color="auto"/>
            </w:tcBorders>
          </w:tcPr>
          <w:p w14:paraId="04F41B0D"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37 ± 11.8</w:t>
            </w:r>
          </w:p>
        </w:tc>
        <w:tc>
          <w:tcPr>
            <w:tcW w:w="2869" w:type="dxa"/>
            <w:tcBorders>
              <w:top w:val="single" w:sz="4" w:space="0" w:color="auto"/>
            </w:tcBorders>
          </w:tcPr>
          <w:p w14:paraId="23BE7D4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(26–67)</w:t>
            </w:r>
          </w:p>
        </w:tc>
        <w:tc>
          <w:tcPr>
            <w:tcW w:w="1525" w:type="dxa"/>
            <w:tcBorders>
              <w:top w:val="single" w:sz="4" w:space="0" w:color="auto"/>
            </w:tcBorders>
          </w:tcPr>
          <w:p w14:paraId="5DD9693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24</w:t>
            </w:r>
          </w:p>
        </w:tc>
      </w:tr>
      <w:tr w:rsidR="00F67FF0" w:rsidRPr="00F67FF0" w14:paraId="7DD77B5B" w14:textId="77777777" w:rsidTr="004F75D8">
        <w:tc>
          <w:tcPr>
            <w:tcW w:w="3227" w:type="dxa"/>
          </w:tcPr>
          <w:p w14:paraId="35B0337F"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Gender: Male</w:t>
            </w:r>
          </w:p>
        </w:tc>
        <w:tc>
          <w:tcPr>
            <w:tcW w:w="1667" w:type="dxa"/>
          </w:tcPr>
          <w:p w14:paraId="43B45E30"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14</w:t>
            </w:r>
          </w:p>
        </w:tc>
        <w:tc>
          <w:tcPr>
            <w:tcW w:w="2869" w:type="dxa"/>
          </w:tcPr>
          <w:p w14:paraId="798E231D" w14:textId="22AEB6B2"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(58)</w:t>
            </w:r>
          </w:p>
        </w:tc>
        <w:tc>
          <w:tcPr>
            <w:tcW w:w="1525" w:type="dxa"/>
          </w:tcPr>
          <w:p w14:paraId="5CE5FAE8"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24</w:t>
            </w:r>
          </w:p>
        </w:tc>
      </w:tr>
      <w:tr w:rsidR="00F67FF0" w:rsidRPr="00F67FF0" w14:paraId="1422B9AC" w14:textId="77777777" w:rsidTr="004F75D8">
        <w:tc>
          <w:tcPr>
            <w:tcW w:w="3227" w:type="dxa"/>
          </w:tcPr>
          <w:p w14:paraId="4EA45389"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Median BMI (kg/m</w:t>
            </w:r>
            <w:r w:rsidRPr="00841EA9">
              <w:rPr>
                <w:rFonts w:ascii="Book Antiqua" w:hAnsi="Book Antiqua" w:cs="Times New Roman"/>
                <w:color w:val="000000" w:themeColor="text1"/>
                <w:sz w:val="24"/>
                <w:szCs w:val="24"/>
                <w:vertAlign w:val="superscript"/>
                <w:lang w:val="en-US"/>
              </w:rPr>
              <w:t>2</w:t>
            </w:r>
            <w:r w:rsidRPr="00841EA9">
              <w:rPr>
                <w:rFonts w:ascii="Book Antiqua" w:hAnsi="Book Antiqua" w:cs="Times New Roman"/>
                <w:color w:val="000000" w:themeColor="text1"/>
                <w:sz w:val="24"/>
                <w:szCs w:val="24"/>
                <w:lang w:val="en-US"/>
              </w:rPr>
              <w:t>)</w:t>
            </w:r>
          </w:p>
        </w:tc>
        <w:tc>
          <w:tcPr>
            <w:tcW w:w="1667" w:type="dxa"/>
          </w:tcPr>
          <w:p w14:paraId="112583D1"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24 ± 4.5</w:t>
            </w:r>
          </w:p>
        </w:tc>
        <w:tc>
          <w:tcPr>
            <w:tcW w:w="2869" w:type="dxa"/>
          </w:tcPr>
          <w:p w14:paraId="673EA29E"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(18.9–34)</w:t>
            </w:r>
          </w:p>
        </w:tc>
        <w:tc>
          <w:tcPr>
            <w:tcW w:w="1525" w:type="dxa"/>
          </w:tcPr>
          <w:p w14:paraId="68F1825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24</w:t>
            </w:r>
          </w:p>
        </w:tc>
      </w:tr>
      <w:tr w:rsidR="00F67FF0" w:rsidRPr="00F67FF0" w14:paraId="2CEBDB79" w14:textId="77777777" w:rsidTr="004F75D8">
        <w:tc>
          <w:tcPr>
            <w:tcW w:w="3227" w:type="dxa"/>
          </w:tcPr>
          <w:p w14:paraId="1339C272"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Pregnancy at diagnosis</w:t>
            </w:r>
          </w:p>
        </w:tc>
        <w:tc>
          <w:tcPr>
            <w:tcW w:w="1667" w:type="dxa"/>
          </w:tcPr>
          <w:p w14:paraId="29E5436A"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0</w:t>
            </w:r>
          </w:p>
        </w:tc>
        <w:tc>
          <w:tcPr>
            <w:tcW w:w="2869" w:type="dxa"/>
          </w:tcPr>
          <w:p w14:paraId="5B581598" w14:textId="3DA5F4D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(0)</w:t>
            </w:r>
          </w:p>
        </w:tc>
        <w:tc>
          <w:tcPr>
            <w:tcW w:w="1525" w:type="dxa"/>
          </w:tcPr>
          <w:p w14:paraId="5D414B1F"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10</w:t>
            </w:r>
          </w:p>
        </w:tc>
      </w:tr>
      <w:tr w:rsidR="00F67FF0" w:rsidRPr="00F67FF0" w14:paraId="731B7E9E" w14:textId="77777777" w:rsidTr="004F75D8">
        <w:tc>
          <w:tcPr>
            <w:tcW w:w="3227" w:type="dxa"/>
            <w:tcBorders>
              <w:bottom w:val="single" w:sz="4" w:space="0" w:color="auto"/>
            </w:tcBorders>
          </w:tcPr>
          <w:p w14:paraId="6F4F8A6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Ethnicity</w:t>
            </w:r>
          </w:p>
          <w:p w14:paraId="597E266D"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     Caucasian</w:t>
            </w:r>
          </w:p>
          <w:p w14:paraId="579511A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     </w:t>
            </w:r>
            <w:proofErr w:type="spellStart"/>
            <w:r w:rsidRPr="00841EA9">
              <w:rPr>
                <w:rFonts w:ascii="Book Antiqua" w:hAnsi="Book Antiqua" w:cs="Times New Roman"/>
                <w:color w:val="000000" w:themeColor="text1"/>
                <w:sz w:val="24"/>
                <w:szCs w:val="24"/>
                <w:lang w:val="en-US"/>
              </w:rPr>
              <w:t>Maghrebian</w:t>
            </w:r>
            <w:proofErr w:type="spellEnd"/>
          </w:p>
          <w:p w14:paraId="0CD3A072"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     Asian</w:t>
            </w:r>
          </w:p>
          <w:p w14:paraId="2DBEE84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     Sub-Saharan African</w:t>
            </w:r>
          </w:p>
        </w:tc>
        <w:tc>
          <w:tcPr>
            <w:tcW w:w="1667" w:type="dxa"/>
            <w:tcBorders>
              <w:bottom w:val="single" w:sz="4" w:space="0" w:color="auto"/>
            </w:tcBorders>
          </w:tcPr>
          <w:p w14:paraId="0FE2458A"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p w14:paraId="76926CC3"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12</w:t>
            </w:r>
          </w:p>
          <w:p w14:paraId="6A63666E"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10</w:t>
            </w:r>
          </w:p>
          <w:p w14:paraId="025D71E4"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w:t>
            </w:r>
          </w:p>
          <w:p w14:paraId="55E6E8D5"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w:t>
            </w:r>
          </w:p>
        </w:tc>
        <w:tc>
          <w:tcPr>
            <w:tcW w:w="2869" w:type="dxa"/>
            <w:tcBorders>
              <w:bottom w:val="single" w:sz="4" w:space="0" w:color="auto"/>
            </w:tcBorders>
          </w:tcPr>
          <w:p w14:paraId="167F0548"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p w14:paraId="21FA53BB" w14:textId="5C54D616"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(50)</w:t>
            </w:r>
          </w:p>
          <w:p w14:paraId="1B6AE5BB" w14:textId="661204F3"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(42)</w:t>
            </w:r>
          </w:p>
          <w:p w14:paraId="6EFC04A2" w14:textId="242978F5"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(4)</w:t>
            </w:r>
          </w:p>
          <w:p w14:paraId="554AA28D" w14:textId="2E80F450"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(4)</w:t>
            </w:r>
          </w:p>
        </w:tc>
        <w:tc>
          <w:tcPr>
            <w:tcW w:w="1525" w:type="dxa"/>
            <w:tcBorders>
              <w:bottom w:val="single" w:sz="4" w:space="0" w:color="auto"/>
            </w:tcBorders>
          </w:tcPr>
          <w:p w14:paraId="2B4AE40D"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24</w:t>
            </w:r>
          </w:p>
        </w:tc>
      </w:tr>
      <w:tr w:rsidR="00F67FF0" w:rsidRPr="00F67FF0" w14:paraId="51CA822A" w14:textId="77777777" w:rsidTr="004F75D8">
        <w:tc>
          <w:tcPr>
            <w:tcW w:w="3227" w:type="dxa"/>
            <w:tcBorders>
              <w:top w:val="single" w:sz="4" w:space="0" w:color="auto"/>
              <w:bottom w:val="single" w:sz="4" w:space="0" w:color="auto"/>
            </w:tcBorders>
          </w:tcPr>
          <w:p w14:paraId="00D56093"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b/>
                <w:color w:val="000000" w:themeColor="text1"/>
                <w:sz w:val="24"/>
                <w:szCs w:val="24"/>
                <w:lang w:val="en-US"/>
              </w:rPr>
            </w:pPr>
            <w:r w:rsidRPr="00841EA9">
              <w:rPr>
                <w:rFonts w:ascii="Book Antiqua" w:hAnsi="Book Antiqua" w:cs="Times New Roman"/>
                <w:b/>
                <w:color w:val="000000" w:themeColor="text1"/>
                <w:sz w:val="24"/>
                <w:szCs w:val="24"/>
                <w:lang w:val="en-US"/>
              </w:rPr>
              <w:t>Medical history</w:t>
            </w:r>
          </w:p>
        </w:tc>
        <w:tc>
          <w:tcPr>
            <w:tcW w:w="1667" w:type="dxa"/>
            <w:tcBorders>
              <w:top w:val="single" w:sz="4" w:space="0" w:color="auto"/>
              <w:bottom w:val="single" w:sz="4" w:space="0" w:color="auto"/>
            </w:tcBorders>
          </w:tcPr>
          <w:p w14:paraId="14E68D8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c>
          <w:tcPr>
            <w:tcW w:w="2869" w:type="dxa"/>
            <w:tcBorders>
              <w:top w:val="single" w:sz="4" w:space="0" w:color="auto"/>
              <w:bottom w:val="single" w:sz="4" w:space="0" w:color="auto"/>
            </w:tcBorders>
          </w:tcPr>
          <w:p w14:paraId="6BD0D26E"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c>
          <w:tcPr>
            <w:tcW w:w="1525" w:type="dxa"/>
            <w:tcBorders>
              <w:top w:val="single" w:sz="4" w:space="0" w:color="auto"/>
              <w:bottom w:val="single" w:sz="4" w:space="0" w:color="auto"/>
            </w:tcBorders>
          </w:tcPr>
          <w:p w14:paraId="4525AF7F"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r>
      <w:tr w:rsidR="00F67FF0" w:rsidRPr="00F67FF0" w14:paraId="05EBD7FD" w14:textId="77777777" w:rsidTr="004F75D8">
        <w:tc>
          <w:tcPr>
            <w:tcW w:w="3227" w:type="dxa"/>
            <w:tcBorders>
              <w:top w:val="single" w:sz="4" w:space="0" w:color="auto"/>
            </w:tcBorders>
          </w:tcPr>
          <w:p w14:paraId="60F055B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Acute pancreatitis</w:t>
            </w:r>
          </w:p>
        </w:tc>
        <w:tc>
          <w:tcPr>
            <w:tcW w:w="1667" w:type="dxa"/>
            <w:tcBorders>
              <w:top w:val="single" w:sz="4" w:space="0" w:color="auto"/>
            </w:tcBorders>
          </w:tcPr>
          <w:p w14:paraId="7F15C3E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13</w:t>
            </w:r>
          </w:p>
        </w:tc>
        <w:tc>
          <w:tcPr>
            <w:tcW w:w="2869" w:type="dxa"/>
            <w:tcBorders>
              <w:top w:val="single" w:sz="4" w:space="0" w:color="auto"/>
            </w:tcBorders>
          </w:tcPr>
          <w:p w14:paraId="0109F82D" w14:textId="3EE9E848"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(54)</w:t>
            </w:r>
          </w:p>
        </w:tc>
        <w:tc>
          <w:tcPr>
            <w:tcW w:w="1525" w:type="dxa"/>
            <w:tcBorders>
              <w:top w:val="single" w:sz="4" w:space="0" w:color="auto"/>
            </w:tcBorders>
          </w:tcPr>
          <w:p w14:paraId="768275BD"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24</w:t>
            </w:r>
          </w:p>
        </w:tc>
      </w:tr>
      <w:tr w:rsidR="00F67FF0" w:rsidRPr="00F67FF0" w14:paraId="30355348" w14:textId="77777777" w:rsidTr="004F75D8">
        <w:tc>
          <w:tcPr>
            <w:tcW w:w="3227" w:type="dxa"/>
          </w:tcPr>
          <w:p w14:paraId="43C9BB62"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Cholecystectomy</w:t>
            </w:r>
          </w:p>
        </w:tc>
        <w:tc>
          <w:tcPr>
            <w:tcW w:w="1667" w:type="dxa"/>
          </w:tcPr>
          <w:p w14:paraId="2D267A77"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10</w:t>
            </w:r>
          </w:p>
        </w:tc>
        <w:tc>
          <w:tcPr>
            <w:tcW w:w="2869" w:type="dxa"/>
          </w:tcPr>
          <w:p w14:paraId="3834F53B" w14:textId="34626C85"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(42)</w:t>
            </w:r>
          </w:p>
        </w:tc>
        <w:tc>
          <w:tcPr>
            <w:tcW w:w="1525" w:type="dxa"/>
          </w:tcPr>
          <w:p w14:paraId="62B0B5A5"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24</w:t>
            </w:r>
          </w:p>
        </w:tc>
      </w:tr>
      <w:tr w:rsidR="00F67FF0" w:rsidRPr="00F67FF0" w14:paraId="68F1181B" w14:textId="77777777" w:rsidTr="004F75D8">
        <w:tc>
          <w:tcPr>
            <w:tcW w:w="3227" w:type="dxa"/>
          </w:tcPr>
          <w:p w14:paraId="08C8D0E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Family history of cholelithiasis in first-degree relatives</w:t>
            </w:r>
          </w:p>
        </w:tc>
        <w:tc>
          <w:tcPr>
            <w:tcW w:w="1667" w:type="dxa"/>
          </w:tcPr>
          <w:p w14:paraId="1B038018"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7</w:t>
            </w:r>
          </w:p>
        </w:tc>
        <w:tc>
          <w:tcPr>
            <w:tcW w:w="2869" w:type="dxa"/>
          </w:tcPr>
          <w:p w14:paraId="7055DF73" w14:textId="535D1102"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(30)</w:t>
            </w:r>
          </w:p>
        </w:tc>
        <w:tc>
          <w:tcPr>
            <w:tcW w:w="1525" w:type="dxa"/>
          </w:tcPr>
          <w:p w14:paraId="296A2A9A"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23</w:t>
            </w:r>
          </w:p>
        </w:tc>
      </w:tr>
      <w:tr w:rsidR="00F67FF0" w:rsidRPr="00F67FF0" w14:paraId="492037A7" w14:textId="77777777" w:rsidTr="004F75D8">
        <w:tc>
          <w:tcPr>
            <w:tcW w:w="3227" w:type="dxa"/>
          </w:tcPr>
          <w:p w14:paraId="0436AC90"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Acute cholecystitis</w:t>
            </w:r>
          </w:p>
        </w:tc>
        <w:tc>
          <w:tcPr>
            <w:tcW w:w="1667" w:type="dxa"/>
          </w:tcPr>
          <w:p w14:paraId="4086C13E"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3</w:t>
            </w:r>
          </w:p>
        </w:tc>
        <w:tc>
          <w:tcPr>
            <w:tcW w:w="2869" w:type="dxa"/>
          </w:tcPr>
          <w:p w14:paraId="0CB03275" w14:textId="4899E7C3"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(13)</w:t>
            </w:r>
          </w:p>
        </w:tc>
        <w:tc>
          <w:tcPr>
            <w:tcW w:w="1525" w:type="dxa"/>
          </w:tcPr>
          <w:p w14:paraId="5E8C5831"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24</w:t>
            </w:r>
          </w:p>
        </w:tc>
      </w:tr>
      <w:tr w:rsidR="00F67FF0" w:rsidRPr="00F67FF0" w14:paraId="02E1D157" w14:textId="77777777" w:rsidTr="004F75D8">
        <w:tc>
          <w:tcPr>
            <w:tcW w:w="3227" w:type="dxa"/>
          </w:tcPr>
          <w:p w14:paraId="7403D210"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Acute cholangitis</w:t>
            </w:r>
          </w:p>
        </w:tc>
        <w:tc>
          <w:tcPr>
            <w:tcW w:w="1667" w:type="dxa"/>
          </w:tcPr>
          <w:p w14:paraId="519EAC31"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3</w:t>
            </w:r>
          </w:p>
        </w:tc>
        <w:tc>
          <w:tcPr>
            <w:tcW w:w="2869" w:type="dxa"/>
          </w:tcPr>
          <w:p w14:paraId="4F40C1B8" w14:textId="068F7576"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(13)</w:t>
            </w:r>
          </w:p>
        </w:tc>
        <w:tc>
          <w:tcPr>
            <w:tcW w:w="1525" w:type="dxa"/>
          </w:tcPr>
          <w:p w14:paraId="02549B98"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24</w:t>
            </w:r>
          </w:p>
        </w:tc>
      </w:tr>
      <w:tr w:rsidR="00F67FF0" w:rsidRPr="00F67FF0" w14:paraId="71DF44A1" w14:textId="77777777" w:rsidTr="004F75D8">
        <w:tc>
          <w:tcPr>
            <w:tcW w:w="3227" w:type="dxa"/>
          </w:tcPr>
          <w:p w14:paraId="2C28B626"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Chronic pancreatitis</w:t>
            </w:r>
          </w:p>
        </w:tc>
        <w:tc>
          <w:tcPr>
            <w:tcW w:w="1667" w:type="dxa"/>
          </w:tcPr>
          <w:p w14:paraId="30E09B7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0</w:t>
            </w:r>
          </w:p>
        </w:tc>
        <w:tc>
          <w:tcPr>
            <w:tcW w:w="2869" w:type="dxa"/>
          </w:tcPr>
          <w:p w14:paraId="33B97B0D" w14:textId="37BA710B"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(0)</w:t>
            </w:r>
          </w:p>
        </w:tc>
        <w:tc>
          <w:tcPr>
            <w:tcW w:w="1525" w:type="dxa"/>
          </w:tcPr>
          <w:p w14:paraId="6DB2727E"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24</w:t>
            </w:r>
          </w:p>
        </w:tc>
      </w:tr>
      <w:tr w:rsidR="00F67FF0" w:rsidRPr="00F67FF0" w14:paraId="35946E31" w14:textId="77777777" w:rsidTr="004F75D8">
        <w:tc>
          <w:tcPr>
            <w:tcW w:w="3227" w:type="dxa"/>
          </w:tcPr>
          <w:p w14:paraId="1D58D43E"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Cholestasis of pregnancy</w:t>
            </w:r>
          </w:p>
        </w:tc>
        <w:tc>
          <w:tcPr>
            <w:tcW w:w="1667" w:type="dxa"/>
          </w:tcPr>
          <w:p w14:paraId="73D31CD2"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0</w:t>
            </w:r>
          </w:p>
        </w:tc>
        <w:tc>
          <w:tcPr>
            <w:tcW w:w="2869" w:type="dxa"/>
          </w:tcPr>
          <w:p w14:paraId="05059D61" w14:textId="2C1B8B44"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(0)</w:t>
            </w:r>
          </w:p>
        </w:tc>
        <w:tc>
          <w:tcPr>
            <w:tcW w:w="1525" w:type="dxa"/>
          </w:tcPr>
          <w:p w14:paraId="437333B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10</w:t>
            </w:r>
          </w:p>
        </w:tc>
      </w:tr>
      <w:tr w:rsidR="00F67FF0" w:rsidRPr="00F67FF0" w14:paraId="1358620D" w14:textId="77777777" w:rsidTr="004F75D8">
        <w:tc>
          <w:tcPr>
            <w:tcW w:w="3227" w:type="dxa"/>
            <w:tcBorders>
              <w:bottom w:val="single" w:sz="4" w:space="0" w:color="auto"/>
            </w:tcBorders>
          </w:tcPr>
          <w:p w14:paraId="1A541ECD"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Estrogen therapy</w:t>
            </w:r>
          </w:p>
        </w:tc>
        <w:tc>
          <w:tcPr>
            <w:tcW w:w="1667" w:type="dxa"/>
            <w:tcBorders>
              <w:bottom w:val="single" w:sz="4" w:space="0" w:color="auto"/>
            </w:tcBorders>
          </w:tcPr>
          <w:p w14:paraId="282E5F83"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0</w:t>
            </w:r>
          </w:p>
        </w:tc>
        <w:tc>
          <w:tcPr>
            <w:tcW w:w="2869" w:type="dxa"/>
            <w:tcBorders>
              <w:bottom w:val="single" w:sz="4" w:space="0" w:color="auto"/>
            </w:tcBorders>
          </w:tcPr>
          <w:p w14:paraId="1612F18B" w14:textId="5850BACF"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(0)</w:t>
            </w:r>
          </w:p>
        </w:tc>
        <w:tc>
          <w:tcPr>
            <w:tcW w:w="1525" w:type="dxa"/>
            <w:tcBorders>
              <w:bottom w:val="single" w:sz="4" w:space="0" w:color="auto"/>
            </w:tcBorders>
          </w:tcPr>
          <w:p w14:paraId="6FC929E0"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10</w:t>
            </w:r>
          </w:p>
        </w:tc>
      </w:tr>
      <w:tr w:rsidR="00F67FF0" w:rsidRPr="00F67FF0" w14:paraId="731BA706" w14:textId="77777777" w:rsidTr="004F75D8">
        <w:tc>
          <w:tcPr>
            <w:tcW w:w="3227" w:type="dxa"/>
            <w:tcBorders>
              <w:top w:val="single" w:sz="4" w:space="0" w:color="auto"/>
              <w:bottom w:val="single" w:sz="4" w:space="0" w:color="auto"/>
            </w:tcBorders>
          </w:tcPr>
          <w:p w14:paraId="40B640F3"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b/>
                <w:color w:val="000000" w:themeColor="text1"/>
                <w:sz w:val="24"/>
                <w:szCs w:val="24"/>
                <w:lang w:val="en-US"/>
              </w:rPr>
            </w:pPr>
            <w:r w:rsidRPr="00841EA9">
              <w:rPr>
                <w:rFonts w:ascii="Book Antiqua" w:hAnsi="Book Antiqua" w:cs="Times New Roman"/>
                <w:b/>
                <w:color w:val="000000" w:themeColor="text1"/>
                <w:sz w:val="24"/>
                <w:szCs w:val="24"/>
                <w:lang w:val="en-US"/>
              </w:rPr>
              <w:t>Existing medical conditions</w:t>
            </w:r>
          </w:p>
        </w:tc>
        <w:tc>
          <w:tcPr>
            <w:tcW w:w="1667" w:type="dxa"/>
            <w:tcBorders>
              <w:top w:val="single" w:sz="4" w:space="0" w:color="auto"/>
              <w:bottom w:val="single" w:sz="4" w:space="0" w:color="auto"/>
            </w:tcBorders>
          </w:tcPr>
          <w:p w14:paraId="2AE674E8"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c>
          <w:tcPr>
            <w:tcW w:w="2869" w:type="dxa"/>
            <w:tcBorders>
              <w:top w:val="single" w:sz="4" w:space="0" w:color="auto"/>
              <w:bottom w:val="single" w:sz="4" w:space="0" w:color="auto"/>
            </w:tcBorders>
          </w:tcPr>
          <w:p w14:paraId="661FBED2"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c>
          <w:tcPr>
            <w:tcW w:w="1525" w:type="dxa"/>
            <w:tcBorders>
              <w:top w:val="single" w:sz="4" w:space="0" w:color="auto"/>
              <w:bottom w:val="single" w:sz="4" w:space="0" w:color="auto"/>
            </w:tcBorders>
          </w:tcPr>
          <w:p w14:paraId="6AE8769F"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r>
      <w:tr w:rsidR="00F67FF0" w:rsidRPr="00F67FF0" w14:paraId="312E19E8" w14:textId="77777777" w:rsidTr="004F75D8">
        <w:tc>
          <w:tcPr>
            <w:tcW w:w="3227" w:type="dxa"/>
            <w:tcBorders>
              <w:top w:val="single" w:sz="4" w:space="0" w:color="auto"/>
            </w:tcBorders>
          </w:tcPr>
          <w:p w14:paraId="06E3755D"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Recurring pain</w:t>
            </w:r>
          </w:p>
        </w:tc>
        <w:tc>
          <w:tcPr>
            <w:tcW w:w="1667" w:type="dxa"/>
            <w:tcBorders>
              <w:top w:val="single" w:sz="4" w:space="0" w:color="auto"/>
            </w:tcBorders>
          </w:tcPr>
          <w:p w14:paraId="5F1A1EB7"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21</w:t>
            </w:r>
          </w:p>
        </w:tc>
        <w:tc>
          <w:tcPr>
            <w:tcW w:w="2869" w:type="dxa"/>
            <w:tcBorders>
              <w:top w:val="single" w:sz="4" w:space="0" w:color="auto"/>
            </w:tcBorders>
          </w:tcPr>
          <w:p w14:paraId="08193996" w14:textId="695761D3"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(88)</w:t>
            </w:r>
          </w:p>
        </w:tc>
        <w:tc>
          <w:tcPr>
            <w:tcW w:w="1525" w:type="dxa"/>
            <w:tcBorders>
              <w:top w:val="single" w:sz="4" w:space="0" w:color="auto"/>
            </w:tcBorders>
          </w:tcPr>
          <w:p w14:paraId="4AC2E092"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24</w:t>
            </w:r>
          </w:p>
        </w:tc>
      </w:tr>
      <w:tr w:rsidR="00F67FF0" w:rsidRPr="00F67FF0" w14:paraId="7984AD85" w14:textId="77777777" w:rsidTr="004F75D8">
        <w:tc>
          <w:tcPr>
            <w:tcW w:w="3227" w:type="dxa"/>
          </w:tcPr>
          <w:p w14:paraId="50A49D17"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Acute pancreatitis</w:t>
            </w:r>
          </w:p>
        </w:tc>
        <w:tc>
          <w:tcPr>
            <w:tcW w:w="1667" w:type="dxa"/>
          </w:tcPr>
          <w:p w14:paraId="562B63F4"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9</w:t>
            </w:r>
          </w:p>
        </w:tc>
        <w:tc>
          <w:tcPr>
            <w:tcW w:w="2869" w:type="dxa"/>
          </w:tcPr>
          <w:p w14:paraId="59A6775C" w14:textId="36B21834"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(38)</w:t>
            </w:r>
          </w:p>
        </w:tc>
        <w:tc>
          <w:tcPr>
            <w:tcW w:w="1525" w:type="dxa"/>
          </w:tcPr>
          <w:p w14:paraId="623DD797"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24</w:t>
            </w:r>
          </w:p>
        </w:tc>
      </w:tr>
      <w:tr w:rsidR="00F67FF0" w:rsidRPr="00F67FF0" w14:paraId="0952C8F0" w14:textId="77777777" w:rsidTr="004F75D8">
        <w:tc>
          <w:tcPr>
            <w:tcW w:w="3227" w:type="dxa"/>
          </w:tcPr>
          <w:p w14:paraId="7201B635"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Acute cholecystitis</w:t>
            </w:r>
          </w:p>
        </w:tc>
        <w:tc>
          <w:tcPr>
            <w:tcW w:w="1667" w:type="dxa"/>
          </w:tcPr>
          <w:p w14:paraId="46B808DD"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2</w:t>
            </w:r>
          </w:p>
        </w:tc>
        <w:tc>
          <w:tcPr>
            <w:tcW w:w="2869" w:type="dxa"/>
          </w:tcPr>
          <w:p w14:paraId="1D38D8A2" w14:textId="62B78D3C"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(14)</w:t>
            </w:r>
          </w:p>
        </w:tc>
        <w:tc>
          <w:tcPr>
            <w:tcW w:w="1525" w:type="dxa"/>
          </w:tcPr>
          <w:p w14:paraId="28DB8A3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14</w:t>
            </w:r>
          </w:p>
        </w:tc>
      </w:tr>
      <w:tr w:rsidR="00F67FF0" w:rsidRPr="00F67FF0" w14:paraId="2AA4E3B9" w14:textId="77777777" w:rsidTr="004F75D8">
        <w:tc>
          <w:tcPr>
            <w:tcW w:w="3227" w:type="dxa"/>
          </w:tcPr>
          <w:p w14:paraId="47F347F3"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Acute cholangitis</w:t>
            </w:r>
          </w:p>
        </w:tc>
        <w:tc>
          <w:tcPr>
            <w:tcW w:w="1667" w:type="dxa"/>
          </w:tcPr>
          <w:p w14:paraId="5B1C07EC"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w:t>
            </w:r>
          </w:p>
        </w:tc>
        <w:tc>
          <w:tcPr>
            <w:tcW w:w="2869" w:type="dxa"/>
          </w:tcPr>
          <w:p w14:paraId="5D68CFFC" w14:textId="366884B3"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(4)</w:t>
            </w:r>
          </w:p>
        </w:tc>
        <w:tc>
          <w:tcPr>
            <w:tcW w:w="1525" w:type="dxa"/>
          </w:tcPr>
          <w:p w14:paraId="18FFDBED"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24</w:t>
            </w:r>
          </w:p>
        </w:tc>
      </w:tr>
      <w:tr w:rsidR="00F67FF0" w:rsidRPr="00F67FF0" w14:paraId="58831003" w14:textId="77777777" w:rsidTr="004F75D8">
        <w:tc>
          <w:tcPr>
            <w:tcW w:w="3227" w:type="dxa"/>
          </w:tcPr>
          <w:p w14:paraId="12C0F4C5"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Cytolysis</w:t>
            </w:r>
          </w:p>
          <w:p w14:paraId="0F7AE4C3"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     Presence</w:t>
            </w:r>
          </w:p>
          <w:p w14:paraId="78A6D358"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     Quantification (N)</w:t>
            </w:r>
          </w:p>
        </w:tc>
        <w:tc>
          <w:tcPr>
            <w:tcW w:w="1667" w:type="dxa"/>
          </w:tcPr>
          <w:p w14:paraId="3306D440"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p w14:paraId="280969B4"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13</w:t>
            </w:r>
          </w:p>
          <w:p w14:paraId="0C28D8B0"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2.8 ± 3.1</w:t>
            </w:r>
          </w:p>
        </w:tc>
        <w:tc>
          <w:tcPr>
            <w:tcW w:w="2869" w:type="dxa"/>
          </w:tcPr>
          <w:p w14:paraId="160D978E"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p w14:paraId="227BDE3B" w14:textId="4C8571B8"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(57)</w:t>
            </w:r>
          </w:p>
          <w:p w14:paraId="05094764"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(0–10)</w:t>
            </w:r>
          </w:p>
        </w:tc>
        <w:tc>
          <w:tcPr>
            <w:tcW w:w="1525" w:type="dxa"/>
          </w:tcPr>
          <w:p w14:paraId="50048585"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23</w:t>
            </w:r>
          </w:p>
        </w:tc>
      </w:tr>
      <w:tr w:rsidR="00F67FF0" w:rsidRPr="00F67FF0" w14:paraId="7FF1AD6C" w14:textId="77777777" w:rsidTr="004F75D8">
        <w:tc>
          <w:tcPr>
            <w:tcW w:w="3227" w:type="dxa"/>
            <w:tcBorders>
              <w:bottom w:val="single" w:sz="4" w:space="0" w:color="auto"/>
            </w:tcBorders>
          </w:tcPr>
          <w:p w14:paraId="370A34F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lastRenderedPageBreak/>
              <w:t>Cholestasis</w:t>
            </w:r>
          </w:p>
          <w:p w14:paraId="1D9F5E9F"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     Presence</w:t>
            </w:r>
          </w:p>
          <w:p w14:paraId="05FDC0A6"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     Quantification (N)</w:t>
            </w:r>
          </w:p>
        </w:tc>
        <w:tc>
          <w:tcPr>
            <w:tcW w:w="1667" w:type="dxa"/>
            <w:tcBorders>
              <w:bottom w:val="single" w:sz="4" w:space="0" w:color="auto"/>
            </w:tcBorders>
          </w:tcPr>
          <w:p w14:paraId="72D44D55"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p w14:paraId="55A7BC73"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13</w:t>
            </w:r>
          </w:p>
          <w:p w14:paraId="1EF56A4F"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1.7 ± 2.0</w:t>
            </w:r>
          </w:p>
        </w:tc>
        <w:tc>
          <w:tcPr>
            <w:tcW w:w="2869" w:type="dxa"/>
            <w:tcBorders>
              <w:bottom w:val="single" w:sz="4" w:space="0" w:color="auto"/>
            </w:tcBorders>
          </w:tcPr>
          <w:p w14:paraId="47FC2D11"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p w14:paraId="3059D33F" w14:textId="0D388650"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(57)</w:t>
            </w:r>
          </w:p>
          <w:p w14:paraId="0109EB36"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(0–8)</w:t>
            </w:r>
          </w:p>
        </w:tc>
        <w:tc>
          <w:tcPr>
            <w:tcW w:w="1525" w:type="dxa"/>
            <w:tcBorders>
              <w:bottom w:val="single" w:sz="4" w:space="0" w:color="auto"/>
            </w:tcBorders>
          </w:tcPr>
          <w:p w14:paraId="7491297E"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23</w:t>
            </w:r>
          </w:p>
        </w:tc>
      </w:tr>
    </w:tbl>
    <w:p w14:paraId="3F05F89B" w14:textId="2D7AC83A" w:rsidR="00B029C6"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iCs/>
          <w:color w:val="000000" w:themeColor="text1"/>
          <w:sz w:val="24"/>
          <w:szCs w:val="24"/>
          <w:lang w:val="en-US"/>
        </w:rPr>
      </w:pPr>
      <w:r w:rsidRPr="00841EA9">
        <w:rPr>
          <w:rFonts w:ascii="Book Antiqua" w:hAnsi="Book Antiqua" w:cs="Times New Roman"/>
          <w:iCs/>
          <w:color w:val="000000" w:themeColor="text1"/>
          <w:sz w:val="24"/>
          <w:szCs w:val="24"/>
          <w:lang w:val="en-US"/>
        </w:rPr>
        <w:t xml:space="preserve">Quantitative results: means ± SD. Qualitative results: </w:t>
      </w:r>
      <w:r w:rsidRPr="00841EA9">
        <w:rPr>
          <w:rFonts w:ascii="Book Antiqua" w:hAnsi="Book Antiqua" w:cs="Times New Roman"/>
          <w:i/>
          <w:color w:val="000000" w:themeColor="text1"/>
          <w:sz w:val="24"/>
          <w:szCs w:val="24"/>
          <w:lang w:val="en-US"/>
        </w:rPr>
        <w:t>n</w:t>
      </w:r>
      <w:r w:rsidRPr="00841EA9">
        <w:rPr>
          <w:rFonts w:ascii="Book Antiqua" w:hAnsi="Book Antiqua" w:cs="Times New Roman"/>
          <w:iCs/>
          <w:color w:val="000000" w:themeColor="text1"/>
          <w:sz w:val="24"/>
          <w:szCs w:val="24"/>
          <w:lang w:val="en-US"/>
        </w:rPr>
        <w:t xml:space="preserve"> (%)</w:t>
      </w:r>
      <w:r w:rsidR="005B1BA3" w:rsidRPr="00841EA9">
        <w:rPr>
          <w:rFonts w:ascii="Book Antiqua" w:hAnsi="Book Antiqua" w:cs="Times New Roman"/>
          <w:iCs/>
          <w:color w:val="000000" w:themeColor="text1"/>
          <w:sz w:val="24"/>
          <w:szCs w:val="24"/>
          <w:lang w:val="en-US"/>
        </w:rPr>
        <w:t>;</w:t>
      </w:r>
      <w:r w:rsidRPr="00841EA9">
        <w:rPr>
          <w:rFonts w:ascii="Book Antiqua" w:hAnsi="Book Antiqua" w:cs="Times New Roman"/>
          <w:iCs/>
          <w:color w:val="000000" w:themeColor="text1"/>
          <w:sz w:val="24"/>
          <w:szCs w:val="24"/>
          <w:lang w:val="en-US"/>
        </w:rPr>
        <w:t xml:space="preserve"> BMI: </w:t>
      </w:r>
      <w:r w:rsidR="005B1BA3" w:rsidRPr="00841EA9">
        <w:rPr>
          <w:rFonts w:ascii="Book Antiqua" w:hAnsi="Book Antiqua" w:cs="Times New Roman"/>
          <w:iCs/>
          <w:color w:val="000000" w:themeColor="text1"/>
          <w:sz w:val="24"/>
          <w:szCs w:val="24"/>
          <w:lang w:val="en-US"/>
        </w:rPr>
        <w:t>B</w:t>
      </w:r>
      <w:r w:rsidRPr="00841EA9">
        <w:rPr>
          <w:rFonts w:ascii="Book Antiqua" w:hAnsi="Book Antiqua" w:cs="Times New Roman"/>
          <w:iCs/>
          <w:color w:val="000000" w:themeColor="text1"/>
          <w:sz w:val="24"/>
          <w:szCs w:val="24"/>
          <w:lang w:val="en-US"/>
        </w:rPr>
        <w:t>ody mass index</w:t>
      </w:r>
      <w:r w:rsidR="0002211E" w:rsidRPr="00841EA9">
        <w:rPr>
          <w:rFonts w:ascii="Book Antiqua" w:hAnsi="Book Antiqua" w:cs="Times New Roman"/>
          <w:iCs/>
          <w:color w:val="000000" w:themeColor="text1"/>
          <w:sz w:val="24"/>
          <w:szCs w:val="24"/>
          <w:lang w:val="en-US"/>
        </w:rPr>
        <w:t>;</w:t>
      </w:r>
      <w:r w:rsidR="00813272" w:rsidRPr="00841EA9">
        <w:rPr>
          <w:rFonts w:ascii="Book Antiqua" w:hAnsi="Book Antiqua"/>
          <w:color w:val="000000" w:themeColor="text1"/>
          <w:sz w:val="24"/>
          <w:szCs w:val="24"/>
          <w:lang w:val="en-US"/>
        </w:rPr>
        <w:t xml:space="preserve"> </w:t>
      </w:r>
      <w:r w:rsidR="00813272" w:rsidRPr="00841EA9">
        <w:rPr>
          <w:rFonts w:ascii="Book Antiqua" w:hAnsi="Book Antiqua" w:cs="Times New Roman"/>
          <w:iCs/>
          <w:color w:val="000000" w:themeColor="text1"/>
          <w:sz w:val="24"/>
          <w:szCs w:val="24"/>
          <w:lang w:val="en-US"/>
        </w:rPr>
        <w:t xml:space="preserve">N: </w:t>
      </w:r>
      <w:r w:rsidR="005B1BA3" w:rsidRPr="00841EA9">
        <w:rPr>
          <w:rFonts w:ascii="Book Antiqua" w:hAnsi="Book Antiqua" w:cs="Times New Roman"/>
          <w:iCs/>
          <w:color w:val="000000" w:themeColor="text1"/>
          <w:sz w:val="24"/>
          <w:szCs w:val="24"/>
          <w:lang w:val="en-US"/>
        </w:rPr>
        <w:t>N</w:t>
      </w:r>
      <w:r w:rsidR="00813272" w:rsidRPr="00841EA9">
        <w:rPr>
          <w:rFonts w:ascii="Book Antiqua" w:hAnsi="Book Antiqua" w:cs="Times New Roman"/>
          <w:iCs/>
          <w:color w:val="000000" w:themeColor="text1"/>
          <w:sz w:val="24"/>
          <w:szCs w:val="24"/>
          <w:lang w:val="en-US"/>
        </w:rPr>
        <w:t>ormal value.</w:t>
      </w:r>
    </w:p>
    <w:p w14:paraId="631F2C72" w14:textId="77777777" w:rsidR="00B029C6" w:rsidRPr="00841EA9" w:rsidRDefault="00B029C6" w:rsidP="00841EA9">
      <w:pPr>
        <w:adjustRightInd w:val="0"/>
        <w:snapToGrid w:val="0"/>
        <w:spacing w:after="0" w:line="360" w:lineRule="auto"/>
        <w:jc w:val="both"/>
        <w:rPr>
          <w:rFonts w:ascii="Book Antiqua" w:hAnsi="Book Antiqua" w:cs="Times New Roman"/>
          <w:b/>
          <w:color w:val="000000" w:themeColor="text1"/>
          <w:sz w:val="24"/>
          <w:szCs w:val="24"/>
          <w:u w:val="single"/>
          <w:lang w:val="en-US"/>
        </w:rPr>
      </w:pPr>
      <w:bookmarkStart w:id="34" w:name="_GoBack"/>
      <w:bookmarkEnd w:id="34"/>
      <w:r w:rsidRPr="00841EA9">
        <w:rPr>
          <w:rFonts w:ascii="Book Antiqua" w:hAnsi="Book Antiqua" w:cs="Times New Roman"/>
          <w:b/>
          <w:color w:val="000000" w:themeColor="text1"/>
          <w:sz w:val="24"/>
          <w:szCs w:val="24"/>
          <w:u w:val="single"/>
          <w:lang w:val="en-US"/>
        </w:rPr>
        <w:br w:type="page"/>
      </w:r>
    </w:p>
    <w:p w14:paraId="3DF8FEF6" w14:textId="7580F2EC" w:rsidR="00B029C6"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b/>
          <w:color w:val="000000" w:themeColor="text1"/>
          <w:sz w:val="24"/>
          <w:szCs w:val="24"/>
          <w:lang w:val="en-US"/>
        </w:rPr>
      </w:pPr>
      <w:r w:rsidRPr="00841EA9">
        <w:rPr>
          <w:rFonts w:ascii="Book Antiqua" w:hAnsi="Book Antiqua" w:cs="Times New Roman"/>
          <w:b/>
          <w:iCs/>
          <w:color w:val="000000" w:themeColor="text1"/>
          <w:sz w:val="24"/>
          <w:szCs w:val="24"/>
          <w:lang w:val="en-US"/>
        </w:rPr>
        <w:lastRenderedPageBreak/>
        <w:t>Table 2</w:t>
      </w:r>
      <w:r w:rsidRPr="00841EA9">
        <w:rPr>
          <w:rFonts w:ascii="Book Antiqua" w:hAnsi="Book Antiqua" w:cs="Times New Roman"/>
          <w:b/>
          <w:color w:val="000000" w:themeColor="text1"/>
          <w:sz w:val="24"/>
          <w:szCs w:val="24"/>
          <w:lang w:val="en-US"/>
        </w:rPr>
        <w:t xml:space="preserve"> Radiological features unveiled during ultrasound examinations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1273"/>
        <w:gridCol w:w="2142"/>
        <w:gridCol w:w="1300"/>
      </w:tblGrid>
      <w:tr w:rsidR="00F67FF0" w:rsidRPr="00F67FF0" w14:paraId="51CE3893" w14:textId="77777777" w:rsidTr="004F75D8">
        <w:tc>
          <w:tcPr>
            <w:tcW w:w="3936" w:type="dxa"/>
            <w:tcBorders>
              <w:top w:val="single" w:sz="4" w:space="0" w:color="auto"/>
              <w:bottom w:val="single" w:sz="4" w:space="0" w:color="auto"/>
            </w:tcBorders>
          </w:tcPr>
          <w:p w14:paraId="1459EC47"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b/>
                <w:color w:val="000000" w:themeColor="text1"/>
                <w:sz w:val="24"/>
                <w:szCs w:val="24"/>
                <w:lang w:val="en-US"/>
              </w:rPr>
            </w:pPr>
            <w:r w:rsidRPr="00841EA9">
              <w:rPr>
                <w:rFonts w:ascii="Book Antiqua" w:hAnsi="Book Antiqua" w:cs="Times New Roman"/>
                <w:b/>
                <w:color w:val="000000" w:themeColor="text1"/>
                <w:sz w:val="24"/>
                <w:szCs w:val="24"/>
                <w:lang w:val="en-US"/>
              </w:rPr>
              <w:t>Intrahepatic bile duct findings</w:t>
            </w:r>
          </w:p>
        </w:tc>
        <w:tc>
          <w:tcPr>
            <w:tcW w:w="1417" w:type="dxa"/>
            <w:tcBorders>
              <w:top w:val="single" w:sz="4" w:space="0" w:color="auto"/>
              <w:bottom w:val="single" w:sz="4" w:space="0" w:color="auto"/>
            </w:tcBorders>
          </w:tcPr>
          <w:p w14:paraId="58CA0927"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b/>
                <w:color w:val="000000" w:themeColor="text1"/>
                <w:sz w:val="24"/>
                <w:szCs w:val="24"/>
                <w:lang w:val="en-US"/>
              </w:rPr>
            </w:pPr>
          </w:p>
        </w:tc>
        <w:tc>
          <w:tcPr>
            <w:tcW w:w="2410" w:type="dxa"/>
            <w:tcBorders>
              <w:top w:val="single" w:sz="4" w:space="0" w:color="auto"/>
              <w:bottom w:val="single" w:sz="4" w:space="0" w:color="auto"/>
            </w:tcBorders>
          </w:tcPr>
          <w:p w14:paraId="59CE0132"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b/>
                <w:color w:val="000000" w:themeColor="text1"/>
                <w:sz w:val="24"/>
                <w:szCs w:val="24"/>
                <w:lang w:val="en-US"/>
              </w:rPr>
            </w:pPr>
          </w:p>
        </w:tc>
        <w:tc>
          <w:tcPr>
            <w:tcW w:w="1449" w:type="dxa"/>
            <w:tcBorders>
              <w:top w:val="single" w:sz="4" w:space="0" w:color="auto"/>
              <w:bottom w:val="single" w:sz="4" w:space="0" w:color="auto"/>
            </w:tcBorders>
          </w:tcPr>
          <w:p w14:paraId="4F10C7CF"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24</w:t>
            </w:r>
          </w:p>
        </w:tc>
      </w:tr>
      <w:tr w:rsidR="00F67FF0" w:rsidRPr="00F67FF0" w14:paraId="68A95600" w14:textId="77777777" w:rsidTr="004F75D8">
        <w:tc>
          <w:tcPr>
            <w:tcW w:w="3936" w:type="dxa"/>
            <w:tcBorders>
              <w:top w:val="single" w:sz="4" w:space="0" w:color="auto"/>
            </w:tcBorders>
          </w:tcPr>
          <w:p w14:paraId="6F5D3A36"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Comet-tail artifacts</w:t>
            </w:r>
          </w:p>
        </w:tc>
        <w:tc>
          <w:tcPr>
            <w:tcW w:w="1417" w:type="dxa"/>
            <w:tcBorders>
              <w:top w:val="single" w:sz="4" w:space="0" w:color="auto"/>
            </w:tcBorders>
          </w:tcPr>
          <w:p w14:paraId="668F2F83"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23</w:t>
            </w:r>
          </w:p>
        </w:tc>
        <w:tc>
          <w:tcPr>
            <w:tcW w:w="2410" w:type="dxa"/>
            <w:tcBorders>
              <w:top w:val="single" w:sz="4" w:space="0" w:color="auto"/>
            </w:tcBorders>
          </w:tcPr>
          <w:p w14:paraId="1E1EA536" w14:textId="17F42B94"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(96)</w:t>
            </w:r>
          </w:p>
        </w:tc>
        <w:tc>
          <w:tcPr>
            <w:tcW w:w="1449" w:type="dxa"/>
            <w:tcBorders>
              <w:top w:val="single" w:sz="4" w:space="0" w:color="auto"/>
            </w:tcBorders>
          </w:tcPr>
          <w:p w14:paraId="18B4BC52"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r>
      <w:tr w:rsidR="00F67FF0" w:rsidRPr="00F67FF0" w14:paraId="3803270E" w14:textId="77777777" w:rsidTr="004F75D8">
        <w:tc>
          <w:tcPr>
            <w:tcW w:w="3936" w:type="dxa"/>
          </w:tcPr>
          <w:p w14:paraId="43553164"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roofErr w:type="spellStart"/>
            <w:r w:rsidRPr="00841EA9">
              <w:rPr>
                <w:rFonts w:ascii="Book Antiqua" w:hAnsi="Book Antiqua" w:cs="Times New Roman"/>
                <w:color w:val="000000" w:themeColor="text1"/>
                <w:sz w:val="24"/>
                <w:szCs w:val="24"/>
                <w:lang w:val="en-US"/>
              </w:rPr>
              <w:t>Microlithiasis</w:t>
            </w:r>
            <w:proofErr w:type="spellEnd"/>
          </w:p>
        </w:tc>
        <w:tc>
          <w:tcPr>
            <w:tcW w:w="1417" w:type="dxa"/>
          </w:tcPr>
          <w:p w14:paraId="365498AE"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20</w:t>
            </w:r>
          </w:p>
        </w:tc>
        <w:tc>
          <w:tcPr>
            <w:tcW w:w="2410" w:type="dxa"/>
          </w:tcPr>
          <w:p w14:paraId="66720C66" w14:textId="1E4D564B"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(83)</w:t>
            </w:r>
          </w:p>
        </w:tc>
        <w:tc>
          <w:tcPr>
            <w:tcW w:w="1449" w:type="dxa"/>
          </w:tcPr>
          <w:p w14:paraId="40527FF1"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r>
      <w:tr w:rsidR="00F67FF0" w:rsidRPr="00F67FF0" w14:paraId="7BA3D2B3" w14:textId="77777777" w:rsidTr="004F75D8">
        <w:tc>
          <w:tcPr>
            <w:tcW w:w="3936" w:type="dxa"/>
          </w:tcPr>
          <w:p w14:paraId="6BFE0A24"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Acoustic shadows</w:t>
            </w:r>
          </w:p>
        </w:tc>
        <w:tc>
          <w:tcPr>
            <w:tcW w:w="1417" w:type="dxa"/>
          </w:tcPr>
          <w:p w14:paraId="0BD800EA"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17</w:t>
            </w:r>
          </w:p>
        </w:tc>
        <w:tc>
          <w:tcPr>
            <w:tcW w:w="2410" w:type="dxa"/>
          </w:tcPr>
          <w:p w14:paraId="78A7D1F8" w14:textId="26336F9B"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(71)</w:t>
            </w:r>
          </w:p>
        </w:tc>
        <w:tc>
          <w:tcPr>
            <w:tcW w:w="1449" w:type="dxa"/>
          </w:tcPr>
          <w:p w14:paraId="592F0370"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r>
      <w:tr w:rsidR="00F67FF0" w:rsidRPr="00F67FF0" w14:paraId="7DC04BF4" w14:textId="77777777" w:rsidTr="004F75D8">
        <w:tc>
          <w:tcPr>
            <w:tcW w:w="3936" w:type="dxa"/>
            <w:tcBorders>
              <w:bottom w:val="single" w:sz="4" w:space="0" w:color="auto"/>
            </w:tcBorders>
          </w:tcPr>
          <w:p w14:paraId="56D71643"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Stones</w:t>
            </w:r>
          </w:p>
        </w:tc>
        <w:tc>
          <w:tcPr>
            <w:tcW w:w="1417" w:type="dxa"/>
            <w:tcBorders>
              <w:bottom w:val="single" w:sz="4" w:space="0" w:color="auto"/>
            </w:tcBorders>
          </w:tcPr>
          <w:p w14:paraId="147DDE49"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3</w:t>
            </w:r>
          </w:p>
        </w:tc>
        <w:tc>
          <w:tcPr>
            <w:tcW w:w="2410" w:type="dxa"/>
            <w:tcBorders>
              <w:bottom w:val="single" w:sz="4" w:space="0" w:color="auto"/>
            </w:tcBorders>
          </w:tcPr>
          <w:p w14:paraId="3BC5571C" w14:textId="397A5C4B"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(13)</w:t>
            </w:r>
          </w:p>
        </w:tc>
        <w:tc>
          <w:tcPr>
            <w:tcW w:w="1449" w:type="dxa"/>
            <w:tcBorders>
              <w:bottom w:val="single" w:sz="4" w:space="0" w:color="auto"/>
            </w:tcBorders>
          </w:tcPr>
          <w:p w14:paraId="1CAB96AE"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r>
      <w:tr w:rsidR="00F67FF0" w:rsidRPr="00F67FF0" w14:paraId="4C7E35D0" w14:textId="77777777" w:rsidTr="004F75D8">
        <w:tc>
          <w:tcPr>
            <w:tcW w:w="3936" w:type="dxa"/>
            <w:tcBorders>
              <w:top w:val="single" w:sz="4" w:space="0" w:color="auto"/>
              <w:bottom w:val="single" w:sz="4" w:space="0" w:color="auto"/>
            </w:tcBorders>
          </w:tcPr>
          <w:p w14:paraId="552EB910"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b/>
                <w:color w:val="000000" w:themeColor="text1"/>
                <w:sz w:val="24"/>
                <w:szCs w:val="24"/>
                <w:lang w:val="en-US"/>
              </w:rPr>
            </w:pPr>
            <w:r w:rsidRPr="00841EA9">
              <w:rPr>
                <w:rFonts w:ascii="Book Antiqua" w:hAnsi="Book Antiqua" w:cs="Times New Roman"/>
                <w:b/>
                <w:color w:val="000000" w:themeColor="text1"/>
                <w:sz w:val="24"/>
                <w:szCs w:val="24"/>
                <w:lang w:val="en-US"/>
              </w:rPr>
              <w:t>Associated findings</w:t>
            </w:r>
          </w:p>
        </w:tc>
        <w:tc>
          <w:tcPr>
            <w:tcW w:w="1417" w:type="dxa"/>
            <w:tcBorders>
              <w:top w:val="single" w:sz="4" w:space="0" w:color="auto"/>
              <w:bottom w:val="single" w:sz="4" w:space="0" w:color="auto"/>
            </w:tcBorders>
          </w:tcPr>
          <w:p w14:paraId="7C7E8A87"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c>
          <w:tcPr>
            <w:tcW w:w="2410" w:type="dxa"/>
            <w:tcBorders>
              <w:top w:val="single" w:sz="4" w:space="0" w:color="auto"/>
              <w:bottom w:val="single" w:sz="4" w:space="0" w:color="auto"/>
            </w:tcBorders>
          </w:tcPr>
          <w:p w14:paraId="1D955694"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c>
          <w:tcPr>
            <w:tcW w:w="1449" w:type="dxa"/>
            <w:tcBorders>
              <w:top w:val="single" w:sz="4" w:space="0" w:color="auto"/>
              <w:bottom w:val="single" w:sz="4" w:space="0" w:color="auto"/>
            </w:tcBorders>
          </w:tcPr>
          <w:p w14:paraId="05273739"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r>
      <w:tr w:rsidR="00F67FF0" w:rsidRPr="00F67FF0" w14:paraId="732DA6B9" w14:textId="77777777" w:rsidTr="004F75D8">
        <w:tc>
          <w:tcPr>
            <w:tcW w:w="3936" w:type="dxa"/>
            <w:tcBorders>
              <w:top w:val="single" w:sz="4" w:space="0" w:color="auto"/>
            </w:tcBorders>
          </w:tcPr>
          <w:p w14:paraId="20E33791"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Gallstones</w:t>
            </w:r>
          </w:p>
        </w:tc>
        <w:tc>
          <w:tcPr>
            <w:tcW w:w="1417" w:type="dxa"/>
            <w:tcBorders>
              <w:top w:val="single" w:sz="4" w:space="0" w:color="auto"/>
            </w:tcBorders>
          </w:tcPr>
          <w:p w14:paraId="47D788B2"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6</w:t>
            </w:r>
          </w:p>
        </w:tc>
        <w:tc>
          <w:tcPr>
            <w:tcW w:w="2410" w:type="dxa"/>
            <w:tcBorders>
              <w:top w:val="single" w:sz="4" w:space="0" w:color="auto"/>
            </w:tcBorders>
          </w:tcPr>
          <w:p w14:paraId="32A3F865" w14:textId="2EA2E00F"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(43)</w:t>
            </w:r>
          </w:p>
        </w:tc>
        <w:tc>
          <w:tcPr>
            <w:tcW w:w="1449" w:type="dxa"/>
            <w:tcBorders>
              <w:top w:val="single" w:sz="4" w:space="0" w:color="auto"/>
            </w:tcBorders>
          </w:tcPr>
          <w:p w14:paraId="577D0B77"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14</w:t>
            </w:r>
          </w:p>
        </w:tc>
      </w:tr>
      <w:tr w:rsidR="00F67FF0" w:rsidRPr="00F67FF0" w14:paraId="3591C24D" w14:textId="77777777" w:rsidTr="004F75D8">
        <w:tc>
          <w:tcPr>
            <w:tcW w:w="3936" w:type="dxa"/>
          </w:tcPr>
          <w:p w14:paraId="396206E3"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Gallbladder sludge</w:t>
            </w:r>
          </w:p>
        </w:tc>
        <w:tc>
          <w:tcPr>
            <w:tcW w:w="1417" w:type="dxa"/>
          </w:tcPr>
          <w:p w14:paraId="00AEF9BA"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2</w:t>
            </w:r>
          </w:p>
        </w:tc>
        <w:tc>
          <w:tcPr>
            <w:tcW w:w="2410" w:type="dxa"/>
          </w:tcPr>
          <w:p w14:paraId="53AEFE14" w14:textId="319EA814"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(14)</w:t>
            </w:r>
          </w:p>
        </w:tc>
        <w:tc>
          <w:tcPr>
            <w:tcW w:w="1449" w:type="dxa"/>
          </w:tcPr>
          <w:p w14:paraId="7B56373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14</w:t>
            </w:r>
          </w:p>
        </w:tc>
      </w:tr>
      <w:tr w:rsidR="00F67FF0" w:rsidRPr="00F67FF0" w14:paraId="7964678A" w14:textId="77777777" w:rsidTr="004F75D8">
        <w:tc>
          <w:tcPr>
            <w:tcW w:w="3936" w:type="dxa"/>
          </w:tcPr>
          <w:p w14:paraId="33D7E528"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Gallbladder hydrops</w:t>
            </w:r>
          </w:p>
        </w:tc>
        <w:tc>
          <w:tcPr>
            <w:tcW w:w="1417" w:type="dxa"/>
          </w:tcPr>
          <w:p w14:paraId="7C7EF98F"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w:t>
            </w:r>
          </w:p>
        </w:tc>
        <w:tc>
          <w:tcPr>
            <w:tcW w:w="2410" w:type="dxa"/>
          </w:tcPr>
          <w:p w14:paraId="2E38CE79" w14:textId="6C988120"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(7)</w:t>
            </w:r>
          </w:p>
        </w:tc>
        <w:tc>
          <w:tcPr>
            <w:tcW w:w="1449" w:type="dxa"/>
          </w:tcPr>
          <w:p w14:paraId="5455C49C"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14</w:t>
            </w:r>
          </w:p>
        </w:tc>
      </w:tr>
      <w:tr w:rsidR="00F67FF0" w:rsidRPr="00F67FF0" w14:paraId="16AE7A30" w14:textId="77777777" w:rsidTr="004F75D8">
        <w:tc>
          <w:tcPr>
            <w:tcW w:w="3936" w:type="dxa"/>
            <w:tcBorders>
              <w:bottom w:val="single" w:sz="4" w:space="0" w:color="auto"/>
            </w:tcBorders>
          </w:tcPr>
          <w:p w14:paraId="1BE5154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Common bile duct stones</w:t>
            </w:r>
          </w:p>
        </w:tc>
        <w:tc>
          <w:tcPr>
            <w:tcW w:w="1417" w:type="dxa"/>
            <w:tcBorders>
              <w:bottom w:val="single" w:sz="4" w:space="0" w:color="auto"/>
            </w:tcBorders>
          </w:tcPr>
          <w:p w14:paraId="3E6E90F9"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w:t>
            </w:r>
          </w:p>
        </w:tc>
        <w:tc>
          <w:tcPr>
            <w:tcW w:w="2410" w:type="dxa"/>
            <w:tcBorders>
              <w:bottom w:val="single" w:sz="4" w:space="0" w:color="auto"/>
            </w:tcBorders>
          </w:tcPr>
          <w:p w14:paraId="32BC792C" w14:textId="3954283D"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(4)</w:t>
            </w:r>
          </w:p>
        </w:tc>
        <w:tc>
          <w:tcPr>
            <w:tcW w:w="1449" w:type="dxa"/>
            <w:tcBorders>
              <w:bottom w:val="single" w:sz="4" w:space="0" w:color="auto"/>
            </w:tcBorders>
          </w:tcPr>
          <w:p w14:paraId="0381693A"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23</w:t>
            </w:r>
          </w:p>
        </w:tc>
      </w:tr>
    </w:tbl>
    <w:p w14:paraId="0D7C1C37" w14:textId="0F6C4A7D" w:rsidR="00B029C6"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iCs/>
          <w:color w:val="000000" w:themeColor="text1"/>
          <w:sz w:val="24"/>
          <w:szCs w:val="24"/>
          <w:lang w:val="en-US"/>
        </w:rPr>
      </w:pPr>
      <w:r w:rsidRPr="00841EA9">
        <w:rPr>
          <w:rFonts w:ascii="Book Antiqua" w:hAnsi="Book Antiqua" w:cs="Times New Roman"/>
          <w:iCs/>
          <w:color w:val="000000" w:themeColor="text1"/>
          <w:sz w:val="24"/>
          <w:szCs w:val="24"/>
          <w:lang w:val="en-US"/>
        </w:rPr>
        <w:t xml:space="preserve">Qualitative results: </w:t>
      </w:r>
      <w:r w:rsidRPr="00841EA9">
        <w:rPr>
          <w:rFonts w:ascii="Book Antiqua" w:hAnsi="Book Antiqua" w:cs="Times New Roman"/>
          <w:i/>
          <w:color w:val="000000" w:themeColor="text1"/>
          <w:sz w:val="24"/>
          <w:szCs w:val="24"/>
          <w:lang w:val="en-US"/>
        </w:rPr>
        <w:t>n</w:t>
      </w:r>
      <w:r w:rsidRPr="00841EA9">
        <w:rPr>
          <w:rFonts w:ascii="Book Antiqua" w:hAnsi="Book Antiqua" w:cs="Times New Roman"/>
          <w:iCs/>
          <w:color w:val="000000" w:themeColor="text1"/>
          <w:sz w:val="24"/>
          <w:szCs w:val="24"/>
          <w:lang w:val="en-US"/>
        </w:rPr>
        <w:t xml:space="preserve"> (%). Quantitative results: means ± SD.</w:t>
      </w:r>
    </w:p>
    <w:p w14:paraId="6D5311C4" w14:textId="77777777" w:rsidR="00B029C6" w:rsidRPr="00841EA9" w:rsidRDefault="00B029C6" w:rsidP="00841EA9">
      <w:pPr>
        <w:adjustRightInd w:val="0"/>
        <w:snapToGrid w:val="0"/>
        <w:spacing w:after="0" w:line="360" w:lineRule="auto"/>
        <w:jc w:val="both"/>
        <w:rPr>
          <w:rFonts w:ascii="Book Antiqua" w:hAnsi="Book Antiqua" w:cs="Times New Roman"/>
          <w:b/>
          <w:color w:val="000000" w:themeColor="text1"/>
          <w:sz w:val="24"/>
          <w:szCs w:val="24"/>
          <w:u w:val="single"/>
          <w:lang w:val="en-US" w:eastAsia="zh-CN"/>
        </w:rPr>
      </w:pPr>
      <w:r w:rsidRPr="00841EA9">
        <w:rPr>
          <w:rFonts w:ascii="Book Antiqua" w:hAnsi="Book Antiqua" w:cs="Times New Roman"/>
          <w:b/>
          <w:color w:val="000000" w:themeColor="text1"/>
          <w:sz w:val="24"/>
          <w:szCs w:val="24"/>
          <w:u w:val="single"/>
          <w:lang w:val="en-US"/>
        </w:rPr>
        <w:br w:type="page"/>
      </w:r>
    </w:p>
    <w:p w14:paraId="26DD775A" w14:textId="7182C9F6" w:rsidR="00B029C6"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b/>
          <w:iCs/>
          <w:color w:val="000000" w:themeColor="text1"/>
          <w:sz w:val="24"/>
          <w:szCs w:val="24"/>
          <w:lang w:val="en-US"/>
        </w:rPr>
      </w:pPr>
      <w:r w:rsidRPr="00841EA9">
        <w:rPr>
          <w:rFonts w:ascii="Book Antiqua" w:hAnsi="Book Antiqua" w:cs="Times New Roman"/>
          <w:b/>
          <w:iCs/>
          <w:color w:val="000000" w:themeColor="text1"/>
          <w:sz w:val="24"/>
          <w:szCs w:val="24"/>
          <w:lang w:val="en-US"/>
        </w:rPr>
        <w:lastRenderedPageBreak/>
        <w:t>Table 3 Patients’ characteristics during follow-up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1390"/>
        <w:gridCol w:w="2121"/>
        <w:gridCol w:w="1445"/>
      </w:tblGrid>
      <w:tr w:rsidR="00F67FF0" w:rsidRPr="00F67FF0" w14:paraId="77458F50" w14:textId="77777777" w:rsidTr="004F75D8">
        <w:tc>
          <w:tcPr>
            <w:tcW w:w="3652" w:type="dxa"/>
            <w:tcBorders>
              <w:top w:val="single" w:sz="4" w:space="0" w:color="auto"/>
              <w:bottom w:val="single" w:sz="4" w:space="0" w:color="auto"/>
            </w:tcBorders>
          </w:tcPr>
          <w:p w14:paraId="193887F2" w14:textId="5A6011B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b/>
                <w:color w:val="000000" w:themeColor="text1"/>
                <w:sz w:val="24"/>
                <w:szCs w:val="24"/>
                <w:lang w:val="en-US"/>
              </w:rPr>
            </w:pPr>
            <w:bookmarkStart w:id="35" w:name="_Hlk12627444"/>
            <w:r w:rsidRPr="00841EA9">
              <w:rPr>
                <w:rFonts w:ascii="Book Antiqua" w:hAnsi="Book Antiqua" w:cs="Times New Roman"/>
                <w:b/>
                <w:color w:val="000000" w:themeColor="text1"/>
                <w:sz w:val="24"/>
                <w:szCs w:val="24"/>
                <w:lang w:val="en-US"/>
              </w:rPr>
              <w:t>Follow-up time (</w:t>
            </w:r>
            <w:proofErr w:type="spellStart"/>
            <w:r w:rsidRPr="00841EA9">
              <w:rPr>
                <w:rFonts w:ascii="Book Antiqua" w:hAnsi="Book Antiqua" w:cs="Times New Roman"/>
                <w:b/>
                <w:color w:val="000000" w:themeColor="text1"/>
                <w:sz w:val="24"/>
                <w:szCs w:val="24"/>
                <w:lang w:val="en-US"/>
              </w:rPr>
              <w:t>mo</w:t>
            </w:r>
            <w:proofErr w:type="spellEnd"/>
            <w:r w:rsidRPr="00841EA9">
              <w:rPr>
                <w:rFonts w:ascii="Book Antiqua" w:hAnsi="Book Antiqua" w:cs="Times New Roman"/>
                <w:b/>
                <w:color w:val="000000" w:themeColor="text1"/>
                <w:sz w:val="24"/>
                <w:szCs w:val="24"/>
                <w:lang w:val="en-US"/>
              </w:rPr>
              <w:t>)</w:t>
            </w:r>
          </w:p>
        </w:tc>
        <w:tc>
          <w:tcPr>
            <w:tcW w:w="1559" w:type="dxa"/>
            <w:tcBorders>
              <w:top w:val="single" w:sz="4" w:space="0" w:color="auto"/>
              <w:bottom w:val="single" w:sz="4" w:space="0" w:color="auto"/>
            </w:tcBorders>
          </w:tcPr>
          <w:p w14:paraId="28C416FF"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19.7 ± 5.8</w:t>
            </w:r>
          </w:p>
        </w:tc>
        <w:tc>
          <w:tcPr>
            <w:tcW w:w="2410" w:type="dxa"/>
            <w:tcBorders>
              <w:top w:val="single" w:sz="4" w:space="0" w:color="auto"/>
              <w:bottom w:val="single" w:sz="4" w:space="0" w:color="auto"/>
            </w:tcBorders>
          </w:tcPr>
          <w:p w14:paraId="05B30470"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(10.1–29.4)</w:t>
            </w:r>
          </w:p>
        </w:tc>
        <w:tc>
          <w:tcPr>
            <w:tcW w:w="1667" w:type="dxa"/>
            <w:tcBorders>
              <w:top w:val="single" w:sz="4" w:space="0" w:color="auto"/>
              <w:bottom w:val="single" w:sz="4" w:space="0" w:color="auto"/>
            </w:tcBorders>
          </w:tcPr>
          <w:p w14:paraId="3FBE0152"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24</w:t>
            </w:r>
          </w:p>
        </w:tc>
      </w:tr>
      <w:bookmarkEnd w:id="35"/>
      <w:tr w:rsidR="00F67FF0" w:rsidRPr="00F67FF0" w14:paraId="167C2020" w14:textId="77777777" w:rsidTr="004F75D8">
        <w:tc>
          <w:tcPr>
            <w:tcW w:w="3652" w:type="dxa"/>
            <w:tcBorders>
              <w:top w:val="single" w:sz="4" w:space="0" w:color="auto"/>
              <w:bottom w:val="single" w:sz="4" w:space="0" w:color="auto"/>
            </w:tcBorders>
          </w:tcPr>
          <w:p w14:paraId="4297D8D0"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b/>
                <w:color w:val="000000" w:themeColor="text1"/>
                <w:sz w:val="24"/>
                <w:szCs w:val="24"/>
                <w:lang w:val="en-US"/>
              </w:rPr>
            </w:pPr>
            <w:r w:rsidRPr="00841EA9">
              <w:rPr>
                <w:rFonts w:ascii="Book Antiqua" w:hAnsi="Book Antiqua" w:cs="Times New Roman"/>
                <w:b/>
                <w:color w:val="000000" w:themeColor="text1"/>
                <w:sz w:val="24"/>
                <w:szCs w:val="24"/>
                <w:lang w:val="en-US"/>
              </w:rPr>
              <w:t>Patients’ care</w:t>
            </w:r>
          </w:p>
        </w:tc>
        <w:tc>
          <w:tcPr>
            <w:tcW w:w="1559" w:type="dxa"/>
            <w:tcBorders>
              <w:top w:val="single" w:sz="4" w:space="0" w:color="auto"/>
              <w:bottom w:val="single" w:sz="4" w:space="0" w:color="auto"/>
            </w:tcBorders>
          </w:tcPr>
          <w:p w14:paraId="56657B01"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c>
          <w:tcPr>
            <w:tcW w:w="2410" w:type="dxa"/>
            <w:tcBorders>
              <w:top w:val="single" w:sz="4" w:space="0" w:color="auto"/>
              <w:bottom w:val="single" w:sz="4" w:space="0" w:color="auto"/>
            </w:tcBorders>
          </w:tcPr>
          <w:p w14:paraId="0E2CAE3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c>
          <w:tcPr>
            <w:tcW w:w="1667" w:type="dxa"/>
            <w:tcBorders>
              <w:top w:val="single" w:sz="4" w:space="0" w:color="auto"/>
              <w:bottom w:val="single" w:sz="4" w:space="0" w:color="auto"/>
            </w:tcBorders>
          </w:tcPr>
          <w:p w14:paraId="6324D13E"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r>
      <w:tr w:rsidR="00F67FF0" w:rsidRPr="00F67FF0" w14:paraId="6BDFD0AB" w14:textId="77777777" w:rsidTr="004F75D8">
        <w:tc>
          <w:tcPr>
            <w:tcW w:w="3652" w:type="dxa"/>
            <w:tcBorders>
              <w:top w:val="single" w:sz="4" w:space="0" w:color="auto"/>
            </w:tcBorders>
          </w:tcPr>
          <w:p w14:paraId="32E934F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Hospitalization</w:t>
            </w:r>
          </w:p>
        </w:tc>
        <w:tc>
          <w:tcPr>
            <w:tcW w:w="1559" w:type="dxa"/>
            <w:tcBorders>
              <w:top w:val="single" w:sz="4" w:space="0" w:color="auto"/>
            </w:tcBorders>
          </w:tcPr>
          <w:p w14:paraId="37A2545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c>
          <w:tcPr>
            <w:tcW w:w="2410" w:type="dxa"/>
            <w:tcBorders>
              <w:top w:val="single" w:sz="4" w:space="0" w:color="auto"/>
            </w:tcBorders>
          </w:tcPr>
          <w:p w14:paraId="698AF25C"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c>
          <w:tcPr>
            <w:tcW w:w="1667" w:type="dxa"/>
            <w:tcBorders>
              <w:top w:val="single" w:sz="4" w:space="0" w:color="auto"/>
            </w:tcBorders>
          </w:tcPr>
          <w:p w14:paraId="1280A252"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r>
      <w:tr w:rsidR="00F67FF0" w:rsidRPr="00F67FF0" w14:paraId="17BA5FF5" w14:textId="77777777" w:rsidTr="004F75D8">
        <w:tc>
          <w:tcPr>
            <w:tcW w:w="3652" w:type="dxa"/>
          </w:tcPr>
          <w:p w14:paraId="045528C2"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     In a conventional care unit</w:t>
            </w:r>
          </w:p>
          <w:p w14:paraId="52095F09"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          Yes</w:t>
            </w:r>
          </w:p>
          <w:p w14:paraId="4C8FBDD3"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          Duration (days)</w:t>
            </w:r>
          </w:p>
        </w:tc>
        <w:tc>
          <w:tcPr>
            <w:tcW w:w="1559" w:type="dxa"/>
          </w:tcPr>
          <w:p w14:paraId="41723486"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p w14:paraId="5555CF98"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18</w:t>
            </w:r>
          </w:p>
          <w:p w14:paraId="5809EF08"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6.8 ± 3.1</w:t>
            </w:r>
          </w:p>
        </w:tc>
        <w:tc>
          <w:tcPr>
            <w:tcW w:w="2410" w:type="dxa"/>
          </w:tcPr>
          <w:p w14:paraId="1023E691"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p w14:paraId="4C51084A" w14:textId="3CD3C71D"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(75)</w:t>
            </w:r>
          </w:p>
          <w:p w14:paraId="5BB7E0E3"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(2–14)</w:t>
            </w:r>
          </w:p>
        </w:tc>
        <w:tc>
          <w:tcPr>
            <w:tcW w:w="1667" w:type="dxa"/>
          </w:tcPr>
          <w:p w14:paraId="383B54C8"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p w14:paraId="57306135"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24</w:t>
            </w:r>
          </w:p>
          <w:p w14:paraId="760E2550"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18</w:t>
            </w:r>
          </w:p>
        </w:tc>
      </w:tr>
      <w:tr w:rsidR="00F67FF0" w:rsidRPr="00F67FF0" w14:paraId="6FDCEEB2" w14:textId="77777777" w:rsidTr="004F75D8">
        <w:tc>
          <w:tcPr>
            <w:tcW w:w="3652" w:type="dxa"/>
          </w:tcPr>
          <w:p w14:paraId="63FFF113"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 xml:space="preserve">     In an intensive care unit</w:t>
            </w:r>
          </w:p>
        </w:tc>
        <w:tc>
          <w:tcPr>
            <w:tcW w:w="1559" w:type="dxa"/>
          </w:tcPr>
          <w:p w14:paraId="6CD05325"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0</w:t>
            </w:r>
          </w:p>
        </w:tc>
        <w:tc>
          <w:tcPr>
            <w:tcW w:w="2410" w:type="dxa"/>
          </w:tcPr>
          <w:p w14:paraId="0F12AC34" w14:textId="238A74FC"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(0)</w:t>
            </w:r>
          </w:p>
        </w:tc>
        <w:tc>
          <w:tcPr>
            <w:tcW w:w="1667" w:type="dxa"/>
          </w:tcPr>
          <w:p w14:paraId="5A6500CF"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24</w:t>
            </w:r>
          </w:p>
        </w:tc>
      </w:tr>
      <w:tr w:rsidR="00F67FF0" w:rsidRPr="00F67FF0" w14:paraId="6236B8E9" w14:textId="77777777" w:rsidTr="004F75D8">
        <w:tc>
          <w:tcPr>
            <w:tcW w:w="3652" w:type="dxa"/>
            <w:tcBorders>
              <w:top w:val="single" w:sz="4" w:space="0" w:color="auto"/>
              <w:bottom w:val="single" w:sz="4" w:space="0" w:color="auto"/>
            </w:tcBorders>
          </w:tcPr>
          <w:p w14:paraId="09BE1947"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b/>
                <w:color w:val="000000" w:themeColor="text1"/>
                <w:sz w:val="24"/>
                <w:szCs w:val="24"/>
                <w:lang w:val="en-US"/>
              </w:rPr>
            </w:pPr>
            <w:r w:rsidRPr="00841EA9">
              <w:rPr>
                <w:rFonts w:ascii="Book Antiqua" w:hAnsi="Book Antiqua" w:cs="Times New Roman"/>
                <w:b/>
                <w:color w:val="000000" w:themeColor="text1"/>
                <w:sz w:val="24"/>
                <w:szCs w:val="24"/>
                <w:lang w:val="en-US"/>
              </w:rPr>
              <w:t>Treatment</w:t>
            </w:r>
          </w:p>
        </w:tc>
        <w:tc>
          <w:tcPr>
            <w:tcW w:w="1559" w:type="dxa"/>
            <w:tcBorders>
              <w:top w:val="single" w:sz="4" w:space="0" w:color="auto"/>
              <w:bottom w:val="single" w:sz="4" w:space="0" w:color="auto"/>
            </w:tcBorders>
          </w:tcPr>
          <w:p w14:paraId="5CDC80F3"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c>
          <w:tcPr>
            <w:tcW w:w="2410" w:type="dxa"/>
            <w:tcBorders>
              <w:top w:val="single" w:sz="4" w:space="0" w:color="auto"/>
              <w:bottom w:val="single" w:sz="4" w:space="0" w:color="auto"/>
            </w:tcBorders>
          </w:tcPr>
          <w:p w14:paraId="124BC10C"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c>
          <w:tcPr>
            <w:tcW w:w="1667" w:type="dxa"/>
            <w:tcBorders>
              <w:top w:val="single" w:sz="4" w:space="0" w:color="auto"/>
              <w:bottom w:val="single" w:sz="4" w:space="0" w:color="auto"/>
            </w:tcBorders>
          </w:tcPr>
          <w:p w14:paraId="7F39A9DE"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r>
      <w:tr w:rsidR="00F67FF0" w:rsidRPr="00F67FF0" w14:paraId="1329D406" w14:textId="77777777" w:rsidTr="004F75D8">
        <w:tc>
          <w:tcPr>
            <w:tcW w:w="3652" w:type="dxa"/>
            <w:tcBorders>
              <w:top w:val="single" w:sz="4" w:space="0" w:color="auto"/>
            </w:tcBorders>
          </w:tcPr>
          <w:p w14:paraId="6860A7DF"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UDCA</w:t>
            </w:r>
          </w:p>
        </w:tc>
        <w:tc>
          <w:tcPr>
            <w:tcW w:w="1559" w:type="dxa"/>
            <w:tcBorders>
              <w:top w:val="single" w:sz="4" w:space="0" w:color="auto"/>
            </w:tcBorders>
          </w:tcPr>
          <w:p w14:paraId="5F14FF0F"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18</w:t>
            </w:r>
          </w:p>
        </w:tc>
        <w:tc>
          <w:tcPr>
            <w:tcW w:w="2410" w:type="dxa"/>
            <w:tcBorders>
              <w:top w:val="single" w:sz="4" w:space="0" w:color="auto"/>
            </w:tcBorders>
          </w:tcPr>
          <w:p w14:paraId="4389D59D" w14:textId="11B6AC09"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(75)</w:t>
            </w:r>
          </w:p>
        </w:tc>
        <w:tc>
          <w:tcPr>
            <w:tcW w:w="1667" w:type="dxa"/>
            <w:tcBorders>
              <w:top w:val="single" w:sz="4" w:space="0" w:color="auto"/>
            </w:tcBorders>
          </w:tcPr>
          <w:p w14:paraId="19D4C8D8"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24</w:t>
            </w:r>
          </w:p>
        </w:tc>
      </w:tr>
      <w:tr w:rsidR="00F67FF0" w:rsidRPr="00F67FF0" w14:paraId="7F09C57B" w14:textId="77777777" w:rsidTr="004F75D8">
        <w:tc>
          <w:tcPr>
            <w:tcW w:w="3652" w:type="dxa"/>
          </w:tcPr>
          <w:p w14:paraId="46B79D95"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Cholecystectomy</w:t>
            </w:r>
          </w:p>
        </w:tc>
        <w:tc>
          <w:tcPr>
            <w:tcW w:w="1559" w:type="dxa"/>
          </w:tcPr>
          <w:p w14:paraId="0D2527D6"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5</w:t>
            </w:r>
          </w:p>
        </w:tc>
        <w:tc>
          <w:tcPr>
            <w:tcW w:w="2410" w:type="dxa"/>
          </w:tcPr>
          <w:p w14:paraId="6575F3E3" w14:textId="27F2897F"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(36)</w:t>
            </w:r>
          </w:p>
        </w:tc>
        <w:tc>
          <w:tcPr>
            <w:tcW w:w="1667" w:type="dxa"/>
          </w:tcPr>
          <w:p w14:paraId="791A3FAD"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14</w:t>
            </w:r>
          </w:p>
        </w:tc>
      </w:tr>
      <w:tr w:rsidR="00F67FF0" w:rsidRPr="00F67FF0" w14:paraId="144C422D" w14:textId="77777777" w:rsidTr="004F75D8">
        <w:tc>
          <w:tcPr>
            <w:tcW w:w="3652" w:type="dxa"/>
            <w:tcBorders>
              <w:top w:val="single" w:sz="4" w:space="0" w:color="auto"/>
              <w:bottom w:val="single" w:sz="4" w:space="0" w:color="auto"/>
            </w:tcBorders>
          </w:tcPr>
          <w:p w14:paraId="34EA06C8"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b/>
                <w:color w:val="000000" w:themeColor="text1"/>
                <w:sz w:val="24"/>
                <w:szCs w:val="24"/>
                <w:lang w:val="en-US"/>
              </w:rPr>
            </w:pPr>
            <w:r w:rsidRPr="00841EA9">
              <w:rPr>
                <w:rFonts w:ascii="Book Antiqua" w:hAnsi="Book Antiqua" w:cs="Times New Roman"/>
                <w:b/>
                <w:color w:val="000000" w:themeColor="text1"/>
                <w:sz w:val="24"/>
                <w:szCs w:val="24"/>
                <w:lang w:val="en-US"/>
              </w:rPr>
              <w:t>Outcome</w:t>
            </w:r>
          </w:p>
        </w:tc>
        <w:tc>
          <w:tcPr>
            <w:tcW w:w="1559" w:type="dxa"/>
            <w:tcBorders>
              <w:top w:val="single" w:sz="4" w:space="0" w:color="auto"/>
              <w:bottom w:val="single" w:sz="4" w:space="0" w:color="auto"/>
            </w:tcBorders>
          </w:tcPr>
          <w:p w14:paraId="1112ED51"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c>
          <w:tcPr>
            <w:tcW w:w="2410" w:type="dxa"/>
            <w:tcBorders>
              <w:top w:val="single" w:sz="4" w:space="0" w:color="auto"/>
              <w:bottom w:val="single" w:sz="4" w:space="0" w:color="auto"/>
            </w:tcBorders>
          </w:tcPr>
          <w:p w14:paraId="1E26FAE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c>
          <w:tcPr>
            <w:tcW w:w="1667" w:type="dxa"/>
            <w:tcBorders>
              <w:top w:val="single" w:sz="4" w:space="0" w:color="auto"/>
              <w:bottom w:val="single" w:sz="4" w:space="0" w:color="auto"/>
            </w:tcBorders>
          </w:tcPr>
          <w:p w14:paraId="5874CF94"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p>
        </w:tc>
      </w:tr>
      <w:tr w:rsidR="00F67FF0" w:rsidRPr="00F67FF0" w14:paraId="1121839E" w14:textId="77777777" w:rsidTr="004F75D8">
        <w:tc>
          <w:tcPr>
            <w:tcW w:w="3652" w:type="dxa"/>
          </w:tcPr>
          <w:p w14:paraId="4C9370E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Good adherence to UDCA</w:t>
            </w:r>
          </w:p>
          <w:p w14:paraId="4F5FC688"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UDCA efficacy</w:t>
            </w:r>
          </w:p>
          <w:p w14:paraId="28501D1C"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Onset of action (in weeks)</w:t>
            </w:r>
          </w:p>
        </w:tc>
        <w:tc>
          <w:tcPr>
            <w:tcW w:w="1559" w:type="dxa"/>
          </w:tcPr>
          <w:p w14:paraId="24797C83"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12</w:t>
            </w:r>
          </w:p>
          <w:p w14:paraId="63AA700D"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17</w:t>
            </w:r>
          </w:p>
          <w:p w14:paraId="1C9980FC"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3.4 ± 2.5</w:t>
            </w:r>
          </w:p>
        </w:tc>
        <w:tc>
          <w:tcPr>
            <w:tcW w:w="2410" w:type="dxa"/>
          </w:tcPr>
          <w:p w14:paraId="47F60A5B" w14:textId="1E9197C5"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(67)</w:t>
            </w:r>
          </w:p>
          <w:p w14:paraId="44F8117C" w14:textId="527810BF"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(94)</w:t>
            </w:r>
          </w:p>
          <w:p w14:paraId="7BC3A65F"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(2–12)</w:t>
            </w:r>
          </w:p>
        </w:tc>
        <w:tc>
          <w:tcPr>
            <w:tcW w:w="1667" w:type="dxa"/>
          </w:tcPr>
          <w:p w14:paraId="1BD29309"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18</w:t>
            </w:r>
          </w:p>
          <w:p w14:paraId="785F71F2"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18</w:t>
            </w:r>
          </w:p>
          <w:p w14:paraId="00A33B2B"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17</w:t>
            </w:r>
          </w:p>
        </w:tc>
      </w:tr>
      <w:tr w:rsidR="00F67FF0" w:rsidRPr="00F67FF0" w14:paraId="1DB638CE" w14:textId="77777777" w:rsidTr="004F75D8">
        <w:tc>
          <w:tcPr>
            <w:tcW w:w="3652" w:type="dxa"/>
          </w:tcPr>
          <w:p w14:paraId="4DC2F135"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Pain recurrence</w:t>
            </w:r>
          </w:p>
        </w:tc>
        <w:tc>
          <w:tcPr>
            <w:tcW w:w="1559" w:type="dxa"/>
          </w:tcPr>
          <w:p w14:paraId="4AAC550F"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5</w:t>
            </w:r>
          </w:p>
        </w:tc>
        <w:tc>
          <w:tcPr>
            <w:tcW w:w="2410" w:type="dxa"/>
          </w:tcPr>
          <w:p w14:paraId="5047F7AA" w14:textId="5E25174E"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(28)</w:t>
            </w:r>
          </w:p>
        </w:tc>
        <w:tc>
          <w:tcPr>
            <w:tcW w:w="1667" w:type="dxa"/>
          </w:tcPr>
          <w:p w14:paraId="73F51F14"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18</w:t>
            </w:r>
          </w:p>
        </w:tc>
      </w:tr>
      <w:tr w:rsidR="00F67FF0" w:rsidRPr="00F67FF0" w14:paraId="69DD4BD8" w14:textId="77777777" w:rsidTr="004F75D8">
        <w:tc>
          <w:tcPr>
            <w:tcW w:w="3652" w:type="dxa"/>
            <w:tcBorders>
              <w:bottom w:val="single" w:sz="4" w:space="0" w:color="auto"/>
            </w:tcBorders>
          </w:tcPr>
          <w:p w14:paraId="72ADF819"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UDCA intolerance</w:t>
            </w:r>
          </w:p>
          <w:p w14:paraId="1713B8F1"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Death</w:t>
            </w:r>
          </w:p>
        </w:tc>
        <w:tc>
          <w:tcPr>
            <w:tcW w:w="1559" w:type="dxa"/>
            <w:tcBorders>
              <w:bottom w:val="single" w:sz="4" w:space="0" w:color="auto"/>
            </w:tcBorders>
          </w:tcPr>
          <w:p w14:paraId="6AAAB1B7"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2</w:t>
            </w:r>
          </w:p>
          <w:p w14:paraId="3170B437"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0</w:t>
            </w:r>
          </w:p>
        </w:tc>
        <w:tc>
          <w:tcPr>
            <w:tcW w:w="2410" w:type="dxa"/>
            <w:tcBorders>
              <w:bottom w:val="single" w:sz="4" w:space="0" w:color="auto"/>
            </w:tcBorders>
          </w:tcPr>
          <w:p w14:paraId="4BBE69B0" w14:textId="4FFBE686"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(11)</w:t>
            </w:r>
          </w:p>
          <w:p w14:paraId="62E95842" w14:textId="0DC77EB2"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color w:val="000000" w:themeColor="text1"/>
                <w:sz w:val="24"/>
                <w:szCs w:val="24"/>
                <w:lang w:val="en-US"/>
              </w:rPr>
              <w:t>(0)</w:t>
            </w:r>
          </w:p>
        </w:tc>
        <w:tc>
          <w:tcPr>
            <w:tcW w:w="1667" w:type="dxa"/>
            <w:tcBorders>
              <w:bottom w:val="single" w:sz="4" w:space="0" w:color="auto"/>
            </w:tcBorders>
          </w:tcPr>
          <w:p w14:paraId="2CEBB538"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18</w:t>
            </w:r>
          </w:p>
          <w:p w14:paraId="6993E5A1" w14:textId="77777777" w:rsidR="00B029C6" w:rsidRPr="00841EA9" w:rsidRDefault="00B029C6" w:rsidP="00841EA9">
            <w:pPr>
              <w:kinsoku w:val="0"/>
              <w:overflowPunct w:val="0"/>
              <w:autoSpaceDE w:val="0"/>
              <w:autoSpaceDN w:val="0"/>
              <w:adjustRightInd w:val="0"/>
              <w:snapToGrid w:val="0"/>
              <w:spacing w:line="360" w:lineRule="auto"/>
              <w:jc w:val="both"/>
              <w:rPr>
                <w:rFonts w:ascii="Book Antiqua" w:hAnsi="Book Antiqua" w:cs="Times New Roman"/>
                <w:color w:val="000000" w:themeColor="text1"/>
                <w:sz w:val="24"/>
                <w:szCs w:val="24"/>
                <w:lang w:val="en-US"/>
              </w:rPr>
            </w:pPr>
            <w:r w:rsidRPr="00841EA9">
              <w:rPr>
                <w:rFonts w:ascii="Book Antiqua" w:hAnsi="Book Antiqua" w:cs="Times New Roman"/>
                <w:i/>
                <w:iCs/>
                <w:color w:val="000000" w:themeColor="text1"/>
                <w:sz w:val="24"/>
                <w:szCs w:val="24"/>
                <w:lang w:val="en-US"/>
              </w:rPr>
              <w:t>n</w:t>
            </w:r>
            <w:r w:rsidRPr="00841EA9">
              <w:rPr>
                <w:rFonts w:ascii="Book Antiqua" w:hAnsi="Book Antiqua" w:cs="Times New Roman"/>
                <w:color w:val="000000" w:themeColor="text1"/>
                <w:sz w:val="24"/>
                <w:szCs w:val="24"/>
                <w:lang w:val="en-US"/>
              </w:rPr>
              <w:t xml:space="preserve"> = 24</w:t>
            </w:r>
          </w:p>
        </w:tc>
      </w:tr>
    </w:tbl>
    <w:p w14:paraId="28841A60" w14:textId="6F5A15C9" w:rsidR="00B029C6" w:rsidRPr="00841EA9" w:rsidRDefault="00B029C6" w:rsidP="00841EA9">
      <w:pPr>
        <w:kinsoku w:val="0"/>
        <w:overflowPunct w:val="0"/>
        <w:autoSpaceDE w:val="0"/>
        <w:autoSpaceDN w:val="0"/>
        <w:adjustRightInd w:val="0"/>
        <w:snapToGrid w:val="0"/>
        <w:spacing w:after="0" w:line="360" w:lineRule="auto"/>
        <w:jc w:val="both"/>
        <w:rPr>
          <w:rFonts w:ascii="Book Antiqua" w:hAnsi="Book Antiqua" w:cs="Times New Roman"/>
          <w:bCs/>
          <w:color w:val="000000" w:themeColor="text1"/>
          <w:sz w:val="24"/>
          <w:szCs w:val="24"/>
          <w:lang w:val="en-US"/>
        </w:rPr>
      </w:pPr>
      <w:r w:rsidRPr="00841EA9">
        <w:rPr>
          <w:rFonts w:ascii="Book Antiqua" w:hAnsi="Book Antiqua" w:cs="Times New Roman"/>
          <w:iCs/>
          <w:color w:val="000000" w:themeColor="text1"/>
          <w:sz w:val="24"/>
          <w:szCs w:val="24"/>
          <w:lang w:val="en-US"/>
        </w:rPr>
        <w:t xml:space="preserve">Qualitative results: </w:t>
      </w:r>
      <w:r w:rsidRPr="00841EA9">
        <w:rPr>
          <w:rFonts w:ascii="Book Antiqua" w:hAnsi="Book Antiqua" w:cs="Times New Roman"/>
          <w:i/>
          <w:color w:val="000000" w:themeColor="text1"/>
          <w:sz w:val="24"/>
          <w:szCs w:val="24"/>
          <w:lang w:val="en-US"/>
        </w:rPr>
        <w:t>n</w:t>
      </w:r>
      <w:r w:rsidRPr="00841EA9">
        <w:rPr>
          <w:rFonts w:ascii="Book Antiqua" w:hAnsi="Book Antiqua" w:cs="Times New Roman"/>
          <w:iCs/>
          <w:color w:val="000000" w:themeColor="text1"/>
          <w:sz w:val="24"/>
          <w:szCs w:val="24"/>
          <w:lang w:val="en-US"/>
        </w:rPr>
        <w:t xml:space="preserve"> (%). Quantitative results: means ± SD.</w:t>
      </w:r>
      <w:r w:rsidR="00813272" w:rsidRPr="00841EA9">
        <w:rPr>
          <w:rFonts w:ascii="Book Antiqua" w:hAnsi="Book Antiqua" w:cs="Times New Roman"/>
          <w:iCs/>
          <w:color w:val="000000" w:themeColor="text1"/>
          <w:sz w:val="24"/>
          <w:szCs w:val="24"/>
          <w:lang w:val="en-US"/>
        </w:rPr>
        <w:t xml:space="preserve"> UDCA: </w:t>
      </w:r>
      <w:proofErr w:type="spellStart"/>
      <w:r w:rsidR="00137720" w:rsidRPr="00841EA9">
        <w:rPr>
          <w:rFonts w:ascii="Book Antiqua" w:hAnsi="Book Antiqua" w:cs="Times New Roman"/>
          <w:iCs/>
          <w:color w:val="000000" w:themeColor="text1"/>
          <w:sz w:val="24"/>
          <w:szCs w:val="24"/>
          <w:lang w:val="en-US"/>
        </w:rPr>
        <w:t>U</w:t>
      </w:r>
      <w:r w:rsidR="00813272" w:rsidRPr="00841EA9">
        <w:rPr>
          <w:rFonts w:ascii="Book Antiqua" w:hAnsi="Book Antiqua" w:cs="Times New Roman"/>
          <w:iCs/>
          <w:color w:val="000000" w:themeColor="text1"/>
          <w:sz w:val="24"/>
          <w:szCs w:val="24"/>
          <w:lang w:val="en-US"/>
        </w:rPr>
        <w:t>rsodeoxycholic</w:t>
      </w:r>
      <w:proofErr w:type="spellEnd"/>
      <w:r w:rsidR="00813272" w:rsidRPr="00841EA9">
        <w:rPr>
          <w:rFonts w:ascii="Book Antiqua" w:hAnsi="Book Antiqua" w:cs="Times New Roman"/>
          <w:iCs/>
          <w:color w:val="000000" w:themeColor="text1"/>
          <w:sz w:val="24"/>
          <w:szCs w:val="24"/>
          <w:lang w:val="en-US"/>
        </w:rPr>
        <w:t xml:space="preserve"> acid.</w:t>
      </w:r>
    </w:p>
    <w:p w14:paraId="6EF4AC3D" w14:textId="77777777" w:rsidR="00B029C6" w:rsidRPr="00841EA9" w:rsidRDefault="00B029C6" w:rsidP="00841EA9">
      <w:pPr>
        <w:adjustRightInd w:val="0"/>
        <w:snapToGrid w:val="0"/>
        <w:spacing w:after="0" w:line="360" w:lineRule="auto"/>
        <w:jc w:val="both"/>
        <w:rPr>
          <w:rFonts w:ascii="Book Antiqua" w:hAnsi="Book Antiqua"/>
          <w:color w:val="000000" w:themeColor="text1"/>
          <w:sz w:val="24"/>
          <w:szCs w:val="24"/>
          <w:lang w:val="en-US"/>
        </w:rPr>
      </w:pPr>
    </w:p>
    <w:sectPr w:rsidR="00B029C6" w:rsidRPr="00841EA9" w:rsidSect="003C3240">
      <w:footerReference w:type="default" r:id="rId11"/>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D1FD1" w14:textId="77777777" w:rsidR="003F39B1" w:rsidRDefault="003F39B1" w:rsidP="003C3240">
      <w:pPr>
        <w:spacing w:after="0" w:line="240" w:lineRule="auto"/>
      </w:pPr>
      <w:r>
        <w:separator/>
      </w:r>
    </w:p>
  </w:endnote>
  <w:endnote w:type="continuationSeparator" w:id="0">
    <w:p w14:paraId="7495F50B" w14:textId="77777777" w:rsidR="003F39B1" w:rsidRDefault="003F39B1" w:rsidP="003C3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ouYuan">
    <w:altName w:val="Microsoft YaHei"/>
    <w:panose1 w:val="020B0604020202020204"/>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E42A9" w14:textId="77777777" w:rsidR="008D69F1" w:rsidRPr="00841EA9" w:rsidRDefault="008D69F1" w:rsidP="00841EA9">
    <w:pPr>
      <w:pStyle w:val="Footer"/>
      <w:jc w:val="right"/>
      <w:rPr>
        <w:color w:val="000000" w:themeColor="text1"/>
      </w:rPr>
    </w:pPr>
    <w:r>
      <w:rPr>
        <w:color w:val="4472C4" w:themeColor="accent1"/>
        <w:lang w:val="zh-CN"/>
      </w:rPr>
      <w:t xml:space="preserve"> </w:t>
    </w:r>
    <w:r w:rsidRPr="00841EA9">
      <w:rPr>
        <w:color w:val="000000" w:themeColor="text1"/>
      </w:rPr>
      <w:fldChar w:fldCharType="begin"/>
    </w:r>
    <w:r w:rsidRPr="00841EA9">
      <w:rPr>
        <w:color w:val="000000" w:themeColor="text1"/>
      </w:rPr>
      <w:instrText>PAGE  \* Arabic  \* MERGEFORMAT</w:instrText>
    </w:r>
    <w:r w:rsidRPr="00841EA9">
      <w:rPr>
        <w:color w:val="000000" w:themeColor="text1"/>
      </w:rPr>
      <w:fldChar w:fldCharType="separate"/>
    </w:r>
    <w:r w:rsidR="009F1337" w:rsidRPr="009F1337">
      <w:rPr>
        <w:noProof/>
        <w:color w:val="000000" w:themeColor="text1"/>
        <w:lang w:val="zh-CN"/>
      </w:rPr>
      <w:t>21</w:t>
    </w:r>
    <w:r w:rsidRPr="00841EA9">
      <w:rPr>
        <w:color w:val="000000" w:themeColor="text1"/>
      </w:rPr>
      <w:fldChar w:fldCharType="end"/>
    </w:r>
    <w:r w:rsidRPr="00841EA9">
      <w:rPr>
        <w:color w:val="000000" w:themeColor="text1"/>
        <w:lang w:val="zh-CN"/>
      </w:rPr>
      <w:t xml:space="preserve"> / </w:t>
    </w:r>
    <w:r w:rsidRPr="00841EA9">
      <w:rPr>
        <w:color w:val="000000" w:themeColor="text1"/>
      </w:rPr>
      <w:fldChar w:fldCharType="begin"/>
    </w:r>
    <w:r w:rsidRPr="00841EA9">
      <w:rPr>
        <w:color w:val="000000" w:themeColor="text1"/>
      </w:rPr>
      <w:instrText>NUMPAGES  \* Arabic  \* MERGEFORMAT</w:instrText>
    </w:r>
    <w:r w:rsidRPr="00841EA9">
      <w:rPr>
        <w:color w:val="000000" w:themeColor="text1"/>
      </w:rPr>
      <w:fldChar w:fldCharType="separate"/>
    </w:r>
    <w:r w:rsidR="009F1337" w:rsidRPr="009F1337">
      <w:rPr>
        <w:noProof/>
        <w:color w:val="000000" w:themeColor="text1"/>
        <w:lang w:val="zh-CN"/>
      </w:rPr>
      <w:t>27</w:t>
    </w:r>
    <w:r w:rsidRPr="00841EA9">
      <w:rPr>
        <w:color w:val="000000" w:themeColor="text1"/>
      </w:rPr>
      <w:fldChar w:fldCharType="end"/>
    </w:r>
  </w:p>
  <w:p w14:paraId="7D47F045" w14:textId="77777777" w:rsidR="008D69F1" w:rsidRDefault="008D69F1" w:rsidP="00841EA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D6778" w14:textId="77777777" w:rsidR="003F39B1" w:rsidRDefault="003F39B1" w:rsidP="003C3240">
      <w:pPr>
        <w:spacing w:after="0" w:line="240" w:lineRule="auto"/>
      </w:pPr>
      <w:r>
        <w:separator/>
      </w:r>
    </w:p>
  </w:footnote>
  <w:footnote w:type="continuationSeparator" w:id="0">
    <w:p w14:paraId="6CF0009C" w14:textId="77777777" w:rsidR="003F39B1" w:rsidRDefault="003F39B1" w:rsidP="003C32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0CA"/>
    <w:rsid w:val="0002211E"/>
    <w:rsid w:val="00081D44"/>
    <w:rsid w:val="00097D56"/>
    <w:rsid w:val="000C35F2"/>
    <w:rsid w:val="000C4BD0"/>
    <w:rsid w:val="0011423E"/>
    <w:rsid w:val="001342F9"/>
    <w:rsid w:val="00137720"/>
    <w:rsid w:val="001473CB"/>
    <w:rsid w:val="0016161F"/>
    <w:rsid w:val="001737CD"/>
    <w:rsid w:val="001C0AB2"/>
    <w:rsid w:val="00205E65"/>
    <w:rsid w:val="002111F9"/>
    <w:rsid w:val="002455D0"/>
    <w:rsid w:val="002543B5"/>
    <w:rsid w:val="002A5017"/>
    <w:rsid w:val="002C0952"/>
    <w:rsid w:val="002E0462"/>
    <w:rsid w:val="002E3990"/>
    <w:rsid w:val="00303432"/>
    <w:rsid w:val="003219DD"/>
    <w:rsid w:val="00325D55"/>
    <w:rsid w:val="003360CA"/>
    <w:rsid w:val="00342B0B"/>
    <w:rsid w:val="00352861"/>
    <w:rsid w:val="00363183"/>
    <w:rsid w:val="00364956"/>
    <w:rsid w:val="00391BB3"/>
    <w:rsid w:val="003B2951"/>
    <w:rsid w:val="003C1408"/>
    <w:rsid w:val="003C3240"/>
    <w:rsid w:val="003C38B3"/>
    <w:rsid w:val="003E1E61"/>
    <w:rsid w:val="003E43D4"/>
    <w:rsid w:val="003E458F"/>
    <w:rsid w:val="003F3488"/>
    <w:rsid w:val="003F39B1"/>
    <w:rsid w:val="004405AC"/>
    <w:rsid w:val="00445980"/>
    <w:rsid w:val="00462F0C"/>
    <w:rsid w:val="004923D2"/>
    <w:rsid w:val="004A1329"/>
    <w:rsid w:val="004D436E"/>
    <w:rsid w:val="004F75D8"/>
    <w:rsid w:val="0053066A"/>
    <w:rsid w:val="00534709"/>
    <w:rsid w:val="00563701"/>
    <w:rsid w:val="00564A45"/>
    <w:rsid w:val="005B1BA3"/>
    <w:rsid w:val="005B79A3"/>
    <w:rsid w:val="005E31A7"/>
    <w:rsid w:val="005E5588"/>
    <w:rsid w:val="006010B1"/>
    <w:rsid w:val="00604BB2"/>
    <w:rsid w:val="00621836"/>
    <w:rsid w:val="00635ED2"/>
    <w:rsid w:val="00693CBA"/>
    <w:rsid w:val="006B571D"/>
    <w:rsid w:val="006D0A3E"/>
    <w:rsid w:val="006F0F7E"/>
    <w:rsid w:val="00706CD6"/>
    <w:rsid w:val="00716A5D"/>
    <w:rsid w:val="0074005F"/>
    <w:rsid w:val="00771864"/>
    <w:rsid w:val="00773FA0"/>
    <w:rsid w:val="00774D85"/>
    <w:rsid w:val="00787A1B"/>
    <w:rsid w:val="00795FBD"/>
    <w:rsid w:val="007A2960"/>
    <w:rsid w:val="007E0D20"/>
    <w:rsid w:val="007E7111"/>
    <w:rsid w:val="0080620D"/>
    <w:rsid w:val="00813272"/>
    <w:rsid w:val="00841EA9"/>
    <w:rsid w:val="008B388B"/>
    <w:rsid w:val="008D69F1"/>
    <w:rsid w:val="00900BA2"/>
    <w:rsid w:val="0090424F"/>
    <w:rsid w:val="00907F3D"/>
    <w:rsid w:val="00934DB1"/>
    <w:rsid w:val="00951324"/>
    <w:rsid w:val="0098103A"/>
    <w:rsid w:val="009B18E7"/>
    <w:rsid w:val="009B2466"/>
    <w:rsid w:val="009B3926"/>
    <w:rsid w:val="009D5767"/>
    <w:rsid w:val="009F1337"/>
    <w:rsid w:val="00A22838"/>
    <w:rsid w:val="00A31814"/>
    <w:rsid w:val="00A47FE2"/>
    <w:rsid w:val="00A644A7"/>
    <w:rsid w:val="00A83DA9"/>
    <w:rsid w:val="00A92851"/>
    <w:rsid w:val="00AB25E5"/>
    <w:rsid w:val="00AB2982"/>
    <w:rsid w:val="00AB51F9"/>
    <w:rsid w:val="00AE3387"/>
    <w:rsid w:val="00AE6C8D"/>
    <w:rsid w:val="00B019D7"/>
    <w:rsid w:val="00B029C6"/>
    <w:rsid w:val="00B31FFB"/>
    <w:rsid w:val="00BD25E7"/>
    <w:rsid w:val="00BD55EB"/>
    <w:rsid w:val="00BF55B9"/>
    <w:rsid w:val="00C00A48"/>
    <w:rsid w:val="00C05488"/>
    <w:rsid w:val="00C44631"/>
    <w:rsid w:val="00C6069A"/>
    <w:rsid w:val="00C65BBF"/>
    <w:rsid w:val="00CB2078"/>
    <w:rsid w:val="00CC77F8"/>
    <w:rsid w:val="00CE0FFD"/>
    <w:rsid w:val="00CE193F"/>
    <w:rsid w:val="00D11154"/>
    <w:rsid w:val="00D1147E"/>
    <w:rsid w:val="00D11A2E"/>
    <w:rsid w:val="00D8094C"/>
    <w:rsid w:val="00D8458F"/>
    <w:rsid w:val="00D90CAA"/>
    <w:rsid w:val="00E024D0"/>
    <w:rsid w:val="00E138C7"/>
    <w:rsid w:val="00E13F86"/>
    <w:rsid w:val="00E15C51"/>
    <w:rsid w:val="00E66A54"/>
    <w:rsid w:val="00E846CA"/>
    <w:rsid w:val="00E85504"/>
    <w:rsid w:val="00E85F57"/>
    <w:rsid w:val="00E975EA"/>
    <w:rsid w:val="00EA0507"/>
    <w:rsid w:val="00EE10E5"/>
    <w:rsid w:val="00F15C1F"/>
    <w:rsid w:val="00F53A56"/>
    <w:rsid w:val="00F67FF0"/>
    <w:rsid w:val="00F70507"/>
    <w:rsid w:val="00F709F4"/>
    <w:rsid w:val="00F86B21"/>
    <w:rsid w:val="00FA4656"/>
    <w:rsid w:val="00FA7991"/>
    <w:rsid w:val="00FF6ED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B9D45"/>
  <w15:chartTrackingRefBased/>
  <w15:docId w15:val="{64476DC0-E5E3-40F9-A3F7-0FF7636F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3360CA"/>
    <w:pPr>
      <w:kinsoku w:val="0"/>
      <w:overflowPunct w:val="0"/>
      <w:autoSpaceDE w:val="0"/>
      <w:autoSpaceDN w:val="0"/>
      <w:spacing w:line="360" w:lineRule="auto"/>
    </w:pPr>
    <w:rPr>
      <w:rFonts w:ascii="Times New Roman" w:hAnsi="Times New Roman" w:cs="Times New Roman"/>
      <w:lang w:val="en-US"/>
    </w:rPr>
  </w:style>
  <w:style w:type="character" w:customStyle="1" w:styleId="ParagraphChar">
    <w:name w:val="Paragraph Char"/>
    <w:basedOn w:val="DefaultParagraphFont"/>
    <w:link w:val="Paragraph"/>
    <w:rsid w:val="003360CA"/>
    <w:rPr>
      <w:rFonts w:ascii="Times New Roman" w:hAnsi="Times New Roman" w:cs="Times New Roman"/>
      <w:lang w:val="en-US"/>
    </w:rPr>
  </w:style>
  <w:style w:type="character" w:styleId="Hyperlink">
    <w:name w:val="Hyperlink"/>
    <w:basedOn w:val="DefaultParagraphFont"/>
    <w:uiPriority w:val="99"/>
    <w:unhideWhenUsed/>
    <w:rsid w:val="009D5767"/>
    <w:rPr>
      <w:color w:val="0563C1" w:themeColor="hyperlink"/>
      <w:u w:val="single"/>
    </w:rPr>
  </w:style>
  <w:style w:type="character" w:customStyle="1" w:styleId="UnresolvedMention1">
    <w:name w:val="Unresolved Mention1"/>
    <w:basedOn w:val="DefaultParagraphFont"/>
    <w:uiPriority w:val="99"/>
    <w:semiHidden/>
    <w:unhideWhenUsed/>
    <w:rsid w:val="009D5767"/>
    <w:rPr>
      <w:color w:val="605E5C"/>
      <w:shd w:val="clear" w:color="auto" w:fill="E1DFDD"/>
    </w:rPr>
  </w:style>
  <w:style w:type="table" w:styleId="TableGrid">
    <w:name w:val="Table Grid"/>
    <w:basedOn w:val="TableNormal"/>
    <w:uiPriority w:val="39"/>
    <w:rsid w:val="00B02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29C6"/>
    <w:rPr>
      <w:sz w:val="16"/>
      <w:szCs w:val="16"/>
    </w:rPr>
  </w:style>
  <w:style w:type="paragraph" w:styleId="CommentText">
    <w:name w:val="annotation text"/>
    <w:basedOn w:val="Normal"/>
    <w:link w:val="CommentTextChar"/>
    <w:uiPriority w:val="99"/>
    <w:unhideWhenUsed/>
    <w:rsid w:val="00B029C6"/>
    <w:pPr>
      <w:spacing w:line="240" w:lineRule="auto"/>
    </w:pPr>
    <w:rPr>
      <w:rFonts w:ascii="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B029C6"/>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B02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9C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B3926"/>
    <w:rPr>
      <w:rFonts w:asciiTheme="minorHAnsi" w:hAnsiTheme="minorHAnsi" w:cstheme="minorBidi"/>
      <w:b/>
      <w:bCs/>
      <w:lang w:val="fr-FR"/>
    </w:rPr>
  </w:style>
  <w:style w:type="character" w:customStyle="1" w:styleId="CommentSubjectChar">
    <w:name w:val="Comment Subject Char"/>
    <w:basedOn w:val="CommentTextChar"/>
    <w:link w:val="CommentSubject"/>
    <w:uiPriority w:val="99"/>
    <w:semiHidden/>
    <w:rsid w:val="009B3926"/>
    <w:rPr>
      <w:rFonts w:ascii="Times New Roman" w:hAnsi="Times New Roman" w:cs="Times New Roman"/>
      <w:b/>
      <w:bCs/>
      <w:sz w:val="20"/>
      <w:szCs w:val="20"/>
      <w:lang w:val="en-US"/>
    </w:rPr>
  </w:style>
  <w:style w:type="paragraph" w:styleId="Bibliography">
    <w:name w:val="Bibliography"/>
    <w:basedOn w:val="Normal"/>
    <w:next w:val="Normal"/>
    <w:uiPriority w:val="37"/>
    <w:unhideWhenUsed/>
    <w:rsid w:val="00CC77F8"/>
    <w:pPr>
      <w:tabs>
        <w:tab w:val="left" w:pos="504"/>
      </w:tabs>
      <w:spacing w:after="240" w:line="240" w:lineRule="auto"/>
      <w:ind w:left="504" w:hanging="504"/>
    </w:pPr>
  </w:style>
  <w:style w:type="character" w:styleId="LineNumber">
    <w:name w:val="line number"/>
    <w:basedOn w:val="DefaultParagraphFont"/>
    <w:uiPriority w:val="99"/>
    <w:semiHidden/>
    <w:unhideWhenUsed/>
    <w:rsid w:val="00773FA0"/>
  </w:style>
  <w:style w:type="paragraph" w:styleId="Header">
    <w:name w:val="header"/>
    <w:basedOn w:val="Normal"/>
    <w:link w:val="HeaderChar"/>
    <w:uiPriority w:val="99"/>
    <w:unhideWhenUsed/>
    <w:rsid w:val="003C32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3240"/>
  </w:style>
  <w:style w:type="paragraph" w:styleId="Footer">
    <w:name w:val="footer"/>
    <w:basedOn w:val="Normal"/>
    <w:link w:val="FooterChar"/>
    <w:uiPriority w:val="99"/>
    <w:unhideWhenUsed/>
    <w:rsid w:val="003C32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3240"/>
  </w:style>
  <w:style w:type="paragraph" w:styleId="ListParagraph">
    <w:name w:val="List Paragraph"/>
    <w:basedOn w:val="Normal"/>
    <w:uiPriority w:val="34"/>
    <w:qFormat/>
    <w:rsid w:val="0036318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29359">
      <w:bodyDiv w:val="1"/>
      <w:marLeft w:val="0"/>
      <w:marRight w:val="0"/>
      <w:marTop w:val="0"/>
      <w:marBottom w:val="0"/>
      <w:divBdr>
        <w:top w:val="none" w:sz="0" w:space="0" w:color="auto"/>
        <w:left w:val="none" w:sz="0" w:space="0" w:color="auto"/>
        <w:bottom w:val="none" w:sz="0" w:space="0" w:color="auto"/>
        <w:right w:val="none" w:sz="0" w:space="0" w:color="auto"/>
      </w:divBdr>
    </w:div>
    <w:div w:id="714810677">
      <w:bodyDiv w:val="1"/>
      <w:marLeft w:val="0"/>
      <w:marRight w:val="0"/>
      <w:marTop w:val="0"/>
      <w:marBottom w:val="0"/>
      <w:divBdr>
        <w:top w:val="none" w:sz="0" w:space="0" w:color="auto"/>
        <w:left w:val="none" w:sz="0" w:space="0" w:color="auto"/>
        <w:bottom w:val="none" w:sz="0" w:space="0" w:color="auto"/>
        <w:right w:val="none" w:sz="0" w:space="0" w:color="auto"/>
      </w:divBdr>
    </w:div>
    <w:div w:id="1105926572">
      <w:bodyDiv w:val="1"/>
      <w:marLeft w:val="0"/>
      <w:marRight w:val="0"/>
      <w:marTop w:val="0"/>
      <w:marBottom w:val="0"/>
      <w:divBdr>
        <w:top w:val="none" w:sz="0" w:space="0" w:color="auto"/>
        <w:left w:val="none" w:sz="0" w:space="0" w:color="auto"/>
        <w:bottom w:val="none" w:sz="0" w:space="0" w:color="auto"/>
        <w:right w:val="none" w:sz="0" w:space="0" w:color="auto"/>
      </w:divBdr>
    </w:div>
    <w:div w:id="152201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cgastro.org/textes-postus/no-postu_year/le-syndrome-lpac-low-phospholipid-associated-cholelithiasis-mythe-ou-reali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icolasgille.78@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45B63-ACC4-5C47-BB45-B7D9D746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5991</Words>
  <Characters>34149</Characters>
  <Application>Microsoft Office Word</Application>
  <DocSecurity>0</DocSecurity>
  <Lines>284</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GILLE</dc:creator>
  <cp:keywords/>
  <dc:description/>
  <cp:lastModifiedBy>Na Ma</cp:lastModifiedBy>
  <cp:revision>2</cp:revision>
  <dcterms:created xsi:type="dcterms:W3CDTF">2020-05-27T20:07:00Z</dcterms:created>
  <dcterms:modified xsi:type="dcterms:W3CDTF">2020-05-27T20:07:00Z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id="UOTjx53u"/&gt;&lt;style id="http://www.zotero.org/styles/vancouver" locale="en-GB" hasBibliography="1" bibliographyStyleHasBeenSet="1"/&gt;&lt;prefs&gt;&lt;pref name="fieldType" value="Field"/&gt;&lt;/prefs&gt;&lt;/data&gt;</vt:lpwstr>
  </property>
</Properties>
</file>