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3C624" w14:textId="2C8D4A61" w:rsidR="003937D6" w:rsidRPr="00FA34B5" w:rsidRDefault="003937D6" w:rsidP="00FA34B5">
      <w:pPr>
        <w:snapToGrid w:val="0"/>
        <w:spacing w:line="360" w:lineRule="auto"/>
        <w:jc w:val="both"/>
        <w:rPr>
          <w:rFonts w:ascii="Book Antiqua" w:eastAsiaTheme="majorEastAsia" w:hAnsi="Book Antiqua" w:cs="Times New Roman"/>
          <w:bCs/>
          <w:i/>
          <w:iCs/>
        </w:rPr>
      </w:pPr>
      <w:r w:rsidRPr="00FA34B5">
        <w:rPr>
          <w:rFonts w:ascii="Book Antiqua" w:eastAsiaTheme="majorEastAsia" w:hAnsi="Book Antiqua" w:cs="Times New Roman"/>
          <w:b/>
        </w:rPr>
        <w:t xml:space="preserve">Name of Journal: </w:t>
      </w:r>
      <w:r w:rsidRPr="00FA34B5">
        <w:rPr>
          <w:rFonts w:ascii="Book Antiqua" w:eastAsiaTheme="majorEastAsia" w:hAnsi="Book Antiqua" w:cs="Times New Roman"/>
          <w:bCs/>
          <w:i/>
          <w:iCs/>
        </w:rPr>
        <w:t xml:space="preserve">World Journal of </w:t>
      </w:r>
      <w:r w:rsidR="00793990" w:rsidRPr="00FA34B5">
        <w:rPr>
          <w:rFonts w:ascii="Book Antiqua" w:eastAsiaTheme="majorEastAsia" w:hAnsi="Book Antiqua" w:cs="Times New Roman"/>
          <w:bCs/>
          <w:i/>
          <w:iCs/>
        </w:rPr>
        <w:t>Gastrointestinal Pathophysiology</w:t>
      </w:r>
    </w:p>
    <w:p w14:paraId="5D7A288A" w14:textId="08217E46" w:rsidR="003A3A8D" w:rsidRPr="00FA34B5" w:rsidRDefault="003937D6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FA34B5">
        <w:rPr>
          <w:rFonts w:ascii="Book Antiqua" w:eastAsiaTheme="majorEastAsia" w:hAnsi="Book Antiqua" w:cs="Times New Roman"/>
          <w:b/>
        </w:rPr>
        <w:t xml:space="preserve">Manuscript NO: </w:t>
      </w:r>
      <w:r w:rsidR="003A3A8D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54035</w:t>
      </w:r>
    </w:p>
    <w:p w14:paraId="206E9F6D" w14:textId="0121DD63" w:rsidR="003937D6" w:rsidRPr="00FA34B5" w:rsidRDefault="003937D6" w:rsidP="00FA34B5">
      <w:pPr>
        <w:snapToGrid w:val="0"/>
        <w:spacing w:line="360" w:lineRule="auto"/>
        <w:jc w:val="both"/>
        <w:rPr>
          <w:rFonts w:ascii="Book Antiqua" w:eastAsiaTheme="majorEastAsia" w:hAnsi="Book Antiqua" w:cs="Times New Roman"/>
          <w:bCs/>
        </w:rPr>
      </w:pPr>
      <w:r w:rsidRPr="00FA34B5">
        <w:rPr>
          <w:rFonts w:ascii="Book Antiqua" w:eastAsiaTheme="majorEastAsia" w:hAnsi="Book Antiqua" w:cs="Times New Roman"/>
          <w:b/>
        </w:rPr>
        <w:t xml:space="preserve">Manuscript Type: </w:t>
      </w:r>
      <w:r w:rsidRPr="00FA34B5">
        <w:rPr>
          <w:rFonts w:ascii="Book Antiqua" w:eastAsiaTheme="majorEastAsia" w:hAnsi="Book Antiqua" w:cs="Times New Roman"/>
          <w:bCs/>
        </w:rPr>
        <w:t>OPINION REVIEW</w:t>
      </w:r>
    </w:p>
    <w:p w14:paraId="4EE6EED7" w14:textId="77777777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</w:rPr>
      </w:pPr>
    </w:p>
    <w:p w14:paraId="0C658A92" w14:textId="4B18BA18" w:rsidR="003937D6" w:rsidRPr="00FA34B5" w:rsidRDefault="003B5811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  <w:color w:val="000000"/>
          <w:shd w:val="clear" w:color="auto" w:fill="FFFFFF"/>
        </w:rPr>
        <w:t>A</w:t>
      </w:r>
      <w:r w:rsidR="00D84503"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therosclerotic </w:t>
      </w:r>
      <w:r w:rsidR="00844C99" w:rsidRPr="00FA34B5">
        <w:rPr>
          <w:rFonts w:ascii="Book Antiqua" w:hAnsi="Book Antiqua" w:cs="Times New Roman"/>
          <w:b/>
          <w:color w:val="000000"/>
          <w:shd w:val="clear" w:color="auto" w:fill="FFFFFF"/>
        </w:rPr>
        <w:t>c</w:t>
      </w:r>
      <w:r w:rsidR="00D84503"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ardiovascular </w:t>
      </w:r>
      <w:r w:rsidR="00844C99" w:rsidRPr="00FA34B5">
        <w:rPr>
          <w:rFonts w:ascii="Book Antiqua" w:hAnsi="Book Antiqua" w:cs="Times New Roman"/>
          <w:b/>
          <w:color w:val="000000"/>
          <w:shd w:val="clear" w:color="auto" w:fill="FFFFFF"/>
        </w:rPr>
        <w:t>d</w:t>
      </w:r>
      <w:r w:rsidR="003937D6" w:rsidRPr="00FA34B5">
        <w:rPr>
          <w:rFonts w:ascii="Book Antiqua" w:hAnsi="Book Antiqua" w:cs="Times New Roman"/>
          <w:b/>
          <w:color w:val="000000"/>
          <w:shd w:val="clear" w:color="auto" w:fill="FFFFFF"/>
        </w:rPr>
        <w:t>isease</w:t>
      </w:r>
      <w:r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 in </w:t>
      </w:r>
      <w:r w:rsidR="00844C99" w:rsidRPr="00FA34B5">
        <w:rPr>
          <w:rFonts w:ascii="Book Antiqua" w:hAnsi="Book Antiqua" w:cs="Times New Roman"/>
          <w:b/>
          <w:color w:val="000000"/>
          <w:shd w:val="clear" w:color="auto" w:fill="FFFFFF"/>
        </w:rPr>
        <w:t>i</w:t>
      </w:r>
      <w:r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nflammatory </w:t>
      </w:r>
      <w:r w:rsidR="00844C99" w:rsidRPr="00FA34B5">
        <w:rPr>
          <w:rFonts w:ascii="Book Antiqua" w:hAnsi="Book Antiqua" w:cs="Times New Roman"/>
          <w:b/>
          <w:color w:val="000000"/>
          <w:shd w:val="clear" w:color="auto" w:fill="FFFFFF"/>
        </w:rPr>
        <w:t>b</w:t>
      </w:r>
      <w:r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owel </w:t>
      </w:r>
      <w:r w:rsidR="00844C99" w:rsidRPr="00FA34B5">
        <w:rPr>
          <w:rFonts w:ascii="Book Antiqua" w:hAnsi="Book Antiqua" w:cs="Times New Roman"/>
          <w:b/>
          <w:color w:val="000000"/>
          <w:shd w:val="clear" w:color="auto" w:fill="FFFFFF"/>
        </w:rPr>
        <w:t>d</w:t>
      </w:r>
      <w:r w:rsidRPr="00FA34B5">
        <w:rPr>
          <w:rFonts w:ascii="Book Antiqua" w:hAnsi="Book Antiqua" w:cs="Times New Roman"/>
          <w:b/>
          <w:color w:val="000000"/>
          <w:shd w:val="clear" w:color="auto" w:fill="FFFFFF"/>
        </w:rPr>
        <w:t>isease</w:t>
      </w:r>
      <w:r w:rsidR="001C666A"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: </w:t>
      </w:r>
      <w:r w:rsidR="000D0ABB" w:rsidRPr="00FA34B5">
        <w:rPr>
          <w:rFonts w:ascii="Book Antiqua" w:hAnsi="Book Antiqua" w:cs="Times New Roman"/>
          <w:b/>
          <w:color w:val="000000"/>
          <w:shd w:val="clear" w:color="auto" w:fill="FFFFFF"/>
        </w:rPr>
        <w:t>T</w:t>
      </w:r>
      <w:r w:rsidR="000D0ABB" w:rsidRPr="00FA34B5">
        <w:rPr>
          <w:rFonts w:ascii="Book Antiqua" w:hAnsi="Book Antiqua" w:cs="Times New Roman"/>
          <w:b/>
          <w:color w:val="000000"/>
        </w:rPr>
        <w:t xml:space="preserve">he </w:t>
      </w:r>
      <w:r w:rsidR="001C666A" w:rsidRPr="00FA34B5">
        <w:rPr>
          <w:rFonts w:ascii="Book Antiqua" w:hAnsi="Book Antiqua" w:cs="Times New Roman"/>
          <w:b/>
          <w:color w:val="000000"/>
        </w:rPr>
        <w:t xml:space="preserve">role of </w:t>
      </w:r>
      <w:r w:rsidR="00561D78" w:rsidRPr="00FA34B5">
        <w:rPr>
          <w:rFonts w:ascii="Book Antiqua" w:hAnsi="Book Antiqua" w:cs="Times New Roman"/>
          <w:b/>
          <w:color w:val="000000"/>
        </w:rPr>
        <w:t xml:space="preserve">chronic </w:t>
      </w:r>
      <w:r w:rsidR="001C666A" w:rsidRPr="00FA34B5">
        <w:rPr>
          <w:rFonts w:ascii="Book Antiqua" w:hAnsi="Book Antiqua" w:cs="Times New Roman"/>
          <w:b/>
          <w:color w:val="000000"/>
        </w:rPr>
        <w:t>inflammation</w:t>
      </w:r>
    </w:p>
    <w:p w14:paraId="2E81BC10" w14:textId="77777777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  <w:shd w:val="clear" w:color="auto" w:fill="FFFFFF"/>
        </w:rPr>
      </w:pPr>
    </w:p>
    <w:p w14:paraId="42186E0E" w14:textId="1A7E06AB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Weissman </w:t>
      </w:r>
      <w:r w:rsidR="000B5402">
        <w:rPr>
          <w:rFonts w:ascii="Book Antiqua" w:hAnsi="Book Antiqua" w:cs="Times New Roman"/>
          <w:color w:val="000000"/>
          <w:shd w:val="clear" w:color="auto" w:fill="FFFFFF"/>
        </w:rPr>
        <w:t xml:space="preserve">S </w:t>
      </w:r>
      <w:r w:rsidRPr="00FA34B5">
        <w:rPr>
          <w:rFonts w:ascii="Book Antiqua" w:hAnsi="Book Antiqua" w:cs="Times New Roman"/>
          <w:i/>
          <w:iCs/>
          <w:color w:val="000000"/>
          <w:shd w:val="clear" w:color="auto" w:fill="FFFFFF"/>
        </w:rPr>
        <w:t>et al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3C12BA" w:rsidRPr="00FA34B5">
        <w:rPr>
          <w:rFonts w:ascii="Book Antiqua" w:hAnsi="Book Antiqua" w:cs="Times New Roman"/>
          <w:color w:val="000000"/>
          <w:shd w:val="clear" w:color="auto" w:fill="FFFFFF"/>
        </w:rPr>
        <w:t>I</w:t>
      </w:r>
      <w:r w:rsidRPr="00FA34B5">
        <w:rPr>
          <w:rFonts w:ascii="Book Antiqua" w:hAnsi="Book Antiqua" w:cs="Times New Roman"/>
          <w:lang w:eastAsia="de-CH"/>
        </w:rPr>
        <w:t>nflammation in IBD and ASCVD</w:t>
      </w:r>
    </w:p>
    <w:p w14:paraId="4BA42054" w14:textId="77777777" w:rsidR="000D0ABB" w:rsidRPr="00FA34B5" w:rsidRDefault="000D0ABB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</w:p>
    <w:p w14:paraId="3E42EA6D" w14:textId="1E4D6E95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  <w:vertAlign w:val="superscript"/>
        </w:rPr>
      </w:pP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Simcha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Weissman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Pree</w:t>
      </w:r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>tika</w:t>
      </w:r>
      <w:proofErr w:type="spellEnd"/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proofErr w:type="spellStart"/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>Sinh</w:t>
      </w:r>
      <w:proofErr w:type="spellEnd"/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</w:t>
      </w:r>
      <w:proofErr w:type="spellStart"/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>Tej</w:t>
      </w:r>
      <w:proofErr w:type="spellEnd"/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I Mehta, Rishi K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Thaker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Abraham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Derman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Caleb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Heiberger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Nabeel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Qureshi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Viralkumar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Amrutiya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Adam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Atoot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Maneesh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Dave, James H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Tabibian</w:t>
      </w:r>
      <w:proofErr w:type="spellEnd"/>
    </w:p>
    <w:p w14:paraId="28281B2F" w14:textId="77777777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bCs/>
          <w:vertAlign w:val="superscript"/>
        </w:rPr>
      </w:pPr>
    </w:p>
    <w:p w14:paraId="25A7ADC5" w14:textId="6B52B1A4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proofErr w:type="spellStart"/>
      <w:r w:rsidRPr="00FA34B5">
        <w:rPr>
          <w:rFonts w:ascii="Book Antiqua" w:hAnsi="Book Antiqua" w:cs="Times New Roman"/>
          <w:b/>
        </w:rPr>
        <w:t>Simcha</w:t>
      </w:r>
      <w:proofErr w:type="spellEnd"/>
      <w:r w:rsidRPr="00FA34B5">
        <w:rPr>
          <w:rFonts w:ascii="Book Antiqua" w:hAnsi="Book Antiqua" w:cs="Times New Roman"/>
          <w:b/>
        </w:rPr>
        <w:t xml:space="preserve"> </w:t>
      </w:r>
      <w:proofErr w:type="spellStart"/>
      <w:r w:rsidRPr="00FA34B5">
        <w:rPr>
          <w:rFonts w:ascii="Book Antiqua" w:hAnsi="Book Antiqua" w:cs="Times New Roman"/>
          <w:b/>
        </w:rPr>
        <w:t>Weissman</w:t>
      </w:r>
      <w:proofErr w:type="spellEnd"/>
      <w:r w:rsidRPr="00FA34B5">
        <w:rPr>
          <w:rFonts w:ascii="Book Antiqua" w:hAnsi="Book Antiqua" w:cs="Times New Roman"/>
          <w:b/>
        </w:rPr>
        <w:t xml:space="preserve">, </w:t>
      </w:r>
      <w:proofErr w:type="spellStart"/>
      <w:r w:rsidRPr="00FA34B5">
        <w:rPr>
          <w:rFonts w:ascii="Book Antiqua" w:hAnsi="Book Antiqua" w:cs="Times New Roman"/>
          <w:b/>
        </w:rPr>
        <w:t>Nabeel</w:t>
      </w:r>
      <w:proofErr w:type="spellEnd"/>
      <w:r w:rsidRPr="00FA34B5">
        <w:rPr>
          <w:rFonts w:ascii="Book Antiqua" w:hAnsi="Book Antiqua" w:cs="Times New Roman"/>
          <w:b/>
        </w:rPr>
        <w:t xml:space="preserve"> </w:t>
      </w:r>
      <w:proofErr w:type="spellStart"/>
      <w:r w:rsidRPr="00FA34B5">
        <w:rPr>
          <w:rFonts w:ascii="Book Antiqua" w:hAnsi="Book Antiqua" w:cs="Times New Roman"/>
          <w:b/>
        </w:rPr>
        <w:t>Qureshi</w:t>
      </w:r>
      <w:proofErr w:type="spellEnd"/>
      <w:r w:rsidRPr="00FA34B5">
        <w:rPr>
          <w:rFonts w:ascii="Book Antiqua" w:hAnsi="Book Antiqua" w:cs="Times New Roman"/>
          <w:b/>
        </w:rPr>
        <w:t xml:space="preserve">, </w:t>
      </w:r>
      <w:proofErr w:type="spellStart"/>
      <w:r w:rsidRPr="00FA34B5">
        <w:rPr>
          <w:rFonts w:ascii="Book Antiqua" w:hAnsi="Book Antiqua" w:cs="Times New Roman"/>
          <w:b/>
        </w:rPr>
        <w:t>Viralkumar</w:t>
      </w:r>
      <w:proofErr w:type="spellEnd"/>
      <w:r w:rsidRPr="00FA34B5">
        <w:rPr>
          <w:rFonts w:ascii="Book Antiqua" w:hAnsi="Book Antiqua" w:cs="Times New Roman"/>
          <w:b/>
        </w:rPr>
        <w:t xml:space="preserve"> </w:t>
      </w:r>
      <w:proofErr w:type="spellStart"/>
      <w:r w:rsidRPr="00FA34B5">
        <w:rPr>
          <w:rFonts w:ascii="Book Antiqua" w:hAnsi="Book Antiqua" w:cs="Times New Roman"/>
          <w:b/>
        </w:rPr>
        <w:t>Amrutiya</w:t>
      </w:r>
      <w:proofErr w:type="spellEnd"/>
      <w:r w:rsidR="00284A2C" w:rsidRPr="00FA34B5">
        <w:rPr>
          <w:rFonts w:ascii="Book Antiqua" w:hAnsi="Book Antiqua" w:cs="Times New Roman"/>
          <w:b/>
        </w:rPr>
        <w:t>,</w:t>
      </w:r>
      <w:r w:rsidRPr="00FA34B5">
        <w:rPr>
          <w:rFonts w:ascii="Book Antiqua" w:hAnsi="Book Antiqua" w:cs="Times New Roman"/>
          <w:b/>
        </w:rPr>
        <w:t xml:space="preserve"> Adam </w:t>
      </w:r>
      <w:proofErr w:type="spellStart"/>
      <w:r w:rsidRPr="00FA34B5">
        <w:rPr>
          <w:rFonts w:ascii="Book Antiqua" w:hAnsi="Book Antiqua" w:cs="Times New Roman"/>
          <w:b/>
        </w:rPr>
        <w:t>Atoot</w:t>
      </w:r>
      <w:proofErr w:type="spellEnd"/>
      <w:r w:rsidR="009F1053" w:rsidRPr="00FA34B5">
        <w:rPr>
          <w:rFonts w:ascii="Book Antiqua" w:hAnsi="Book Antiqua" w:cs="Times New Roman"/>
          <w:b/>
        </w:rPr>
        <w:t>,</w:t>
      </w:r>
      <w:r w:rsidRPr="00FA34B5">
        <w:rPr>
          <w:rFonts w:ascii="Book Antiqua" w:hAnsi="Book Antiqua" w:cs="Times New Roman"/>
          <w:b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Department of Medicine, Hackensack Meridian Health Palisades Medical Center, North Bergen, NJ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07047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1D9C07BF" w14:textId="77777777" w:rsidR="000D0ABB" w:rsidRPr="00FA34B5" w:rsidRDefault="000D0ABB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</w:p>
    <w:p w14:paraId="7BB5CE56" w14:textId="520417F7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  <w:bCs/>
          <w:color w:val="000000"/>
        </w:rPr>
        <w:t xml:space="preserve">Preetika Sinh, </w:t>
      </w:r>
      <w:r w:rsidRPr="00FA34B5">
        <w:rPr>
          <w:rFonts w:ascii="Book Antiqua" w:hAnsi="Book Antiqua" w:cs="Times New Roman"/>
          <w:color w:val="000000"/>
        </w:rPr>
        <w:t>Division of Gastroenterology and Hepatology, Medical College of Wisconsin, Milwaukee, WI</w:t>
      </w:r>
      <w:r w:rsidR="000D0ABB" w:rsidRPr="00FA34B5">
        <w:rPr>
          <w:rFonts w:ascii="Book Antiqua" w:hAnsi="Book Antiqua" w:cs="Times New Roman"/>
          <w:color w:val="000000"/>
        </w:rPr>
        <w:t xml:space="preserve"> 53226</w:t>
      </w:r>
      <w:r w:rsidRPr="00FA34B5">
        <w:rPr>
          <w:rFonts w:ascii="Book Antiqua" w:hAnsi="Book Antiqua" w:cs="Times New Roman"/>
          <w:color w:val="000000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2CC23449" w14:textId="08B9C18A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78333435" w14:textId="7C553156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proofErr w:type="spellStart"/>
      <w:r w:rsidRPr="00FA34B5">
        <w:rPr>
          <w:rFonts w:ascii="Book Antiqua" w:eastAsia="Calibri" w:hAnsi="Book Antiqua" w:cs="Times New Roman"/>
          <w:b/>
          <w:bCs/>
          <w:color w:val="222222"/>
        </w:rPr>
        <w:t>Tej</w:t>
      </w:r>
      <w:proofErr w:type="spellEnd"/>
      <w:r w:rsidRPr="00FA34B5">
        <w:rPr>
          <w:rFonts w:ascii="Book Antiqua" w:eastAsia="Calibri" w:hAnsi="Book Antiqua" w:cs="Times New Roman"/>
          <w:b/>
          <w:bCs/>
          <w:color w:val="222222"/>
          <w:vertAlign w:val="superscript"/>
        </w:rPr>
        <w:t xml:space="preserve"> </w:t>
      </w:r>
      <w:r w:rsidRPr="00FA34B5">
        <w:rPr>
          <w:rFonts w:ascii="Book Antiqua" w:hAnsi="Book Antiqua" w:cs="Times New Roman"/>
          <w:b/>
          <w:bCs/>
        </w:rPr>
        <w:t>I Mehta</w:t>
      </w:r>
      <w:r w:rsidR="00E34A00" w:rsidRPr="00FA34B5">
        <w:rPr>
          <w:rFonts w:ascii="Book Antiqua" w:hAnsi="Book Antiqua" w:cs="Times New Roman"/>
          <w:b/>
          <w:bCs/>
        </w:rPr>
        <w:t>,</w:t>
      </w:r>
      <w:r w:rsidRPr="00FA34B5">
        <w:rPr>
          <w:rFonts w:ascii="Book Antiqua" w:hAnsi="Book Antiqua" w:cs="Times New Roman"/>
          <w:b/>
          <w:bCs/>
        </w:rPr>
        <w:t xml:space="preserve"> Caleb </w:t>
      </w:r>
      <w:proofErr w:type="spellStart"/>
      <w:r w:rsidRPr="00FA34B5">
        <w:rPr>
          <w:rFonts w:ascii="Book Antiqua" w:hAnsi="Book Antiqua" w:cs="Times New Roman"/>
          <w:b/>
          <w:bCs/>
        </w:rPr>
        <w:t>Heiberger</w:t>
      </w:r>
      <w:proofErr w:type="spellEnd"/>
      <w:r w:rsidRPr="00FA34B5">
        <w:rPr>
          <w:rFonts w:ascii="Book Antiqua" w:hAnsi="Book Antiqua" w:cs="Times New Roman"/>
          <w:bCs/>
        </w:rPr>
        <w:t>, Department of Medicine, University of South Dakota Sanford School of Medicine, Sioux Falls, SD</w:t>
      </w:r>
      <w:r w:rsidR="000D0ABB" w:rsidRPr="00FA34B5">
        <w:rPr>
          <w:rFonts w:ascii="Book Antiqua" w:hAnsi="Book Antiqua" w:cs="Times New Roman"/>
          <w:bCs/>
        </w:rPr>
        <w:t xml:space="preserve"> 57108</w:t>
      </w:r>
      <w:r w:rsidRPr="00FA34B5">
        <w:rPr>
          <w:rFonts w:ascii="Book Antiqua" w:hAnsi="Book Antiqua" w:cs="Times New Roman"/>
          <w:bCs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315CA691" w14:textId="5F66BA7C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bCs/>
        </w:rPr>
      </w:pPr>
    </w:p>
    <w:p w14:paraId="468A3976" w14:textId="551D76E9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</w:rPr>
        <w:t xml:space="preserve">Rishi </w:t>
      </w:r>
      <w:r w:rsidR="003F060E" w:rsidRPr="00FA34B5">
        <w:rPr>
          <w:rFonts w:ascii="Book Antiqua" w:hAnsi="Book Antiqua" w:cs="Times New Roman"/>
          <w:b/>
        </w:rPr>
        <w:t xml:space="preserve">K </w:t>
      </w:r>
      <w:proofErr w:type="spellStart"/>
      <w:r w:rsidRPr="00FA34B5">
        <w:rPr>
          <w:rFonts w:ascii="Book Antiqua" w:hAnsi="Book Antiqua" w:cs="Times New Roman"/>
          <w:b/>
        </w:rPr>
        <w:t>Thaker</w:t>
      </w:r>
      <w:proofErr w:type="spellEnd"/>
      <w:r w:rsidRPr="00FA34B5">
        <w:rPr>
          <w:rFonts w:ascii="Book Antiqua" w:hAnsi="Book Antiqua" w:cs="Times New Roman"/>
          <w:b/>
        </w:rPr>
        <w:t xml:space="preserve">, </w:t>
      </w:r>
      <w:r w:rsidRPr="00FA34B5">
        <w:rPr>
          <w:rFonts w:ascii="Book Antiqua" w:hAnsi="Book Antiqua" w:cs="Times New Roman"/>
          <w:color w:val="000000"/>
          <w:highlight w:val="white"/>
        </w:rPr>
        <w:t xml:space="preserve">Department of Medicine, </w:t>
      </w:r>
      <w:r w:rsidRPr="00FA34B5">
        <w:rPr>
          <w:rFonts w:ascii="Book Antiqua" w:hAnsi="Book Antiqua" w:cs="Times New Roman"/>
          <w:color w:val="000000"/>
        </w:rPr>
        <w:t>New York Presbyterian, Brooklyn, NY</w:t>
      </w:r>
      <w:r w:rsidR="000D0ABB" w:rsidRPr="00FA34B5">
        <w:rPr>
          <w:rFonts w:ascii="Book Antiqua" w:hAnsi="Book Antiqua" w:cs="Times New Roman"/>
          <w:color w:val="000000"/>
        </w:rPr>
        <w:t xml:space="preserve"> 11215</w:t>
      </w:r>
      <w:r w:rsidRPr="00FA34B5">
        <w:rPr>
          <w:rFonts w:ascii="Book Antiqua" w:hAnsi="Book Antiqua" w:cs="Times New Roman"/>
          <w:color w:val="000000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4A6EDE8B" w14:textId="3FCB4BDE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7BDD5039" w14:textId="54551F7D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  <w:bCs/>
          <w:color w:val="000000"/>
        </w:rPr>
        <w:t xml:space="preserve">Abraham </w:t>
      </w:r>
      <w:proofErr w:type="spellStart"/>
      <w:r w:rsidRPr="00FA34B5">
        <w:rPr>
          <w:rFonts w:ascii="Book Antiqua" w:hAnsi="Book Antiqua" w:cs="Times New Roman"/>
          <w:b/>
          <w:bCs/>
          <w:color w:val="000000"/>
        </w:rPr>
        <w:t>Derman</w:t>
      </w:r>
      <w:proofErr w:type="spellEnd"/>
      <w:r w:rsidRPr="00FA34B5">
        <w:rPr>
          <w:rFonts w:ascii="Book Antiqua" w:hAnsi="Book Antiqua" w:cs="Times New Roman"/>
          <w:b/>
          <w:bCs/>
          <w:color w:val="000000"/>
        </w:rPr>
        <w:t xml:space="preserve">, </w:t>
      </w:r>
      <w:r w:rsidRPr="00FA34B5">
        <w:rPr>
          <w:rFonts w:ascii="Book Antiqua" w:hAnsi="Book Antiqua" w:cs="Times New Roman"/>
          <w:color w:val="000000"/>
        </w:rPr>
        <w:t>Department of Medicine, Mount Sinai-Saint Luke’s Roosevelt, NY</w:t>
      </w:r>
      <w:r w:rsidR="000D0ABB" w:rsidRPr="00FA34B5">
        <w:rPr>
          <w:rFonts w:ascii="Book Antiqua" w:hAnsi="Book Antiqua" w:cs="Times New Roman"/>
          <w:color w:val="000000"/>
        </w:rPr>
        <w:t xml:space="preserve"> 10025</w:t>
      </w:r>
      <w:r w:rsidRPr="00FA34B5">
        <w:rPr>
          <w:rFonts w:ascii="Book Antiqua" w:hAnsi="Book Antiqua" w:cs="Times New Roman"/>
          <w:color w:val="000000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1A5C5A7B" w14:textId="745BA71F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55716067" w14:textId="74843BBC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  <w:bCs/>
          <w:color w:val="000000"/>
        </w:rPr>
        <w:lastRenderedPageBreak/>
        <w:t xml:space="preserve">Maneesh Dave, </w:t>
      </w:r>
      <w:r w:rsidRPr="00FA34B5">
        <w:rPr>
          <w:rFonts w:ascii="Book Antiqua" w:hAnsi="Book Antiqua" w:cs="Times New Roman"/>
          <w:color w:val="000000"/>
        </w:rPr>
        <w:t>Division of Gastroenterology and Hepatology, University of California Davis School of Medicine, Sacramento, CA</w:t>
      </w:r>
      <w:r w:rsidR="000D0ABB" w:rsidRPr="00FA34B5">
        <w:rPr>
          <w:rFonts w:ascii="Book Antiqua" w:hAnsi="Book Antiqua" w:cs="Times New Roman"/>
          <w:color w:val="000000"/>
        </w:rPr>
        <w:t xml:space="preserve"> 95817</w:t>
      </w:r>
      <w:r w:rsidRPr="00FA34B5">
        <w:rPr>
          <w:rFonts w:ascii="Book Antiqua" w:hAnsi="Book Antiqua" w:cs="Times New Roman"/>
          <w:color w:val="000000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6407EE4F" w14:textId="798C3EAF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3B5384C7" w14:textId="6F243786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bookmarkStart w:id="0" w:name="OLE_LINK5"/>
      <w:bookmarkStart w:id="1" w:name="OLE_LINK6"/>
      <w:r w:rsidRPr="00FA34B5">
        <w:rPr>
          <w:rFonts w:ascii="Book Antiqua" w:hAnsi="Book Antiqua" w:cs="Times New Roman"/>
          <w:b/>
          <w:bCs/>
          <w:color w:val="000000"/>
        </w:rPr>
        <w:t xml:space="preserve">James H </w:t>
      </w:r>
      <w:proofErr w:type="spellStart"/>
      <w:r w:rsidRPr="00FA34B5">
        <w:rPr>
          <w:rFonts w:ascii="Book Antiqua" w:hAnsi="Book Antiqua" w:cs="Times New Roman"/>
          <w:b/>
          <w:bCs/>
          <w:color w:val="000000"/>
        </w:rPr>
        <w:t>Tabibian</w:t>
      </w:r>
      <w:proofErr w:type="spellEnd"/>
      <w:r w:rsidRPr="00FA34B5">
        <w:rPr>
          <w:rFonts w:ascii="Book Antiqua" w:hAnsi="Book Antiqua" w:cs="Times New Roman"/>
          <w:color w:val="000000"/>
        </w:rPr>
        <w:t xml:space="preserve">, </w:t>
      </w:r>
      <w:bookmarkEnd w:id="0"/>
      <w:bookmarkEnd w:id="1"/>
      <w:r w:rsidR="0092007E" w:rsidRPr="00FA34B5">
        <w:rPr>
          <w:rFonts w:ascii="Book Antiqua" w:hAnsi="Book Antiqua" w:cs="Times New Roman"/>
          <w:color w:val="000000"/>
        </w:rPr>
        <w:t>Division of Gastroenterology, Department of Medicine, Olive View-UCLA Medical Center, Sylmar, CA</w:t>
      </w:r>
      <w:r w:rsidR="000D0ABB" w:rsidRPr="00FA34B5">
        <w:rPr>
          <w:rFonts w:ascii="Book Antiqua" w:hAnsi="Book Antiqua" w:cs="Times New Roman"/>
          <w:color w:val="000000"/>
        </w:rPr>
        <w:t xml:space="preserve"> 91342</w:t>
      </w:r>
      <w:r w:rsidR="0092007E" w:rsidRPr="00FA34B5">
        <w:rPr>
          <w:rFonts w:ascii="Book Antiqua" w:hAnsi="Book Antiqua" w:cs="Times New Roman"/>
          <w:color w:val="000000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05BFA572" w14:textId="77777777" w:rsidR="000D0ABB" w:rsidRPr="00FA34B5" w:rsidRDefault="000D0ABB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33077CEE" w14:textId="7FE17EE5" w:rsidR="000D0ABB" w:rsidRPr="00FA34B5" w:rsidRDefault="000D0ABB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  <w:bCs/>
          <w:color w:val="000000"/>
        </w:rPr>
        <w:t xml:space="preserve">James H </w:t>
      </w:r>
      <w:proofErr w:type="spellStart"/>
      <w:r w:rsidRPr="00FA34B5">
        <w:rPr>
          <w:rFonts w:ascii="Book Antiqua" w:hAnsi="Book Antiqua" w:cs="Times New Roman"/>
          <w:b/>
          <w:bCs/>
          <w:color w:val="000000"/>
        </w:rPr>
        <w:t>Tabibian</w:t>
      </w:r>
      <w:proofErr w:type="spellEnd"/>
      <w:r w:rsidRPr="00FA34B5">
        <w:rPr>
          <w:rFonts w:ascii="Book Antiqua" w:hAnsi="Book Antiqua" w:cs="Times New Roman"/>
          <w:color w:val="000000"/>
        </w:rPr>
        <w:t xml:space="preserve">, </w:t>
      </w:r>
      <w:r w:rsidR="0092007E" w:rsidRPr="00FA34B5">
        <w:rPr>
          <w:rFonts w:ascii="Book Antiqua" w:hAnsi="Book Antiqua" w:cs="Times New Roman"/>
          <w:color w:val="000000"/>
        </w:rPr>
        <w:t>David Geffen School of Medicine at UCLA, Los Angeles, CA</w:t>
      </w:r>
      <w:r w:rsidRPr="00FA34B5">
        <w:rPr>
          <w:rFonts w:ascii="Book Antiqua" w:hAnsi="Book Antiqua" w:cs="Times New Roman"/>
          <w:color w:val="000000"/>
        </w:rPr>
        <w:t xml:space="preserve"> 9</w:t>
      </w:r>
      <w:r w:rsidR="00816DBE" w:rsidRPr="00FA34B5">
        <w:rPr>
          <w:rFonts w:ascii="Book Antiqua" w:hAnsi="Book Antiqua" w:cs="Times New Roman"/>
          <w:color w:val="000000"/>
        </w:rPr>
        <w:t>0001</w:t>
      </w:r>
      <w:r w:rsidR="0092007E" w:rsidRPr="00FA34B5">
        <w:rPr>
          <w:rFonts w:ascii="Book Antiqua" w:hAnsi="Book Antiqua" w:cs="Times New Roman"/>
          <w:color w:val="000000"/>
        </w:rPr>
        <w:t xml:space="preserve">,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3EB5A3A8" w14:textId="71A80AD4" w:rsidR="00816DBE" w:rsidRPr="00FA34B5" w:rsidRDefault="00816DBE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</w:rPr>
      </w:pPr>
    </w:p>
    <w:p w14:paraId="6BFA9EF3" w14:textId="3E426C31" w:rsidR="003937D6" w:rsidRPr="00FA34B5" w:rsidRDefault="00E34A00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bookmarkStart w:id="2" w:name="_Hlk13494459"/>
      <w:r w:rsidRPr="00FA34B5">
        <w:rPr>
          <w:rFonts w:ascii="Book Antiqua" w:hAnsi="Book Antiqua" w:cs="Arial"/>
          <w:b/>
          <w:bCs/>
          <w:color w:val="000000" w:themeColor="text1"/>
        </w:rPr>
        <w:t>Author contributions:</w:t>
      </w:r>
      <w:bookmarkEnd w:id="2"/>
      <w:r w:rsidRPr="00FA34B5">
        <w:rPr>
          <w:rFonts w:ascii="Book Antiqua" w:hAnsi="Book Antiqua" w:cs="Arial"/>
          <w:b/>
          <w:bCs/>
          <w:color w:val="000000" w:themeColor="text1"/>
          <w:lang w:eastAsia="zh-CN"/>
        </w:rPr>
        <w:t xml:space="preserve"> </w:t>
      </w:r>
      <w:proofErr w:type="spellStart"/>
      <w:r w:rsidR="00816DBE" w:rsidRPr="00FA34B5">
        <w:rPr>
          <w:rFonts w:ascii="Book Antiqua" w:hAnsi="Book Antiqua" w:cs="Times New Roman"/>
          <w:color w:val="000000"/>
        </w:rPr>
        <w:t>Weissman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S and </w:t>
      </w:r>
      <w:proofErr w:type="spellStart"/>
      <w:r w:rsidR="00816DBE" w:rsidRPr="00FA34B5">
        <w:rPr>
          <w:rFonts w:ascii="Book Antiqua" w:hAnsi="Book Antiqua" w:cs="Times New Roman"/>
          <w:color w:val="000000"/>
        </w:rPr>
        <w:t>Sinh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P</w:t>
      </w:r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were</w:t>
      </w:r>
      <w:r w:rsidR="00816DBE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</w:t>
      </w:r>
      <w:r w:rsidR="00816DBE" w:rsidRPr="00FA34B5">
        <w:rPr>
          <w:rFonts w:ascii="Book Antiqua" w:hAnsi="Book Antiqua" w:cs="Times New Roman"/>
          <w:bCs/>
          <w:color w:val="000000"/>
        </w:rPr>
        <w:t>co-first authors;</w:t>
      </w:r>
      <w:r w:rsidR="00816DBE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</w:t>
      </w:r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Weissman</w:t>
      </w:r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S, </w:t>
      </w:r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Mehta</w:t>
      </w:r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TI,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Derman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A,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Qureshi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N,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Amrutiya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V and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Thaker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>RK assisted with manuscript preparation and editing</w:t>
      </w:r>
      <w:r w:rsidR="00816DBE" w:rsidRPr="00FA34B5">
        <w:rPr>
          <w:rFonts w:ascii="Book Antiqua" w:hAnsi="Book Antiqua" w:cs="Times New Roman"/>
          <w:color w:val="000000"/>
          <w:lang w:eastAsia="zh-CN"/>
        </w:rPr>
        <w:t>;</w:t>
      </w:r>
      <w:r w:rsidR="003937D6" w:rsidRPr="00FA34B5">
        <w:rPr>
          <w:rFonts w:ascii="Book Antiqua" w:hAnsi="Book Antiqua" w:cs="Times New Roman"/>
          <w:color w:val="000000"/>
        </w:rPr>
        <w:t xml:space="preserve">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Heiberger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>C assisted with creating and obtaining figures</w:t>
      </w:r>
      <w:r w:rsidR="00816DBE" w:rsidRPr="00FA34B5">
        <w:rPr>
          <w:rFonts w:ascii="Book Antiqua" w:hAnsi="Book Antiqua" w:cs="Times New Roman"/>
          <w:color w:val="000000"/>
        </w:rPr>
        <w:t>;</w:t>
      </w:r>
      <w:r w:rsidR="003937D6" w:rsidRPr="00FA34B5">
        <w:rPr>
          <w:rFonts w:ascii="Book Antiqua" w:hAnsi="Book Antiqua" w:cs="Times New Roman"/>
          <w:color w:val="000000"/>
        </w:rPr>
        <w:t xml:space="preserve">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Atoot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A,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Tabibian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JH and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Sinh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>P drafted and critically revised the manuscript</w:t>
      </w:r>
      <w:r w:rsidR="00816DBE" w:rsidRPr="00FA34B5">
        <w:rPr>
          <w:rFonts w:ascii="Book Antiqua" w:hAnsi="Book Antiqua" w:cs="Times New Roman"/>
          <w:color w:val="000000"/>
        </w:rPr>
        <w:t>;</w:t>
      </w:r>
      <w:r w:rsidR="003937D6" w:rsidRPr="00FA34B5">
        <w:rPr>
          <w:rFonts w:ascii="Book Antiqua" w:hAnsi="Book Antiqua" w:cs="Times New Roman"/>
          <w:color w:val="000000"/>
        </w:rPr>
        <w:t xml:space="preserve">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Tabibian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JH, </w:t>
      </w:r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Dave</w:t>
      </w:r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M and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Sinh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>P provided supervision</w:t>
      </w:r>
      <w:r w:rsidR="00816DBE" w:rsidRPr="00FA34B5">
        <w:rPr>
          <w:rFonts w:ascii="Book Antiqua" w:hAnsi="Book Antiqua" w:cs="Times New Roman"/>
          <w:color w:val="000000"/>
        </w:rPr>
        <w:t>;</w:t>
      </w:r>
      <w:r w:rsidR="003937D6" w:rsidRPr="00FA34B5">
        <w:rPr>
          <w:rFonts w:ascii="Book Antiqua" w:hAnsi="Book Antiqua" w:cs="Times New Roman"/>
          <w:color w:val="000000"/>
        </w:rPr>
        <w:t xml:space="preserve"> </w:t>
      </w:r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Weissman</w:t>
      </w:r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>S is the article guarantor</w:t>
      </w:r>
      <w:r w:rsidR="00816DBE" w:rsidRPr="00FA34B5">
        <w:rPr>
          <w:rFonts w:ascii="Book Antiqua" w:hAnsi="Book Antiqua" w:cs="Times New Roman"/>
          <w:color w:val="000000"/>
        </w:rPr>
        <w:t>;</w:t>
      </w:r>
      <w:r w:rsidR="003937D6" w:rsidRPr="00FA34B5">
        <w:rPr>
          <w:rFonts w:ascii="Book Antiqua" w:hAnsi="Book Antiqua" w:cs="Times New Roman"/>
          <w:color w:val="000000"/>
        </w:rPr>
        <w:t xml:space="preserve"> </w:t>
      </w:r>
      <w:r w:rsidR="005C7914" w:rsidRPr="00FA34B5">
        <w:rPr>
          <w:rFonts w:ascii="Book Antiqua" w:hAnsi="Book Antiqua" w:cs="Times New Roman"/>
          <w:color w:val="000000"/>
        </w:rPr>
        <w:t>a</w:t>
      </w:r>
      <w:r w:rsidR="003937D6" w:rsidRPr="00FA34B5">
        <w:rPr>
          <w:rFonts w:ascii="Book Antiqua" w:hAnsi="Book Antiqua" w:cs="Times New Roman"/>
          <w:color w:val="000000"/>
        </w:rPr>
        <w:t>ll authors agree to the submission of this manuscript</w:t>
      </w:r>
      <w:r w:rsidR="00F43C6B" w:rsidRPr="00FA34B5">
        <w:rPr>
          <w:rFonts w:ascii="Book Antiqua" w:hAnsi="Book Antiqua" w:cs="Times New Roman"/>
          <w:color w:val="000000"/>
        </w:rPr>
        <w:t>.</w:t>
      </w:r>
    </w:p>
    <w:p w14:paraId="7D8F063A" w14:textId="77777777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lang w:eastAsia="de-CH"/>
        </w:rPr>
      </w:pPr>
    </w:p>
    <w:p w14:paraId="41C1804F" w14:textId="5D629477" w:rsidR="0088719C" w:rsidRPr="00FA34B5" w:rsidRDefault="00E34A00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FA34B5">
        <w:rPr>
          <w:rFonts w:ascii="Book Antiqua" w:hAnsi="Book Antiqua" w:cs="Times New Roman"/>
          <w:b/>
          <w:color w:val="000000" w:themeColor="text1"/>
        </w:rPr>
        <w:t>Corresponding author:</w:t>
      </w:r>
      <w:r w:rsidRPr="00FA34B5">
        <w:rPr>
          <w:rFonts w:ascii="Book Antiqua" w:hAnsi="Book Antiqua" w:cs="Arial"/>
          <w:color w:val="000000" w:themeColor="text1"/>
          <w:lang w:eastAsia="zh-CN"/>
        </w:rPr>
        <w:t xml:space="preserve"> </w:t>
      </w:r>
      <w:proofErr w:type="spellStart"/>
      <w:r w:rsidR="003937D6" w:rsidRPr="00F05F07">
        <w:rPr>
          <w:rFonts w:ascii="Book Antiqua" w:hAnsi="Book Antiqua" w:cs="Times New Roman"/>
          <w:b/>
          <w:bCs/>
          <w:lang w:eastAsia="de-CH"/>
        </w:rPr>
        <w:t>Preetika</w:t>
      </w:r>
      <w:proofErr w:type="spellEnd"/>
      <w:r w:rsidR="003937D6" w:rsidRPr="00F05F07">
        <w:rPr>
          <w:rFonts w:ascii="Book Antiqua" w:hAnsi="Book Antiqua" w:cs="Times New Roman"/>
          <w:b/>
          <w:bCs/>
          <w:lang w:eastAsia="de-CH"/>
        </w:rPr>
        <w:t xml:space="preserve"> </w:t>
      </w:r>
      <w:proofErr w:type="spellStart"/>
      <w:r w:rsidR="003937D6" w:rsidRPr="00F05F07">
        <w:rPr>
          <w:rFonts w:ascii="Book Antiqua" w:hAnsi="Book Antiqua" w:cs="Times New Roman"/>
          <w:b/>
          <w:bCs/>
          <w:lang w:eastAsia="de-CH"/>
        </w:rPr>
        <w:t>Sinh</w:t>
      </w:r>
      <w:proofErr w:type="spellEnd"/>
      <w:r w:rsidR="003937D6" w:rsidRPr="00F05F07">
        <w:rPr>
          <w:rFonts w:ascii="Book Antiqua" w:hAnsi="Book Antiqua" w:cs="Times New Roman"/>
          <w:b/>
          <w:bCs/>
          <w:lang w:eastAsia="de-CH"/>
        </w:rPr>
        <w:t xml:space="preserve">, MD, </w:t>
      </w:r>
      <w:r w:rsidR="00F05F07" w:rsidRPr="00F05F07">
        <w:rPr>
          <w:rFonts w:ascii="Book Antiqua" w:hAnsi="Book Antiqua" w:cs="Times New Roman"/>
          <w:b/>
          <w:bCs/>
          <w:lang w:eastAsia="de-CH"/>
        </w:rPr>
        <w:t xml:space="preserve">Assistant Professor, </w:t>
      </w:r>
      <w:r w:rsidRPr="00FA34B5">
        <w:rPr>
          <w:rFonts w:ascii="Book Antiqua" w:hAnsi="Book Antiqua" w:cs="Times New Roman"/>
          <w:color w:val="000000"/>
        </w:rPr>
        <w:t xml:space="preserve">Division of Gastroenterology and Hepatology, Medical College of Wisconsin, 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8701 W Watertown Plank Rd, </w:t>
      </w:r>
      <w:r w:rsidRPr="00FA34B5">
        <w:rPr>
          <w:rFonts w:ascii="Book Antiqua" w:hAnsi="Book Antiqua" w:cs="Times New Roman"/>
          <w:color w:val="000000"/>
        </w:rPr>
        <w:t xml:space="preserve">Milwaukee, WI 53226,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  <w:r w:rsidRPr="00FA34B5">
        <w:rPr>
          <w:rFonts w:ascii="Book Antiqua" w:hAnsi="Book Antiqua" w:cs="Times New Roman"/>
          <w:color w:val="000000"/>
          <w:lang w:eastAsia="zh-CN"/>
        </w:rPr>
        <w:t xml:space="preserve">. </w:t>
      </w:r>
      <w:r w:rsidR="0088719C" w:rsidRPr="00FA34B5">
        <w:rPr>
          <w:rFonts w:ascii="Book Antiqua" w:hAnsi="Book Antiqua" w:cs="Times New Roman"/>
          <w:u w:val="single"/>
          <w:lang w:eastAsia="de-CH"/>
        </w:rPr>
        <w:t>psinh@mcw.edu</w:t>
      </w:r>
    </w:p>
    <w:p w14:paraId="2FFDBAAE" w14:textId="77777777" w:rsidR="008D5F4F" w:rsidRPr="00FA34B5" w:rsidRDefault="008D5F4F" w:rsidP="00FA34B5">
      <w:pPr>
        <w:snapToGrid w:val="0"/>
        <w:spacing w:line="360" w:lineRule="auto"/>
        <w:jc w:val="both"/>
        <w:rPr>
          <w:rFonts w:ascii="Book Antiqua" w:hAnsi="Book Antiqua" w:cs="Times New Roman"/>
          <w:lang w:eastAsia="de-CH"/>
        </w:rPr>
      </w:pPr>
    </w:p>
    <w:p w14:paraId="18E7352C" w14:textId="1FD067D2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bookmarkStart w:id="3" w:name="OLE_LINK75"/>
      <w:bookmarkStart w:id="4" w:name="OLE_LINK76"/>
      <w:bookmarkStart w:id="5" w:name="OLE_LINK269"/>
      <w:bookmarkStart w:id="6" w:name="OLE_LINK239"/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 xml:space="preserve">Received: </w:t>
      </w:r>
      <w:r w:rsidRPr="00FA34B5">
        <w:rPr>
          <w:rFonts w:ascii="Book Antiqua" w:hAnsi="Book Antiqua"/>
          <w:color w:val="000000"/>
          <w:kern w:val="2"/>
          <w:lang w:eastAsia="zh-CN"/>
        </w:rPr>
        <w:t>January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17, 20</w:t>
      </w:r>
      <w:r w:rsidRPr="00FA34B5">
        <w:rPr>
          <w:rFonts w:ascii="Book Antiqua" w:hAnsi="Book Antiqua"/>
          <w:color w:val="000000"/>
          <w:kern w:val="2"/>
          <w:lang w:eastAsia="zh-CN"/>
        </w:rPr>
        <w:t>20</w:t>
      </w:r>
    </w:p>
    <w:p w14:paraId="78EF87A9" w14:textId="071EC70E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 xml:space="preserve">Revised: </w:t>
      </w:r>
      <w:r w:rsidRPr="00FA34B5">
        <w:rPr>
          <w:rFonts w:ascii="Book Antiqua" w:hAnsi="Book Antiqua"/>
          <w:color w:val="000000"/>
          <w:kern w:val="2"/>
          <w:lang w:eastAsia="zh-CN"/>
        </w:rPr>
        <w:t>April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</w:t>
      </w:r>
      <w:r w:rsidRPr="00FA34B5">
        <w:rPr>
          <w:rFonts w:ascii="Book Antiqua" w:hAnsi="Book Antiqua"/>
          <w:color w:val="000000"/>
          <w:kern w:val="2"/>
          <w:lang w:eastAsia="zh-CN"/>
        </w:rPr>
        <w:t>24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>, 20</w:t>
      </w:r>
      <w:r w:rsidRPr="00FA34B5">
        <w:rPr>
          <w:rFonts w:ascii="Book Antiqua" w:hAnsi="Book Antiqua"/>
          <w:color w:val="000000"/>
          <w:kern w:val="2"/>
          <w:lang w:eastAsia="zh-CN"/>
        </w:rPr>
        <w:t>20</w:t>
      </w:r>
    </w:p>
    <w:p w14:paraId="183464D2" w14:textId="06E2CB56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>Accepted:</w:t>
      </w:r>
      <w:r w:rsidRPr="00B41116">
        <w:rPr>
          <w:rFonts w:ascii="Book Antiqua" w:hAnsi="Book Antiqua" w:cs="Times New Roman"/>
          <w:color w:val="000000"/>
          <w:kern w:val="2"/>
          <w:lang w:eastAsia="zh-CN"/>
        </w:rPr>
        <w:t xml:space="preserve"> </w:t>
      </w:r>
      <w:r w:rsidR="00B41116" w:rsidRPr="00B41116">
        <w:rPr>
          <w:rFonts w:ascii="Book Antiqua" w:hAnsi="Book Antiqua" w:cs="Times New Roman"/>
          <w:color w:val="000000"/>
          <w:kern w:val="2"/>
          <w:lang w:eastAsia="zh-CN"/>
        </w:rPr>
        <w:t>June 27, 2020</w:t>
      </w:r>
    </w:p>
    <w:p w14:paraId="2D0C7AAC" w14:textId="0A2ABA86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>Published online:</w:t>
      </w:r>
      <w:bookmarkEnd w:id="3"/>
      <w:bookmarkEnd w:id="4"/>
      <w:bookmarkEnd w:id="5"/>
      <w:bookmarkEnd w:id="6"/>
      <w:r w:rsidR="00F96202" w:rsidRPr="00F96202">
        <w:rPr>
          <w:rFonts w:ascii="Book Antiqua" w:eastAsia="宋体" w:hAnsi="Book Antiqua" w:cs="Times New Roman" w:hint="eastAsia"/>
          <w:color w:val="000000"/>
          <w:kern w:val="2"/>
          <w:lang w:eastAsia="zh-CN"/>
        </w:rPr>
        <w:t xml:space="preserve"> August 12, 2020</w:t>
      </w:r>
    </w:p>
    <w:p w14:paraId="6DC49421" w14:textId="77777777" w:rsidR="005A5458" w:rsidRPr="00FA34B5" w:rsidRDefault="005A5458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</w:rPr>
      </w:pPr>
      <w:r w:rsidRPr="00FA34B5">
        <w:rPr>
          <w:rFonts w:ascii="Book Antiqua" w:eastAsia="Times New Roman" w:hAnsi="Book Antiqua" w:cs="Times New Roman"/>
          <w:b/>
          <w:bCs/>
        </w:rPr>
        <w:br w:type="page"/>
      </w:r>
    </w:p>
    <w:p w14:paraId="6B3BBCD8" w14:textId="77777777" w:rsidR="00E34A00" w:rsidRPr="00FA34B5" w:rsidRDefault="00E34A00" w:rsidP="00FA34B5">
      <w:pPr>
        <w:spacing w:line="360" w:lineRule="auto"/>
        <w:jc w:val="both"/>
        <w:rPr>
          <w:rFonts w:ascii="Book Antiqua" w:eastAsia="ヒラギノ角ゴ Pro W3" w:hAnsi="Book Antiqua" w:cs="Times New Roman"/>
          <w:color w:val="000000" w:themeColor="text1"/>
        </w:rPr>
      </w:pPr>
      <w:r w:rsidRPr="00FA34B5">
        <w:rPr>
          <w:rFonts w:ascii="Book Antiqua" w:hAnsi="Book Antiqua"/>
          <w:b/>
          <w:bCs/>
          <w:color w:val="000000" w:themeColor="text1"/>
        </w:rPr>
        <w:lastRenderedPageBreak/>
        <w:t>Abstract</w:t>
      </w:r>
    </w:p>
    <w:p w14:paraId="2A9DC495" w14:textId="73EC2C15" w:rsidR="00A6346D" w:rsidRPr="00FA34B5" w:rsidRDefault="00A6346D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FA34B5">
        <w:rPr>
          <w:rFonts w:ascii="Book Antiqua" w:hAnsi="Book Antiqua" w:cs="Times New Roman"/>
          <w:color w:val="000000"/>
        </w:rPr>
        <w:t xml:space="preserve">Inflammatory bowel disease (IBD) </w:t>
      </w:r>
      <w:r w:rsidR="00307248" w:rsidRPr="00FA34B5">
        <w:rPr>
          <w:rFonts w:ascii="Book Antiqua" w:hAnsi="Book Antiqua" w:cs="Times New Roman"/>
          <w:color w:val="000000"/>
        </w:rPr>
        <w:t>causes</w:t>
      </w:r>
      <w:r w:rsidRPr="00FA34B5">
        <w:rPr>
          <w:rFonts w:ascii="Book Antiqua" w:hAnsi="Book Antiqua" w:cs="Times New Roman"/>
          <w:color w:val="000000"/>
        </w:rPr>
        <w:t xml:space="preserve"> systemic vascular </w:t>
      </w:r>
      <w:r w:rsidR="00CE44B7" w:rsidRPr="00FA34B5">
        <w:rPr>
          <w:rFonts w:ascii="Book Antiqua" w:hAnsi="Book Antiqua" w:cs="Times New Roman"/>
          <w:color w:val="000000"/>
        </w:rPr>
        <w:t>inflammation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CE44B7" w:rsidRPr="00FA34B5">
        <w:rPr>
          <w:rFonts w:ascii="Book Antiqua" w:hAnsi="Book Antiqua" w:cs="Times New Roman"/>
          <w:color w:val="000000"/>
        </w:rPr>
        <w:t xml:space="preserve"> The </w:t>
      </w:r>
      <w:r w:rsidR="00AE4421" w:rsidRPr="00FA34B5">
        <w:rPr>
          <w:rFonts w:ascii="Book Antiqua" w:hAnsi="Book Antiqua" w:cs="Times New Roman"/>
          <w:color w:val="000000"/>
        </w:rPr>
        <w:t xml:space="preserve">increased </w:t>
      </w:r>
      <w:r w:rsidR="0055613C" w:rsidRPr="00FA34B5">
        <w:rPr>
          <w:rFonts w:ascii="Book Antiqua" w:hAnsi="Book Antiqua" w:cs="Times New Roman"/>
          <w:color w:val="000000"/>
        </w:rPr>
        <w:t>risk of</w:t>
      </w:r>
      <w:r w:rsidR="00CE44B7" w:rsidRPr="00FA34B5">
        <w:rPr>
          <w:rFonts w:ascii="Book Antiqua" w:hAnsi="Book Antiqua" w:cs="Times New Roman"/>
          <w:color w:val="000000"/>
        </w:rPr>
        <w:t xml:space="preserve"> </w:t>
      </w:r>
      <w:r w:rsidR="0055613C" w:rsidRPr="00FA34B5">
        <w:rPr>
          <w:rFonts w:ascii="Book Antiqua" w:hAnsi="Book Antiqua" w:cs="Times New Roman"/>
          <w:color w:val="000000"/>
        </w:rPr>
        <w:t xml:space="preserve">venous </w:t>
      </w:r>
      <w:r w:rsidR="00AE4421" w:rsidRPr="00FA34B5">
        <w:rPr>
          <w:rFonts w:ascii="Book Antiqua" w:hAnsi="Book Antiqua" w:cs="Times New Roman"/>
          <w:color w:val="000000"/>
        </w:rPr>
        <w:t>a</w:t>
      </w:r>
      <w:r w:rsidR="00D17DF7" w:rsidRPr="00FA34B5">
        <w:rPr>
          <w:rFonts w:ascii="Book Antiqua" w:hAnsi="Book Antiqua" w:cs="Times New Roman"/>
          <w:color w:val="000000"/>
        </w:rPr>
        <w:t>s well as</w:t>
      </w:r>
      <w:r w:rsidR="00AE4421" w:rsidRPr="00FA34B5">
        <w:rPr>
          <w:rFonts w:ascii="Book Antiqua" w:hAnsi="Book Antiqua" w:cs="Times New Roman"/>
          <w:color w:val="000000"/>
        </w:rPr>
        <w:t xml:space="preserve"> arterial </w:t>
      </w:r>
      <w:r w:rsidR="0055613C" w:rsidRPr="00FA34B5">
        <w:rPr>
          <w:rFonts w:ascii="Book Antiqua" w:hAnsi="Book Antiqua" w:cs="Times New Roman"/>
          <w:color w:val="000000"/>
        </w:rPr>
        <w:t>thromboembolic phenomena in</w:t>
      </w:r>
      <w:r w:rsidR="00CE44B7" w:rsidRPr="00FA34B5">
        <w:rPr>
          <w:rFonts w:ascii="Book Antiqua" w:hAnsi="Book Antiqua" w:cs="Times New Roman"/>
          <w:color w:val="000000"/>
        </w:rPr>
        <w:t xml:space="preserve"> IBD is well established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AE4421" w:rsidRPr="00FA34B5">
        <w:rPr>
          <w:rFonts w:ascii="Book Antiqua" w:hAnsi="Book Antiqua" w:cs="Times New Roman"/>
          <w:color w:val="000000"/>
        </w:rPr>
        <w:t>More recently, a</w:t>
      </w:r>
      <w:r w:rsidRPr="00FA34B5">
        <w:rPr>
          <w:rFonts w:ascii="Book Antiqua" w:hAnsi="Book Antiqua" w:cs="Times New Roman"/>
          <w:color w:val="000000"/>
        </w:rPr>
        <w:t xml:space="preserve"> relationship between IBD</w:t>
      </w:r>
      <w:r w:rsidR="0055613C" w:rsidRPr="00FA34B5">
        <w:rPr>
          <w:rFonts w:ascii="Book Antiqua" w:hAnsi="Book Antiqua" w:cs="Times New Roman"/>
          <w:color w:val="000000"/>
        </w:rPr>
        <w:t xml:space="preserve"> and</w:t>
      </w:r>
      <w:r w:rsidR="00CE44B7" w:rsidRPr="00FA34B5">
        <w:rPr>
          <w:rFonts w:ascii="Book Antiqua" w:hAnsi="Book Antiqua" w:cs="Times New Roman"/>
          <w:color w:val="000000"/>
        </w:rPr>
        <w:t xml:space="preserve"> </w:t>
      </w:r>
      <w:r w:rsidR="00AE4421" w:rsidRPr="00FA34B5">
        <w:rPr>
          <w:rFonts w:ascii="Book Antiqua" w:hAnsi="Book Antiqua" w:cs="Times New Roman"/>
          <w:color w:val="000000"/>
          <w:shd w:val="clear" w:color="auto" w:fill="FFFFFF"/>
        </w:rPr>
        <w:t>atherosclerotic cardiovascular disease (ASCVD)</w:t>
      </w:r>
      <w:r w:rsidRPr="00FA34B5">
        <w:rPr>
          <w:rFonts w:ascii="Book Antiqua" w:hAnsi="Book Antiqua" w:cs="Times New Roman"/>
          <w:color w:val="000000"/>
        </w:rPr>
        <w:t xml:space="preserve"> has been postulated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F8591D" w:rsidRPr="00FA34B5">
        <w:rPr>
          <w:rFonts w:ascii="Book Antiqua" w:hAnsi="Book Antiqua" w:cs="Times New Roman"/>
          <w:color w:val="000000"/>
        </w:rPr>
        <w:t xml:space="preserve"> </w:t>
      </w:r>
      <w:r w:rsidR="007E09E0" w:rsidRPr="00FA34B5">
        <w:rPr>
          <w:rFonts w:ascii="Book Antiqua" w:hAnsi="Book Antiqua" w:cs="Times New Roman"/>
          <w:color w:val="000000"/>
        </w:rPr>
        <w:t>S</w:t>
      </w:r>
      <w:r w:rsidRPr="00FA34B5">
        <w:rPr>
          <w:rFonts w:ascii="Book Antiqua" w:hAnsi="Book Antiqua" w:cs="Times New Roman"/>
          <w:color w:val="000000"/>
        </w:rPr>
        <w:t xml:space="preserve">ystemic inflammatory diseases, such as </w:t>
      </w:r>
      <w:r w:rsidR="00D41FF1" w:rsidRPr="00FA34B5">
        <w:rPr>
          <w:rFonts w:ascii="Book Antiqua" w:hAnsi="Book Antiqua" w:cs="Times New Roman"/>
          <w:color w:val="000000"/>
        </w:rPr>
        <w:t xml:space="preserve">rheumatoid arthritis and </w:t>
      </w:r>
      <w:r w:rsidRPr="00FA34B5">
        <w:rPr>
          <w:rFonts w:ascii="Book Antiqua" w:hAnsi="Book Antiqua" w:cs="Times New Roman"/>
          <w:color w:val="000000"/>
        </w:rPr>
        <w:t>systemic lupus erythematosus</w:t>
      </w:r>
      <w:r w:rsidR="00AE4421" w:rsidRPr="00FA34B5">
        <w:rPr>
          <w:rFonts w:ascii="Book Antiqua" w:hAnsi="Book Antiqua" w:cs="Times New Roman"/>
          <w:color w:val="000000"/>
        </w:rPr>
        <w:t>,</w:t>
      </w:r>
      <w:r w:rsidRPr="00FA34B5">
        <w:rPr>
          <w:rFonts w:ascii="Book Antiqua" w:hAnsi="Book Antiqua" w:cs="Times New Roman"/>
          <w:color w:val="000000"/>
        </w:rPr>
        <w:t xml:space="preserve"> have well characterized cardiac pathologies and treatments that</w:t>
      </w:r>
      <w:r w:rsidR="00F975F1" w:rsidRPr="00FA34B5">
        <w:rPr>
          <w:rFonts w:ascii="Book Antiqua" w:hAnsi="Book Antiqua" w:cs="Times New Roman"/>
          <w:color w:val="000000"/>
        </w:rPr>
        <w:t xml:space="preserve"> </w:t>
      </w:r>
      <w:r w:rsidR="0088719C" w:rsidRPr="00FA34B5">
        <w:rPr>
          <w:rFonts w:ascii="Book Antiqua" w:hAnsi="Book Antiqua" w:cs="Times New Roman"/>
          <w:color w:val="000000"/>
        </w:rPr>
        <w:t>focus on</w:t>
      </w:r>
      <w:r w:rsidR="00F975F1" w:rsidRPr="00FA34B5">
        <w:rPr>
          <w:rFonts w:ascii="Book Antiqua" w:hAnsi="Book Antiqua" w:cs="Times New Roman"/>
          <w:color w:val="000000"/>
        </w:rPr>
        <w:t xml:space="preserve"> </w:t>
      </w:r>
      <w:r w:rsidR="00AE4421" w:rsidRPr="00FA34B5">
        <w:rPr>
          <w:rFonts w:ascii="Book Antiqua" w:hAnsi="Book Antiqua" w:cs="Times New Roman"/>
          <w:color w:val="000000"/>
        </w:rPr>
        <w:t>prevent</w:t>
      </w:r>
      <w:r w:rsidR="0088719C" w:rsidRPr="00FA34B5">
        <w:rPr>
          <w:rFonts w:ascii="Book Antiqua" w:hAnsi="Book Antiqua" w:cs="Times New Roman"/>
          <w:color w:val="000000"/>
        </w:rPr>
        <w:t>ion</w:t>
      </w:r>
      <w:r w:rsidR="00AE4421" w:rsidRPr="00FA34B5">
        <w:rPr>
          <w:rFonts w:ascii="Book Antiqua" w:hAnsi="Book Antiqua" w:cs="Times New Roman"/>
          <w:color w:val="000000"/>
        </w:rPr>
        <w:t xml:space="preserve"> </w:t>
      </w:r>
      <w:r w:rsidR="0088719C" w:rsidRPr="00FA34B5">
        <w:rPr>
          <w:rFonts w:ascii="Book Antiqua" w:hAnsi="Book Antiqua" w:cs="Times New Roman"/>
          <w:color w:val="000000"/>
        </w:rPr>
        <w:t>of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CC5A33" w:rsidRPr="00FA34B5">
        <w:rPr>
          <w:rFonts w:ascii="Book Antiqua" w:hAnsi="Book Antiqua" w:cs="Times New Roman"/>
          <w:color w:val="000000"/>
        </w:rPr>
        <w:t>disease associated</w:t>
      </w:r>
      <w:r w:rsidR="00AE4421" w:rsidRPr="00FA34B5">
        <w:rPr>
          <w:rFonts w:ascii="Book Antiqua" w:hAnsi="Book Antiqua" w:cs="Times New Roman"/>
          <w:color w:val="000000"/>
        </w:rPr>
        <w:t xml:space="preserve"> ASCVD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BA5951" w:rsidRPr="00FA34B5">
        <w:rPr>
          <w:rFonts w:ascii="Book Antiqua" w:hAnsi="Book Antiqua" w:cs="Times New Roman"/>
          <w:color w:val="000000"/>
        </w:rPr>
        <w:t xml:space="preserve"> </w:t>
      </w:r>
      <w:r w:rsidRPr="00FA34B5">
        <w:rPr>
          <w:rFonts w:ascii="Book Antiqua" w:hAnsi="Book Antiqua" w:cs="Times New Roman"/>
          <w:color w:val="000000"/>
        </w:rPr>
        <w:t xml:space="preserve">The </w:t>
      </w:r>
      <w:r w:rsidR="00B32964" w:rsidRPr="00FA34B5">
        <w:rPr>
          <w:rFonts w:ascii="Book Antiqua" w:hAnsi="Book Antiqua" w:cs="Times New Roman"/>
          <w:color w:val="000000"/>
        </w:rPr>
        <w:t>impact of</w:t>
      </w:r>
      <w:r w:rsidR="00CE44B7" w:rsidRPr="00FA34B5">
        <w:rPr>
          <w:rFonts w:ascii="Book Antiqua" w:hAnsi="Book Antiqua" w:cs="Times New Roman"/>
          <w:color w:val="000000"/>
        </w:rPr>
        <w:t xml:space="preserve"> </w:t>
      </w:r>
      <w:r w:rsidR="00B32964" w:rsidRPr="00FA34B5">
        <w:rPr>
          <w:rFonts w:ascii="Book Antiqua" w:hAnsi="Book Antiqua" w:cs="Times New Roman"/>
          <w:color w:val="000000"/>
        </w:rPr>
        <w:t xml:space="preserve">chronic inflammation </w:t>
      </w:r>
      <w:r w:rsidR="0055613C" w:rsidRPr="00FA34B5">
        <w:rPr>
          <w:rFonts w:ascii="Book Antiqua" w:hAnsi="Book Antiqua" w:cs="Times New Roman"/>
          <w:color w:val="000000"/>
        </w:rPr>
        <w:t xml:space="preserve">on </w:t>
      </w:r>
      <w:r w:rsidR="00044693" w:rsidRPr="00FA34B5">
        <w:rPr>
          <w:rFonts w:ascii="Book Antiqua" w:hAnsi="Book Antiqua" w:cs="Times New Roman"/>
          <w:color w:val="000000"/>
          <w:shd w:val="clear" w:color="auto" w:fill="FFFFFF"/>
        </w:rPr>
        <w:t>ASCVD</w:t>
      </w:r>
      <w:r w:rsidR="00031C31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55613C" w:rsidRPr="00FA34B5">
        <w:rPr>
          <w:rFonts w:ascii="Book Antiqua" w:hAnsi="Book Antiqua" w:cs="Times New Roman"/>
          <w:color w:val="000000"/>
        </w:rPr>
        <w:t>in IBD</w:t>
      </w:r>
      <w:r w:rsidR="004046C8" w:rsidRPr="00FA34B5">
        <w:rPr>
          <w:rFonts w:ascii="Book Antiqua" w:hAnsi="Book Antiqua" w:cs="Times New Roman"/>
          <w:color w:val="000000"/>
        </w:rPr>
        <w:t xml:space="preserve"> </w:t>
      </w:r>
      <w:r w:rsidR="00B32964" w:rsidRPr="00FA34B5">
        <w:rPr>
          <w:rFonts w:ascii="Book Antiqua" w:hAnsi="Book Antiqua" w:cs="Times New Roman"/>
          <w:color w:val="000000"/>
        </w:rPr>
        <w:t xml:space="preserve">remains </w:t>
      </w:r>
      <w:r w:rsidR="007E09E0" w:rsidRPr="00FA34B5">
        <w:rPr>
          <w:rFonts w:ascii="Book Antiqua" w:hAnsi="Book Antiqua" w:cs="Times New Roman"/>
          <w:color w:val="222222"/>
          <w:shd w:val="clear" w:color="auto" w:fill="FFFFFF"/>
        </w:rPr>
        <w:t>poorly characterized</w:t>
      </w:r>
      <w:r w:rsidR="00F43C6B" w:rsidRPr="00FA34B5">
        <w:rPr>
          <w:rFonts w:ascii="Book Antiqua" w:hAnsi="Book Antiqua" w:cs="Times New Roman"/>
          <w:color w:val="222222"/>
          <w:shd w:val="clear" w:color="auto" w:fill="FFFFFF"/>
        </w:rPr>
        <w:t>.</w:t>
      </w:r>
      <w:r w:rsidR="00703CE2" w:rsidRPr="00FA34B5">
        <w:rPr>
          <w:rFonts w:ascii="Book Antiqua" w:hAnsi="Book Antiqua" w:cs="Times New Roman"/>
          <w:color w:val="000000"/>
        </w:rPr>
        <w:t xml:space="preserve"> </w:t>
      </w:r>
      <w:r w:rsidRPr="00FA34B5">
        <w:rPr>
          <w:rFonts w:ascii="Book Antiqua" w:hAnsi="Book Antiqua" w:cs="Times New Roman"/>
          <w:color w:val="000000"/>
        </w:rPr>
        <w:t xml:space="preserve">This manuscript </w:t>
      </w:r>
      <w:r w:rsidR="00AE4421" w:rsidRPr="00FA34B5">
        <w:rPr>
          <w:rFonts w:ascii="Book Antiqua" w:hAnsi="Book Antiqua" w:cs="Times New Roman"/>
          <w:color w:val="000000"/>
        </w:rPr>
        <w:t xml:space="preserve">aims </w:t>
      </w:r>
      <w:r w:rsidRPr="00FA34B5">
        <w:rPr>
          <w:rFonts w:ascii="Book Antiqua" w:hAnsi="Book Antiqua" w:cs="Times New Roman"/>
          <w:color w:val="000000"/>
        </w:rPr>
        <w:t>to review and summarize the current literature pertai</w:t>
      </w:r>
      <w:r w:rsidR="00D94227" w:rsidRPr="00FA34B5">
        <w:rPr>
          <w:rFonts w:ascii="Book Antiqua" w:hAnsi="Book Antiqua" w:cs="Times New Roman"/>
          <w:color w:val="000000"/>
        </w:rPr>
        <w:t>ning to IBD and</w:t>
      </w:r>
      <w:r w:rsidR="00394E5B" w:rsidRPr="00FA34B5">
        <w:rPr>
          <w:rFonts w:ascii="Book Antiqua" w:hAnsi="Book Antiqua" w:cs="Times New Roman"/>
          <w:color w:val="000000"/>
        </w:rPr>
        <w:t xml:space="preserve"> </w:t>
      </w:r>
      <w:r w:rsidR="00F21F7B" w:rsidRPr="00FA34B5">
        <w:rPr>
          <w:rFonts w:ascii="Book Antiqua" w:hAnsi="Book Antiqua" w:cs="Times New Roman"/>
          <w:color w:val="000000"/>
        </w:rPr>
        <w:t>AS</w:t>
      </w:r>
      <w:r w:rsidR="00394E5B" w:rsidRPr="00FA34B5">
        <w:rPr>
          <w:rFonts w:ascii="Book Antiqua" w:hAnsi="Book Antiqua" w:cs="Times New Roman"/>
          <w:color w:val="000000"/>
        </w:rPr>
        <w:t>CVD</w:t>
      </w:r>
      <w:r w:rsidR="00662732" w:rsidRPr="00FA34B5">
        <w:rPr>
          <w:rFonts w:ascii="Book Antiqua" w:hAnsi="Book Antiqua" w:cs="Times New Roman"/>
          <w:color w:val="000000"/>
        </w:rPr>
        <w:t xml:space="preserve"> with respect to pathophysiology and impact of medications</w:t>
      </w:r>
      <w:r w:rsidR="00394E5B" w:rsidRPr="00FA34B5">
        <w:rPr>
          <w:rFonts w:ascii="Book Antiqua" w:hAnsi="Book Antiqua" w:cs="Times New Roman"/>
          <w:color w:val="000000"/>
        </w:rPr>
        <w:t xml:space="preserve"> in order to encourage further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33594E" w:rsidRPr="00FA34B5">
        <w:rPr>
          <w:rFonts w:ascii="Book Antiqua" w:hAnsi="Book Antiqua" w:cs="Times New Roman"/>
          <w:color w:val="000000"/>
        </w:rPr>
        <w:t xml:space="preserve">research </w:t>
      </w:r>
      <w:r w:rsidR="00971378" w:rsidRPr="00FA34B5">
        <w:rPr>
          <w:rFonts w:ascii="Book Antiqua" w:hAnsi="Book Antiqua" w:cs="Times New Roman"/>
          <w:color w:val="000000"/>
        </w:rPr>
        <w:t xml:space="preserve">that </w:t>
      </w:r>
      <w:r w:rsidR="00A17D7A" w:rsidRPr="00FA34B5">
        <w:rPr>
          <w:rFonts w:ascii="Book Antiqua" w:hAnsi="Book Antiqua" w:cs="Times New Roman"/>
          <w:color w:val="000000"/>
        </w:rPr>
        <w:t xml:space="preserve">can </w:t>
      </w:r>
      <w:r w:rsidR="00AE4421" w:rsidRPr="00FA34B5">
        <w:rPr>
          <w:rFonts w:ascii="Book Antiqua" w:hAnsi="Book Antiqua" w:cs="Times New Roman"/>
          <w:color w:val="000000"/>
        </w:rPr>
        <w:t xml:space="preserve">improve understanding and </w:t>
      </w:r>
      <w:r w:rsidR="00EC1D37" w:rsidRPr="00FA34B5">
        <w:rPr>
          <w:rFonts w:ascii="Book Antiqua" w:hAnsi="Book Antiqua" w:cs="Times New Roman"/>
          <w:color w:val="000000"/>
        </w:rPr>
        <w:t xml:space="preserve">help </w:t>
      </w:r>
      <w:r w:rsidR="00971378" w:rsidRPr="00FA34B5">
        <w:rPr>
          <w:rFonts w:ascii="Book Antiqua" w:hAnsi="Book Antiqua" w:cs="Times New Roman"/>
          <w:color w:val="000000"/>
        </w:rPr>
        <w:t xml:space="preserve">develop </w:t>
      </w:r>
      <w:r w:rsidRPr="00FA34B5">
        <w:rPr>
          <w:rFonts w:ascii="Book Antiqua" w:hAnsi="Book Antiqua" w:cs="Times New Roman"/>
          <w:color w:val="000000"/>
        </w:rPr>
        <w:t xml:space="preserve">clinical recommendations </w:t>
      </w:r>
      <w:r w:rsidR="00971378" w:rsidRPr="00FA34B5">
        <w:rPr>
          <w:rFonts w:ascii="Book Antiqua" w:hAnsi="Book Antiqua" w:cs="Times New Roman"/>
          <w:color w:val="000000"/>
        </w:rPr>
        <w:t>for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AE4421" w:rsidRPr="00FA34B5">
        <w:rPr>
          <w:rFonts w:ascii="Book Antiqua" w:hAnsi="Book Antiqua" w:cs="Times New Roman"/>
          <w:color w:val="000000"/>
        </w:rPr>
        <w:t xml:space="preserve">prevention and </w:t>
      </w:r>
      <w:r w:rsidRPr="00FA34B5">
        <w:rPr>
          <w:rFonts w:ascii="Book Antiqua" w:hAnsi="Book Antiqua" w:cs="Times New Roman"/>
          <w:color w:val="000000"/>
        </w:rPr>
        <w:t xml:space="preserve">management of </w:t>
      </w:r>
      <w:r w:rsidR="00147B36" w:rsidRPr="00FA34B5">
        <w:rPr>
          <w:rFonts w:ascii="Book Antiqua" w:hAnsi="Book Antiqua" w:cs="Times New Roman"/>
          <w:color w:val="000000"/>
        </w:rPr>
        <w:t>AS</w:t>
      </w:r>
      <w:r w:rsidR="00971378" w:rsidRPr="00FA34B5">
        <w:rPr>
          <w:rFonts w:ascii="Book Antiqua" w:hAnsi="Book Antiqua" w:cs="Times New Roman"/>
          <w:color w:val="000000"/>
        </w:rPr>
        <w:t xml:space="preserve">CVD in </w:t>
      </w:r>
      <w:r w:rsidR="00AE4421" w:rsidRPr="00FA34B5">
        <w:rPr>
          <w:rFonts w:ascii="Book Antiqua" w:hAnsi="Book Antiqua" w:cs="Times New Roman"/>
          <w:color w:val="000000"/>
        </w:rPr>
        <w:t xml:space="preserve">patients with </w:t>
      </w:r>
      <w:r w:rsidR="00971378" w:rsidRPr="00FA34B5">
        <w:rPr>
          <w:rFonts w:ascii="Book Antiqua" w:hAnsi="Book Antiqua" w:cs="Times New Roman"/>
          <w:color w:val="000000"/>
        </w:rPr>
        <w:t>IBD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</w:t>
      </w:r>
    </w:p>
    <w:p w14:paraId="46641458" w14:textId="77777777" w:rsidR="00E34A00" w:rsidRPr="00FA34B5" w:rsidRDefault="00E34A00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3E00A80D" w14:textId="64D8C9A9" w:rsidR="00CD5902" w:rsidRPr="00FA34B5" w:rsidRDefault="00E34A00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bookmarkStart w:id="7" w:name="_Hlk13494727"/>
      <w:r w:rsidRPr="00FA34B5">
        <w:rPr>
          <w:rFonts w:ascii="Book Antiqua" w:hAnsi="Book Antiqua" w:cs="Arial"/>
          <w:b/>
          <w:bCs/>
          <w:color w:val="000000" w:themeColor="text1"/>
        </w:rPr>
        <w:t>Key words:</w:t>
      </w:r>
      <w:bookmarkEnd w:id="7"/>
      <w:r w:rsidRPr="00FA34B5">
        <w:rPr>
          <w:rFonts w:ascii="Book Antiqua" w:hAnsi="Book Antiqua" w:cs="Arial"/>
          <w:bCs/>
          <w:color w:val="000000" w:themeColor="text1"/>
          <w:lang w:eastAsia="zh-CN"/>
        </w:rPr>
        <w:t xml:space="preserve"> </w:t>
      </w:r>
      <w:r w:rsidR="00CD5902" w:rsidRPr="00FA34B5">
        <w:rPr>
          <w:rFonts w:ascii="Book Antiqua" w:hAnsi="Book Antiqua" w:cs="Times New Roman"/>
          <w:color w:val="000000"/>
        </w:rPr>
        <w:t xml:space="preserve">Crohn’s disease; </w:t>
      </w:r>
      <w:r w:rsidR="000D0ABB" w:rsidRPr="00FA34B5">
        <w:rPr>
          <w:rFonts w:ascii="Book Antiqua" w:hAnsi="Book Antiqua" w:cs="Times New Roman"/>
          <w:color w:val="000000"/>
        </w:rPr>
        <w:t xml:space="preserve">Ulcerative </w:t>
      </w:r>
      <w:r w:rsidR="00CD5902" w:rsidRPr="00FA34B5">
        <w:rPr>
          <w:rFonts w:ascii="Book Antiqua" w:hAnsi="Book Antiqua" w:cs="Times New Roman"/>
          <w:color w:val="000000"/>
        </w:rPr>
        <w:t xml:space="preserve">colitis; </w:t>
      </w:r>
      <w:r w:rsidR="000D0ABB" w:rsidRPr="00FA34B5">
        <w:rPr>
          <w:rFonts w:ascii="Book Antiqua" w:hAnsi="Book Antiqua" w:cs="Times New Roman"/>
          <w:color w:val="000000"/>
        </w:rPr>
        <w:t>Atherosclerosis</w:t>
      </w:r>
      <w:r w:rsidR="00CD5902" w:rsidRPr="00FA34B5">
        <w:rPr>
          <w:rFonts w:ascii="Book Antiqua" w:hAnsi="Book Antiqua" w:cs="Times New Roman"/>
          <w:color w:val="000000"/>
        </w:rPr>
        <w:t xml:space="preserve">; </w:t>
      </w:r>
      <w:r w:rsidR="000D0ABB" w:rsidRPr="00FA34B5">
        <w:rPr>
          <w:rFonts w:ascii="Book Antiqua" w:hAnsi="Book Antiqua" w:cs="Times New Roman"/>
          <w:color w:val="000000"/>
        </w:rPr>
        <w:t>Thromboembolism</w:t>
      </w:r>
      <w:r w:rsidR="00CD5902" w:rsidRPr="00FA34B5">
        <w:rPr>
          <w:rFonts w:ascii="Book Antiqua" w:hAnsi="Book Antiqua" w:cs="Times New Roman"/>
          <w:color w:val="000000"/>
        </w:rPr>
        <w:t xml:space="preserve">; </w:t>
      </w:r>
      <w:r w:rsidR="000D0ABB" w:rsidRPr="00FA34B5">
        <w:rPr>
          <w:rFonts w:ascii="Book Antiqua" w:hAnsi="Book Antiqua" w:cs="Times New Roman"/>
          <w:color w:val="000000"/>
        </w:rPr>
        <w:t xml:space="preserve">Chronic </w:t>
      </w:r>
      <w:r w:rsidR="00CD5902" w:rsidRPr="00FA34B5">
        <w:rPr>
          <w:rFonts w:ascii="Book Antiqua" w:hAnsi="Book Antiqua" w:cs="Times New Roman"/>
          <w:color w:val="000000"/>
        </w:rPr>
        <w:t xml:space="preserve">inflammation; </w:t>
      </w:r>
      <w:r w:rsidR="000D0ABB" w:rsidRPr="00FA34B5">
        <w:rPr>
          <w:rFonts w:ascii="Book Antiqua" w:hAnsi="Book Antiqua" w:cs="Times New Roman"/>
          <w:color w:val="000000"/>
        </w:rPr>
        <w:t>Pathophysiology</w:t>
      </w:r>
    </w:p>
    <w:p w14:paraId="2D3606B8" w14:textId="77777777" w:rsidR="00FB4FB0" w:rsidRPr="00FA34B5" w:rsidRDefault="00FB4FB0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4938E43B" w14:textId="335A26A7" w:rsidR="0030368C" w:rsidRPr="0030368C" w:rsidRDefault="0030368C" w:rsidP="00FA34B5">
      <w:pPr>
        <w:adjustRightInd w:val="0"/>
        <w:snapToGrid w:val="0"/>
        <w:spacing w:line="360" w:lineRule="auto"/>
        <w:jc w:val="both"/>
        <w:rPr>
          <w:rFonts w:ascii="Book Antiqua" w:eastAsia="宋体" w:hAnsi="Book Antiqua" w:hint="eastAsia"/>
          <w:bCs/>
          <w:lang w:eastAsia="zh-CN"/>
        </w:rPr>
      </w:pPr>
      <w:r w:rsidRPr="0030368C">
        <w:rPr>
          <w:rFonts w:ascii="Book Antiqua" w:hAnsi="Book Antiqua" w:cs="Times New Roman"/>
          <w:b/>
          <w:color w:val="000000"/>
          <w:shd w:val="clear" w:color="auto" w:fill="FFFFFF"/>
        </w:rPr>
        <w:t>Citation</w:t>
      </w:r>
      <w:r w:rsidRPr="0030368C">
        <w:rPr>
          <w:rFonts w:ascii="Book Antiqua" w:eastAsia="宋体" w:hAnsi="Book Antiqua" w:cs="Times New Roman" w:hint="eastAsia"/>
          <w:b/>
          <w:color w:val="000000"/>
          <w:shd w:val="clear" w:color="auto" w:fill="FFFFFF"/>
          <w:lang w:eastAsia="zh-CN"/>
        </w:rPr>
        <w:t>:</w:t>
      </w:r>
      <w:r>
        <w:rPr>
          <w:rFonts w:ascii="Book Antiqua" w:eastAsia="宋体" w:hAnsi="Book Antiqua" w:cs="Times New Roman" w:hint="eastAsia"/>
          <w:color w:val="000000"/>
          <w:shd w:val="clear" w:color="auto" w:fill="FFFFFF"/>
          <w:lang w:eastAsia="zh-CN"/>
        </w:rPr>
        <w:t xml:space="preserve"> </w:t>
      </w:r>
      <w:proofErr w:type="spellStart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>Weissman</w:t>
      </w:r>
      <w:proofErr w:type="spellEnd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S, </w:t>
      </w:r>
      <w:proofErr w:type="spellStart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>Sinh</w:t>
      </w:r>
      <w:proofErr w:type="spellEnd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P, Mehta TI, </w:t>
      </w:r>
      <w:proofErr w:type="spellStart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>Thaker</w:t>
      </w:r>
      <w:proofErr w:type="spellEnd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RK, </w:t>
      </w:r>
      <w:proofErr w:type="spellStart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>Derman</w:t>
      </w:r>
      <w:proofErr w:type="spellEnd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A, </w:t>
      </w:r>
      <w:proofErr w:type="spellStart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>Heiberger</w:t>
      </w:r>
      <w:proofErr w:type="spellEnd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C, </w:t>
      </w:r>
      <w:proofErr w:type="spellStart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>Qureshi</w:t>
      </w:r>
      <w:proofErr w:type="spellEnd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N, </w:t>
      </w:r>
      <w:proofErr w:type="spellStart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>Amrutiya</w:t>
      </w:r>
      <w:proofErr w:type="spellEnd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V, </w:t>
      </w:r>
      <w:proofErr w:type="spellStart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>Atoot</w:t>
      </w:r>
      <w:proofErr w:type="spellEnd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A, Dave M, </w:t>
      </w:r>
      <w:proofErr w:type="spellStart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>Tabibian</w:t>
      </w:r>
      <w:proofErr w:type="spellEnd"/>
      <w:r w:rsidR="00E34A0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JH. Atherosclerotic cardiovascular disease in inflammatory bowel disease: T</w:t>
      </w:r>
      <w:r w:rsidR="00E34A00" w:rsidRPr="00FA34B5">
        <w:rPr>
          <w:rFonts w:ascii="Book Antiqua" w:hAnsi="Book Antiqua" w:cs="Times New Roman"/>
          <w:color w:val="000000"/>
        </w:rPr>
        <w:t>he role of chronic inflammation</w:t>
      </w:r>
      <w:r w:rsidR="00E34A00" w:rsidRPr="00FA34B5">
        <w:rPr>
          <w:rFonts w:ascii="Book Antiqua" w:hAnsi="Book Antiqua" w:cs="Times New Roman"/>
          <w:color w:val="000000"/>
          <w:shd w:val="clear" w:color="auto" w:fill="FFFFFF"/>
          <w:lang w:eastAsia="zh-CN"/>
        </w:rPr>
        <w:t xml:space="preserve">. </w:t>
      </w:r>
      <w:r w:rsidR="00E34A00" w:rsidRPr="00FA34B5">
        <w:rPr>
          <w:rFonts w:ascii="Book Antiqua" w:eastAsia="Times New Roman" w:hAnsi="Book Antiqua" w:cs="宋体"/>
          <w:bCs/>
          <w:i/>
          <w:iCs/>
          <w:color w:val="000000" w:themeColor="text1"/>
        </w:rPr>
        <w:t xml:space="preserve">World J </w:t>
      </w:r>
      <w:proofErr w:type="spellStart"/>
      <w:r w:rsidR="00E34A00" w:rsidRPr="00FA34B5">
        <w:rPr>
          <w:rFonts w:ascii="Book Antiqua" w:eastAsia="Times New Roman" w:hAnsi="Book Antiqua" w:cs="宋体"/>
          <w:bCs/>
          <w:i/>
          <w:iCs/>
          <w:color w:val="000000" w:themeColor="text1"/>
        </w:rPr>
        <w:t>Gastrointest</w:t>
      </w:r>
      <w:proofErr w:type="spellEnd"/>
      <w:r w:rsidR="00E34A00" w:rsidRPr="00FA34B5">
        <w:rPr>
          <w:rFonts w:ascii="Book Antiqua" w:eastAsia="Times New Roman" w:hAnsi="Book Antiqua" w:cs="宋体"/>
          <w:bCs/>
          <w:i/>
          <w:iCs/>
          <w:color w:val="000000" w:themeColor="text1"/>
        </w:rPr>
        <w:t xml:space="preserve"> </w:t>
      </w:r>
      <w:proofErr w:type="spellStart"/>
      <w:r w:rsidR="00E34A00" w:rsidRPr="00FA34B5">
        <w:rPr>
          <w:rFonts w:ascii="Book Antiqua" w:eastAsia="Times New Roman" w:hAnsi="Book Antiqua" w:cs="宋体"/>
          <w:bCs/>
          <w:i/>
          <w:iCs/>
          <w:color w:val="000000" w:themeColor="text1"/>
        </w:rPr>
        <w:t>Pathophysiol</w:t>
      </w:r>
      <w:proofErr w:type="spellEnd"/>
      <w:r w:rsidR="00E34A00" w:rsidRPr="00FA34B5">
        <w:rPr>
          <w:rFonts w:ascii="Book Antiqua" w:eastAsia="Times New Roman" w:hAnsi="Book Antiqua" w:cs="宋体"/>
          <w:bCs/>
          <w:i/>
          <w:iCs/>
          <w:color w:val="000000" w:themeColor="text1"/>
        </w:rPr>
        <w:t xml:space="preserve"> </w:t>
      </w:r>
      <w:r w:rsidR="00E34A00" w:rsidRPr="00FA34B5">
        <w:rPr>
          <w:rFonts w:ascii="Book Antiqua" w:eastAsia="Times New Roman" w:hAnsi="Book Antiqua" w:cs="宋体"/>
          <w:bCs/>
          <w:color w:val="000000" w:themeColor="text1"/>
        </w:rPr>
        <w:t>2020;</w:t>
      </w:r>
      <w:r w:rsidR="00E34A00" w:rsidRPr="00FA34B5">
        <w:rPr>
          <w:rFonts w:ascii="Book Antiqua" w:hAnsi="Book Antiqua"/>
          <w:bCs/>
          <w:lang w:eastAsia="zh-CN"/>
        </w:rPr>
        <w:t xml:space="preserve"> </w:t>
      </w:r>
      <w:r w:rsidR="00D07032" w:rsidRPr="00D07032">
        <w:rPr>
          <w:rFonts w:ascii="Book Antiqua" w:hAnsi="Book Antiqua" w:hint="eastAsia"/>
          <w:bCs/>
          <w:lang w:eastAsia="zh-CN"/>
        </w:rPr>
        <w:t>11</w:t>
      </w:r>
      <w:r w:rsidR="00D07032" w:rsidRPr="00D07032">
        <w:rPr>
          <w:rFonts w:ascii="Book Antiqua" w:hAnsi="Book Antiqua"/>
          <w:bCs/>
          <w:lang w:eastAsia="zh-CN"/>
        </w:rPr>
        <w:t>(</w:t>
      </w:r>
      <w:r w:rsidR="00D07032" w:rsidRPr="00D07032">
        <w:rPr>
          <w:rFonts w:ascii="Book Antiqua" w:hAnsi="Book Antiqua" w:hint="eastAsia"/>
          <w:bCs/>
          <w:lang w:eastAsia="zh-CN"/>
        </w:rPr>
        <w:t>5</w:t>
      </w:r>
      <w:r w:rsidR="00D07032" w:rsidRPr="00D07032">
        <w:rPr>
          <w:rFonts w:ascii="Book Antiqua" w:hAnsi="Book Antiqua"/>
          <w:bCs/>
          <w:lang w:eastAsia="zh-CN"/>
        </w:rPr>
        <w:t xml:space="preserve">): </w:t>
      </w:r>
      <w:r>
        <w:rPr>
          <w:rFonts w:ascii="Book Antiqua" w:eastAsia="宋体" w:hAnsi="Book Antiqua" w:hint="eastAsia"/>
          <w:bCs/>
          <w:lang w:eastAsia="zh-CN"/>
        </w:rPr>
        <w:t>104</w:t>
      </w:r>
      <w:r w:rsidR="00D07032" w:rsidRPr="00D07032">
        <w:rPr>
          <w:rFonts w:ascii="Book Antiqua" w:hAnsi="Book Antiqua"/>
          <w:bCs/>
          <w:lang w:eastAsia="zh-CN"/>
        </w:rPr>
        <w:t>-</w:t>
      </w:r>
      <w:r>
        <w:rPr>
          <w:rFonts w:ascii="Book Antiqua" w:eastAsia="宋体" w:hAnsi="Book Antiqua" w:hint="eastAsia"/>
          <w:bCs/>
          <w:lang w:eastAsia="zh-CN"/>
        </w:rPr>
        <w:t>113</w:t>
      </w:r>
    </w:p>
    <w:p w14:paraId="440FA22C" w14:textId="65718A00" w:rsidR="0030368C" w:rsidRDefault="00D07032" w:rsidP="00FA34B5">
      <w:pPr>
        <w:adjustRightInd w:val="0"/>
        <w:snapToGrid w:val="0"/>
        <w:spacing w:line="360" w:lineRule="auto"/>
        <w:jc w:val="both"/>
        <w:rPr>
          <w:rFonts w:ascii="Book Antiqua" w:eastAsia="宋体" w:hAnsi="Book Antiqua" w:hint="eastAsia"/>
          <w:bCs/>
          <w:lang w:eastAsia="zh-CN"/>
        </w:rPr>
      </w:pPr>
      <w:r w:rsidRPr="0030368C">
        <w:rPr>
          <w:rFonts w:ascii="Book Antiqua" w:hAnsi="Book Antiqua"/>
          <w:b/>
          <w:bCs/>
          <w:lang w:eastAsia="zh-CN"/>
        </w:rPr>
        <w:t>URL:</w:t>
      </w:r>
      <w:r w:rsidRPr="00D07032">
        <w:rPr>
          <w:rFonts w:ascii="Book Antiqua" w:hAnsi="Book Antiqua"/>
          <w:bCs/>
          <w:lang w:eastAsia="zh-CN"/>
        </w:rPr>
        <w:t xml:space="preserve"> https://www.wjgnet.com/2150-5330/full/v</w:t>
      </w:r>
      <w:r w:rsidRPr="00D07032">
        <w:rPr>
          <w:rFonts w:ascii="Book Antiqua" w:hAnsi="Book Antiqua" w:hint="eastAsia"/>
          <w:bCs/>
          <w:lang w:eastAsia="zh-CN"/>
        </w:rPr>
        <w:t>11</w:t>
      </w:r>
      <w:r w:rsidRPr="00D07032">
        <w:rPr>
          <w:rFonts w:ascii="Book Antiqua" w:hAnsi="Book Antiqua"/>
          <w:bCs/>
          <w:lang w:eastAsia="zh-CN"/>
        </w:rPr>
        <w:t>/i</w:t>
      </w:r>
      <w:r w:rsidRPr="00D07032">
        <w:rPr>
          <w:rFonts w:ascii="Book Antiqua" w:hAnsi="Book Antiqua" w:hint="eastAsia"/>
          <w:bCs/>
          <w:lang w:eastAsia="zh-CN"/>
        </w:rPr>
        <w:t>5</w:t>
      </w:r>
      <w:r w:rsidRPr="00D07032">
        <w:rPr>
          <w:rFonts w:ascii="Book Antiqua" w:hAnsi="Book Antiqua"/>
          <w:bCs/>
          <w:lang w:eastAsia="zh-CN"/>
        </w:rPr>
        <w:t>/</w:t>
      </w:r>
      <w:r w:rsidR="0030368C">
        <w:rPr>
          <w:rFonts w:ascii="Book Antiqua" w:eastAsia="宋体" w:hAnsi="Book Antiqua" w:hint="eastAsia"/>
          <w:bCs/>
          <w:lang w:eastAsia="zh-CN"/>
        </w:rPr>
        <w:t>104</w:t>
      </w:r>
      <w:r w:rsidRPr="00D07032">
        <w:rPr>
          <w:rFonts w:ascii="Book Antiqua" w:hAnsi="Book Antiqua"/>
          <w:bCs/>
          <w:lang w:eastAsia="zh-CN"/>
        </w:rPr>
        <w:t xml:space="preserve">.htm  </w:t>
      </w:r>
    </w:p>
    <w:p w14:paraId="3085D084" w14:textId="4005D5EA" w:rsidR="00E34A00" w:rsidRPr="0030368C" w:rsidRDefault="00D07032" w:rsidP="00FA34B5">
      <w:pPr>
        <w:adjustRightInd w:val="0"/>
        <w:snapToGrid w:val="0"/>
        <w:spacing w:line="360" w:lineRule="auto"/>
        <w:jc w:val="both"/>
        <w:rPr>
          <w:rFonts w:ascii="Book Antiqua" w:eastAsia="宋体" w:hAnsi="Book Antiqua" w:hint="eastAsia"/>
          <w:bCs/>
          <w:lang w:eastAsia="zh-CN"/>
        </w:rPr>
      </w:pPr>
      <w:r w:rsidRPr="0030368C">
        <w:rPr>
          <w:rFonts w:ascii="Book Antiqua" w:hAnsi="Book Antiqua"/>
          <w:b/>
          <w:bCs/>
          <w:lang w:eastAsia="zh-CN"/>
        </w:rPr>
        <w:t>DOI:</w:t>
      </w:r>
      <w:r w:rsidRPr="00D07032">
        <w:rPr>
          <w:rFonts w:ascii="Book Antiqua" w:hAnsi="Book Antiqua"/>
          <w:bCs/>
          <w:lang w:eastAsia="zh-CN"/>
        </w:rPr>
        <w:t xml:space="preserve"> https://dx.doi.org/10.4291/wj</w:t>
      </w:r>
      <w:r w:rsidRPr="00D07032">
        <w:rPr>
          <w:rFonts w:ascii="Book Antiqua" w:hAnsi="Book Antiqua" w:hint="eastAsia"/>
          <w:bCs/>
          <w:lang w:eastAsia="zh-CN"/>
        </w:rPr>
        <w:t>gp</w:t>
      </w:r>
      <w:r w:rsidRPr="00D07032">
        <w:rPr>
          <w:rFonts w:ascii="Book Antiqua" w:hAnsi="Book Antiqua"/>
          <w:bCs/>
          <w:lang w:eastAsia="zh-CN"/>
        </w:rPr>
        <w:t>.v</w:t>
      </w:r>
      <w:r w:rsidRPr="00D07032">
        <w:rPr>
          <w:rFonts w:ascii="Book Antiqua" w:hAnsi="Book Antiqua" w:hint="eastAsia"/>
          <w:bCs/>
          <w:lang w:eastAsia="zh-CN"/>
        </w:rPr>
        <w:t>11</w:t>
      </w:r>
      <w:r w:rsidRPr="00D07032">
        <w:rPr>
          <w:rFonts w:ascii="Book Antiqua" w:hAnsi="Book Antiqua"/>
          <w:bCs/>
          <w:lang w:eastAsia="zh-CN"/>
        </w:rPr>
        <w:t>.i</w:t>
      </w:r>
      <w:r w:rsidRPr="00D07032">
        <w:rPr>
          <w:rFonts w:ascii="Book Antiqua" w:hAnsi="Book Antiqua" w:hint="eastAsia"/>
          <w:bCs/>
          <w:lang w:eastAsia="zh-CN"/>
        </w:rPr>
        <w:t>5</w:t>
      </w:r>
      <w:r w:rsidRPr="00D07032">
        <w:rPr>
          <w:rFonts w:ascii="Book Antiqua" w:hAnsi="Book Antiqua"/>
          <w:bCs/>
          <w:lang w:eastAsia="zh-CN"/>
        </w:rPr>
        <w:t>.</w:t>
      </w:r>
      <w:r w:rsidR="0030368C">
        <w:rPr>
          <w:rFonts w:ascii="Book Antiqua" w:eastAsia="宋体" w:hAnsi="Book Antiqua" w:hint="eastAsia"/>
          <w:bCs/>
          <w:lang w:eastAsia="zh-CN"/>
        </w:rPr>
        <w:t>104</w:t>
      </w:r>
      <w:bookmarkStart w:id="8" w:name="_GoBack"/>
      <w:bookmarkEnd w:id="8"/>
    </w:p>
    <w:p w14:paraId="17315082" w14:textId="189D305F" w:rsidR="00E34A00" w:rsidRPr="00FA34B5" w:rsidRDefault="00E34A00" w:rsidP="00FA34B5">
      <w:pPr>
        <w:snapToGrid w:val="0"/>
        <w:spacing w:line="360" w:lineRule="auto"/>
        <w:jc w:val="both"/>
        <w:rPr>
          <w:rFonts w:ascii="Book Antiqua" w:eastAsia="Arial Unicode MS" w:hAnsi="Book Antiqua" w:cs="Arial Unicode MS"/>
          <w:color w:val="000000" w:themeColor="text1"/>
        </w:rPr>
      </w:pPr>
    </w:p>
    <w:p w14:paraId="449C41E8" w14:textId="48FC6EBE" w:rsidR="00453225" w:rsidRPr="00FA34B5" w:rsidRDefault="00E34A00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</w:rPr>
      </w:pPr>
      <w:r w:rsidRPr="00FA34B5">
        <w:rPr>
          <w:rFonts w:ascii="Book Antiqua" w:eastAsia="Arial Unicode MS" w:hAnsi="Book Antiqua" w:cs="Arial Unicode MS"/>
          <w:b/>
          <w:color w:val="000000" w:themeColor="text1"/>
        </w:rPr>
        <w:t>Core tip</w:t>
      </w:r>
      <w:r w:rsidRPr="00FA34B5">
        <w:rPr>
          <w:rFonts w:ascii="Book Antiqua" w:eastAsia="Arial Unicode MS" w:hAnsi="Book Antiqua" w:cs="Arial Unicode MS"/>
          <w:b/>
          <w:color w:val="000000" w:themeColor="text1"/>
          <w:lang w:eastAsia="zh-CN"/>
        </w:rPr>
        <w:t>:</w:t>
      </w:r>
      <w:r w:rsidRPr="00FA34B5">
        <w:rPr>
          <w:rFonts w:ascii="Book Antiqua" w:eastAsia="Arial Unicode MS" w:hAnsi="Book Antiqua" w:cs="Arial Unicode MS"/>
          <w:b/>
          <w:color w:val="000000" w:themeColor="text1"/>
        </w:rPr>
        <w:t xml:space="preserve"> </w:t>
      </w:r>
      <w:r w:rsidR="008755F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C</w:t>
      </w:r>
      <w:r w:rsidR="00A62BD7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hronic inflammat</w:t>
      </w:r>
      <w:r w:rsidR="008755F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ion</w:t>
      </w:r>
      <w:r w:rsidR="00A62BD7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</w:t>
      </w:r>
      <w:r w:rsidR="008755F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in patients with </w:t>
      </w:r>
      <w:r w:rsidR="00844C99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inflammatory bowel disease (</w:t>
      </w:r>
      <w:r w:rsidR="008755F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IBD</w:t>
      </w:r>
      <w:r w:rsidR="00844C99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)</w:t>
      </w:r>
      <w:r w:rsidR="008755F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</w:t>
      </w:r>
      <w:r w:rsidR="00686374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leads to increased risk of </w:t>
      </w:r>
      <w:r w:rsidR="0068637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atherosclerotic cardiovascular disease </w:t>
      </w:r>
      <w:r w:rsidR="00686374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(</w:t>
      </w:r>
      <w:r w:rsidR="00A62BD7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ASCVD</w:t>
      </w:r>
      <w:r w:rsidR="00686374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)</w:t>
      </w:r>
      <w:r w:rsidR="00F43C6B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.</w:t>
      </w:r>
      <w:r w:rsidR="00A62BD7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</w:t>
      </w:r>
      <w:r w:rsidR="008755F8" w:rsidRPr="00FA34B5">
        <w:rPr>
          <w:rFonts w:ascii="Book Antiqua" w:hAnsi="Book Antiqua" w:cs="Times New Roman"/>
          <w:color w:val="000000"/>
        </w:rPr>
        <w:t xml:space="preserve">However, </w:t>
      </w:r>
      <w:r w:rsidR="009D160E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the role </w:t>
      </w:r>
      <w:r w:rsidR="00844C99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and potential impact </w:t>
      </w:r>
      <w:r w:rsidR="009D160E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of </w:t>
      </w:r>
      <w:r w:rsidR="009D160E" w:rsidRPr="00FA34B5">
        <w:rPr>
          <w:rFonts w:ascii="Book Antiqua" w:hAnsi="Book Antiqua" w:cs="Times New Roman"/>
          <w:color w:val="000000"/>
        </w:rPr>
        <w:t>IBD therapy in modifying ASCVD risk</w:t>
      </w:r>
      <w:r w:rsidR="00F34448" w:rsidRPr="00FA34B5">
        <w:rPr>
          <w:rFonts w:ascii="Book Antiqua" w:hAnsi="Book Antiqua" w:cs="Times New Roman"/>
          <w:color w:val="000000"/>
        </w:rPr>
        <w:t xml:space="preserve">, </w:t>
      </w:r>
      <w:r w:rsidR="009D160E" w:rsidRPr="00FA34B5">
        <w:rPr>
          <w:rFonts w:ascii="Book Antiqua" w:hAnsi="Book Antiqua" w:cs="Times New Roman"/>
          <w:color w:val="000000"/>
        </w:rPr>
        <w:t>and vice-versa</w:t>
      </w:r>
      <w:r w:rsidR="00F34448" w:rsidRPr="00FA34B5">
        <w:rPr>
          <w:rFonts w:ascii="Book Antiqua" w:hAnsi="Book Antiqua" w:cs="Times New Roman"/>
          <w:color w:val="000000"/>
        </w:rPr>
        <w:t xml:space="preserve">, </w:t>
      </w:r>
      <w:r w:rsidR="001564EA" w:rsidRPr="00FA34B5">
        <w:rPr>
          <w:rFonts w:ascii="Book Antiqua" w:hAnsi="Book Antiqua" w:cs="Times New Roman"/>
          <w:color w:val="000000"/>
        </w:rPr>
        <w:t xml:space="preserve">remains </w:t>
      </w:r>
      <w:r w:rsidR="001564EA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poorly </w:t>
      </w:r>
      <w:r w:rsidR="00686374" w:rsidRPr="00FA34B5">
        <w:rPr>
          <w:rFonts w:ascii="Book Antiqua" w:hAnsi="Book Antiqua" w:cs="Times New Roman"/>
          <w:color w:val="222222"/>
          <w:shd w:val="clear" w:color="auto" w:fill="FFFFFF"/>
        </w:rPr>
        <w:t>understood</w:t>
      </w:r>
      <w:r w:rsidR="00F43C6B" w:rsidRPr="00FA34B5">
        <w:rPr>
          <w:rFonts w:ascii="Book Antiqua" w:hAnsi="Book Antiqua" w:cs="Times New Roman"/>
          <w:color w:val="222222"/>
          <w:shd w:val="clear" w:color="auto" w:fill="FFFFFF"/>
        </w:rPr>
        <w:t>.</w:t>
      </w:r>
      <w:r w:rsidR="009D160E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Herein</w:t>
      </w:r>
      <w:r w:rsidR="00C22BF8" w:rsidRPr="00FA34B5">
        <w:rPr>
          <w:rFonts w:ascii="Book Antiqua" w:hAnsi="Book Antiqua" w:cs="Times New Roman"/>
          <w:color w:val="222222"/>
          <w:shd w:val="clear" w:color="auto" w:fill="FFFFFF"/>
        </w:rPr>
        <w:t>,</w:t>
      </w:r>
      <w:r w:rsidR="00797011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we </w:t>
      </w:r>
      <w:r w:rsidR="008755F8" w:rsidRPr="00FA34B5">
        <w:rPr>
          <w:rFonts w:ascii="Book Antiqua" w:hAnsi="Book Antiqua" w:cs="Times New Roman"/>
          <w:color w:val="000000"/>
        </w:rPr>
        <w:t>highlight</w:t>
      </w:r>
      <w:r w:rsidR="009F79E5" w:rsidRPr="00FA34B5">
        <w:rPr>
          <w:rFonts w:ascii="Book Antiqua" w:hAnsi="Book Antiqua" w:cs="Times New Roman"/>
          <w:color w:val="000000"/>
        </w:rPr>
        <w:t xml:space="preserve"> the importance </w:t>
      </w:r>
      <w:r w:rsidR="009F79E5" w:rsidRPr="00FA34B5">
        <w:rPr>
          <w:rFonts w:ascii="Book Antiqua" w:hAnsi="Book Antiqua" w:cs="Times New Roman"/>
          <w:color w:val="000000"/>
        </w:rPr>
        <w:lastRenderedPageBreak/>
        <w:t>of</w:t>
      </w:r>
      <w:r w:rsidR="00A62BD7" w:rsidRPr="00FA34B5">
        <w:rPr>
          <w:rFonts w:ascii="Book Antiqua" w:hAnsi="Book Antiqua" w:cs="Times New Roman"/>
          <w:color w:val="000000"/>
        </w:rPr>
        <w:t xml:space="preserve"> </w:t>
      </w:r>
      <w:r w:rsidR="009F79E5" w:rsidRPr="00FA34B5">
        <w:rPr>
          <w:rFonts w:ascii="Book Antiqua" w:hAnsi="Book Antiqua" w:cs="Times New Roman"/>
          <w:color w:val="000000"/>
        </w:rPr>
        <w:t>ASCVD as an extraintestinal manifestation of IBD</w:t>
      </w:r>
      <w:r w:rsidR="00844C99" w:rsidRPr="00FA34B5">
        <w:rPr>
          <w:rFonts w:ascii="Book Antiqua" w:hAnsi="Book Antiqua" w:cs="Times New Roman"/>
          <w:color w:val="000000"/>
        </w:rPr>
        <w:t xml:space="preserve">, discuss the pathophysiology common to both diseases, and explore </w:t>
      </w:r>
      <w:r w:rsidR="009F79E5" w:rsidRPr="00FA34B5">
        <w:rPr>
          <w:rFonts w:ascii="Book Antiqua" w:hAnsi="Book Antiqua" w:cs="Times New Roman"/>
          <w:color w:val="000000"/>
        </w:rPr>
        <w:t>the role of non</w:t>
      </w:r>
      <w:r w:rsidR="008755F8" w:rsidRPr="00FA34B5">
        <w:rPr>
          <w:rFonts w:ascii="Book Antiqua" w:hAnsi="Book Antiqua" w:cs="Times New Roman"/>
          <w:color w:val="000000"/>
        </w:rPr>
        <w:t>-</w:t>
      </w:r>
      <w:r w:rsidR="009F79E5" w:rsidRPr="00FA34B5">
        <w:rPr>
          <w:rFonts w:ascii="Book Antiqua" w:hAnsi="Book Antiqua" w:cs="Times New Roman"/>
          <w:color w:val="000000"/>
        </w:rPr>
        <w:t>traditional risk factors</w:t>
      </w:r>
      <w:r w:rsidR="00C22BF8" w:rsidRPr="00FA34B5">
        <w:rPr>
          <w:rFonts w:ascii="Book Antiqua" w:hAnsi="Book Antiqua" w:cs="Times New Roman"/>
          <w:color w:val="000000"/>
        </w:rPr>
        <w:t xml:space="preserve"> of ASCVD in IBD</w:t>
      </w:r>
      <w:r w:rsidR="008755F8" w:rsidRPr="00FA34B5">
        <w:rPr>
          <w:rFonts w:ascii="Book Antiqua" w:hAnsi="Book Antiqua" w:cs="Times New Roman"/>
          <w:color w:val="000000"/>
        </w:rPr>
        <w:t xml:space="preserve">. </w:t>
      </w:r>
      <w:r w:rsidR="00E3503B" w:rsidRPr="00FA34B5">
        <w:rPr>
          <w:rFonts w:ascii="Book Antiqua" w:hAnsi="Book Antiqua" w:cs="Times New Roman"/>
          <w:color w:val="000000"/>
        </w:rPr>
        <w:t>We</w:t>
      </w:r>
      <w:r w:rsidR="009D160E" w:rsidRPr="00FA34B5">
        <w:rPr>
          <w:rFonts w:ascii="Book Antiqua" w:hAnsi="Book Antiqua" w:cs="Times New Roman"/>
          <w:color w:val="000000"/>
        </w:rPr>
        <w:t xml:space="preserve"> </w:t>
      </w:r>
      <w:r w:rsidR="00E3503B" w:rsidRPr="00FA34B5">
        <w:rPr>
          <w:rFonts w:ascii="Book Antiqua" w:hAnsi="Book Antiqua" w:cs="Times New Roman"/>
          <w:color w:val="000000"/>
        </w:rPr>
        <w:t xml:space="preserve">intend to </w:t>
      </w:r>
      <w:r w:rsidR="00686374" w:rsidRPr="00FA34B5">
        <w:rPr>
          <w:rFonts w:ascii="Book Antiqua" w:hAnsi="Book Antiqua" w:cs="Times New Roman"/>
          <w:color w:val="000000"/>
        </w:rPr>
        <w:t>identify avenues for</w:t>
      </w:r>
      <w:r w:rsidR="00A62BD7" w:rsidRPr="00FA34B5">
        <w:rPr>
          <w:rFonts w:ascii="Book Antiqua" w:hAnsi="Book Antiqua" w:cs="Times New Roman"/>
          <w:color w:val="000000"/>
        </w:rPr>
        <w:t xml:space="preserve"> further </w:t>
      </w:r>
      <w:r w:rsidR="00E3503B" w:rsidRPr="00FA34B5">
        <w:rPr>
          <w:rFonts w:ascii="Book Antiqua" w:hAnsi="Book Antiqua" w:cs="Times New Roman"/>
          <w:color w:val="000000"/>
        </w:rPr>
        <w:t xml:space="preserve">clinical and translational </w:t>
      </w:r>
      <w:r w:rsidR="00A62BD7" w:rsidRPr="00FA34B5">
        <w:rPr>
          <w:rFonts w:ascii="Book Antiqua" w:hAnsi="Book Antiqua" w:cs="Times New Roman"/>
          <w:color w:val="000000"/>
        </w:rPr>
        <w:t xml:space="preserve">research </w:t>
      </w:r>
      <w:r w:rsidR="00E3503B" w:rsidRPr="00FA34B5">
        <w:rPr>
          <w:rFonts w:ascii="Book Antiqua" w:hAnsi="Book Antiqua" w:cs="Times New Roman"/>
          <w:color w:val="000000"/>
        </w:rPr>
        <w:t>that may</w:t>
      </w:r>
      <w:r w:rsidR="00797011" w:rsidRPr="00FA34B5">
        <w:rPr>
          <w:rFonts w:ascii="Book Antiqua" w:hAnsi="Book Antiqua" w:cs="Times New Roman"/>
          <w:color w:val="000000"/>
        </w:rPr>
        <w:t xml:space="preserve"> </w:t>
      </w:r>
      <w:r w:rsidR="00A62BD7" w:rsidRPr="00FA34B5">
        <w:rPr>
          <w:rFonts w:ascii="Book Antiqua" w:hAnsi="Book Antiqua" w:cs="Times New Roman"/>
          <w:color w:val="000000"/>
        </w:rPr>
        <w:t xml:space="preserve">help develop clinical recommendations for the management of ASCVD risk in </w:t>
      </w:r>
      <w:r w:rsidR="00AE4421" w:rsidRPr="00FA34B5">
        <w:rPr>
          <w:rFonts w:ascii="Book Antiqua" w:hAnsi="Book Antiqua" w:cs="Times New Roman"/>
          <w:color w:val="000000"/>
        </w:rPr>
        <w:t xml:space="preserve">patients with </w:t>
      </w:r>
      <w:r w:rsidR="00A62BD7" w:rsidRPr="00FA34B5">
        <w:rPr>
          <w:rFonts w:ascii="Book Antiqua" w:hAnsi="Book Antiqua" w:cs="Times New Roman"/>
          <w:color w:val="000000"/>
        </w:rPr>
        <w:t>IBD</w:t>
      </w:r>
      <w:r w:rsidR="00F43C6B" w:rsidRPr="00FA34B5">
        <w:rPr>
          <w:rFonts w:ascii="Book Antiqua" w:hAnsi="Book Antiqua" w:cs="Times New Roman"/>
          <w:color w:val="000000"/>
        </w:rPr>
        <w:t>.</w:t>
      </w:r>
    </w:p>
    <w:p w14:paraId="68DFDCE5" w14:textId="77777777" w:rsidR="000D0ABB" w:rsidRPr="00FA34B5" w:rsidRDefault="000D0ABB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</w:rPr>
      </w:pPr>
      <w:r w:rsidRPr="00FA34B5">
        <w:rPr>
          <w:rFonts w:ascii="Book Antiqua" w:eastAsia="Times New Roman" w:hAnsi="Book Antiqua" w:cs="Times New Roman"/>
          <w:b/>
          <w:bCs/>
        </w:rPr>
        <w:br w:type="page"/>
      </w:r>
    </w:p>
    <w:p w14:paraId="20984EF0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FA34B5">
        <w:rPr>
          <w:rFonts w:ascii="Book Antiqua" w:hAnsi="Book Antiqua"/>
          <w:b/>
          <w:color w:val="000000" w:themeColor="text1"/>
          <w:u w:val="single"/>
        </w:rPr>
        <w:lastRenderedPageBreak/>
        <w:t>INTRODUCTION</w:t>
      </w:r>
    </w:p>
    <w:p w14:paraId="53B8C993" w14:textId="5324A4CE" w:rsidR="00816DBE" w:rsidRPr="00FA34B5" w:rsidRDefault="00A6346D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>Inflammatory bowel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disease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(IBD) is a 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>chronic</w:t>
      </w:r>
      <w:r w:rsidR="00AE4421" w:rsidRPr="00FA34B5">
        <w:rPr>
          <w:rFonts w:ascii="Book Antiqua" w:hAnsi="Book Antiqua" w:cs="Times New Roman"/>
          <w:color w:val="000000"/>
          <w:shd w:val="clear" w:color="auto" w:fill="FFFFFF"/>
        </w:rPr>
        <w:t>,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systemic, 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relapsing and remitting </w:t>
      </w:r>
      <w:r w:rsidR="007C077A" w:rsidRPr="00FA34B5">
        <w:rPr>
          <w:rFonts w:ascii="Book Antiqua" w:hAnsi="Book Antiqua" w:cs="Times New Roman"/>
          <w:color w:val="000000"/>
          <w:shd w:val="clear" w:color="auto" w:fill="FFFFFF"/>
        </w:rPr>
        <w:t>inflammatory disorder</w:t>
      </w:r>
      <w:r w:rsidR="009C496C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of the gut</w:t>
      </w:r>
      <w:r w:rsidR="0041176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due to immune and endothelial dysfunction in genetically susceptible </w:t>
      </w:r>
      <w:proofErr w:type="gramStart"/>
      <w:r w:rsidR="0041176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hosts</w:t>
      </w:r>
      <w:r w:rsidR="003D5F29" w:rsidRPr="00FA34B5">
        <w:rPr>
          <w:rFonts w:ascii="Book Antiqua" w:hAnsi="Book Antiqua" w:cs="Times New Roman"/>
          <w:bCs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bCs/>
          <w:noProof/>
          <w:color w:val="000000"/>
          <w:shd w:val="clear" w:color="auto" w:fill="FFFFFF"/>
          <w:vertAlign w:val="superscript"/>
        </w:rPr>
        <w:t>1]</w:t>
      </w:r>
      <w:r w:rsidR="00F43C6B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The two </w:t>
      </w:r>
      <w:r w:rsidR="00AE4421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main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phenotypic patterns of IBD are Crohn’s disease (CD) and </w:t>
      </w:r>
      <w:r w:rsidR="009C496C" w:rsidRPr="00FA34B5">
        <w:rPr>
          <w:rFonts w:ascii="Book Antiqua" w:hAnsi="Book Antiqua" w:cs="Times New Roman"/>
          <w:color w:val="000000"/>
          <w:shd w:val="clear" w:color="auto" w:fill="FFFFFF"/>
        </w:rPr>
        <w:t>u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lcerative colitis (UC</w:t>
      </w:r>
      <w:proofErr w:type="gramStart"/>
      <w:r w:rsidRPr="00FA34B5">
        <w:rPr>
          <w:rFonts w:ascii="Book Antiqua" w:hAnsi="Book Antiqua" w:cs="Times New Roman"/>
          <w:color w:val="000000"/>
          <w:shd w:val="clear" w:color="auto" w:fill="FFFFFF"/>
        </w:rPr>
        <w:t>)</w:t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727883" w:rsidRPr="00FA34B5">
        <w:rPr>
          <w:rFonts w:ascii="Book Antiqua" w:hAnsi="Book Antiqua" w:cs="Times New Roman"/>
          <w:color w:val="000000"/>
          <w:shd w:val="clear" w:color="auto" w:fill="FFFFFF"/>
        </w:rPr>
        <w:t>In addition to the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3E29C9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primary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gastrointestinal </w:t>
      </w:r>
      <w:r w:rsidR="003E29C9" w:rsidRPr="00FA34B5">
        <w:rPr>
          <w:rFonts w:ascii="Book Antiqua" w:hAnsi="Book Antiqua" w:cs="Times New Roman"/>
          <w:color w:val="000000"/>
          <w:shd w:val="clear" w:color="auto" w:fill="FFFFFF"/>
        </w:rPr>
        <w:t>manifestations of IBD</w:t>
      </w:r>
      <w:r w:rsidR="0033594E" w:rsidRPr="00FA34B5">
        <w:rPr>
          <w:rFonts w:ascii="Book Antiqua" w:hAnsi="Book Antiqua" w:cs="Times New Roman"/>
          <w:color w:val="000000"/>
          <w:shd w:val="clear" w:color="auto" w:fill="FFFFFF"/>
        </w:rPr>
        <w:t>,</w:t>
      </w:r>
      <w:r w:rsidR="00A7711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a wide-range of extra-intestinal manifestations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(EIM</w:t>
      </w:r>
      <w:r w:rsidR="007E2244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>)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ha</w:t>
      </w:r>
      <w:r w:rsidR="003B4A38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3E29C9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also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been </w:t>
      </w:r>
      <w:proofErr w:type="gramStart"/>
      <w:r w:rsidRPr="00FA34B5">
        <w:rPr>
          <w:rFonts w:ascii="Book Antiqua" w:hAnsi="Book Antiqua" w:cs="Times New Roman"/>
          <w:color w:val="000000"/>
          <w:shd w:val="clear" w:color="auto" w:fill="FFFFFF"/>
        </w:rPr>
        <w:t>reported</w:t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3,4]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One of the </w:t>
      </w:r>
      <w:r w:rsidR="009715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well-recognized 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>EIM</w:t>
      </w:r>
      <w:r w:rsidR="003E29C9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294549" w:rsidRPr="00FA34B5">
        <w:rPr>
          <w:rFonts w:ascii="Book Antiqua" w:hAnsi="Book Antiqua" w:cs="Times New Roman"/>
          <w:color w:val="000000"/>
          <w:shd w:val="clear" w:color="auto" w:fill="FFFFFF"/>
        </w:rPr>
        <w:t>of IBD is</w:t>
      </w:r>
      <w:r w:rsidR="00192B6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17D7A" w:rsidRPr="00FA34B5">
        <w:rPr>
          <w:rFonts w:ascii="Book Antiqua" w:hAnsi="Book Antiqua" w:cs="Times New Roman"/>
          <w:color w:val="000000"/>
          <w:shd w:val="clear" w:color="auto" w:fill="FFFFFF"/>
        </w:rPr>
        <w:t>the</w:t>
      </w:r>
      <w:r w:rsidR="000F52E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increased risk of thromboembolic </w:t>
      </w:r>
      <w:proofErr w:type="gramStart"/>
      <w:r w:rsidRPr="00FA34B5">
        <w:rPr>
          <w:rFonts w:ascii="Book Antiqua" w:hAnsi="Book Antiqua" w:cs="Times New Roman"/>
          <w:color w:val="000000"/>
          <w:shd w:val="clear" w:color="auto" w:fill="FFFFFF"/>
        </w:rPr>
        <w:t>phenomena</w:t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5-7]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0F52E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754389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0F52E0" w:rsidRPr="00FA34B5">
        <w:rPr>
          <w:rFonts w:ascii="Book Antiqua" w:hAnsi="Book Antiqua" w:cs="Times New Roman"/>
          <w:color w:val="000000"/>
          <w:shd w:val="clear" w:color="auto" w:fill="FFFFFF"/>
        </w:rPr>
        <w:t>everal recent s</w:t>
      </w:r>
      <w:r w:rsidR="00AF3D8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tudies have demonstrated a two to four-fold increased risk of </w:t>
      </w:r>
      <w:bookmarkStart w:id="9" w:name="_Hlk20837418"/>
      <w:r w:rsidR="00900547" w:rsidRPr="00FA34B5">
        <w:rPr>
          <w:rFonts w:ascii="Book Antiqua" w:hAnsi="Book Antiqua" w:cs="Times New Roman"/>
          <w:color w:val="000000"/>
          <w:shd w:val="clear" w:color="auto" w:fill="FFFFFF"/>
        </w:rPr>
        <w:t>atherosclerotic cardiovascular disease (</w:t>
      </w:r>
      <w:r w:rsidR="00AF3D82" w:rsidRPr="00FA34B5">
        <w:rPr>
          <w:rFonts w:ascii="Book Antiqua" w:hAnsi="Book Antiqua" w:cs="Times New Roman"/>
          <w:color w:val="000000"/>
          <w:shd w:val="clear" w:color="auto" w:fill="FFFFFF"/>
        </w:rPr>
        <w:t>ASCVD</w:t>
      </w:r>
      <w:bookmarkEnd w:id="9"/>
      <w:r w:rsidR="00900547" w:rsidRPr="00FA34B5">
        <w:rPr>
          <w:rFonts w:ascii="Book Antiqua" w:hAnsi="Book Antiqua" w:cs="Times New Roman"/>
          <w:color w:val="000000"/>
          <w:shd w:val="clear" w:color="auto" w:fill="FFFFFF"/>
        </w:rPr>
        <w:t>)</w:t>
      </w:r>
      <w:r w:rsidR="00AF3D8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in</w:t>
      </w:r>
      <w:r w:rsidR="009715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patients with</w:t>
      </w:r>
      <w:r w:rsidR="00AF3D8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IBD as compared to the general </w:t>
      </w:r>
      <w:proofErr w:type="gramStart"/>
      <w:r w:rsidR="00AF3D82" w:rsidRPr="00FA34B5">
        <w:rPr>
          <w:rFonts w:ascii="Book Antiqua" w:hAnsi="Book Antiqua" w:cs="Times New Roman"/>
          <w:color w:val="000000"/>
          <w:shd w:val="clear" w:color="auto" w:fill="FFFFFF"/>
        </w:rPr>
        <w:t>population</w:t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8]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F3D82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There is growing evidence that atherosclerosis involves dysregulation of innate and adaptive immune systems along with platelet and endothelial dysfunction</w:t>
      </w:r>
      <w:r w:rsidR="00F43C6B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.</w:t>
      </w:r>
      <w:r w:rsidR="00AF3D82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Hence, it is </w:t>
      </w:r>
      <w:r w:rsidR="00971575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believed </w:t>
      </w:r>
      <w:r w:rsidR="00AF3D82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that the underlying chronic inflammatory process</w:t>
      </w:r>
      <w:r w:rsidR="00971575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in patients with IBD, similar to other chronic inflammatory disorders,</w:t>
      </w:r>
      <w:r w:rsidR="000F52E0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</w:t>
      </w:r>
      <w:r w:rsidR="00971575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may </w:t>
      </w:r>
      <w:r w:rsidR="00AF3D82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drive </w:t>
      </w:r>
      <w:r w:rsidR="009C496C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ASCVD</w:t>
      </w:r>
      <w:r w:rsidR="00AF3D82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</w:t>
      </w:r>
      <w:proofErr w:type="gramStart"/>
      <w:r w:rsidR="00AF3D82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risk</w:t>
      </w:r>
      <w:r w:rsidR="003D5F29" w:rsidRPr="00FA34B5">
        <w:rPr>
          <w:rFonts w:ascii="Book Antiqua" w:hAnsi="Book Antiqua" w:cs="Times New Roman"/>
          <w:noProof/>
          <w:color w:val="222222"/>
          <w:shd w:val="clear" w:color="auto" w:fill="FFFFFF"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color w:val="222222"/>
          <w:shd w:val="clear" w:color="auto" w:fill="FFFFFF"/>
          <w:vertAlign w:val="superscript"/>
        </w:rPr>
        <w:t>9,10]</w:t>
      </w:r>
      <w:r w:rsidR="00F43C6B" w:rsidRPr="00FA34B5">
        <w:rPr>
          <w:rFonts w:ascii="Book Antiqua" w:hAnsi="Book Antiqua" w:cs="Times New Roman"/>
          <w:color w:val="222222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The goal of th</w:t>
      </w:r>
      <w:r w:rsidR="00C154A9" w:rsidRPr="00FA34B5">
        <w:rPr>
          <w:rFonts w:ascii="Book Antiqua" w:hAnsi="Book Antiqua" w:cs="Times New Roman"/>
          <w:color w:val="222222"/>
          <w:shd w:val="clear" w:color="auto" w:fill="FFFFFF"/>
        </w:rPr>
        <w:t>i</w:t>
      </w:r>
      <w:r w:rsidR="0020753C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s manuscript is to </w:t>
      </w:r>
      <w:r w:rsidR="00971575" w:rsidRPr="00FA34B5">
        <w:rPr>
          <w:rFonts w:ascii="Book Antiqua" w:hAnsi="Book Antiqua" w:cs="Times New Roman"/>
          <w:color w:val="222222"/>
          <w:shd w:val="clear" w:color="auto" w:fill="FFFFFF"/>
        </w:rPr>
        <w:t>review the</w:t>
      </w:r>
      <w:r w:rsidR="0020753C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</w:t>
      </w:r>
      <w:r w:rsidR="00971575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association 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between </w:t>
      </w:r>
      <w:r w:rsidR="00971575" w:rsidRPr="00FA34B5">
        <w:rPr>
          <w:rFonts w:ascii="Book Antiqua" w:hAnsi="Book Antiqua" w:cs="Times New Roman"/>
          <w:color w:val="222222"/>
          <w:shd w:val="clear" w:color="auto" w:fill="FFFFFF"/>
        </w:rPr>
        <w:t>ASCVD and IBD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</w:t>
      </w:r>
      <w:r w:rsidR="004B50DC" w:rsidRPr="00FA34B5">
        <w:rPr>
          <w:rFonts w:ascii="Book Antiqua" w:hAnsi="Book Antiqua" w:cs="Times New Roman"/>
          <w:color w:val="000000"/>
        </w:rPr>
        <w:t>as well as</w:t>
      </w:r>
      <w:r w:rsidR="00457683" w:rsidRPr="00FA34B5">
        <w:rPr>
          <w:rFonts w:ascii="Book Antiqua" w:hAnsi="Book Antiqua" w:cs="Times New Roman"/>
          <w:color w:val="000000"/>
        </w:rPr>
        <w:t xml:space="preserve"> identify avenues for further research </w:t>
      </w:r>
      <w:r w:rsidR="00BB0583" w:rsidRPr="00FA34B5">
        <w:rPr>
          <w:rFonts w:ascii="Book Antiqua" w:hAnsi="Book Antiqua" w:cs="Times New Roman"/>
          <w:color w:val="000000"/>
        </w:rPr>
        <w:t>that m</w:t>
      </w:r>
      <w:r w:rsidR="00A17D7A" w:rsidRPr="00FA34B5">
        <w:rPr>
          <w:rFonts w:ascii="Book Antiqua" w:hAnsi="Book Antiqua" w:cs="Times New Roman"/>
          <w:color w:val="000000"/>
        </w:rPr>
        <w:t>ay</w:t>
      </w:r>
      <w:r w:rsidR="00457683" w:rsidRPr="00FA34B5">
        <w:rPr>
          <w:rFonts w:ascii="Book Antiqua" w:hAnsi="Book Antiqua" w:cs="Times New Roman"/>
          <w:color w:val="000000"/>
        </w:rPr>
        <w:t xml:space="preserve"> help develop clinical recommendations for the management of ASCVD risk in patients with IBD</w:t>
      </w:r>
      <w:r w:rsidR="00F43C6B" w:rsidRPr="00FA34B5">
        <w:rPr>
          <w:rFonts w:ascii="Book Antiqua" w:hAnsi="Book Antiqua" w:cs="Times New Roman"/>
          <w:color w:val="000000"/>
        </w:rPr>
        <w:t>.</w:t>
      </w:r>
    </w:p>
    <w:p w14:paraId="433B2EDA" w14:textId="77777777" w:rsidR="00816DBE" w:rsidRPr="00FA34B5" w:rsidRDefault="00816DBE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</w:p>
    <w:p w14:paraId="20C076CB" w14:textId="7319E38B" w:rsidR="002B180A" w:rsidRPr="00FA34B5" w:rsidRDefault="009518DF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FA34B5">
        <w:rPr>
          <w:rFonts w:ascii="Book Antiqua" w:eastAsia="Times New Roman" w:hAnsi="Book Antiqua" w:cs="Times New Roman"/>
          <w:b/>
          <w:bCs/>
          <w:u w:val="single"/>
        </w:rPr>
        <w:t xml:space="preserve">ASCVD </w:t>
      </w:r>
      <w:r w:rsidR="00160928" w:rsidRPr="00FA34B5">
        <w:rPr>
          <w:rFonts w:ascii="Book Antiqua" w:eastAsia="Times New Roman" w:hAnsi="Book Antiqua" w:cs="Times New Roman"/>
          <w:b/>
          <w:bCs/>
          <w:u w:val="single"/>
        </w:rPr>
        <w:t>AS</w:t>
      </w:r>
      <w:r w:rsidR="00E85B20" w:rsidRPr="00FA34B5">
        <w:rPr>
          <w:rFonts w:ascii="Book Antiqua" w:eastAsia="Times New Roman" w:hAnsi="Book Antiqua" w:cs="Times New Roman"/>
          <w:b/>
          <w:bCs/>
          <w:u w:val="single"/>
        </w:rPr>
        <w:t xml:space="preserve"> A</w:t>
      </w:r>
      <w:r w:rsidR="00160928" w:rsidRPr="00FA34B5">
        <w:rPr>
          <w:rFonts w:ascii="Book Antiqua" w:eastAsia="Times New Roman" w:hAnsi="Book Antiqua" w:cs="Times New Roman"/>
          <w:b/>
          <w:bCs/>
          <w:u w:val="single"/>
        </w:rPr>
        <w:t>N</w:t>
      </w:r>
      <w:r w:rsidR="00E85B20" w:rsidRPr="00FA34B5">
        <w:rPr>
          <w:rFonts w:ascii="Book Antiqua" w:eastAsia="Times New Roman" w:hAnsi="Book Antiqua" w:cs="Times New Roman"/>
          <w:b/>
          <w:bCs/>
          <w:u w:val="single"/>
        </w:rPr>
        <w:t xml:space="preserve"> E</w:t>
      </w:r>
      <w:r w:rsidR="000D0ABB" w:rsidRPr="00FA34B5">
        <w:rPr>
          <w:rFonts w:ascii="Book Antiqua" w:eastAsia="Times New Roman" w:hAnsi="Book Antiqua" w:cs="Times New Roman"/>
          <w:b/>
          <w:bCs/>
          <w:u w:val="single"/>
        </w:rPr>
        <w:t>IM</w:t>
      </w:r>
      <w:r w:rsidR="00E85B20" w:rsidRPr="00FA34B5">
        <w:rPr>
          <w:rFonts w:ascii="Book Antiqua" w:eastAsia="Times New Roman" w:hAnsi="Book Antiqua" w:cs="Times New Roman"/>
          <w:b/>
          <w:bCs/>
          <w:u w:val="single"/>
        </w:rPr>
        <w:t xml:space="preserve"> O</w:t>
      </w:r>
      <w:r w:rsidR="00160928" w:rsidRPr="00FA34B5">
        <w:rPr>
          <w:rFonts w:ascii="Book Antiqua" w:eastAsia="Times New Roman" w:hAnsi="Book Antiqua" w:cs="Times New Roman"/>
          <w:b/>
          <w:bCs/>
          <w:u w:val="single"/>
        </w:rPr>
        <w:t>F</w:t>
      </w:r>
      <w:r w:rsidR="00587395" w:rsidRPr="00FA34B5">
        <w:rPr>
          <w:rFonts w:ascii="Book Antiqua" w:eastAsia="Times New Roman" w:hAnsi="Book Antiqua" w:cs="Times New Roman"/>
          <w:b/>
          <w:bCs/>
          <w:u w:val="single"/>
        </w:rPr>
        <w:t xml:space="preserve"> IBD</w:t>
      </w:r>
    </w:p>
    <w:p w14:paraId="0E8673EB" w14:textId="49F3499C" w:rsidR="00C52D47" w:rsidRPr="00FA34B5" w:rsidRDefault="00473262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</w:rPr>
        <w:t xml:space="preserve">Patients with </w:t>
      </w:r>
      <w:r w:rsidR="00A6346D" w:rsidRPr="00FA34B5">
        <w:rPr>
          <w:rFonts w:ascii="Book Antiqua" w:hAnsi="Book Antiqua" w:cs="Times New Roman"/>
          <w:color w:val="000000"/>
        </w:rPr>
        <w:t xml:space="preserve">IBD are exposed to </w:t>
      </w:r>
      <w:r w:rsidR="00585421" w:rsidRPr="00FA34B5">
        <w:rPr>
          <w:rFonts w:ascii="Book Antiqua" w:hAnsi="Book Antiqua" w:cs="Times New Roman"/>
          <w:color w:val="000000"/>
        </w:rPr>
        <w:t>chronic, persistent,</w:t>
      </w:r>
      <w:r w:rsidR="00A6346D" w:rsidRPr="00FA34B5">
        <w:rPr>
          <w:rFonts w:ascii="Book Antiqua" w:hAnsi="Book Antiqua" w:cs="Times New Roman"/>
          <w:color w:val="000000"/>
        </w:rPr>
        <w:t xml:space="preserve"> systemic inflammation </w:t>
      </w:r>
      <w:r w:rsidR="00585421" w:rsidRPr="00FA34B5">
        <w:rPr>
          <w:rFonts w:ascii="Book Antiqua" w:hAnsi="Book Antiqua" w:cs="Times New Roman"/>
          <w:color w:val="000000"/>
        </w:rPr>
        <w:t xml:space="preserve">over </w:t>
      </w:r>
      <w:r w:rsidR="00A6346D" w:rsidRPr="00FA34B5">
        <w:rPr>
          <w:rFonts w:ascii="Book Antiqua" w:hAnsi="Book Antiqua" w:cs="Times New Roman"/>
          <w:color w:val="000000"/>
        </w:rPr>
        <w:t>the course of their lifespan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585421" w:rsidRPr="00FA34B5">
        <w:rPr>
          <w:rFonts w:ascii="Book Antiqua" w:hAnsi="Book Antiqua" w:cs="Times New Roman"/>
          <w:color w:val="000000"/>
        </w:rPr>
        <w:t xml:space="preserve"> </w:t>
      </w:r>
      <w:r w:rsidR="00624F25" w:rsidRPr="00FA34B5">
        <w:rPr>
          <w:rFonts w:ascii="Book Antiqua" w:hAnsi="Book Antiqua" w:cs="Times New Roman"/>
          <w:color w:val="000000"/>
        </w:rPr>
        <w:t>This predisposes them to</w:t>
      </w:r>
      <w:r w:rsidR="00665886" w:rsidRPr="00FA34B5">
        <w:rPr>
          <w:rFonts w:ascii="Book Antiqua" w:hAnsi="Book Antiqua" w:cs="Times New Roman"/>
          <w:color w:val="000000"/>
        </w:rPr>
        <w:t xml:space="preserve"> </w:t>
      </w:r>
      <w:r w:rsidR="00624F25" w:rsidRPr="00FA34B5">
        <w:rPr>
          <w:rFonts w:ascii="Book Antiqua" w:hAnsi="Book Antiqua" w:cs="Times New Roman"/>
          <w:color w:val="000000"/>
        </w:rPr>
        <w:t xml:space="preserve">a </w:t>
      </w:r>
      <w:r w:rsidR="007C077A" w:rsidRPr="00FA34B5">
        <w:rPr>
          <w:rFonts w:ascii="Book Antiqua" w:hAnsi="Book Antiqua" w:cs="Times New Roman"/>
          <w:color w:val="000000"/>
        </w:rPr>
        <w:t>wide range</w:t>
      </w:r>
      <w:r w:rsidR="00624F25" w:rsidRPr="00FA34B5">
        <w:rPr>
          <w:rFonts w:ascii="Book Antiqua" w:hAnsi="Book Antiqua" w:cs="Times New Roman"/>
          <w:color w:val="000000"/>
        </w:rPr>
        <w:t xml:space="preserve"> of sequelae across </w:t>
      </w:r>
      <w:r w:rsidR="002E5457" w:rsidRPr="00FA34B5">
        <w:rPr>
          <w:rFonts w:ascii="Book Antiqua" w:hAnsi="Book Antiqua" w:cs="Times New Roman"/>
          <w:color w:val="000000"/>
        </w:rPr>
        <w:t>multiple organ systems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665886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6346D" w:rsidRPr="00FA34B5">
        <w:rPr>
          <w:rFonts w:ascii="Book Antiqua" w:hAnsi="Book Antiqua" w:cs="Times New Roman"/>
          <w:color w:val="000000"/>
        </w:rPr>
        <w:t xml:space="preserve">The </w:t>
      </w:r>
      <w:r w:rsidR="00E465B3" w:rsidRPr="00FA34B5">
        <w:rPr>
          <w:rFonts w:ascii="Book Antiqua" w:hAnsi="Book Antiqua" w:cs="Times New Roman"/>
          <w:color w:val="000000"/>
        </w:rPr>
        <w:t>EIM</w:t>
      </w:r>
      <w:r w:rsidR="007E2244" w:rsidRPr="00FA34B5">
        <w:rPr>
          <w:rFonts w:ascii="Book Antiqua" w:hAnsi="Book Antiqua" w:cs="Times New Roman"/>
          <w:color w:val="000000"/>
        </w:rPr>
        <w:t>s</w:t>
      </w:r>
      <w:r w:rsidR="001564EA" w:rsidRPr="00FA34B5">
        <w:rPr>
          <w:rFonts w:ascii="Book Antiqua" w:hAnsi="Book Antiqua" w:cs="Times New Roman"/>
          <w:color w:val="000000"/>
        </w:rPr>
        <w:t xml:space="preserve"> </w:t>
      </w:r>
      <w:r w:rsidR="00585421" w:rsidRPr="00FA34B5">
        <w:rPr>
          <w:rFonts w:ascii="Book Antiqua" w:hAnsi="Book Antiqua" w:cs="Times New Roman"/>
          <w:color w:val="000000"/>
        </w:rPr>
        <w:t>associated with</w:t>
      </w:r>
      <w:r w:rsidR="000C0205" w:rsidRPr="00FA34B5">
        <w:rPr>
          <w:rFonts w:ascii="Book Antiqua" w:hAnsi="Book Antiqua" w:cs="Times New Roman"/>
          <w:color w:val="000000"/>
        </w:rPr>
        <w:t xml:space="preserve"> IBD are</w:t>
      </w:r>
      <w:r w:rsidR="00176261" w:rsidRPr="00FA34B5">
        <w:rPr>
          <w:rFonts w:ascii="Book Antiqua" w:hAnsi="Book Antiqua" w:cs="Times New Roman"/>
          <w:color w:val="000000"/>
        </w:rPr>
        <w:t xml:space="preserve"> </w:t>
      </w:r>
      <w:r w:rsidR="00C16DBA" w:rsidRPr="00FA34B5">
        <w:rPr>
          <w:rFonts w:ascii="Book Antiqua" w:hAnsi="Book Antiqua" w:cs="Times New Roman"/>
          <w:color w:val="000000"/>
        </w:rPr>
        <w:t xml:space="preserve">traditionally classified as primary and </w:t>
      </w:r>
      <w:proofErr w:type="gramStart"/>
      <w:r w:rsidR="00C16DBA" w:rsidRPr="00FA34B5">
        <w:rPr>
          <w:rFonts w:ascii="Book Antiqua" w:hAnsi="Book Antiqua" w:cs="Times New Roman"/>
          <w:color w:val="000000"/>
        </w:rPr>
        <w:t>secondary</w:t>
      </w:r>
      <w:r w:rsidR="003D5F29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color w:val="000000"/>
          <w:vertAlign w:val="superscript"/>
        </w:rPr>
        <w:t>11]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C16DBA" w:rsidRPr="00FA34B5">
        <w:rPr>
          <w:rFonts w:ascii="Book Antiqua" w:hAnsi="Book Antiqua" w:cs="Times New Roman"/>
          <w:color w:val="000000"/>
        </w:rPr>
        <w:t xml:space="preserve"> </w:t>
      </w:r>
      <w:r w:rsidR="00E465B3" w:rsidRPr="00FA34B5">
        <w:rPr>
          <w:rFonts w:ascii="Book Antiqua" w:hAnsi="Book Antiqua" w:cs="Times New Roman"/>
          <w:color w:val="000000"/>
        </w:rPr>
        <w:t>P</w:t>
      </w:r>
      <w:r w:rsidR="00C16DBA" w:rsidRPr="00FA34B5">
        <w:rPr>
          <w:rFonts w:ascii="Book Antiqua" w:hAnsi="Book Antiqua" w:cs="Times New Roman"/>
          <w:color w:val="000000"/>
        </w:rPr>
        <w:t>rimary EIM</w:t>
      </w:r>
      <w:r w:rsidR="007E2244" w:rsidRPr="00FA34B5">
        <w:rPr>
          <w:rFonts w:ascii="Book Antiqua" w:hAnsi="Book Antiqua" w:cs="Times New Roman"/>
          <w:color w:val="000000"/>
        </w:rPr>
        <w:t>s</w:t>
      </w:r>
      <w:r w:rsidR="00C16DBA" w:rsidRPr="00FA34B5">
        <w:rPr>
          <w:rFonts w:ascii="Book Antiqua" w:hAnsi="Book Antiqua" w:cs="Times New Roman"/>
          <w:color w:val="000000"/>
        </w:rPr>
        <w:t xml:space="preserve"> include joint, </w:t>
      </w:r>
      <w:proofErr w:type="spellStart"/>
      <w:r w:rsidR="00C16DBA" w:rsidRPr="00FA34B5">
        <w:rPr>
          <w:rFonts w:ascii="Book Antiqua" w:hAnsi="Book Antiqua" w:cs="Times New Roman"/>
          <w:color w:val="000000"/>
        </w:rPr>
        <w:t>orocutaneous</w:t>
      </w:r>
      <w:proofErr w:type="spellEnd"/>
      <w:r w:rsidR="00C16DBA" w:rsidRPr="00FA34B5">
        <w:rPr>
          <w:rFonts w:ascii="Book Antiqua" w:hAnsi="Book Antiqua" w:cs="Times New Roman"/>
          <w:color w:val="000000"/>
        </w:rPr>
        <w:t xml:space="preserve">, ophthalmological, </w:t>
      </w:r>
      <w:proofErr w:type="spellStart"/>
      <w:r w:rsidR="00C16DBA" w:rsidRPr="00FA34B5">
        <w:rPr>
          <w:rFonts w:ascii="Book Antiqua" w:hAnsi="Book Antiqua" w:cs="Times New Roman"/>
          <w:color w:val="000000"/>
        </w:rPr>
        <w:t>hepatobiliary</w:t>
      </w:r>
      <w:proofErr w:type="spellEnd"/>
      <w:r w:rsidR="00C16DBA" w:rsidRPr="00FA34B5">
        <w:rPr>
          <w:rFonts w:ascii="Book Antiqua" w:hAnsi="Book Antiqua" w:cs="Times New Roman"/>
          <w:color w:val="000000"/>
        </w:rPr>
        <w:t>, pulmonary</w:t>
      </w:r>
      <w:r w:rsidR="00E22485" w:rsidRPr="00FA34B5">
        <w:rPr>
          <w:rFonts w:ascii="Book Antiqua" w:hAnsi="Book Antiqua" w:cs="Times New Roman"/>
          <w:color w:val="000000"/>
        </w:rPr>
        <w:t>,</w:t>
      </w:r>
      <w:r w:rsidR="00C16DBA" w:rsidRPr="00FA34B5">
        <w:rPr>
          <w:rFonts w:ascii="Book Antiqua" w:hAnsi="Book Antiqua" w:cs="Times New Roman"/>
          <w:color w:val="000000"/>
        </w:rPr>
        <w:t xml:space="preserve"> and renal</w:t>
      </w:r>
      <w:r w:rsidR="00E465B3" w:rsidRPr="00FA34B5">
        <w:rPr>
          <w:rFonts w:ascii="Book Antiqua" w:hAnsi="Book Antiqua" w:cs="Times New Roman"/>
          <w:color w:val="000000"/>
        </w:rPr>
        <w:t xml:space="preserve"> manifestations</w:t>
      </w:r>
      <w:r w:rsidR="00EF5CAC" w:rsidRPr="00FA34B5">
        <w:rPr>
          <w:rFonts w:ascii="Book Antiqua" w:hAnsi="Book Antiqua" w:cs="Times New Roman"/>
          <w:color w:val="000000"/>
        </w:rPr>
        <w:t xml:space="preserve"> </w:t>
      </w:r>
      <w:r w:rsidR="00EF5CAC" w:rsidRPr="00FA34B5">
        <w:rPr>
          <w:rFonts w:ascii="Book Antiqua" w:hAnsi="Book Antiqua" w:cs="Times New Roman"/>
          <w:bCs/>
          <w:color w:val="000000"/>
        </w:rPr>
        <w:t>(Figure 1)</w:t>
      </w:r>
      <w:r w:rsidR="00F43C6B" w:rsidRPr="00FA34B5">
        <w:rPr>
          <w:rFonts w:ascii="Book Antiqua" w:hAnsi="Book Antiqua" w:cs="Times New Roman"/>
          <w:bCs/>
          <w:color w:val="000000"/>
        </w:rPr>
        <w:t>.</w:t>
      </w:r>
      <w:r w:rsidR="00C16DBA" w:rsidRPr="00FA34B5">
        <w:rPr>
          <w:rFonts w:ascii="Book Antiqua" w:hAnsi="Book Antiqua" w:cs="Times New Roman"/>
          <w:bCs/>
          <w:color w:val="000000"/>
        </w:rPr>
        <w:t xml:space="preserve"> </w:t>
      </w:r>
      <w:r w:rsidR="00C16DBA" w:rsidRPr="00FA34B5">
        <w:rPr>
          <w:rFonts w:ascii="Book Antiqua" w:hAnsi="Book Antiqua" w:cs="Times New Roman"/>
          <w:color w:val="000000"/>
        </w:rPr>
        <w:t>Among these some parallel IBD disease activity</w:t>
      </w:r>
      <w:r w:rsidR="00E465B3" w:rsidRPr="00FA34B5">
        <w:rPr>
          <w:rFonts w:ascii="Book Antiqua" w:hAnsi="Book Antiqua" w:cs="Times New Roman"/>
          <w:color w:val="000000"/>
        </w:rPr>
        <w:t xml:space="preserve"> (episcleritis, pyoderma gangrenosum, erythema nodosum, aphthous stomatitis, peripheral arthropathy) </w:t>
      </w:r>
      <w:r w:rsidR="00C16DBA" w:rsidRPr="00FA34B5">
        <w:rPr>
          <w:rFonts w:ascii="Book Antiqua" w:hAnsi="Book Antiqua" w:cs="Times New Roman"/>
          <w:color w:val="000000"/>
        </w:rPr>
        <w:t xml:space="preserve">and </w:t>
      </w:r>
      <w:r w:rsidR="00E465B3" w:rsidRPr="00FA34B5">
        <w:rPr>
          <w:rFonts w:ascii="Book Antiqua" w:hAnsi="Book Antiqua" w:cs="Times New Roman"/>
          <w:color w:val="000000"/>
        </w:rPr>
        <w:t>others d</w:t>
      </w:r>
      <w:r w:rsidR="00C16DBA" w:rsidRPr="00FA34B5">
        <w:rPr>
          <w:rFonts w:ascii="Book Antiqua" w:hAnsi="Book Antiqua" w:cs="Times New Roman"/>
          <w:color w:val="000000"/>
        </w:rPr>
        <w:t>o not</w:t>
      </w:r>
      <w:r w:rsidR="00E465B3" w:rsidRPr="00FA34B5">
        <w:rPr>
          <w:rFonts w:ascii="Book Antiqua" w:hAnsi="Book Antiqua" w:cs="Times New Roman"/>
          <w:color w:val="000000"/>
        </w:rPr>
        <w:t xml:space="preserve"> (uveitis, a</w:t>
      </w:r>
      <w:r w:rsidR="00E465B3" w:rsidRPr="00FA34B5">
        <w:rPr>
          <w:rFonts w:ascii="Book Antiqua" w:hAnsi="Book Antiqua" w:cs="Times New Roman"/>
          <w:color w:val="000000"/>
          <w:shd w:val="clear" w:color="auto" w:fill="FFFFFF"/>
        </w:rPr>
        <w:t>nkylosing spondylitis, primary biliary cirrhosis, alopecia areata, thyroid autoimmune disease)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E465B3" w:rsidRPr="00FA34B5">
        <w:rPr>
          <w:rFonts w:ascii="Book Antiqua" w:hAnsi="Book Antiqua" w:cs="Times New Roman"/>
          <w:color w:val="000000"/>
        </w:rPr>
        <w:t xml:space="preserve"> S</w:t>
      </w:r>
      <w:r w:rsidR="00C16DBA" w:rsidRPr="00FA34B5">
        <w:rPr>
          <w:rFonts w:ascii="Book Antiqua" w:hAnsi="Book Antiqua" w:cs="Times New Roman"/>
          <w:color w:val="000000"/>
        </w:rPr>
        <w:t>econdary EIM</w:t>
      </w:r>
      <w:r w:rsidR="007E2244" w:rsidRPr="00FA34B5">
        <w:rPr>
          <w:rFonts w:ascii="Book Antiqua" w:hAnsi="Book Antiqua" w:cs="Times New Roman"/>
          <w:color w:val="000000"/>
        </w:rPr>
        <w:t>s</w:t>
      </w:r>
      <w:r w:rsidR="00C16DBA" w:rsidRPr="00FA34B5">
        <w:rPr>
          <w:rFonts w:ascii="Book Antiqua" w:hAnsi="Book Antiqua" w:cs="Times New Roman"/>
          <w:color w:val="000000"/>
        </w:rPr>
        <w:t xml:space="preserve"> </w:t>
      </w:r>
      <w:r w:rsidR="00E465B3" w:rsidRPr="00FA34B5">
        <w:rPr>
          <w:rFonts w:ascii="Book Antiqua" w:hAnsi="Book Antiqua" w:cs="Times New Roman"/>
          <w:color w:val="000000"/>
        </w:rPr>
        <w:t xml:space="preserve">are complications </w:t>
      </w:r>
      <w:r w:rsidR="00E465B3" w:rsidRPr="00FA34B5">
        <w:rPr>
          <w:rFonts w:ascii="Book Antiqua" w:hAnsi="Book Antiqua" w:cs="Times New Roman"/>
          <w:color w:val="000000"/>
        </w:rPr>
        <w:lastRenderedPageBreak/>
        <w:t>related to IBD and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include osteoporosis, anemia,</w:t>
      </w:r>
      <w:r w:rsidR="00C16DB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cholelithiasis,</w:t>
      </w:r>
      <w:r w:rsidR="00430EB1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D17DF7" w:rsidRPr="00FA34B5">
        <w:rPr>
          <w:rFonts w:ascii="Book Antiqua" w:hAnsi="Book Antiqua" w:cs="Times New Roman"/>
          <w:color w:val="000000"/>
          <w:shd w:val="clear" w:color="auto" w:fill="FFFFFF"/>
        </w:rPr>
        <w:t>nephrolithiasis</w:t>
      </w:r>
      <w:r w:rsidR="00577216" w:rsidRPr="00FA34B5">
        <w:rPr>
          <w:rFonts w:ascii="Book Antiqua" w:hAnsi="Book Antiqua" w:cs="Times New Roman"/>
          <w:color w:val="000000"/>
          <w:shd w:val="clear" w:color="auto" w:fill="FFFFFF"/>
        </w:rPr>
        <w:t>,</w:t>
      </w:r>
      <w:r w:rsidR="00C16DB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and thromboembolism</w:t>
      </w:r>
      <w:r w:rsidR="0048402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(Figure 1</w:t>
      </w:r>
      <w:proofErr w:type="gramStart"/>
      <w:r w:rsidR="0048402D" w:rsidRPr="00FA34B5">
        <w:rPr>
          <w:rFonts w:ascii="Book Antiqua" w:hAnsi="Book Antiqua" w:cs="Times New Roman"/>
          <w:color w:val="000000"/>
          <w:shd w:val="clear" w:color="auto" w:fill="FFFFFF"/>
        </w:rPr>
        <w:t>)</w:t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10]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EA29B9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</w:p>
    <w:p w14:paraId="5719C69A" w14:textId="11032016" w:rsidR="00C52D47" w:rsidRPr="00FA34B5" w:rsidRDefault="00C52D47" w:rsidP="00FA34B5">
      <w:pPr>
        <w:snapToGrid w:val="0"/>
        <w:spacing w:line="360" w:lineRule="auto"/>
        <w:ind w:firstLine="720"/>
        <w:jc w:val="both"/>
        <w:outlineLvl w:val="1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  <w:color w:val="000000"/>
        </w:rPr>
        <w:t xml:space="preserve">The relationship between IBD and </w:t>
      </w:r>
      <w:r w:rsidR="0064344D" w:rsidRPr="00FA34B5">
        <w:rPr>
          <w:rFonts w:ascii="Book Antiqua" w:hAnsi="Book Antiqua" w:cs="Times New Roman"/>
          <w:color w:val="000000"/>
        </w:rPr>
        <w:t xml:space="preserve">venous </w:t>
      </w:r>
      <w:r w:rsidRPr="00FA34B5">
        <w:rPr>
          <w:rFonts w:ascii="Book Antiqua" w:hAnsi="Book Antiqua" w:cs="Times New Roman"/>
          <w:color w:val="000000"/>
        </w:rPr>
        <w:t xml:space="preserve">thromboembolic phenomena has been well </w:t>
      </w:r>
      <w:proofErr w:type="gramStart"/>
      <w:r w:rsidRPr="00FA34B5">
        <w:rPr>
          <w:rFonts w:ascii="Book Antiqua" w:hAnsi="Book Antiqua" w:cs="Times New Roman"/>
          <w:color w:val="000000"/>
        </w:rPr>
        <w:t>characterized</w:t>
      </w:r>
      <w:r w:rsidR="003D5F29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color w:val="000000"/>
          <w:vertAlign w:val="superscript"/>
        </w:rPr>
        <w:t>12-14]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Patients with IBD have a 1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>7 to 5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9 times increased risk of venous thromboembolism as compared to the general </w:t>
      </w:r>
      <w:proofErr w:type="gramStart"/>
      <w:r w:rsidRPr="00FA34B5">
        <w:rPr>
          <w:rFonts w:ascii="Book Antiqua" w:hAnsi="Book Antiqua" w:cs="Times New Roman"/>
          <w:color w:val="000000"/>
        </w:rPr>
        <w:t>population</w:t>
      </w:r>
      <w:r w:rsidR="003D5F29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color w:val="000000"/>
          <w:vertAlign w:val="superscript"/>
        </w:rPr>
        <w:t>14]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64344D" w:rsidRPr="00FA34B5">
        <w:rPr>
          <w:rFonts w:ascii="Book Antiqua" w:hAnsi="Book Antiqua" w:cs="Times New Roman"/>
          <w:color w:val="000000"/>
        </w:rPr>
        <w:t xml:space="preserve">However, some inflammatory conditions of the gut, such as celiac disease, do not independently increase the risk of </w:t>
      </w:r>
      <w:proofErr w:type="gramStart"/>
      <w:r w:rsidR="0064344D" w:rsidRPr="00FA34B5">
        <w:rPr>
          <w:rFonts w:ascii="Book Antiqua" w:hAnsi="Book Antiqua" w:cs="Times New Roman"/>
          <w:color w:val="000000"/>
        </w:rPr>
        <w:t>thromboembolism</w:t>
      </w:r>
      <w:r w:rsidR="0064344D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proofErr w:type="gramEnd"/>
      <w:r w:rsidR="0064344D" w:rsidRPr="00FA34B5">
        <w:rPr>
          <w:rFonts w:ascii="Book Antiqua" w:hAnsi="Book Antiqua" w:cs="Times New Roman"/>
          <w:noProof/>
          <w:color w:val="000000"/>
          <w:vertAlign w:val="superscript"/>
        </w:rPr>
        <w:t>15,16]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64344D" w:rsidRPr="00FA34B5">
        <w:rPr>
          <w:rFonts w:ascii="Book Antiqua" w:hAnsi="Book Antiqua" w:cs="Times New Roman"/>
          <w:color w:val="000000"/>
        </w:rPr>
        <w:t>hence, the</w:t>
      </w:r>
      <w:r w:rsidRPr="00FA34B5">
        <w:rPr>
          <w:rFonts w:ascii="Book Antiqua" w:hAnsi="Book Antiqua" w:cs="Times New Roman"/>
          <w:color w:val="000000"/>
        </w:rPr>
        <w:t xml:space="preserve"> underlying pathophysiologic mechanism </w:t>
      </w:r>
      <w:r w:rsidR="00D17DF7" w:rsidRPr="00FA34B5">
        <w:rPr>
          <w:rFonts w:ascii="Book Antiqua" w:hAnsi="Book Antiqua" w:cs="Times New Roman"/>
          <w:color w:val="000000"/>
        </w:rPr>
        <w:t>of thromboembolic phenomena in IBD merits</w:t>
      </w:r>
      <w:r w:rsidRPr="00FA34B5">
        <w:rPr>
          <w:rFonts w:ascii="Book Antiqua" w:hAnsi="Book Antiqua" w:cs="Times New Roman"/>
          <w:color w:val="000000"/>
        </w:rPr>
        <w:t xml:space="preserve"> further investigation</w:t>
      </w:r>
      <w:r w:rsidR="0064344D" w:rsidRPr="00FA34B5">
        <w:rPr>
          <w:rFonts w:ascii="Book Antiqua" w:hAnsi="Book Antiqua" w:cs="Times New Roman"/>
          <w:color w:val="000000"/>
        </w:rPr>
        <w:t>.</w:t>
      </w:r>
    </w:p>
    <w:p w14:paraId="3C61EB68" w14:textId="0605487E" w:rsidR="00A6346D" w:rsidRPr="00FA34B5" w:rsidRDefault="00C52D47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>L</w:t>
      </w:r>
      <w:r w:rsidR="00C15A49" w:rsidRPr="00FA34B5">
        <w:rPr>
          <w:rFonts w:ascii="Book Antiqua" w:hAnsi="Book Antiqua" w:cs="Times New Roman"/>
          <w:color w:val="000000"/>
          <w:shd w:val="clear" w:color="auto" w:fill="FFFFFF"/>
        </w:rPr>
        <w:t>abeling</w:t>
      </w:r>
      <w:r w:rsidR="00326C0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F90941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ASCVD </w:t>
      </w:r>
      <w:r w:rsidR="00C15A49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as </w:t>
      </w:r>
      <w:r w:rsidR="004A5DF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an </w:t>
      </w:r>
      <w:r w:rsidR="00D97C0F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EIM </w:t>
      </w:r>
      <w:r w:rsidR="00C15A49" w:rsidRPr="00FA34B5">
        <w:rPr>
          <w:rFonts w:ascii="Book Antiqua" w:hAnsi="Book Antiqua" w:cs="Times New Roman"/>
          <w:color w:val="000000"/>
          <w:shd w:val="clear" w:color="auto" w:fill="FFFFFF"/>
        </w:rPr>
        <w:t>of IBD</w:t>
      </w:r>
      <w:r w:rsidR="004A5DF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>add</w:t>
      </w:r>
      <w:r w:rsidR="00E63CBB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valuable understanding to the role</w:t>
      </w:r>
      <w:r w:rsidR="00C66467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of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chronic inflammation </w:t>
      </w:r>
      <w:r w:rsidR="0062646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in 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>the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>two disease processes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>Currently, w</w:t>
      </w:r>
      <w:r w:rsidR="00C70CD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e do not have enough knowledge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regarding effect of decreasing IBD disease burden on ASCVD and </w:t>
      </w:r>
      <w:r w:rsidR="001564EA" w:rsidRPr="00FA34B5">
        <w:rPr>
          <w:rFonts w:ascii="Book Antiqua" w:hAnsi="Book Antiqua" w:cs="Times New Roman"/>
          <w:color w:val="000000"/>
          <w:shd w:val="clear" w:color="auto" w:fill="FFFFFF"/>
        </w:rPr>
        <w:t>vice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versa</w:t>
      </w:r>
      <w:r w:rsidR="0058739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to categorize it as primary versus secondary EIM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There are no clinical human trials and long-term prospective data to assess whether</w:t>
      </w:r>
      <w:r w:rsidR="00C70CD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ASCVD will follow the trajectory of gut inflammation in </w:t>
      </w:r>
      <w:r w:rsidR="00473262" w:rsidRPr="00FA34B5">
        <w:rPr>
          <w:rFonts w:ascii="Book Antiqua" w:hAnsi="Book Antiqua" w:cs="Times New Roman"/>
        </w:rPr>
        <w:t xml:space="preserve">patients with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>IBD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Whether there is a specific time point in vascular disease after which reversibility is unachievable needs to be evaluated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17D7A" w:rsidRPr="00FA34B5">
        <w:rPr>
          <w:rFonts w:ascii="Book Antiqua" w:hAnsi="Book Antiqua" w:cs="Times New Roman"/>
          <w:color w:val="000000"/>
          <w:shd w:val="clear" w:color="auto" w:fill="FFFFFF"/>
        </w:rPr>
        <w:t>The a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>nswer to these questions will help us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better place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ASCVD 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in the subcategories of</w:t>
      </w:r>
      <w:r w:rsidR="0064626E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EIM 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related to </w:t>
      </w:r>
      <w:r w:rsidR="0064626E" w:rsidRPr="00FA34B5">
        <w:rPr>
          <w:rFonts w:ascii="Book Antiqua" w:hAnsi="Book Antiqua" w:cs="Times New Roman"/>
          <w:color w:val="000000"/>
          <w:shd w:val="clear" w:color="auto" w:fill="FFFFFF"/>
        </w:rPr>
        <w:t>IBD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CD4C5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With current knowledge it </w:t>
      </w:r>
      <w:r w:rsidR="0064626E" w:rsidRPr="00FA34B5">
        <w:rPr>
          <w:rFonts w:ascii="Book Antiqua" w:hAnsi="Book Antiqua" w:cs="Times New Roman"/>
          <w:color w:val="000000"/>
          <w:shd w:val="clear" w:color="auto" w:fill="FFFFFF"/>
        </w:rPr>
        <w:t>can be categorized as a secondary</w:t>
      </w:r>
      <w:r w:rsidR="0058739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EIM</w:t>
      </w:r>
      <w:r w:rsidR="00A8400E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(Figure 1)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</w:p>
    <w:p w14:paraId="01D800A0" w14:textId="77777777" w:rsidR="00785F0F" w:rsidRPr="00FA34B5" w:rsidRDefault="00785F0F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</w:p>
    <w:p w14:paraId="2B6657FB" w14:textId="41908A7C" w:rsidR="00966AF2" w:rsidRPr="00FA34B5" w:rsidRDefault="00785F0F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/>
          <w:u w:val="single"/>
        </w:rPr>
      </w:pPr>
      <w:r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 xml:space="preserve">ASCVD </w:t>
      </w:r>
      <w:r w:rsidR="00A31CF3"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>AND</w:t>
      </w:r>
      <w:r w:rsidR="00B346B3"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 xml:space="preserve"> IBD </w:t>
      </w:r>
    </w:p>
    <w:p w14:paraId="1C0EEE73" w14:textId="23B7CB07" w:rsidR="00BD158A" w:rsidRPr="00FA34B5" w:rsidRDefault="0064626E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The incidence of ASCVD is increased in </w:t>
      </w:r>
      <w:r w:rsidR="00A17D7A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patients with 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IBD as reported by multiple </w:t>
      </w:r>
      <w:r w:rsidR="004416EE" w:rsidRPr="00FA34B5">
        <w:rPr>
          <w:rFonts w:ascii="Book Antiqua" w:hAnsi="Book Antiqua" w:cs="Times New Roman"/>
          <w:color w:val="222222"/>
          <w:shd w:val="clear" w:color="auto" w:fill="FFFFFF"/>
        </w:rPr>
        <w:t>population-</w:t>
      </w:r>
      <w:r w:rsidR="001C120B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based and few retrospective case control </w:t>
      </w:r>
      <w:proofErr w:type="gramStart"/>
      <w:r w:rsidR="001C120B" w:rsidRPr="00FA34B5">
        <w:rPr>
          <w:rFonts w:ascii="Book Antiqua" w:hAnsi="Book Antiqua" w:cs="Times New Roman"/>
          <w:color w:val="222222"/>
          <w:shd w:val="clear" w:color="auto" w:fill="FFFFFF"/>
        </w:rPr>
        <w:t>studies</w:t>
      </w:r>
      <w:r w:rsidR="00F804C1" w:rsidRPr="00FA34B5">
        <w:rPr>
          <w:rFonts w:ascii="Book Antiqua" w:hAnsi="Book Antiqua" w:cs="Times New Roman"/>
          <w:noProof/>
          <w:color w:val="222222"/>
          <w:shd w:val="clear" w:color="auto" w:fill="FFFFFF"/>
          <w:vertAlign w:val="superscript"/>
        </w:rPr>
        <w:t>[</w:t>
      </w:r>
      <w:proofErr w:type="gramEnd"/>
      <w:r w:rsidR="00F804C1" w:rsidRPr="00FA34B5">
        <w:rPr>
          <w:rFonts w:ascii="Book Antiqua" w:hAnsi="Book Antiqua" w:cs="Times New Roman"/>
          <w:noProof/>
          <w:color w:val="222222"/>
          <w:shd w:val="clear" w:color="auto" w:fill="FFFFFF"/>
          <w:vertAlign w:val="superscript"/>
        </w:rPr>
        <w:t>17-2</w:t>
      </w:r>
      <w:r w:rsidR="00C93A15" w:rsidRPr="00FA34B5">
        <w:rPr>
          <w:rFonts w:ascii="Book Antiqua" w:hAnsi="Book Antiqua" w:cs="Times New Roman"/>
          <w:noProof/>
          <w:color w:val="222222"/>
          <w:shd w:val="clear" w:color="auto" w:fill="FFFFFF"/>
          <w:vertAlign w:val="superscript"/>
        </w:rPr>
        <w:t>2</w:t>
      </w:r>
      <w:r w:rsidR="00F804C1" w:rsidRPr="00FA34B5">
        <w:rPr>
          <w:rFonts w:ascii="Book Antiqua" w:hAnsi="Book Antiqua" w:cs="Times New Roman"/>
          <w:noProof/>
          <w:color w:val="222222"/>
          <w:shd w:val="clear" w:color="auto" w:fill="FFFFFF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222222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</w:t>
      </w:r>
      <w:r w:rsidR="00844C99" w:rsidRPr="00FA34B5">
        <w:rPr>
          <w:rFonts w:ascii="Book Antiqua" w:hAnsi="Book Antiqua" w:cs="Times New Roman"/>
          <w:color w:val="222222"/>
          <w:shd w:val="clear" w:color="auto" w:fill="FFFFFF"/>
        </w:rPr>
        <w:t>Indeed, t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here is </w:t>
      </w:r>
      <w:r w:rsidR="00CD4C5B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a 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>two to four-fold increase</w:t>
      </w:r>
      <w:r w:rsidR="00BD158A" w:rsidRPr="00FA34B5">
        <w:rPr>
          <w:rFonts w:ascii="Book Antiqua" w:hAnsi="Book Antiqua" w:cs="Times New Roman"/>
          <w:color w:val="222222"/>
          <w:shd w:val="clear" w:color="auto" w:fill="FFFFFF"/>
        </w:rPr>
        <w:t>d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risk of myocardial infarction</w:t>
      </w:r>
      <w:r w:rsidR="00BD158A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(MI)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>, stroke and heart failure</w:t>
      </w:r>
      <w:r w:rsidR="00827096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(HF)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in </w:t>
      </w:r>
      <w:r w:rsidR="00A17D7A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patients with 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>IBD</w:t>
      </w:r>
      <w:r w:rsidR="00F43C6B" w:rsidRPr="00FA34B5">
        <w:rPr>
          <w:rFonts w:ascii="Book Antiqua" w:hAnsi="Book Antiqua" w:cs="Times New Roman"/>
          <w:color w:val="222222"/>
          <w:shd w:val="clear" w:color="auto" w:fill="FFFFFF"/>
        </w:rPr>
        <w:t>.</w:t>
      </w:r>
      <w:r w:rsidR="00DE1562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</w:t>
      </w:r>
      <w:r w:rsidR="00747D0F" w:rsidRPr="00FA34B5">
        <w:rPr>
          <w:rFonts w:ascii="Book Antiqua" w:hAnsi="Book Antiqua" w:cs="Times New Roman"/>
          <w:color w:val="000000"/>
          <w:shd w:val="clear" w:color="auto" w:fill="FFFFFF"/>
        </w:rPr>
        <w:t>D</w:t>
      </w:r>
      <w:r w:rsidR="00C52D47" w:rsidRPr="00FA34B5">
        <w:rPr>
          <w:rFonts w:ascii="Book Antiqua" w:hAnsi="Book Antiqua" w:cs="Times New Roman"/>
          <w:color w:val="000000"/>
          <w:shd w:val="clear" w:color="auto" w:fill="FFFFFF"/>
        </w:rPr>
        <w:t>ata from Danish and other European cohort studies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, for example</w:t>
      </w:r>
      <w:r w:rsidR="00C52D47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ha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ve</w:t>
      </w:r>
      <w:r w:rsidR="00C52D47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shown </w:t>
      </w:r>
      <w:r w:rsidR="00135E32" w:rsidRPr="00FA34B5">
        <w:rPr>
          <w:rFonts w:ascii="Book Antiqua" w:hAnsi="Book Antiqua" w:cs="Times New Roman"/>
          <w:color w:val="000000"/>
          <w:shd w:val="clear" w:color="auto" w:fill="FFFFFF"/>
        </w:rPr>
        <w:t>an</w:t>
      </w:r>
      <w:r w:rsidR="00C52D47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association between </w:t>
      </w:r>
      <w:r w:rsidR="00BB058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ischemic heart disease (IHD) </w:t>
      </w:r>
      <w:r w:rsidR="00C52D47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and </w:t>
      </w:r>
      <w:proofErr w:type="gramStart"/>
      <w:r w:rsidR="00C52D47" w:rsidRPr="00FA34B5">
        <w:rPr>
          <w:rFonts w:ascii="Book Antiqua" w:hAnsi="Book Antiqua" w:cs="Times New Roman"/>
          <w:color w:val="000000"/>
          <w:shd w:val="clear" w:color="auto" w:fill="FFFFFF"/>
        </w:rPr>
        <w:t>IBD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17,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20-2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t>A</w:t>
      </w:r>
      <w:r w:rsidR="00BD158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Canadian study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reported an increased risk of </w:t>
      </w:r>
      <w:r w:rsidR="00BB0583" w:rsidRPr="00FA34B5">
        <w:rPr>
          <w:rFonts w:ascii="Book Antiqua" w:hAnsi="Book Antiqua" w:cs="Times New Roman"/>
          <w:color w:val="000000"/>
          <w:shd w:val="clear" w:color="auto" w:fill="FFFFFF"/>
        </w:rPr>
        <w:t>IHD</w:t>
      </w:r>
      <w:r w:rsidR="00BB0583" w:rsidRPr="00FA34B5" w:rsidDel="00BB0583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(IRR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26; 95%CI</w:t>
      </w:r>
      <w:r w:rsidR="00511054" w:rsidRPr="00FA34B5">
        <w:rPr>
          <w:rFonts w:ascii="Book Antiqua" w:hAnsi="Book Antiqua" w:cs="Times New Roman"/>
          <w:color w:val="000000"/>
          <w:shd w:val="clear" w:color="auto" w:fill="FFFFFF"/>
        </w:rPr>
        <w:t>: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11-1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44) and cerebrovascular accidents in patients</w:t>
      </w:r>
      <w:r w:rsidR="00A17D7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with IBD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(IRR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32; 95%CI</w:t>
      </w:r>
      <w:r w:rsidR="00511054" w:rsidRPr="00FA34B5">
        <w:rPr>
          <w:rFonts w:ascii="Book Antiqua" w:hAnsi="Book Antiqua" w:cs="Times New Roman"/>
          <w:color w:val="000000"/>
          <w:shd w:val="clear" w:color="auto" w:fill="FFFFFF"/>
        </w:rPr>
        <w:t>: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05–1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66</w:t>
      </w:r>
      <w:proofErr w:type="gramStart"/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)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22]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F975F1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bookmarkStart w:id="10" w:name="OLE_LINK7"/>
      <w:bookmarkStart w:id="11" w:name="OLE_LINK8"/>
      <w:proofErr w:type="spellStart"/>
      <w:r w:rsidR="00515D64" w:rsidRPr="00FA34B5">
        <w:rPr>
          <w:rFonts w:ascii="Book Antiqua" w:hAnsi="Book Antiqua" w:cs="Times New Roman"/>
          <w:color w:val="000000"/>
          <w:shd w:val="clear" w:color="auto" w:fill="FFFFFF"/>
        </w:rPr>
        <w:t>Panhwar</w:t>
      </w:r>
      <w:proofErr w:type="spellEnd"/>
      <w:r w:rsidR="00515D6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bookmarkEnd w:id="10"/>
      <w:bookmarkEnd w:id="11"/>
      <w:r w:rsidR="00511054" w:rsidRPr="00FA34B5">
        <w:rPr>
          <w:rFonts w:ascii="Book Antiqua" w:hAnsi="Book Antiqua" w:cs="Times New Roman"/>
          <w:i/>
          <w:iCs/>
        </w:rPr>
        <w:t xml:space="preserve">et </w:t>
      </w:r>
      <w:proofErr w:type="gramStart"/>
      <w:r w:rsidR="00511054" w:rsidRPr="00FA34B5">
        <w:rPr>
          <w:rFonts w:ascii="Book Antiqua" w:hAnsi="Book Antiqua" w:cs="Times New Roman"/>
          <w:i/>
          <w:iCs/>
        </w:rPr>
        <w:t>al</w:t>
      </w:r>
      <w:r w:rsidR="00511054" w:rsidRPr="00FA34B5">
        <w:rPr>
          <w:rFonts w:ascii="Book Antiqua" w:hAnsi="Book Antiqua" w:cs="Times New Roman"/>
          <w:vertAlign w:val="superscript"/>
        </w:rPr>
        <w:t>[</w:t>
      </w:r>
      <w:proofErr w:type="gramEnd"/>
      <w:r w:rsidR="00511054" w:rsidRPr="00FA34B5">
        <w:rPr>
          <w:rFonts w:ascii="Book Antiqua" w:hAnsi="Book Antiqua" w:cs="Times New Roman"/>
          <w:vertAlign w:val="superscript"/>
        </w:rPr>
        <w:t>8]</w:t>
      </w:r>
      <w:r w:rsidR="00111E77" w:rsidRPr="00FA34B5">
        <w:rPr>
          <w:rFonts w:ascii="Book Antiqua" w:hAnsi="Book Antiqua" w:cs="Times New Roman"/>
        </w:rPr>
        <w:t xml:space="preserve"> </w:t>
      </w:r>
      <w:r w:rsidR="000C29A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analyzed 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lastRenderedPageBreak/>
        <w:t xml:space="preserve">inpatient and outpatient </w:t>
      </w:r>
      <w:r w:rsidR="00515D6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data </w:t>
      </w:r>
      <w:r w:rsidR="00BD158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from Unites States </w:t>
      </w:r>
      <w:r w:rsidR="000C29A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and 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>reported a two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>-f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>old increased risk of MI in</w:t>
      </w:r>
      <w:r w:rsidR="00773A4E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773A4E" w:rsidRPr="00FA34B5">
        <w:rPr>
          <w:rFonts w:ascii="Book Antiqua" w:hAnsi="Book Antiqua" w:cs="Times New Roman"/>
        </w:rPr>
        <w:t>patients with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IBD</w:t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[8]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</w:p>
    <w:p w14:paraId="1266AED3" w14:textId="7E657827" w:rsidR="00D32AB8" w:rsidRPr="00FA34B5" w:rsidRDefault="0039339E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>Som</w:t>
      </w:r>
      <w:r w:rsidR="0046596B" w:rsidRPr="00FA34B5">
        <w:rPr>
          <w:rFonts w:ascii="Book Antiqua" w:hAnsi="Book Antiqua" w:cs="Times New Roman"/>
          <w:color w:val="000000"/>
          <w:shd w:val="clear" w:color="auto" w:fill="FFFFFF"/>
        </w:rPr>
        <w:t>e studies</w:t>
      </w:r>
      <w:r w:rsidR="00BD158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and meta</w:t>
      </w:r>
      <w:r w:rsidR="00925040" w:rsidRPr="00FA34B5">
        <w:rPr>
          <w:rFonts w:ascii="Book Antiqua" w:hAnsi="Book Antiqua" w:cs="Times New Roman"/>
          <w:color w:val="000000"/>
          <w:shd w:val="clear" w:color="auto" w:fill="FFFFFF"/>
        </w:rPr>
        <w:t>-analyse</w:t>
      </w:r>
      <w:r w:rsidR="00BD158A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, however,</w:t>
      </w:r>
      <w:r w:rsidR="0046596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have 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shown con</w:t>
      </w:r>
      <w:r w:rsidR="00925040" w:rsidRPr="00FA34B5">
        <w:rPr>
          <w:rFonts w:ascii="Book Antiqua" w:hAnsi="Book Antiqua" w:cs="Times New Roman"/>
          <w:color w:val="000000"/>
          <w:shd w:val="clear" w:color="auto" w:fill="FFFFFF"/>
        </w:rPr>
        <w:t>flicting</w:t>
      </w:r>
      <w:r w:rsidR="00187EC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proofErr w:type="gramStart"/>
      <w:r w:rsidR="00187ECB" w:rsidRPr="00FA34B5">
        <w:rPr>
          <w:rFonts w:ascii="Book Antiqua" w:hAnsi="Book Antiqua" w:cs="Times New Roman"/>
          <w:color w:val="000000"/>
          <w:shd w:val="clear" w:color="auto" w:fill="FFFFFF"/>
        </w:rPr>
        <w:t>data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3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,2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4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936AD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Several reasons may account for this; for example, l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>arge retrospective cohort studies rely on billing data that are prone to miscoding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In addition, m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any 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>studies lack data on disease activity and medication use that can influence the inflammatory process and hence the ASCVD events and risk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tudies 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>that have assessed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disease activity through indirect measures like steroid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use 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>or inpatient admission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have shown a more consistent positive association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between the two inflammatory </w:t>
      </w:r>
      <w:proofErr w:type="gramStart"/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>processes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19,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20]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0C29A2" w:rsidRPr="00FA34B5">
        <w:rPr>
          <w:rFonts w:ascii="Book Antiqua" w:hAnsi="Book Antiqua" w:cs="Times New Roman"/>
          <w:color w:val="000000"/>
          <w:shd w:val="clear" w:color="auto" w:fill="FFFFFF"/>
        </w:rPr>
        <w:t>A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pattern that has emerged over the years shows an increased risk of ASCVD with active disease and in younger and female patients as compared to the general </w:t>
      </w:r>
      <w:proofErr w:type="gramStart"/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population</w:t>
      </w:r>
      <w:r w:rsidR="00F43C6B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F43C6B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9,20]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97C96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85889" w:rsidRPr="00FA34B5">
        <w:rPr>
          <w:rFonts w:ascii="Book Antiqua" w:hAnsi="Book Antiqua" w:cs="Times New Roman"/>
          <w:color w:val="000000"/>
          <w:shd w:val="clear" w:color="auto" w:fill="FFFFFF"/>
        </w:rPr>
        <w:t>Notably, t</w:t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here 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are</w:t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data showing increased subclinical atherosclerosis in patients with IBD as assessed by modalities </w:t>
      </w:r>
      <w:r w:rsidR="006A678F" w:rsidRPr="00FA34B5">
        <w:rPr>
          <w:rFonts w:ascii="Book Antiqua" w:hAnsi="Book Antiqua" w:cs="Times New Roman"/>
          <w:color w:val="000000"/>
          <w:shd w:val="clear" w:color="auto" w:fill="FFFFFF"/>
        </w:rPr>
        <w:t>such as</w:t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carotid femoral pulse wave velocity, carotid intimal thickening, and flow-mediated dilatation (FMD)</w:t>
      </w:r>
      <w:r w:rsidR="00954576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24,</w:t>
      </w:r>
      <w:r w:rsidR="00954576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25]</w:t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954576" w:rsidRPr="00FA34B5">
        <w:rPr>
          <w:rFonts w:ascii="Book Antiqua" w:hAnsi="Book Antiqua" w:cs="Times New Roman"/>
          <w:color w:val="000000"/>
        </w:rPr>
        <w:t xml:space="preserve"> </w:t>
      </w:r>
    </w:p>
    <w:p w14:paraId="148BB3A5" w14:textId="796AD8AC" w:rsidR="004F5CB4" w:rsidRPr="00FA34B5" w:rsidRDefault="004F5CB4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>The effect o</w:t>
      </w:r>
      <w:r w:rsidR="00257843" w:rsidRPr="00FA34B5">
        <w:rPr>
          <w:rFonts w:ascii="Book Antiqua" w:hAnsi="Book Antiqua" w:cs="Times New Roman"/>
          <w:color w:val="000000"/>
          <w:shd w:val="clear" w:color="auto" w:fill="FFFFFF"/>
        </w:rPr>
        <w:t>f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ASCVD related mortality in </w:t>
      </w:r>
      <w:r w:rsidR="00773A4E" w:rsidRPr="00FA34B5">
        <w:rPr>
          <w:rFonts w:ascii="Book Antiqua" w:hAnsi="Book Antiqua" w:cs="Times New Roman"/>
        </w:rPr>
        <w:t xml:space="preserve">patients with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IBD is </w:t>
      </w:r>
      <w:proofErr w:type="gramStart"/>
      <w:r w:rsidRPr="00FA34B5">
        <w:rPr>
          <w:rFonts w:ascii="Book Antiqua" w:hAnsi="Book Antiqua" w:cs="Times New Roman"/>
          <w:color w:val="000000"/>
          <w:shd w:val="clear" w:color="auto" w:fill="FFFFFF"/>
        </w:rPr>
        <w:t>debatable</w:t>
      </w:r>
      <w:r w:rsidR="00D32AB8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proofErr w:type="gramEnd"/>
      <w:r w:rsidR="00D32AB8" w:rsidRPr="00FA34B5">
        <w:rPr>
          <w:rFonts w:ascii="Book Antiqua" w:hAnsi="Book Antiqua" w:cs="Times New Roman"/>
          <w:noProof/>
          <w:color w:val="000000"/>
          <w:vertAlign w:val="superscript"/>
        </w:rPr>
        <w:t>12,2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3</w:t>
      </w:r>
      <w:r w:rsidR="00D32AB8" w:rsidRPr="00FA34B5">
        <w:rPr>
          <w:rFonts w:ascii="Book Antiqua" w:hAnsi="Book Antiqua" w:cs="Times New Roman"/>
          <w:noProof/>
          <w:color w:val="000000"/>
          <w:vertAlign w:val="superscript"/>
        </w:rPr>
        <w:t>,2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6</w:t>
      </w:r>
      <w:r w:rsidR="00D32AB8" w:rsidRPr="00FA34B5">
        <w:rPr>
          <w:rFonts w:ascii="Book Antiqua" w:hAnsi="Book Antiqua" w:cs="Times New Roman"/>
          <w:noProof/>
          <w:color w:val="000000"/>
          <w:vertAlign w:val="superscript"/>
        </w:rPr>
        <w:t>-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29</w:t>
      </w:r>
      <w:r w:rsidR="00D32AB8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This can be attributed to multiple factors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Some studies assess mortality over the short duration of inpatient admission that might undermine the effect of </w:t>
      </w:r>
      <w:r w:rsidR="00AE0C9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long standing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chronic </w:t>
      </w:r>
      <w:proofErr w:type="gramStart"/>
      <w:r w:rsidRPr="00FA34B5">
        <w:rPr>
          <w:rFonts w:ascii="Book Antiqua" w:hAnsi="Book Antiqua" w:cs="Times New Roman"/>
          <w:color w:val="000000"/>
          <w:shd w:val="clear" w:color="auto" w:fill="FFFFFF"/>
        </w:rPr>
        <w:t>inflammation</w:t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3</w:t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,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29</w:t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,3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0</w:t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3E7B0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Given the</w:t>
      </w:r>
      <w:r w:rsidR="006D2FE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increased overall mortality among </w:t>
      </w:r>
      <w:r w:rsidR="00773A4E" w:rsidRPr="00FA34B5">
        <w:rPr>
          <w:rFonts w:ascii="Book Antiqua" w:hAnsi="Book Antiqua" w:cs="Times New Roman"/>
        </w:rPr>
        <w:t xml:space="preserve">patients with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IBD, it is possible that survivorship and participation bias are obscuring the potential IBD-ASCVD </w:t>
      </w:r>
      <w:proofErr w:type="gramStart"/>
      <w:r w:rsidRPr="00FA34B5">
        <w:rPr>
          <w:rFonts w:ascii="Book Antiqua" w:hAnsi="Book Antiqua" w:cs="Times New Roman"/>
          <w:color w:val="000000"/>
          <w:shd w:val="clear" w:color="auto" w:fill="FFFFFF"/>
        </w:rPr>
        <w:t>relationship</w:t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16]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B35CA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Some studies lack rigorous matching of the control </w:t>
      </w:r>
      <w:proofErr w:type="gramStart"/>
      <w:r w:rsidR="00B35CAB" w:rsidRPr="00FA34B5">
        <w:rPr>
          <w:rFonts w:ascii="Book Antiqua" w:hAnsi="Book Antiqua" w:cs="Times New Roman"/>
          <w:color w:val="000000"/>
          <w:shd w:val="clear" w:color="auto" w:fill="FFFFFF"/>
        </w:rPr>
        <w:t>population</w:t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3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0</w:t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B35CA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135E32" w:rsidRPr="00FA34B5">
        <w:rPr>
          <w:rFonts w:ascii="Book Antiqua" w:hAnsi="Book Antiqua" w:cs="Times New Roman"/>
          <w:color w:val="000000"/>
          <w:shd w:val="clear" w:color="auto" w:fill="FFFFFF"/>
        </w:rPr>
        <w:t>Prospective studies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135E3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with age matched control groups evaluating the role of IBD medications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may be</w:t>
      </w:r>
      <w:r w:rsidR="00135E3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able to </w:t>
      </w:r>
      <w:r w:rsidR="00135E3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better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assess the relationship between IBD and ASCVD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</w:p>
    <w:p w14:paraId="6E4A24B1" w14:textId="02332156" w:rsidR="00C56D08" w:rsidRPr="00FA34B5" w:rsidRDefault="00C56D08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  <w:shd w:val="clear" w:color="auto" w:fill="FFFFFF"/>
        </w:rPr>
      </w:pPr>
    </w:p>
    <w:p w14:paraId="33184209" w14:textId="5EE82CC2" w:rsidR="00785F0F" w:rsidRPr="00FA34B5" w:rsidRDefault="00176867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/>
          <w:u w:val="single"/>
        </w:rPr>
      </w:pPr>
      <w:r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>NON</w:t>
      </w:r>
      <w:r w:rsidR="00AC7E9A"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>-</w:t>
      </w:r>
      <w:r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 xml:space="preserve">TRADITIONAL RISK FACTORS OF ASCVD IN </w:t>
      </w:r>
      <w:r w:rsidR="00773A4E"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 xml:space="preserve">PATIENTS WITH </w:t>
      </w:r>
      <w:r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 xml:space="preserve">IBD </w:t>
      </w:r>
    </w:p>
    <w:p w14:paraId="48E6D92A" w14:textId="44B5D7DB" w:rsidR="00E23425" w:rsidRPr="00FA34B5" w:rsidRDefault="008127D9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</w:rPr>
        <w:t>Traditional risk factors for ASCVD are age (</w:t>
      </w:r>
      <w:r w:rsidR="007438B6" w:rsidRPr="00FA34B5">
        <w:rPr>
          <w:rFonts w:ascii="Book Antiqua" w:hAnsi="Book Antiqua" w:cs="Times New Roman"/>
        </w:rPr>
        <w:t>men</w:t>
      </w:r>
      <w:r w:rsidRPr="00FA34B5">
        <w:rPr>
          <w:rFonts w:ascii="Book Antiqua" w:hAnsi="Book Antiqua" w:cs="Times New Roman"/>
        </w:rPr>
        <w:t xml:space="preserve"> &gt;</w:t>
      </w:r>
      <w:r w:rsidR="00954576" w:rsidRPr="00FA34B5">
        <w:rPr>
          <w:rFonts w:ascii="Book Antiqua" w:hAnsi="Book Antiqua" w:cs="Times New Roman"/>
        </w:rPr>
        <w:t xml:space="preserve"> </w:t>
      </w:r>
      <w:r w:rsidR="007438B6" w:rsidRPr="00FA34B5">
        <w:rPr>
          <w:rFonts w:ascii="Book Antiqua" w:hAnsi="Book Antiqua" w:cs="Times New Roman"/>
        </w:rPr>
        <w:t>4</w:t>
      </w:r>
      <w:r w:rsidRPr="00FA34B5">
        <w:rPr>
          <w:rFonts w:ascii="Book Antiqua" w:hAnsi="Book Antiqua" w:cs="Times New Roman"/>
        </w:rPr>
        <w:t>5</w:t>
      </w:r>
      <w:r w:rsidR="007438B6" w:rsidRPr="00FA34B5">
        <w:rPr>
          <w:rFonts w:ascii="Book Antiqua" w:hAnsi="Book Antiqua" w:cs="Times New Roman"/>
        </w:rPr>
        <w:t xml:space="preserve"> years</w:t>
      </w:r>
      <w:r w:rsidRPr="00FA34B5">
        <w:rPr>
          <w:rFonts w:ascii="Book Antiqua" w:hAnsi="Book Antiqua" w:cs="Times New Roman"/>
        </w:rPr>
        <w:t xml:space="preserve">, </w:t>
      </w:r>
      <w:r w:rsidR="007438B6" w:rsidRPr="00FA34B5">
        <w:rPr>
          <w:rFonts w:ascii="Book Antiqua" w:hAnsi="Book Antiqua" w:cs="Times New Roman"/>
        </w:rPr>
        <w:t>women</w:t>
      </w:r>
      <w:r w:rsidRPr="00FA34B5">
        <w:rPr>
          <w:rFonts w:ascii="Book Antiqua" w:hAnsi="Book Antiqua" w:cs="Times New Roman"/>
        </w:rPr>
        <w:t xml:space="preserve"> &gt; 55</w:t>
      </w:r>
      <w:r w:rsidR="007438B6" w:rsidRPr="00FA34B5">
        <w:rPr>
          <w:rFonts w:ascii="Book Antiqua" w:hAnsi="Book Antiqua" w:cs="Times New Roman"/>
        </w:rPr>
        <w:t xml:space="preserve"> years</w:t>
      </w:r>
      <w:r w:rsidRPr="00FA34B5">
        <w:rPr>
          <w:rFonts w:ascii="Book Antiqua" w:hAnsi="Book Antiqua" w:cs="Times New Roman"/>
        </w:rPr>
        <w:t xml:space="preserve">), male gender, </w:t>
      </w:r>
      <w:proofErr w:type="gramStart"/>
      <w:r w:rsidRPr="00FA34B5">
        <w:rPr>
          <w:rFonts w:ascii="Book Antiqua" w:hAnsi="Book Antiqua" w:cs="Times New Roman"/>
        </w:rPr>
        <w:t xml:space="preserve">family history of </w:t>
      </w:r>
      <w:r w:rsidR="00DE1562" w:rsidRPr="00FA34B5">
        <w:rPr>
          <w:rFonts w:ascii="Book Antiqua" w:hAnsi="Book Antiqua" w:cs="Times New Roman"/>
        </w:rPr>
        <w:t>coronary heart disease</w:t>
      </w:r>
      <w:r w:rsidRPr="00FA34B5">
        <w:rPr>
          <w:rFonts w:ascii="Book Antiqua" w:hAnsi="Book Antiqua" w:cs="Times New Roman"/>
        </w:rPr>
        <w:t xml:space="preserve">, obesity </w:t>
      </w:r>
      <w:r w:rsidR="00DE1562" w:rsidRPr="00FA34B5">
        <w:rPr>
          <w:rFonts w:ascii="Book Antiqua" w:hAnsi="Book Antiqua" w:cs="Times New Roman"/>
        </w:rPr>
        <w:t>[body mass index (</w:t>
      </w:r>
      <w:r w:rsidRPr="00FA34B5">
        <w:rPr>
          <w:rFonts w:ascii="Book Antiqua" w:hAnsi="Book Antiqua" w:cs="Times New Roman"/>
        </w:rPr>
        <w:t>BMI</w:t>
      </w:r>
      <w:r w:rsidR="00DE1562" w:rsidRPr="00FA34B5">
        <w:rPr>
          <w:rFonts w:ascii="Book Antiqua" w:hAnsi="Book Antiqua" w:cs="Times New Roman"/>
        </w:rPr>
        <w:t>)</w:t>
      </w:r>
      <w:r w:rsidRPr="00FA34B5">
        <w:rPr>
          <w:rFonts w:ascii="Book Antiqua" w:hAnsi="Book Antiqua" w:cs="Times New Roman"/>
        </w:rPr>
        <w:t xml:space="preserve"> &gt; 30</w:t>
      </w:r>
      <w:r w:rsidR="00DE1562" w:rsidRPr="00FA34B5">
        <w:rPr>
          <w:rFonts w:ascii="Book Antiqua" w:hAnsi="Book Antiqua" w:cs="Times New Roman"/>
        </w:rPr>
        <w:t>]</w:t>
      </w:r>
      <w:proofErr w:type="gramEnd"/>
      <w:r w:rsidRPr="00FA34B5">
        <w:rPr>
          <w:rFonts w:ascii="Book Antiqua" w:hAnsi="Book Antiqua" w:cs="Times New Roman"/>
        </w:rPr>
        <w:t xml:space="preserve">, hypertension, diabetes, dyslipidemia, tobacco use, alcohol use, and </w:t>
      </w:r>
      <w:r w:rsidRPr="00FA34B5">
        <w:rPr>
          <w:rFonts w:ascii="Book Antiqua" w:hAnsi="Book Antiqua" w:cs="Times New Roman"/>
        </w:rPr>
        <w:lastRenderedPageBreak/>
        <w:t>chronic kidney disease</w:t>
      </w:r>
      <w:r w:rsidR="00F43C6B" w:rsidRPr="00FA34B5">
        <w:rPr>
          <w:rFonts w:ascii="Book Antiqua" w:hAnsi="Book Antiqua" w:cs="Times New Roman"/>
        </w:rPr>
        <w:t>.</w:t>
      </w:r>
      <w:r w:rsidR="00E23425" w:rsidRPr="00FA34B5">
        <w:rPr>
          <w:rFonts w:ascii="Book Antiqua" w:hAnsi="Book Antiqua" w:cs="Times New Roman"/>
        </w:rPr>
        <w:t xml:space="preserve"> However, </w:t>
      </w:r>
      <w:r w:rsidR="00773A4E" w:rsidRPr="00FA34B5">
        <w:rPr>
          <w:rFonts w:ascii="Book Antiqua" w:hAnsi="Book Antiqua" w:cs="Times New Roman"/>
        </w:rPr>
        <w:t xml:space="preserve">patients with </w:t>
      </w:r>
      <w:r w:rsidR="00E23425" w:rsidRPr="00FA34B5">
        <w:rPr>
          <w:rFonts w:ascii="Book Antiqua" w:hAnsi="Book Antiqua" w:cs="Times New Roman"/>
        </w:rPr>
        <w:t xml:space="preserve">IBD </w:t>
      </w:r>
      <w:r w:rsidR="00E23425" w:rsidRPr="00FA34B5">
        <w:rPr>
          <w:rFonts w:ascii="Book Antiqua" w:hAnsi="Book Antiqua" w:cs="Times New Roman"/>
          <w:color w:val="000000"/>
        </w:rPr>
        <w:t xml:space="preserve">tend to have lower BMI and no significant lipid </w:t>
      </w:r>
      <w:proofErr w:type="gramStart"/>
      <w:r w:rsidR="00E23425" w:rsidRPr="00FA34B5">
        <w:rPr>
          <w:rFonts w:ascii="Book Antiqua" w:hAnsi="Book Antiqua" w:cs="Times New Roman"/>
          <w:color w:val="000000"/>
        </w:rPr>
        <w:t>abnormality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proofErr w:type="gramEnd"/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18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E23425" w:rsidRPr="00FA34B5">
        <w:rPr>
          <w:rFonts w:ascii="Book Antiqua" w:hAnsi="Book Antiqua" w:cs="Times New Roman"/>
          <w:color w:val="000000"/>
        </w:rPr>
        <w:t xml:space="preserve"> Aspects like age and gender have shown deviation from the </w:t>
      </w:r>
      <w:r w:rsidR="00827096" w:rsidRPr="00FA34B5">
        <w:rPr>
          <w:rFonts w:ascii="Book Antiqua" w:hAnsi="Book Antiqua" w:cs="Times New Roman"/>
          <w:color w:val="000000"/>
        </w:rPr>
        <w:t>general population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827096" w:rsidRPr="00FA34B5">
        <w:rPr>
          <w:rFonts w:ascii="Book Antiqua" w:hAnsi="Book Antiqua" w:cs="Times New Roman"/>
          <w:color w:val="000000"/>
        </w:rPr>
        <w:t xml:space="preserve"> </w:t>
      </w:r>
      <w:r w:rsidR="009D0062" w:rsidRPr="00FA34B5">
        <w:rPr>
          <w:rFonts w:ascii="Book Antiqua" w:hAnsi="Book Antiqua" w:cs="Times New Roman"/>
          <w:color w:val="000000"/>
        </w:rPr>
        <w:t>N</w:t>
      </w:r>
      <w:r w:rsidR="00B76013" w:rsidRPr="00FA34B5">
        <w:rPr>
          <w:rFonts w:ascii="Book Antiqua" w:hAnsi="Book Antiqua" w:cs="Times New Roman"/>
          <w:color w:val="000000"/>
        </w:rPr>
        <w:t>ontraditional</w:t>
      </w:r>
      <w:r w:rsidR="00E23425" w:rsidRPr="00FA34B5">
        <w:rPr>
          <w:rFonts w:ascii="Book Antiqua" w:hAnsi="Book Antiqua" w:cs="Times New Roman"/>
          <w:color w:val="000000"/>
        </w:rPr>
        <w:t xml:space="preserve"> risk factors of </w:t>
      </w:r>
      <w:r w:rsidR="009D0062" w:rsidRPr="00FA34B5">
        <w:rPr>
          <w:rFonts w:ascii="Book Antiqua" w:hAnsi="Book Antiqua" w:cs="Times New Roman"/>
          <w:color w:val="000000"/>
        </w:rPr>
        <w:t>arterial thromboembolism</w:t>
      </w:r>
      <w:r w:rsidR="00E23425" w:rsidRPr="00FA34B5">
        <w:rPr>
          <w:rFonts w:ascii="Book Antiqua" w:hAnsi="Book Antiqua" w:cs="Times New Roman"/>
          <w:color w:val="000000"/>
        </w:rPr>
        <w:t xml:space="preserve">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E23425" w:rsidRPr="00FA34B5">
        <w:rPr>
          <w:rFonts w:ascii="Book Antiqua" w:hAnsi="Book Antiqua" w:cs="Times New Roman"/>
          <w:color w:val="000000"/>
        </w:rPr>
        <w:t xml:space="preserve">IBD </w:t>
      </w:r>
      <w:r w:rsidR="003A6504" w:rsidRPr="00FA34B5">
        <w:rPr>
          <w:rFonts w:ascii="Book Antiqua" w:hAnsi="Book Antiqua" w:cs="Times New Roman"/>
          <w:color w:val="000000"/>
        </w:rPr>
        <w:t xml:space="preserve">merit </w:t>
      </w:r>
      <w:r w:rsidR="00E23425" w:rsidRPr="00FA34B5">
        <w:rPr>
          <w:rFonts w:ascii="Book Antiqua" w:hAnsi="Book Antiqua" w:cs="Times New Roman"/>
          <w:color w:val="000000"/>
        </w:rPr>
        <w:t xml:space="preserve">further </w:t>
      </w:r>
      <w:r w:rsidR="003A6504" w:rsidRPr="00FA34B5">
        <w:rPr>
          <w:rFonts w:ascii="Book Antiqua" w:hAnsi="Book Antiqua" w:cs="Times New Roman"/>
          <w:color w:val="000000"/>
        </w:rPr>
        <w:t>investigation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E23425" w:rsidRPr="00FA34B5">
        <w:rPr>
          <w:rFonts w:ascii="Book Antiqua" w:hAnsi="Book Antiqua" w:cs="Times New Roman"/>
          <w:color w:val="000000"/>
        </w:rPr>
        <w:t xml:space="preserve"> </w:t>
      </w:r>
    </w:p>
    <w:p w14:paraId="5AE72387" w14:textId="77777777" w:rsidR="00E23425" w:rsidRPr="00FA34B5" w:rsidRDefault="00E23425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562B7403" w14:textId="6E44478A" w:rsidR="00AC7E9A" w:rsidRPr="00FA34B5" w:rsidRDefault="00E23425" w:rsidP="00FA34B5">
      <w:pPr>
        <w:snapToGrid w:val="0"/>
        <w:spacing w:line="360" w:lineRule="auto"/>
        <w:jc w:val="both"/>
        <w:rPr>
          <w:rFonts w:ascii="Book Antiqua" w:hAnsi="Book Antiqua" w:cs="Times New Roman"/>
          <w:i/>
          <w:iCs/>
          <w:color w:val="000000"/>
        </w:rPr>
      </w:pPr>
      <w:r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>Role of inflammatory markers</w:t>
      </w:r>
    </w:p>
    <w:p w14:paraId="3D45FFAB" w14:textId="5A52AC06" w:rsidR="00A6346D" w:rsidRPr="00FA34B5" w:rsidRDefault="008127D9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FA34B5">
        <w:rPr>
          <w:rFonts w:ascii="Book Antiqua" w:hAnsi="Book Antiqua" w:cs="Times New Roman"/>
          <w:color w:val="000000"/>
        </w:rPr>
        <w:t>IBD is ch</w:t>
      </w:r>
      <w:r w:rsidR="00F46F47" w:rsidRPr="00FA34B5">
        <w:rPr>
          <w:rFonts w:ascii="Book Antiqua" w:hAnsi="Book Antiqua" w:cs="Times New Roman"/>
          <w:color w:val="000000"/>
        </w:rPr>
        <w:t>aracterized by high levels of C-</w:t>
      </w:r>
      <w:r w:rsidRPr="00FA34B5">
        <w:rPr>
          <w:rFonts w:ascii="Book Antiqua" w:hAnsi="Book Antiqua" w:cs="Times New Roman"/>
          <w:color w:val="000000"/>
        </w:rPr>
        <w:t>reactive protein</w:t>
      </w:r>
      <w:r w:rsidR="005A6A21" w:rsidRPr="00FA34B5">
        <w:rPr>
          <w:rFonts w:ascii="Book Antiqua" w:hAnsi="Book Antiqua" w:cs="Times New Roman"/>
          <w:color w:val="000000"/>
        </w:rPr>
        <w:t xml:space="preserve"> and v</w:t>
      </w:r>
      <w:r w:rsidR="005A6A21" w:rsidRPr="00FA34B5">
        <w:rPr>
          <w:rFonts w:ascii="Book Antiqua" w:hAnsi="Book Antiqua" w:cs="Times New Roman"/>
          <w:bCs/>
        </w:rPr>
        <w:t>arious biomarkers that are associate</w:t>
      </w:r>
      <w:r w:rsidR="00F46F47" w:rsidRPr="00FA34B5">
        <w:rPr>
          <w:rFonts w:ascii="Book Antiqua" w:hAnsi="Book Antiqua" w:cs="Times New Roman"/>
          <w:bCs/>
        </w:rPr>
        <w:t>d with ASCVD, such as oxidized-</w:t>
      </w:r>
      <w:r w:rsidR="00DE1562" w:rsidRPr="00FA34B5">
        <w:rPr>
          <w:rFonts w:ascii="Book Antiqua" w:hAnsi="Book Antiqua" w:cs="Times New Roman"/>
          <w:bCs/>
        </w:rPr>
        <w:t>low density lipoprotein</w:t>
      </w:r>
      <w:r w:rsidR="005A6A21" w:rsidRPr="00FA34B5">
        <w:rPr>
          <w:rFonts w:ascii="Book Antiqua" w:hAnsi="Book Antiqua" w:cs="Times New Roman"/>
          <w:bCs/>
        </w:rPr>
        <w:t xml:space="preserve">, fibrinogen, matrix metallopeptidase, </w:t>
      </w:r>
      <w:r w:rsidR="00DE1562" w:rsidRPr="00FA34B5">
        <w:rPr>
          <w:rFonts w:ascii="Book Antiqua" w:hAnsi="Book Antiqua" w:cs="Times New Roman"/>
          <w:bCs/>
        </w:rPr>
        <w:t>nuclear factor kappa-B</w:t>
      </w:r>
      <w:r w:rsidR="00F46F47" w:rsidRPr="00FA34B5">
        <w:rPr>
          <w:rFonts w:ascii="Book Antiqua" w:hAnsi="Book Antiqua" w:cs="Times New Roman"/>
          <w:bCs/>
        </w:rPr>
        <w:t>,</w:t>
      </w:r>
      <w:r w:rsidR="005A6A21" w:rsidRPr="00FA34B5">
        <w:rPr>
          <w:rFonts w:ascii="Book Antiqua" w:hAnsi="Book Antiqua" w:cs="Times New Roman"/>
          <w:bCs/>
        </w:rPr>
        <w:t xml:space="preserve"> and interferon-γ</w:t>
      </w:r>
      <w:r w:rsidR="00F43C6B" w:rsidRPr="00FA34B5">
        <w:rPr>
          <w:rFonts w:ascii="Book Antiqua" w:hAnsi="Book Antiqua" w:cs="Times New Roman"/>
          <w:bCs/>
        </w:rPr>
        <w:t>.</w:t>
      </w:r>
      <w:r w:rsidR="00E23425" w:rsidRPr="00FA34B5">
        <w:rPr>
          <w:rFonts w:ascii="Book Antiqua" w:hAnsi="Book Antiqua" w:cs="Times New Roman"/>
          <w:bCs/>
        </w:rPr>
        <w:t xml:space="preserve"> These</w:t>
      </w:r>
      <w:r w:rsidR="005A6A21" w:rsidRPr="00FA34B5">
        <w:rPr>
          <w:rFonts w:ascii="Book Antiqua" w:hAnsi="Book Antiqua" w:cs="Times New Roman"/>
          <w:color w:val="000000"/>
        </w:rPr>
        <w:t xml:space="preserve"> are </w:t>
      </w:r>
      <w:r w:rsidRPr="00FA34B5">
        <w:rPr>
          <w:rFonts w:ascii="Book Antiqua" w:hAnsi="Book Antiqua" w:cs="Times New Roman"/>
          <w:color w:val="000000"/>
        </w:rPr>
        <w:t>known to cause endothelial dysfunction</w:t>
      </w:r>
      <w:r w:rsidR="005A6A21" w:rsidRPr="00FA34B5">
        <w:rPr>
          <w:rFonts w:ascii="Book Antiqua" w:hAnsi="Book Antiqua" w:cs="Times New Roman"/>
          <w:color w:val="000000"/>
        </w:rPr>
        <w:t xml:space="preserve">, </w:t>
      </w:r>
      <w:r w:rsidRPr="00FA34B5">
        <w:rPr>
          <w:rFonts w:ascii="Book Antiqua" w:hAnsi="Book Antiqua" w:cs="Times New Roman"/>
          <w:color w:val="000000"/>
        </w:rPr>
        <w:t>platelet aggregation</w:t>
      </w:r>
      <w:r w:rsidR="00F46F47" w:rsidRPr="00FA34B5">
        <w:rPr>
          <w:rFonts w:ascii="Book Antiqua" w:hAnsi="Book Antiqua" w:cs="Times New Roman"/>
          <w:color w:val="000000"/>
        </w:rPr>
        <w:t>,</w:t>
      </w:r>
      <w:r w:rsidRPr="00FA34B5">
        <w:rPr>
          <w:rFonts w:ascii="Book Antiqua" w:hAnsi="Book Antiqua" w:cs="Times New Roman"/>
          <w:color w:val="000000"/>
        </w:rPr>
        <w:t xml:space="preserve"> and hasten the devel</w:t>
      </w:r>
      <w:r w:rsidR="004B017B" w:rsidRPr="00FA34B5">
        <w:rPr>
          <w:rFonts w:ascii="Book Antiqua" w:hAnsi="Book Antiqua" w:cs="Times New Roman"/>
          <w:color w:val="000000"/>
        </w:rPr>
        <w:t xml:space="preserve">opment of </w:t>
      </w:r>
      <w:proofErr w:type="gramStart"/>
      <w:r w:rsidR="004B017B" w:rsidRPr="00FA34B5">
        <w:rPr>
          <w:rFonts w:ascii="Book Antiqua" w:hAnsi="Book Antiqua" w:cs="Times New Roman"/>
          <w:color w:val="000000"/>
        </w:rPr>
        <w:t>ASCVD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proofErr w:type="gramEnd"/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3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1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</w:rPr>
        <w:t>.</w:t>
      </w:r>
    </w:p>
    <w:p w14:paraId="7E99F4CB" w14:textId="72764404" w:rsidR="00200F2A" w:rsidRPr="00FA34B5" w:rsidRDefault="00312DEF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</w:rPr>
      </w:pPr>
      <w:r w:rsidRPr="00FA34B5">
        <w:rPr>
          <w:rFonts w:ascii="Book Antiqua" w:hAnsi="Book Antiqua" w:cs="Times New Roman"/>
          <w:color w:val="000000"/>
        </w:rPr>
        <w:t xml:space="preserve">In a retrospective case control study, 356 </w:t>
      </w:r>
      <w:r w:rsidR="004932E7" w:rsidRPr="00FA34B5">
        <w:rPr>
          <w:rFonts w:ascii="Book Antiqua" w:hAnsi="Book Antiqua" w:cs="Times New Roman"/>
          <w:color w:val="000000"/>
        </w:rPr>
        <w:t xml:space="preserve">IBD </w:t>
      </w:r>
      <w:r w:rsidRPr="00FA34B5">
        <w:rPr>
          <w:rFonts w:ascii="Book Antiqua" w:hAnsi="Book Antiqua" w:cs="Times New Roman"/>
          <w:color w:val="000000"/>
        </w:rPr>
        <w:t xml:space="preserve">and 712 matched control patients, </w:t>
      </w:r>
      <w:r w:rsidR="004932E7" w:rsidRPr="00FA34B5">
        <w:rPr>
          <w:rFonts w:ascii="Book Antiqua" w:hAnsi="Book Antiqua" w:cs="Times New Roman"/>
          <w:color w:val="000000"/>
        </w:rPr>
        <w:t>were assessed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4932E7" w:rsidRPr="00FA34B5">
        <w:rPr>
          <w:rFonts w:ascii="Book Antiqua" w:hAnsi="Book Antiqua" w:cs="Times New Roman"/>
          <w:color w:val="000000"/>
        </w:rPr>
        <w:t xml:space="preserve">with an average follow up time of </w:t>
      </w:r>
      <w:r w:rsidRPr="00FA34B5">
        <w:rPr>
          <w:rFonts w:ascii="Book Antiqua" w:hAnsi="Book Antiqua" w:cs="Times New Roman"/>
          <w:color w:val="000000"/>
        </w:rPr>
        <w:t>four and a half years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E56674" w:rsidRPr="00FA34B5">
        <w:rPr>
          <w:rFonts w:ascii="Book Antiqua" w:hAnsi="Book Antiqua" w:cs="Times New Roman"/>
          <w:color w:val="000000"/>
        </w:rPr>
        <w:t>A</w:t>
      </w:r>
      <w:r w:rsidR="004932E7" w:rsidRPr="00FA34B5">
        <w:rPr>
          <w:rFonts w:ascii="Book Antiqua" w:hAnsi="Book Antiqua" w:cs="Times New Roman"/>
          <w:color w:val="000000"/>
        </w:rPr>
        <w:t>n</w:t>
      </w:r>
      <w:r w:rsidRPr="00FA34B5">
        <w:rPr>
          <w:rFonts w:ascii="Book Antiqua" w:hAnsi="Book Antiqua" w:cs="Times New Roman"/>
          <w:color w:val="000000"/>
        </w:rPr>
        <w:t xml:space="preserve"> increased incidence of ASCVD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Pr="00FA34B5">
        <w:rPr>
          <w:rFonts w:ascii="Book Antiqua" w:hAnsi="Book Antiqua" w:cs="Times New Roman"/>
          <w:color w:val="000000"/>
        </w:rPr>
        <w:t>IBD despite having a lower burden of traditional risk factors</w:t>
      </w:r>
      <w:r w:rsidR="00E56674" w:rsidRPr="00FA34B5">
        <w:rPr>
          <w:rFonts w:ascii="Book Antiqua" w:hAnsi="Book Antiqua" w:cs="Times New Roman"/>
          <w:color w:val="000000"/>
        </w:rPr>
        <w:t xml:space="preserve"> was </w:t>
      </w:r>
      <w:proofErr w:type="gramStart"/>
      <w:r w:rsidR="00E56674" w:rsidRPr="00FA34B5">
        <w:rPr>
          <w:rFonts w:ascii="Book Antiqua" w:hAnsi="Book Antiqua" w:cs="Times New Roman"/>
          <w:color w:val="000000"/>
        </w:rPr>
        <w:t>reported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proofErr w:type="gramEnd"/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18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Furthermore, some non-traditional risk factors, such as white blood cells or perhaps even chronic inflammation, may have had a more robust impact on ASCVD </w:t>
      </w:r>
      <w:r w:rsidR="00827096" w:rsidRPr="00FA34B5">
        <w:rPr>
          <w:rFonts w:ascii="Book Antiqua" w:hAnsi="Book Antiqua" w:cs="Times New Roman"/>
          <w:color w:val="000000"/>
        </w:rPr>
        <w:t xml:space="preserve">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827096" w:rsidRPr="00FA34B5">
        <w:rPr>
          <w:rFonts w:ascii="Book Antiqua" w:hAnsi="Book Antiqua" w:cs="Times New Roman"/>
          <w:color w:val="000000"/>
        </w:rPr>
        <w:t>IBD as compared to the traditional risk factors of hypertension, obesity</w:t>
      </w:r>
      <w:r w:rsidR="00F46F47" w:rsidRPr="00FA34B5">
        <w:rPr>
          <w:rFonts w:ascii="Book Antiqua" w:hAnsi="Book Antiqua" w:cs="Times New Roman"/>
          <w:color w:val="000000"/>
        </w:rPr>
        <w:t>,</w:t>
      </w:r>
      <w:r w:rsidR="00827096" w:rsidRPr="00FA34B5">
        <w:rPr>
          <w:rFonts w:ascii="Book Antiqua" w:hAnsi="Book Antiqua" w:cs="Times New Roman"/>
          <w:color w:val="000000"/>
        </w:rPr>
        <w:t xml:space="preserve"> and </w:t>
      </w:r>
      <w:proofErr w:type="gramStart"/>
      <w:r w:rsidR="00827096" w:rsidRPr="00FA34B5">
        <w:rPr>
          <w:rFonts w:ascii="Book Antiqua" w:hAnsi="Book Antiqua" w:cs="Times New Roman"/>
          <w:color w:val="000000"/>
        </w:rPr>
        <w:t>hyperlipidemia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proofErr w:type="gramEnd"/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18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BD1B2B" w:rsidRPr="00FA34B5">
        <w:rPr>
          <w:rFonts w:ascii="Book Antiqua" w:hAnsi="Book Antiqua" w:cs="Times New Roman"/>
          <w:color w:val="000000"/>
        </w:rPr>
        <w:t>We discuss in this manuscript (pathophysiology section) the biomarkers that link the two disease processes and have the potential for further translational research.</w:t>
      </w:r>
    </w:p>
    <w:p w14:paraId="4CE9D891" w14:textId="77777777" w:rsidR="009B0C43" w:rsidRPr="00FA34B5" w:rsidRDefault="009B0C43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</w:rPr>
      </w:pPr>
    </w:p>
    <w:p w14:paraId="1C6D79D8" w14:textId="197AAC6F" w:rsidR="00D678BD" w:rsidRPr="00FA34B5" w:rsidRDefault="006E7982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color w:val="000000"/>
        </w:rPr>
      </w:pPr>
      <w:r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>Increased ASCVD with disease activity</w:t>
      </w:r>
    </w:p>
    <w:p w14:paraId="39211BA6" w14:textId="0DBE8FB3" w:rsidR="00A25EBD" w:rsidRPr="00FA34B5" w:rsidRDefault="00BD1B2B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  <w:color w:val="000000"/>
        </w:rPr>
        <w:t>A higher risk of venous thromboembolism during active disease is well studied</w:t>
      </w:r>
      <w:r w:rsidRPr="00FA34B5">
        <w:rPr>
          <w:rFonts w:ascii="Book Antiqua" w:hAnsi="Book Antiqua" w:cs="Times New Roman"/>
          <w:noProof/>
          <w:color w:val="000000"/>
          <w:vertAlign w:val="superscript"/>
        </w:rPr>
        <w:t>[9]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E70099" w:rsidRPr="00FA34B5">
        <w:rPr>
          <w:rFonts w:ascii="Book Antiqua" w:hAnsi="Book Antiqua" w:cs="Times New Roman"/>
        </w:rPr>
        <w:t>Even though some studies have shown contrary results regarding the relationship between ASCVD and IBD, a consistent pattern of increased incidence of MI during periods of active disease has been evident</w:t>
      </w:r>
      <w:r w:rsidR="00E70099" w:rsidRPr="00FA34B5">
        <w:rPr>
          <w:rFonts w:ascii="Book Antiqua" w:hAnsi="Book Antiqua" w:cs="Times New Roman"/>
          <w:noProof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vertAlign w:val="superscript"/>
        </w:rPr>
        <w:t>12,23,</w:t>
      </w:r>
      <w:r w:rsidR="00E70099" w:rsidRPr="00FA34B5">
        <w:rPr>
          <w:rFonts w:ascii="Book Antiqua" w:hAnsi="Book Antiqua" w:cs="Times New Roman"/>
          <w:noProof/>
          <w:vertAlign w:val="superscript"/>
        </w:rPr>
        <w:t>3</w:t>
      </w:r>
      <w:r w:rsidR="00C93A15" w:rsidRPr="00FA34B5">
        <w:rPr>
          <w:rFonts w:ascii="Book Antiqua" w:hAnsi="Book Antiqua" w:cs="Times New Roman"/>
          <w:noProof/>
          <w:vertAlign w:val="superscript"/>
        </w:rPr>
        <w:t>2,</w:t>
      </w:r>
      <w:r w:rsidR="00E70099" w:rsidRPr="00FA34B5">
        <w:rPr>
          <w:rFonts w:ascii="Book Antiqua" w:hAnsi="Book Antiqua" w:cs="Times New Roman"/>
          <w:noProof/>
          <w:vertAlign w:val="superscript"/>
        </w:rPr>
        <w:t>3</w:t>
      </w:r>
      <w:r w:rsidR="00C93A15" w:rsidRPr="00FA34B5">
        <w:rPr>
          <w:rFonts w:ascii="Book Antiqua" w:hAnsi="Book Antiqua" w:cs="Times New Roman"/>
          <w:noProof/>
          <w:vertAlign w:val="superscript"/>
        </w:rPr>
        <w:t>3</w:t>
      </w:r>
      <w:r w:rsidR="00E70099" w:rsidRPr="00FA34B5">
        <w:rPr>
          <w:rFonts w:ascii="Book Antiqua" w:hAnsi="Book Antiqua" w:cs="Times New Roman"/>
          <w:noProof/>
          <w:vertAlign w:val="superscript"/>
        </w:rPr>
        <w:t>]</w:t>
      </w:r>
      <w:r w:rsidR="00E70099" w:rsidRPr="00FA34B5">
        <w:rPr>
          <w:rFonts w:ascii="Book Antiqua" w:hAnsi="Book Antiqua" w:cs="Times New Roman"/>
        </w:rPr>
        <w:t xml:space="preserve">. </w:t>
      </w:r>
      <w:r w:rsidR="006642BD" w:rsidRPr="00FA34B5">
        <w:rPr>
          <w:rFonts w:ascii="Book Antiqua" w:hAnsi="Book Antiqua" w:cs="Times New Roman"/>
        </w:rPr>
        <w:t xml:space="preserve">A Danish cohort study </w:t>
      </w:r>
      <w:r w:rsidR="006E7982" w:rsidRPr="00FA34B5">
        <w:rPr>
          <w:rFonts w:ascii="Book Antiqua" w:hAnsi="Book Antiqua" w:cs="Times New Roman"/>
        </w:rPr>
        <w:t>evaluated</w:t>
      </w:r>
      <w:r w:rsidR="006642BD" w:rsidRPr="00FA34B5">
        <w:rPr>
          <w:rFonts w:ascii="Book Antiqua" w:hAnsi="Book Antiqua" w:cs="Times New Roman"/>
        </w:rPr>
        <w:t xml:space="preserve"> 20795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6642BD" w:rsidRPr="00FA34B5">
        <w:rPr>
          <w:rFonts w:ascii="Book Antiqua" w:hAnsi="Book Antiqua" w:cs="Times New Roman"/>
        </w:rPr>
        <w:t xml:space="preserve">IBD and 199978 matched controls </w:t>
      </w:r>
      <w:r w:rsidR="006E7982" w:rsidRPr="00FA34B5">
        <w:rPr>
          <w:rFonts w:ascii="Book Antiqua" w:hAnsi="Book Antiqua" w:cs="Times New Roman"/>
        </w:rPr>
        <w:t xml:space="preserve">and </w:t>
      </w:r>
      <w:r w:rsidR="006642BD" w:rsidRPr="00FA34B5">
        <w:rPr>
          <w:rFonts w:ascii="Book Antiqua" w:hAnsi="Book Antiqua" w:cs="Times New Roman"/>
        </w:rPr>
        <w:t xml:space="preserve">showed increased risk of MI, stroke, and cardiovascular death </w:t>
      </w:r>
      <w:r w:rsidR="006642BD" w:rsidRPr="00FA34B5">
        <w:rPr>
          <w:rFonts w:ascii="Book Antiqua" w:hAnsi="Book Antiqua" w:cs="Times New Roman"/>
        </w:rPr>
        <w:lastRenderedPageBreak/>
        <w:t>during periods of active IBD</w:t>
      </w:r>
      <w:r w:rsidR="00F43C6B" w:rsidRPr="00FA34B5">
        <w:rPr>
          <w:rFonts w:ascii="Book Antiqua" w:hAnsi="Book Antiqua" w:cs="Times New Roman"/>
        </w:rPr>
        <w:t>.</w:t>
      </w:r>
      <w:r w:rsidR="006E7982" w:rsidRPr="00FA34B5">
        <w:rPr>
          <w:rFonts w:ascii="Book Antiqua" w:hAnsi="Book Antiqua" w:cs="Times New Roman"/>
        </w:rPr>
        <w:t xml:space="preserve"> D</w:t>
      </w:r>
      <w:r w:rsidR="006642BD" w:rsidRPr="00FA34B5">
        <w:rPr>
          <w:rFonts w:ascii="Book Antiqua" w:hAnsi="Book Antiqua" w:cs="Times New Roman"/>
        </w:rPr>
        <w:t xml:space="preserve">uring periods of remission, these risks were similar to </w:t>
      </w:r>
      <w:proofErr w:type="gramStart"/>
      <w:r w:rsidR="006642BD" w:rsidRPr="00FA34B5">
        <w:rPr>
          <w:rFonts w:ascii="Book Antiqua" w:hAnsi="Book Antiqua" w:cs="Times New Roman"/>
        </w:rPr>
        <w:t>controls</w:t>
      </w:r>
      <w:r w:rsidR="003D5F29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vertAlign w:val="superscript"/>
        </w:rPr>
        <w:t>17]</w:t>
      </w:r>
      <w:r w:rsidR="00F43C6B" w:rsidRPr="00FA34B5">
        <w:rPr>
          <w:rFonts w:ascii="Book Antiqua" w:hAnsi="Book Antiqua" w:cs="Times New Roman"/>
        </w:rPr>
        <w:t>.</w:t>
      </w:r>
      <w:r w:rsidR="00C40F53" w:rsidRPr="00FA34B5">
        <w:rPr>
          <w:rFonts w:ascii="Book Antiqua" w:hAnsi="Book Antiqua" w:cs="Times New Roman"/>
        </w:rPr>
        <w:t xml:space="preserve"> A French cohort study </w:t>
      </w:r>
      <w:r w:rsidR="00E23425" w:rsidRPr="00FA34B5">
        <w:rPr>
          <w:rFonts w:ascii="Book Antiqua" w:hAnsi="Book Antiqua" w:cs="Times New Roman"/>
        </w:rPr>
        <w:t xml:space="preserve">assessed </w:t>
      </w:r>
      <w:r w:rsidR="00C40F53" w:rsidRPr="00FA34B5">
        <w:rPr>
          <w:rFonts w:ascii="Book Antiqua" w:hAnsi="Book Antiqua" w:cs="Times New Roman"/>
        </w:rPr>
        <w:t xml:space="preserve">MI, stroke and </w:t>
      </w:r>
      <w:r w:rsidR="00213910" w:rsidRPr="00FA34B5">
        <w:rPr>
          <w:rFonts w:ascii="Book Antiqua" w:hAnsi="Book Antiqua" w:cs="Times New Roman"/>
        </w:rPr>
        <w:t>peripheral v</w:t>
      </w:r>
      <w:r w:rsidR="009813A4" w:rsidRPr="00FA34B5">
        <w:rPr>
          <w:rFonts w:ascii="Book Antiqua" w:hAnsi="Book Antiqua" w:cs="Times New Roman"/>
        </w:rPr>
        <w:t>asc</w:t>
      </w:r>
      <w:r w:rsidR="00213910" w:rsidRPr="00FA34B5">
        <w:rPr>
          <w:rFonts w:ascii="Book Antiqua" w:hAnsi="Book Antiqua" w:cs="Times New Roman"/>
        </w:rPr>
        <w:t xml:space="preserve">ular disease </w:t>
      </w:r>
      <w:r w:rsidR="00C40F53" w:rsidRPr="00FA34B5">
        <w:rPr>
          <w:rFonts w:ascii="Book Antiqua" w:hAnsi="Book Antiqua" w:cs="Times New Roman"/>
        </w:rPr>
        <w:t>in patients 30 d before and after hospital admission</w:t>
      </w:r>
      <w:r w:rsidR="00827096" w:rsidRPr="00FA34B5">
        <w:rPr>
          <w:rFonts w:ascii="Book Antiqua" w:hAnsi="Book Antiqua" w:cs="Times New Roman"/>
        </w:rPr>
        <w:t>,</w:t>
      </w:r>
      <w:r w:rsidR="00C40F53" w:rsidRPr="00FA34B5">
        <w:rPr>
          <w:rFonts w:ascii="Book Antiqua" w:hAnsi="Book Antiqua" w:cs="Times New Roman"/>
        </w:rPr>
        <w:t xml:space="preserve"> which was taken as a surrogate marker for IBD flare</w:t>
      </w:r>
      <w:r w:rsidR="00E23425" w:rsidRPr="00FA34B5">
        <w:rPr>
          <w:rFonts w:ascii="Book Antiqua" w:hAnsi="Book Antiqua" w:cs="Times New Roman"/>
        </w:rPr>
        <w:t>,</w:t>
      </w:r>
      <w:r w:rsidR="00C40F53" w:rsidRPr="00FA34B5">
        <w:rPr>
          <w:rFonts w:ascii="Book Antiqua" w:hAnsi="Book Antiqua" w:cs="Times New Roman"/>
        </w:rPr>
        <w:t xml:space="preserve"> and found an increased risk of arterial thromboembolic events suggesting the importance of ongoing inflammation and its affect beyond the length of hospital </w:t>
      </w:r>
      <w:proofErr w:type="gramStart"/>
      <w:r w:rsidR="00C40F53" w:rsidRPr="00FA34B5">
        <w:rPr>
          <w:rFonts w:ascii="Book Antiqua" w:hAnsi="Book Antiqua" w:cs="Times New Roman"/>
        </w:rPr>
        <w:t>admission</w:t>
      </w:r>
      <w:r w:rsidR="003D5F29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3D5F29" w:rsidRPr="00FA34B5">
        <w:rPr>
          <w:rFonts w:ascii="Book Antiqua" w:hAnsi="Book Antiqua" w:cs="Times New Roman"/>
          <w:noProof/>
          <w:vertAlign w:val="superscript"/>
        </w:rPr>
        <w:t>20]</w:t>
      </w:r>
      <w:r w:rsidR="00F43C6B" w:rsidRPr="00FA34B5">
        <w:rPr>
          <w:rFonts w:ascii="Book Antiqua" w:hAnsi="Book Antiqua" w:cs="Times New Roman"/>
        </w:rPr>
        <w:t>.</w:t>
      </w:r>
      <w:r w:rsidR="003A612C" w:rsidRPr="00FA34B5">
        <w:rPr>
          <w:rFonts w:ascii="Book Antiqua" w:hAnsi="Book Antiqua" w:cs="Times New Roman"/>
        </w:rPr>
        <w:t xml:space="preserve"> </w:t>
      </w:r>
      <w:r w:rsidR="007438B6" w:rsidRPr="00FA34B5">
        <w:rPr>
          <w:rFonts w:ascii="Book Antiqua" w:hAnsi="Book Antiqua" w:cs="Times New Roman"/>
        </w:rPr>
        <w:t xml:space="preserve">A recent study from Olmsted County, Minnesota, showed an increased risk of MI and </w:t>
      </w:r>
      <w:r w:rsidR="009B78E3" w:rsidRPr="00FA34B5">
        <w:rPr>
          <w:rFonts w:ascii="Book Antiqua" w:hAnsi="Book Antiqua" w:cs="Times New Roman"/>
        </w:rPr>
        <w:t>HF</w:t>
      </w:r>
      <w:r w:rsidR="007438B6" w:rsidRPr="00FA34B5">
        <w:rPr>
          <w:rFonts w:ascii="Book Antiqua" w:hAnsi="Book Antiqua" w:cs="Times New Roman"/>
        </w:rPr>
        <w:t xml:space="preserve"> in</w:t>
      </w:r>
      <w:r w:rsidR="003A6504" w:rsidRPr="00FA34B5">
        <w:rPr>
          <w:rFonts w:ascii="Book Antiqua" w:hAnsi="Book Antiqua" w:cs="Times New Roman"/>
        </w:rPr>
        <w:t xml:space="preserve"> patients with</w:t>
      </w:r>
      <w:r w:rsidR="007438B6" w:rsidRPr="00FA34B5">
        <w:rPr>
          <w:rFonts w:ascii="Book Antiqua" w:hAnsi="Book Antiqua" w:cs="Times New Roman"/>
        </w:rPr>
        <w:t xml:space="preserve"> IBD with more active and extensive </w:t>
      </w:r>
      <w:proofErr w:type="gramStart"/>
      <w:r w:rsidR="007438B6" w:rsidRPr="00FA34B5">
        <w:rPr>
          <w:rFonts w:ascii="Book Antiqua" w:hAnsi="Book Antiqua" w:cs="Times New Roman"/>
        </w:rPr>
        <w:t>disease</w:t>
      </w:r>
      <w:r w:rsidR="00F804C1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C93A15" w:rsidRPr="00FA34B5">
        <w:rPr>
          <w:rFonts w:ascii="Book Antiqua" w:hAnsi="Book Antiqua" w:cs="Times New Roman"/>
          <w:noProof/>
          <w:vertAlign w:val="superscript"/>
        </w:rPr>
        <w:t>19</w:t>
      </w:r>
      <w:r w:rsidR="00F804C1" w:rsidRPr="00FA34B5">
        <w:rPr>
          <w:rFonts w:ascii="Book Antiqua" w:hAnsi="Book Antiqua" w:cs="Times New Roman"/>
          <w:noProof/>
          <w:vertAlign w:val="superscript"/>
        </w:rPr>
        <w:t>]</w:t>
      </w:r>
      <w:r w:rsidR="00F43C6B" w:rsidRPr="00FA34B5">
        <w:rPr>
          <w:rFonts w:ascii="Book Antiqua" w:hAnsi="Book Antiqua" w:cs="Times New Roman"/>
        </w:rPr>
        <w:t>.</w:t>
      </w:r>
      <w:r w:rsidR="007438B6" w:rsidRPr="00FA34B5">
        <w:rPr>
          <w:rFonts w:ascii="Book Antiqua" w:hAnsi="Book Antiqua" w:cs="Times New Roman"/>
        </w:rPr>
        <w:t xml:space="preserve"> </w:t>
      </w:r>
    </w:p>
    <w:p w14:paraId="6743E369" w14:textId="52875C1C" w:rsidR="00D678BD" w:rsidRPr="00FA34B5" w:rsidRDefault="007438B6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</w:rPr>
        <w:t xml:space="preserve">There have been no prospective studies to assess disease activity by stool, blood or clinical markers and correlate </w:t>
      </w:r>
      <w:r w:rsidR="006A678F" w:rsidRPr="00FA34B5">
        <w:rPr>
          <w:rFonts w:ascii="Book Antiqua" w:hAnsi="Book Antiqua" w:cs="Times New Roman"/>
        </w:rPr>
        <w:t>i</w:t>
      </w:r>
      <w:r w:rsidRPr="00FA34B5">
        <w:rPr>
          <w:rFonts w:ascii="Book Antiqua" w:hAnsi="Book Antiqua" w:cs="Times New Roman"/>
        </w:rPr>
        <w:t>t with ASCVD events over short</w:t>
      </w:r>
      <w:r w:rsidR="006A678F" w:rsidRPr="00FA34B5">
        <w:rPr>
          <w:rFonts w:ascii="Book Antiqua" w:hAnsi="Book Antiqua" w:cs="Times New Roman"/>
        </w:rPr>
        <w:t>-</w:t>
      </w:r>
      <w:r w:rsidRPr="00FA34B5">
        <w:rPr>
          <w:rFonts w:ascii="Book Antiqua" w:hAnsi="Book Antiqua" w:cs="Times New Roman"/>
        </w:rPr>
        <w:t>term or long</w:t>
      </w:r>
      <w:r w:rsidR="006A678F" w:rsidRPr="00FA34B5">
        <w:rPr>
          <w:rFonts w:ascii="Book Antiqua" w:hAnsi="Book Antiqua" w:cs="Times New Roman"/>
        </w:rPr>
        <w:t>-</w:t>
      </w:r>
      <w:r w:rsidRPr="00FA34B5">
        <w:rPr>
          <w:rFonts w:ascii="Book Antiqua" w:hAnsi="Book Antiqua" w:cs="Times New Roman"/>
        </w:rPr>
        <w:t>term</w:t>
      </w:r>
      <w:r w:rsidR="00F43C6B" w:rsidRPr="00FA34B5">
        <w:rPr>
          <w:rFonts w:ascii="Book Antiqua" w:hAnsi="Book Antiqua" w:cs="Times New Roman"/>
        </w:rPr>
        <w:t>.</w:t>
      </w:r>
      <w:r w:rsidRPr="00FA34B5">
        <w:rPr>
          <w:rFonts w:ascii="Book Antiqua" w:hAnsi="Book Antiqua" w:cs="Times New Roman"/>
        </w:rPr>
        <w:t xml:space="preserve"> Most studies have used surrogate markers of inflammation like steroid use, hospitalization or escalation of therapy for disease </w:t>
      </w:r>
      <w:proofErr w:type="gramStart"/>
      <w:r w:rsidRPr="00FA34B5">
        <w:rPr>
          <w:rFonts w:ascii="Book Antiqua" w:hAnsi="Book Antiqua" w:cs="Times New Roman"/>
        </w:rPr>
        <w:t>activity</w:t>
      </w:r>
      <w:r w:rsidR="00F804C1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F804C1" w:rsidRPr="00FA34B5">
        <w:rPr>
          <w:rFonts w:ascii="Book Antiqua" w:hAnsi="Book Antiqua" w:cs="Times New Roman"/>
          <w:noProof/>
          <w:vertAlign w:val="superscript"/>
        </w:rPr>
        <w:t>3</w:t>
      </w:r>
      <w:r w:rsidR="00C93A15" w:rsidRPr="00FA34B5">
        <w:rPr>
          <w:rFonts w:ascii="Book Antiqua" w:hAnsi="Book Antiqua" w:cs="Times New Roman"/>
          <w:noProof/>
          <w:vertAlign w:val="superscript"/>
        </w:rPr>
        <w:t>4</w:t>
      </w:r>
      <w:r w:rsidR="00F804C1" w:rsidRPr="00FA34B5">
        <w:rPr>
          <w:rFonts w:ascii="Book Antiqua" w:hAnsi="Book Antiqua" w:cs="Times New Roman"/>
          <w:noProof/>
          <w:vertAlign w:val="superscript"/>
        </w:rPr>
        <w:t>]</w:t>
      </w:r>
      <w:r w:rsidR="00F43C6B" w:rsidRPr="00FA34B5">
        <w:rPr>
          <w:rFonts w:ascii="Book Antiqua" w:hAnsi="Book Antiqua" w:cs="Times New Roman"/>
        </w:rPr>
        <w:t>.</w:t>
      </w:r>
      <w:r w:rsidRPr="00FA34B5">
        <w:rPr>
          <w:rFonts w:ascii="Book Antiqua" w:hAnsi="Book Antiqua" w:cs="Times New Roman"/>
        </w:rPr>
        <w:t xml:space="preserve"> Studies that </w:t>
      </w:r>
      <w:r w:rsidR="005A6A21" w:rsidRPr="00FA34B5">
        <w:rPr>
          <w:rFonts w:ascii="Book Antiqua" w:hAnsi="Book Antiqua" w:cs="Times New Roman"/>
        </w:rPr>
        <w:t>measure</w:t>
      </w:r>
      <w:r w:rsidR="002E05D3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 xml:space="preserve">disease activity and its duration in a prospective manner are needed to better assess the outcomes of ASCVD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Pr="00FA34B5">
        <w:rPr>
          <w:rFonts w:ascii="Book Antiqua" w:hAnsi="Book Antiqua" w:cs="Times New Roman"/>
        </w:rPr>
        <w:t>IBD</w:t>
      </w:r>
      <w:r w:rsidR="00F43C6B" w:rsidRPr="00FA34B5">
        <w:rPr>
          <w:rFonts w:ascii="Book Antiqua" w:hAnsi="Book Antiqua" w:cs="Times New Roman"/>
        </w:rPr>
        <w:t>.</w:t>
      </w:r>
    </w:p>
    <w:p w14:paraId="1DECE461" w14:textId="77777777" w:rsidR="00AC7E9A" w:rsidRPr="00FA34B5" w:rsidRDefault="00AC7E9A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</w:p>
    <w:p w14:paraId="08793241" w14:textId="6D2E734F" w:rsidR="00520B98" w:rsidRPr="00FA34B5" w:rsidRDefault="006E7982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color w:val="000000"/>
        </w:rPr>
      </w:pPr>
      <w:r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 xml:space="preserve">Increased ASCVD risk in </w:t>
      </w:r>
      <w:r w:rsidR="003A6504"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 xml:space="preserve">female </w:t>
      </w:r>
      <w:r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 xml:space="preserve">and younger </w:t>
      </w:r>
      <w:r w:rsidR="003A6504" w:rsidRPr="00FA34B5">
        <w:rPr>
          <w:rFonts w:ascii="Book Antiqua" w:hAnsi="Book Antiqua" w:cs="Times New Roman"/>
          <w:b/>
          <w:i/>
          <w:iCs/>
        </w:rPr>
        <w:t>patients with</w:t>
      </w:r>
      <w:r w:rsidR="003A6504" w:rsidRPr="00FA34B5">
        <w:rPr>
          <w:rFonts w:ascii="Book Antiqua" w:hAnsi="Book Antiqua" w:cs="Times New Roman"/>
          <w:i/>
          <w:iCs/>
        </w:rPr>
        <w:t xml:space="preserve"> </w:t>
      </w:r>
      <w:r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>IBD as compared to the general population</w:t>
      </w:r>
    </w:p>
    <w:p w14:paraId="7E11709B" w14:textId="373482DA" w:rsidR="00AC7E9A" w:rsidRPr="00FA34B5" w:rsidRDefault="008127D9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 w:cs="Times New Roman"/>
          <w:color w:val="000000"/>
        </w:rPr>
        <w:t>Multiple studies have shown that</w:t>
      </w:r>
      <w:r w:rsidR="00200F2A" w:rsidRPr="00FA34B5">
        <w:rPr>
          <w:rFonts w:ascii="Book Antiqua" w:hAnsi="Book Antiqua" w:cs="Times New Roman"/>
          <w:color w:val="000000"/>
        </w:rPr>
        <w:t xml:space="preserve"> ASCVD tends to occur in women and younger </w:t>
      </w:r>
      <w:r w:rsidR="003A6504" w:rsidRPr="00FA34B5">
        <w:rPr>
          <w:rFonts w:ascii="Book Antiqua" w:hAnsi="Book Antiqua" w:cs="Times New Roman"/>
        </w:rPr>
        <w:t>patients</w:t>
      </w:r>
      <w:r w:rsidR="00AD5563" w:rsidRPr="00FA34B5">
        <w:rPr>
          <w:rFonts w:ascii="Book Antiqua" w:hAnsi="Book Antiqua" w:cs="Times New Roman"/>
        </w:rPr>
        <w:t xml:space="preserve"> with</w:t>
      </w:r>
      <w:r w:rsidR="003A6504" w:rsidRPr="00FA34B5">
        <w:rPr>
          <w:rFonts w:ascii="Book Antiqua" w:hAnsi="Book Antiqua" w:cs="Times New Roman"/>
        </w:rPr>
        <w:t xml:space="preserve"> </w:t>
      </w:r>
      <w:r w:rsidR="000C29A2" w:rsidRPr="00FA34B5">
        <w:rPr>
          <w:rFonts w:ascii="Book Antiqua" w:hAnsi="Book Antiqua" w:cs="Times New Roman"/>
          <w:color w:val="000000"/>
        </w:rPr>
        <w:t xml:space="preserve">IBD </w:t>
      </w:r>
      <w:r w:rsidR="00200F2A" w:rsidRPr="00FA34B5">
        <w:rPr>
          <w:rFonts w:ascii="Book Antiqua" w:hAnsi="Book Antiqua" w:cs="Times New Roman"/>
          <w:color w:val="000000"/>
        </w:rPr>
        <w:t xml:space="preserve">as compared to the general </w:t>
      </w:r>
      <w:proofErr w:type="gramStart"/>
      <w:r w:rsidR="00200F2A" w:rsidRPr="00FA34B5">
        <w:rPr>
          <w:rFonts w:ascii="Book Antiqua" w:hAnsi="Book Antiqua" w:cs="Times New Roman"/>
          <w:color w:val="000000"/>
        </w:rPr>
        <w:t>population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proofErr w:type="gramEnd"/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8,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35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-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39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200F2A" w:rsidRPr="00FA34B5">
        <w:rPr>
          <w:rFonts w:ascii="Book Antiqua" w:hAnsi="Book Antiqua" w:cs="Times New Roman"/>
          <w:color w:val="000000"/>
        </w:rPr>
        <w:t xml:space="preserve"> </w:t>
      </w:r>
      <w:r w:rsidR="00200F2A" w:rsidRPr="00FA34B5">
        <w:rPr>
          <w:rFonts w:ascii="Book Antiqua" w:hAnsi="Book Antiqua" w:cs="Times New Roman"/>
          <w:color w:val="222222"/>
          <w:shd w:val="clear" w:color="auto" w:fill="FFFFFF"/>
        </w:rPr>
        <w:t>In a meta-analysis by Sun</w:t>
      </w:r>
      <w:r w:rsidR="00BF1817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and colleagues</w:t>
      </w:r>
      <w:r w:rsidR="00AC7E9A" w:rsidRPr="00FA34B5">
        <w:rPr>
          <w:rFonts w:ascii="Book Antiqua" w:hAnsi="Book Antiqua" w:cs="Times New Roman"/>
          <w:color w:val="222222"/>
          <w:shd w:val="clear" w:color="auto" w:fill="FFFFFF"/>
        </w:rPr>
        <w:t>,</w:t>
      </w:r>
      <w:r w:rsidR="00200F2A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data from 27 studies showed 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pooled relative risk for </w:t>
      </w:r>
      <w:r w:rsidR="009474F8" w:rsidRPr="00FA34B5">
        <w:rPr>
          <w:rFonts w:ascii="Book Antiqua" w:hAnsi="Book Antiqua" w:cs="Times New Roman"/>
          <w:color w:val="000000"/>
          <w:shd w:val="clear" w:color="auto" w:fill="FFFFFF"/>
        </w:rPr>
        <w:t>AS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CVD, coronary </w:t>
      </w:r>
      <w:r w:rsidR="009813A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artery 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disease, and </w:t>
      </w:r>
      <w:r w:rsidR="009813A4" w:rsidRPr="00FA34B5">
        <w:rPr>
          <w:rFonts w:ascii="Book Antiqua" w:hAnsi="Book Antiqua" w:cs="Times New Roman"/>
          <w:color w:val="000000"/>
          <w:shd w:val="clear" w:color="auto" w:fill="FFFFFF"/>
        </w:rPr>
        <w:t>MI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was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25 (95%CI: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08-1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44),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17 (95%CI: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07-1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27) and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12 (95%CI: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05-1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21), respectively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An association was particularly noted in women with </w:t>
      </w:r>
      <w:proofErr w:type="gramStart"/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IBD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4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0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200F2A" w:rsidRPr="00FA34B5">
        <w:rPr>
          <w:rFonts w:ascii="Book Antiqua" w:hAnsi="Book Antiqua" w:cs="Times New Roman"/>
          <w:color w:val="000000"/>
        </w:rPr>
        <w:t xml:space="preserve">The meta-analysis by Singh </w:t>
      </w:r>
      <w:r w:rsidR="00D7031D" w:rsidRPr="00FA34B5">
        <w:rPr>
          <w:rFonts w:ascii="Book Antiqua" w:hAnsi="Book Antiqua" w:cs="Times New Roman"/>
          <w:color w:val="000000"/>
        </w:rPr>
        <w:t xml:space="preserve">and colleagues </w:t>
      </w:r>
      <w:r w:rsidR="00200F2A" w:rsidRPr="00FA34B5">
        <w:rPr>
          <w:rFonts w:ascii="Book Antiqua" w:hAnsi="Book Antiqua" w:cs="Times New Roman"/>
          <w:color w:val="000000"/>
        </w:rPr>
        <w:t xml:space="preserve">identified an overall 19% increased risk of </w:t>
      </w:r>
      <w:r w:rsidR="009813A4" w:rsidRPr="00FA34B5">
        <w:rPr>
          <w:rFonts w:ascii="Book Antiqua" w:hAnsi="Book Antiqua" w:cs="Times New Roman"/>
          <w:color w:val="000000"/>
        </w:rPr>
        <w:t>IHD</w:t>
      </w:r>
      <w:r w:rsidR="00200F2A" w:rsidRPr="00FA34B5">
        <w:rPr>
          <w:rFonts w:ascii="Book Antiqua" w:hAnsi="Book Antiqua" w:cs="Times New Roman"/>
          <w:color w:val="000000"/>
        </w:rPr>
        <w:t xml:space="preserve"> among patients with IBD, however subgroup analysis found the risk among women with IBD to be 26% and the risk among men fell below the level of statistical significance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[4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0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200F2A" w:rsidRPr="00FA34B5">
        <w:rPr>
          <w:rFonts w:ascii="Book Antiqua" w:hAnsi="Book Antiqua" w:cs="Times New Roman"/>
          <w:color w:val="000000"/>
        </w:rPr>
        <w:t xml:space="preserve"> </w:t>
      </w:r>
      <w:r w:rsidR="009813A4" w:rsidRPr="00FA34B5">
        <w:rPr>
          <w:rFonts w:ascii="Book Antiqua" w:hAnsi="Book Antiqua"/>
        </w:rPr>
        <w:t>A</w:t>
      </w:r>
      <w:r w:rsidR="00FA3A1C" w:rsidRPr="00FA34B5">
        <w:rPr>
          <w:rFonts w:ascii="Book Antiqua" w:hAnsi="Book Antiqua"/>
        </w:rPr>
        <w:t xml:space="preserve"> Danish population based study </w:t>
      </w:r>
      <w:r w:rsidR="009813A4" w:rsidRPr="00FA34B5">
        <w:rPr>
          <w:rFonts w:ascii="Book Antiqua" w:hAnsi="Book Antiqua"/>
        </w:rPr>
        <w:t xml:space="preserve">that </w:t>
      </w:r>
      <w:r w:rsidR="00FA3A1C" w:rsidRPr="00FA34B5">
        <w:rPr>
          <w:rFonts w:ascii="Book Antiqua" w:hAnsi="Book Antiqua"/>
        </w:rPr>
        <w:t xml:space="preserve">showed an increased risk of </w:t>
      </w:r>
      <w:r w:rsidR="009813A4" w:rsidRPr="00FA34B5">
        <w:rPr>
          <w:rFonts w:ascii="Book Antiqua" w:hAnsi="Book Antiqua"/>
        </w:rPr>
        <w:t>IHD</w:t>
      </w:r>
      <w:r w:rsidR="00FA3A1C" w:rsidRPr="00FA34B5">
        <w:rPr>
          <w:rFonts w:ascii="Book Antiqua" w:hAnsi="Book Antiqua"/>
        </w:rPr>
        <w:t xml:space="preserve">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FA3A1C" w:rsidRPr="00FA34B5">
        <w:rPr>
          <w:rFonts w:ascii="Book Antiqua" w:hAnsi="Book Antiqua"/>
        </w:rPr>
        <w:t>IBD (IRR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22</w:t>
      </w:r>
      <w:r w:rsidR="00954576" w:rsidRPr="00FA34B5">
        <w:rPr>
          <w:rFonts w:ascii="Book Antiqua" w:hAnsi="Book Antiqua"/>
        </w:rPr>
        <w:t>,</w:t>
      </w:r>
      <w:r w:rsidR="00FA3A1C" w:rsidRPr="00FA34B5">
        <w:rPr>
          <w:rFonts w:ascii="Book Antiqua" w:hAnsi="Book Antiqua"/>
        </w:rPr>
        <w:t xml:space="preserve"> 95%CI</w:t>
      </w:r>
      <w:r w:rsidR="00954576" w:rsidRPr="00FA34B5">
        <w:rPr>
          <w:rFonts w:ascii="Book Antiqua" w:hAnsi="Book Antiqua"/>
        </w:rPr>
        <w:t>:</w:t>
      </w:r>
      <w:r w:rsidR="00FA3A1C" w:rsidRPr="00FA34B5">
        <w:rPr>
          <w:rFonts w:ascii="Book Antiqua" w:hAnsi="Book Antiqua"/>
        </w:rPr>
        <w:t xml:space="preserve">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14-1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30) noted that the risk was higher in women (IRR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33</w:t>
      </w:r>
      <w:r w:rsidR="00954576" w:rsidRPr="00FA34B5">
        <w:rPr>
          <w:rFonts w:ascii="Book Antiqua" w:hAnsi="Book Antiqua"/>
        </w:rPr>
        <w:t>,</w:t>
      </w:r>
      <w:r w:rsidR="00FA3A1C" w:rsidRPr="00FA34B5">
        <w:rPr>
          <w:rFonts w:ascii="Book Antiqua" w:hAnsi="Book Antiqua"/>
        </w:rPr>
        <w:t xml:space="preserve"> 95%CI</w:t>
      </w:r>
      <w:r w:rsidR="00954576" w:rsidRPr="00FA34B5">
        <w:rPr>
          <w:rFonts w:ascii="Book Antiqua" w:hAnsi="Book Antiqua"/>
        </w:rPr>
        <w:t>:</w:t>
      </w:r>
      <w:r w:rsidR="00FA3A1C" w:rsidRPr="00FA34B5">
        <w:rPr>
          <w:rFonts w:ascii="Book Antiqua" w:hAnsi="Book Antiqua"/>
        </w:rPr>
        <w:t xml:space="preserve">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21- 1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46) and younger patients of age 15-34 years (IRR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37</w:t>
      </w:r>
      <w:r w:rsidR="00954576" w:rsidRPr="00FA34B5">
        <w:rPr>
          <w:rFonts w:ascii="Book Antiqua" w:hAnsi="Book Antiqua"/>
        </w:rPr>
        <w:t>,</w:t>
      </w:r>
      <w:r w:rsidR="00FA3A1C" w:rsidRPr="00FA34B5">
        <w:rPr>
          <w:rFonts w:ascii="Book Antiqua" w:hAnsi="Book Antiqua"/>
        </w:rPr>
        <w:t xml:space="preserve"> </w:t>
      </w:r>
      <w:r w:rsidR="00FA3A1C" w:rsidRPr="00FA34B5">
        <w:rPr>
          <w:rFonts w:ascii="Book Antiqua" w:hAnsi="Book Antiqua"/>
        </w:rPr>
        <w:lastRenderedPageBreak/>
        <w:t>95%CI</w:t>
      </w:r>
      <w:r w:rsidR="00954576" w:rsidRPr="00FA34B5">
        <w:rPr>
          <w:rFonts w:ascii="Book Antiqua" w:hAnsi="Book Antiqua"/>
        </w:rPr>
        <w:t>:</w:t>
      </w:r>
      <w:r w:rsidR="00FA3A1C" w:rsidRPr="00FA34B5">
        <w:rPr>
          <w:rFonts w:ascii="Book Antiqua" w:hAnsi="Book Antiqua"/>
        </w:rPr>
        <w:t xml:space="preserve"> 0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98-1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93</w:t>
      </w:r>
      <w:proofErr w:type="gramStart"/>
      <w:r w:rsidR="00FA3A1C" w:rsidRPr="00FA34B5">
        <w:rPr>
          <w:rFonts w:ascii="Book Antiqua" w:hAnsi="Book Antiqua"/>
        </w:rPr>
        <w:t>)</w:t>
      </w:r>
      <w:r w:rsidR="00F804C1" w:rsidRPr="00FA34B5">
        <w:rPr>
          <w:rFonts w:ascii="Book Antiqua" w:hAnsi="Book Antiqua"/>
          <w:noProof/>
          <w:vertAlign w:val="superscript"/>
        </w:rPr>
        <w:t>[</w:t>
      </w:r>
      <w:proofErr w:type="gramEnd"/>
      <w:r w:rsidR="00C93A15" w:rsidRPr="00FA34B5">
        <w:rPr>
          <w:rFonts w:ascii="Book Antiqua" w:hAnsi="Book Antiqua"/>
          <w:noProof/>
          <w:vertAlign w:val="superscript"/>
        </w:rPr>
        <w:t>37</w:t>
      </w:r>
      <w:r w:rsidR="00F804C1" w:rsidRPr="00FA34B5">
        <w:rPr>
          <w:rFonts w:ascii="Book Antiqua" w:hAnsi="Book Antiqua"/>
          <w:noProof/>
          <w:vertAlign w:val="superscript"/>
        </w:rPr>
        <w:t>]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 xml:space="preserve"> An Asian cohort study showed that the adjusted hazard ratio for acute coronary syndrome in patients with IBD, compared with controls, was highest in 20 to 39 year age group at 3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28 (95%CI</w:t>
      </w:r>
      <w:r w:rsidR="00954576" w:rsidRPr="00FA34B5">
        <w:rPr>
          <w:rFonts w:ascii="Book Antiqua" w:hAnsi="Book Antiqua"/>
        </w:rPr>
        <w:t>:</w:t>
      </w:r>
      <w:r w:rsidR="00FA3A1C" w:rsidRPr="00FA34B5">
        <w:rPr>
          <w:rFonts w:ascii="Book Antiqua" w:hAnsi="Book Antiqua"/>
        </w:rPr>
        <w:t xml:space="preserve">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73-6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22), as compared to the overall risk of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70 (95%CI</w:t>
      </w:r>
      <w:r w:rsidR="00954576" w:rsidRPr="00FA34B5">
        <w:rPr>
          <w:rFonts w:ascii="Book Antiqua" w:hAnsi="Book Antiqua"/>
        </w:rPr>
        <w:t>:</w:t>
      </w:r>
      <w:r w:rsidR="00FA3A1C" w:rsidRPr="00FA34B5">
        <w:rPr>
          <w:rFonts w:ascii="Book Antiqua" w:hAnsi="Book Antiqua"/>
        </w:rPr>
        <w:t xml:space="preserve">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45-1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99)</w:t>
      </w:r>
      <w:r w:rsidR="00F804C1" w:rsidRPr="00FA34B5">
        <w:rPr>
          <w:rFonts w:ascii="Book Antiqua" w:hAnsi="Book Antiqua"/>
          <w:noProof/>
          <w:vertAlign w:val="superscript"/>
        </w:rPr>
        <w:t>[</w:t>
      </w:r>
      <w:r w:rsidR="00C93A15" w:rsidRPr="00FA34B5">
        <w:rPr>
          <w:rFonts w:ascii="Book Antiqua" w:hAnsi="Book Antiqua"/>
          <w:noProof/>
          <w:vertAlign w:val="superscript"/>
        </w:rPr>
        <w:t>36</w:t>
      </w:r>
      <w:r w:rsidR="00F804C1" w:rsidRPr="00FA34B5">
        <w:rPr>
          <w:rFonts w:ascii="Book Antiqua" w:hAnsi="Book Antiqua"/>
          <w:noProof/>
          <w:vertAlign w:val="superscript"/>
        </w:rPr>
        <w:t>]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 Recently published</w:t>
      </w:r>
      <w:r w:rsidR="00B606EC" w:rsidRPr="00FA34B5">
        <w:rPr>
          <w:rFonts w:ascii="Book Antiqua" w:hAnsi="Book Antiqua"/>
        </w:rPr>
        <w:t xml:space="preserve"> study</w:t>
      </w:r>
      <w:r w:rsidR="0015270A" w:rsidRPr="00FA34B5">
        <w:rPr>
          <w:rFonts w:ascii="Book Antiqua" w:hAnsi="Book Antiqua"/>
        </w:rPr>
        <w:t xml:space="preserve"> from a large </w:t>
      </w:r>
      <w:r w:rsidR="00954576" w:rsidRPr="00FA34B5">
        <w:rPr>
          <w:rFonts w:ascii="Book Antiqua" w:hAnsi="Book Antiqua"/>
        </w:rPr>
        <w:t>United States</w:t>
      </w:r>
      <w:r w:rsidR="0015270A" w:rsidRPr="00FA34B5">
        <w:rPr>
          <w:rFonts w:ascii="Book Antiqua" w:hAnsi="Book Antiqua"/>
        </w:rPr>
        <w:t xml:space="preserve"> database reported higher</w:t>
      </w:r>
      <w:r w:rsidR="007743FD" w:rsidRPr="00FA34B5">
        <w:rPr>
          <w:rFonts w:ascii="Book Antiqua" w:hAnsi="Book Antiqua"/>
        </w:rPr>
        <w:t xml:space="preserve"> prevalence of </w:t>
      </w:r>
      <w:r w:rsidR="00BD158A" w:rsidRPr="00FA34B5">
        <w:rPr>
          <w:rFonts w:ascii="Book Antiqua" w:hAnsi="Book Antiqua"/>
        </w:rPr>
        <w:t>IHD</w:t>
      </w:r>
      <w:r w:rsidR="0015270A" w:rsidRPr="00FA34B5">
        <w:rPr>
          <w:rFonts w:ascii="Book Antiqua" w:hAnsi="Book Antiqua"/>
        </w:rPr>
        <w:t xml:space="preserve"> in patients with UC and CD as compared to non-IBD patients </w:t>
      </w:r>
      <w:r w:rsidR="00954576" w:rsidRPr="00FA34B5">
        <w:rPr>
          <w:rFonts w:ascii="Book Antiqua" w:hAnsi="Book Antiqua"/>
        </w:rPr>
        <w:t>[</w:t>
      </w:r>
      <w:r w:rsidR="0015270A" w:rsidRPr="00FA34B5">
        <w:rPr>
          <w:rFonts w:ascii="Book Antiqua" w:hAnsi="Book Antiqua"/>
        </w:rPr>
        <w:t>UC 6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9% </w:t>
      </w:r>
      <w:r w:rsidR="0015270A" w:rsidRPr="00FA34B5">
        <w:rPr>
          <w:rFonts w:ascii="Book Antiqua" w:hAnsi="Book Antiqua"/>
          <w:i/>
          <w:iCs/>
        </w:rPr>
        <w:t>vs</w:t>
      </w:r>
      <w:r w:rsidR="0015270A" w:rsidRPr="00FA34B5">
        <w:rPr>
          <w:rFonts w:ascii="Book Antiqua" w:hAnsi="Book Antiqua"/>
        </w:rPr>
        <w:t xml:space="preserve"> CD 9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0% </w:t>
      </w:r>
      <w:r w:rsidR="0015270A" w:rsidRPr="00FA34B5">
        <w:rPr>
          <w:rFonts w:ascii="Book Antiqua" w:hAnsi="Book Antiqua"/>
          <w:i/>
          <w:iCs/>
        </w:rPr>
        <w:t>vs</w:t>
      </w:r>
      <w:r w:rsidR="0015270A" w:rsidRPr="00FA34B5">
        <w:rPr>
          <w:rFonts w:ascii="Book Antiqua" w:hAnsi="Book Antiqua"/>
        </w:rPr>
        <w:t xml:space="preserve"> non-IBD 4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>0%, OR for UC 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09 </w:t>
      </w:r>
      <w:r w:rsidR="00954576" w:rsidRPr="00FA34B5">
        <w:rPr>
          <w:rFonts w:ascii="Book Antiqua" w:hAnsi="Book Antiqua"/>
        </w:rPr>
        <w:t>(</w:t>
      </w:r>
      <w:r w:rsidR="0015270A" w:rsidRPr="00FA34B5">
        <w:rPr>
          <w:rFonts w:ascii="Book Antiqua" w:hAnsi="Book Antiqua"/>
        </w:rPr>
        <w:t>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>04-2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>13</w:t>
      </w:r>
      <w:r w:rsidR="00954576" w:rsidRPr="00FA34B5">
        <w:rPr>
          <w:rFonts w:ascii="Book Antiqua" w:hAnsi="Book Antiqua"/>
        </w:rPr>
        <w:t>)</w:t>
      </w:r>
      <w:r w:rsidR="0015270A" w:rsidRPr="00FA34B5">
        <w:rPr>
          <w:rFonts w:ascii="Book Antiqua" w:hAnsi="Book Antiqua"/>
        </w:rPr>
        <w:t>, and CD 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79 </w:t>
      </w:r>
      <w:r w:rsidR="00954576" w:rsidRPr="00FA34B5">
        <w:rPr>
          <w:rFonts w:ascii="Book Antiqua" w:hAnsi="Book Antiqua"/>
        </w:rPr>
        <w:t>(</w:t>
      </w:r>
      <w:r w:rsidR="0015270A" w:rsidRPr="00FA34B5">
        <w:rPr>
          <w:rFonts w:ascii="Book Antiqua" w:hAnsi="Book Antiqua"/>
        </w:rPr>
        <w:t>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>74–2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>85)</w:t>
      </w:r>
      <w:r w:rsidR="00954576" w:rsidRPr="00FA34B5">
        <w:rPr>
          <w:rFonts w:ascii="Book Antiqua" w:hAnsi="Book Antiqua"/>
        </w:rPr>
        <w:t>]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 In this patient cohort</w:t>
      </w:r>
      <w:r w:rsidR="00AC7E9A" w:rsidRPr="00FA34B5">
        <w:rPr>
          <w:rFonts w:ascii="Book Antiqua" w:hAnsi="Book Antiqua"/>
        </w:rPr>
        <w:t>,</w:t>
      </w:r>
      <w:r w:rsidR="0015270A" w:rsidRPr="00FA34B5">
        <w:rPr>
          <w:rFonts w:ascii="Book Antiqua" w:hAnsi="Book Antiqua"/>
        </w:rPr>
        <w:t xml:space="preserve"> the prevalence of MI was highest among younger patients with </w:t>
      </w:r>
      <w:proofErr w:type="gramStart"/>
      <w:r w:rsidR="0015270A" w:rsidRPr="00FA34B5">
        <w:rPr>
          <w:rFonts w:ascii="Book Antiqua" w:hAnsi="Book Antiqua"/>
        </w:rPr>
        <w:t>IBD</w:t>
      </w:r>
      <w:r w:rsidR="003D5F29" w:rsidRPr="00FA34B5">
        <w:rPr>
          <w:rFonts w:ascii="Book Antiqua" w:hAnsi="Book Antiqua"/>
          <w:noProof/>
          <w:vertAlign w:val="superscript"/>
        </w:rPr>
        <w:t>[</w:t>
      </w:r>
      <w:proofErr w:type="gramEnd"/>
      <w:r w:rsidR="003D5F29" w:rsidRPr="00FA34B5">
        <w:rPr>
          <w:rFonts w:ascii="Book Antiqua" w:hAnsi="Book Antiqua"/>
          <w:noProof/>
          <w:vertAlign w:val="superscript"/>
        </w:rPr>
        <w:t>8]</w:t>
      </w:r>
      <w:r w:rsidR="00F43C6B" w:rsidRPr="00FA34B5">
        <w:rPr>
          <w:rFonts w:ascii="Book Antiqua" w:hAnsi="Book Antiqua"/>
        </w:rPr>
        <w:t>.</w:t>
      </w:r>
      <w:r w:rsidR="00DB2FEE" w:rsidRPr="00FA34B5">
        <w:rPr>
          <w:rFonts w:ascii="Book Antiqua" w:hAnsi="Book Antiqua"/>
        </w:rPr>
        <w:t xml:space="preserve"> </w:t>
      </w:r>
    </w:p>
    <w:p w14:paraId="05D90BC4" w14:textId="67794A59" w:rsidR="00DF70B0" w:rsidRPr="00FA34B5" w:rsidRDefault="00DB2FEE" w:rsidP="00FA34B5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FA34B5">
        <w:rPr>
          <w:rFonts w:ascii="Book Antiqua" w:hAnsi="Book Antiqua" w:cs="Times New Roman"/>
        </w:rPr>
        <w:t>It has been shown that patients with other chronic inflammatory conditions</w:t>
      </w:r>
      <w:r w:rsidR="00AC7E9A" w:rsidRPr="00FA34B5">
        <w:rPr>
          <w:rFonts w:ascii="Book Antiqua" w:hAnsi="Book Antiqua" w:cs="Times New Roman"/>
        </w:rPr>
        <w:t xml:space="preserve">, </w:t>
      </w:r>
      <w:r w:rsidR="00AC7E9A" w:rsidRPr="00FA34B5">
        <w:rPr>
          <w:rFonts w:ascii="Book Antiqua" w:hAnsi="Book Antiqua" w:cs="Times New Roman"/>
          <w:i/>
        </w:rPr>
        <w:t>e</w:t>
      </w:r>
      <w:r w:rsidR="00F43C6B" w:rsidRPr="00FA34B5">
        <w:rPr>
          <w:rFonts w:ascii="Book Antiqua" w:hAnsi="Book Antiqua" w:cs="Times New Roman"/>
          <w:i/>
        </w:rPr>
        <w:t>.</w:t>
      </w:r>
      <w:r w:rsidR="00AC7E9A" w:rsidRPr="00FA34B5">
        <w:rPr>
          <w:rFonts w:ascii="Book Antiqua" w:hAnsi="Book Antiqua" w:cs="Times New Roman"/>
          <w:i/>
        </w:rPr>
        <w:t>g</w:t>
      </w:r>
      <w:r w:rsidR="00F43C6B" w:rsidRPr="00FA34B5">
        <w:rPr>
          <w:rFonts w:ascii="Book Antiqua" w:hAnsi="Book Antiqua" w:cs="Times New Roman"/>
          <w:i/>
        </w:rPr>
        <w:t>.</w:t>
      </w:r>
      <w:r w:rsidR="00954576" w:rsidRPr="00FA34B5">
        <w:rPr>
          <w:rFonts w:ascii="Book Antiqua" w:hAnsi="Book Antiqua" w:cs="Times New Roman"/>
          <w:iCs/>
        </w:rPr>
        <w:t>,</w:t>
      </w:r>
      <w:r w:rsidRPr="00FA34B5">
        <w:rPr>
          <w:rFonts w:ascii="Book Antiqua" w:hAnsi="Book Antiqua" w:cs="Times New Roman"/>
          <w:iCs/>
        </w:rPr>
        <w:t xml:space="preserve"> </w:t>
      </w:r>
      <w:r w:rsidRPr="00FA34B5">
        <w:rPr>
          <w:rFonts w:ascii="Book Antiqua" w:hAnsi="Book Antiqua" w:cs="Times New Roman"/>
        </w:rPr>
        <w:t>psoriasis</w:t>
      </w:r>
      <w:r w:rsidR="00AC7E9A" w:rsidRPr="00FA34B5">
        <w:rPr>
          <w:rFonts w:ascii="Book Antiqua" w:hAnsi="Book Antiqua" w:cs="Times New Roman"/>
        </w:rPr>
        <w:t>,</w:t>
      </w:r>
      <w:r w:rsidRPr="00FA34B5">
        <w:rPr>
          <w:rFonts w:ascii="Book Antiqua" w:hAnsi="Book Antiqua" w:cs="Times New Roman"/>
        </w:rPr>
        <w:t xml:space="preserve"> also have evidence of </w:t>
      </w:r>
      <w:r w:rsidR="00EF46B7" w:rsidRPr="00FA34B5">
        <w:rPr>
          <w:rFonts w:ascii="Book Antiqua" w:hAnsi="Book Antiqua" w:cs="Times New Roman"/>
        </w:rPr>
        <w:t>ASCVD</w:t>
      </w:r>
      <w:r w:rsidRPr="00FA34B5">
        <w:rPr>
          <w:rFonts w:ascii="Book Antiqua" w:hAnsi="Book Antiqua" w:cs="Times New Roman"/>
        </w:rPr>
        <w:t xml:space="preserve"> at a younger age than general </w:t>
      </w:r>
      <w:proofErr w:type="gramStart"/>
      <w:r w:rsidRPr="00FA34B5">
        <w:rPr>
          <w:rFonts w:ascii="Book Antiqua" w:hAnsi="Book Antiqua" w:cs="Times New Roman"/>
        </w:rPr>
        <w:t>population</w:t>
      </w:r>
      <w:r w:rsidR="00F804C1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C93A15" w:rsidRPr="00FA34B5">
        <w:rPr>
          <w:rFonts w:ascii="Book Antiqua" w:hAnsi="Book Antiqua" w:cs="Times New Roman"/>
          <w:noProof/>
          <w:vertAlign w:val="superscript"/>
        </w:rPr>
        <w:t>38</w:t>
      </w:r>
      <w:r w:rsidR="00F804C1" w:rsidRPr="00FA34B5">
        <w:rPr>
          <w:rFonts w:ascii="Book Antiqua" w:hAnsi="Book Antiqua" w:cs="Times New Roman"/>
          <w:noProof/>
          <w:vertAlign w:val="superscript"/>
        </w:rPr>
        <w:t>]</w:t>
      </w:r>
      <w:r w:rsidR="00F43C6B" w:rsidRPr="00FA34B5">
        <w:rPr>
          <w:rFonts w:ascii="Book Antiqua" w:hAnsi="Book Antiqua" w:cs="Times New Roman"/>
        </w:rPr>
        <w:t>.</w:t>
      </w:r>
      <w:r w:rsidRPr="00FA34B5">
        <w:rPr>
          <w:rFonts w:ascii="Book Antiqua" w:hAnsi="Book Antiqua" w:cs="Times New Roman"/>
        </w:rPr>
        <w:t xml:space="preserve"> Younger CD patients have more aggressive disease with more disease burden early during their life and hence it is important to assess their risk of other pro</w:t>
      </w:r>
      <w:r w:rsidR="00002E82" w:rsidRPr="00FA34B5">
        <w:rPr>
          <w:rFonts w:ascii="Book Antiqua" w:hAnsi="Book Antiqua" w:cs="Times New Roman"/>
        </w:rPr>
        <w:t>-</w:t>
      </w:r>
      <w:r w:rsidRPr="00FA34B5">
        <w:rPr>
          <w:rFonts w:ascii="Book Antiqua" w:hAnsi="Book Antiqua" w:cs="Times New Roman"/>
        </w:rPr>
        <w:t xml:space="preserve">inflammatory conditions like </w:t>
      </w:r>
      <w:proofErr w:type="gramStart"/>
      <w:r w:rsidRPr="00FA34B5">
        <w:rPr>
          <w:rFonts w:ascii="Book Antiqua" w:hAnsi="Book Antiqua" w:cs="Times New Roman"/>
        </w:rPr>
        <w:t>atherosclerosis</w:t>
      </w:r>
      <w:r w:rsidR="00F804C1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C93A15" w:rsidRPr="00FA34B5">
        <w:rPr>
          <w:rFonts w:ascii="Book Antiqua" w:hAnsi="Book Antiqua" w:cs="Times New Roman"/>
          <w:noProof/>
          <w:vertAlign w:val="superscript"/>
        </w:rPr>
        <w:t>35</w:t>
      </w:r>
      <w:r w:rsidR="00F804C1" w:rsidRPr="00FA34B5">
        <w:rPr>
          <w:rFonts w:ascii="Book Antiqua" w:hAnsi="Book Antiqua" w:cs="Times New Roman"/>
          <w:noProof/>
          <w:vertAlign w:val="superscript"/>
        </w:rPr>
        <w:t>]</w:t>
      </w:r>
      <w:r w:rsidR="00F43C6B" w:rsidRPr="00FA34B5">
        <w:rPr>
          <w:rFonts w:ascii="Book Antiqua" w:hAnsi="Book Antiqua" w:cs="Times New Roman"/>
        </w:rPr>
        <w:t>.</w:t>
      </w:r>
      <w:r w:rsidRPr="00FA34B5">
        <w:rPr>
          <w:rFonts w:ascii="Book Antiqua" w:hAnsi="Book Antiqua" w:cs="Times New Roman"/>
        </w:rPr>
        <w:t xml:space="preserve"> </w:t>
      </w:r>
      <w:r w:rsidR="002B29EC" w:rsidRPr="00FA34B5">
        <w:rPr>
          <w:rFonts w:ascii="Book Antiqua" w:hAnsi="Book Antiqua" w:cs="Times New Roman"/>
        </w:rPr>
        <w:t>Investigating and identifying the factors that influence this increased risk (</w:t>
      </w:r>
      <w:r w:rsidR="002B29EC" w:rsidRPr="00FA34B5">
        <w:rPr>
          <w:rFonts w:ascii="Book Antiqua" w:hAnsi="Book Antiqua" w:cs="Times New Roman"/>
          <w:i/>
          <w:iCs/>
        </w:rPr>
        <w:t>e</w:t>
      </w:r>
      <w:r w:rsidR="00954576" w:rsidRPr="00FA34B5">
        <w:rPr>
          <w:rFonts w:ascii="Book Antiqua" w:hAnsi="Book Antiqua" w:cs="Times New Roman"/>
          <w:i/>
          <w:iCs/>
        </w:rPr>
        <w:t>.</w:t>
      </w:r>
      <w:r w:rsidR="002B29EC" w:rsidRPr="00FA34B5">
        <w:rPr>
          <w:rFonts w:ascii="Book Antiqua" w:hAnsi="Book Antiqua" w:cs="Times New Roman"/>
          <w:i/>
          <w:iCs/>
        </w:rPr>
        <w:t>g.</w:t>
      </w:r>
      <w:r w:rsidR="00954576" w:rsidRPr="00FA34B5">
        <w:rPr>
          <w:rFonts w:ascii="Book Antiqua" w:hAnsi="Book Antiqua" w:cs="Times New Roman"/>
        </w:rPr>
        <w:t>,</w:t>
      </w:r>
      <w:r w:rsidR="002B29EC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>disease duration</w:t>
      </w:r>
      <w:r w:rsidR="00E3503B" w:rsidRPr="00FA34B5">
        <w:rPr>
          <w:rFonts w:ascii="Book Antiqua" w:hAnsi="Book Antiqua" w:cs="Times New Roman"/>
        </w:rPr>
        <w:t xml:space="preserve"> and</w:t>
      </w:r>
      <w:r w:rsidR="002B29EC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>severity</w:t>
      </w:r>
      <w:r w:rsidR="002B29EC" w:rsidRPr="00FA34B5">
        <w:rPr>
          <w:rFonts w:ascii="Book Antiqua" w:hAnsi="Book Antiqua" w:cs="Times New Roman"/>
        </w:rPr>
        <w:t>) in patients with IBD</w:t>
      </w:r>
      <w:r w:rsidR="002A5589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 xml:space="preserve">will help start early intervention with appropriate therapy </w:t>
      </w:r>
      <w:r w:rsidR="006A678F" w:rsidRPr="00FA34B5">
        <w:rPr>
          <w:rFonts w:ascii="Book Antiqua" w:hAnsi="Book Antiqua" w:cs="Times New Roman"/>
        </w:rPr>
        <w:t>and thereby</w:t>
      </w:r>
      <w:r w:rsidR="002B29EC" w:rsidRPr="00FA34B5">
        <w:rPr>
          <w:rFonts w:ascii="Book Antiqua" w:hAnsi="Book Antiqua" w:cs="Times New Roman"/>
        </w:rPr>
        <w:t xml:space="preserve"> decrease inflammatory burden</w:t>
      </w:r>
      <w:r w:rsidR="006A678F" w:rsidRPr="00FA34B5">
        <w:rPr>
          <w:rFonts w:ascii="Book Antiqua" w:hAnsi="Book Antiqua" w:cs="Times New Roman"/>
        </w:rPr>
        <w:t xml:space="preserve">, </w:t>
      </w:r>
      <w:r w:rsidR="00A855D3" w:rsidRPr="00FA34B5">
        <w:rPr>
          <w:rFonts w:ascii="Book Antiqua" w:hAnsi="Book Antiqua" w:cs="Times New Roman"/>
        </w:rPr>
        <w:t>aimed at</w:t>
      </w:r>
      <w:r w:rsidRPr="00FA34B5">
        <w:rPr>
          <w:rFonts w:ascii="Book Antiqua" w:hAnsi="Book Antiqua" w:cs="Times New Roman"/>
        </w:rPr>
        <w:t xml:space="preserve"> long</w:t>
      </w:r>
      <w:r w:rsidR="006A678F" w:rsidRPr="00FA34B5">
        <w:rPr>
          <w:rFonts w:ascii="Book Antiqua" w:hAnsi="Book Antiqua" w:cs="Times New Roman"/>
        </w:rPr>
        <w:t>-</w:t>
      </w:r>
      <w:r w:rsidRPr="00FA34B5">
        <w:rPr>
          <w:rFonts w:ascii="Book Antiqua" w:hAnsi="Book Antiqua" w:cs="Times New Roman"/>
        </w:rPr>
        <w:t>term risk modification</w:t>
      </w:r>
      <w:r w:rsidR="00F43C6B" w:rsidRPr="00FA34B5">
        <w:rPr>
          <w:rFonts w:ascii="Book Antiqua" w:hAnsi="Book Antiqua" w:cs="Times New Roman"/>
          <w:color w:val="000000"/>
        </w:rPr>
        <w:t>.</w:t>
      </w:r>
    </w:p>
    <w:p w14:paraId="31BE3FA5" w14:textId="77777777" w:rsidR="00520B98" w:rsidRPr="00FA34B5" w:rsidRDefault="00520B98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04D8CC25" w14:textId="77777777" w:rsidR="00176867" w:rsidRPr="00FA34B5" w:rsidRDefault="00176867" w:rsidP="00FA34B5">
      <w:pPr>
        <w:snapToGrid w:val="0"/>
        <w:spacing w:line="360" w:lineRule="auto"/>
        <w:jc w:val="both"/>
        <w:rPr>
          <w:rFonts w:ascii="Book Antiqua" w:hAnsi="Book Antiqua" w:cs="Times New Roman"/>
          <w:u w:val="single"/>
        </w:rPr>
      </w:pPr>
      <w:r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>PATHOPHYSIOLOGY LINKING THE TWO DISEASES</w:t>
      </w:r>
    </w:p>
    <w:p w14:paraId="0733B931" w14:textId="0391AD7F" w:rsidR="009F13B7" w:rsidRPr="00FA34B5" w:rsidRDefault="00176867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</w:rPr>
        <w:t>Atherosclerosis is the most common cause of ischemic cardiomyopathy and vascular disease</w:t>
      </w:r>
      <w:r w:rsidR="00F43C6B" w:rsidRPr="00FA34B5">
        <w:rPr>
          <w:rFonts w:ascii="Book Antiqua" w:hAnsi="Book Antiqua" w:cs="Times New Roman"/>
        </w:rPr>
        <w:t>.</w:t>
      </w:r>
      <w:r w:rsidRPr="00FA34B5">
        <w:rPr>
          <w:rFonts w:ascii="Book Antiqua" w:hAnsi="Book Antiqua" w:cs="Times New Roman"/>
        </w:rPr>
        <w:t xml:space="preserve"> Chronic inflammation involving the innate and adaptive immune system along with endothelial and platelet dysfunction is present in both atherosclerosis and IBD</w:t>
      </w:r>
      <w:r w:rsidR="00F43C6B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.</w:t>
      </w:r>
      <w:r w:rsidR="00D84503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</w:t>
      </w:r>
    </w:p>
    <w:p w14:paraId="79E4B4E4" w14:textId="529AAFE7" w:rsidR="00F46513" w:rsidRPr="00FA34B5" w:rsidRDefault="00D22347" w:rsidP="00FA34B5">
      <w:pPr>
        <w:snapToGrid w:val="0"/>
        <w:spacing w:line="360" w:lineRule="auto"/>
        <w:ind w:firstLine="720"/>
        <w:jc w:val="both"/>
        <w:rPr>
          <w:rFonts w:ascii="Book Antiqua" w:eastAsia="Times New Roman" w:hAnsi="Book Antiqua" w:cs="Times New Roman"/>
          <w:color w:val="000000"/>
        </w:rPr>
      </w:pPr>
      <w:r w:rsidRPr="00FA34B5">
        <w:rPr>
          <w:rFonts w:ascii="Book Antiqua" w:hAnsi="Book Antiqua" w:cs="Times New Roman"/>
        </w:rPr>
        <w:t xml:space="preserve">Endothelial cells, lymphocytes, monocytes, macrophages are all involved in the pathogenesis of atherosclerosis from formation of foam cells to development of </w:t>
      </w:r>
      <w:proofErr w:type="gramStart"/>
      <w:r w:rsidRPr="00FA34B5">
        <w:rPr>
          <w:rFonts w:ascii="Book Antiqua" w:hAnsi="Book Antiqua" w:cs="Times New Roman"/>
        </w:rPr>
        <w:t>plaque</w:t>
      </w:r>
      <w:r w:rsidR="00334FF5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C93A15" w:rsidRPr="00FA34B5">
        <w:rPr>
          <w:rFonts w:ascii="Book Antiqua" w:hAnsi="Book Antiqua" w:cs="Times New Roman"/>
          <w:noProof/>
          <w:vertAlign w:val="superscript"/>
        </w:rPr>
        <w:t>39</w:t>
      </w:r>
      <w:r w:rsidR="00334FF5" w:rsidRPr="00FA34B5">
        <w:rPr>
          <w:rFonts w:ascii="Book Antiqua" w:hAnsi="Book Antiqua" w:cs="Times New Roman"/>
          <w:noProof/>
          <w:vertAlign w:val="superscript"/>
        </w:rPr>
        <w:t>,4</w:t>
      </w:r>
      <w:r w:rsidR="00C93A15" w:rsidRPr="00FA34B5">
        <w:rPr>
          <w:rFonts w:ascii="Book Antiqua" w:hAnsi="Book Antiqua" w:cs="Times New Roman"/>
          <w:noProof/>
          <w:vertAlign w:val="superscript"/>
        </w:rPr>
        <w:t>1</w:t>
      </w:r>
      <w:r w:rsidR="00334FF5" w:rsidRPr="00FA34B5">
        <w:rPr>
          <w:rFonts w:ascii="Book Antiqua" w:hAnsi="Book Antiqua" w:cs="Times New Roman"/>
          <w:noProof/>
          <w:vertAlign w:val="superscript"/>
        </w:rPr>
        <w:t>-</w:t>
      </w:r>
      <w:r w:rsidR="008A4B29" w:rsidRPr="00FA34B5">
        <w:rPr>
          <w:rFonts w:ascii="Book Antiqua" w:hAnsi="Book Antiqua" w:cs="Times New Roman"/>
          <w:noProof/>
          <w:vertAlign w:val="superscript"/>
        </w:rPr>
        <w:t>44</w:t>
      </w:r>
      <w:r w:rsidR="00334FF5" w:rsidRPr="00FA34B5">
        <w:rPr>
          <w:rFonts w:ascii="Book Antiqua" w:hAnsi="Book Antiqua" w:cs="Times New Roman"/>
          <w:noProof/>
          <w:vertAlign w:val="superscript"/>
        </w:rPr>
        <w:t>]</w:t>
      </w:r>
      <w:r w:rsidRPr="00FA34B5">
        <w:rPr>
          <w:rFonts w:ascii="Book Antiqua" w:hAnsi="Book Antiqua" w:cs="Times New Roman"/>
        </w:rPr>
        <w:t xml:space="preserve">. </w:t>
      </w:r>
      <w:r w:rsidR="008A6BEC" w:rsidRPr="00FA34B5">
        <w:rPr>
          <w:rFonts w:ascii="Book Antiqua" w:hAnsi="Book Antiqua" w:cs="Times New Roman"/>
        </w:rPr>
        <w:t>D</w:t>
      </w:r>
      <w:r w:rsidRPr="00FA34B5">
        <w:rPr>
          <w:rFonts w:ascii="Book Antiqua" w:hAnsi="Book Antiqua" w:cs="Times New Roman"/>
        </w:rPr>
        <w:t xml:space="preserve">isruption of the endothelium </w:t>
      </w:r>
      <w:r w:rsidR="008A6BEC" w:rsidRPr="00FA34B5">
        <w:rPr>
          <w:rFonts w:ascii="Book Antiqua" w:hAnsi="Book Antiqua" w:cs="Times New Roman"/>
        </w:rPr>
        <w:t xml:space="preserve">early in the process of atherosclerosis </w:t>
      </w:r>
      <w:r w:rsidRPr="00FA34B5">
        <w:rPr>
          <w:rFonts w:ascii="Book Antiqua" w:hAnsi="Book Antiqua" w:cs="Times New Roman"/>
        </w:rPr>
        <w:t>leads to upregulation of adhesion molecules</w:t>
      </w:r>
      <w:r w:rsidR="008A6BEC" w:rsidRPr="00FA34B5">
        <w:rPr>
          <w:rFonts w:ascii="Book Antiqua" w:hAnsi="Book Antiqua" w:cs="Times New Roman"/>
        </w:rPr>
        <w:t>,</w:t>
      </w:r>
      <w:r w:rsidRPr="00FA34B5">
        <w:rPr>
          <w:rFonts w:ascii="Book Antiqua" w:hAnsi="Book Antiqua" w:cs="Times New Roman"/>
        </w:rPr>
        <w:t xml:space="preserve"> deposition of lipoproteins in the subendothelial and recruitment of circulating monocytes</w:t>
      </w:r>
      <w:r w:rsidR="008A6BEC" w:rsidRPr="00FA34B5">
        <w:rPr>
          <w:rFonts w:ascii="Book Antiqua" w:hAnsi="Book Antiqua" w:cs="Times New Roman"/>
        </w:rPr>
        <w:t xml:space="preserve"> from the spleen and bone marrow</w:t>
      </w:r>
      <w:r w:rsidRPr="00FA34B5">
        <w:rPr>
          <w:rFonts w:ascii="Book Antiqua" w:hAnsi="Book Antiqua" w:cs="Times New Roman"/>
        </w:rPr>
        <w:t>. Some of the adhesions molecules like VCAM1, P-</w:t>
      </w:r>
      <w:r w:rsidRPr="00FA34B5">
        <w:rPr>
          <w:rFonts w:ascii="Book Antiqua" w:hAnsi="Book Antiqua" w:cs="Times New Roman"/>
        </w:rPr>
        <w:lastRenderedPageBreak/>
        <w:t>selectin, and ICAM1 are notable in this pathway that lead to expression of chemokines like CCR1, CCR5 and CX3C receptor 1</w:t>
      </w:r>
      <w:r w:rsidR="00334FF5" w:rsidRPr="00FA34B5">
        <w:rPr>
          <w:rFonts w:ascii="Book Antiqua" w:hAnsi="Book Antiqua" w:cs="Times New Roman"/>
          <w:noProof/>
          <w:vertAlign w:val="superscript"/>
        </w:rPr>
        <w:t>[</w:t>
      </w:r>
      <w:r w:rsidR="008A4B29" w:rsidRPr="00FA34B5">
        <w:rPr>
          <w:rFonts w:ascii="Book Antiqua" w:hAnsi="Book Antiqua" w:cs="Times New Roman"/>
          <w:noProof/>
          <w:vertAlign w:val="superscript"/>
        </w:rPr>
        <w:t>45</w:t>
      </w:r>
      <w:r w:rsidR="00334FF5" w:rsidRPr="00FA34B5">
        <w:rPr>
          <w:rFonts w:ascii="Book Antiqua" w:hAnsi="Book Antiqua" w:cs="Times New Roman"/>
          <w:noProof/>
          <w:vertAlign w:val="superscript"/>
        </w:rPr>
        <w:t>-</w:t>
      </w:r>
      <w:r w:rsidR="008A4B29" w:rsidRPr="00FA34B5">
        <w:rPr>
          <w:rFonts w:ascii="Book Antiqua" w:hAnsi="Book Antiqua" w:cs="Times New Roman"/>
          <w:noProof/>
          <w:vertAlign w:val="superscript"/>
        </w:rPr>
        <w:t>48</w:t>
      </w:r>
      <w:r w:rsidR="00334FF5" w:rsidRPr="00FA34B5">
        <w:rPr>
          <w:rFonts w:ascii="Book Antiqua" w:hAnsi="Book Antiqua" w:cs="Times New Roman"/>
          <w:noProof/>
          <w:vertAlign w:val="superscript"/>
        </w:rPr>
        <w:t>]</w:t>
      </w:r>
      <w:r w:rsidR="008A6BEC" w:rsidRPr="00FA34B5">
        <w:rPr>
          <w:rFonts w:ascii="Book Antiqua" w:hAnsi="Book Antiqua" w:cs="Times New Roman"/>
        </w:rPr>
        <w:t xml:space="preserve">. Many of these </w:t>
      </w:r>
      <w:r w:rsidR="00954576" w:rsidRPr="00FA34B5">
        <w:rPr>
          <w:rFonts w:ascii="Book Antiqua" w:hAnsi="Book Antiqua" w:cs="Times New Roman"/>
        </w:rPr>
        <w:t>adhesions’</w:t>
      </w:r>
      <w:r w:rsidR="008A6BEC" w:rsidRPr="00FA34B5">
        <w:rPr>
          <w:rFonts w:ascii="Book Antiqua" w:hAnsi="Book Antiqua" w:cs="Times New Roman"/>
        </w:rPr>
        <w:t xml:space="preserve"> molecules have been implicated in the pathogenesis of IBD and </w:t>
      </w:r>
      <w:r w:rsidR="00AD53D0" w:rsidRPr="00FA34B5">
        <w:rPr>
          <w:rFonts w:ascii="Book Antiqua" w:hAnsi="Book Antiqua" w:cs="Times New Roman"/>
        </w:rPr>
        <w:t xml:space="preserve">as </w:t>
      </w:r>
      <w:r w:rsidR="000E1129" w:rsidRPr="00FA34B5">
        <w:rPr>
          <w:rFonts w:ascii="Book Antiqua" w:hAnsi="Book Antiqua" w:cs="Times New Roman"/>
        </w:rPr>
        <w:t xml:space="preserve">potential therapeutic </w:t>
      </w:r>
      <w:r w:rsidR="008A6BEC" w:rsidRPr="00FA34B5">
        <w:rPr>
          <w:rFonts w:ascii="Book Antiqua" w:hAnsi="Book Antiqua" w:cs="Times New Roman"/>
        </w:rPr>
        <w:t>drug</w:t>
      </w:r>
      <w:r w:rsidR="000E1129" w:rsidRPr="00FA34B5">
        <w:rPr>
          <w:rFonts w:ascii="Book Antiqua" w:hAnsi="Book Antiqua" w:cs="Times New Roman"/>
        </w:rPr>
        <w:t xml:space="preserve"> targets</w:t>
      </w:r>
      <w:r w:rsidR="008A6BEC" w:rsidRPr="00FA34B5">
        <w:rPr>
          <w:rFonts w:ascii="Book Antiqua" w:hAnsi="Book Antiqua" w:cs="Times New Roman"/>
        </w:rPr>
        <w:t>. Vedolizumab is an anti</w:t>
      </w:r>
      <w:r w:rsidR="000E1129" w:rsidRPr="00FA34B5">
        <w:rPr>
          <w:rFonts w:ascii="Book Antiqua" w:hAnsi="Book Antiqua" w:cs="Times New Roman"/>
        </w:rPr>
        <w:t>-</w:t>
      </w:r>
      <w:r w:rsidR="001D6F4D" w:rsidRPr="00FA34B5">
        <w:rPr>
          <w:rFonts w:ascii="Book Antiqua" w:hAnsi="Book Antiqua" w:cs="Times New Roman"/>
        </w:rPr>
        <w:t>integrin</w:t>
      </w:r>
      <w:r w:rsidR="008A6BEC" w:rsidRPr="00FA34B5">
        <w:rPr>
          <w:rFonts w:ascii="Book Antiqua" w:hAnsi="Book Antiqua" w:cs="Times New Roman"/>
        </w:rPr>
        <w:t xml:space="preserve"> molecule that prevents </w:t>
      </w:r>
      <w:r w:rsidR="00F01A07" w:rsidRPr="00FA34B5">
        <w:rPr>
          <w:rFonts w:ascii="Book Antiqua" w:hAnsi="Book Antiqua" w:cs="Times New Roman"/>
        </w:rPr>
        <w:t xml:space="preserve">recruitment </w:t>
      </w:r>
      <w:r w:rsidR="008A6BEC" w:rsidRPr="00FA34B5">
        <w:rPr>
          <w:rFonts w:ascii="Book Antiqua" w:hAnsi="Book Antiqua" w:cs="Times New Roman"/>
        </w:rPr>
        <w:t xml:space="preserve">of white blood cells to the gut by inhibiting </w:t>
      </w:r>
      <w:r w:rsidR="001D6F4D" w:rsidRPr="00FA34B5">
        <w:rPr>
          <w:rFonts w:ascii="Book Antiqua" w:hAnsi="Book Antiqua" w:cs="Times New Roman"/>
        </w:rPr>
        <w:t xml:space="preserve">binding of </w:t>
      </w:r>
      <w:r w:rsidR="008A6BEC" w:rsidRPr="00FA34B5">
        <w:rPr>
          <w:rFonts w:ascii="Book Antiqua" w:hAnsi="Book Antiqua" w:cs="Times New Roman"/>
        </w:rPr>
        <w:sym w:font="Symbol" w:char="F061"/>
      </w:r>
      <w:r w:rsidR="008A6BEC" w:rsidRPr="00FA34B5">
        <w:rPr>
          <w:rFonts w:ascii="Book Antiqua" w:hAnsi="Book Antiqua" w:cs="Times New Roman"/>
          <w:vertAlign w:val="subscript"/>
        </w:rPr>
        <w:t>4</w:t>
      </w:r>
      <w:r w:rsidR="008A6BEC" w:rsidRPr="00FA34B5">
        <w:rPr>
          <w:rFonts w:ascii="Book Antiqua" w:hAnsi="Book Antiqua" w:cs="Times New Roman"/>
        </w:rPr>
        <w:sym w:font="Symbol" w:char="F062"/>
      </w:r>
      <w:r w:rsidR="00AC556F" w:rsidRPr="00FA34B5">
        <w:rPr>
          <w:rFonts w:ascii="Book Antiqua" w:hAnsi="Book Antiqua" w:cs="Times New Roman"/>
          <w:vertAlign w:val="subscript"/>
        </w:rPr>
        <w:t>7</w:t>
      </w:r>
      <w:r w:rsidR="008A6BEC" w:rsidRPr="00FA34B5">
        <w:rPr>
          <w:rFonts w:ascii="Book Antiqua" w:hAnsi="Book Antiqua" w:cs="Times New Roman"/>
        </w:rPr>
        <w:t xml:space="preserve"> adhesion molecules </w:t>
      </w:r>
      <w:r w:rsidR="001D6F4D" w:rsidRPr="00FA34B5">
        <w:rPr>
          <w:rFonts w:ascii="Book Antiqua" w:hAnsi="Book Antiqua" w:cs="Times New Roman"/>
        </w:rPr>
        <w:t>on the monocytes to the endothelial cells and</w:t>
      </w:r>
      <w:r w:rsidR="008A6BEC" w:rsidRPr="00FA34B5">
        <w:rPr>
          <w:rFonts w:ascii="Book Antiqua" w:hAnsi="Book Antiqua" w:cs="Times New Roman"/>
        </w:rPr>
        <w:t xml:space="preserve"> is widely used to treat </w:t>
      </w:r>
      <w:r w:rsidR="000E1129" w:rsidRPr="00FA34B5">
        <w:rPr>
          <w:rFonts w:ascii="Book Antiqua" w:hAnsi="Book Antiqua" w:cs="Times New Roman"/>
        </w:rPr>
        <w:t xml:space="preserve">CD and </w:t>
      </w:r>
      <w:proofErr w:type="gramStart"/>
      <w:r w:rsidR="000E1129" w:rsidRPr="00FA34B5">
        <w:rPr>
          <w:rFonts w:ascii="Book Antiqua" w:hAnsi="Book Antiqua" w:cs="Times New Roman"/>
        </w:rPr>
        <w:t>UC</w:t>
      </w:r>
      <w:r w:rsidR="00334FF5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A4B29" w:rsidRPr="00FA34B5">
        <w:rPr>
          <w:rFonts w:ascii="Book Antiqua" w:hAnsi="Book Antiqua" w:cs="Times New Roman"/>
          <w:noProof/>
          <w:vertAlign w:val="superscript"/>
        </w:rPr>
        <w:t>49</w:t>
      </w:r>
      <w:r w:rsidR="00334FF5" w:rsidRPr="00FA34B5">
        <w:rPr>
          <w:rFonts w:ascii="Book Antiqua" w:hAnsi="Book Antiqua" w:cs="Times New Roman"/>
          <w:noProof/>
          <w:vertAlign w:val="superscript"/>
        </w:rPr>
        <w:t>]</w:t>
      </w:r>
      <w:r w:rsidR="000E1129" w:rsidRPr="00FA34B5">
        <w:rPr>
          <w:rFonts w:ascii="Book Antiqua" w:hAnsi="Book Antiqua" w:cs="Times New Roman"/>
        </w:rPr>
        <w:t xml:space="preserve">. Exploring </w:t>
      </w:r>
      <w:r w:rsidR="00AC556F" w:rsidRPr="00FA34B5">
        <w:rPr>
          <w:rFonts w:ascii="Book Antiqua" w:hAnsi="Book Antiqua" w:cs="Times New Roman"/>
        </w:rPr>
        <w:t xml:space="preserve">the effect </w:t>
      </w:r>
      <w:r w:rsidR="00F01A07" w:rsidRPr="00FA34B5">
        <w:rPr>
          <w:rFonts w:ascii="Book Antiqua" w:hAnsi="Book Antiqua" w:cs="Times New Roman"/>
        </w:rPr>
        <w:t xml:space="preserve">of </w:t>
      </w:r>
      <w:r w:rsidR="00E3503B" w:rsidRPr="00FA34B5">
        <w:rPr>
          <w:rFonts w:ascii="Book Antiqua" w:hAnsi="Book Antiqua" w:cs="Times New Roman"/>
        </w:rPr>
        <w:t>such</w:t>
      </w:r>
      <w:r w:rsidR="00F01A07" w:rsidRPr="00FA34B5">
        <w:rPr>
          <w:rFonts w:ascii="Book Antiqua" w:hAnsi="Book Antiqua" w:cs="Times New Roman"/>
        </w:rPr>
        <w:t xml:space="preserve"> medications </w:t>
      </w:r>
      <w:r w:rsidR="00AC556F" w:rsidRPr="00FA34B5">
        <w:rPr>
          <w:rFonts w:ascii="Book Antiqua" w:hAnsi="Book Antiqua" w:cs="Times New Roman"/>
        </w:rPr>
        <w:t xml:space="preserve">on ASCVD risk in IBD patients </w:t>
      </w:r>
      <w:r w:rsidR="000E1129" w:rsidRPr="00FA34B5">
        <w:rPr>
          <w:rFonts w:ascii="Book Antiqua" w:hAnsi="Book Antiqua" w:cs="Times New Roman"/>
        </w:rPr>
        <w:t>is a potential avenue of research.</w:t>
      </w:r>
      <w:r w:rsidR="006A678F" w:rsidRPr="00FA34B5">
        <w:rPr>
          <w:rFonts w:ascii="Book Antiqua" w:hAnsi="Book Antiqua" w:cs="Times New Roman"/>
        </w:rPr>
        <w:t xml:space="preserve"> </w:t>
      </w:r>
      <w:r w:rsidR="000E1129" w:rsidRPr="00FA34B5">
        <w:rPr>
          <w:rFonts w:ascii="Book Antiqua" w:hAnsi="Book Antiqua" w:cs="Times New Roman"/>
        </w:rPr>
        <w:t xml:space="preserve">Further in the process of atherosclerosis, the recruited monocytes differentiate into activated macrophages and take up the </w:t>
      </w:r>
      <w:proofErr w:type="spellStart"/>
      <w:r w:rsidR="000E1129" w:rsidRPr="00FA34B5">
        <w:rPr>
          <w:rFonts w:ascii="Book Antiqua" w:hAnsi="Book Antiqua" w:cs="Times New Roman"/>
        </w:rPr>
        <w:t>apoB</w:t>
      </w:r>
      <w:proofErr w:type="spellEnd"/>
      <w:r w:rsidR="000E1129" w:rsidRPr="00FA34B5">
        <w:rPr>
          <w:rFonts w:ascii="Book Antiqua" w:hAnsi="Book Antiqua" w:cs="Times New Roman"/>
        </w:rPr>
        <w:t xml:space="preserve"> containing lipoproteins leading to lipid accumulation and formation of macrophage driven foam cells that </w:t>
      </w:r>
      <w:r w:rsidR="00C23FC7" w:rsidRPr="00FA34B5">
        <w:rPr>
          <w:rFonts w:ascii="Book Antiqua" w:hAnsi="Book Antiqua" w:cs="Times New Roman"/>
        </w:rPr>
        <w:t>overtime lay</w:t>
      </w:r>
      <w:r w:rsidR="000E1129" w:rsidRPr="00FA34B5">
        <w:rPr>
          <w:rFonts w:ascii="Book Antiqua" w:hAnsi="Book Antiqua" w:cs="Times New Roman"/>
        </w:rPr>
        <w:t xml:space="preserve"> the foundation </w:t>
      </w:r>
      <w:r w:rsidR="00414B71" w:rsidRPr="00FA34B5">
        <w:rPr>
          <w:rFonts w:ascii="Book Antiqua" w:hAnsi="Book Antiqua" w:cs="Times New Roman"/>
        </w:rPr>
        <w:t>of a</w:t>
      </w:r>
      <w:r w:rsidR="000E1129" w:rsidRPr="00FA34B5">
        <w:rPr>
          <w:rFonts w:ascii="Book Antiqua" w:hAnsi="Book Antiqua" w:cs="Times New Roman"/>
        </w:rPr>
        <w:t xml:space="preserve"> necrotic lipid </w:t>
      </w:r>
      <w:proofErr w:type="gramStart"/>
      <w:r w:rsidR="000E1129" w:rsidRPr="00FA34B5">
        <w:rPr>
          <w:rFonts w:ascii="Book Antiqua" w:hAnsi="Book Antiqua" w:cs="Times New Roman"/>
        </w:rPr>
        <w:t>core</w:t>
      </w:r>
      <w:r w:rsidR="00334FF5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334FF5" w:rsidRPr="00FA34B5">
        <w:rPr>
          <w:rFonts w:ascii="Book Antiqua" w:hAnsi="Book Antiqua" w:cs="Times New Roman"/>
          <w:noProof/>
          <w:vertAlign w:val="superscript"/>
        </w:rPr>
        <w:t>5</w:t>
      </w:r>
      <w:r w:rsidR="008A4B29" w:rsidRPr="00FA34B5">
        <w:rPr>
          <w:rFonts w:ascii="Book Antiqua" w:hAnsi="Book Antiqua" w:cs="Times New Roman"/>
          <w:noProof/>
          <w:vertAlign w:val="superscript"/>
        </w:rPr>
        <w:t>0</w:t>
      </w:r>
      <w:r w:rsidR="00334FF5" w:rsidRPr="00FA34B5">
        <w:rPr>
          <w:rFonts w:ascii="Book Antiqua" w:hAnsi="Book Antiqua" w:cs="Times New Roman"/>
          <w:noProof/>
          <w:vertAlign w:val="superscript"/>
        </w:rPr>
        <w:t>-5</w:t>
      </w:r>
      <w:r w:rsidR="008A4B29" w:rsidRPr="00FA34B5">
        <w:rPr>
          <w:rFonts w:ascii="Book Antiqua" w:hAnsi="Book Antiqua" w:cs="Times New Roman"/>
          <w:noProof/>
          <w:vertAlign w:val="superscript"/>
        </w:rPr>
        <w:t>2</w:t>
      </w:r>
      <w:r w:rsidR="00334FF5" w:rsidRPr="00FA34B5">
        <w:rPr>
          <w:rFonts w:ascii="Book Antiqua" w:hAnsi="Book Antiqua" w:cs="Times New Roman"/>
          <w:noProof/>
          <w:vertAlign w:val="superscript"/>
        </w:rPr>
        <w:t>]</w:t>
      </w:r>
      <w:r w:rsidR="000E1129" w:rsidRPr="00FA34B5">
        <w:rPr>
          <w:rFonts w:ascii="Book Antiqua" w:hAnsi="Book Antiqua" w:cs="Times New Roman"/>
        </w:rPr>
        <w:t xml:space="preserve">. </w:t>
      </w:r>
      <w:r w:rsidR="00176867" w:rsidRPr="00FA34B5">
        <w:rPr>
          <w:rFonts w:ascii="Book Antiqua" w:eastAsia="Times New Roman" w:hAnsi="Book Antiqua" w:cs="Times New Roman"/>
          <w:color w:val="000000"/>
        </w:rPr>
        <w:t xml:space="preserve">The role of endothelial dysfunction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176867" w:rsidRPr="00FA34B5">
        <w:rPr>
          <w:rFonts w:ascii="Book Antiqua" w:eastAsia="Times New Roman" w:hAnsi="Book Antiqua" w:cs="Times New Roman"/>
          <w:color w:val="000000"/>
        </w:rPr>
        <w:t xml:space="preserve">IBD has been evaluated in a small study through nitric oxide mediated dilatation of the </w:t>
      </w:r>
      <w:proofErr w:type="gramStart"/>
      <w:r w:rsidR="00176867" w:rsidRPr="00FA34B5">
        <w:rPr>
          <w:rFonts w:ascii="Book Antiqua" w:eastAsia="Times New Roman" w:hAnsi="Book Antiqua" w:cs="Times New Roman"/>
          <w:color w:val="000000"/>
        </w:rPr>
        <w:t>vessels</w:t>
      </w:r>
      <w:r w:rsidR="00F46513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[</w:t>
      </w:r>
      <w:proofErr w:type="gramEnd"/>
      <w:r w:rsidR="00F46513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4</w:t>
      </w:r>
      <w:r w:rsidR="008A4B29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1</w:t>
      </w:r>
      <w:r w:rsidR="00F46513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]</w:t>
      </w:r>
      <w:r w:rsidR="00F43C6B" w:rsidRPr="00FA34B5">
        <w:rPr>
          <w:rFonts w:ascii="Book Antiqua" w:eastAsia="Times New Roman" w:hAnsi="Book Antiqua" w:cs="Times New Roman"/>
          <w:color w:val="000000"/>
        </w:rPr>
        <w:t>.</w:t>
      </w:r>
      <w:r w:rsidR="00176867" w:rsidRPr="00FA34B5">
        <w:rPr>
          <w:rFonts w:ascii="Book Antiqua" w:eastAsia="Times New Roman" w:hAnsi="Book Antiqua" w:cs="Times New Roman"/>
          <w:color w:val="000000"/>
        </w:rPr>
        <w:t xml:space="preserve"> Endothelial dysfunction as assessed by FMD has been shown to be impaired in patients with active </w:t>
      </w:r>
      <w:proofErr w:type="gramStart"/>
      <w:r w:rsidR="00176867" w:rsidRPr="00FA34B5">
        <w:rPr>
          <w:rFonts w:ascii="Book Antiqua" w:eastAsia="Times New Roman" w:hAnsi="Book Antiqua" w:cs="Times New Roman"/>
          <w:color w:val="000000"/>
        </w:rPr>
        <w:t>UC</w:t>
      </w:r>
      <w:r w:rsidR="00F46513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[</w:t>
      </w:r>
      <w:proofErr w:type="gramEnd"/>
      <w:r w:rsidR="00F46513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4</w:t>
      </w:r>
      <w:r w:rsidR="008A4B29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2</w:t>
      </w:r>
      <w:r w:rsidR="00F46513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]</w:t>
      </w:r>
      <w:r w:rsidR="00F43C6B" w:rsidRPr="00FA34B5">
        <w:rPr>
          <w:rFonts w:ascii="Book Antiqua" w:eastAsia="Times New Roman" w:hAnsi="Book Antiqua" w:cs="Times New Roman"/>
          <w:color w:val="000000"/>
        </w:rPr>
        <w:t>.</w:t>
      </w:r>
    </w:p>
    <w:p w14:paraId="6B814F4C" w14:textId="0C681C67" w:rsidR="00F46513" w:rsidRPr="00FA34B5" w:rsidRDefault="00F46513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</w:rPr>
        <w:t>In addition to the innate immune system (macrophages) and endothelial dysfunction (adhesion molecules), the adaptive immune system (T and B lymphocytes, dendritic cells) is involved in the pathogenesis of atherosclerosis. Activation of T helper 1(T</w:t>
      </w:r>
      <w:r w:rsidRPr="00FA34B5">
        <w:rPr>
          <w:rFonts w:ascii="Book Antiqua" w:hAnsi="Book Antiqua" w:cs="Times New Roman"/>
          <w:vertAlign w:val="subscript"/>
        </w:rPr>
        <w:t>H</w:t>
      </w:r>
      <w:r w:rsidRPr="00FA34B5">
        <w:rPr>
          <w:rFonts w:ascii="Book Antiqua" w:hAnsi="Book Antiqua" w:cs="Times New Roman"/>
        </w:rPr>
        <w:t>)</w:t>
      </w:r>
      <w:r w:rsidR="00DB6603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>leads to production of pro</w:t>
      </w:r>
      <w:r w:rsidR="00EA3B9B" w:rsidRPr="00FA34B5">
        <w:rPr>
          <w:rFonts w:ascii="Book Antiqua" w:hAnsi="Book Antiqua" w:cs="Times New Roman"/>
        </w:rPr>
        <w:t>-</w:t>
      </w:r>
      <w:r w:rsidRPr="00FA34B5">
        <w:rPr>
          <w:rFonts w:ascii="Book Antiqua" w:hAnsi="Book Antiqua" w:cs="Times New Roman"/>
        </w:rPr>
        <w:t xml:space="preserve">inflammatory cytokines </w:t>
      </w:r>
      <w:r w:rsidR="00DE1562" w:rsidRPr="00FA34B5">
        <w:rPr>
          <w:rFonts w:ascii="Book Antiqua" w:hAnsi="Book Antiqua" w:cs="Times New Roman"/>
        </w:rPr>
        <w:t>[</w:t>
      </w:r>
      <w:r w:rsidR="00DE1562" w:rsidRPr="00FA34B5">
        <w:rPr>
          <w:rFonts w:ascii="Book Antiqua" w:eastAsia="Times New Roman" w:hAnsi="Book Antiqua" w:cs="Times New Roman"/>
        </w:rPr>
        <w:t>interleukin (IL)</w:t>
      </w:r>
      <w:r w:rsidRPr="00FA34B5">
        <w:rPr>
          <w:rFonts w:ascii="Book Antiqua" w:hAnsi="Book Antiqua" w:cs="Times New Roman"/>
        </w:rPr>
        <w:t>-1, IL-6</w:t>
      </w:r>
      <w:r w:rsidR="00F01A07" w:rsidRPr="00FA34B5">
        <w:rPr>
          <w:rFonts w:ascii="Book Antiqua" w:hAnsi="Book Antiqua" w:cs="Times New Roman"/>
        </w:rPr>
        <w:t>,</w:t>
      </w:r>
      <w:r w:rsidRPr="00FA34B5">
        <w:rPr>
          <w:rFonts w:ascii="Book Antiqua" w:hAnsi="Book Antiqua" w:cs="Times New Roman"/>
        </w:rPr>
        <w:t xml:space="preserve"> </w:t>
      </w:r>
      <w:r w:rsidR="00DE1562" w:rsidRPr="00FA34B5">
        <w:rPr>
          <w:rFonts w:ascii="Book Antiqua" w:hAnsi="Book Antiqua" w:cs="Times New Roman"/>
        </w:rPr>
        <w:t>t</w:t>
      </w:r>
      <w:r w:rsidR="008A4B29" w:rsidRPr="00FA34B5">
        <w:rPr>
          <w:rFonts w:ascii="Book Antiqua" w:hAnsi="Book Antiqua"/>
          <w:lang w:eastAsia="zh-CN"/>
        </w:rPr>
        <w:t>umor necrosis factor</w:t>
      </w:r>
      <w:r w:rsidR="00DE1562" w:rsidRPr="00FA34B5">
        <w:rPr>
          <w:rFonts w:ascii="Book Antiqua" w:hAnsi="Book Antiqua" w:cs="Times New Roman"/>
        </w:rPr>
        <w:t>]</w:t>
      </w:r>
      <w:r w:rsidRPr="00FA34B5">
        <w:rPr>
          <w:rFonts w:ascii="Book Antiqua" w:hAnsi="Book Antiqua" w:cs="Times New Roman"/>
        </w:rPr>
        <w:t xml:space="preserve"> that activate local inflammatory </w:t>
      </w:r>
      <w:proofErr w:type="gramStart"/>
      <w:r w:rsidRPr="00FA34B5">
        <w:rPr>
          <w:rFonts w:ascii="Book Antiqua" w:hAnsi="Book Antiqua" w:cs="Times New Roman"/>
        </w:rPr>
        <w:t>cascade</w:t>
      </w:r>
      <w:r w:rsidR="00334FF5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334FF5" w:rsidRPr="00FA34B5">
        <w:rPr>
          <w:rFonts w:ascii="Book Antiqua" w:hAnsi="Book Antiqua" w:cs="Times New Roman"/>
          <w:noProof/>
          <w:vertAlign w:val="superscript"/>
        </w:rPr>
        <w:t>5</w:t>
      </w:r>
      <w:r w:rsidR="008A4B29" w:rsidRPr="00FA34B5">
        <w:rPr>
          <w:rFonts w:ascii="Book Antiqua" w:hAnsi="Book Antiqua" w:cs="Times New Roman"/>
          <w:noProof/>
          <w:vertAlign w:val="superscript"/>
        </w:rPr>
        <w:t>3</w:t>
      </w:r>
      <w:r w:rsidR="00334FF5" w:rsidRPr="00FA34B5">
        <w:rPr>
          <w:rFonts w:ascii="Book Antiqua" w:hAnsi="Book Antiqua" w:cs="Times New Roman"/>
          <w:noProof/>
          <w:vertAlign w:val="superscript"/>
        </w:rPr>
        <w:t>]</w:t>
      </w:r>
      <w:r w:rsidRPr="00FA34B5">
        <w:rPr>
          <w:rFonts w:ascii="Book Antiqua" w:hAnsi="Book Antiqua" w:cs="Times New Roman"/>
        </w:rPr>
        <w:t xml:space="preserve">. </w:t>
      </w:r>
      <w:r w:rsidR="00DB6603" w:rsidRPr="00FA34B5">
        <w:rPr>
          <w:rFonts w:ascii="Book Antiqua" w:hAnsi="Book Antiqua" w:cs="Times New Roman"/>
        </w:rPr>
        <w:t xml:space="preserve">These cytokines are also involved in the pathogenesis of </w:t>
      </w:r>
      <w:r w:rsidR="00354353" w:rsidRPr="00FA34B5">
        <w:rPr>
          <w:rFonts w:ascii="Book Antiqua" w:hAnsi="Book Antiqua" w:cs="Times New Roman"/>
        </w:rPr>
        <w:t>IBD through activation of T</w:t>
      </w:r>
      <w:r w:rsidR="00354353" w:rsidRPr="00FA34B5">
        <w:rPr>
          <w:rFonts w:ascii="Book Antiqua" w:hAnsi="Book Antiqua" w:cs="Times New Roman"/>
          <w:vertAlign w:val="subscript"/>
        </w:rPr>
        <w:t>H</w:t>
      </w:r>
      <w:r w:rsidR="00354353" w:rsidRPr="00FA34B5">
        <w:rPr>
          <w:rFonts w:ascii="Book Antiqua" w:hAnsi="Book Antiqua" w:cs="Times New Roman"/>
        </w:rPr>
        <w:t>1 and T</w:t>
      </w:r>
      <w:r w:rsidR="00354353" w:rsidRPr="00FA34B5">
        <w:rPr>
          <w:rFonts w:ascii="Book Antiqua" w:hAnsi="Book Antiqua" w:cs="Times New Roman"/>
          <w:vertAlign w:val="subscript"/>
        </w:rPr>
        <w:t>H</w:t>
      </w:r>
      <w:r w:rsidR="00354353" w:rsidRPr="00FA34B5">
        <w:rPr>
          <w:rFonts w:ascii="Book Antiqua" w:hAnsi="Book Antiqua" w:cs="Times New Roman"/>
        </w:rPr>
        <w:t>17 cells in CD and T</w:t>
      </w:r>
      <w:r w:rsidR="00354353" w:rsidRPr="00FA34B5">
        <w:rPr>
          <w:rFonts w:ascii="Book Antiqua" w:hAnsi="Book Antiqua" w:cs="Times New Roman"/>
          <w:vertAlign w:val="subscript"/>
        </w:rPr>
        <w:t>H</w:t>
      </w:r>
      <w:r w:rsidR="00354353" w:rsidRPr="00FA34B5">
        <w:rPr>
          <w:rFonts w:ascii="Book Antiqua" w:hAnsi="Book Antiqua" w:cs="Times New Roman"/>
        </w:rPr>
        <w:t>2 cells in UC</w:t>
      </w:r>
      <w:r w:rsidR="00DB6603" w:rsidRPr="00FA34B5">
        <w:rPr>
          <w:rFonts w:ascii="Book Antiqua" w:hAnsi="Book Antiqua" w:cs="Times New Roman"/>
        </w:rPr>
        <w:t xml:space="preserve">. </w:t>
      </w:r>
      <w:r w:rsidRPr="00FA34B5">
        <w:rPr>
          <w:rFonts w:ascii="Book Antiqua" w:hAnsi="Book Antiqua" w:cs="Times New Roman"/>
        </w:rPr>
        <w:t>The JAK</w:t>
      </w:r>
      <w:r w:rsidR="0002221E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>and STAT</w:t>
      </w:r>
      <w:r w:rsidR="0002221E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 xml:space="preserve">pathways </w:t>
      </w:r>
      <w:r w:rsidR="0002221E" w:rsidRPr="00FA34B5">
        <w:rPr>
          <w:rFonts w:ascii="Book Antiqua" w:hAnsi="Book Antiqua" w:cs="Times New Roman"/>
        </w:rPr>
        <w:t xml:space="preserve">that act downstream of cytokine mediated lymphocyte activation </w:t>
      </w:r>
      <w:r w:rsidRPr="00FA34B5">
        <w:rPr>
          <w:rFonts w:ascii="Book Antiqua" w:hAnsi="Book Antiqua" w:cs="Times New Roman"/>
        </w:rPr>
        <w:t xml:space="preserve">are implicated in the activation of IL-6 </w:t>
      </w:r>
      <w:r w:rsidR="00C23FC7" w:rsidRPr="00FA34B5">
        <w:rPr>
          <w:rFonts w:ascii="Book Antiqua" w:hAnsi="Book Antiqua" w:cs="Times New Roman"/>
        </w:rPr>
        <w:t xml:space="preserve">in atherosclerosis </w:t>
      </w:r>
      <w:r w:rsidRPr="00FA34B5">
        <w:rPr>
          <w:rFonts w:ascii="Book Antiqua" w:hAnsi="Book Antiqua" w:cs="Times New Roman"/>
        </w:rPr>
        <w:t xml:space="preserve">and </w:t>
      </w:r>
      <w:proofErr w:type="gramStart"/>
      <w:r w:rsidRPr="00FA34B5">
        <w:rPr>
          <w:rFonts w:ascii="Book Antiqua" w:hAnsi="Book Antiqua" w:cs="Times New Roman"/>
        </w:rPr>
        <w:t>IBD</w:t>
      </w:r>
      <w:r w:rsidR="009C42BD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A4B29" w:rsidRPr="00FA34B5">
        <w:rPr>
          <w:rFonts w:ascii="Book Antiqua" w:hAnsi="Book Antiqua" w:cs="Times New Roman"/>
          <w:noProof/>
          <w:vertAlign w:val="superscript"/>
        </w:rPr>
        <w:t>54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Pr="00FA34B5">
        <w:rPr>
          <w:rFonts w:ascii="Book Antiqua" w:hAnsi="Book Antiqua" w:cs="Times New Roman"/>
        </w:rPr>
        <w:t xml:space="preserve">. The JAK inhibitors are being extensively explored as a therapeutic target in IBD and tofacitinib (JAK 1/3 inhibitor) is currently </w:t>
      </w:r>
      <w:r w:rsidR="0002221E" w:rsidRPr="00FA34B5">
        <w:rPr>
          <w:rFonts w:ascii="Book Antiqua" w:hAnsi="Book Antiqua" w:cs="Times New Roman"/>
        </w:rPr>
        <w:t>used</w:t>
      </w:r>
      <w:r w:rsidRPr="00FA34B5">
        <w:rPr>
          <w:rFonts w:ascii="Book Antiqua" w:hAnsi="Book Antiqua" w:cs="Times New Roman"/>
        </w:rPr>
        <w:t xml:space="preserve"> for treatment of moderate to severe </w:t>
      </w:r>
      <w:proofErr w:type="gramStart"/>
      <w:r w:rsidRPr="00FA34B5">
        <w:rPr>
          <w:rFonts w:ascii="Book Antiqua" w:hAnsi="Book Antiqua" w:cs="Times New Roman"/>
        </w:rPr>
        <w:t>UC</w:t>
      </w:r>
      <w:r w:rsidR="009C42BD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A4B29" w:rsidRPr="00FA34B5">
        <w:rPr>
          <w:rFonts w:ascii="Book Antiqua" w:hAnsi="Book Antiqua" w:cs="Times New Roman"/>
          <w:noProof/>
          <w:vertAlign w:val="superscript"/>
        </w:rPr>
        <w:t>55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Pr="00FA34B5">
        <w:rPr>
          <w:rFonts w:ascii="Book Antiqua" w:hAnsi="Book Antiqua" w:cs="Times New Roman"/>
        </w:rPr>
        <w:t xml:space="preserve">. </w:t>
      </w:r>
      <w:r w:rsidR="00DB6603" w:rsidRPr="00FA34B5">
        <w:rPr>
          <w:rFonts w:ascii="Book Antiqua" w:hAnsi="Book Antiqua" w:cs="Times New Roman"/>
        </w:rPr>
        <w:t xml:space="preserve">Infliximab and other anti TNF medications are known therapeutic targets in </w:t>
      </w:r>
      <w:proofErr w:type="gramStart"/>
      <w:r w:rsidR="00DB6603" w:rsidRPr="00FA34B5">
        <w:rPr>
          <w:rFonts w:ascii="Book Antiqua" w:hAnsi="Book Antiqua" w:cs="Times New Roman"/>
        </w:rPr>
        <w:t>IBD</w:t>
      </w:r>
      <w:r w:rsidR="009C42BD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A4B29" w:rsidRPr="00FA34B5">
        <w:rPr>
          <w:rFonts w:ascii="Book Antiqua" w:hAnsi="Book Antiqua" w:cs="Times New Roman"/>
          <w:noProof/>
          <w:vertAlign w:val="superscript"/>
        </w:rPr>
        <w:t>56,57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="00DB6603" w:rsidRPr="00FA34B5">
        <w:rPr>
          <w:rFonts w:ascii="Book Antiqua" w:hAnsi="Book Antiqua" w:cs="Times New Roman"/>
        </w:rPr>
        <w:t>.</w:t>
      </w:r>
    </w:p>
    <w:p w14:paraId="0C1C5B85" w14:textId="5ACC04FA" w:rsidR="00176867" w:rsidRPr="00FA34B5" w:rsidRDefault="008E5360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  <w:r w:rsidRPr="00FA34B5">
        <w:rPr>
          <w:rFonts w:ascii="Book Antiqua" w:eastAsia="Times New Roman" w:hAnsi="Book Antiqua" w:cs="Times New Roman"/>
          <w:color w:val="000000"/>
        </w:rPr>
        <w:lastRenderedPageBreak/>
        <w:t xml:space="preserve">Translational research assessing </w:t>
      </w:r>
      <w:r w:rsidR="001359E5" w:rsidRPr="00FA34B5">
        <w:rPr>
          <w:rFonts w:ascii="Book Antiqua" w:eastAsia="Times New Roman" w:hAnsi="Book Antiqua" w:cs="Times New Roman"/>
          <w:color w:val="000000"/>
        </w:rPr>
        <w:t xml:space="preserve">pathways and cytokines of </w:t>
      </w:r>
      <w:r w:rsidRPr="00FA34B5">
        <w:rPr>
          <w:rFonts w:ascii="Book Antiqua" w:eastAsia="Times New Roman" w:hAnsi="Book Antiqua" w:cs="Times New Roman"/>
          <w:color w:val="000000"/>
        </w:rPr>
        <w:t xml:space="preserve">innate and adaptive immune </w:t>
      </w:r>
      <w:r w:rsidR="001359E5" w:rsidRPr="00FA34B5">
        <w:rPr>
          <w:rFonts w:ascii="Book Antiqua" w:eastAsia="Times New Roman" w:hAnsi="Book Antiqua" w:cs="Times New Roman"/>
          <w:color w:val="000000"/>
        </w:rPr>
        <w:t xml:space="preserve">system </w:t>
      </w:r>
      <w:r w:rsidRPr="00FA34B5">
        <w:rPr>
          <w:rFonts w:ascii="Book Antiqua" w:eastAsia="Times New Roman" w:hAnsi="Book Antiqua" w:cs="Times New Roman"/>
          <w:color w:val="000000"/>
        </w:rPr>
        <w:t xml:space="preserve">and, </w:t>
      </w:r>
      <w:r w:rsidR="001359E5" w:rsidRPr="00FA34B5">
        <w:rPr>
          <w:rFonts w:ascii="Book Antiqua" w:eastAsia="Times New Roman" w:hAnsi="Book Antiqua" w:cs="Times New Roman"/>
          <w:color w:val="000000"/>
        </w:rPr>
        <w:t xml:space="preserve">vascular endothelial </w:t>
      </w:r>
      <w:r w:rsidR="00D53FD6" w:rsidRPr="00FA34B5">
        <w:rPr>
          <w:rFonts w:ascii="Book Antiqua" w:eastAsia="Times New Roman" w:hAnsi="Book Antiqua" w:cs="Times New Roman"/>
          <w:color w:val="000000"/>
        </w:rPr>
        <w:t>dysfunction</w:t>
      </w:r>
      <w:r w:rsidRPr="00FA34B5">
        <w:rPr>
          <w:rFonts w:ascii="Book Antiqua" w:eastAsia="Times New Roman" w:hAnsi="Book Antiqua" w:cs="Times New Roman"/>
          <w:color w:val="000000"/>
        </w:rPr>
        <w:t xml:space="preserve"> </w:t>
      </w:r>
      <w:r w:rsidR="001359E5" w:rsidRPr="00FA34B5">
        <w:rPr>
          <w:rFonts w:ascii="Book Antiqua" w:eastAsia="Times New Roman" w:hAnsi="Book Antiqua" w:cs="Times New Roman"/>
          <w:color w:val="000000"/>
        </w:rPr>
        <w:t xml:space="preserve">that </w:t>
      </w:r>
      <w:r w:rsidR="00804100" w:rsidRPr="00FA34B5">
        <w:rPr>
          <w:rFonts w:ascii="Book Antiqua" w:eastAsia="Times New Roman" w:hAnsi="Book Antiqua" w:cs="Times New Roman"/>
          <w:color w:val="000000"/>
        </w:rPr>
        <w:t>are</w:t>
      </w:r>
      <w:r w:rsidR="001359E5" w:rsidRPr="00FA34B5">
        <w:rPr>
          <w:rFonts w:ascii="Book Antiqua" w:eastAsia="Times New Roman" w:hAnsi="Book Antiqua" w:cs="Times New Roman"/>
          <w:color w:val="000000"/>
        </w:rPr>
        <w:t xml:space="preserve"> common </w:t>
      </w:r>
      <w:r w:rsidR="00804100" w:rsidRPr="00FA34B5">
        <w:rPr>
          <w:rFonts w:ascii="Book Antiqua" w:eastAsia="Times New Roman" w:hAnsi="Book Antiqua" w:cs="Times New Roman"/>
          <w:color w:val="000000"/>
        </w:rPr>
        <w:t xml:space="preserve">to both inflammatory processes </w:t>
      </w:r>
      <w:r w:rsidRPr="00FA34B5">
        <w:rPr>
          <w:rFonts w:ascii="Book Antiqua" w:eastAsia="Times New Roman" w:hAnsi="Book Antiqua" w:cs="Times New Roman"/>
          <w:color w:val="000000"/>
        </w:rPr>
        <w:t>will help identify biomarkers that can be used to assess, risk stratify and develop focused preventive and treatment modalities to reduce ASCVD risk in patients with IBD.</w:t>
      </w:r>
    </w:p>
    <w:p w14:paraId="7300948E" w14:textId="77777777" w:rsidR="00B76013" w:rsidRPr="00FA34B5" w:rsidRDefault="00B76013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</w:rPr>
      </w:pPr>
    </w:p>
    <w:p w14:paraId="75BAA399" w14:textId="7B6BD613" w:rsidR="00520B98" w:rsidRPr="00FA34B5" w:rsidRDefault="000F3F8D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FA34B5">
        <w:rPr>
          <w:rFonts w:ascii="Book Antiqua" w:eastAsia="Times New Roman" w:hAnsi="Book Antiqua" w:cs="Times New Roman"/>
          <w:b/>
          <w:u w:val="single"/>
        </w:rPr>
        <w:t>AS</w:t>
      </w:r>
      <w:r w:rsidR="00346F1E" w:rsidRPr="00FA34B5">
        <w:rPr>
          <w:rFonts w:ascii="Book Antiqua" w:eastAsia="Times New Roman" w:hAnsi="Book Antiqua" w:cs="Times New Roman"/>
          <w:b/>
          <w:u w:val="single"/>
        </w:rPr>
        <w:t>C</w:t>
      </w:r>
      <w:r w:rsidR="00E85B20" w:rsidRPr="00FA34B5">
        <w:rPr>
          <w:rFonts w:ascii="Book Antiqua" w:eastAsia="Times New Roman" w:hAnsi="Book Antiqua" w:cs="Times New Roman"/>
          <w:b/>
          <w:u w:val="single"/>
        </w:rPr>
        <w:t xml:space="preserve">VD </w:t>
      </w:r>
      <w:r w:rsidR="00520B98" w:rsidRPr="00FA34B5">
        <w:rPr>
          <w:rFonts w:ascii="Book Antiqua" w:eastAsia="Times New Roman" w:hAnsi="Book Antiqua" w:cs="Times New Roman"/>
          <w:b/>
          <w:u w:val="single"/>
        </w:rPr>
        <w:t>RISK MODIFICATION FROM ANTI-INFLAMMATORY MEDICATIONS</w:t>
      </w:r>
    </w:p>
    <w:p w14:paraId="0C0916D7" w14:textId="3609C5BD" w:rsidR="009E7403" w:rsidRPr="00FA34B5" w:rsidRDefault="002204A1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</w:rPr>
      </w:pPr>
      <w:r w:rsidRPr="00FA34B5">
        <w:rPr>
          <w:rFonts w:ascii="Book Antiqua" w:eastAsia="Times New Roman" w:hAnsi="Book Antiqua" w:cs="Times New Roman"/>
        </w:rPr>
        <w:t>N</w:t>
      </w:r>
      <w:r w:rsidR="007700B8" w:rsidRPr="00FA34B5">
        <w:rPr>
          <w:rFonts w:ascii="Book Antiqua" w:eastAsia="Times New Roman" w:hAnsi="Book Antiqua" w:cs="Times New Roman"/>
        </w:rPr>
        <w:t xml:space="preserve">umerous studies have </w:t>
      </w:r>
      <w:r w:rsidR="000746B8" w:rsidRPr="00FA34B5">
        <w:rPr>
          <w:rFonts w:ascii="Book Antiqua" w:eastAsia="Times New Roman" w:hAnsi="Book Antiqua" w:cs="Times New Roman"/>
        </w:rPr>
        <w:t>examined an overlap in</w:t>
      </w:r>
      <w:r w:rsidR="006B0349" w:rsidRPr="00FA34B5">
        <w:rPr>
          <w:rFonts w:ascii="Book Antiqua" w:eastAsia="Times New Roman" w:hAnsi="Book Antiqua" w:cs="Times New Roman"/>
        </w:rPr>
        <w:t xml:space="preserve"> treatment between IBD and heart disease</w:t>
      </w:r>
      <w:r w:rsidR="005970FD" w:rsidRPr="00FA34B5">
        <w:rPr>
          <w:rFonts w:ascii="Book Antiqua" w:eastAsia="Times New Roman" w:hAnsi="Book Antiqua" w:cs="Times New Roman"/>
        </w:rPr>
        <w:t>, with relative success</w:t>
      </w:r>
      <w:r w:rsidR="00334167" w:rsidRPr="00FA34B5">
        <w:rPr>
          <w:rFonts w:ascii="Book Antiqua" w:eastAsia="Times New Roman" w:hAnsi="Book Antiqua" w:cs="Times New Roman"/>
        </w:rPr>
        <w:t xml:space="preserve"> </w:t>
      </w:r>
      <w:r w:rsidR="00334167" w:rsidRPr="00FA34B5">
        <w:rPr>
          <w:rFonts w:ascii="Book Antiqua" w:eastAsia="Times New Roman" w:hAnsi="Book Antiqua" w:cs="Times New Roman"/>
          <w:bCs/>
        </w:rPr>
        <w:t>(Table 1)</w:t>
      </w:r>
      <w:r w:rsidR="00F43C6B" w:rsidRPr="00FA34B5">
        <w:rPr>
          <w:rFonts w:ascii="Book Antiqua" w:eastAsia="Times New Roman" w:hAnsi="Book Antiqua" w:cs="Times New Roman"/>
          <w:bCs/>
        </w:rPr>
        <w:t>.</w:t>
      </w:r>
      <w:r w:rsidR="00334167" w:rsidRPr="00FA34B5">
        <w:rPr>
          <w:rFonts w:ascii="Book Antiqua" w:eastAsia="Times New Roman" w:hAnsi="Book Antiqua" w:cs="Times New Roman"/>
        </w:rPr>
        <w:t xml:space="preserve"> </w:t>
      </w:r>
      <w:r w:rsidR="00C86D28" w:rsidRPr="00FA34B5">
        <w:rPr>
          <w:rFonts w:ascii="Book Antiqua" w:eastAsia="Times New Roman" w:hAnsi="Book Antiqua" w:cs="Times New Roman"/>
        </w:rPr>
        <w:t>In a retrospective matched cas</w:t>
      </w:r>
      <w:r w:rsidR="00BB3B19" w:rsidRPr="00FA34B5">
        <w:rPr>
          <w:rFonts w:ascii="Book Antiqua" w:eastAsia="Times New Roman" w:hAnsi="Book Antiqua" w:cs="Times New Roman"/>
        </w:rPr>
        <w:t xml:space="preserve">e–control study </w:t>
      </w:r>
      <w:bookmarkStart w:id="12" w:name="OLE_LINK11"/>
      <w:bookmarkStart w:id="13" w:name="OLE_LINK12"/>
      <w:proofErr w:type="spellStart"/>
      <w:r w:rsidR="00BB3B19" w:rsidRPr="00FA34B5">
        <w:rPr>
          <w:rFonts w:ascii="Book Antiqua" w:eastAsia="Times New Roman" w:hAnsi="Book Antiqua" w:cs="Times New Roman"/>
        </w:rPr>
        <w:t>Ungaro</w:t>
      </w:r>
      <w:proofErr w:type="spellEnd"/>
      <w:r w:rsidR="00BB3B19" w:rsidRPr="00FA34B5">
        <w:rPr>
          <w:rFonts w:ascii="Book Antiqua" w:eastAsia="Times New Roman" w:hAnsi="Book Antiqua" w:cs="Times New Roman"/>
        </w:rPr>
        <w:t xml:space="preserve"> </w:t>
      </w:r>
      <w:bookmarkEnd w:id="12"/>
      <w:bookmarkEnd w:id="13"/>
      <w:r w:rsidR="00954576" w:rsidRPr="00FA34B5">
        <w:rPr>
          <w:rFonts w:ascii="Book Antiqua" w:hAnsi="Book Antiqua" w:cs="Times New Roman"/>
          <w:i/>
          <w:iCs/>
        </w:rPr>
        <w:t xml:space="preserve">et </w:t>
      </w:r>
      <w:proofErr w:type="gramStart"/>
      <w:r w:rsidR="00954576" w:rsidRPr="00FA34B5">
        <w:rPr>
          <w:rFonts w:ascii="Book Antiqua" w:hAnsi="Book Antiqua" w:cs="Times New Roman"/>
          <w:i/>
          <w:iCs/>
        </w:rPr>
        <w:t>al</w:t>
      </w:r>
      <w:r w:rsidR="00954576" w:rsidRPr="00FA34B5">
        <w:rPr>
          <w:rFonts w:ascii="Book Antiqua" w:hAnsi="Book Antiqua" w:cs="Times New Roman"/>
          <w:vertAlign w:val="superscript"/>
        </w:rPr>
        <w:t>[</w:t>
      </w:r>
      <w:proofErr w:type="gramEnd"/>
      <w:r w:rsidR="00954576" w:rsidRPr="00FA34B5">
        <w:rPr>
          <w:rFonts w:ascii="Book Antiqua" w:hAnsi="Book Antiqua" w:cs="Times New Roman"/>
          <w:vertAlign w:val="superscript"/>
        </w:rPr>
        <w:t>4</w:t>
      </w:r>
      <w:r w:rsidR="008A4B29" w:rsidRPr="00FA34B5">
        <w:rPr>
          <w:rFonts w:ascii="Book Antiqua" w:hAnsi="Book Antiqua" w:cs="Times New Roman"/>
          <w:vertAlign w:val="superscript"/>
        </w:rPr>
        <w:t>3</w:t>
      </w:r>
      <w:r w:rsidR="00954576" w:rsidRPr="00FA34B5">
        <w:rPr>
          <w:rFonts w:ascii="Book Antiqua" w:hAnsi="Book Antiqua" w:cs="Times New Roman"/>
          <w:vertAlign w:val="superscript"/>
        </w:rPr>
        <w:t>]</w:t>
      </w:r>
      <w:r w:rsidR="00BB3B19" w:rsidRPr="00FA34B5">
        <w:rPr>
          <w:rFonts w:ascii="Book Antiqua" w:hAnsi="Book Antiqua" w:cs="Times New Roman"/>
        </w:rPr>
        <w:t xml:space="preserve"> </w:t>
      </w:r>
      <w:r w:rsidR="005E3D24" w:rsidRPr="00FA34B5">
        <w:rPr>
          <w:rFonts w:ascii="Book Antiqua" w:eastAsia="Times New Roman" w:hAnsi="Book Antiqua" w:cs="Times New Roman"/>
        </w:rPr>
        <w:t>assessed</w:t>
      </w:r>
      <w:r w:rsidR="00C86D28" w:rsidRPr="00FA34B5">
        <w:rPr>
          <w:rFonts w:ascii="Book Antiqua" w:eastAsia="Times New Roman" w:hAnsi="Book Antiqua" w:cs="Times New Roman"/>
        </w:rPr>
        <w:t xml:space="preserve"> statin use</w:t>
      </w:r>
      <w:r w:rsidR="005E3D24" w:rsidRPr="00FA34B5">
        <w:rPr>
          <w:rFonts w:ascii="Book Antiqua" w:eastAsia="Times New Roman" w:hAnsi="Book Antiqua" w:cs="Times New Roman"/>
        </w:rPr>
        <w:t xml:space="preserve">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5E3D24" w:rsidRPr="00FA34B5">
        <w:rPr>
          <w:rFonts w:ascii="Book Antiqua" w:eastAsia="Times New Roman" w:hAnsi="Book Antiqua" w:cs="Times New Roman"/>
        </w:rPr>
        <w:t>IBD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DE1562" w:rsidRPr="00FA34B5">
        <w:rPr>
          <w:rFonts w:ascii="Book Antiqua" w:eastAsia="Times New Roman" w:hAnsi="Book Antiqua" w:cs="Times New Roman"/>
        </w:rPr>
        <w:t xml:space="preserve"> </w:t>
      </w:r>
      <w:r w:rsidR="00647C84" w:rsidRPr="00FA34B5">
        <w:rPr>
          <w:rFonts w:ascii="Book Antiqua" w:eastAsia="Times New Roman" w:hAnsi="Book Antiqua" w:cs="Times New Roman"/>
        </w:rPr>
        <w:t>S</w:t>
      </w:r>
      <w:r w:rsidR="00C86D28" w:rsidRPr="00FA34B5">
        <w:rPr>
          <w:rFonts w:ascii="Book Antiqua" w:eastAsia="Times New Roman" w:hAnsi="Book Antiqua" w:cs="Times New Roman"/>
        </w:rPr>
        <w:t>tatin use was associated with a significantly decreased risk of IBD (OR</w:t>
      </w:r>
      <w:r w:rsidR="00D910AF" w:rsidRPr="00FA34B5">
        <w:rPr>
          <w:rFonts w:ascii="Book Antiqua" w:eastAsia="Times New Roman" w:hAnsi="Book Antiqua" w:cs="Times New Roman"/>
        </w:rPr>
        <w:t>:</w:t>
      </w:r>
      <w:r w:rsidR="00C86D28" w:rsidRPr="00FA34B5">
        <w:rPr>
          <w:rFonts w:ascii="Book Antiqua" w:eastAsia="Times New Roman" w:hAnsi="Book Antiqua" w:cs="Times New Roman"/>
        </w:rPr>
        <w:t xml:space="preserve"> 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68, 95%CI</w:t>
      </w:r>
      <w:r w:rsidR="009A7415" w:rsidRPr="00FA34B5">
        <w:rPr>
          <w:rFonts w:ascii="Book Antiqua" w:eastAsia="Times New Roman" w:hAnsi="Book Antiqua" w:cs="Times New Roman"/>
        </w:rPr>
        <w:t>:</w:t>
      </w:r>
      <w:r w:rsidR="00C86D28" w:rsidRPr="00FA34B5">
        <w:rPr>
          <w:rFonts w:ascii="Book Antiqua" w:eastAsia="Times New Roman" w:hAnsi="Book Antiqua" w:cs="Times New Roman"/>
        </w:rPr>
        <w:t xml:space="preserve"> 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64-0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72), CD (</w:t>
      </w:r>
      <w:r w:rsidR="00D910AF" w:rsidRPr="00FA34B5">
        <w:rPr>
          <w:rFonts w:ascii="Book Antiqua" w:eastAsia="Times New Roman" w:hAnsi="Book Antiqua" w:cs="Times New Roman"/>
        </w:rPr>
        <w:t>OR:</w:t>
      </w:r>
      <w:r w:rsidR="00623400" w:rsidRPr="00FA34B5">
        <w:rPr>
          <w:rFonts w:ascii="Book Antiqua" w:eastAsia="Times New Roman" w:hAnsi="Book Antiqua" w:cs="Times New Roman"/>
        </w:rPr>
        <w:t xml:space="preserve"> </w:t>
      </w:r>
      <w:r w:rsidR="00C86D28" w:rsidRPr="00FA34B5">
        <w:rPr>
          <w:rFonts w:ascii="Book Antiqua" w:eastAsia="Times New Roman" w:hAnsi="Book Antiqua" w:cs="Times New Roman"/>
        </w:rPr>
        <w:t>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64, 95%CI</w:t>
      </w:r>
      <w:r w:rsidR="009A7415" w:rsidRPr="00FA34B5">
        <w:rPr>
          <w:rFonts w:ascii="Book Antiqua" w:eastAsia="Times New Roman" w:hAnsi="Book Antiqua" w:cs="Times New Roman"/>
        </w:rPr>
        <w:t>:</w:t>
      </w:r>
      <w:r w:rsidR="00C86D28" w:rsidRPr="00FA34B5">
        <w:rPr>
          <w:rFonts w:ascii="Book Antiqua" w:eastAsia="Times New Roman" w:hAnsi="Book Antiqua" w:cs="Times New Roman"/>
        </w:rPr>
        <w:t xml:space="preserve"> 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59-0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71), and U</w:t>
      </w:r>
      <w:r w:rsidR="00E07FC8" w:rsidRPr="00FA34B5">
        <w:rPr>
          <w:rFonts w:ascii="Book Antiqua" w:eastAsia="Times New Roman" w:hAnsi="Book Antiqua" w:cs="Times New Roman"/>
        </w:rPr>
        <w:t>C (OR</w:t>
      </w:r>
      <w:r w:rsidR="00D910AF" w:rsidRPr="00FA34B5">
        <w:rPr>
          <w:rFonts w:ascii="Book Antiqua" w:eastAsia="Times New Roman" w:hAnsi="Book Antiqua" w:cs="Times New Roman"/>
        </w:rPr>
        <w:t>:</w:t>
      </w:r>
      <w:r w:rsidR="00E07FC8" w:rsidRPr="00FA34B5">
        <w:rPr>
          <w:rFonts w:ascii="Book Antiqua" w:eastAsia="Times New Roman" w:hAnsi="Book Antiqua" w:cs="Times New Roman"/>
        </w:rPr>
        <w:t xml:space="preserve"> 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E07FC8" w:rsidRPr="00FA34B5">
        <w:rPr>
          <w:rFonts w:ascii="Book Antiqua" w:eastAsia="Times New Roman" w:hAnsi="Book Antiqua" w:cs="Times New Roman"/>
        </w:rPr>
        <w:t>70, 95%CI</w:t>
      </w:r>
      <w:r w:rsidR="009A7415" w:rsidRPr="00FA34B5">
        <w:rPr>
          <w:rFonts w:ascii="Book Antiqua" w:eastAsia="Times New Roman" w:hAnsi="Book Antiqua" w:cs="Times New Roman"/>
        </w:rPr>
        <w:t>:</w:t>
      </w:r>
      <w:r w:rsidR="00E07FC8" w:rsidRPr="00FA34B5">
        <w:rPr>
          <w:rFonts w:ascii="Book Antiqua" w:eastAsia="Times New Roman" w:hAnsi="Book Antiqua" w:cs="Times New Roman"/>
        </w:rPr>
        <w:t xml:space="preserve"> 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E07FC8" w:rsidRPr="00FA34B5">
        <w:rPr>
          <w:rFonts w:ascii="Book Antiqua" w:eastAsia="Times New Roman" w:hAnsi="Book Antiqua" w:cs="Times New Roman"/>
        </w:rPr>
        <w:t>65-0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E07FC8" w:rsidRPr="00FA34B5">
        <w:rPr>
          <w:rFonts w:ascii="Book Antiqua" w:eastAsia="Times New Roman" w:hAnsi="Book Antiqua" w:cs="Times New Roman"/>
        </w:rPr>
        <w:t>76</w:t>
      </w:r>
      <w:proofErr w:type="gramStart"/>
      <w:r w:rsidR="004E016B" w:rsidRPr="00FA34B5">
        <w:rPr>
          <w:rFonts w:ascii="Book Antiqua" w:eastAsia="Times New Roman" w:hAnsi="Book Antiqua" w:cs="Times New Roman"/>
        </w:rPr>
        <w:t>)</w:t>
      </w:r>
      <w:r w:rsidR="00334FF5" w:rsidRPr="00FA34B5">
        <w:rPr>
          <w:rFonts w:ascii="Book Antiqua" w:eastAsia="Times New Roman" w:hAnsi="Book Antiqua" w:cs="Times New Roman"/>
          <w:noProof/>
          <w:vertAlign w:val="superscript"/>
        </w:rPr>
        <w:t>[</w:t>
      </w:r>
      <w:proofErr w:type="gramEnd"/>
      <w:r w:rsidR="00334FF5" w:rsidRPr="00FA34B5">
        <w:rPr>
          <w:rFonts w:ascii="Book Antiqua" w:eastAsia="Times New Roman" w:hAnsi="Book Antiqua" w:cs="Times New Roman"/>
          <w:noProof/>
          <w:vertAlign w:val="superscript"/>
        </w:rPr>
        <w:t>4</w:t>
      </w:r>
      <w:r w:rsidR="008A4B29" w:rsidRPr="00FA34B5">
        <w:rPr>
          <w:rFonts w:ascii="Book Antiqua" w:eastAsia="Times New Roman" w:hAnsi="Book Antiqua" w:cs="Times New Roman"/>
          <w:noProof/>
          <w:vertAlign w:val="superscript"/>
        </w:rPr>
        <w:t>3</w:t>
      </w:r>
      <w:r w:rsidR="00334FF5" w:rsidRPr="00FA34B5">
        <w:rPr>
          <w:rFonts w:ascii="Book Antiqua" w:eastAsia="Times New Roman" w:hAnsi="Book Antiqua" w:cs="Times New Roman"/>
          <w:noProof/>
          <w:vertAlign w:val="superscript"/>
        </w:rPr>
        <w:t>]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914660" w:rsidRPr="00FA34B5">
        <w:rPr>
          <w:rFonts w:ascii="Book Antiqua" w:eastAsia="Times New Roman" w:hAnsi="Book Antiqua" w:cs="Times New Roman"/>
        </w:rPr>
        <w:t xml:space="preserve"> </w:t>
      </w:r>
      <w:r w:rsidR="00D53FD6" w:rsidRPr="00FA34B5">
        <w:rPr>
          <w:rFonts w:ascii="Book Antiqua" w:eastAsia="Times New Roman" w:hAnsi="Book Antiqua" w:cs="Times New Roman"/>
        </w:rPr>
        <w:t>Two studies</w:t>
      </w:r>
      <w:r w:rsidR="00147486" w:rsidRPr="00FA34B5">
        <w:rPr>
          <w:rFonts w:ascii="Book Antiqua" w:eastAsia="Times New Roman" w:hAnsi="Book Antiqua" w:cs="Times New Roman"/>
        </w:rPr>
        <w:t xml:space="preserve"> </w:t>
      </w:r>
      <w:r w:rsidR="00334167" w:rsidRPr="00FA34B5">
        <w:rPr>
          <w:rFonts w:ascii="Book Antiqua" w:hAnsi="Book Antiqua" w:cs="Times New Roman"/>
        </w:rPr>
        <w:t xml:space="preserve">developed animal models of IBD by chemically inducing </w:t>
      </w:r>
      <w:r w:rsidR="00DE62B1" w:rsidRPr="00FA34B5">
        <w:rPr>
          <w:rFonts w:ascii="Book Antiqua" w:hAnsi="Book Antiqua" w:cs="Times New Roman"/>
        </w:rPr>
        <w:t xml:space="preserve">CD </w:t>
      </w:r>
      <w:r w:rsidR="00334167" w:rsidRPr="00FA34B5">
        <w:rPr>
          <w:rFonts w:ascii="Book Antiqua" w:hAnsi="Book Antiqua" w:cs="Times New Roman"/>
        </w:rPr>
        <w:t>and</w:t>
      </w:r>
      <w:r w:rsidR="00DE62B1" w:rsidRPr="00FA34B5">
        <w:rPr>
          <w:rFonts w:ascii="Book Antiqua" w:hAnsi="Book Antiqua" w:cs="Times New Roman"/>
        </w:rPr>
        <w:t xml:space="preserve"> UC</w:t>
      </w:r>
      <w:r w:rsidR="00D53FD6" w:rsidRPr="00FA34B5">
        <w:rPr>
          <w:rFonts w:ascii="Book Antiqua" w:hAnsi="Book Antiqua" w:cs="Times New Roman"/>
        </w:rPr>
        <w:t xml:space="preserve"> and showed that</w:t>
      </w:r>
      <w:r w:rsidR="00147486" w:rsidRPr="00FA34B5">
        <w:rPr>
          <w:rFonts w:ascii="Book Antiqua" w:hAnsi="Book Antiqua" w:cs="Times New Roman"/>
        </w:rPr>
        <w:t xml:space="preserve"> </w:t>
      </w:r>
      <w:r w:rsidR="00FA1233" w:rsidRPr="00FA34B5">
        <w:rPr>
          <w:rFonts w:ascii="Book Antiqua" w:hAnsi="Book Antiqua" w:cs="Times New Roman"/>
        </w:rPr>
        <w:t>c</w:t>
      </w:r>
      <w:r w:rsidR="00334167" w:rsidRPr="00FA34B5">
        <w:rPr>
          <w:rFonts w:ascii="Book Antiqua" w:hAnsi="Book Antiqua" w:cs="Times New Roman"/>
        </w:rPr>
        <w:t xml:space="preserve">aptopril was implicated in reducing </w:t>
      </w:r>
      <w:r w:rsidR="00DE1562" w:rsidRPr="00FA34B5">
        <w:rPr>
          <w:rFonts w:ascii="Book Antiqua" w:hAnsi="Book Antiqua"/>
          <w:lang w:eastAsia="zh-CN"/>
        </w:rPr>
        <w:t>transforming growth factor</w:t>
      </w:r>
      <w:r w:rsidR="00334167" w:rsidRPr="00FA34B5">
        <w:rPr>
          <w:rFonts w:ascii="Book Antiqua" w:hAnsi="Book Antiqua" w:cs="Times New Roman"/>
        </w:rPr>
        <w:t xml:space="preserve">-beta1 expression and </w:t>
      </w:r>
      <w:r w:rsidR="00965D72" w:rsidRPr="00FA34B5">
        <w:rPr>
          <w:rFonts w:ascii="Book Antiqua" w:hAnsi="Book Antiqua" w:cs="Times New Roman"/>
        </w:rPr>
        <w:t xml:space="preserve">colitis-associated </w:t>
      </w:r>
      <w:proofErr w:type="gramStart"/>
      <w:r w:rsidR="00965D72" w:rsidRPr="00FA34B5">
        <w:rPr>
          <w:rFonts w:ascii="Book Antiqua" w:hAnsi="Book Antiqua" w:cs="Times New Roman"/>
        </w:rPr>
        <w:t>fibrosis</w:t>
      </w:r>
      <w:r w:rsidR="009C42BD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A4B29" w:rsidRPr="00FA34B5">
        <w:rPr>
          <w:rFonts w:ascii="Book Antiqua" w:hAnsi="Book Antiqua" w:cs="Times New Roman"/>
          <w:noProof/>
          <w:vertAlign w:val="superscript"/>
        </w:rPr>
        <w:t>44</w:t>
      </w:r>
      <w:r w:rsidR="009C42BD" w:rsidRPr="00FA34B5">
        <w:rPr>
          <w:rFonts w:ascii="Book Antiqua" w:hAnsi="Book Antiqua" w:cs="Times New Roman"/>
          <w:noProof/>
          <w:vertAlign w:val="superscript"/>
        </w:rPr>
        <w:t>,</w:t>
      </w:r>
      <w:r w:rsidR="008A4B29" w:rsidRPr="00FA34B5">
        <w:rPr>
          <w:rFonts w:ascii="Book Antiqua" w:hAnsi="Book Antiqua" w:cs="Times New Roman"/>
          <w:noProof/>
          <w:vertAlign w:val="superscript"/>
        </w:rPr>
        <w:t>58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="00F43C6B" w:rsidRPr="00FA34B5">
        <w:rPr>
          <w:rFonts w:ascii="Book Antiqua" w:hAnsi="Book Antiqua" w:cs="Times New Roman"/>
        </w:rPr>
        <w:t>.</w:t>
      </w:r>
      <w:r w:rsidR="00265F35" w:rsidRPr="00FA34B5">
        <w:rPr>
          <w:rFonts w:ascii="Book Antiqua" w:hAnsi="Book Antiqua" w:cs="Times New Roman"/>
        </w:rPr>
        <w:t xml:space="preserve"> </w:t>
      </w:r>
      <w:r w:rsidR="00334167" w:rsidRPr="00FA34B5">
        <w:rPr>
          <w:rFonts w:ascii="Book Antiqua" w:hAnsi="Book Antiqua" w:cs="Times New Roman"/>
        </w:rPr>
        <w:t>Clopidogrel also reduced disease activity index and colonic m</w:t>
      </w:r>
      <w:r w:rsidR="00965D72" w:rsidRPr="00FA34B5">
        <w:rPr>
          <w:rFonts w:ascii="Book Antiqua" w:hAnsi="Book Antiqua" w:cs="Times New Roman"/>
        </w:rPr>
        <w:t>ucosal damage index in mice</w:t>
      </w:r>
      <w:r w:rsidR="00954576" w:rsidRPr="00FA34B5">
        <w:rPr>
          <w:rFonts w:ascii="Book Antiqua" w:hAnsi="Book Antiqua" w:cs="Times New Roman"/>
        </w:rPr>
        <w:t xml:space="preserve"> </w:t>
      </w:r>
      <w:r w:rsidR="00D739B8" w:rsidRPr="00FA34B5">
        <w:rPr>
          <w:rFonts w:ascii="Book Antiqua" w:hAnsi="Book Antiqua" w:cs="Times New Roman"/>
        </w:rPr>
        <w:t xml:space="preserve">– </w:t>
      </w:r>
      <w:r w:rsidR="004E016B" w:rsidRPr="00FA34B5">
        <w:rPr>
          <w:rFonts w:ascii="Book Antiqua" w:eastAsia="Times New Roman" w:hAnsi="Book Antiqua" w:cs="Times New Roman"/>
        </w:rPr>
        <w:t xml:space="preserve">thus providing </w:t>
      </w:r>
      <w:r w:rsidR="006513C3" w:rsidRPr="00FA34B5">
        <w:rPr>
          <w:rFonts w:ascii="Book Antiqua" w:eastAsia="Times New Roman" w:hAnsi="Book Antiqua" w:cs="Times New Roman"/>
        </w:rPr>
        <w:t xml:space="preserve">additional </w:t>
      </w:r>
      <w:r w:rsidR="00733A61" w:rsidRPr="00FA34B5">
        <w:rPr>
          <w:rFonts w:ascii="Book Antiqua" w:eastAsia="Times New Roman" w:hAnsi="Book Antiqua" w:cs="Times New Roman"/>
        </w:rPr>
        <w:t>link</w:t>
      </w:r>
      <w:r w:rsidR="004E016B" w:rsidRPr="00FA34B5">
        <w:rPr>
          <w:rFonts w:ascii="Book Antiqua" w:eastAsia="Times New Roman" w:hAnsi="Book Antiqua" w:cs="Times New Roman"/>
        </w:rPr>
        <w:t xml:space="preserve"> </w:t>
      </w:r>
      <w:r w:rsidR="00733A61" w:rsidRPr="00FA34B5">
        <w:rPr>
          <w:rFonts w:ascii="Book Antiqua" w:eastAsia="Times New Roman" w:hAnsi="Book Antiqua" w:cs="Times New Roman"/>
        </w:rPr>
        <w:t xml:space="preserve">between </w:t>
      </w:r>
      <w:r w:rsidR="004E016B" w:rsidRPr="00FA34B5">
        <w:rPr>
          <w:rFonts w:ascii="Book Antiqua" w:eastAsia="Times New Roman" w:hAnsi="Book Antiqua" w:cs="Times New Roman"/>
        </w:rPr>
        <w:t xml:space="preserve">treatment </w:t>
      </w:r>
      <w:r w:rsidR="00733A61" w:rsidRPr="00FA34B5">
        <w:rPr>
          <w:rFonts w:ascii="Book Antiqua" w:eastAsia="Times New Roman" w:hAnsi="Book Antiqua" w:cs="Times New Roman"/>
        </w:rPr>
        <w:t xml:space="preserve">of </w:t>
      </w:r>
      <w:r w:rsidR="004E016B" w:rsidRPr="00FA34B5">
        <w:rPr>
          <w:rFonts w:ascii="Book Antiqua" w:eastAsia="Times New Roman" w:hAnsi="Book Antiqua" w:cs="Times New Roman"/>
        </w:rPr>
        <w:t xml:space="preserve">IBD and </w:t>
      </w:r>
      <w:proofErr w:type="gramStart"/>
      <w:r w:rsidR="00423CDC" w:rsidRPr="00FA34B5">
        <w:rPr>
          <w:rFonts w:ascii="Book Antiqua" w:eastAsia="Times New Roman" w:hAnsi="Book Antiqua" w:cs="Times New Roman"/>
        </w:rPr>
        <w:t>AS</w:t>
      </w:r>
      <w:r w:rsidR="004E016B" w:rsidRPr="00FA34B5">
        <w:rPr>
          <w:rFonts w:ascii="Book Antiqua" w:eastAsia="Times New Roman" w:hAnsi="Book Antiqua" w:cs="Times New Roman"/>
        </w:rPr>
        <w:t>CVD</w:t>
      </w:r>
      <w:r w:rsidR="009C42BD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A4B29" w:rsidRPr="00FA34B5">
        <w:rPr>
          <w:rFonts w:ascii="Book Antiqua" w:hAnsi="Book Antiqua" w:cs="Times New Roman"/>
          <w:noProof/>
          <w:vertAlign w:val="superscript"/>
        </w:rPr>
        <w:t>58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="00F43C6B" w:rsidRPr="00FA34B5">
        <w:rPr>
          <w:rFonts w:ascii="Book Antiqua" w:hAnsi="Book Antiqua" w:cs="Times New Roman"/>
        </w:rPr>
        <w:t>.</w:t>
      </w:r>
      <w:r w:rsidR="00334167" w:rsidRPr="00FA34B5">
        <w:rPr>
          <w:rFonts w:ascii="Book Antiqua" w:hAnsi="Book Antiqua" w:cs="Times New Roman"/>
        </w:rPr>
        <w:t xml:space="preserve"> </w:t>
      </w:r>
    </w:p>
    <w:p w14:paraId="7BDB4894" w14:textId="28591597" w:rsidR="008A5A6A" w:rsidRPr="00FA34B5" w:rsidRDefault="005C2025" w:rsidP="00FA34B5">
      <w:pPr>
        <w:snapToGrid w:val="0"/>
        <w:spacing w:line="360" w:lineRule="auto"/>
        <w:ind w:firstLine="720"/>
        <w:jc w:val="both"/>
        <w:rPr>
          <w:rFonts w:ascii="Book Antiqua" w:eastAsia="Times New Roman" w:hAnsi="Book Antiqua" w:cs="Times New Roman"/>
        </w:rPr>
      </w:pPr>
      <w:r w:rsidRPr="00FA34B5">
        <w:rPr>
          <w:rFonts w:ascii="Book Antiqua" w:eastAsia="Times New Roman" w:hAnsi="Book Antiqua" w:cs="Times New Roman"/>
        </w:rPr>
        <w:t xml:space="preserve">In addition to studies showing benefit for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Pr="00FA34B5">
        <w:rPr>
          <w:rFonts w:ascii="Book Antiqua" w:eastAsia="Times New Roman" w:hAnsi="Book Antiqua" w:cs="Times New Roman"/>
        </w:rPr>
        <w:t xml:space="preserve">IBD taking </w:t>
      </w:r>
      <w:r w:rsidR="005764F6" w:rsidRPr="00FA34B5">
        <w:rPr>
          <w:rFonts w:ascii="Book Antiqua" w:eastAsia="Times New Roman" w:hAnsi="Book Antiqua" w:cs="Times New Roman"/>
        </w:rPr>
        <w:t>AS</w:t>
      </w:r>
      <w:r w:rsidRPr="00FA34B5">
        <w:rPr>
          <w:rFonts w:ascii="Book Antiqua" w:eastAsia="Times New Roman" w:hAnsi="Book Antiqua" w:cs="Times New Roman"/>
        </w:rPr>
        <w:t xml:space="preserve">CVD medications, </w:t>
      </w:r>
      <w:r w:rsidR="00FA5606" w:rsidRPr="00FA34B5">
        <w:rPr>
          <w:rFonts w:ascii="Book Antiqua" w:eastAsia="Times New Roman" w:hAnsi="Book Antiqua" w:cs="Times New Roman"/>
        </w:rPr>
        <w:t>there have</w:t>
      </w:r>
      <w:r w:rsidR="00CF1188" w:rsidRPr="00FA34B5">
        <w:rPr>
          <w:rFonts w:ascii="Book Antiqua" w:eastAsia="Times New Roman" w:hAnsi="Book Antiqua" w:cs="Times New Roman"/>
        </w:rPr>
        <w:t xml:space="preserve"> been studies assessing the role of anti-inflammatory medications for ASCVD in the general population</w:t>
      </w:r>
      <w:r w:rsidR="00F43C6B" w:rsidRPr="00FA34B5">
        <w:rPr>
          <w:rFonts w:ascii="Book Antiqua" w:eastAsia="Times New Roman" w:hAnsi="Book Antiqua" w:cs="Times New Roman"/>
        </w:rPr>
        <w:t>.</w:t>
      </w:r>
      <w:r w:rsidRPr="00FA34B5">
        <w:rPr>
          <w:rFonts w:ascii="Book Antiqua" w:eastAsia="Times New Roman" w:hAnsi="Book Antiqua" w:cs="Times New Roman"/>
        </w:rPr>
        <w:t xml:space="preserve"> </w:t>
      </w:r>
      <w:r w:rsidR="009E7403" w:rsidRPr="00FA34B5">
        <w:rPr>
          <w:rFonts w:ascii="Book Antiqua" w:eastAsia="Times New Roman" w:hAnsi="Book Antiqua" w:cs="Times New Roman"/>
        </w:rPr>
        <w:t xml:space="preserve">In a </w:t>
      </w:r>
      <w:r w:rsidR="00CF1188" w:rsidRPr="00FA34B5">
        <w:rPr>
          <w:rFonts w:ascii="Book Antiqua" w:eastAsia="Times New Roman" w:hAnsi="Book Antiqua" w:cs="Times New Roman"/>
        </w:rPr>
        <w:t>multicenter randomized control</w:t>
      </w:r>
      <w:r w:rsidR="009B78E3" w:rsidRPr="00FA34B5">
        <w:rPr>
          <w:rFonts w:ascii="Book Antiqua" w:eastAsia="Times New Roman" w:hAnsi="Book Antiqua" w:cs="Times New Roman"/>
        </w:rPr>
        <w:t xml:space="preserve"> (CANTOS)</w:t>
      </w:r>
      <w:r w:rsidR="00CF1188" w:rsidRPr="00FA34B5">
        <w:rPr>
          <w:rFonts w:ascii="Book Antiqua" w:eastAsia="Times New Roman" w:hAnsi="Book Antiqua" w:cs="Times New Roman"/>
        </w:rPr>
        <w:t xml:space="preserve"> </w:t>
      </w:r>
      <w:r w:rsidR="009E7403" w:rsidRPr="00FA34B5">
        <w:rPr>
          <w:rFonts w:ascii="Book Antiqua" w:eastAsia="Times New Roman" w:hAnsi="Book Antiqua" w:cs="Times New Roman"/>
        </w:rPr>
        <w:t xml:space="preserve">trial by </w:t>
      </w:r>
      <w:proofErr w:type="spellStart"/>
      <w:r w:rsidR="009E7403" w:rsidRPr="00FA34B5">
        <w:rPr>
          <w:rFonts w:ascii="Book Antiqua" w:eastAsia="Times New Roman" w:hAnsi="Book Antiqua" w:cs="Times New Roman"/>
        </w:rPr>
        <w:t>Ridker</w:t>
      </w:r>
      <w:proofErr w:type="spellEnd"/>
      <w:r w:rsidR="00FA5606" w:rsidRPr="00FA34B5">
        <w:rPr>
          <w:rFonts w:ascii="Book Antiqua" w:eastAsia="Times New Roman" w:hAnsi="Book Antiqua" w:cs="Times New Roman"/>
        </w:rPr>
        <w:t xml:space="preserve"> </w:t>
      </w:r>
      <w:r w:rsidR="00D739B8" w:rsidRPr="00FA34B5">
        <w:rPr>
          <w:rFonts w:ascii="Book Antiqua" w:hAnsi="Book Antiqua" w:cs="Times New Roman"/>
          <w:i/>
          <w:iCs/>
        </w:rPr>
        <w:t xml:space="preserve">et </w:t>
      </w:r>
      <w:proofErr w:type="gramStart"/>
      <w:r w:rsidR="00D739B8" w:rsidRPr="00FA34B5">
        <w:rPr>
          <w:rFonts w:ascii="Book Antiqua" w:hAnsi="Book Antiqua" w:cs="Times New Roman"/>
          <w:i/>
          <w:iCs/>
        </w:rPr>
        <w:t>al</w:t>
      </w:r>
      <w:r w:rsidR="00D739B8" w:rsidRPr="00FA34B5">
        <w:rPr>
          <w:rFonts w:ascii="Book Antiqua" w:hAnsi="Book Antiqua" w:cs="Times New Roman"/>
          <w:vertAlign w:val="superscript"/>
        </w:rPr>
        <w:t>[</w:t>
      </w:r>
      <w:proofErr w:type="gramEnd"/>
      <w:r w:rsidR="008A4B29" w:rsidRPr="00FA34B5">
        <w:rPr>
          <w:rFonts w:ascii="Book Antiqua" w:hAnsi="Book Antiqua" w:cs="Times New Roman"/>
          <w:vertAlign w:val="superscript"/>
        </w:rPr>
        <w:t>59</w:t>
      </w:r>
      <w:r w:rsidR="00D739B8" w:rsidRPr="00FA34B5">
        <w:rPr>
          <w:rFonts w:ascii="Book Antiqua" w:hAnsi="Book Antiqua" w:cs="Times New Roman"/>
          <w:vertAlign w:val="superscript"/>
        </w:rPr>
        <w:t>]</w:t>
      </w:r>
      <w:r w:rsidR="00FA5606" w:rsidRPr="00FA34B5">
        <w:rPr>
          <w:rFonts w:ascii="Book Antiqua" w:hAnsi="Book Antiqua" w:cs="Times New Roman"/>
        </w:rPr>
        <w:t>,</w:t>
      </w:r>
      <w:r w:rsidR="009E7403" w:rsidRPr="00FA34B5">
        <w:rPr>
          <w:rFonts w:ascii="Book Antiqua" w:eastAsia="Times New Roman" w:hAnsi="Book Antiqua" w:cs="Times New Roman"/>
        </w:rPr>
        <w:t xml:space="preserve"> </w:t>
      </w:r>
      <w:proofErr w:type="spellStart"/>
      <w:r w:rsidR="009E7403" w:rsidRPr="00FA34B5">
        <w:rPr>
          <w:rFonts w:ascii="Book Antiqua" w:eastAsia="Times New Roman" w:hAnsi="Book Antiqua" w:cs="Times New Roman"/>
        </w:rPr>
        <w:t>canakinumab</w:t>
      </w:r>
      <w:proofErr w:type="spellEnd"/>
      <w:r w:rsidR="009E7403" w:rsidRPr="00FA34B5">
        <w:rPr>
          <w:rFonts w:ascii="Book Antiqua" w:eastAsia="Times New Roman" w:hAnsi="Book Antiqua" w:cs="Times New Roman"/>
        </w:rPr>
        <w:t xml:space="preserve">, a human monoclonal antibody targeted at </w:t>
      </w:r>
      <w:r w:rsidR="00CF1188" w:rsidRPr="00FA34B5">
        <w:rPr>
          <w:rFonts w:ascii="Book Antiqua" w:eastAsia="Times New Roman" w:hAnsi="Book Antiqua" w:cs="Times New Roman"/>
        </w:rPr>
        <w:t>IL</w:t>
      </w:r>
      <w:r w:rsidR="009E7403" w:rsidRPr="00FA34B5">
        <w:rPr>
          <w:rFonts w:ascii="Book Antiqua" w:eastAsia="Times New Roman" w:hAnsi="Book Antiqua" w:cs="Times New Roman"/>
        </w:rPr>
        <w:t>-1, showed a 15% reduction in deaths from heart attacks and strokes combined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9E7403" w:rsidRPr="00FA34B5">
        <w:rPr>
          <w:rFonts w:ascii="Book Antiqua" w:eastAsia="Times New Roman" w:hAnsi="Book Antiqua" w:cs="Times New Roman"/>
        </w:rPr>
        <w:t xml:space="preserve"> </w:t>
      </w:r>
      <w:r w:rsidR="00CF1188" w:rsidRPr="00FA34B5">
        <w:rPr>
          <w:rFonts w:ascii="Book Antiqua" w:eastAsia="Times New Roman" w:hAnsi="Book Antiqua" w:cs="Times New Roman"/>
        </w:rPr>
        <w:t>Further analysis of the CANTOS trial</w:t>
      </w:r>
      <w:r w:rsidR="007C077A" w:rsidRPr="00FA34B5">
        <w:rPr>
          <w:rFonts w:ascii="Book Antiqua" w:eastAsia="Times New Roman" w:hAnsi="Book Antiqua" w:cs="Times New Roman"/>
        </w:rPr>
        <w:t xml:space="preserve"> demonstrated that patients receiving canakinumab </w:t>
      </w:r>
      <w:r w:rsidR="00CE2CB9" w:rsidRPr="00FA34B5">
        <w:rPr>
          <w:rFonts w:ascii="Book Antiqua" w:eastAsia="Times New Roman" w:hAnsi="Book Antiqua" w:cs="Times New Roman"/>
        </w:rPr>
        <w:t xml:space="preserve">that achieved </w:t>
      </w:r>
      <w:r w:rsidR="00FA4CED" w:rsidRPr="00FA34B5">
        <w:rPr>
          <w:rFonts w:ascii="Book Antiqua" w:eastAsia="Times New Roman" w:hAnsi="Book Antiqua" w:cs="Times New Roman"/>
        </w:rPr>
        <w:t>IL-</w:t>
      </w:r>
      <w:r w:rsidR="007C077A" w:rsidRPr="00FA34B5">
        <w:rPr>
          <w:rFonts w:ascii="Book Antiqua" w:eastAsia="Times New Roman" w:hAnsi="Book Antiqua" w:cs="Times New Roman"/>
        </w:rPr>
        <w:t>6 levels below 1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BE568C" w:rsidRPr="00FA34B5">
        <w:rPr>
          <w:rFonts w:ascii="Book Antiqua" w:eastAsia="Times New Roman" w:hAnsi="Book Antiqua" w:cs="Times New Roman"/>
        </w:rPr>
        <w:t xml:space="preserve">65 ng/L had a 32% reduction in </w:t>
      </w:r>
      <w:r w:rsidR="007C077A" w:rsidRPr="00FA34B5">
        <w:rPr>
          <w:rFonts w:ascii="Book Antiqua" w:eastAsia="Times New Roman" w:hAnsi="Book Antiqua" w:cs="Times New Roman"/>
        </w:rPr>
        <w:t xml:space="preserve">major </w:t>
      </w:r>
      <w:r w:rsidR="00497D27" w:rsidRPr="00FA34B5">
        <w:rPr>
          <w:rFonts w:ascii="Book Antiqua" w:eastAsia="Times New Roman" w:hAnsi="Book Antiqua" w:cs="Times New Roman"/>
        </w:rPr>
        <w:t>AS</w:t>
      </w:r>
      <w:r w:rsidR="007C077A" w:rsidRPr="00FA34B5">
        <w:rPr>
          <w:rFonts w:ascii="Book Antiqua" w:eastAsia="Times New Roman" w:hAnsi="Book Antiqua" w:cs="Times New Roman"/>
        </w:rPr>
        <w:t>CVD events, whereas those at or above 1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7C077A" w:rsidRPr="00FA34B5">
        <w:rPr>
          <w:rFonts w:ascii="Book Antiqua" w:eastAsia="Times New Roman" w:hAnsi="Book Antiqua" w:cs="Times New Roman"/>
        </w:rPr>
        <w:t xml:space="preserve">65 ng/L received no </w:t>
      </w:r>
      <w:r w:rsidR="00497D27" w:rsidRPr="00FA34B5">
        <w:rPr>
          <w:rFonts w:ascii="Book Antiqua" w:eastAsia="Times New Roman" w:hAnsi="Book Antiqua" w:cs="Times New Roman"/>
        </w:rPr>
        <w:t>AS</w:t>
      </w:r>
      <w:r w:rsidR="007C077A" w:rsidRPr="00FA34B5">
        <w:rPr>
          <w:rFonts w:ascii="Book Antiqua" w:eastAsia="Times New Roman" w:hAnsi="Book Antiqua" w:cs="Times New Roman"/>
        </w:rPr>
        <w:t>CVD-related benefits</w:t>
      </w:r>
      <w:r w:rsidR="009C42BD" w:rsidRPr="00FA34B5">
        <w:rPr>
          <w:rFonts w:ascii="Book Antiqua" w:eastAsia="Times New Roman" w:hAnsi="Book Antiqua" w:cs="Times New Roman"/>
          <w:noProof/>
          <w:vertAlign w:val="superscript"/>
        </w:rPr>
        <w:t>[</w:t>
      </w:r>
      <w:r w:rsidR="008A4B29" w:rsidRPr="00FA34B5">
        <w:rPr>
          <w:rFonts w:ascii="Book Antiqua" w:eastAsia="Times New Roman" w:hAnsi="Book Antiqua" w:cs="Times New Roman"/>
          <w:noProof/>
          <w:vertAlign w:val="superscript"/>
        </w:rPr>
        <w:t>54</w:t>
      </w:r>
      <w:r w:rsidR="009C42BD" w:rsidRPr="00FA34B5">
        <w:rPr>
          <w:rFonts w:ascii="Book Antiqua" w:eastAsia="Times New Roman" w:hAnsi="Book Antiqua" w:cs="Times New Roman"/>
          <w:noProof/>
          <w:vertAlign w:val="superscript"/>
        </w:rPr>
        <w:t>]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7C077A" w:rsidRPr="00FA34B5">
        <w:rPr>
          <w:rFonts w:ascii="Book Antiqua" w:eastAsia="Times New Roman" w:hAnsi="Book Antiqua" w:cs="Times New Roman"/>
        </w:rPr>
        <w:t xml:space="preserve"> </w:t>
      </w:r>
      <w:r w:rsidR="009E7403" w:rsidRPr="00FA34B5">
        <w:rPr>
          <w:rFonts w:ascii="Book Antiqua" w:eastAsia="Times New Roman" w:hAnsi="Book Antiqua" w:cs="Times New Roman"/>
        </w:rPr>
        <w:t xml:space="preserve">Although there was an increase in fatal infections in the treatment group resulting in no overall mortality benefit, it </w:t>
      </w:r>
      <w:r w:rsidR="00A476C3" w:rsidRPr="00FA34B5">
        <w:rPr>
          <w:rFonts w:ascii="Book Antiqua" w:eastAsia="Times New Roman" w:hAnsi="Book Antiqua" w:cs="Times New Roman"/>
        </w:rPr>
        <w:t xml:space="preserve">was </w:t>
      </w:r>
      <w:r w:rsidR="009E7403" w:rsidRPr="00FA34B5">
        <w:rPr>
          <w:rFonts w:ascii="Book Antiqua" w:eastAsia="Times New Roman" w:hAnsi="Book Antiqua" w:cs="Times New Roman"/>
        </w:rPr>
        <w:t>clearly illustrate</w:t>
      </w:r>
      <w:r w:rsidR="00CE2CB9" w:rsidRPr="00FA34B5">
        <w:rPr>
          <w:rFonts w:ascii="Book Antiqua" w:eastAsia="Times New Roman" w:hAnsi="Book Antiqua" w:cs="Times New Roman"/>
        </w:rPr>
        <w:t xml:space="preserve">d </w:t>
      </w:r>
      <w:r w:rsidR="009E7403" w:rsidRPr="00FA34B5">
        <w:rPr>
          <w:rFonts w:ascii="Book Antiqua" w:eastAsia="Times New Roman" w:hAnsi="Book Antiqua" w:cs="Times New Roman"/>
        </w:rPr>
        <w:t xml:space="preserve">that treatment of inflammation </w:t>
      </w:r>
      <w:r w:rsidR="009E7403" w:rsidRPr="00FA34B5">
        <w:rPr>
          <w:rFonts w:ascii="Book Antiqua" w:eastAsia="Times New Roman" w:hAnsi="Book Antiqua" w:cs="Times New Roman"/>
        </w:rPr>
        <w:lastRenderedPageBreak/>
        <w:t xml:space="preserve">independent of lipid levels </w:t>
      </w:r>
      <w:r w:rsidR="00A476C3" w:rsidRPr="00FA34B5">
        <w:rPr>
          <w:rFonts w:ascii="Book Antiqua" w:eastAsia="Times New Roman" w:hAnsi="Book Antiqua" w:cs="Times New Roman"/>
        </w:rPr>
        <w:t xml:space="preserve">resulted </w:t>
      </w:r>
      <w:r w:rsidR="009E7403" w:rsidRPr="00FA34B5">
        <w:rPr>
          <w:rFonts w:ascii="Book Antiqua" w:eastAsia="Times New Roman" w:hAnsi="Book Antiqua" w:cs="Times New Roman"/>
        </w:rPr>
        <w:t>in</w:t>
      </w:r>
      <w:r w:rsidR="00511F86" w:rsidRPr="00FA34B5">
        <w:rPr>
          <w:rFonts w:ascii="Book Antiqua" w:eastAsia="Times New Roman" w:hAnsi="Book Antiqua" w:cs="Times New Roman"/>
        </w:rPr>
        <w:t xml:space="preserve"> fewer cardiovascular events</w:t>
      </w:r>
      <w:r w:rsidR="00A476C3" w:rsidRPr="00FA34B5">
        <w:rPr>
          <w:rFonts w:ascii="Book Antiqua" w:eastAsia="Times New Roman" w:hAnsi="Book Antiqua" w:cs="Times New Roman"/>
        </w:rPr>
        <w:t>,</w:t>
      </w:r>
      <w:r w:rsidR="000B03D7" w:rsidRPr="00FA34B5">
        <w:rPr>
          <w:rFonts w:ascii="Book Antiqua" w:eastAsia="Times New Roman" w:hAnsi="Book Antiqua" w:cs="Times New Roman"/>
        </w:rPr>
        <w:t xml:space="preserve"> and IL-6 could be a potential common </w:t>
      </w:r>
      <w:r w:rsidR="00A9306C" w:rsidRPr="00FA34B5">
        <w:rPr>
          <w:rFonts w:ascii="Book Antiqua" w:eastAsia="Times New Roman" w:hAnsi="Book Antiqua" w:cs="Times New Roman"/>
        </w:rPr>
        <w:t>mechanism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9E7403" w:rsidRPr="00FA34B5">
        <w:rPr>
          <w:rFonts w:ascii="Book Antiqua" w:eastAsia="Times New Roman" w:hAnsi="Book Antiqua" w:cs="Times New Roman"/>
        </w:rPr>
        <w:t xml:space="preserve"> </w:t>
      </w:r>
      <w:r w:rsidR="00511F86" w:rsidRPr="00FA34B5">
        <w:rPr>
          <w:rFonts w:ascii="Book Antiqua" w:eastAsia="Times New Roman" w:hAnsi="Book Antiqua" w:cs="Times New Roman"/>
        </w:rPr>
        <w:t xml:space="preserve">In addition, </w:t>
      </w:r>
      <w:r w:rsidR="00E0612B" w:rsidRPr="00FA34B5">
        <w:rPr>
          <w:rFonts w:ascii="Book Antiqua" w:eastAsia="Times New Roman" w:hAnsi="Book Antiqua" w:cs="Times New Roman"/>
        </w:rPr>
        <w:t xml:space="preserve">a </w:t>
      </w:r>
      <w:r w:rsidR="00334167" w:rsidRPr="00FA34B5">
        <w:rPr>
          <w:rFonts w:ascii="Book Antiqua" w:hAnsi="Book Antiqua" w:cs="Times New Roman"/>
        </w:rPr>
        <w:t xml:space="preserve">nationwide retrospective cohort study noted that for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334167" w:rsidRPr="00FA34B5">
        <w:rPr>
          <w:rFonts w:ascii="Book Antiqua" w:hAnsi="Book Antiqua" w:cs="Times New Roman"/>
        </w:rPr>
        <w:t>IBD taking</w:t>
      </w:r>
      <w:r w:rsidR="00B41116" w:rsidRPr="00B41116">
        <w:rPr>
          <w:rFonts w:ascii="Book Antiqua" w:hAnsi="Book Antiqua" w:cs="Times New Roman"/>
        </w:rPr>
        <w:t xml:space="preserve"> 5-aminosalicylic acid </w:t>
      </w:r>
      <w:r w:rsidR="00B41116">
        <w:rPr>
          <w:rFonts w:ascii="Book Antiqua" w:hAnsi="Book Antiqua" w:cs="Times New Roman"/>
        </w:rPr>
        <w:t>(</w:t>
      </w:r>
      <w:r w:rsidR="00334167" w:rsidRPr="00FA34B5">
        <w:rPr>
          <w:rFonts w:ascii="Book Antiqua" w:hAnsi="Book Antiqua" w:cs="Times New Roman"/>
        </w:rPr>
        <w:t>5-ASA</w:t>
      </w:r>
      <w:r w:rsidR="00B41116">
        <w:rPr>
          <w:rFonts w:ascii="Book Antiqua" w:hAnsi="Book Antiqua" w:cs="Times New Roman"/>
        </w:rPr>
        <w:t>)</w:t>
      </w:r>
      <w:r w:rsidR="00334167" w:rsidRPr="00FA34B5">
        <w:rPr>
          <w:rFonts w:ascii="Book Antiqua" w:hAnsi="Book Antiqua" w:cs="Times New Roman"/>
        </w:rPr>
        <w:t xml:space="preserve">, the incidence of </w:t>
      </w:r>
      <w:r w:rsidR="00BD158A" w:rsidRPr="00FA34B5">
        <w:rPr>
          <w:rFonts w:ascii="Book Antiqua" w:hAnsi="Book Antiqua" w:cs="Times New Roman"/>
        </w:rPr>
        <w:t>IHD</w:t>
      </w:r>
      <w:r w:rsidR="00334167" w:rsidRPr="00FA34B5">
        <w:rPr>
          <w:rFonts w:ascii="Book Antiqua" w:hAnsi="Book Antiqua" w:cs="Times New Roman"/>
        </w:rPr>
        <w:t xml:space="preserve"> was </w:t>
      </w:r>
      <w:r w:rsidR="009767EA" w:rsidRPr="00FA34B5">
        <w:rPr>
          <w:rFonts w:ascii="Book Antiqua" w:hAnsi="Book Antiqua" w:cs="Times New Roman"/>
        </w:rPr>
        <w:t xml:space="preserve">significantly </w:t>
      </w:r>
      <w:r w:rsidR="00334167" w:rsidRPr="00FA34B5">
        <w:rPr>
          <w:rFonts w:ascii="Book Antiqua" w:hAnsi="Book Antiqua" w:cs="Times New Roman"/>
        </w:rPr>
        <w:t xml:space="preserve">less </w:t>
      </w:r>
      <w:r w:rsidR="00A476C3" w:rsidRPr="00FA34B5">
        <w:rPr>
          <w:rFonts w:ascii="Book Antiqua" w:hAnsi="Book Antiqua" w:cs="Times New Roman"/>
        </w:rPr>
        <w:t xml:space="preserve">compared to </w:t>
      </w:r>
      <w:r w:rsidR="000B03D7" w:rsidRPr="00FA34B5">
        <w:rPr>
          <w:rFonts w:ascii="Book Antiqua" w:hAnsi="Book Antiqua" w:cs="Times New Roman"/>
        </w:rPr>
        <w:t>those</w:t>
      </w:r>
      <w:r w:rsidR="00965D72" w:rsidRPr="00FA34B5">
        <w:rPr>
          <w:rFonts w:ascii="Book Antiqua" w:hAnsi="Book Antiqua" w:cs="Times New Roman"/>
        </w:rPr>
        <w:t xml:space="preserve"> not taking 5-</w:t>
      </w:r>
      <w:proofErr w:type="gramStart"/>
      <w:r w:rsidR="00965D72" w:rsidRPr="00FA34B5">
        <w:rPr>
          <w:rFonts w:ascii="Book Antiqua" w:hAnsi="Book Antiqua" w:cs="Times New Roman"/>
        </w:rPr>
        <w:t>ASA</w:t>
      </w:r>
      <w:r w:rsidR="00F804C1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A4B29" w:rsidRPr="00FA34B5">
        <w:rPr>
          <w:rFonts w:ascii="Book Antiqua" w:hAnsi="Book Antiqua" w:cs="Times New Roman"/>
          <w:noProof/>
          <w:vertAlign w:val="superscript"/>
        </w:rPr>
        <w:t>37</w:t>
      </w:r>
      <w:r w:rsidR="00F804C1" w:rsidRPr="00FA34B5">
        <w:rPr>
          <w:rFonts w:ascii="Book Antiqua" w:hAnsi="Book Antiqua" w:cs="Times New Roman"/>
          <w:noProof/>
          <w:vertAlign w:val="superscript"/>
        </w:rPr>
        <w:t>]</w:t>
      </w:r>
      <w:r w:rsidR="00F43C6B" w:rsidRPr="00FA34B5">
        <w:rPr>
          <w:rFonts w:ascii="Book Antiqua" w:hAnsi="Book Antiqua" w:cs="Times New Roman"/>
        </w:rPr>
        <w:t>.</w:t>
      </w:r>
      <w:r w:rsidR="00F507FB" w:rsidRPr="00FA34B5">
        <w:rPr>
          <w:rFonts w:ascii="Book Antiqua" w:hAnsi="Book Antiqua" w:cs="Times New Roman"/>
        </w:rPr>
        <w:t xml:space="preserve"> </w:t>
      </w:r>
      <w:r w:rsidR="007A2F21" w:rsidRPr="00FA34B5">
        <w:rPr>
          <w:rFonts w:ascii="Book Antiqua" w:hAnsi="Book Antiqua" w:cs="Times New Roman"/>
        </w:rPr>
        <w:t>A</w:t>
      </w:r>
      <w:r w:rsidR="00F507FB" w:rsidRPr="00FA34B5">
        <w:rPr>
          <w:rFonts w:ascii="Book Antiqua" w:hAnsi="Book Antiqua" w:cs="Times New Roman"/>
        </w:rPr>
        <w:t xml:space="preserve"> meta</w:t>
      </w:r>
      <w:r w:rsidR="00A476C3" w:rsidRPr="00FA34B5">
        <w:rPr>
          <w:rFonts w:ascii="Book Antiqua" w:hAnsi="Book Antiqua" w:cs="Times New Roman"/>
        </w:rPr>
        <w:t>-a</w:t>
      </w:r>
      <w:r w:rsidR="00F507FB" w:rsidRPr="00FA34B5">
        <w:rPr>
          <w:rFonts w:ascii="Book Antiqua" w:hAnsi="Book Antiqua" w:cs="Times New Roman"/>
        </w:rPr>
        <w:t>nalysis assessing anti</w:t>
      </w:r>
      <w:r w:rsidR="00A476C3" w:rsidRPr="00FA34B5">
        <w:rPr>
          <w:rFonts w:ascii="Book Antiqua" w:hAnsi="Book Antiqua" w:cs="Times New Roman"/>
        </w:rPr>
        <w:t>-</w:t>
      </w:r>
      <w:r w:rsidR="00F507FB" w:rsidRPr="00FA34B5">
        <w:rPr>
          <w:rFonts w:ascii="Book Antiqua" w:hAnsi="Book Antiqua" w:cs="Times New Roman"/>
        </w:rPr>
        <w:t xml:space="preserve">TNF use in IBD has given us some lead </w:t>
      </w:r>
      <w:r w:rsidR="000B03D7" w:rsidRPr="00FA34B5">
        <w:rPr>
          <w:rFonts w:ascii="Book Antiqua" w:hAnsi="Book Antiqua" w:cs="Times New Roman"/>
        </w:rPr>
        <w:t xml:space="preserve">regarding </w:t>
      </w:r>
      <w:r w:rsidR="00F507FB" w:rsidRPr="00FA34B5">
        <w:rPr>
          <w:rFonts w:ascii="Book Antiqua" w:hAnsi="Book Antiqua" w:cs="Times New Roman"/>
        </w:rPr>
        <w:t>medications that can influence disease activity and ASCVD in</w:t>
      </w:r>
      <w:r w:rsidR="00A476C3" w:rsidRPr="00FA34B5">
        <w:rPr>
          <w:rFonts w:ascii="Book Antiqua" w:hAnsi="Book Antiqua" w:cs="Times New Roman"/>
        </w:rPr>
        <w:t xml:space="preserve"> patients with</w:t>
      </w:r>
      <w:r w:rsidR="00F507FB" w:rsidRPr="00FA34B5">
        <w:rPr>
          <w:rFonts w:ascii="Book Antiqua" w:hAnsi="Book Antiqua" w:cs="Times New Roman"/>
        </w:rPr>
        <w:t xml:space="preserve"> </w:t>
      </w:r>
      <w:proofErr w:type="gramStart"/>
      <w:r w:rsidR="00F507FB" w:rsidRPr="00FA34B5">
        <w:rPr>
          <w:rFonts w:ascii="Book Antiqua" w:hAnsi="Book Antiqua" w:cs="Times New Roman"/>
        </w:rPr>
        <w:t>IBD</w:t>
      </w:r>
      <w:r w:rsidR="009C42BD" w:rsidRPr="00FA34B5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9C42BD" w:rsidRPr="00FA34B5">
        <w:rPr>
          <w:rFonts w:ascii="Book Antiqua" w:hAnsi="Book Antiqua" w:cs="Times New Roman"/>
          <w:noProof/>
          <w:vertAlign w:val="superscript"/>
        </w:rPr>
        <w:t>6</w:t>
      </w:r>
      <w:r w:rsidR="008A4B29" w:rsidRPr="00FA34B5">
        <w:rPr>
          <w:rFonts w:ascii="Book Antiqua" w:hAnsi="Book Antiqua" w:cs="Times New Roman"/>
          <w:noProof/>
          <w:vertAlign w:val="superscript"/>
        </w:rPr>
        <w:t>0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="00F43C6B" w:rsidRPr="00FA34B5">
        <w:rPr>
          <w:rFonts w:ascii="Book Antiqua" w:hAnsi="Book Antiqua" w:cs="Times New Roman"/>
        </w:rPr>
        <w:t>.</w:t>
      </w:r>
      <w:r w:rsidR="00F507FB" w:rsidRPr="00FA34B5">
        <w:rPr>
          <w:rFonts w:ascii="Book Antiqua" w:hAnsi="Book Antiqua" w:cs="Times New Roman"/>
        </w:rPr>
        <w:t xml:space="preserve"> </w:t>
      </w:r>
      <w:r w:rsidR="008A5A6A" w:rsidRPr="00FA34B5">
        <w:rPr>
          <w:rFonts w:ascii="Book Antiqua" w:hAnsi="Book Antiqua" w:cs="Times New Roman"/>
        </w:rPr>
        <w:t xml:space="preserve">A multicenter prospective longitudinal study in patients with IBD evaluated arterial pulse wave velocity (a surrogate marker of subclinical atherosclerosis) and found improvement with </w:t>
      </w:r>
      <w:r w:rsidR="008A5A6A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long</w:t>
      </w:r>
      <w:r w:rsidR="008A5A6A" w:rsidRPr="00FA34B5">
        <w:rPr>
          <w:rFonts w:ascii="Cambria Math" w:eastAsia="Times New Roman" w:hAnsi="Cambria Math" w:cs="Cambria Math"/>
          <w:color w:val="000000"/>
          <w:shd w:val="clear" w:color="auto" w:fill="FFFFFF"/>
        </w:rPr>
        <w:t>‐</w:t>
      </w:r>
      <w:r w:rsidR="008A5A6A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term anti–TNF therapy suggesting that reduction of inflammation can lead to improvement in </w:t>
      </w:r>
      <w:r w:rsidR="000D7DFE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endothelial </w:t>
      </w:r>
      <w:proofErr w:type="gramStart"/>
      <w:r w:rsidR="000D7DFE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dys</w:t>
      </w:r>
      <w:r w:rsidR="008A5A6A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function</w:t>
      </w:r>
      <w:r w:rsidR="009C42BD" w:rsidRPr="00FA34B5">
        <w:rPr>
          <w:rFonts w:ascii="Book Antiqua" w:eastAsia="Times New Roman" w:hAnsi="Book Antiqua" w:cs="Times New Roman"/>
          <w:noProof/>
          <w:color w:val="000000"/>
          <w:shd w:val="clear" w:color="auto" w:fill="FFFFFF"/>
          <w:vertAlign w:val="superscript"/>
        </w:rPr>
        <w:t>[</w:t>
      </w:r>
      <w:proofErr w:type="gramEnd"/>
      <w:r w:rsidR="009C42BD" w:rsidRPr="00FA34B5">
        <w:rPr>
          <w:rFonts w:ascii="Book Antiqua" w:eastAsia="Times New Roman" w:hAnsi="Book Antiqua" w:cs="Times New Roman"/>
          <w:noProof/>
          <w:color w:val="000000"/>
          <w:shd w:val="clear" w:color="auto" w:fill="FFFFFF"/>
          <w:vertAlign w:val="superscript"/>
        </w:rPr>
        <w:t>6</w:t>
      </w:r>
      <w:r w:rsidR="008A4B29" w:rsidRPr="00FA34B5">
        <w:rPr>
          <w:rFonts w:ascii="Book Antiqua" w:eastAsia="Times New Roman" w:hAnsi="Book Antiqua" w:cs="Times New Roman"/>
          <w:noProof/>
          <w:color w:val="000000"/>
          <w:shd w:val="clear" w:color="auto" w:fill="FFFFFF"/>
          <w:vertAlign w:val="superscript"/>
        </w:rPr>
        <w:t>1</w:t>
      </w:r>
      <w:r w:rsidR="009C42BD" w:rsidRPr="00FA34B5">
        <w:rPr>
          <w:rFonts w:ascii="Book Antiqua" w:eastAsia="Times New Roman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8A5A6A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.</w:t>
      </w:r>
    </w:p>
    <w:p w14:paraId="4781059C" w14:textId="267C56CB" w:rsidR="00966AF2" w:rsidRPr="00FA34B5" w:rsidRDefault="00966AF2" w:rsidP="00FA34B5">
      <w:pPr>
        <w:snapToGrid w:val="0"/>
        <w:spacing w:line="360" w:lineRule="auto"/>
        <w:ind w:firstLine="720"/>
        <w:jc w:val="both"/>
        <w:rPr>
          <w:rFonts w:ascii="Book Antiqua" w:eastAsia="Times New Roman" w:hAnsi="Book Antiqua" w:cs="Times New Roman"/>
          <w:vertAlign w:val="superscript"/>
        </w:rPr>
      </w:pPr>
    </w:p>
    <w:p w14:paraId="00DD3C41" w14:textId="3BC11F25" w:rsidR="00407A16" w:rsidRPr="00FA34B5" w:rsidRDefault="00E85B20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u w:val="single"/>
          <w:vertAlign w:val="superscript"/>
        </w:rPr>
      </w:pPr>
      <w:r w:rsidRPr="00FA34B5">
        <w:rPr>
          <w:rFonts w:ascii="Book Antiqua" w:hAnsi="Book Antiqua" w:cs="Times New Roman"/>
          <w:b/>
          <w:bCs/>
          <w:color w:val="000000"/>
          <w:u w:val="single"/>
        </w:rPr>
        <w:t>CONCLUSION</w:t>
      </w:r>
    </w:p>
    <w:p w14:paraId="7375A64A" w14:textId="2A0DB324" w:rsidR="00EE282C" w:rsidRPr="00FA34B5" w:rsidRDefault="00407A16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FA34B5">
        <w:rPr>
          <w:rFonts w:ascii="Book Antiqua" w:hAnsi="Book Antiqua" w:cs="Times New Roman"/>
          <w:color w:val="000000"/>
        </w:rPr>
        <w:t>C</w:t>
      </w:r>
      <w:r w:rsidR="00A6346D" w:rsidRPr="00FA34B5">
        <w:rPr>
          <w:rFonts w:ascii="Book Antiqua" w:hAnsi="Book Antiqua" w:cs="Times New Roman"/>
          <w:color w:val="000000"/>
        </w:rPr>
        <w:t xml:space="preserve">linicians should be aware of the harmful </w:t>
      </w:r>
      <w:r w:rsidRPr="00FA34B5">
        <w:rPr>
          <w:rFonts w:ascii="Book Antiqua" w:hAnsi="Book Antiqua" w:cs="Times New Roman"/>
          <w:color w:val="000000"/>
        </w:rPr>
        <w:t>effects</w:t>
      </w:r>
      <w:r w:rsidR="00A6346D" w:rsidRPr="00FA34B5">
        <w:rPr>
          <w:rFonts w:ascii="Book Antiqua" w:hAnsi="Book Antiqua" w:cs="Times New Roman"/>
          <w:color w:val="000000"/>
        </w:rPr>
        <w:t xml:space="preserve"> </w:t>
      </w:r>
      <w:r w:rsidR="00564DF4" w:rsidRPr="00FA34B5">
        <w:rPr>
          <w:rFonts w:ascii="Book Antiqua" w:hAnsi="Book Antiqua" w:cs="Times New Roman"/>
          <w:color w:val="000000"/>
        </w:rPr>
        <w:t xml:space="preserve">of chronic </w:t>
      </w:r>
      <w:r w:rsidR="00A6346D" w:rsidRPr="00FA34B5">
        <w:rPr>
          <w:rFonts w:ascii="Book Antiqua" w:hAnsi="Book Antiqua" w:cs="Times New Roman"/>
          <w:color w:val="000000"/>
        </w:rPr>
        <w:t>inflammation on the heart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A6346D" w:rsidRPr="00FA34B5">
        <w:rPr>
          <w:rFonts w:ascii="Book Antiqua" w:hAnsi="Book Antiqua" w:cs="Times New Roman"/>
          <w:color w:val="000000"/>
        </w:rPr>
        <w:t xml:space="preserve"> </w:t>
      </w:r>
      <w:r w:rsidR="000F3F8D" w:rsidRPr="00FA34B5">
        <w:rPr>
          <w:rFonts w:ascii="Book Antiqua" w:hAnsi="Book Antiqua" w:cs="Times New Roman"/>
          <w:color w:val="000000"/>
        </w:rPr>
        <w:t>AS</w:t>
      </w:r>
      <w:r w:rsidRPr="00FA34B5">
        <w:rPr>
          <w:rFonts w:ascii="Book Antiqua" w:hAnsi="Book Antiqua" w:cs="Times New Roman"/>
          <w:color w:val="000000"/>
        </w:rPr>
        <w:t xml:space="preserve">CVD risk is increased among </w:t>
      </w:r>
      <w:r w:rsidR="00A476C3" w:rsidRPr="00FA34B5">
        <w:rPr>
          <w:rFonts w:ascii="Book Antiqua" w:hAnsi="Book Antiqua" w:cs="Times New Roman"/>
          <w:color w:val="000000"/>
        </w:rPr>
        <w:t xml:space="preserve">patients with </w:t>
      </w:r>
      <w:r w:rsidRPr="00FA34B5">
        <w:rPr>
          <w:rFonts w:ascii="Book Antiqua" w:hAnsi="Book Antiqua" w:cs="Times New Roman"/>
          <w:color w:val="000000"/>
        </w:rPr>
        <w:t>IBD</w:t>
      </w:r>
      <w:r w:rsidR="00564DF4" w:rsidRPr="00FA34B5">
        <w:rPr>
          <w:rFonts w:ascii="Book Antiqua" w:hAnsi="Book Antiqua" w:cs="Times New Roman"/>
          <w:color w:val="000000"/>
        </w:rPr>
        <w:t xml:space="preserve"> especially during period of active disease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564DF4" w:rsidRPr="00FA34B5">
        <w:rPr>
          <w:rFonts w:ascii="Book Antiqua" w:hAnsi="Book Antiqua" w:cs="Times New Roman"/>
          <w:color w:val="000000"/>
        </w:rPr>
        <w:t xml:space="preserve"> ASCVD in </w:t>
      </w:r>
      <w:r w:rsidR="00A476C3" w:rsidRPr="00FA34B5">
        <w:rPr>
          <w:rFonts w:ascii="Book Antiqua" w:hAnsi="Book Antiqua" w:cs="Times New Roman"/>
          <w:color w:val="000000"/>
        </w:rPr>
        <w:t xml:space="preserve">patients with </w:t>
      </w:r>
      <w:r w:rsidR="00564DF4" w:rsidRPr="00FA34B5">
        <w:rPr>
          <w:rFonts w:ascii="Book Antiqua" w:hAnsi="Book Antiqua" w:cs="Times New Roman"/>
          <w:color w:val="000000"/>
        </w:rPr>
        <w:t xml:space="preserve">IBD </w:t>
      </w:r>
      <w:r w:rsidR="00292CEF" w:rsidRPr="00FA34B5">
        <w:rPr>
          <w:rFonts w:ascii="Book Antiqua" w:hAnsi="Book Antiqua" w:cs="Times New Roman"/>
          <w:color w:val="000000"/>
        </w:rPr>
        <w:t>tends to favor</w:t>
      </w:r>
      <w:r w:rsidR="00564DF4" w:rsidRPr="00FA34B5">
        <w:rPr>
          <w:rFonts w:ascii="Book Antiqua" w:hAnsi="Book Antiqua" w:cs="Times New Roman"/>
          <w:color w:val="000000"/>
        </w:rPr>
        <w:t xml:space="preserve"> non-traditional risk factors like younger age and female gender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90157B" w:rsidRPr="00FA34B5">
        <w:rPr>
          <w:rFonts w:ascii="Book Antiqua" w:hAnsi="Book Antiqua" w:cs="Times New Roman"/>
          <w:color w:val="000000"/>
        </w:rPr>
        <w:t xml:space="preserve"> </w:t>
      </w:r>
      <w:r w:rsidR="00564DF4" w:rsidRPr="00FA34B5">
        <w:rPr>
          <w:rFonts w:ascii="Book Antiqua" w:hAnsi="Book Antiqua" w:cs="Times New Roman"/>
          <w:color w:val="000000"/>
        </w:rPr>
        <w:t>The role of inflammatory markers of IBD as risk factor for ASCVD needs further investigation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564DF4" w:rsidRPr="00FA34B5">
        <w:rPr>
          <w:rFonts w:ascii="Book Antiqua" w:hAnsi="Book Antiqua" w:cs="Times New Roman"/>
          <w:color w:val="000000"/>
        </w:rPr>
        <w:t xml:space="preserve"> Appropriate risk stratification is important in all age groups but especially in those that are diagnosed at an early age and carry the disease burden over a long time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A6346D" w:rsidRPr="00FA34B5">
        <w:rPr>
          <w:rFonts w:ascii="Book Antiqua" w:hAnsi="Book Antiqua" w:cs="Times New Roman"/>
          <w:color w:val="000000"/>
        </w:rPr>
        <w:t xml:space="preserve"> </w:t>
      </w:r>
      <w:r w:rsidR="00564DF4" w:rsidRPr="00FA34B5">
        <w:rPr>
          <w:rFonts w:ascii="Book Antiqua" w:hAnsi="Book Antiqua" w:cs="Times New Roman"/>
          <w:color w:val="000000"/>
        </w:rPr>
        <w:t>Early e</w:t>
      </w:r>
      <w:r w:rsidR="007A2F21" w:rsidRPr="00FA34B5">
        <w:rPr>
          <w:rFonts w:ascii="Book Antiqua" w:hAnsi="Book Antiqua" w:cs="Times New Roman"/>
          <w:color w:val="000000"/>
        </w:rPr>
        <w:t xml:space="preserve">scalation of care with more aggressive anti-inflammatory therapy </w:t>
      </w:r>
      <w:r w:rsidR="00564DF4" w:rsidRPr="00FA34B5">
        <w:rPr>
          <w:rFonts w:ascii="Book Antiqua" w:hAnsi="Book Antiqua" w:cs="Times New Roman"/>
          <w:color w:val="000000"/>
        </w:rPr>
        <w:t>may have a beneficial effect on chronic inflammatory processes like ASCVD</w:t>
      </w:r>
      <w:r w:rsidR="006A678F" w:rsidRPr="00FA34B5">
        <w:rPr>
          <w:rFonts w:ascii="Book Antiqua" w:hAnsi="Book Antiqua" w:cs="Times New Roman"/>
          <w:color w:val="000000"/>
        </w:rPr>
        <w:t>,</w:t>
      </w:r>
      <w:r w:rsidR="000D7DFE" w:rsidRPr="00FA34B5">
        <w:rPr>
          <w:rFonts w:ascii="Book Antiqua" w:hAnsi="Book Antiqua" w:cs="Times New Roman"/>
          <w:color w:val="000000"/>
        </w:rPr>
        <w:t xml:space="preserve"> but this needs to be evaluated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A6346D" w:rsidRPr="00FA34B5">
        <w:rPr>
          <w:rFonts w:ascii="Book Antiqua" w:hAnsi="Book Antiqua" w:cs="Times New Roman"/>
          <w:color w:val="000000"/>
        </w:rPr>
        <w:t xml:space="preserve"> </w:t>
      </w:r>
      <w:r w:rsidR="00564DF4" w:rsidRPr="00FA34B5">
        <w:rPr>
          <w:rFonts w:ascii="Book Antiqua" w:hAnsi="Book Antiqua" w:cs="Times New Roman"/>
          <w:color w:val="000000"/>
        </w:rPr>
        <w:t xml:space="preserve">Prospective </w:t>
      </w:r>
      <w:r w:rsidR="005A7A39" w:rsidRPr="00FA34B5">
        <w:rPr>
          <w:rFonts w:ascii="Book Antiqua" w:hAnsi="Book Antiqua" w:cs="Times New Roman"/>
          <w:color w:val="000000"/>
        </w:rPr>
        <w:t>studies</w:t>
      </w:r>
      <w:r w:rsidR="00564DF4" w:rsidRPr="00FA34B5">
        <w:rPr>
          <w:rFonts w:ascii="Book Antiqua" w:hAnsi="Book Antiqua" w:cs="Times New Roman"/>
          <w:color w:val="000000"/>
        </w:rPr>
        <w:t xml:space="preserve"> assessing role of IBD medications on ASCVD risk and events will help tailor therapy in </w:t>
      </w:r>
      <w:r w:rsidR="00A476C3" w:rsidRPr="00FA34B5">
        <w:rPr>
          <w:rFonts w:ascii="Book Antiqua" w:hAnsi="Book Antiqua" w:cs="Times New Roman"/>
          <w:color w:val="000000"/>
        </w:rPr>
        <w:t xml:space="preserve">patients with </w:t>
      </w:r>
      <w:r w:rsidR="00564DF4" w:rsidRPr="00FA34B5">
        <w:rPr>
          <w:rFonts w:ascii="Book Antiqua" w:hAnsi="Book Antiqua" w:cs="Times New Roman"/>
          <w:color w:val="000000"/>
        </w:rPr>
        <w:t>IBD based on mechanism of the drug and help us move towards personalized medicine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564DF4" w:rsidRPr="00FA34B5">
        <w:rPr>
          <w:rFonts w:ascii="Book Antiqua" w:hAnsi="Book Antiqua" w:cs="Times New Roman"/>
          <w:color w:val="000000"/>
        </w:rPr>
        <w:t xml:space="preserve"> </w:t>
      </w:r>
    </w:p>
    <w:p w14:paraId="0AE0BE05" w14:textId="77777777" w:rsidR="00D739B8" w:rsidRPr="00FA34B5" w:rsidRDefault="00D739B8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01B94C91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lang w:eastAsia="zh-CN"/>
        </w:rPr>
      </w:pPr>
      <w:bookmarkStart w:id="14" w:name="OLE_LINK14"/>
      <w:bookmarkStart w:id="15" w:name="OLE_LINK15"/>
      <w:r w:rsidRPr="00FA34B5">
        <w:rPr>
          <w:rFonts w:ascii="Book Antiqua" w:hAnsi="Book Antiqua" w:cs="Arial"/>
          <w:b/>
          <w:bCs/>
          <w:color w:val="000000" w:themeColor="text1"/>
          <w:lang w:eastAsia="zh-CN"/>
        </w:rPr>
        <w:t xml:space="preserve">REFERENCES </w:t>
      </w:r>
    </w:p>
    <w:p w14:paraId="1588EF58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lastRenderedPageBreak/>
        <w:t xml:space="preserve">1 </w:t>
      </w:r>
      <w:r w:rsidRPr="00FA34B5">
        <w:rPr>
          <w:rFonts w:ascii="Book Antiqua" w:hAnsi="Book Antiqua"/>
          <w:b/>
        </w:rPr>
        <w:t>Swanson GR</w:t>
      </w:r>
      <w:r w:rsidRPr="00FA34B5">
        <w:rPr>
          <w:rFonts w:ascii="Book Antiqua" w:hAnsi="Book Antiqua"/>
        </w:rPr>
        <w:t xml:space="preserve">, Burgess HJ, </w:t>
      </w:r>
      <w:proofErr w:type="spellStart"/>
      <w:r w:rsidRPr="00FA34B5">
        <w:rPr>
          <w:rFonts w:ascii="Book Antiqua" w:hAnsi="Book Antiqua"/>
        </w:rPr>
        <w:t>Keshavarzian</w:t>
      </w:r>
      <w:proofErr w:type="spellEnd"/>
      <w:r w:rsidRPr="00FA34B5">
        <w:rPr>
          <w:rFonts w:ascii="Book Antiqua" w:hAnsi="Book Antiqua"/>
        </w:rPr>
        <w:t xml:space="preserve"> A. Sleep disturbances and inflammatory bowel disease: a potential trigger for disease flare? </w:t>
      </w:r>
      <w:r w:rsidRPr="00FA34B5">
        <w:rPr>
          <w:rFonts w:ascii="Book Antiqua" w:hAnsi="Book Antiqua"/>
          <w:i/>
        </w:rPr>
        <w:t>Expert Rev Clin Immunol</w:t>
      </w:r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7</w:t>
      </w:r>
      <w:r w:rsidRPr="00FA34B5">
        <w:rPr>
          <w:rFonts w:ascii="Book Antiqua" w:hAnsi="Book Antiqua"/>
        </w:rPr>
        <w:t>: 29-36 [PMID: 21162647 DOI: 10.1586/eci.10.83]</w:t>
      </w:r>
    </w:p>
    <w:p w14:paraId="4152CFC5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t xml:space="preserve">2 </w:t>
      </w:r>
      <w:proofErr w:type="spellStart"/>
      <w:r w:rsidRPr="00FA34B5">
        <w:rPr>
          <w:rFonts w:ascii="Book Antiqua" w:hAnsi="Book Antiqua"/>
          <w:b/>
        </w:rPr>
        <w:t>Sandborn</w:t>
      </w:r>
      <w:proofErr w:type="spellEnd"/>
      <w:r w:rsidRPr="00FA34B5">
        <w:rPr>
          <w:rFonts w:ascii="Book Antiqua" w:hAnsi="Book Antiqua"/>
          <w:b/>
        </w:rPr>
        <w:t xml:space="preserve"> WJ</w:t>
      </w:r>
      <w:r w:rsidRPr="00FA34B5">
        <w:rPr>
          <w:rFonts w:ascii="Book Antiqua" w:hAnsi="Book Antiqua"/>
        </w:rPr>
        <w:t>.</w:t>
      </w:r>
      <w:proofErr w:type="gramEnd"/>
      <w:r w:rsidRPr="00FA34B5">
        <w:rPr>
          <w:rFonts w:ascii="Book Antiqua" w:hAnsi="Book Antiqua"/>
        </w:rPr>
        <w:t xml:space="preserve"> Current directions in IBD therapy: what goals are feasible with biological modifiers? </w:t>
      </w:r>
      <w:r w:rsidRPr="00FA34B5">
        <w:rPr>
          <w:rFonts w:ascii="Book Antiqua" w:hAnsi="Book Antiqua"/>
          <w:i/>
        </w:rPr>
        <w:t>Gastroenterology</w:t>
      </w:r>
      <w:r w:rsidRPr="00FA34B5">
        <w:rPr>
          <w:rFonts w:ascii="Book Antiqua" w:hAnsi="Book Antiqua"/>
        </w:rPr>
        <w:t xml:space="preserve"> 2008; </w:t>
      </w:r>
      <w:r w:rsidRPr="00FA34B5">
        <w:rPr>
          <w:rFonts w:ascii="Book Antiqua" w:hAnsi="Book Antiqua"/>
          <w:b/>
        </w:rPr>
        <w:t>135</w:t>
      </w:r>
      <w:r w:rsidRPr="00FA34B5">
        <w:rPr>
          <w:rFonts w:ascii="Book Antiqua" w:hAnsi="Book Antiqua"/>
        </w:rPr>
        <w:t>: 1442-1447 [PMID: 18848556 DOI: 10.1053/j.gastro.2008.09.053]</w:t>
      </w:r>
    </w:p>
    <w:p w14:paraId="20F99960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t xml:space="preserve">3 </w:t>
      </w:r>
      <w:proofErr w:type="spellStart"/>
      <w:r w:rsidRPr="00FA34B5">
        <w:rPr>
          <w:rFonts w:ascii="Book Antiqua" w:hAnsi="Book Antiqua"/>
          <w:b/>
        </w:rPr>
        <w:t>Mekhjian</w:t>
      </w:r>
      <w:proofErr w:type="spellEnd"/>
      <w:r w:rsidRPr="00FA34B5">
        <w:rPr>
          <w:rFonts w:ascii="Book Antiqua" w:hAnsi="Book Antiqua"/>
          <w:b/>
        </w:rPr>
        <w:t xml:space="preserve"> HS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Switz</w:t>
      </w:r>
      <w:proofErr w:type="spellEnd"/>
      <w:r w:rsidRPr="00FA34B5">
        <w:rPr>
          <w:rFonts w:ascii="Book Antiqua" w:hAnsi="Book Antiqua"/>
        </w:rPr>
        <w:t xml:space="preserve"> DM, Melnyk CS, Rankin GB, Brooks RK.</w:t>
      </w:r>
      <w:proofErr w:type="gramEnd"/>
      <w:r w:rsidRPr="00FA34B5">
        <w:rPr>
          <w:rFonts w:ascii="Book Antiqua" w:hAnsi="Book Antiqua"/>
        </w:rPr>
        <w:t xml:space="preserve"> </w:t>
      </w:r>
      <w:proofErr w:type="gramStart"/>
      <w:r w:rsidRPr="00FA34B5">
        <w:rPr>
          <w:rFonts w:ascii="Book Antiqua" w:hAnsi="Book Antiqua"/>
        </w:rPr>
        <w:t>Clinical features and natural history of Crohn's disease.</w:t>
      </w:r>
      <w:proofErr w:type="gramEnd"/>
      <w:r w:rsidRPr="00FA34B5">
        <w:rPr>
          <w:rFonts w:ascii="Book Antiqua" w:hAnsi="Book Antiqua"/>
        </w:rPr>
        <w:t xml:space="preserve"> </w:t>
      </w:r>
      <w:r w:rsidRPr="00FA34B5">
        <w:rPr>
          <w:rFonts w:ascii="Book Antiqua" w:hAnsi="Book Antiqua"/>
          <w:i/>
        </w:rPr>
        <w:t>Gastroenterology</w:t>
      </w:r>
      <w:r w:rsidRPr="00FA34B5">
        <w:rPr>
          <w:rFonts w:ascii="Book Antiqua" w:hAnsi="Book Antiqua"/>
        </w:rPr>
        <w:t xml:space="preserve"> 1979; </w:t>
      </w:r>
      <w:r w:rsidRPr="00FA34B5">
        <w:rPr>
          <w:rFonts w:ascii="Book Antiqua" w:hAnsi="Book Antiqua"/>
          <w:b/>
        </w:rPr>
        <w:t>77</w:t>
      </w:r>
      <w:r w:rsidRPr="00FA34B5">
        <w:rPr>
          <w:rFonts w:ascii="Book Antiqua" w:hAnsi="Book Antiqua"/>
        </w:rPr>
        <w:t>: 898-906 [PMID: 381094 DOI: 10.1016/0016-5085(79)90389-5]</w:t>
      </w:r>
    </w:p>
    <w:p w14:paraId="227DC56E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4 </w:t>
      </w:r>
      <w:r w:rsidRPr="00FA34B5">
        <w:rPr>
          <w:rFonts w:ascii="Book Antiqua" w:hAnsi="Book Antiqua"/>
          <w:b/>
        </w:rPr>
        <w:t>Silverberg MS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Satsangi</w:t>
      </w:r>
      <w:proofErr w:type="spellEnd"/>
      <w:r w:rsidRPr="00FA34B5">
        <w:rPr>
          <w:rFonts w:ascii="Book Antiqua" w:hAnsi="Book Antiqua"/>
        </w:rPr>
        <w:t xml:space="preserve"> J, Ahmad T, Arnott ID, Bernstein CN, Brant SR, </w:t>
      </w:r>
      <w:proofErr w:type="spellStart"/>
      <w:r w:rsidRPr="00FA34B5">
        <w:rPr>
          <w:rFonts w:ascii="Book Antiqua" w:hAnsi="Book Antiqua"/>
        </w:rPr>
        <w:t>Caprilli</w:t>
      </w:r>
      <w:proofErr w:type="spellEnd"/>
      <w:r w:rsidRPr="00FA34B5">
        <w:rPr>
          <w:rFonts w:ascii="Book Antiqua" w:hAnsi="Book Antiqua"/>
        </w:rPr>
        <w:t xml:space="preserve"> R, </w:t>
      </w:r>
      <w:proofErr w:type="spellStart"/>
      <w:r w:rsidRPr="00FA34B5">
        <w:rPr>
          <w:rFonts w:ascii="Book Antiqua" w:hAnsi="Book Antiqua"/>
        </w:rPr>
        <w:t>Colombel</w:t>
      </w:r>
      <w:proofErr w:type="spellEnd"/>
      <w:r w:rsidRPr="00FA34B5">
        <w:rPr>
          <w:rFonts w:ascii="Book Antiqua" w:hAnsi="Book Antiqua"/>
        </w:rPr>
        <w:t xml:space="preserve"> JF, </w:t>
      </w:r>
      <w:proofErr w:type="spellStart"/>
      <w:r w:rsidRPr="00FA34B5">
        <w:rPr>
          <w:rFonts w:ascii="Book Antiqua" w:hAnsi="Book Antiqua"/>
        </w:rPr>
        <w:t>Gasche</w:t>
      </w:r>
      <w:proofErr w:type="spellEnd"/>
      <w:r w:rsidRPr="00FA34B5">
        <w:rPr>
          <w:rFonts w:ascii="Book Antiqua" w:hAnsi="Book Antiqua"/>
        </w:rPr>
        <w:t xml:space="preserve"> C, </w:t>
      </w:r>
      <w:proofErr w:type="spellStart"/>
      <w:r w:rsidRPr="00FA34B5">
        <w:rPr>
          <w:rFonts w:ascii="Book Antiqua" w:hAnsi="Book Antiqua"/>
        </w:rPr>
        <w:t>Geboes</w:t>
      </w:r>
      <w:proofErr w:type="spellEnd"/>
      <w:r w:rsidRPr="00FA34B5">
        <w:rPr>
          <w:rFonts w:ascii="Book Antiqua" w:hAnsi="Book Antiqua"/>
        </w:rPr>
        <w:t xml:space="preserve"> K, Jewell DP, </w:t>
      </w:r>
      <w:proofErr w:type="spellStart"/>
      <w:r w:rsidRPr="00FA34B5">
        <w:rPr>
          <w:rFonts w:ascii="Book Antiqua" w:hAnsi="Book Antiqua"/>
        </w:rPr>
        <w:t>Karban</w:t>
      </w:r>
      <w:proofErr w:type="spellEnd"/>
      <w:r w:rsidRPr="00FA34B5">
        <w:rPr>
          <w:rFonts w:ascii="Book Antiqua" w:hAnsi="Book Antiqua"/>
        </w:rPr>
        <w:t xml:space="preserve"> A, Loftus EV Jr, Peña AS, Riddell RH, Sachar DB, Schreiber S, Steinhart AH, </w:t>
      </w:r>
      <w:proofErr w:type="spellStart"/>
      <w:r w:rsidRPr="00FA34B5">
        <w:rPr>
          <w:rFonts w:ascii="Book Antiqua" w:hAnsi="Book Antiqua"/>
        </w:rPr>
        <w:t>Targan</w:t>
      </w:r>
      <w:proofErr w:type="spellEnd"/>
      <w:r w:rsidRPr="00FA34B5">
        <w:rPr>
          <w:rFonts w:ascii="Book Antiqua" w:hAnsi="Book Antiqua"/>
        </w:rPr>
        <w:t xml:space="preserve"> SR, </w:t>
      </w:r>
      <w:proofErr w:type="spellStart"/>
      <w:r w:rsidRPr="00FA34B5">
        <w:rPr>
          <w:rFonts w:ascii="Book Antiqua" w:hAnsi="Book Antiqua"/>
        </w:rPr>
        <w:t>Vermeire</w:t>
      </w:r>
      <w:proofErr w:type="spellEnd"/>
      <w:r w:rsidRPr="00FA34B5">
        <w:rPr>
          <w:rFonts w:ascii="Book Antiqua" w:hAnsi="Book Antiqua"/>
        </w:rPr>
        <w:t xml:space="preserve"> S, Warren BF. Toward an integrated clinical, molecular and serological classification of inflammatory bowel disease: report of a Working Party of the 2005 Montreal World Congress of Gastroenterology. </w:t>
      </w:r>
      <w:r w:rsidRPr="00FA34B5">
        <w:rPr>
          <w:rFonts w:ascii="Book Antiqua" w:hAnsi="Book Antiqua"/>
          <w:i/>
        </w:rPr>
        <w:t>Can J Gastroenterol</w:t>
      </w:r>
      <w:r w:rsidRPr="00FA34B5">
        <w:rPr>
          <w:rFonts w:ascii="Book Antiqua" w:hAnsi="Book Antiqua"/>
        </w:rPr>
        <w:t xml:space="preserve"> 2005; </w:t>
      </w:r>
      <w:r w:rsidRPr="00FA34B5">
        <w:rPr>
          <w:rFonts w:ascii="Book Antiqua" w:hAnsi="Book Antiqua"/>
          <w:b/>
        </w:rPr>
        <w:t>19 Suppl A</w:t>
      </w:r>
      <w:r w:rsidRPr="00FA34B5">
        <w:rPr>
          <w:rFonts w:ascii="Book Antiqua" w:hAnsi="Book Antiqua"/>
        </w:rPr>
        <w:t>: 5A-36A [PMID: 16151544 DOI: 10.1155/2005/269076]</w:t>
      </w:r>
    </w:p>
    <w:p w14:paraId="4E0BC05C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5 </w:t>
      </w:r>
      <w:proofErr w:type="spellStart"/>
      <w:r w:rsidRPr="00FA34B5">
        <w:rPr>
          <w:rFonts w:ascii="Book Antiqua" w:hAnsi="Book Antiqua"/>
          <w:b/>
        </w:rPr>
        <w:t>Tabibian</w:t>
      </w:r>
      <w:proofErr w:type="spellEnd"/>
      <w:r w:rsidRPr="00FA34B5">
        <w:rPr>
          <w:rFonts w:ascii="Book Antiqua" w:hAnsi="Book Antiqua"/>
          <w:b/>
        </w:rPr>
        <w:t xml:space="preserve"> JH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Streiff</w:t>
      </w:r>
      <w:proofErr w:type="spellEnd"/>
      <w:r w:rsidRPr="00FA34B5">
        <w:rPr>
          <w:rFonts w:ascii="Book Antiqua" w:hAnsi="Book Antiqua"/>
        </w:rPr>
        <w:t xml:space="preserve"> MB. Inflammatory bowel disease-associated thromboembolism: a systematic review of outcomes with anticoagulation versus catheter-directed thrombolysis. </w:t>
      </w:r>
      <w:proofErr w:type="spellStart"/>
      <w:r w:rsidRPr="00FA34B5">
        <w:rPr>
          <w:rFonts w:ascii="Book Antiqua" w:hAnsi="Book Antiqua"/>
          <w:i/>
        </w:rPr>
        <w:t>Inflamm</w:t>
      </w:r>
      <w:proofErr w:type="spellEnd"/>
      <w:r w:rsidRPr="00FA34B5">
        <w:rPr>
          <w:rFonts w:ascii="Book Antiqua" w:hAnsi="Book Antiqua"/>
          <w:i/>
        </w:rPr>
        <w:t xml:space="preserve"> Bowel Dis</w:t>
      </w:r>
      <w:r w:rsidRPr="00FA34B5">
        <w:rPr>
          <w:rFonts w:ascii="Book Antiqua" w:hAnsi="Book Antiqua"/>
        </w:rPr>
        <w:t xml:space="preserve"> 2012; </w:t>
      </w:r>
      <w:r w:rsidRPr="00FA34B5">
        <w:rPr>
          <w:rFonts w:ascii="Book Antiqua" w:hAnsi="Book Antiqua"/>
          <w:b/>
        </w:rPr>
        <w:t>18</w:t>
      </w:r>
      <w:r w:rsidRPr="00FA34B5">
        <w:rPr>
          <w:rFonts w:ascii="Book Antiqua" w:hAnsi="Book Antiqua"/>
        </w:rPr>
        <w:t>: 161-171 [PMID: 21805543 DOI: 10.1002/ibd.21307]</w:t>
      </w:r>
    </w:p>
    <w:p w14:paraId="33DF7A7D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6 </w:t>
      </w:r>
      <w:proofErr w:type="spellStart"/>
      <w:r w:rsidRPr="00FA34B5">
        <w:rPr>
          <w:rFonts w:ascii="Book Antiqua" w:hAnsi="Book Antiqua"/>
          <w:b/>
        </w:rPr>
        <w:t>Tabibian</w:t>
      </w:r>
      <w:proofErr w:type="spellEnd"/>
      <w:r w:rsidRPr="00FA34B5">
        <w:rPr>
          <w:rFonts w:ascii="Book Antiqua" w:hAnsi="Book Antiqua"/>
          <w:b/>
        </w:rPr>
        <w:t xml:space="preserve"> JH</w:t>
      </w:r>
      <w:r w:rsidRPr="00FA34B5">
        <w:rPr>
          <w:rFonts w:ascii="Book Antiqua" w:hAnsi="Book Antiqua"/>
        </w:rPr>
        <w:t xml:space="preserve">, Roth BE. Local thrombolysis: a newer approach to treating inflammatory bowel disease-related thromboembolism. </w:t>
      </w:r>
      <w:r w:rsidRPr="00FA34B5">
        <w:rPr>
          <w:rFonts w:ascii="Book Antiqua" w:hAnsi="Book Antiqua"/>
          <w:i/>
        </w:rPr>
        <w:t>J Clin Gastroenterol</w:t>
      </w:r>
      <w:r w:rsidRPr="00FA34B5">
        <w:rPr>
          <w:rFonts w:ascii="Book Antiqua" w:hAnsi="Book Antiqua"/>
        </w:rPr>
        <w:t xml:space="preserve"> 2009; </w:t>
      </w:r>
      <w:r w:rsidRPr="00FA34B5">
        <w:rPr>
          <w:rFonts w:ascii="Book Antiqua" w:hAnsi="Book Antiqua"/>
          <w:b/>
        </w:rPr>
        <w:t>43</w:t>
      </w:r>
      <w:r w:rsidRPr="00FA34B5">
        <w:rPr>
          <w:rFonts w:ascii="Book Antiqua" w:hAnsi="Book Antiqua"/>
        </w:rPr>
        <w:t>: 391-398 [PMID: 19247203 DOI: 10.1097/MCG.0b013e31818a846e]</w:t>
      </w:r>
    </w:p>
    <w:p w14:paraId="1F6AEAEC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7 </w:t>
      </w:r>
      <w:proofErr w:type="spellStart"/>
      <w:r w:rsidRPr="00FA34B5">
        <w:rPr>
          <w:rFonts w:ascii="Book Antiqua" w:hAnsi="Book Antiqua"/>
          <w:b/>
        </w:rPr>
        <w:t>Tabibian</w:t>
      </w:r>
      <w:proofErr w:type="spellEnd"/>
      <w:r w:rsidRPr="00FA34B5">
        <w:rPr>
          <w:rFonts w:ascii="Book Antiqua" w:hAnsi="Book Antiqua"/>
          <w:b/>
        </w:rPr>
        <w:t xml:space="preserve"> JH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Lada</w:t>
      </w:r>
      <w:proofErr w:type="spellEnd"/>
      <w:r w:rsidRPr="00FA34B5">
        <w:rPr>
          <w:rFonts w:ascii="Book Antiqua" w:hAnsi="Book Antiqua"/>
        </w:rPr>
        <w:t xml:space="preserve"> SJ, </w:t>
      </w:r>
      <w:proofErr w:type="spellStart"/>
      <w:r w:rsidRPr="00FA34B5">
        <w:rPr>
          <w:rFonts w:ascii="Book Antiqua" w:hAnsi="Book Antiqua"/>
        </w:rPr>
        <w:t>Tabibian</w:t>
      </w:r>
      <w:proofErr w:type="spellEnd"/>
      <w:r w:rsidRPr="00FA34B5">
        <w:rPr>
          <w:rFonts w:ascii="Book Antiqua" w:hAnsi="Book Antiqua"/>
        </w:rPr>
        <w:t xml:space="preserve"> N. Combined inferior vena cava &amp; renal vein thromboses: case and synopsis of thromboembolism in inflammatory bowel disease. </w:t>
      </w:r>
      <w:r w:rsidRPr="00FA34B5">
        <w:rPr>
          <w:rFonts w:ascii="Book Antiqua" w:hAnsi="Book Antiqua"/>
          <w:i/>
        </w:rPr>
        <w:t>Medscape J Med</w:t>
      </w:r>
      <w:r w:rsidRPr="00FA34B5">
        <w:rPr>
          <w:rFonts w:ascii="Book Antiqua" w:hAnsi="Book Antiqua"/>
        </w:rPr>
        <w:t xml:space="preserve"> 2008; </w:t>
      </w:r>
      <w:r w:rsidRPr="00FA34B5">
        <w:rPr>
          <w:rFonts w:ascii="Book Antiqua" w:hAnsi="Book Antiqua"/>
          <w:b/>
        </w:rPr>
        <w:t>10</w:t>
      </w:r>
      <w:r w:rsidRPr="00FA34B5">
        <w:rPr>
          <w:rFonts w:ascii="Book Antiqua" w:hAnsi="Book Antiqua"/>
        </w:rPr>
        <w:t>: 6 [PMID: 18324316]</w:t>
      </w:r>
    </w:p>
    <w:p w14:paraId="63C32D95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8 </w:t>
      </w:r>
      <w:proofErr w:type="spellStart"/>
      <w:r w:rsidRPr="00FA34B5">
        <w:rPr>
          <w:rFonts w:ascii="Book Antiqua" w:hAnsi="Book Antiqua"/>
          <w:b/>
        </w:rPr>
        <w:t>Panhwar</w:t>
      </w:r>
      <w:proofErr w:type="spellEnd"/>
      <w:r w:rsidRPr="00FA34B5">
        <w:rPr>
          <w:rFonts w:ascii="Book Antiqua" w:hAnsi="Book Antiqua"/>
          <w:b/>
        </w:rPr>
        <w:t xml:space="preserve"> MS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Mansoor</w:t>
      </w:r>
      <w:proofErr w:type="spellEnd"/>
      <w:r w:rsidRPr="00FA34B5">
        <w:rPr>
          <w:rFonts w:ascii="Book Antiqua" w:hAnsi="Book Antiqua"/>
        </w:rPr>
        <w:t xml:space="preserve"> E, Al-</w:t>
      </w:r>
      <w:proofErr w:type="spellStart"/>
      <w:r w:rsidRPr="00FA34B5">
        <w:rPr>
          <w:rFonts w:ascii="Book Antiqua" w:hAnsi="Book Antiqua"/>
        </w:rPr>
        <w:t>Kindi</w:t>
      </w:r>
      <w:proofErr w:type="spellEnd"/>
      <w:r w:rsidRPr="00FA34B5">
        <w:rPr>
          <w:rFonts w:ascii="Book Antiqua" w:hAnsi="Book Antiqua"/>
        </w:rPr>
        <w:t xml:space="preserve"> SG, </w:t>
      </w:r>
      <w:proofErr w:type="spellStart"/>
      <w:r w:rsidRPr="00FA34B5">
        <w:rPr>
          <w:rFonts w:ascii="Book Antiqua" w:hAnsi="Book Antiqua"/>
        </w:rPr>
        <w:t>Sinh</w:t>
      </w:r>
      <w:proofErr w:type="spellEnd"/>
      <w:r w:rsidRPr="00FA34B5">
        <w:rPr>
          <w:rFonts w:ascii="Book Antiqua" w:hAnsi="Book Antiqua"/>
        </w:rPr>
        <w:t xml:space="preserve"> P, Katz J, Oliveira GH, Cooper GS, </w:t>
      </w:r>
      <w:proofErr w:type="spellStart"/>
      <w:r w:rsidRPr="00FA34B5">
        <w:rPr>
          <w:rFonts w:ascii="Book Antiqua" w:hAnsi="Book Antiqua"/>
        </w:rPr>
        <w:t>Ginwalla</w:t>
      </w:r>
      <w:proofErr w:type="spellEnd"/>
      <w:r w:rsidRPr="00FA34B5">
        <w:rPr>
          <w:rFonts w:ascii="Book Antiqua" w:hAnsi="Book Antiqua"/>
        </w:rPr>
        <w:t xml:space="preserve"> M. Risk of Myocardial Infarction in Inflammatory Bowel Disease: A </w:t>
      </w:r>
      <w:r w:rsidRPr="00FA34B5">
        <w:rPr>
          <w:rFonts w:ascii="Book Antiqua" w:hAnsi="Book Antiqua"/>
        </w:rPr>
        <w:lastRenderedPageBreak/>
        <w:t xml:space="preserve">Population-based National Study. </w:t>
      </w:r>
      <w:proofErr w:type="spellStart"/>
      <w:r w:rsidRPr="00FA34B5">
        <w:rPr>
          <w:rFonts w:ascii="Book Antiqua" w:hAnsi="Book Antiqua"/>
          <w:i/>
        </w:rPr>
        <w:t>Inflamm</w:t>
      </w:r>
      <w:proofErr w:type="spellEnd"/>
      <w:r w:rsidRPr="00FA34B5">
        <w:rPr>
          <w:rFonts w:ascii="Book Antiqua" w:hAnsi="Book Antiqua"/>
          <w:i/>
        </w:rPr>
        <w:t xml:space="preserve"> Bowel Dis</w:t>
      </w:r>
      <w:r w:rsidRPr="00FA34B5">
        <w:rPr>
          <w:rFonts w:ascii="Book Antiqua" w:hAnsi="Book Antiqua"/>
        </w:rPr>
        <w:t xml:space="preserve"> 2019; </w:t>
      </w:r>
      <w:r w:rsidRPr="00FA34B5">
        <w:rPr>
          <w:rFonts w:ascii="Book Antiqua" w:hAnsi="Book Antiqua"/>
          <w:b/>
        </w:rPr>
        <w:t>25</w:t>
      </w:r>
      <w:r w:rsidRPr="00FA34B5">
        <w:rPr>
          <w:rFonts w:ascii="Book Antiqua" w:hAnsi="Book Antiqua"/>
        </w:rPr>
        <w:t>: 1080-1087 [PMID: 30500938 DOI: 10.1093/</w:t>
      </w:r>
      <w:proofErr w:type="spellStart"/>
      <w:r w:rsidRPr="00FA34B5">
        <w:rPr>
          <w:rFonts w:ascii="Book Antiqua" w:hAnsi="Book Antiqua"/>
        </w:rPr>
        <w:t>ibd</w:t>
      </w:r>
      <w:proofErr w:type="spellEnd"/>
      <w:r w:rsidRPr="00FA34B5">
        <w:rPr>
          <w:rFonts w:ascii="Book Antiqua" w:hAnsi="Book Antiqua"/>
        </w:rPr>
        <w:t>/izy354]</w:t>
      </w:r>
    </w:p>
    <w:p w14:paraId="51B8A2C4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9 </w:t>
      </w:r>
      <w:proofErr w:type="spellStart"/>
      <w:r w:rsidRPr="00FA34B5">
        <w:rPr>
          <w:rFonts w:ascii="Book Antiqua" w:hAnsi="Book Antiqua"/>
          <w:b/>
        </w:rPr>
        <w:t>Grainge</w:t>
      </w:r>
      <w:proofErr w:type="spellEnd"/>
      <w:r w:rsidRPr="00FA34B5">
        <w:rPr>
          <w:rFonts w:ascii="Book Antiqua" w:hAnsi="Book Antiqua"/>
          <w:b/>
        </w:rPr>
        <w:t xml:space="preserve"> MJ</w:t>
      </w:r>
      <w:r w:rsidRPr="00FA34B5">
        <w:rPr>
          <w:rFonts w:ascii="Book Antiqua" w:hAnsi="Book Antiqua"/>
        </w:rPr>
        <w:t xml:space="preserve">, West J, Card TR. Venous thromboembolism during active disease and remission in inflammatory bowel disease: a cohort study. </w:t>
      </w:r>
      <w:r w:rsidRPr="00FA34B5">
        <w:rPr>
          <w:rFonts w:ascii="Book Antiqua" w:hAnsi="Book Antiqua"/>
          <w:i/>
        </w:rPr>
        <w:t>Lancet</w:t>
      </w:r>
      <w:r w:rsidRPr="00FA34B5">
        <w:rPr>
          <w:rFonts w:ascii="Book Antiqua" w:hAnsi="Book Antiqua"/>
        </w:rPr>
        <w:t xml:space="preserve"> 2010; </w:t>
      </w:r>
      <w:r w:rsidRPr="00FA34B5">
        <w:rPr>
          <w:rFonts w:ascii="Book Antiqua" w:hAnsi="Book Antiqua"/>
          <w:b/>
        </w:rPr>
        <w:t>375</w:t>
      </w:r>
      <w:r w:rsidRPr="00FA34B5">
        <w:rPr>
          <w:rFonts w:ascii="Book Antiqua" w:hAnsi="Book Antiqua"/>
        </w:rPr>
        <w:t>: 657-663 [PMID: 20149425 DOI: 10.1016/S0140-6736(09)61963-2]</w:t>
      </w:r>
    </w:p>
    <w:p w14:paraId="334919C9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10 </w:t>
      </w:r>
      <w:r w:rsidRPr="00FA34B5">
        <w:rPr>
          <w:rFonts w:ascii="Book Antiqua" w:hAnsi="Book Antiqua"/>
          <w:b/>
        </w:rPr>
        <w:t>Conti P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Shaik-Dasthagirisaeb</w:t>
      </w:r>
      <w:proofErr w:type="spellEnd"/>
      <w:r w:rsidRPr="00FA34B5">
        <w:rPr>
          <w:rFonts w:ascii="Book Antiqua" w:hAnsi="Book Antiqua"/>
        </w:rPr>
        <w:t xml:space="preserve"> Y. Atherosclerosis: a chronic inflammatory disease mediated by mast cells. </w:t>
      </w:r>
      <w:r w:rsidRPr="00FA34B5">
        <w:rPr>
          <w:rFonts w:ascii="Book Antiqua" w:hAnsi="Book Antiqua"/>
          <w:i/>
        </w:rPr>
        <w:t>Cent Eur J Immunol</w:t>
      </w:r>
      <w:r w:rsidRPr="00FA34B5">
        <w:rPr>
          <w:rFonts w:ascii="Book Antiqua" w:hAnsi="Book Antiqua"/>
        </w:rPr>
        <w:t xml:space="preserve"> 2015; </w:t>
      </w:r>
      <w:r w:rsidRPr="00FA34B5">
        <w:rPr>
          <w:rFonts w:ascii="Book Antiqua" w:hAnsi="Book Antiqua"/>
          <w:b/>
        </w:rPr>
        <w:t>40</w:t>
      </w:r>
      <w:r w:rsidRPr="00FA34B5">
        <w:rPr>
          <w:rFonts w:ascii="Book Antiqua" w:hAnsi="Book Antiqua"/>
        </w:rPr>
        <w:t>: 380-386 [PMID: 26648785 DOI: 10.5114/ceji.2015.54603]</w:t>
      </w:r>
    </w:p>
    <w:p w14:paraId="166F1308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t xml:space="preserve">11 </w:t>
      </w:r>
      <w:r w:rsidRPr="00FA34B5">
        <w:rPr>
          <w:rFonts w:ascii="Book Antiqua" w:hAnsi="Book Antiqua"/>
          <w:b/>
        </w:rPr>
        <w:t>Garber A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Regueiro</w:t>
      </w:r>
      <w:proofErr w:type="spellEnd"/>
      <w:r w:rsidRPr="00FA34B5">
        <w:rPr>
          <w:rFonts w:ascii="Book Antiqua" w:hAnsi="Book Antiqua"/>
        </w:rPr>
        <w:t xml:space="preserve"> M. Extraintestinal Manifestations of Inflammatory Bowel Disease: Epidemiology, Etiopathogenesis, and Management.</w:t>
      </w:r>
      <w:proofErr w:type="gramEnd"/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i/>
        </w:rPr>
        <w:t>Curr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Gastroenterol</w:t>
      </w:r>
      <w:proofErr w:type="spellEnd"/>
      <w:r w:rsidRPr="00FA34B5">
        <w:rPr>
          <w:rFonts w:ascii="Book Antiqua" w:hAnsi="Book Antiqua"/>
          <w:i/>
        </w:rPr>
        <w:t xml:space="preserve"> Rep</w:t>
      </w:r>
      <w:r w:rsidRPr="00FA34B5">
        <w:rPr>
          <w:rFonts w:ascii="Book Antiqua" w:hAnsi="Book Antiqua"/>
        </w:rPr>
        <w:t xml:space="preserve"> 2019; </w:t>
      </w:r>
      <w:r w:rsidRPr="00FA34B5">
        <w:rPr>
          <w:rFonts w:ascii="Book Antiqua" w:hAnsi="Book Antiqua"/>
          <w:b/>
        </w:rPr>
        <w:t>21</w:t>
      </w:r>
      <w:r w:rsidRPr="00FA34B5">
        <w:rPr>
          <w:rFonts w:ascii="Book Antiqua" w:hAnsi="Book Antiqua"/>
        </w:rPr>
        <w:t>: 31 [PMID: 31098819 DOI: 10.1007/s11894-019-0698-1]</w:t>
      </w:r>
    </w:p>
    <w:p w14:paraId="3E39D9AC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12 </w:t>
      </w:r>
      <w:r w:rsidRPr="00FA34B5">
        <w:rPr>
          <w:rFonts w:ascii="Book Antiqua" w:hAnsi="Book Antiqua"/>
          <w:b/>
        </w:rPr>
        <w:t>Sridhar AR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Parasa</w:t>
      </w:r>
      <w:proofErr w:type="spellEnd"/>
      <w:r w:rsidRPr="00FA34B5">
        <w:rPr>
          <w:rFonts w:ascii="Book Antiqua" w:hAnsi="Book Antiqua"/>
        </w:rPr>
        <w:t xml:space="preserve"> S, </w:t>
      </w:r>
      <w:proofErr w:type="spellStart"/>
      <w:r w:rsidRPr="00FA34B5">
        <w:rPr>
          <w:rFonts w:ascii="Book Antiqua" w:hAnsi="Book Antiqua"/>
        </w:rPr>
        <w:t>Navaneethan</w:t>
      </w:r>
      <w:proofErr w:type="spellEnd"/>
      <w:r w:rsidRPr="00FA34B5">
        <w:rPr>
          <w:rFonts w:ascii="Book Antiqua" w:hAnsi="Book Antiqua"/>
        </w:rPr>
        <w:t xml:space="preserve"> U, Crowell MD, Olden K. Comprehensive study of cardiovascular morbidity in hospitalized inflammatory bowel disease patients. </w:t>
      </w:r>
      <w:r w:rsidRPr="00FA34B5">
        <w:rPr>
          <w:rFonts w:ascii="Book Antiqua" w:hAnsi="Book Antiqua"/>
          <w:i/>
        </w:rPr>
        <w:t xml:space="preserve">J </w:t>
      </w:r>
      <w:proofErr w:type="spellStart"/>
      <w:r w:rsidRPr="00FA34B5">
        <w:rPr>
          <w:rFonts w:ascii="Book Antiqua" w:hAnsi="Book Antiqua"/>
          <w:i/>
        </w:rPr>
        <w:t>Crohns</w:t>
      </w:r>
      <w:proofErr w:type="spellEnd"/>
      <w:r w:rsidRPr="00FA34B5">
        <w:rPr>
          <w:rFonts w:ascii="Book Antiqua" w:hAnsi="Book Antiqua"/>
          <w:i/>
        </w:rPr>
        <w:t xml:space="preserve"> Colitis</w:t>
      </w:r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5</w:t>
      </w:r>
      <w:r w:rsidRPr="00FA34B5">
        <w:rPr>
          <w:rFonts w:ascii="Book Antiqua" w:hAnsi="Book Antiqua"/>
        </w:rPr>
        <w:t>: 287-294 [PMID: 21683298 DOI: 10.1016/j.crohns.2011.01.011]</w:t>
      </w:r>
    </w:p>
    <w:p w14:paraId="4C606510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13 </w:t>
      </w:r>
      <w:proofErr w:type="spellStart"/>
      <w:r w:rsidRPr="00FA34B5">
        <w:rPr>
          <w:rFonts w:ascii="Book Antiqua" w:hAnsi="Book Antiqua"/>
          <w:b/>
        </w:rPr>
        <w:t>Saleh</w:t>
      </w:r>
      <w:proofErr w:type="spellEnd"/>
      <w:r w:rsidRPr="00FA34B5">
        <w:rPr>
          <w:rFonts w:ascii="Book Antiqua" w:hAnsi="Book Antiqua"/>
          <w:b/>
        </w:rPr>
        <w:t xml:space="preserve"> T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Matta</w:t>
      </w:r>
      <w:proofErr w:type="spellEnd"/>
      <w:r w:rsidRPr="00FA34B5">
        <w:rPr>
          <w:rFonts w:ascii="Book Antiqua" w:hAnsi="Book Antiqua"/>
        </w:rPr>
        <w:t xml:space="preserve"> F, </w:t>
      </w:r>
      <w:proofErr w:type="spellStart"/>
      <w:r w:rsidRPr="00FA34B5">
        <w:rPr>
          <w:rFonts w:ascii="Book Antiqua" w:hAnsi="Book Antiqua"/>
        </w:rPr>
        <w:t>Yaekoub</w:t>
      </w:r>
      <w:proofErr w:type="spellEnd"/>
      <w:r w:rsidRPr="00FA34B5">
        <w:rPr>
          <w:rFonts w:ascii="Book Antiqua" w:hAnsi="Book Antiqua"/>
        </w:rPr>
        <w:t xml:space="preserve"> AY, </w:t>
      </w:r>
      <w:proofErr w:type="spellStart"/>
      <w:r w:rsidRPr="00FA34B5">
        <w:rPr>
          <w:rFonts w:ascii="Book Antiqua" w:hAnsi="Book Antiqua"/>
        </w:rPr>
        <w:t>Danescu</w:t>
      </w:r>
      <w:proofErr w:type="spellEnd"/>
      <w:r w:rsidRPr="00FA34B5">
        <w:rPr>
          <w:rFonts w:ascii="Book Antiqua" w:hAnsi="Book Antiqua"/>
        </w:rPr>
        <w:t xml:space="preserve"> S, Stein PD. Risk of venous thromboembolism with inflammatory bowel disease. </w:t>
      </w:r>
      <w:proofErr w:type="spellStart"/>
      <w:r w:rsidRPr="00FA34B5">
        <w:rPr>
          <w:rFonts w:ascii="Book Antiqua" w:hAnsi="Book Antiqua"/>
          <w:i/>
        </w:rPr>
        <w:t>Clin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Appl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Thromb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Hemost</w:t>
      </w:r>
      <w:proofErr w:type="spellEnd"/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17</w:t>
      </w:r>
      <w:r w:rsidRPr="00FA34B5">
        <w:rPr>
          <w:rFonts w:ascii="Book Antiqua" w:hAnsi="Book Antiqua"/>
        </w:rPr>
        <w:t>: 254-258 [PMID: 20211927 DOI: 10.1177/1076029609360528]</w:t>
      </w:r>
    </w:p>
    <w:p w14:paraId="2911FEE4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14 </w:t>
      </w:r>
      <w:proofErr w:type="spellStart"/>
      <w:r w:rsidRPr="00FA34B5">
        <w:rPr>
          <w:rFonts w:ascii="Book Antiqua" w:hAnsi="Book Antiqua"/>
          <w:b/>
        </w:rPr>
        <w:t>Novacek</w:t>
      </w:r>
      <w:proofErr w:type="spellEnd"/>
      <w:r w:rsidRPr="00FA34B5">
        <w:rPr>
          <w:rFonts w:ascii="Book Antiqua" w:hAnsi="Book Antiqua"/>
          <w:b/>
        </w:rPr>
        <w:t xml:space="preserve"> G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Weltermann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Sobala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Tilg</w:t>
      </w:r>
      <w:proofErr w:type="spellEnd"/>
      <w:r w:rsidRPr="00FA34B5">
        <w:rPr>
          <w:rFonts w:ascii="Book Antiqua" w:hAnsi="Book Antiqua"/>
        </w:rPr>
        <w:t xml:space="preserve"> H, </w:t>
      </w:r>
      <w:proofErr w:type="spellStart"/>
      <w:r w:rsidRPr="00FA34B5">
        <w:rPr>
          <w:rFonts w:ascii="Book Antiqua" w:hAnsi="Book Antiqua"/>
        </w:rPr>
        <w:t>Petritsch</w:t>
      </w:r>
      <w:proofErr w:type="spellEnd"/>
      <w:r w:rsidRPr="00FA34B5">
        <w:rPr>
          <w:rFonts w:ascii="Book Antiqua" w:hAnsi="Book Antiqua"/>
        </w:rPr>
        <w:t xml:space="preserve"> W, </w:t>
      </w:r>
      <w:proofErr w:type="spellStart"/>
      <w:r w:rsidRPr="00FA34B5">
        <w:rPr>
          <w:rFonts w:ascii="Book Antiqua" w:hAnsi="Book Antiqua"/>
        </w:rPr>
        <w:t>Reinisch</w:t>
      </w:r>
      <w:proofErr w:type="spellEnd"/>
      <w:r w:rsidRPr="00FA34B5">
        <w:rPr>
          <w:rFonts w:ascii="Book Antiqua" w:hAnsi="Book Antiqua"/>
        </w:rPr>
        <w:t xml:space="preserve"> W, Mayer A, Haas T, </w:t>
      </w:r>
      <w:proofErr w:type="spellStart"/>
      <w:r w:rsidRPr="00FA34B5">
        <w:rPr>
          <w:rFonts w:ascii="Book Antiqua" w:hAnsi="Book Antiqua"/>
        </w:rPr>
        <w:t>Kaser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Feichtenschlager</w:t>
      </w:r>
      <w:proofErr w:type="spellEnd"/>
      <w:r w:rsidRPr="00FA34B5">
        <w:rPr>
          <w:rFonts w:ascii="Book Antiqua" w:hAnsi="Book Antiqua"/>
        </w:rPr>
        <w:t xml:space="preserve"> T, </w:t>
      </w:r>
      <w:proofErr w:type="spellStart"/>
      <w:r w:rsidRPr="00FA34B5">
        <w:rPr>
          <w:rFonts w:ascii="Book Antiqua" w:hAnsi="Book Antiqua"/>
        </w:rPr>
        <w:t>Fuchssteiner</w:t>
      </w:r>
      <w:proofErr w:type="spellEnd"/>
      <w:r w:rsidRPr="00FA34B5">
        <w:rPr>
          <w:rFonts w:ascii="Book Antiqua" w:hAnsi="Book Antiqua"/>
        </w:rPr>
        <w:t xml:space="preserve"> H, </w:t>
      </w:r>
      <w:proofErr w:type="spellStart"/>
      <w:r w:rsidRPr="00FA34B5">
        <w:rPr>
          <w:rFonts w:ascii="Book Antiqua" w:hAnsi="Book Antiqua"/>
        </w:rPr>
        <w:t>Knoflach</w:t>
      </w:r>
      <w:proofErr w:type="spellEnd"/>
      <w:r w:rsidRPr="00FA34B5">
        <w:rPr>
          <w:rFonts w:ascii="Book Antiqua" w:hAnsi="Book Antiqua"/>
        </w:rPr>
        <w:t xml:space="preserve"> P, </w:t>
      </w:r>
      <w:proofErr w:type="spellStart"/>
      <w:r w:rsidRPr="00FA34B5">
        <w:rPr>
          <w:rFonts w:ascii="Book Antiqua" w:hAnsi="Book Antiqua"/>
        </w:rPr>
        <w:t>Vogelsang</w:t>
      </w:r>
      <w:proofErr w:type="spellEnd"/>
      <w:r w:rsidRPr="00FA34B5">
        <w:rPr>
          <w:rFonts w:ascii="Book Antiqua" w:hAnsi="Book Antiqua"/>
        </w:rPr>
        <w:t xml:space="preserve"> H, </w:t>
      </w:r>
      <w:proofErr w:type="spellStart"/>
      <w:r w:rsidRPr="00FA34B5">
        <w:rPr>
          <w:rFonts w:ascii="Book Antiqua" w:hAnsi="Book Antiqua"/>
        </w:rPr>
        <w:t>Miehsler</w:t>
      </w:r>
      <w:proofErr w:type="spellEnd"/>
      <w:r w:rsidRPr="00FA34B5">
        <w:rPr>
          <w:rFonts w:ascii="Book Antiqua" w:hAnsi="Book Antiqua"/>
        </w:rPr>
        <w:t xml:space="preserve"> W, </w:t>
      </w:r>
      <w:proofErr w:type="spellStart"/>
      <w:r w:rsidRPr="00FA34B5">
        <w:rPr>
          <w:rFonts w:ascii="Book Antiqua" w:hAnsi="Book Antiqua"/>
        </w:rPr>
        <w:t>Platzer</w:t>
      </w:r>
      <w:proofErr w:type="spellEnd"/>
      <w:r w:rsidRPr="00FA34B5">
        <w:rPr>
          <w:rFonts w:ascii="Book Antiqua" w:hAnsi="Book Antiqua"/>
        </w:rPr>
        <w:t xml:space="preserve"> R, </w:t>
      </w:r>
      <w:proofErr w:type="spellStart"/>
      <w:r w:rsidRPr="00FA34B5">
        <w:rPr>
          <w:rFonts w:ascii="Book Antiqua" w:hAnsi="Book Antiqua"/>
        </w:rPr>
        <w:t>Tillinger</w:t>
      </w:r>
      <w:proofErr w:type="spellEnd"/>
      <w:r w:rsidRPr="00FA34B5">
        <w:rPr>
          <w:rFonts w:ascii="Book Antiqua" w:hAnsi="Book Antiqua"/>
        </w:rPr>
        <w:t xml:space="preserve"> W, </w:t>
      </w:r>
      <w:proofErr w:type="spellStart"/>
      <w:r w:rsidRPr="00FA34B5">
        <w:rPr>
          <w:rFonts w:ascii="Book Antiqua" w:hAnsi="Book Antiqua"/>
        </w:rPr>
        <w:t>Jaritz</w:t>
      </w:r>
      <w:proofErr w:type="spellEnd"/>
      <w:r w:rsidRPr="00FA34B5">
        <w:rPr>
          <w:rFonts w:ascii="Book Antiqua" w:hAnsi="Book Antiqua"/>
        </w:rPr>
        <w:t xml:space="preserve"> B, </w:t>
      </w:r>
      <w:proofErr w:type="spellStart"/>
      <w:r w:rsidRPr="00FA34B5">
        <w:rPr>
          <w:rFonts w:ascii="Book Antiqua" w:hAnsi="Book Antiqua"/>
        </w:rPr>
        <w:t>Schmid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Blaha</w:t>
      </w:r>
      <w:proofErr w:type="spellEnd"/>
      <w:r w:rsidRPr="00FA34B5">
        <w:rPr>
          <w:rFonts w:ascii="Book Antiqua" w:hAnsi="Book Antiqua"/>
        </w:rPr>
        <w:t xml:space="preserve"> B, </w:t>
      </w:r>
      <w:proofErr w:type="spellStart"/>
      <w:r w:rsidRPr="00FA34B5">
        <w:rPr>
          <w:rFonts w:ascii="Book Antiqua" w:hAnsi="Book Antiqua"/>
        </w:rPr>
        <w:t>Dejaco</w:t>
      </w:r>
      <w:proofErr w:type="spellEnd"/>
      <w:r w:rsidRPr="00FA34B5">
        <w:rPr>
          <w:rFonts w:ascii="Book Antiqua" w:hAnsi="Book Antiqua"/>
        </w:rPr>
        <w:t xml:space="preserve"> C, </w:t>
      </w:r>
      <w:proofErr w:type="spellStart"/>
      <w:r w:rsidRPr="00FA34B5">
        <w:rPr>
          <w:rFonts w:ascii="Book Antiqua" w:hAnsi="Book Antiqua"/>
        </w:rPr>
        <w:t>Eichinger</w:t>
      </w:r>
      <w:proofErr w:type="spellEnd"/>
      <w:r w:rsidRPr="00FA34B5">
        <w:rPr>
          <w:rFonts w:ascii="Book Antiqua" w:hAnsi="Book Antiqua"/>
        </w:rPr>
        <w:t xml:space="preserve"> S. Inflammatory bowel disease is a risk factor for recurrent venous thromboembolism. </w:t>
      </w:r>
      <w:r w:rsidRPr="00FA34B5">
        <w:rPr>
          <w:rFonts w:ascii="Book Antiqua" w:hAnsi="Book Antiqua"/>
          <w:i/>
        </w:rPr>
        <w:t>Gastroenterology</w:t>
      </w:r>
      <w:r w:rsidRPr="00FA34B5">
        <w:rPr>
          <w:rFonts w:ascii="Book Antiqua" w:hAnsi="Book Antiqua"/>
        </w:rPr>
        <w:t xml:space="preserve"> 2010; </w:t>
      </w:r>
      <w:r w:rsidRPr="00FA34B5">
        <w:rPr>
          <w:rFonts w:ascii="Book Antiqua" w:hAnsi="Book Antiqua"/>
          <w:b/>
        </w:rPr>
        <w:t>139</w:t>
      </w:r>
      <w:r w:rsidRPr="00FA34B5">
        <w:rPr>
          <w:rFonts w:ascii="Book Antiqua" w:hAnsi="Book Antiqua"/>
        </w:rPr>
        <w:t>: 779-787, 787.e1 [PMID: 20546736 DOI: 10.1053/j.gastro.2010.05.026]</w:t>
      </w:r>
    </w:p>
    <w:p w14:paraId="326C2FC5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15 </w:t>
      </w:r>
      <w:r w:rsidRPr="00FA34B5">
        <w:rPr>
          <w:rFonts w:ascii="Book Antiqua" w:hAnsi="Book Antiqua"/>
          <w:b/>
        </w:rPr>
        <w:t>Tan VP</w:t>
      </w:r>
      <w:r w:rsidRPr="00FA34B5">
        <w:rPr>
          <w:rFonts w:ascii="Book Antiqua" w:hAnsi="Book Antiqua"/>
        </w:rPr>
        <w:t xml:space="preserve">, Chung A, Yan BP, Gibson PR. Venous and arterial disease in inflammatory bowel disease. </w:t>
      </w:r>
      <w:r w:rsidRPr="00FA34B5">
        <w:rPr>
          <w:rFonts w:ascii="Book Antiqua" w:hAnsi="Book Antiqua"/>
          <w:i/>
        </w:rPr>
        <w:t xml:space="preserve">J </w:t>
      </w:r>
      <w:proofErr w:type="spellStart"/>
      <w:r w:rsidRPr="00FA34B5">
        <w:rPr>
          <w:rFonts w:ascii="Book Antiqua" w:hAnsi="Book Antiqua"/>
          <w:i/>
        </w:rPr>
        <w:t>Gastroenterol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2013; </w:t>
      </w:r>
      <w:r w:rsidRPr="00FA34B5">
        <w:rPr>
          <w:rFonts w:ascii="Book Antiqua" w:hAnsi="Book Antiqua"/>
          <w:b/>
        </w:rPr>
        <w:t>28</w:t>
      </w:r>
      <w:r w:rsidRPr="00FA34B5">
        <w:rPr>
          <w:rFonts w:ascii="Book Antiqua" w:hAnsi="Book Antiqua"/>
        </w:rPr>
        <w:t>: 1095-1113 [PMID: 23662785 DOI: 10.1111/jgh.12260]</w:t>
      </w:r>
    </w:p>
    <w:p w14:paraId="7B716238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lastRenderedPageBreak/>
        <w:t xml:space="preserve">16 </w:t>
      </w:r>
      <w:proofErr w:type="spellStart"/>
      <w:r w:rsidRPr="00FA34B5">
        <w:rPr>
          <w:rFonts w:ascii="Book Antiqua" w:hAnsi="Book Antiqua"/>
          <w:b/>
        </w:rPr>
        <w:t>Schicho</w:t>
      </w:r>
      <w:proofErr w:type="spellEnd"/>
      <w:r w:rsidRPr="00FA34B5">
        <w:rPr>
          <w:rFonts w:ascii="Book Antiqua" w:hAnsi="Book Antiqua"/>
          <w:b/>
        </w:rPr>
        <w:t xml:space="preserve"> R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Marsche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Storr</w:t>
      </w:r>
      <w:proofErr w:type="spellEnd"/>
      <w:r w:rsidRPr="00FA34B5">
        <w:rPr>
          <w:rFonts w:ascii="Book Antiqua" w:hAnsi="Book Antiqua"/>
        </w:rPr>
        <w:t xml:space="preserve"> M. Cardiovascular complications in inflammatory bowel disease.</w:t>
      </w:r>
      <w:proofErr w:type="gramEnd"/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i/>
        </w:rPr>
        <w:t>Curr</w:t>
      </w:r>
      <w:proofErr w:type="spellEnd"/>
      <w:r w:rsidRPr="00FA34B5">
        <w:rPr>
          <w:rFonts w:ascii="Book Antiqua" w:hAnsi="Book Antiqua"/>
          <w:i/>
        </w:rPr>
        <w:t xml:space="preserve"> Drug Targets</w:t>
      </w:r>
      <w:r w:rsidRPr="00FA34B5">
        <w:rPr>
          <w:rFonts w:ascii="Book Antiqua" w:hAnsi="Book Antiqua"/>
        </w:rPr>
        <w:t xml:space="preserve"> 2015; </w:t>
      </w:r>
      <w:r w:rsidRPr="00FA34B5">
        <w:rPr>
          <w:rFonts w:ascii="Book Antiqua" w:hAnsi="Book Antiqua"/>
          <w:b/>
        </w:rPr>
        <w:t>16</w:t>
      </w:r>
      <w:r w:rsidRPr="00FA34B5">
        <w:rPr>
          <w:rFonts w:ascii="Book Antiqua" w:hAnsi="Book Antiqua"/>
        </w:rPr>
        <w:t>: 181-188 [PMID: 25642719 DOI: 10.2174/1389450116666150202161500]</w:t>
      </w:r>
    </w:p>
    <w:p w14:paraId="47D1ED63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17 </w:t>
      </w:r>
      <w:proofErr w:type="spellStart"/>
      <w:r w:rsidRPr="00FA34B5">
        <w:rPr>
          <w:rFonts w:ascii="Book Antiqua" w:hAnsi="Book Antiqua"/>
          <w:b/>
        </w:rPr>
        <w:t>Kristensen</w:t>
      </w:r>
      <w:proofErr w:type="spellEnd"/>
      <w:r w:rsidRPr="00FA34B5">
        <w:rPr>
          <w:rFonts w:ascii="Book Antiqua" w:hAnsi="Book Antiqua"/>
          <w:b/>
        </w:rPr>
        <w:t xml:space="preserve"> SL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Ahlehoff</w:t>
      </w:r>
      <w:proofErr w:type="spellEnd"/>
      <w:r w:rsidRPr="00FA34B5">
        <w:rPr>
          <w:rFonts w:ascii="Book Antiqua" w:hAnsi="Book Antiqua"/>
        </w:rPr>
        <w:t xml:space="preserve"> O, </w:t>
      </w:r>
      <w:proofErr w:type="spellStart"/>
      <w:r w:rsidRPr="00FA34B5">
        <w:rPr>
          <w:rFonts w:ascii="Book Antiqua" w:hAnsi="Book Antiqua"/>
        </w:rPr>
        <w:t>Lindhardsen</w:t>
      </w:r>
      <w:proofErr w:type="spellEnd"/>
      <w:r w:rsidRPr="00FA34B5">
        <w:rPr>
          <w:rFonts w:ascii="Book Antiqua" w:hAnsi="Book Antiqua"/>
        </w:rPr>
        <w:t xml:space="preserve"> J, </w:t>
      </w:r>
      <w:proofErr w:type="spellStart"/>
      <w:r w:rsidRPr="00FA34B5">
        <w:rPr>
          <w:rFonts w:ascii="Book Antiqua" w:hAnsi="Book Antiqua"/>
        </w:rPr>
        <w:t>Erichsen</w:t>
      </w:r>
      <w:proofErr w:type="spellEnd"/>
      <w:r w:rsidRPr="00FA34B5">
        <w:rPr>
          <w:rFonts w:ascii="Book Antiqua" w:hAnsi="Book Antiqua"/>
        </w:rPr>
        <w:t xml:space="preserve"> R, Jensen GV, Torp-Pedersen C, Nielsen OH, </w:t>
      </w:r>
      <w:proofErr w:type="spellStart"/>
      <w:r w:rsidRPr="00FA34B5">
        <w:rPr>
          <w:rFonts w:ascii="Book Antiqua" w:hAnsi="Book Antiqua"/>
        </w:rPr>
        <w:t>Gislason</w:t>
      </w:r>
      <w:proofErr w:type="spellEnd"/>
      <w:r w:rsidRPr="00FA34B5">
        <w:rPr>
          <w:rFonts w:ascii="Book Antiqua" w:hAnsi="Book Antiqua"/>
        </w:rPr>
        <w:t xml:space="preserve"> GH, Hansen PR. Disease activity in inflammatory bowel disease is associated with increased risk of myocardial infarction, stroke and cardiovascular death--a Danish nationwide cohort study. </w:t>
      </w:r>
      <w:proofErr w:type="spellStart"/>
      <w:r w:rsidRPr="00FA34B5">
        <w:rPr>
          <w:rFonts w:ascii="Book Antiqua" w:hAnsi="Book Antiqua"/>
          <w:i/>
        </w:rPr>
        <w:t>PLoS</w:t>
      </w:r>
      <w:proofErr w:type="spellEnd"/>
      <w:r w:rsidRPr="00FA34B5">
        <w:rPr>
          <w:rFonts w:ascii="Book Antiqua" w:hAnsi="Book Antiqua"/>
          <w:i/>
        </w:rPr>
        <w:t xml:space="preserve"> One</w:t>
      </w:r>
      <w:r w:rsidRPr="00FA34B5">
        <w:rPr>
          <w:rFonts w:ascii="Book Antiqua" w:hAnsi="Book Antiqua"/>
        </w:rPr>
        <w:t xml:space="preserve"> 2013; </w:t>
      </w:r>
      <w:r w:rsidRPr="00FA34B5">
        <w:rPr>
          <w:rFonts w:ascii="Book Antiqua" w:hAnsi="Book Antiqua"/>
          <w:b/>
        </w:rPr>
        <w:t>8</w:t>
      </w:r>
      <w:r w:rsidRPr="00FA34B5">
        <w:rPr>
          <w:rFonts w:ascii="Book Antiqua" w:hAnsi="Book Antiqua"/>
        </w:rPr>
        <w:t>: e56944 [PMID: 23457642 DOI: 10.1371/journal.pone.0056944]</w:t>
      </w:r>
    </w:p>
    <w:p w14:paraId="5B8CD04C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18 </w:t>
      </w:r>
      <w:proofErr w:type="spellStart"/>
      <w:r w:rsidRPr="00FA34B5">
        <w:rPr>
          <w:rFonts w:ascii="Book Antiqua" w:hAnsi="Book Antiqua"/>
          <w:b/>
        </w:rPr>
        <w:t>Yarur</w:t>
      </w:r>
      <w:proofErr w:type="spellEnd"/>
      <w:r w:rsidRPr="00FA34B5">
        <w:rPr>
          <w:rFonts w:ascii="Book Antiqua" w:hAnsi="Book Antiqua"/>
          <w:b/>
        </w:rPr>
        <w:t xml:space="preserve"> AJ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Deshpande</w:t>
      </w:r>
      <w:proofErr w:type="spellEnd"/>
      <w:r w:rsidRPr="00FA34B5">
        <w:rPr>
          <w:rFonts w:ascii="Book Antiqua" w:hAnsi="Book Antiqua"/>
        </w:rPr>
        <w:t xml:space="preserve"> AR, </w:t>
      </w:r>
      <w:proofErr w:type="spellStart"/>
      <w:r w:rsidRPr="00FA34B5">
        <w:rPr>
          <w:rFonts w:ascii="Book Antiqua" w:hAnsi="Book Antiqua"/>
        </w:rPr>
        <w:t>Pechman</w:t>
      </w:r>
      <w:proofErr w:type="spellEnd"/>
      <w:r w:rsidRPr="00FA34B5">
        <w:rPr>
          <w:rFonts w:ascii="Book Antiqua" w:hAnsi="Book Antiqua"/>
        </w:rPr>
        <w:t xml:space="preserve"> DM, </w:t>
      </w:r>
      <w:proofErr w:type="spellStart"/>
      <w:r w:rsidRPr="00FA34B5">
        <w:rPr>
          <w:rFonts w:ascii="Book Antiqua" w:hAnsi="Book Antiqua"/>
        </w:rPr>
        <w:t>Tamariz</w:t>
      </w:r>
      <w:proofErr w:type="spellEnd"/>
      <w:r w:rsidRPr="00FA34B5">
        <w:rPr>
          <w:rFonts w:ascii="Book Antiqua" w:hAnsi="Book Antiqua"/>
        </w:rPr>
        <w:t xml:space="preserve"> L, Abreu MT, Sussman DA. Inflammatory bowel disease is associated with an increased incidence of cardiovascular events. </w:t>
      </w:r>
      <w:r w:rsidRPr="00FA34B5">
        <w:rPr>
          <w:rFonts w:ascii="Book Antiqua" w:hAnsi="Book Antiqua"/>
          <w:i/>
        </w:rPr>
        <w:t>Am J Gastroenterol</w:t>
      </w:r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106</w:t>
      </w:r>
      <w:r w:rsidRPr="00FA34B5">
        <w:rPr>
          <w:rFonts w:ascii="Book Antiqua" w:hAnsi="Book Antiqua"/>
        </w:rPr>
        <w:t>: 741-747 [PMID: 21386828 DOI: 10.1038/ajg.2011.63]</w:t>
      </w:r>
    </w:p>
    <w:p w14:paraId="441FCB93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19 </w:t>
      </w:r>
      <w:proofErr w:type="spellStart"/>
      <w:r w:rsidRPr="00FA34B5">
        <w:rPr>
          <w:rFonts w:ascii="Book Antiqua" w:hAnsi="Book Antiqua"/>
          <w:b/>
        </w:rPr>
        <w:t>Aniwan</w:t>
      </w:r>
      <w:proofErr w:type="spellEnd"/>
      <w:r w:rsidRPr="00FA34B5">
        <w:rPr>
          <w:rFonts w:ascii="Book Antiqua" w:hAnsi="Book Antiqua"/>
          <w:b/>
        </w:rPr>
        <w:t xml:space="preserve"> S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Pardi</w:t>
      </w:r>
      <w:proofErr w:type="spellEnd"/>
      <w:r w:rsidRPr="00FA34B5">
        <w:rPr>
          <w:rFonts w:ascii="Book Antiqua" w:hAnsi="Book Antiqua"/>
        </w:rPr>
        <w:t xml:space="preserve"> DS, Tremaine WJ, Loftus EV Jr. Increased Risk of Acute Myocardial Infarction and Heart Failure in Patients </w:t>
      </w:r>
      <w:proofErr w:type="gramStart"/>
      <w:r w:rsidRPr="00FA34B5">
        <w:rPr>
          <w:rFonts w:ascii="Book Antiqua" w:hAnsi="Book Antiqua"/>
        </w:rPr>
        <w:t>With</w:t>
      </w:r>
      <w:proofErr w:type="gramEnd"/>
      <w:r w:rsidRPr="00FA34B5">
        <w:rPr>
          <w:rFonts w:ascii="Book Antiqua" w:hAnsi="Book Antiqua"/>
        </w:rPr>
        <w:t xml:space="preserve"> Inflammatory Bowel Diseases. </w:t>
      </w:r>
      <w:proofErr w:type="spellStart"/>
      <w:r w:rsidRPr="00FA34B5">
        <w:rPr>
          <w:rFonts w:ascii="Book Antiqua" w:hAnsi="Book Antiqua"/>
          <w:i/>
        </w:rPr>
        <w:t>Clin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Gastroenterol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2018; </w:t>
      </w:r>
      <w:r w:rsidRPr="00FA34B5">
        <w:rPr>
          <w:rFonts w:ascii="Book Antiqua" w:hAnsi="Book Antiqua"/>
          <w:b/>
        </w:rPr>
        <w:t>16</w:t>
      </w:r>
      <w:r w:rsidRPr="00FA34B5">
        <w:rPr>
          <w:rFonts w:ascii="Book Antiqua" w:hAnsi="Book Antiqua"/>
        </w:rPr>
        <w:t>: 1607-1615.e1 [PMID: 29702298 DOI: 10.1016/j.cgh.2018.04.031]</w:t>
      </w:r>
    </w:p>
    <w:p w14:paraId="12D1A9AF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20 </w:t>
      </w:r>
      <w:proofErr w:type="spellStart"/>
      <w:r w:rsidRPr="00FA34B5">
        <w:rPr>
          <w:rFonts w:ascii="Book Antiqua" w:hAnsi="Book Antiqua"/>
          <w:b/>
        </w:rPr>
        <w:t>Kirchgesner</w:t>
      </w:r>
      <w:proofErr w:type="spellEnd"/>
      <w:r w:rsidRPr="00FA34B5">
        <w:rPr>
          <w:rFonts w:ascii="Book Antiqua" w:hAnsi="Book Antiqua"/>
          <w:b/>
        </w:rPr>
        <w:t xml:space="preserve"> J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Beaugerie</w:t>
      </w:r>
      <w:proofErr w:type="spellEnd"/>
      <w:r w:rsidRPr="00FA34B5">
        <w:rPr>
          <w:rFonts w:ascii="Book Antiqua" w:hAnsi="Book Antiqua"/>
        </w:rPr>
        <w:t xml:space="preserve"> L, </w:t>
      </w:r>
      <w:proofErr w:type="spellStart"/>
      <w:r w:rsidRPr="00FA34B5">
        <w:rPr>
          <w:rFonts w:ascii="Book Antiqua" w:hAnsi="Book Antiqua"/>
        </w:rPr>
        <w:t>Carrat</w:t>
      </w:r>
      <w:proofErr w:type="spellEnd"/>
      <w:r w:rsidRPr="00FA34B5">
        <w:rPr>
          <w:rFonts w:ascii="Book Antiqua" w:hAnsi="Book Antiqua"/>
        </w:rPr>
        <w:t xml:space="preserve"> F, Andersen NN, Jess T, </w:t>
      </w:r>
      <w:proofErr w:type="spellStart"/>
      <w:r w:rsidRPr="00FA34B5">
        <w:rPr>
          <w:rFonts w:ascii="Book Antiqua" w:hAnsi="Book Antiqua"/>
        </w:rPr>
        <w:t>Schwarzinger</w:t>
      </w:r>
      <w:proofErr w:type="spellEnd"/>
      <w:r w:rsidRPr="00FA34B5">
        <w:rPr>
          <w:rFonts w:ascii="Book Antiqua" w:hAnsi="Book Antiqua"/>
        </w:rPr>
        <w:t xml:space="preserve"> M; BERENICE study group. Increased risk of acute arterial events in young patients and severely active IBD: a nationwide French cohort study. </w:t>
      </w:r>
      <w:r w:rsidRPr="00FA34B5">
        <w:rPr>
          <w:rFonts w:ascii="Book Antiqua" w:hAnsi="Book Antiqua"/>
          <w:i/>
        </w:rPr>
        <w:t>Gut</w:t>
      </w:r>
      <w:r w:rsidRPr="00FA34B5">
        <w:rPr>
          <w:rFonts w:ascii="Book Antiqua" w:hAnsi="Book Antiqua"/>
        </w:rPr>
        <w:t xml:space="preserve"> 2018; </w:t>
      </w:r>
      <w:r w:rsidRPr="00FA34B5">
        <w:rPr>
          <w:rFonts w:ascii="Book Antiqua" w:hAnsi="Book Antiqua"/>
          <w:b/>
        </w:rPr>
        <w:t>67</w:t>
      </w:r>
      <w:r w:rsidRPr="00FA34B5">
        <w:rPr>
          <w:rFonts w:ascii="Book Antiqua" w:hAnsi="Book Antiqua"/>
        </w:rPr>
        <w:t>: 1261-1268 [PMID: 28647686 DOI: 10.1136/gutjnl-2017-314015]</w:t>
      </w:r>
    </w:p>
    <w:p w14:paraId="10676BE7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21 </w:t>
      </w:r>
      <w:proofErr w:type="spellStart"/>
      <w:r w:rsidRPr="00FA34B5">
        <w:rPr>
          <w:rFonts w:ascii="Book Antiqua" w:hAnsi="Book Antiqua"/>
          <w:b/>
        </w:rPr>
        <w:t>Kappelman</w:t>
      </w:r>
      <w:proofErr w:type="spellEnd"/>
      <w:r w:rsidRPr="00FA34B5">
        <w:rPr>
          <w:rFonts w:ascii="Book Antiqua" w:hAnsi="Book Antiqua"/>
          <w:b/>
        </w:rPr>
        <w:t xml:space="preserve"> MD</w:t>
      </w:r>
      <w:r w:rsidRPr="00FA34B5">
        <w:rPr>
          <w:rFonts w:ascii="Book Antiqua" w:hAnsi="Book Antiqua"/>
        </w:rPr>
        <w:t>, Horvath-</w:t>
      </w:r>
      <w:proofErr w:type="spellStart"/>
      <w:r w:rsidRPr="00FA34B5">
        <w:rPr>
          <w:rFonts w:ascii="Book Antiqua" w:hAnsi="Book Antiqua"/>
        </w:rPr>
        <w:t>Puho</w:t>
      </w:r>
      <w:proofErr w:type="spellEnd"/>
      <w:r w:rsidRPr="00FA34B5">
        <w:rPr>
          <w:rFonts w:ascii="Book Antiqua" w:hAnsi="Book Antiqua"/>
        </w:rPr>
        <w:t xml:space="preserve"> E, Sandler RS, Rubin DT, Ullman TA, Pedersen L, Baron JA, </w:t>
      </w:r>
      <w:proofErr w:type="spellStart"/>
      <w:r w:rsidRPr="00FA34B5">
        <w:rPr>
          <w:rFonts w:ascii="Book Antiqua" w:hAnsi="Book Antiqua"/>
        </w:rPr>
        <w:t>Sørensen</w:t>
      </w:r>
      <w:proofErr w:type="spellEnd"/>
      <w:r w:rsidRPr="00FA34B5">
        <w:rPr>
          <w:rFonts w:ascii="Book Antiqua" w:hAnsi="Book Antiqua"/>
        </w:rPr>
        <w:t xml:space="preserve"> HT. Thromboembolic risk among Danish children and adults with inflammatory bowel diseases: a population-based nationwide study. </w:t>
      </w:r>
      <w:r w:rsidRPr="00FA34B5">
        <w:rPr>
          <w:rFonts w:ascii="Book Antiqua" w:hAnsi="Book Antiqua"/>
          <w:i/>
        </w:rPr>
        <w:t>Gut</w:t>
      </w:r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60</w:t>
      </w:r>
      <w:r w:rsidRPr="00FA34B5">
        <w:rPr>
          <w:rFonts w:ascii="Book Antiqua" w:hAnsi="Book Antiqua"/>
        </w:rPr>
        <w:t>: 937-943 [PMID: 21339206 DOI: 10.1136/gut.2010.228585]</w:t>
      </w:r>
    </w:p>
    <w:p w14:paraId="6AA341C6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22 </w:t>
      </w:r>
      <w:r w:rsidRPr="00FA34B5">
        <w:rPr>
          <w:rFonts w:ascii="Book Antiqua" w:hAnsi="Book Antiqua"/>
          <w:b/>
        </w:rPr>
        <w:t>Bernstein CN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Wajda</w:t>
      </w:r>
      <w:proofErr w:type="spellEnd"/>
      <w:r w:rsidRPr="00FA34B5">
        <w:rPr>
          <w:rFonts w:ascii="Book Antiqua" w:hAnsi="Book Antiqua"/>
        </w:rPr>
        <w:t xml:space="preserve"> A, Blanchard JF. The incidence of arterial thromboembolic diseases in inflammatory bowel disease: a population-based study. </w:t>
      </w:r>
      <w:proofErr w:type="spellStart"/>
      <w:r w:rsidRPr="00FA34B5">
        <w:rPr>
          <w:rFonts w:ascii="Book Antiqua" w:hAnsi="Book Antiqua"/>
          <w:i/>
        </w:rPr>
        <w:t>Clin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Gastroenterol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2008; </w:t>
      </w:r>
      <w:r w:rsidRPr="00FA34B5">
        <w:rPr>
          <w:rFonts w:ascii="Book Antiqua" w:hAnsi="Book Antiqua"/>
          <w:b/>
        </w:rPr>
        <w:t>6</w:t>
      </w:r>
      <w:r w:rsidRPr="00FA34B5">
        <w:rPr>
          <w:rFonts w:ascii="Book Antiqua" w:hAnsi="Book Antiqua"/>
        </w:rPr>
        <w:t>: 41-45 [PMID: 18063423 DOI: 10.1016/j.cgh.2007.09.016]</w:t>
      </w:r>
    </w:p>
    <w:p w14:paraId="0EDB13D0" w14:textId="011E68A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lastRenderedPageBreak/>
        <w:t xml:space="preserve">23 </w:t>
      </w:r>
      <w:r w:rsidRPr="00FA34B5">
        <w:rPr>
          <w:rFonts w:ascii="Book Antiqua" w:hAnsi="Book Antiqua"/>
          <w:b/>
        </w:rPr>
        <w:t>Dorn SD</w:t>
      </w:r>
      <w:r w:rsidRPr="00FA34B5">
        <w:rPr>
          <w:rFonts w:ascii="Book Antiqua" w:hAnsi="Book Antiqua"/>
        </w:rPr>
        <w:t>, Sandler RS.</w:t>
      </w:r>
      <w:proofErr w:type="gramEnd"/>
      <w:r w:rsidRPr="00FA34B5">
        <w:rPr>
          <w:rFonts w:ascii="Book Antiqua" w:hAnsi="Book Antiqua"/>
        </w:rPr>
        <w:t xml:space="preserve"> Inflammatory bowel disease is not a risk factor for cardiovascular disease mortality: results from a systematic review and meta-analysis. </w:t>
      </w:r>
      <w:r w:rsidRPr="00FA34B5">
        <w:rPr>
          <w:rFonts w:ascii="Book Antiqua" w:hAnsi="Book Antiqua"/>
          <w:i/>
        </w:rPr>
        <w:t>Am J Gastroenterol</w:t>
      </w:r>
      <w:r w:rsidRPr="00FA34B5">
        <w:rPr>
          <w:rFonts w:ascii="Book Antiqua" w:hAnsi="Book Antiqua"/>
        </w:rPr>
        <w:t xml:space="preserve"> 2007; </w:t>
      </w:r>
      <w:r w:rsidRPr="00FA34B5">
        <w:rPr>
          <w:rFonts w:ascii="Book Antiqua" w:hAnsi="Book Antiqua"/>
          <w:b/>
        </w:rPr>
        <w:t>102</w:t>
      </w:r>
      <w:r w:rsidRPr="00FA34B5">
        <w:rPr>
          <w:rFonts w:ascii="Book Antiqua" w:hAnsi="Book Antiqua"/>
        </w:rPr>
        <w:t>: 662-667 [PMID: 17156143 DOI: 10.1111/j.1572-0241.2006.01018.x]</w:t>
      </w:r>
    </w:p>
    <w:p w14:paraId="0593C49E" w14:textId="7F5D9C5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24 </w:t>
      </w:r>
      <w:proofErr w:type="spellStart"/>
      <w:r w:rsidRPr="00FA34B5">
        <w:rPr>
          <w:rFonts w:ascii="Book Antiqua" w:hAnsi="Book Antiqua"/>
          <w:b/>
        </w:rPr>
        <w:t>Zanoli</w:t>
      </w:r>
      <w:proofErr w:type="spellEnd"/>
      <w:r w:rsidRPr="00FA34B5">
        <w:rPr>
          <w:rFonts w:ascii="Book Antiqua" w:hAnsi="Book Antiqua"/>
          <w:b/>
        </w:rPr>
        <w:t xml:space="preserve"> L</w:t>
      </w:r>
      <w:r w:rsidRPr="00FA34B5">
        <w:rPr>
          <w:rFonts w:ascii="Book Antiqua" w:hAnsi="Book Antiqua"/>
        </w:rPr>
        <w:t xml:space="preserve">, Signorelli SS, </w:t>
      </w:r>
      <w:proofErr w:type="spellStart"/>
      <w:r w:rsidRPr="00FA34B5">
        <w:rPr>
          <w:rFonts w:ascii="Book Antiqua" w:hAnsi="Book Antiqua"/>
        </w:rPr>
        <w:t>Inserra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Castellino</w:t>
      </w:r>
      <w:proofErr w:type="spellEnd"/>
      <w:r w:rsidRPr="00FA34B5">
        <w:rPr>
          <w:rFonts w:ascii="Book Antiqua" w:hAnsi="Book Antiqua"/>
        </w:rPr>
        <w:t xml:space="preserve"> P. Subclinical Atherosclerosis in Patients </w:t>
      </w:r>
      <w:proofErr w:type="gramStart"/>
      <w:r w:rsidRPr="00FA34B5">
        <w:rPr>
          <w:rFonts w:ascii="Book Antiqua" w:hAnsi="Book Antiqua"/>
        </w:rPr>
        <w:t>With</w:t>
      </w:r>
      <w:proofErr w:type="gramEnd"/>
      <w:r w:rsidRPr="00FA34B5">
        <w:rPr>
          <w:rFonts w:ascii="Book Antiqua" w:hAnsi="Book Antiqua"/>
        </w:rPr>
        <w:t xml:space="preserve"> Inflammatory Bowel Diseases: A Systematic Review and Meta-Analysis. </w:t>
      </w:r>
      <w:r w:rsidRPr="00FA34B5">
        <w:rPr>
          <w:rFonts w:ascii="Book Antiqua" w:hAnsi="Book Antiqua"/>
          <w:i/>
        </w:rPr>
        <w:t>Angiology</w:t>
      </w:r>
      <w:r w:rsidRPr="00FA34B5">
        <w:rPr>
          <w:rFonts w:ascii="Book Antiqua" w:hAnsi="Book Antiqua"/>
        </w:rPr>
        <w:t xml:space="preserve"> 2017; </w:t>
      </w:r>
      <w:r w:rsidRPr="00FA34B5">
        <w:rPr>
          <w:rFonts w:ascii="Book Antiqua" w:hAnsi="Book Antiqua"/>
          <w:b/>
        </w:rPr>
        <w:t>68</w:t>
      </w:r>
      <w:r w:rsidRPr="00FA34B5">
        <w:rPr>
          <w:rFonts w:ascii="Book Antiqua" w:hAnsi="Book Antiqua"/>
        </w:rPr>
        <w:t>: 463 [PMID: 27784730 DOI: 10.1177/0003319716675076]</w:t>
      </w:r>
    </w:p>
    <w:p w14:paraId="144C90CE" w14:textId="75CE0A1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25 </w:t>
      </w:r>
      <w:r w:rsidRPr="00FA34B5">
        <w:rPr>
          <w:rFonts w:ascii="Book Antiqua" w:hAnsi="Book Antiqua"/>
          <w:b/>
        </w:rPr>
        <w:t>Wu GC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Leng</w:t>
      </w:r>
      <w:proofErr w:type="spellEnd"/>
      <w:r w:rsidRPr="00FA34B5">
        <w:rPr>
          <w:rFonts w:ascii="Book Antiqua" w:hAnsi="Book Antiqua"/>
        </w:rPr>
        <w:t xml:space="preserve"> RX, Lu Q, Fan YG, Wang DG, Ye DQ. Subclinical Atherosclerosis in Patients </w:t>
      </w:r>
      <w:proofErr w:type="gramStart"/>
      <w:r w:rsidRPr="00FA34B5">
        <w:rPr>
          <w:rFonts w:ascii="Book Antiqua" w:hAnsi="Book Antiqua"/>
        </w:rPr>
        <w:t>With</w:t>
      </w:r>
      <w:proofErr w:type="gramEnd"/>
      <w:r w:rsidRPr="00FA34B5">
        <w:rPr>
          <w:rFonts w:ascii="Book Antiqua" w:hAnsi="Book Antiqua"/>
        </w:rPr>
        <w:t xml:space="preserve"> Inflammatory Bowel Diseases: A Systematic Review and Meta-Analysis. </w:t>
      </w:r>
      <w:r w:rsidRPr="00FA34B5">
        <w:rPr>
          <w:rFonts w:ascii="Book Antiqua" w:hAnsi="Book Antiqua"/>
          <w:i/>
        </w:rPr>
        <w:t>Angiology</w:t>
      </w:r>
      <w:r w:rsidRPr="00FA34B5">
        <w:rPr>
          <w:rFonts w:ascii="Book Antiqua" w:hAnsi="Book Antiqua"/>
        </w:rPr>
        <w:t xml:space="preserve"> 2017; </w:t>
      </w:r>
      <w:r w:rsidRPr="00FA34B5">
        <w:rPr>
          <w:rFonts w:ascii="Book Antiqua" w:hAnsi="Book Antiqua"/>
          <w:b/>
        </w:rPr>
        <w:t>68</w:t>
      </w:r>
      <w:r w:rsidRPr="00FA34B5">
        <w:rPr>
          <w:rFonts w:ascii="Book Antiqua" w:hAnsi="Book Antiqua"/>
        </w:rPr>
        <w:t>: 447-461 [PMID: 27252243 DOI: 10.1177/0003319716652031]</w:t>
      </w:r>
    </w:p>
    <w:p w14:paraId="585BF5F1" w14:textId="746315EE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26 </w:t>
      </w:r>
      <w:r w:rsidRPr="00FA34B5">
        <w:rPr>
          <w:rFonts w:ascii="Book Antiqua" w:hAnsi="Book Antiqua"/>
          <w:b/>
        </w:rPr>
        <w:t>Mitchell NE</w:t>
      </w:r>
      <w:r w:rsidRPr="00FA34B5">
        <w:rPr>
          <w:rFonts w:ascii="Book Antiqua" w:hAnsi="Book Antiqua"/>
        </w:rPr>
        <w:t xml:space="preserve">, Harrison N, </w:t>
      </w:r>
      <w:proofErr w:type="spellStart"/>
      <w:r w:rsidRPr="00FA34B5">
        <w:rPr>
          <w:rFonts w:ascii="Book Antiqua" w:hAnsi="Book Antiqua"/>
        </w:rPr>
        <w:t>Junga</w:t>
      </w:r>
      <w:proofErr w:type="spellEnd"/>
      <w:r w:rsidRPr="00FA34B5">
        <w:rPr>
          <w:rFonts w:ascii="Book Antiqua" w:hAnsi="Book Antiqua"/>
        </w:rPr>
        <w:t xml:space="preserve"> Z, </w:t>
      </w:r>
      <w:proofErr w:type="spellStart"/>
      <w:r w:rsidRPr="00FA34B5">
        <w:rPr>
          <w:rFonts w:ascii="Book Antiqua" w:hAnsi="Book Antiqua"/>
        </w:rPr>
        <w:t>Singla</w:t>
      </w:r>
      <w:proofErr w:type="spellEnd"/>
      <w:r w:rsidRPr="00FA34B5">
        <w:rPr>
          <w:rFonts w:ascii="Book Antiqua" w:hAnsi="Book Antiqua"/>
        </w:rPr>
        <w:t xml:space="preserve"> M. Heart </w:t>
      </w:r>
      <w:proofErr w:type="gramStart"/>
      <w:r w:rsidRPr="00FA34B5">
        <w:rPr>
          <w:rFonts w:ascii="Book Antiqua" w:hAnsi="Book Antiqua"/>
        </w:rPr>
        <w:t>Under</w:t>
      </w:r>
      <w:proofErr w:type="gramEnd"/>
      <w:r w:rsidRPr="00FA34B5">
        <w:rPr>
          <w:rFonts w:ascii="Book Antiqua" w:hAnsi="Book Antiqua"/>
        </w:rPr>
        <w:t xml:space="preserve"> Attack: Cardiac Manifestations of Inflammatory Bowel Disease. </w:t>
      </w:r>
      <w:proofErr w:type="spellStart"/>
      <w:r w:rsidRPr="00FA34B5">
        <w:rPr>
          <w:rFonts w:ascii="Book Antiqua" w:hAnsi="Book Antiqua"/>
          <w:i/>
        </w:rPr>
        <w:t>Inflamm</w:t>
      </w:r>
      <w:proofErr w:type="spellEnd"/>
      <w:r w:rsidRPr="00FA34B5">
        <w:rPr>
          <w:rFonts w:ascii="Book Antiqua" w:hAnsi="Book Antiqua"/>
          <w:i/>
        </w:rPr>
        <w:t xml:space="preserve"> Bowel Dis</w:t>
      </w:r>
      <w:r w:rsidRPr="00FA34B5">
        <w:rPr>
          <w:rFonts w:ascii="Book Antiqua" w:hAnsi="Book Antiqua"/>
        </w:rPr>
        <w:t xml:space="preserve"> 2018; </w:t>
      </w:r>
      <w:r w:rsidRPr="00FA34B5">
        <w:rPr>
          <w:rFonts w:ascii="Book Antiqua" w:hAnsi="Book Antiqua"/>
          <w:b/>
        </w:rPr>
        <w:t>24</w:t>
      </w:r>
      <w:r w:rsidRPr="00FA34B5">
        <w:rPr>
          <w:rFonts w:ascii="Book Antiqua" w:hAnsi="Book Antiqua"/>
        </w:rPr>
        <w:t>: 2322-2326 [PMID: 29788235 DOI: 10.1093/</w:t>
      </w:r>
      <w:proofErr w:type="spellStart"/>
      <w:r w:rsidRPr="00FA34B5">
        <w:rPr>
          <w:rFonts w:ascii="Book Antiqua" w:hAnsi="Book Antiqua"/>
        </w:rPr>
        <w:t>ibd</w:t>
      </w:r>
      <w:proofErr w:type="spellEnd"/>
      <w:r w:rsidRPr="00FA34B5">
        <w:rPr>
          <w:rFonts w:ascii="Book Antiqua" w:hAnsi="Book Antiqua"/>
        </w:rPr>
        <w:t>/izy157]</w:t>
      </w:r>
    </w:p>
    <w:p w14:paraId="5AF706DA" w14:textId="678D93D0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27 </w:t>
      </w:r>
      <w:r w:rsidRPr="00FA34B5">
        <w:rPr>
          <w:rFonts w:ascii="Book Antiqua" w:hAnsi="Book Antiqua"/>
          <w:b/>
        </w:rPr>
        <w:t>Osterman MT</w:t>
      </w:r>
      <w:r w:rsidRPr="00FA34B5">
        <w:rPr>
          <w:rFonts w:ascii="Book Antiqua" w:hAnsi="Book Antiqua"/>
        </w:rPr>
        <w:t xml:space="preserve">, Yang YX, </w:t>
      </w:r>
      <w:proofErr w:type="spellStart"/>
      <w:r w:rsidRPr="00FA34B5">
        <w:rPr>
          <w:rFonts w:ascii="Book Antiqua" w:hAnsi="Book Antiqua"/>
        </w:rPr>
        <w:t>Brensinger</w:t>
      </w:r>
      <w:proofErr w:type="spellEnd"/>
      <w:r w:rsidRPr="00FA34B5">
        <w:rPr>
          <w:rFonts w:ascii="Book Antiqua" w:hAnsi="Book Antiqua"/>
        </w:rPr>
        <w:t xml:space="preserve"> C, Forde KA, Lichtenstein GR, Lewis JD. No increased risk of myocardial infarction among patients with ulcerative colitis or Crohn's disease. </w:t>
      </w:r>
      <w:proofErr w:type="spellStart"/>
      <w:r w:rsidRPr="00FA34B5">
        <w:rPr>
          <w:rFonts w:ascii="Book Antiqua" w:hAnsi="Book Antiqua"/>
          <w:i/>
        </w:rPr>
        <w:t>Clin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Gastroenterol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9</w:t>
      </w:r>
      <w:r w:rsidRPr="00FA34B5">
        <w:rPr>
          <w:rFonts w:ascii="Book Antiqua" w:hAnsi="Book Antiqua"/>
        </w:rPr>
        <w:t>: 875-880 [PMID: 21749853 DOI: 10.1016/j.cgh.2011.06.032]</w:t>
      </w:r>
    </w:p>
    <w:p w14:paraId="51CEAD0A" w14:textId="61E5DF7E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t xml:space="preserve">28 </w:t>
      </w:r>
      <w:proofErr w:type="spellStart"/>
      <w:r w:rsidRPr="00FA34B5">
        <w:rPr>
          <w:rFonts w:ascii="Book Antiqua" w:hAnsi="Book Antiqua"/>
          <w:b/>
        </w:rPr>
        <w:t>Bewtra</w:t>
      </w:r>
      <w:proofErr w:type="spellEnd"/>
      <w:r w:rsidRPr="00FA34B5">
        <w:rPr>
          <w:rFonts w:ascii="Book Antiqua" w:hAnsi="Book Antiqua"/>
          <w:b/>
        </w:rPr>
        <w:t xml:space="preserve"> M</w:t>
      </w:r>
      <w:r w:rsidRPr="00FA34B5">
        <w:rPr>
          <w:rFonts w:ascii="Book Antiqua" w:hAnsi="Book Antiqua"/>
        </w:rPr>
        <w:t xml:space="preserve">, Kaiser LM, </w:t>
      </w:r>
      <w:proofErr w:type="spellStart"/>
      <w:r w:rsidRPr="00FA34B5">
        <w:rPr>
          <w:rFonts w:ascii="Book Antiqua" w:hAnsi="Book Antiqua"/>
        </w:rPr>
        <w:t>TenHave</w:t>
      </w:r>
      <w:proofErr w:type="spellEnd"/>
      <w:r w:rsidRPr="00FA34B5">
        <w:rPr>
          <w:rFonts w:ascii="Book Antiqua" w:hAnsi="Book Antiqua"/>
        </w:rPr>
        <w:t xml:space="preserve"> T, Lewis JD.</w:t>
      </w:r>
      <w:proofErr w:type="gramEnd"/>
      <w:r w:rsidRPr="00FA34B5">
        <w:rPr>
          <w:rFonts w:ascii="Book Antiqua" w:hAnsi="Book Antiqua"/>
        </w:rPr>
        <w:t xml:space="preserve"> Crohn's disease and ulcerative colitis are associated with elevated standardized mortality ratios: a meta-analysis. </w:t>
      </w:r>
      <w:proofErr w:type="spellStart"/>
      <w:r w:rsidRPr="00FA34B5">
        <w:rPr>
          <w:rFonts w:ascii="Book Antiqua" w:hAnsi="Book Antiqua"/>
          <w:i/>
        </w:rPr>
        <w:t>Inflamm</w:t>
      </w:r>
      <w:proofErr w:type="spellEnd"/>
      <w:r w:rsidRPr="00FA34B5">
        <w:rPr>
          <w:rFonts w:ascii="Book Antiqua" w:hAnsi="Book Antiqua"/>
          <w:i/>
        </w:rPr>
        <w:t xml:space="preserve"> Bowel Dis</w:t>
      </w:r>
      <w:r w:rsidRPr="00FA34B5">
        <w:rPr>
          <w:rFonts w:ascii="Book Antiqua" w:hAnsi="Book Antiqua"/>
        </w:rPr>
        <w:t xml:space="preserve"> 2013; </w:t>
      </w:r>
      <w:r w:rsidRPr="00FA34B5">
        <w:rPr>
          <w:rFonts w:ascii="Book Antiqua" w:hAnsi="Book Antiqua"/>
          <w:b/>
        </w:rPr>
        <w:t>19</w:t>
      </w:r>
      <w:r w:rsidRPr="00FA34B5">
        <w:rPr>
          <w:rFonts w:ascii="Book Antiqua" w:hAnsi="Book Antiqua"/>
        </w:rPr>
        <w:t>: 599-613 [PMID: 23388544 DOI: 10.1097/MIB.0b013e31827f27ae]</w:t>
      </w:r>
    </w:p>
    <w:p w14:paraId="00D13C4B" w14:textId="65BF79AE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29 </w:t>
      </w:r>
      <w:r w:rsidRPr="00FA34B5">
        <w:rPr>
          <w:rFonts w:ascii="Book Antiqua" w:hAnsi="Book Antiqua"/>
          <w:b/>
        </w:rPr>
        <w:t>Dave M,</w:t>
      </w:r>
      <w:r w:rsidRPr="00FA34B5">
        <w:rPr>
          <w:rFonts w:ascii="Book Antiqua" w:hAnsi="Book Antiqua"/>
        </w:rPr>
        <w:t xml:space="preserve"> Mehta K, </w:t>
      </w:r>
      <w:proofErr w:type="spellStart"/>
      <w:r w:rsidRPr="00FA34B5">
        <w:rPr>
          <w:rFonts w:ascii="Book Antiqua" w:hAnsi="Book Antiqua"/>
        </w:rPr>
        <w:t>Badheka</w:t>
      </w:r>
      <w:proofErr w:type="spellEnd"/>
      <w:r w:rsidRPr="00FA34B5">
        <w:rPr>
          <w:rFonts w:ascii="Book Antiqua" w:hAnsi="Book Antiqua"/>
        </w:rPr>
        <w:t xml:space="preserve"> A, Loftus E. Inflammatory Bowel Disease Does Not Impact Mortality, but Increases Length of Hospitalization in Patients with Acute Myocardial Infarction. </w:t>
      </w:r>
      <w:r w:rsidRPr="00FA34B5">
        <w:rPr>
          <w:rFonts w:ascii="Book Antiqua" w:hAnsi="Book Antiqua"/>
          <w:i/>
          <w:iCs/>
        </w:rPr>
        <w:t xml:space="preserve">Am J Gastroenterol </w:t>
      </w:r>
      <w:r w:rsidRPr="00FA34B5">
        <w:rPr>
          <w:rFonts w:ascii="Book Antiqua" w:hAnsi="Book Antiqua"/>
        </w:rPr>
        <w:t xml:space="preserve">2013; 108 </w:t>
      </w:r>
      <w:r w:rsidR="00DE1562" w:rsidRPr="00FA34B5">
        <w:rPr>
          <w:rFonts w:ascii="Book Antiqua" w:hAnsi="Book Antiqua"/>
        </w:rPr>
        <w:t>[</w:t>
      </w:r>
      <w:r w:rsidRPr="00FA34B5">
        <w:rPr>
          <w:rFonts w:ascii="Book Antiqua" w:hAnsi="Book Antiqua"/>
        </w:rPr>
        <w:t>DOI: 10.14309/00000434-201310001-01734</w:t>
      </w:r>
      <w:r w:rsidR="00DE1562" w:rsidRPr="00FA34B5">
        <w:rPr>
          <w:rFonts w:ascii="Book Antiqua" w:hAnsi="Book Antiqua"/>
        </w:rPr>
        <w:t>]</w:t>
      </w:r>
    </w:p>
    <w:p w14:paraId="7602ACAF" w14:textId="14067DFE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30 </w:t>
      </w:r>
      <w:r w:rsidRPr="00FA34B5">
        <w:rPr>
          <w:rFonts w:ascii="Book Antiqua" w:hAnsi="Book Antiqua"/>
          <w:b/>
        </w:rPr>
        <w:t>Barnes EL</w:t>
      </w:r>
      <w:r w:rsidRPr="00FA34B5">
        <w:rPr>
          <w:rFonts w:ascii="Book Antiqua" w:hAnsi="Book Antiqua"/>
        </w:rPr>
        <w:t xml:space="preserve">, Beery RM, Schulman AR, McCarthy EP, </w:t>
      </w:r>
      <w:proofErr w:type="spellStart"/>
      <w:r w:rsidRPr="00FA34B5">
        <w:rPr>
          <w:rFonts w:ascii="Book Antiqua" w:hAnsi="Book Antiqua"/>
        </w:rPr>
        <w:t>Korzenik</w:t>
      </w:r>
      <w:proofErr w:type="spellEnd"/>
      <w:r w:rsidRPr="00FA34B5">
        <w:rPr>
          <w:rFonts w:ascii="Book Antiqua" w:hAnsi="Book Antiqua"/>
        </w:rPr>
        <w:t xml:space="preserve"> JR, Winter RW. Hospitalizations for Acute Myocardial Infarction Are Decreased Among Patients </w:t>
      </w:r>
      <w:r w:rsidRPr="00FA34B5">
        <w:rPr>
          <w:rFonts w:ascii="Book Antiqua" w:hAnsi="Book Antiqua"/>
        </w:rPr>
        <w:lastRenderedPageBreak/>
        <w:t xml:space="preserve">with Inflammatory Bowel Disease Using a Nationwide Inpatient Database. </w:t>
      </w:r>
      <w:proofErr w:type="spellStart"/>
      <w:r w:rsidRPr="00FA34B5">
        <w:rPr>
          <w:rFonts w:ascii="Book Antiqua" w:hAnsi="Book Antiqua"/>
          <w:i/>
        </w:rPr>
        <w:t>Inflamm</w:t>
      </w:r>
      <w:proofErr w:type="spellEnd"/>
      <w:r w:rsidRPr="00FA34B5">
        <w:rPr>
          <w:rFonts w:ascii="Book Antiqua" w:hAnsi="Book Antiqua"/>
          <w:i/>
        </w:rPr>
        <w:t xml:space="preserve"> Bowel Dis</w:t>
      </w:r>
      <w:r w:rsidRPr="00FA34B5">
        <w:rPr>
          <w:rFonts w:ascii="Book Antiqua" w:hAnsi="Book Antiqua"/>
        </w:rPr>
        <w:t xml:space="preserve"> 2016; </w:t>
      </w:r>
      <w:r w:rsidRPr="00FA34B5">
        <w:rPr>
          <w:rFonts w:ascii="Book Antiqua" w:hAnsi="Book Antiqua"/>
          <w:b/>
        </w:rPr>
        <w:t>22</w:t>
      </w:r>
      <w:r w:rsidRPr="00FA34B5">
        <w:rPr>
          <w:rFonts w:ascii="Book Antiqua" w:hAnsi="Book Antiqua"/>
        </w:rPr>
        <w:t>: 2229-2237 [PMID: 27542135 DOI: 10.1097/MIB.0000000000000899]</w:t>
      </w:r>
    </w:p>
    <w:p w14:paraId="3F79D611" w14:textId="46D8EFAA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t xml:space="preserve">31 </w:t>
      </w:r>
      <w:r w:rsidRPr="00FA34B5">
        <w:rPr>
          <w:rFonts w:ascii="Book Antiqua" w:hAnsi="Book Antiqua"/>
          <w:b/>
        </w:rPr>
        <w:t>Hansson GK</w:t>
      </w:r>
      <w:r w:rsidRPr="00FA34B5">
        <w:rPr>
          <w:rFonts w:ascii="Book Antiqua" w:hAnsi="Book Antiqua"/>
        </w:rPr>
        <w:t>.</w:t>
      </w:r>
      <w:proofErr w:type="gramEnd"/>
      <w:r w:rsidRPr="00FA34B5">
        <w:rPr>
          <w:rFonts w:ascii="Book Antiqua" w:hAnsi="Book Antiqua"/>
        </w:rPr>
        <w:t xml:space="preserve"> </w:t>
      </w:r>
      <w:proofErr w:type="gramStart"/>
      <w:r w:rsidRPr="00FA34B5">
        <w:rPr>
          <w:rFonts w:ascii="Book Antiqua" w:hAnsi="Book Antiqua"/>
        </w:rPr>
        <w:t>Inflammation, atherosclerosis, and coronary artery disease.</w:t>
      </w:r>
      <w:proofErr w:type="gramEnd"/>
      <w:r w:rsidRPr="00FA34B5">
        <w:rPr>
          <w:rFonts w:ascii="Book Antiqua" w:hAnsi="Book Antiqua"/>
        </w:rPr>
        <w:t xml:space="preserve"> </w:t>
      </w:r>
      <w:r w:rsidRPr="00FA34B5">
        <w:rPr>
          <w:rFonts w:ascii="Book Antiqua" w:hAnsi="Book Antiqua"/>
          <w:i/>
        </w:rPr>
        <w:t xml:space="preserve">N </w:t>
      </w:r>
      <w:proofErr w:type="spellStart"/>
      <w:r w:rsidRPr="00FA34B5">
        <w:rPr>
          <w:rFonts w:ascii="Book Antiqua" w:hAnsi="Book Antiqua"/>
          <w:i/>
        </w:rPr>
        <w:t>Engl</w:t>
      </w:r>
      <w:proofErr w:type="spellEnd"/>
      <w:r w:rsidRPr="00FA34B5">
        <w:rPr>
          <w:rFonts w:ascii="Book Antiqua" w:hAnsi="Book Antiqua"/>
          <w:i/>
        </w:rPr>
        <w:t xml:space="preserve"> J Med</w:t>
      </w:r>
      <w:r w:rsidRPr="00FA34B5">
        <w:rPr>
          <w:rFonts w:ascii="Book Antiqua" w:hAnsi="Book Antiqua"/>
        </w:rPr>
        <w:t xml:space="preserve"> 2005; </w:t>
      </w:r>
      <w:r w:rsidRPr="00FA34B5">
        <w:rPr>
          <w:rFonts w:ascii="Book Antiqua" w:hAnsi="Book Antiqua"/>
          <w:b/>
        </w:rPr>
        <w:t>352</w:t>
      </w:r>
      <w:r w:rsidRPr="00FA34B5">
        <w:rPr>
          <w:rFonts w:ascii="Book Antiqua" w:hAnsi="Book Antiqua"/>
        </w:rPr>
        <w:t>: 1685-1695 [PMID: 15843671 DOI: 10.1056/NEJMra043430]</w:t>
      </w:r>
    </w:p>
    <w:p w14:paraId="401613E8" w14:textId="41DDD09E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32 </w:t>
      </w:r>
      <w:r w:rsidRPr="00FA34B5">
        <w:rPr>
          <w:rFonts w:ascii="Book Antiqua" w:hAnsi="Book Antiqua"/>
          <w:b/>
        </w:rPr>
        <w:t>Ha C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Magowan</w:t>
      </w:r>
      <w:proofErr w:type="spellEnd"/>
      <w:r w:rsidRPr="00FA34B5">
        <w:rPr>
          <w:rFonts w:ascii="Book Antiqua" w:hAnsi="Book Antiqua"/>
        </w:rPr>
        <w:t xml:space="preserve"> S, </w:t>
      </w:r>
      <w:proofErr w:type="spellStart"/>
      <w:r w:rsidRPr="00FA34B5">
        <w:rPr>
          <w:rFonts w:ascii="Book Antiqua" w:hAnsi="Book Antiqua"/>
        </w:rPr>
        <w:t>Accortt</w:t>
      </w:r>
      <w:proofErr w:type="spellEnd"/>
      <w:r w:rsidRPr="00FA34B5">
        <w:rPr>
          <w:rFonts w:ascii="Book Antiqua" w:hAnsi="Book Antiqua"/>
        </w:rPr>
        <w:t xml:space="preserve"> NA, Chen J, Stone CD. </w:t>
      </w:r>
      <w:proofErr w:type="gramStart"/>
      <w:r w:rsidRPr="00FA34B5">
        <w:rPr>
          <w:rFonts w:ascii="Book Antiqua" w:hAnsi="Book Antiqua"/>
        </w:rPr>
        <w:t>Risk of arterial thrombotic events in inflammatory bowel disease.</w:t>
      </w:r>
      <w:proofErr w:type="gramEnd"/>
      <w:r w:rsidRPr="00FA34B5">
        <w:rPr>
          <w:rFonts w:ascii="Book Antiqua" w:hAnsi="Book Antiqua"/>
        </w:rPr>
        <w:t xml:space="preserve"> </w:t>
      </w:r>
      <w:r w:rsidRPr="00FA34B5">
        <w:rPr>
          <w:rFonts w:ascii="Book Antiqua" w:hAnsi="Book Antiqua"/>
          <w:i/>
        </w:rPr>
        <w:t>Am J Gastroenterol</w:t>
      </w:r>
      <w:r w:rsidRPr="00FA34B5">
        <w:rPr>
          <w:rFonts w:ascii="Book Antiqua" w:hAnsi="Book Antiqua"/>
        </w:rPr>
        <w:t xml:space="preserve"> 2009; </w:t>
      </w:r>
      <w:r w:rsidRPr="00FA34B5">
        <w:rPr>
          <w:rFonts w:ascii="Book Antiqua" w:hAnsi="Book Antiqua"/>
          <w:b/>
        </w:rPr>
        <w:t>104</w:t>
      </w:r>
      <w:r w:rsidRPr="00FA34B5">
        <w:rPr>
          <w:rFonts w:ascii="Book Antiqua" w:hAnsi="Book Antiqua"/>
        </w:rPr>
        <w:t>: 1445-1451 [PMID: 19491858 DOI: 10.1038/ajg.2009.81]</w:t>
      </w:r>
    </w:p>
    <w:p w14:paraId="55A6D985" w14:textId="4B7E5F1A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33 </w:t>
      </w:r>
      <w:proofErr w:type="spellStart"/>
      <w:r w:rsidRPr="00FA34B5">
        <w:rPr>
          <w:rFonts w:ascii="Book Antiqua" w:hAnsi="Book Antiqua"/>
          <w:b/>
        </w:rPr>
        <w:t>Ruisi</w:t>
      </w:r>
      <w:proofErr w:type="spellEnd"/>
      <w:r w:rsidRPr="00FA34B5">
        <w:rPr>
          <w:rFonts w:ascii="Book Antiqua" w:hAnsi="Book Antiqua"/>
          <w:b/>
        </w:rPr>
        <w:t xml:space="preserve"> P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Makaryus</w:t>
      </w:r>
      <w:proofErr w:type="spellEnd"/>
      <w:r w:rsidRPr="00FA34B5">
        <w:rPr>
          <w:rFonts w:ascii="Book Antiqua" w:hAnsi="Book Antiqua"/>
        </w:rPr>
        <w:t xml:space="preserve"> JN, </w:t>
      </w:r>
      <w:proofErr w:type="spellStart"/>
      <w:r w:rsidRPr="00FA34B5">
        <w:rPr>
          <w:rFonts w:ascii="Book Antiqua" w:hAnsi="Book Antiqua"/>
        </w:rPr>
        <w:t>Ruisi</w:t>
      </w:r>
      <w:proofErr w:type="spellEnd"/>
      <w:r w:rsidRPr="00FA34B5">
        <w:rPr>
          <w:rFonts w:ascii="Book Antiqua" w:hAnsi="Book Antiqua"/>
        </w:rPr>
        <w:t xml:space="preserve"> M, </w:t>
      </w:r>
      <w:proofErr w:type="spellStart"/>
      <w:r w:rsidRPr="00FA34B5">
        <w:rPr>
          <w:rFonts w:ascii="Book Antiqua" w:hAnsi="Book Antiqua"/>
        </w:rPr>
        <w:t>Makaryus</w:t>
      </w:r>
      <w:proofErr w:type="spellEnd"/>
      <w:r w:rsidRPr="00FA34B5">
        <w:rPr>
          <w:rFonts w:ascii="Book Antiqua" w:hAnsi="Book Antiqua"/>
        </w:rPr>
        <w:t xml:space="preserve"> AN. Inflammatory bowel disease as a risk factor for premature coronary artery disease. </w:t>
      </w:r>
      <w:r w:rsidRPr="00FA34B5">
        <w:rPr>
          <w:rFonts w:ascii="Book Antiqua" w:hAnsi="Book Antiqua"/>
          <w:i/>
        </w:rPr>
        <w:t>J Clin Med Res</w:t>
      </w:r>
      <w:r w:rsidRPr="00FA34B5">
        <w:rPr>
          <w:rFonts w:ascii="Book Antiqua" w:hAnsi="Book Antiqua"/>
        </w:rPr>
        <w:t xml:space="preserve"> 2015; </w:t>
      </w:r>
      <w:r w:rsidRPr="00FA34B5">
        <w:rPr>
          <w:rFonts w:ascii="Book Antiqua" w:hAnsi="Book Antiqua"/>
          <w:b/>
        </w:rPr>
        <w:t>7</w:t>
      </w:r>
      <w:r w:rsidRPr="00FA34B5">
        <w:rPr>
          <w:rFonts w:ascii="Book Antiqua" w:hAnsi="Book Antiqua"/>
        </w:rPr>
        <w:t>: 257-261 [PMID: 25699123 DOI: 10.14740/jocmr2102w]</w:t>
      </w:r>
    </w:p>
    <w:p w14:paraId="2C5071A2" w14:textId="7F64F04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34 </w:t>
      </w:r>
      <w:proofErr w:type="spellStart"/>
      <w:r w:rsidRPr="00FA34B5">
        <w:rPr>
          <w:rFonts w:ascii="Book Antiqua" w:hAnsi="Book Antiqua"/>
          <w:b/>
        </w:rPr>
        <w:t>Aarestrup</w:t>
      </w:r>
      <w:proofErr w:type="spellEnd"/>
      <w:r w:rsidRPr="00FA34B5">
        <w:rPr>
          <w:rFonts w:ascii="Book Antiqua" w:hAnsi="Book Antiqua"/>
          <w:b/>
        </w:rPr>
        <w:t xml:space="preserve"> J</w:t>
      </w:r>
      <w:r w:rsidRPr="00FA34B5">
        <w:rPr>
          <w:rFonts w:ascii="Book Antiqua" w:hAnsi="Book Antiqua"/>
        </w:rPr>
        <w:t xml:space="preserve">, Jess T, </w:t>
      </w:r>
      <w:proofErr w:type="spellStart"/>
      <w:r w:rsidRPr="00FA34B5">
        <w:rPr>
          <w:rFonts w:ascii="Book Antiqua" w:hAnsi="Book Antiqua"/>
        </w:rPr>
        <w:t>Kobylecki</w:t>
      </w:r>
      <w:proofErr w:type="spellEnd"/>
      <w:r w:rsidRPr="00FA34B5">
        <w:rPr>
          <w:rFonts w:ascii="Book Antiqua" w:hAnsi="Book Antiqua"/>
        </w:rPr>
        <w:t xml:space="preserve"> CJ, </w:t>
      </w:r>
      <w:proofErr w:type="spellStart"/>
      <w:r w:rsidRPr="00FA34B5">
        <w:rPr>
          <w:rFonts w:ascii="Book Antiqua" w:hAnsi="Book Antiqua"/>
        </w:rPr>
        <w:t>Nordestgaard</w:t>
      </w:r>
      <w:proofErr w:type="spellEnd"/>
      <w:r w:rsidRPr="00FA34B5">
        <w:rPr>
          <w:rFonts w:ascii="Book Antiqua" w:hAnsi="Book Antiqua"/>
        </w:rPr>
        <w:t xml:space="preserve"> BG, </w:t>
      </w:r>
      <w:proofErr w:type="spellStart"/>
      <w:r w:rsidRPr="00FA34B5">
        <w:rPr>
          <w:rFonts w:ascii="Book Antiqua" w:hAnsi="Book Antiqua"/>
        </w:rPr>
        <w:t>Allin</w:t>
      </w:r>
      <w:proofErr w:type="spellEnd"/>
      <w:r w:rsidRPr="00FA34B5">
        <w:rPr>
          <w:rFonts w:ascii="Book Antiqua" w:hAnsi="Book Antiqua"/>
        </w:rPr>
        <w:t xml:space="preserve"> KH. Cardiovascular Risk Profile </w:t>
      </w:r>
      <w:proofErr w:type="gramStart"/>
      <w:r w:rsidRPr="00FA34B5">
        <w:rPr>
          <w:rFonts w:ascii="Book Antiqua" w:hAnsi="Book Antiqua"/>
        </w:rPr>
        <w:t>Among</w:t>
      </w:r>
      <w:proofErr w:type="gramEnd"/>
      <w:r w:rsidRPr="00FA34B5">
        <w:rPr>
          <w:rFonts w:ascii="Book Antiqua" w:hAnsi="Book Antiqua"/>
        </w:rPr>
        <w:t xml:space="preserve"> Patients With Inflammatory Bowel Disease: A Population-based Study of More Than 100 000 Individuals. </w:t>
      </w:r>
      <w:r w:rsidRPr="00FA34B5">
        <w:rPr>
          <w:rFonts w:ascii="Book Antiqua" w:hAnsi="Book Antiqua"/>
          <w:i/>
        </w:rPr>
        <w:t xml:space="preserve">J </w:t>
      </w:r>
      <w:proofErr w:type="spellStart"/>
      <w:r w:rsidRPr="00FA34B5">
        <w:rPr>
          <w:rFonts w:ascii="Book Antiqua" w:hAnsi="Book Antiqua"/>
          <w:i/>
        </w:rPr>
        <w:t>Crohns</w:t>
      </w:r>
      <w:proofErr w:type="spellEnd"/>
      <w:r w:rsidRPr="00FA34B5">
        <w:rPr>
          <w:rFonts w:ascii="Book Antiqua" w:hAnsi="Book Antiqua"/>
          <w:i/>
        </w:rPr>
        <w:t xml:space="preserve"> Colitis</w:t>
      </w:r>
      <w:r w:rsidRPr="00FA34B5">
        <w:rPr>
          <w:rFonts w:ascii="Book Antiqua" w:hAnsi="Book Antiqua"/>
        </w:rPr>
        <w:t xml:space="preserve"> 2019; </w:t>
      </w:r>
      <w:r w:rsidRPr="00FA34B5">
        <w:rPr>
          <w:rFonts w:ascii="Book Antiqua" w:hAnsi="Book Antiqua"/>
          <w:b/>
        </w:rPr>
        <w:t>13</w:t>
      </w:r>
      <w:r w:rsidRPr="00FA34B5">
        <w:rPr>
          <w:rFonts w:ascii="Book Antiqua" w:hAnsi="Book Antiqua"/>
        </w:rPr>
        <w:t>: 319-323 [PMID: 30321330 DOI: 10.1093/</w:t>
      </w:r>
      <w:proofErr w:type="spellStart"/>
      <w:r w:rsidRPr="00FA34B5">
        <w:rPr>
          <w:rFonts w:ascii="Book Antiqua" w:hAnsi="Book Antiqua"/>
        </w:rPr>
        <w:t>ecco-jcc</w:t>
      </w:r>
      <w:proofErr w:type="spellEnd"/>
      <w:r w:rsidRPr="00FA34B5">
        <w:rPr>
          <w:rFonts w:ascii="Book Antiqua" w:hAnsi="Book Antiqua"/>
        </w:rPr>
        <w:t>/jjy164]</w:t>
      </w:r>
    </w:p>
    <w:p w14:paraId="25240BD3" w14:textId="38CA55AD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35 </w:t>
      </w:r>
      <w:r w:rsidRPr="00FA34B5">
        <w:rPr>
          <w:rFonts w:ascii="Book Antiqua" w:hAnsi="Book Antiqua"/>
          <w:b/>
        </w:rPr>
        <w:t>Herzog D</w:t>
      </w:r>
      <w:r w:rsidRPr="00FA34B5">
        <w:rPr>
          <w:rFonts w:ascii="Book Antiqua" w:hAnsi="Book Antiqua"/>
        </w:rPr>
        <w:t xml:space="preserve">, Fournier N, </w:t>
      </w:r>
      <w:proofErr w:type="spellStart"/>
      <w:r w:rsidRPr="00FA34B5">
        <w:rPr>
          <w:rFonts w:ascii="Book Antiqua" w:hAnsi="Book Antiqua"/>
        </w:rPr>
        <w:t>Buehr</w:t>
      </w:r>
      <w:proofErr w:type="spellEnd"/>
      <w:r w:rsidRPr="00FA34B5">
        <w:rPr>
          <w:rFonts w:ascii="Book Antiqua" w:hAnsi="Book Antiqua"/>
        </w:rPr>
        <w:t xml:space="preserve"> P, </w:t>
      </w:r>
      <w:proofErr w:type="spellStart"/>
      <w:r w:rsidRPr="00FA34B5">
        <w:rPr>
          <w:rFonts w:ascii="Book Antiqua" w:hAnsi="Book Antiqua"/>
        </w:rPr>
        <w:t>Rueger</w:t>
      </w:r>
      <w:proofErr w:type="spellEnd"/>
      <w:r w:rsidRPr="00FA34B5">
        <w:rPr>
          <w:rFonts w:ascii="Book Antiqua" w:hAnsi="Book Antiqua"/>
        </w:rPr>
        <w:t xml:space="preserve"> V, </w:t>
      </w:r>
      <w:proofErr w:type="spellStart"/>
      <w:r w:rsidRPr="00FA34B5">
        <w:rPr>
          <w:rFonts w:ascii="Book Antiqua" w:hAnsi="Book Antiqua"/>
        </w:rPr>
        <w:t>Koller</w:t>
      </w:r>
      <w:proofErr w:type="spellEnd"/>
      <w:r w:rsidRPr="00FA34B5">
        <w:rPr>
          <w:rFonts w:ascii="Book Antiqua" w:hAnsi="Book Antiqua"/>
        </w:rPr>
        <w:t xml:space="preserve"> R, </w:t>
      </w:r>
      <w:proofErr w:type="spellStart"/>
      <w:r w:rsidRPr="00FA34B5">
        <w:rPr>
          <w:rFonts w:ascii="Book Antiqua" w:hAnsi="Book Antiqua"/>
        </w:rPr>
        <w:t>Heyland</w:t>
      </w:r>
      <w:proofErr w:type="spellEnd"/>
      <w:r w:rsidRPr="00FA34B5">
        <w:rPr>
          <w:rFonts w:ascii="Book Antiqua" w:hAnsi="Book Antiqua"/>
        </w:rPr>
        <w:t xml:space="preserve"> K, </w:t>
      </w:r>
      <w:proofErr w:type="spellStart"/>
      <w:r w:rsidRPr="00FA34B5">
        <w:rPr>
          <w:rFonts w:ascii="Book Antiqua" w:hAnsi="Book Antiqua"/>
        </w:rPr>
        <w:t>Nydegger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Spalinger</w:t>
      </w:r>
      <w:proofErr w:type="spellEnd"/>
      <w:r w:rsidRPr="00FA34B5">
        <w:rPr>
          <w:rFonts w:ascii="Book Antiqua" w:hAnsi="Book Antiqua"/>
        </w:rPr>
        <w:t xml:space="preserve"> J, </w:t>
      </w:r>
      <w:proofErr w:type="spellStart"/>
      <w:r w:rsidRPr="00FA34B5">
        <w:rPr>
          <w:rFonts w:ascii="Book Antiqua" w:hAnsi="Book Antiqua"/>
        </w:rPr>
        <w:t>Schibli</w:t>
      </w:r>
      <w:proofErr w:type="spellEnd"/>
      <w:r w:rsidRPr="00FA34B5">
        <w:rPr>
          <w:rFonts w:ascii="Book Antiqua" w:hAnsi="Book Antiqua"/>
        </w:rPr>
        <w:t xml:space="preserve"> S, Petit LM, </w:t>
      </w:r>
      <w:proofErr w:type="spellStart"/>
      <w:r w:rsidRPr="00FA34B5">
        <w:rPr>
          <w:rFonts w:ascii="Book Antiqua" w:hAnsi="Book Antiqua"/>
        </w:rPr>
        <w:t>Braegger</w:t>
      </w:r>
      <w:proofErr w:type="spellEnd"/>
      <w:r w:rsidRPr="00FA34B5">
        <w:rPr>
          <w:rFonts w:ascii="Book Antiqua" w:hAnsi="Book Antiqua"/>
        </w:rPr>
        <w:t xml:space="preserve"> CP; Swiss IBD Cohort Study Group. Age at disease onset of inflammatory bowel disease is associated with later extraintestinal manifestations and complications. </w:t>
      </w:r>
      <w:proofErr w:type="spellStart"/>
      <w:r w:rsidRPr="00FA34B5">
        <w:rPr>
          <w:rFonts w:ascii="Book Antiqua" w:hAnsi="Book Antiqua"/>
          <w:i/>
        </w:rPr>
        <w:t>Eur</w:t>
      </w:r>
      <w:proofErr w:type="spellEnd"/>
      <w:r w:rsidRPr="00FA34B5">
        <w:rPr>
          <w:rFonts w:ascii="Book Antiqua" w:hAnsi="Book Antiqua"/>
          <w:i/>
        </w:rPr>
        <w:t xml:space="preserve"> J </w:t>
      </w:r>
      <w:proofErr w:type="spellStart"/>
      <w:r w:rsidRPr="00FA34B5">
        <w:rPr>
          <w:rFonts w:ascii="Book Antiqua" w:hAnsi="Book Antiqua"/>
          <w:i/>
        </w:rPr>
        <w:t>Gastroenterol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2018; </w:t>
      </w:r>
      <w:r w:rsidRPr="00FA34B5">
        <w:rPr>
          <w:rFonts w:ascii="Book Antiqua" w:hAnsi="Book Antiqua"/>
          <w:b/>
        </w:rPr>
        <w:t>30</w:t>
      </w:r>
      <w:r w:rsidRPr="00FA34B5">
        <w:rPr>
          <w:rFonts w:ascii="Book Antiqua" w:hAnsi="Book Antiqua"/>
        </w:rPr>
        <w:t>: 598-607 [PMID: 29360691 DOI: 10.1097/MEG.0000000000001072]</w:t>
      </w:r>
    </w:p>
    <w:p w14:paraId="72E66B6D" w14:textId="48048161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36</w:t>
      </w:r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b/>
        </w:rPr>
        <w:t>Tsai MS</w:t>
      </w:r>
      <w:r w:rsidR="004F6AC2" w:rsidRPr="00FA34B5">
        <w:rPr>
          <w:rFonts w:ascii="Book Antiqua" w:hAnsi="Book Antiqua"/>
        </w:rPr>
        <w:t xml:space="preserve">, Lin CL, Chen HP, Lee PH, Sung FC, Kao CH. Long-term risk of acute coronary syndrome in patients with inflammatory bowel disease: a 13-year nationwide cohort study in an Asian population. </w:t>
      </w:r>
      <w:proofErr w:type="spellStart"/>
      <w:r w:rsidR="004F6AC2" w:rsidRPr="00FA34B5">
        <w:rPr>
          <w:rFonts w:ascii="Book Antiqua" w:hAnsi="Book Antiqua"/>
          <w:i/>
        </w:rPr>
        <w:t>Inflamm</w:t>
      </w:r>
      <w:proofErr w:type="spellEnd"/>
      <w:r w:rsidR="004F6AC2" w:rsidRPr="00FA34B5">
        <w:rPr>
          <w:rFonts w:ascii="Book Antiqua" w:hAnsi="Book Antiqua"/>
          <w:i/>
        </w:rPr>
        <w:t xml:space="preserve"> Bowel Dis</w:t>
      </w:r>
      <w:r w:rsidR="004F6AC2" w:rsidRPr="00FA34B5">
        <w:rPr>
          <w:rFonts w:ascii="Book Antiqua" w:hAnsi="Book Antiqua"/>
        </w:rPr>
        <w:t xml:space="preserve"> 2014; </w:t>
      </w:r>
      <w:r w:rsidR="004F6AC2" w:rsidRPr="00FA34B5">
        <w:rPr>
          <w:rFonts w:ascii="Book Antiqua" w:hAnsi="Book Antiqua"/>
          <w:b/>
        </w:rPr>
        <w:t>20</w:t>
      </w:r>
      <w:r w:rsidR="004F6AC2" w:rsidRPr="00FA34B5">
        <w:rPr>
          <w:rFonts w:ascii="Book Antiqua" w:hAnsi="Book Antiqua"/>
        </w:rPr>
        <w:t>: 502-507 [PMID: 24412991 DOI: 10.1097/01.MIB.0000441200.10454.4f]</w:t>
      </w:r>
    </w:p>
    <w:p w14:paraId="0CB42345" w14:textId="2742E466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37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Rungoe</w:t>
      </w:r>
      <w:proofErr w:type="spellEnd"/>
      <w:r w:rsidR="004F6AC2" w:rsidRPr="00FA34B5">
        <w:rPr>
          <w:rFonts w:ascii="Book Antiqua" w:hAnsi="Book Antiqua"/>
          <w:b/>
        </w:rPr>
        <w:t xml:space="preserve"> C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Basit</w:t>
      </w:r>
      <w:proofErr w:type="spellEnd"/>
      <w:r w:rsidR="004F6AC2" w:rsidRPr="00FA34B5">
        <w:rPr>
          <w:rFonts w:ascii="Book Antiqua" w:hAnsi="Book Antiqua"/>
        </w:rPr>
        <w:t xml:space="preserve"> S, </w:t>
      </w:r>
      <w:proofErr w:type="spellStart"/>
      <w:r w:rsidR="004F6AC2" w:rsidRPr="00FA34B5">
        <w:rPr>
          <w:rFonts w:ascii="Book Antiqua" w:hAnsi="Book Antiqua"/>
        </w:rPr>
        <w:t>Ranthe</w:t>
      </w:r>
      <w:proofErr w:type="spellEnd"/>
      <w:r w:rsidR="004F6AC2" w:rsidRPr="00FA34B5">
        <w:rPr>
          <w:rFonts w:ascii="Book Antiqua" w:hAnsi="Book Antiqua"/>
        </w:rPr>
        <w:t xml:space="preserve"> MF, </w:t>
      </w:r>
      <w:proofErr w:type="spellStart"/>
      <w:r w:rsidR="004F6AC2" w:rsidRPr="00FA34B5">
        <w:rPr>
          <w:rFonts w:ascii="Book Antiqua" w:hAnsi="Book Antiqua"/>
        </w:rPr>
        <w:t>Wohlfahrt</w:t>
      </w:r>
      <w:proofErr w:type="spellEnd"/>
      <w:r w:rsidR="004F6AC2" w:rsidRPr="00FA34B5">
        <w:rPr>
          <w:rFonts w:ascii="Book Antiqua" w:hAnsi="Book Antiqua"/>
        </w:rPr>
        <w:t xml:space="preserve"> J, </w:t>
      </w:r>
      <w:proofErr w:type="spellStart"/>
      <w:r w:rsidR="004F6AC2" w:rsidRPr="00FA34B5">
        <w:rPr>
          <w:rFonts w:ascii="Book Antiqua" w:hAnsi="Book Antiqua"/>
        </w:rPr>
        <w:t>Langholz</w:t>
      </w:r>
      <w:proofErr w:type="spellEnd"/>
      <w:r w:rsidR="004F6AC2" w:rsidRPr="00FA34B5">
        <w:rPr>
          <w:rFonts w:ascii="Book Antiqua" w:hAnsi="Book Antiqua"/>
        </w:rPr>
        <w:t xml:space="preserve"> E, Jess T. Risk of </w:t>
      </w:r>
      <w:proofErr w:type="spellStart"/>
      <w:r w:rsidR="004F6AC2" w:rsidRPr="00FA34B5">
        <w:rPr>
          <w:rFonts w:ascii="Book Antiqua" w:hAnsi="Book Antiqua"/>
        </w:rPr>
        <w:t>ischaemic</w:t>
      </w:r>
      <w:proofErr w:type="spellEnd"/>
      <w:r w:rsidR="004F6AC2" w:rsidRPr="00FA34B5">
        <w:rPr>
          <w:rFonts w:ascii="Book Antiqua" w:hAnsi="Book Antiqua"/>
        </w:rPr>
        <w:t xml:space="preserve"> heart disease in patients with inflammatory bowel disease: a nationwide Danish cohort study. </w:t>
      </w:r>
      <w:r w:rsidR="004F6AC2" w:rsidRPr="00FA34B5">
        <w:rPr>
          <w:rFonts w:ascii="Book Antiqua" w:hAnsi="Book Antiqua"/>
          <w:i/>
        </w:rPr>
        <w:t>Gut</w:t>
      </w:r>
      <w:r w:rsidR="004F6AC2" w:rsidRPr="00FA34B5">
        <w:rPr>
          <w:rFonts w:ascii="Book Antiqua" w:hAnsi="Book Antiqua"/>
        </w:rPr>
        <w:t xml:space="preserve"> 2013; </w:t>
      </w:r>
      <w:r w:rsidR="004F6AC2" w:rsidRPr="00FA34B5">
        <w:rPr>
          <w:rFonts w:ascii="Book Antiqua" w:hAnsi="Book Antiqua"/>
          <w:b/>
        </w:rPr>
        <w:t>62</w:t>
      </w:r>
      <w:r w:rsidR="004F6AC2" w:rsidRPr="00FA34B5">
        <w:rPr>
          <w:rFonts w:ascii="Book Antiqua" w:hAnsi="Book Antiqua"/>
        </w:rPr>
        <w:t>: 689-694 [PMID: 22961677 DOI: 10.1136/gutjnl-2012-303285]</w:t>
      </w:r>
    </w:p>
    <w:p w14:paraId="75B9CC7B" w14:textId="783E99B8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lastRenderedPageBreak/>
        <w:t>38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Santilli</w:t>
      </w:r>
      <w:proofErr w:type="spellEnd"/>
      <w:r w:rsidR="004F6AC2" w:rsidRPr="00FA34B5">
        <w:rPr>
          <w:rFonts w:ascii="Book Antiqua" w:hAnsi="Book Antiqua"/>
          <w:b/>
        </w:rPr>
        <w:t xml:space="preserve"> S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Kast</w:t>
      </w:r>
      <w:proofErr w:type="spellEnd"/>
      <w:r w:rsidR="004F6AC2" w:rsidRPr="00FA34B5">
        <w:rPr>
          <w:rFonts w:ascii="Book Antiqua" w:hAnsi="Book Antiqua"/>
        </w:rPr>
        <w:t xml:space="preserve"> DR, </w:t>
      </w:r>
      <w:proofErr w:type="spellStart"/>
      <w:r w:rsidR="004F6AC2" w:rsidRPr="00FA34B5">
        <w:rPr>
          <w:rFonts w:ascii="Book Antiqua" w:hAnsi="Book Antiqua"/>
        </w:rPr>
        <w:t>Grozdev</w:t>
      </w:r>
      <w:proofErr w:type="spellEnd"/>
      <w:r w:rsidR="004F6AC2" w:rsidRPr="00FA34B5">
        <w:rPr>
          <w:rFonts w:ascii="Book Antiqua" w:hAnsi="Book Antiqua"/>
        </w:rPr>
        <w:t xml:space="preserve"> I, Cao L, Feig RL, Golden JB, </w:t>
      </w:r>
      <w:proofErr w:type="spellStart"/>
      <w:r w:rsidR="004F6AC2" w:rsidRPr="00FA34B5">
        <w:rPr>
          <w:rFonts w:ascii="Book Antiqua" w:hAnsi="Book Antiqua"/>
        </w:rPr>
        <w:t>Debanne</w:t>
      </w:r>
      <w:proofErr w:type="spellEnd"/>
      <w:r w:rsidR="004F6AC2" w:rsidRPr="00FA34B5">
        <w:rPr>
          <w:rFonts w:ascii="Book Antiqua" w:hAnsi="Book Antiqua"/>
        </w:rPr>
        <w:t xml:space="preserve"> SM, </w:t>
      </w:r>
      <w:proofErr w:type="spellStart"/>
      <w:r w:rsidR="004F6AC2" w:rsidRPr="00FA34B5">
        <w:rPr>
          <w:rFonts w:ascii="Book Antiqua" w:hAnsi="Book Antiqua"/>
        </w:rPr>
        <w:t>Gilkeson</w:t>
      </w:r>
      <w:proofErr w:type="spellEnd"/>
      <w:r w:rsidR="004F6AC2" w:rsidRPr="00FA34B5">
        <w:rPr>
          <w:rFonts w:ascii="Book Antiqua" w:hAnsi="Book Antiqua"/>
        </w:rPr>
        <w:t xml:space="preserve"> RC, </w:t>
      </w:r>
      <w:proofErr w:type="spellStart"/>
      <w:r w:rsidR="004F6AC2" w:rsidRPr="00FA34B5">
        <w:rPr>
          <w:rFonts w:ascii="Book Antiqua" w:hAnsi="Book Antiqua"/>
        </w:rPr>
        <w:t>Orringer</w:t>
      </w:r>
      <w:proofErr w:type="spellEnd"/>
      <w:r w:rsidR="004F6AC2" w:rsidRPr="00FA34B5">
        <w:rPr>
          <w:rFonts w:ascii="Book Antiqua" w:hAnsi="Book Antiqua"/>
        </w:rPr>
        <w:t xml:space="preserve"> CE, McCormick TS, Ward NL, Cooper KD, </w:t>
      </w:r>
      <w:proofErr w:type="spellStart"/>
      <w:r w:rsidR="004F6AC2" w:rsidRPr="00FA34B5">
        <w:rPr>
          <w:rFonts w:ascii="Book Antiqua" w:hAnsi="Book Antiqua"/>
        </w:rPr>
        <w:t>Korman</w:t>
      </w:r>
      <w:proofErr w:type="spellEnd"/>
      <w:r w:rsidR="004F6AC2" w:rsidRPr="00FA34B5">
        <w:rPr>
          <w:rFonts w:ascii="Book Antiqua" w:hAnsi="Book Antiqua"/>
        </w:rPr>
        <w:t xml:space="preserve"> NJ. Visualization of atherosclerosis as detected by coronary artery calcium and carotid intima-media thickness reveals significant atherosclerosis in a cross-sectional study of psoriasis patients in a tertiary care center. </w:t>
      </w:r>
      <w:r w:rsidR="004F6AC2" w:rsidRPr="00FA34B5">
        <w:rPr>
          <w:rFonts w:ascii="Book Antiqua" w:hAnsi="Book Antiqua"/>
          <w:i/>
        </w:rPr>
        <w:t xml:space="preserve">J </w:t>
      </w:r>
      <w:proofErr w:type="spellStart"/>
      <w:r w:rsidR="004F6AC2" w:rsidRPr="00FA34B5">
        <w:rPr>
          <w:rFonts w:ascii="Book Antiqua" w:hAnsi="Book Antiqua"/>
          <w:i/>
        </w:rPr>
        <w:t>Transl</w:t>
      </w:r>
      <w:proofErr w:type="spellEnd"/>
      <w:r w:rsidR="004F6AC2" w:rsidRPr="00FA34B5">
        <w:rPr>
          <w:rFonts w:ascii="Book Antiqua" w:hAnsi="Book Antiqua"/>
          <w:i/>
        </w:rPr>
        <w:t xml:space="preserve"> Med</w:t>
      </w:r>
      <w:r w:rsidR="004F6AC2" w:rsidRPr="00FA34B5">
        <w:rPr>
          <w:rFonts w:ascii="Book Antiqua" w:hAnsi="Book Antiqua"/>
        </w:rPr>
        <w:t xml:space="preserve"> 2016; </w:t>
      </w:r>
      <w:r w:rsidR="004F6AC2" w:rsidRPr="00FA34B5">
        <w:rPr>
          <w:rFonts w:ascii="Book Antiqua" w:hAnsi="Book Antiqua"/>
          <w:b/>
        </w:rPr>
        <w:t>14</w:t>
      </w:r>
      <w:r w:rsidR="004F6AC2" w:rsidRPr="00FA34B5">
        <w:rPr>
          <w:rFonts w:ascii="Book Antiqua" w:hAnsi="Book Antiqua"/>
        </w:rPr>
        <w:t>: 217 [PMID: 27448600 DOI: 10.1186/s12967-016-0947-0]</w:t>
      </w:r>
    </w:p>
    <w:p w14:paraId="73E67049" w14:textId="5EE95F91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39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Ruparelia</w:t>
      </w:r>
      <w:proofErr w:type="spellEnd"/>
      <w:r w:rsidR="004F6AC2" w:rsidRPr="00FA34B5">
        <w:rPr>
          <w:rFonts w:ascii="Book Antiqua" w:hAnsi="Book Antiqua"/>
          <w:b/>
        </w:rPr>
        <w:t xml:space="preserve"> N</w:t>
      </w:r>
      <w:r w:rsidR="004F6AC2" w:rsidRPr="00FA34B5">
        <w:rPr>
          <w:rFonts w:ascii="Book Antiqua" w:hAnsi="Book Antiqua"/>
        </w:rPr>
        <w:t xml:space="preserve">, Chai JT, Fisher EA, Choudhury RP. Inflammatory processes in cardiovascular disease: a route to targeted therapies. </w:t>
      </w:r>
      <w:r w:rsidR="004F6AC2" w:rsidRPr="00FA34B5">
        <w:rPr>
          <w:rFonts w:ascii="Book Antiqua" w:hAnsi="Book Antiqua"/>
          <w:i/>
        </w:rPr>
        <w:t xml:space="preserve">Nat Rev </w:t>
      </w:r>
      <w:proofErr w:type="spellStart"/>
      <w:r w:rsidR="004F6AC2" w:rsidRPr="00FA34B5">
        <w:rPr>
          <w:rFonts w:ascii="Book Antiqua" w:hAnsi="Book Antiqua"/>
          <w:i/>
        </w:rPr>
        <w:t>Cardiol</w:t>
      </w:r>
      <w:proofErr w:type="spellEnd"/>
      <w:r w:rsidR="004F6AC2" w:rsidRPr="00FA34B5">
        <w:rPr>
          <w:rFonts w:ascii="Book Antiqua" w:hAnsi="Book Antiqua"/>
        </w:rPr>
        <w:t xml:space="preserve"> 2017; </w:t>
      </w:r>
      <w:r w:rsidR="004F6AC2" w:rsidRPr="00FA34B5">
        <w:rPr>
          <w:rFonts w:ascii="Book Antiqua" w:hAnsi="Book Antiqua"/>
          <w:b/>
        </w:rPr>
        <w:t>14</w:t>
      </w:r>
      <w:r w:rsidR="004F6AC2" w:rsidRPr="00FA34B5">
        <w:rPr>
          <w:rFonts w:ascii="Book Antiqua" w:hAnsi="Book Antiqua"/>
        </w:rPr>
        <w:t>: 133-144 [PMID: 27905474 DOI: 10.1038/nrcardio.2016.185]</w:t>
      </w:r>
    </w:p>
    <w:p w14:paraId="6A6E860C" w14:textId="4D45AF40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t>4</w:t>
      </w:r>
      <w:r w:rsidR="00C93A15" w:rsidRPr="00FA34B5">
        <w:rPr>
          <w:rFonts w:ascii="Book Antiqua" w:hAnsi="Book Antiqua"/>
        </w:rPr>
        <w:t>0</w:t>
      </w:r>
      <w:r w:rsidRPr="00FA34B5">
        <w:rPr>
          <w:rFonts w:ascii="Book Antiqua" w:hAnsi="Book Antiqua"/>
        </w:rPr>
        <w:t xml:space="preserve"> </w:t>
      </w:r>
      <w:r w:rsidRPr="00FA34B5">
        <w:rPr>
          <w:rFonts w:ascii="Book Antiqua" w:hAnsi="Book Antiqua"/>
          <w:b/>
        </w:rPr>
        <w:t>Singh S</w:t>
      </w:r>
      <w:r w:rsidRPr="00FA34B5">
        <w:rPr>
          <w:rFonts w:ascii="Book Antiqua" w:hAnsi="Book Antiqua"/>
        </w:rPr>
        <w:t xml:space="preserve">, Singh H, Loftus EV </w:t>
      </w:r>
      <w:proofErr w:type="spellStart"/>
      <w:r w:rsidRPr="00FA34B5">
        <w:rPr>
          <w:rFonts w:ascii="Book Antiqua" w:hAnsi="Book Antiqua"/>
        </w:rPr>
        <w:t>Jr</w:t>
      </w:r>
      <w:proofErr w:type="spellEnd"/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Pardi</w:t>
      </w:r>
      <w:proofErr w:type="spellEnd"/>
      <w:r w:rsidRPr="00FA34B5">
        <w:rPr>
          <w:rFonts w:ascii="Book Antiqua" w:hAnsi="Book Antiqua"/>
        </w:rPr>
        <w:t xml:space="preserve"> DS.</w:t>
      </w:r>
      <w:proofErr w:type="gramEnd"/>
      <w:r w:rsidRPr="00FA34B5">
        <w:rPr>
          <w:rFonts w:ascii="Book Antiqua" w:hAnsi="Book Antiqua"/>
        </w:rPr>
        <w:t xml:space="preserve"> Risk of cerebrovascular accidents and ischemic heart disease in patients with inflammatory bowel disease: a systematic review and meta-analysis. </w:t>
      </w:r>
      <w:proofErr w:type="spellStart"/>
      <w:r w:rsidRPr="00FA34B5">
        <w:rPr>
          <w:rFonts w:ascii="Book Antiqua" w:hAnsi="Book Antiqua"/>
          <w:i/>
        </w:rPr>
        <w:t>Clin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Gastroenterol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2014; </w:t>
      </w:r>
      <w:r w:rsidRPr="00FA34B5">
        <w:rPr>
          <w:rFonts w:ascii="Book Antiqua" w:hAnsi="Book Antiqua"/>
          <w:b/>
        </w:rPr>
        <w:t>12</w:t>
      </w:r>
      <w:r w:rsidRPr="00FA34B5">
        <w:rPr>
          <w:rFonts w:ascii="Book Antiqua" w:hAnsi="Book Antiqua"/>
        </w:rPr>
        <w:t>: 382-93.e1: quiz e22 [PMID: 23978350 DOI: 10.1016/j.cgh.2013.08.023]</w:t>
      </w:r>
    </w:p>
    <w:p w14:paraId="4077F1EC" w14:textId="08385A04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</w:t>
      </w:r>
      <w:r w:rsidR="00C93A15" w:rsidRPr="00FA34B5">
        <w:rPr>
          <w:rFonts w:ascii="Book Antiqua" w:hAnsi="Book Antiqua"/>
        </w:rPr>
        <w:t>1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Hatoum</w:t>
      </w:r>
      <w:proofErr w:type="spellEnd"/>
      <w:r w:rsidRPr="00FA34B5">
        <w:rPr>
          <w:rFonts w:ascii="Book Antiqua" w:hAnsi="Book Antiqua"/>
          <w:b/>
        </w:rPr>
        <w:t xml:space="preserve"> OA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Binion</w:t>
      </w:r>
      <w:proofErr w:type="spellEnd"/>
      <w:r w:rsidRPr="00FA34B5">
        <w:rPr>
          <w:rFonts w:ascii="Book Antiqua" w:hAnsi="Book Antiqua"/>
        </w:rPr>
        <w:t xml:space="preserve"> DG, </w:t>
      </w:r>
      <w:proofErr w:type="spellStart"/>
      <w:r w:rsidRPr="00FA34B5">
        <w:rPr>
          <w:rFonts w:ascii="Book Antiqua" w:hAnsi="Book Antiqua"/>
        </w:rPr>
        <w:t>Otterson</w:t>
      </w:r>
      <w:proofErr w:type="spellEnd"/>
      <w:r w:rsidRPr="00FA34B5">
        <w:rPr>
          <w:rFonts w:ascii="Book Antiqua" w:hAnsi="Book Antiqua"/>
        </w:rPr>
        <w:t xml:space="preserve"> MF, </w:t>
      </w:r>
      <w:proofErr w:type="spellStart"/>
      <w:r w:rsidRPr="00FA34B5">
        <w:rPr>
          <w:rFonts w:ascii="Book Antiqua" w:hAnsi="Book Antiqua"/>
        </w:rPr>
        <w:t>Gutterman</w:t>
      </w:r>
      <w:proofErr w:type="spellEnd"/>
      <w:r w:rsidRPr="00FA34B5">
        <w:rPr>
          <w:rFonts w:ascii="Book Antiqua" w:hAnsi="Book Antiqua"/>
        </w:rPr>
        <w:t xml:space="preserve"> DD. Acquired microvascular dysfunction in inflammatory bowel disease: Loss of nitric oxide-mediated vasodilation. </w:t>
      </w:r>
      <w:r w:rsidRPr="00FA34B5">
        <w:rPr>
          <w:rFonts w:ascii="Book Antiqua" w:hAnsi="Book Antiqua"/>
          <w:i/>
        </w:rPr>
        <w:t>Gastroenterology</w:t>
      </w:r>
      <w:r w:rsidRPr="00FA34B5">
        <w:rPr>
          <w:rFonts w:ascii="Book Antiqua" w:hAnsi="Book Antiqua"/>
        </w:rPr>
        <w:t xml:space="preserve"> 2003; </w:t>
      </w:r>
      <w:r w:rsidRPr="00FA34B5">
        <w:rPr>
          <w:rFonts w:ascii="Book Antiqua" w:hAnsi="Book Antiqua"/>
          <w:b/>
        </w:rPr>
        <w:t>125</w:t>
      </w:r>
      <w:r w:rsidRPr="00FA34B5">
        <w:rPr>
          <w:rFonts w:ascii="Book Antiqua" w:hAnsi="Book Antiqua"/>
        </w:rPr>
        <w:t>: 58-69 [PMID: 12851871 DOI: 10.1016/S0016-5085(03)00699-1]</w:t>
      </w:r>
    </w:p>
    <w:p w14:paraId="5488C8EB" w14:textId="1DFACDC0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</w:t>
      </w:r>
      <w:r w:rsidR="00C93A15" w:rsidRPr="00FA34B5">
        <w:rPr>
          <w:rFonts w:ascii="Book Antiqua" w:hAnsi="Book Antiqua"/>
        </w:rPr>
        <w:t>2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Principi</w:t>
      </w:r>
      <w:proofErr w:type="spellEnd"/>
      <w:r w:rsidRPr="00FA34B5">
        <w:rPr>
          <w:rFonts w:ascii="Book Antiqua" w:hAnsi="Book Antiqua"/>
          <w:b/>
        </w:rPr>
        <w:t xml:space="preserve"> M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Mastrolonardo</w:t>
      </w:r>
      <w:proofErr w:type="spellEnd"/>
      <w:r w:rsidRPr="00FA34B5">
        <w:rPr>
          <w:rFonts w:ascii="Book Antiqua" w:hAnsi="Book Antiqua"/>
        </w:rPr>
        <w:t xml:space="preserve"> M, </w:t>
      </w:r>
      <w:proofErr w:type="spellStart"/>
      <w:r w:rsidRPr="00FA34B5">
        <w:rPr>
          <w:rFonts w:ascii="Book Antiqua" w:hAnsi="Book Antiqua"/>
        </w:rPr>
        <w:t>Scicchitano</w:t>
      </w:r>
      <w:proofErr w:type="spellEnd"/>
      <w:r w:rsidRPr="00FA34B5">
        <w:rPr>
          <w:rFonts w:ascii="Book Antiqua" w:hAnsi="Book Antiqua"/>
        </w:rPr>
        <w:t xml:space="preserve"> P, </w:t>
      </w:r>
      <w:proofErr w:type="spellStart"/>
      <w:r w:rsidRPr="00FA34B5">
        <w:rPr>
          <w:rFonts w:ascii="Book Antiqua" w:hAnsi="Book Antiqua"/>
        </w:rPr>
        <w:t>Gesualdo</w:t>
      </w:r>
      <w:proofErr w:type="spellEnd"/>
      <w:r w:rsidRPr="00FA34B5">
        <w:rPr>
          <w:rFonts w:ascii="Book Antiqua" w:hAnsi="Book Antiqua"/>
        </w:rPr>
        <w:t xml:space="preserve"> M, </w:t>
      </w:r>
      <w:proofErr w:type="spellStart"/>
      <w:r w:rsidRPr="00FA34B5">
        <w:rPr>
          <w:rFonts w:ascii="Book Antiqua" w:hAnsi="Book Antiqua"/>
        </w:rPr>
        <w:t>Sassara</w:t>
      </w:r>
      <w:proofErr w:type="spellEnd"/>
      <w:r w:rsidRPr="00FA34B5">
        <w:rPr>
          <w:rFonts w:ascii="Book Antiqua" w:hAnsi="Book Antiqua"/>
        </w:rPr>
        <w:t xml:space="preserve"> M, </w:t>
      </w:r>
      <w:proofErr w:type="spellStart"/>
      <w:r w:rsidRPr="00FA34B5">
        <w:rPr>
          <w:rFonts w:ascii="Book Antiqua" w:hAnsi="Book Antiqua"/>
        </w:rPr>
        <w:t>Guida</w:t>
      </w:r>
      <w:proofErr w:type="spellEnd"/>
      <w:r w:rsidRPr="00FA34B5">
        <w:rPr>
          <w:rFonts w:ascii="Book Antiqua" w:hAnsi="Book Antiqua"/>
        </w:rPr>
        <w:t xml:space="preserve"> P, Bucci A, Zito A, Caputo P, Albano F, </w:t>
      </w:r>
      <w:proofErr w:type="spellStart"/>
      <w:r w:rsidRPr="00FA34B5">
        <w:rPr>
          <w:rFonts w:ascii="Book Antiqua" w:hAnsi="Book Antiqua"/>
        </w:rPr>
        <w:t>Ierardi</w:t>
      </w:r>
      <w:proofErr w:type="spellEnd"/>
      <w:r w:rsidRPr="00FA34B5">
        <w:rPr>
          <w:rFonts w:ascii="Book Antiqua" w:hAnsi="Book Antiqua"/>
        </w:rPr>
        <w:t xml:space="preserve"> E, Di Leo A, Ciccone MM. Endothelial function and cardiovascular risk in active inflammatory bowel diseases. </w:t>
      </w:r>
      <w:r w:rsidRPr="00FA34B5">
        <w:rPr>
          <w:rFonts w:ascii="Book Antiqua" w:hAnsi="Book Antiqua"/>
          <w:i/>
        </w:rPr>
        <w:t xml:space="preserve">J </w:t>
      </w:r>
      <w:proofErr w:type="spellStart"/>
      <w:r w:rsidRPr="00FA34B5">
        <w:rPr>
          <w:rFonts w:ascii="Book Antiqua" w:hAnsi="Book Antiqua"/>
          <w:i/>
        </w:rPr>
        <w:t>Crohns</w:t>
      </w:r>
      <w:proofErr w:type="spellEnd"/>
      <w:r w:rsidRPr="00FA34B5">
        <w:rPr>
          <w:rFonts w:ascii="Book Antiqua" w:hAnsi="Book Antiqua"/>
          <w:i/>
        </w:rPr>
        <w:t xml:space="preserve"> Colitis</w:t>
      </w:r>
      <w:r w:rsidRPr="00FA34B5">
        <w:rPr>
          <w:rFonts w:ascii="Book Antiqua" w:hAnsi="Book Antiqua"/>
        </w:rPr>
        <w:t xml:space="preserve"> 2013; </w:t>
      </w:r>
      <w:r w:rsidRPr="00FA34B5">
        <w:rPr>
          <w:rFonts w:ascii="Book Antiqua" w:hAnsi="Book Antiqua"/>
          <w:b/>
        </w:rPr>
        <w:t>7</w:t>
      </w:r>
      <w:r w:rsidRPr="00FA34B5">
        <w:rPr>
          <w:rFonts w:ascii="Book Antiqua" w:hAnsi="Book Antiqua"/>
        </w:rPr>
        <w:t>: e427-e433 [PMID: 23473915 DOI: 10.1016/j.crohns.2013.02.001]</w:t>
      </w:r>
    </w:p>
    <w:p w14:paraId="1E90C593" w14:textId="46D0B335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</w:t>
      </w:r>
      <w:r w:rsidR="00C93A15" w:rsidRPr="00FA34B5">
        <w:rPr>
          <w:rFonts w:ascii="Book Antiqua" w:hAnsi="Book Antiqua"/>
        </w:rPr>
        <w:t>3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Ungaro</w:t>
      </w:r>
      <w:proofErr w:type="spellEnd"/>
      <w:r w:rsidRPr="00FA34B5">
        <w:rPr>
          <w:rFonts w:ascii="Book Antiqua" w:hAnsi="Book Antiqua"/>
          <w:b/>
        </w:rPr>
        <w:t xml:space="preserve"> R</w:t>
      </w:r>
      <w:r w:rsidRPr="00FA34B5">
        <w:rPr>
          <w:rFonts w:ascii="Book Antiqua" w:hAnsi="Book Antiqua"/>
        </w:rPr>
        <w:t xml:space="preserve">, Chang HL, </w:t>
      </w:r>
      <w:proofErr w:type="spellStart"/>
      <w:r w:rsidRPr="00FA34B5">
        <w:rPr>
          <w:rFonts w:ascii="Book Antiqua" w:hAnsi="Book Antiqua"/>
        </w:rPr>
        <w:t>Côté-Daigneault</w:t>
      </w:r>
      <w:proofErr w:type="spellEnd"/>
      <w:r w:rsidRPr="00FA34B5">
        <w:rPr>
          <w:rFonts w:ascii="Book Antiqua" w:hAnsi="Book Antiqua"/>
        </w:rPr>
        <w:t xml:space="preserve"> J, </w:t>
      </w:r>
      <w:proofErr w:type="spellStart"/>
      <w:r w:rsidRPr="00FA34B5">
        <w:rPr>
          <w:rFonts w:ascii="Book Antiqua" w:hAnsi="Book Antiqua"/>
        </w:rPr>
        <w:t>Mehandru</w:t>
      </w:r>
      <w:proofErr w:type="spellEnd"/>
      <w:r w:rsidRPr="00FA34B5">
        <w:rPr>
          <w:rFonts w:ascii="Book Antiqua" w:hAnsi="Book Antiqua"/>
        </w:rPr>
        <w:t xml:space="preserve"> S, </w:t>
      </w:r>
      <w:proofErr w:type="spellStart"/>
      <w:r w:rsidRPr="00FA34B5">
        <w:rPr>
          <w:rFonts w:ascii="Book Antiqua" w:hAnsi="Book Antiqua"/>
        </w:rPr>
        <w:t>Atreja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Colombel</w:t>
      </w:r>
      <w:proofErr w:type="spellEnd"/>
      <w:r w:rsidRPr="00FA34B5">
        <w:rPr>
          <w:rFonts w:ascii="Book Antiqua" w:hAnsi="Book Antiqua"/>
        </w:rPr>
        <w:t xml:space="preserve"> JF. Statins Associated With Decreased Risk of New Onset Inflammatory Bowel Disease. </w:t>
      </w:r>
      <w:r w:rsidRPr="00FA34B5">
        <w:rPr>
          <w:rFonts w:ascii="Book Antiqua" w:hAnsi="Book Antiqua"/>
          <w:i/>
        </w:rPr>
        <w:t>Am J Gastroenterol</w:t>
      </w:r>
      <w:r w:rsidRPr="00FA34B5">
        <w:rPr>
          <w:rFonts w:ascii="Book Antiqua" w:hAnsi="Book Antiqua"/>
        </w:rPr>
        <w:t xml:space="preserve"> 2016; </w:t>
      </w:r>
      <w:r w:rsidRPr="00FA34B5">
        <w:rPr>
          <w:rFonts w:ascii="Book Antiqua" w:hAnsi="Book Antiqua"/>
          <w:b/>
        </w:rPr>
        <w:t>111</w:t>
      </w:r>
      <w:r w:rsidRPr="00FA34B5">
        <w:rPr>
          <w:rFonts w:ascii="Book Antiqua" w:hAnsi="Book Antiqua"/>
        </w:rPr>
        <w:t>: 1416-1423 [PMID: 27296939 DOI: 10.1038/ajg.2016.233]</w:t>
      </w:r>
    </w:p>
    <w:p w14:paraId="32F868F4" w14:textId="2848BB61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44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Wengrower</w:t>
      </w:r>
      <w:proofErr w:type="spellEnd"/>
      <w:r w:rsidR="004F6AC2" w:rsidRPr="00FA34B5">
        <w:rPr>
          <w:rFonts w:ascii="Book Antiqua" w:hAnsi="Book Antiqua"/>
          <w:b/>
        </w:rPr>
        <w:t xml:space="preserve"> D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Zanninelli</w:t>
      </w:r>
      <w:proofErr w:type="spellEnd"/>
      <w:r w:rsidR="004F6AC2" w:rsidRPr="00FA34B5">
        <w:rPr>
          <w:rFonts w:ascii="Book Antiqua" w:hAnsi="Book Antiqua"/>
        </w:rPr>
        <w:t xml:space="preserve"> G, </w:t>
      </w:r>
      <w:proofErr w:type="spellStart"/>
      <w:r w:rsidR="004F6AC2" w:rsidRPr="00FA34B5">
        <w:rPr>
          <w:rFonts w:ascii="Book Antiqua" w:hAnsi="Book Antiqua"/>
        </w:rPr>
        <w:t>Pappo</w:t>
      </w:r>
      <w:proofErr w:type="spellEnd"/>
      <w:r w:rsidR="004F6AC2" w:rsidRPr="00FA34B5">
        <w:rPr>
          <w:rFonts w:ascii="Book Antiqua" w:hAnsi="Book Antiqua"/>
        </w:rPr>
        <w:t xml:space="preserve"> O, </w:t>
      </w:r>
      <w:proofErr w:type="spellStart"/>
      <w:r w:rsidR="004F6AC2" w:rsidRPr="00FA34B5">
        <w:rPr>
          <w:rFonts w:ascii="Book Antiqua" w:hAnsi="Book Antiqua"/>
        </w:rPr>
        <w:t>Latella</w:t>
      </w:r>
      <w:proofErr w:type="spellEnd"/>
      <w:r w:rsidR="004F6AC2" w:rsidRPr="00FA34B5">
        <w:rPr>
          <w:rFonts w:ascii="Book Antiqua" w:hAnsi="Book Antiqua"/>
        </w:rPr>
        <w:t xml:space="preserve"> G, </w:t>
      </w:r>
      <w:proofErr w:type="spellStart"/>
      <w:r w:rsidR="004F6AC2" w:rsidRPr="00FA34B5">
        <w:rPr>
          <w:rFonts w:ascii="Book Antiqua" w:hAnsi="Book Antiqua"/>
        </w:rPr>
        <w:t>Sestieri</w:t>
      </w:r>
      <w:proofErr w:type="spellEnd"/>
      <w:r w:rsidR="004F6AC2" w:rsidRPr="00FA34B5">
        <w:rPr>
          <w:rFonts w:ascii="Book Antiqua" w:hAnsi="Book Antiqua"/>
        </w:rPr>
        <w:t xml:space="preserve"> M, Villanova A, </w:t>
      </w:r>
      <w:proofErr w:type="spellStart"/>
      <w:r w:rsidR="004F6AC2" w:rsidRPr="00FA34B5">
        <w:rPr>
          <w:rFonts w:ascii="Book Antiqua" w:hAnsi="Book Antiqua"/>
        </w:rPr>
        <w:t>Faitelson</w:t>
      </w:r>
      <w:proofErr w:type="spellEnd"/>
      <w:r w:rsidR="004F6AC2" w:rsidRPr="00FA34B5">
        <w:rPr>
          <w:rFonts w:ascii="Book Antiqua" w:hAnsi="Book Antiqua"/>
        </w:rPr>
        <w:t xml:space="preserve"> Y, Pines M, Goldin E. Prevention of fibrosis in experimental colitis by </w:t>
      </w:r>
      <w:r w:rsidR="004F6AC2" w:rsidRPr="00FA34B5">
        <w:rPr>
          <w:rFonts w:ascii="Book Antiqua" w:hAnsi="Book Antiqua"/>
        </w:rPr>
        <w:lastRenderedPageBreak/>
        <w:t xml:space="preserve">captopril: the role of tgf-beta1. </w:t>
      </w:r>
      <w:proofErr w:type="spellStart"/>
      <w:r w:rsidR="004F6AC2" w:rsidRPr="00FA34B5">
        <w:rPr>
          <w:rFonts w:ascii="Book Antiqua" w:hAnsi="Book Antiqua"/>
          <w:i/>
        </w:rPr>
        <w:t>Inflamm</w:t>
      </w:r>
      <w:proofErr w:type="spellEnd"/>
      <w:r w:rsidR="004F6AC2" w:rsidRPr="00FA34B5">
        <w:rPr>
          <w:rFonts w:ascii="Book Antiqua" w:hAnsi="Book Antiqua"/>
          <w:i/>
        </w:rPr>
        <w:t xml:space="preserve"> Bowel Dis</w:t>
      </w:r>
      <w:r w:rsidR="004F6AC2" w:rsidRPr="00FA34B5">
        <w:rPr>
          <w:rFonts w:ascii="Book Antiqua" w:hAnsi="Book Antiqua"/>
        </w:rPr>
        <w:t xml:space="preserve"> 2004; </w:t>
      </w:r>
      <w:r w:rsidR="004F6AC2" w:rsidRPr="00FA34B5">
        <w:rPr>
          <w:rFonts w:ascii="Book Antiqua" w:hAnsi="Book Antiqua"/>
          <w:b/>
        </w:rPr>
        <w:t>10</w:t>
      </w:r>
      <w:r w:rsidR="004F6AC2" w:rsidRPr="00FA34B5">
        <w:rPr>
          <w:rFonts w:ascii="Book Antiqua" w:hAnsi="Book Antiqua"/>
        </w:rPr>
        <w:t>: 536-545 [PMID: 15472513 DOI: 10.1097/00054725-200409000-00007]</w:t>
      </w:r>
    </w:p>
    <w:p w14:paraId="7EDF163A" w14:textId="2FDE1B3A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t>45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Cybulsky</w:t>
      </w:r>
      <w:proofErr w:type="spellEnd"/>
      <w:r w:rsidR="004F6AC2" w:rsidRPr="00FA34B5">
        <w:rPr>
          <w:rFonts w:ascii="Book Antiqua" w:hAnsi="Book Antiqua"/>
          <w:b/>
        </w:rPr>
        <w:t xml:space="preserve"> MI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Gimbrone</w:t>
      </w:r>
      <w:proofErr w:type="spellEnd"/>
      <w:r w:rsidR="004F6AC2" w:rsidRPr="00FA34B5">
        <w:rPr>
          <w:rFonts w:ascii="Book Antiqua" w:hAnsi="Book Antiqua"/>
        </w:rPr>
        <w:t xml:space="preserve"> MA Jr. Endothelial expression of a mononuclear leukocyte adhesion molecule during atherogenesis.</w:t>
      </w:r>
      <w:proofErr w:type="gramEnd"/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i/>
        </w:rPr>
        <w:t>Science</w:t>
      </w:r>
      <w:r w:rsidR="004F6AC2" w:rsidRPr="00FA34B5">
        <w:rPr>
          <w:rFonts w:ascii="Book Antiqua" w:hAnsi="Book Antiqua"/>
        </w:rPr>
        <w:t xml:space="preserve"> 1991; </w:t>
      </w:r>
      <w:r w:rsidR="004F6AC2" w:rsidRPr="00FA34B5">
        <w:rPr>
          <w:rFonts w:ascii="Book Antiqua" w:hAnsi="Book Antiqua"/>
          <w:b/>
        </w:rPr>
        <w:t>251</w:t>
      </w:r>
      <w:r w:rsidR="004F6AC2" w:rsidRPr="00FA34B5">
        <w:rPr>
          <w:rFonts w:ascii="Book Antiqua" w:hAnsi="Book Antiqua"/>
        </w:rPr>
        <w:t>: 788-791 [PMID: 1990440 DOI: 10.1126/science.1990440]</w:t>
      </w:r>
    </w:p>
    <w:p w14:paraId="4F64BB1C" w14:textId="4738AAF0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46</w:t>
      </w:r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b/>
        </w:rPr>
        <w:t>Heidt T</w:t>
      </w:r>
      <w:r w:rsidR="004F6AC2" w:rsidRPr="00FA34B5">
        <w:rPr>
          <w:rFonts w:ascii="Book Antiqua" w:hAnsi="Book Antiqua"/>
        </w:rPr>
        <w:t xml:space="preserve">, Sager HB, </w:t>
      </w:r>
      <w:proofErr w:type="spellStart"/>
      <w:r w:rsidR="004F6AC2" w:rsidRPr="00FA34B5">
        <w:rPr>
          <w:rFonts w:ascii="Book Antiqua" w:hAnsi="Book Antiqua"/>
        </w:rPr>
        <w:t>Courties</w:t>
      </w:r>
      <w:proofErr w:type="spellEnd"/>
      <w:r w:rsidR="004F6AC2" w:rsidRPr="00FA34B5">
        <w:rPr>
          <w:rFonts w:ascii="Book Antiqua" w:hAnsi="Book Antiqua"/>
        </w:rPr>
        <w:t xml:space="preserve"> G, </w:t>
      </w:r>
      <w:proofErr w:type="spellStart"/>
      <w:r w:rsidR="004F6AC2" w:rsidRPr="00FA34B5">
        <w:rPr>
          <w:rFonts w:ascii="Book Antiqua" w:hAnsi="Book Antiqua"/>
        </w:rPr>
        <w:t>Dutta</w:t>
      </w:r>
      <w:proofErr w:type="spellEnd"/>
      <w:r w:rsidR="004F6AC2" w:rsidRPr="00FA34B5">
        <w:rPr>
          <w:rFonts w:ascii="Book Antiqua" w:hAnsi="Book Antiqua"/>
        </w:rPr>
        <w:t xml:space="preserve"> P, Iwamoto Y, </w:t>
      </w:r>
      <w:proofErr w:type="spellStart"/>
      <w:r w:rsidR="004F6AC2" w:rsidRPr="00FA34B5">
        <w:rPr>
          <w:rFonts w:ascii="Book Antiqua" w:hAnsi="Book Antiqua"/>
        </w:rPr>
        <w:t>Zaltsman</w:t>
      </w:r>
      <w:proofErr w:type="spellEnd"/>
      <w:r w:rsidR="004F6AC2" w:rsidRPr="00FA34B5">
        <w:rPr>
          <w:rFonts w:ascii="Book Antiqua" w:hAnsi="Book Antiqua"/>
        </w:rPr>
        <w:t xml:space="preserve"> A, von </w:t>
      </w:r>
      <w:proofErr w:type="spellStart"/>
      <w:r w:rsidR="004F6AC2" w:rsidRPr="00FA34B5">
        <w:rPr>
          <w:rFonts w:ascii="Book Antiqua" w:hAnsi="Book Antiqua"/>
        </w:rPr>
        <w:t>Zur</w:t>
      </w:r>
      <w:proofErr w:type="spellEnd"/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</w:rPr>
        <w:t>Muhlen</w:t>
      </w:r>
      <w:proofErr w:type="spellEnd"/>
      <w:r w:rsidR="004F6AC2" w:rsidRPr="00FA34B5">
        <w:rPr>
          <w:rFonts w:ascii="Book Antiqua" w:hAnsi="Book Antiqua"/>
        </w:rPr>
        <w:t xml:space="preserve"> C, Bode C, </w:t>
      </w:r>
      <w:proofErr w:type="spellStart"/>
      <w:r w:rsidR="004F6AC2" w:rsidRPr="00FA34B5">
        <w:rPr>
          <w:rFonts w:ascii="Book Antiqua" w:hAnsi="Book Antiqua"/>
        </w:rPr>
        <w:t>Fricchione</w:t>
      </w:r>
      <w:proofErr w:type="spellEnd"/>
      <w:r w:rsidR="004F6AC2" w:rsidRPr="00FA34B5">
        <w:rPr>
          <w:rFonts w:ascii="Book Antiqua" w:hAnsi="Book Antiqua"/>
        </w:rPr>
        <w:t xml:space="preserve"> GL, </w:t>
      </w:r>
      <w:proofErr w:type="spellStart"/>
      <w:r w:rsidR="004F6AC2" w:rsidRPr="00FA34B5">
        <w:rPr>
          <w:rFonts w:ascii="Book Antiqua" w:hAnsi="Book Antiqua"/>
        </w:rPr>
        <w:t>Denninger</w:t>
      </w:r>
      <w:proofErr w:type="spellEnd"/>
      <w:r w:rsidR="004F6AC2" w:rsidRPr="00FA34B5">
        <w:rPr>
          <w:rFonts w:ascii="Book Antiqua" w:hAnsi="Book Antiqua"/>
        </w:rPr>
        <w:t xml:space="preserve"> J, Lin CP, </w:t>
      </w:r>
      <w:proofErr w:type="spellStart"/>
      <w:r w:rsidR="004F6AC2" w:rsidRPr="00FA34B5">
        <w:rPr>
          <w:rFonts w:ascii="Book Antiqua" w:hAnsi="Book Antiqua"/>
        </w:rPr>
        <w:t>Vinegoni</w:t>
      </w:r>
      <w:proofErr w:type="spellEnd"/>
      <w:r w:rsidR="004F6AC2" w:rsidRPr="00FA34B5">
        <w:rPr>
          <w:rFonts w:ascii="Book Antiqua" w:hAnsi="Book Antiqua"/>
        </w:rPr>
        <w:t xml:space="preserve"> C, Libby P, </w:t>
      </w:r>
      <w:proofErr w:type="spellStart"/>
      <w:r w:rsidR="004F6AC2" w:rsidRPr="00FA34B5">
        <w:rPr>
          <w:rFonts w:ascii="Book Antiqua" w:hAnsi="Book Antiqua"/>
        </w:rPr>
        <w:t>Swirski</w:t>
      </w:r>
      <w:proofErr w:type="spellEnd"/>
      <w:r w:rsidR="004F6AC2" w:rsidRPr="00FA34B5">
        <w:rPr>
          <w:rFonts w:ascii="Book Antiqua" w:hAnsi="Book Antiqua"/>
        </w:rPr>
        <w:t xml:space="preserve"> FK, </w:t>
      </w:r>
      <w:proofErr w:type="spellStart"/>
      <w:r w:rsidR="004F6AC2" w:rsidRPr="00FA34B5">
        <w:rPr>
          <w:rFonts w:ascii="Book Antiqua" w:hAnsi="Book Antiqua"/>
        </w:rPr>
        <w:t>Weissleder</w:t>
      </w:r>
      <w:proofErr w:type="spellEnd"/>
      <w:r w:rsidR="004F6AC2" w:rsidRPr="00FA34B5">
        <w:rPr>
          <w:rFonts w:ascii="Book Antiqua" w:hAnsi="Book Antiqua"/>
        </w:rPr>
        <w:t xml:space="preserve"> R, </w:t>
      </w:r>
      <w:proofErr w:type="spellStart"/>
      <w:r w:rsidR="004F6AC2" w:rsidRPr="00FA34B5">
        <w:rPr>
          <w:rFonts w:ascii="Book Antiqua" w:hAnsi="Book Antiqua"/>
        </w:rPr>
        <w:t>Nahrendorf</w:t>
      </w:r>
      <w:proofErr w:type="spellEnd"/>
      <w:r w:rsidR="004F6AC2" w:rsidRPr="00FA34B5">
        <w:rPr>
          <w:rFonts w:ascii="Book Antiqua" w:hAnsi="Book Antiqua"/>
        </w:rPr>
        <w:t xml:space="preserve"> M. Chronic variable stress activates hematopoietic stem cells. </w:t>
      </w:r>
      <w:r w:rsidR="004F6AC2" w:rsidRPr="00FA34B5">
        <w:rPr>
          <w:rFonts w:ascii="Book Antiqua" w:hAnsi="Book Antiqua"/>
          <w:i/>
        </w:rPr>
        <w:t>Nat Med</w:t>
      </w:r>
      <w:r w:rsidR="004F6AC2" w:rsidRPr="00FA34B5">
        <w:rPr>
          <w:rFonts w:ascii="Book Antiqua" w:hAnsi="Book Antiqua"/>
        </w:rPr>
        <w:t xml:space="preserve"> 2014; </w:t>
      </w:r>
      <w:r w:rsidR="004F6AC2" w:rsidRPr="00FA34B5">
        <w:rPr>
          <w:rFonts w:ascii="Book Antiqua" w:hAnsi="Book Antiqua"/>
          <w:b/>
        </w:rPr>
        <w:t>20</w:t>
      </w:r>
      <w:r w:rsidR="004F6AC2" w:rsidRPr="00FA34B5">
        <w:rPr>
          <w:rFonts w:ascii="Book Antiqua" w:hAnsi="Book Antiqua"/>
        </w:rPr>
        <w:t>: 754-758 [PMID: 24952646 DOI: 10.1038/nm.3589]</w:t>
      </w:r>
    </w:p>
    <w:p w14:paraId="666B0DBE" w14:textId="6B7F842C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47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Combadière</w:t>
      </w:r>
      <w:proofErr w:type="spellEnd"/>
      <w:r w:rsidR="004F6AC2" w:rsidRPr="00FA34B5">
        <w:rPr>
          <w:rFonts w:ascii="Book Antiqua" w:hAnsi="Book Antiqua"/>
          <w:b/>
        </w:rPr>
        <w:t xml:space="preserve"> C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Potteaux</w:t>
      </w:r>
      <w:proofErr w:type="spellEnd"/>
      <w:r w:rsidR="004F6AC2" w:rsidRPr="00FA34B5">
        <w:rPr>
          <w:rFonts w:ascii="Book Antiqua" w:hAnsi="Book Antiqua"/>
        </w:rPr>
        <w:t xml:space="preserve"> S, </w:t>
      </w:r>
      <w:proofErr w:type="spellStart"/>
      <w:r w:rsidR="004F6AC2" w:rsidRPr="00FA34B5">
        <w:rPr>
          <w:rFonts w:ascii="Book Antiqua" w:hAnsi="Book Antiqua"/>
        </w:rPr>
        <w:t>Rodero</w:t>
      </w:r>
      <w:proofErr w:type="spellEnd"/>
      <w:r w:rsidR="004F6AC2" w:rsidRPr="00FA34B5">
        <w:rPr>
          <w:rFonts w:ascii="Book Antiqua" w:hAnsi="Book Antiqua"/>
        </w:rPr>
        <w:t xml:space="preserve"> M, Simon T, </w:t>
      </w:r>
      <w:proofErr w:type="spellStart"/>
      <w:r w:rsidR="004F6AC2" w:rsidRPr="00FA34B5">
        <w:rPr>
          <w:rFonts w:ascii="Book Antiqua" w:hAnsi="Book Antiqua"/>
        </w:rPr>
        <w:t>Pezard</w:t>
      </w:r>
      <w:proofErr w:type="spellEnd"/>
      <w:r w:rsidR="004F6AC2" w:rsidRPr="00FA34B5">
        <w:rPr>
          <w:rFonts w:ascii="Book Antiqua" w:hAnsi="Book Antiqua"/>
        </w:rPr>
        <w:t xml:space="preserve"> A, Esposito B, </w:t>
      </w:r>
      <w:proofErr w:type="spellStart"/>
      <w:r w:rsidR="004F6AC2" w:rsidRPr="00FA34B5">
        <w:rPr>
          <w:rFonts w:ascii="Book Antiqua" w:hAnsi="Book Antiqua"/>
        </w:rPr>
        <w:t>Merval</w:t>
      </w:r>
      <w:proofErr w:type="spellEnd"/>
      <w:r w:rsidR="004F6AC2" w:rsidRPr="00FA34B5">
        <w:rPr>
          <w:rFonts w:ascii="Book Antiqua" w:hAnsi="Book Antiqua"/>
        </w:rPr>
        <w:t xml:space="preserve"> R, </w:t>
      </w:r>
      <w:proofErr w:type="spellStart"/>
      <w:r w:rsidR="004F6AC2" w:rsidRPr="00FA34B5">
        <w:rPr>
          <w:rFonts w:ascii="Book Antiqua" w:hAnsi="Book Antiqua"/>
        </w:rPr>
        <w:t>Proudfoot</w:t>
      </w:r>
      <w:proofErr w:type="spellEnd"/>
      <w:r w:rsidR="004F6AC2" w:rsidRPr="00FA34B5">
        <w:rPr>
          <w:rFonts w:ascii="Book Antiqua" w:hAnsi="Book Antiqua"/>
        </w:rPr>
        <w:t xml:space="preserve"> A, </w:t>
      </w:r>
      <w:proofErr w:type="spellStart"/>
      <w:r w:rsidR="004F6AC2" w:rsidRPr="00FA34B5">
        <w:rPr>
          <w:rFonts w:ascii="Book Antiqua" w:hAnsi="Book Antiqua"/>
        </w:rPr>
        <w:t>Tedgui</w:t>
      </w:r>
      <w:proofErr w:type="spellEnd"/>
      <w:r w:rsidR="004F6AC2" w:rsidRPr="00FA34B5">
        <w:rPr>
          <w:rFonts w:ascii="Book Antiqua" w:hAnsi="Book Antiqua"/>
        </w:rPr>
        <w:t xml:space="preserve"> A, </w:t>
      </w:r>
      <w:proofErr w:type="spellStart"/>
      <w:r w:rsidR="004F6AC2" w:rsidRPr="00FA34B5">
        <w:rPr>
          <w:rFonts w:ascii="Book Antiqua" w:hAnsi="Book Antiqua"/>
        </w:rPr>
        <w:t>Mallat</w:t>
      </w:r>
      <w:proofErr w:type="spellEnd"/>
      <w:r w:rsidR="004F6AC2" w:rsidRPr="00FA34B5">
        <w:rPr>
          <w:rFonts w:ascii="Book Antiqua" w:hAnsi="Book Antiqua"/>
        </w:rPr>
        <w:t xml:space="preserve"> Z. Combined inhibition of CCL2, CX3CR1, and CCR5 abrogates Ly6C(hi) and Ly6C(lo) </w:t>
      </w:r>
      <w:proofErr w:type="spellStart"/>
      <w:r w:rsidR="004F6AC2" w:rsidRPr="00FA34B5">
        <w:rPr>
          <w:rFonts w:ascii="Book Antiqua" w:hAnsi="Book Antiqua"/>
        </w:rPr>
        <w:t>monocytosis</w:t>
      </w:r>
      <w:proofErr w:type="spellEnd"/>
      <w:r w:rsidR="004F6AC2" w:rsidRPr="00FA34B5">
        <w:rPr>
          <w:rFonts w:ascii="Book Antiqua" w:hAnsi="Book Antiqua"/>
        </w:rPr>
        <w:t xml:space="preserve"> and almost abolishes atherosclerosis in hypercholesterolemic mice. </w:t>
      </w:r>
      <w:r w:rsidR="004F6AC2" w:rsidRPr="00FA34B5">
        <w:rPr>
          <w:rFonts w:ascii="Book Antiqua" w:hAnsi="Book Antiqua"/>
          <w:i/>
        </w:rPr>
        <w:t>Circulation</w:t>
      </w:r>
      <w:r w:rsidR="004F6AC2" w:rsidRPr="00FA34B5">
        <w:rPr>
          <w:rFonts w:ascii="Book Antiqua" w:hAnsi="Book Antiqua"/>
        </w:rPr>
        <w:t xml:space="preserve"> 2008; </w:t>
      </w:r>
      <w:r w:rsidR="004F6AC2" w:rsidRPr="00FA34B5">
        <w:rPr>
          <w:rFonts w:ascii="Book Antiqua" w:hAnsi="Book Antiqua"/>
          <w:b/>
        </w:rPr>
        <w:t>117</w:t>
      </w:r>
      <w:r w:rsidR="004F6AC2" w:rsidRPr="00FA34B5">
        <w:rPr>
          <w:rFonts w:ascii="Book Antiqua" w:hAnsi="Book Antiqua"/>
        </w:rPr>
        <w:t>: 1649-1657 [PMID: 18347211 DOI: 10.1161/CIRCULATIONAHA.107.745091]</w:t>
      </w:r>
    </w:p>
    <w:p w14:paraId="33FB136E" w14:textId="218FE743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48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Tacke</w:t>
      </w:r>
      <w:proofErr w:type="spellEnd"/>
      <w:r w:rsidR="004F6AC2" w:rsidRPr="00FA34B5">
        <w:rPr>
          <w:rFonts w:ascii="Book Antiqua" w:hAnsi="Book Antiqua"/>
          <w:b/>
        </w:rPr>
        <w:t xml:space="preserve"> F</w:t>
      </w:r>
      <w:r w:rsidR="004F6AC2" w:rsidRPr="00FA34B5">
        <w:rPr>
          <w:rFonts w:ascii="Book Antiqua" w:hAnsi="Book Antiqua"/>
        </w:rPr>
        <w:t xml:space="preserve">, Alvarez D, Kaplan TJ, </w:t>
      </w:r>
      <w:proofErr w:type="spellStart"/>
      <w:r w:rsidR="004F6AC2" w:rsidRPr="00FA34B5">
        <w:rPr>
          <w:rFonts w:ascii="Book Antiqua" w:hAnsi="Book Antiqua"/>
        </w:rPr>
        <w:t>Jakubzick</w:t>
      </w:r>
      <w:proofErr w:type="spellEnd"/>
      <w:r w:rsidR="004F6AC2" w:rsidRPr="00FA34B5">
        <w:rPr>
          <w:rFonts w:ascii="Book Antiqua" w:hAnsi="Book Antiqua"/>
        </w:rPr>
        <w:t xml:space="preserve"> C, </w:t>
      </w:r>
      <w:proofErr w:type="spellStart"/>
      <w:r w:rsidR="004F6AC2" w:rsidRPr="00FA34B5">
        <w:rPr>
          <w:rFonts w:ascii="Book Antiqua" w:hAnsi="Book Antiqua"/>
        </w:rPr>
        <w:t>Spanbroek</w:t>
      </w:r>
      <w:proofErr w:type="spellEnd"/>
      <w:r w:rsidR="004F6AC2" w:rsidRPr="00FA34B5">
        <w:rPr>
          <w:rFonts w:ascii="Book Antiqua" w:hAnsi="Book Antiqua"/>
        </w:rPr>
        <w:t xml:space="preserve"> R, </w:t>
      </w:r>
      <w:proofErr w:type="spellStart"/>
      <w:r w:rsidR="004F6AC2" w:rsidRPr="00FA34B5">
        <w:rPr>
          <w:rFonts w:ascii="Book Antiqua" w:hAnsi="Book Antiqua"/>
        </w:rPr>
        <w:t>Llodra</w:t>
      </w:r>
      <w:proofErr w:type="spellEnd"/>
      <w:r w:rsidR="004F6AC2" w:rsidRPr="00FA34B5">
        <w:rPr>
          <w:rFonts w:ascii="Book Antiqua" w:hAnsi="Book Antiqua"/>
        </w:rPr>
        <w:t xml:space="preserve"> J, </w:t>
      </w:r>
      <w:proofErr w:type="spellStart"/>
      <w:r w:rsidR="004F6AC2" w:rsidRPr="00FA34B5">
        <w:rPr>
          <w:rFonts w:ascii="Book Antiqua" w:hAnsi="Book Antiqua"/>
        </w:rPr>
        <w:t>Garin</w:t>
      </w:r>
      <w:proofErr w:type="spellEnd"/>
      <w:r w:rsidR="004F6AC2" w:rsidRPr="00FA34B5">
        <w:rPr>
          <w:rFonts w:ascii="Book Antiqua" w:hAnsi="Book Antiqua"/>
        </w:rPr>
        <w:t xml:space="preserve"> A, Liu J, Mack M, van </w:t>
      </w:r>
      <w:proofErr w:type="spellStart"/>
      <w:r w:rsidR="004F6AC2" w:rsidRPr="00FA34B5">
        <w:rPr>
          <w:rFonts w:ascii="Book Antiqua" w:hAnsi="Book Antiqua"/>
        </w:rPr>
        <w:t>Rooijen</w:t>
      </w:r>
      <w:proofErr w:type="spellEnd"/>
      <w:r w:rsidR="004F6AC2" w:rsidRPr="00FA34B5">
        <w:rPr>
          <w:rFonts w:ascii="Book Antiqua" w:hAnsi="Book Antiqua"/>
        </w:rPr>
        <w:t xml:space="preserve"> N, Lira SA, </w:t>
      </w:r>
      <w:proofErr w:type="spellStart"/>
      <w:r w:rsidR="004F6AC2" w:rsidRPr="00FA34B5">
        <w:rPr>
          <w:rFonts w:ascii="Book Antiqua" w:hAnsi="Book Antiqua"/>
        </w:rPr>
        <w:t>Habenicht</w:t>
      </w:r>
      <w:proofErr w:type="spellEnd"/>
      <w:r w:rsidR="004F6AC2" w:rsidRPr="00FA34B5">
        <w:rPr>
          <w:rFonts w:ascii="Book Antiqua" w:hAnsi="Book Antiqua"/>
        </w:rPr>
        <w:t xml:space="preserve"> AJ, Randolph GJ. Monocyte subsets differentially employ CCR2, CCR5, and CX3CR1 to accumulate within atherosclerotic plaques. </w:t>
      </w:r>
      <w:r w:rsidR="004F6AC2" w:rsidRPr="00FA34B5">
        <w:rPr>
          <w:rFonts w:ascii="Book Antiqua" w:hAnsi="Book Antiqua"/>
          <w:i/>
        </w:rPr>
        <w:t>J Clin Invest</w:t>
      </w:r>
      <w:r w:rsidR="004F6AC2" w:rsidRPr="00FA34B5">
        <w:rPr>
          <w:rFonts w:ascii="Book Antiqua" w:hAnsi="Book Antiqua"/>
        </w:rPr>
        <w:t xml:space="preserve"> 2007; </w:t>
      </w:r>
      <w:r w:rsidR="004F6AC2" w:rsidRPr="00FA34B5">
        <w:rPr>
          <w:rFonts w:ascii="Book Antiqua" w:hAnsi="Book Antiqua"/>
          <w:b/>
        </w:rPr>
        <w:t>117</w:t>
      </w:r>
      <w:r w:rsidR="004F6AC2" w:rsidRPr="00FA34B5">
        <w:rPr>
          <w:rFonts w:ascii="Book Antiqua" w:hAnsi="Book Antiqua"/>
        </w:rPr>
        <w:t>: 185-194 [PMID: 17200718 DOI: 10.1172/JCI28549]</w:t>
      </w:r>
    </w:p>
    <w:p w14:paraId="422541E5" w14:textId="2DF4B9CE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49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Feagan</w:t>
      </w:r>
      <w:proofErr w:type="spellEnd"/>
      <w:r w:rsidR="004F6AC2" w:rsidRPr="00FA34B5">
        <w:rPr>
          <w:rFonts w:ascii="Book Antiqua" w:hAnsi="Book Antiqua"/>
          <w:b/>
        </w:rPr>
        <w:t xml:space="preserve"> BG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Rutgeerts</w:t>
      </w:r>
      <w:proofErr w:type="spellEnd"/>
      <w:r w:rsidR="004F6AC2" w:rsidRPr="00FA34B5">
        <w:rPr>
          <w:rFonts w:ascii="Book Antiqua" w:hAnsi="Book Antiqua"/>
        </w:rPr>
        <w:t xml:space="preserve"> P, Sands BE, </w:t>
      </w:r>
      <w:proofErr w:type="spellStart"/>
      <w:r w:rsidR="004F6AC2" w:rsidRPr="00FA34B5">
        <w:rPr>
          <w:rFonts w:ascii="Book Antiqua" w:hAnsi="Book Antiqua"/>
        </w:rPr>
        <w:t>Hanauer</w:t>
      </w:r>
      <w:proofErr w:type="spellEnd"/>
      <w:r w:rsidR="004F6AC2" w:rsidRPr="00FA34B5">
        <w:rPr>
          <w:rFonts w:ascii="Book Antiqua" w:hAnsi="Book Antiqua"/>
        </w:rPr>
        <w:t xml:space="preserve"> S, </w:t>
      </w:r>
      <w:proofErr w:type="spellStart"/>
      <w:r w:rsidR="004F6AC2" w:rsidRPr="00FA34B5">
        <w:rPr>
          <w:rFonts w:ascii="Book Antiqua" w:hAnsi="Book Antiqua"/>
        </w:rPr>
        <w:t>Colombel</w:t>
      </w:r>
      <w:proofErr w:type="spellEnd"/>
      <w:r w:rsidR="004F6AC2" w:rsidRPr="00FA34B5">
        <w:rPr>
          <w:rFonts w:ascii="Book Antiqua" w:hAnsi="Book Antiqua"/>
        </w:rPr>
        <w:t xml:space="preserve"> JF, </w:t>
      </w:r>
      <w:proofErr w:type="spellStart"/>
      <w:r w:rsidR="004F6AC2" w:rsidRPr="00FA34B5">
        <w:rPr>
          <w:rFonts w:ascii="Book Antiqua" w:hAnsi="Book Antiqua"/>
        </w:rPr>
        <w:t>Sandborn</w:t>
      </w:r>
      <w:proofErr w:type="spellEnd"/>
      <w:r w:rsidR="004F6AC2" w:rsidRPr="00FA34B5">
        <w:rPr>
          <w:rFonts w:ascii="Book Antiqua" w:hAnsi="Book Antiqua"/>
        </w:rPr>
        <w:t xml:space="preserve"> WJ, Van </w:t>
      </w:r>
      <w:proofErr w:type="spellStart"/>
      <w:r w:rsidR="004F6AC2" w:rsidRPr="00FA34B5">
        <w:rPr>
          <w:rFonts w:ascii="Book Antiqua" w:hAnsi="Book Antiqua"/>
        </w:rPr>
        <w:t>Assche</w:t>
      </w:r>
      <w:proofErr w:type="spellEnd"/>
      <w:r w:rsidR="004F6AC2" w:rsidRPr="00FA34B5">
        <w:rPr>
          <w:rFonts w:ascii="Book Antiqua" w:hAnsi="Book Antiqua"/>
        </w:rPr>
        <w:t xml:space="preserve"> G, </w:t>
      </w:r>
      <w:proofErr w:type="spellStart"/>
      <w:r w:rsidR="004F6AC2" w:rsidRPr="00FA34B5">
        <w:rPr>
          <w:rFonts w:ascii="Book Antiqua" w:hAnsi="Book Antiqua"/>
        </w:rPr>
        <w:t>Axler</w:t>
      </w:r>
      <w:proofErr w:type="spellEnd"/>
      <w:r w:rsidR="004F6AC2" w:rsidRPr="00FA34B5">
        <w:rPr>
          <w:rFonts w:ascii="Book Antiqua" w:hAnsi="Book Antiqua"/>
        </w:rPr>
        <w:t xml:space="preserve"> J, Kim HJ, </w:t>
      </w:r>
      <w:proofErr w:type="spellStart"/>
      <w:r w:rsidR="004F6AC2" w:rsidRPr="00FA34B5">
        <w:rPr>
          <w:rFonts w:ascii="Book Antiqua" w:hAnsi="Book Antiqua"/>
        </w:rPr>
        <w:t>Danese</w:t>
      </w:r>
      <w:proofErr w:type="spellEnd"/>
      <w:r w:rsidR="004F6AC2" w:rsidRPr="00FA34B5">
        <w:rPr>
          <w:rFonts w:ascii="Book Antiqua" w:hAnsi="Book Antiqua"/>
        </w:rPr>
        <w:t xml:space="preserve"> S, Fox I, </w:t>
      </w:r>
      <w:proofErr w:type="spellStart"/>
      <w:r w:rsidR="004F6AC2" w:rsidRPr="00FA34B5">
        <w:rPr>
          <w:rFonts w:ascii="Book Antiqua" w:hAnsi="Book Antiqua"/>
        </w:rPr>
        <w:t>Milch</w:t>
      </w:r>
      <w:proofErr w:type="spellEnd"/>
      <w:r w:rsidR="004F6AC2" w:rsidRPr="00FA34B5">
        <w:rPr>
          <w:rFonts w:ascii="Book Antiqua" w:hAnsi="Book Antiqua"/>
        </w:rPr>
        <w:t xml:space="preserve"> C, </w:t>
      </w:r>
      <w:proofErr w:type="spellStart"/>
      <w:r w:rsidR="004F6AC2" w:rsidRPr="00FA34B5">
        <w:rPr>
          <w:rFonts w:ascii="Book Antiqua" w:hAnsi="Book Antiqua"/>
        </w:rPr>
        <w:t>Sankoh</w:t>
      </w:r>
      <w:proofErr w:type="spellEnd"/>
      <w:r w:rsidR="004F6AC2" w:rsidRPr="00FA34B5">
        <w:rPr>
          <w:rFonts w:ascii="Book Antiqua" w:hAnsi="Book Antiqua"/>
        </w:rPr>
        <w:t xml:space="preserve"> S, </w:t>
      </w:r>
      <w:proofErr w:type="spellStart"/>
      <w:r w:rsidR="004F6AC2" w:rsidRPr="00FA34B5">
        <w:rPr>
          <w:rFonts w:ascii="Book Antiqua" w:hAnsi="Book Antiqua"/>
        </w:rPr>
        <w:t>Wyant</w:t>
      </w:r>
      <w:proofErr w:type="spellEnd"/>
      <w:r w:rsidR="004F6AC2" w:rsidRPr="00FA34B5">
        <w:rPr>
          <w:rFonts w:ascii="Book Antiqua" w:hAnsi="Book Antiqua"/>
        </w:rPr>
        <w:t xml:space="preserve"> T, </w:t>
      </w:r>
      <w:proofErr w:type="spellStart"/>
      <w:r w:rsidR="004F6AC2" w:rsidRPr="00FA34B5">
        <w:rPr>
          <w:rFonts w:ascii="Book Antiqua" w:hAnsi="Book Antiqua"/>
        </w:rPr>
        <w:t>Xu</w:t>
      </w:r>
      <w:proofErr w:type="spellEnd"/>
      <w:r w:rsidR="004F6AC2" w:rsidRPr="00FA34B5">
        <w:rPr>
          <w:rFonts w:ascii="Book Antiqua" w:hAnsi="Book Antiqua"/>
        </w:rPr>
        <w:t xml:space="preserve"> J, Parikh A; GEMINI 1 Study Group. </w:t>
      </w:r>
      <w:proofErr w:type="gramStart"/>
      <w:r w:rsidR="004F6AC2" w:rsidRPr="00FA34B5">
        <w:rPr>
          <w:rFonts w:ascii="Book Antiqua" w:hAnsi="Book Antiqua"/>
        </w:rPr>
        <w:t>Vedolizumab as induction and maintenance therapy for ulcerative colitis.</w:t>
      </w:r>
      <w:proofErr w:type="gramEnd"/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i/>
        </w:rPr>
        <w:t xml:space="preserve">N </w:t>
      </w:r>
      <w:proofErr w:type="spellStart"/>
      <w:r w:rsidR="004F6AC2" w:rsidRPr="00FA34B5">
        <w:rPr>
          <w:rFonts w:ascii="Book Antiqua" w:hAnsi="Book Antiqua"/>
          <w:i/>
        </w:rPr>
        <w:t>Engl</w:t>
      </w:r>
      <w:proofErr w:type="spellEnd"/>
      <w:r w:rsidR="004F6AC2" w:rsidRPr="00FA34B5">
        <w:rPr>
          <w:rFonts w:ascii="Book Antiqua" w:hAnsi="Book Antiqua"/>
          <w:i/>
        </w:rPr>
        <w:t xml:space="preserve"> J Med</w:t>
      </w:r>
      <w:r w:rsidR="004F6AC2" w:rsidRPr="00FA34B5">
        <w:rPr>
          <w:rFonts w:ascii="Book Antiqua" w:hAnsi="Book Antiqua"/>
        </w:rPr>
        <w:t xml:space="preserve"> 2013; </w:t>
      </w:r>
      <w:r w:rsidR="004F6AC2" w:rsidRPr="00FA34B5">
        <w:rPr>
          <w:rFonts w:ascii="Book Antiqua" w:hAnsi="Book Antiqua"/>
          <w:b/>
        </w:rPr>
        <w:t>369</w:t>
      </w:r>
      <w:r w:rsidR="004F6AC2" w:rsidRPr="00FA34B5">
        <w:rPr>
          <w:rFonts w:ascii="Book Antiqua" w:hAnsi="Book Antiqua"/>
        </w:rPr>
        <w:t>: 699-710 [PMID: 23964932 DOI: 10.1056/NEJMoa1215734]</w:t>
      </w:r>
    </w:p>
    <w:p w14:paraId="2A5DCD5A" w14:textId="3C052635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t>5</w:t>
      </w:r>
      <w:r w:rsidR="00C93A15" w:rsidRPr="00FA34B5">
        <w:rPr>
          <w:rFonts w:ascii="Book Antiqua" w:hAnsi="Book Antiqua"/>
        </w:rPr>
        <w:t>0</w:t>
      </w:r>
      <w:r w:rsidRPr="00FA34B5">
        <w:rPr>
          <w:rFonts w:ascii="Book Antiqua" w:hAnsi="Book Antiqua"/>
        </w:rPr>
        <w:t xml:space="preserve"> </w:t>
      </w:r>
      <w:r w:rsidRPr="00FA34B5">
        <w:rPr>
          <w:rFonts w:ascii="Book Antiqua" w:hAnsi="Book Antiqua"/>
          <w:b/>
        </w:rPr>
        <w:t>Ley K</w:t>
      </w:r>
      <w:r w:rsidRPr="00FA34B5">
        <w:rPr>
          <w:rFonts w:ascii="Book Antiqua" w:hAnsi="Book Antiqua"/>
        </w:rPr>
        <w:t>, Miller YI, Hedrick CC. Monocyte and macrophage dynamics during atherogenesis.</w:t>
      </w:r>
      <w:proofErr w:type="gramEnd"/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i/>
        </w:rPr>
        <w:t>Arterioscler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Thromb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Vasc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Biol</w:t>
      </w:r>
      <w:proofErr w:type="spellEnd"/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31</w:t>
      </w:r>
      <w:r w:rsidRPr="00FA34B5">
        <w:rPr>
          <w:rFonts w:ascii="Book Antiqua" w:hAnsi="Book Antiqua"/>
        </w:rPr>
        <w:t>: 1506-1516 [PMID: 21677293 DOI: 10.1161/ATVBAHA.110.221127]</w:t>
      </w:r>
    </w:p>
    <w:p w14:paraId="6B9BC365" w14:textId="4D82EEC8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lastRenderedPageBreak/>
        <w:t>5</w:t>
      </w:r>
      <w:r w:rsidR="00C93A15" w:rsidRPr="00FA34B5">
        <w:rPr>
          <w:rFonts w:ascii="Book Antiqua" w:hAnsi="Book Antiqua"/>
        </w:rPr>
        <w:t>1</w:t>
      </w:r>
      <w:r w:rsidRPr="00FA34B5">
        <w:rPr>
          <w:rFonts w:ascii="Book Antiqua" w:hAnsi="Book Antiqua"/>
        </w:rPr>
        <w:t xml:space="preserve"> </w:t>
      </w:r>
      <w:r w:rsidRPr="00FA34B5">
        <w:rPr>
          <w:rFonts w:ascii="Book Antiqua" w:hAnsi="Book Antiqua"/>
          <w:b/>
        </w:rPr>
        <w:t>Robbins CS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Hilgendorf</w:t>
      </w:r>
      <w:proofErr w:type="spellEnd"/>
      <w:r w:rsidRPr="00FA34B5">
        <w:rPr>
          <w:rFonts w:ascii="Book Antiqua" w:hAnsi="Book Antiqua"/>
        </w:rPr>
        <w:t xml:space="preserve"> I, Weber GF, </w:t>
      </w:r>
      <w:proofErr w:type="spellStart"/>
      <w:r w:rsidRPr="00FA34B5">
        <w:rPr>
          <w:rFonts w:ascii="Book Antiqua" w:hAnsi="Book Antiqua"/>
        </w:rPr>
        <w:t>Theurl</w:t>
      </w:r>
      <w:proofErr w:type="spellEnd"/>
      <w:r w:rsidRPr="00FA34B5">
        <w:rPr>
          <w:rFonts w:ascii="Book Antiqua" w:hAnsi="Book Antiqua"/>
        </w:rPr>
        <w:t xml:space="preserve"> I, Iwamoto Y, </w:t>
      </w:r>
      <w:proofErr w:type="spellStart"/>
      <w:r w:rsidRPr="00FA34B5">
        <w:rPr>
          <w:rFonts w:ascii="Book Antiqua" w:hAnsi="Book Antiqua"/>
        </w:rPr>
        <w:t>Figueiredo</w:t>
      </w:r>
      <w:proofErr w:type="spellEnd"/>
      <w:r w:rsidRPr="00FA34B5">
        <w:rPr>
          <w:rFonts w:ascii="Book Antiqua" w:hAnsi="Book Antiqua"/>
        </w:rPr>
        <w:t xml:space="preserve"> JL, </w:t>
      </w:r>
      <w:proofErr w:type="spellStart"/>
      <w:r w:rsidRPr="00FA34B5">
        <w:rPr>
          <w:rFonts w:ascii="Book Antiqua" w:hAnsi="Book Antiqua"/>
        </w:rPr>
        <w:t>Gorbatov</w:t>
      </w:r>
      <w:proofErr w:type="spellEnd"/>
      <w:r w:rsidRPr="00FA34B5">
        <w:rPr>
          <w:rFonts w:ascii="Book Antiqua" w:hAnsi="Book Antiqua"/>
        </w:rPr>
        <w:t xml:space="preserve"> R, </w:t>
      </w:r>
      <w:proofErr w:type="spellStart"/>
      <w:r w:rsidRPr="00FA34B5">
        <w:rPr>
          <w:rFonts w:ascii="Book Antiqua" w:hAnsi="Book Antiqua"/>
        </w:rPr>
        <w:t>Sukhova</w:t>
      </w:r>
      <w:proofErr w:type="spellEnd"/>
      <w:r w:rsidRPr="00FA34B5">
        <w:rPr>
          <w:rFonts w:ascii="Book Antiqua" w:hAnsi="Book Antiqua"/>
        </w:rPr>
        <w:t xml:space="preserve"> GK, Gerhardt LM, Smyth D, </w:t>
      </w:r>
      <w:proofErr w:type="spellStart"/>
      <w:r w:rsidRPr="00FA34B5">
        <w:rPr>
          <w:rFonts w:ascii="Book Antiqua" w:hAnsi="Book Antiqua"/>
        </w:rPr>
        <w:t>Zavitz</w:t>
      </w:r>
      <w:proofErr w:type="spellEnd"/>
      <w:r w:rsidRPr="00FA34B5">
        <w:rPr>
          <w:rFonts w:ascii="Book Antiqua" w:hAnsi="Book Antiqua"/>
        </w:rPr>
        <w:t xml:space="preserve"> CC, </w:t>
      </w:r>
      <w:proofErr w:type="spellStart"/>
      <w:r w:rsidRPr="00FA34B5">
        <w:rPr>
          <w:rFonts w:ascii="Book Antiqua" w:hAnsi="Book Antiqua"/>
        </w:rPr>
        <w:t>Shikatani</w:t>
      </w:r>
      <w:proofErr w:type="spellEnd"/>
      <w:r w:rsidRPr="00FA34B5">
        <w:rPr>
          <w:rFonts w:ascii="Book Antiqua" w:hAnsi="Book Antiqua"/>
        </w:rPr>
        <w:t xml:space="preserve"> EA, Parsons M, van </w:t>
      </w:r>
      <w:proofErr w:type="spellStart"/>
      <w:r w:rsidRPr="00FA34B5">
        <w:rPr>
          <w:rFonts w:ascii="Book Antiqua" w:hAnsi="Book Antiqua"/>
        </w:rPr>
        <w:t>Rooijen</w:t>
      </w:r>
      <w:proofErr w:type="spellEnd"/>
      <w:r w:rsidRPr="00FA34B5">
        <w:rPr>
          <w:rFonts w:ascii="Book Antiqua" w:hAnsi="Book Antiqua"/>
        </w:rPr>
        <w:t xml:space="preserve"> N, Lin HY, Husain M, Libby P, </w:t>
      </w:r>
      <w:proofErr w:type="spellStart"/>
      <w:r w:rsidRPr="00FA34B5">
        <w:rPr>
          <w:rFonts w:ascii="Book Antiqua" w:hAnsi="Book Antiqua"/>
        </w:rPr>
        <w:t>Nahrendorf</w:t>
      </w:r>
      <w:proofErr w:type="spellEnd"/>
      <w:r w:rsidRPr="00FA34B5">
        <w:rPr>
          <w:rFonts w:ascii="Book Antiqua" w:hAnsi="Book Antiqua"/>
        </w:rPr>
        <w:t xml:space="preserve"> M, </w:t>
      </w:r>
      <w:proofErr w:type="spellStart"/>
      <w:r w:rsidRPr="00FA34B5">
        <w:rPr>
          <w:rFonts w:ascii="Book Antiqua" w:hAnsi="Book Antiqua"/>
        </w:rPr>
        <w:t>Weissleder</w:t>
      </w:r>
      <w:proofErr w:type="spellEnd"/>
      <w:r w:rsidRPr="00FA34B5">
        <w:rPr>
          <w:rFonts w:ascii="Book Antiqua" w:hAnsi="Book Antiqua"/>
        </w:rPr>
        <w:t xml:space="preserve"> R, </w:t>
      </w:r>
      <w:proofErr w:type="spellStart"/>
      <w:r w:rsidRPr="00FA34B5">
        <w:rPr>
          <w:rFonts w:ascii="Book Antiqua" w:hAnsi="Book Antiqua"/>
        </w:rPr>
        <w:t>Swirski</w:t>
      </w:r>
      <w:proofErr w:type="spellEnd"/>
      <w:r w:rsidRPr="00FA34B5">
        <w:rPr>
          <w:rFonts w:ascii="Book Antiqua" w:hAnsi="Book Antiqua"/>
        </w:rPr>
        <w:t xml:space="preserve"> FK. Local proliferation dominates </w:t>
      </w:r>
      <w:proofErr w:type="spellStart"/>
      <w:r w:rsidRPr="00FA34B5">
        <w:rPr>
          <w:rFonts w:ascii="Book Antiqua" w:hAnsi="Book Antiqua"/>
        </w:rPr>
        <w:t>lesional</w:t>
      </w:r>
      <w:proofErr w:type="spellEnd"/>
      <w:r w:rsidRPr="00FA34B5">
        <w:rPr>
          <w:rFonts w:ascii="Book Antiqua" w:hAnsi="Book Antiqua"/>
        </w:rPr>
        <w:t xml:space="preserve"> macrophage accumulation in atherosclerosis. </w:t>
      </w:r>
      <w:r w:rsidRPr="00FA34B5">
        <w:rPr>
          <w:rFonts w:ascii="Book Antiqua" w:hAnsi="Book Antiqua"/>
          <w:i/>
        </w:rPr>
        <w:t>Nat Med</w:t>
      </w:r>
      <w:r w:rsidRPr="00FA34B5">
        <w:rPr>
          <w:rFonts w:ascii="Book Antiqua" w:hAnsi="Book Antiqua"/>
        </w:rPr>
        <w:t xml:space="preserve"> 2013; </w:t>
      </w:r>
      <w:r w:rsidRPr="00FA34B5">
        <w:rPr>
          <w:rFonts w:ascii="Book Antiqua" w:hAnsi="Book Antiqua"/>
          <w:b/>
        </w:rPr>
        <w:t>19</w:t>
      </w:r>
      <w:r w:rsidRPr="00FA34B5">
        <w:rPr>
          <w:rFonts w:ascii="Book Antiqua" w:hAnsi="Book Antiqua"/>
        </w:rPr>
        <w:t>: 1166-1172 [PMID: 23933982 DOI: 10.1038/nm.3258]</w:t>
      </w:r>
    </w:p>
    <w:p w14:paraId="51A3E164" w14:textId="6B0CB0F0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</w:t>
      </w:r>
      <w:r w:rsidR="00C93A15" w:rsidRPr="00FA34B5">
        <w:rPr>
          <w:rFonts w:ascii="Book Antiqua" w:hAnsi="Book Antiqua"/>
        </w:rPr>
        <w:t>2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Khallou-Laschet</w:t>
      </w:r>
      <w:proofErr w:type="spellEnd"/>
      <w:r w:rsidRPr="00FA34B5">
        <w:rPr>
          <w:rFonts w:ascii="Book Antiqua" w:hAnsi="Book Antiqua"/>
          <w:b/>
        </w:rPr>
        <w:t xml:space="preserve"> J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Varthaman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Fornasa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Compain</w:t>
      </w:r>
      <w:proofErr w:type="spellEnd"/>
      <w:r w:rsidRPr="00FA34B5">
        <w:rPr>
          <w:rFonts w:ascii="Book Antiqua" w:hAnsi="Book Antiqua"/>
        </w:rPr>
        <w:t xml:space="preserve"> C, Gaston AT, Clement M, </w:t>
      </w:r>
      <w:proofErr w:type="spellStart"/>
      <w:r w:rsidRPr="00FA34B5">
        <w:rPr>
          <w:rFonts w:ascii="Book Antiqua" w:hAnsi="Book Antiqua"/>
        </w:rPr>
        <w:t>Dussiot</w:t>
      </w:r>
      <w:proofErr w:type="spellEnd"/>
      <w:r w:rsidRPr="00FA34B5">
        <w:rPr>
          <w:rFonts w:ascii="Book Antiqua" w:hAnsi="Book Antiqua"/>
        </w:rPr>
        <w:t xml:space="preserve"> M, </w:t>
      </w:r>
      <w:proofErr w:type="spellStart"/>
      <w:r w:rsidRPr="00FA34B5">
        <w:rPr>
          <w:rFonts w:ascii="Book Antiqua" w:hAnsi="Book Antiqua"/>
        </w:rPr>
        <w:t>Levillain</w:t>
      </w:r>
      <w:proofErr w:type="spellEnd"/>
      <w:r w:rsidRPr="00FA34B5">
        <w:rPr>
          <w:rFonts w:ascii="Book Antiqua" w:hAnsi="Book Antiqua"/>
        </w:rPr>
        <w:t xml:space="preserve"> O, Graff-Dubois S, Nicoletti A, Caligiuri G. Macrophage plasticity in experimental atherosclerosis. </w:t>
      </w:r>
      <w:proofErr w:type="spellStart"/>
      <w:r w:rsidRPr="00FA34B5">
        <w:rPr>
          <w:rFonts w:ascii="Book Antiqua" w:hAnsi="Book Antiqua"/>
          <w:i/>
        </w:rPr>
        <w:t>PLoS</w:t>
      </w:r>
      <w:proofErr w:type="spellEnd"/>
      <w:r w:rsidRPr="00FA34B5">
        <w:rPr>
          <w:rFonts w:ascii="Book Antiqua" w:hAnsi="Book Antiqua"/>
          <w:i/>
        </w:rPr>
        <w:t xml:space="preserve"> One</w:t>
      </w:r>
      <w:r w:rsidRPr="00FA34B5">
        <w:rPr>
          <w:rFonts w:ascii="Book Antiqua" w:hAnsi="Book Antiqua"/>
        </w:rPr>
        <w:t xml:space="preserve"> 2010; </w:t>
      </w:r>
      <w:r w:rsidRPr="00FA34B5">
        <w:rPr>
          <w:rFonts w:ascii="Book Antiqua" w:hAnsi="Book Antiqua"/>
          <w:b/>
        </w:rPr>
        <w:t>5</w:t>
      </w:r>
      <w:r w:rsidRPr="00FA34B5">
        <w:rPr>
          <w:rFonts w:ascii="Book Antiqua" w:hAnsi="Book Antiqua"/>
        </w:rPr>
        <w:t>: e8852 [PMID: 20111605 DOI: 10.1371/journal.pone.0008852]</w:t>
      </w:r>
    </w:p>
    <w:p w14:paraId="170AA228" w14:textId="78E9365B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t>5</w:t>
      </w:r>
      <w:r w:rsidR="00C93A15" w:rsidRPr="00FA34B5">
        <w:rPr>
          <w:rFonts w:ascii="Book Antiqua" w:hAnsi="Book Antiqua"/>
        </w:rPr>
        <w:t>3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Ait-Oufella</w:t>
      </w:r>
      <w:proofErr w:type="spellEnd"/>
      <w:r w:rsidRPr="00FA34B5">
        <w:rPr>
          <w:rFonts w:ascii="Book Antiqua" w:hAnsi="Book Antiqua"/>
          <w:b/>
        </w:rPr>
        <w:t xml:space="preserve"> H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Taleb</w:t>
      </w:r>
      <w:proofErr w:type="spellEnd"/>
      <w:r w:rsidRPr="00FA34B5">
        <w:rPr>
          <w:rFonts w:ascii="Book Antiqua" w:hAnsi="Book Antiqua"/>
        </w:rPr>
        <w:t xml:space="preserve"> S, </w:t>
      </w:r>
      <w:proofErr w:type="spellStart"/>
      <w:r w:rsidRPr="00FA34B5">
        <w:rPr>
          <w:rFonts w:ascii="Book Antiqua" w:hAnsi="Book Antiqua"/>
        </w:rPr>
        <w:t>Mallat</w:t>
      </w:r>
      <w:proofErr w:type="spellEnd"/>
      <w:r w:rsidRPr="00FA34B5">
        <w:rPr>
          <w:rFonts w:ascii="Book Antiqua" w:hAnsi="Book Antiqua"/>
        </w:rPr>
        <w:t xml:space="preserve"> Z, </w:t>
      </w:r>
      <w:proofErr w:type="spellStart"/>
      <w:r w:rsidRPr="00FA34B5">
        <w:rPr>
          <w:rFonts w:ascii="Book Antiqua" w:hAnsi="Book Antiqua"/>
        </w:rPr>
        <w:t>Tedgui</w:t>
      </w:r>
      <w:proofErr w:type="spellEnd"/>
      <w:r w:rsidRPr="00FA34B5">
        <w:rPr>
          <w:rFonts w:ascii="Book Antiqua" w:hAnsi="Book Antiqua"/>
        </w:rPr>
        <w:t xml:space="preserve"> A.</w:t>
      </w:r>
      <w:proofErr w:type="gramEnd"/>
      <w:r w:rsidRPr="00FA34B5">
        <w:rPr>
          <w:rFonts w:ascii="Book Antiqua" w:hAnsi="Book Antiqua"/>
        </w:rPr>
        <w:t xml:space="preserve"> Recent advances on the role of cytokines in atherosclerosis. </w:t>
      </w:r>
      <w:proofErr w:type="spellStart"/>
      <w:r w:rsidRPr="00FA34B5">
        <w:rPr>
          <w:rFonts w:ascii="Book Antiqua" w:hAnsi="Book Antiqua"/>
          <w:i/>
        </w:rPr>
        <w:t>Arterioscler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Thromb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Vasc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Biol</w:t>
      </w:r>
      <w:proofErr w:type="spellEnd"/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31</w:t>
      </w:r>
      <w:r w:rsidRPr="00FA34B5">
        <w:rPr>
          <w:rFonts w:ascii="Book Antiqua" w:hAnsi="Book Antiqua"/>
        </w:rPr>
        <w:t>: 969-979 [PMID: 21508343 DOI: 10.1161/ATVBAHA.110.207415]</w:t>
      </w:r>
    </w:p>
    <w:p w14:paraId="0DFB906E" w14:textId="66731C9A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54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Ridker</w:t>
      </w:r>
      <w:proofErr w:type="spellEnd"/>
      <w:r w:rsidR="004F6AC2" w:rsidRPr="00FA34B5">
        <w:rPr>
          <w:rFonts w:ascii="Book Antiqua" w:hAnsi="Book Antiqua"/>
          <w:b/>
        </w:rPr>
        <w:t xml:space="preserve"> PM</w:t>
      </w:r>
      <w:r w:rsidR="004F6AC2" w:rsidRPr="00FA34B5">
        <w:rPr>
          <w:rFonts w:ascii="Book Antiqua" w:hAnsi="Book Antiqua"/>
        </w:rPr>
        <w:t xml:space="preserve">, Libby P, </w:t>
      </w:r>
      <w:proofErr w:type="spellStart"/>
      <w:r w:rsidR="004F6AC2" w:rsidRPr="00FA34B5">
        <w:rPr>
          <w:rFonts w:ascii="Book Antiqua" w:hAnsi="Book Antiqua"/>
        </w:rPr>
        <w:t>MacFadyen</w:t>
      </w:r>
      <w:proofErr w:type="spellEnd"/>
      <w:r w:rsidR="004F6AC2" w:rsidRPr="00FA34B5">
        <w:rPr>
          <w:rFonts w:ascii="Book Antiqua" w:hAnsi="Book Antiqua"/>
        </w:rPr>
        <w:t xml:space="preserve"> JG, </w:t>
      </w:r>
      <w:proofErr w:type="spellStart"/>
      <w:r w:rsidR="004F6AC2" w:rsidRPr="00FA34B5">
        <w:rPr>
          <w:rFonts w:ascii="Book Antiqua" w:hAnsi="Book Antiqua"/>
        </w:rPr>
        <w:t>Thuren</w:t>
      </w:r>
      <w:proofErr w:type="spellEnd"/>
      <w:r w:rsidR="004F6AC2" w:rsidRPr="00FA34B5">
        <w:rPr>
          <w:rFonts w:ascii="Book Antiqua" w:hAnsi="Book Antiqua"/>
        </w:rPr>
        <w:t xml:space="preserve"> T, Ballantyne C, Fonseca F, Koenig W, </w:t>
      </w:r>
      <w:proofErr w:type="spellStart"/>
      <w:r w:rsidR="004F6AC2" w:rsidRPr="00FA34B5">
        <w:rPr>
          <w:rFonts w:ascii="Book Antiqua" w:hAnsi="Book Antiqua"/>
        </w:rPr>
        <w:t>Shimokawa</w:t>
      </w:r>
      <w:proofErr w:type="spellEnd"/>
      <w:r w:rsidR="004F6AC2" w:rsidRPr="00FA34B5">
        <w:rPr>
          <w:rFonts w:ascii="Book Antiqua" w:hAnsi="Book Antiqua"/>
        </w:rPr>
        <w:t xml:space="preserve"> H, Everett BM, Glynn RJ. Modulation of the interleukin-6 </w:t>
      </w:r>
      <w:proofErr w:type="spellStart"/>
      <w:r w:rsidR="004F6AC2" w:rsidRPr="00FA34B5">
        <w:rPr>
          <w:rFonts w:ascii="Book Antiqua" w:hAnsi="Book Antiqua"/>
        </w:rPr>
        <w:t>signalling</w:t>
      </w:r>
      <w:proofErr w:type="spellEnd"/>
      <w:r w:rsidR="004F6AC2" w:rsidRPr="00FA34B5">
        <w:rPr>
          <w:rFonts w:ascii="Book Antiqua" w:hAnsi="Book Antiqua"/>
        </w:rPr>
        <w:t xml:space="preserve"> pathway and incidence rates of atherosclerotic events and all-cause mortality: analyses from the Canakinumab Anti-Inflammatory Thrombosis Outcomes Study (CANTOS). </w:t>
      </w:r>
      <w:r w:rsidR="004F6AC2" w:rsidRPr="00FA34B5">
        <w:rPr>
          <w:rFonts w:ascii="Book Antiqua" w:hAnsi="Book Antiqua"/>
          <w:i/>
        </w:rPr>
        <w:t>Eur Heart J</w:t>
      </w:r>
      <w:r w:rsidR="004F6AC2" w:rsidRPr="00FA34B5">
        <w:rPr>
          <w:rFonts w:ascii="Book Antiqua" w:hAnsi="Book Antiqua"/>
        </w:rPr>
        <w:t xml:space="preserve"> 2018; </w:t>
      </w:r>
      <w:r w:rsidR="004F6AC2" w:rsidRPr="00FA34B5">
        <w:rPr>
          <w:rFonts w:ascii="Book Antiqua" w:hAnsi="Book Antiqua"/>
          <w:b/>
        </w:rPr>
        <w:t>39</w:t>
      </w:r>
      <w:r w:rsidR="004F6AC2" w:rsidRPr="00FA34B5">
        <w:rPr>
          <w:rFonts w:ascii="Book Antiqua" w:hAnsi="Book Antiqua"/>
        </w:rPr>
        <w:t>: 3499-3507 [PMID: 30165610 DOI: 10.1093/</w:t>
      </w:r>
      <w:proofErr w:type="spellStart"/>
      <w:r w:rsidR="004F6AC2" w:rsidRPr="00FA34B5">
        <w:rPr>
          <w:rFonts w:ascii="Book Antiqua" w:hAnsi="Book Antiqua"/>
        </w:rPr>
        <w:t>eurheartj</w:t>
      </w:r>
      <w:proofErr w:type="spellEnd"/>
      <w:r w:rsidR="004F6AC2" w:rsidRPr="00FA34B5">
        <w:rPr>
          <w:rFonts w:ascii="Book Antiqua" w:hAnsi="Book Antiqua"/>
        </w:rPr>
        <w:t>/ehy310]</w:t>
      </w:r>
    </w:p>
    <w:p w14:paraId="06E092C6" w14:textId="15BDE0E6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55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Sandborn</w:t>
      </w:r>
      <w:proofErr w:type="spellEnd"/>
      <w:r w:rsidR="004F6AC2" w:rsidRPr="00FA34B5">
        <w:rPr>
          <w:rFonts w:ascii="Book Antiqua" w:hAnsi="Book Antiqua"/>
          <w:b/>
        </w:rPr>
        <w:t xml:space="preserve"> WJ</w:t>
      </w:r>
      <w:r w:rsidR="004F6AC2" w:rsidRPr="00FA34B5">
        <w:rPr>
          <w:rFonts w:ascii="Book Antiqua" w:hAnsi="Book Antiqua"/>
        </w:rPr>
        <w:t xml:space="preserve">, Su C, Sands BE, </w:t>
      </w:r>
      <w:proofErr w:type="spellStart"/>
      <w:r w:rsidR="004F6AC2" w:rsidRPr="00FA34B5">
        <w:rPr>
          <w:rFonts w:ascii="Book Antiqua" w:hAnsi="Book Antiqua"/>
        </w:rPr>
        <w:t>D'Haens</w:t>
      </w:r>
      <w:proofErr w:type="spellEnd"/>
      <w:r w:rsidR="004F6AC2" w:rsidRPr="00FA34B5">
        <w:rPr>
          <w:rFonts w:ascii="Book Antiqua" w:hAnsi="Book Antiqua"/>
        </w:rPr>
        <w:t xml:space="preserve"> GR, </w:t>
      </w:r>
      <w:proofErr w:type="spellStart"/>
      <w:r w:rsidR="004F6AC2" w:rsidRPr="00FA34B5">
        <w:rPr>
          <w:rFonts w:ascii="Book Antiqua" w:hAnsi="Book Antiqua"/>
        </w:rPr>
        <w:t>Vermeire</w:t>
      </w:r>
      <w:proofErr w:type="spellEnd"/>
      <w:r w:rsidR="004F6AC2" w:rsidRPr="00FA34B5">
        <w:rPr>
          <w:rFonts w:ascii="Book Antiqua" w:hAnsi="Book Antiqua"/>
        </w:rPr>
        <w:t xml:space="preserve"> S, Schreiber S, </w:t>
      </w:r>
      <w:proofErr w:type="spellStart"/>
      <w:r w:rsidR="004F6AC2" w:rsidRPr="00FA34B5">
        <w:rPr>
          <w:rFonts w:ascii="Book Antiqua" w:hAnsi="Book Antiqua"/>
        </w:rPr>
        <w:t>Danese</w:t>
      </w:r>
      <w:proofErr w:type="spellEnd"/>
      <w:r w:rsidR="004F6AC2" w:rsidRPr="00FA34B5">
        <w:rPr>
          <w:rFonts w:ascii="Book Antiqua" w:hAnsi="Book Antiqua"/>
        </w:rPr>
        <w:t xml:space="preserve"> S, </w:t>
      </w:r>
      <w:proofErr w:type="spellStart"/>
      <w:r w:rsidR="004F6AC2" w:rsidRPr="00FA34B5">
        <w:rPr>
          <w:rFonts w:ascii="Book Antiqua" w:hAnsi="Book Antiqua"/>
        </w:rPr>
        <w:t>Feagan</w:t>
      </w:r>
      <w:proofErr w:type="spellEnd"/>
      <w:r w:rsidR="004F6AC2" w:rsidRPr="00FA34B5">
        <w:rPr>
          <w:rFonts w:ascii="Book Antiqua" w:hAnsi="Book Antiqua"/>
        </w:rPr>
        <w:t xml:space="preserve"> BG, </w:t>
      </w:r>
      <w:proofErr w:type="spellStart"/>
      <w:r w:rsidR="004F6AC2" w:rsidRPr="00FA34B5">
        <w:rPr>
          <w:rFonts w:ascii="Book Antiqua" w:hAnsi="Book Antiqua"/>
        </w:rPr>
        <w:t>Reinisch</w:t>
      </w:r>
      <w:proofErr w:type="spellEnd"/>
      <w:r w:rsidR="004F6AC2" w:rsidRPr="00FA34B5">
        <w:rPr>
          <w:rFonts w:ascii="Book Antiqua" w:hAnsi="Book Antiqua"/>
        </w:rPr>
        <w:t xml:space="preserve"> W, </w:t>
      </w:r>
      <w:proofErr w:type="spellStart"/>
      <w:r w:rsidR="004F6AC2" w:rsidRPr="00FA34B5">
        <w:rPr>
          <w:rFonts w:ascii="Book Antiqua" w:hAnsi="Book Antiqua"/>
        </w:rPr>
        <w:t>Niezychowski</w:t>
      </w:r>
      <w:proofErr w:type="spellEnd"/>
      <w:r w:rsidR="004F6AC2" w:rsidRPr="00FA34B5">
        <w:rPr>
          <w:rFonts w:ascii="Book Antiqua" w:hAnsi="Book Antiqua"/>
        </w:rPr>
        <w:t xml:space="preserve"> W, Friedman G, </w:t>
      </w:r>
      <w:proofErr w:type="spellStart"/>
      <w:r w:rsidR="004F6AC2" w:rsidRPr="00FA34B5">
        <w:rPr>
          <w:rFonts w:ascii="Book Antiqua" w:hAnsi="Book Antiqua"/>
        </w:rPr>
        <w:t>Lawendy</w:t>
      </w:r>
      <w:proofErr w:type="spellEnd"/>
      <w:r w:rsidR="004F6AC2" w:rsidRPr="00FA34B5">
        <w:rPr>
          <w:rFonts w:ascii="Book Antiqua" w:hAnsi="Book Antiqua"/>
        </w:rPr>
        <w:t xml:space="preserve"> N, Yu D, Woodworth D, Mukherjee A, Zhang H, Healey P, </w:t>
      </w:r>
      <w:proofErr w:type="spellStart"/>
      <w:r w:rsidR="004F6AC2" w:rsidRPr="00FA34B5">
        <w:rPr>
          <w:rFonts w:ascii="Book Antiqua" w:hAnsi="Book Antiqua"/>
        </w:rPr>
        <w:t>Panés</w:t>
      </w:r>
      <w:proofErr w:type="spellEnd"/>
      <w:r w:rsidR="004F6AC2" w:rsidRPr="00FA34B5">
        <w:rPr>
          <w:rFonts w:ascii="Book Antiqua" w:hAnsi="Book Antiqua"/>
        </w:rPr>
        <w:t xml:space="preserve"> J; OCTAVE Induction 1, OCTAVE Induction 2, and OCTAVE Sustain Investigators. </w:t>
      </w:r>
      <w:proofErr w:type="gramStart"/>
      <w:r w:rsidR="004F6AC2" w:rsidRPr="00FA34B5">
        <w:rPr>
          <w:rFonts w:ascii="Book Antiqua" w:hAnsi="Book Antiqua"/>
        </w:rPr>
        <w:t>Tofacitinib as Induction and Maintenance Therapy for Ulcerative Colitis.</w:t>
      </w:r>
      <w:proofErr w:type="gramEnd"/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i/>
        </w:rPr>
        <w:t xml:space="preserve">N </w:t>
      </w:r>
      <w:proofErr w:type="spellStart"/>
      <w:r w:rsidR="004F6AC2" w:rsidRPr="00FA34B5">
        <w:rPr>
          <w:rFonts w:ascii="Book Antiqua" w:hAnsi="Book Antiqua"/>
          <w:i/>
        </w:rPr>
        <w:t>Engl</w:t>
      </w:r>
      <w:proofErr w:type="spellEnd"/>
      <w:r w:rsidR="004F6AC2" w:rsidRPr="00FA34B5">
        <w:rPr>
          <w:rFonts w:ascii="Book Antiqua" w:hAnsi="Book Antiqua"/>
          <w:i/>
        </w:rPr>
        <w:t xml:space="preserve"> J Med</w:t>
      </w:r>
      <w:r w:rsidR="004F6AC2" w:rsidRPr="00FA34B5">
        <w:rPr>
          <w:rFonts w:ascii="Book Antiqua" w:hAnsi="Book Antiqua"/>
        </w:rPr>
        <w:t xml:space="preserve"> 2017; </w:t>
      </w:r>
      <w:r w:rsidR="004F6AC2" w:rsidRPr="00FA34B5">
        <w:rPr>
          <w:rFonts w:ascii="Book Antiqua" w:hAnsi="Book Antiqua"/>
          <w:b/>
        </w:rPr>
        <w:t>376</w:t>
      </w:r>
      <w:r w:rsidR="004F6AC2" w:rsidRPr="00FA34B5">
        <w:rPr>
          <w:rFonts w:ascii="Book Antiqua" w:hAnsi="Book Antiqua"/>
        </w:rPr>
        <w:t>: 1723-1736 [PMID: 28467869 DOI: 10.1056/NEJMoa1606910]</w:t>
      </w:r>
    </w:p>
    <w:p w14:paraId="706B5BFE" w14:textId="6C848633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56</w:t>
      </w:r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b/>
        </w:rPr>
        <w:t>Lichtenstein GR</w:t>
      </w:r>
      <w:r w:rsidR="004F6AC2" w:rsidRPr="00FA34B5">
        <w:rPr>
          <w:rFonts w:ascii="Book Antiqua" w:hAnsi="Book Antiqua"/>
        </w:rPr>
        <w:t xml:space="preserve">, Loftus EV, Isaacs KL, </w:t>
      </w:r>
      <w:proofErr w:type="spellStart"/>
      <w:r w:rsidR="004F6AC2" w:rsidRPr="00FA34B5">
        <w:rPr>
          <w:rFonts w:ascii="Book Antiqua" w:hAnsi="Book Antiqua"/>
        </w:rPr>
        <w:t>Regueiro</w:t>
      </w:r>
      <w:proofErr w:type="spellEnd"/>
      <w:r w:rsidR="004F6AC2" w:rsidRPr="00FA34B5">
        <w:rPr>
          <w:rFonts w:ascii="Book Antiqua" w:hAnsi="Book Antiqua"/>
        </w:rPr>
        <w:t xml:space="preserve"> MD, </w:t>
      </w:r>
      <w:proofErr w:type="spellStart"/>
      <w:r w:rsidR="004F6AC2" w:rsidRPr="00FA34B5">
        <w:rPr>
          <w:rFonts w:ascii="Book Antiqua" w:hAnsi="Book Antiqua"/>
        </w:rPr>
        <w:t>Gerson</w:t>
      </w:r>
      <w:proofErr w:type="spellEnd"/>
      <w:r w:rsidR="004F6AC2" w:rsidRPr="00FA34B5">
        <w:rPr>
          <w:rFonts w:ascii="Book Antiqua" w:hAnsi="Book Antiqua"/>
        </w:rPr>
        <w:t xml:space="preserve"> LB, Sands BE. ACG Clinical Guideline: Management of Crohn's Disease in Adults. </w:t>
      </w:r>
      <w:r w:rsidR="004F6AC2" w:rsidRPr="00FA34B5">
        <w:rPr>
          <w:rFonts w:ascii="Book Antiqua" w:hAnsi="Book Antiqua"/>
          <w:i/>
        </w:rPr>
        <w:t>Am J Gastroenterol</w:t>
      </w:r>
      <w:r w:rsidR="004F6AC2" w:rsidRPr="00FA34B5">
        <w:rPr>
          <w:rFonts w:ascii="Book Antiqua" w:hAnsi="Book Antiqua"/>
        </w:rPr>
        <w:t xml:space="preserve"> 2018; </w:t>
      </w:r>
      <w:r w:rsidR="004F6AC2" w:rsidRPr="00FA34B5">
        <w:rPr>
          <w:rFonts w:ascii="Book Antiqua" w:hAnsi="Book Antiqua"/>
          <w:b/>
        </w:rPr>
        <w:t>113</w:t>
      </w:r>
      <w:r w:rsidR="004F6AC2" w:rsidRPr="00FA34B5">
        <w:rPr>
          <w:rFonts w:ascii="Book Antiqua" w:hAnsi="Book Antiqua"/>
        </w:rPr>
        <w:t>: 481-517 [PMID: 29610508 DOI: 10.1038/ajg.2018.27]</w:t>
      </w:r>
    </w:p>
    <w:p w14:paraId="61B5039A" w14:textId="1E1D42DA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lastRenderedPageBreak/>
        <w:t>57</w:t>
      </w:r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b/>
        </w:rPr>
        <w:t>Rubin DT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Ananthakrishnan</w:t>
      </w:r>
      <w:proofErr w:type="spellEnd"/>
      <w:r w:rsidR="004F6AC2" w:rsidRPr="00FA34B5">
        <w:rPr>
          <w:rFonts w:ascii="Book Antiqua" w:hAnsi="Book Antiqua"/>
        </w:rPr>
        <w:t xml:space="preserve"> AN, Siegel CA, Sauer BG, Long MD.</w:t>
      </w:r>
      <w:proofErr w:type="gramEnd"/>
      <w:r w:rsidR="004F6AC2" w:rsidRPr="00FA34B5">
        <w:rPr>
          <w:rFonts w:ascii="Book Antiqua" w:hAnsi="Book Antiqua"/>
        </w:rPr>
        <w:t xml:space="preserve"> ACG Clinical Guideline: Ulcerative Colitis in Adults. </w:t>
      </w:r>
      <w:r w:rsidR="004F6AC2" w:rsidRPr="00FA34B5">
        <w:rPr>
          <w:rFonts w:ascii="Book Antiqua" w:hAnsi="Book Antiqua"/>
          <w:i/>
        </w:rPr>
        <w:t>Am J Gastroenterol</w:t>
      </w:r>
      <w:r w:rsidR="004F6AC2" w:rsidRPr="00FA34B5">
        <w:rPr>
          <w:rFonts w:ascii="Book Antiqua" w:hAnsi="Book Antiqua"/>
        </w:rPr>
        <w:t xml:space="preserve"> 2019; </w:t>
      </w:r>
      <w:r w:rsidR="004F6AC2" w:rsidRPr="00FA34B5">
        <w:rPr>
          <w:rFonts w:ascii="Book Antiqua" w:hAnsi="Book Antiqua"/>
          <w:b/>
        </w:rPr>
        <w:t>114</w:t>
      </w:r>
      <w:r w:rsidR="004F6AC2" w:rsidRPr="00FA34B5">
        <w:rPr>
          <w:rFonts w:ascii="Book Antiqua" w:hAnsi="Book Antiqua"/>
        </w:rPr>
        <w:t>: 384-413 [PMID: 30840605 DOI: 10.14309/ajg.0000000000000152]</w:t>
      </w:r>
    </w:p>
    <w:p w14:paraId="78580D2C" w14:textId="07C816FB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A34B5">
        <w:rPr>
          <w:rFonts w:ascii="Book Antiqua" w:hAnsi="Book Antiqua"/>
        </w:rPr>
        <w:t>58</w:t>
      </w:r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b/>
        </w:rPr>
        <w:t>Patel SH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Rachchh</w:t>
      </w:r>
      <w:proofErr w:type="spellEnd"/>
      <w:r w:rsidR="004F6AC2" w:rsidRPr="00FA34B5">
        <w:rPr>
          <w:rFonts w:ascii="Book Antiqua" w:hAnsi="Book Antiqua"/>
        </w:rPr>
        <w:t xml:space="preserve"> MA, </w:t>
      </w:r>
      <w:proofErr w:type="spellStart"/>
      <w:r w:rsidR="004F6AC2" w:rsidRPr="00FA34B5">
        <w:rPr>
          <w:rFonts w:ascii="Book Antiqua" w:hAnsi="Book Antiqua"/>
        </w:rPr>
        <w:t>Jadav</w:t>
      </w:r>
      <w:proofErr w:type="spellEnd"/>
      <w:r w:rsidR="004F6AC2" w:rsidRPr="00FA34B5">
        <w:rPr>
          <w:rFonts w:ascii="Book Antiqua" w:hAnsi="Book Antiqua"/>
        </w:rPr>
        <w:t xml:space="preserve"> PD. Evaluation of anti-inflammatory effect of anti-platelet agent-clopidogrel in experimentally induced inflammatory bowel disease.</w:t>
      </w:r>
      <w:proofErr w:type="gramEnd"/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i/>
        </w:rPr>
        <w:t xml:space="preserve">Indian J </w:t>
      </w:r>
      <w:proofErr w:type="spellStart"/>
      <w:r w:rsidR="004F6AC2" w:rsidRPr="00FA34B5">
        <w:rPr>
          <w:rFonts w:ascii="Book Antiqua" w:hAnsi="Book Antiqua"/>
          <w:i/>
        </w:rPr>
        <w:t>Pharmacol</w:t>
      </w:r>
      <w:proofErr w:type="spellEnd"/>
      <w:r w:rsidR="004F6AC2" w:rsidRPr="00FA34B5">
        <w:rPr>
          <w:rFonts w:ascii="Book Antiqua" w:hAnsi="Book Antiqua"/>
        </w:rPr>
        <w:t xml:space="preserve"> 2012; </w:t>
      </w:r>
      <w:r w:rsidR="004F6AC2" w:rsidRPr="00FA34B5">
        <w:rPr>
          <w:rFonts w:ascii="Book Antiqua" w:hAnsi="Book Antiqua"/>
          <w:b/>
        </w:rPr>
        <w:t>44</w:t>
      </w:r>
      <w:r w:rsidR="004F6AC2" w:rsidRPr="00FA34B5">
        <w:rPr>
          <w:rFonts w:ascii="Book Antiqua" w:hAnsi="Book Antiqua"/>
        </w:rPr>
        <w:t>: 744-748 [PMID: 23248405 DOI: 10.4103/0253-7613.103278]</w:t>
      </w:r>
    </w:p>
    <w:p w14:paraId="64FE5634" w14:textId="32CCE471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59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Ridker</w:t>
      </w:r>
      <w:proofErr w:type="spellEnd"/>
      <w:r w:rsidR="004F6AC2" w:rsidRPr="00FA34B5">
        <w:rPr>
          <w:rFonts w:ascii="Book Antiqua" w:hAnsi="Book Antiqua"/>
          <w:b/>
        </w:rPr>
        <w:t xml:space="preserve"> PM</w:t>
      </w:r>
      <w:r w:rsidR="004F6AC2" w:rsidRPr="00FA34B5">
        <w:rPr>
          <w:rFonts w:ascii="Book Antiqua" w:hAnsi="Book Antiqua"/>
        </w:rPr>
        <w:t xml:space="preserve">, Everett BM, </w:t>
      </w:r>
      <w:proofErr w:type="spellStart"/>
      <w:r w:rsidR="004F6AC2" w:rsidRPr="00FA34B5">
        <w:rPr>
          <w:rFonts w:ascii="Book Antiqua" w:hAnsi="Book Antiqua"/>
        </w:rPr>
        <w:t>Thuren</w:t>
      </w:r>
      <w:proofErr w:type="spellEnd"/>
      <w:r w:rsidR="004F6AC2" w:rsidRPr="00FA34B5">
        <w:rPr>
          <w:rFonts w:ascii="Book Antiqua" w:hAnsi="Book Antiqua"/>
        </w:rPr>
        <w:t xml:space="preserve"> T, </w:t>
      </w:r>
      <w:proofErr w:type="spellStart"/>
      <w:r w:rsidR="004F6AC2" w:rsidRPr="00FA34B5">
        <w:rPr>
          <w:rFonts w:ascii="Book Antiqua" w:hAnsi="Book Antiqua"/>
        </w:rPr>
        <w:t>MacFadyen</w:t>
      </w:r>
      <w:proofErr w:type="spellEnd"/>
      <w:r w:rsidR="004F6AC2" w:rsidRPr="00FA34B5">
        <w:rPr>
          <w:rFonts w:ascii="Book Antiqua" w:hAnsi="Book Antiqua"/>
        </w:rPr>
        <w:t xml:space="preserve"> JG, Chang WH, Ballantyne C, Fonseca F, </w:t>
      </w:r>
      <w:proofErr w:type="spellStart"/>
      <w:r w:rsidR="004F6AC2" w:rsidRPr="00FA34B5">
        <w:rPr>
          <w:rFonts w:ascii="Book Antiqua" w:hAnsi="Book Antiqua"/>
        </w:rPr>
        <w:t>Nicolau</w:t>
      </w:r>
      <w:proofErr w:type="spellEnd"/>
      <w:r w:rsidR="004F6AC2" w:rsidRPr="00FA34B5">
        <w:rPr>
          <w:rFonts w:ascii="Book Antiqua" w:hAnsi="Book Antiqua"/>
        </w:rPr>
        <w:t xml:space="preserve"> J, Koenig W, Anker SD, </w:t>
      </w:r>
      <w:proofErr w:type="spellStart"/>
      <w:r w:rsidR="004F6AC2" w:rsidRPr="00FA34B5">
        <w:rPr>
          <w:rFonts w:ascii="Book Antiqua" w:hAnsi="Book Antiqua"/>
        </w:rPr>
        <w:t>Kastelein</w:t>
      </w:r>
      <w:proofErr w:type="spellEnd"/>
      <w:r w:rsidR="004F6AC2" w:rsidRPr="00FA34B5">
        <w:rPr>
          <w:rFonts w:ascii="Book Antiqua" w:hAnsi="Book Antiqua"/>
        </w:rPr>
        <w:t xml:space="preserve"> JJP, Cornel JH, </w:t>
      </w:r>
      <w:proofErr w:type="spellStart"/>
      <w:r w:rsidR="004F6AC2" w:rsidRPr="00FA34B5">
        <w:rPr>
          <w:rFonts w:ascii="Book Antiqua" w:hAnsi="Book Antiqua"/>
        </w:rPr>
        <w:t>Pais</w:t>
      </w:r>
      <w:proofErr w:type="spellEnd"/>
      <w:r w:rsidR="004F6AC2" w:rsidRPr="00FA34B5">
        <w:rPr>
          <w:rFonts w:ascii="Book Antiqua" w:hAnsi="Book Antiqua"/>
        </w:rPr>
        <w:t xml:space="preserve"> P, Pella D, </w:t>
      </w:r>
      <w:proofErr w:type="spellStart"/>
      <w:r w:rsidR="004F6AC2" w:rsidRPr="00FA34B5">
        <w:rPr>
          <w:rFonts w:ascii="Book Antiqua" w:hAnsi="Book Antiqua"/>
        </w:rPr>
        <w:t>Genest</w:t>
      </w:r>
      <w:proofErr w:type="spellEnd"/>
      <w:r w:rsidR="004F6AC2" w:rsidRPr="00FA34B5">
        <w:rPr>
          <w:rFonts w:ascii="Book Antiqua" w:hAnsi="Book Antiqua"/>
        </w:rPr>
        <w:t xml:space="preserve"> J, </w:t>
      </w:r>
      <w:proofErr w:type="spellStart"/>
      <w:r w:rsidR="004F6AC2" w:rsidRPr="00FA34B5">
        <w:rPr>
          <w:rFonts w:ascii="Book Antiqua" w:hAnsi="Book Antiqua"/>
        </w:rPr>
        <w:t>Cifkova</w:t>
      </w:r>
      <w:proofErr w:type="spellEnd"/>
      <w:r w:rsidR="004F6AC2" w:rsidRPr="00FA34B5">
        <w:rPr>
          <w:rFonts w:ascii="Book Antiqua" w:hAnsi="Book Antiqua"/>
        </w:rPr>
        <w:t xml:space="preserve"> R, </w:t>
      </w:r>
      <w:proofErr w:type="spellStart"/>
      <w:r w:rsidR="004F6AC2" w:rsidRPr="00FA34B5">
        <w:rPr>
          <w:rFonts w:ascii="Book Antiqua" w:hAnsi="Book Antiqua"/>
        </w:rPr>
        <w:t>Lorenzatti</w:t>
      </w:r>
      <w:proofErr w:type="spellEnd"/>
      <w:r w:rsidR="004F6AC2" w:rsidRPr="00FA34B5">
        <w:rPr>
          <w:rFonts w:ascii="Book Antiqua" w:hAnsi="Book Antiqua"/>
        </w:rPr>
        <w:t xml:space="preserve"> A, Forster T, </w:t>
      </w:r>
      <w:proofErr w:type="spellStart"/>
      <w:r w:rsidR="004F6AC2" w:rsidRPr="00FA34B5">
        <w:rPr>
          <w:rFonts w:ascii="Book Antiqua" w:hAnsi="Book Antiqua"/>
        </w:rPr>
        <w:t>Kobalava</w:t>
      </w:r>
      <w:proofErr w:type="spellEnd"/>
      <w:r w:rsidR="004F6AC2" w:rsidRPr="00FA34B5">
        <w:rPr>
          <w:rFonts w:ascii="Book Antiqua" w:hAnsi="Book Antiqua"/>
        </w:rPr>
        <w:t xml:space="preserve"> Z, Vida-</w:t>
      </w:r>
      <w:proofErr w:type="spellStart"/>
      <w:r w:rsidR="004F6AC2" w:rsidRPr="00FA34B5">
        <w:rPr>
          <w:rFonts w:ascii="Book Antiqua" w:hAnsi="Book Antiqua"/>
        </w:rPr>
        <w:t>Simiti</w:t>
      </w:r>
      <w:proofErr w:type="spellEnd"/>
      <w:r w:rsidR="004F6AC2" w:rsidRPr="00FA34B5">
        <w:rPr>
          <w:rFonts w:ascii="Book Antiqua" w:hAnsi="Book Antiqua"/>
        </w:rPr>
        <w:t xml:space="preserve"> L, </w:t>
      </w:r>
      <w:proofErr w:type="spellStart"/>
      <w:r w:rsidR="004F6AC2" w:rsidRPr="00FA34B5">
        <w:rPr>
          <w:rFonts w:ascii="Book Antiqua" w:hAnsi="Book Antiqua"/>
        </w:rPr>
        <w:t>Flather</w:t>
      </w:r>
      <w:proofErr w:type="spellEnd"/>
      <w:r w:rsidR="004F6AC2" w:rsidRPr="00FA34B5">
        <w:rPr>
          <w:rFonts w:ascii="Book Antiqua" w:hAnsi="Book Antiqua"/>
        </w:rPr>
        <w:t xml:space="preserve"> M, </w:t>
      </w:r>
      <w:proofErr w:type="spellStart"/>
      <w:r w:rsidR="004F6AC2" w:rsidRPr="00FA34B5">
        <w:rPr>
          <w:rFonts w:ascii="Book Antiqua" w:hAnsi="Book Antiqua"/>
        </w:rPr>
        <w:t>Shimokawa</w:t>
      </w:r>
      <w:proofErr w:type="spellEnd"/>
      <w:r w:rsidR="004F6AC2" w:rsidRPr="00FA34B5">
        <w:rPr>
          <w:rFonts w:ascii="Book Antiqua" w:hAnsi="Book Antiqua"/>
        </w:rPr>
        <w:t xml:space="preserve"> H, Ogawa H, </w:t>
      </w:r>
      <w:proofErr w:type="spellStart"/>
      <w:r w:rsidR="004F6AC2" w:rsidRPr="00FA34B5">
        <w:rPr>
          <w:rFonts w:ascii="Book Antiqua" w:hAnsi="Book Antiqua"/>
        </w:rPr>
        <w:t>Dellborg</w:t>
      </w:r>
      <w:proofErr w:type="spellEnd"/>
      <w:r w:rsidR="004F6AC2" w:rsidRPr="00FA34B5">
        <w:rPr>
          <w:rFonts w:ascii="Book Antiqua" w:hAnsi="Book Antiqua"/>
        </w:rPr>
        <w:t xml:space="preserve"> M, Rossi PRF, </w:t>
      </w:r>
      <w:proofErr w:type="spellStart"/>
      <w:r w:rsidR="004F6AC2" w:rsidRPr="00FA34B5">
        <w:rPr>
          <w:rFonts w:ascii="Book Antiqua" w:hAnsi="Book Antiqua"/>
        </w:rPr>
        <w:t>Troquay</w:t>
      </w:r>
      <w:proofErr w:type="spellEnd"/>
      <w:r w:rsidR="004F6AC2" w:rsidRPr="00FA34B5">
        <w:rPr>
          <w:rFonts w:ascii="Book Antiqua" w:hAnsi="Book Antiqua"/>
        </w:rPr>
        <w:t xml:space="preserve"> RPT, Libby P, Glynn RJ; CANTOS Trial Group. </w:t>
      </w:r>
      <w:proofErr w:type="spellStart"/>
      <w:proofErr w:type="gramStart"/>
      <w:r w:rsidR="004F6AC2" w:rsidRPr="00FA34B5">
        <w:rPr>
          <w:rFonts w:ascii="Book Antiqua" w:hAnsi="Book Antiqua"/>
        </w:rPr>
        <w:t>Antiinflammatory</w:t>
      </w:r>
      <w:proofErr w:type="spellEnd"/>
      <w:r w:rsidR="004F6AC2" w:rsidRPr="00FA34B5">
        <w:rPr>
          <w:rFonts w:ascii="Book Antiqua" w:hAnsi="Book Antiqua"/>
        </w:rPr>
        <w:t xml:space="preserve"> Therapy with </w:t>
      </w:r>
      <w:proofErr w:type="spellStart"/>
      <w:r w:rsidR="004F6AC2" w:rsidRPr="00FA34B5">
        <w:rPr>
          <w:rFonts w:ascii="Book Antiqua" w:hAnsi="Book Antiqua"/>
        </w:rPr>
        <w:t>Canakinumab</w:t>
      </w:r>
      <w:proofErr w:type="spellEnd"/>
      <w:r w:rsidR="004F6AC2" w:rsidRPr="00FA34B5">
        <w:rPr>
          <w:rFonts w:ascii="Book Antiqua" w:hAnsi="Book Antiqua"/>
        </w:rPr>
        <w:t xml:space="preserve"> for Atherosclerotic Disease.</w:t>
      </w:r>
      <w:proofErr w:type="gramEnd"/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i/>
        </w:rPr>
        <w:t xml:space="preserve">N </w:t>
      </w:r>
      <w:proofErr w:type="spellStart"/>
      <w:r w:rsidR="004F6AC2" w:rsidRPr="00FA34B5">
        <w:rPr>
          <w:rFonts w:ascii="Book Antiqua" w:hAnsi="Book Antiqua"/>
          <w:i/>
        </w:rPr>
        <w:t>Engl</w:t>
      </w:r>
      <w:proofErr w:type="spellEnd"/>
      <w:r w:rsidR="004F6AC2" w:rsidRPr="00FA34B5">
        <w:rPr>
          <w:rFonts w:ascii="Book Antiqua" w:hAnsi="Book Antiqua"/>
          <w:i/>
        </w:rPr>
        <w:t xml:space="preserve"> J Med</w:t>
      </w:r>
      <w:r w:rsidR="004F6AC2" w:rsidRPr="00FA34B5">
        <w:rPr>
          <w:rFonts w:ascii="Book Antiqua" w:hAnsi="Book Antiqua"/>
        </w:rPr>
        <w:t xml:space="preserve"> 2017; </w:t>
      </w:r>
      <w:r w:rsidR="004F6AC2" w:rsidRPr="00FA34B5">
        <w:rPr>
          <w:rFonts w:ascii="Book Antiqua" w:hAnsi="Book Antiqua"/>
          <w:b/>
        </w:rPr>
        <w:t>377</w:t>
      </w:r>
      <w:r w:rsidR="004F6AC2" w:rsidRPr="00FA34B5">
        <w:rPr>
          <w:rFonts w:ascii="Book Antiqua" w:hAnsi="Book Antiqua"/>
        </w:rPr>
        <w:t>: 1119-1131 [PMID: 28845751 DOI: 10.1056/NEJMoa1707914]</w:t>
      </w:r>
    </w:p>
    <w:p w14:paraId="0C3E0799" w14:textId="6873D820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6</w:t>
      </w:r>
      <w:r w:rsidR="00C93A15" w:rsidRPr="00FA34B5">
        <w:rPr>
          <w:rFonts w:ascii="Book Antiqua" w:hAnsi="Book Antiqua"/>
        </w:rPr>
        <w:t>0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Fumery</w:t>
      </w:r>
      <w:proofErr w:type="spellEnd"/>
      <w:r w:rsidRPr="00FA34B5">
        <w:rPr>
          <w:rFonts w:ascii="Book Antiqua" w:hAnsi="Book Antiqua"/>
          <w:b/>
        </w:rPr>
        <w:t xml:space="preserve"> M,</w:t>
      </w:r>
      <w:r w:rsidRPr="00FA34B5">
        <w:rPr>
          <w:rFonts w:ascii="Book Antiqua" w:hAnsi="Book Antiqua"/>
        </w:rPr>
        <w:t xml:space="preserve"> Singh AG, </w:t>
      </w:r>
      <w:proofErr w:type="spellStart"/>
      <w:r w:rsidRPr="00FA34B5">
        <w:rPr>
          <w:rFonts w:ascii="Book Antiqua" w:hAnsi="Book Antiqua"/>
        </w:rPr>
        <w:t>Khera</w:t>
      </w:r>
      <w:proofErr w:type="spellEnd"/>
      <w:r w:rsidRPr="00FA34B5">
        <w:rPr>
          <w:rFonts w:ascii="Book Antiqua" w:hAnsi="Book Antiqua"/>
        </w:rPr>
        <w:t xml:space="preserve"> R, </w:t>
      </w:r>
      <w:proofErr w:type="spellStart"/>
      <w:r w:rsidRPr="00FA34B5">
        <w:rPr>
          <w:rFonts w:ascii="Book Antiqua" w:hAnsi="Book Antiqua"/>
        </w:rPr>
        <w:t>Prokop</w:t>
      </w:r>
      <w:proofErr w:type="spellEnd"/>
      <w:r w:rsidRPr="00FA34B5">
        <w:rPr>
          <w:rFonts w:ascii="Book Antiqua" w:hAnsi="Book Antiqua"/>
        </w:rPr>
        <w:t xml:space="preserve"> L, </w:t>
      </w:r>
      <w:proofErr w:type="spellStart"/>
      <w:r w:rsidRPr="00FA34B5">
        <w:rPr>
          <w:rFonts w:ascii="Book Antiqua" w:hAnsi="Book Antiqua"/>
        </w:rPr>
        <w:t>Sandborn</w:t>
      </w:r>
      <w:proofErr w:type="spellEnd"/>
      <w:r w:rsidRPr="00FA34B5">
        <w:rPr>
          <w:rFonts w:ascii="Book Antiqua" w:hAnsi="Book Antiqua"/>
        </w:rPr>
        <w:t xml:space="preserve"> WJ, Curtis JR, Singh S. Biologic Therapy and </w:t>
      </w:r>
      <w:proofErr w:type="spellStart"/>
      <w:r w:rsidRPr="00FA34B5">
        <w:rPr>
          <w:rFonts w:ascii="Book Antiqua" w:hAnsi="Book Antiqua"/>
        </w:rPr>
        <w:t>Immunodulators</w:t>
      </w:r>
      <w:proofErr w:type="spellEnd"/>
      <w:r w:rsidRPr="00FA34B5">
        <w:rPr>
          <w:rFonts w:ascii="Book Antiqua" w:hAnsi="Book Antiqua"/>
        </w:rPr>
        <w:t xml:space="preserve"> are Associated with Decreased Risk of Cardiovascular Events in Patients with Immune-Mediated Inflammatory Diseases: A Systematic Review and Meta-Analysis. </w:t>
      </w:r>
      <w:r w:rsidRPr="00FA34B5">
        <w:rPr>
          <w:rFonts w:ascii="Book Antiqua" w:hAnsi="Book Antiqua"/>
          <w:i/>
          <w:iCs/>
        </w:rPr>
        <w:t>Gastroenterology</w:t>
      </w:r>
      <w:r w:rsidRPr="00FA34B5">
        <w:rPr>
          <w:rFonts w:ascii="Book Antiqua" w:hAnsi="Book Antiqua"/>
        </w:rPr>
        <w:t xml:space="preserve"> 2017; 152: S77 </w:t>
      </w:r>
      <w:r w:rsidR="00DE1562" w:rsidRPr="00FA34B5">
        <w:rPr>
          <w:rFonts w:ascii="Book Antiqua" w:hAnsi="Book Antiqua"/>
        </w:rPr>
        <w:t>[</w:t>
      </w:r>
      <w:r w:rsidRPr="00FA34B5">
        <w:rPr>
          <w:rFonts w:ascii="Book Antiqua" w:hAnsi="Book Antiqua"/>
        </w:rPr>
        <w:t>DOI: 10.1016/S0016-5085(17)30607-8</w:t>
      </w:r>
      <w:r w:rsidR="00DE1562" w:rsidRPr="00FA34B5">
        <w:rPr>
          <w:rFonts w:ascii="Book Antiqua" w:hAnsi="Book Antiqua"/>
        </w:rPr>
        <w:t>]</w:t>
      </w:r>
    </w:p>
    <w:p w14:paraId="230BC4C8" w14:textId="3F3740D5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6</w:t>
      </w:r>
      <w:r w:rsidR="00C93A15" w:rsidRPr="00FA34B5">
        <w:rPr>
          <w:rFonts w:ascii="Book Antiqua" w:hAnsi="Book Antiqua"/>
        </w:rPr>
        <w:t>1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Zanoli</w:t>
      </w:r>
      <w:proofErr w:type="spellEnd"/>
      <w:r w:rsidRPr="00FA34B5">
        <w:rPr>
          <w:rFonts w:ascii="Book Antiqua" w:hAnsi="Book Antiqua"/>
          <w:b/>
        </w:rPr>
        <w:t xml:space="preserve"> L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Ozturk</w:t>
      </w:r>
      <w:proofErr w:type="spellEnd"/>
      <w:r w:rsidRPr="00FA34B5">
        <w:rPr>
          <w:rFonts w:ascii="Book Antiqua" w:hAnsi="Book Antiqua"/>
        </w:rPr>
        <w:t xml:space="preserve"> K, </w:t>
      </w:r>
      <w:proofErr w:type="spellStart"/>
      <w:r w:rsidRPr="00FA34B5">
        <w:rPr>
          <w:rFonts w:ascii="Book Antiqua" w:hAnsi="Book Antiqua"/>
        </w:rPr>
        <w:t>Cappello</w:t>
      </w:r>
      <w:proofErr w:type="spellEnd"/>
      <w:r w:rsidRPr="00FA34B5">
        <w:rPr>
          <w:rFonts w:ascii="Book Antiqua" w:hAnsi="Book Antiqua"/>
        </w:rPr>
        <w:t xml:space="preserve"> M, </w:t>
      </w:r>
      <w:proofErr w:type="spellStart"/>
      <w:r w:rsidRPr="00FA34B5">
        <w:rPr>
          <w:rFonts w:ascii="Book Antiqua" w:hAnsi="Book Antiqua"/>
        </w:rPr>
        <w:t>Inserra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Geraci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Tuttolomondo</w:t>
      </w:r>
      <w:proofErr w:type="spellEnd"/>
      <w:r w:rsidRPr="00FA34B5">
        <w:rPr>
          <w:rFonts w:ascii="Book Antiqua" w:hAnsi="Book Antiqua"/>
        </w:rPr>
        <w:t xml:space="preserve"> A, Torres D, Pinto A, </w:t>
      </w:r>
      <w:proofErr w:type="spellStart"/>
      <w:r w:rsidRPr="00FA34B5">
        <w:rPr>
          <w:rFonts w:ascii="Book Antiqua" w:hAnsi="Book Antiqua"/>
        </w:rPr>
        <w:t>Duminuco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Riguccio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Aykan</w:t>
      </w:r>
      <w:proofErr w:type="spellEnd"/>
      <w:r w:rsidRPr="00FA34B5">
        <w:rPr>
          <w:rFonts w:ascii="Book Antiqua" w:hAnsi="Book Antiqua"/>
        </w:rPr>
        <w:t xml:space="preserve"> MB, </w:t>
      </w:r>
      <w:proofErr w:type="spellStart"/>
      <w:r w:rsidRPr="00FA34B5">
        <w:rPr>
          <w:rFonts w:ascii="Book Antiqua" w:hAnsi="Book Antiqua"/>
        </w:rPr>
        <w:t>Mulé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Cottone</w:t>
      </w:r>
      <w:proofErr w:type="spellEnd"/>
      <w:r w:rsidRPr="00FA34B5">
        <w:rPr>
          <w:rFonts w:ascii="Book Antiqua" w:hAnsi="Book Antiqua"/>
        </w:rPr>
        <w:t xml:space="preserve"> S, </w:t>
      </w:r>
      <w:proofErr w:type="spellStart"/>
      <w:r w:rsidRPr="00FA34B5">
        <w:rPr>
          <w:rFonts w:ascii="Book Antiqua" w:hAnsi="Book Antiqua"/>
        </w:rPr>
        <w:t>Perna</w:t>
      </w:r>
      <w:proofErr w:type="spellEnd"/>
      <w:r w:rsidRPr="00FA34B5">
        <w:rPr>
          <w:rFonts w:ascii="Book Antiqua" w:hAnsi="Book Antiqua"/>
        </w:rPr>
        <w:t xml:space="preserve"> AF, Laurent S, </w:t>
      </w:r>
      <w:proofErr w:type="spellStart"/>
      <w:r w:rsidRPr="00FA34B5">
        <w:rPr>
          <w:rFonts w:ascii="Book Antiqua" w:hAnsi="Book Antiqua"/>
        </w:rPr>
        <w:t>Fatuzzo</w:t>
      </w:r>
      <w:proofErr w:type="spellEnd"/>
      <w:r w:rsidRPr="00FA34B5">
        <w:rPr>
          <w:rFonts w:ascii="Book Antiqua" w:hAnsi="Book Antiqua"/>
        </w:rPr>
        <w:t xml:space="preserve"> P, </w:t>
      </w:r>
      <w:proofErr w:type="spellStart"/>
      <w:r w:rsidRPr="00FA34B5">
        <w:rPr>
          <w:rFonts w:ascii="Book Antiqua" w:hAnsi="Book Antiqua"/>
        </w:rPr>
        <w:t>Castellino</w:t>
      </w:r>
      <w:proofErr w:type="spellEnd"/>
      <w:r w:rsidRPr="00FA34B5">
        <w:rPr>
          <w:rFonts w:ascii="Book Antiqua" w:hAnsi="Book Antiqua"/>
        </w:rPr>
        <w:t xml:space="preserve"> P, </w:t>
      </w:r>
      <w:proofErr w:type="spellStart"/>
      <w:r w:rsidRPr="00FA34B5">
        <w:rPr>
          <w:rFonts w:ascii="Book Antiqua" w:hAnsi="Book Antiqua"/>
        </w:rPr>
        <w:t>Boutouyrie</w:t>
      </w:r>
      <w:proofErr w:type="spellEnd"/>
      <w:r w:rsidRPr="00FA34B5">
        <w:rPr>
          <w:rFonts w:ascii="Book Antiqua" w:hAnsi="Book Antiqua"/>
        </w:rPr>
        <w:t xml:space="preserve"> P. Inflammation and Aortic Pulse Wave Velocity: A Multicenter Longitudinal Study in Patients With Inflammatory Bowel Disease. </w:t>
      </w:r>
      <w:r w:rsidRPr="00FA34B5">
        <w:rPr>
          <w:rFonts w:ascii="Book Antiqua" w:hAnsi="Book Antiqua"/>
          <w:i/>
        </w:rPr>
        <w:t>J Am Heart Assoc</w:t>
      </w:r>
      <w:r w:rsidRPr="00FA34B5">
        <w:rPr>
          <w:rFonts w:ascii="Book Antiqua" w:hAnsi="Book Antiqua"/>
        </w:rPr>
        <w:t xml:space="preserve"> 2019; </w:t>
      </w:r>
      <w:r w:rsidRPr="00FA34B5">
        <w:rPr>
          <w:rFonts w:ascii="Book Antiqua" w:hAnsi="Book Antiqua"/>
          <w:b/>
        </w:rPr>
        <w:t>8</w:t>
      </w:r>
      <w:r w:rsidRPr="00FA34B5">
        <w:rPr>
          <w:rFonts w:ascii="Book Antiqua" w:hAnsi="Book Antiqua"/>
        </w:rPr>
        <w:t>: e010942 [PMID: 30712441 DOI: 10.1161/JAHA.118.010942]</w:t>
      </w:r>
      <w:bookmarkEnd w:id="14"/>
      <w:bookmarkEnd w:id="15"/>
    </w:p>
    <w:p w14:paraId="4611E72B" w14:textId="77777777" w:rsidR="00D739B8" w:rsidRPr="00FA34B5" w:rsidRDefault="00D739B8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</w:rPr>
        <w:br w:type="page"/>
      </w:r>
    </w:p>
    <w:p w14:paraId="40C563BF" w14:textId="77777777" w:rsidR="00E34A00" w:rsidRPr="00FA34B5" w:rsidRDefault="00E34A00" w:rsidP="00FA34B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A34B5">
        <w:rPr>
          <w:rFonts w:ascii="Book Antiqua" w:hAnsi="Book Antiqua"/>
          <w:b/>
        </w:rPr>
        <w:lastRenderedPageBreak/>
        <w:t>Footnotes</w:t>
      </w:r>
    </w:p>
    <w:p w14:paraId="6F906163" w14:textId="77777777" w:rsidR="00E34A00" w:rsidRPr="00FA34B5" w:rsidRDefault="00E34A00" w:rsidP="00FA34B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A34B5">
        <w:rPr>
          <w:rFonts w:ascii="Book Antiqua" w:hAnsi="Book Antiqua" w:cs="Arial"/>
          <w:b/>
          <w:color w:val="000000" w:themeColor="text1"/>
        </w:rPr>
        <w:t>Conflict-of-interest statement:</w:t>
      </w:r>
      <w:r w:rsidRPr="00FA34B5">
        <w:rPr>
          <w:rFonts w:ascii="Book Antiqua" w:hAnsi="Book Antiqua" w:cs="Arial"/>
          <w:color w:val="000000" w:themeColor="text1"/>
          <w:lang w:eastAsia="zh-CN"/>
        </w:rPr>
        <w:t xml:space="preserve"> </w:t>
      </w:r>
      <w:r w:rsidRPr="00FA34B5">
        <w:rPr>
          <w:rFonts w:ascii="Book Antiqua" w:hAnsi="Book Antiqua"/>
          <w:bCs/>
          <w:color w:val="000000" w:themeColor="text1"/>
          <w:lang w:eastAsia="zh-CN"/>
        </w:rPr>
        <w:t>The authors declare no conflict of interests.</w:t>
      </w:r>
    </w:p>
    <w:p w14:paraId="10F50C5A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</w:p>
    <w:p w14:paraId="23E79610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bookmarkStart w:id="16" w:name="OLE_LINK9"/>
      <w:bookmarkStart w:id="17" w:name="OLE_LINK899"/>
      <w:bookmarkStart w:id="18" w:name="OLE_LINK902"/>
      <w:r w:rsidRPr="00FA34B5">
        <w:rPr>
          <w:rFonts w:ascii="Book Antiqua" w:hAnsi="Book Antiqua"/>
          <w:b/>
          <w:color w:val="000000"/>
        </w:rPr>
        <w:t>Open-Access:</w:t>
      </w:r>
      <w:r w:rsidRPr="00FA34B5">
        <w:rPr>
          <w:rFonts w:ascii="Book Antiqua" w:hAnsi="Book Antiqua"/>
          <w:color w:val="000000"/>
        </w:rPr>
        <w:t xml:space="preserve"> This article is an open-access </w:t>
      </w:r>
      <w:r w:rsidRPr="00FA34B5">
        <w:rPr>
          <w:rFonts w:ascii="Book Antiqua" w:hAnsi="Book Antiqua"/>
        </w:rPr>
        <w:t xml:space="preserve">article that was selected </w:t>
      </w:r>
      <w:r w:rsidRPr="00FA34B5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FA34B5">
        <w:rPr>
          <w:rFonts w:ascii="Book Antiqua" w:hAnsi="Book Antiqua"/>
          <w:color w:val="000000"/>
        </w:rPr>
        <w:t>NonCommercial</w:t>
      </w:r>
      <w:proofErr w:type="spellEnd"/>
      <w:r w:rsidRPr="00FA34B5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6"/>
    <w:bookmarkEnd w:id="17"/>
    <w:bookmarkEnd w:id="18"/>
    <w:p w14:paraId="0674B497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Arial"/>
          <w:color w:val="000000" w:themeColor="text1"/>
        </w:rPr>
      </w:pPr>
    </w:p>
    <w:p w14:paraId="4640B0FD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  <w:r w:rsidRPr="00FA34B5">
        <w:rPr>
          <w:rFonts w:ascii="Book Antiqua" w:hAnsi="Book Antiqua" w:cs="Arial"/>
          <w:b/>
          <w:bCs/>
          <w:color w:val="000000" w:themeColor="text1"/>
          <w:lang w:eastAsia="zh-CN"/>
        </w:rPr>
        <w:t>Manuscript source:</w:t>
      </w:r>
      <w:r w:rsidRPr="00FA34B5">
        <w:rPr>
          <w:rFonts w:ascii="Book Antiqua" w:hAnsi="Book Antiqua" w:cs="Arial"/>
          <w:color w:val="000000" w:themeColor="text1"/>
          <w:lang w:eastAsia="zh-CN"/>
        </w:rPr>
        <w:t xml:space="preserve"> Invited manuscript</w:t>
      </w:r>
    </w:p>
    <w:p w14:paraId="3AD2B33A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</w:p>
    <w:p w14:paraId="28E28CEF" w14:textId="223E595F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 xml:space="preserve">Peer-review started: </w:t>
      </w:r>
      <w:r w:rsidRPr="00FA34B5">
        <w:rPr>
          <w:rFonts w:ascii="Book Antiqua" w:hAnsi="Book Antiqua"/>
          <w:color w:val="000000"/>
          <w:kern w:val="2"/>
          <w:lang w:eastAsia="zh-CN"/>
        </w:rPr>
        <w:t>January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</w:t>
      </w:r>
      <w:r w:rsidR="00FA34B5" w:rsidRPr="00FA34B5">
        <w:rPr>
          <w:rFonts w:ascii="Book Antiqua" w:hAnsi="Book Antiqua" w:cs="Times New Roman"/>
          <w:color w:val="000000"/>
          <w:kern w:val="2"/>
          <w:lang w:eastAsia="zh-CN"/>
        </w:rPr>
        <w:t>17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>, 20</w:t>
      </w:r>
      <w:r w:rsidRPr="00FA34B5">
        <w:rPr>
          <w:rFonts w:ascii="Book Antiqua" w:hAnsi="Book Antiqua"/>
          <w:color w:val="000000"/>
          <w:kern w:val="2"/>
          <w:lang w:eastAsia="zh-CN"/>
        </w:rPr>
        <w:t>20</w:t>
      </w:r>
    </w:p>
    <w:p w14:paraId="16456AF1" w14:textId="28FD5087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 xml:space="preserve">First decision: </w:t>
      </w:r>
      <w:r w:rsidR="00FA34B5" w:rsidRPr="00FA34B5">
        <w:rPr>
          <w:rFonts w:ascii="Book Antiqua" w:hAnsi="Book Antiqua"/>
          <w:color w:val="000000"/>
          <w:kern w:val="2"/>
          <w:lang w:eastAsia="zh-CN"/>
        </w:rPr>
        <w:t>April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</w:t>
      </w:r>
      <w:r w:rsidR="00FA34B5" w:rsidRPr="00FA34B5">
        <w:rPr>
          <w:rFonts w:ascii="Book Antiqua" w:hAnsi="Book Antiqua"/>
          <w:color w:val="000000"/>
          <w:kern w:val="2"/>
          <w:lang w:eastAsia="zh-CN"/>
        </w:rPr>
        <w:t>9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>, 20</w:t>
      </w:r>
      <w:r w:rsidRPr="00FA34B5">
        <w:rPr>
          <w:rFonts w:ascii="Book Antiqua" w:hAnsi="Book Antiqua"/>
          <w:color w:val="000000"/>
          <w:kern w:val="2"/>
          <w:lang w:eastAsia="zh-CN"/>
        </w:rPr>
        <w:t>20</w:t>
      </w:r>
    </w:p>
    <w:p w14:paraId="00246949" w14:textId="7BAE14F9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>Article in press:</w:t>
      </w:r>
      <w:r w:rsidR="00D07032" w:rsidRPr="00D07032">
        <w:rPr>
          <w:rFonts w:ascii="Book Antiqua" w:hAnsi="Book Antiqua" w:cs="Times New Roman"/>
          <w:color w:val="000000"/>
          <w:kern w:val="2"/>
          <w:lang w:eastAsia="zh-CN"/>
        </w:rPr>
        <w:t xml:space="preserve"> </w:t>
      </w:r>
      <w:r w:rsidR="00D07032" w:rsidRPr="00B41116">
        <w:rPr>
          <w:rFonts w:ascii="Book Antiqua" w:hAnsi="Book Antiqua" w:cs="Times New Roman"/>
          <w:color w:val="000000"/>
          <w:kern w:val="2"/>
          <w:lang w:eastAsia="zh-CN"/>
        </w:rPr>
        <w:t>June 27, 2020</w:t>
      </w:r>
    </w:p>
    <w:p w14:paraId="0FE7BECF" w14:textId="77777777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kern w:val="2"/>
          <w:lang w:eastAsia="zh-CN"/>
        </w:rPr>
      </w:pPr>
    </w:p>
    <w:p w14:paraId="488FC1E6" w14:textId="77777777" w:rsidR="00E34A00" w:rsidRPr="00FA34B5" w:rsidRDefault="00E34A00" w:rsidP="00FA34B5">
      <w:pPr>
        <w:spacing w:line="360" w:lineRule="auto"/>
        <w:jc w:val="both"/>
        <w:rPr>
          <w:rFonts w:ascii="Book Antiqua" w:eastAsia="微软雅黑" w:hAnsi="Book Antiqua" w:cs="宋体"/>
          <w:lang w:eastAsia="zh-CN"/>
        </w:rPr>
      </w:pPr>
      <w:bookmarkStart w:id="19" w:name="OLE_LINK287"/>
      <w:bookmarkStart w:id="20" w:name="OLE_LINK288"/>
      <w:bookmarkStart w:id="21" w:name="OLE_LINK70"/>
      <w:bookmarkStart w:id="22" w:name="OLE_LINK110"/>
      <w:bookmarkStart w:id="23" w:name="OLE_LINK109"/>
      <w:bookmarkStart w:id="24" w:name="OLE_LINK138"/>
      <w:bookmarkStart w:id="25" w:name="OLE_LINK72"/>
      <w:bookmarkStart w:id="26" w:name="OLE_LINK116"/>
      <w:bookmarkStart w:id="27" w:name="OLE_LINK95"/>
      <w:bookmarkStart w:id="28" w:name="OLE_LINK118"/>
      <w:bookmarkStart w:id="29" w:name="OLE_LINK198"/>
      <w:bookmarkStart w:id="30" w:name="OLE_LINK154"/>
      <w:bookmarkStart w:id="31" w:name="OLE_LINK251"/>
      <w:bookmarkStart w:id="32" w:name="OLE_LINK167"/>
      <w:bookmarkStart w:id="33" w:name="OLE_LINK126"/>
      <w:bookmarkStart w:id="34" w:name="OLE_LINK234"/>
      <w:bookmarkStart w:id="35" w:name="OLE_LINK157"/>
      <w:bookmarkStart w:id="36" w:name="OLE_LINK187"/>
      <w:bookmarkStart w:id="37" w:name="OLE_LINK204"/>
      <w:bookmarkStart w:id="38" w:name="OLE_LINK255"/>
      <w:bookmarkStart w:id="39" w:name="OLE_LINK229"/>
      <w:bookmarkStart w:id="40" w:name="OLE_LINK268"/>
      <w:bookmarkStart w:id="41" w:name="OLE_LINK310"/>
      <w:bookmarkStart w:id="42" w:name="OLE_LINK338"/>
      <w:bookmarkStart w:id="43" w:name="OLE_LINK340"/>
      <w:bookmarkStart w:id="44" w:name="OLE_LINK264"/>
      <w:bookmarkStart w:id="45" w:name="OLE_LINK345"/>
      <w:bookmarkStart w:id="46" w:name="OLE_LINK256"/>
      <w:bookmarkStart w:id="47" w:name="OLE_LINK299"/>
      <w:bookmarkStart w:id="48" w:name="OLE_LINK265"/>
      <w:bookmarkStart w:id="49" w:name="OLE_LINK254"/>
      <w:bookmarkStart w:id="50" w:name="OLE_LINK357"/>
      <w:bookmarkStart w:id="51" w:name="OLE_LINK382"/>
      <w:bookmarkStart w:id="52" w:name="OLE_LINK333"/>
      <w:bookmarkStart w:id="53" w:name="OLE_LINK334"/>
      <w:bookmarkStart w:id="54" w:name="OLE_LINK400"/>
      <w:bookmarkStart w:id="55" w:name="OLE_LINK365"/>
      <w:bookmarkStart w:id="56" w:name="OLE_LINK467"/>
      <w:bookmarkStart w:id="57" w:name="OLE_LINK399"/>
      <w:bookmarkStart w:id="58" w:name="OLE_LINK443"/>
      <w:bookmarkStart w:id="59" w:name="OLE_LINK372"/>
      <w:bookmarkStart w:id="60" w:name="OLE_LINK425"/>
      <w:bookmarkStart w:id="61" w:name="OLE_LINK450"/>
      <w:bookmarkStart w:id="62" w:name="OLE_LINK402"/>
      <w:bookmarkStart w:id="63" w:name="OLE_LINK385"/>
      <w:bookmarkStart w:id="64" w:name="OLE_LINK396"/>
      <w:bookmarkStart w:id="65" w:name="OLE_LINK436"/>
      <w:bookmarkStart w:id="66" w:name="OLE_LINK421"/>
      <w:bookmarkStart w:id="67" w:name="OLE_LINK426"/>
      <w:bookmarkStart w:id="68" w:name="OLE_LINK456"/>
      <w:bookmarkStart w:id="69" w:name="OLE_LINK505"/>
      <w:bookmarkStart w:id="70" w:name="OLE_LINK490"/>
      <w:bookmarkStart w:id="71" w:name="OLE_LINK531"/>
      <w:bookmarkStart w:id="72" w:name="OLE_LINK460"/>
      <w:bookmarkStart w:id="73" w:name="OLE_LINK463"/>
      <w:bookmarkStart w:id="74" w:name="OLE_LINK487"/>
      <w:bookmarkStart w:id="75" w:name="OLE_LINK515"/>
      <w:bookmarkStart w:id="76" w:name="OLE_LINK509"/>
      <w:bookmarkStart w:id="77" w:name="OLE_LINK538"/>
      <w:bookmarkStart w:id="78" w:name="OLE_LINK606"/>
      <w:bookmarkStart w:id="79" w:name="OLE_LINK662"/>
      <w:bookmarkStart w:id="80" w:name="OLE_LINK663"/>
      <w:bookmarkStart w:id="81" w:name="OLE_LINK738"/>
      <w:bookmarkStart w:id="82" w:name="OLE_LINK666"/>
      <w:bookmarkStart w:id="83" w:name="OLE_LINK667"/>
      <w:bookmarkStart w:id="84" w:name="OLE_LINK672"/>
      <w:bookmarkStart w:id="85" w:name="OLE_LINK727"/>
      <w:bookmarkStart w:id="86" w:name="OLE_LINK703"/>
      <w:bookmarkStart w:id="87" w:name="OLE_LINK765"/>
      <w:bookmarkStart w:id="88" w:name="OLE_LINK724"/>
      <w:bookmarkStart w:id="89" w:name="OLE_LINK771"/>
      <w:bookmarkStart w:id="90" w:name="OLE_LINK879"/>
      <w:bookmarkStart w:id="91" w:name="OLE_LINK903"/>
      <w:bookmarkStart w:id="92" w:name="OLE_LINK880"/>
      <w:bookmarkStart w:id="93" w:name="OLE_LINK944"/>
      <w:bookmarkStart w:id="94" w:name="OLE_LINK881"/>
      <w:bookmarkStart w:id="95" w:name="OLE_LINK882"/>
      <w:bookmarkStart w:id="96" w:name="OLE_LINK883"/>
      <w:bookmarkStart w:id="97" w:name="OLE_LINK884"/>
      <w:bookmarkStart w:id="98" w:name="OLE_LINK907"/>
      <w:bookmarkStart w:id="99" w:name="OLE_LINK941"/>
      <w:bookmarkStart w:id="100" w:name="OLE_LINK886"/>
      <w:bookmarkStart w:id="101" w:name="OLE_LINK887"/>
      <w:bookmarkStart w:id="102" w:name="OLE_LINK918"/>
      <w:bookmarkStart w:id="103" w:name="OLE_LINK894"/>
      <w:bookmarkStart w:id="104" w:name="OLE_LINK953"/>
      <w:bookmarkStart w:id="105" w:name="OLE_LINK954"/>
      <w:bookmarkStart w:id="106" w:name="OLE_LINK977"/>
      <w:bookmarkStart w:id="107" w:name="OLE_LINK978"/>
      <w:bookmarkStart w:id="108" w:name="OLE_LINK1034"/>
      <w:bookmarkStart w:id="109" w:name="OLE_LINK991"/>
      <w:bookmarkStart w:id="110" w:name="OLE_LINK1013"/>
      <w:bookmarkStart w:id="111" w:name="OLE_LINK1022"/>
      <w:bookmarkStart w:id="112" w:name="OLE_LINK1030"/>
      <w:bookmarkStart w:id="113" w:name="OLE_LINK1063"/>
      <w:bookmarkStart w:id="114" w:name="OLE_LINK1009"/>
      <w:bookmarkStart w:id="115" w:name="OLE_LINK1064"/>
      <w:bookmarkStart w:id="116" w:name="OLE_LINK1035"/>
      <w:r w:rsidRPr="00FA34B5">
        <w:rPr>
          <w:rFonts w:ascii="Book Antiqua" w:hAnsi="Book Antiqua" w:cs="宋体"/>
          <w:b/>
          <w:lang w:eastAsia="zh-CN"/>
        </w:rPr>
        <w:t xml:space="preserve">Specialty type: </w:t>
      </w:r>
      <w:r w:rsidRPr="00FA34B5">
        <w:rPr>
          <w:rFonts w:ascii="Book Antiqua" w:eastAsia="微软雅黑" w:hAnsi="Book Antiqua" w:cs="宋体"/>
          <w:lang w:eastAsia="zh-CN"/>
        </w:rPr>
        <w:t>Gastroenterology and hepatology</w:t>
      </w:r>
    </w:p>
    <w:p w14:paraId="4E0E6D53" w14:textId="3429293D" w:rsidR="00E34A00" w:rsidRPr="00FA34B5" w:rsidRDefault="00E34A00" w:rsidP="00FA34B5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FA34B5">
        <w:rPr>
          <w:rFonts w:ascii="Book Antiqua" w:hAnsi="Book Antiqua" w:cs="宋体"/>
          <w:b/>
          <w:lang w:eastAsia="zh-CN"/>
        </w:rPr>
        <w:t xml:space="preserve">Country/Territory of origin: </w:t>
      </w:r>
      <w:r w:rsidR="00FA34B5" w:rsidRPr="00FA34B5">
        <w:rPr>
          <w:rFonts w:ascii="Book Antiqua" w:hAnsi="Book Antiqua" w:cs="宋体"/>
          <w:lang w:eastAsia="zh-CN"/>
        </w:rPr>
        <w:t>United States</w:t>
      </w:r>
    </w:p>
    <w:p w14:paraId="1A84F43A" w14:textId="77777777" w:rsidR="00E34A00" w:rsidRPr="00FA34B5" w:rsidRDefault="00E34A00" w:rsidP="00FA34B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lang w:eastAsia="zh-CN"/>
        </w:rPr>
      </w:pPr>
      <w:r w:rsidRPr="00FA34B5">
        <w:rPr>
          <w:rFonts w:ascii="Book Antiqua" w:hAnsi="Book Antiqua" w:cs="宋体"/>
          <w:b/>
          <w:lang w:eastAsia="zh-CN"/>
        </w:rPr>
        <w:t>Peer-review report’s scientific quality classification</w:t>
      </w:r>
    </w:p>
    <w:p w14:paraId="799A1E32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FA34B5">
        <w:rPr>
          <w:rFonts w:ascii="Book Antiqua" w:hAnsi="Book Antiqua" w:cs="宋体"/>
          <w:lang w:eastAsia="zh-CN"/>
        </w:rPr>
        <w:t>Grade </w:t>
      </w:r>
      <w:proofErr w:type="gramStart"/>
      <w:r w:rsidRPr="00FA34B5">
        <w:rPr>
          <w:rFonts w:ascii="Book Antiqua" w:hAnsi="Book Antiqua" w:cs="宋体"/>
          <w:lang w:eastAsia="zh-CN"/>
        </w:rPr>
        <w:t>A</w:t>
      </w:r>
      <w:proofErr w:type="gramEnd"/>
      <w:r w:rsidRPr="00FA34B5">
        <w:rPr>
          <w:rFonts w:ascii="Book Antiqua" w:hAnsi="Book Antiqua" w:cs="宋体"/>
          <w:lang w:eastAsia="zh-CN"/>
        </w:rPr>
        <w:t> (Excellent): 0</w:t>
      </w:r>
    </w:p>
    <w:p w14:paraId="28856F28" w14:textId="24292A9D" w:rsidR="00E34A00" w:rsidRPr="00FA34B5" w:rsidRDefault="00E34A00" w:rsidP="00FA34B5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FA34B5">
        <w:rPr>
          <w:rFonts w:ascii="Book Antiqua" w:hAnsi="Book Antiqua" w:cs="宋体"/>
          <w:lang w:eastAsia="zh-CN"/>
        </w:rPr>
        <w:t xml:space="preserve">Grade B (Very good): </w:t>
      </w:r>
      <w:r w:rsidR="00FA34B5" w:rsidRPr="00FA34B5">
        <w:rPr>
          <w:rFonts w:ascii="Book Antiqua" w:hAnsi="Book Antiqua" w:cs="宋体"/>
          <w:lang w:eastAsia="zh-CN"/>
        </w:rPr>
        <w:t>B</w:t>
      </w:r>
    </w:p>
    <w:p w14:paraId="22062946" w14:textId="79ABF78E" w:rsidR="00E34A00" w:rsidRPr="00FA34B5" w:rsidRDefault="00E34A00" w:rsidP="00FA34B5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FA34B5">
        <w:rPr>
          <w:rFonts w:ascii="Book Antiqua" w:hAnsi="Book Antiqua" w:cs="宋体"/>
          <w:lang w:eastAsia="zh-CN"/>
        </w:rPr>
        <w:t xml:space="preserve">Grade C (Good): </w:t>
      </w:r>
      <w:r w:rsidR="00FA34B5" w:rsidRPr="00FA34B5">
        <w:rPr>
          <w:rFonts w:ascii="Book Antiqua" w:hAnsi="Book Antiqua" w:cs="宋体"/>
          <w:lang w:eastAsia="zh-CN"/>
        </w:rPr>
        <w:t>0</w:t>
      </w:r>
    </w:p>
    <w:p w14:paraId="616A30CE" w14:textId="53973068" w:rsidR="00E34A00" w:rsidRPr="00FA34B5" w:rsidRDefault="00E34A00" w:rsidP="00FA34B5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FA34B5">
        <w:rPr>
          <w:rFonts w:ascii="Book Antiqua" w:hAnsi="Book Antiqua" w:cs="宋体"/>
          <w:lang w:eastAsia="zh-CN"/>
        </w:rPr>
        <w:t xml:space="preserve">Grade D (Fair): </w:t>
      </w:r>
      <w:r w:rsidR="00FA34B5" w:rsidRPr="00FA34B5">
        <w:rPr>
          <w:rFonts w:ascii="Book Antiqua" w:hAnsi="Book Antiqua" w:cs="宋体"/>
          <w:lang w:eastAsia="zh-CN"/>
        </w:rPr>
        <w:t>D</w:t>
      </w:r>
    </w:p>
    <w:p w14:paraId="41DF2886" w14:textId="77777777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eastAsia="zh-CN"/>
        </w:rPr>
      </w:pPr>
      <w:r w:rsidRPr="00FA34B5">
        <w:rPr>
          <w:rFonts w:ascii="Book Antiqua" w:hAnsi="Book Antiqua" w:cs="宋体"/>
          <w:lang w:eastAsia="zh-CN"/>
        </w:rPr>
        <w:t>Grade E (Poor): 0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FA34B5">
        <w:rPr>
          <w:rFonts w:ascii="Book Antiqua" w:eastAsia="DengXian" w:hAnsi="Book Antiqua" w:cs="Times New Roman"/>
          <w:kern w:val="2"/>
          <w:lang w:eastAsia="zh-CN"/>
        </w:rPr>
        <w:t xml:space="preserve"> </w:t>
      </w:r>
    </w:p>
    <w:p w14:paraId="292286C8" w14:textId="77777777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eastAsia="zh-CN"/>
        </w:rPr>
      </w:pPr>
    </w:p>
    <w:p w14:paraId="2C9961ED" w14:textId="66F3209D" w:rsidR="00E34A00" w:rsidRPr="00D07032" w:rsidRDefault="00E34A00" w:rsidP="00FA34B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bookmarkStart w:id="117" w:name="OLE_LINK139"/>
      <w:bookmarkStart w:id="118" w:name="OLE_LINK140"/>
      <w:r w:rsidRPr="00FA34B5">
        <w:rPr>
          <w:rFonts w:ascii="Book Antiqua" w:hAnsi="Book Antiqua" w:cs="Times New Roman"/>
          <w:b/>
          <w:bCs/>
          <w:color w:val="000000"/>
          <w:kern w:val="2"/>
          <w:lang w:eastAsia="zh-CN"/>
        </w:rPr>
        <w:t>P-Reviewer:</w:t>
      </w:r>
      <w:r w:rsidRPr="00FA34B5">
        <w:rPr>
          <w:rFonts w:ascii="Book Antiqua" w:hAnsi="Book Antiqua" w:cs="Times New Roman"/>
          <w:bCs/>
          <w:color w:val="000000"/>
          <w:kern w:val="2"/>
          <w:lang w:eastAsia="zh-CN"/>
        </w:rPr>
        <w:t xml:space="preserve"> </w:t>
      </w:r>
      <w:r w:rsidR="00FA34B5" w:rsidRPr="00FA34B5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Chiba</w:t>
      </w:r>
      <w:r w:rsidR="00FA34B5" w:rsidRPr="00FA34B5">
        <w:rPr>
          <w:rFonts w:ascii="Book Antiqua" w:eastAsia="宋体" w:hAnsi="Book Antiqua" w:cs="宋体"/>
          <w:lang w:eastAsia="zh-CN"/>
        </w:rPr>
        <w:t xml:space="preserve"> </w:t>
      </w:r>
      <w:r w:rsidR="00FA34B5" w:rsidRPr="00FA34B5">
        <w:rPr>
          <w:rFonts w:ascii="Book Antiqua" w:hAnsi="Book Antiqua" w:cs="Times New Roman"/>
          <w:bCs/>
          <w:color w:val="000000"/>
          <w:kern w:val="2"/>
          <w:lang w:eastAsia="zh-CN"/>
        </w:rPr>
        <w:t>T, Yang MS</w:t>
      </w:r>
      <w:r w:rsidRPr="00FA34B5">
        <w:rPr>
          <w:rFonts w:ascii="Book Antiqua" w:hAnsi="Book Antiqua" w:cs="Times New Roman"/>
          <w:bCs/>
          <w:color w:val="000000"/>
          <w:kern w:val="2"/>
          <w:lang w:eastAsia="zh-CN"/>
        </w:rPr>
        <w:t xml:space="preserve"> </w:t>
      </w:r>
      <w:r w:rsidRPr="00FA34B5">
        <w:rPr>
          <w:rFonts w:ascii="Book Antiqua" w:hAnsi="Book Antiqua" w:cs="Times New Roman"/>
          <w:b/>
          <w:bCs/>
          <w:color w:val="000000"/>
          <w:kern w:val="2"/>
          <w:lang w:eastAsia="zh-CN"/>
        </w:rPr>
        <w:t>S-Editor: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Dou Y </w:t>
      </w:r>
      <w:r w:rsidRPr="00FA34B5">
        <w:rPr>
          <w:rFonts w:ascii="Book Antiqua" w:hAnsi="Book Antiqua" w:cs="Times New Roman"/>
          <w:b/>
          <w:bCs/>
          <w:color w:val="000000"/>
          <w:kern w:val="2"/>
          <w:lang w:eastAsia="zh-CN"/>
        </w:rPr>
        <w:t>L-Editor: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</w:t>
      </w:r>
      <w:r w:rsidR="00D07032">
        <w:rPr>
          <w:rFonts w:ascii="Book Antiqua" w:eastAsia="宋体" w:hAnsi="Book Antiqua" w:cs="Times New Roman" w:hint="eastAsia"/>
          <w:color w:val="000000"/>
          <w:kern w:val="2"/>
          <w:lang w:eastAsia="zh-CN"/>
        </w:rPr>
        <w:t xml:space="preserve">A </w:t>
      </w:r>
      <w:r w:rsidRPr="00FA34B5">
        <w:rPr>
          <w:rFonts w:ascii="Book Antiqua" w:hAnsi="Book Antiqua" w:cs="Times New Roman"/>
          <w:b/>
          <w:bCs/>
          <w:color w:val="000000"/>
          <w:kern w:val="2"/>
          <w:lang w:eastAsia="zh-CN"/>
        </w:rPr>
        <w:t>E-Editor:</w:t>
      </w:r>
      <w:bookmarkEnd w:id="117"/>
      <w:bookmarkEnd w:id="118"/>
      <w:r w:rsidRPr="00FA34B5">
        <w:rPr>
          <w:rFonts w:ascii="Book Antiqua" w:hAnsi="Book Antiqua"/>
          <w:b/>
        </w:rPr>
        <w:t xml:space="preserve"> </w:t>
      </w:r>
      <w:r w:rsidR="00D07032" w:rsidRPr="00D07032">
        <w:rPr>
          <w:rFonts w:ascii="Book Antiqua" w:eastAsia="宋体" w:hAnsi="Book Antiqua" w:hint="eastAsia"/>
          <w:lang w:eastAsia="zh-CN"/>
        </w:rPr>
        <w:t>Wang LL</w:t>
      </w:r>
    </w:p>
    <w:p w14:paraId="0C2085C8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A34B5">
        <w:rPr>
          <w:rFonts w:ascii="Book Antiqua" w:hAnsi="Book Antiqua"/>
          <w:b/>
          <w:lang w:eastAsia="zh-CN"/>
        </w:rPr>
        <w:br w:type="page"/>
      </w:r>
    </w:p>
    <w:p w14:paraId="47C07033" w14:textId="142C8CC1" w:rsidR="00E34A00" w:rsidRPr="00FA34B5" w:rsidRDefault="00E34A00" w:rsidP="00FA34B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A34B5">
        <w:rPr>
          <w:rFonts w:ascii="Book Antiqua" w:hAnsi="Book Antiqua"/>
          <w:b/>
        </w:rPr>
        <w:lastRenderedPageBreak/>
        <w:t>Figure Legends</w:t>
      </w:r>
    </w:p>
    <w:p w14:paraId="3F45DBA6" w14:textId="62B627CD" w:rsidR="00D739B8" w:rsidRPr="00FA34B5" w:rsidRDefault="00D739B8" w:rsidP="00FA34B5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  <w:b/>
          <w:noProof/>
          <w:lang w:eastAsia="zh-CN"/>
        </w:rPr>
        <w:drawing>
          <wp:inline distT="0" distB="0" distL="0" distR="0" wp14:anchorId="397F1C74" wp14:editId="5C735519">
            <wp:extent cx="5486400" cy="4114800"/>
            <wp:effectExtent l="0" t="0" r="0" b="0"/>
            <wp:docPr id="2" name="图片 2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4B5">
        <w:rPr>
          <w:rFonts w:ascii="Book Antiqua" w:hAnsi="Book Antiqua" w:cs="Times New Roman"/>
          <w:b/>
        </w:rPr>
        <w:t>Figure 1</w:t>
      </w:r>
      <w:r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  <w:b/>
          <w:bCs/>
        </w:rPr>
        <w:t xml:space="preserve">Illustration summarizing the primary and secondary </w:t>
      </w:r>
      <w:r w:rsidR="00816DBE" w:rsidRPr="00FA34B5">
        <w:rPr>
          <w:rFonts w:ascii="Book Antiqua" w:hAnsi="Book Antiqua" w:cs="Times New Roman"/>
          <w:b/>
          <w:bCs/>
        </w:rPr>
        <w:t>extra-intestinal manifestation</w:t>
      </w:r>
      <w:r w:rsidRPr="00FA34B5">
        <w:rPr>
          <w:rFonts w:ascii="Book Antiqua" w:hAnsi="Book Antiqua" w:cs="Times New Roman"/>
          <w:b/>
          <w:bCs/>
        </w:rPr>
        <w:t xml:space="preserve">s associated with inflammatory bowel disease, including atherosclerotic cardiovascular disease as a more recently recognized secondary </w:t>
      </w:r>
      <w:r w:rsidR="00816DBE" w:rsidRPr="00FA34B5">
        <w:rPr>
          <w:rFonts w:ascii="Book Antiqua" w:hAnsi="Book Antiqua" w:cs="Times New Roman"/>
          <w:b/>
          <w:bCs/>
        </w:rPr>
        <w:t xml:space="preserve">extra-intestinal manifestation </w:t>
      </w:r>
      <w:r w:rsidRPr="00FA34B5">
        <w:rPr>
          <w:rFonts w:ascii="Book Antiqua" w:hAnsi="Book Antiqua" w:cs="Times New Roman"/>
          <w:b/>
          <w:bCs/>
        </w:rPr>
        <w:t xml:space="preserve">of </w:t>
      </w:r>
      <w:r w:rsidR="00816DBE" w:rsidRPr="00FA34B5">
        <w:rPr>
          <w:rFonts w:ascii="Book Antiqua" w:hAnsi="Book Antiqua" w:cs="Times New Roman"/>
          <w:b/>
          <w:bCs/>
        </w:rPr>
        <w:t>inflammatory bowel disease</w:t>
      </w:r>
      <w:r w:rsidRPr="00FA34B5">
        <w:rPr>
          <w:rFonts w:ascii="Book Antiqua" w:hAnsi="Book Antiqua" w:cs="Times New Roman"/>
          <w:b/>
          <w:bCs/>
        </w:rPr>
        <w:t>.</w:t>
      </w:r>
      <w:r w:rsidR="00816DBE" w:rsidRPr="00FA34B5">
        <w:rPr>
          <w:rFonts w:ascii="Book Antiqua" w:hAnsi="Book Antiqua" w:cs="Times New Roman"/>
          <w:b/>
          <w:bCs/>
        </w:rPr>
        <w:t xml:space="preserve"> </w:t>
      </w:r>
      <w:r w:rsidR="00816DBE" w:rsidRPr="00FA34B5">
        <w:rPr>
          <w:rFonts w:ascii="Book Antiqua" w:hAnsi="Book Antiqua" w:cs="Times New Roman"/>
          <w:lang w:eastAsia="zh-CN"/>
        </w:rPr>
        <w:t xml:space="preserve">EIM: </w:t>
      </w:r>
      <w:r w:rsidR="00816DBE" w:rsidRPr="00FA34B5">
        <w:rPr>
          <w:rFonts w:ascii="Book Antiqua" w:hAnsi="Book Antiqua" w:cs="Times New Roman"/>
        </w:rPr>
        <w:t>Extra-intestinal manifestation; ASCVD: Atherosclerotic cardiovascular disease.</w:t>
      </w:r>
    </w:p>
    <w:p w14:paraId="7E964218" w14:textId="77777777" w:rsidR="008A4B29" w:rsidRPr="00FA34B5" w:rsidRDefault="008A4B29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</w:rPr>
      </w:pPr>
      <w:r w:rsidRPr="00FA34B5">
        <w:rPr>
          <w:rFonts w:ascii="Book Antiqua" w:hAnsi="Book Antiqua" w:cs="Times New Roman"/>
          <w:b/>
        </w:rPr>
        <w:br w:type="page"/>
      </w:r>
    </w:p>
    <w:p w14:paraId="39018A0F" w14:textId="7949D237" w:rsidR="00D739B8" w:rsidRPr="00FA34B5" w:rsidRDefault="00D739B8" w:rsidP="00FA34B5">
      <w:pPr>
        <w:snapToGrid w:val="0"/>
        <w:spacing w:line="360" w:lineRule="auto"/>
        <w:jc w:val="both"/>
        <w:rPr>
          <w:rFonts w:ascii="Book Antiqua" w:hAnsi="Book Antiqua" w:cs="Times New Roman"/>
          <w:bCs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</w:rPr>
        <w:lastRenderedPageBreak/>
        <w:t>Table 1</w:t>
      </w:r>
      <w:r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  <w:b/>
          <w:bCs/>
        </w:rPr>
        <w:t>Clinical studies that have found overlap in treatment between inflammatory bowel disease</w:t>
      </w:r>
      <w:r w:rsidR="008A4B29" w:rsidRPr="00FA34B5">
        <w:rPr>
          <w:rFonts w:ascii="Book Antiqua" w:hAnsi="Book Antiqua" w:cs="Times New Roman"/>
          <w:b/>
          <w:bCs/>
        </w:rPr>
        <w:t xml:space="preserve"> </w:t>
      </w:r>
      <w:r w:rsidRPr="00FA34B5">
        <w:rPr>
          <w:rFonts w:ascii="Book Antiqua" w:hAnsi="Book Antiqua" w:cs="Times New Roman"/>
          <w:b/>
          <w:bCs/>
        </w:rPr>
        <w:t xml:space="preserve">and atherosclerotic cardiovascular disease indicating that </w:t>
      </w:r>
      <w:r w:rsidRPr="00FA34B5">
        <w:rPr>
          <w:rFonts w:ascii="Book Antiqua" w:hAnsi="Book Antiqua" w:cs="Times New Roman"/>
          <w:b/>
          <w:bCs/>
          <w:color w:val="000000"/>
          <w:shd w:val="clear" w:color="auto" w:fill="FFFFFF"/>
        </w:rPr>
        <w:t xml:space="preserve">the underlying chronic inflammatory process in patients with </w:t>
      </w:r>
      <w:r w:rsidR="008A4B29" w:rsidRPr="00FA34B5">
        <w:rPr>
          <w:rFonts w:ascii="Book Antiqua" w:hAnsi="Book Antiqua" w:cs="Times New Roman"/>
          <w:b/>
          <w:bCs/>
        </w:rPr>
        <w:t>inflammatory bowel disease</w:t>
      </w:r>
      <w:r w:rsidR="008A4B29" w:rsidRPr="00FA34B5">
        <w:rPr>
          <w:rFonts w:ascii="Book Antiqua" w:hAnsi="Book Antiqua" w:cs="Times New Roman"/>
          <w:b/>
          <w:bCs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b/>
          <w:bCs/>
          <w:color w:val="000000"/>
          <w:shd w:val="clear" w:color="auto" w:fill="FFFFFF"/>
        </w:rPr>
        <w:t xml:space="preserve">may drive </w:t>
      </w:r>
      <w:r w:rsidR="008A4B29" w:rsidRPr="00FA34B5">
        <w:rPr>
          <w:rFonts w:ascii="Book Antiqua" w:hAnsi="Book Antiqua" w:cs="Times New Roman"/>
          <w:b/>
          <w:bCs/>
        </w:rPr>
        <w:t>atherosclerotic cardiovascular disease</w:t>
      </w:r>
      <w:r w:rsidR="008A4B29" w:rsidRPr="00FA34B5">
        <w:rPr>
          <w:rFonts w:ascii="Book Antiqua" w:hAnsi="Book Antiqua" w:cs="Times New Roman"/>
          <w:b/>
          <w:bCs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b/>
          <w:bCs/>
          <w:color w:val="000000"/>
          <w:shd w:val="clear" w:color="auto" w:fill="FFFFFF"/>
        </w:rPr>
        <w:t>risk, and vice versa</w:t>
      </w:r>
    </w:p>
    <w:tbl>
      <w:tblPr>
        <w:tblW w:w="8832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778"/>
        <w:gridCol w:w="3150"/>
        <w:gridCol w:w="2424"/>
      </w:tblGrid>
      <w:tr w:rsidR="008A4B29" w:rsidRPr="00FA34B5" w14:paraId="20143C37" w14:textId="77777777" w:rsidTr="00316BEE">
        <w:trPr>
          <w:trHeight w:val="628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3B97" w14:textId="6C5BA800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A34B5">
              <w:rPr>
                <w:rFonts w:ascii="Book Antiqua" w:hAnsi="Book Antiqua" w:cs="Times New Roman"/>
                <w:b/>
                <w:bCs/>
              </w:rPr>
              <w:t>Ref.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D70B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A34B5">
              <w:rPr>
                <w:rFonts w:ascii="Book Antiqua" w:hAnsi="Book Antiqua" w:cs="Times New Roman"/>
                <w:b/>
                <w:bCs/>
              </w:rPr>
              <w:t>Study type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638A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A34B5">
              <w:rPr>
                <w:rFonts w:ascii="Book Antiqua" w:hAnsi="Book Antiqua" w:cs="Times New Roman"/>
                <w:b/>
                <w:bCs/>
              </w:rPr>
              <w:t>The number of patients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74DB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A34B5">
              <w:rPr>
                <w:rFonts w:ascii="Book Antiqua" w:hAnsi="Book Antiqua" w:cs="Times New Roman"/>
                <w:b/>
                <w:bCs/>
              </w:rPr>
              <w:t>Efficacy in treatment overlap</w:t>
            </w:r>
          </w:p>
        </w:tc>
      </w:tr>
      <w:tr w:rsidR="008A4B29" w:rsidRPr="00FA34B5" w14:paraId="60452ACB" w14:textId="77777777" w:rsidTr="00316BEE">
        <w:trPr>
          <w:trHeight w:val="2079"/>
        </w:trPr>
        <w:tc>
          <w:tcPr>
            <w:tcW w:w="14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B9F3" w14:textId="362C7A68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A34B5">
              <w:rPr>
                <w:rFonts w:ascii="Book Antiqua" w:hAnsi="Book Antiqua" w:cs="Times New Roman"/>
              </w:rPr>
              <w:t>Ungaro</w:t>
            </w:r>
            <w:proofErr w:type="spellEnd"/>
            <w:r w:rsidRPr="00FA34B5">
              <w:rPr>
                <w:rFonts w:ascii="Book Antiqua" w:hAnsi="Book Antiqua" w:cs="Times New Roman"/>
              </w:rPr>
              <w:t xml:space="preserve"> </w:t>
            </w:r>
            <w:r w:rsidRPr="00FA34B5">
              <w:rPr>
                <w:rFonts w:ascii="Book Antiqua" w:hAnsi="Book Antiqua" w:cs="Times New Roman"/>
                <w:i/>
                <w:iCs/>
              </w:rPr>
              <w:t>et al</w:t>
            </w:r>
            <w:r w:rsidRPr="00FA34B5">
              <w:rPr>
                <w:rFonts w:ascii="Book Antiqua" w:hAnsi="Book Antiqua" w:cs="Times New Roman"/>
                <w:vertAlign w:val="superscript"/>
              </w:rPr>
              <w:t>[43]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6638" w14:textId="087BF4F2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Retrospective matched case-control study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D405" w14:textId="5786E16B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total of 9617 cases and 46665 controls were included in the analysis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89DF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Statistically significant decreased risk of new onset IBD in patients taking statin therapy</w:t>
            </w:r>
          </w:p>
        </w:tc>
      </w:tr>
      <w:tr w:rsidR="008A4B29" w:rsidRPr="00FA34B5" w14:paraId="186ED09B" w14:textId="77777777" w:rsidTr="00316BEE">
        <w:trPr>
          <w:trHeight w:val="3260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8C0C" w14:textId="483A624C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A34B5">
              <w:rPr>
                <w:rFonts w:ascii="Book Antiqua" w:hAnsi="Book Antiqua" w:cs="Times New Roman"/>
              </w:rPr>
              <w:t>Wengrower</w:t>
            </w:r>
            <w:proofErr w:type="spellEnd"/>
            <w:r w:rsidRPr="00FA34B5">
              <w:rPr>
                <w:rFonts w:ascii="Book Antiqua" w:hAnsi="Book Antiqua" w:cs="Times New Roman"/>
              </w:rPr>
              <w:t xml:space="preserve"> </w:t>
            </w:r>
            <w:r w:rsidRPr="00FA34B5">
              <w:rPr>
                <w:rFonts w:ascii="Book Antiqua" w:hAnsi="Book Antiqua" w:cs="Times New Roman"/>
                <w:i/>
                <w:iCs/>
              </w:rPr>
              <w:t>et al</w:t>
            </w:r>
            <w:r w:rsidRPr="00FA34B5">
              <w:rPr>
                <w:rFonts w:ascii="Book Antiqua" w:hAnsi="Book Antiqua" w:cs="Times New Roman"/>
                <w:vertAlign w:val="superscript"/>
              </w:rPr>
              <w:t>[44]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29E0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Chemically induced colitis, animal model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5030" w14:textId="6EB0C72F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total of 40 male rats were divided into normal control, captopril only, induced-colitis control, and induced-colitis with captopril arms</w:t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9DEC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significant reduction in fibrosis, levels of TGF-beta1 mRNA, and protein was found in patients with IBD taking captopril</w:t>
            </w:r>
          </w:p>
        </w:tc>
      </w:tr>
      <w:tr w:rsidR="008A4B29" w:rsidRPr="00FA34B5" w14:paraId="5DC3B74C" w14:textId="77777777" w:rsidTr="00316BEE">
        <w:trPr>
          <w:trHeight w:val="100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3A7F" w14:textId="09741AAA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 xml:space="preserve">Patel </w:t>
            </w:r>
            <w:r w:rsidRPr="00FA34B5">
              <w:rPr>
                <w:rFonts w:ascii="Book Antiqua" w:hAnsi="Book Antiqua" w:cs="Times New Roman"/>
                <w:i/>
                <w:iCs/>
              </w:rPr>
              <w:t>et al</w:t>
            </w:r>
            <w:r w:rsidRPr="00FA34B5">
              <w:rPr>
                <w:rFonts w:ascii="Book Antiqua" w:hAnsi="Book Antiqua" w:cs="Times New Roman"/>
                <w:vertAlign w:val="superscript"/>
              </w:rPr>
              <w:t>[58]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6ABE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Chemically induced Crohn’s and UC, animal model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A68B" w14:textId="0ED65B3A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total of 48 mice, divided into induced Crohn’s and UC arms, further divided into normal, disease, disease with standard therapy, and disease with clopidogrel</w:t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6480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statistically significant reduction in disease activity and colonic mucosal damage was seen in mice on clopidogrel</w:t>
            </w:r>
          </w:p>
        </w:tc>
      </w:tr>
      <w:tr w:rsidR="008A4B29" w:rsidRPr="00FA34B5" w14:paraId="0EDEBFE1" w14:textId="77777777" w:rsidTr="00316BEE">
        <w:trPr>
          <w:trHeight w:val="2673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25BD" w14:textId="57DC1BC9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A34B5">
              <w:rPr>
                <w:rFonts w:ascii="Book Antiqua" w:hAnsi="Book Antiqua" w:cs="Times New Roman"/>
              </w:rPr>
              <w:lastRenderedPageBreak/>
              <w:t>Rungoe</w:t>
            </w:r>
            <w:proofErr w:type="spellEnd"/>
            <w:r w:rsidRPr="00FA34B5">
              <w:rPr>
                <w:rFonts w:ascii="Book Antiqua" w:hAnsi="Book Antiqua" w:cs="Times New Roman"/>
              </w:rPr>
              <w:t xml:space="preserve"> </w:t>
            </w:r>
            <w:r w:rsidRPr="00FA34B5">
              <w:rPr>
                <w:rFonts w:ascii="Book Antiqua" w:hAnsi="Book Antiqua" w:cs="Times New Roman"/>
                <w:i/>
                <w:iCs/>
              </w:rPr>
              <w:t>et al</w:t>
            </w:r>
            <w:r w:rsidRPr="00FA34B5">
              <w:rPr>
                <w:rFonts w:ascii="Book Antiqua" w:hAnsi="Book Antiqua" w:cs="Times New Roman"/>
                <w:vertAlign w:val="superscript"/>
              </w:rPr>
              <w:t>[37]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399D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 xml:space="preserve">Nationwide, population-based retrospective </w:t>
            </w:r>
          </w:p>
          <w:p w14:paraId="1A046270" w14:textId="07538503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cohort study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2B26" w14:textId="57DF5A03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total of 28833 patients with IBD were compared to matched non-IBD patients from a dataset of 4.6 million</w:t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0CAF" w14:textId="48B9370C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statistically significant reduction in risk of ischemic heart disease was seen in patients given 5-ASA</w:t>
            </w:r>
          </w:p>
        </w:tc>
      </w:tr>
      <w:tr w:rsidR="008A4B29" w:rsidRPr="00FA34B5" w14:paraId="1E1A53D0" w14:textId="77777777" w:rsidTr="00316BEE">
        <w:trPr>
          <w:trHeight w:val="93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E106" w14:textId="657662C5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A34B5">
              <w:rPr>
                <w:rFonts w:ascii="Book Antiqua" w:hAnsi="Book Antiqua" w:cs="Times New Roman"/>
              </w:rPr>
              <w:t>Zanoli</w:t>
            </w:r>
            <w:proofErr w:type="spellEnd"/>
            <w:r w:rsidRPr="00FA34B5">
              <w:rPr>
                <w:rFonts w:ascii="Book Antiqua" w:hAnsi="Book Antiqua" w:cs="Times New Roman"/>
              </w:rPr>
              <w:t xml:space="preserve"> </w:t>
            </w:r>
            <w:r w:rsidRPr="00FA34B5">
              <w:rPr>
                <w:rFonts w:ascii="Book Antiqua" w:hAnsi="Book Antiqua" w:cs="Times New Roman"/>
                <w:i/>
                <w:iCs/>
              </w:rPr>
              <w:t>et al</w:t>
            </w:r>
            <w:r w:rsidRPr="00FA34B5">
              <w:rPr>
                <w:rFonts w:ascii="Book Antiqua" w:hAnsi="Book Antiqua" w:cs="Times New Roman"/>
                <w:vertAlign w:val="superscript"/>
              </w:rPr>
              <w:t>[61]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6532" w14:textId="01611F66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Multicenter prospective longitudinal study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E39D" w14:textId="447DB9B2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334 patients with IBD were followed for 4 </w:t>
            </w:r>
            <w:proofErr w:type="spellStart"/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yr</w:t>
            </w:r>
            <w:proofErr w:type="spellEnd"/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DD91" w14:textId="48A1746B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In patients with IBD anti-TNF</w:t>
            </w:r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sym w:font="Symbol" w:char="F061"/>
            </w:r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therapy reduced aortic pulse-wave velocity (a surrogate for cardiovascular risk)</w:t>
            </w:r>
          </w:p>
        </w:tc>
      </w:tr>
    </w:tbl>
    <w:p w14:paraId="454CB6F9" w14:textId="4700BB48" w:rsidR="0072204F" w:rsidRPr="00FA34B5" w:rsidRDefault="008A4B29" w:rsidP="00FA34B5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FA34B5">
        <w:rPr>
          <w:rFonts w:ascii="Book Antiqua" w:hAnsi="Book Antiqua"/>
          <w:lang w:eastAsia="zh-CN"/>
        </w:rPr>
        <w:t xml:space="preserve">IBD: </w:t>
      </w:r>
      <w:r w:rsidRPr="00FA34B5">
        <w:rPr>
          <w:rFonts w:ascii="Book Antiqua" w:hAnsi="Book Antiqua" w:cs="Times New Roman"/>
        </w:rPr>
        <w:t>Inflammatory bowel disease;</w:t>
      </w:r>
      <w:r w:rsidRPr="00FA34B5">
        <w:rPr>
          <w:rFonts w:ascii="Book Antiqua" w:hAnsi="Book Antiqua"/>
          <w:lang w:eastAsia="zh-CN"/>
        </w:rPr>
        <w:t xml:space="preserve"> TGF: Transforming growth factor; UC: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Ulcerative colitis;</w:t>
      </w:r>
      <w:r w:rsidRPr="00FA34B5">
        <w:rPr>
          <w:rFonts w:ascii="Book Antiqua" w:hAnsi="Book Antiqua"/>
          <w:lang w:eastAsia="zh-CN"/>
        </w:rPr>
        <w:t xml:space="preserve"> </w:t>
      </w:r>
      <w:r w:rsidR="00B41116">
        <w:rPr>
          <w:rFonts w:ascii="Book Antiqua" w:hAnsi="Book Antiqua"/>
          <w:lang w:eastAsia="zh-CN"/>
        </w:rPr>
        <w:t>5-</w:t>
      </w:r>
      <w:r w:rsidRPr="00FA34B5">
        <w:rPr>
          <w:rFonts w:ascii="Book Antiqua" w:hAnsi="Book Antiqua"/>
          <w:lang w:eastAsia="zh-CN"/>
        </w:rPr>
        <w:t xml:space="preserve">ASA: </w:t>
      </w:r>
      <w:r w:rsidR="00B41116" w:rsidRPr="00B41116">
        <w:rPr>
          <w:rFonts w:ascii="Book Antiqua" w:hAnsi="Book Antiqua"/>
          <w:lang w:eastAsia="zh-CN"/>
        </w:rPr>
        <w:t>5-aminosalicylic acid</w:t>
      </w:r>
      <w:r w:rsidR="00B41116">
        <w:rPr>
          <w:rFonts w:ascii="Book Antiqua" w:hAnsi="Book Antiqua"/>
          <w:lang w:eastAsia="zh-CN"/>
        </w:rPr>
        <w:t>;</w:t>
      </w:r>
      <w:r w:rsidR="00B41116" w:rsidRPr="00B41116">
        <w:rPr>
          <w:rFonts w:ascii="Book Antiqua" w:hAnsi="Book Antiqua"/>
          <w:lang w:eastAsia="zh-CN"/>
        </w:rPr>
        <w:t xml:space="preserve"> </w:t>
      </w:r>
      <w:r w:rsidRPr="00FA34B5">
        <w:rPr>
          <w:rFonts w:ascii="Book Antiqua" w:hAnsi="Book Antiqua"/>
          <w:lang w:eastAsia="zh-CN"/>
        </w:rPr>
        <w:t>TNF:</w:t>
      </w:r>
      <w:r w:rsidRPr="00FA34B5">
        <w:rPr>
          <w:rFonts w:ascii="Book Antiqua" w:hAnsi="Book Antiqua"/>
        </w:rPr>
        <w:t xml:space="preserve"> </w:t>
      </w:r>
      <w:r w:rsidRPr="00FA34B5">
        <w:rPr>
          <w:rFonts w:ascii="Book Antiqua" w:hAnsi="Book Antiqua"/>
          <w:lang w:eastAsia="zh-CN"/>
        </w:rPr>
        <w:t>Tumor necrosis factor.</w:t>
      </w:r>
    </w:p>
    <w:sectPr w:rsidR="0072204F" w:rsidRPr="00FA34B5" w:rsidSect="007411C4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8283E" w14:textId="77777777" w:rsidR="006A6AA9" w:rsidRDefault="006A6AA9" w:rsidP="00CB2528">
      <w:r>
        <w:separator/>
      </w:r>
    </w:p>
  </w:endnote>
  <w:endnote w:type="continuationSeparator" w:id="0">
    <w:p w14:paraId="0EC8EE9B" w14:textId="77777777" w:rsidR="006A6AA9" w:rsidRDefault="006A6AA9" w:rsidP="00CB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DD22" w14:textId="77777777" w:rsidR="000D0ABB" w:rsidRDefault="000D0ABB" w:rsidP="0017686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408BACB" w14:textId="77777777" w:rsidR="000D0ABB" w:rsidRDefault="000D0AB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2B8E" w14:textId="3EDACDBA" w:rsidR="000D0ABB" w:rsidRPr="00316BEE" w:rsidRDefault="00316BEE" w:rsidP="00316BEE">
    <w:pPr>
      <w:pStyle w:val="ae"/>
      <w:jc w:val="right"/>
      <w:rPr>
        <w:rFonts w:ascii="Book Antiqua" w:hAnsi="Book Antiqua"/>
        <w:color w:val="000000" w:themeColor="text1"/>
      </w:rPr>
    </w:pPr>
    <w:r w:rsidRPr="00316BEE">
      <w:rPr>
        <w:rFonts w:ascii="Book Antiqua" w:hAnsi="Book Antiqua"/>
        <w:color w:val="000000" w:themeColor="text1"/>
      </w:rPr>
      <w:fldChar w:fldCharType="begin"/>
    </w:r>
    <w:r w:rsidRPr="00316BEE">
      <w:rPr>
        <w:rFonts w:ascii="Book Antiqua" w:hAnsi="Book Antiqua"/>
        <w:color w:val="000000" w:themeColor="text1"/>
      </w:rPr>
      <w:instrText>PAGE  \* Arabic  \* MERGEFORMAT</w:instrText>
    </w:r>
    <w:r w:rsidRPr="00316BEE">
      <w:rPr>
        <w:rFonts w:ascii="Book Antiqua" w:hAnsi="Book Antiqua"/>
        <w:color w:val="000000" w:themeColor="text1"/>
      </w:rPr>
      <w:fldChar w:fldCharType="separate"/>
    </w:r>
    <w:r w:rsidR="0030368C" w:rsidRPr="0030368C">
      <w:rPr>
        <w:rFonts w:ascii="Book Antiqua" w:hAnsi="Book Antiqua"/>
        <w:noProof/>
        <w:color w:val="000000" w:themeColor="text1"/>
        <w:lang w:val="zh-CN"/>
      </w:rPr>
      <w:t>3</w:t>
    </w:r>
    <w:r w:rsidRPr="00316BEE">
      <w:rPr>
        <w:rFonts w:ascii="Book Antiqua" w:hAnsi="Book Antiqua"/>
        <w:color w:val="000000" w:themeColor="text1"/>
      </w:rPr>
      <w:fldChar w:fldCharType="end"/>
    </w:r>
    <w:r w:rsidRPr="00316BEE">
      <w:rPr>
        <w:rFonts w:ascii="Book Antiqua" w:hAnsi="Book Antiqua"/>
        <w:color w:val="000000" w:themeColor="text1"/>
        <w:lang w:val="zh-CN"/>
      </w:rPr>
      <w:t>/</w:t>
    </w:r>
    <w:r w:rsidRPr="00316BEE">
      <w:rPr>
        <w:rFonts w:ascii="Book Antiqua" w:hAnsi="Book Antiqua"/>
        <w:color w:val="000000" w:themeColor="text1"/>
      </w:rPr>
      <w:fldChar w:fldCharType="begin"/>
    </w:r>
    <w:r w:rsidRPr="00316BEE">
      <w:rPr>
        <w:rFonts w:ascii="Book Antiqua" w:hAnsi="Book Antiqua"/>
        <w:color w:val="000000" w:themeColor="text1"/>
      </w:rPr>
      <w:instrText>NUMPAGES  \* Arabic  \* MERGEFORMAT</w:instrText>
    </w:r>
    <w:r w:rsidRPr="00316BEE">
      <w:rPr>
        <w:rFonts w:ascii="Book Antiqua" w:hAnsi="Book Antiqua"/>
        <w:color w:val="000000" w:themeColor="text1"/>
      </w:rPr>
      <w:fldChar w:fldCharType="separate"/>
    </w:r>
    <w:r w:rsidR="0030368C" w:rsidRPr="0030368C">
      <w:rPr>
        <w:rFonts w:ascii="Book Antiqua" w:hAnsi="Book Antiqua"/>
        <w:noProof/>
        <w:color w:val="000000" w:themeColor="text1"/>
        <w:lang w:val="zh-CN"/>
      </w:rPr>
      <w:t>26</w:t>
    </w:r>
    <w:r w:rsidRPr="00316BEE">
      <w:rPr>
        <w:rFonts w:ascii="Book Antiqua" w:hAnsi="Book Antiqua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4DB9" w14:textId="77777777" w:rsidR="006A6AA9" w:rsidRDefault="006A6AA9" w:rsidP="00CB2528">
      <w:r>
        <w:separator/>
      </w:r>
    </w:p>
  </w:footnote>
  <w:footnote w:type="continuationSeparator" w:id="0">
    <w:p w14:paraId="314BC283" w14:textId="77777777" w:rsidR="006A6AA9" w:rsidRDefault="006A6AA9" w:rsidP="00CB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DDD"/>
    <w:multiLevelType w:val="hybridMultilevel"/>
    <w:tmpl w:val="65C2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09CF"/>
    <w:multiLevelType w:val="hybridMultilevel"/>
    <w:tmpl w:val="AB88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6D0A"/>
    <w:multiLevelType w:val="hybridMultilevel"/>
    <w:tmpl w:val="B33E0952"/>
    <w:lvl w:ilvl="0" w:tplc="0F5CA7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EFF"/>
    <w:multiLevelType w:val="multilevel"/>
    <w:tmpl w:val="9440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6346D"/>
    <w:rsid w:val="0000047A"/>
    <w:rsid w:val="00000AEF"/>
    <w:rsid w:val="00002E82"/>
    <w:rsid w:val="0000508F"/>
    <w:rsid w:val="00010A05"/>
    <w:rsid w:val="00011785"/>
    <w:rsid w:val="00013CD8"/>
    <w:rsid w:val="0001665A"/>
    <w:rsid w:val="00016BA0"/>
    <w:rsid w:val="00020977"/>
    <w:rsid w:val="0002221E"/>
    <w:rsid w:val="000222E5"/>
    <w:rsid w:val="00023EB4"/>
    <w:rsid w:val="000267C5"/>
    <w:rsid w:val="00030DBA"/>
    <w:rsid w:val="00030F29"/>
    <w:rsid w:val="00031C31"/>
    <w:rsid w:val="00032D31"/>
    <w:rsid w:val="000335E3"/>
    <w:rsid w:val="00041E5B"/>
    <w:rsid w:val="000434BA"/>
    <w:rsid w:val="00044693"/>
    <w:rsid w:val="00044E39"/>
    <w:rsid w:val="00052C14"/>
    <w:rsid w:val="0005499D"/>
    <w:rsid w:val="00056AD9"/>
    <w:rsid w:val="000602F3"/>
    <w:rsid w:val="0006746D"/>
    <w:rsid w:val="00074488"/>
    <w:rsid w:val="000746B8"/>
    <w:rsid w:val="00080024"/>
    <w:rsid w:val="000828D5"/>
    <w:rsid w:val="00083F48"/>
    <w:rsid w:val="00095CE7"/>
    <w:rsid w:val="00097CAE"/>
    <w:rsid w:val="000A6892"/>
    <w:rsid w:val="000B03D7"/>
    <w:rsid w:val="000B0C5D"/>
    <w:rsid w:val="000B1E8A"/>
    <w:rsid w:val="000B5402"/>
    <w:rsid w:val="000C0205"/>
    <w:rsid w:val="000C052A"/>
    <w:rsid w:val="000C0A4B"/>
    <w:rsid w:val="000C29A2"/>
    <w:rsid w:val="000C2DED"/>
    <w:rsid w:val="000D0ABB"/>
    <w:rsid w:val="000D523B"/>
    <w:rsid w:val="000D7DFE"/>
    <w:rsid w:val="000E1129"/>
    <w:rsid w:val="000E11F1"/>
    <w:rsid w:val="000E1C9F"/>
    <w:rsid w:val="000F1080"/>
    <w:rsid w:val="000F3F8D"/>
    <w:rsid w:val="000F52E0"/>
    <w:rsid w:val="00102187"/>
    <w:rsid w:val="00103D1C"/>
    <w:rsid w:val="00104CB3"/>
    <w:rsid w:val="001067CA"/>
    <w:rsid w:val="00111B6F"/>
    <w:rsid w:val="00111E77"/>
    <w:rsid w:val="001144D4"/>
    <w:rsid w:val="00116553"/>
    <w:rsid w:val="00122804"/>
    <w:rsid w:val="001359E5"/>
    <w:rsid w:val="00135E32"/>
    <w:rsid w:val="0014115C"/>
    <w:rsid w:val="0014474F"/>
    <w:rsid w:val="00147486"/>
    <w:rsid w:val="00147AF3"/>
    <w:rsid w:val="00147B36"/>
    <w:rsid w:val="0015270A"/>
    <w:rsid w:val="001564EA"/>
    <w:rsid w:val="00157D87"/>
    <w:rsid w:val="00160928"/>
    <w:rsid w:val="00162F58"/>
    <w:rsid w:val="00167FB5"/>
    <w:rsid w:val="00170679"/>
    <w:rsid w:val="00170E20"/>
    <w:rsid w:val="00170FD5"/>
    <w:rsid w:val="00176261"/>
    <w:rsid w:val="00176867"/>
    <w:rsid w:val="00183B3E"/>
    <w:rsid w:val="00187ECB"/>
    <w:rsid w:val="00190013"/>
    <w:rsid w:val="00192B63"/>
    <w:rsid w:val="001A18D9"/>
    <w:rsid w:val="001C120B"/>
    <w:rsid w:val="001C4889"/>
    <w:rsid w:val="001C6413"/>
    <w:rsid w:val="001C666A"/>
    <w:rsid w:val="001D5ADE"/>
    <w:rsid w:val="001D6F4D"/>
    <w:rsid w:val="001E117A"/>
    <w:rsid w:val="001E3978"/>
    <w:rsid w:val="001E6F8B"/>
    <w:rsid w:val="00200F2A"/>
    <w:rsid w:val="002038B7"/>
    <w:rsid w:val="0020753C"/>
    <w:rsid w:val="00210D4B"/>
    <w:rsid w:val="00213910"/>
    <w:rsid w:val="00213B2D"/>
    <w:rsid w:val="00215784"/>
    <w:rsid w:val="002204A1"/>
    <w:rsid w:val="0022348E"/>
    <w:rsid w:val="00223F47"/>
    <w:rsid w:val="00235A40"/>
    <w:rsid w:val="00235B52"/>
    <w:rsid w:val="0023781A"/>
    <w:rsid w:val="00246751"/>
    <w:rsid w:val="00256555"/>
    <w:rsid w:val="00256BA2"/>
    <w:rsid w:val="00256CC8"/>
    <w:rsid w:val="00257843"/>
    <w:rsid w:val="002650F3"/>
    <w:rsid w:val="00265F35"/>
    <w:rsid w:val="002710F4"/>
    <w:rsid w:val="00272893"/>
    <w:rsid w:val="0027345E"/>
    <w:rsid w:val="00275299"/>
    <w:rsid w:val="002845AB"/>
    <w:rsid w:val="00284A2C"/>
    <w:rsid w:val="00292CEF"/>
    <w:rsid w:val="00294549"/>
    <w:rsid w:val="002978C1"/>
    <w:rsid w:val="00297AF6"/>
    <w:rsid w:val="002A5589"/>
    <w:rsid w:val="002A5D82"/>
    <w:rsid w:val="002A7DE6"/>
    <w:rsid w:val="002B180A"/>
    <w:rsid w:val="002B29EC"/>
    <w:rsid w:val="002B34D9"/>
    <w:rsid w:val="002B5383"/>
    <w:rsid w:val="002C0623"/>
    <w:rsid w:val="002C159C"/>
    <w:rsid w:val="002C227F"/>
    <w:rsid w:val="002C2778"/>
    <w:rsid w:val="002D753D"/>
    <w:rsid w:val="002E05D3"/>
    <w:rsid w:val="002E22C7"/>
    <w:rsid w:val="002E2B0F"/>
    <w:rsid w:val="002E5457"/>
    <w:rsid w:val="002F186A"/>
    <w:rsid w:val="002F1AC4"/>
    <w:rsid w:val="002F2B96"/>
    <w:rsid w:val="002F664B"/>
    <w:rsid w:val="002F739E"/>
    <w:rsid w:val="003003CA"/>
    <w:rsid w:val="00302812"/>
    <w:rsid w:val="0030303F"/>
    <w:rsid w:val="003032FC"/>
    <w:rsid w:val="0030368C"/>
    <w:rsid w:val="003043C8"/>
    <w:rsid w:val="00304AE8"/>
    <w:rsid w:val="00305F20"/>
    <w:rsid w:val="00306F00"/>
    <w:rsid w:val="00307248"/>
    <w:rsid w:val="00307794"/>
    <w:rsid w:val="00310815"/>
    <w:rsid w:val="00312DEF"/>
    <w:rsid w:val="00316BEE"/>
    <w:rsid w:val="00324DE7"/>
    <w:rsid w:val="00326C0B"/>
    <w:rsid w:val="00334167"/>
    <w:rsid w:val="00334FF5"/>
    <w:rsid w:val="0033594E"/>
    <w:rsid w:val="00346F1E"/>
    <w:rsid w:val="00352020"/>
    <w:rsid w:val="00352370"/>
    <w:rsid w:val="00354353"/>
    <w:rsid w:val="00356B85"/>
    <w:rsid w:val="00365484"/>
    <w:rsid w:val="003734EF"/>
    <w:rsid w:val="00376CCD"/>
    <w:rsid w:val="003820CF"/>
    <w:rsid w:val="003823DD"/>
    <w:rsid w:val="00384D4D"/>
    <w:rsid w:val="00387AF4"/>
    <w:rsid w:val="0039339E"/>
    <w:rsid w:val="003937D6"/>
    <w:rsid w:val="00394E5B"/>
    <w:rsid w:val="003A3A8D"/>
    <w:rsid w:val="003A612C"/>
    <w:rsid w:val="003A64A9"/>
    <w:rsid w:val="003A6504"/>
    <w:rsid w:val="003A7DC2"/>
    <w:rsid w:val="003B06E7"/>
    <w:rsid w:val="003B3770"/>
    <w:rsid w:val="003B4A38"/>
    <w:rsid w:val="003B5811"/>
    <w:rsid w:val="003C12BA"/>
    <w:rsid w:val="003C6AB8"/>
    <w:rsid w:val="003D3F32"/>
    <w:rsid w:val="003D5F29"/>
    <w:rsid w:val="003D79B1"/>
    <w:rsid w:val="003E0B41"/>
    <w:rsid w:val="003E29A4"/>
    <w:rsid w:val="003E29C9"/>
    <w:rsid w:val="003E3056"/>
    <w:rsid w:val="003E4103"/>
    <w:rsid w:val="003E7B05"/>
    <w:rsid w:val="003F060E"/>
    <w:rsid w:val="003F1B5D"/>
    <w:rsid w:val="003F3EE5"/>
    <w:rsid w:val="004006ED"/>
    <w:rsid w:val="00401800"/>
    <w:rsid w:val="004046C8"/>
    <w:rsid w:val="00407A16"/>
    <w:rsid w:val="00410986"/>
    <w:rsid w:val="00411768"/>
    <w:rsid w:val="00411777"/>
    <w:rsid w:val="00414B71"/>
    <w:rsid w:val="00415609"/>
    <w:rsid w:val="00416A0A"/>
    <w:rsid w:val="00423CDC"/>
    <w:rsid w:val="00424249"/>
    <w:rsid w:val="004270C2"/>
    <w:rsid w:val="00430EB1"/>
    <w:rsid w:val="0043379C"/>
    <w:rsid w:val="00436EE8"/>
    <w:rsid w:val="004416EE"/>
    <w:rsid w:val="004473C4"/>
    <w:rsid w:val="00453225"/>
    <w:rsid w:val="00457683"/>
    <w:rsid w:val="0046596B"/>
    <w:rsid w:val="0047058E"/>
    <w:rsid w:val="00473262"/>
    <w:rsid w:val="0048402D"/>
    <w:rsid w:val="00485609"/>
    <w:rsid w:val="00491225"/>
    <w:rsid w:val="0049307A"/>
    <w:rsid w:val="004932E7"/>
    <w:rsid w:val="00497D27"/>
    <w:rsid w:val="004A0389"/>
    <w:rsid w:val="004A30D8"/>
    <w:rsid w:val="004A42AB"/>
    <w:rsid w:val="004A4B00"/>
    <w:rsid w:val="004A5DF8"/>
    <w:rsid w:val="004B017B"/>
    <w:rsid w:val="004B062D"/>
    <w:rsid w:val="004B1553"/>
    <w:rsid w:val="004B4A1F"/>
    <w:rsid w:val="004B50DC"/>
    <w:rsid w:val="004B6EB4"/>
    <w:rsid w:val="004B7D4C"/>
    <w:rsid w:val="004C1C6C"/>
    <w:rsid w:val="004D1A0A"/>
    <w:rsid w:val="004D1A21"/>
    <w:rsid w:val="004D2E61"/>
    <w:rsid w:val="004D55CD"/>
    <w:rsid w:val="004D6164"/>
    <w:rsid w:val="004E016B"/>
    <w:rsid w:val="004E1E3C"/>
    <w:rsid w:val="004F5CB4"/>
    <w:rsid w:val="004F5DB3"/>
    <w:rsid w:val="004F6AC2"/>
    <w:rsid w:val="00501A22"/>
    <w:rsid w:val="005032CB"/>
    <w:rsid w:val="00510E40"/>
    <w:rsid w:val="00511054"/>
    <w:rsid w:val="0051110A"/>
    <w:rsid w:val="00511F86"/>
    <w:rsid w:val="005138C4"/>
    <w:rsid w:val="0051477E"/>
    <w:rsid w:val="00515D64"/>
    <w:rsid w:val="00520B98"/>
    <w:rsid w:val="005216FB"/>
    <w:rsid w:val="00522A4F"/>
    <w:rsid w:val="00523266"/>
    <w:rsid w:val="00523CBF"/>
    <w:rsid w:val="0053267F"/>
    <w:rsid w:val="0053306E"/>
    <w:rsid w:val="005336B8"/>
    <w:rsid w:val="00543206"/>
    <w:rsid w:val="00546075"/>
    <w:rsid w:val="005550B7"/>
    <w:rsid w:val="0055613C"/>
    <w:rsid w:val="00560C80"/>
    <w:rsid w:val="00561D78"/>
    <w:rsid w:val="00562F32"/>
    <w:rsid w:val="00564DF4"/>
    <w:rsid w:val="00571863"/>
    <w:rsid w:val="005764F6"/>
    <w:rsid w:val="00577216"/>
    <w:rsid w:val="00580269"/>
    <w:rsid w:val="0058132C"/>
    <w:rsid w:val="00585421"/>
    <w:rsid w:val="00587395"/>
    <w:rsid w:val="00596A36"/>
    <w:rsid w:val="005970FD"/>
    <w:rsid w:val="005A2D5C"/>
    <w:rsid w:val="005A42F5"/>
    <w:rsid w:val="005A5277"/>
    <w:rsid w:val="005A5458"/>
    <w:rsid w:val="005A6A21"/>
    <w:rsid w:val="005A7A39"/>
    <w:rsid w:val="005C0997"/>
    <w:rsid w:val="005C0B97"/>
    <w:rsid w:val="005C2025"/>
    <w:rsid w:val="005C360C"/>
    <w:rsid w:val="005C7914"/>
    <w:rsid w:val="005D39BE"/>
    <w:rsid w:val="005E3D24"/>
    <w:rsid w:val="005F289C"/>
    <w:rsid w:val="005F6D82"/>
    <w:rsid w:val="00600A66"/>
    <w:rsid w:val="00603440"/>
    <w:rsid w:val="00603F09"/>
    <w:rsid w:val="00604115"/>
    <w:rsid w:val="00607C89"/>
    <w:rsid w:val="00612062"/>
    <w:rsid w:val="00613418"/>
    <w:rsid w:val="0061505F"/>
    <w:rsid w:val="00617493"/>
    <w:rsid w:val="00621579"/>
    <w:rsid w:val="0062331C"/>
    <w:rsid w:val="00623400"/>
    <w:rsid w:val="00624411"/>
    <w:rsid w:val="00624504"/>
    <w:rsid w:val="00624F25"/>
    <w:rsid w:val="00625567"/>
    <w:rsid w:val="00626465"/>
    <w:rsid w:val="00636264"/>
    <w:rsid w:val="0064344D"/>
    <w:rsid w:val="0064626E"/>
    <w:rsid w:val="00647C84"/>
    <w:rsid w:val="00650F1E"/>
    <w:rsid w:val="006513C3"/>
    <w:rsid w:val="006608CD"/>
    <w:rsid w:val="00662732"/>
    <w:rsid w:val="006642BD"/>
    <w:rsid w:val="00664681"/>
    <w:rsid w:val="00664A70"/>
    <w:rsid w:val="00665886"/>
    <w:rsid w:val="00666334"/>
    <w:rsid w:val="006664AA"/>
    <w:rsid w:val="00680055"/>
    <w:rsid w:val="006810ED"/>
    <w:rsid w:val="00682A50"/>
    <w:rsid w:val="00686374"/>
    <w:rsid w:val="0069004D"/>
    <w:rsid w:val="006A3428"/>
    <w:rsid w:val="006A678F"/>
    <w:rsid w:val="006A67B6"/>
    <w:rsid w:val="006A6AA9"/>
    <w:rsid w:val="006A7CEE"/>
    <w:rsid w:val="006B0349"/>
    <w:rsid w:val="006B54EA"/>
    <w:rsid w:val="006B5A99"/>
    <w:rsid w:val="006C2FBD"/>
    <w:rsid w:val="006C6B4F"/>
    <w:rsid w:val="006C7D47"/>
    <w:rsid w:val="006D2FE0"/>
    <w:rsid w:val="006E729A"/>
    <w:rsid w:val="006E7982"/>
    <w:rsid w:val="006F20F6"/>
    <w:rsid w:val="006F3A02"/>
    <w:rsid w:val="007000A4"/>
    <w:rsid w:val="00703CE2"/>
    <w:rsid w:val="0070401E"/>
    <w:rsid w:val="00706C96"/>
    <w:rsid w:val="007165BF"/>
    <w:rsid w:val="0072204F"/>
    <w:rsid w:val="00727883"/>
    <w:rsid w:val="00731DD1"/>
    <w:rsid w:val="00733A61"/>
    <w:rsid w:val="00736FF0"/>
    <w:rsid w:val="007411C4"/>
    <w:rsid w:val="007438B6"/>
    <w:rsid w:val="00747D0F"/>
    <w:rsid w:val="00752C17"/>
    <w:rsid w:val="00753000"/>
    <w:rsid w:val="00753E60"/>
    <w:rsid w:val="00754389"/>
    <w:rsid w:val="00754875"/>
    <w:rsid w:val="00757A0F"/>
    <w:rsid w:val="0076061A"/>
    <w:rsid w:val="0076319F"/>
    <w:rsid w:val="007700B8"/>
    <w:rsid w:val="007725D0"/>
    <w:rsid w:val="00773A4E"/>
    <w:rsid w:val="007743FD"/>
    <w:rsid w:val="00775176"/>
    <w:rsid w:val="007838C7"/>
    <w:rsid w:val="00785F0F"/>
    <w:rsid w:val="00793990"/>
    <w:rsid w:val="00793A08"/>
    <w:rsid w:val="00797011"/>
    <w:rsid w:val="007A1A0C"/>
    <w:rsid w:val="007A2F21"/>
    <w:rsid w:val="007B14A2"/>
    <w:rsid w:val="007B533A"/>
    <w:rsid w:val="007B68F9"/>
    <w:rsid w:val="007C05D7"/>
    <w:rsid w:val="007C077A"/>
    <w:rsid w:val="007C1783"/>
    <w:rsid w:val="007C3782"/>
    <w:rsid w:val="007C424A"/>
    <w:rsid w:val="007C73EF"/>
    <w:rsid w:val="007D1D27"/>
    <w:rsid w:val="007E09E0"/>
    <w:rsid w:val="007E2244"/>
    <w:rsid w:val="007E3B4C"/>
    <w:rsid w:val="007E4339"/>
    <w:rsid w:val="00804100"/>
    <w:rsid w:val="008049C7"/>
    <w:rsid w:val="008127D9"/>
    <w:rsid w:val="00814343"/>
    <w:rsid w:val="00816DBE"/>
    <w:rsid w:val="008236F7"/>
    <w:rsid w:val="00824A99"/>
    <w:rsid w:val="00825EA2"/>
    <w:rsid w:val="00827096"/>
    <w:rsid w:val="008374E9"/>
    <w:rsid w:val="00843875"/>
    <w:rsid w:val="008445AF"/>
    <w:rsid w:val="00844C99"/>
    <w:rsid w:val="00860675"/>
    <w:rsid w:val="008617ED"/>
    <w:rsid w:val="00866463"/>
    <w:rsid w:val="008679A7"/>
    <w:rsid w:val="00871C95"/>
    <w:rsid w:val="00872E5F"/>
    <w:rsid w:val="008753F4"/>
    <w:rsid w:val="008755F8"/>
    <w:rsid w:val="008773E4"/>
    <w:rsid w:val="00877AC7"/>
    <w:rsid w:val="00877AE6"/>
    <w:rsid w:val="008809A1"/>
    <w:rsid w:val="00885889"/>
    <w:rsid w:val="0088719C"/>
    <w:rsid w:val="0089478E"/>
    <w:rsid w:val="008A060A"/>
    <w:rsid w:val="008A1279"/>
    <w:rsid w:val="008A4B29"/>
    <w:rsid w:val="008A5A6A"/>
    <w:rsid w:val="008A6BEC"/>
    <w:rsid w:val="008A7D1C"/>
    <w:rsid w:val="008B04ED"/>
    <w:rsid w:val="008B38AB"/>
    <w:rsid w:val="008B4CD4"/>
    <w:rsid w:val="008B740E"/>
    <w:rsid w:val="008C540A"/>
    <w:rsid w:val="008C63B5"/>
    <w:rsid w:val="008D1FB0"/>
    <w:rsid w:val="008D5F4F"/>
    <w:rsid w:val="008D7FE9"/>
    <w:rsid w:val="008E2978"/>
    <w:rsid w:val="008E2A37"/>
    <w:rsid w:val="008E2B34"/>
    <w:rsid w:val="008E5360"/>
    <w:rsid w:val="008F008E"/>
    <w:rsid w:val="008F2DA4"/>
    <w:rsid w:val="008F3A31"/>
    <w:rsid w:val="008F498A"/>
    <w:rsid w:val="00900547"/>
    <w:rsid w:val="00900EE2"/>
    <w:rsid w:val="0090157B"/>
    <w:rsid w:val="00902917"/>
    <w:rsid w:val="009060BE"/>
    <w:rsid w:val="00913BCC"/>
    <w:rsid w:val="00913C11"/>
    <w:rsid w:val="00913CCB"/>
    <w:rsid w:val="00914660"/>
    <w:rsid w:val="0092007E"/>
    <w:rsid w:val="00921534"/>
    <w:rsid w:val="00925040"/>
    <w:rsid w:val="00926722"/>
    <w:rsid w:val="00931070"/>
    <w:rsid w:val="00933147"/>
    <w:rsid w:val="009336D8"/>
    <w:rsid w:val="00933DFD"/>
    <w:rsid w:val="00936ADD"/>
    <w:rsid w:val="009378D2"/>
    <w:rsid w:val="009474F8"/>
    <w:rsid w:val="009518DF"/>
    <w:rsid w:val="00953BCB"/>
    <w:rsid w:val="00954576"/>
    <w:rsid w:val="00960487"/>
    <w:rsid w:val="00965D72"/>
    <w:rsid w:val="00966AF2"/>
    <w:rsid w:val="00967F69"/>
    <w:rsid w:val="00971378"/>
    <w:rsid w:val="00971575"/>
    <w:rsid w:val="009767EA"/>
    <w:rsid w:val="009813A4"/>
    <w:rsid w:val="00981E70"/>
    <w:rsid w:val="009950B4"/>
    <w:rsid w:val="0099557A"/>
    <w:rsid w:val="00997259"/>
    <w:rsid w:val="009A2562"/>
    <w:rsid w:val="009A7415"/>
    <w:rsid w:val="009B0C43"/>
    <w:rsid w:val="009B1774"/>
    <w:rsid w:val="009B78E3"/>
    <w:rsid w:val="009C268E"/>
    <w:rsid w:val="009C42BD"/>
    <w:rsid w:val="009C496C"/>
    <w:rsid w:val="009D0062"/>
    <w:rsid w:val="009D160E"/>
    <w:rsid w:val="009E5DBD"/>
    <w:rsid w:val="009E7403"/>
    <w:rsid w:val="009F1053"/>
    <w:rsid w:val="009F13B7"/>
    <w:rsid w:val="009F357F"/>
    <w:rsid w:val="009F398B"/>
    <w:rsid w:val="009F69BC"/>
    <w:rsid w:val="009F79E5"/>
    <w:rsid w:val="009F7E7B"/>
    <w:rsid w:val="00A00EA3"/>
    <w:rsid w:val="00A03104"/>
    <w:rsid w:val="00A036AA"/>
    <w:rsid w:val="00A037FD"/>
    <w:rsid w:val="00A0433A"/>
    <w:rsid w:val="00A052E1"/>
    <w:rsid w:val="00A05841"/>
    <w:rsid w:val="00A117C8"/>
    <w:rsid w:val="00A17D7A"/>
    <w:rsid w:val="00A20D31"/>
    <w:rsid w:val="00A2171D"/>
    <w:rsid w:val="00A25A07"/>
    <w:rsid w:val="00A25EBD"/>
    <w:rsid w:val="00A30BDF"/>
    <w:rsid w:val="00A30EF4"/>
    <w:rsid w:val="00A313D6"/>
    <w:rsid w:val="00A31CF3"/>
    <w:rsid w:val="00A32ACA"/>
    <w:rsid w:val="00A40E75"/>
    <w:rsid w:val="00A41447"/>
    <w:rsid w:val="00A45858"/>
    <w:rsid w:val="00A476C3"/>
    <w:rsid w:val="00A5034D"/>
    <w:rsid w:val="00A53474"/>
    <w:rsid w:val="00A62BD7"/>
    <w:rsid w:val="00A6346D"/>
    <w:rsid w:val="00A74440"/>
    <w:rsid w:val="00A755EC"/>
    <w:rsid w:val="00A75E56"/>
    <w:rsid w:val="00A77115"/>
    <w:rsid w:val="00A8400E"/>
    <w:rsid w:val="00A855D3"/>
    <w:rsid w:val="00A87F7B"/>
    <w:rsid w:val="00A9306C"/>
    <w:rsid w:val="00A945AB"/>
    <w:rsid w:val="00A96AD6"/>
    <w:rsid w:val="00A97C96"/>
    <w:rsid w:val="00AA3535"/>
    <w:rsid w:val="00AB00FA"/>
    <w:rsid w:val="00AB0E5E"/>
    <w:rsid w:val="00AB248D"/>
    <w:rsid w:val="00AB7694"/>
    <w:rsid w:val="00AB7B3A"/>
    <w:rsid w:val="00AC0F3E"/>
    <w:rsid w:val="00AC194A"/>
    <w:rsid w:val="00AC3E59"/>
    <w:rsid w:val="00AC556F"/>
    <w:rsid w:val="00AC7E9A"/>
    <w:rsid w:val="00AD53D0"/>
    <w:rsid w:val="00AD5563"/>
    <w:rsid w:val="00AD55CA"/>
    <w:rsid w:val="00AD5A31"/>
    <w:rsid w:val="00AE0C9D"/>
    <w:rsid w:val="00AE1C9B"/>
    <w:rsid w:val="00AE4421"/>
    <w:rsid w:val="00AE5992"/>
    <w:rsid w:val="00AF2767"/>
    <w:rsid w:val="00AF3D82"/>
    <w:rsid w:val="00AF5658"/>
    <w:rsid w:val="00AF7F16"/>
    <w:rsid w:val="00B02A53"/>
    <w:rsid w:val="00B04576"/>
    <w:rsid w:val="00B04FD6"/>
    <w:rsid w:val="00B06DED"/>
    <w:rsid w:val="00B07937"/>
    <w:rsid w:val="00B22AF4"/>
    <w:rsid w:val="00B30471"/>
    <w:rsid w:val="00B32964"/>
    <w:rsid w:val="00B346B3"/>
    <w:rsid w:val="00B35CAB"/>
    <w:rsid w:val="00B40FA0"/>
    <w:rsid w:val="00B41116"/>
    <w:rsid w:val="00B429EE"/>
    <w:rsid w:val="00B45F64"/>
    <w:rsid w:val="00B57925"/>
    <w:rsid w:val="00B6008E"/>
    <w:rsid w:val="00B606EC"/>
    <w:rsid w:val="00B656BA"/>
    <w:rsid w:val="00B70F89"/>
    <w:rsid w:val="00B739F1"/>
    <w:rsid w:val="00B76013"/>
    <w:rsid w:val="00B77C43"/>
    <w:rsid w:val="00B84511"/>
    <w:rsid w:val="00B9200F"/>
    <w:rsid w:val="00B925EF"/>
    <w:rsid w:val="00B97606"/>
    <w:rsid w:val="00BA1B7D"/>
    <w:rsid w:val="00BA3F49"/>
    <w:rsid w:val="00BA5951"/>
    <w:rsid w:val="00BB0583"/>
    <w:rsid w:val="00BB3B19"/>
    <w:rsid w:val="00BB754F"/>
    <w:rsid w:val="00BC0182"/>
    <w:rsid w:val="00BC7DEF"/>
    <w:rsid w:val="00BD158A"/>
    <w:rsid w:val="00BD1B2B"/>
    <w:rsid w:val="00BD2416"/>
    <w:rsid w:val="00BD255D"/>
    <w:rsid w:val="00BD5C1E"/>
    <w:rsid w:val="00BE568C"/>
    <w:rsid w:val="00BE572F"/>
    <w:rsid w:val="00BF1817"/>
    <w:rsid w:val="00BF2FE9"/>
    <w:rsid w:val="00BF5AA5"/>
    <w:rsid w:val="00C022FB"/>
    <w:rsid w:val="00C154A9"/>
    <w:rsid w:val="00C15A49"/>
    <w:rsid w:val="00C16119"/>
    <w:rsid w:val="00C16DBA"/>
    <w:rsid w:val="00C21456"/>
    <w:rsid w:val="00C218C2"/>
    <w:rsid w:val="00C22783"/>
    <w:rsid w:val="00C22BF8"/>
    <w:rsid w:val="00C23FC7"/>
    <w:rsid w:val="00C26DA3"/>
    <w:rsid w:val="00C26DE3"/>
    <w:rsid w:val="00C40BF5"/>
    <w:rsid w:val="00C40F53"/>
    <w:rsid w:val="00C418AA"/>
    <w:rsid w:val="00C52D47"/>
    <w:rsid w:val="00C53FFA"/>
    <w:rsid w:val="00C56D08"/>
    <w:rsid w:val="00C66467"/>
    <w:rsid w:val="00C70CD4"/>
    <w:rsid w:val="00C72B29"/>
    <w:rsid w:val="00C75DFF"/>
    <w:rsid w:val="00C8074D"/>
    <w:rsid w:val="00C82297"/>
    <w:rsid w:val="00C823F7"/>
    <w:rsid w:val="00C83969"/>
    <w:rsid w:val="00C84DB3"/>
    <w:rsid w:val="00C86D28"/>
    <w:rsid w:val="00C9210F"/>
    <w:rsid w:val="00C93A15"/>
    <w:rsid w:val="00C96BB2"/>
    <w:rsid w:val="00CA25C2"/>
    <w:rsid w:val="00CA35DF"/>
    <w:rsid w:val="00CA413A"/>
    <w:rsid w:val="00CB039E"/>
    <w:rsid w:val="00CB1D5E"/>
    <w:rsid w:val="00CB209B"/>
    <w:rsid w:val="00CB2528"/>
    <w:rsid w:val="00CB7CBA"/>
    <w:rsid w:val="00CC150C"/>
    <w:rsid w:val="00CC16AF"/>
    <w:rsid w:val="00CC1AAF"/>
    <w:rsid w:val="00CC5A33"/>
    <w:rsid w:val="00CC5B3B"/>
    <w:rsid w:val="00CC6B1F"/>
    <w:rsid w:val="00CD4A2E"/>
    <w:rsid w:val="00CD4C5B"/>
    <w:rsid w:val="00CD5902"/>
    <w:rsid w:val="00CD5A8F"/>
    <w:rsid w:val="00CD6F47"/>
    <w:rsid w:val="00CD7C3D"/>
    <w:rsid w:val="00CE2CB9"/>
    <w:rsid w:val="00CE44B7"/>
    <w:rsid w:val="00CE51C5"/>
    <w:rsid w:val="00CE5F83"/>
    <w:rsid w:val="00CF1188"/>
    <w:rsid w:val="00CF2591"/>
    <w:rsid w:val="00D0194F"/>
    <w:rsid w:val="00D041CC"/>
    <w:rsid w:val="00D07032"/>
    <w:rsid w:val="00D07714"/>
    <w:rsid w:val="00D17DF7"/>
    <w:rsid w:val="00D20101"/>
    <w:rsid w:val="00D2045E"/>
    <w:rsid w:val="00D21D3A"/>
    <w:rsid w:val="00D22347"/>
    <w:rsid w:val="00D32AB8"/>
    <w:rsid w:val="00D41FF1"/>
    <w:rsid w:val="00D53372"/>
    <w:rsid w:val="00D53FD6"/>
    <w:rsid w:val="00D562D6"/>
    <w:rsid w:val="00D5659B"/>
    <w:rsid w:val="00D57D2A"/>
    <w:rsid w:val="00D61AE3"/>
    <w:rsid w:val="00D624E9"/>
    <w:rsid w:val="00D678BD"/>
    <w:rsid w:val="00D7031D"/>
    <w:rsid w:val="00D71450"/>
    <w:rsid w:val="00D721F2"/>
    <w:rsid w:val="00D739B8"/>
    <w:rsid w:val="00D813D0"/>
    <w:rsid w:val="00D82ADA"/>
    <w:rsid w:val="00D84503"/>
    <w:rsid w:val="00D865DD"/>
    <w:rsid w:val="00D910AF"/>
    <w:rsid w:val="00D94227"/>
    <w:rsid w:val="00D94A23"/>
    <w:rsid w:val="00D97C0F"/>
    <w:rsid w:val="00DA768A"/>
    <w:rsid w:val="00DA79A5"/>
    <w:rsid w:val="00DB0C26"/>
    <w:rsid w:val="00DB2FEE"/>
    <w:rsid w:val="00DB6603"/>
    <w:rsid w:val="00DC5E86"/>
    <w:rsid w:val="00DD6C62"/>
    <w:rsid w:val="00DE0437"/>
    <w:rsid w:val="00DE1562"/>
    <w:rsid w:val="00DE20CA"/>
    <w:rsid w:val="00DE62B1"/>
    <w:rsid w:val="00DF0D84"/>
    <w:rsid w:val="00DF5D8F"/>
    <w:rsid w:val="00DF70B0"/>
    <w:rsid w:val="00DF7C3B"/>
    <w:rsid w:val="00E0211E"/>
    <w:rsid w:val="00E0612B"/>
    <w:rsid w:val="00E07FC8"/>
    <w:rsid w:val="00E20F42"/>
    <w:rsid w:val="00E22485"/>
    <w:rsid w:val="00E23425"/>
    <w:rsid w:val="00E23AFF"/>
    <w:rsid w:val="00E24736"/>
    <w:rsid w:val="00E30272"/>
    <w:rsid w:val="00E34A00"/>
    <w:rsid w:val="00E3503B"/>
    <w:rsid w:val="00E350D1"/>
    <w:rsid w:val="00E36763"/>
    <w:rsid w:val="00E465B3"/>
    <w:rsid w:val="00E473BD"/>
    <w:rsid w:val="00E5133A"/>
    <w:rsid w:val="00E51B01"/>
    <w:rsid w:val="00E5482D"/>
    <w:rsid w:val="00E560F0"/>
    <w:rsid w:val="00E56674"/>
    <w:rsid w:val="00E56DEB"/>
    <w:rsid w:val="00E57A0D"/>
    <w:rsid w:val="00E63AFF"/>
    <w:rsid w:val="00E63CBB"/>
    <w:rsid w:val="00E70099"/>
    <w:rsid w:val="00E758F2"/>
    <w:rsid w:val="00E76C3E"/>
    <w:rsid w:val="00E85B20"/>
    <w:rsid w:val="00E9232B"/>
    <w:rsid w:val="00EA18CA"/>
    <w:rsid w:val="00EA29B9"/>
    <w:rsid w:val="00EA326B"/>
    <w:rsid w:val="00EA3B9B"/>
    <w:rsid w:val="00EA7AFF"/>
    <w:rsid w:val="00EC1D37"/>
    <w:rsid w:val="00ED1579"/>
    <w:rsid w:val="00ED51A9"/>
    <w:rsid w:val="00ED65C1"/>
    <w:rsid w:val="00EE22E8"/>
    <w:rsid w:val="00EE282C"/>
    <w:rsid w:val="00EE430E"/>
    <w:rsid w:val="00EE6F94"/>
    <w:rsid w:val="00EF2559"/>
    <w:rsid w:val="00EF4507"/>
    <w:rsid w:val="00EF46B7"/>
    <w:rsid w:val="00EF5CAC"/>
    <w:rsid w:val="00F01A07"/>
    <w:rsid w:val="00F05F07"/>
    <w:rsid w:val="00F15811"/>
    <w:rsid w:val="00F21F7B"/>
    <w:rsid w:val="00F2201B"/>
    <w:rsid w:val="00F300E9"/>
    <w:rsid w:val="00F30F30"/>
    <w:rsid w:val="00F33871"/>
    <w:rsid w:val="00F34448"/>
    <w:rsid w:val="00F3680C"/>
    <w:rsid w:val="00F42A86"/>
    <w:rsid w:val="00F42B5F"/>
    <w:rsid w:val="00F4386E"/>
    <w:rsid w:val="00F43C6B"/>
    <w:rsid w:val="00F46513"/>
    <w:rsid w:val="00F46F47"/>
    <w:rsid w:val="00F507FB"/>
    <w:rsid w:val="00F509E0"/>
    <w:rsid w:val="00F6254D"/>
    <w:rsid w:val="00F73CEC"/>
    <w:rsid w:val="00F761D1"/>
    <w:rsid w:val="00F804C1"/>
    <w:rsid w:val="00F806EC"/>
    <w:rsid w:val="00F8176D"/>
    <w:rsid w:val="00F818CF"/>
    <w:rsid w:val="00F83AAF"/>
    <w:rsid w:val="00F8401E"/>
    <w:rsid w:val="00F8591D"/>
    <w:rsid w:val="00F86285"/>
    <w:rsid w:val="00F90941"/>
    <w:rsid w:val="00F91D58"/>
    <w:rsid w:val="00F96202"/>
    <w:rsid w:val="00F96770"/>
    <w:rsid w:val="00F975F1"/>
    <w:rsid w:val="00FA1233"/>
    <w:rsid w:val="00FA317E"/>
    <w:rsid w:val="00FA34B5"/>
    <w:rsid w:val="00FA3A1C"/>
    <w:rsid w:val="00FA4CED"/>
    <w:rsid w:val="00FA5606"/>
    <w:rsid w:val="00FB4FB0"/>
    <w:rsid w:val="00FB65E5"/>
    <w:rsid w:val="00FC1876"/>
    <w:rsid w:val="00FC30E5"/>
    <w:rsid w:val="00FC7043"/>
    <w:rsid w:val="00FC7C2D"/>
    <w:rsid w:val="00FD12AD"/>
    <w:rsid w:val="00FD5D20"/>
    <w:rsid w:val="00FE0750"/>
    <w:rsid w:val="00FE4B26"/>
    <w:rsid w:val="00FE520C"/>
    <w:rsid w:val="00FE5AA8"/>
    <w:rsid w:val="00FE6841"/>
    <w:rsid w:val="00FE747C"/>
    <w:rsid w:val="00FF1CC1"/>
    <w:rsid w:val="00FF5245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A006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6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6346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2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34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6346D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634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a0"/>
    <w:rsid w:val="00A6346D"/>
  </w:style>
  <w:style w:type="paragraph" w:styleId="a4">
    <w:name w:val="Balloon Text"/>
    <w:basedOn w:val="a"/>
    <w:link w:val="Char"/>
    <w:unhideWhenUsed/>
    <w:rsid w:val="00A6346D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4"/>
    <w:rsid w:val="00A6346D"/>
    <w:rPr>
      <w:rFonts w:ascii="Lucida Grande" w:hAnsi="Lucida Grande" w:cs="Lucida Grande"/>
      <w:sz w:val="18"/>
      <w:szCs w:val="18"/>
    </w:rPr>
  </w:style>
  <w:style w:type="character" w:styleId="a5">
    <w:name w:val="Hyperlink"/>
    <w:basedOn w:val="a0"/>
    <w:uiPriority w:val="99"/>
    <w:unhideWhenUsed/>
    <w:rsid w:val="00F8401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85421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585421"/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rsid w:val="00585421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85421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585421"/>
    <w:rPr>
      <w:b/>
      <w:bCs/>
      <w:sz w:val="20"/>
      <w:szCs w:val="20"/>
    </w:rPr>
  </w:style>
  <w:style w:type="table" w:styleId="a9">
    <w:name w:val="Table Grid"/>
    <w:basedOn w:val="a1"/>
    <w:uiPriority w:val="39"/>
    <w:rsid w:val="00DF70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C16DB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Char"/>
    <w:rsid w:val="00B45F64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45F64"/>
    <w:rPr>
      <w:rFonts w:ascii="Cambria" w:hAnsi="Cambria"/>
      <w:noProof/>
    </w:rPr>
  </w:style>
  <w:style w:type="paragraph" w:customStyle="1" w:styleId="EndNoteBibliography">
    <w:name w:val="EndNote Bibliography"/>
    <w:basedOn w:val="a"/>
    <w:link w:val="EndNoteBibliographyChar"/>
    <w:rsid w:val="00B45F64"/>
    <w:rPr>
      <w:rFonts w:ascii="Cambria" w:hAnsi="Cambria"/>
      <w:noProof/>
    </w:rPr>
  </w:style>
  <w:style w:type="character" w:customStyle="1" w:styleId="EndNoteBibliographyChar">
    <w:name w:val="EndNote Bibliography Char"/>
    <w:basedOn w:val="a0"/>
    <w:link w:val="EndNoteBibliography"/>
    <w:rsid w:val="00B45F64"/>
    <w:rPr>
      <w:rFonts w:ascii="Cambria" w:hAnsi="Cambria"/>
      <w:noProof/>
    </w:rPr>
  </w:style>
  <w:style w:type="character" w:styleId="aa">
    <w:name w:val="FollowedHyperlink"/>
    <w:basedOn w:val="a0"/>
    <w:uiPriority w:val="99"/>
    <w:semiHidden/>
    <w:unhideWhenUsed/>
    <w:rsid w:val="00EE22E8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200F2A"/>
  </w:style>
  <w:style w:type="character" w:customStyle="1" w:styleId="highlight">
    <w:name w:val="highlight"/>
    <w:basedOn w:val="a0"/>
    <w:rsid w:val="007438B6"/>
  </w:style>
  <w:style w:type="paragraph" w:styleId="ac">
    <w:name w:val="List Paragraph"/>
    <w:basedOn w:val="a"/>
    <w:uiPriority w:val="34"/>
    <w:qFormat/>
    <w:rsid w:val="002578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7A2F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line number"/>
    <w:basedOn w:val="a0"/>
    <w:uiPriority w:val="99"/>
    <w:semiHidden/>
    <w:unhideWhenUsed/>
    <w:rsid w:val="00CB2528"/>
  </w:style>
  <w:style w:type="paragraph" w:styleId="ae">
    <w:name w:val="footer"/>
    <w:basedOn w:val="a"/>
    <w:link w:val="Char2"/>
    <w:uiPriority w:val="99"/>
    <w:unhideWhenUsed/>
    <w:rsid w:val="00CB2528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0"/>
    <w:link w:val="ae"/>
    <w:uiPriority w:val="99"/>
    <w:rsid w:val="00CB2528"/>
  </w:style>
  <w:style w:type="character" w:styleId="af">
    <w:name w:val="page number"/>
    <w:basedOn w:val="a0"/>
    <w:uiPriority w:val="99"/>
    <w:semiHidden/>
    <w:unhideWhenUsed/>
    <w:rsid w:val="00CB2528"/>
  </w:style>
  <w:style w:type="paragraph" w:styleId="af0">
    <w:name w:val="header"/>
    <w:basedOn w:val="a"/>
    <w:link w:val="Char3"/>
    <w:uiPriority w:val="99"/>
    <w:unhideWhenUsed/>
    <w:rsid w:val="0031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316B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6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6346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2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34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6346D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634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a0"/>
    <w:rsid w:val="00A6346D"/>
  </w:style>
  <w:style w:type="paragraph" w:styleId="a4">
    <w:name w:val="Balloon Text"/>
    <w:basedOn w:val="a"/>
    <w:link w:val="Char"/>
    <w:unhideWhenUsed/>
    <w:rsid w:val="00A6346D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4"/>
    <w:rsid w:val="00A6346D"/>
    <w:rPr>
      <w:rFonts w:ascii="Lucida Grande" w:hAnsi="Lucida Grande" w:cs="Lucida Grande"/>
      <w:sz w:val="18"/>
      <w:szCs w:val="18"/>
    </w:rPr>
  </w:style>
  <w:style w:type="character" w:styleId="a5">
    <w:name w:val="Hyperlink"/>
    <w:basedOn w:val="a0"/>
    <w:uiPriority w:val="99"/>
    <w:unhideWhenUsed/>
    <w:rsid w:val="00F8401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85421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585421"/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rsid w:val="00585421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85421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585421"/>
    <w:rPr>
      <w:b/>
      <w:bCs/>
      <w:sz w:val="20"/>
      <w:szCs w:val="20"/>
    </w:rPr>
  </w:style>
  <w:style w:type="table" w:styleId="a9">
    <w:name w:val="Table Grid"/>
    <w:basedOn w:val="a1"/>
    <w:uiPriority w:val="39"/>
    <w:rsid w:val="00DF70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C16DB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Char"/>
    <w:rsid w:val="00B45F64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45F64"/>
    <w:rPr>
      <w:rFonts w:ascii="Cambria" w:hAnsi="Cambria"/>
      <w:noProof/>
    </w:rPr>
  </w:style>
  <w:style w:type="paragraph" w:customStyle="1" w:styleId="EndNoteBibliography">
    <w:name w:val="EndNote Bibliography"/>
    <w:basedOn w:val="a"/>
    <w:link w:val="EndNoteBibliographyChar"/>
    <w:rsid w:val="00B45F64"/>
    <w:rPr>
      <w:rFonts w:ascii="Cambria" w:hAnsi="Cambria"/>
      <w:noProof/>
    </w:rPr>
  </w:style>
  <w:style w:type="character" w:customStyle="1" w:styleId="EndNoteBibliographyChar">
    <w:name w:val="EndNote Bibliography Char"/>
    <w:basedOn w:val="a0"/>
    <w:link w:val="EndNoteBibliography"/>
    <w:rsid w:val="00B45F64"/>
    <w:rPr>
      <w:rFonts w:ascii="Cambria" w:hAnsi="Cambria"/>
      <w:noProof/>
    </w:rPr>
  </w:style>
  <w:style w:type="character" w:styleId="aa">
    <w:name w:val="FollowedHyperlink"/>
    <w:basedOn w:val="a0"/>
    <w:uiPriority w:val="99"/>
    <w:semiHidden/>
    <w:unhideWhenUsed/>
    <w:rsid w:val="00EE22E8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200F2A"/>
  </w:style>
  <w:style w:type="character" w:customStyle="1" w:styleId="highlight">
    <w:name w:val="highlight"/>
    <w:basedOn w:val="a0"/>
    <w:rsid w:val="007438B6"/>
  </w:style>
  <w:style w:type="paragraph" w:styleId="ac">
    <w:name w:val="List Paragraph"/>
    <w:basedOn w:val="a"/>
    <w:uiPriority w:val="34"/>
    <w:qFormat/>
    <w:rsid w:val="002578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7A2F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line number"/>
    <w:basedOn w:val="a0"/>
    <w:uiPriority w:val="99"/>
    <w:semiHidden/>
    <w:unhideWhenUsed/>
    <w:rsid w:val="00CB2528"/>
  </w:style>
  <w:style w:type="paragraph" w:styleId="ae">
    <w:name w:val="footer"/>
    <w:basedOn w:val="a"/>
    <w:link w:val="Char2"/>
    <w:uiPriority w:val="99"/>
    <w:unhideWhenUsed/>
    <w:rsid w:val="00CB2528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0"/>
    <w:link w:val="ae"/>
    <w:uiPriority w:val="99"/>
    <w:rsid w:val="00CB2528"/>
  </w:style>
  <w:style w:type="character" w:styleId="af">
    <w:name w:val="page number"/>
    <w:basedOn w:val="a0"/>
    <w:uiPriority w:val="99"/>
    <w:semiHidden/>
    <w:unhideWhenUsed/>
    <w:rsid w:val="00CB2528"/>
  </w:style>
  <w:style w:type="paragraph" w:styleId="af0">
    <w:name w:val="header"/>
    <w:basedOn w:val="a"/>
    <w:link w:val="Char3"/>
    <w:uiPriority w:val="99"/>
    <w:unhideWhenUsed/>
    <w:rsid w:val="0031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316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2802D9-2750-4AF4-8F80-A5E9AB3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6343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Simcha Weissman</dc:creator>
  <cp:keywords/>
  <dc:description/>
  <cp:lastModifiedBy>China</cp:lastModifiedBy>
  <cp:revision>5</cp:revision>
  <dcterms:created xsi:type="dcterms:W3CDTF">2020-06-27T20:41:00Z</dcterms:created>
  <dcterms:modified xsi:type="dcterms:W3CDTF">2020-08-04T01:37:00Z</dcterms:modified>
</cp:coreProperties>
</file>