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79D8C9" w14:textId="77777777" w:rsidR="00CA1524" w:rsidRPr="00A80CB1" w:rsidRDefault="00CA1524" w:rsidP="00A80CB1">
      <w:pPr>
        <w:adjustRightInd w:val="0"/>
        <w:snapToGrid w:val="0"/>
        <w:spacing w:line="360" w:lineRule="auto"/>
        <w:rPr>
          <w:rFonts w:ascii="Book Antiqua" w:eastAsia="Times New Roman" w:hAnsi="Book Antiqua" w:cs="宋体"/>
          <w:b/>
          <w:i/>
          <w:sz w:val="20"/>
          <w:szCs w:val="20"/>
        </w:rPr>
      </w:pPr>
      <w:bookmarkStart w:id="0" w:name="_Hlk529705022"/>
      <w:r w:rsidRPr="00A80CB1">
        <w:rPr>
          <w:rFonts w:ascii="Book Antiqua" w:eastAsia="Times New Roman" w:hAnsi="Book Antiqua" w:cs="宋体"/>
          <w:b/>
          <w:sz w:val="20"/>
          <w:szCs w:val="20"/>
        </w:rPr>
        <w:t xml:space="preserve">Name of Journal: </w:t>
      </w:r>
      <w:bookmarkStart w:id="1" w:name="OLE_LINK718"/>
      <w:bookmarkStart w:id="2" w:name="OLE_LINK719"/>
      <w:bookmarkStart w:id="3" w:name="OLE_LINK645"/>
      <w:bookmarkStart w:id="4" w:name="OLE_LINK661"/>
      <w:bookmarkStart w:id="5" w:name="OLE_LINK696"/>
      <w:bookmarkStart w:id="6" w:name="OLE_LINK1068"/>
      <w:bookmarkStart w:id="7" w:name="OLE_LINK335"/>
      <w:r w:rsidRPr="00A80CB1">
        <w:rPr>
          <w:rFonts w:ascii="Book Antiqua" w:eastAsia="Times New Roman" w:hAnsi="Book Antiqua" w:cs="宋体"/>
          <w:i/>
          <w:sz w:val="20"/>
          <w:szCs w:val="20"/>
        </w:rPr>
        <w:t xml:space="preserve">World Journal of </w:t>
      </w:r>
      <w:bookmarkEnd w:id="1"/>
      <w:bookmarkEnd w:id="2"/>
      <w:bookmarkEnd w:id="3"/>
      <w:bookmarkEnd w:id="4"/>
      <w:bookmarkEnd w:id="5"/>
      <w:bookmarkEnd w:id="6"/>
      <w:bookmarkEnd w:id="7"/>
      <w:r w:rsidRPr="00A80CB1">
        <w:rPr>
          <w:rFonts w:ascii="Book Antiqua" w:eastAsia="Times New Roman" w:hAnsi="Book Antiqua" w:cs="宋体"/>
          <w:i/>
          <w:sz w:val="20"/>
          <w:szCs w:val="20"/>
        </w:rPr>
        <w:t>Clinical Cases</w:t>
      </w:r>
    </w:p>
    <w:p w14:paraId="287E7488" w14:textId="77777777" w:rsidR="00CA1524" w:rsidRPr="00A80CB1" w:rsidRDefault="00CA1524" w:rsidP="00A80CB1">
      <w:pPr>
        <w:adjustRightInd w:val="0"/>
        <w:snapToGrid w:val="0"/>
        <w:spacing w:line="360" w:lineRule="auto"/>
        <w:rPr>
          <w:rFonts w:ascii="Book Antiqua" w:eastAsia="宋体" w:hAnsi="Book Antiqua" w:cs="Arial"/>
          <w:b/>
          <w:sz w:val="20"/>
          <w:szCs w:val="20"/>
        </w:rPr>
      </w:pPr>
      <w:r w:rsidRPr="00A80CB1">
        <w:rPr>
          <w:rFonts w:ascii="Book Antiqua" w:eastAsia="Times New Roman" w:hAnsi="Book Antiqua" w:cs="Times New Roman"/>
          <w:b/>
          <w:bCs/>
          <w:sz w:val="20"/>
          <w:szCs w:val="20"/>
        </w:rPr>
        <w:t>Manuscript NO</w:t>
      </w:r>
      <w:r w:rsidRPr="00A80CB1">
        <w:rPr>
          <w:rFonts w:ascii="Book Antiqua" w:eastAsia="宋体" w:hAnsi="Book Antiqua" w:cs="Arial"/>
          <w:b/>
          <w:sz w:val="20"/>
          <w:szCs w:val="20"/>
        </w:rPr>
        <w:t xml:space="preserve">: </w:t>
      </w:r>
      <w:r w:rsidRPr="00A80CB1">
        <w:rPr>
          <w:rFonts w:ascii="Book Antiqua" w:eastAsia="宋体" w:hAnsi="Book Antiqua" w:cs="Arial"/>
          <w:sz w:val="20"/>
          <w:szCs w:val="20"/>
        </w:rPr>
        <w:t>54076</w:t>
      </w:r>
    </w:p>
    <w:p w14:paraId="16495342" w14:textId="77777777" w:rsidR="00CA1524" w:rsidRPr="00A80CB1" w:rsidRDefault="00CA1524" w:rsidP="00A80CB1">
      <w:pPr>
        <w:adjustRightInd w:val="0"/>
        <w:snapToGrid w:val="0"/>
        <w:spacing w:line="360" w:lineRule="auto"/>
        <w:rPr>
          <w:rFonts w:ascii="Book Antiqua" w:eastAsia="宋体" w:hAnsi="Book Antiqua" w:cs="Times New Roman"/>
          <w:b/>
          <w:sz w:val="20"/>
          <w:szCs w:val="20"/>
        </w:rPr>
      </w:pPr>
      <w:bookmarkStart w:id="8" w:name="OLE_LINK4"/>
      <w:bookmarkStart w:id="9" w:name="OLE_LINK3"/>
      <w:r w:rsidRPr="00A80CB1">
        <w:rPr>
          <w:rFonts w:ascii="Book Antiqua" w:eastAsia="宋体" w:hAnsi="Book Antiqua" w:cs="Times New Roman"/>
          <w:b/>
          <w:sz w:val="20"/>
          <w:szCs w:val="20"/>
        </w:rPr>
        <w:t xml:space="preserve">Manuscript Type: </w:t>
      </w:r>
      <w:bookmarkEnd w:id="8"/>
      <w:bookmarkEnd w:id="9"/>
      <w:r w:rsidRPr="00A80CB1">
        <w:rPr>
          <w:rFonts w:ascii="Book Antiqua" w:eastAsia="宋体" w:hAnsi="Book Antiqua" w:cs="Times New Roman"/>
          <w:sz w:val="20"/>
          <w:szCs w:val="20"/>
        </w:rPr>
        <w:t>CASE REPORT</w:t>
      </w:r>
    </w:p>
    <w:p w14:paraId="160BDA41" w14:textId="77777777" w:rsidR="00CA1524" w:rsidRPr="00A80CB1" w:rsidRDefault="00CA1524" w:rsidP="00A80CB1">
      <w:pPr>
        <w:snapToGrid w:val="0"/>
        <w:spacing w:line="360" w:lineRule="auto"/>
        <w:rPr>
          <w:rFonts w:ascii="Book Antiqua" w:hAnsi="Book Antiqua" w:cstheme="minorHAnsi"/>
          <w:b/>
          <w:sz w:val="20"/>
          <w:szCs w:val="20"/>
        </w:rPr>
      </w:pPr>
    </w:p>
    <w:p w14:paraId="5FC0A9D5" w14:textId="77777777" w:rsidR="00427511" w:rsidRPr="00A80CB1" w:rsidRDefault="0006249B" w:rsidP="00A80CB1">
      <w:pPr>
        <w:pStyle w:val="a3"/>
        <w:snapToGrid w:val="0"/>
        <w:spacing w:before="0" w:after="0" w:line="360" w:lineRule="auto"/>
        <w:jc w:val="both"/>
        <w:rPr>
          <w:rFonts w:ascii="Book Antiqua" w:hAnsi="Book Antiqua" w:cs="Times New Roman"/>
          <w:sz w:val="20"/>
          <w:szCs w:val="20"/>
        </w:rPr>
      </w:pPr>
      <w:r w:rsidRPr="00A80CB1">
        <w:rPr>
          <w:rFonts w:ascii="Book Antiqua" w:hAnsi="Book Antiqua" w:cs="Times New Roman"/>
          <w:sz w:val="20"/>
          <w:szCs w:val="20"/>
        </w:rPr>
        <w:t xml:space="preserve">Unusual </w:t>
      </w:r>
      <w:r w:rsidR="00427511" w:rsidRPr="00A80CB1">
        <w:rPr>
          <w:rFonts w:ascii="Book Antiqua" w:hAnsi="Book Antiqua" w:cs="Times New Roman"/>
          <w:sz w:val="20"/>
          <w:szCs w:val="20"/>
        </w:rPr>
        <w:t>presentation of congenital radioulnar synostosis with osteoporosis, fragility fracture and nonunion: A case report and review of literature</w:t>
      </w:r>
    </w:p>
    <w:p w14:paraId="7D402F62" w14:textId="77777777" w:rsidR="00427511" w:rsidRPr="00A80CB1" w:rsidRDefault="00427511" w:rsidP="00A80CB1">
      <w:pPr>
        <w:snapToGrid w:val="0"/>
        <w:spacing w:line="360" w:lineRule="auto"/>
        <w:rPr>
          <w:rFonts w:ascii="Book Antiqua" w:hAnsi="Book Antiqua"/>
          <w:sz w:val="20"/>
          <w:szCs w:val="20"/>
        </w:rPr>
      </w:pPr>
    </w:p>
    <w:p w14:paraId="2266CF18" w14:textId="55FE0B0A" w:rsidR="00427511" w:rsidRPr="00A80CB1" w:rsidRDefault="00427511" w:rsidP="00A80CB1">
      <w:pPr>
        <w:snapToGrid w:val="0"/>
        <w:spacing w:line="360" w:lineRule="auto"/>
        <w:rPr>
          <w:rFonts w:ascii="Book Antiqua" w:hAnsi="Book Antiqua" w:cs="Times New Roman"/>
          <w:i/>
          <w:iCs/>
          <w:kern w:val="28"/>
          <w:sz w:val="20"/>
          <w:szCs w:val="20"/>
        </w:rPr>
      </w:pPr>
      <w:r w:rsidRPr="00A80CB1">
        <w:rPr>
          <w:rFonts w:ascii="Book Antiqua" w:hAnsi="Book Antiqua" w:cs="Times New Roman"/>
          <w:kern w:val="28"/>
          <w:sz w:val="20"/>
          <w:szCs w:val="20"/>
        </w:rPr>
        <w:t>Yang</w:t>
      </w:r>
      <w:r w:rsidRPr="00A80CB1">
        <w:rPr>
          <w:rFonts w:ascii="Book Antiqua" w:hAnsi="Book Antiqua" w:cs="Times New Roman"/>
          <w:i/>
          <w:iCs/>
          <w:kern w:val="28"/>
          <w:sz w:val="20"/>
          <w:szCs w:val="20"/>
        </w:rPr>
        <w:t xml:space="preserve"> </w:t>
      </w:r>
      <w:r w:rsidR="00CA1524" w:rsidRPr="00A80CB1">
        <w:rPr>
          <w:rFonts w:ascii="Book Antiqua" w:hAnsi="Book Antiqua" w:cs="Times New Roman"/>
          <w:kern w:val="28"/>
          <w:sz w:val="20"/>
          <w:szCs w:val="20"/>
        </w:rPr>
        <w:t xml:space="preserve">ZY </w:t>
      </w:r>
      <w:r w:rsidRPr="00A80CB1">
        <w:rPr>
          <w:rFonts w:ascii="Book Antiqua" w:hAnsi="Book Antiqua" w:cs="Times New Roman"/>
          <w:i/>
          <w:iCs/>
          <w:kern w:val="28"/>
          <w:sz w:val="20"/>
          <w:szCs w:val="20"/>
        </w:rPr>
        <w:t xml:space="preserve">et al. </w:t>
      </w:r>
      <w:r w:rsidR="00A80CB1" w:rsidRPr="00A80CB1">
        <w:rPr>
          <w:rFonts w:ascii="Book Antiqua" w:hAnsi="Book Antiqua"/>
          <w:sz w:val="20"/>
          <w:szCs w:val="20"/>
          <w:shd w:val="clear" w:color="auto" w:fill="FFFFFF"/>
        </w:rPr>
        <w:t xml:space="preserve">Congenital </w:t>
      </w:r>
      <w:r w:rsidR="00A80CB1" w:rsidRPr="00A80CB1">
        <w:rPr>
          <w:rFonts w:ascii="Book Antiqua" w:eastAsia="宋体" w:hAnsi="Book Antiqua" w:cs="Times New Roman"/>
          <w:kern w:val="0"/>
          <w:sz w:val="20"/>
          <w:szCs w:val="20"/>
        </w:rPr>
        <w:t xml:space="preserve">radioulnar synostosis </w:t>
      </w:r>
    </w:p>
    <w:p w14:paraId="5D23955F" w14:textId="77777777" w:rsidR="00427511" w:rsidRPr="00A80CB1" w:rsidRDefault="00427511" w:rsidP="00A80CB1">
      <w:pPr>
        <w:snapToGrid w:val="0"/>
        <w:spacing w:line="360" w:lineRule="auto"/>
        <w:rPr>
          <w:rFonts w:ascii="Book Antiqua" w:hAnsi="Book Antiqua" w:cs="Times New Roman"/>
          <w:bCs/>
          <w:kern w:val="28"/>
          <w:sz w:val="20"/>
          <w:szCs w:val="20"/>
        </w:rPr>
      </w:pPr>
    </w:p>
    <w:p w14:paraId="39264C8E" w14:textId="77777777" w:rsidR="00427511" w:rsidRPr="00A80CB1" w:rsidRDefault="00427511" w:rsidP="00A80CB1">
      <w:pPr>
        <w:snapToGrid w:val="0"/>
        <w:spacing w:line="360" w:lineRule="auto"/>
        <w:rPr>
          <w:rFonts w:ascii="Book Antiqua" w:hAnsi="Book Antiqua" w:cs="Times New Roman"/>
          <w:bCs/>
          <w:kern w:val="28"/>
          <w:sz w:val="20"/>
          <w:szCs w:val="20"/>
        </w:rPr>
      </w:pPr>
      <w:r w:rsidRPr="00A80CB1">
        <w:rPr>
          <w:rFonts w:ascii="Book Antiqua" w:hAnsi="Book Antiqua" w:cs="Times New Roman"/>
          <w:bCs/>
          <w:kern w:val="28"/>
          <w:sz w:val="20"/>
          <w:szCs w:val="20"/>
        </w:rPr>
        <w:t>Zhan-Yu Yang, Jiang-Dong Ni, Ze Long, Le-Tian Kuang, Shi-Bin Tao</w:t>
      </w:r>
    </w:p>
    <w:p w14:paraId="0D53C4C5" w14:textId="77777777" w:rsidR="00427511" w:rsidRPr="00A80CB1" w:rsidRDefault="00427511" w:rsidP="00A80CB1">
      <w:pPr>
        <w:snapToGrid w:val="0"/>
        <w:spacing w:line="360" w:lineRule="auto"/>
        <w:rPr>
          <w:rFonts w:ascii="Book Antiqua" w:hAnsi="Book Antiqua" w:cs="Times New Roman"/>
          <w:bCs/>
          <w:kern w:val="28"/>
          <w:sz w:val="20"/>
          <w:szCs w:val="20"/>
        </w:rPr>
      </w:pPr>
    </w:p>
    <w:p w14:paraId="61B08398" w14:textId="77777777" w:rsidR="00427511" w:rsidRPr="00A80CB1" w:rsidRDefault="00427511" w:rsidP="00A80CB1">
      <w:pPr>
        <w:snapToGrid w:val="0"/>
        <w:spacing w:line="360" w:lineRule="auto"/>
        <w:rPr>
          <w:rFonts w:ascii="Book Antiqua" w:hAnsi="Book Antiqua" w:cs="Times New Roman"/>
          <w:bCs/>
          <w:kern w:val="28"/>
          <w:sz w:val="20"/>
          <w:szCs w:val="20"/>
        </w:rPr>
      </w:pPr>
      <w:r w:rsidRPr="00A80CB1">
        <w:rPr>
          <w:rFonts w:ascii="Book Antiqua" w:hAnsi="Book Antiqua" w:cs="Times New Roman"/>
          <w:b/>
          <w:bCs/>
          <w:kern w:val="28"/>
          <w:sz w:val="20"/>
          <w:szCs w:val="20"/>
        </w:rPr>
        <w:t xml:space="preserve">Zhan-Yu Yang, Jiang-Dong Ni, Ze Long, Le-Tian Kuang, Shi-Bin Tao, </w:t>
      </w:r>
      <w:r w:rsidRPr="00A80CB1">
        <w:rPr>
          <w:rFonts w:ascii="Book Antiqua" w:hAnsi="Book Antiqua" w:cs="Times New Roman"/>
          <w:bCs/>
          <w:kern w:val="28"/>
          <w:sz w:val="20"/>
          <w:szCs w:val="20"/>
        </w:rPr>
        <w:t>Department of Orthopedics, The Second Xiangya Hospital, Central South University, Changsha 410000, Hunan Province, China</w:t>
      </w:r>
    </w:p>
    <w:p w14:paraId="4BB549BE" w14:textId="77777777" w:rsidR="00427511" w:rsidRPr="00A80CB1" w:rsidRDefault="00427511" w:rsidP="00A80CB1">
      <w:pPr>
        <w:snapToGrid w:val="0"/>
        <w:spacing w:line="360" w:lineRule="auto"/>
        <w:rPr>
          <w:rFonts w:ascii="Book Antiqua" w:hAnsi="Book Antiqua" w:cs="Times New Roman"/>
          <w:bCs/>
          <w:kern w:val="28"/>
          <w:sz w:val="20"/>
          <w:szCs w:val="20"/>
        </w:rPr>
      </w:pPr>
    </w:p>
    <w:p w14:paraId="04DACA9B" w14:textId="77777777" w:rsidR="00427511" w:rsidRPr="00A80CB1" w:rsidRDefault="00CA1524" w:rsidP="00A80CB1">
      <w:pPr>
        <w:snapToGrid w:val="0"/>
        <w:spacing w:line="360" w:lineRule="auto"/>
        <w:rPr>
          <w:rFonts w:ascii="Book Antiqua" w:hAnsi="Book Antiqua" w:cs="Times New Roman"/>
          <w:bCs/>
          <w:kern w:val="28"/>
          <w:sz w:val="20"/>
          <w:szCs w:val="20"/>
        </w:rPr>
      </w:pPr>
      <w:r w:rsidRPr="00A80CB1">
        <w:rPr>
          <w:rFonts w:ascii="Book Antiqua" w:hAnsi="Book Antiqua"/>
          <w:b/>
          <w:sz w:val="20"/>
          <w:szCs w:val="20"/>
        </w:rPr>
        <w:t xml:space="preserve">Author contributions: </w:t>
      </w:r>
      <w:r w:rsidR="00427511" w:rsidRPr="00A80CB1">
        <w:rPr>
          <w:rFonts w:ascii="Book Antiqua" w:hAnsi="Book Antiqua" w:cs="Times New Roman"/>
          <w:bCs/>
          <w:kern w:val="28"/>
          <w:sz w:val="20"/>
          <w:szCs w:val="20"/>
        </w:rPr>
        <w:t>Ni JD contributed to manuscript drafting; Yang ZY reviewed the literature and contributed to manuscript drafting; Long Z and Kuang LT were responsible for the follow-up and data collection; Tao SB was responsible for the revision of the manuscript; all authors approved the final version to be submitted.</w:t>
      </w:r>
    </w:p>
    <w:p w14:paraId="589B41D9" w14:textId="77777777" w:rsidR="00427511" w:rsidRPr="00A80CB1" w:rsidRDefault="00427511" w:rsidP="00A80CB1">
      <w:pPr>
        <w:snapToGrid w:val="0"/>
        <w:spacing w:line="360" w:lineRule="auto"/>
        <w:rPr>
          <w:rFonts w:ascii="Book Antiqua" w:hAnsi="Book Antiqua" w:cs="Times New Roman"/>
          <w:bCs/>
          <w:kern w:val="28"/>
          <w:sz w:val="20"/>
          <w:szCs w:val="20"/>
        </w:rPr>
      </w:pPr>
    </w:p>
    <w:p w14:paraId="5739FBBF" w14:textId="77777777" w:rsidR="00427511" w:rsidRPr="00A80CB1" w:rsidRDefault="00CA1524" w:rsidP="00A80CB1">
      <w:pPr>
        <w:snapToGrid w:val="0"/>
        <w:spacing w:line="360" w:lineRule="auto"/>
        <w:rPr>
          <w:rFonts w:ascii="Book Antiqua" w:hAnsi="Book Antiqua" w:cs="Times New Roman"/>
          <w:bCs/>
          <w:kern w:val="28"/>
          <w:sz w:val="20"/>
          <w:szCs w:val="20"/>
        </w:rPr>
      </w:pPr>
      <w:r w:rsidRPr="00A80CB1">
        <w:rPr>
          <w:rFonts w:ascii="Book Antiqua" w:hAnsi="Book Antiqua" w:cstheme="minorHAnsi"/>
          <w:b/>
          <w:sz w:val="20"/>
          <w:szCs w:val="20"/>
        </w:rPr>
        <w:t xml:space="preserve">Corresponding author: </w:t>
      </w:r>
      <w:r w:rsidR="00427511" w:rsidRPr="00A80CB1">
        <w:rPr>
          <w:rFonts w:ascii="Book Antiqua" w:hAnsi="Book Antiqua" w:cs="Times New Roman"/>
          <w:b/>
          <w:bCs/>
          <w:kern w:val="28"/>
          <w:sz w:val="20"/>
          <w:szCs w:val="20"/>
        </w:rPr>
        <w:t>Jiang</w:t>
      </w:r>
      <w:r w:rsidRPr="00A80CB1">
        <w:rPr>
          <w:rFonts w:ascii="Book Antiqua" w:hAnsi="Book Antiqua" w:cs="Times New Roman"/>
          <w:b/>
          <w:bCs/>
          <w:kern w:val="28"/>
          <w:sz w:val="20"/>
          <w:szCs w:val="20"/>
        </w:rPr>
        <w:t xml:space="preserve">-Dong </w:t>
      </w:r>
      <w:r w:rsidR="00427511" w:rsidRPr="00A80CB1">
        <w:rPr>
          <w:rFonts w:ascii="Book Antiqua" w:hAnsi="Book Antiqua" w:cs="Times New Roman"/>
          <w:b/>
          <w:bCs/>
          <w:kern w:val="28"/>
          <w:sz w:val="20"/>
          <w:szCs w:val="20"/>
        </w:rPr>
        <w:t>Ni, MD, Professor,</w:t>
      </w:r>
      <w:r w:rsidR="00427511" w:rsidRPr="00A80CB1">
        <w:rPr>
          <w:rFonts w:ascii="Book Antiqua" w:hAnsi="Book Antiqua" w:cs="Times New Roman"/>
          <w:bCs/>
          <w:kern w:val="28"/>
          <w:sz w:val="20"/>
          <w:szCs w:val="20"/>
        </w:rPr>
        <w:t xml:space="preserve"> Department of Orthopedics, The Second Xiangya Hospital, Central South University, No. 139 Renmin Street, Changsha 410000, Hunan Province, China. </w:t>
      </w:r>
      <w:r w:rsidRPr="00A80CB1">
        <w:rPr>
          <w:rFonts w:ascii="Book Antiqua" w:hAnsi="Book Antiqua"/>
          <w:sz w:val="20"/>
          <w:szCs w:val="20"/>
          <w:u w:val="single"/>
        </w:rPr>
        <w:t>nijiangdong001@csu.edu.cn</w:t>
      </w:r>
    </w:p>
    <w:p w14:paraId="667BA706" w14:textId="77777777" w:rsidR="00CA1524" w:rsidRPr="00A80CB1" w:rsidRDefault="00CA1524" w:rsidP="00A80CB1">
      <w:pPr>
        <w:widowControl/>
        <w:snapToGrid w:val="0"/>
        <w:spacing w:line="360" w:lineRule="auto"/>
        <w:rPr>
          <w:rFonts w:ascii="Book Antiqua" w:hAnsi="Book Antiqua" w:cs="Times New Roman"/>
          <w:b/>
          <w:bCs/>
          <w:kern w:val="28"/>
          <w:sz w:val="20"/>
          <w:szCs w:val="20"/>
        </w:rPr>
      </w:pPr>
    </w:p>
    <w:p w14:paraId="30C38CD0" w14:textId="77777777" w:rsidR="005B7CB9" w:rsidRPr="00A80CB1" w:rsidRDefault="005B7CB9" w:rsidP="00A80CB1">
      <w:pPr>
        <w:snapToGrid w:val="0"/>
        <w:spacing w:line="360" w:lineRule="auto"/>
        <w:rPr>
          <w:rFonts w:ascii="Book Antiqua" w:hAnsi="Book Antiqua"/>
          <w:b/>
          <w:sz w:val="20"/>
          <w:szCs w:val="20"/>
        </w:rPr>
      </w:pPr>
      <w:r w:rsidRPr="00A80CB1">
        <w:rPr>
          <w:rFonts w:ascii="Book Antiqua" w:hAnsi="Book Antiqua"/>
          <w:b/>
          <w:sz w:val="20"/>
          <w:szCs w:val="20"/>
        </w:rPr>
        <w:t xml:space="preserve">Received: </w:t>
      </w:r>
      <w:r w:rsidRPr="00A80CB1">
        <w:rPr>
          <w:rFonts w:ascii="Book Antiqua" w:hAnsi="Book Antiqua"/>
          <w:sz w:val="20"/>
          <w:szCs w:val="20"/>
        </w:rPr>
        <w:t>January 8, 2020</w:t>
      </w:r>
    </w:p>
    <w:p w14:paraId="58FDD629" w14:textId="77777777" w:rsidR="005B7CB9" w:rsidRPr="00A80CB1" w:rsidRDefault="005B7CB9" w:rsidP="00A80CB1">
      <w:pPr>
        <w:snapToGrid w:val="0"/>
        <w:spacing w:line="360" w:lineRule="auto"/>
        <w:rPr>
          <w:rFonts w:ascii="Book Antiqua" w:hAnsi="Book Antiqua"/>
          <w:b/>
          <w:sz w:val="20"/>
          <w:szCs w:val="20"/>
        </w:rPr>
      </w:pPr>
      <w:r w:rsidRPr="00A80CB1">
        <w:rPr>
          <w:rFonts w:ascii="Book Antiqua" w:hAnsi="Book Antiqua"/>
          <w:b/>
          <w:sz w:val="20"/>
          <w:szCs w:val="20"/>
        </w:rPr>
        <w:t xml:space="preserve">Revised: </w:t>
      </w:r>
      <w:r w:rsidRPr="00A80CB1">
        <w:rPr>
          <w:rFonts w:ascii="Book Antiqua" w:hAnsi="Book Antiqua"/>
          <w:sz w:val="20"/>
          <w:szCs w:val="20"/>
        </w:rPr>
        <w:t>March 26, 2020</w:t>
      </w:r>
    </w:p>
    <w:p w14:paraId="1D0DD17E" w14:textId="292E2406" w:rsidR="005B7CB9" w:rsidRPr="00A80CB1" w:rsidRDefault="005B7CB9" w:rsidP="00A80CB1">
      <w:pPr>
        <w:snapToGrid w:val="0"/>
        <w:spacing w:line="360" w:lineRule="auto"/>
        <w:rPr>
          <w:rFonts w:ascii="Book Antiqua" w:hAnsi="Book Antiqua"/>
          <w:bCs/>
          <w:color w:val="000000" w:themeColor="text1"/>
          <w:sz w:val="20"/>
          <w:szCs w:val="20"/>
        </w:rPr>
      </w:pPr>
      <w:r w:rsidRPr="00A80CB1">
        <w:rPr>
          <w:rFonts w:ascii="Book Antiqua" w:hAnsi="Book Antiqua"/>
          <w:b/>
          <w:sz w:val="20"/>
          <w:szCs w:val="20"/>
        </w:rPr>
        <w:t>Accepted:</w:t>
      </w:r>
      <w:r w:rsidR="00E75070" w:rsidRPr="00A80CB1">
        <w:rPr>
          <w:rFonts w:ascii="Book Antiqua" w:hAnsi="Book Antiqua"/>
          <w:bCs/>
          <w:color w:val="000000" w:themeColor="text1"/>
          <w:sz w:val="20"/>
          <w:szCs w:val="20"/>
        </w:rPr>
        <w:t xml:space="preserve"> April 10, 2020</w:t>
      </w:r>
      <w:r w:rsidRPr="00A80CB1">
        <w:rPr>
          <w:rFonts w:ascii="Book Antiqua" w:hAnsi="Book Antiqua"/>
          <w:sz w:val="20"/>
          <w:szCs w:val="20"/>
        </w:rPr>
        <w:t xml:space="preserve"> </w:t>
      </w:r>
    </w:p>
    <w:p w14:paraId="362A8625" w14:textId="05A53832" w:rsidR="005B7CB9" w:rsidRPr="00A80CB1" w:rsidRDefault="005B7CB9" w:rsidP="00A80CB1">
      <w:pPr>
        <w:snapToGrid w:val="0"/>
        <w:spacing w:line="360" w:lineRule="auto"/>
        <w:rPr>
          <w:rFonts w:ascii="Book Antiqua" w:hAnsi="Book Antiqua"/>
          <w:b/>
          <w:sz w:val="20"/>
          <w:szCs w:val="20"/>
        </w:rPr>
      </w:pPr>
      <w:r w:rsidRPr="00A80CB1">
        <w:rPr>
          <w:rFonts w:ascii="Book Antiqua" w:hAnsi="Book Antiqua"/>
          <w:b/>
          <w:sz w:val="20"/>
          <w:szCs w:val="20"/>
        </w:rPr>
        <w:t xml:space="preserve">Published online: </w:t>
      </w:r>
      <w:r w:rsidR="006D2642" w:rsidRPr="006D2642">
        <w:rPr>
          <w:rFonts w:ascii="Book Antiqua" w:hAnsi="Book Antiqua"/>
          <w:sz w:val="20"/>
          <w:szCs w:val="20"/>
        </w:rPr>
        <w:t>April 2</w:t>
      </w:r>
      <w:r w:rsidR="006B7150">
        <w:rPr>
          <w:rFonts w:ascii="Book Antiqua" w:hAnsi="Book Antiqua" w:hint="eastAsia"/>
          <w:sz w:val="20"/>
          <w:szCs w:val="20"/>
        </w:rPr>
        <w:t>6</w:t>
      </w:r>
      <w:r w:rsidR="006D2642" w:rsidRPr="006D2642">
        <w:rPr>
          <w:rFonts w:ascii="Book Antiqua" w:hAnsi="Book Antiqua"/>
          <w:sz w:val="20"/>
          <w:szCs w:val="20"/>
        </w:rPr>
        <w:t>, 2020</w:t>
      </w:r>
    </w:p>
    <w:p w14:paraId="18691C33" w14:textId="77777777" w:rsidR="00427511" w:rsidRPr="00A80CB1" w:rsidRDefault="00427511" w:rsidP="00A80CB1">
      <w:pPr>
        <w:widowControl/>
        <w:snapToGrid w:val="0"/>
        <w:spacing w:line="360" w:lineRule="auto"/>
        <w:rPr>
          <w:rFonts w:ascii="Book Antiqua" w:eastAsia="宋体" w:hAnsi="Book Antiqua" w:cs="Times New Roman"/>
          <w:kern w:val="0"/>
          <w:sz w:val="20"/>
          <w:szCs w:val="20"/>
        </w:rPr>
      </w:pPr>
      <w:r w:rsidRPr="00A80CB1">
        <w:rPr>
          <w:rFonts w:ascii="Book Antiqua" w:eastAsia="宋体" w:hAnsi="Book Antiqua" w:cs="Times New Roman"/>
          <w:kern w:val="0"/>
          <w:sz w:val="20"/>
          <w:szCs w:val="20"/>
        </w:rPr>
        <w:br w:type="page"/>
      </w:r>
    </w:p>
    <w:p w14:paraId="136B9371" w14:textId="77777777" w:rsidR="00B801EC" w:rsidRPr="00A80CB1" w:rsidRDefault="00B801EC" w:rsidP="00A80CB1">
      <w:pPr>
        <w:autoSpaceDE w:val="0"/>
        <w:autoSpaceDN w:val="0"/>
        <w:adjustRightInd w:val="0"/>
        <w:snapToGrid w:val="0"/>
        <w:spacing w:line="360" w:lineRule="auto"/>
        <w:rPr>
          <w:rFonts w:ascii="Book Antiqua" w:hAnsi="Book Antiqua" w:cstheme="minorHAnsi"/>
          <w:b/>
          <w:sz w:val="20"/>
          <w:szCs w:val="20"/>
        </w:rPr>
      </w:pPr>
      <w:r w:rsidRPr="00A80CB1">
        <w:rPr>
          <w:rFonts w:ascii="Book Antiqua" w:hAnsi="Book Antiqua" w:cstheme="minorHAnsi"/>
          <w:b/>
          <w:sz w:val="20"/>
          <w:szCs w:val="20"/>
        </w:rPr>
        <w:lastRenderedPageBreak/>
        <w:t>Abstract</w:t>
      </w:r>
    </w:p>
    <w:p w14:paraId="21041165" w14:textId="77777777" w:rsidR="00B801EC" w:rsidRPr="00A80CB1" w:rsidRDefault="00B801EC" w:rsidP="00A80CB1">
      <w:pPr>
        <w:autoSpaceDE w:val="0"/>
        <w:autoSpaceDN w:val="0"/>
        <w:adjustRightInd w:val="0"/>
        <w:snapToGrid w:val="0"/>
        <w:spacing w:line="360" w:lineRule="auto"/>
        <w:rPr>
          <w:rFonts w:ascii="Book Antiqua" w:hAnsi="Book Antiqua" w:cstheme="minorHAnsi"/>
          <w:sz w:val="20"/>
          <w:szCs w:val="20"/>
        </w:rPr>
      </w:pPr>
      <w:r w:rsidRPr="00A80CB1">
        <w:rPr>
          <w:rFonts w:ascii="Book Antiqua" w:hAnsi="Book Antiqua" w:cstheme="minorHAnsi"/>
          <w:sz w:val="20"/>
          <w:szCs w:val="20"/>
        </w:rPr>
        <w:t>BACKGROUND</w:t>
      </w:r>
    </w:p>
    <w:p w14:paraId="341C2423" w14:textId="3B62CBD4" w:rsidR="00205FE7" w:rsidRPr="00A80CB1" w:rsidRDefault="00205FE7" w:rsidP="00A80CB1">
      <w:pPr>
        <w:snapToGrid w:val="0"/>
        <w:spacing w:line="360" w:lineRule="auto"/>
        <w:rPr>
          <w:rFonts w:ascii="Book Antiqua" w:hAnsi="Book Antiqua" w:cs="Times New Roman"/>
          <w:sz w:val="20"/>
          <w:szCs w:val="20"/>
          <w:shd w:val="clear" w:color="auto" w:fill="FFFFFF"/>
        </w:rPr>
      </w:pPr>
      <w:r w:rsidRPr="00A80CB1">
        <w:rPr>
          <w:rFonts w:ascii="Book Antiqua" w:hAnsi="Book Antiqua"/>
          <w:sz w:val="20"/>
          <w:szCs w:val="20"/>
          <w:shd w:val="clear" w:color="auto" w:fill="FFFFFF"/>
        </w:rPr>
        <w:t xml:space="preserve">Congenital </w:t>
      </w:r>
      <w:r w:rsidRPr="00A80CB1">
        <w:rPr>
          <w:rFonts w:ascii="Book Antiqua" w:eastAsia="宋体" w:hAnsi="Book Antiqua" w:cs="Times New Roman"/>
          <w:kern w:val="0"/>
          <w:sz w:val="20"/>
          <w:szCs w:val="20"/>
        </w:rPr>
        <w:t xml:space="preserve">radioulnar synostosis (CRUS) is a rare deformity of the upper extremity. It is </w:t>
      </w:r>
      <w:r w:rsidRPr="00A80CB1">
        <w:rPr>
          <w:rFonts w:ascii="Book Antiqua" w:hAnsi="Book Antiqua" w:cs="Times New Roman"/>
          <w:sz w:val="20"/>
          <w:szCs w:val="20"/>
          <w:shd w:val="clear" w:color="auto" w:fill="FFFFFF"/>
        </w:rPr>
        <w:t>characterized by loss of rotation of the involved forearm and functional limitations in daily activities</w:t>
      </w:r>
      <w:r w:rsidRPr="00A80CB1">
        <w:rPr>
          <w:rFonts w:ascii="Book Antiqua" w:eastAsia="宋体" w:hAnsi="Book Antiqua" w:cs="Times New Roman"/>
          <w:kern w:val="0"/>
          <w:sz w:val="20"/>
          <w:szCs w:val="20"/>
        </w:rPr>
        <w:t>.</w:t>
      </w:r>
      <w:r w:rsidRPr="00A80CB1">
        <w:rPr>
          <w:rFonts w:ascii="Book Antiqua" w:hAnsi="Book Antiqua"/>
          <w:sz w:val="20"/>
          <w:szCs w:val="20"/>
        </w:rPr>
        <w:t xml:space="preserve"> </w:t>
      </w:r>
      <w:r w:rsidRPr="00A80CB1">
        <w:rPr>
          <w:rFonts w:ascii="Book Antiqua" w:hAnsi="Book Antiqua" w:cs="Times New Roman"/>
          <w:sz w:val="20"/>
          <w:szCs w:val="20"/>
          <w:shd w:val="clear" w:color="auto" w:fill="FFFFFF"/>
        </w:rPr>
        <w:t xml:space="preserve">No studies on CRUS with osteoporosis have been reported </w:t>
      </w:r>
      <w:r w:rsidR="00F360AF" w:rsidRPr="00A80CB1">
        <w:rPr>
          <w:rFonts w:ascii="Book Antiqua" w:hAnsi="Book Antiqua" w:cs="Times New Roman"/>
          <w:sz w:val="20"/>
          <w:szCs w:val="20"/>
          <w:shd w:val="clear" w:color="auto" w:fill="FFFFFF"/>
        </w:rPr>
        <w:t>to date</w:t>
      </w:r>
      <w:r w:rsidRPr="00A80CB1">
        <w:rPr>
          <w:rFonts w:ascii="Book Antiqua" w:hAnsi="Book Antiqua" w:cs="Times New Roman"/>
          <w:sz w:val="20"/>
          <w:szCs w:val="20"/>
          <w:shd w:val="clear" w:color="auto" w:fill="FFFFFF"/>
        </w:rPr>
        <w:t>, and osteoporosis is usually recognized as an important dimension of genetic disorder in children. We discuss the possible relationship among this disorder, osteoporosis and fracture nonunion</w:t>
      </w:r>
      <w:r w:rsidR="00F360AF" w:rsidRPr="00A80CB1">
        <w:rPr>
          <w:rFonts w:ascii="Book Antiqua" w:hAnsi="Book Antiqua" w:cs="Times New Roman"/>
          <w:sz w:val="20"/>
          <w:szCs w:val="20"/>
          <w:shd w:val="clear" w:color="auto" w:fill="FFFFFF"/>
        </w:rPr>
        <w:t>,</w:t>
      </w:r>
      <w:r w:rsidRPr="00A80CB1">
        <w:rPr>
          <w:rFonts w:ascii="Book Antiqua" w:hAnsi="Book Antiqua" w:cs="Times New Roman"/>
          <w:sz w:val="20"/>
          <w:szCs w:val="20"/>
          <w:shd w:val="clear" w:color="auto" w:fill="FFFFFF"/>
        </w:rPr>
        <w:t xml:space="preserve"> investigate the strict surgical indications and recommended treatments.</w:t>
      </w:r>
    </w:p>
    <w:p w14:paraId="36A32164" w14:textId="77777777" w:rsidR="00CA1524" w:rsidRPr="00A80CB1" w:rsidRDefault="00CA1524" w:rsidP="00A80CB1">
      <w:pPr>
        <w:snapToGrid w:val="0"/>
        <w:spacing w:line="360" w:lineRule="auto"/>
        <w:rPr>
          <w:rFonts w:ascii="Book Antiqua" w:hAnsi="Book Antiqua" w:cs="Times New Roman"/>
          <w:sz w:val="20"/>
          <w:szCs w:val="20"/>
          <w:shd w:val="clear" w:color="auto" w:fill="FFFFFF"/>
        </w:rPr>
      </w:pPr>
    </w:p>
    <w:p w14:paraId="2B44C887" w14:textId="77777777" w:rsidR="00B801EC" w:rsidRPr="00A80CB1" w:rsidRDefault="00B801EC" w:rsidP="00A80CB1">
      <w:pPr>
        <w:autoSpaceDE w:val="0"/>
        <w:autoSpaceDN w:val="0"/>
        <w:adjustRightInd w:val="0"/>
        <w:snapToGrid w:val="0"/>
        <w:spacing w:line="360" w:lineRule="auto"/>
        <w:rPr>
          <w:rFonts w:ascii="Book Antiqua" w:hAnsi="Book Antiqua" w:cstheme="minorHAnsi"/>
          <w:sz w:val="20"/>
          <w:szCs w:val="20"/>
        </w:rPr>
      </w:pPr>
      <w:r w:rsidRPr="00A80CB1">
        <w:rPr>
          <w:rFonts w:ascii="Book Antiqua" w:hAnsi="Book Antiqua" w:cstheme="minorHAnsi"/>
          <w:sz w:val="20"/>
          <w:szCs w:val="20"/>
        </w:rPr>
        <w:t>CASE SUMMARY</w:t>
      </w:r>
    </w:p>
    <w:p w14:paraId="08CDBCA9" w14:textId="531FC229" w:rsidR="00205FE7" w:rsidRPr="00A80CB1" w:rsidRDefault="001C7B5F" w:rsidP="00A80CB1">
      <w:pPr>
        <w:snapToGrid w:val="0"/>
        <w:spacing w:line="360" w:lineRule="auto"/>
        <w:rPr>
          <w:rFonts w:ascii="Book Antiqua" w:eastAsia="宋体" w:hAnsi="Book Antiqua" w:cs="Times New Roman"/>
          <w:kern w:val="0"/>
          <w:sz w:val="20"/>
          <w:szCs w:val="20"/>
        </w:rPr>
      </w:pPr>
      <w:r w:rsidRPr="00A80CB1">
        <w:rPr>
          <w:rFonts w:ascii="Book Antiqua" w:eastAsia="宋体" w:hAnsi="Book Antiqua" w:cs="Times New Roman"/>
          <w:kern w:val="0"/>
          <w:sz w:val="20"/>
          <w:szCs w:val="20"/>
        </w:rPr>
        <w:t xml:space="preserve">A 14-year-old male patient with bilateral CRUS with osteoporosis, </w:t>
      </w:r>
      <w:r w:rsidR="00E40E0D" w:rsidRPr="00A80CB1">
        <w:rPr>
          <w:rFonts w:ascii="Book Antiqua" w:eastAsia="宋体" w:hAnsi="Book Antiqua" w:cs="Times New Roman"/>
          <w:kern w:val="0"/>
          <w:sz w:val="20"/>
          <w:szCs w:val="20"/>
        </w:rPr>
        <w:t>fragility</w:t>
      </w:r>
      <w:r w:rsidRPr="00A80CB1">
        <w:rPr>
          <w:rFonts w:ascii="Book Antiqua" w:eastAsia="宋体" w:hAnsi="Book Antiqua" w:cs="Times New Roman"/>
          <w:kern w:val="0"/>
          <w:sz w:val="20"/>
          <w:szCs w:val="20"/>
        </w:rPr>
        <w:t xml:space="preserve"> fracture and nonunion of fractures in ulna and radius presented </w:t>
      </w:r>
      <w:r w:rsidR="00574173" w:rsidRPr="00A80CB1">
        <w:rPr>
          <w:rFonts w:ascii="Book Antiqua" w:eastAsia="宋体" w:hAnsi="Book Antiqua" w:cs="Times New Roman"/>
          <w:kern w:val="0"/>
          <w:sz w:val="20"/>
          <w:szCs w:val="20"/>
        </w:rPr>
        <w:t>our institution for further treatment</w:t>
      </w:r>
      <w:r w:rsidR="00E40E0D" w:rsidRPr="00A80CB1">
        <w:rPr>
          <w:rFonts w:ascii="Book Antiqua" w:eastAsia="宋体" w:hAnsi="Book Antiqua" w:cs="Times New Roman"/>
          <w:kern w:val="0"/>
          <w:sz w:val="20"/>
          <w:szCs w:val="20"/>
        </w:rPr>
        <w:t>,</w:t>
      </w:r>
      <w:r w:rsidR="00574173" w:rsidRPr="00A80CB1">
        <w:rPr>
          <w:rFonts w:ascii="Book Antiqua" w:eastAsia="宋体" w:hAnsi="Book Antiqua" w:cs="Times New Roman"/>
          <w:kern w:val="0"/>
          <w:sz w:val="20"/>
          <w:szCs w:val="20"/>
        </w:rPr>
        <w:t xml:space="preserve"> </w:t>
      </w:r>
      <w:r w:rsidRPr="00A80CB1">
        <w:rPr>
          <w:rFonts w:ascii="Book Antiqua" w:eastAsia="宋体" w:hAnsi="Book Antiqua" w:cs="Times New Roman"/>
          <w:kern w:val="0"/>
          <w:sz w:val="20"/>
          <w:szCs w:val="20"/>
        </w:rPr>
        <w:t>complaining of limitation in rotation.</w:t>
      </w:r>
      <w:r w:rsidR="00E40E0D" w:rsidRPr="00A80CB1">
        <w:rPr>
          <w:rFonts w:ascii="Book Antiqua" w:hAnsi="Book Antiqua" w:cs="Times New Roman"/>
          <w:color w:val="000000"/>
          <w:sz w:val="20"/>
          <w:szCs w:val="20"/>
          <w:shd w:val="clear" w:color="auto" w:fill="FFFFFF"/>
        </w:rPr>
        <w:t xml:space="preserve"> </w:t>
      </w:r>
      <w:r w:rsidR="00405B93" w:rsidRPr="00A80CB1">
        <w:rPr>
          <w:rFonts w:ascii="Book Antiqua" w:hAnsi="Book Antiqua" w:cs="Times New Roman"/>
          <w:color w:val="000000"/>
          <w:sz w:val="20"/>
          <w:szCs w:val="20"/>
          <w:shd w:val="clear" w:color="auto" w:fill="FFFFFF"/>
        </w:rPr>
        <w:t xml:space="preserve">The </w:t>
      </w:r>
      <w:r w:rsidR="00CA1524" w:rsidRPr="00A80CB1">
        <w:rPr>
          <w:rFonts w:ascii="Book Antiqua" w:hAnsi="Book Antiqua" w:cs="Times New Roman"/>
          <w:color w:val="000000"/>
          <w:sz w:val="20"/>
          <w:szCs w:val="20"/>
          <w:shd w:val="clear" w:color="auto" w:fill="FFFFFF"/>
        </w:rPr>
        <w:t xml:space="preserve">bone mineral density </w:t>
      </w:r>
      <w:r w:rsidR="00405B93" w:rsidRPr="00A80CB1">
        <w:rPr>
          <w:rFonts w:ascii="Book Antiqua" w:hAnsi="Book Antiqua" w:cs="Times New Roman"/>
          <w:color w:val="000000"/>
          <w:sz w:val="20"/>
          <w:szCs w:val="20"/>
          <w:shd w:val="clear" w:color="auto" w:fill="FFFFFF"/>
        </w:rPr>
        <w:t>of the hip and lumbar spine was 0.687 g/cm</w:t>
      </w:r>
      <w:r w:rsidR="00405B93" w:rsidRPr="00A80CB1">
        <w:rPr>
          <w:rFonts w:ascii="Book Antiqua" w:hAnsi="Book Antiqua" w:cs="Times New Roman"/>
          <w:color w:val="000000"/>
          <w:sz w:val="20"/>
          <w:szCs w:val="20"/>
          <w:shd w:val="clear" w:color="auto" w:fill="FFFFFF"/>
          <w:vertAlign w:val="superscript"/>
        </w:rPr>
        <w:t>2</w:t>
      </w:r>
      <w:r w:rsidR="00405B93" w:rsidRPr="00A80CB1">
        <w:rPr>
          <w:rFonts w:ascii="Book Antiqua" w:hAnsi="Book Antiqua" w:cs="Times New Roman"/>
          <w:color w:val="000000"/>
          <w:sz w:val="20"/>
          <w:szCs w:val="20"/>
          <w:shd w:val="clear" w:color="auto" w:fill="FFFFFF"/>
        </w:rPr>
        <w:t xml:space="preserve"> and 0.705 g/cm</w:t>
      </w:r>
      <w:r w:rsidR="00405B93" w:rsidRPr="00A80CB1">
        <w:rPr>
          <w:rFonts w:ascii="Book Antiqua" w:hAnsi="Book Antiqua" w:cs="Times New Roman"/>
          <w:color w:val="000000"/>
          <w:sz w:val="20"/>
          <w:szCs w:val="20"/>
          <w:shd w:val="clear" w:color="auto" w:fill="FFFFFF"/>
          <w:vertAlign w:val="superscript"/>
        </w:rPr>
        <w:t>2</w:t>
      </w:r>
      <w:r w:rsidR="00405B93" w:rsidRPr="00A80CB1">
        <w:rPr>
          <w:rFonts w:ascii="Book Antiqua" w:hAnsi="Book Antiqua" w:cs="Times New Roman"/>
          <w:color w:val="000000"/>
          <w:sz w:val="20"/>
          <w:szCs w:val="20"/>
          <w:shd w:val="clear" w:color="auto" w:fill="FFFFFF"/>
        </w:rPr>
        <w:t>,</w:t>
      </w:r>
      <w:r w:rsidR="00F360AF" w:rsidRPr="00A80CB1">
        <w:rPr>
          <w:rFonts w:ascii="Book Antiqua" w:hAnsi="Book Antiqua" w:cs="Times New Roman"/>
          <w:color w:val="000000"/>
          <w:sz w:val="20"/>
          <w:szCs w:val="20"/>
          <w:shd w:val="clear" w:color="auto" w:fill="FFFFFF"/>
        </w:rPr>
        <w:t xml:space="preserve"> respectively,</w:t>
      </w:r>
      <w:r w:rsidR="00405B93" w:rsidRPr="00A80CB1">
        <w:rPr>
          <w:rFonts w:ascii="Book Antiqua" w:hAnsi="Book Antiqua" w:cs="Times New Roman"/>
          <w:color w:val="000000"/>
          <w:sz w:val="20"/>
          <w:szCs w:val="20"/>
          <w:shd w:val="clear" w:color="auto" w:fill="FFFFFF"/>
        </w:rPr>
        <w:t xml:space="preserve"> and </w:t>
      </w:r>
      <w:r w:rsidR="00F360AF" w:rsidRPr="00A80CB1">
        <w:rPr>
          <w:rFonts w:ascii="Book Antiqua" w:hAnsi="Book Antiqua" w:cs="Times New Roman"/>
          <w:color w:val="000000"/>
          <w:sz w:val="20"/>
          <w:szCs w:val="20"/>
          <w:shd w:val="clear" w:color="auto" w:fill="FFFFFF"/>
        </w:rPr>
        <w:t>the</w:t>
      </w:r>
      <w:r w:rsidR="00405B93" w:rsidRPr="00A80CB1">
        <w:rPr>
          <w:rFonts w:ascii="Book Antiqua" w:hAnsi="Book Antiqua" w:cs="Times New Roman"/>
          <w:color w:val="000000"/>
          <w:sz w:val="20"/>
          <w:szCs w:val="20"/>
          <w:shd w:val="clear" w:color="auto" w:fill="FFFFFF"/>
        </w:rPr>
        <w:t xml:space="preserve"> Z-score</w:t>
      </w:r>
      <w:r w:rsidR="00F360AF" w:rsidRPr="00A80CB1">
        <w:rPr>
          <w:rFonts w:ascii="Book Antiqua" w:hAnsi="Book Antiqua" w:cs="Times New Roman"/>
          <w:color w:val="000000"/>
          <w:sz w:val="20"/>
          <w:szCs w:val="20"/>
          <w:shd w:val="clear" w:color="auto" w:fill="FFFFFF"/>
        </w:rPr>
        <w:t xml:space="preserve"> for both</w:t>
      </w:r>
      <w:r w:rsidR="00405B93" w:rsidRPr="00A80CB1">
        <w:rPr>
          <w:rFonts w:ascii="Book Antiqua" w:hAnsi="Book Antiqua" w:cs="Times New Roman"/>
          <w:color w:val="000000"/>
          <w:sz w:val="20"/>
          <w:szCs w:val="20"/>
          <w:shd w:val="clear" w:color="auto" w:fill="FFFFFF"/>
        </w:rPr>
        <w:t xml:space="preserve"> was -2.1, </w:t>
      </w:r>
      <w:r w:rsidR="00A47C61" w:rsidRPr="00A80CB1">
        <w:rPr>
          <w:rFonts w:ascii="Book Antiqua" w:hAnsi="Book Antiqua" w:cs="Times New Roman"/>
          <w:color w:val="000000"/>
          <w:sz w:val="20"/>
          <w:szCs w:val="20"/>
          <w:shd w:val="clear" w:color="auto" w:fill="FFFFFF"/>
        </w:rPr>
        <w:t xml:space="preserve">which revealed </w:t>
      </w:r>
      <w:r w:rsidR="00B24736" w:rsidRPr="00A80CB1">
        <w:rPr>
          <w:rFonts w:ascii="Book Antiqua" w:hAnsi="Book Antiqua" w:cs="Times New Roman"/>
          <w:color w:val="000000"/>
          <w:sz w:val="20"/>
          <w:szCs w:val="20"/>
          <w:shd w:val="clear" w:color="auto" w:fill="FFFFFF"/>
        </w:rPr>
        <w:t>osteoporosis and a high risk of fracture.</w:t>
      </w:r>
      <w:r w:rsidR="00450842" w:rsidRPr="00A80CB1">
        <w:rPr>
          <w:rFonts w:ascii="Book Antiqua" w:hAnsi="Book Antiqua" w:cs="Times New Roman"/>
          <w:sz w:val="20"/>
          <w:szCs w:val="20"/>
          <w:shd w:val="clear" w:color="auto" w:fill="FFFFFF"/>
        </w:rPr>
        <w:t xml:space="preserve"> Tow serum bone turnover markers </w:t>
      </w:r>
      <w:r w:rsidR="00B24736" w:rsidRPr="00A80CB1">
        <w:rPr>
          <w:rFonts w:ascii="Book Antiqua" w:hAnsi="Book Antiqua" w:cs="Times New Roman"/>
          <w:sz w:val="20"/>
          <w:szCs w:val="20"/>
          <w:shd w:val="clear" w:color="auto" w:fill="FFFFFF"/>
        </w:rPr>
        <w:t>indicated</w:t>
      </w:r>
      <w:r w:rsidR="00450842" w:rsidRPr="00A80CB1">
        <w:rPr>
          <w:rFonts w:ascii="Book Antiqua" w:hAnsi="Book Antiqua" w:cs="Times New Roman"/>
          <w:sz w:val="20"/>
          <w:szCs w:val="20"/>
          <w:shd w:val="clear" w:color="auto" w:fill="FFFFFF"/>
        </w:rPr>
        <w:t xml:space="preserve"> </w:t>
      </w:r>
      <w:r w:rsidR="00F360AF" w:rsidRPr="00A80CB1">
        <w:rPr>
          <w:rFonts w:ascii="Book Antiqua" w:hAnsi="Book Antiqua" w:cs="Times New Roman"/>
          <w:sz w:val="20"/>
          <w:szCs w:val="20"/>
          <w:shd w:val="clear" w:color="auto" w:fill="FFFFFF"/>
        </w:rPr>
        <w:t>an</w:t>
      </w:r>
      <w:r w:rsidR="00450842" w:rsidRPr="00A80CB1">
        <w:rPr>
          <w:rFonts w:ascii="Book Antiqua" w:hAnsi="Book Antiqua" w:cs="Times New Roman"/>
          <w:sz w:val="20"/>
          <w:szCs w:val="20"/>
          <w:shd w:val="clear" w:color="auto" w:fill="FFFFFF"/>
        </w:rPr>
        <w:t xml:space="preserve"> imbalance of bone metabolism. </w:t>
      </w:r>
      <w:r w:rsidR="00E40E0D" w:rsidRPr="00A80CB1">
        <w:rPr>
          <w:rFonts w:ascii="Book Antiqua" w:hAnsi="Book Antiqua" w:cs="Times New Roman"/>
          <w:color w:val="000000"/>
          <w:sz w:val="20"/>
          <w:szCs w:val="20"/>
          <w:shd w:val="clear" w:color="auto" w:fill="FFFFFF"/>
        </w:rPr>
        <w:t>Reoperation for ulna fracture with autogenous bone grafting and a postoperative physiotherapy program were adopted rather than the separation of pathological synostosis.</w:t>
      </w:r>
      <w:r w:rsidR="0011590E" w:rsidRPr="00A80CB1">
        <w:rPr>
          <w:rFonts w:ascii="Book Antiqua" w:hAnsi="Book Antiqua" w:cs="Times New Roman"/>
          <w:color w:val="000000"/>
          <w:sz w:val="20"/>
          <w:szCs w:val="20"/>
          <w:shd w:val="clear" w:color="auto" w:fill="FFFFFF"/>
        </w:rPr>
        <w:t xml:space="preserve"> </w:t>
      </w:r>
      <w:r w:rsidR="00065B64" w:rsidRPr="00A80CB1">
        <w:rPr>
          <w:rFonts w:ascii="Book Antiqua" w:hAnsi="Book Antiqua" w:cs="Times New Roman"/>
          <w:color w:val="000000"/>
          <w:sz w:val="20"/>
          <w:szCs w:val="20"/>
          <w:shd w:val="clear" w:color="auto" w:fill="FFFFFF"/>
        </w:rPr>
        <w:t xml:space="preserve">Radiological examination, observational posture assessment and limb function scale were evaluated before and </w:t>
      </w:r>
      <w:r w:rsidR="00F360AF" w:rsidRPr="00A80CB1">
        <w:rPr>
          <w:rFonts w:ascii="Book Antiqua" w:hAnsi="Book Antiqua" w:cs="Times New Roman"/>
          <w:color w:val="000000"/>
          <w:sz w:val="20"/>
          <w:szCs w:val="20"/>
          <w:shd w:val="clear" w:color="auto" w:fill="FFFFFF"/>
        </w:rPr>
        <w:t xml:space="preserve">1 </w:t>
      </w:r>
      <w:r w:rsidR="00065B64" w:rsidRPr="00A80CB1">
        <w:rPr>
          <w:rFonts w:ascii="Book Antiqua" w:hAnsi="Book Antiqua" w:cs="Times New Roman"/>
          <w:color w:val="000000"/>
          <w:sz w:val="20"/>
          <w:szCs w:val="20"/>
          <w:shd w:val="clear" w:color="auto" w:fill="FFFFFF"/>
        </w:rPr>
        <w:t>year after surgery.</w:t>
      </w:r>
      <w:r w:rsidR="00065B64" w:rsidRPr="00A80CB1">
        <w:rPr>
          <w:rFonts w:ascii="Book Antiqua" w:eastAsia="宋体" w:hAnsi="Book Antiqua" w:cs="Times New Roman"/>
          <w:kern w:val="0"/>
          <w:sz w:val="20"/>
          <w:szCs w:val="20"/>
        </w:rPr>
        <w:t xml:space="preserve"> </w:t>
      </w:r>
      <w:r w:rsidR="00F360AF" w:rsidRPr="00A80CB1">
        <w:rPr>
          <w:rFonts w:ascii="Book Antiqua" w:eastAsia="宋体" w:hAnsi="Book Antiqua" w:cs="Times New Roman"/>
          <w:kern w:val="0"/>
          <w:sz w:val="20"/>
          <w:szCs w:val="20"/>
        </w:rPr>
        <w:t xml:space="preserve">At 1 year, </w:t>
      </w:r>
      <w:r w:rsidR="0036308B" w:rsidRPr="00A80CB1">
        <w:rPr>
          <w:rFonts w:ascii="Book Antiqua" w:eastAsia="宋体" w:hAnsi="Book Antiqua" w:cs="Times New Roman"/>
          <w:kern w:val="0"/>
          <w:sz w:val="20"/>
          <w:szCs w:val="20"/>
        </w:rPr>
        <w:t xml:space="preserve">the </w:t>
      </w:r>
      <w:r w:rsidR="00D53A80" w:rsidRPr="00A80CB1">
        <w:rPr>
          <w:rFonts w:ascii="Book Antiqua" w:eastAsia="宋体" w:hAnsi="Book Antiqua" w:cs="Times New Roman"/>
          <w:kern w:val="0"/>
          <w:sz w:val="20"/>
          <w:szCs w:val="20"/>
        </w:rPr>
        <w:t xml:space="preserve">fracture </w:t>
      </w:r>
      <w:r w:rsidR="0036308B" w:rsidRPr="00A80CB1">
        <w:rPr>
          <w:rFonts w:ascii="Book Antiqua" w:eastAsia="宋体" w:hAnsi="Book Antiqua" w:cs="Times New Roman"/>
          <w:kern w:val="0"/>
          <w:sz w:val="20"/>
          <w:szCs w:val="20"/>
        </w:rPr>
        <w:t xml:space="preserve">nonunion </w:t>
      </w:r>
      <w:r w:rsidR="00F360AF" w:rsidRPr="00A80CB1">
        <w:rPr>
          <w:rFonts w:ascii="Book Antiqua" w:eastAsia="宋体" w:hAnsi="Book Antiqua" w:cs="Times New Roman"/>
          <w:kern w:val="0"/>
          <w:sz w:val="20"/>
          <w:szCs w:val="20"/>
        </w:rPr>
        <w:t xml:space="preserve">had </w:t>
      </w:r>
      <w:r w:rsidR="00814C6A" w:rsidRPr="00A80CB1">
        <w:rPr>
          <w:rFonts w:ascii="Book Antiqua" w:eastAsia="宋体" w:hAnsi="Book Antiqua" w:cs="Times New Roman"/>
          <w:kern w:val="0"/>
          <w:sz w:val="20"/>
          <w:szCs w:val="20"/>
        </w:rPr>
        <w:t xml:space="preserve">almost </w:t>
      </w:r>
      <w:r w:rsidR="0036308B" w:rsidRPr="00A80CB1">
        <w:rPr>
          <w:rFonts w:ascii="Book Antiqua" w:eastAsia="宋体" w:hAnsi="Book Antiqua" w:cs="Times New Roman"/>
          <w:kern w:val="0"/>
          <w:sz w:val="20"/>
          <w:szCs w:val="20"/>
        </w:rPr>
        <w:t>recovered, forearm movement function</w:t>
      </w:r>
      <w:r w:rsidR="00753A6E" w:rsidRPr="00A80CB1">
        <w:rPr>
          <w:rFonts w:ascii="Book Antiqua" w:eastAsia="宋体" w:hAnsi="Book Antiqua" w:cs="Times New Roman"/>
          <w:kern w:val="0"/>
          <w:sz w:val="20"/>
          <w:szCs w:val="20"/>
        </w:rPr>
        <w:t xml:space="preserve"> on</w:t>
      </w:r>
      <w:r w:rsidR="0036308B" w:rsidRPr="00A80CB1">
        <w:rPr>
          <w:rFonts w:ascii="Book Antiqua" w:eastAsia="宋体" w:hAnsi="Book Antiqua" w:cs="Times New Roman"/>
          <w:kern w:val="0"/>
          <w:sz w:val="20"/>
          <w:szCs w:val="20"/>
        </w:rPr>
        <w:t xml:space="preserve"> the fracture side </w:t>
      </w:r>
      <w:r w:rsidR="00F360AF" w:rsidRPr="00A80CB1">
        <w:rPr>
          <w:rFonts w:ascii="Book Antiqua" w:eastAsia="宋体" w:hAnsi="Book Antiqua" w:cs="Times New Roman"/>
          <w:kern w:val="0"/>
          <w:sz w:val="20"/>
          <w:szCs w:val="20"/>
        </w:rPr>
        <w:t>was</w:t>
      </w:r>
      <w:r w:rsidR="0036308B" w:rsidRPr="00A80CB1">
        <w:rPr>
          <w:rFonts w:ascii="Book Antiqua" w:eastAsia="宋体" w:hAnsi="Book Antiqua" w:cs="Times New Roman"/>
          <w:kern w:val="0"/>
          <w:sz w:val="20"/>
          <w:szCs w:val="20"/>
        </w:rPr>
        <w:t xml:space="preserve"> restored, and </w:t>
      </w:r>
      <w:r w:rsidR="00753A6E" w:rsidRPr="00A80CB1">
        <w:rPr>
          <w:rFonts w:ascii="Book Antiqua" w:eastAsia="宋体" w:hAnsi="Book Antiqua" w:cs="Times New Roman"/>
          <w:kern w:val="0"/>
          <w:sz w:val="20"/>
          <w:szCs w:val="20"/>
        </w:rPr>
        <w:t xml:space="preserve">function on the </w:t>
      </w:r>
      <w:r w:rsidR="0036308B" w:rsidRPr="00A80CB1">
        <w:rPr>
          <w:rFonts w:ascii="Book Antiqua" w:eastAsia="宋体" w:hAnsi="Book Antiqua" w:cs="Times New Roman"/>
          <w:kern w:val="0"/>
          <w:sz w:val="20"/>
          <w:szCs w:val="20"/>
        </w:rPr>
        <w:t xml:space="preserve">healthy side </w:t>
      </w:r>
      <w:r w:rsidR="00F360AF" w:rsidRPr="00A80CB1">
        <w:rPr>
          <w:rFonts w:ascii="Book Antiqua" w:eastAsia="宋体" w:hAnsi="Book Antiqua" w:cs="Times New Roman"/>
          <w:kern w:val="0"/>
          <w:sz w:val="20"/>
          <w:szCs w:val="20"/>
        </w:rPr>
        <w:t xml:space="preserve">was </w:t>
      </w:r>
      <w:r w:rsidR="0036308B" w:rsidRPr="00A80CB1">
        <w:rPr>
          <w:rFonts w:ascii="Book Antiqua" w:eastAsia="宋体" w:hAnsi="Book Antiqua" w:cs="Times New Roman"/>
          <w:kern w:val="0"/>
          <w:sz w:val="20"/>
          <w:szCs w:val="20"/>
        </w:rPr>
        <w:t>significantly improved compared with that before rehabilitation.</w:t>
      </w:r>
    </w:p>
    <w:p w14:paraId="57CB5C29" w14:textId="77777777" w:rsidR="00CA1524" w:rsidRPr="00A80CB1" w:rsidRDefault="00CA1524" w:rsidP="00A80CB1">
      <w:pPr>
        <w:snapToGrid w:val="0"/>
        <w:spacing w:line="360" w:lineRule="auto"/>
        <w:rPr>
          <w:rFonts w:ascii="Book Antiqua" w:eastAsia="宋体" w:hAnsi="Book Antiqua" w:cs="Times New Roman"/>
          <w:kern w:val="0"/>
          <w:sz w:val="20"/>
          <w:szCs w:val="20"/>
        </w:rPr>
      </w:pPr>
    </w:p>
    <w:p w14:paraId="2F9B76A6" w14:textId="77777777" w:rsidR="00B801EC" w:rsidRPr="00A80CB1" w:rsidRDefault="00B801EC" w:rsidP="00A80CB1">
      <w:pPr>
        <w:snapToGrid w:val="0"/>
        <w:spacing w:line="360" w:lineRule="auto"/>
        <w:rPr>
          <w:rFonts w:ascii="Book Antiqua" w:hAnsi="Book Antiqua" w:cstheme="minorHAnsi"/>
          <w:sz w:val="20"/>
          <w:szCs w:val="20"/>
        </w:rPr>
      </w:pPr>
      <w:r w:rsidRPr="00A80CB1">
        <w:rPr>
          <w:rFonts w:ascii="Book Antiqua" w:hAnsi="Book Antiqua" w:cstheme="minorHAnsi"/>
          <w:sz w:val="20"/>
          <w:szCs w:val="20"/>
        </w:rPr>
        <w:t>CONCLUSION</w:t>
      </w:r>
    </w:p>
    <w:p w14:paraId="7A238B67" w14:textId="77777777" w:rsidR="001C7B5F" w:rsidRPr="00A80CB1" w:rsidRDefault="001C7B5F" w:rsidP="00A80CB1">
      <w:pPr>
        <w:snapToGrid w:val="0"/>
        <w:spacing w:line="360" w:lineRule="auto"/>
        <w:rPr>
          <w:rFonts w:ascii="Book Antiqua" w:hAnsi="Book Antiqua" w:cs="Times New Roman"/>
          <w:color w:val="000000"/>
          <w:sz w:val="20"/>
          <w:szCs w:val="20"/>
          <w:shd w:val="clear" w:color="auto" w:fill="FFFFFF"/>
        </w:rPr>
      </w:pPr>
      <w:r w:rsidRPr="00A80CB1">
        <w:rPr>
          <w:rFonts w:ascii="Book Antiqua" w:hAnsi="Book Antiqua" w:cs="Times New Roman"/>
          <w:color w:val="000000"/>
          <w:sz w:val="20"/>
          <w:szCs w:val="20"/>
          <w:shd w:val="clear" w:color="auto" w:fill="FFFFFF"/>
        </w:rPr>
        <w:t>Surgical indications for CRUS vary from person to person. Surgery should not be the first choice of treatment</w:t>
      </w:r>
      <w:r w:rsidR="002B0813" w:rsidRPr="00A80CB1">
        <w:rPr>
          <w:rFonts w:ascii="Book Antiqua" w:hAnsi="Book Antiqua" w:cs="Times New Roman"/>
          <w:color w:val="000000"/>
          <w:sz w:val="20"/>
          <w:szCs w:val="20"/>
          <w:shd w:val="clear" w:color="auto" w:fill="FFFFFF"/>
        </w:rPr>
        <w:t>,</w:t>
      </w:r>
      <w:r w:rsidR="002B0813" w:rsidRPr="00A80CB1">
        <w:rPr>
          <w:rFonts w:ascii="Book Antiqua" w:eastAsia="宋体" w:hAnsi="Book Antiqua" w:cs="Times New Roman"/>
          <w:kern w:val="0"/>
          <w:sz w:val="20"/>
          <w:szCs w:val="20"/>
        </w:rPr>
        <w:t xml:space="preserve"> and</w:t>
      </w:r>
      <w:r w:rsidR="002B0813" w:rsidRPr="00A80CB1">
        <w:rPr>
          <w:rFonts w:ascii="Book Antiqua" w:hAnsi="Book Antiqua"/>
          <w:sz w:val="20"/>
          <w:szCs w:val="20"/>
        </w:rPr>
        <w:t xml:space="preserve"> </w:t>
      </w:r>
      <w:r w:rsidR="002B0813" w:rsidRPr="00A80CB1">
        <w:rPr>
          <w:rFonts w:ascii="Book Antiqua" w:eastAsia="宋体" w:hAnsi="Book Antiqua" w:cs="Times New Roman"/>
          <w:kern w:val="0"/>
          <w:sz w:val="20"/>
          <w:szCs w:val="20"/>
        </w:rPr>
        <w:t>physiotherapy is not inferior to surgical treatment</w:t>
      </w:r>
      <w:r w:rsidRPr="00A80CB1">
        <w:rPr>
          <w:rFonts w:ascii="Book Antiqua" w:hAnsi="Book Antiqua" w:cs="Times New Roman"/>
          <w:color w:val="000000"/>
          <w:sz w:val="20"/>
          <w:szCs w:val="20"/>
          <w:shd w:val="clear" w:color="auto" w:fill="FFFFFF"/>
        </w:rPr>
        <w:t>.</w:t>
      </w:r>
    </w:p>
    <w:p w14:paraId="40A7EB19" w14:textId="77777777" w:rsidR="001C7B5F" w:rsidRPr="00A80CB1" w:rsidRDefault="001C7B5F" w:rsidP="00A80CB1">
      <w:pPr>
        <w:snapToGrid w:val="0"/>
        <w:spacing w:line="360" w:lineRule="auto"/>
        <w:rPr>
          <w:rFonts w:ascii="Book Antiqua" w:hAnsi="Book Antiqua" w:cs="Times New Roman"/>
          <w:color w:val="000000"/>
          <w:sz w:val="20"/>
          <w:szCs w:val="20"/>
          <w:shd w:val="clear" w:color="auto" w:fill="FFFFFF"/>
        </w:rPr>
      </w:pPr>
    </w:p>
    <w:p w14:paraId="04F30184" w14:textId="77777777" w:rsidR="001C7B5F" w:rsidRPr="00A80CB1" w:rsidRDefault="00B801EC" w:rsidP="00A80CB1">
      <w:pPr>
        <w:snapToGrid w:val="0"/>
        <w:spacing w:line="360" w:lineRule="auto"/>
        <w:rPr>
          <w:rFonts w:ascii="Book Antiqua" w:eastAsia="宋体" w:hAnsi="Book Antiqua" w:cs="Times New Roman"/>
          <w:kern w:val="0"/>
          <w:sz w:val="20"/>
          <w:szCs w:val="20"/>
        </w:rPr>
      </w:pPr>
      <w:r w:rsidRPr="00A80CB1">
        <w:rPr>
          <w:rFonts w:ascii="Book Antiqua" w:hAnsi="Book Antiqua" w:cstheme="minorHAnsi"/>
          <w:b/>
          <w:sz w:val="20"/>
          <w:szCs w:val="20"/>
        </w:rPr>
        <w:t>Key words:</w:t>
      </w:r>
      <w:r w:rsidR="001C7B5F" w:rsidRPr="00A80CB1">
        <w:rPr>
          <w:rFonts w:ascii="Book Antiqua" w:hAnsi="Book Antiqua"/>
          <w:sz w:val="20"/>
          <w:szCs w:val="20"/>
        </w:rPr>
        <w:t xml:space="preserve"> </w:t>
      </w:r>
      <w:r w:rsidR="001C7B5F" w:rsidRPr="00A80CB1">
        <w:rPr>
          <w:rFonts w:ascii="Book Antiqua" w:eastAsia="宋体" w:hAnsi="Book Antiqua" w:cs="Times New Roman"/>
          <w:kern w:val="0"/>
          <w:sz w:val="20"/>
          <w:szCs w:val="20"/>
        </w:rPr>
        <w:t xml:space="preserve">Congenital radioulnar synostosis; Surgical indication; </w:t>
      </w:r>
      <w:r w:rsidR="001C7B5F" w:rsidRPr="00A80CB1">
        <w:rPr>
          <w:rFonts w:ascii="Book Antiqua" w:hAnsi="Book Antiqua" w:cs="Times New Roman"/>
          <w:sz w:val="20"/>
          <w:szCs w:val="20"/>
        </w:rPr>
        <w:t>Osteoporosis</w:t>
      </w:r>
      <w:r w:rsidR="001C7B5F" w:rsidRPr="00A80CB1">
        <w:rPr>
          <w:rFonts w:ascii="Book Antiqua" w:eastAsia="宋体" w:hAnsi="Book Antiqua" w:cs="Times New Roman"/>
          <w:kern w:val="0"/>
          <w:sz w:val="20"/>
          <w:szCs w:val="20"/>
        </w:rPr>
        <w:t>; Fragility fracture; Nonunion</w:t>
      </w:r>
      <w:r w:rsidR="00CA1524" w:rsidRPr="00A80CB1">
        <w:rPr>
          <w:rFonts w:ascii="Book Antiqua" w:eastAsia="宋体" w:hAnsi="Book Antiqua" w:cs="Times New Roman"/>
          <w:kern w:val="0"/>
          <w:sz w:val="20"/>
          <w:szCs w:val="20"/>
        </w:rPr>
        <w:t>; Case report</w:t>
      </w:r>
    </w:p>
    <w:p w14:paraId="798DD9D9" w14:textId="77777777" w:rsidR="001C7B5F" w:rsidRPr="00A80CB1" w:rsidRDefault="001C7B5F" w:rsidP="00A80CB1">
      <w:pPr>
        <w:snapToGrid w:val="0"/>
        <w:spacing w:line="360" w:lineRule="auto"/>
        <w:rPr>
          <w:rFonts w:ascii="Book Antiqua" w:eastAsia="宋体" w:hAnsi="Book Antiqua" w:cs="Times New Roman"/>
          <w:kern w:val="0"/>
          <w:sz w:val="20"/>
          <w:szCs w:val="20"/>
        </w:rPr>
      </w:pPr>
    </w:p>
    <w:p w14:paraId="4D28B35A" w14:textId="14923334" w:rsidR="002232C1" w:rsidRDefault="002232C1" w:rsidP="00A80CB1">
      <w:pPr>
        <w:adjustRightInd w:val="0"/>
        <w:snapToGrid w:val="0"/>
        <w:spacing w:line="360" w:lineRule="auto"/>
        <w:rPr>
          <w:rFonts w:ascii="Book Antiqua" w:hAnsi="Book Antiqua" w:hint="eastAsia"/>
          <w:iCs/>
          <w:sz w:val="20"/>
          <w:szCs w:val="20"/>
        </w:rPr>
      </w:pPr>
      <w:r w:rsidRPr="002232C1">
        <w:rPr>
          <w:rFonts w:ascii="Book Antiqua" w:hAnsi="Book Antiqua" w:cs="Times New Roman" w:hint="eastAsia"/>
          <w:b/>
          <w:bCs/>
          <w:kern w:val="28"/>
          <w:sz w:val="20"/>
          <w:szCs w:val="20"/>
        </w:rPr>
        <w:t xml:space="preserve">Citation: </w:t>
      </w:r>
      <w:r w:rsidR="00B801EC" w:rsidRPr="00A80CB1">
        <w:rPr>
          <w:rFonts w:ascii="Book Antiqua" w:hAnsi="Book Antiqua" w:cs="Times New Roman"/>
          <w:bCs/>
          <w:kern w:val="28"/>
          <w:sz w:val="20"/>
          <w:szCs w:val="20"/>
        </w:rPr>
        <w:t xml:space="preserve">Yang ZY, Ni JD, Long Z, Kuang LT, Tao SB. </w:t>
      </w:r>
      <w:r w:rsidR="00B801EC" w:rsidRPr="00A80CB1">
        <w:rPr>
          <w:rFonts w:ascii="Book Antiqua" w:hAnsi="Book Antiqua" w:cs="Times New Roman"/>
          <w:sz w:val="20"/>
          <w:szCs w:val="20"/>
        </w:rPr>
        <w:t xml:space="preserve">Unusual presentation of congenital radioulnar synostosis with osteoporosis, fragility fracture and nonunion: A case report and review of literature. </w:t>
      </w:r>
      <w:r w:rsidR="00B801EC" w:rsidRPr="00A80CB1">
        <w:rPr>
          <w:rFonts w:ascii="Book Antiqua" w:hAnsi="Book Antiqua"/>
          <w:i/>
          <w:iCs/>
          <w:sz w:val="20"/>
          <w:szCs w:val="20"/>
        </w:rPr>
        <w:t xml:space="preserve">World J Clin Cases </w:t>
      </w:r>
      <w:r w:rsidR="00113253" w:rsidRPr="00113253">
        <w:rPr>
          <w:rFonts w:ascii="Book Antiqua" w:hAnsi="Book Antiqua"/>
          <w:iCs/>
          <w:sz w:val="20"/>
          <w:szCs w:val="20"/>
        </w:rPr>
        <w:t xml:space="preserve">2020; 8(8): </w:t>
      </w:r>
      <w:r w:rsidR="00B24DB4" w:rsidRPr="00B24DB4">
        <w:rPr>
          <w:rFonts w:ascii="Book Antiqua" w:hAnsi="Book Antiqua"/>
          <w:iCs/>
          <w:sz w:val="20"/>
          <w:szCs w:val="20"/>
        </w:rPr>
        <w:t>1538-1546</w:t>
      </w:r>
      <w:r w:rsidR="00113253" w:rsidRPr="00113253">
        <w:rPr>
          <w:rFonts w:ascii="Book Antiqua" w:hAnsi="Book Antiqua"/>
          <w:iCs/>
          <w:sz w:val="20"/>
          <w:szCs w:val="20"/>
        </w:rPr>
        <w:t xml:space="preserve">  </w:t>
      </w:r>
    </w:p>
    <w:p w14:paraId="09A4FD27" w14:textId="77777777" w:rsidR="002232C1" w:rsidRDefault="00113253" w:rsidP="00A80CB1">
      <w:pPr>
        <w:adjustRightInd w:val="0"/>
        <w:snapToGrid w:val="0"/>
        <w:spacing w:line="360" w:lineRule="auto"/>
        <w:rPr>
          <w:rFonts w:ascii="Book Antiqua" w:hAnsi="Book Antiqua" w:hint="eastAsia"/>
          <w:iCs/>
          <w:sz w:val="20"/>
          <w:szCs w:val="20"/>
        </w:rPr>
      </w:pPr>
      <w:r w:rsidRPr="002232C1">
        <w:rPr>
          <w:rFonts w:ascii="Book Antiqua" w:hAnsi="Book Antiqua"/>
          <w:b/>
          <w:iCs/>
          <w:sz w:val="20"/>
          <w:szCs w:val="20"/>
        </w:rPr>
        <w:t>URL:</w:t>
      </w:r>
      <w:r w:rsidRPr="00113253">
        <w:rPr>
          <w:rFonts w:ascii="Book Antiqua" w:hAnsi="Book Antiqua"/>
          <w:iCs/>
          <w:sz w:val="20"/>
          <w:szCs w:val="20"/>
        </w:rPr>
        <w:t xml:space="preserve"> https://www.wjgnet.com/2307-8960/full/v8/i8/</w:t>
      </w:r>
      <w:r w:rsidR="00B24DB4">
        <w:rPr>
          <w:rFonts w:ascii="Book Antiqua" w:hAnsi="Book Antiqua" w:hint="eastAsia"/>
          <w:iCs/>
          <w:sz w:val="20"/>
          <w:szCs w:val="20"/>
        </w:rPr>
        <w:t>1538</w:t>
      </w:r>
      <w:r w:rsidRPr="00113253">
        <w:rPr>
          <w:rFonts w:ascii="Book Antiqua" w:hAnsi="Book Antiqua"/>
          <w:iCs/>
          <w:sz w:val="20"/>
          <w:szCs w:val="20"/>
        </w:rPr>
        <w:t xml:space="preserve">.htm  </w:t>
      </w:r>
    </w:p>
    <w:p w14:paraId="51EB632D" w14:textId="19907266" w:rsidR="00B801EC" w:rsidRPr="00A80CB1" w:rsidRDefault="00113253" w:rsidP="00A80CB1">
      <w:pPr>
        <w:adjustRightInd w:val="0"/>
        <w:snapToGrid w:val="0"/>
        <w:spacing w:line="360" w:lineRule="auto"/>
        <w:rPr>
          <w:rFonts w:ascii="Book Antiqua" w:hAnsi="Book Antiqua"/>
          <w:bCs/>
          <w:sz w:val="20"/>
          <w:szCs w:val="20"/>
        </w:rPr>
      </w:pPr>
      <w:bookmarkStart w:id="10" w:name="_GoBack"/>
      <w:r w:rsidRPr="002232C1">
        <w:rPr>
          <w:rFonts w:ascii="Book Antiqua" w:hAnsi="Book Antiqua"/>
          <w:b/>
          <w:iCs/>
          <w:sz w:val="20"/>
          <w:szCs w:val="20"/>
        </w:rPr>
        <w:t xml:space="preserve">DOI: </w:t>
      </w:r>
      <w:bookmarkEnd w:id="10"/>
      <w:r w:rsidRPr="00113253">
        <w:rPr>
          <w:rFonts w:ascii="Book Antiqua" w:hAnsi="Book Antiqua"/>
          <w:iCs/>
          <w:sz w:val="20"/>
          <w:szCs w:val="20"/>
        </w:rPr>
        <w:t>https://dx.doi.org/10.12998/wjcc.v8.i8.</w:t>
      </w:r>
      <w:r w:rsidR="00B24DB4">
        <w:rPr>
          <w:rFonts w:ascii="Book Antiqua" w:hAnsi="Book Antiqua" w:hint="eastAsia"/>
          <w:iCs/>
          <w:sz w:val="20"/>
          <w:szCs w:val="20"/>
        </w:rPr>
        <w:t>1538</w:t>
      </w:r>
    </w:p>
    <w:p w14:paraId="4E488D3D" w14:textId="77777777" w:rsidR="00B801EC" w:rsidRPr="00A80CB1" w:rsidRDefault="00B801EC" w:rsidP="00A80CB1">
      <w:pPr>
        <w:snapToGrid w:val="0"/>
        <w:spacing w:line="360" w:lineRule="auto"/>
        <w:rPr>
          <w:rFonts w:ascii="Book Antiqua" w:hAnsi="Book Antiqua" w:cs="Times New Roman"/>
          <w:bCs/>
          <w:kern w:val="28"/>
          <w:sz w:val="20"/>
          <w:szCs w:val="20"/>
        </w:rPr>
      </w:pPr>
    </w:p>
    <w:p w14:paraId="505F3979" w14:textId="42300706" w:rsidR="001C7B5F" w:rsidRPr="00A80CB1" w:rsidRDefault="00B801EC" w:rsidP="00A80CB1">
      <w:pPr>
        <w:snapToGrid w:val="0"/>
        <w:spacing w:line="360" w:lineRule="auto"/>
        <w:rPr>
          <w:rFonts w:ascii="Book Antiqua" w:eastAsia="宋体" w:hAnsi="Book Antiqua" w:cs="Times New Roman"/>
          <w:kern w:val="0"/>
          <w:sz w:val="20"/>
          <w:szCs w:val="20"/>
        </w:rPr>
      </w:pPr>
      <w:r w:rsidRPr="00A80CB1">
        <w:rPr>
          <w:rFonts w:ascii="Book Antiqua" w:hAnsi="Book Antiqua"/>
          <w:b/>
          <w:sz w:val="20"/>
          <w:szCs w:val="20"/>
        </w:rPr>
        <w:t xml:space="preserve">Core tip: </w:t>
      </w:r>
      <w:r w:rsidR="00A53FBC" w:rsidRPr="00A80CB1">
        <w:rPr>
          <w:rFonts w:ascii="Book Antiqua" w:eastAsia="宋体" w:hAnsi="Book Antiqua" w:cs="Times New Roman"/>
          <w:kern w:val="0"/>
          <w:sz w:val="20"/>
          <w:szCs w:val="20"/>
        </w:rPr>
        <w:t>Congenital r</w:t>
      </w:r>
      <w:r w:rsidR="001C7B5F" w:rsidRPr="00A80CB1">
        <w:rPr>
          <w:rFonts w:ascii="Book Antiqua" w:eastAsia="宋体" w:hAnsi="Book Antiqua" w:cs="Times New Roman"/>
          <w:kern w:val="0"/>
          <w:sz w:val="20"/>
          <w:szCs w:val="20"/>
        </w:rPr>
        <w:t xml:space="preserve">adioulnar synostosis is a rare deformity of the upper extremity, which is </w:t>
      </w:r>
      <w:r w:rsidR="001C7B5F" w:rsidRPr="00A80CB1">
        <w:rPr>
          <w:rFonts w:ascii="Book Antiqua" w:hAnsi="Book Antiqua" w:cs="Times New Roman"/>
          <w:color w:val="000000"/>
          <w:sz w:val="20"/>
          <w:szCs w:val="20"/>
          <w:shd w:val="clear" w:color="auto" w:fill="FFFFFF"/>
        </w:rPr>
        <w:t>characterized by loss of rotation and a variety of functional limitations.</w:t>
      </w:r>
      <w:r w:rsidR="001C7B5F" w:rsidRPr="00A80CB1">
        <w:rPr>
          <w:rFonts w:ascii="Book Antiqua" w:eastAsia="宋体" w:hAnsi="Book Antiqua" w:cs="Times New Roman"/>
          <w:kern w:val="0"/>
          <w:sz w:val="20"/>
          <w:szCs w:val="20"/>
        </w:rPr>
        <w:t xml:space="preserve"> We present a rare case of bilateral congenital proximal radioulnar synostosis with osteoporosis, fragility fracture and nonunion. </w:t>
      </w:r>
      <w:r w:rsidR="005B5D37" w:rsidRPr="00A80CB1">
        <w:rPr>
          <w:rFonts w:ascii="Book Antiqua" w:eastAsia="宋体" w:hAnsi="Book Antiqua" w:cs="Times New Roman"/>
          <w:kern w:val="0"/>
          <w:sz w:val="20"/>
          <w:szCs w:val="20"/>
        </w:rPr>
        <w:t>This case suggests that</w:t>
      </w:r>
      <w:r w:rsidR="00813A33" w:rsidRPr="00A80CB1">
        <w:rPr>
          <w:rFonts w:ascii="Book Antiqua" w:hAnsi="Book Antiqua" w:cs="Times New Roman"/>
          <w:color w:val="000000"/>
          <w:sz w:val="20"/>
          <w:szCs w:val="20"/>
          <w:shd w:val="clear" w:color="auto" w:fill="FFFFFF"/>
        </w:rPr>
        <w:t xml:space="preserve"> internal fixation plus bone grafting or stimulus of osteogenesis may result in</w:t>
      </w:r>
      <w:r w:rsidR="00814C6A" w:rsidRPr="00A80CB1">
        <w:rPr>
          <w:rFonts w:ascii="Book Antiqua" w:hAnsi="Book Antiqua" w:cs="Times New Roman"/>
          <w:color w:val="000000"/>
          <w:sz w:val="20"/>
          <w:szCs w:val="20"/>
          <w:shd w:val="clear" w:color="auto" w:fill="FFFFFF"/>
        </w:rPr>
        <w:t xml:space="preserve"> a</w:t>
      </w:r>
      <w:r w:rsidR="00813A33" w:rsidRPr="00A80CB1">
        <w:rPr>
          <w:rFonts w:ascii="Book Antiqua" w:hAnsi="Book Antiqua" w:cs="Times New Roman"/>
          <w:color w:val="000000"/>
          <w:sz w:val="20"/>
          <w:szCs w:val="20"/>
          <w:shd w:val="clear" w:color="auto" w:fill="FFFFFF"/>
        </w:rPr>
        <w:t xml:space="preserve"> much better outcome than expected</w:t>
      </w:r>
      <w:r w:rsidR="005708BC" w:rsidRPr="00A80CB1">
        <w:rPr>
          <w:rFonts w:ascii="Book Antiqua" w:hAnsi="Book Antiqua" w:cs="Times New Roman"/>
          <w:color w:val="000000"/>
          <w:sz w:val="20"/>
          <w:szCs w:val="20"/>
          <w:shd w:val="clear" w:color="auto" w:fill="FFFFFF"/>
        </w:rPr>
        <w:t xml:space="preserve">. </w:t>
      </w:r>
      <w:r w:rsidR="00A91CEA" w:rsidRPr="00A80CB1">
        <w:rPr>
          <w:rFonts w:ascii="Book Antiqua" w:hAnsi="Book Antiqua" w:cs="Times New Roman"/>
          <w:color w:val="000000"/>
          <w:sz w:val="20"/>
          <w:szCs w:val="20"/>
          <w:shd w:val="clear" w:color="auto" w:fill="FFFFFF"/>
        </w:rPr>
        <w:t>In addition, t</w:t>
      </w:r>
      <w:r w:rsidR="005708BC" w:rsidRPr="00A80CB1">
        <w:rPr>
          <w:rFonts w:ascii="Book Antiqua" w:hAnsi="Book Antiqua" w:cs="Times New Roman"/>
          <w:color w:val="000000"/>
          <w:sz w:val="20"/>
          <w:szCs w:val="20"/>
          <w:shd w:val="clear" w:color="auto" w:fill="FFFFFF"/>
        </w:rPr>
        <w:t>his case high</w:t>
      </w:r>
      <w:r w:rsidR="0076780B" w:rsidRPr="00A80CB1">
        <w:rPr>
          <w:rFonts w:ascii="Book Antiqua" w:hAnsi="Book Antiqua" w:cs="Times New Roman"/>
          <w:color w:val="000000"/>
          <w:sz w:val="20"/>
          <w:szCs w:val="20"/>
          <w:shd w:val="clear" w:color="auto" w:fill="FFFFFF"/>
        </w:rPr>
        <w:t>lights</w:t>
      </w:r>
      <w:r w:rsidR="005708BC" w:rsidRPr="00A80CB1">
        <w:rPr>
          <w:rFonts w:ascii="Book Antiqua" w:hAnsi="Book Antiqua" w:cs="Times New Roman"/>
          <w:color w:val="000000"/>
          <w:sz w:val="20"/>
          <w:szCs w:val="20"/>
          <w:shd w:val="clear" w:color="auto" w:fill="FFFFFF"/>
        </w:rPr>
        <w:t xml:space="preserve"> that surgery should not be the first choice except for those with severe daily activit</w:t>
      </w:r>
      <w:r w:rsidR="00BC4849" w:rsidRPr="00A80CB1">
        <w:rPr>
          <w:rFonts w:ascii="Book Antiqua" w:hAnsi="Book Antiqua" w:cs="Times New Roman"/>
          <w:color w:val="000000"/>
          <w:sz w:val="20"/>
          <w:szCs w:val="20"/>
          <w:shd w:val="clear" w:color="auto" w:fill="FFFFFF"/>
        </w:rPr>
        <w:t>y</w:t>
      </w:r>
      <w:r w:rsidR="005708BC" w:rsidRPr="00A80CB1">
        <w:rPr>
          <w:rFonts w:ascii="Book Antiqua" w:hAnsi="Book Antiqua" w:cs="Times New Roman"/>
          <w:color w:val="000000"/>
          <w:sz w:val="20"/>
          <w:szCs w:val="20"/>
          <w:shd w:val="clear" w:color="auto" w:fill="FFFFFF"/>
        </w:rPr>
        <w:t xml:space="preserve"> limitation</w:t>
      </w:r>
      <w:r w:rsidR="00BC4849" w:rsidRPr="00A80CB1">
        <w:rPr>
          <w:rFonts w:ascii="Book Antiqua" w:hAnsi="Book Antiqua" w:cs="Times New Roman"/>
          <w:color w:val="000000"/>
          <w:sz w:val="20"/>
          <w:szCs w:val="20"/>
          <w:shd w:val="clear" w:color="auto" w:fill="FFFFFF"/>
        </w:rPr>
        <w:t>s</w:t>
      </w:r>
      <w:r w:rsidR="00A91CEA" w:rsidRPr="00A80CB1">
        <w:rPr>
          <w:rFonts w:ascii="Book Antiqua" w:hAnsi="Book Antiqua" w:cs="Times New Roman"/>
          <w:color w:val="000000"/>
          <w:sz w:val="20"/>
          <w:szCs w:val="20"/>
          <w:shd w:val="clear" w:color="auto" w:fill="FFFFFF"/>
        </w:rPr>
        <w:t>,</w:t>
      </w:r>
      <w:r w:rsidR="001C7B5F" w:rsidRPr="00A80CB1">
        <w:rPr>
          <w:rFonts w:ascii="Book Antiqua" w:eastAsia="宋体" w:hAnsi="Book Antiqua" w:cs="Times New Roman"/>
          <w:kern w:val="0"/>
          <w:sz w:val="20"/>
          <w:szCs w:val="20"/>
        </w:rPr>
        <w:t xml:space="preserve"> and</w:t>
      </w:r>
      <w:r w:rsidR="001C7B5F" w:rsidRPr="00A80CB1">
        <w:rPr>
          <w:rFonts w:ascii="Book Antiqua" w:hAnsi="Book Antiqua"/>
          <w:sz w:val="20"/>
          <w:szCs w:val="20"/>
        </w:rPr>
        <w:t xml:space="preserve"> </w:t>
      </w:r>
      <w:r w:rsidR="001C7B5F" w:rsidRPr="00A80CB1">
        <w:rPr>
          <w:rFonts w:ascii="Book Antiqua" w:eastAsia="宋体" w:hAnsi="Book Antiqua" w:cs="Times New Roman"/>
          <w:kern w:val="0"/>
          <w:sz w:val="20"/>
          <w:szCs w:val="20"/>
        </w:rPr>
        <w:t>physiotherapy is not inferior to surgical treatment</w:t>
      </w:r>
      <w:r w:rsidR="001C7B5F" w:rsidRPr="00A80CB1">
        <w:rPr>
          <w:rFonts w:ascii="Book Antiqua" w:hAnsi="Book Antiqua" w:cs="Times New Roman"/>
          <w:color w:val="000000"/>
          <w:sz w:val="20"/>
          <w:szCs w:val="20"/>
          <w:shd w:val="clear" w:color="auto" w:fill="FFFFFF"/>
        </w:rPr>
        <w:t>.</w:t>
      </w:r>
    </w:p>
    <w:p w14:paraId="702CA867" w14:textId="77777777" w:rsidR="00327FFA" w:rsidRPr="00A80CB1" w:rsidRDefault="001C7B5F" w:rsidP="00A80CB1">
      <w:pPr>
        <w:widowControl/>
        <w:snapToGrid w:val="0"/>
        <w:spacing w:line="360" w:lineRule="auto"/>
        <w:rPr>
          <w:rFonts w:ascii="Book Antiqua" w:hAnsi="Book Antiqua" w:cs="Times New Roman"/>
          <w:b/>
          <w:sz w:val="20"/>
          <w:szCs w:val="20"/>
          <w:lang w:eastAsia="pl-PL"/>
        </w:rPr>
      </w:pPr>
      <w:r w:rsidRPr="00A80CB1">
        <w:rPr>
          <w:rFonts w:ascii="Book Antiqua" w:hAnsi="Book Antiqua" w:cs="Times New Roman"/>
          <w:b/>
          <w:sz w:val="20"/>
          <w:szCs w:val="20"/>
          <w:lang w:eastAsia="pl-PL"/>
        </w:rPr>
        <w:br w:type="page"/>
      </w:r>
      <w:bookmarkEnd w:id="0"/>
    </w:p>
    <w:p w14:paraId="7C456243" w14:textId="77777777" w:rsidR="00B801EC" w:rsidRPr="00A80CB1" w:rsidRDefault="00B801EC" w:rsidP="00A80CB1">
      <w:pPr>
        <w:autoSpaceDE w:val="0"/>
        <w:autoSpaceDN w:val="0"/>
        <w:adjustRightInd w:val="0"/>
        <w:snapToGrid w:val="0"/>
        <w:spacing w:line="360" w:lineRule="auto"/>
        <w:rPr>
          <w:rFonts w:ascii="Book Antiqua" w:hAnsi="Book Antiqua" w:cstheme="minorHAnsi"/>
          <w:b/>
          <w:sz w:val="20"/>
          <w:szCs w:val="20"/>
          <w:u w:val="single"/>
        </w:rPr>
      </w:pPr>
      <w:bookmarkStart w:id="11" w:name="_Hlk529576756"/>
      <w:r w:rsidRPr="00A80CB1">
        <w:rPr>
          <w:rFonts w:ascii="Book Antiqua" w:hAnsi="Book Antiqua" w:cstheme="minorHAnsi"/>
          <w:b/>
          <w:sz w:val="20"/>
          <w:szCs w:val="20"/>
          <w:u w:val="single"/>
        </w:rPr>
        <w:t>INTRODUCTION</w:t>
      </w:r>
    </w:p>
    <w:p w14:paraId="0CD7A572" w14:textId="2DF32A35" w:rsidR="004A4DBD" w:rsidRPr="00A80CB1" w:rsidRDefault="00B95457" w:rsidP="00A80CB1">
      <w:pPr>
        <w:snapToGrid w:val="0"/>
        <w:spacing w:line="360" w:lineRule="auto"/>
        <w:rPr>
          <w:rFonts w:ascii="Book Antiqua" w:hAnsi="Book Antiqua" w:cs="Times New Roman"/>
          <w:color w:val="000000"/>
          <w:sz w:val="20"/>
          <w:szCs w:val="20"/>
          <w:shd w:val="clear" w:color="auto" w:fill="FFFFFF"/>
        </w:rPr>
      </w:pPr>
      <w:r w:rsidRPr="00A80CB1">
        <w:rPr>
          <w:rFonts w:ascii="Book Antiqua" w:hAnsi="Book Antiqua" w:cs="Times New Roman"/>
          <w:color w:val="000000"/>
          <w:sz w:val="20"/>
          <w:szCs w:val="20"/>
          <w:shd w:val="clear" w:color="auto" w:fill="FFFFFF"/>
        </w:rPr>
        <w:t>Congenital radioulnar synostosis</w:t>
      </w:r>
      <w:r w:rsidR="0039775F" w:rsidRPr="00A80CB1">
        <w:rPr>
          <w:rFonts w:ascii="Book Antiqua" w:hAnsi="Book Antiqua" w:cs="Times New Roman"/>
          <w:color w:val="000000"/>
          <w:sz w:val="20"/>
          <w:szCs w:val="20"/>
          <w:shd w:val="clear" w:color="auto" w:fill="FFFFFF"/>
        </w:rPr>
        <w:t xml:space="preserve"> (CRUS)</w:t>
      </w:r>
      <w:r w:rsidRPr="00A80CB1">
        <w:rPr>
          <w:rFonts w:ascii="Book Antiqua" w:hAnsi="Book Antiqua" w:cs="Times New Roman"/>
          <w:color w:val="000000"/>
          <w:sz w:val="20"/>
          <w:szCs w:val="20"/>
          <w:shd w:val="clear" w:color="auto" w:fill="FFFFFF"/>
        </w:rPr>
        <w:t>, which is caused by fusion between the proximal end of the radius and ulna with the forearm fixed in some degree</w:t>
      </w:r>
      <w:r w:rsidR="00B55C2D" w:rsidRPr="00A80CB1">
        <w:rPr>
          <w:rFonts w:ascii="Book Antiqua" w:hAnsi="Book Antiqua" w:cs="Times New Roman"/>
          <w:color w:val="000000"/>
          <w:sz w:val="20"/>
          <w:szCs w:val="20"/>
          <w:shd w:val="clear" w:color="auto" w:fill="FFFFFF"/>
        </w:rPr>
        <w:t>s</w:t>
      </w:r>
      <w:r w:rsidRPr="00A80CB1">
        <w:rPr>
          <w:rFonts w:ascii="Book Antiqua" w:hAnsi="Book Antiqua" w:cs="Times New Roman"/>
          <w:color w:val="000000"/>
          <w:sz w:val="20"/>
          <w:szCs w:val="20"/>
          <w:shd w:val="clear" w:color="auto" w:fill="FFFFFF"/>
        </w:rPr>
        <w:t xml:space="preserve"> of pronation,</w:t>
      </w:r>
      <w:r w:rsidR="00E84332" w:rsidRPr="00A80CB1">
        <w:rPr>
          <w:rFonts w:ascii="Book Antiqua" w:hAnsi="Book Antiqua" w:cs="Times New Roman"/>
          <w:color w:val="000000"/>
          <w:sz w:val="20"/>
          <w:szCs w:val="20"/>
          <w:shd w:val="clear" w:color="auto" w:fill="FFFFFF"/>
        </w:rPr>
        <w:t xml:space="preserve"> </w:t>
      </w:r>
      <w:r w:rsidRPr="00A80CB1">
        <w:rPr>
          <w:rFonts w:ascii="Book Antiqua" w:hAnsi="Book Antiqua" w:cs="Times New Roman"/>
          <w:color w:val="000000"/>
          <w:sz w:val="20"/>
          <w:szCs w:val="20"/>
          <w:shd w:val="clear" w:color="auto" w:fill="FFFFFF"/>
        </w:rPr>
        <w:t>is</w:t>
      </w:r>
      <w:bookmarkStart w:id="12" w:name="_Hlk529737121"/>
      <w:r w:rsidRPr="00A80CB1">
        <w:rPr>
          <w:rFonts w:ascii="Book Antiqua" w:hAnsi="Book Antiqua" w:cs="Times New Roman"/>
          <w:color w:val="000000"/>
          <w:sz w:val="20"/>
          <w:szCs w:val="20"/>
          <w:shd w:val="clear" w:color="auto" w:fill="FFFFFF"/>
        </w:rPr>
        <w:t xml:space="preserve"> a rare deformity of the upper extremity</w:t>
      </w:r>
      <w:bookmarkEnd w:id="12"/>
      <w:r w:rsidRPr="00A80CB1">
        <w:rPr>
          <w:rFonts w:ascii="Book Antiqua" w:hAnsi="Book Antiqua" w:cs="Times New Roman"/>
          <w:color w:val="000000"/>
          <w:sz w:val="20"/>
          <w:szCs w:val="20"/>
          <w:shd w:val="clear" w:color="auto" w:fill="FFFFFF"/>
        </w:rPr>
        <w:t xml:space="preserve">. </w:t>
      </w:r>
      <w:r w:rsidR="00814C6A" w:rsidRPr="00A80CB1">
        <w:rPr>
          <w:rFonts w:ascii="Book Antiqua" w:hAnsi="Book Antiqua" w:cs="Times New Roman"/>
          <w:color w:val="000000"/>
          <w:sz w:val="20"/>
          <w:szCs w:val="20"/>
          <w:shd w:val="clear" w:color="auto" w:fill="FFFFFF"/>
        </w:rPr>
        <w:t>I</w:t>
      </w:r>
      <w:r w:rsidR="001F3750" w:rsidRPr="00A80CB1">
        <w:rPr>
          <w:rFonts w:ascii="Book Antiqua" w:hAnsi="Book Antiqua" w:cs="Times New Roman"/>
          <w:color w:val="000000"/>
          <w:sz w:val="20"/>
          <w:szCs w:val="20"/>
          <w:shd w:val="clear" w:color="auto" w:fill="FFFFFF"/>
        </w:rPr>
        <w:t>t is common</w:t>
      </w:r>
      <w:r w:rsidR="00814C6A" w:rsidRPr="00A80CB1">
        <w:rPr>
          <w:rFonts w:ascii="Book Antiqua" w:hAnsi="Book Antiqua" w:cs="Times New Roman"/>
          <w:color w:val="000000"/>
          <w:sz w:val="20"/>
          <w:szCs w:val="20"/>
          <w:shd w:val="clear" w:color="auto" w:fill="FFFFFF"/>
        </w:rPr>
        <w:t>, however,</w:t>
      </w:r>
      <w:r w:rsidR="001F3750" w:rsidRPr="00A80CB1">
        <w:rPr>
          <w:rFonts w:ascii="Book Antiqua" w:hAnsi="Book Antiqua" w:cs="Times New Roman"/>
          <w:color w:val="000000"/>
          <w:sz w:val="20"/>
          <w:szCs w:val="20"/>
          <w:shd w:val="clear" w:color="auto" w:fill="FFFFFF"/>
        </w:rPr>
        <w:t xml:space="preserve"> in congenital elbow anomalies</w:t>
      </w:r>
      <w:r w:rsidR="00814C6A" w:rsidRPr="00A80CB1">
        <w:rPr>
          <w:rFonts w:ascii="Book Antiqua" w:hAnsi="Book Antiqua" w:cs="Times New Roman"/>
          <w:color w:val="000000"/>
          <w:sz w:val="20"/>
          <w:szCs w:val="20"/>
          <w:shd w:val="clear" w:color="auto" w:fill="FFFFFF"/>
        </w:rPr>
        <w:t>,</w:t>
      </w:r>
      <w:r w:rsidR="00FF5BB5" w:rsidRPr="00A80CB1">
        <w:rPr>
          <w:rFonts w:ascii="Book Antiqua" w:hAnsi="Book Antiqua" w:cs="Times New Roman"/>
          <w:color w:val="000000"/>
          <w:sz w:val="20"/>
          <w:szCs w:val="20"/>
          <w:shd w:val="clear" w:color="auto" w:fill="FFFFFF"/>
        </w:rPr>
        <w:t xml:space="preserve"> and </w:t>
      </w:r>
      <w:r w:rsidR="00FF5BB5" w:rsidRPr="00A80CB1">
        <w:rPr>
          <w:rFonts w:ascii="Book Antiqua" w:hAnsi="Book Antiqua" w:cs="Times New Roman"/>
          <w:color w:val="333333"/>
          <w:sz w:val="20"/>
          <w:szCs w:val="20"/>
          <w:shd w:val="clear" w:color="auto" w:fill="FFFFFF"/>
        </w:rPr>
        <w:t>a</w:t>
      </w:r>
      <w:r w:rsidRPr="00A80CB1">
        <w:rPr>
          <w:rFonts w:ascii="Book Antiqua" w:hAnsi="Book Antiqua" w:cs="Times New Roman"/>
          <w:color w:val="333333"/>
          <w:sz w:val="20"/>
          <w:szCs w:val="20"/>
          <w:shd w:val="clear" w:color="auto" w:fill="FFFFFF"/>
        </w:rPr>
        <w:t xml:space="preserve">pproximately </w:t>
      </w:r>
      <w:r w:rsidR="003B10EF" w:rsidRPr="00A80CB1">
        <w:rPr>
          <w:rFonts w:ascii="Book Antiqua" w:hAnsi="Book Antiqua" w:cs="Times New Roman"/>
          <w:color w:val="333333"/>
          <w:sz w:val="20"/>
          <w:szCs w:val="20"/>
          <w:shd w:val="clear" w:color="auto" w:fill="FFFFFF"/>
        </w:rPr>
        <w:t>60%</w:t>
      </w:r>
      <w:r w:rsidR="00E42ADC" w:rsidRPr="00A80CB1">
        <w:rPr>
          <w:rFonts w:ascii="Book Antiqua" w:hAnsi="Book Antiqua" w:cs="Times New Roman"/>
          <w:color w:val="333333"/>
          <w:sz w:val="20"/>
          <w:szCs w:val="20"/>
          <w:shd w:val="clear" w:color="auto" w:fill="FFFFFF"/>
        </w:rPr>
        <w:t>-80%</w:t>
      </w:r>
      <w:r w:rsidR="003B10EF" w:rsidRPr="00A80CB1">
        <w:rPr>
          <w:rFonts w:ascii="Book Antiqua" w:hAnsi="Book Antiqua" w:cs="Times New Roman"/>
          <w:color w:val="333333"/>
          <w:sz w:val="20"/>
          <w:szCs w:val="20"/>
          <w:shd w:val="clear" w:color="auto" w:fill="FFFFFF"/>
        </w:rPr>
        <w:t xml:space="preserve"> </w:t>
      </w:r>
      <w:r w:rsidRPr="00A80CB1">
        <w:rPr>
          <w:rFonts w:ascii="Book Antiqua" w:hAnsi="Book Antiqua" w:cs="Times New Roman"/>
          <w:color w:val="000000"/>
          <w:sz w:val="20"/>
          <w:szCs w:val="20"/>
          <w:shd w:val="clear" w:color="auto" w:fill="FFFFFF"/>
        </w:rPr>
        <w:t xml:space="preserve">of </w:t>
      </w:r>
      <w:r w:rsidR="00E42ADC" w:rsidRPr="00A80CB1">
        <w:rPr>
          <w:rFonts w:ascii="Book Antiqua" w:hAnsi="Book Antiqua" w:cs="Times New Roman"/>
          <w:color w:val="000000"/>
          <w:sz w:val="20"/>
          <w:szCs w:val="20"/>
          <w:shd w:val="clear" w:color="auto" w:fill="FFFFFF"/>
        </w:rPr>
        <w:t>cases</w:t>
      </w:r>
      <w:r w:rsidRPr="00A80CB1">
        <w:rPr>
          <w:rFonts w:ascii="Book Antiqua" w:hAnsi="Book Antiqua" w:cs="Times New Roman"/>
          <w:color w:val="000000"/>
          <w:sz w:val="20"/>
          <w:szCs w:val="20"/>
          <w:shd w:val="clear" w:color="auto" w:fill="FFFFFF"/>
        </w:rPr>
        <w:t xml:space="preserve"> are bilateral</w:t>
      </w:r>
      <w:r w:rsidR="00F40791" w:rsidRPr="00A80CB1">
        <w:rPr>
          <w:rFonts w:ascii="Book Antiqua" w:hAnsi="Book Antiqua" w:cs="Times New Roman"/>
          <w:color w:val="000000"/>
          <w:sz w:val="20"/>
          <w:szCs w:val="20"/>
          <w:shd w:val="clear" w:color="auto" w:fill="FFFFFF"/>
          <w:vertAlign w:val="superscript"/>
        </w:rPr>
        <w:t>[1-3]</w:t>
      </w:r>
      <w:r w:rsidR="00C04DE8" w:rsidRPr="00A80CB1">
        <w:rPr>
          <w:rFonts w:ascii="Book Antiqua" w:hAnsi="Book Antiqua" w:cs="Times New Roman"/>
          <w:color w:val="000000"/>
          <w:sz w:val="20"/>
          <w:szCs w:val="20"/>
          <w:shd w:val="clear" w:color="auto" w:fill="FFFFFF"/>
        </w:rPr>
        <w:t xml:space="preserve">. </w:t>
      </w:r>
      <w:r w:rsidR="003A01E3" w:rsidRPr="00A80CB1">
        <w:rPr>
          <w:rFonts w:ascii="Book Antiqua" w:hAnsi="Book Antiqua" w:cs="Times New Roman"/>
          <w:color w:val="000000"/>
          <w:sz w:val="20"/>
          <w:szCs w:val="20"/>
          <w:shd w:val="clear" w:color="auto" w:fill="FFFFFF"/>
        </w:rPr>
        <w:t xml:space="preserve">It </w:t>
      </w:r>
      <w:bookmarkStart w:id="13" w:name="_Hlk5316292"/>
      <w:r w:rsidR="003F785F" w:rsidRPr="00A80CB1">
        <w:rPr>
          <w:rFonts w:ascii="Book Antiqua" w:hAnsi="Book Antiqua" w:cs="Times New Roman"/>
          <w:color w:val="000000"/>
          <w:sz w:val="20"/>
          <w:szCs w:val="20"/>
          <w:shd w:val="clear" w:color="auto" w:fill="FFFFFF"/>
        </w:rPr>
        <w:t xml:space="preserve">is </w:t>
      </w:r>
      <w:r w:rsidR="003A01E3" w:rsidRPr="00A80CB1">
        <w:rPr>
          <w:rFonts w:ascii="Book Antiqua" w:hAnsi="Book Antiqua" w:cs="Times New Roman"/>
          <w:color w:val="000000"/>
          <w:sz w:val="20"/>
          <w:szCs w:val="20"/>
          <w:shd w:val="clear" w:color="auto" w:fill="FFFFFF"/>
        </w:rPr>
        <w:t xml:space="preserve">characterized by loss of rotation of the involved forearm and a variety of functional limitations </w:t>
      </w:r>
      <w:r w:rsidR="003F785F" w:rsidRPr="00A80CB1">
        <w:rPr>
          <w:rFonts w:ascii="Book Antiqua" w:hAnsi="Book Antiqua" w:cs="Times New Roman"/>
          <w:color w:val="000000"/>
          <w:sz w:val="20"/>
          <w:szCs w:val="20"/>
          <w:shd w:val="clear" w:color="auto" w:fill="FFFFFF"/>
        </w:rPr>
        <w:t xml:space="preserve">in </w:t>
      </w:r>
      <w:r w:rsidR="003A01E3" w:rsidRPr="00A80CB1">
        <w:rPr>
          <w:rFonts w:ascii="Book Antiqua" w:hAnsi="Book Antiqua" w:cs="Times New Roman"/>
          <w:color w:val="000000"/>
          <w:sz w:val="20"/>
          <w:szCs w:val="20"/>
          <w:shd w:val="clear" w:color="auto" w:fill="FFFFFF"/>
        </w:rPr>
        <w:t>daily activities</w:t>
      </w:r>
      <w:bookmarkEnd w:id="13"/>
      <w:r w:rsidR="00E57257" w:rsidRPr="00A80CB1">
        <w:rPr>
          <w:rFonts w:ascii="Book Antiqua" w:hAnsi="Book Antiqua" w:cs="Times New Roman"/>
          <w:color w:val="000000"/>
          <w:sz w:val="20"/>
          <w:szCs w:val="20"/>
          <w:shd w:val="clear" w:color="auto" w:fill="FFFFFF"/>
        </w:rPr>
        <w:t xml:space="preserve"> in severe cases</w:t>
      </w:r>
      <w:r w:rsidR="003A01E3" w:rsidRPr="00A80CB1">
        <w:rPr>
          <w:rFonts w:ascii="Book Antiqua" w:hAnsi="Book Antiqua" w:cs="Times New Roman"/>
          <w:color w:val="000000"/>
          <w:sz w:val="20"/>
          <w:szCs w:val="20"/>
          <w:shd w:val="clear" w:color="auto" w:fill="FFFFFF"/>
        </w:rPr>
        <w:t xml:space="preserve">, presumably as a result of an insult </w:t>
      </w:r>
      <w:r w:rsidR="003A01E3" w:rsidRPr="00EA4E86">
        <w:rPr>
          <w:rFonts w:ascii="Book Antiqua" w:hAnsi="Book Antiqua" w:cs="Times New Roman"/>
          <w:i/>
          <w:color w:val="000000"/>
          <w:sz w:val="20"/>
          <w:szCs w:val="20"/>
          <w:shd w:val="clear" w:color="auto" w:fill="FFFFFF"/>
        </w:rPr>
        <w:t>in utero</w:t>
      </w:r>
      <w:r w:rsidR="003A01E3" w:rsidRPr="00A80CB1">
        <w:rPr>
          <w:rFonts w:ascii="Book Antiqua" w:hAnsi="Book Antiqua" w:cs="Times New Roman"/>
          <w:color w:val="000000"/>
          <w:sz w:val="20"/>
          <w:szCs w:val="20"/>
          <w:shd w:val="clear" w:color="auto" w:fill="FFFFFF"/>
        </w:rPr>
        <w:t xml:space="preserve"> at the time when the proximal ends of the radius and ulna were connected by a common perichondrium</w:t>
      </w:r>
      <w:r w:rsidR="00F40791" w:rsidRPr="005E554D">
        <w:rPr>
          <w:rFonts w:ascii="Book Antiqua" w:hAnsi="Book Antiqua" w:cs="Times New Roman"/>
          <w:color w:val="000000"/>
          <w:sz w:val="20"/>
          <w:szCs w:val="20"/>
          <w:shd w:val="clear" w:color="auto" w:fill="FFFFFF"/>
          <w:vertAlign w:val="superscript"/>
        </w:rPr>
        <w:t>[4,5]</w:t>
      </w:r>
      <w:r w:rsidR="00C04DE8" w:rsidRPr="00A80CB1">
        <w:rPr>
          <w:rFonts w:ascii="Book Antiqua" w:hAnsi="Book Antiqua" w:cs="Times New Roman"/>
          <w:color w:val="000000"/>
          <w:sz w:val="20"/>
          <w:szCs w:val="20"/>
          <w:shd w:val="clear" w:color="auto" w:fill="FFFFFF"/>
        </w:rPr>
        <w:t>.</w:t>
      </w:r>
      <w:r w:rsidR="00EF3DDA" w:rsidRPr="00A80CB1">
        <w:rPr>
          <w:rFonts w:ascii="Book Antiqua" w:hAnsi="Book Antiqua" w:cs="Times New Roman"/>
          <w:color w:val="000000"/>
          <w:sz w:val="20"/>
          <w:szCs w:val="20"/>
          <w:shd w:val="clear" w:color="auto" w:fill="FFFFFF"/>
        </w:rPr>
        <w:t xml:space="preserve"> The etiology</w:t>
      </w:r>
      <w:r w:rsidR="00FB6715" w:rsidRPr="00A80CB1">
        <w:rPr>
          <w:rFonts w:ascii="Book Antiqua" w:hAnsi="Book Antiqua" w:cs="Times New Roman"/>
          <w:color w:val="000000"/>
          <w:sz w:val="20"/>
          <w:szCs w:val="20"/>
          <w:shd w:val="clear" w:color="auto" w:fill="FFFFFF"/>
        </w:rPr>
        <w:t xml:space="preserve"> has </w:t>
      </w:r>
      <w:r w:rsidR="003F785F" w:rsidRPr="00A80CB1">
        <w:rPr>
          <w:rFonts w:ascii="Book Antiqua" w:hAnsi="Book Antiqua" w:cs="Times New Roman"/>
          <w:color w:val="000000"/>
          <w:sz w:val="20"/>
          <w:szCs w:val="20"/>
          <w:shd w:val="clear" w:color="auto" w:fill="FFFFFF"/>
        </w:rPr>
        <w:t xml:space="preserve">been </w:t>
      </w:r>
      <w:r w:rsidR="00FB6715" w:rsidRPr="00A80CB1">
        <w:rPr>
          <w:rFonts w:ascii="Book Antiqua" w:hAnsi="Book Antiqua" w:cs="Times New Roman"/>
          <w:color w:val="000000"/>
          <w:sz w:val="20"/>
          <w:szCs w:val="20"/>
          <w:shd w:val="clear" w:color="auto" w:fill="FFFFFF"/>
        </w:rPr>
        <w:t>reported to be genetic</w:t>
      </w:r>
      <w:r w:rsidR="003A0F64" w:rsidRPr="00A80CB1">
        <w:rPr>
          <w:rFonts w:ascii="Book Antiqua" w:hAnsi="Book Antiqua" w:cs="Times New Roman"/>
          <w:color w:val="000000"/>
          <w:sz w:val="20"/>
          <w:szCs w:val="20"/>
          <w:shd w:val="clear" w:color="auto" w:fill="FFFFFF"/>
        </w:rPr>
        <w:t xml:space="preserve"> and</w:t>
      </w:r>
      <w:r w:rsidR="00FB6715" w:rsidRPr="00A80CB1">
        <w:rPr>
          <w:rFonts w:ascii="Book Antiqua" w:hAnsi="Book Antiqua" w:cs="Times New Roman"/>
          <w:color w:val="000000"/>
          <w:sz w:val="20"/>
          <w:szCs w:val="20"/>
          <w:shd w:val="clear" w:color="auto" w:fill="FFFFFF"/>
        </w:rPr>
        <w:t xml:space="preserve"> </w:t>
      </w:r>
      <w:r w:rsidR="00AD2A49" w:rsidRPr="00A80CB1">
        <w:rPr>
          <w:rFonts w:ascii="Book Antiqua" w:hAnsi="Book Antiqua" w:cs="Times New Roman"/>
          <w:color w:val="000000"/>
          <w:sz w:val="20"/>
          <w:szCs w:val="20"/>
          <w:shd w:val="clear" w:color="auto" w:fill="FFFFFF"/>
        </w:rPr>
        <w:t>multifactorial</w:t>
      </w:r>
      <w:r w:rsidR="00F40791" w:rsidRPr="00A80CB1">
        <w:rPr>
          <w:rFonts w:ascii="Book Antiqua" w:hAnsi="Book Antiqua" w:cs="Times New Roman"/>
          <w:color w:val="000000"/>
          <w:sz w:val="20"/>
          <w:szCs w:val="20"/>
          <w:shd w:val="clear" w:color="auto" w:fill="FFFFFF"/>
          <w:vertAlign w:val="superscript"/>
        </w:rPr>
        <w:t>[1]</w:t>
      </w:r>
      <w:r w:rsidR="00C04DE8" w:rsidRPr="00A80CB1">
        <w:rPr>
          <w:rFonts w:ascii="Book Antiqua" w:hAnsi="Book Antiqua" w:cs="Times New Roman"/>
          <w:color w:val="000000"/>
          <w:sz w:val="20"/>
          <w:szCs w:val="20"/>
          <w:shd w:val="clear" w:color="auto" w:fill="FFFFFF"/>
        </w:rPr>
        <w:t>.</w:t>
      </w:r>
      <w:r w:rsidR="00B56159" w:rsidRPr="00A80CB1">
        <w:rPr>
          <w:rFonts w:ascii="Book Antiqua" w:hAnsi="Book Antiqua" w:cs="Times New Roman"/>
          <w:color w:val="000000"/>
          <w:sz w:val="20"/>
          <w:szCs w:val="20"/>
          <w:shd w:val="clear" w:color="auto" w:fill="FFFFFF"/>
        </w:rPr>
        <w:t xml:space="preserve"> Pain or restriction of elbow flexion-extension movements is absent in most patients with CRUS</w:t>
      </w:r>
      <w:r w:rsidR="00520FF4" w:rsidRPr="00A80CB1">
        <w:rPr>
          <w:rFonts w:ascii="Book Antiqua" w:hAnsi="Book Antiqua" w:cs="Times New Roman"/>
          <w:color w:val="000000"/>
          <w:sz w:val="20"/>
          <w:szCs w:val="20"/>
          <w:shd w:val="clear" w:color="auto" w:fill="FFFFFF"/>
        </w:rPr>
        <w:t xml:space="preserve">; </w:t>
      </w:r>
      <w:r w:rsidR="008F2812" w:rsidRPr="00A80CB1">
        <w:rPr>
          <w:rFonts w:ascii="Book Antiqua" w:hAnsi="Book Antiqua" w:cs="Times New Roman"/>
          <w:color w:val="000000"/>
          <w:sz w:val="20"/>
          <w:szCs w:val="20"/>
          <w:shd w:val="clear" w:color="auto" w:fill="FFFFFF"/>
        </w:rPr>
        <w:t>the</w:t>
      </w:r>
      <w:r w:rsidR="003F785F" w:rsidRPr="00A80CB1">
        <w:rPr>
          <w:rFonts w:ascii="Book Antiqua" w:hAnsi="Book Antiqua" w:cs="Times New Roman"/>
          <w:color w:val="000000"/>
          <w:sz w:val="20"/>
          <w:szCs w:val="20"/>
          <w:shd w:val="clear" w:color="auto" w:fill="FFFFFF"/>
        </w:rPr>
        <w:t>ir</w:t>
      </w:r>
      <w:r w:rsidR="008F2812" w:rsidRPr="00A80CB1">
        <w:rPr>
          <w:rFonts w:ascii="Book Antiqua" w:hAnsi="Book Antiqua" w:cs="Times New Roman"/>
          <w:color w:val="000000"/>
          <w:sz w:val="20"/>
          <w:szCs w:val="20"/>
          <w:shd w:val="clear" w:color="auto" w:fill="FFFFFF"/>
        </w:rPr>
        <w:t xml:space="preserve"> forearm is us</w:t>
      </w:r>
      <w:r w:rsidR="00310946" w:rsidRPr="00A80CB1">
        <w:rPr>
          <w:rFonts w:ascii="Book Antiqua" w:hAnsi="Book Antiqua" w:cs="Times New Roman"/>
          <w:color w:val="000000"/>
          <w:sz w:val="20"/>
          <w:szCs w:val="20"/>
          <w:shd w:val="clear" w:color="auto" w:fill="FFFFFF"/>
        </w:rPr>
        <w:t xml:space="preserve">ually fixed in </w:t>
      </w:r>
      <w:r w:rsidR="006E5004" w:rsidRPr="00A80CB1">
        <w:rPr>
          <w:rFonts w:ascii="Book Antiqua" w:hAnsi="Book Antiqua" w:cs="Times New Roman"/>
          <w:color w:val="000000"/>
          <w:sz w:val="20"/>
          <w:szCs w:val="20"/>
          <w:shd w:val="clear" w:color="auto" w:fill="FFFFFF"/>
        </w:rPr>
        <w:t xml:space="preserve">the </w:t>
      </w:r>
      <w:r w:rsidR="00310946" w:rsidRPr="00A80CB1">
        <w:rPr>
          <w:rFonts w:ascii="Book Antiqua" w:hAnsi="Book Antiqua" w:cs="Times New Roman"/>
          <w:color w:val="000000"/>
          <w:sz w:val="20"/>
          <w:szCs w:val="20"/>
          <w:shd w:val="clear" w:color="auto" w:fill="FFFFFF"/>
        </w:rPr>
        <w:t>pronation</w:t>
      </w:r>
      <w:r w:rsidR="006E5004" w:rsidRPr="00A80CB1">
        <w:rPr>
          <w:rFonts w:ascii="Book Antiqua" w:hAnsi="Book Antiqua" w:cs="Times New Roman"/>
          <w:color w:val="000000"/>
          <w:sz w:val="20"/>
          <w:szCs w:val="20"/>
          <w:shd w:val="clear" w:color="auto" w:fill="FFFFFF"/>
        </w:rPr>
        <w:t>, and the function of supination is lost to varying degrees</w:t>
      </w:r>
      <w:r w:rsidR="00F40791" w:rsidRPr="00A80CB1">
        <w:rPr>
          <w:rFonts w:ascii="Book Antiqua" w:hAnsi="Book Antiqua" w:cs="Times New Roman"/>
          <w:color w:val="000000"/>
          <w:sz w:val="20"/>
          <w:szCs w:val="20"/>
          <w:shd w:val="clear" w:color="auto" w:fill="FFFFFF"/>
          <w:vertAlign w:val="superscript"/>
        </w:rPr>
        <w:t>[1,6]</w:t>
      </w:r>
      <w:r w:rsidR="00C04DE8" w:rsidRPr="00A80CB1">
        <w:rPr>
          <w:rFonts w:ascii="Book Antiqua" w:hAnsi="Book Antiqua" w:cs="Times New Roman"/>
          <w:color w:val="000000"/>
          <w:sz w:val="20"/>
          <w:szCs w:val="20"/>
          <w:shd w:val="clear" w:color="auto" w:fill="FFFFFF"/>
        </w:rPr>
        <w:t>.</w:t>
      </w:r>
      <w:r w:rsidRPr="00A80CB1">
        <w:rPr>
          <w:rFonts w:ascii="Book Antiqua" w:hAnsi="Book Antiqua" w:cs="Times New Roman"/>
          <w:sz w:val="20"/>
          <w:szCs w:val="20"/>
          <w:shd w:val="clear" w:color="auto" w:fill="FFFFFF"/>
        </w:rPr>
        <w:t xml:space="preserve"> </w:t>
      </w:r>
      <w:r w:rsidR="00074932" w:rsidRPr="00A80CB1">
        <w:rPr>
          <w:rFonts w:ascii="Book Antiqua" w:hAnsi="Book Antiqua" w:cs="Times New Roman"/>
          <w:color w:val="000000"/>
          <w:sz w:val="20"/>
          <w:szCs w:val="20"/>
          <w:shd w:val="clear" w:color="auto" w:fill="FFFFFF"/>
        </w:rPr>
        <w:t>In most cases, the evaluation of the malformation is based on the classification by Cleary and Omer</w:t>
      </w:r>
      <w:r w:rsidR="00F40791" w:rsidRPr="00A80CB1">
        <w:rPr>
          <w:rFonts w:ascii="Book Antiqua" w:hAnsi="Book Antiqua" w:cs="Times New Roman"/>
          <w:color w:val="000000"/>
          <w:sz w:val="20"/>
          <w:szCs w:val="20"/>
          <w:shd w:val="clear" w:color="auto" w:fill="FFFFFF"/>
          <w:vertAlign w:val="superscript"/>
        </w:rPr>
        <w:t>[7,8]</w:t>
      </w:r>
      <w:r w:rsidR="00C04DE8" w:rsidRPr="00A80CB1">
        <w:rPr>
          <w:rFonts w:ascii="Book Antiqua" w:hAnsi="Book Antiqua" w:cs="Times New Roman"/>
          <w:color w:val="000000"/>
          <w:sz w:val="20"/>
          <w:szCs w:val="20"/>
          <w:shd w:val="clear" w:color="auto" w:fill="FFFFFF"/>
        </w:rPr>
        <w:t>.</w:t>
      </w:r>
      <w:r w:rsidR="00074932" w:rsidRPr="00A80CB1">
        <w:rPr>
          <w:rFonts w:ascii="Book Antiqua" w:hAnsi="Book Antiqua" w:cs="Times New Roman"/>
          <w:color w:val="000000"/>
          <w:sz w:val="20"/>
          <w:szCs w:val="20"/>
          <w:shd w:val="clear" w:color="auto" w:fill="FFFFFF"/>
        </w:rPr>
        <w:t xml:space="preserve"> It is classified into </w:t>
      </w:r>
      <w:r w:rsidR="00814C6A" w:rsidRPr="00A80CB1">
        <w:rPr>
          <w:rFonts w:ascii="Book Antiqua" w:hAnsi="Book Antiqua" w:cs="Times New Roman"/>
          <w:color w:val="000000"/>
          <w:sz w:val="20"/>
          <w:szCs w:val="20"/>
          <w:shd w:val="clear" w:color="auto" w:fill="FFFFFF"/>
        </w:rPr>
        <w:t>four</w:t>
      </w:r>
      <w:r w:rsidR="00074932" w:rsidRPr="00A80CB1">
        <w:rPr>
          <w:rFonts w:ascii="Book Antiqua" w:hAnsi="Book Antiqua" w:cs="Times New Roman"/>
          <w:color w:val="000000"/>
          <w:sz w:val="20"/>
          <w:szCs w:val="20"/>
          <w:shd w:val="clear" w:color="auto" w:fill="FFFFFF"/>
        </w:rPr>
        <w:t xml:space="preserve"> radiographic types, as shown in Table 1</w:t>
      </w:r>
      <w:r w:rsidR="00F40791" w:rsidRPr="00A80CB1">
        <w:rPr>
          <w:rFonts w:ascii="Book Antiqua" w:hAnsi="Book Antiqua" w:cs="Times New Roman"/>
          <w:color w:val="000000"/>
          <w:sz w:val="20"/>
          <w:szCs w:val="20"/>
          <w:shd w:val="clear" w:color="auto" w:fill="FFFFFF"/>
          <w:vertAlign w:val="superscript"/>
        </w:rPr>
        <w:t>[9]</w:t>
      </w:r>
      <w:r w:rsidR="00C04DE8" w:rsidRPr="00A80CB1">
        <w:rPr>
          <w:rFonts w:ascii="Book Antiqua" w:hAnsi="Book Antiqua" w:cs="Times New Roman"/>
          <w:color w:val="000000"/>
          <w:sz w:val="20"/>
          <w:szCs w:val="20"/>
          <w:shd w:val="clear" w:color="auto" w:fill="FFFFFF"/>
        </w:rPr>
        <w:t>.</w:t>
      </w:r>
    </w:p>
    <w:p w14:paraId="47F2B8B1" w14:textId="72BBAC2A" w:rsidR="004664D7" w:rsidRPr="00A80CB1" w:rsidRDefault="00B44E5B" w:rsidP="00A80CB1">
      <w:pPr>
        <w:snapToGrid w:val="0"/>
        <w:spacing w:line="360" w:lineRule="auto"/>
        <w:ind w:firstLine="420"/>
        <w:rPr>
          <w:rFonts w:ascii="Book Antiqua" w:hAnsi="Book Antiqua" w:cs="Times New Roman"/>
          <w:sz w:val="20"/>
          <w:szCs w:val="20"/>
          <w:shd w:val="clear" w:color="auto" w:fill="FFFFFF"/>
        </w:rPr>
      </w:pPr>
      <w:r w:rsidRPr="00A80CB1">
        <w:rPr>
          <w:rFonts w:ascii="Book Antiqua" w:hAnsi="Book Antiqua" w:cs="Times New Roman"/>
          <w:sz w:val="20"/>
          <w:szCs w:val="20"/>
          <w:shd w:val="clear" w:color="auto" w:fill="FFFFFF"/>
        </w:rPr>
        <w:t>N</w:t>
      </w:r>
      <w:r w:rsidR="00DC15F0" w:rsidRPr="00A80CB1">
        <w:rPr>
          <w:rFonts w:ascii="Book Antiqua" w:hAnsi="Book Antiqua" w:cs="Times New Roman"/>
          <w:sz w:val="20"/>
          <w:szCs w:val="20"/>
          <w:shd w:val="clear" w:color="auto" w:fill="FFFFFF"/>
        </w:rPr>
        <w:t>o studies on</w:t>
      </w:r>
      <w:r w:rsidR="000D4517" w:rsidRPr="00A80CB1">
        <w:rPr>
          <w:rFonts w:ascii="Book Antiqua" w:hAnsi="Book Antiqua" w:cs="Times New Roman"/>
          <w:sz w:val="20"/>
          <w:szCs w:val="20"/>
          <w:shd w:val="clear" w:color="auto" w:fill="FFFFFF"/>
        </w:rPr>
        <w:t xml:space="preserve"> CRUS</w:t>
      </w:r>
      <w:r w:rsidR="00DC15F0" w:rsidRPr="00A80CB1">
        <w:rPr>
          <w:rFonts w:ascii="Book Antiqua" w:hAnsi="Book Antiqua" w:cs="Times New Roman"/>
          <w:sz w:val="20"/>
          <w:szCs w:val="20"/>
          <w:shd w:val="clear" w:color="auto" w:fill="FFFFFF"/>
        </w:rPr>
        <w:t xml:space="preserve"> with osteoporosis have been reporte</w:t>
      </w:r>
      <w:r w:rsidR="000D4517" w:rsidRPr="00A80CB1">
        <w:rPr>
          <w:rFonts w:ascii="Book Antiqua" w:hAnsi="Book Antiqua" w:cs="Times New Roman"/>
          <w:sz w:val="20"/>
          <w:szCs w:val="20"/>
          <w:shd w:val="clear" w:color="auto" w:fill="FFFFFF"/>
        </w:rPr>
        <w:t>d</w:t>
      </w:r>
      <w:r w:rsidRPr="00A80CB1">
        <w:rPr>
          <w:rFonts w:ascii="Book Antiqua" w:hAnsi="Book Antiqua" w:cs="Times New Roman"/>
          <w:sz w:val="20"/>
          <w:szCs w:val="20"/>
          <w:shd w:val="clear" w:color="auto" w:fill="FFFFFF"/>
        </w:rPr>
        <w:t xml:space="preserve"> </w:t>
      </w:r>
      <w:r w:rsidR="00814C6A" w:rsidRPr="00A80CB1">
        <w:rPr>
          <w:rFonts w:ascii="Book Antiqua" w:hAnsi="Book Antiqua" w:cs="Times New Roman"/>
          <w:sz w:val="20"/>
          <w:szCs w:val="20"/>
          <w:shd w:val="clear" w:color="auto" w:fill="FFFFFF"/>
        </w:rPr>
        <w:t>to date</w:t>
      </w:r>
      <w:r w:rsidR="000D4517" w:rsidRPr="00A80CB1">
        <w:rPr>
          <w:rFonts w:ascii="Book Antiqua" w:hAnsi="Book Antiqua" w:cs="Times New Roman"/>
          <w:sz w:val="20"/>
          <w:szCs w:val="20"/>
          <w:shd w:val="clear" w:color="auto" w:fill="FFFFFF"/>
        </w:rPr>
        <w:t>,</w:t>
      </w:r>
      <w:r w:rsidR="00BF6B1E" w:rsidRPr="00A80CB1">
        <w:rPr>
          <w:rFonts w:ascii="Book Antiqua" w:hAnsi="Book Antiqua" w:cs="Times New Roman"/>
          <w:sz w:val="20"/>
          <w:szCs w:val="20"/>
          <w:shd w:val="clear" w:color="auto" w:fill="FFFFFF"/>
        </w:rPr>
        <w:t xml:space="preserve"> </w:t>
      </w:r>
      <w:r w:rsidR="00814C6A" w:rsidRPr="00A80CB1">
        <w:rPr>
          <w:rFonts w:ascii="Book Antiqua" w:hAnsi="Book Antiqua" w:cs="Times New Roman"/>
          <w:sz w:val="20"/>
          <w:szCs w:val="20"/>
          <w:shd w:val="clear" w:color="auto" w:fill="FFFFFF"/>
        </w:rPr>
        <w:t>but</w:t>
      </w:r>
      <w:r w:rsidR="008967FE" w:rsidRPr="00A80CB1">
        <w:rPr>
          <w:rFonts w:ascii="Book Antiqua" w:hAnsi="Book Antiqua" w:cs="Times New Roman"/>
          <w:sz w:val="20"/>
          <w:szCs w:val="20"/>
          <w:shd w:val="clear" w:color="auto" w:fill="FFFFFF"/>
        </w:rPr>
        <w:t xml:space="preserve"> </w:t>
      </w:r>
      <w:r w:rsidR="005D64A6" w:rsidRPr="00A80CB1">
        <w:rPr>
          <w:rFonts w:ascii="Book Antiqua" w:hAnsi="Book Antiqua" w:cs="Times New Roman"/>
          <w:sz w:val="20"/>
          <w:szCs w:val="20"/>
          <w:shd w:val="clear" w:color="auto" w:fill="FFFFFF"/>
        </w:rPr>
        <w:t xml:space="preserve">osteoporosis is </w:t>
      </w:r>
      <w:r w:rsidR="00642E6D" w:rsidRPr="00A80CB1">
        <w:rPr>
          <w:rFonts w:ascii="Book Antiqua" w:hAnsi="Book Antiqua" w:cs="Times New Roman"/>
          <w:sz w:val="20"/>
          <w:szCs w:val="20"/>
          <w:shd w:val="clear" w:color="auto" w:fill="FFFFFF"/>
        </w:rPr>
        <w:t>usually</w:t>
      </w:r>
      <w:r w:rsidR="005D64A6" w:rsidRPr="00A80CB1">
        <w:rPr>
          <w:rFonts w:ascii="Book Antiqua" w:hAnsi="Book Antiqua" w:cs="Times New Roman"/>
          <w:sz w:val="20"/>
          <w:szCs w:val="20"/>
          <w:shd w:val="clear" w:color="auto" w:fill="FFFFFF"/>
        </w:rPr>
        <w:t xml:space="preserve"> recognized as an important dimension of </w:t>
      </w:r>
      <w:r w:rsidR="00C2190A" w:rsidRPr="00A80CB1">
        <w:rPr>
          <w:rFonts w:ascii="Book Antiqua" w:hAnsi="Book Antiqua" w:cs="Times New Roman"/>
          <w:sz w:val="20"/>
          <w:szCs w:val="20"/>
          <w:shd w:val="clear" w:color="auto" w:fill="FFFFFF"/>
        </w:rPr>
        <w:t xml:space="preserve">genetic disorder in </w:t>
      </w:r>
      <w:r w:rsidR="005D64A6" w:rsidRPr="00A80CB1">
        <w:rPr>
          <w:rFonts w:ascii="Book Antiqua" w:hAnsi="Book Antiqua" w:cs="Times New Roman"/>
          <w:sz w:val="20"/>
          <w:szCs w:val="20"/>
          <w:shd w:val="clear" w:color="auto" w:fill="FFFFFF"/>
        </w:rPr>
        <w:t>children</w:t>
      </w:r>
      <w:r w:rsidR="00F74A63" w:rsidRPr="00A80CB1">
        <w:rPr>
          <w:rFonts w:ascii="Book Antiqua" w:hAnsi="Book Antiqua" w:cs="Times New Roman"/>
          <w:sz w:val="20"/>
          <w:szCs w:val="20"/>
          <w:shd w:val="clear" w:color="auto" w:fill="FFFFFF"/>
        </w:rPr>
        <w:t xml:space="preserve">. </w:t>
      </w:r>
      <w:r w:rsidR="00333212" w:rsidRPr="00A80CB1">
        <w:rPr>
          <w:rFonts w:ascii="Book Antiqua" w:hAnsi="Book Antiqua" w:cs="Times New Roman"/>
          <w:sz w:val="20"/>
          <w:szCs w:val="20"/>
          <w:shd w:val="clear" w:color="auto" w:fill="FFFFFF"/>
        </w:rPr>
        <w:t>Childhood osteoporosis is typically divided into primary and secondary causes, with osteogenesis imperfecta (OI) representing the prototypical primary osteoporosis of childhood</w:t>
      </w:r>
      <w:r w:rsidR="0084199F" w:rsidRPr="00A80CB1">
        <w:rPr>
          <w:rFonts w:ascii="Book Antiqua" w:hAnsi="Book Antiqua" w:cs="Times New Roman"/>
          <w:sz w:val="20"/>
          <w:szCs w:val="20"/>
          <w:shd w:val="clear" w:color="auto" w:fill="FFFFFF"/>
        </w:rPr>
        <w:t xml:space="preserve">, </w:t>
      </w:r>
      <w:r w:rsidR="009B139E" w:rsidRPr="00A80CB1">
        <w:rPr>
          <w:rFonts w:ascii="Book Antiqua" w:hAnsi="Book Antiqua" w:cs="Times New Roman"/>
          <w:sz w:val="20"/>
          <w:szCs w:val="20"/>
          <w:shd w:val="clear" w:color="auto" w:fill="FFFFFF"/>
        </w:rPr>
        <w:t>predispos</w:t>
      </w:r>
      <w:r w:rsidR="0084199F" w:rsidRPr="00A80CB1">
        <w:rPr>
          <w:rFonts w:ascii="Book Antiqua" w:hAnsi="Book Antiqua" w:cs="Times New Roman"/>
          <w:sz w:val="20"/>
          <w:szCs w:val="20"/>
          <w:shd w:val="clear" w:color="auto" w:fill="FFFFFF"/>
        </w:rPr>
        <w:t>ing</w:t>
      </w:r>
      <w:r w:rsidR="009B139E" w:rsidRPr="00A80CB1">
        <w:rPr>
          <w:rFonts w:ascii="Book Antiqua" w:hAnsi="Book Antiqua" w:cs="Times New Roman"/>
          <w:sz w:val="20"/>
          <w:szCs w:val="20"/>
          <w:shd w:val="clear" w:color="auto" w:fill="FFFFFF"/>
        </w:rPr>
        <w:t xml:space="preserve"> to bone fragility</w:t>
      </w:r>
      <w:r w:rsidR="00AC7957" w:rsidRPr="00A80CB1">
        <w:rPr>
          <w:rFonts w:ascii="Book Antiqua" w:hAnsi="Book Antiqua" w:cs="Times New Roman"/>
          <w:sz w:val="20"/>
          <w:szCs w:val="20"/>
          <w:shd w:val="clear" w:color="auto" w:fill="FFFFFF"/>
        </w:rPr>
        <w:t xml:space="preserve"> and fracture</w:t>
      </w:r>
      <w:r w:rsidR="00F40791" w:rsidRPr="00A80CB1">
        <w:rPr>
          <w:rFonts w:ascii="Book Antiqua" w:hAnsi="Book Antiqua" w:cs="Times New Roman"/>
          <w:sz w:val="20"/>
          <w:szCs w:val="20"/>
          <w:shd w:val="clear" w:color="auto" w:fill="FFFFFF"/>
          <w:vertAlign w:val="superscript"/>
        </w:rPr>
        <w:t>[10-13]</w:t>
      </w:r>
      <w:r w:rsidR="00FD670C" w:rsidRPr="00A80CB1">
        <w:rPr>
          <w:rFonts w:ascii="Book Antiqua" w:hAnsi="Book Antiqua" w:cs="Times New Roman"/>
          <w:sz w:val="20"/>
          <w:szCs w:val="20"/>
          <w:shd w:val="clear" w:color="auto" w:fill="FFFFFF"/>
        </w:rPr>
        <w:t>.</w:t>
      </w:r>
      <w:r w:rsidR="00AC7957" w:rsidRPr="00A80CB1">
        <w:rPr>
          <w:rFonts w:ascii="Book Antiqua" w:hAnsi="Book Antiqua" w:cs="Times New Roman"/>
          <w:sz w:val="20"/>
          <w:szCs w:val="20"/>
          <w:shd w:val="clear" w:color="auto" w:fill="FFFFFF"/>
        </w:rPr>
        <w:t xml:space="preserve"> </w:t>
      </w:r>
      <w:r w:rsidR="009B139E" w:rsidRPr="00A80CB1">
        <w:rPr>
          <w:rFonts w:ascii="Book Antiqua" w:hAnsi="Book Antiqua" w:cs="Times New Roman"/>
          <w:sz w:val="20"/>
          <w:szCs w:val="20"/>
          <w:shd w:val="clear" w:color="auto" w:fill="FFFFFF"/>
        </w:rPr>
        <w:t>Low-trauma non-</w:t>
      </w:r>
      <w:r w:rsidR="00AC7957" w:rsidRPr="00A80CB1">
        <w:rPr>
          <w:rFonts w:ascii="Book Antiqua" w:hAnsi="Book Antiqua" w:cs="Times New Roman"/>
          <w:sz w:val="20"/>
          <w:szCs w:val="20"/>
          <w:shd w:val="clear" w:color="auto" w:fill="FFFFFF"/>
        </w:rPr>
        <w:t>vertebral fracture</w:t>
      </w:r>
      <w:r w:rsidR="00814C6A" w:rsidRPr="00A80CB1">
        <w:rPr>
          <w:rFonts w:ascii="Book Antiqua" w:hAnsi="Book Antiqua" w:cs="Times New Roman"/>
          <w:sz w:val="20"/>
          <w:szCs w:val="20"/>
          <w:shd w:val="clear" w:color="auto" w:fill="FFFFFF"/>
        </w:rPr>
        <w:t>s</w:t>
      </w:r>
      <w:r w:rsidR="009B139E" w:rsidRPr="00A80CB1">
        <w:rPr>
          <w:rFonts w:ascii="Book Antiqua" w:hAnsi="Book Antiqua" w:cs="Times New Roman"/>
          <w:sz w:val="20"/>
          <w:szCs w:val="20"/>
          <w:shd w:val="clear" w:color="auto" w:fill="FFFFFF"/>
        </w:rPr>
        <w:t xml:space="preserve"> in child</w:t>
      </w:r>
      <w:r w:rsidR="00EC7D1E" w:rsidRPr="00A80CB1">
        <w:rPr>
          <w:rFonts w:ascii="Book Antiqua" w:hAnsi="Book Antiqua" w:cs="Times New Roman"/>
          <w:sz w:val="20"/>
          <w:szCs w:val="20"/>
          <w:shd w:val="clear" w:color="auto" w:fill="FFFFFF"/>
        </w:rPr>
        <w:t>ren with osteoporosis</w:t>
      </w:r>
      <w:r w:rsidR="009B139E" w:rsidRPr="00A80CB1">
        <w:rPr>
          <w:rFonts w:ascii="Book Antiqua" w:hAnsi="Book Antiqua" w:cs="Times New Roman"/>
          <w:sz w:val="20"/>
          <w:szCs w:val="20"/>
          <w:shd w:val="clear" w:color="auto" w:fill="FFFFFF"/>
        </w:rPr>
        <w:t xml:space="preserve"> are observed most frequently at the femur, tibia, forearm, humerus, feet and ankles</w:t>
      </w:r>
      <w:r w:rsidR="00F40791" w:rsidRPr="00A80CB1">
        <w:rPr>
          <w:rFonts w:ascii="Book Antiqua" w:hAnsi="Book Antiqua" w:cs="Times New Roman"/>
          <w:sz w:val="20"/>
          <w:szCs w:val="20"/>
          <w:shd w:val="clear" w:color="auto" w:fill="FFFFFF"/>
          <w:vertAlign w:val="superscript"/>
        </w:rPr>
        <w:t>[14-16]</w:t>
      </w:r>
      <w:r w:rsidR="00FD670C" w:rsidRPr="00A80CB1">
        <w:rPr>
          <w:rFonts w:ascii="Book Antiqua" w:hAnsi="Book Antiqua" w:cs="Times New Roman"/>
          <w:sz w:val="20"/>
          <w:szCs w:val="20"/>
          <w:shd w:val="clear" w:color="auto" w:fill="FFFFFF"/>
        </w:rPr>
        <w:t>.</w:t>
      </w:r>
    </w:p>
    <w:p w14:paraId="45A43392" w14:textId="77777777" w:rsidR="00812B51" w:rsidRPr="00A80CB1" w:rsidRDefault="00C8324C" w:rsidP="00A80CB1">
      <w:pPr>
        <w:snapToGrid w:val="0"/>
        <w:spacing w:line="360" w:lineRule="auto"/>
        <w:ind w:firstLine="420"/>
        <w:rPr>
          <w:rFonts w:ascii="Book Antiqua" w:hAnsi="Book Antiqua" w:cs="Times New Roman"/>
          <w:color w:val="000000"/>
          <w:sz w:val="20"/>
          <w:szCs w:val="20"/>
          <w:shd w:val="clear" w:color="auto" w:fill="FFFFFF"/>
        </w:rPr>
      </w:pPr>
      <w:r w:rsidRPr="00A80CB1">
        <w:rPr>
          <w:rFonts w:ascii="Book Antiqua" w:hAnsi="Book Antiqua" w:cs="Times New Roman"/>
          <w:color w:val="000000"/>
          <w:sz w:val="20"/>
          <w:szCs w:val="20"/>
          <w:shd w:val="clear" w:color="auto" w:fill="FFFFFF"/>
        </w:rPr>
        <w:t>W</w:t>
      </w:r>
      <w:r w:rsidR="00B95457" w:rsidRPr="00A80CB1">
        <w:rPr>
          <w:rFonts w:ascii="Book Antiqua" w:hAnsi="Book Antiqua" w:cs="Times New Roman"/>
          <w:color w:val="000000"/>
          <w:sz w:val="20"/>
          <w:szCs w:val="20"/>
          <w:shd w:val="clear" w:color="auto" w:fill="FFFFFF"/>
        </w:rPr>
        <w:t xml:space="preserve">e </w:t>
      </w:r>
      <w:r w:rsidRPr="00A80CB1">
        <w:rPr>
          <w:rFonts w:ascii="Book Antiqua" w:hAnsi="Book Antiqua" w:cs="Times New Roman"/>
          <w:color w:val="000000"/>
          <w:sz w:val="20"/>
          <w:szCs w:val="20"/>
          <w:shd w:val="clear" w:color="auto" w:fill="FFFFFF"/>
        </w:rPr>
        <w:t xml:space="preserve">here </w:t>
      </w:r>
      <w:r w:rsidR="00B95457" w:rsidRPr="00A80CB1">
        <w:rPr>
          <w:rFonts w:ascii="Book Antiqua" w:hAnsi="Book Antiqua" w:cs="Times New Roman"/>
          <w:color w:val="000000"/>
          <w:sz w:val="20"/>
          <w:szCs w:val="20"/>
          <w:shd w:val="clear" w:color="auto" w:fill="FFFFFF"/>
        </w:rPr>
        <w:t xml:space="preserve">report a </w:t>
      </w:r>
      <w:bookmarkStart w:id="14" w:name="_Hlk5315496"/>
      <w:r w:rsidR="00B95457" w:rsidRPr="00A80CB1">
        <w:rPr>
          <w:rFonts w:ascii="Book Antiqua" w:hAnsi="Book Antiqua" w:cs="Times New Roman"/>
          <w:color w:val="000000"/>
          <w:sz w:val="20"/>
          <w:szCs w:val="20"/>
          <w:shd w:val="clear" w:color="auto" w:fill="FFFFFF"/>
        </w:rPr>
        <w:t xml:space="preserve">14-year-old male patient with </w:t>
      </w:r>
      <w:r w:rsidR="00DE18A8" w:rsidRPr="00A80CB1">
        <w:rPr>
          <w:rFonts w:ascii="Book Antiqua" w:hAnsi="Book Antiqua" w:cs="Times New Roman"/>
          <w:color w:val="000000"/>
          <w:sz w:val="20"/>
          <w:szCs w:val="20"/>
          <w:shd w:val="clear" w:color="auto" w:fill="FFFFFF"/>
        </w:rPr>
        <w:t xml:space="preserve">bilateral </w:t>
      </w:r>
      <w:r w:rsidR="006F10CA" w:rsidRPr="00A80CB1">
        <w:rPr>
          <w:rFonts w:ascii="Book Antiqua" w:hAnsi="Book Antiqua" w:cs="Times New Roman"/>
          <w:color w:val="000000"/>
          <w:sz w:val="20"/>
          <w:szCs w:val="20"/>
          <w:shd w:val="clear" w:color="auto" w:fill="FFFFFF"/>
        </w:rPr>
        <w:t>CRUS</w:t>
      </w:r>
      <w:bookmarkEnd w:id="14"/>
      <w:r w:rsidR="00DE18A8" w:rsidRPr="00A80CB1">
        <w:rPr>
          <w:rFonts w:ascii="Book Antiqua" w:hAnsi="Book Antiqua" w:cs="Times New Roman"/>
          <w:color w:val="000000"/>
          <w:sz w:val="20"/>
          <w:szCs w:val="20"/>
          <w:shd w:val="clear" w:color="auto" w:fill="FFFFFF"/>
        </w:rPr>
        <w:t xml:space="preserve"> with</w:t>
      </w:r>
      <w:r w:rsidR="000A2CCE" w:rsidRPr="00A80CB1">
        <w:rPr>
          <w:rFonts w:ascii="Book Antiqua" w:hAnsi="Book Antiqua" w:cs="Times New Roman"/>
          <w:color w:val="000000"/>
          <w:sz w:val="20"/>
          <w:szCs w:val="20"/>
          <w:shd w:val="clear" w:color="auto" w:fill="FFFFFF"/>
        </w:rPr>
        <w:t xml:space="preserve"> osteoporosis,</w:t>
      </w:r>
      <w:r w:rsidR="00433243" w:rsidRPr="00A80CB1">
        <w:rPr>
          <w:rFonts w:ascii="Book Antiqua" w:eastAsia="宋体" w:hAnsi="Book Antiqua" w:cs="Times New Roman"/>
          <w:kern w:val="0"/>
          <w:sz w:val="20"/>
          <w:szCs w:val="20"/>
        </w:rPr>
        <w:t xml:space="preserve"> </w:t>
      </w:r>
      <w:r w:rsidR="00012A81" w:rsidRPr="00A80CB1">
        <w:rPr>
          <w:rFonts w:ascii="Book Antiqua" w:eastAsia="宋体" w:hAnsi="Book Antiqua" w:cs="Times New Roman"/>
          <w:kern w:val="0"/>
          <w:sz w:val="20"/>
          <w:szCs w:val="20"/>
        </w:rPr>
        <w:t xml:space="preserve">fragility </w:t>
      </w:r>
      <w:r w:rsidR="00433243" w:rsidRPr="00A80CB1">
        <w:rPr>
          <w:rFonts w:ascii="Book Antiqua" w:eastAsia="宋体" w:hAnsi="Book Antiqua" w:cs="Times New Roman"/>
          <w:kern w:val="0"/>
          <w:sz w:val="20"/>
          <w:szCs w:val="20"/>
        </w:rPr>
        <w:t>fracture and nonunion of fracture in ulna and radius</w:t>
      </w:r>
      <w:r w:rsidR="00E71E11" w:rsidRPr="00A80CB1">
        <w:rPr>
          <w:rFonts w:ascii="Book Antiqua" w:hAnsi="Book Antiqua" w:cs="Times New Roman"/>
          <w:sz w:val="20"/>
          <w:szCs w:val="20"/>
        </w:rPr>
        <w:t xml:space="preserve">. </w:t>
      </w:r>
      <w:r w:rsidRPr="00A80CB1">
        <w:rPr>
          <w:rFonts w:ascii="Book Antiqua" w:hAnsi="Book Antiqua" w:cs="Times New Roman"/>
          <w:color w:val="000000"/>
          <w:sz w:val="20"/>
          <w:szCs w:val="20"/>
          <w:shd w:val="clear" w:color="auto" w:fill="FFFFFF"/>
        </w:rPr>
        <w:t>I</w:t>
      </w:r>
      <w:r w:rsidR="00B95457" w:rsidRPr="00A80CB1">
        <w:rPr>
          <w:rFonts w:ascii="Book Antiqua" w:hAnsi="Book Antiqua" w:cs="Times New Roman"/>
          <w:color w:val="000000"/>
          <w:sz w:val="20"/>
          <w:szCs w:val="20"/>
          <w:shd w:val="clear" w:color="auto" w:fill="FFFFFF"/>
        </w:rPr>
        <w:t xml:space="preserve">nformed </w:t>
      </w:r>
      <w:r w:rsidRPr="00A80CB1">
        <w:rPr>
          <w:rFonts w:ascii="Book Antiqua" w:hAnsi="Book Antiqua" w:cs="Times New Roman"/>
          <w:color w:val="000000"/>
          <w:sz w:val="20"/>
          <w:szCs w:val="20"/>
          <w:shd w:val="clear" w:color="auto" w:fill="FFFFFF"/>
        </w:rPr>
        <w:t>consent was obtained from the patient and his guardians for</w:t>
      </w:r>
      <w:r w:rsidR="00B95457" w:rsidRPr="00A80CB1">
        <w:rPr>
          <w:rFonts w:ascii="Book Antiqua" w:hAnsi="Book Antiqua" w:cs="Times New Roman"/>
          <w:color w:val="000000"/>
          <w:sz w:val="20"/>
          <w:szCs w:val="20"/>
          <w:shd w:val="clear" w:color="auto" w:fill="FFFFFF"/>
        </w:rPr>
        <w:t xml:space="preserve"> </w:t>
      </w:r>
      <w:r w:rsidRPr="00A80CB1">
        <w:rPr>
          <w:rFonts w:ascii="Book Antiqua" w:hAnsi="Book Antiqua" w:cs="Times New Roman"/>
          <w:color w:val="000000"/>
          <w:sz w:val="20"/>
          <w:szCs w:val="20"/>
          <w:shd w:val="clear" w:color="auto" w:fill="FFFFFF"/>
        </w:rPr>
        <w:t xml:space="preserve">using the </w:t>
      </w:r>
      <w:r w:rsidR="00B95457" w:rsidRPr="00A80CB1">
        <w:rPr>
          <w:rFonts w:ascii="Book Antiqua" w:hAnsi="Book Antiqua" w:cs="Times New Roman"/>
          <w:color w:val="000000"/>
          <w:sz w:val="20"/>
          <w:szCs w:val="20"/>
          <w:shd w:val="clear" w:color="auto" w:fill="FFFFFF"/>
        </w:rPr>
        <w:t xml:space="preserve">data </w:t>
      </w:r>
      <w:r w:rsidRPr="00A80CB1">
        <w:rPr>
          <w:rFonts w:ascii="Book Antiqua" w:hAnsi="Book Antiqua" w:cs="Times New Roman"/>
          <w:color w:val="000000"/>
          <w:sz w:val="20"/>
          <w:szCs w:val="20"/>
          <w:shd w:val="clear" w:color="auto" w:fill="FFFFFF"/>
        </w:rPr>
        <w:t>of this case to</w:t>
      </w:r>
      <w:r w:rsidR="00B95457" w:rsidRPr="00A80CB1">
        <w:rPr>
          <w:rFonts w:ascii="Book Antiqua" w:hAnsi="Book Antiqua" w:cs="Times New Roman"/>
          <w:color w:val="000000"/>
          <w:sz w:val="20"/>
          <w:szCs w:val="20"/>
          <w:shd w:val="clear" w:color="auto" w:fill="FFFFFF"/>
        </w:rPr>
        <w:t xml:space="preserve"> be submitted for publication.</w:t>
      </w:r>
    </w:p>
    <w:bookmarkEnd w:id="11"/>
    <w:p w14:paraId="475B36A4" w14:textId="77777777" w:rsidR="00792DB6" w:rsidRPr="00A80CB1" w:rsidRDefault="00792DB6" w:rsidP="00A80CB1">
      <w:pPr>
        <w:snapToGrid w:val="0"/>
        <w:spacing w:line="360" w:lineRule="auto"/>
        <w:rPr>
          <w:rFonts w:ascii="Book Antiqua" w:hAnsi="Book Antiqua"/>
          <w:sz w:val="20"/>
          <w:szCs w:val="20"/>
          <w:shd w:val="clear" w:color="auto" w:fill="FFFFFF"/>
        </w:rPr>
      </w:pPr>
    </w:p>
    <w:p w14:paraId="114BF9D0" w14:textId="77777777" w:rsidR="00B801EC" w:rsidRPr="00A80CB1" w:rsidRDefault="00B801EC" w:rsidP="00A80CB1">
      <w:pPr>
        <w:snapToGrid w:val="0"/>
        <w:spacing w:line="360" w:lineRule="auto"/>
        <w:rPr>
          <w:rFonts w:ascii="Book Antiqua" w:hAnsi="Book Antiqua" w:cstheme="minorHAnsi"/>
          <w:b/>
          <w:sz w:val="20"/>
          <w:szCs w:val="20"/>
          <w:u w:val="single"/>
        </w:rPr>
      </w:pPr>
      <w:r w:rsidRPr="00A80CB1">
        <w:rPr>
          <w:rFonts w:ascii="Book Antiqua" w:hAnsi="Book Antiqua" w:cstheme="minorHAnsi"/>
          <w:b/>
          <w:sz w:val="20"/>
          <w:szCs w:val="20"/>
          <w:u w:val="single"/>
        </w:rPr>
        <w:t>CASE PRESENTATION</w:t>
      </w:r>
    </w:p>
    <w:p w14:paraId="2ABB57F0" w14:textId="77777777" w:rsidR="00012A81" w:rsidRPr="00A80CB1" w:rsidRDefault="00012A81" w:rsidP="00A80CB1">
      <w:pPr>
        <w:snapToGrid w:val="0"/>
        <w:spacing w:line="360" w:lineRule="auto"/>
        <w:rPr>
          <w:rFonts w:ascii="Book Antiqua" w:hAnsi="Book Antiqua" w:cs="Times New Roman"/>
          <w:b/>
          <w:bCs/>
          <w:i/>
          <w:iCs/>
          <w:color w:val="000000"/>
          <w:sz w:val="20"/>
          <w:szCs w:val="20"/>
          <w:shd w:val="clear" w:color="auto" w:fill="FFFFFF"/>
        </w:rPr>
      </w:pPr>
      <w:r w:rsidRPr="00A80CB1">
        <w:rPr>
          <w:rFonts w:ascii="Book Antiqua" w:hAnsi="Book Antiqua" w:cs="Times New Roman"/>
          <w:b/>
          <w:bCs/>
          <w:i/>
          <w:iCs/>
          <w:color w:val="000000"/>
          <w:sz w:val="20"/>
          <w:szCs w:val="20"/>
          <w:shd w:val="clear" w:color="auto" w:fill="FFFFFF"/>
        </w:rPr>
        <w:t>Chief complaints</w:t>
      </w:r>
    </w:p>
    <w:p w14:paraId="70294E94" w14:textId="24C8B421" w:rsidR="000D07EC" w:rsidRPr="00A80CB1" w:rsidRDefault="002873DB" w:rsidP="00A80CB1">
      <w:pPr>
        <w:snapToGrid w:val="0"/>
        <w:spacing w:line="360" w:lineRule="auto"/>
        <w:rPr>
          <w:rFonts w:ascii="Book Antiqua" w:hAnsi="Book Antiqua" w:cs="Times New Roman"/>
          <w:color w:val="000000"/>
          <w:sz w:val="20"/>
          <w:szCs w:val="20"/>
          <w:shd w:val="clear" w:color="auto" w:fill="FFFFFF"/>
        </w:rPr>
      </w:pPr>
      <w:r w:rsidRPr="00A80CB1">
        <w:rPr>
          <w:rFonts w:ascii="Book Antiqua" w:hAnsi="Book Antiqua" w:cs="Times New Roman"/>
          <w:color w:val="000000"/>
          <w:sz w:val="20"/>
          <w:szCs w:val="20"/>
          <w:shd w:val="clear" w:color="auto" w:fill="FFFFFF"/>
        </w:rPr>
        <w:t>A 14-year-old right-handed boy with CRUS of the bilateral forearm and a fra</w:t>
      </w:r>
      <w:r w:rsidR="004A2A97" w:rsidRPr="00A80CB1">
        <w:rPr>
          <w:rFonts w:ascii="Book Antiqua" w:hAnsi="Book Antiqua" w:cs="Times New Roman"/>
          <w:color w:val="000000"/>
          <w:sz w:val="20"/>
          <w:szCs w:val="20"/>
          <w:shd w:val="clear" w:color="auto" w:fill="FFFFFF"/>
        </w:rPr>
        <w:t>gility</w:t>
      </w:r>
      <w:r w:rsidRPr="00A80CB1">
        <w:rPr>
          <w:rFonts w:ascii="Book Antiqua" w:hAnsi="Book Antiqua" w:cs="Times New Roman"/>
          <w:color w:val="000000"/>
          <w:sz w:val="20"/>
          <w:szCs w:val="20"/>
          <w:shd w:val="clear" w:color="auto" w:fill="FFFFFF"/>
        </w:rPr>
        <w:t xml:space="preserve"> fracture of both bones of the forearm in a fall presented to </w:t>
      </w:r>
      <w:r w:rsidR="00814C6A" w:rsidRPr="00A80CB1">
        <w:rPr>
          <w:rFonts w:ascii="Book Antiqua" w:hAnsi="Book Antiqua" w:cs="Times New Roman"/>
          <w:color w:val="000000"/>
          <w:sz w:val="20"/>
          <w:szCs w:val="20"/>
          <w:shd w:val="clear" w:color="auto" w:fill="FFFFFF"/>
        </w:rPr>
        <w:t xml:space="preserve">the </w:t>
      </w:r>
      <w:r w:rsidRPr="00A80CB1">
        <w:rPr>
          <w:rFonts w:ascii="Book Antiqua" w:hAnsi="Book Antiqua" w:cs="Times New Roman"/>
          <w:color w:val="000000"/>
          <w:sz w:val="20"/>
          <w:szCs w:val="20"/>
          <w:shd w:val="clear" w:color="auto" w:fill="FFFFFF"/>
        </w:rPr>
        <w:t>Department of Orthopedic</w:t>
      </w:r>
      <w:r w:rsidR="00814C6A" w:rsidRPr="00A80CB1">
        <w:rPr>
          <w:rFonts w:ascii="Book Antiqua" w:hAnsi="Book Antiqua" w:cs="Times New Roman"/>
          <w:color w:val="000000"/>
          <w:sz w:val="20"/>
          <w:szCs w:val="20"/>
          <w:shd w:val="clear" w:color="auto" w:fill="FFFFFF"/>
        </w:rPr>
        <w:t>s</w:t>
      </w:r>
      <w:r w:rsidRPr="00A80CB1">
        <w:rPr>
          <w:rFonts w:ascii="Book Antiqua" w:hAnsi="Book Antiqua" w:cs="Times New Roman"/>
          <w:color w:val="000000"/>
          <w:sz w:val="20"/>
          <w:szCs w:val="20"/>
          <w:shd w:val="clear" w:color="auto" w:fill="FFFFFF"/>
        </w:rPr>
        <w:t xml:space="preserve"> of our hospital.</w:t>
      </w:r>
    </w:p>
    <w:p w14:paraId="7BB86D09" w14:textId="77777777" w:rsidR="00CA1524" w:rsidRPr="00A80CB1" w:rsidRDefault="00CA1524" w:rsidP="00A80CB1">
      <w:pPr>
        <w:snapToGrid w:val="0"/>
        <w:spacing w:line="360" w:lineRule="auto"/>
        <w:rPr>
          <w:rFonts w:ascii="Book Antiqua" w:hAnsi="Book Antiqua" w:cs="Times New Roman"/>
          <w:b/>
          <w:bCs/>
          <w:i/>
          <w:iCs/>
          <w:color w:val="000000"/>
          <w:sz w:val="20"/>
          <w:szCs w:val="20"/>
          <w:shd w:val="clear" w:color="auto" w:fill="FFFFFF"/>
        </w:rPr>
      </w:pPr>
    </w:p>
    <w:p w14:paraId="6D3BFA69" w14:textId="77777777" w:rsidR="00012A81" w:rsidRPr="00A80CB1" w:rsidRDefault="00012A81" w:rsidP="00A80CB1">
      <w:pPr>
        <w:snapToGrid w:val="0"/>
        <w:spacing w:line="360" w:lineRule="auto"/>
        <w:rPr>
          <w:rFonts w:ascii="Book Antiqua" w:hAnsi="Book Antiqua" w:cs="Times New Roman"/>
          <w:b/>
          <w:bCs/>
          <w:i/>
          <w:iCs/>
          <w:color w:val="000000"/>
          <w:sz w:val="20"/>
          <w:szCs w:val="20"/>
          <w:shd w:val="clear" w:color="auto" w:fill="FFFFFF"/>
        </w:rPr>
      </w:pPr>
      <w:r w:rsidRPr="00A80CB1">
        <w:rPr>
          <w:rFonts w:ascii="Book Antiqua" w:hAnsi="Book Antiqua" w:cs="Times New Roman"/>
          <w:b/>
          <w:bCs/>
          <w:i/>
          <w:iCs/>
          <w:color w:val="000000"/>
          <w:sz w:val="20"/>
          <w:szCs w:val="20"/>
          <w:shd w:val="clear" w:color="auto" w:fill="FFFFFF"/>
        </w:rPr>
        <w:t>History of present illness</w:t>
      </w:r>
    </w:p>
    <w:p w14:paraId="31028FFF" w14:textId="757F8EB2" w:rsidR="004A2A97" w:rsidRPr="005E554D" w:rsidRDefault="004A2A97" w:rsidP="00A80CB1">
      <w:pPr>
        <w:snapToGrid w:val="0"/>
        <w:spacing w:line="360" w:lineRule="auto"/>
        <w:rPr>
          <w:rFonts w:ascii="Book Antiqua" w:hAnsi="Book Antiqua" w:cs="Times New Roman"/>
          <w:color w:val="000000"/>
          <w:sz w:val="20"/>
          <w:szCs w:val="20"/>
          <w:shd w:val="clear" w:color="auto" w:fill="FFFFFF"/>
        </w:rPr>
      </w:pPr>
      <w:r w:rsidRPr="00A80CB1">
        <w:rPr>
          <w:rFonts w:ascii="Book Antiqua" w:hAnsi="Book Antiqua" w:cs="Times New Roman"/>
          <w:color w:val="000000"/>
          <w:sz w:val="20"/>
          <w:szCs w:val="20"/>
          <w:shd w:val="clear" w:color="auto" w:fill="FFFFFF"/>
        </w:rPr>
        <w:t xml:space="preserve">In </w:t>
      </w:r>
      <w:r w:rsidR="00814C6A" w:rsidRPr="00A80CB1">
        <w:rPr>
          <w:rFonts w:ascii="Book Antiqua" w:hAnsi="Book Antiqua" w:cs="Times New Roman"/>
          <w:color w:val="000000"/>
          <w:sz w:val="20"/>
          <w:szCs w:val="20"/>
          <w:shd w:val="clear" w:color="auto" w:fill="FFFFFF"/>
        </w:rPr>
        <w:t>an</w:t>
      </w:r>
      <w:r w:rsidRPr="00A80CB1">
        <w:rPr>
          <w:rFonts w:ascii="Book Antiqua" w:hAnsi="Book Antiqua" w:cs="Times New Roman"/>
          <w:color w:val="000000"/>
          <w:sz w:val="20"/>
          <w:szCs w:val="20"/>
          <w:shd w:val="clear" w:color="auto" w:fill="FFFFFF"/>
        </w:rPr>
        <w:t xml:space="preserve">other hospital, open reduction and internal fixation </w:t>
      </w:r>
      <w:r w:rsidR="00814C6A" w:rsidRPr="00A80CB1">
        <w:rPr>
          <w:rFonts w:ascii="Book Antiqua" w:hAnsi="Book Antiqua" w:cs="Times New Roman"/>
          <w:color w:val="000000"/>
          <w:sz w:val="20"/>
          <w:szCs w:val="20"/>
          <w:shd w:val="clear" w:color="auto" w:fill="FFFFFF"/>
        </w:rPr>
        <w:t xml:space="preserve">were </w:t>
      </w:r>
      <w:r w:rsidRPr="00A80CB1">
        <w:rPr>
          <w:rFonts w:ascii="Book Antiqua" w:hAnsi="Book Antiqua" w:cs="Times New Roman"/>
          <w:color w:val="000000"/>
          <w:sz w:val="20"/>
          <w:szCs w:val="20"/>
          <w:shd w:val="clear" w:color="auto" w:fill="FFFFFF"/>
        </w:rPr>
        <w:t xml:space="preserve">performed, while the ulna was fixed with </w:t>
      </w:r>
      <w:r w:rsidR="00814C6A" w:rsidRPr="00A80CB1">
        <w:rPr>
          <w:rFonts w:ascii="Book Antiqua" w:hAnsi="Book Antiqua" w:cs="Times New Roman"/>
          <w:color w:val="000000"/>
          <w:sz w:val="20"/>
          <w:szCs w:val="20"/>
          <w:shd w:val="clear" w:color="auto" w:fill="FFFFFF"/>
        </w:rPr>
        <w:t xml:space="preserve">a </w:t>
      </w:r>
      <w:r w:rsidRPr="00A80CB1">
        <w:rPr>
          <w:rFonts w:ascii="Book Antiqua" w:hAnsi="Book Antiqua" w:cs="Times New Roman"/>
          <w:color w:val="000000"/>
          <w:sz w:val="20"/>
          <w:szCs w:val="20"/>
          <w:shd w:val="clear" w:color="auto" w:fill="FFFFFF"/>
        </w:rPr>
        <w:t>Kirschner wire</w:t>
      </w:r>
      <w:bookmarkStart w:id="15" w:name="_Hlk529197193"/>
      <w:r w:rsidRPr="00A80CB1">
        <w:rPr>
          <w:rFonts w:ascii="Book Antiqua" w:hAnsi="Book Antiqua" w:cs="Times New Roman"/>
          <w:color w:val="000000"/>
          <w:sz w:val="20"/>
          <w:szCs w:val="20"/>
          <w:shd w:val="clear" w:color="auto" w:fill="FFFFFF"/>
        </w:rPr>
        <w:t>, maintaining neutral forearm position in a plaster cast for 8 wk</w:t>
      </w:r>
      <w:r w:rsidRPr="00A80CB1">
        <w:rPr>
          <w:rFonts w:ascii="Book Antiqua" w:hAnsi="Book Antiqua" w:cs="Times New Roman"/>
          <w:sz w:val="20"/>
          <w:szCs w:val="20"/>
        </w:rPr>
        <w:t xml:space="preserve"> </w:t>
      </w:r>
      <w:r w:rsidRPr="00A80CB1">
        <w:rPr>
          <w:rFonts w:ascii="Book Antiqua" w:hAnsi="Book Antiqua" w:cs="Times New Roman"/>
          <w:color w:val="000000"/>
          <w:sz w:val="20"/>
          <w:szCs w:val="20"/>
          <w:shd w:val="clear" w:color="auto" w:fill="FFFFFF"/>
        </w:rPr>
        <w:t xml:space="preserve">before rehabilitation was initiated. </w:t>
      </w:r>
      <w:r w:rsidR="007B33C1">
        <w:rPr>
          <w:rFonts w:ascii="Book Antiqua" w:hAnsi="Book Antiqua" w:cs="Times New Roman"/>
          <w:color w:val="000000"/>
          <w:sz w:val="20"/>
          <w:szCs w:val="20"/>
          <w:shd w:val="clear" w:color="auto" w:fill="FFFFFF"/>
        </w:rPr>
        <w:t>At 3 mo</w:t>
      </w:r>
      <w:r w:rsidRPr="007B33C1">
        <w:rPr>
          <w:rFonts w:ascii="Book Antiqua" w:hAnsi="Book Antiqua" w:cs="Times New Roman"/>
          <w:color w:val="000000"/>
          <w:sz w:val="20"/>
          <w:szCs w:val="20"/>
          <w:shd w:val="clear" w:color="auto" w:fill="FFFFFF"/>
        </w:rPr>
        <w:t xml:space="preserve"> after surgery, since the location of the reduced ulna was lost and the fracture was nonunion, the patient came to our hospital and asked for further treatment.</w:t>
      </w:r>
      <w:bookmarkEnd w:id="15"/>
    </w:p>
    <w:p w14:paraId="4A5AFB3C" w14:textId="77777777" w:rsidR="00CA1524" w:rsidRPr="00A80CB1" w:rsidRDefault="00CA1524" w:rsidP="00A80CB1">
      <w:pPr>
        <w:snapToGrid w:val="0"/>
        <w:spacing w:line="360" w:lineRule="auto"/>
        <w:rPr>
          <w:rFonts w:ascii="Book Antiqua" w:hAnsi="Book Antiqua" w:cs="Times New Roman"/>
          <w:b/>
          <w:bCs/>
          <w:i/>
          <w:iCs/>
          <w:color w:val="000000"/>
          <w:sz w:val="20"/>
          <w:szCs w:val="20"/>
          <w:shd w:val="clear" w:color="auto" w:fill="FFFFFF"/>
        </w:rPr>
      </w:pPr>
    </w:p>
    <w:p w14:paraId="1F64FF38" w14:textId="77777777" w:rsidR="00012A81" w:rsidRPr="00A80CB1" w:rsidRDefault="00012A81" w:rsidP="00A80CB1">
      <w:pPr>
        <w:snapToGrid w:val="0"/>
        <w:spacing w:line="360" w:lineRule="auto"/>
        <w:rPr>
          <w:rFonts w:ascii="Book Antiqua" w:hAnsi="Book Antiqua" w:cs="Times New Roman"/>
          <w:b/>
          <w:bCs/>
          <w:i/>
          <w:iCs/>
          <w:color w:val="000000"/>
          <w:sz w:val="20"/>
          <w:szCs w:val="20"/>
          <w:shd w:val="clear" w:color="auto" w:fill="FFFFFF"/>
        </w:rPr>
      </w:pPr>
      <w:r w:rsidRPr="00A80CB1">
        <w:rPr>
          <w:rFonts w:ascii="Book Antiqua" w:hAnsi="Book Antiqua" w:cs="Times New Roman"/>
          <w:b/>
          <w:bCs/>
          <w:i/>
          <w:iCs/>
          <w:color w:val="000000"/>
          <w:sz w:val="20"/>
          <w:szCs w:val="20"/>
          <w:shd w:val="clear" w:color="auto" w:fill="FFFFFF"/>
        </w:rPr>
        <w:t>History of past illness</w:t>
      </w:r>
    </w:p>
    <w:p w14:paraId="009FD9B2" w14:textId="3BD4081E" w:rsidR="001E3C26" w:rsidRPr="00A80CB1" w:rsidRDefault="001E3C26" w:rsidP="00A80CB1">
      <w:pPr>
        <w:snapToGrid w:val="0"/>
        <w:spacing w:line="360" w:lineRule="auto"/>
        <w:rPr>
          <w:rFonts w:ascii="Book Antiqua" w:hAnsi="Book Antiqua" w:cs="Times New Roman"/>
          <w:color w:val="000000"/>
          <w:sz w:val="20"/>
          <w:szCs w:val="20"/>
          <w:shd w:val="clear" w:color="auto" w:fill="FFFFFF"/>
        </w:rPr>
      </w:pPr>
      <w:bookmarkStart w:id="16" w:name="_Hlk23848721"/>
      <w:r w:rsidRPr="00A80CB1">
        <w:rPr>
          <w:rFonts w:ascii="Book Antiqua" w:hAnsi="Book Antiqua" w:cs="Times New Roman"/>
          <w:color w:val="000000"/>
          <w:sz w:val="20"/>
          <w:szCs w:val="20"/>
          <w:shd w:val="clear" w:color="auto" w:fill="FFFFFF"/>
        </w:rPr>
        <w:t>The boy had two</w:t>
      </w:r>
      <w:r w:rsidR="00814C6A" w:rsidRPr="00A80CB1">
        <w:rPr>
          <w:rFonts w:ascii="Book Antiqua" w:hAnsi="Book Antiqua" w:cs="Times New Roman"/>
          <w:color w:val="000000"/>
          <w:sz w:val="20"/>
          <w:szCs w:val="20"/>
          <w:shd w:val="clear" w:color="auto" w:fill="FFFFFF"/>
        </w:rPr>
        <w:t xml:space="preserve"> previous</w:t>
      </w:r>
      <w:r w:rsidRPr="00A80CB1">
        <w:rPr>
          <w:rFonts w:ascii="Book Antiqua" w:hAnsi="Book Antiqua" w:cs="Times New Roman"/>
          <w:color w:val="000000"/>
          <w:sz w:val="20"/>
          <w:szCs w:val="20"/>
          <w:shd w:val="clear" w:color="auto" w:fill="FFFFFF"/>
        </w:rPr>
        <w:t xml:space="preserve"> fractures, including one distal radius fracture and one tibiofibular fracture.</w:t>
      </w:r>
    </w:p>
    <w:p w14:paraId="0F6F26AF" w14:textId="77777777" w:rsidR="00CA1524" w:rsidRPr="00A80CB1" w:rsidRDefault="00CA1524" w:rsidP="00A80CB1">
      <w:pPr>
        <w:snapToGrid w:val="0"/>
        <w:spacing w:line="360" w:lineRule="auto"/>
        <w:rPr>
          <w:rFonts w:ascii="Book Antiqua" w:hAnsi="Book Antiqua" w:cs="Times New Roman"/>
          <w:color w:val="000000"/>
          <w:sz w:val="20"/>
          <w:szCs w:val="20"/>
          <w:shd w:val="clear" w:color="auto" w:fill="FFFFFF"/>
        </w:rPr>
      </w:pPr>
    </w:p>
    <w:bookmarkEnd w:id="16"/>
    <w:p w14:paraId="362BB0B6" w14:textId="77777777" w:rsidR="00012A81" w:rsidRPr="00A80CB1" w:rsidRDefault="00012A81" w:rsidP="00A80CB1">
      <w:pPr>
        <w:snapToGrid w:val="0"/>
        <w:spacing w:line="360" w:lineRule="auto"/>
        <w:rPr>
          <w:rFonts w:ascii="Book Antiqua" w:hAnsi="Book Antiqua" w:cs="Times New Roman"/>
          <w:b/>
          <w:bCs/>
          <w:i/>
          <w:iCs/>
          <w:color w:val="000000"/>
          <w:sz w:val="20"/>
          <w:szCs w:val="20"/>
          <w:shd w:val="clear" w:color="auto" w:fill="FFFFFF"/>
        </w:rPr>
      </w:pPr>
      <w:r w:rsidRPr="00A80CB1">
        <w:rPr>
          <w:rFonts w:ascii="Book Antiqua" w:hAnsi="Book Antiqua" w:cs="Times New Roman"/>
          <w:b/>
          <w:bCs/>
          <w:i/>
          <w:iCs/>
          <w:color w:val="000000"/>
          <w:sz w:val="20"/>
          <w:szCs w:val="20"/>
          <w:shd w:val="clear" w:color="auto" w:fill="FFFFFF"/>
        </w:rPr>
        <w:t>Personal and family history</w:t>
      </w:r>
    </w:p>
    <w:p w14:paraId="452710BE" w14:textId="5166CD72" w:rsidR="00887A26" w:rsidRPr="00A80CB1" w:rsidRDefault="00887A26" w:rsidP="00A80CB1">
      <w:pPr>
        <w:snapToGrid w:val="0"/>
        <w:spacing w:line="360" w:lineRule="auto"/>
        <w:rPr>
          <w:rFonts w:ascii="Book Antiqua" w:hAnsi="Book Antiqua" w:cs="Times New Roman"/>
          <w:color w:val="000000"/>
          <w:sz w:val="20"/>
          <w:szCs w:val="20"/>
          <w:shd w:val="clear" w:color="auto" w:fill="FFFFFF"/>
        </w:rPr>
      </w:pPr>
      <w:r w:rsidRPr="00A80CB1">
        <w:rPr>
          <w:rFonts w:ascii="Book Antiqua" w:hAnsi="Book Antiqua" w:cs="Times New Roman"/>
          <w:color w:val="000000"/>
          <w:sz w:val="20"/>
          <w:szCs w:val="20"/>
          <w:shd w:val="clear" w:color="auto" w:fill="FFFFFF"/>
        </w:rPr>
        <w:t xml:space="preserve">There was a possible hereditary history in his family, where his mother and younger brother had </w:t>
      </w:r>
      <w:r w:rsidR="00814C6A" w:rsidRPr="00A80CB1">
        <w:rPr>
          <w:rFonts w:ascii="Book Antiqua" w:hAnsi="Book Antiqua" w:cs="Times New Roman"/>
          <w:color w:val="000000"/>
          <w:sz w:val="20"/>
          <w:szCs w:val="20"/>
          <w:shd w:val="clear" w:color="auto" w:fill="FFFFFF"/>
        </w:rPr>
        <w:t xml:space="preserve">a </w:t>
      </w:r>
      <w:r w:rsidRPr="00A80CB1">
        <w:rPr>
          <w:rFonts w:ascii="Book Antiqua" w:hAnsi="Book Antiqua" w:cs="Times New Roman"/>
          <w:color w:val="000000"/>
          <w:sz w:val="20"/>
          <w:szCs w:val="20"/>
          <w:shd w:val="clear" w:color="auto" w:fill="FFFFFF"/>
        </w:rPr>
        <w:t>similar elbow deformity.</w:t>
      </w:r>
    </w:p>
    <w:p w14:paraId="06BA2A49" w14:textId="77777777" w:rsidR="00CA1524" w:rsidRPr="00A80CB1" w:rsidRDefault="00CA1524" w:rsidP="00A80CB1">
      <w:pPr>
        <w:snapToGrid w:val="0"/>
        <w:spacing w:line="360" w:lineRule="auto"/>
        <w:rPr>
          <w:rFonts w:ascii="Book Antiqua" w:hAnsi="Book Antiqua" w:cs="Times New Roman"/>
          <w:color w:val="000000"/>
          <w:sz w:val="20"/>
          <w:szCs w:val="20"/>
          <w:shd w:val="clear" w:color="auto" w:fill="FFFFFF"/>
        </w:rPr>
      </w:pPr>
    </w:p>
    <w:p w14:paraId="2EF4DD28" w14:textId="77777777" w:rsidR="00012A81" w:rsidRPr="00A80CB1" w:rsidRDefault="00012A81" w:rsidP="00A80CB1">
      <w:pPr>
        <w:snapToGrid w:val="0"/>
        <w:spacing w:line="360" w:lineRule="auto"/>
        <w:rPr>
          <w:rFonts w:ascii="Book Antiqua" w:hAnsi="Book Antiqua" w:cs="Times New Roman"/>
          <w:b/>
          <w:bCs/>
          <w:i/>
          <w:iCs/>
          <w:color w:val="000000"/>
          <w:sz w:val="20"/>
          <w:szCs w:val="20"/>
          <w:shd w:val="clear" w:color="auto" w:fill="FFFFFF"/>
        </w:rPr>
      </w:pPr>
      <w:r w:rsidRPr="00A80CB1">
        <w:rPr>
          <w:rFonts w:ascii="Book Antiqua" w:hAnsi="Book Antiqua" w:cs="Times New Roman"/>
          <w:b/>
          <w:bCs/>
          <w:i/>
          <w:iCs/>
          <w:color w:val="000000"/>
          <w:sz w:val="20"/>
          <w:szCs w:val="20"/>
          <w:shd w:val="clear" w:color="auto" w:fill="FFFFFF"/>
        </w:rPr>
        <w:t>Physical examination upon admission</w:t>
      </w:r>
    </w:p>
    <w:p w14:paraId="02D50893" w14:textId="545C482E" w:rsidR="00887A26" w:rsidRPr="00A80CB1" w:rsidRDefault="00814C6A" w:rsidP="00A80CB1">
      <w:pPr>
        <w:snapToGrid w:val="0"/>
        <w:spacing w:line="360" w:lineRule="auto"/>
        <w:rPr>
          <w:rFonts w:ascii="Book Antiqua" w:hAnsi="Book Antiqua" w:cs="Times New Roman"/>
          <w:color w:val="000000"/>
          <w:sz w:val="20"/>
          <w:szCs w:val="20"/>
          <w:shd w:val="clear" w:color="auto" w:fill="FFFFFF"/>
        </w:rPr>
      </w:pPr>
      <w:r w:rsidRPr="00A80CB1">
        <w:rPr>
          <w:rFonts w:ascii="Book Antiqua" w:hAnsi="Book Antiqua" w:cs="Times New Roman"/>
          <w:color w:val="000000"/>
          <w:sz w:val="20"/>
          <w:szCs w:val="20"/>
          <w:shd w:val="clear" w:color="auto" w:fill="FFFFFF"/>
        </w:rPr>
        <w:t>On physical examination, a</w:t>
      </w:r>
      <w:r w:rsidR="00887A26" w:rsidRPr="00A80CB1">
        <w:rPr>
          <w:rFonts w:ascii="Book Antiqua" w:hAnsi="Book Antiqua" w:cs="Times New Roman"/>
          <w:color w:val="000000"/>
          <w:sz w:val="20"/>
          <w:szCs w:val="20"/>
          <w:shd w:val="clear" w:color="auto" w:fill="FFFFFF"/>
        </w:rPr>
        <w:t xml:space="preserve"> hard but painless lump was found in the posterolateral region of the bilateral elbow</w:t>
      </w:r>
      <w:r w:rsidRPr="00A80CB1">
        <w:rPr>
          <w:rFonts w:ascii="Book Antiqua" w:hAnsi="Book Antiqua" w:cs="Times New Roman"/>
          <w:color w:val="000000"/>
          <w:sz w:val="20"/>
          <w:szCs w:val="20"/>
          <w:shd w:val="clear" w:color="auto" w:fill="FFFFFF"/>
        </w:rPr>
        <w:t>,</w:t>
      </w:r>
      <w:r w:rsidR="00887A26" w:rsidRPr="00A80CB1">
        <w:rPr>
          <w:rFonts w:ascii="Book Antiqua" w:hAnsi="Book Antiqua" w:cs="Times New Roman"/>
          <w:color w:val="000000"/>
          <w:sz w:val="20"/>
          <w:szCs w:val="20"/>
          <w:shd w:val="clear" w:color="auto" w:fill="FFFFFF"/>
        </w:rPr>
        <w:t xml:space="preserve"> </w:t>
      </w:r>
      <w:r w:rsidRPr="00A80CB1">
        <w:rPr>
          <w:rFonts w:ascii="Book Antiqua" w:hAnsi="Book Antiqua" w:cs="Times New Roman"/>
          <w:color w:val="000000"/>
          <w:sz w:val="20"/>
          <w:szCs w:val="20"/>
          <w:shd w:val="clear" w:color="auto" w:fill="FFFFFF"/>
        </w:rPr>
        <w:t>and it</w:t>
      </w:r>
      <w:r w:rsidR="00887A26" w:rsidRPr="00A80CB1">
        <w:rPr>
          <w:rFonts w:ascii="Book Antiqua" w:hAnsi="Book Antiqua" w:cs="Times New Roman"/>
          <w:color w:val="000000"/>
          <w:sz w:val="20"/>
          <w:szCs w:val="20"/>
          <w:shd w:val="clear" w:color="auto" w:fill="FFFFFF"/>
        </w:rPr>
        <w:t xml:space="preserve"> could not be reduced in flexion-extension or in pronation-supination. A deficiency in active motion was present at the left forearm (Figure 1). </w:t>
      </w:r>
      <w:r w:rsidRPr="00A80CB1">
        <w:rPr>
          <w:rFonts w:ascii="Book Antiqua" w:hAnsi="Book Antiqua" w:cs="Times New Roman"/>
          <w:color w:val="000000"/>
          <w:sz w:val="20"/>
          <w:szCs w:val="20"/>
          <w:shd w:val="clear" w:color="auto" w:fill="FFFFFF"/>
        </w:rPr>
        <w:t>R</w:t>
      </w:r>
      <w:r w:rsidR="00887A26" w:rsidRPr="00A80CB1">
        <w:rPr>
          <w:rFonts w:ascii="Book Antiqua" w:hAnsi="Book Antiqua" w:cs="Times New Roman"/>
          <w:color w:val="000000"/>
          <w:sz w:val="20"/>
          <w:szCs w:val="20"/>
          <w:shd w:val="clear" w:color="auto" w:fill="FFFFFF"/>
        </w:rPr>
        <w:t>ight forearm function was slightly limited for the compensation of the ipsilateral shoulder</w:t>
      </w:r>
      <w:r w:rsidRPr="00A80CB1">
        <w:rPr>
          <w:rFonts w:ascii="Book Antiqua" w:hAnsi="Book Antiqua" w:cs="Times New Roman"/>
          <w:color w:val="000000"/>
          <w:sz w:val="20"/>
          <w:szCs w:val="20"/>
          <w:shd w:val="clear" w:color="auto" w:fill="FFFFFF"/>
        </w:rPr>
        <w:t>,</w:t>
      </w:r>
      <w:r w:rsidR="00887A26" w:rsidRPr="00A80CB1">
        <w:rPr>
          <w:rFonts w:ascii="Book Antiqua" w:hAnsi="Book Antiqua" w:cs="Times New Roman"/>
          <w:color w:val="000000"/>
          <w:sz w:val="20"/>
          <w:szCs w:val="20"/>
          <w:shd w:val="clear" w:color="auto" w:fill="FFFFFF"/>
        </w:rPr>
        <w:t xml:space="preserve"> and the patient had no flexion and extension dysfunction on both sides of the forearm.</w:t>
      </w:r>
    </w:p>
    <w:p w14:paraId="41B695FE" w14:textId="77777777" w:rsidR="00CA1524" w:rsidRPr="00A80CB1" w:rsidRDefault="00CA1524" w:rsidP="00A80CB1">
      <w:pPr>
        <w:snapToGrid w:val="0"/>
        <w:spacing w:line="360" w:lineRule="auto"/>
        <w:rPr>
          <w:rFonts w:ascii="Book Antiqua" w:hAnsi="Book Antiqua" w:cs="Times New Roman"/>
          <w:b/>
          <w:bCs/>
          <w:i/>
          <w:iCs/>
          <w:color w:val="000000"/>
          <w:sz w:val="20"/>
          <w:szCs w:val="20"/>
          <w:shd w:val="clear" w:color="auto" w:fill="FFFFFF"/>
        </w:rPr>
      </w:pPr>
    </w:p>
    <w:p w14:paraId="14A4F9A9" w14:textId="77777777" w:rsidR="00012A81" w:rsidRPr="00A80CB1" w:rsidRDefault="00012A81" w:rsidP="00A80CB1">
      <w:pPr>
        <w:snapToGrid w:val="0"/>
        <w:spacing w:line="360" w:lineRule="auto"/>
        <w:rPr>
          <w:rFonts w:ascii="Book Antiqua" w:hAnsi="Book Antiqua" w:cs="Times New Roman"/>
          <w:b/>
          <w:bCs/>
          <w:i/>
          <w:iCs/>
          <w:color w:val="000000"/>
          <w:sz w:val="20"/>
          <w:szCs w:val="20"/>
          <w:shd w:val="clear" w:color="auto" w:fill="FFFFFF"/>
        </w:rPr>
      </w:pPr>
      <w:r w:rsidRPr="00A80CB1">
        <w:rPr>
          <w:rFonts w:ascii="Book Antiqua" w:hAnsi="Book Antiqua" w:cs="Times New Roman"/>
          <w:b/>
          <w:bCs/>
          <w:i/>
          <w:iCs/>
          <w:color w:val="000000"/>
          <w:sz w:val="20"/>
          <w:szCs w:val="20"/>
          <w:shd w:val="clear" w:color="auto" w:fill="FFFFFF"/>
        </w:rPr>
        <w:t>Laboratory examinations</w:t>
      </w:r>
    </w:p>
    <w:p w14:paraId="180A7E58" w14:textId="37854249" w:rsidR="00872494" w:rsidRPr="00A80CB1" w:rsidRDefault="00405B93" w:rsidP="00A80CB1">
      <w:pPr>
        <w:snapToGrid w:val="0"/>
        <w:spacing w:line="360" w:lineRule="auto"/>
        <w:rPr>
          <w:rFonts w:ascii="Book Antiqua" w:hAnsi="Book Antiqua" w:cs="Times New Roman"/>
          <w:sz w:val="20"/>
          <w:szCs w:val="20"/>
          <w:shd w:val="clear" w:color="auto" w:fill="FFFFFF"/>
        </w:rPr>
      </w:pPr>
      <w:r w:rsidRPr="00A80CB1">
        <w:rPr>
          <w:rFonts w:ascii="Book Antiqua" w:hAnsi="Book Antiqua" w:cs="Times New Roman"/>
          <w:color w:val="000000"/>
          <w:sz w:val="20"/>
          <w:szCs w:val="20"/>
          <w:shd w:val="clear" w:color="auto" w:fill="FFFFFF"/>
        </w:rPr>
        <w:t>Bone mineral density (BMD) was measured by Dual Energy X-ray Absorptiometry</w:t>
      </w:r>
      <w:r w:rsidR="00567771" w:rsidRPr="00A80CB1">
        <w:rPr>
          <w:rFonts w:ascii="Book Antiqua" w:hAnsi="Book Antiqua" w:cs="Times New Roman"/>
          <w:color w:val="000000"/>
          <w:sz w:val="20"/>
          <w:szCs w:val="20"/>
          <w:shd w:val="clear" w:color="auto" w:fill="FFFFFF"/>
        </w:rPr>
        <w:t xml:space="preserve">. </w:t>
      </w:r>
      <w:r w:rsidR="00872494" w:rsidRPr="00A80CB1">
        <w:rPr>
          <w:rFonts w:ascii="Book Antiqua" w:hAnsi="Book Antiqua" w:cs="Times New Roman"/>
          <w:color w:val="000000"/>
          <w:sz w:val="20"/>
          <w:szCs w:val="20"/>
          <w:shd w:val="clear" w:color="auto" w:fill="FFFFFF"/>
        </w:rPr>
        <w:t>BMD of the hip and lumbar spine was 0.687 g/cm</w:t>
      </w:r>
      <w:r w:rsidR="00872494" w:rsidRPr="00A80CB1">
        <w:rPr>
          <w:rFonts w:ascii="Book Antiqua" w:hAnsi="Book Antiqua" w:cs="Times New Roman"/>
          <w:color w:val="000000"/>
          <w:sz w:val="20"/>
          <w:szCs w:val="20"/>
          <w:shd w:val="clear" w:color="auto" w:fill="FFFFFF"/>
          <w:vertAlign w:val="superscript"/>
        </w:rPr>
        <w:t>2</w:t>
      </w:r>
      <w:r w:rsidR="00872494" w:rsidRPr="00A80CB1">
        <w:rPr>
          <w:rFonts w:ascii="Book Antiqua" w:hAnsi="Book Antiqua" w:cs="Times New Roman"/>
          <w:color w:val="000000"/>
          <w:sz w:val="20"/>
          <w:szCs w:val="20"/>
          <w:shd w:val="clear" w:color="auto" w:fill="FFFFFF"/>
        </w:rPr>
        <w:t xml:space="preserve"> and 0.705 g/cm</w:t>
      </w:r>
      <w:r w:rsidR="00872494" w:rsidRPr="00A80CB1">
        <w:rPr>
          <w:rFonts w:ascii="Book Antiqua" w:hAnsi="Book Antiqua" w:cs="Times New Roman"/>
          <w:color w:val="000000"/>
          <w:sz w:val="20"/>
          <w:szCs w:val="20"/>
          <w:shd w:val="clear" w:color="auto" w:fill="FFFFFF"/>
          <w:vertAlign w:val="superscript"/>
        </w:rPr>
        <w:t>2</w:t>
      </w:r>
      <w:r w:rsidR="00872494" w:rsidRPr="00A80CB1">
        <w:rPr>
          <w:rFonts w:ascii="Book Antiqua" w:hAnsi="Book Antiqua" w:cs="Times New Roman"/>
          <w:color w:val="000000"/>
          <w:sz w:val="20"/>
          <w:szCs w:val="20"/>
          <w:shd w:val="clear" w:color="auto" w:fill="FFFFFF"/>
        </w:rPr>
        <w:t>,</w:t>
      </w:r>
      <w:r w:rsidR="00814C6A" w:rsidRPr="00A80CB1">
        <w:rPr>
          <w:rFonts w:ascii="Book Antiqua" w:hAnsi="Book Antiqua" w:cs="Times New Roman"/>
          <w:color w:val="000000"/>
          <w:sz w:val="20"/>
          <w:szCs w:val="20"/>
          <w:shd w:val="clear" w:color="auto" w:fill="FFFFFF"/>
        </w:rPr>
        <w:t xml:space="preserve"> respectively</w:t>
      </w:r>
      <w:r w:rsidR="00567771" w:rsidRPr="00A80CB1">
        <w:rPr>
          <w:rFonts w:ascii="Book Antiqua" w:hAnsi="Book Antiqua" w:cs="Times New Roman"/>
          <w:color w:val="000000"/>
          <w:sz w:val="20"/>
          <w:szCs w:val="20"/>
          <w:shd w:val="clear" w:color="auto" w:fill="FFFFFF"/>
        </w:rPr>
        <w:t>, and t</w:t>
      </w:r>
      <w:r w:rsidR="008A1A3F" w:rsidRPr="00A80CB1">
        <w:rPr>
          <w:rFonts w:ascii="Book Antiqua" w:hAnsi="Book Antiqua" w:cs="Times New Roman"/>
          <w:color w:val="000000"/>
          <w:sz w:val="20"/>
          <w:szCs w:val="20"/>
          <w:shd w:val="clear" w:color="auto" w:fill="FFFFFF"/>
        </w:rPr>
        <w:t>he</w:t>
      </w:r>
      <w:r w:rsidR="00872494" w:rsidRPr="00A80CB1">
        <w:rPr>
          <w:rFonts w:ascii="Book Antiqua" w:hAnsi="Book Antiqua" w:cs="Times New Roman"/>
          <w:color w:val="000000"/>
          <w:sz w:val="20"/>
          <w:szCs w:val="20"/>
          <w:shd w:val="clear" w:color="auto" w:fill="FFFFFF"/>
        </w:rPr>
        <w:t xml:space="preserve"> Z-score</w:t>
      </w:r>
      <w:r w:rsidR="008A1A3F" w:rsidRPr="00A80CB1">
        <w:rPr>
          <w:rFonts w:ascii="Book Antiqua" w:hAnsi="Book Antiqua" w:cs="Times New Roman"/>
          <w:color w:val="000000"/>
          <w:sz w:val="20"/>
          <w:szCs w:val="20"/>
          <w:shd w:val="clear" w:color="auto" w:fill="FFFFFF"/>
        </w:rPr>
        <w:t xml:space="preserve"> for both</w:t>
      </w:r>
      <w:r w:rsidR="00872494" w:rsidRPr="00A80CB1">
        <w:rPr>
          <w:rFonts w:ascii="Book Antiqua" w:hAnsi="Book Antiqua" w:cs="Times New Roman"/>
          <w:color w:val="000000"/>
          <w:sz w:val="20"/>
          <w:szCs w:val="20"/>
          <w:shd w:val="clear" w:color="auto" w:fill="FFFFFF"/>
        </w:rPr>
        <w:t xml:space="preserve"> was -2.1. </w:t>
      </w:r>
      <w:r w:rsidR="00567771" w:rsidRPr="00A80CB1">
        <w:rPr>
          <w:rFonts w:ascii="Book Antiqua" w:hAnsi="Book Antiqua" w:cs="Times New Roman"/>
          <w:color w:val="000000"/>
          <w:sz w:val="20"/>
          <w:szCs w:val="20"/>
          <w:shd w:val="clear" w:color="auto" w:fill="FFFFFF"/>
        </w:rPr>
        <w:t>T</w:t>
      </w:r>
      <w:r w:rsidR="00872494" w:rsidRPr="00A80CB1">
        <w:rPr>
          <w:rFonts w:ascii="Book Antiqua" w:hAnsi="Book Antiqua" w:cs="Times New Roman"/>
          <w:color w:val="000000"/>
          <w:sz w:val="20"/>
          <w:szCs w:val="20"/>
          <w:shd w:val="clear" w:color="auto" w:fill="FFFFFF"/>
        </w:rPr>
        <w:t xml:space="preserve">he </w:t>
      </w:r>
      <w:r w:rsidR="00872494" w:rsidRPr="00A80CB1">
        <w:rPr>
          <w:rFonts w:ascii="Book Antiqua" w:hAnsi="Book Antiqua" w:cs="Times New Roman"/>
          <w:sz w:val="20"/>
          <w:szCs w:val="20"/>
          <w:shd w:val="clear" w:color="auto" w:fill="FFFFFF"/>
        </w:rPr>
        <w:t>2013 International Society for Clinical Densitometry recommend</w:t>
      </w:r>
      <w:r w:rsidR="00567771" w:rsidRPr="00A80CB1">
        <w:rPr>
          <w:rFonts w:ascii="Book Antiqua" w:hAnsi="Book Antiqua" w:cs="Times New Roman"/>
          <w:sz w:val="20"/>
          <w:szCs w:val="20"/>
          <w:shd w:val="clear" w:color="auto" w:fill="FFFFFF"/>
        </w:rPr>
        <w:t xml:space="preserve">ed </w:t>
      </w:r>
      <w:r w:rsidR="00872494" w:rsidRPr="00A80CB1">
        <w:rPr>
          <w:rFonts w:ascii="Book Antiqua" w:hAnsi="Book Antiqua" w:cs="Times New Roman"/>
          <w:sz w:val="20"/>
          <w:szCs w:val="20"/>
          <w:shd w:val="clear" w:color="auto" w:fill="FFFFFF"/>
        </w:rPr>
        <w:t>a BMD Z-score threshold (−2.0 or worse)</w:t>
      </w:r>
      <w:r w:rsidR="00CA09BA" w:rsidRPr="00A80CB1">
        <w:rPr>
          <w:rFonts w:ascii="Book Antiqua" w:hAnsi="Book Antiqua" w:cs="Times New Roman"/>
          <w:sz w:val="20"/>
          <w:szCs w:val="20"/>
          <w:shd w:val="clear" w:color="auto" w:fill="FFFFFF"/>
        </w:rPr>
        <w:t xml:space="preserve"> in children </w:t>
      </w:r>
      <w:r w:rsidR="00567771" w:rsidRPr="00A80CB1">
        <w:rPr>
          <w:rFonts w:ascii="Book Antiqua" w:hAnsi="Book Antiqua" w:cs="Times New Roman"/>
          <w:sz w:val="20"/>
          <w:szCs w:val="20"/>
          <w:shd w:val="clear" w:color="auto" w:fill="FFFFFF"/>
        </w:rPr>
        <w:t xml:space="preserve">to </w:t>
      </w:r>
      <w:r w:rsidR="008C03A5" w:rsidRPr="00A80CB1">
        <w:rPr>
          <w:rFonts w:ascii="Book Antiqua" w:hAnsi="Book Antiqua" w:cs="Times New Roman"/>
          <w:sz w:val="20"/>
          <w:szCs w:val="20"/>
          <w:shd w:val="clear" w:color="auto" w:fill="FFFFFF"/>
        </w:rPr>
        <w:t>denote</w:t>
      </w:r>
      <w:r w:rsidR="003D37E9" w:rsidRPr="00A80CB1">
        <w:rPr>
          <w:rFonts w:ascii="Book Antiqua" w:hAnsi="Book Antiqua" w:cs="Times New Roman"/>
          <w:sz w:val="20"/>
          <w:szCs w:val="20"/>
          <w:shd w:val="clear" w:color="auto" w:fill="FFFFFF"/>
        </w:rPr>
        <w:t xml:space="preserve"> </w:t>
      </w:r>
      <w:r w:rsidR="008C03A5" w:rsidRPr="00A80CB1">
        <w:rPr>
          <w:rFonts w:ascii="Book Antiqua" w:hAnsi="Book Antiqua" w:cs="Times New Roman"/>
          <w:sz w:val="20"/>
          <w:szCs w:val="20"/>
          <w:shd w:val="clear" w:color="auto" w:fill="FFFFFF"/>
        </w:rPr>
        <w:t xml:space="preserve">childhood osteoporosis, provided such </w:t>
      </w:r>
      <w:r w:rsidR="00BC4953" w:rsidRPr="00A80CB1">
        <w:rPr>
          <w:rFonts w:ascii="Book Antiqua" w:hAnsi="Book Antiqua" w:cs="Times New Roman"/>
          <w:sz w:val="20"/>
          <w:szCs w:val="20"/>
          <w:shd w:val="clear" w:color="auto" w:fill="FFFFFF"/>
        </w:rPr>
        <w:t>children</w:t>
      </w:r>
      <w:r w:rsidR="00B47067" w:rsidRPr="00A80CB1">
        <w:rPr>
          <w:rFonts w:ascii="Book Antiqua" w:hAnsi="Book Antiqua" w:cs="Times New Roman"/>
          <w:sz w:val="20"/>
          <w:szCs w:val="20"/>
          <w:shd w:val="clear" w:color="auto" w:fill="FFFFFF"/>
        </w:rPr>
        <w:t xml:space="preserve"> also have a clinically significant fracture history</w:t>
      </w:r>
      <w:r w:rsidR="00567771" w:rsidRPr="00A80CB1">
        <w:rPr>
          <w:rFonts w:ascii="Book Antiqua" w:hAnsi="Book Antiqua" w:cs="Times New Roman"/>
          <w:sz w:val="20"/>
          <w:szCs w:val="20"/>
          <w:shd w:val="clear" w:color="auto" w:fill="FFFFFF"/>
        </w:rPr>
        <w:t>,</w:t>
      </w:r>
      <w:r w:rsidR="00B47067" w:rsidRPr="00A80CB1">
        <w:rPr>
          <w:rFonts w:ascii="Book Antiqua" w:hAnsi="Book Antiqua" w:cs="Times New Roman" w:hint="eastAsia"/>
          <w:sz w:val="20"/>
          <w:szCs w:val="20"/>
          <w:shd w:val="clear" w:color="auto" w:fill="FFFFFF"/>
        </w:rPr>
        <w:t xml:space="preserve"> defined as </w:t>
      </w:r>
      <w:r w:rsidR="00B47067" w:rsidRPr="00A80CB1">
        <w:rPr>
          <w:rFonts w:ascii="Book Antiqua" w:hAnsi="Book Antiqua" w:cs="Times New Roman" w:hint="eastAsia"/>
          <w:sz w:val="20"/>
          <w:szCs w:val="20"/>
          <w:shd w:val="clear" w:color="auto" w:fill="FFFFFF"/>
        </w:rPr>
        <w:t>≥</w:t>
      </w:r>
      <w:r w:rsidR="00433F6A" w:rsidRPr="00A80CB1">
        <w:rPr>
          <w:rFonts w:ascii="Book Antiqua" w:hAnsi="Book Antiqua" w:cs="Times New Roman"/>
          <w:sz w:val="20"/>
          <w:szCs w:val="20"/>
          <w:shd w:val="clear" w:color="auto" w:fill="FFFFFF"/>
        </w:rPr>
        <w:t xml:space="preserve"> </w:t>
      </w:r>
      <w:r w:rsidR="00B47067" w:rsidRPr="00A80CB1">
        <w:rPr>
          <w:rFonts w:ascii="Book Antiqua" w:hAnsi="Book Antiqua" w:cs="Times New Roman"/>
          <w:sz w:val="20"/>
          <w:szCs w:val="20"/>
          <w:shd w:val="clear" w:color="auto" w:fill="FFFFFF"/>
        </w:rPr>
        <w:t xml:space="preserve">2 long bone fractures by age 10 and </w:t>
      </w:r>
      <w:r w:rsidR="00B47067" w:rsidRPr="00A80CB1">
        <w:rPr>
          <w:rFonts w:ascii="Book Antiqua" w:hAnsi="Book Antiqua" w:cs="Times New Roman" w:hint="eastAsia"/>
          <w:sz w:val="20"/>
          <w:szCs w:val="20"/>
          <w:shd w:val="clear" w:color="auto" w:fill="FFFFFF"/>
        </w:rPr>
        <w:t>≥</w:t>
      </w:r>
      <w:r w:rsidR="00B47067" w:rsidRPr="00A80CB1">
        <w:rPr>
          <w:rFonts w:ascii="Book Antiqua" w:hAnsi="Book Antiqua" w:cs="Times New Roman"/>
          <w:sz w:val="20"/>
          <w:szCs w:val="20"/>
          <w:shd w:val="clear" w:color="auto" w:fill="FFFFFF"/>
        </w:rPr>
        <w:t xml:space="preserve"> 3 long bone fractures by age 18</w:t>
      </w:r>
      <w:r w:rsidR="00F40791" w:rsidRPr="00A80CB1">
        <w:rPr>
          <w:rFonts w:ascii="Book Antiqua" w:hAnsi="Book Antiqua" w:cs="Times New Roman"/>
          <w:color w:val="000000"/>
          <w:sz w:val="20"/>
          <w:szCs w:val="20"/>
          <w:shd w:val="clear" w:color="auto" w:fill="FFFFFF"/>
          <w:vertAlign w:val="superscript"/>
        </w:rPr>
        <w:t>[17]</w:t>
      </w:r>
      <w:r w:rsidR="00FD670C" w:rsidRPr="00A80CB1">
        <w:rPr>
          <w:rFonts w:ascii="Book Antiqua" w:hAnsi="Book Antiqua" w:cs="Times New Roman"/>
          <w:color w:val="000000"/>
          <w:sz w:val="20"/>
          <w:szCs w:val="20"/>
          <w:shd w:val="clear" w:color="auto" w:fill="FFFFFF"/>
        </w:rPr>
        <w:t>.</w:t>
      </w:r>
      <w:r w:rsidR="00872494" w:rsidRPr="00A80CB1">
        <w:rPr>
          <w:rFonts w:ascii="Book Antiqua" w:hAnsi="Book Antiqua" w:cs="Times New Roman"/>
          <w:sz w:val="20"/>
          <w:szCs w:val="20"/>
          <w:shd w:val="clear" w:color="auto" w:fill="FFFFFF"/>
        </w:rPr>
        <w:t xml:space="preserve"> </w:t>
      </w:r>
      <w:r w:rsidR="00CA09BA" w:rsidRPr="00A80CB1">
        <w:rPr>
          <w:rFonts w:ascii="Book Antiqua" w:hAnsi="Book Antiqua" w:cs="Times New Roman"/>
          <w:color w:val="000000"/>
          <w:sz w:val="20"/>
          <w:szCs w:val="20"/>
          <w:shd w:val="clear" w:color="auto" w:fill="FFFFFF"/>
        </w:rPr>
        <w:t xml:space="preserve">According to the recommendation, </w:t>
      </w:r>
      <w:r w:rsidR="00CA09BA" w:rsidRPr="00A80CB1">
        <w:rPr>
          <w:rFonts w:ascii="Book Antiqua" w:hAnsi="Book Antiqua" w:cs="Times New Roman"/>
          <w:sz w:val="20"/>
          <w:szCs w:val="20"/>
          <w:shd w:val="clear" w:color="auto" w:fill="FFFFFF"/>
        </w:rPr>
        <w:t xml:space="preserve">the patient </w:t>
      </w:r>
      <w:r w:rsidR="00CA09BA" w:rsidRPr="00A80CB1">
        <w:rPr>
          <w:rFonts w:ascii="Book Antiqua" w:hAnsi="Book Antiqua" w:cs="Times New Roman"/>
          <w:color w:val="000000"/>
          <w:sz w:val="20"/>
          <w:szCs w:val="20"/>
          <w:shd w:val="clear" w:color="auto" w:fill="FFFFFF"/>
        </w:rPr>
        <w:t xml:space="preserve">was identified as childhood osteoporosis with an increased fracture risk. </w:t>
      </w:r>
      <w:r w:rsidR="00872494" w:rsidRPr="00A80CB1">
        <w:rPr>
          <w:rFonts w:ascii="Book Antiqua" w:hAnsi="Book Antiqua" w:cs="Times New Roman"/>
          <w:sz w:val="20"/>
          <w:szCs w:val="20"/>
          <w:shd w:val="clear" w:color="auto" w:fill="FFFFFF"/>
        </w:rPr>
        <w:t xml:space="preserve">Serum collagen type I cross-linked C-telopeptide (a marker of bone resorption) </w:t>
      </w:r>
      <w:r w:rsidR="00872494" w:rsidRPr="00A80CB1">
        <w:rPr>
          <w:rFonts w:ascii="Book Antiqua" w:hAnsi="Book Antiqua" w:cs="Times New Roman"/>
          <w:color w:val="000000"/>
          <w:sz w:val="20"/>
          <w:szCs w:val="20"/>
          <w:shd w:val="clear" w:color="auto" w:fill="FFFFFF"/>
        </w:rPr>
        <w:t>and serum procollagen I N-terminal propeptide (</w:t>
      </w:r>
      <w:r w:rsidR="00872494" w:rsidRPr="00A80CB1">
        <w:rPr>
          <w:rFonts w:ascii="Book Antiqua" w:hAnsi="Book Antiqua" w:cs="Times New Roman"/>
          <w:sz w:val="20"/>
          <w:szCs w:val="20"/>
          <w:shd w:val="clear" w:color="auto" w:fill="FFFFFF"/>
        </w:rPr>
        <w:t>a marker of bone formation</w:t>
      </w:r>
      <w:r w:rsidR="00872494" w:rsidRPr="00A80CB1">
        <w:rPr>
          <w:rFonts w:ascii="Book Antiqua" w:hAnsi="Book Antiqua" w:cs="Times New Roman"/>
          <w:color w:val="000000"/>
          <w:sz w:val="20"/>
          <w:szCs w:val="20"/>
          <w:shd w:val="clear" w:color="auto" w:fill="FFFFFF"/>
        </w:rPr>
        <w:t>) of the patient were 1832 ng/mL and 347 ng/mL, respectively.</w:t>
      </w:r>
      <w:r w:rsidR="00872494" w:rsidRPr="00A80CB1">
        <w:rPr>
          <w:rFonts w:ascii="Book Antiqua" w:hAnsi="Book Antiqua" w:cs="Times New Roman"/>
          <w:sz w:val="20"/>
          <w:szCs w:val="20"/>
          <w:shd w:val="clear" w:color="auto" w:fill="FFFFFF"/>
        </w:rPr>
        <w:t xml:space="preserve"> These two bone turnover markers </w:t>
      </w:r>
      <w:r w:rsidR="00567771" w:rsidRPr="00A80CB1">
        <w:rPr>
          <w:rFonts w:ascii="Book Antiqua" w:hAnsi="Book Antiqua" w:cs="Times New Roman"/>
          <w:sz w:val="20"/>
          <w:szCs w:val="20"/>
          <w:shd w:val="clear" w:color="auto" w:fill="FFFFFF"/>
        </w:rPr>
        <w:t>are</w:t>
      </w:r>
      <w:r w:rsidR="00872494" w:rsidRPr="00A80CB1">
        <w:rPr>
          <w:rFonts w:ascii="Book Antiqua" w:hAnsi="Book Antiqua" w:cs="Times New Roman"/>
          <w:sz w:val="20"/>
          <w:szCs w:val="20"/>
          <w:shd w:val="clear" w:color="auto" w:fill="FFFFFF"/>
        </w:rPr>
        <w:t xml:space="preserve"> recommended by the International Osteoporosis Foundation and the International Federation of Clinical Chemistry and Laboratory Medicine for the </w:t>
      </w:r>
      <w:r w:rsidR="00567771" w:rsidRPr="00A80CB1">
        <w:rPr>
          <w:rFonts w:ascii="Book Antiqua" w:hAnsi="Book Antiqua" w:cs="Times New Roman"/>
          <w:sz w:val="20"/>
          <w:szCs w:val="20"/>
          <w:shd w:val="clear" w:color="auto" w:fill="FFFFFF"/>
        </w:rPr>
        <w:t xml:space="preserve">assessment of </w:t>
      </w:r>
      <w:r w:rsidR="00872494" w:rsidRPr="00A80CB1">
        <w:rPr>
          <w:rFonts w:ascii="Book Antiqua" w:hAnsi="Book Antiqua" w:cs="Times New Roman"/>
          <w:sz w:val="20"/>
          <w:szCs w:val="20"/>
          <w:shd w:val="clear" w:color="auto" w:fill="FFFFFF"/>
        </w:rPr>
        <w:t>bone health</w:t>
      </w:r>
      <w:r w:rsidR="00F40791" w:rsidRPr="00A80CB1">
        <w:rPr>
          <w:rFonts w:ascii="Book Antiqua" w:hAnsi="Book Antiqua" w:cs="Times New Roman"/>
          <w:sz w:val="20"/>
          <w:szCs w:val="20"/>
          <w:shd w:val="clear" w:color="auto" w:fill="FFFFFF"/>
          <w:vertAlign w:val="superscript"/>
        </w:rPr>
        <w:t>[18]</w:t>
      </w:r>
      <w:r w:rsidR="00FD670C" w:rsidRPr="00A80CB1">
        <w:rPr>
          <w:rFonts w:ascii="Book Antiqua" w:hAnsi="Book Antiqua" w:cs="Times New Roman"/>
          <w:sz w:val="20"/>
          <w:szCs w:val="20"/>
          <w:shd w:val="clear" w:color="auto" w:fill="FFFFFF"/>
        </w:rPr>
        <w:t>.</w:t>
      </w:r>
    </w:p>
    <w:p w14:paraId="659DC76A" w14:textId="77777777" w:rsidR="00433F6A" w:rsidRPr="00A80CB1" w:rsidRDefault="00433F6A" w:rsidP="00A80CB1">
      <w:pPr>
        <w:snapToGrid w:val="0"/>
        <w:spacing w:line="360" w:lineRule="auto"/>
        <w:rPr>
          <w:rFonts w:ascii="Book Antiqua" w:hAnsi="Book Antiqua" w:cs="Times New Roman"/>
          <w:b/>
          <w:bCs/>
          <w:i/>
          <w:iCs/>
          <w:color w:val="000000"/>
          <w:sz w:val="20"/>
          <w:szCs w:val="20"/>
          <w:shd w:val="clear" w:color="auto" w:fill="FFFFFF"/>
        </w:rPr>
      </w:pPr>
    </w:p>
    <w:p w14:paraId="70F8185A" w14:textId="77777777" w:rsidR="00012A81" w:rsidRPr="00A80CB1" w:rsidRDefault="00012A81" w:rsidP="00A80CB1">
      <w:pPr>
        <w:snapToGrid w:val="0"/>
        <w:spacing w:line="360" w:lineRule="auto"/>
        <w:rPr>
          <w:rFonts w:ascii="Book Antiqua" w:hAnsi="Book Antiqua" w:cs="Times New Roman"/>
          <w:b/>
          <w:bCs/>
          <w:i/>
          <w:iCs/>
          <w:color w:val="000000"/>
          <w:sz w:val="20"/>
          <w:szCs w:val="20"/>
          <w:shd w:val="clear" w:color="auto" w:fill="FFFFFF"/>
        </w:rPr>
      </w:pPr>
      <w:r w:rsidRPr="00A80CB1">
        <w:rPr>
          <w:rFonts w:ascii="Book Antiqua" w:hAnsi="Book Antiqua" w:cs="Times New Roman"/>
          <w:b/>
          <w:bCs/>
          <w:i/>
          <w:iCs/>
          <w:color w:val="000000"/>
          <w:sz w:val="20"/>
          <w:szCs w:val="20"/>
          <w:shd w:val="clear" w:color="auto" w:fill="FFFFFF"/>
        </w:rPr>
        <w:t>Imaging examinations</w:t>
      </w:r>
    </w:p>
    <w:p w14:paraId="78CB35A5" w14:textId="77777777" w:rsidR="00FB7AD5" w:rsidRPr="00A80CB1" w:rsidRDefault="00FB7AD5" w:rsidP="00A80CB1">
      <w:pPr>
        <w:snapToGrid w:val="0"/>
        <w:spacing w:line="360" w:lineRule="auto"/>
        <w:rPr>
          <w:rFonts w:ascii="Book Antiqua" w:hAnsi="Book Antiqua" w:cs="Times New Roman"/>
          <w:color w:val="FF0000"/>
          <w:sz w:val="20"/>
          <w:szCs w:val="20"/>
          <w:shd w:val="clear" w:color="auto" w:fill="FFFFFF"/>
        </w:rPr>
      </w:pPr>
      <w:r w:rsidRPr="00A80CB1">
        <w:rPr>
          <w:rFonts w:ascii="Book Antiqua" w:hAnsi="Book Antiqua" w:cs="Times New Roman"/>
          <w:color w:val="000000"/>
          <w:sz w:val="20"/>
          <w:szCs w:val="20"/>
          <w:shd w:val="clear" w:color="auto" w:fill="FFFFFF"/>
        </w:rPr>
        <w:t>Plain radiography showed</w:t>
      </w:r>
      <w:bookmarkStart w:id="17" w:name="_Hlk5316564"/>
      <w:r w:rsidRPr="00A80CB1">
        <w:rPr>
          <w:rFonts w:ascii="Book Antiqua" w:hAnsi="Book Antiqua" w:cs="Times New Roman"/>
          <w:color w:val="000000"/>
          <w:sz w:val="20"/>
          <w:szCs w:val="20"/>
          <w:shd w:val="clear" w:color="auto" w:fill="FFFFFF"/>
        </w:rPr>
        <w:t xml:space="preserve"> a fracture of both bones of the left forearm </w:t>
      </w:r>
      <w:bookmarkEnd w:id="17"/>
      <w:r w:rsidRPr="00A80CB1">
        <w:rPr>
          <w:rFonts w:ascii="Book Antiqua" w:hAnsi="Book Antiqua" w:cs="Times New Roman"/>
          <w:color w:val="000000"/>
          <w:sz w:val="20"/>
          <w:szCs w:val="20"/>
          <w:shd w:val="clear" w:color="auto" w:fill="FFFFFF"/>
        </w:rPr>
        <w:t>and pathologic fusions between the proximal diaphysis of radius and ulna, with a small bone diameter (Figure 2).</w:t>
      </w:r>
    </w:p>
    <w:p w14:paraId="26D5EC03" w14:textId="77777777" w:rsidR="00792DB6" w:rsidRPr="00A80CB1" w:rsidRDefault="00792DB6" w:rsidP="00A80CB1">
      <w:pPr>
        <w:snapToGrid w:val="0"/>
        <w:spacing w:line="360" w:lineRule="auto"/>
        <w:rPr>
          <w:rFonts w:ascii="Book Antiqua" w:hAnsi="Book Antiqua" w:cs="Times New Roman"/>
          <w:b/>
          <w:sz w:val="20"/>
          <w:szCs w:val="20"/>
        </w:rPr>
      </w:pPr>
    </w:p>
    <w:p w14:paraId="77CBE64F" w14:textId="77777777" w:rsidR="00B801EC" w:rsidRPr="00A80CB1" w:rsidRDefault="00B801EC" w:rsidP="00A80CB1">
      <w:pPr>
        <w:snapToGrid w:val="0"/>
        <w:spacing w:line="360" w:lineRule="auto"/>
        <w:rPr>
          <w:rFonts w:ascii="Book Antiqua" w:hAnsi="Book Antiqua"/>
          <w:b/>
          <w:sz w:val="20"/>
          <w:szCs w:val="20"/>
          <w:u w:val="single"/>
        </w:rPr>
      </w:pPr>
      <w:r w:rsidRPr="00A80CB1">
        <w:rPr>
          <w:rFonts w:ascii="Book Antiqua" w:hAnsi="Book Antiqua"/>
          <w:b/>
          <w:sz w:val="20"/>
          <w:szCs w:val="20"/>
          <w:u w:val="single"/>
        </w:rPr>
        <w:t>FINAL DIAGNOSIS</w:t>
      </w:r>
    </w:p>
    <w:p w14:paraId="644F5FE1" w14:textId="77777777" w:rsidR="00B801EC" w:rsidRPr="00A80CB1" w:rsidRDefault="00B801EC" w:rsidP="00A80CB1">
      <w:pPr>
        <w:snapToGrid w:val="0"/>
        <w:spacing w:line="360" w:lineRule="auto"/>
        <w:rPr>
          <w:rFonts w:ascii="Book Antiqua" w:eastAsia="宋体" w:hAnsi="Book Antiqua" w:cs="Times New Roman"/>
          <w:kern w:val="0"/>
          <w:sz w:val="20"/>
          <w:szCs w:val="20"/>
        </w:rPr>
      </w:pPr>
      <w:r w:rsidRPr="00A80CB1">
        <w:rPr>
          <w:rFonts w:ascii="Book Antiqua" w:eastAsia="宋体" w:hAnsi="Book Antiqua" w:cs="Times New Roman"/>
          <w:kern w:val="0"/>
          <w:sz w:val="20"/>
          <w:szCs w:val="20"/>
        </w:rPr>
        <w:t>Bilateral CRUS with osteoporosis, fragility fracture and nonunion of fractures in ulna and radius.</w:t>
      </w:r>
    </w:p>
    <w:p w14:paraId="541E2C41" w14:textId="77777777" w:rsidR="00B801EC" w:rsidRPr="00A80CB1" w:rsidRDefault="00B801EC" w:rsidP="00A80CB1">
      <w:pPr>
        <w:snapToGrid w:val="0"/>
        <w:spacing w:line="360" w:lineRule="auto"/>
        <w:rPr>
          <w:rFonts w:ascii="Book Antiqua" w:hAnsi="Book Antiqua" w:cs="Times New Roman"/>
          <w:b/>
          <w:sz w:val="20"/>
          <w:szCs w:val="20"/>
          <w:u w:val="single"/>
        </w:rPr>
      </w:pPr>
    </w:p>
    <w:p w14:paraId="24949A93" w14:textId="77777777" w:rsidR="00B801EC" w:rsidRPr="00A80CB1" w:rsidRDefault="00B801EC" w:rsidP="00A80CB1">
      <w:pPr>
        <w:snapToGrid w:val="0"/>
        <w:spacing w:line="360" w:lineRule="auto"/>
        <w:rPr>
          <w:rFonts w:ascii="Book Antiqua" w:hAnsi="Book Antiqua"/>
          <w:b/>
          <w:sz w:val="20"/>
          <w:szCs w:val="20"/>
          <w:u w:val="single"/>
        </w:rPr>
      </w:pPr>
      <w:r w:rsidRPr="00A80CB1">
        <w:rPr>
          <w:rFonts w:ascii="Book Antiqua" w:hAnsi="Book Antiqua"/>
          <w:b/>
          <w:sz w:val="20"/>
          <w:szCs w:val="20"/>
          <w:u w:val="single"/>
        </w:rPr>
        <w:t>TREATMENT</w:t>
      </w:r>
    </w:p>
    <w:p w14:paraId="73FAAE86" w14:textId="676A4032" w:rsidR="003B1B42" w:rsidRPr="00A80CB1" w:rsidRDefault="003B1B42" w:rsidP="00A80CB1">
      <w:pPr>
        <w:snapToGrid w:val="0"/>
        <w:spacing w:line="360" w:lineRule="auto"/>
        <w:rPr>
          <w:rFonts w:ascii="Book Antiqua" w:hAnsi="Book Antiqua" w:cs="Times New Roman"/>
          <w:color w:val="000000"/>
          <w:sz w:val="20"/>
          <w:szCs w:val="20"/>
          <w:shd w:val="clear" w:color="auto" w:fill="FFFFFF"/>
        </w:rPr>
      </w:pPr>
      <w:r w:rsidRPr="00A80CB1">
        <w:rPr>
          <w:rFonts w:ascii="Book Antiqua" w:hAnsi="Book Antiqua" w:cs="Times New Roman"/>
          <w:color w:val="000000"/>
          <w:sz w:val="20"/>
          <w:szCs w:val="20"/>
          <w:shd w:val="clear" w:color="auto" w:fill="FFFFFF"/>
        </w:rPr>
        <w:t xml:space="preserve">Bilateral synostoses of this case were both classified as type II according to Cleary and Omer. </w:t>
      </w:r>
      <w:r w:rsidRPr="00A80CB1">
        <w:rPr>
          <w:rFonts w:ascii="Book Antiqua" w:hAnsi="Book Antiqua" w:cs="Times New Roman"/>
          <w:sz w:val="20"/>
          <w:szCs w:val="20"/>
          <w:shd w:val="clear" w:color="auto" w:fill="FFFFFF"/>
        </w:rPr>
        <w:t>Considering that the child’s forearm function of the dominant side was not significantly affected with the compensation of the ipsilateral l</w:t>
      </w:r>
      <w:r w:rsidRPr="00A80CB1">
        <w:rPr>
          <w:rFonts w:ascii="Book Antiqua" w:hAnsi="Book Antiqua" w:cs="Times New Roman"/>
          <w:color w:val="000000"/>
          <w:sz w:val="20"/>
          <w:szCs w:val="20"/>
          <w:shd w:val="clear" w:color="auto" w:fill="FFFFFF"/>
        </w:rPr>
        <w:t>imb and could ensure necessary living requirements, reoperation for ulna fracture with autogenous bone grafting and a postoperative physiotherapy program were adopted rather than the separation of pathological synostosis. Physiotherapy was performed by a professional rehabilitation physician</w:t>
      </w:r>
      <w:r w:rsidR="006E12F8" w:rsidRPr="00A80CB1">
        <w:rPr>
          <w:rFonts w:ascii="Book Antiqua" w:hAnsi="Book Antiqua" w:cs="Times New Roman"/>
          <w:color w:val="000000"/>
          <w:sz w:val="20"/>
          <w:szCs w:val="20"/>
          <w:shd w:val="clear" w:color="auto" w:fill="FFFFFF"/>
        </w:rPr>
        <w:t>,</w:t>
      </w:r>
      <w:r w:rsidRPr="00A80CB1">
        <w:rPr>
          <w:rFonts w:ascii="Book Antiqua" w:hAnsi="Book Antiqua" w:cs="Times New Roman"/>
          <w:color w:val="000000"/>
          <w:sz w:val="20"/>
          <w:szCs w:val="20"/>
          <w:shd w:val="clear" w:color="auto" w:fill="FFFFFF"/>
        </w:rPr>
        <w:t xml:space="preserve"> and all exercises were practiced bilaterally. </w:t>
      </w:r>
      <w:r w:rsidR="006E12F8" w:rsidRPr="00A80CB1">
        <w:rPr>
          <w:rFonts w:ascii="Book Antiqua" w:hAnsi="Book Antiqua" w:cs="Times New Roman"/>
          <w:color w:val="000000"/>
          <w:sz w:val="20"/>
          <w:szCs w:val="20"/>
          <w:shd w:val="clear" w:color="auto" w:fill="FFFFFF"/>
        </w:rPr>
        <w:t xml:space="preserve">These exercises consisted of </w:t>
      </w:r>
      <w:r w:rsidRPr="00A80CB1">
        <w:rPr>
          <w:rFonts w:ascii="Book Antiqua" w:hAnsi="Book Antiqua" w:cs="Times New Roman"/>
          <w:color w:val="000000"/>
          <w:sz w:val="20"/>
          <w:szCs w:val="20"/>
          <w:shd w:val="clear" w:color="auto" w:fill="FFFFFF"/>
        </w:rPr>
        <w:t>actively stretch</w:t>
      </w:r>
      <w:r w:rsidR="006E12F8" w:rsidRPr="00A80CB1">
        <w:rPr>
          <w:rFonts w:ascii="Book Antiqua" w:hAnsi="Book Antiqua" w:cs="Times New Roman"/>
          <w:color w:val="000000"/>
          <w:sz w:val="20"/>
          <w:szCs w:val="20"/>
          <w:shd w:val="clear" w:color="auto" w:fill="FFFFFF"/>
        </w:rPr>
        <w:t>ing</w:t>
      </w:r>
      <w:r w:rsidRPr="00A80CB1">
        <w:rPr>
          <w:rFonts w:ascii="Book Antiqua" w:hAnsi="Book Antiqua" w:cs="Times New Roman"/>
          <w:color w:val="000000"/>
          <w:sz w:val="20"/>
          <w:szCs w:val="20"/>
          <w:shd w:val="clear" w:color="auto" w:fill="FFFFFF"/>
        </w:rPr>
        <w:t xml:space="preserve"> the muscle to the point of limitation of supination, followed by a passive supination movement, </w:t>
      </w:r>
      <w:r w:rsidR="006E12F8" w:rsidRPr="00A80CB1">
        <w:rPr>
          <w:rFonts w:ascii="Book Antiqua" w:hAnsi="Book Antiqua" w:cs="Times New Roman"/>
          <w:color w:val="000000"/>
          <w:sz w:val="20"/>
          <w:szCs w:val="20"/>
          <w:shd w:val="clear" w:color="auto" w:fill="FFFFFF"/>
        </w:rPr>
        <w:t>and then</w:t>
      </w:r>
      <w:r w:rsidRPr="00A80CB1">
        <w:rPr>
          <w:rFonts w:ascii="Book Antiqua" w:hAnsi="Book Antiqua" w:cs="Times New Roman"/>
          <w:color w:val="000000"/>
          <w:sz w:val="20"/>
          <w:szCs w:val="20"/>
          <w:shd w:val="clear" w:color="auto" w:fill="FFFFFF"/>
        </w:rPr>
        <w:t xml:space="preserve"> practic</w:t>
      </w:r>
      <w:r w:rsidR="006E12F8" w:rsidRPr="00A80CB1">
        <w:rPr>
          <w:rFonts w:ascii="Book Antiqua" w:hAnsi="Book Antiqua" w:cs="Times New Roman"/>
          <w:color w:val="000000"/>
          <w:sz w:val="20"/>
          <w:szCs w:val="20"/>
          <w:shd w:val="clear" w:color="auto" w:fill="FFFFFF"/>
        </w:rPr>
        <w:t>ing</w:t>
      </w:r>
      <w:r w:rsidRPr="00A80CB1">
        <w:rPr>
          <w:rFonts w:ascii="Book Antiqua" w:hAnsi="Book Antiqua" w:cs="Times New Roman"/>
          <w:color w:val="000000"/>
          <w:sz w:val="20"/>
          <w:szCs w:val="20"/>
          <w:shd w:val="clear" w:color="auto" w:fill="FFFFFF"/>
        </w:rPr>
        <w:t xml:space="preserve"> compensatory movement of adjacent joints.</w:t>
      </w:r>
    </w:p>
    <w:p w14:paraId="73064290" w14:textId="77777777" w:rsidR="00792DB6" w:rsidRPr="00A80CB1" w:rsidRDefault="00792DB6" w:rsidP="00A80CB1">
      <w:pPr>
        <w:snapToGrid w:val="0"/>
        <w:spacing w:line="360" w:lineRule="auto"/>
        <w:rPr>
          <w:rFonts w:ascii="Book Antiqua" w:hAnsi="Book Antiqua" w:cs="Times New Roman"/>
          <w:b/>
          <w:sz w:val="20"/>
          <w:szCs w:val="20"/>
        </w:rPr>
      </w:pPr>
    </w:p>
    <w:p w14:paraId="52348021" w14:textId="77777777" w:rsidR="00B801EC" w:rsidRPr="00A80CB1" w:rsidRDefault="00E37AF1" w:rsidP="00A80CB1">
      <w:pPr>
        <w:pStyle w:val="Normal1"/>
        <w:snapToGrid w:val="0"/>
        <w:spacing w:after="0" w:line="360" w:lineRule="auto"/>
        <w:jc w:val="both"/>
        <w:rPr>
          <w:rFonts w:ascii="Book Antiqua" w:hAnsi="Book Antiqua" w:cstheme="minorHAnsi"/>
          <w:b/>
          <w:sz w:val="20"/>
          <w:szCs w:val="20"/>
          <w:u w:val="single"/>
        </w:rPr>
      </w:pPr>
      <w:bookmarkStart w:id="18" w:name="_Hlk529439583"/>
      <w:r w:rsidRPr="00A80CB1">
        <w:rPr>
          <w:rFonts w:ascii="Book Antiqua" w:hAnsi="Book Antiqua"/>
          <w:b/>
          <w:sz w:val="20"/>
          <w:szCs w:val="20"/>
          <w:u w:val="single"/>
        </w:rPr>
        <w:t>OUTCOME AND FOLLOW-UP</w:t>
      </w:r>
    </w:p>
    <w:p w14:paraId="43244888" w14:textId="36CD00D5" w:rsidR="00792DB6" w:rsidRPr="00A80CB1" w:rsidRDefault="00956C92" w:rsidP="00A80CB1">
      <w:pPr>
        <w:snapToGrid w:val="0"/>
        <w:spacing w:line="360" w:lineRule="auto"/>
        <w:rPr>
          <w:rFonts w:ascii="Book Antiqua" w:hAnsi="Book Antiqua" w:cs="Times New Roman"/>
          <w:color w:val="000000"/>
          <w:sz w:val="20"/>
          <w:szCs w:val="20"/>
          <w:shd w:val="clear" w:color="auto" w:fill="FFFFFF"/>
        </w:rPr>
      </w:pPr>
      <w:r w:rsidRPr="00A80CB1">
        <w:rPr>
          <w:rFonts w:ascii="Book Antiqua" w:hAnsi="Book Antiqua" w:cs="Times New Roman"/>
          <w:color w:val="000000"/>
          <w:sz w:val="20"/>
          <w:szCs w:val="20"/>
          <w:shd w:val="clear" w:color="auto" w:fill="FFFFFF"/>
        </w:rPr>
        <w:t xml:space="preserve">The patient was evaluated before and </w:t>
      </w:r>
      <w:r w:rsidR="00590997" w:rsidRPr="00A80CB1">
        <w:rPr>
          <w:rFonts w:ascii="Book Antiqua" w:hAnsi="Book Antiqua" w:cs="Times New Roman"/>
          <w:color w:val="000000"/>
          <w:sz w:val="20"/>
          <w:szCs w:val="20"/>
          <w:shd w:val="clear" w:color="auto" w:fill="FFFFFF"/>
        </w:rPr>
        <w:t>1</w:t>
      </w:r>
      <w:r w:rsidR="00062157" w:rsidRPr="00A80CB1">
        <w:rPr>
          <w:rFonts w:ascii="Book Antiqua" w:hAnsi="Book Antiqua" w:cs="Times New Roman"/>
          <w:color w:val="000000"/>
          <w:sz w:val="20"/>
          <w:szCs w:val="20"/>
          <w:shd w:val="clear" w:color="auto" w:fill="FFFFFF"/>
        </w:rPr>
        <w:t xml:space="preserve"> year </w:t>
      </w:r>
      <w:r w:rsidRPr="00A80CB1">
        <w:rPr>
          <w:rFonts w:ascii="Book Antiqua" w:hAnsi="Book Antiqua" w:cs="Times New Roman"/>
          <w:color w:val="000000"/>
          <w:sz w:val="20"/>
          <w:szCs w:val="20"/>
          <w:shd w:val="clear" w:color="auto" w:fill="FFFFFF"/>
        </w:rPr>
        <w:t xml:space="preserve">after </w:t>
      </w:r>
      <w:r w:rsidR="00C22437" w:rsidRPr="00A80CB1">
        <w:rPr>
          <w:rFonts w:ascii="Book Antiqua" w:hAnsi="Book Antiqua" w:cs="Times New Roman"/>
          <w:color w:val="000000"/>
          <w:sz w:val="20"/>
          <w:szCs w:val="20"/>
          <w:shd w:val="clear" w:color="auto" w:fill="FFFFFF"/>
        </w:rPr>
        <w:t>surgery</w:t>
      </w:r>
      <w:r w:rsidRPr="00A80CB1">
        <w:rPr>
          <w:rFonts w:ascii="Book Antiqua" w:hAnsi="Book Antiqua" w:cs="Times New Roman"/>
          <w:color w:val="000000"/>
          <w:sz w:val="20"/>
          <w:szCs w:val="20"/>
          <w:shd w:val="clear" w:color="auto" w:fill="FFFFFF"/>
        </w:rPr>
        <w:t xml:space="preserve"> with </w:t>
      </w:r>
      <w:r w:rsidR="00CC2938" w:rsidRPr="00A80CB1">
        <w:rPr>
          <w:rFonts w:ascii="Book Antiqua" w:hAnsi="Book Antiqua" w:cs="Times New Roman"/>
          <w:color w:val="000000"/>
          <w:sz w:val="20"/>
          <w:szCs w:val="20"/>
          <w:shd w:val="clear" w:color="auto" w:fill="FFFFFF"/>
        </w:rPr>
        <w:t>radiological examination,</w:t>
      </w:r>
      <w:r w:rsidRPr="00A80CB1">
        <w:rPr>
          <w:rFonts w:ascii="Book Antiqua" w:hAnsi="Book Antiqua" w:cs="Times New Roman"/>
          <w:color w:val="000000"/>
          <w:sz w:val="20"/>
          <w:szCs w:val="20"/>
          <w:shd w:val="clear" w:color="auto" w:fill="FFFFFF"/>
        </w:rPr>
        <w:t xml:space="preserve"> observational posture assessment, </w:t>
      </w:r>
      <w:bookmarkStart w:id="19" w:name="_Hlk20259126"/>
      <w:r w:rsidR="00B65FFA" w:rsidRPr="00A80CB1">
        <w:rPr>
          <w:rFonts w:ascii="Book Antiqua" w:hAnsi="Book Antiqua" w:cs="Times New Roman"/>
          <w:color w:val="000000"/>
          <w:sz w:val="20"/>
          <w:szCs w:val="20"/>
          <w:shd w:val="clear" w:color="auto" w:fill="FFFFFF"/>
        </w:rPr>
        <w:t xml:space="preserve">the </w:t>
      </w:r>
      <w:r w:rsidR="0017264A" w:rsidRPr="00A80CB1">
        <w:rPr>
          <w:rFonts w:ascii="Book Antiqua" w:hAnsi="Book Antiqua" w:cs="Times New Roman"/>
          <w:color w:val="000000"/>
          <w:sz w:val="20"/>
          <w:szCs w:val="20"/>
          <w:shd w:val="clear" w:color="auto" w:fill="FFFFFF"/>
        </w:rPr>
        <w:t>A</w:t>
      </w:r>
      <w:r w:rsidR="00F67177" w:rsidRPr="00A80CB1">
        <w:rPr>
          <w:rFonts w:ascii="Book Antiqua" w:hAnsi="Book Antiqua" w:cs="Times New Roman"/>
          <w:color w:val="000000"/>
          <w:sz w:val="20"/>
          <w:szCs w:val="20"/>
          <w:shd w:val="clear" w:color="auto" w:fill="FFFFFF"/>
        </w:rPr>
        <w:t xml:space="preserve">ctivities of </w:t>
      </w:r>
      <w:r w:rsidR="0017264A" w:rsidRPr="00A80CB1">
        <w:rPr>
          <w:rFonts w:ascii="Book Antiqua" w:hAnsi="Book Antiqua" w:cs="Times New Roman"/>
          <w:color w:val="000000"/>
          <w:sz w:val="20"/>
          <w:szCs w:val="20"/>
          <w:shd w:val="clear" w:color="auto" w:fill="FFFFFF"/>
        </w:rPr>
        <w:t>D</w:t>
      </w:r>
      <w:r w:rsidR="00F67177" w:rsidRPr="00A80CB1">
        <w:rPr>
          <w:rFonts w:ascii="Book Antiqua" w:hAnsi="Book Antiqua" w:cs="Times New Roman"/>
          <w:color w:val="000000"/>
          <w:sz w:val="20"/>
          <w:szCs w:val="20"/>
          <w:shd w:val="clear" w:color="auto" w:fill="FFFFFF"/>
        </w:rPr>
        <w:t xml:space="preserve">aily </w:t>
      </w:r>
      <w:r w:rsidR="0017264A" w:rsidRPr="00A80CB1">
        <w:rPr>
          <w:rFonts w:ascii="Book Antiqua" w:hAnsi="Book Antiqua" w:cs="Times New Roman"/>
          <w:color w:val="000000"/>
          <w:sz w:val="20"/>
          <w:szCs w:val="20"/>
          <w:shd w:val="clear" w:color="auto" w:fill="FFFFFF"/>
        </w:rPr>
        <w:t>L</w:t>
      </w:r>
      <w:r w:rsidR="00F67177" w:rsidRPr="00A80CB1">
        <w:rPr>
          <w:rFonts w:ascii="Book Antiqua" w:hAnsi="Book Antiqua" w:cs="Times New Roman"/>
          <w:color w:val="000000"/>
          <w:sz w:val="20"/>
          <w:szCs w:val="20"/>
          <w:shd w:val="clear" w:color="auto" w:fill="FFFFFF"/>
        </w:rPr>
        <w:t>iving</w:t>
      </w:r>
      <w:r w:rsidR="0017264A" w:rsidRPr="00A80CB1">
        <w:rPr>
          <w:rFonts w:ascii="Book Antiqua" w:hAnsi="Book Antiqua" w:cs="Times New Roman"/>
          <w:color w:val="000000"/>
          <w:sz w:val="20"/>
          <w:szCs w:val="20"/>
          <w:shd w:val="clear" w:color="auto" w:fill="FFFFFF"/>
        </w:rPr>
        <w:t xml:space="preserve"> Scale</w:t>
      </w:r>
      <w:r w:rsidR="00F67177" w:rsidRPr="00A80CB1">
        <w:rPr>
          <w:rFonts w:ascii="Book Antiqua" w:hAnsi="Book Antiqua" w:cs="Times New Roman"/>
          <w:color w:val="000000"/>
          <w:sz w:val="20"/>
          <w:szCs w:val="20"/>
          <w:shd w:val="clear" w:color="auto" w:fill="FFFFFF"/>
        </w:rPr>
        <w:t xml:space="preserve">, </w:t>
      </w:r>
      <w:r w:rsidR="00B65FFA" w:rsidRPr="00A80CB1">
        <w:rPr>
          <w:rFonts w:ascii="Book Antiqua" w:hAnsi="Book Antiqua" w:cs="Times New Roman"/>
          <w:color w:val="000000"/>
          <w:sz w:val="20"/>
          <w:szCs w:val="20"/>
          <w:shd w:val="clear" w:color="auto" w:fill="FFFFFF"/>
        </w:rPr>
        <w:t xml:space="preserve">the </w:t>
      </w:r>
      <w:r w:rsidR="00F67177" w:rsidRPr="00A80CB1">
        <w:rPr>
          <w:rFonts w:ascii="Book Antiqua" w:hAnsi="Book Antiqua" w:cs="Times New Roman"/>
          <w:color w:val="000000"/>
          <w:sz w:val="20"/>
          <w:szCs w:val="20"/>
          <w:shd w:val="clear" w:color="auto" w:fill="FFFFFF"/>
        </w:rPr>
        <w:t xml:space="preserve">Liverpool Elbow Score, </w:t>
      </w:r>
      <w:r w:rsidR="00041CB3" w:rsidRPr="00A80CB1">
        <w:rPr>
          <w:rFonts w:ascii="Book Antiqua" w:hAnsi="Book Antiqua" w:cs="Times New Roman"/>
          <w:color w:val="000000"/>
          <w:sz w:val="20"/>
          <w:szCs w:val="20"/>
          <w:shd w:val="clear" w:color="auto" w:fill="FFFFFF"/>
        </w:rPr>
        <w:t>the Disabilities of the Arm, Shoulder, and Hand score</w:t>
      </w:r>
      <w:r w:rsidR="0017264A" w:rsidRPr="00A80CB1">
        <w:rPr>
          <w:rFonts w:ascii="Book Antiqua" w:hAnsi="Book Antiqua" w:cs="Times New Roman"/>
          <w:color w:val="000000"/>
          <w:sz w:val="20"/>
          <w:szCs w:val="20"/>
          <w:shd w:val="clear" w:color="auto" w:fill="FFFFFF"/>
        </w:rPr>
        <w:t xml:space="preserve"> and </w:t>
      </w:r>
      <w:r w:rsidR="00590997" w:rsidRPr="00A80CB1">
        <w:rPr>
          <w:rFonts w:ascii="Book Antiqua" w:hAnsi="Book Antiqua" w:cs="Times New Roman"/>
          <w:color w:val="000000"/>
          <w:sz w:val="20"/>
          <w:szCs w:val="20"/>
          <w:shd w:val="clear" w:color="auto" w:fill="FFFFFF"/>
        </w:rPr>
        <w:t xml:space="preserve">the </w:t>
      </w:r>
      <w:r w:rsidR="00615FA7" w:rsidRPr="00A80CB1">
        <w:rPr>
          <w:rFonts w:ascii="Book Antiqua" w:hAnsi="Book Antiqua" w:cs="Times New Roman"/>
          <w:sz w:val="20"/>
          <w:szCs w:val="20"/>
        </w:rPr>
        <w:t>Failla classification system</w:t>
      </w:r>
      <w:bookmarkStart w:id="20" w:name="_Hlk529197223"/>
      <w:bookmarkEnd w:id="19"/>
      <w:r w:rsidR="002826D4" w:rsidRPr="00A80CB1">
        <w:rPr>
          <w:rFonts w:ascii="Book Antiqua" w:hAnsi="Book Antiqua" w:cs="Times New Roman"/>
          <w:color w:val="000000"/>
          <w:sz w:val="20"/>
          <w:szCs w:val="20"/>
          <w:shd w:val="clear" w:color="auto" w:fill="FFFFFF"/>
        </w:rPr>
        <w:t xml:space="preserve">. </w:t>
      </w:r>
      <w:r w:rsidR="00433F6A" w:rsidRPr="00A80CB1">
        <w:rPr>
          <w:rFonts w:ascii="Book Antiqua" w:hAnsi="Book Antiqua" w:cs="Times New Roman"/>
          <w:color w:val="000000"/>
          <w:sz w:val="20"/>
          <w:szCs w:val="20"/>
          <w:shd w:val="clear" w:color="auto" w:fill="FFFFFF"/>
        </w:rPr>
        <w:t xml:space="preserve">The Activities of Daily Living Scale </w:t>
      </w:r>
      <w:r w:rsidR="00E937B7" w:rsidRPr="00A80CB1">
        <w:rPr>
          <w:rFonts w:ascii="Book Antiqua" w:hAnsi="Book Antiqua" w:cs="Times New Roman"/>
          <w:color w:val="000000"/>
          <w:sz w:val="20"/>
          <w:szCs w:val="20"/>
          <w:shd w:val="clear" w:color="auto" w:fill="FFFFFF"/>
        </w:rPr>
        <w:t>was used to</w:t>
      </w:r>
      <w:r w:rsidR="00590997" w:rsidRPr="00A80CB1">
        <w:rPr>
          <w:rFonts w:ascii="Book Antiqua" w:hAnsi="Book Antiqua" w:cs="Times New Roman"/>
          <w:color w:val="000000"/>
          <w:sz w:val="20"/>
          <w:szCs w:val="20"/>
          <w:shd w:val="clear" w:color="auto" w:fill="FFFFFF"/>
        </w:rPr>
        <w:t xml:space="preserve"> evaluate</w:t>
      </w:r>
      <w:r w:rsidR="00E937B7" w:rsidRPr="00A80CB1">
        <w:rPr>
          <w:rFonts w:ascii="Book Antiqua" w:hAnsi="Book Antiqua" w:cs="Times New Roman"/>
          <w:sz w:val="20"/>
          <w:szCs w:val="20"/>
        </w:rPr>
        <w:t xml:space="preserve"> </w:t>
      </w:r>
      <w:r w:rsidR="00E937B7" w:rsidRPr="00A80CB1">
        <w:rPr>
          <w:rFonts w:ascii="Book Antiqua" w:hAnsi="Book Antiqua" w:cs="Times New Roman"/>
          <w:color w:val="000000"/>
          <w:sz w:val="20"/>
          <w:szCs w:val="20"/>
          <w:shd w:val="clear" w:color="auto" w:fill="FFFFFF"/>
        </w:rPr>
        <w:t>subjectively the degree of improvement in activities of daily living</w:t>
      </w:r>
      <w:r w:rsidR="00BD30B0" w:rsidRPr="00A80CB1">
        <w:rPr>
          <w:rFonts w:ascii="Book Antiqua" w:hAnsi="Book Antiqua" w:cs="Times New Roman"/>
          <w:color w:val="000000"/>
          <w:sz w:val="20"/>
          <w:szCs w:val="20"/>
          <w:shd w:val="clear" w:color="auto" w:fill="FFFFFF"/>
        </w:rPr>
        <w:t xml:space="preserve">, including 11 that related to hygiene and </w:t>
      </w:r>
      <w:r w:rsidR="00EF4045" w:rsidRPr="00A80CB1">
        <w:rPr>
          <w:rFonts w:ascii="Book Antiqua" w:hAnsi="Book Antiqua" w:cs="Times New Roman"/>
          <w:color w:val="000000"/>
          <w:sz w:val="20"/>
          <w:szCs w:val="20"/>
          <w:shd w:val="clear" w:color="auto" w:fill="FFFFFF"/>
        </w:rPr>
        <w:t>self-care</w:t>
      </w:r>
      <w:r w:rsidR="00BD30B0" w:rsidRPr="00A80CB1">
        <w:rPr>
          <w:rFonts w:ascii="Book Antiqua" w:hAnsi="Book Antiqua" w:cs="Times New Roman"/>
          <w:color w:val="000000"/>
          <w:sz w:val="20"/>
          <w:szCs w:val="20"/>
          <w:shd w:val="clear" w:color="auto" w:fill="FFFFFF"/>
        </w:rPr>
        <w:t xml:space="preserve">, </w:t>
      </w:r>
      <w:r w:rsidR="00590997" w:rsidRPr="00A80CB1">
        <w:rPr>
          <w:rFonts w:ascii="Book Antiqua" w:hAnsi="Book Antiqua" w:cs="Times New Roman"/>
          <w:color w:val="000000"/>
          <w:sz w:val="20"/>
          <w:szCs w:val="20"/>
          <w:shd w:val="clear" w:color="auto" w:fill="FFFFFF"/>
        </w:rPr>
        <w:t>eight</w:t>
      </w:r>
      <w:r w:rsidR="00BD30B0" w:rsidRPr="00A80CB1">
        <w:rPr>
          <w:rFonts w:ascii="Book Antiqua" w:hAnsi="Book Antiqua" w:cs="Times New Roman"/>
          <w:color w:val="000000"/>
          <w:sz w:val="20"/>
          <w:szCs w:val="20"/>
          <w:shd w:val="clear" w:color="auto" w:fill="FFFFFF"/>
        </w:rPr>
        <w:t xml:space="preserve"> that related to feeding, and </w:t>
      </w:r>
      <w:r w:rsidR="00590997" w:rsidRPr="00A80CB1">
        <w:rPr>
          <w:rFonts w:ascii="Book Antiqua" w:hAnsi="Book Antiqua" w:cs="Times New Roman"/>
          <w:color w:val="000000"/>
          <w:sz w:val="20"/>
          <w:szCs w:val="20"/>
          <w:shd w:val="clear" w:color="auto" w:fill="FFFFFF"/>
        </w:rPr>
        <w:t>seven</w:t>
      </w:r>
      <w:r w:rsidR="00BD30B0" w:rsidRPr="00A80CB1">
        <w:rPr>
          <w:rFonts w:ascii="Book Antiqua" w:hAnsi="Book Antiqua" w:cs="Times New Roman"/>
          <w:color w:val="000000"/>
          <w:sz w:val="20"/>
          <w:szCs w:val="20"/>
          <w:shd w:val="clear" w:color="auto" w:fill="FFFFFF"/>
        </w:rPr>
        <w:t xml:space="preserve"> that assessed environmental interaction</w:t>
      </w:r>
      <w:r w:rsidR="00F87492" w:rsidRPr="00A80CB1">
        <w:rPr>
          <w:rFonts w:ascii="Book Antiqua" w:hAnsi="Book Antiqua" w:cs="Times New Roman"/>
          <w:color w:val="000000"/>
          <w:sz w:val="20"/>
          <w:szCs w:val="20"/>
          <w:shd w:val="clear" w:color="auto" w:fill="FFFFFF"/>
        </w:rPr>
        <w:t xml:space="preserve"> on a 5-point scale</w:t>
      </w:r>
      <w:r w:rsidR="00602FE1" w:rsidRPr="00A80CB1">
        <w:rPr>
          <w:rFonts w:ascii="Book Antiqua" w:hAnsi="Book Antiqua" w:cs="Times New Roman"/>
          <w:color w:val="000000"/>
          <w:sz w:val="20"/>
          <w:szCs w:val="20"/>
          <w:shd w:val="clear" w:color="auto" w:fill="FFFFFF"/>
        </w:rPr>
        <w:t>.</w:t>
      </w:r>
      <w:r w:rsidR="00E76A1E" w:rsidRPr="00A80CB1">
        <w:rPr>
          <w:rFonts w:ascii="Book Antiqua" w:hAnsi="Book Antiqua" w:cs="Times New Roman"/>
          <w:color w:val="000000"/>
          <w:sz w:val="20"/>
          <w:szCs w:val="20"/>
          <w:shd w:val="clear" w:color="auto" w:fill="FFFFFF"/>
        </w:rPr>
        <w:t xml:space="preserve"> </w:t>
      </w:r>
      <w:r w:rsidR="00433F6A" w:rsidRPr="00A80CB1">
        <w:rPr>
          <w:rFonts w:ascii="Book Antiqua" w:hAnsi="Book Antiqua" w:cs="Times New Roman"/>
          <w:color w:val="000000"/>
          <w:sz w:val="20"/>
          <w:szCs w:val="20"/>
          <w:shd w:val="clear" w:color="auto" w:fill="FFFFFF"/>
        </w:rPr>
        <w:t xml:space="preserve">The Liverpool Elbow Score </w:t>
      </w:r>
      <w:r w:rsidR="00E76A1E" w:rsidRPr="00A80CB1">
        <w:rPr>
          <w:rFonts w:ascii="Book Antiqua" w:hAnsi="Book Antiqua" w:cs="Times New Roman"/>
          <w:color w:val="000000"/>
          <w:sz w:val="20"/>
          <w:szCs w:val="20"/>
          <w:shd w:val="clear" w:color="auto" w:fill="FFFFFF"/>
        </w:rPr>
        <w:t>was first introduced in 2004 as an elbow-specific outcome score to be completed by both the clinicians and patients</w:t>
      </w:r>
      <w:r w:rsidR="00A45454" w:rsidRPr="00A80CB1">
        <w:rPr>
          <w:rFonts w:ascii="Book Antiqua" w:hAnsi="Book Antiqua" w:cs="Times New Roman"/>
          <w:color w:val="000000"/>
          <w:sz w:val="20"/>
          <w:szCs w:val="20"/>
          <w:shd w:val="clear" w:color="auto" w:fill="FFFFFF"/>
        </w:rPr>
        <w:t>,</w:t>
      </w:r>
      <w:r w:rsidR="00E76A1E" w:rsidRPr="00A80CB1">
        <w:rPr>
          <w:rFonts w:ascii="Book Antiqua" w:hAnsi="Book Antiqua" w:cs="Times New Roman"/>
          <w:color w:val="000000"/>
          <w:sz w:val="20"/>
          <w:szCs w:val="20"/>
          <w:shd w:val="clear" w:color="auto" w:fill="FFFFFF"/>
        </w:rPr>
        <w:t xml:space="preserve"> combin</w:t>
      </w:r>
      <w:r w:rsidR="00A45454" w:rsidRPr="00A80CB1">
        <w:rPr>
          <w:rFonts w:ascii="Book Antiqua" w:hAnsi="Book Antiqua" w:cs="Times New Roman"/>
          <w:color w:val="000000"/>
          <w:sz w:val="20"/>
          <w:szCs w:val="20"/>
          <w:shd w:val="clear" w:color="auto" w:fill="FFFFFF"/>
        </w:rPr>
        <w:t>ing</w:t>
      </w:r>
      <w:r w:rsidR="00E76A1E" w:rsidRPr="00A80CB1">
        <w:rPr>
          <w:rFonts w:ascii="Book Antiqua" w:hAnsi="Book Antiqua" w:cs="Times New Roman"/>
          <w:color w:val="000000"/>
          <w:sz w:val="20"/>
          <w:szCs w:val="20"/>
          <w:shd w:val="clear" w:color="auto" w:fill="FFFFFF"/>
        </w:rPr>
        <w:t xml:space="preserve"> a nine-item patient-answered questionnaire and a six-item clinical assessment score</w:t>
      </w:r>
      <w:r w:rsidR="00F40791" w:rsidRPr="00A80CB1">
        <w:rPr>
          <w:rFonts w:ascii="Book Antiqua" w:hAnsi="Book Antiqua" w:cs="Times New Roman"/>
          <w:color w:val="000000"/>
          <w:sz w:val="20"/>
          <w:szCs w:val="20"/>
          <w:shd w:val="clear" w:color="auto" w:fill="FFFFFF"/>
          <w:vertAlign w:val="superscript"/>
        </w:rPr>
        <w:t>[19]</w:t>
      </w:r>
      <w:r w:rsidR="00F52A2E" w:rsidRPr="00A80CB1">
        <w:rPr>
          <w:rFonts w:ascii="Book Antiqua" w:hAnsi="Book Antiqua" w:cs="Times New Roman"/>
          <w:color w:val="000000"/>
          <w:sz w:val="20"/>
          <w:szCs w:val="20"/>
          <w:shd w:val="clear" w:color="auto" w:fill="FFFFFF"/>
        </w:rPr>
        <w:t>.</w:t>
      </w:r>
      <w:r w:rsidR="00A45454" w:rsidRPr="00A80CB1">
        <w:rPr>
          <w:rFonts w:ascii="Book Antiqua" w:hAnsi="Book Antiqua" w:cs="Times New Roman"/>
          <w:color w:val="000000"/>
          <w:sz w:val="20"/>
          <w:szCs w:val="20"/>
          <w:shd w:val="clear" w:color="auto" w:fill="FFFFFF"/>
        </w:rPr>
        <w:t xml:space="preserve"> </w:t>
      </w:r>
      <w:r w:rsidR="00433F6A" w:rsidRPr="00A80CB1">
        <w:rPr>
          <w:rFonts w:ascii="Book Antiqua" w:hAnsi="Book Antiqua" w:cs="Times New Roman"/>
          <w:color w:val="000000"/>
          <w:sz w:val="20"/>
          <w:szCs w:val="20"/>
          <w:shd w:val="clear" w:color="auto" w:fill="FFFFFF"/>
        </w:rPr>
        <w:t xml:space="preserve">The Disabilities of the Arm, Shoulder, and Hand score </w:t>
      </w:r>
      <w:r w:rsidR="005F6693" w:rsidRPr="00A80CB1">
        <w:rPr>
          <w:rFonts w:ascii="Book Antiqua" w:hAnsi="Book Antiqua" w:cs="Times New Roman"/>
          <w:color w:val="000000"/>
          <w:sz w:val="20"/>
          <w:szCs w:val="20"/>
          <w:shd w:val="clear" w:color="auto" w:fill="FFFFFF"/>
        </w:rPr>
        <w:t xml:space="preserve">is a </w:t>
      </w:r>
      <w:r w:rsidR="00590997" w:rsidRPr="00A80CB1">
        <w:rPr>
          <w:rFonts w:ascii="Book Antiqua" w:hAnsi="Book Antiqua" w:cs="Times New Roman"/>
          <w:color w:val="000000"/>
          <w:sz w:val="20"/>
          <w:szCs w:val="20"/>
          <w:shd w:val="clear" w:color="auto" w:fill="FFFFFF"/>
        </w:rPr>
        <w:t>30</w:t>
      </w:r>
      <w:r w:rsidR="005F6693" w:rsidRPr="00A80CB1">
        <w:rPr>
          <w:rFonts w:ascii="Book Antiqua" w:hAnsi="Book Antiqua" w:cs="Times New Roman"/>
          <w:color w:val="000000"/>
          <w:sz w:val="20"/>
          <w:szCs w:val="20"/>
          <w:shd w:val="clear" w:color="auto" w:fill="FFFFFF"/>
        </w:rPr>
        <w:t>-item questionnaire that quantifies physical function and symptoms in persons with any or multiple musculoskeletal disorders of the upper limb</w:t>
      </w:r>
      <w:r w:rsidR="00F40791" w:rsidRPr="00A80CB1">
        <w:rPr>
          <w:rFonts w:ascii="Book Antiqua" w:hAnsi="Book Antiqua" w:cs="Times New Roman"/>
          <w:color w:val="000000"/>
          <w:sz w:val="20"/>
          <w:szCs w:val="20"/>
          <w:shd w:val="clear" w:color="auto" w:fill="FFFFFF"/>
          <w:vertAlign w:val="superscript"/>
        </w:rPr>
        <w:t>[20]</w:t>
      </w:r>
      <w:r w:rsidR="00F52A2E" w:rsidRPr="00A80CB1">
        <w:rPr>
          <w:rFonts w:ascii="Book Antiqua" w:hAnsi="Book Antiqua" w:cs="Times New Roman"/>
          <w:color w:val="000000"/>
          <w:sz w:val="20"/>
          <w:szCs w:val="20"/>
          <w:shd w:val="clear" w:color="auto" w:fill="FFFFFF"/>
        </w:rPr>
        <w:t>.</w:t>
      </w:r>
      <w:r w:rsidR="0065666D" w:rsidRPr="00A80CB1">
        <w:rPr>
          <w:rFonts w:ascii="Book Antiqua" w:hAnsi="Book Antiqua" w:cs="Times New Roman"/>
          <w:color w:val="000000"/>
          <w:sz w:val="20"/>
          <w:szCs w:val="20"/>
          <w:shd w:val="clear" w:color="auto" w:fill="FFFFFF"/>
        </w:rPr>
        <w:t xml:space="preserve"> </w:t>
      </w:r>
      <w:r w:rsidR="00433F6A" w:rsidRPr="00A80CB1">
        <w:rPr>
          <w:rFonts w:ascii="Book Antiqua" w:hAnsi="Book Antiqua" w:cs="Times New Roman"/>
          <w:color w:val="000000"/>
          <w:sz w:val="20"/>
          <w:szCs w:val="20"/>
          <w:shd w:val="clear" w:color="auto" w:fill="FFFFFF"/>
        </w:rPr>
        <w:t xml:space="preserve">The </w:t>
      </w:r>
      <w:r w:rsidR="00433F6A" w:rsidRPr="00A80CB1">
        <w:rPr>
          <w:rFonts w:ascii="Book Antiqua" w:hAnsi="Book Antiqua" w:cs="Times New Roman"/>
          <w:sz w:val="20"/>
          <w:szCs w:val="20"/>
        </w:rPr>
        <w:t>Failla classification system</w:t>
      </w:r>
      <w:r w:rsidR="00433F6A" w:rsidRPr="00A80CB1">
        <w:rPr>
          <w:rFonts w:ascii="Book Antiqua" w:hAnsi="Book Antiqua" w:cs="Times New Roman"/>
          <w:color w:val="000000"/>
          <w:sz w:val="20"/>
          <w:szCs w:val="20"/>
          <w:shd w:val="clear" w:color="auto" w:fill="FFFFFF"/>
        </w:rPr>
        <w:t xml:space="preserve"> </w:t>
      </w:r>
      <w:r w:rsidR="0065666D" w:rsidRPr="00A80CB1">
        <w:rPr>
          <w:rFonts w:ascii="Book Antiqua" w:hAnsi="Book Antiqua" w:cs="Times New Roman"/>
          <w:color w:val="000000"/>
          <w:sz w:val="20"/>
          <w:szCs w:val="20"/>
          <w:shd w:val="clear" w:color="auto" w:fill="FFFFFF"/>
        </w:rPr>
        <w:t>is a</w:t>
      </w:r>
      <w:r w:rsidR="00F5664B" w:rsidRPr="00A80CB1">
        <w:rPr>
          <w:rFonts w:ascii="Book Antiqua" w:hAnsi="Book Antiqua" w:cs="Times New Roman"/>
          <w:color w:val="000000"/>
          <w:sz w:val="20"/>
          <w:szCs w:val="20"/>
          <w:shd w:val="clear" w:color="auto" w:fill="FFFFFF"/>
        </w:rPr>
        <w:t xml:space="preserve"> grading system </w:t>
      </w:r>
      <w:r w:rsidR="00F5664B" w:rsidRPr="00A80CB1">
        <w:rPr>
          <w:rFonts w:ascii="Book Antiqua" w:hAnsi="Book Antiqua" w:cs="Times New Roman"/>
          <w:sz w:val="20"/>
          <w:szCs w:val="20"/>
        </w:rPr>
        <w:t xml:space="preserve">used by Failla </w:t>
      </w:r>
      <w:r w:rsidR="00F5664B" w:rsidRPr="00A80CB1">
        <w:rPr>
          <w:rFonts w:ascii="Book Antiqua" w:hAnsi="Book Antiqua" w:cs="Times New Roman"/>
          <w:i/>
          <w:iCs/>
          <w:sz w:val="20"/>
          <w:szCs w:val="20"/>
        </w:rPr>
        <w:t>et al</w:t>
      </w:r>
      <w:r w:rsidR="00604D65" w:rsidRPr="00A80CB1">
        <w:rPr>
          <w:rFonts w:ascii="Book Antiqua" w:hAnsi="Book Antiqua" w:cs="Times New Roman"/>
          <w:sz w:val="20"/>
          <w:szCs w:val="20"/>
          <w:vertAlign w:val="superscript"/>
        </w:rPr>
        <w:t>[21]</w:t>
      </w:r>
      <w:r w:rsidR="00F5664B" w:rsidRPr="00A80CB1">
        <w:rPr>
          <w:rFonts w:ascii="Book Antiqua" w:hAnsi="Book Antiqua" w:cs="Times New Roman"/>
          <w:sz w:val="20"/>
          <w:szCs w:val="20"/>
        </w:rPr>
        <w:t xml:space="preserve"> to evaluate the functional ranges of rotation of the forearm.</w:t>
      </w:r>
      <w:r w:rsidR="0065666D" w:rsidRPr="00A80CB1">
        <w:rPr>
          <w:rFonts w:ascii="Book Antiqua" w:hAnsi="Book Antiqua" w:cs="Times New Roman"/>
          <w:sz w:val="20"/>
          <w:szCs w:val="20"/>
        </w:rPr>
        <w:t xml:space="preserve"> </w:t>
      </w:r>
      <w:r w:rsidR="00092908" w:rsidRPr="00A80CB1">
        <w:rPr>
          <w:rFonts w:ascii="Book Antiqua" w:hAnsi="Book Antiqua" w:cs="Times New Roman"/>
          <w:color w:val="000000"/>
          <w:sz w:val="20"/>
          <w:szCs w:val="20"/>
          <w:shd w:val="clear" w:color="auto" w:fill="FFFFFF"/>
        </w:rPr>
        <w:t>T</w:t>
      </w:r>
      <w:r w:rsidR="00DF5D1F" w:rsidRPr="00A80CB1">
        <w:rPr>
          <w:rFonts w:ascii="Book Antiqua" w:hAnsi="Book Antiqua" w:cs="Times New Roman"/>
          <w:color w:val="000000"/>
          <w:sz w:val="20"/>
          <w:szCs w:val="20"/>
          <w:shd w:val="clear" w:color="auto" w:fill="FFFFFF"/>
        </w:rPr>
        <w:t xml:space="preserve">he evaluation results are given in Table </w:t>
      </w:r>
      <w:r w:rsidR="008C75D6" w:rsidRPr="00A80CB1">
        <w:rPr>
          <w:rFonts w:ascii="Book Antiqua" w:hAnsi="Book Antiqua" w:cs="Times New Roman"/>
          <w:color w:val="000000"/>
          <w:sz w:val="20"/>
          <w:szCs w:val="20"/>
          <w:shd w:val="clear" w:color="auto" w:fill="FFFFFF"/>
        </w:rPr>
        <w:t>2</w:t>
      </w:r>
      <w:r w:rsidR="00DF5D1F" w:rsidRPr="00A80CB1">
        <w:rPr>
          <w:rFonts w:ascii="Book Antiqua" w:hAnsi="Book Antiqua" w:cs="Times New Roman"/>
          <w:color w:val="000000"/>
          <w:sz w:val="20"/>
          <w:szCs w:val="20"/>
          <w:shd w:val="clear" w:color="auto" w:fill="FFFFFF"/>
        </w:rPr>
        <w:t xml:space="preserve">. </w:t>
      </w:r>
      <w:r w:rsidR="00B91B1A" w:rsidRPr="00A80CB1">
        <w:rPr>
          <w:rFonts w:ascii="Book Antiqua" w:hAnsi="Book Antiqua" w:cs="Times New Roman"/>
          <w:color w:val="000000"/>
          <w:sz w:val="20"/>
          <w:szCs w:val="20"/>
          <w:shd w:val="clear" w:color="auto" w:fill="FFFFFF"/>
        </w:rPr>
        <w:t xml:space="preserve">One year later, </w:t>
      </w:r>
      <w:bookmarkStart w:id="21" w:name="_Hlk35508977"/>
      <w:r w:rsidR="00B91B1A" w:rsidRPr="00A80CB1">
        <w:rPr>
          <w:rFonts w:ascii="Book Antiqua" w:hAnsi="Book Antiqua" w:cs="Times New Roman"/>
          <w:color w:val="000000"/>
          <w:sz w:val="20"/>
          <w:szCs w:val="20"/>
          <w:shd w:val="clear" w:color="auto" w:fill="FFFFFF"/>
        </w:rPr>
        <w:t xml:space="preserve">the fracture had almost recovered (Figure </w:t>
      </w:r>
      <w:r w:rsidR="00760AD3" w:rsidRPr="00A80CB1">
        <w:rPr>
          <w:rFonts w:ascii="Book Antiqua" w:hAnsi="Book Antiqua" w:cs="Times New Roman"/>
          <w:color w:val="000000"/>
          <w:sz w:val="20"/>
          <w:szCs w:val="20"/>
          <w:shd w:val="clear" w:color="auto" w:fill="FFFFFF"/>
        </w:rPr>
        <w:t>3</w:t>
      </w:r>
      <w:r w:rsidR="00B91B1A" w:rsidRPr="00A80CB1">
        <w:rPr>
          <w:rFonts w:ascii="Book Antiqua" w:hAnsi="Book Antiqua" w:cs="Times New Roman"/>
          <w:color w:val="000000"/>
          <w:sz w:val="20"/>
          <w:szCs w:val="20"/>
          <w:shd w:val="clear" w:color="auto" w:fill="FFFFFF"/>
        </w:rPr>
        <w:t>)</w:t>
      </w:r>
      <w:r w:rsidR="00590997" w:rsidRPr="00A80CB1">
        <w:rPr>
          <w:rFonts w:ascii="Book Antiqua" w:hAnsi="Book Antiqua" w:cs="Times New Roman"/>
          <w:color w:val="000000"/>
          <w:sz w:val="20"/>
          <w:szCs w:val="20"/>
          <w:shd w:val="clear" w:color="auto" w:fill="FFFFFF"/>
        </w:rPr>
        <w:t>,</w:t>
      </w:r>
      <w:r w:rsidR="00B91B1A" w:rsidRPr="00A80CB1">
        <w:rPr>
          <w:rFonts w:ascii="Book Antiqua" w:hAnsi="Book Antiqua" w:cs="Times New Roman"/>
          <w:color w:val="000000"/>
          <w:sz w:val="20"/>
          <w:szCs w:val="20"/>
          <w:shd w:val="clear" w:color="auto" w:fill="FFFFFF"/>
        </w:rPr>
        <w:t xml:space="preserve"> and the range of motion was significantly improved</w:t>
      </w:r>
      <w:bookmarkEnd w:id="21"/>
      <w:r w:rsidR="00B91B1A" w:rsidRPr="00A80CB1">
        <w:rPr>
          <w:rFonts w:ascii="Book Antiqua" w:hAnsi="Book Antiqua" w:cs="Times New Roman"/>
          <w:color w:val="000000"/>
          <w:sz w:val="20"/>
          <w:szCs w:val="20"/>
          <w:shd w:val="clear" w:color="auto" w:fill="FFFFFF"/>
        </w:rPr>
        <w:t xml:space="preserve"> (Figure </w:t>
      </w:r>
      <w:r w:rsidR="00760AD3" w:rsidRPr="00A80CB1">
        <w:rPr>
          <w:rFonts w:ascii="Book Antiqua" w:hAnsi="Book Antiqua" w:cs="Times New Roman"/>
          <w:color w:val="000000"/>
          <w:sz w:val="20"/>
          <w:szCs w:val="20"/>
          <w:shd w:val="clear" w:color="auto" w:fill="FFFFFF"/>
        </w:rPr>
        <w:t>4</w:t>
      </w:r>
      <w:r w:rsidR="00B91B1A" w:rsidRPr="00A80CB1">
        <w:rPr>
          <w:rFonts w:ascii="Book Antiqua" w:hAnsi="Book Antiqua" w:cs="Times New Roman"/>
          <w:color w:val="000000"/>
          <w:sz w:val="20"/>
          <w:szCs w:val="20"/>
          <w:shd w:val="clear" w:color="auto" w:fill="FFFFFF"/>
        </w:rPr>
        <w:t>).</w:t>
      </w:r>
      <w:bookmarkEnd w:id="20"/>
    </w:p>
    <w:bookmarkEnd w:id="18"/>
    <w:p w14:paraId="61FF5B60" w14:textId="77777777" w:rsidR="00792DB6" w:rsidRPr="00A80CB1" w:rsidRDefault="00792DB6" w:rsidP="00A80CB1">
      <w:pPr>
        <w:snapToGrid w:val="0"/>
        <w:spacing w:line="360" w:lineRule="auto"/>
        <w:rPr>
          <w:rFonts w:ascii="Book Antiqua" w:hAnsi="Book Antiqua"/>
          <w:sz w:val="20"/>
          <w:szCs w:val="20"/>
          <w:shd w:val="clear" w:color="auto" w:fill="FFFFFF"/>
        </w:rPr>
      </w:pPr>
    </w:p>
    <w:p w14:paraId="1C616724" w14:textId="77777777" w:rsidR="00B801EC" w:rsidRPr="00A80CB1" w:rsidRDefault="00B801EC" w:rsidP="00A80CB1">
      <w:pPr>
        <w:pStyle w:val="Normal1"/>
        <w:snapToGrid w:val="0"/>
        <w:spacing w:after="0" w:line="360" w:lineRule="auto"/>
        <w:jc w:val="both"/>
        <w:rPr>
          <w:rFonts w:ascii="Book Antiqua" w:hAnsi="Book Antiqua" w:cstheme="minorHAnsi"/>
          <w:sz w:val="20"/>
          <w:szCs w:val="20"/>
          <w:u w:val="single"/>
        </w:rPr>
      </w:pPr>
      <w:bookmarkStart w:id="22" w:name="_Hlk529441372"/>
      <w:r w:rsidRPr="00A80CB1">
        <w:rPr>
          <w:rFonts w:ascii="Book Antiqua" w:hAnsi="Book Antiqua" w:cstheme="minorHAnsi"/>
          <w:b/>
          <w:sz w:val="20"/>
          <w:szCs w:val="20"/>
          <w:u w:val="single"/>
        </w:rPr>
        <w:t>DISCUSSION</w:t>
      </w:r>
    </w:p>
    <w:p w14:paraId="5FBE8DD1" w14:textId="6254C8F9" w:rsidR="00E90213" w:rsidRPr="00A80CB1" w:rsidRDefault="009F5AE7" w:rsidP="00A80CB1">
      <w:pPr>
        <w:snapToGrid w:val="0"/>
        <w:spacing w:line="360" w:lineRule="auto"/>
        <w:rPr>
          <w:rFonts w:ascii="Book Antiqua" w:hAnsi="Book Antiqua" w:cs="Times New Roman"/>
          <w:color w:val="000000"/>
          <w:sz w:val="20"/>
          <w:szCs w:val="20"/>
          <w:shd w:val="clear" w:color="auto" w:fill="FFFFFF"/>
        </w:rPr>
      </w:pPr>
      <w:r w:rsidRPr="00A80CB1">
        <w:rPr>
          <w:rFonts w:ascii="Book Antiqua" w:hAnsi="Book Antiqua" w:cs="Times New Roman"/>
          <w:color w:val="000000"/>
          <w:sz w:val="20"/>
          <w:szCs w:val="20"/>
          <w:shd w:val="clear" w:color="auto" w:fill="FFFFFF"/>
        </w:rPr>
        <w:t xml:space="preserve">The forearm complex functions to rotate the hand in space and allow for a redistribution of forces during functional tasks. Disruptions of any one of </w:t>
      </w:r>
      <w:r w:rsidR="0067380B" w:rsidRPr="00A80CB1">
        <w:rPr>
          <w:rFonts w:ascii="Book Antiqua" w:hAnsi="Book Antiqua" w:cs="Times New Roman"/>
          <w:color w:val="000000"/>
          <w:sz w:val="20"/>
          <w:szCs w:val="20"/>
          <w:shd w:val="clear" w:color="auto" w:fill="FFFFFF"/>
        </w:rPr>
        <w:t xml:space="preserve">the </w:t>
      </w:r>
      <w:r w:rsidR="002E62F2" w:rsidRPr="00A80CB1">
        <w:rPr>
          <w:rFonts w:ascii="Book Antiqua" w:hAnsi="Book Antiqua" w:cs="Times New Roman"/>
          <w:color w:val="000000"/>
          <w:sz w:val="20"/>
          <w:szCs w:val="20"/>
          <w:shd w:val="clear" w:color="auto" w:fill="FFFFFF"/>
        </w:rPr>
        <w:t>components</w:t>
      </w:r>
      <w:r w:rsidRPr="00A80CB1">
        <w:rPr>
          <w:rFonts w:ascii="Book Antiqua" w:hAnsi="Book Antiqua" w:cs="Times New Roman"/>
          <w:color w:val="000000"/>
          <w:sz w:val="20"/>
          <w:szCs w:val="20"/>
          <w:shd w:val="clear" w:color="auto" w:fill="FFFFFF"/>
        </w:rPr>
        <w:t xml:space="preserve"> can potentially lead to limitations in forearm rotation and function</w:t>
      </w:r>
      <w:r w:rsidR="00604D65" w:rsidRPr="00A80CB1">
        <w:rPr>
          <w:rFonts w:ascii="Book Antiqua" w:hAnsi="Book Antiqua" w:cs="Times New Roman"/>
          <w:color w:val="000000"/>
          <w:sz w:val="20"/>
          <w:szCs w:val="20"/>
          <w:shd w:val="clear" w:color="auto" w:fill="FFFFFF"/>
          <w:vertAlign w:val="superscript"/>
        </w:rPr>
        <w:t>[22]</w:t>
      </w:r>
      <w:r w:rsidR="00604D65" w:rsidRPr="00A80CB1">
        <w:rPr>
          <w:rFonts w:ascii="Book Antiqua" w:hAnsi="Book Antiqua" w:cs="Times New Roman"/>
          <w:color w:val="000000"/>
          <w:sz w:val="20"/>
          <w:szCs w:val="20"/>
          <w:shd w:val="clear" w:color="auto" w:fill="FFFFFF"/>
        </w:rPr>
        <w:t>.</w:t>
      </w:r>
      <w:r w:rsidR="00B2134B" w:rsidRPr="00A80CB1">
        <w:rPr>
          <w:rFonts w:ascii="Book Antiqua" w:hAnsi="Book Antiqua" w:cs="Times New Roman"/>
          <w:color w:val="000000"/>
          <w:sz w:val="20"/>
          <w:szCs w:val="20"/>
          <w:shd w:val="clear" w:color="auto" w:fill="FFFFFF"/>
        </w:rPr>
        <w:t xml:space="preserve"> </w:t>
      </w:r>
      <w:r w:rsidR="00437E4C" w:rsidRPr="00A80CB1">
        <w:rPr>
          <w:rFonts w:ascii="Book Antiqua" w:hAnsi="Book Antiqua" w:cs="Times New Roman"/>
          <w:color w:val="000000"/>
          <w:sz w:val="20"/>
          <w:szCs w:val="20"/>
          <w:shd w:val="clear" w:color="auto" w:fill="FFFFFF"/>
        </w:rPr>
        <w:t>CRUS</w:t>
      </w:r>
      <w:r w:rsidR="00F160A6" w:rsidRPr="00A80CB1">
        <w:rPr>
          <w:rFonts w:ascii="Book Antiqua" w:hAnsi="Book Antiqua" w:cs="Times New Roman"/>
          <w:color w:val="000000"/>
          <w:sz w:val="20"/>
          <w:szCs w:val="20"/>
          <w:shd w:val="clear" w:color="auto" w:fill="FFFFFF"/>
        </w:rPr>
        <w:t xml:space="preserve"> </w:t>
      </w:r>
      <w:r w:rsidR="00A515F6" w:rsidRPr="00A80CB1">
        <w:rPr>
          <w:rFonts w:ascii="Book Antiqua" w:hAnsi="Book Antiqua" w:cs="Times New Roman"/>
          <w:color w:val="000000"/>
          <w:sz w:val="20"/>
          <w:szCs w:val="20"/>
          <w:shd w:val="clear" w:color="auto" w:fill="FFFFFF"/>
        </w:rPr>
        <w:t>as a rare malformation is thought to be an anomaly of longitudinal segmentation that develops in the early fetal life</w:t>
      </w:r>
      <w:r w:rsidR="00585375" w:rsidRPr="00A80CB1">
        <w:rPr>
          <w:rFonts w:ascii="Book Antiqua" w:hAnsi="Book Antiqua" w:cs="Times New Roman"/>
          <w:color w:val="000000"/>
          <w:sz w:val="20"/>
          <w:szCs w:val="20"/>
          <w:shd w:val="clear" w:color="auto" w:fill="FFFFFF"/>
        </w:rPr>
        <w:t xml:space="preserve">. </w:t>
      </w:r>
      <w:r w:rsidR="000E0218" w:rsidRPr="00A80CB1">
        <w:rPr>
          <w:rFonts w:ascii="Book Antiqua" w:hAnsi="Book Antiqua" w:cs="Times New Roman"/>
          <w:color w:val="000000"/>
          <w:sz w:val="20"/>
          <w:szCs w:val="20"/>
          <w:shd w:val="clear" w:color="auto" w:fill="FFFFFF"/>
        </w:rPr>
        <w:t xml:space="preserve">The elbow begins to appear </w:t>
      </w:r>
      <w:r w:rsidR="004678BD" w:rsidRPr="00A80CB1">
        <w:rPr>
          <w:rFonts w:ascii="Book Antiqua" w:hAnsi="Book Antiqua" w:cs="Times New Roman"/>
          <w:color w:val="000000"/>
          <w:sz w:val="20"/>
          <w:szCs w:val="20"/>
          <w:shd w:val="clear" w:color="auto" w:fill="FFFFFF"/>
        </w:rPr>
        <w:t xml:space="preserve">at </w:t>
      </w:r>
      <w:r w:rsidR="00B43158" w:rsidRPr="00A80CB1">
        <w:rPr>
          <w:rFonts w:ascii="Book Antiqua" w:hAnsi="Book Antiqua" w:cs="Times New Roman"/>
          <w:color w:val="000000"/>
          <w:sz w:val="20"/>
          <w:szCs w:val="20"/>
          <w:shd w:val="clear" w:color="auto" w:fill="FFFFFF"/>
        </w:rPr>
        <w:t xml:space="preserve">day </w:t>
      </w:r>
      <w:r w:rsidR="000E0218" w:rsidRPr="00A80CB1">
        <w:rPr>
          <w:rFonts w:ascii="Book Antiqua" w:hAnsi="Book Antiqua" w:cs="Times New Roman"/>
          <w:color w:val="000000"/>
          <w:sz w:val="20"/>
          <w:szCs w:val="20"/>
          <w:shd w:val="clear" w:color="auto" w:fill="FFFFFF"/>
        </w:rPr>
        <w:t>34</w:t>
      </w:r>
      <w:r w:rsidR="00433F6A" w:rsidRPr="00A80CB1">
        <w:rPr>
          <w:rFonts w:ascii="Book Antiqua" w:hAnsi="Book Antiqua" w:cs="Times New Roman"/>
          <w:color w:val="000000"/>
          <w:sz w:val="20"/>
          <w:szCs w:val="20"/>
          <w:shd w:val="clear" w:color="auto" w:fill="FFFFFF"/>
        </w:rPr>
        <w:t>-</w:t>
      </w:r>
      <w:r w:rsidR="000E0218" w:rsidRPr="00A80CB1">
        <w:rPr>
          <w:rFonts w:ascii="Book Antiqua" w:hAnsi="Book Antiqua" w:cs="Times New Roman"/>
          <w:color w:val="000000"/>
          <w:sz w:val="20"/>
          <w:szCs w:val="20"/>
          <w:shd w:val="clear" w:color="auto" w:fill="FFFFFF"/>
        </w:rPr>
        <w:t xml:space="preserve">35 of fetal life, while the humerus, radial bone and ulna </w:t>
      </w:r>
      <w:r w:rsidR="00B43158" w:rsidRPr="00A80CB1">
        <w:rPr>
          <w:rFonts w:ascii="Book Antiqua" w:hAnsi="Book Antiqua" w:cs="Times New Roman"/>
          <w:color w:val="000000"/>
          <w:sz w:val="20"/>
          <w:szCs w:val="20"/>
          <w:shd w:val="clear" w:color="auto" w:fill="FFFFFF"/>
        </w:rPr>
        <w:t xml:space="preserve">appear </w:t>
      </w:r>
      <w:r w:rsidR="004678BD" w:rsidRPr="00A80CB1">
        <w:rPr>
          <w:rFonts w:ascii="Book Antiqua" w:hAnsi="Book Antiqua" w:cs="Times New Roman"/>
          <w:color w:val="000000"/>
          <w:sz w:val="20"/>
          <w:szCs w:val="20"/>
          <w:shd w:val="clear" w:color="auto" w:fill="FFFFFF"/>
        </w:rPr>
        <w:t>at</w:t>
      </w:r>
      <w:r w:rsidR="00B43158" w:rsidRPr="00A80CB1">
        <w:rPr>
          <w:rFonts w:ascii="Book Antiqua" w:hAnsi="Book Antiqua" w:cs="Times New Roman"/>
          <w:color w:val="000000"/>
          <w:sz w:val="20"/>
          <w:szCs w:val="20"/>
          <w:shd w:val="clear" w:color="auto" w:fill="FFFFFF"/>
        </w:rPr>
        <w:t xml:space="preserve"> day</w:t>
      </w:r>
      <w:r w:rsidR="000E0218" w:rsidRPr="00A80CB1">
        <w:rPr>
          <w:rFonts w:ascii="Book Antiqua" w:hAnsi="Book Antiqua" w:cs="Times New Roman"/>
          <w:color w:val="000000"/>
          <w:sz w:val="20"/>
          <w:szCs w:val="20"/>
          <w:shd w:val="clear" w:color="auto" w:fill="FFFFFF"/>
        </w:rPr>
        <w:t xml:space="preserve"> 37</w:t>
      </w:r>
      <w:r w:rsidR="00F40791" w:rsidRPr="00A80CB1">
        <w:rPr>
          <w:rFonts w:ascii="Book Antiqua" w:hAnsi="Book Antiqua" w:cs="Times New Roman"/>
          <w:color w:val="000000"/>
          <w:sz w:val="20"/>
          <w:szCs w:val="20"/>
          <w:shd w:val="clear" w:color="auto" w:fill="FFFFFF"/>
          <w:vertAlign w:val="superscript"/>
        </w:rPr>
        <w:t>[7]</w:t>
      </w:r>
      <w:r w:rsidR="00604D65" w:rsidRPr="00A80CB1">
        <w:rPr>
          <w:rFonts w:ascii="Book Antiqua" w:hAnsi="Book Antiqua" w:cs="Times New Roman"/>
          <w:color w:val="000000"/>
          <w:sz w:val="20"/>
          <w:szCs w:val="20"/>
          <w:shd w:val="clear" w:color="auto" w:fill="FFFFFF"/>
        </w:rPr>
        <w:t>.</w:t>
      </w:r>
      <w:r w:rsidR="00E90213" w:rsidRPr="00A80CB1">
        <w:rPr>
          <w:rFonts w:ascii="Book Antiqua" w:hAnsi="Book Antiqua" w:cs="Times New Roman"/>
          <w:color w:val="000000"/>
          <w:sz w:val="20"/>
          <w:szCs w:val="20"/>
          <w:shd w:val="clear" w:color="auto" w:fill="FFFFFF"/>
        </w:rPr>
        <w:t xml:space="preserve"> The humerus, radius and ulna are continuous with each other </w:t>
      </w:r>
      <w:r w:rsidR="00200093" w:rsidRPr="00A80CB1">
        <w:rPr>
          <w:rFonts w:ascii="Book Antiqua" w:hAnsi="Book Antiqua" w:cs="Times New Roman"/>
          <w:color w:val="000000"/>
          <w:sz w:val="20"/>
          <w:szCs w:val="20"/>
          <w:shd w:val="clear" w:color="auto" w:fill="FFFFFF"/>
        </w:rPr>
        <w:t xml:space="preserve">and </w:t>
      </w:r>
      <w:r w:rsidR="00B43158" w:rsidRPr="00A80CB1">
        <w:rPr>
          <w:rFonts w:ascii="Book Antiqua" w:hAnsi="Book Antiqua" w:cs="Times New Roman"/>
          <w:color w:val="000000"/>
          <w:sz w:val="20"/>
          <w:szCs w:val="20"/>
          <w:shd w:val="clear" w:color="auto" w:fill="FFFFFF"/>
        </w:rPr>
        <w:t xml:space="preserve">are </w:t>
      </w:r>
      <w:r w:rsidR="00200093" w:rsidRPr="00A80CB1">
        <w:rPr>
          <w:rFonts w:ascii="Book Antiqua" w:hAnsi="Book Antiqua" w:cs="Times New Roman"/>
          <w:color w:val="000000"/>
          <w:sz w:val="20"/>
          <w:szCs w:val="20"/>
          <w:shd w:val="clear" w:color="auto" w:fill="FFFFFF"/>
        </w:rPr>
        <w:t xml:space="preserve">joined </w:t>
      </w:r>
      <w:r w:rsidR="00E90213" w:rsidRPr="00A80CB1">
        <w:rPr>
          <w:rFonts w:ascii="Book Antiqua" w:hAnsi="Book Antiqua" w:cs="Times New Roman"/>
          <w:color w:val="000000"/>
          <w:sz w:val="20"/>
          <w:szCs w:val="20"/>
          <w:shd w:val="clear" w:color="auto" w:fill="FFFFFF"/>
        </w:rPr>
        <w:t xml:space="preserve">by a common perichondrium within the first 60 d of embryologic development. The cartilaginous anlage between </w:t>
      </w:r>
      <w:r w:rsidR="00200093" w:rsidRPr="00A80CB1">
        <w:rPr>
          <w:rFonts w:ascii="Book Antiqua" w:hAnsi="Book Antiqua" w:cs="Times New Roman"/>
          <w:color w:val="000000"/>
          <w:sz w:val="20"/>
          <w:szCs w:val="20"/>
          <w:shd w:val="clear" w:color="auto" w:fill="FFFFFF"/>
        </w:rPr>
        <w:t xml:space="preserve">these bones </w:t>
      </w:r>
      <w:r w:rsidR="00E90213" w:rsidRPr="00A80CB1">
        <w:rPr>
          <w:rFonts w:ascii="Book Antiqua" w:hAnsi="Book Antiqua" w:cs="Times New Roman"/>
          <w:color w:val="000000"/>
          <w:sz w:val="20"/>
          <w:szCs w:val="20"/>
          <w:shd w:val="clear" w:color="auto" w:fill="FFFFFF"/>
        </w:rPr>
        <w:t xml:space="preserve">is separated by condensation, while the forearm is in a neutral position. </w:t>
      </w:r>
      <w:r w:rsidR="00B43158" w:rsidRPr="00A80CB1">
        <w:rPr>
          <w:rFonts w:ascii="Book Antiqua" w:hAnsi="Book Antiqua" w:cs="Times New Roman"/>
          <w:color w:val="000000"/>
          <w:sz w:val="20"/>
          <w:szCs w:val="20"/>
          <w:shd w:val="clear" w:color="auto" w:fill="FFFFFF"/>
        </w:rPr>
        <w:t>D</w:t>
      </w:r>
      <w:r w:rsidR="00E90213" w:rsidRPr="00A80CB1">
        <w:rPr>
          <w:rFonts w:ascii="Book Antiqua" w:hAnsi="Book Antiqua" w:cs="Times New Roman"/>
          <w:color w:val="000000"/>
          <w:sz w:val="20"/>
          <w:szCs w:val="20"/>
          <w:shd w:val="clear" w:color="auto" w:fill="FFFFFF"/>
        </w:rPr>
        <w:t xml:space="preserve">eformity of </w:t>
      </w:r>
      <w:r w:rsidR="00B43158" w:rsidRPr="00A80CB1">
        <w:rPr>
          <w:rFonts w:ascii="Book Antiqua" w:hAnsi="Book Antiqua" w:cs="Times New Roman"/>
          <w:color w:val="000000"/>
          <w:sz w:val="20"/>
          <w:szCs w:val="20"/>
          <w:shd w:val="clear" w:color="auto" w:fill="FFFFFF"/>
        </w:rPr>
        <w:t xml:space="preserve">the </w:t>
      </w:r>
      <w:r w:rsidR="00E90213" w:rsidRPr="00A80CB1">
        <w:rPr>
          <w:rFonts w:ascii="Book Antiqua" w:hAnsi="Book Antiqua" w:cs="Times New Roman"/>
          <w:color w:val="000000"/>
          <w:sz w:val="20"/>
          <w:szCs w:val="20"/>
          <w:shd w:val="clear" w:color="auto" w:fill="FFFFFF"/>
        </w:rPr>
        <w:t>radial head may be closely related to complete proximal union caused by early interference with joint formation</w:t>
      </w:r>
      <w:r w:rsidR="00604D65" w:rsidRPr="00A80CB1">
        <w:rPr>
          <w:rFonts w:ascii="Book Antiqua" w:hAnsi="Book Antiqua" w:cs="Times New Roman"/>
          <w:color w:val="000000"/>
          <w:sz w:val="20"/>
          <w:szCs w:val="20"/>
          <w:shd w:val="clear" w:color="auto" w:fill="FFFFFF"/>
          <w:vertAlign w:val="superscript"/>
        </w:rPr>
        <w:t>[23]</w:t>
      </w:r>
      <w:r w:rsidR="00E90213" w:rsidRPr="00A80CB1">
        <w:rPr>
          <w:rFonts w:ascii="Book Antiqua" w:hAnsi="Book Antiqua" w:cs="Times New Roman"/>
          <w:color w:val="000000"/>
          <w:sz w:val="20"/>
          <w:szCs w:val="20"/>
          <w:shd w:val="clear" w:color="auto" w:fill="FFFFFF"/>
        </w:rPr>
        <w:t xml:space="preserve"> or unequal growth of </w:t>
      </w:r>
      <w:r w:rsidR="00B43158" w:rsidRPr="00A80CB1">
        <w:rPr>
          <w:rFonts w:ascii="Book Antiqua" w:hAnsi="Book Antiqua" w:cs="Times New Roman"/>
          <w:color w:val="000000"/>
          <w:sz w:val="20"/>
          <w:szCs w:val="20"/>
          <w:shd w:val="clear" w:color="auto" w:fill="FFFFFF"/>
        </w:rPr>
        <w:t xml:space="preserve">the </w:t>
      </w:r>
      <w:r w:rsidR="00E90213" w:rsidRPr="00A80CB1">
        <w:rPr>
          <w:rFonts w:ascii="Book Antiqua" w:hAnsi="Book Antiqua" w:cs="Times New Roman"/>
          <w:color w:val="000000"/>
          <w:sz w:val="20"/>
          <w:szCs w:val="20"/>
          <w:shd w:val="clear" w:color="auto" w:fill="FFFFFF"/>
        </w:rPr>
        <w:t>radius head caused by limited distal epiphyseal fusion</w:t>
      </w:r>
      <w:r w:rsidR="00604D65" w:rsidRPr="00A80CB1">
        <w:rPr>
          <w:rFonts w:ascii="Book Antiqua" w:hAnsi="Book Antiqua" w:cs="Times New Roman"/>
          <w:color w:val="000000"/>
          <w:sz w:val="20"/>
          <w:szCs w:val="20"/>
          <w:shd w:val="clear" w:color="auto" w:fill="FFFFFF"/>
          <w:vertAlign w:val="superscript"/>
        </w:rPr>
        <w:t>[24]</w:t>
      </w:r>
      <w:r w:rsidR="00604D65" w:rsidRPr="00A80CB1">
        <w:rPr>
          <w:rFonts w:ascii="Book Antiqua" w:hAnsi="Book Antiqua" w:cs="Times New Roman"/>
          <w:color w:val="000000"/>
          <w:sz w:val="20"/>
          <w:szCs w:val="20"/>
          <w:shd w:val="clear" w:color="auto" w:fill="FFFFFF"/>
        </w:rPr>
        <w:t>.</w:t>
      </w:r>
    </w:p>
    <w:p w14:paraId="2C537E8B" w14:textId="3DDCA5ED" w:rsidR="0077309D" w:rsidRPr="00A80CB1" w:rsidRDefault="00437E4C" w:rsidP="00A80CB1">
      <w:pPr>
        <w:widowControl/>
        <w:shd w:val="clear" w:color="auto" w:fill="FFFFFF"/>
        <w:snapToGrid w:val="0"/>
        <w:spacing w:line="360" w:lineRule="auto"/>
        <w:ind w:firstLine="420"/>
        <w:rPr>
          <w:rFonts w:ascii="Book Antiqua" w:hAnsi="Book Antiqua" w:cs="Times New Roman"/>
          <w:sz w:val="20"/>
          <w:szCs w:val="20"/>
          <w:shd w:val="clear" w:color="auto" w:fill="FFFFFF"/>
        </w:rPr>
      </w:pPr>
      <w:r w:rsidRPr="00A80CB1">
        <w:rPr>
          <w:rFonts w:ascii="Book Antiqua" w:hAnsi="Book Antiqua" w:cs="Times New Roman"/>
          <w:color w:val="000000"/>
          <w:sz w:val="20"/>
          <w:szCs w:val="20"/>
          <w:shd w:val="clear" w:color="auto" w:fill="FFFFFF"/>
        </w:rPr>
        <w:t>CRUS</w:t>
      </w:r>
      <w:r w:rsidR="00E90213" w:rsidRPr="00A80CB1">
        <w:rPr>
          <w:rFonts w:ascii="Book Antiqua" w:hAnsi="Book Antiqua" w:cs="Times New Roman"/>
          <w:color w:val="000000"/>
          <w:sz w:val="20"/>
          <w:szCs w:val="20"/>
          <w:shd w:val="clear" w:color="auto" w:fill="FFFFFF"/>
        </w:rPr>
        <w:t xml:space="preserve"> is usually bilateral and subject to autosomal dominant inheritance</w:t>
      </w:r>
      <w:r w:rsidR="00604D65" w:rsidRPr="00A80CB1">
        <w:rPr>
          <w:rFonts w:ascii="Book Antiqua" w:hAnsi="Book Antiqua" w:cs="Times New Roman"/>
          <w:color w:val="000000"/>
          <w:sz w:val="20"/>
          <w:szCs w:val="20"/>
          <w:shd w:val="clear" w:color="auto" w:fill="FFFFFF"/>
          <w:vertAlign w:val="superscript"/>
        </w:rPr>
        <w:t>[25]</w:t>
      </w:r>
      <w:r w:rsidR="00604D65" w:rsidRPr="00A80CB1">
        <w:rPr>
          <w:rFonts w:ascii="Book Antiqua" w:hAnsi="Book Antiqua" w:cs="Times New Roman"/>
          <w:color w:val="000000"/>
          <w:sz w:val="20"/>
          <w:szCs w:val="20"/>
          <w:shd w:val="clear" w:color="auto" w:fill="FFFFFF"/>
        </w:rPr>
        <w:t>.</w:t>
      </w:r>
      <w:r w:rsidR="00E90213" w:rsidRPr="00A80CB1">
        <w:rPr>
          <w:rFonts w:ascii="Book Antiqua" w:hAnsi="Book Antiqua" w:cs="Times New Roman"/>
          <w:color w:val="000000"/>
          <w:sz w:val="20"/>
          <w:szCs w:val="20"/>
          <w:shd w:val="clear" w:color="auto" w:fill="FFFFFF"/>
        </w:rPr>
        <w:t xml:space="preserve"> </w:t>
      </w:r>
      <w:r w:rsidR="0031691F" w:rsidRPr="00A80CB1">
        <w:rPr>
          <w:rFonts w:ascii="Book Antiqua" w:hAnsi="Book Antiqua" w:cs="Times New Roman"/>
          <w:color w:val="000000"/>
          <w:sz w:val="20"/>
          <w:szCs w:val="20"/>
          <w:shd w:val="clear" w:color="auto" w:fill="FFFFFF"/>
        </w:rPr>
        <w:t xml:space="preserve">Moreover, </w:t>
      </w:r>
      <w:r w:rsidRPr="00A80CB1">
        <w:rPr>
          <w:rFonts w:ascii="Book Antiqua" w:hAnsi="Book Antiqua" w:cs="Times New Roman"/>
          <w:color w:val="000000"/>
          <w:sz w:val="20"/>
          <w:szCs w:val="20"/>
          <w:shd w:val="clear" w:color="auto" w:fill="FFFFFF"/>
        </w:rPr>
        <w:t>CRUS</w:t>
      </w:r>
      <w:r w:rsidR="0031691F" w:rsidRPr="00A80CB1">
        <w:rPr>
          <w:rFonts w:ascii="Book Antiqua" w:hAnsi="Book Antiqua" w:cs="Times New Roman"/>
          <w:color w:val="000000"/>
          <w:sz w:val="20"/>
          <w:szCs w:val="20"/>
          <w:shd w:val="clear" w:color="auto" w:fill="FFFFFF"/>
        </w:rPr>
        <w:t xml:space="preserve"> is one of many components of malformation syndromes in children with chromosomal aberrations</w:t>
      </w:r>
      <w:r w:rsidR="00604D65" w:rsidRPr="00A80CB1">
        <w:rPr>
          <w:rFonts w:ascii="Book Antiqua" w:hAnsi="Book Antiqua" w:cs="Times New Roman"/>
          <w:color w:val="000000"/>
          <w:sz w:val="20"/>
          <w:szCs w:val="20"/>
          <w:shd w:val="clear" w:color="auto" w:fill="FFFFFF"/>
          <w:vertAlign w:val="superscript"/>
        </w:rPr>
        <w:t>[8,26]</w:t>
      </w:r>
      <w:r w:rsidR="00604D65" w:rsidRPr="00A80CB1">
        <w:rPr>
          <w:rFonts w:ascii="Book Antiqua" w:hAnsi="Book Antiqua" w:cs="Times New Roman"/>
          <w:color w:val="000000"/>
          <w:sz w:val="20"/>
          <w:szCs w:val="20"/>
          <w:shd w:val="clear" w:color="auto" w:fill="FFFFFF"/>
        </w:rPr>
        <w:t>.</w:t>
      </w:r>
      <w:r w:rsidR="009343D4" w:rsidRPr="00A80CB1">
        <w:rPr>
          <w:rFonts w:ascii="Book Antiqua" w:hAnsi="Book Antiqua" w:cs="Times New Roman"/>
          <w:color w:val="000000"/>
          <w:sz w:val="20"/>
          <w:szCs w:val="20"/>
          <w:shd w:val="clear" w:color="auto" w:fill="FFFFFF"/>
        </w:rPr>
        <w:t xml:space="preserve"> </w:t>
      </w:r>
      <w:r w:rsidR="0053323E" w:rsidRPr="00A80CB1">
        <w:rPr>
          <w:rFonts w:ascii="Book Antiqua" w:hAnsi="Book Antiqua" w:cs="Times New Roman"/>
          <w:color w:val="000000"/>
          <w:sz w:val="20"/>
          <w:szCs w:val="20"/>
          <w:shd w:val="clear" w:color="auto" w:fill="FFFFFF"/>
        </w:rPr>
        <w:t>A</w:t>
      </w:r>
      <w:r w:rsidR="00E90213" w:rsidRPr="00A80CB1">
        <w:rPr>
          <w:rFonts w:ascii="Book Antiqua" w:hAnsi="Book Antiqua" w:cs="Times New Roman"/>
          <w:color w:val="000000"/>
          <w:sz w:val="20"/>
          <w:szCs w:val="20"/>
          <w:shd w:val="clear" w:color="auto" w:fill="FFFFFF"/>
        </w:rPr>
        <w:t xml:space="preserve"> number of authors </w:t>
      </w:r>
      <w:r w:rsidR="0053323E" w:rsidRPr="00A80CB1">
        <w:rPr>
          <w:rFonts w:ascii="Book Antiqua" w:hAnsi="Book Antiqua" w:cs="Times New Roman"/>
          <w:color w:val="000000"/>
          <w:sz w:val="20"/>
          <w:szCs w:val="20"/>
          <w:shd w:val="clear" w:color="auto" w:fill="FFFFFF"/>
        </w:rPr>
        <w:t xml:space="preserve">have claimed </w:t>
      </w:r>
      <w:r w:rsidR="00E90213" w:rsidRPr="00A80CB1">
        <w:rPr>
          <w:rFonts w:ascii="Book Antiqua" w:hAnsi="Book Antiqua" w:cs="Times New Roman"/>
          <w:color w:val="000000"/>
          <w:sz w:val="20"/>
          <w:szCs w:val="20"/>
          <w:shd w:val="clear" w:color="auto" w:fill="FFFFFF"/>
        </w:rPr>
        <w:t xml:space="preserve">that </w:t>
      </w:r>
      <w:r w:rsidR="00200093" w:rsidRPr="00A80CB1">
        <w:rPr>
          <w:rFonts w:ascii="Book Antiqua" w:hAnsi="Book Antiqua" w:cs="Times New Roman"/>
          <w:color w:val="000000"/>
          <w:sz w:val="20"/>
          <w:szCs w:val="20"/>
          <w:shd w:val="clear" w:color="auto" w:fill="FFFFFF"/>
        </w:rPr>
        <w:t xml:space="preserve">there is a genetic basis for </w:t>
      </w:r>
      <w:r w:rsidR="00E90213" w:rsidRPr="00A80CB1">
        <w:rPr>
          <w:rFonts w:ascii="Book Antiqua" w:hAnsi="Book Antiqua" w:cs="Times New Roman"/>
          <w:color w:val="000000"/>
          <w:sz w:val="20"/>
          <w:szCs w:val="20"/>
          <w:shd w:val="clear" w:color="auto" w:fill="FFFFFF"/>
        </w:rPr>
        <w:t>radioulnar synostosis. Evidence for this etiology</w:t>
      </w:r>
      <w:r w:rsidR="00B43158" w:rsidRPr="00A80CB1">
        <w:rPr>
          <w:rFonts w:ascii="Book Antiqua" w:hAnsi="Book Antiqua" w:cs="Times New Roman"/>
          <w:color w:val="000000"/>
          <w:sz w:val="20"/>
          <w:szCs w:val="20"/>
          <w:shd w:val="clear" w:color="auto" w:fill="FFFFFF"/>
        </w:rPr>
        <w:t>,</w:t>
      </w:r>
      <w:r w:rsidR="00E90213" w:rsidRPr="00A80CB1">
        <w:rPr>
          <w:rFonts w:ascii="Book Antiqua" w:hAnsi="Book Antiqua" w:cs="Times New Roman"/>
          <w:color w:val="000000"/>
          <w:sz w:val="20"/>
          <w:szCs w:val="20"/>
          <w:shd w:val="clear" w:color="auto" w:fill="FFFFFF"/>
        </w:rPr>
        <w:t xml:space="preserve"> like</w:t>
      </w:r>
      <w:r w:rsidR="00B43158" w:rsidRPr="00A80CB1">
        <w:rPr>
          <w:rFonts w:ascii="Book Antiqua" w:hAnsi="Book Antiqua" w:cs="Times New Roman"/>
          <w:color w:val="000000"/>
          <w:sz w:val="20"/>
          <w:szCs w:val="20"/>
          <w:shd w:val="clear" w:color="auto" w:fill="FFFFFF"/>
        </w:rPr>
        <w:t xml:space="preserve"> in</w:t>
      </w:r>
      <w:r w:rsidR="00E90213" w:rsidRPr="00A80CB1">
        <w:rPr>
          <w:rFonts w:ascii="Book Antiqua" w:hAnsi="Book Antiqua" w:cs="Times New Roman"/>
          <w:color w:val="000000"/>
          <w:sz w:val="20"/>
          <w:szCs w:val="20"/>
          <w:shd w:val="clear" w:color="auto" w:fill="FFFFFF"/>
        </w:rPr>
        <w:t xml:space="preserve"> this case</w:t>
      </w:r>
      <w:r w:rsidR="00B43158" w:rsidRPr="00A80CB1">
        <w:rPr>
          <w:rFonts w:ascii="Book Antiqua" w:hAnsi="Book Antiqua" w:cs="Times New Roman"/>
          <w:color w:val="000000"/>
          <w:sz w:val="20"/>
          <w:szCs w:val="20"/>
          <w:shd w:val="clear" w:color="auto" w:fill="FFFFFF"/>
        </w:rPr>
        <w:t>,</w:t>
      </w:r>
      <w:r w:rsidR="00E90213" w:rsidRPr="00A80CB1">
        <w:rPr>
          <w:rFonts w:ascii="Book Antiqua" w:hAnsi="Book Antiqua" w:cs="Times New Roman"/>
          <w:color w:val="000000"/>
          <w:sz w:val="20"/>
          <w:szCs w:val="20"/>
          <w:shd w:val="clear" w:color="auto" w:fill="FFFFFF"/>
        </w:rPr>
        <w:t xml:space="preserve"> includes familial occurrence and the close relation with other congenital syndromes such as</w:t>
      </w:r>
      <w:r w:rsidR="007B0E6A" w:rsidRPr="00A80CB1">
        <w:rPr>
          <w:rFonts w:ascii="Book Antiqua" w:hAnsi="Book Antiqua" w:cs="Times New Roman"/>
          <w:color w:val="000000"/>
          <w:sz w:val="20"/>
          <w:szCs w:val="20"/>
          <w:shd w:val="clear" w:color="auto" w:fill="FFFFFF"/>
        </w:rPr>
        <w:t xml:space="preserve"> acrocephalosyndactyly</w:t>
      </w:r>
      <w:r w:rsidR="00E90213" w:rsidRPr="00A80CB1">
        <w:rPr>
          <w:rFonts w:ascii="Book Antiqua" w:hAnsi="Book Antiqua" w:cs="Times New Roman"/>
          <w:color w:val="000000"/>
          <w:sz w:val="20"/>
          <w:szCs w:val="20"/>
          <w:shd w:val="clear" w:color="auto" w:fill="FFFFFF"/>
        </w:rPr>
        <w:t xml:space="preserve">, </w:t>
      </w:r>
      <w:r w:rsidR="008658C1" w:rsidRPr="00A80CB1">
        <w:rPr>
          <w:rFonts w:ascii="Book Antiqua" w:hAnsi="Book Antiqua" w:cs="Times New Roman"/>
          <w:color w:val="000000"/>
          <w:sz w:val="20"/>
          <w:szCs w:val="20"/>
          <w:shd w:val="clear" w:color="auto" w:fill="FFFFFF"/>
        </w:rPr>
        <w:t>microcephaly</w:t>
      </w:r>
      <w:r w:rsidR="00E90213" w:rsidRPr="00A80CB1">
        <w:rPr>
          <w:rFonts w:ascii="Book Antiqua" w:hAnsi="Book Antiqua" w:cs="Times New Roman"/>
          <w:color w:val="000000"/>
          <w:sz w:val="20"/>
          <w:szCs w:val="20"/>
          <w:shd w:val="clear" w:color="auto" w:fill="FFFFFF"/>
        </w:rPr>
        <w:t xml:space="preserve">, Apert's syndrome, Carpenter's syndrome, arthrogryposis, </w:t>
      </w:r>
      <w:r w:rsidR="007B0E6A" w:rsidRPr="00A80CB1">
        <w:rPr>
          <w:rFonts w:ascii="Book Antiqua" w:hAnsi="Book Antiqua" w:cs="Times New Roman"/>
          <w:color w:val="000000"/>
          <w:sz w:val="20"/>
          <w:szCs w:val="20"/>
          <w:shd w:val="clear" w:color="auto" w:fill="FFFFFF"/>
        </w:rPr>
        <w:t>Klinefelter syndrome</w:t>
      </w:r>
      <w:r w:rsidR="00E90213" w:rsidRPr="00A80CB1">
        <w:rPr>
          <w:rFonts w:ascii="Book Antiqua" w:hAnsi="Book Antiqua" w:cs="Times New Roman"/>
          <w:color w:val="000000"/>
          <w:sz w:val="20"/>
          <w:szCs w:val="20"/>
          <w:shd w:val="clear" w:color="auto" w:fill="FFFFFF"/>
        </w:rPr>
        <w:t>,</w:t>
      </w:r>
      <w:r w:rsidR="00E90213" w:rsidRPr="00A80CB1">
        <w:rPr>
          <w:rFonts w:ascii="Book Antiqua" w:hAnsi="Book Antiqua" w:cs="Times New Roman"/>
          <w:sz w:val="20"/>
          <w:szCs w:val="20"/>
        </w:rPr>
        <w:t xml:space="preserve"> </w:t>
      </w:r>
      <w:r w:rsidR="00917C96" w:rsidRPr="00A80CB1">
        <w:rPr>
          <w:rFonts w:ascii="Book Antiqua" w:hAnsi="Book Antiqua" w:cs="Times New Roman"/>
          <w:color w:val="000000"/>
          <w:sz w:val="20"/>
          <w:szCs w:val="20"/>
          <w:shd w:val="clear" w:color="auto" w:fill="FFFFFF"/>
        </w:rPr>
        <w:t>multiple exostoses</w:t>
      </w:r>
      <w:r w:rsidR="00F66E31" w:rsidRPr="00A80CB1">
        <w:rPr>
          <w:rFonts w:ascii="Book Antiqua" w:hAnsi="Book Antiqua" w:cs="Times New Roman"/>
          <w:color w:val="000000"/>
          <w:sz w:val="20"/>
          <w:szCs w:val="20"/>
          <w:shd w:val="clear" w:color="auto" w:fill="FFFFFF"/>
        </w:rPr>
        <w:t xml:space="preserve">, Holt-Oram syndrome, </w:t>
      </w:r>
      <w:r w:rsidR="004678BD" w:rsidRPr="00A80CB1">
        <w:rPr>
          <w:rFonts w:ascii="Book Antiqua" w:hAnsi="Book Antiqua" w:cs="Times New Roman"/>
          <w:color w:val="000000"/>
          <w:sz w:val="20"/>
          <w:szCs w:val="20"/>
          <w:shd w:val="clear" w:color="auto" w:fill="FFFFFF"/>
        </w:rPr>
        <w:t xml:space="preserve">fetal alcohol </w:t>
      </w:r>
      <w:r w:rsidR="00F66E31" w:rsidRPr="00A80CB1">
        <w:rPr>
          <w:rFonts w:ascii="Book Antiqua" w:hAnsi="Book Antiqua" w:cs="Times New Roman"/>
          <w:color w:val="000000"/>
          <w:sz w:val="20"/>
          <w:szCs w:val="20"/>
          <w:shd w:val="clear" w:color="auto" w:fill="FFFFFF"/>
        </w:rPr>
        <w:t>syndrome</w:t>
      </w:r>
      <w:r w:rsidR="008658C1" w:rsidRPr="00A80CB1">
        <w:rPr>
          <w:rFonts w:ascii="Book Antiqua" w:hAnsi="Book Antiqua" w:cs="Times New Roman"/>
          <w:color w:val="000000"/>
          <w:sz w:val="20"/>
          <w:szCs w:val="20"/>
          <w:shd w:val="clear" w:color="auto" w:fill="FFFFFF"/>
        </w:rPr>
        <w:t xml:space="preserve">, </w:t>
      </w:r>
      <w:r w:rsidR="0081759D" w:rsidRPr="00A80CB1">
        <w:rPr>
          <w:rFonts w:ascii="Book Antiqua" w:hAnsi="Book Antiqua" w:cs="Times New Roman"/>
          <w:color w:val="000000"/>
          <w:sz w:val="20"/>
          <w:szCs w:val="20"/>
          <w:shd w:val="clear" w:color="auto" w:fill="FFFFFF"/>
        </w:rPr>
        <w:t xml:space="preserve">Ayme-Gripp syndrome, Saethre-Chotzen syndrome, </w:t>
      </w:r>
      <w:r w:rsidR="004678BD" w:rsidRPr="00A80CB1">
        <w:rPr>
          <w:rFonts w:ascii="Book Antiqua" w:hAnsi="Book Antiqua" w:cs="Times New Roman"/>
          <w:color w:val="000000"/>
          <w:sz w:val="20"/>
          <w:szCs w:val="20"/>
          <w:shd w:val="clear" w:color="auto" w:fill="FFFFFF"/>
        </w:rPr>
        <w:t xml:space="preserve">mandibulofacial </w:t>
      </w:r>
      <w:r w:rsidR="0081759D" w:rsidRPr="00A80CB1">
        <w:rPr>
          <w:rFonts w:ascii="Book Antiqua" w:hAnsi="Book Antiqua" w:cs="Times New Roman"/>
          <w:color w:val="000000"/>
          <w:sz w:val="20"/>
          <w:szCs w:val="20"/>
          <w:shd w:val="clear" w:color="auto" w:fill="FFFFFF"/>
        </w:rPr>
        <w:t>dysostosis with microcephaly</w:t>
      </w:r>
      <w:r w:rsidR="00E90213" w:rsidRPr="00A80CB1">
        <w:rPr>
          <w:rFonts w:ascii="Book Antiqua" w:hAnsi="Book Antiqua" w:cs="Times New Roman"/>
          <w:color w:val="000000"/>
          <w:sz w:val="20"/>
          <w:szCs w:val="20"/>
          <w:shd w:val="clear" w:color="auto" w:fill="FFFFFF"/>
        </w:rPr>
        <w:t xml:space="preserve"> and William's syndrome</w:t>
      </w:r>
      <w:r w:rsidR="00604D65" w:rsidRPr="00A80CB1">
        <w:rPr>
          <w:rFonts w:ascii="Book Antiqua" w:hAnsi="Book Antiqua" w:cs="Times New Roman"/>
          <w:color w:val="000000"/>
          <w:sz w:val="20"/>
          <w:szCs w:val="20"/>
          <w:shd w:val="clear" w:color="auto" w:fill="FFFFFF"/>
          <w:vertAlign w:val="superscript"/>
        </w:rPr>
        <w:t>[2,27-30]</w:t>
      </w:r>
      <w:r w:rsidR="00604D65" w:rsidRPr="00A80CB1">
        <w:rPr>
          <w:rFonts w:ascii="Book Antiqua" w:hAnsi="Book Antiqua" w:cs="Times New Roman"/>
          <w:color w:val="000000"/>
          <w:sz w:val="20"/>
          <w:szCs w:val="20"/>
          <w:shd w:val="clear" w:color="auto" w:fill="FFFFFF"/>
        </w:rPr>
        <w:t>.</w:t>
      </w:r>
    </w:p>
    <w:p w14:paraId="1A2A5864" w14:textId="77777777" w:rsidR="00C94472" w:rsidRPr="00A80CB1" w:rsidRDefault="00BB5C5C" w:rsidP="00A80CB1">
      <w:pPr>
        <w:snapToGrid w:val="0"/>
        <w:spacing w:line="360" w:lineRule="auto"/>
        <w:ind w:firstLine="420"/>
        <w:rPr>
          <w:rFonts w:ascii="Book Antiqua" w:hAnsi="Book Antiqua" w:cs="Times New Roman"/>
          <w:color w:val="000000"/>
          <w:sz w:val="20"/>
          <w:szCs w:val="20"/>
          <w:shd w:val="clear" w:color="auto" w:fill="FFFFFF"/>
        </w:rPr>
      </w:pPr>
      <w:r w:rsidRPr="00A80CB1">
        <w:rPr>
          <w:rFonts w:ascii="Book Antiqua" w:hAnsi="Book Antiqua" w:cs="Times New Roman"/>
          <w:color w:val="000000"/>
          <w:sz w:val="20"/>
          <w:szCs w:val="20"/>
          <w:shd w:val="clear" w:color="auto" w:fill="FFFFFF"/>
        </w:rPr>
        <w:t>Because children can easily compensate for rotational limitations caused by joint deformities, the disease is usually not diagnosed early</w:t>
      </w:r>
      <w:r w:rsidR="00604D65" w:rsidRPr="00A80CB1">
        <w:rPr>
          <w:rFonts w:ascii="Book Antiqua" w:hAnsi="Book Antiqua" w:cs="Times New Roman"/>
          <w:color w:val="000000"/>
          <w:sz w:val="20"/>
          <w:szCs w:val="20"/>
          <w:shd w:val="clear" w:color="auto" w:fill="FFFFFF"/>
          <w:vertAlign w:val="superscript"/>
        </w:rPr>
        <w:t>[31]</w:t>
      </w:r>
      <w:r w:rsidR="00604D65" w:rsidRPr="00A80CB1">
        <w:rPr>
          <w:rFonts w:ascii="Book Antiqua" w:hAnsi="Book Antiqua" w:cs="Times New Roman"/>
          <w:color w:val="000000"/>
          <w:sz w:val="20"/>
          <w:szCs w:val="20"/>
          <w:shd w:val="clear" w:color="auto" w:fill="FFFFFF"/>
        </w:rPr>
        <w:t>.</w:t>
      </w:r>
      <w:r w:rsidR="006061E0" w:rsidRPr="00A80CB1">
        <w:rPr>
          <w:rFonts w:ascii="Book Antiqua" w:hAnsi="Book Antiqua" w:cs="Times New Roman"/>
          <w:color w:val="000000"/>
          <w:sz w:val="20"/>
          <w:szCs w:val="20"/>
          <w:shd w:val="clear" w:color="auto" w:fill="FFFFFF"/>
        </w:rPr>
        <w:t xml:space="preserve"> </w:t>
      </w:r>
      <w:r w:rsidR="00637AC4" w:rsidRPr="00A80CB1">
        <w:rPr>
          <w:rFonts w:ascii="Book Antiqua" w:hAnsi="Book Antiqua" w:cs="Times New Roman"/>
          <w:color w:val="000000"/>
          <w:sz w:val="20"/>
          <w:szCs w:val="20"/>
          <w:shd w:val="clear" w:color="auto" w:fill="FFFFFF"/>
        </w:rPr>
        <w:t>Although the pronation and supination movements of forearm are limited, elbow flexion and extension exercises are generally unaffected.</w:t>
      </w:r>
      <w:r w:rsidR="00D004F0" w:rsidRPr="00A80CB1">
        <w:rPr>
          <w:rFonts w:ascii="Book Antiqua" w:hAnsi="Book Antiqua" w:cs="Times New Roman"/>
          <w:color w:val="000000"/>
          <w:sz w:val="20"/>
          <w:szCs w:val="20"/>
          <w:shd w:val="clear" w:color="auto" w:fill="FFFFFF"/>
        </w:rPr>
        <w:t xml:space="preserve"> M</w:t>
      </w:r>
      <w:r w:rsidR="00637AC4" w:rsidRPr="00A80CB1">
        <w:rPr>
          <w:rFonts w:ascii="Book Antiqua" w:hAnsi="Book Antiqua" w:cs="Times New Roman"/>
          <w:color w:val="000000"/>
          <w:sz w:val="20"/>
          <w:szCs w:val="20"/>
          <w:shd w:val="clear" w:color="auto" w:fill="FFFFFF"/>
        </w:rPr>
        <w:t>ost patients</w:t>
      </w:r>
      <w:r w:rsidR="00D004F0" w:rsidRPr="00A80CB1">
        <w:rPr>
          <w:rFonts w:ascii="Book Antiqua" w:hAnsi="Book Antiqua" w:cs="Times New Roman"/>
          <w:color w:val="000000"/>
          <w:sz w:val="20"/>
          <w:szCs w:val="20"/>
          <w:shd w:val="clear" w:color="auto" w:fill="FFFFFF"/>
        </w:rPr>
        <w:t xml:space="preserve"> with CRUS</w:t>
      </w:r>
      <w:r w:rsidR="00637AC4" w:rsidRPr="00A80CB1">
        <w:rPr>
          <w:rFonts w:ascii="Book Antiqua" w:hAnsi="Book Antiqua" w:cs="Times New Roman"/>
          <w:color w:val="000000"/>
          <w:sz w:val="20"/>
          <w:szCs w:val="20"/>
          <w:shd w:val="clear" w:color="auto" w:fill="FFFFFF"/>
        </w:rPr>
        <w:t xml:space="preserve"> can </w:t>
      </w:r>
      <w:r w:rsidR="00200093" w:rsidRPr="00A80CB1">
        <w:rPr>
          <w:rFonts w:ascii="Book Antiqua" w:hAnsi="Book Antiqua" w:cs="Times New Roman"/>
          <w:color w:val="000000"/>
          <w:sz w:val="20"/>
          <w:szCs w:val="20"/>
          <w:shd w:val="clear" w:color="auto" w:fill="FFFFFF"/>
        </w:rPr>
        <w:t xml:space="preserve">manage </w:t>
      </w:r>
      <w:r w:rsidR="00637AC4" w:rsidRPr="00A80CB1">
        <w:rPr>
          <w:rFonts w:ascii="Book Antiqua" w:hAnsi="Book Antiqua" w:cs="Times New Roman"/>
          <w:color w:val="000000"/>
          <w:sz w:val="20"/>
          <w:szCs w:val="20"/>
          <w:shd w:val="clear" w:color="auto" w:fill="FFFFFF"/>
        </w:rPr>
        <w:t xml:space="preserve">daily </w:t>
      </w:r>
      <w:r w:rsidR="00D004F0" w:rsidRPr="00A80CB1">
        <w:rPr>
          <w:rFonts w:ascii="Book Antiqua" w:hAnsi="Book Antiqua" w:cs="Times New Roman"/>
          <w:color w:val="000000"/>
          <w:sz w:val="20"/>
          <w:szCs w:val="20"/>
          <w:shd w:val="clear" w:color="auto" w:fill="FFFFFF"/>
        </w:rPr>
        <w:t>activities</w:t>
      </w:r>
      <w:r w:rsidR="00637AC4" w:rsidRPr="00A80CB1">
        <w:rPr>
          <w:rFonts w:ascii="Book Antiqua" w:hAnsi="Book Antiqua" w:cs="Times New Roman"/>
          <w:color w:val="000000"/>
          <w:sz w:val="20"/>
          <w:szCs w:val="20"/>
          <w:shd w:val="clear" w:color="auto" w:fill="FFFFFF"/>
        </w:rPr>
        <w:t xml:space="preserve"> through the </w:t>
      </w:r>
      <w:r w:rsidR="000E5B8A" w:rsidRPr="00A80CB1">
        <w:rPr>
          <w:rFonts w:ascii="Book Antiqua" w:hAnsi="Book Antiqua" w:cs="Times New Roman"/>
          <w:color w:val="000000"/>
          <w:sz w:val="20"/>
          <w:szCs w:val="20"/>
          <w:shd w:val="clear" w:color="auto" w:fill="FFFFFF"/>
        </w:rPr>
        <w:t xml:space="preserve">overuse and </w:t>
      </w:r>
      <w:r w:rsidR="00637AC4" w:rsidRPr="00A80CB1">
        <w:rPr>
          <w:rFonts w:ascii="Book Antiqua" w:hAnsi="Book Antiqua" w:cs="Times New Roman"/>
          <w:color w:val="000000"/>
          <w:sz w:val="20"/>
          <w:szCs w:val="20"/>
          <w:shd w:val="clear" w:color="auto" w:fill="FFFFFF"/>
        </w:rPr>
        <w:t>compensation of shoulder and wrist</w:t>
      </w:r>
      <w:r w:rsidR="00604D65" w:rsidRPr="00A80CB1">
        <w:rPr>
          <w:rFonts w:ascii="Book Antiqua" w:hAnsi="Book Antiqua" w:cs="Times New Roman"/>
          <w:color w:val="000000"/>
          <w:sz w:val="20"/>
          <w:szCs w:val="20"/>
          <w:shd w:val="clear" w:color="auto" w:fill="FFFFFF"/>
          <w:vertAlign w:val="superscript"/>
        </w:rPr>
        <w:t>[6,32]</w:t>
      </w:r>
      <w:r w:rsidR="00604D65" w:rsidRPr="00A80CB1">
        <w:rPr>
          <w:rFonts w:ascii="Book Antiqua" w:hAnsi="Book Antiqua" w:cs="Times New Roman"/>
          <w:color w:val="000000"/>
          <w:sz w:val="20"/>
          <w:szCs w:val="20"/>
          <w:shd w:val="clear" w:color="auto" w:fill="FFFFFF"/>
        </w:rPr>
        <w:t>.</w:t>
      </w:r>
      <w:r w:rsidR="00D004F0" w:rsidRPr="00A80CB1">
        <w:rPr>
          <w:rFonts w:ascii="Book Antiqua" w:hAnsi="Book Antiqua" w:cs="Times New Roman"/>
          <w:color w:val="000000"/>
          <w:sz w:val="20"/>
          <w:szCs w:val="20"/>
          <w:shd w:val="clear" w:color="auto" w:fill="FFFFFF"/>
        </w:rPr>
        <w:t xml:space="preserve"> </w:t>
      </w:r>
      <w:r w:rsidR="000E5B8A" w:rsidRPr="00A80CB1">
        <w:rPr>
          <w:rFonts w:ascii="Book Antiqua" w:hAnsi="Book Antiqua" w:cs="Times New Roman"/>
          <w:color w:val="000000"/>
          <w:sz w:val="20"/>
          <w:szCs w:val="20"/>
          <w:shd w:val="clear" w:color="auto" w:fill="FFFFFF"/>
        </w:rPr>
        <w:t>Shoulder abduction compensates for inadequate pronation, and shoulder adduction compensates for inadequate supination</w:t>
      </w:r>
      <w:r w:rsidR="00604D65" w:rsidRPr="00A80CB1">
        <w:rPr>
          <w:rFonts w:ascii="Book Antiqua" w:hAnsi="Book Antiqua" w:cs="Times New Roman"/>
          <w:color w:val="000000"/>
          <w:sz w:val="20"/>
          <w:szCs w:val="20"/>
          <w:shd w:val="clear" w:color="auto" w:fill="FFFFFF"/>
          <w:vertAlign w:val="superscript"/>
        </w:rPr>
        <w:t>[33]</w:t>
      </w:r>
      <w:r w:rsidR="00604D65" w:rsidRPr="00A80CB1">
        <w:rPr>
          <w:rFonts w:ascii="Book Antiqua" w:hAnsi="Book Antiqua" w:cs="Times New Roman"/>
          <w:color w:val="000000"/>
          <w:sz w:val="20"/>
          <w:szCs w:val="20"/>
          <w:shd w:val="clear" w:color="auto" w:fill="FFFFFF"/>
        </w:rPr>
        <w:t>.</w:t>
      </w:r>
    </w:p>
    <w:p w14:paraId="658DA927" w14:textId="3D4A9909" w:rsidR="00BD728B" w:rsidRPr="00A80CB1" w:rsidRDefault="00E90213" w:rsidP="00A80CB1">
      <w:pPr>
        <w:snapToGrid w:val="0"/>
        <w:spacing w:line="360" w:lineRule="auto"/>
        <w:ind w:firstLine="420"/>
        <w:rPr>
          <w:rFonts w:ascii="Book Antiqua" w:hAnsi="Book Antiqua" w:cs="Times New Roman"/>
          <w:sz w:val="20"/>
          <w:szCs w:val="20"/>
          <w:shd w:val="clear" w:color="auto" w:fill="FFFFFF"/>
        </w:rPr>
      </w:pPr>
      <w:r w:rsidRPr="00A80CB1">
        <w:rPr>
          <w:rFonts w:ascii="Book Antiqua" w:hAnsi="Book Antiqua" w:cs="Times New Roman"/>
          <w:color w:val="000000"/>
          <w:sz w:val="20"/>
          <w:szCs w:val="20"/>
          <w:shd w:val="clear" w:color="auto" w:fill="FFFFFF"/>
        </w:rPr>
        <w:t xml:space="preserve">Our patient </w:t>
      </w:r>
      <w:r w:rsidR="004678BD" w:rsidRPr="00A80CB1">
        <w:rPr>
          <w:rFonts w:ascii="Book Antiqua" w:hAnsi="Book Antiqua" w:cs="Times New Roman"/>
          <w:color w:val="000000"/>
          <w:sz w:val="20"/>
          <w:szCs w:val="20"/>
          <w:shd w:val="clear" w:color="auto" w:fill="FFFFFF"/>
        </w:rPr>
        <w:t xml:space="preserve">had </w:t>
      </w:r>
      <w:r w:rsidRPr="00A80CB1">
        <w:rPr>
          <w:rFonts w:ascii="Book Antiqua" w:hAnsi="Book Antiqua" w:cs="Times New Roman"/>
          <w:color w:val="000000"/>
          <w:sz w:val="20"/>
          <w:szCs w:val="20"/>
          <w:shd w:val="clear" w:color="auto" w:fill="FFFFFF"/>
        </w:rPr>
        <w:t xml:space="preserve">type II </w:t>
      </w:r>
      <w:r w:rsidR="004678BD" w:rsidRPr="00A80CB1">
        <w:rPr>
          <w:rFonts w:ascii="Book Antiqua" w:hAnsi="Book Antiqua" w:cs="Times New Roman"/>
          <w:color w:val="000000"/>
          <w:sz w:val="20"/>
          <w:szCs w:val="20"/>
          <w:shd w:val="clear" w:color="auto" w:fill="FFFFFF"/>
        </w:rPr>
        <w:t>bilateral synostoses</w:t>
      </w:r>
      <w:r w:rsidR="00B43158" w:rsidRPr="00A80CB1">
        <w:rPr>
          <w:rFonts w:ascii="Book Antiqua" w:hAnsi="Book Antiqua" w:cs="Times New Roman"/>
          <w:color w:val="000000"/>
          <w:sz w:val="20"/>
          <w:szCs w:val="20"/>
          <w:shd w:val="clear" w:color="auto" w:fill="FFFFFF"/>
        </w:rPr>
        <w:t>,</w:t>
      </w:r>
      <w:r w:rsidR="004678BD" w:rsidRPr="00A80CB1">
        <w:rPr>
          <w:rFonts w:ascii="Book Antiqua" w:hAnsi="Book Antiqua" w:cs="Times New Roman"/>
          <w:color w:val="000000"/>
          <w:sz w:val="20"/>
          <w:szCs w:val="20"/>
          <w:shd w:val="clear" w:color="auto" w:fill="FFFFFF"/>
        </w:rPr>
        <w:t xml:space="preserve"> </w:t>
      </w:r>
      <w:r w:rsidRPr="00A80CB1">
        <w:rPr>
          <w:rFonts w:ascii="Book Antiqua" w:hAnsi="Book Antiqua" w:cs="Times New Roman"/>
          <w:color w:val="000000"/>
          <w:sz w:val="20"/>
          <w:szCs w:val="20"/>
          <w:shd w:val="clear" w:color="auto" w:fill="FFFFFF"/>
        </w:rPr>
        <w:t xml:space="preserve">according to </w:t>
      </w:r>
      <w:r w:rsidR="004678BD" w:rsidRPr="00A80CB1">
        <w:rPr>
          <w:rFonts w:ascii="Book Antiqua" w:hAnsi="Book Antiqua" w:cs="Times New Roman"/>
          <w:color w:val="000000"/>
          <w:sz w:val="20"/>
          <w:szCs w:val="20"/>
          <w:shd w:val="clear" w:color="auto" w:fill="FFFFFF"/>
        </w:rPr>
        <w:t xml:space="preserve">the </w:t>
      </w:r>
      <w:r w:rsidRPr="00A80CB1">
        <w:rPr>
          <w:rFonts w:ascii="Book Antiqua" w:hAnsi="Book Antiqua" w:cs="Times New Roman"/>
          <w:color w:val="000000"/>
          <w:sz w:val="20"/>
          <w:szCs w:val="20"/>
          <w:shd w:val="clear" w:color="auto" w:fill="FFFFFF"/>
        </w:rPr>
        <w:t>Cleary and Omer</w:t>
      </w:r>
      <w:r w:rsidR="004678BD" w:rsidRPr="00A80CB1">
        <w:rPr>
          <w:rFonts w:ascii="Book Antiqua" w:hAnsi="Book Antiqua" w:cs="Times New Roman"/>
          <w:color w:val="000000"/>
          <w:sz w:val="20"/>
          <w:szCs w:val="20"/>
          <w:shd w:val="clear" w:color="auto" w:fill="FFFFFF"/>
        </w:rPr>
        <w:t xml:space="preserve"> classification</w:t>
      </w:r>
      <w:r w:rsidR="00B43158" w:rsidRPr="00A80CB1">
        <w:rPr>
          <w:rFonts w:ascii="Book Antiqua" w:hAnsi="Book Antiqua" w:cs="Times New Roman"/>
          <w:color w:val="000000"/>
          <w:sz w:val="20"/>
          <w:szCs w:val="20"/>
          <w:shd w:val="clear" w:color="auto" w:fill="FFFFFF"/>
        </w:rPr>
        <w:t>, and</w:t>
      </w:r>
      <w:r w:rsidRPr="00A80CB1">
        <w:rPr>
          <w:rFonts w:ascii="Book Antiqua" w:hAnsi="Book Antiqua" w:cs="Times New Roman"/>
          <w:color w:val="000000"/>
          <w:sz w:val="20"/>
          <w:szCs w:val="20"/>
          <w:shd w:val="clear" w:color="auto" w:fill="FFFFFF"/>
        </w:rPr>
        <w:t xml:space="preserve"> had an accessory bone in the proximal part of </w:t>
      </w:r>
      <w:r w:rsidR="00761353" w:rsidRPr="00A80CB1">
        <w:rPr>
          <w:rFonts w:ascii="Book Antiqua" w:hAnsi="Book Antiqua" w:cs="Times New Roman"/>
          <w:color w:val="000000"/>
          <w:sz w:val="20"/>
          <w:szCs w:val="20"/>
          <w:shd w:val="clear" w:color="auto" w:fill="FFFFFF"/>
        </w:rPr>
        <w:t xml:space="preserve">his </w:t>
      </w:r>
      <w:r w:rsidRPr="00A80CB1">
        <w:rPr>
          <w:rFonts w:ascii="Book Antiqua" w:hAnsi="Book Antiqua" w:cs="Times New Roman"/>
          <w:color w:val="000000"/>
          <w:sz w:val="20"/>
          <w:szCs w:val="20"/>
          <w:shd w:val="clear" w:color="auto" w:fill="FFFFFF"/>
        </w:rPr>
        <w:t xml:space="preserve">bilateral forearm wedged between the radius and ulna. In addition, </w:t>
      </w:r>
      <w:r w:rsidR="007B5A2F" w:rsidRPr="00A80CB1">
        <w:rPr>
          <w:rFonts w:ascii="Book Antiqua" w:hAnsi="Book Antiqua" w:cs="Times New Roman"/>
          <w:color w:val="000000"/>
          <w:sz w:val="20"/>
          <w:szCs w:val="20"/>
          <w:shd w:val="clear" w:color="auto" w:fill="FFFFFF"/>
        </w:rPr>
        <w:t xml:space="preserve">there was </w:t>
      </w:r>
      <w:r w:rsidR="006E379E" w:rsidRPr="00A80CB1">
        <w:rPr>
          <w:rFonts w:ascii="Book Antiqua" w:hAnsi="Book Antiqua" w:cs="Times New Roman"/>
          <w:color w:val="000000"/>
          <w:sz w:val="20"/>
          <w:szCs w:val="20"/>
          <w:shd w:val="clear" w:color="auto" w:fill="FFFFFF"/>
        </w:rPr>
        <w:t>a</w:t>
      </w:r>
      <w:r w:rsidR="00FE1789" w:rsidRPr="00A80CB1">
        <w:rPr>
          <w:rFonts w:ascii="Book Antiqua" w:hAnsi="Book Antiqua" w:cs="Times New Roman"/>
          <w:color w:val="000000"/>
          <w:sz w:val="20"/>
          <w:szCs w:val="20"/>
          <w:shd w:val="clear" w:color="auto" w:fill="FFFFFF"/>
        </w:rPr>
        <w:t xml:space="preserve"> fracture</w:t>
      </w:r>
      <w:r w:rsidR="006E379E" w:rsidRPr="00A80CB1">
        <w:rPr>
          <w:rFonts w:ascii="Book Antiqua" w:hAnsi="Book Antiqua" w:cs="Times New Roman"/>
          <w:color w:val="000000"/>
          <w:sz w:val="20"/>
          <w:szCs w:val="20"/>
          <w:shd w:val="clear" w:color="auto" w:fill="FFFFFF"/>
        </w:rPr>
        <w:t xml:space="preserve"> with</w:t>
      </w:r>
      <w:r w:rsidR="003C263E" w:rsidRPr="00A80CB1">
        <w:rPr>
          <w:rFonts w:ascii="Book Antiqua" w:hAnsi="Book Antiqua" w:cs="Times New Roman"/>
          <w:color w:val="000000"/>
          <w:sz w:val="20"/>
          <w:szCs w:val="20"/>
          <w:shd w:val="clear" w:color="auto" w:fill="FFFFFF"/>
        </w:rPr>
        <w:t xml:space="preserve"> slender long bones</w:t>
      </w:r>
      <w:r w:rsidR="00761353" w:rsidRPr="00A80CB1">
        <w:rPr>
          <w:rFonts w:ascii="Book Antiqua" w:hAnsi="Book Antiqua" w:cs="Times New Roman"/>
          <w:color w:val="000000"/>
          <w:sz w:val="20"/>
          <w:szCs w:val="20"/>
          <w:shd w:val="clear" w:color="auto" w:fill="FFFFFF"/>
        </w:rPr>
        <w:t xml:space="preserve"> and</w:t>
      </w:r>
      <w:r w:rsidR="003C263E" w:rsidRPr="00A80CB1">
        <w:rPr>
          <w:rFonts w:ascii="Book Antiqua" w:hAnsi="Book Antiqua" w:cs="Times New Roman"/>
          <w:color w:val="000000"/>
          <w:sz w:val="20"/>
          <w:szCs w:val="20"/>
          <w:shd w:val="clear" w:color="auto" w:fill="FFFFFF"/>
        </w:rPr>
        <w:t xml:space="preserve"> thin cort</w:t>
      </w:r>
      <w:r w:rsidR="00E15CD5" w:rsidRPr="00A80CB1">
        <w:rPr>
          <w:rFonts w:ascii="Book Antiqua" w:hAnsi="Book Antiqua" w:cs="Times New Roman"/>
          <w:color w:val="000000"/>
          <w:sz w:val="20"/>
          <w:szCs w:val="20"/>
          <w:shd w:val="clear" w:color="auto" w:fill="FFFFFF"/>
        </w:rPr>
        <w:t>ex</w:t>
      </w:r>
      <w:r w:rsidR="003F0055" w:rsidRPr="00A80CB1">
        <w:rPr>
          <w:rFonts w:ascii="Book Antiqua" w:hAnsi="Book Antiqua" w:cs="Times New Roman"/>
          <w:color w:val="000000"/>
          <w:sz w:val="20"/>
          <w:szCs w:val="20"/>
          <w:shd w:val="clear" w:color="auto" w:fill="FFFFFF"/>
        </w:rPr>
        <w:t xml:space="preserve"> after a low-energy injury</w:t>
      </w:r>
      <w:r w:rsidR="009A3C1B" w:rsidRPr="00A80CB1">
        <w:rPr>
          <w:rFonts w:ascii="Book Antiqua" w:hAnsi="Book Antiqua" w:cs="Times New Roman"/>
          <w:color w:val="000000"/>
          <w:sz w:val="20"/>
          <w:szCs w:val="20"/>
          <w:shd w:val="clear" w:color="auto" w:fill="FFFFFF"/>
        </w:rPr>
        <w:t>.</w:t>
      </w:r>
      <w:r w:rsidR="00AB01D5" w:rsidRPr="00A80CB1">
        <w:rPr>
          <w:rFonts w:ascii="Book Antiqua" w:hAnsi="Book Antiqua" w:cs="Times New Roman"/>
          <w:color w:val="000000"/>
          <w:sz w:val="20"/>
          <w:szCs w:val="20"/>
          <w:shd w:val="clear" w:color="auto" w:fill="FFFFFF"/>
        </w:rPr>
        <w:t xml:space="preserve"> </w:t>
      </w:r>
      <w:r w:rsidRPr="00A80CB1">
        <w:rPr>
          <w:rFonts w:ascii="Book Antiqua" w:hAnsi="Book Antiqua" w:cs="Times New Roman"/>
          <w:color w:val="000000"/>
          <w:sz w:val="20"/>
          <w:szCs w:val="20"/>
          <w:shd w:val="clear" w:color="auto" w:fill="FFFFFF"/>
        </w:rPr>
        <w:t>Laboratory examination also revealed the presence of osteo</w:t>
      </w:r>
      <w:r w:rsidR="00761353" w:rsidRPr="00A80CB1">
        <w:rPr>
          <w:rFonts w:ascii="Book Antiqua" w:hAnsi="Book Antiqua" w:cs="Times New Roman"/>
          <w:color w:val="000000"/>
          <w:sz w:val="20"/>
          <w:szCs w:val="20"/>
          <w:shd w:val="clear" w:color="auto" w:fill="FFFFFF"/>
        </w:rPr>
        <w:t>porosis</w:t>
      </w:r>
      <w:r w:rsidRPr="00A80CB1">
        <w:rPr>
          <w:rFonts w:ascii="Book Antiqua" w:hAnsi="Book Antiqua" w:cs="Times New Roman"/>
          <w:color w:val="000000"/>
          <w:sz w:val="20"/>
          <w:szCs w:val="20"/>
          <w:shd w:val="clear" w:color="auto" w:fill="FFFFFF"/>
        </w:rPr>
        <w:t xml:space="preserve"> </w:t>
      </w:r>
      <w:r w:rsidR="00B43158" w:rsidRPr="00A80CB1">
        <w:rPr>
          <w:rFonts w:ascii="Book Antiqua" w:hAnsi="Book Antiqua" w:cs="Times New Roman"/>
          <w:color w:val="000000"/>
          <w:sz w:val="20"/>
          <w:szCs w:val="20"/>
          <w:shd w:val="clear" w:color="auto" w:fill="FFFFFF"/>
        </w:rPr>
        <w:t xml:space="preserve">as </w:t>
      </w:r>
      <w:r w:rsidRPr="00A80CB1">
        <w:rPr>
          <w:rFonts w:ascii="Book Antiqua" w:hAnsi="Book Antiqua" w:cs="Times New Roman"/>
          <w:color w:val="000000"/>
          <w:sz w:val="20"/>
          <w:szCs w:val="20"/>
          <w:shd w:val="clear" w:color="auto" w:fill="FFFFFF"/>
        </w:rPr>
        <w:t>compared with peers.</w:t>
      </w:r>
      <w:r w:rsidR="00395A4C" w:rsidRPr="00A80CB1">
        <w:rPr>
          <w:rFonts w:ascii="Book Antiqua" w:hAnsi="Book Antiqua" w:cs="Times New Roman"/>
          <w:color w:val="000000"/>
          <w:sz w:val="20"/>
          <w:szCs w:val="20"/>
          <w:shd w:val="clear" w:color="auto" w:fill="FFFFFF"/>
        </w:rPr>
        <w:t xml:space="preserve"> </w:t>
      </w:r>
      <w:r w:rsidR="00C240C8" w:rsidRPr="00A80CB1">
        <w:rPr>
          <w:rFonts w:ascii="Book Antiqua" w:hAnsi="Book Antiqua" w:cs="Times New Roman"/>
          <w:color w:val="000000"/>
          <w:sz w:val="20"/>
          <w:szCs w:val="20"/>
          <w:shd w:val="clear" w:color="auto" w:fill="FFFFFF"/>
        </w:rPr>
        <w:t>T</w:t>
      </w:r>
      <w:r w:rsidR="00800187" w:rsidRPr="00A80CB1">
        <w:rPr>
          <w:rFonts w:ascii="Book Antiqua" w:hAnsi="Book Antiqua" w:cs="Times New Roman"/>
          <w:color w:val="000000"/>
          <w:sz w:val="20"/>
          <w:szCs w:val="20"/>
          <w:shd w:val="clear" w:color="auto" w:fill="FFFFFF"/>
        </w:rPr>
        <w:t>he only available method to determine the pathogenesis</w:t>
      </w:r>
      <w:r w:rsidR="00673980" w:rsidRPr="00A80CB1">
        <w:rPr>
          <w:rFonts w:ascii="Book Antiqua" w:hAnsi="Book Antiqua" w:cs="Times New Roman"/>
          <w:color w:val="000000"/>
          <w:sz w:val="20"/>
          <w:szCs w:val="20"/>
          <w:shd w:val="clear" w:color="auto" w:fill="FFFFFF"/>
        </w:rPr>
        <w:t xml:space="preserve"> with certainty is to measure</w:t>
      </w:r>
      <w:r w:rsidR="00B43158" w:rsidRPr="00A80CB1">
        <w:rPr>
          <w:rFonts w:ascii="Book Antiqua" w:hAnsi="Book Antiqua" w:cs="Times New Roman"/>
          <w:color w:val="000000"/>
          <w:sz w:val="20"/>
          <w:szCs w:val="20"/>
          <w:shd w:val="clear" w:color="auto" w:fill="FFFFFF"/>
        </w:rPr>
        <w:t xml:space="preserve"> directly</w:t>
      </w:r>
      <w:r w:rsidR="00673980" w:rsidRPr="00A80CB1">
        <w:rPr>
          <w:rFonts w:ascii="Book Antiqua" w:hAnsi="Book Antiqua" w:cs="Times New Roman"/>
          <w:color w:val="000000"/>
          <w:sz w:val="20"/>
          <w:szCs w:val="20"/>
          <w:shd w:val="clear" w:color="auto" w:fill="FFFFFF"/>
        </w:rPr>
        <w:t xml:space="preserve"> bone formation and resorption on trabecular surfaces </w:t>
      </w:r>
      <w:r w:rsidR="00673980" w:rsidRPr="00A80CB1">
        <w:rPr>
          <w:rFonts w:ascii="Book Antiqua" w:hAnsi="Book Antiqua" w:cs="Times New Roman"/>
          <w:i/>
          <w:iCs/>
          <w:color w:val="000000"/>
          <w:sz w:val="20"/>
          <w:szCs w:val="20"/>
          <w:shd w:val="clear" w:color="auto" w:fill="FFFFFF"/>
        </w:rPr>
        <w:t>via</w:t>
      </w:r>
      <w:r w:rsidR="00673980" w:rsidRPr="00A80CB1">
        <w:rPr>
          <w:rFonts w:ascii="Book Antiqua" w:hAnsi="Book Antiqua" w:cs="Times New Roman"/>
          <w:color w:val="000000"/>
          <w:sz w:val="20"/>
          <w:szCs w:val="20"/>
          <w:shd w:val="clear" w:color="auto" w:fill="FFFFFF"/>
        </w:rPr>
        <w:t xml:space="preserve"> transiliac bone biopsy</w:t>
      </w:r>
      <w:r w:rsidR="000928F7" w:rsidRPr="00A80CB1">
        <w:rPr>
          <w:rFonts w:ascii="Book Antiqua" w:hAnsi="Book Antiqua" w:cs="Times New Roman"/>
          <w:color w:val="000000"/>
          <w:sz w:val="20"/>
          <w:szCs w:val="20"/>
          <w:shd w:val="clear" w:color="auto" w:fill="FFFFFF"/>
        </w:rPr>
        <w:t>.</w:t>
      </w:r>
      <w:r w:rsidR="000928F7" w:rsidRPr="00A80CB1">
        <w:rPr>
          <w:rFonts w:ascii="Book Antiqua" w:hAnsi="Book Antiqua" w:cs="Times New Roman"/>
          <w:sz w:val="20"/>
          <w:szCs w:val="20"/>
        </w:rPr>
        <w:t xml:space="preserve"> </w:t>
      </w:r>
      <w:r w:rsidR="00C240C8" w:rsidRPr="00A80CB1">
        <w:rPr>
          <w:rFonts w:ascii="Book Antiqua" w:hAnsi="Book Antiqua" w:cs="Times New Roman"/>
          <w:color w:val="000000"/>
          <w:sz w:val="20"/>
          <w:szCs w:val="20"/>
          <w:shd w:val="clear" w:color="auto" w:fill="FFFFFF"/>
        </w:rPr>
        <w:t>However,</w:t>
      </w:r>
      <w:r w:rsidR="000928F7" w:rsidRPr="00A80CB1">
        <w:rPr>
          <w:rFonts w:ascii="Book Antiqua" w:hAnsi="Book Antiqua" w:cs="Times New Roman"/>
          <w:color w:val="000000"/>
          <w:sz w:val="20"/>
          <w:szCs w:val="20"/>
          <w:shd w:val="clear" w:color="auto" w:fill="FFFFFF"/>
        </w:rPr>
        <w:t xml:space="preserve"> </w:t>
      </w:r>
      <w:r w:rsidR="00E6300A" w:rsidRPr="00A80CB1">
        <w:rPr>
          <w:rFonts w:ascii="Book Antiqua" w:hAnsi="Book Antiqua" w:cs="Times New Roman"/>
          <w:color w:val="000000"/>
          <w:sz w:val="20"/>
          <w:szCs w:val="20"/>
          <w:shd w:val="clear" w:color="auto" w:fill="FFFFFF"/>
        </w:rPr>
        <w:t>the patient refused</w:t>
      </w:r>
      <w:r w:rsidR="00B43158" w:rsidRPr="00A80CB1">
        <w:rPr>
          <w:rFonts w:ascii="Book Antiqua" w:hAnsi="Book Antiqua" w:cs="Times New Roman"/>
          <w:color w:val="000000"/>
          <w:sz w:val="20"/>
          <w:szCs w:val="20"/>
          <w:shd w:val="clear" w:color="auto" w:fill="FFFFFF"/>
        </w:rPr>
        <w:t xml:space="preserve"> this procedure</w:t>
      </w:r>
      <w:r w:rsidR="00E6300A" w:rsidRPr="00A80CB1">
        <w:rPr>
          <w:rFonts w:ascii="Book Antiqua" w:hAnsi="Book Antiqua" w:cs="Times New Roman"/>
          <w:color w:val="000000"/>
          <w:sz w:val="20"/>
          <w:szCs w:val="20"/>
          <w:shd w:val="clear" w:color="auto" w:fill="FFFFFF"/>
        </w:rPr>
        <w:t xml:space="preserve"> because of the potential risks.</w:t>
      </w:r>
      <w:r w:rsidR="00C240C8" w:rsidRPr="00A80CB1">
        <w:rPr>
          <w:rFonts w:ascii="Book Antiqua" w:hAnsi="Book Antiqua" w:cs="Times New Roman"/>
          <w:color w:val="000000"/>
          <w:sz w:val="20"/>
          <w:szCs w:val="20"/>
          <w:shd w:val="clear" w:color="auto" w:fill="FFFFFF"/>
        </w:rPr>
        <w:t xml:space="preserve"> We hypothesize that patients with CRUS may have </w:t>
      </w:r>
      <w:r w:rsidR="00CA1524" w:rsidRPr="00A80CB1">
        <w:rPr>
          <w:rFonts w:ascii="Book Antiqua" w:hAnsi="Book Antiqua" w:cs="Times New Roman"/>
          <w:color w:val="000000"/>
          <w:sz w:val="20"/>
          <w:szCs w:val="20"/>
          <w:shd w:val="clear" w:color="auto" w:fill="FFFFFF"/>
        </w:rPr>
        <w:t>OI</w:t>
      </w:r>
      <w:r w:rsidR="00C240C8" w:rsidRPr="00A80CB1">
        <w:rPr>
          <w:rFonts w:ascii="Book Antiqua" w:hAnsi="Book Antiqua" w:cs="Times New Roman"/>
          <w:color w:val="000000"/>
          <w:sz w:val="20"/>
          <w:szCs w:val="20"/>
          <w:shd w:val="clear" w:color="auto" w:fill="FFFFFF"/>
        </w:rPr>
        <w:t xml:space="preserve"> or calcification disorder due to genetic defects.</w:t>
      </w:r>
      <w:r w:rsidR="00FD3400" w:rsidRPr="00A80CB1">
        <w:rPr>
          <w:rFonts w:ascii="Book Antiqua" w:hAnsi="Book Antiqua" w:cs="Times New Roman"/>
          <w:color w:val="000000"/>
          <w:sz w:val="20"/>
          <w:szCs w:val="20"/>
          <w:shd w:val="clear" w:color="auto" w:fill="FFFFFF"/>
        </w:rPr>
        <w:t xml:space="preserve"> </w:t>
      </w:r>
      <w:r w:rsidR="000928F7" w:rsidRPr="00A80CB1">
        <w:rPr>
          <w:rFonts w:ascii="Book Antiqua" w:hAnsi="Book Antiqua" w:cs="Times New Roman"/>
          <w:sz w:val="20"/>
          <w:szCs w:val="20"/>
          <w:shd w:val="clear" w:color="auto" w:fill="FFFFFF"/>
        </w:rPr>
        <w:t>T</w:t>
      </w:r>
      <w:r w:rsidR="000376C8" w:rsidRPr="00A80CB1">
        <w:rPr>
          <w:rFonts w:ascii="Book Antiqua" w:hAnsi="Book Antiqua" w:cs="Times New Roman"/>
          <w:sz w:val="20"/>
          <w:szCs w:val="20"/>
          <w:shd w:val="clear" w:color="auto" w:fill="FFFFFF"/>
        </w:rPr>
        <w:t xml:space="preserve">herefore, for </w:t>
      </w:r>
      <w:r w:rsidRPr="00A80CB1">
        <w:rPr>
          <w:rFonts w:ascii="Book Antiqua" w:hAnsi="Book Antiqua" w:cs="Times New Roman"/>
          <w:sz w:val="20"/>
          <w:szCs w:val="20"/>
          <w:shd w:val="clear" w:color="auto" w:fill="FFFFFF"/>
        </w:rPr>
        <w:t xml:space="preserve">such patients </w:t>
      </w:r>
      <w:r w:rsidR="000376C8" w:rsidRPr="00A80CB1">
        <w:rPr>
          <w:rFonts w:ascii="Book Antiqua" w:hAnsi="Book Antiqua" w:cs="Times New Roman"/>
          <w:sz w:val="20"/>
          <w:szCs w:val="20"/>
          <w:shd w:val="clear" w:color="auto" w:fill="FFFFFF"/>
        </w:rPr>
        <w:t>with</w:t>
      </w:r>
      <w:r w:rsidR="00390D4D" w:rsidRPr="00A80CB1">
        <w:rPr>
          <w:rFonts w:ascii="Book Antiqua" w:hAnsi="Book Antiqua" w:cs="Times New Roman"/>
          <w:sz w:val="20"/>
          <w:szCs w:val="20"/>
          <w:shd w:val="clear" w:color="auto" w:fill="FFFFFF"/>
        </w:rPr>
        <w:t xml:space="preserve"> fractures</w:t>
      </w:r>
      <w:r w:rsidRPr="00A80CB1">
        <w:rPr>
          <w:rFonts w:ascii="Book Antiqua" w:hAnsi="Book Antiqua" w:cs="Times New Roman"/>
          <w:sz w:val="20"/>
          <w:szCs w:val="20"/>
          <w:shd w:val="clear" w:color="auto" w:fill="FFFFFF"/>
        </w:rPr>
        <w:t>, in addition to strong internal fixation,</w:t>
      </w:r>
      <w:r w:rsidR="00D1426C" w:rsidRPr="00A80CB1">
        <w:rPr>
          <w:rFonts w:ascii="Book Antiqua" w:hAnsi="Book Antiqua" w:cs="Times New Roman"/>
          <w:sz w:val="20"/>
          <w:szCs w:val="20"/>
          <w:shd w:val="clear" w:color="auto" w:fill="FFFFFF"/>
        </w:rPr>
        <w:t xml:space="preserve"> </w:t>
      </w:r>
      <w:r w:rsidRPr="00A80CB1">
        <w:rPr>
          <w:rFonts w:ascii="Book Antiqua" w:hAnsi="Book Antiqua" w:cs="Times New Roman"/>
          <w:sz w:val="20"/>
          <w:szCs w:val="20"/>
          <w:shd w:val="clear" w:color="auto" w:fill="FFFFFF"/>
        </w:rPr>
        <w:t xml:space="preserve">bone grafting or stimulation of osteogenesis </w:t>
      </w:r>
      <w:r w:rsidR="00D1426C" w:rsidRPr="00A80CB1">
        <w:rPr>
          <w:rFonts w:ascii="Book Antiqua" w:hAnsi="Book Antiqua" w:cs="Times New Roman"/>
          <w:sz w:val="20"/>
          <w:szCs w:val="20"/>
          <w:shd w:val="clear" w:color="auto" w:fill="FFFFFF"/>
        </w:rPr>
        <w:t>may have more benefits than expected.</w:t>
      </w:r>
    </w:p>
    <w:p w14:paraId="069F192F" w14:textId="5CB12804" w:rsidR="0022208B" w:rsidRPr="00A80CB1" w:rsidRDefault="00984A2A" w:rsidP="00A80CB1">
      <w:pPr>
        <w:snapToGrid w:val="0"/>
        <w:spacing w:line="360" w:lineRule="auto"/>
        <w:ind w:firstLine="420"/>
        <w:rPr>
          <w:rFonts w:ascii="Book Antiqua" w:hAnsi="Book Antiqua" w:cs="Times New Roman"/>
          <w:color w:val="000000"/>
          <w:sz w:val="20"/>
          <w:szCs w:val="20"/>
          <w:shd w:val="clear" w:color="auto" w:fill="FFFFFF"/>
        </w:rPr>
      </w:pPr>
      <w:r w:rsidRPr="00A80CB1">
        <w:rPr>
          <w:rFonts w:ascii="Book Antiqua" w:hAnsi="Book Antiqua" w:cs="Times New Roman"/>
          <w:color w:val="000000"/>
          <w:sz w:val="20"/>
          <w:szCs w:val="20"/>
          <w:shd w:val="clear" w:color="auto" w:fill="FFFFFF"/>
        </w:rPr>
        <w:t xml:space="preserve">Many studies have </w:t>
      </w:r>
      <w:bookmarkStart w:id="23" w:name="_Hlk20684865"/>
      <w:r w:rsidR="00437CF4" w:rsidRPr="00A80CB1">
        <w:rPr>
          <w:rFonts w:ascii="Book Antiqua" w:hAnsi="Book Antiqua" w:cs="Times New Roman"/>
          <w:color w:val="000000"/>
          <w:sz w:val="20"/>
          <w:szCs w:val="20"/>
          <w:shd w:val="clear" w:color="auto" w:fill="FFFFFF"/>
        </w:rPr>
        <w:t>examined</w:t>
      </w:r>
      <w:r w:rsidR="007B0A66" w:rsidRPr="00A80CB1">
        <w:rPr>
          <w:rFonts w:ascii="Book Antiqua" w:hAnsi="Book Antiqua" w:cs="Times New Roman"/>
          <w:color w:val="000000"/>
          <w:sz w:val="20"/>
          <w:szCs w:val="20"/>
          <w:shd w:val="clear" w:color="auto" w:fill="FFFFFF"/>
        </w:rPr>
        <w:t xml:space="preserve"> different surgical methods </w:t>
      </w:r>
      <w:r w:rsidR="00437CF4" w:rsidRPr="00A80CB1">
        <w:rPr>
          <w:rFonts w:ascii="Book Antiqua" w:hAnsi="Book Antiqua" w:cs="Times New Roman"/>
          <w:color w:val="000000"/>
          <w:sz w:val="20"/>
          <w:szCs w:val="20"/>
          <w:shd w:val="clear" w:color="auto" w:fill="FFFFFF"/>
        </w:rPr>
        <w:t xml:space="preserve">for </w:t>
      </w:r>
      <w:r w:rsidR="00664B71" w:rsidRPr="00A80CB1">
        <w:rPr>
          <w:rFonts w:ascii="Book Antiqua" w:hAnsi="Book Antiqua" w:cs="Times New Roman"/>
          <w:color w:val="000000"/>
          <w:sz w:val="20"/>
          <w:szCs w:val="20"/>
          <w:shd w:val="clear" w:color="auto" w:fill="FFFFFF"/>
        </w:rPr>
        <w:t>CRUS</w:t>
      </w:r>
      <w:bookmarkEnd w:id="23"/>
      <w:r w:rsidR="007B0A66" w:rsidRPr="00A80CB1">
        <w:rPr>
          <w:rFonts w:ascii="Book Antiqua" w:hAnsi="Book Antiqua" w:cs="Times New Roman"/>
          <w:color w:val="000000"/>
          <w:sz w:val="20"/>
          <w:szCs w:val="20"/>
          <w:shd w:val="clear" w:color="auto" w:fill="FFFFFF"/>
        </w:rPr>
        <w:t xml:space="preserve">, </w:t>
      </w:r>
      <w:r w:rsidR="00AC66EE" w:rsidRPr="00A80CB1">
        <w:rPr>
          <w:rFonts w:ascii="Book Antiqua" w:hAnsi="Book Antiqua" w:cs="Times New Roman"/>
          <w:color w:val="000000"/>
          <w:sz w:val="20"/>
          <w:szCs w:val="20"/>
          <w:shd w:val="clear" w:color="auto" w:fill="FFFFFF"/>
        </w:rPr>
        <w:t>such as</w:t>
      </w:r>
      <w:r w:rsidR="00DB2447" w:rsidRPr="00A80CB1">
        <w:rPr>
          <w:rFonts w:ascii="Book Antiqua" w:hAnsi="Book Antiqua" w:cs="Times New Roman"/>
          <w:color w:val="000000"/>
          <w:sz w:val="20"/>
          <w:szCs w:val="20"/>
          <w:shd w:val="clear" w:color="auto" w:fill="FFFFFF"/>
        </w:rPr>
        <w:t xml:space="preserve"> </w:t>
      </w:r>
      <w:r w:rsidR="005918A2" w:rsidRPr="00A80CB1">
        <w:rPr>
          <w:rFonts w:ascii="Book Antiqua" w:hAnsi="Book Antiqua" w:cs="Times New Roman"/>
          <w:color w:val="000000"/>
          <w:sz w:val="20"/>
          <w:szCs w:val="20"/>
          <w:shd w:val="clear" w:color="auto" w:fill="FFFFFF"/>
        </w:rPr>
        <w:t xml:space="preserve">derotational </w:t>
      </w:r>
      <w:r w:rsidR="00C47C0D" w:rsidRPr="00A80CB1">
        <w:rPr>
          <w:rFonts w:ascii="Book Antiqua" w:hAnsi="Book Antiqua" w:cs="Times New Roman"/>
          <w:color w:val="000000"/>
          <w:sz w:val="20"/>
          <w:szCs w:val="20"/>
          <w:shd w:val="clear" w:color="auto" w:fill="FFFFFF"/>
        </w:rPr>
        <w:t xml:space="preserve">osteotomy </w:t>
      </w:r>
      <w:r w:rsidR="005918A2" w:rsidRPr="00A80CB1">
        <w:rPr>
          <w:rFonts w:ascii="Book Antiqua" w:hAnsi="Book Antiqua" w:cs="Times New Roman"/>
          <w:color w:val="000000"/>
          <w:sz w:val="20"/>
          <w:szCs w:val="20"/>
          <w:shd w:val="clear" w:color="auto" w:fill="FFFFFF"/>
        </w:rPr>
        <w:t xml:space="preserve">of radial shaft, </w:t>
      </w:r>
      <w:r w:rsidR="00FE48EC" w:rsidRPr="00A80CB1">
        <w:rPr>
          <w:rFonts w:ascii="Book Antiqua" w:hAnsi="Book Antiqua" w:cs="Times New Roman"/>
          <w:color w:val="000000"/>
          <w:sz w:val="20"/>
          <w:szCs w:val="20"/>
          <w:shd w:val="clear" w:color="auto" w:fill="FFFFFF"/>
        </w:rPr>
        <w:t>radial head excision and graft application</w:t>
      </w:r>
      <w:r w:rsidR="0058428F" w:rsidRPr="00A80CB1">
        <w:rPr>
          <w:rFonts w:ascii="Book Antiqua" w:hAnsi="Book Antiqua" w:cs="Times New Roman"/>
          <w:color w:val="000000"/>
          <w:sz w:val="20"/>
          <w:szCs w:val="20"/>
          <w:shd w:val="clear" w:color="auto" w:fill="FFFFFF"/>
        </w:rPr>
        <w:t>s</w:t>
      </w:r>
      <w:r w:rsidR="00437CF4" w:rsidRPr="00A80CB1">
        <w:rPr>
          <w:rFonts w:ascii="Book Antiqua" w:hAnsi="Book Antiqua" w:cs="Times New Roman"/>
          <w:color w:val="000000"/>
          <w:sz w:val="20"/>
          <w:szCs w:val="20"/>
          <w:shd w:val="clear" w:color="auto" w:fill="FFFFFF"/>
        </w:rPr>
        <w:t xml:space="preserve"> (s</w:t>
      </w:r>
      <w:r w:rsidR="00941433" w:rsidRPr="00A80CB1">
        <w:rPr>
          <w:rFonts w:ascii="Book Antiqua" w:hAnsi="Book Antiqua" w:cs="Times New Roman"/>
          <w:color w:val="000000"/>
          <w:sz w:val="20"/>
          <w:szCs w:val="20"/>
          <w:shd w:val="clear" w:color="auto" w:fill="FFFFFF"/>
        </w:rPr>
        <w:t>ee Table 3 for details</w:t>
      </w:r>
      <w:r w:rsidR="00437CF4" w:rsidRPr="00A80CB1">
        <w:rPr>
          <w:rFonts w:ascii="Book Antiqua" w:hAnsi="Book Antiqua" w:cs="Times New Roman"/>
          <w:color w:val="000000"/>
          <w:sz w:val="20"/>
          <w:szCs w:val="20"/>
          <w:shd w:val="clear" w:color="auto" w:fill="FFFFFF"/>
        </w:rPr>
        <w:t>)</w:t>
      </w:r>
      <w:r w:rsidR="00941433" w:rsidRPr="00A80CB1">
        <w:rPr>
          <w:rFonts w:ascii="Book Antiqua" w:hAnsi="Book Antiqua" w:cs="Times New Roman"/>
          <w:color w:val="000000"/>
          <w:sz w:val="20"/>
          <w:szCs w:val="20"/>
          <w:shd w:val="clear" w:color="auto" w:fill="FFFFFF"/>
        </w:rPr>
        <w:t>.</w:t>
      </w:r>
      <w:r w:rsidR="00A861DF" w:rsidRPr="00A80CB1">
        <w:rPr>
          <w:rFonts w:ascii="Book Antiqua" w:hAnsi="Book Antiqua" w:cs="Times New Roman"/>
          <w:color w:val="000000"/>
          <w:sz w:val="20"/>
          <w:szCs w:val="20"/>
          <w:shd w:val="clear" w:color="auto" w:fill="FFFFFF"/>
        </w:rPr>
        <w:t xml:space="preserve"> </w:t>
      </w:r>
      <w:r w:rsidRPr="00A80CB1">
        <w:rPr>
          <w:rFonts w:ascii="Book Antiqua" w:hAnsi="Book Antiqua" w:cs="Times New Roman"/>
          <w:color w:val="000000"/>
          <w:sz w:val="20"/>
          <w:szCs w:val="20"/>
          <w:shd w:val="clear" w:color="auto" w:fill="FFFFFF"/>
        </w:rPr>
        <w:t>As</w:t>
      </w:r>
      <w:r w:rsidR="002A18F6" w:rsidRPr="00A80CB1">
        <w:rPr>
          <w:rFonts w:ascii="Book Antiqua" w:hAnsi="Book Antiqua" w:cs="Times New Roman"/>
          <w:color w:val="000000"/>
          <w:sz w:val="20"/>
          <w:szCs w:val="20"/>
          <w:shd w:val="clear" w:color="auto" w:fill="FFFFFF"/>
        </w:rPr>
        <w:t xml:space="preserve"> </w:t>
      </w:r>
      <w:r w:rsidRPr="00A80CB1">
        <w:rPr>
          <w:rFonts w:ascii="Book Antiqua" w:hAnsi="Book Antiqua" w:cs="Times New Roman"/>
          <w:color w:val="000000"/>
          <w:sz w:val="20"/>
          <w:szCs w:val="20"/>
          <w:shd w:val="clear" w:color="auto" w:fill="FFFFFF"/>
        </w:rPr>
        <w:t>CRUS is</w:t>
      </w:r>
      <w:r w:rsidR="002A18F6" w:rsidRPr="00A80CB1">
        <w:rPr>
          <w:rFonts w:ascii="Book Antiqua" w:hAnsi="Book Antiqua" w:cs="Times New Roman"/>
          <w:color w:val="000000"/>
          <w:sz w:val="20"/>
          <w:szCs w:val="20"/>
          <w:shd w:val="clear" w:color="auto" w:fill="FFFFFF"/>
        </w:rPr>
        <w:t xml:space="preserve"> rare, it is difficult to </w:t>
      </w:r>
      <w:r w:rsidRPr="00A80CB1">
        <w:rPr>
          <w:rFonts w:ascii="Book Antiqua" w:hAnsi="Book Antiqua" w:cs="Times New Roman"/>
          <w:color w:val="000000"/>
          <w:sz w:val="20"/>
          <w:szCs w:val="20"/>
          <w:shd w:val="clear" w:color="auto" w:fill="FFFFFF"/>
        </w:rPr>
        <w:t xml:space="preserve">conduct </w:t>
      </w:r>
      <w:r w:rsidR="002A18F6" w:rsidRPr="00A80CB1">
        <w:rPr>
          <w:rFonts w:ascii="Book Antiqua" w:hAnsi="Book Antiqua" w:cs="Times New Roman"/>
          <w:color w:val="000000"/>
          <w:sz w:val="20"/>
          <w:szCs w:val="20"/>
          <w:shd w:val="clear" w:color="auto" w:fill="FFFFFF"/>
        </w:rPr>
        <w:t xml:space="preserve">randomized-controlled trials, and there are generally only case reports or case series in the literature. </w:t>
      </w:r>
      <w:r w:rsidR="00532FCA" w:rsidRPr="00A80CB1">
        <w:rPr>
          <w:rFonts w:ascii="Book Antiqua" w:hAnsi="Book Antiqua" w:cs="Times New Roman"/>
          <w:color w:val="000000"/>
          <w:sz w:val="20"/>
          <w:szCs w:val="20"/>
          <w:shd w:val="clear" w:color="auto" w:fill="FFFFFF"/>
        </w:rPr>
        <w:t>Surgical techniques for treating radioulnar synostosis can be categorized into two groups: (1) operations that improve pro</w:t>
      </w:r>
      <w:r w:rsidR="00E4011C" w:rsidRPr="00A80CB1">
        <w:rPr>
          <w:rFonts w:ascii="Book Antiqua" w:hAnsi="Book Antiqua" w:cs="Times New Roman"/>
          <w:color w:val="000000"/>
          <w:sz w:val="20"/>
          <w:szCs w:val="20"/>
          <w:shd w:val="clear" w:color="auto" w:fill="FFFFFF"/>
        </w:rPr>
        <w:t>-</w:t>
      </w:r>
      <w:r w:rsidR="00532FCA" w:rsidRPr="00A80CB1">
        <w:rPr>
          <w:rFonts w:ascii="Book Antiqua" w:hAnsi="Book Antiqua" w:cs="Times New Roman"/>
          <w:color w:val="000000"/>
          <w:sz w:val="20"/>
          <w:szCs w:val="20"/>
          <w:shd w:val="clear" w:color="auto" w:fill="FFFFFF"/>
        </w:rPr>
        <w:t xml:space="preserve">supination </w:t>
      </w:r>
      <w:r w:rsidR="00E84760" w:rsidRPr="00A80CB1">
        <w:rPr>
          <w:rFonts w:ascii="Book Antiqua" w:hAnsi="Book Antiqua" w:cs="Times New Roman"/>
          <w:color w:val="000000"/>
          <w:sz w:val="20"/>
          <w:szCs w:val="20"/>
          <w:shd w:val="clear" w:color="auto" w:fill="FFFFFF"/>
        </w:rPr>
        <w:t>through</w:t>
      </w:r>
      <w:r w:rsidR="00532FCA" w:rsidRPr="00A80CB1">
        <w:rPr>
          <w:rFonts w:ascii="Book Antiqua" w:hAnsi="Book Antiqua" w:cs="Times New Roman"/>
          <w:color w:val="000000"/>
          <w:sz w:val="20"/>
          <w:szCs w:val="20"/>
          <w:shd w:val="clear" w:color="auto" w:fill="FFFFFF"/>
        </w:rPr>
        <w:t xml:space="preserve"> synostosis resection, with or without interposition of biological or synthetic material</w:t>
      </w:r>
      <w:r w:rsidR="004365A1" w:rsidRPr="00A80CB1">
        <w:rPr>
          <w:rFonts w:ascii="Book Antiqua" w:hAnsi="Book Antiqua" w:cs="Times New Roman"/>
          <w:color w:val="000000"/>
          <w:sz w:val="20"/>
          <w:szCs w:val="20"/>
          <w:shd w:val="clear" w:color="auto" w:fill="FFFFFF"/>
        </w:rPr>
        <w:t>s</w:t>
      </w:r>
      <w:r w:rsidR="00532FCA" w:rsidRPr="00A80CB1">
        <w:rPr>
          <w:rFonts w:ascii="Book Antiqua" w:hAnsi="Book Antiqua" w:cs="Times New Roman"/>
          <w:color w:val="000000"/>
          <w:sz w:val="20"/>
          <w:szCs w:val="20"/>
          <w:shd w:val="clear" w:color="auto" w:fill="FFFFFF"/>
        </w:rPr>
        <w:t>; and (2) operations that improve the forearm’s fixed position</w:t>
      </w:r>
      <w:r w:rsidR="00604D65" w:rsidRPr="00A80CB1">
        <w:rPr>
          <w:rFonts w:ascii="Book Antiqua" w:hAnsi="Book Antiqua" w:cs="Times New Roman"/>
          <w:color w:val="000000"/>
          <w:sz w:val="20"/>
          <w:szCs w:val="20"/>
          <w:shd w:val="clear" w:color="auto" w:fill="FFFFFF"/>
          <w:vertAlign w:val="superscript"/>
        </w:rPr>
        <w:t>[34]</w:t>
      </w:r>
      <w:r w:rsidR="00604D65" w:rsidRPr="00A80CB1">
        <w:rPr>
          <w:rFonts w:ascii="Book Antiqua" w:hAnsi="Book Antiqua" w:cs="Times New Roman"/>
          <w:color w:val="000000"/>
          <w:sz w:val="20"/>
          <w:szCs w:val="20"/>
          <w:shd w:val="clear" w:color="auto" w:fill="FFFFFF"/>
        </w:rPr>
        <w:t>.</w:t>
      </w:r>
      <w:r w:rsidR="00532FCA" w:rsidRPr="00A80CB1">
        <w:rPr>
          <w:rFonts w:ascii="Book Antiqua" w:hAnsi="Book Antiqua" w:cs="Times New Roman"/>
          <w:color w:val="000000"/>
          <w:sz w:val="20"/>
          <w:szCs w:val="20"/>
          <w:shd w:val="clear" w:color="auto" w:fill="FFFFFF"/>
        </w:rPr>
        <w:t xml:space="preserve"> Surg</w:t>
      </w:r>
      <w:r w:rsidRPr="00A80CB1">
        <w:rPr>
          <w:rFonts w:ascii="Book Antiqua" w:hAnsi="Book Antiqua" w:cs="Times New Roman"/>
          <w:color w:val="000000"/>
          <w:sz w:val="20"/>
          <w:szCs w:val="20"/>
          <w:shd w:val="clear" w:color="auto" w:fill="FFFFFF"/>
        </w:rPr>
        <w:t>ery</w:t>
      </w:r>
      <w:r w:rsidR="00532FCA" w:rsidRPr="00A80CB1">
        <w:rPr>
          <w:rFonts w:ascii="Book Antiqua" w:hAnsi="Book Antiqua" w:cs="Times New Roman"/>
          <w:color w:val="000000"/>
          <w:sz w:val="20"/>
          <w:szCs w:val="20"/>
          <w:shd w:val="clear" w:color="auto" w:fill="FFFFFF"/>
        </w:rPr>
        <w:t xml:space="preserve"> is </w:t>
      </w:r>
      <w:r w:rsidRPr="00A80CB1">
        <w:rPr>
          <w:rFonts w:ascii="Book Antiqua" w:hAnsi="Book Antiqua" w:cs="Times New Roman"/>
          <w:color w:val="000000"/>
          <w:sz w:val="20"/>
          <w:szCs w:val="20"/>
          <w:shd w:val="clear" w:color="auto" w:fill="FFFFFF"/>
        </w:rPr>
        <w:t xml:space="preserve">performed </w:t>
      </w:r>
      <w:r w:rsidR="00532FCA" w:rsidRPr="00A80CB1">
        <w:rPr>
          <w:rFonts w:ascii="Book Antiqua" w:hAnsi="Book Antiqua" w:cs="Times New Roman"/>
          <w:color w:val="000000"/>
          <w:sz w:val="20"/>
          <w:szCs w:val="20"/>
          <w:shd w:val="clear" w:color="auto" w:fill="FFFFFF"/>
        </w:rPr>
        <w:t>with the intention of restoring normal anatomical alignment</w:t>
      </w:r>
      <w:r w:rsidRPr="00A80CB1">
        <w:rPr>
          <w:rFonts w:ascii="Book Antiqua" w:hAnsi="Book Antiqua" w:cs="Times New Roman"/>
          <w:color w:val="000000"/>
          <w:sz w:val="20"/>
          <w:szCs w:val="20"/>
          <w:shd w:val="clear" w:color="auto" w:fill="FFFFFF"/>
        </w:rPr>
        <w:t>,</w:t>
      </w:r>
      <w:r w:rsidR="00532FCA" w:rsidRPr="00A80CB1">
        <w:rPr>
          <w:rFonts w:ascii="Book Antiqua" w:hAnsi="Book Antiqua" w:cs="Times New Roman"/>
          <w:color w:val="000000"/>
          <w:sz w:val="20"/>
          <w:szCs w:val="20"/>
          <w:shd w:val="clear" w:color="auto" w:fill="FFFFFF"/>
        </w:rPr>
        <w:t xml:space="preserve"> thus preserving normal forearm biomechanics.</w:t>
      </w:r>
      <w:r w:rsidR="004E2FDF" w:rsidRPr="00A80CB1">
        <w:rPr>
          <w:rFonts w:ascii="Book Antiqua" w:hAnsi="Book Antiqua" w:cs="Times New Roman"/>
          <w:color w:val="000000"/>
          <w:sz w:val="20"/>
          <w:szCs w:val="20"/>
          <w:shd w:val="clear" w:color="auto" w:fill="FFFFFF"/>
        </w:rPr>
        <w:t xml:space="preserve"> </w:t>
      </w:r>
      <w:r w:rsidR="002A18F6" w:rsidRPr="00A80CB1">
        <w:rPr>
          <w:rFonts w:ascii="Book Antiqua" w:hAnsi="Book Antiqua" w:cs="Times New Roman"/>
          <w:color w:val="000000"/>
          <w:sz w:val="20"/>
          <w:szCs w:val="20"/>
          <w:shd w:val="clear" w:color="auto" w:fill="FFFFFF"/>
        </w:rPr>
        <w:t xml:space="preserve">However, </w:t>
      </w:r>
      <w:r w:rsidR="0022208B" w:rsidRPr="00A80CB1">
        <w:rPr>
          <w:rFonts w:ascii="Book Antiqua" w:hAnsi="Book Antiqua" w:cs="Times New Roman"/>
          <w:color w:val="000000"/>
          <w:sz w:val="20"/>
          <w:szCs w:val="20"/>
          <w:shd w:val="clear" w:color="auto" w:fill="FFFFFF"/>
        </w:rPr>
        <w:t xml:space="preserve">some studies </w:t>
      </w:r>
      <w:r w:rsidR="00437CF4" w:rsidRPr="00A80CB1">
        <w:rPr>
          <w:rFonts w:ascii="Book Antiqua" w:hAnsi="Book Antiqua" w:cs="Times New Roman"/>
          <w:color w:val="000000"/>
          <w:sz w:val="20"/>
          <w:szCs w:val="20"/>
          <w:shd w:val="clear" w:color="auto" w:fill="FFFFFF"/>
        </w:rPr>
        <w:t xml:space="preserve">have </w:t>
      </w:r>
      <w:r w:rsidR="008D0A31" w:rsidRPr="00A80CB1">
        <w:rPr>
          <w:rFonts w:ascii="Book Antiqua" w:hAnsi="Book Antiqua" w:cs="Times New Roman"/>
          <w:color w:val="000000"/>
          <w:sz w:val="20"/>
          <w:szCs w:val="20"/>
          <w:shd w:val="clear" w:color="auto" w:fill="FFFFFF"/>
        </w:rPr>
        <w:t>shown a high incidence of postoperative complications</w:t>
      </w:r>
      <w:r w:rsidR="00604D65" w:rsidRPr="00A80CB1">
        <w:rPr>
          <w:rFonts w:ascii="Book Antiqua" w:hAnsi="Book Antiqua" w:cs="Times New Roman"/>
          <w:color w:val="000000"/>
          <w:sz w:val="20"/>
          <w:szCs w:val="20"/>
          <w:shd w:val="clear" w:color="auto" w:fill="FFFFFF"/>
          <w:vertAlign w:val="superscript"/>
        </w:rPr>
        <w:t>[35-37]</w:t>
      </w:r>
      <w:r w:rsidR="00604D65" w:rsidRPr="00A80CB1">
        <w:rPr>
          <w:rFonts w:ascii="Book Antiqua" w:hAnsi="Book Antiqua" w:cs="Times New Roman"/>
          <w:color w:val="000000"/>
          <w:sz w:val="20"/>
          <w:szCs w:val="20"/>
          <w:shd w:val="clear" w:color="auto" w:fill="FFFFFF"/>
        </w:rPr>
        <w:t>.</w:t>
      </w:r>
      <w:r w:rsidR="00D02CDD" w:rsidRPr="00A80CB1">
        <w:rPr>
          <w:rFonts w:ascii="Book Antiqua" w:hAnsi="Book Antiqua" w:cs="Times New Roman"/>
          <w:color w:val="000000"/>
          <w:sz w:val="20"/>
          <w:szCs w:val="20"/>
          <w:shd w:val="clear" w:color="auto" w:fill="FFFFFF"/>
        </w:rPr>
        <w:t xml:space="preserve"> It is almost impossible to restore the complete rotation of the affected forearm</w:t>
      </w:r>
      <w:r w:rsidR="00437CF4" w:rsidRPr="00A80CB1">
        <w:rPr>
          <w:rFonts w:ascii="Book Antiqua" w:hAnsi="Book Antiqua" w:cs="Times New Roman"/>
          <w:color w:val="000000"/>
          <w:sz w:val="20"/>
          <w:szCs w:val="20"/>
          <w:shd w:val="clear" w:color="auto" w:fill="FFFFFF"/>
        </w:rPr>
        <w:t>,</w:t>
      </w:r>
      <w:r w:rsidR="00D02CDD" w:rsidRPr="00A80CB1">
        <w:rPr>
          <w:rFonts w:ascii="Book Antiqua" w:hAnsi="Book Antiqua" w:cs="Times New Roman"/>
          <w:color w:val="000000"/>
          <w:sz w:val="20"/>
          <w:szCs w:val="20"/>
          <w:shd w:val="clear" w:color="auto" w:fill="FFFFFF"/>
        </w:rPr>
        <w:t xml:space="preserve"> and </w:t>
      </w:r>
      <w:r w:rsidR="00437CF4" w:rsidRPr="00A80CB1">
        <w:rPr>
          <w:rFonts w:ascii="Book Antiqua" w:hAnsi="Book Antiqua" w:cs="Times New Roman"/>
          <w:color w:val="000000"/>
          <w:sz w:val="20"/>
          <w:szCs w:val="20"/>
          <w:shd w:val="clear" w:color="auto" w:fill="FFFFFF"/>
        </w:rPr>
        <w:t xml:space="preserve">although </w:t>
      </w:r>
      <w:r w:rsidR="00D02CDD" w:rsidRPr="00A80CB1">
        <w:rPr>
          <w:rFonts w:ascii="Book Antiqua" w:hAnsi="Book Antiqua" w:cs="Times New Roman"/>
          <w:color w:val="000000"/>
          <w:sz w:val="20"/>
          <w:szCs w:val="20"/>
          <w:shd w:val="clear" w:color="auto" w:fill="FFFFFF"/>
        </w:rPr>
        <w:t>the initial results might be satisfactory</w:t>
      </w:r>
      <w:r w:rsidR="00437CF4" w:rsidRPr="00A80CB1">
        <w:rPr>
          <w:rFonts w:ascii="Book Antiqua" w:hAnsi="Book Antiqua" w:cs="Times New Roman"/>
          <w:color w:val="000000"/>
          <w:sz w:val="20"/>
          <w:szCs w:val="20"/>
          <w:shd w:val="clear" w:color="auto" w:fill="FFFFFF"/>
        </w:rPr>
        <w:t>,</w:t>
      </w:r>
      <w:r w:rsidR="00D02CDD" w:rsidRPr="00A80CB1">
        <w:rPr>
          <w:rFonts w:ascii="Book Antiqua" w:hAnsi="Book Antiqua" w:cs="Times New Roman"/>
          <w:color w:val="000000"/>
          <w:sz w:val="20"/>
          <w:szCs w:val="20"/>
          <w:shd w:val="clear" w:color="auto" w:fill="FFFFFF"/>
        </w:rPr>
        <w:t xml:space="preserve"> the range of motion would return to the preoperative status over time</w:t>
      </w:r>
      <w:r w:rsidR="00604D65" w:rsidRPr="00A80CB1">
        <w:rPr>
          <w:rFonts w:ascii="Book Antiqua" w:hAnsi="Book Antiqua" w:cs="Times New Roman"/>
          <w:color w:val="000000"/>
          <w:sz w:val="20"/>
          <w:szCs w:val="20"/>
          <w:shd w:val="clear" w:color="auto" w:fill="FFFFFF"/>
          <w:vertAlign w:val="superscript"/>
        </w:rPr>
        <w:t>[37,38]</w:t>
      </w:r>
      <w:r w:rsidR="00604D65" w:rsidRPr="00A80CB1">
        <w:rPr>
          <w:rFonts w:ascii="Book Antiqua" w:hAnsi="Book Antiqua" w:cs="Times New Roman"/>
          <w:color w:val="000000"/>
          <w:sz w:val="20"/>
          <w:szCs w:val="20"/>
          <w:shd w:val="clear" w:color="auto" w:fill="FFFFFF"/>
        </w:rPr>
        <w:t>.</w:t>
      </w:r>
      <w:r w:rsidR="00635435" w:rsidRPr="00A80CB1">
        <w:rPr>
          <w:rFonts w:ascii="Book Antiqua" w:hAnsi="Book Antiqua" w:cs="Times New Roman"/>
          <w:color w:val="000000"/>
          <w:sz w:val="20"/>
          <w:szCs w:val="20"/>
          <w:shd w:val="clear" w:color="auto" w:fill="FFFFFF"/>
        </w:rPr>
        <w:t xml:space="preserve"> </w:t>
      </w:r>
      <w:r w:rsidR="00437CF4" w:rsidRPr="00A80CB1">
        <w:rPr>
          <w:rFonts w:ascii="Book Antiqua" w:hAnsi="Book Antiqua" w:cs="Times New Roman"/>
          <w:color w:val="000000"/>
          <w:sz w:val="20"/>
          <w:szCs w:val="20"/>
          <w:shd w:val="clear" w:color="auto" w:fill="FFFFFF"/>
        </w:rPr>
        <w:t>S</w:t>
      </w:r>
      <w:r w:rsidR="00635435" w:rsidRPr="00A80CB1">
        <w:rPr>
          <w:rFonts w:ascii="Book Antiqua" w:hAnsi="Book Antiqua" w:cs="Times New Roman"/>
          <w:color w:val="000000"/>
          <w:sz w:val="20"/>
          <w:szCs w:val="20"/>
          <w:shd w:val="clear" w:color="auto" w:fill="FFFFFF"/>
        </w:rPr>
        <w:t>atisfactory results were usually achieved in patients with very severe preoperative disability</w:t>
      </w:r>
      <w:r w:rsidR="00604D65" w:rsidRPr="00A80CB1">
        <w:rPr>
          <w:rFonts w:ascii="Book Antiqua" w:hAnsi="Book Antiqua" w:cs="Times New Roman"/>
          <w:color w:val="000000"/>
          <w:sz w:val="20"/>
          <w:szCs w:val="20"/>
          <w:shd w:val="clear" w:color="auto" w:fill="FFFFFF"/>
          <w:vertAlign w:val="superscript"/>
        </w:rPr>
        <w:t>[31,39-42]</w:t>
      </w:r>
      <w:r w:rsidR="00C419FE" w:rsidRPr="00A80CB1">
        <w:rPr>
          <w:rFonts w:ascii="Book Antiqua" w:hAnsi="Book Antiqua" w:cs="Times New Roman"/>
          <w:color w:val="000000"/>
          <w:sz w:val="20"/>
          <w:szCs w:val="20"/>
          <w:shd w:val="clear" w:color="auto" w:fill="FFFFFF"/>
        </w:rPr>
        <w:t>.</w:t>
      </w:r>
    </w:p>
    <w:p w14:paraId="2095D5A6" w14:textId="3BA3C78A" w:rsidR="009937A3" w:rsidRPr="00A80CB1" w:rsidRDefault="0050743A" w:rsidP="00A80CB1">
      <w:pPr>
        <w:snapToGrid w:val="0"/>
        <w:spacing w:line="360" w:lineRule="auto"/>
        <w:ind w:firstLine="420"/>
        <w:rPr>
          <w:rFonts w:ascii="Book Antiqua" w:hAnsi="Book Antiqua" w:cs="Times New Roman"/>
          <w:color w:val="000000"/>
          <w:sz w:val="20"/>
          <w:szCs w:val="20"/>
          <w:shd w:val="clear" w:color="auto" w:fill="FFFFFF"/>
        </w:rPr>
      </w:pPr>
      <w:r w:rsidRPr="00A80CB1">
        <w:rPr>
          <w:rFonts w:ascii="Book Antiqua" w:hAnsi="Book Antiqua" w:cs="Times New Roman"/>
          <w:color w:val="000000"/>
          <w:sz w:val="20"/>
          <w:szCs w:val="20"/>
          <w:shd w:val="clear" w:color="auto" w:fill="FFFFFF"/>
        </w:rPr>
        <w:t xml:space="preserve">Although an </w:t>
      </w:r>
      <w:r w:rsidR="00E90213" w:rsidRPr="00A80CB1">
        <w:rPr>
          <w:rFonts w:ascii="Book Antiqua" w:hAnsi="Book Antiqua" w:cs="Times New Roman"/>
          <w:color w:val="000000"/>
          <w:sz w:val="20"/>
          <w:szCs w:val="20"/>
          <w:shd w:val="clear" w:color="auto" w:fill="FFFFFF"/>
        </w:rPr>
        <w:t xml:space="preserve">indication </w:t>
      </w:r>
      <w:r w:rsidRPr="00A80CB1">
        <w:rPr>
          <w:rFonts w:ascii="Book Antiqua" w:hAnsi="Book Antiqua" w:cs="Times New Roman"/>
          <w:color w:val="000000"/>
          <w:sz w:val="20"/>
          <w:szCs w:val="20"/>
          <w:shd w:val="clear" w:color="auto" w:fill="FFFFFF"/>
        </w:rPr>
        <w:t xml:space="preserve">for </w:t>
      </w:r>
      <w:r w:rsidR="00E90213" w:rsidRPr="00A80CB1">
        <w:rPr>
          <w:rFonts w:ascii="Book Antiqua" w:hAnsi="Book Antiqua" w:cs="Times New Roman"/>
          <w:color w:val="000000"/>
          <w:sz w:val="20"/>
          <w:szCs w:val="20"/>
          <w:shd w:val="clear" w:color="auto" w:fill="FFFFFF"/>
        </w:rPr>
        <w:t xml:space="preserve">operation </w:t>
      </w:r>
      <w:r w:rsidRPr="00A80CB1">
        <w:rPr>
          <w:rFonts w:ascii="Book Antiqua" w:hAnsi="Book Antiqua" w:cs="Times New Roman"/>
          <w:color w:val="000000"/>
          <w:sz w:val="20"/>
          <w:szCs w:val="20"/>
          <w:shd w:val="clear" w:color="auto" w:fill="FFFFFF"/>
        </w:rPr>
        <w:t xml:space="preserve">in </w:t>
      </w:r>
      <w:r w:rsidR="00E90213" w:rsidRPr="00A80CB1">
        <w:rPr>
          <w:rFonts w:ascii="Book Antiqua" w:hAnsi="Book Antiqua" w:cs="Times New Roman"/>
          <w:color w:val="000000"/>
          <w:sz w:val="20"/>
          <w:szCs w:val="20"/>
          <w:shd w:val="clear" w:color="auto" w:fill="FFFFFF"/>
        </w:rPr>
        <w:t>a patient with more than 60 degrees of fixed pronation was proposed</w:t>
      </w:r>
      <w:r w:rsidRPr="00A80CB1">
        <w:rPr>
          <w:rFonts w:ascii="Book Antiqua" w:hAnsi="Book Antiqua" w:cs="Times New Roman"/>
          <w:color w:val="000000"/>
          <w:sz w:val="20"/>
          <w:szCs w:val="20"/>
          <w:shd w:val="clear" w:color="auto" w:fill="FFFFFF"/>
        </w:rPr>
        <w:t>,</w:t>
      </w:r>
      <w:r w:rsidR="00E90213" w:rsidRPr="00A80CB1">
        <w:rPr>
          <w:rFonts w:ascii="Book Antiqua" w:hAnsi="Book Antiqua" w:cs="Times New Roman"/>
          <w:color w:val="000000"/>
          <w:sz w:val="20"/>
          <w:szCs w:val="20"/>
          <w:shd w:val="clear" w:color="auto" w:fill="FFFFFF"/>
        </w:rPr>
        <w:t xml:space="preserve"> it must be individualized in patients with pronation between 15 </w:t>
      </w:r>
      <w:r w:rsidR="00437CF4" w:rsidRPr="00A80CB1">
        <w:rPr>
          <w:rFonts w:ascii="Book Antiqua" w:hAnsi="Book Antiqua" w:cs="Times New Roman"/>
          <w:color w:val="000000"/>
          <w:sz w:val="20"/>
          <w:szCs w:val="20"/>
          <w:shd w:val="clear" w:color="auto" w:fill="FFFFFF"/>
        </w:rPr>
        <w:t xml:space="preserve">and </w:t>
      </w:r>
      <w:r w:rsidR="00E90213" w:rsidRPr="00A80CB1">
        <w:rPr>
          <w:rFonts w:ascii="Book Antiqua" w:hAnsi="Book Antiqua" w:cs="Times New Roman"/>
          <w:color w:val="000000"/>
          <w:sz w:val="20"/>
          <w:szCs w:val="20"/>
          <w:shd w:val="clear" w:color="auto" w:fill="FFFFFF"/>
        </w:rPr>
        <w:t>60 degrees</w:t>
      </w:r>
      <w:r w:rsidR="00604D65" w:rsidRPr="00A80CB1">
        <w:rPr>
          <w:rFonts w:ascii="Book Antiqua" w:hAnsi="Book Antiqua" w:cs="Times New Roman"/>
          <w:sz w:val="20"/>
          <w:szCs w:val="20"/>
          <w:shd w:val="clear" w:color="auto" w:fill="FFFFFF"/>
          <w:vertAlign w:val="superscript"/>
        </w:rPr>
        <w:t>[43]</w:t>
      </w:r>
      <w:r w:rsidR="00C419FE" w:rsidRPr="00A80CB1">
        <w:rPr>
          <w:rFonts w:ascii="Book Antiqua" w:hAnsi="Book Antiqua" w:cs="Times New Roman"/>
          <w:sz w:val="20"/>
          <w:szCs w:val="20"/>
          <w:shd w:val="clear" w:color="auto" w:fill="FFFFFF"/>
        </w:rPr>
        <w:t xml:space="preserve">. </w:t>
      </w:r>
      <w:r w:rsidR="00E90213" w:rsidRPr="00A80CB1">
        <w:rPr>
          <w:rFonts w:ascii="Book Antiqua" w:hAnsi="Book Antiqua" w:cs="Times New Roman"/>
          <w:color w:val="000000"/>
          <w:sz w:val="20"/>
          <w:szCs w:val="20"/>
          <w:shd w:val="clear" w:color="auto" w:fill="FFFFFF"/>
        </w:rPr>
        <w:t xml:space="preserve">The patients with </w:t>
      </w:r>
      <w:r w:rsidRPr="00A80CB1">
        <w:rPr>
          <w:rFonts w:ascii="Book Antiqua" w:eastAsia="微软雅黑" w:hAnsi="Book Antiqua" w:cs="Times New Roman"/>
          <w:color w:val="333333"/>
          <w:sz w:val="20"/>
          <w:szCs w:val="20"/>
        </w:rPr>
        <w:t>&gt;</w:t>
      </w:r>
      <w:r w:rsidR="00E90213" w:rsidRPr="00A80CB1">
        <w:rPr>
          <w:rFonts w:ascii="Book Antiqua" w:hAnsi="Book Antiqua" w:cs="Times New Roman"/>
          <w:color w:val="000000"/>
          <w:sz w:val="20"/>
          <w:szCs w:val="20"/>
          <w:shd w:val="clear" w:color="auto" w:fill="FFFFFF"/>
        </w:rPr>
        <w:t xml:space="preserve"> 60 degrees of pronation usually have restrictions in daily activities</w:t>
      </w:r>
      <w:r w:rsidR="00604D65" w:rsidRPr="00A80CB1">
        <w:rPr>
          <w:rFonts w:ascii="Book Antiqua" w:hAnsi="Book Antiqua" w:cs="Times New Roman"/>
          <w:color w:val="000000"/>
          <w:sz w:val="20"/>
          <w:szCs w:val="20"/>
          <w:shd w:val="clear" w:color="auto" w:fill="FFFFFF"/>
          <w:vertAlign w:val="superscript"/>
        </w:rPr>
        <w:t>[44]</w:t>
      </w:r>
      <w:r w:rsidR="00C419FE" w:rsidRPr="00A80CB1">
        <w:rPr>
          <w:rFonts w:ascii="Book Antiqua" w:hAnsi="Book Antiqua" w:cs="Times New Roman"/>
          <w:color w:val="000000"/>
          <w:sz w:val="20"/>
          <w:szCs w:val="20"/>
          <w:shd w:val="clear" w:color="auto" w:fill="FFFFFF"/>
        </w:rPr>
        <w:t>.</w:t>
      </w:r>
      <w:r w:rsidR="00E90213" w:rsidRPr="00A80CB1">
        <w:rPr>
          <w:rFonts w:ascii="Book Antiqua" w:hAnsi="Book Antiqua" w:cs="Times New Roman"/>
          <w:color w:val="000000"/>
          <w:sz w:val="20"/>
          <w:szCs w:val="20"/>
          <w:shd w:val="clear" w:color="auto" w:fill="FFFFFF"/>
        </w:rPr>
        <w:t xml:space="preserve"> Generally,</w:t>
      </w:r>
      <w:r w:rsidR="00EE28B6" w:rsidRPr="00A80CB1">
        <w:rPr>
          <w:rFonts w:ascii="Book Antiqua" w:hAnsi="Book Antiqua" w:cs="Times New Roman"/>
          <w:color w:val="000000"/>
          <w:sz w:val="20"/>
          <w:szCs w:val="20"/>
          <w:shd w:val="clear" w:color="auto" w:fill="FFFFFF"/>
        </w:rPr>
        <w:t xml:space="preserve"> </w:t>
      </w:r>
      <w:r w:rsidR="00677D45" w:rsidRPr="00A80CB1">
        <w:rPr>
          <w:rFonts w:ascii="Book Antiqua" w:hAnsi="Book Antiqua" w:cs="Times New Roman"/>
          <w:color w:val="000000"/>
          <w:sz w:val="20"/>
          <w:szCs w:val="20"/>
          <w:shd w:val="clear" w:color="auto" w:fill="FFFFFF"/>
        </w:rPr>
        <w:t>t</w:t>
      </w:r>
      <w:r w:rsidR="00E90213" w:rsidRPr="00A80CB1">
        <w:rPr>
          <w:rFonts w:ascii="Book Antiqua" w:hAnsi="Book Antiqua" w:cs="Times New Roman"/>
          <w:color w:val="000000"/>
          <w:sz w:val="20"/>
          <w:szCs w:val="20"/>
          <w:shd w:val="clear" w:color="auto" w:fill="FFFFFF"/>
        </w:rPr>
        <w:t>he surgical protocol is dependent more on functional deficits than absolute forearm position</w:t>
      </w:r>
      <w:r w:rsidR="00E30DA5" w:rsidRPr="00A80CB1">
        <w:rPr>
          <w:rFonts w:ascii="Book Antiqua" w:hAnsi="Book Antiqua" w:cs="Times New Roman"/>
          <w:color w:val="000000"/>
          <w:sz w:val="20"/>
          <w:szCs w:val="20"/>
          <w:shd w:val="clear" w:color="auto" w:fill="FFFFFF"/>
        </w:rPr>
        <w:t>.</w:t>
      </w:r>
      <w:r w:rsidR="006D5A41" w:rsidRPr="00A80CB1">
        <w:rPr>
          <w:rFonts w:ascii="Book Antiqua" w:hAnsi="Book Antiqua" w:cs="Times New Roman"/>
          <w:color w:val="000000"/>
          <w:sz w:val="20"/>
          <w:szCs w:val="20"/>
          <w:shd w:val="clear" w:color="auto" w:fill="FFFFFF"/>
        </w:rPr>
        <w:t xml:space="preserve"> </w:t>
      </w:r>
      <w:r w:rsidR="00437CF4" w:rsidRPr="00A80CB1">
        <w:rPr>
          <w:rFonts w:ascii="Book Antiqua" w:hAnsi="Book Antiqua" w:cs="Times New Roman"/>
          <w:color w:val="000000"/>
          <w:sz w:val="20"/>
          <w:szCs w:val="20"/>
          <w:shd w:val="clear" w:color="auto" w:fill="FFFFFF"/>
        </w:rPr>
        <w:t>S</w:t>
      </w:r>
      <w:r w:rsidR="00486EF2" w:rsidRPr="00A80CB1">
        <w:rPr>
          <w:rFonts w:ascii="Book Antiqua" w:hAnsi="Book Antiqua" w:cs="Times New Roman"/>
          <w:color w:val="000000"/>
          <w:sz w:val="20"/>
          <w:szCs w:val="20"/>
          <w:shd w:val="clear" w:color="auto" w:fill="FFFFFF"/>
        </w:rPr>
        <w:t xml:space="preserve">tudies </w:t>
      </w:r>
      <w:r w:rsidR="00437CF4" w:rsidRPr="00A80CB1">
        <w:rPr>
          <w:rFonts w:ascii="Book Antiqua" w:hAnsi="Book Antiqua" w:cs="Times New Roman"/>
          <w:color w:val="000000"/>
          <w:sz w:val="20"/>
          <w:szCs w:val="20"/>
          <w:shd w:val="clear" w:color="auto" w:fill="FFFFFF"/>
        </w:rPr>
        <w:t xml:space="preserve">have shown </w:t>
      </w:r>
      <w:r w:rsidR="00497524" w:rsidRPr="00A80CB1">
        <w:rPr>
          <w:rFonts w:ascii="Book Antiqua" w:hAnsi="Book Antiqua" w:cs="Times New Roman"/>
          <w:color w:val="000000"/>
          <w:sz w:val="20"/>
          <w:szCs w:val="20"/>
          <w:shd w:val="clear" w:color="auto" w:fill="FFFFFF"/>
        </w:rPr>
        <w:t xml:space="preserve">that </w:t>
      </w:r>
      <w:r w:rsidR="00BE6D7A" w:rsidRPr="00A80CB1">
        <w:rPr>
          <w:rFonts w:ascii="Book Antiqua" w:hAnsi="Book Antiqua" w:cs="Times New Roman"/>
          <w:color w:val="000000"/>
          <w:sz w:val="20"/>
          <w:szCs w:val="20"/>
          <w:shd w:val="clear" w:color="auto" w:fill="FFFFFF"/>
        </w:rPr>
        <w:t xml:space="preserve">physiotherapy </w:t>
      </w:r>
      <w:r w:rsidR="00497524" w:rsidRPr="00A80CB1">
        <w:rPr>
          <w:rFonts w:ascii="Book Antiqua" w:hAnsi="Book Antiqua" w:cs="Times New Roman"/>
          <w:color w:val="000000"/>
          <w:sz w:val="20"/>
          <w:szCs w:val="20"/>
          <w:shd w:val="clear" w:color="auto" w:fill="FFFFFF"/>
        </w:rPr>
        <w:t>is</w:t>
      </w:r>
      <w:r w:rsidR="00BE6D7A" w:rsidRPr="00A80CB1">
        <w:rPr>
          <w:rFonts w:ascii="Book Antiqua" w:hAnsi="Book Antiqua" w:cs="Times New Roman"/>
          <w:color w:val="000000"/>
          <w:sz w:val="20"/>
          <w:szCs w:val="20"/>
          <w:shd w:val="clear" w:color="auto" w:fill="FFFFFF"/>
        </w:rPr>
        <w:t xml:space="preserve"> effective in the functional </w:t>
      </w:r>
      <w:r w:rsidR="00AA384D" w:rsidRPr="00A80CB1">
        <w:rPr>
          <w:rFonts w:ascii="Book Antiqua" w:hAnsi="Book Antiqua" w:cs="Times New Roman"/>
          <w:color w:val="000000"/>
          <w:sz w:val="20"/>
          <w:szCs w:val="20"/>
          <w:shd w:val="clear" w:color="auto" w:fill="FFFFFF"/>
        </w:rPr>
        <w:t xml:space="preserve">recovery </w:t>
      </w:r>
      <w:r w:rsidR="00BE6D7A" w:rsidRPr="00A80CB1">
        <w:rPr>
          <w:rFonts w:ascii="Book Antiqua" w:hAnsi="Book Antiqua" w:cs="Times New Roman"/>
          <w:color w:val="000000"/>
          <w:sz w:val="20"/>
          <w:szCs w:val="20"/>
          <w:shd w:val="clear" w:color="auto" w:fill="FFFFFF"/>
        </w:rPr>
        <w:t>of the upper extremities in patients with CRUS</w:t>
      </w:r>
      <w:r w:rsidR="00604D65" w:rsidRPr="00A80CB1">
        <w:rPr>
          <w:rFonts w:ascii="Book Antiqua" w:hAnsi="Book Antiqua" w:cs="Times New Roman"/>
          <w:color w:val="000000"/>
          <w:sz w:val="20"/>
          <w:szCs w:val="20"/>
          <w:shd w:val="clear" w:color="auto" w:fill="FFFFFF"/>
          <w:vertAlign w:val="superscript"/>
        </w:rPr>
        <w:t>[45]</w:t>
      </w:r>
      <w:r w:rsidR="00C419FE" w:rsidRPr="00A80CB1">
        <w:rPr>
          <w:rFonts w:ascii="Book Antiqua" w:hAnsi="Book Antiqua" w:cs="Times New Roman"/>
          <w:color w:val="000000"/>
          <w:sz w:val="20"/>
          <w:szCs w:val="20"/>
          <w:shd w:val="clear" w:color="auto" w:fill="FFFFFF"/>
        </w:rPr>
        <w:t>.</w:t>
      </w:r>
    </w:p>
    <w:p w14:paraId="2F321646" w14:textId="77777777" w:rsidR="00BF7C2A" w:rsidRPr="00A80CB1" w:rsidRDefault="00497524" w:rsidP="00A80CB1">
      <w:pPr>
        <w:snapToGrid w:val="0"/>
        <w:spacing w:line="360" w:lineRule="auto"/>
        <w:ind w:firstLine="420"/>
        <w:rPr>
          <w:rFonts w:ascii="Book Antiqua" w:hAnsi="Book Antiqua" w:cs="Times New Roman"/>
          <w:color w:val="000000"/>
          <w:sz w:val="20"/>
          <w:szCs w:val="20"/>
          <w:shd w:val="clear" w:color="auto" w:fill="FFFFFF"/>
        </w:rPr>
      </w:pPr>
      <w:r w:rsidRPr="00A80CB1">
        <w:rPr>
          <w:rFonts w:ascii="Book Antiqua" w:hAnsi="Book Antiqua" w:cs="Times New Roman"/>
          <w:color w:val="000000"/>
          <w:sz w:val="20"/>
          <w:szCs w:val="20"/>
          <w:shd w:val="clear" w:color="auto" w:fill="FFFFFF"/>
        </w:rPr>
        <w:t>In the present</w:t>
      </w:r>
      <w:r w:rsidR="00DE40F1" w:rsidRPr="00A80CB1">
        <w:rPr>
          <w:rFonts w:ascii="Book Antiqua" w:hAnsi="Book Antiqua" w:cs="Times New Roman"/>
          <w:color w:val="000000"/>
          <w:sz w:val="20"/>
          <w:szCs w:val="20"/>
          <w:shd w:val="clear" w:color="auto" w:fill="FFFFFF"/>
        </w:rPr>
        <w:t xml:space="preserve"> case</w:t>
      </w:r>
      <w:r w:rsidR="00E90213" w:rsidRPr="00A80CB1">
        <w:rPr>
          <w:rFonts w:ascii="Book Antiqua" w:hAnsi="Book Antiqua" w:cs="Times New Roman"/>
          <w:color w:val="000000"/>
          <w:sz w:val="20"/>
          <w:szCs w:val="20"/>
          <w:shd w:val="clear" w:color="auto" w:fill="FFFFFF"/>
        </w:rPr>
        <w:t xml:space="preserve">, forearm rotation function </w:t>
      </w:r>
      <w:r w:rsidRPr="00A80CB1">
        <w:rPr>
          <w:rFonts w:ascii="Book Antiqua" w:hAnsi="Book Antiqua" w:cs="Times New Roman"/>
          <w:color w:val="000000"/>
          <w:sz w:val="20"/>
          <w:szCs w:val="20"/>
          <w:shd w:val="clear" w:color="auto" w:fill="FFFFFF"/>
        </w:rPr>
        <w:t>was</w:t>
      </w:r>
      <w:r w:rsidR="00E90213" w:rsidRPr="00A80CB1">
        <w:rPr>
          <w:rFonts w:ascii="Book Antiqua" w:hAnsi="Book Antiqua" w:cs="Times New Roman"/>
          <w:color w:val="000000"/>
          <w:sz w:val="20"/>
          <w:szCs w:val="20"/>
          <w:shd w:val="clear" w:color="auto" w:fill="FFFFFF"/>
        </w:rPr>
        <w:t xml:space="preserve"> compensated well through the adjusted movements of the adjacent joints, wrists and shoulders, and there </w:t>
      </w:r>
      <w:r w:rsidR="00D32999" w:rsidRPr="00A80CB1">
        <w:rPr>
          <w:rFonts w:ascii="Book Antiqua" w:hAnsi="Book Antiqua" w:cs="Times New Roman"/>
          <w:color w:val="000000"/>
          <w:sz w:val="20"/>
          <w:szCs w:val="20"/>
          <w:shd w:val="clear" w:color="auto" w:fill="FFFFFF"/>
        </w:rPr>
        <w:t>was</w:t>
      </w:r>
      <w:r w:rsidR="00E90213" w:rsidRPr="00A80CB1">
        <w:rPr>
          <w:rFonts w:ascii="Book Antiqua" w:hAnsi="Book Antiqua" w:cs="Times New Roman"/>
          <w:color w:val="000000"/>
          <w:sz w:val="20"/>
          <w:szCs w:val="20"/>
          <w:shd w:val="clear" w:color="auto" w:fill="FFFFFF"/>
        </w:rPr>
        <w:t xml:space="preserve"> no obvious limitation in daily life. Therefore, we </w:t>
      </w:r>
      <w:r w:rsidR="00B66B1B" w:rsidRPr="00A80CB1">
        <w:rPr>
          <w:rFonts w:ascii="Book Antiqua" w:hAnsi="Book Antiqua" w:cs="Times New Roman"/>
          <w:color w:val="000000"/>
          <w:sz w:val="20"/>
          <w:szCs w:val="20"/>
          <w:shd w:val="clear" w:color="auto" w:fill="FFFFFF"/>
        </w:rPr>
        <w:t xml:space="preserve">suggest </w:t>
      </w:r>
      <w:r w:rsidR="00E90213" w:rsidRPr="00A80CB1">
        <w:rPr>
          <w:rFonts w:ascii="Book Antiqua" w:hAnsi="Book Antiqua" w:cs="Times New Roman"/>
          <w:color w:val="000000"/>
          <w:sz w:val="20"/>
          <w:szCs w:val="20"/>
          <w:shd w:val="clear" w:color="auto" w:fill="FFFFFF"/>
        </w:rPr>
        <w:t xml:space="preserve">that the choice of procedure </w:t>
      </w:r>
      <w:r w:rsidR="00B66B1B" w:rsidRPr="00A80CB1">
        <w:rPr>
          <w:rFonts w:ascii="Book Antiqua" w:hAnsi="Book Antiqua" w:cs="Times New Roman"/>
          <w:color w:val="000000"/>
          <w:sz w:val="20"/>
          <w:szCs w:val="20"/>
          <w:shd w:val="clear" w:color="auto" w:fill="FFFFFF"/>
        </w:rPr>
        <w:t xml:space="preserve">should </w:t>
      </w:r>
      <w:r w:rsidR="00E90213" w:rsidRPr="00A80CB1">
        <w:rPr>
          <w:rFonts w:ascii="Book Antiqua" w:hAnsi="Book Antiqua" w:cs="Times New Roman"/>
          <w:color w:val="000000"/>
          <w:sz w:val="20"/>
          <w:szCs w:val="20"/>
          <w:shd w:val="clear" w:color="auto" w:fill="FFFFFF"/>
        </w:rPr>
        <w:t>be individualized</w:t>
      </w:r>
      <w:r w:rsidR="00B66B1B" w:rsidRPr="00A80CB1">
        <w:rPr>
          <w:rFonts w:ascii="Book Antiqua" w:hAnsi="Book Antiqua" w:cs="Times New Roman"/>
          <w:color w:val="000000"/>
          <w:sz w:val="20"/>
          <w:szCs w:val="20"/>
          <w:shd w:val="clear" w:color="auto" w:fill="FFFFFF"/>
        </w:rPr>
        <w:t xml:space="preserve"> as n</w:t>
      </w:r>
      <w:r w:rsidRPr="00A80CB1">
        <w:rPr>
          <w:rFonts w:ascii="Book Antiqua" w:hAnsi="Book Antiqua" w:cs="Times New Roman"/>
          <w:color w:val="000000"/>
          <w:sz w:val="20"/>
          <w:szCs w:val="20"/>
          <w:shd w:val="clear" w:color="auto" w:fill="FFFFFF"/>
        </w:rPr>
        <w:t>ot all the patients are eligible for surgery</w:t>
      </w:r>
      <w:r w:rsidR="00E90213" w:rsidRPr="00A80CB1">
        <w:rPr>
          <w:rFonts w:ascii="Book Antiqua" w:hAnsi="Book Antiqua" w:cs="Times New Roman"/>
          <w:color w:val="000000"/>
          <w:sz w:val="20"/>
          <w:szCs w:val="20"/>
          <w:shd w:val="clear" w:color="auto" w:fill="FFFFFF"/>
        </w:rPr>
        <w:t>.</w:t>
      </w:r>
    </w:p>
    <w:p w14:paraId="2F8D5485" w14:textId="77777777" w:rsidR="00792DB6" w:rsidRPr="00A80CB1" w:rsidRDefault="00792DB6" w:rsidP="00A80CB1">
      <w:pPr>
        <w:snapToGrid w:val="0"/>
        <w:spacing w:line="360" w:lineRule="auto"/>
        <w:rPr>
          <w:rFonts w:ascii="Book Antiqua" w:hAnsi="Book Antiqua"/>
          <w:sz w:val="20"/>
          <w:szCs w:val="20"/>
          <w:shd w:val="clear" w:color="auto" w:fill="FFFFFF"/>
        </w:rPr>
      </w:pPr>
    </w:p>
    <w:p w14:paraId="5BF04B08" w14:textId="77777777" w:rsidR="00B801EC" w:rsidRPr="00A80CB1" w:rsidRDefault="00B801EC" w:rsidP="00A80CB1">
      <w:pPr>
        <w:pStyle w:val="af"/>
        <w:autoSpaceDE w:val="0"/>
        <w:autoSpaceDN w:val="0"/>
        <w:adjustRightInd w:val="0"/>
        <w:snapToGrid w:val="0"/>
        <w:spacing w:after="0" w:line="360" w:lineRule="auto"/>
        <w:ind w:left="0"/>
        <w:contextualSpacing w:val="0"/>
        <w:jc w:val="both"/>
        <w:rPr>
          <w:rFonts w:ascii="Book Antiqua" w:eastAsia="Calibri" w:hAnsi="Book Antiqua" w:cstheme="minorHAnsi"/>
          <w:b/>
          <w:sz w:val="20"/>
          <w:szCs w:val="20"/>
          <w:u w:val="single"/>
          <w:lang w:val="en-US"/>
        </w:rPr>
      </w:pPr>
      <w:r w:rsidRPr="00A80CB1">
        <w:rPr>
          <w:rFonts w:ascii="Book Antiqua" w:eastAsia="Calibri" w:hAnsi="Book Antiqua" w:cstheme="minorHAnsi"/>
          <w:b/>
          <w:sz w:val="20"/>
          <w:szCs w:val="20"/>
          <w:u w:val="single"/>
          <w:lang w:val="en-US"/>
        </w:rPr>
        <w:t>CONCLUSION</w:t>
      </w:r>
    </w:p>
    <w:p w14:paraId="2C7B4E25" w14:textId="5AECDFDF" w:rsidR="00327FFA" w:rsidRPr="00A80CB1" w:rsidRDefault="00E90213" w:rsidP="00A80CB1">
      <w:pPr>
        <w:snapToGrid w:val="0"/>
        <w:spacing w:line="360" w:lineRule="auto"/>
        <w:rPr>
          <w:rFonts w:ascii="Book Antiqua" w:hAnsi="Book Antiqua" w:cs="Times New Roman"/>
          <w:color w:val="000000"/>
          <w:sz w:val="20"/>
          <w:szCs w:val="20"/>
          <w:shd w:val="clear" w:color="auto" w:fill="FFFFFF"/>
        </w:rPr>
      </w:pPr>
      <w:r w:rsidRPr="00A80CB1">
        <w:rPr>
          <w:rFonts w:ascii="Book Antiqua" w:hAnsi="Book Antiqua" w:cs="Times New Roman"/>
          <w:color w:val="000000"/>
          <w:sz w:val="20"/>
          <w:szCs w:val="20"/>
          <w:shd w:val="clear" w:color="auto" w:fill="FFFFFF"/>
        </w:rPr>
        <w:t xml:space="preserve">In summary, </w:t>
      </w:r>
      <w:r w:rsidR="00437CF4" w:rsidRPr="00A80CB1">
        <w:rPr>
          <w:rFonts w:ascii="Book Antiqua" w:hAnsi="Book Antiqua" w:cs="Times New Roman"/>
          <w:color w:val="000000"/>
          <w:sz w:val="20"/>
          <w:szCs w:val="20"/>
          <w:shd w:val="clear" w:color="auto" w:fill="FFFFFF"/>
        </w:rPr>
        <w:t xml:space="preserve">based on </w:t>
      </w:r>
      <w:r w:rsidRPr="00A80CB1">
        <w:rPr>
          <w:rFonts w:ascii="Book Antiqua" w:hAnsi="Book Antiqua" w:cs="Times New Roman"/>
          <w:color w:val="000000"/>
          <w:sz w:val="20"/>
          <w:szCs w:val="20"/>
          <w:shd w:val="clear" w:color="auto" w:fill="FFFFFF"/>
        </w:rPr>
        <w:t>a review of all similar</w:t>
      </w:r>
      <w:r w:rsidR="00437CF4" w:rsidRPr="00A80CB1">
        <w:rPr>
          <w:rFonts w:ascii="Book Antiqua" w:hAnsi="Book Antiqua" w:cs="Times New Roman"/>
          <w:color w:val="000000"/>
          <w:sz w:val="20"/>
          <w:szCs w:val="20"/>
          <w:shd w:val="clear" w:color="auto" w:fill="FFFFFF"/>
        </w:rPr>
        <w:t xml:space="preserve"> reported</w:t>
      </w:r>
      <w:r w:rsidRPr="00A80CB1">
        <w:rPr>
          <w:rFonts w:ascii="Book Antiqua" w:hAnsi="Book Antiqua" w:cs="Times New Roman"/>
          <w:color w:val="000000"/>
          <w:sz w:val="20"/>
          <w:szCs w:val="20"/>
          <w:shd w:val="clear" w:color="auto" w:fill="FFFFFF"/>
        </w:rPr>
        <w:t xml:space="preserve"> cases, we </w:t>
      </w:r>
      <w:r w:rsidR="00C37CA6" w:rsidRPr="00A80CB1">
        <w:rPr>
          <w:rFonts w:ascii="Book Antiqua" w:hAnsi="Book Antiqua" w:cs="Times New Roman"/>
          <w:color w:val="000000"/>
          <w:sz w:val="20"/>
          <w:szCs w:val="20"/>
          <w:shd w:val="clear" w:color="auto" w:fill="FFFFFF"/>
        </w:rPr>
        <w:t>believe</w:t>
      </w:r>
      <w:r w:rsidRPr="00A80CB1">
        <w:rPr>
          <w:rFonts w:ascii="Book Antiqua" w:hAnsi="Book Antiqua" w:cs="Times New Roman"/>
          <w:color w:val="000000"/>
          <w:sz w:val="20"/>
          <w:szCs w:val="20"/>
          <w:shd w:val="clear" w:color="auto" w:fill="FFFFFF"/>
        </w:rPr>
        <w:t xml:space="preserve"> that</w:t>
      </w:r>
      <w:r w:rsidR="00040902" w:rsidRPr="00A80CB1">
        <w:rPr>
          <w:rFonts w:ascii="Book Antiqua" w:hAnsi="Book Antiqua" w:cs="Times New Roman"/>
          <w:color w:val="000000"/>
          <w:sz w:val="20"/>
          <w:szCs w:val="20"/>
          <w:shd w:val="clear" w:color="auto" w:fill="FFFFFF"/>
        </w:rPr>
        <w:t xml:space="preserve"> </w:t>
      </w:r>
      <w:r w:rsidRPr="00A80CB1">
        <w:rPr>
          <w:rFonts w:ascii="Book Antiqua" w:hAnsi="Book Antiqua" w:cs="Times New Roman"/>
          <w:color w:val="000000"/>
          <w:sz w:val="20"/>
          <w:szCs w:val="20"/>
          <w:shd w:val="clear" w:color="auto" w:fill="FFFFFF"/>
        </w:rPr>
        <w:t xml:space="preserve"> patients with </w:t>
      </w:r>
      <w:r w:rsidR="00526C3D" w:rsidRPr="00A80CB1">
        <w:rPr>
          <w:rFonts w:ascii="Book Antiqua" w:hAnsi="Book Antiqua" w:cs="Times New Roman"/>
          <w:color w:val="000000"/>
          <w:sz w:val="20"/>
          <w:szCs w:val="20"/>
          <w:shd w:val="clear" w:color="auto" w:fill="FFFFFF"/>
        </w:rPr>
        <w:t xml:space="preserve">CRUS </w:t>
      </w:r>
      <w:r w:rsidRPr="00A80CB1">
        <w:rPr>
          <w:rFonts w:ascii="Book Antiqua" w:hAnsi="Book Antiqua" w:cs="Times New Roman"/>
          <w:color w:val="000000"/>
          <w:sz w:val="20"/>
          <w:szCs w:val="20"/>
          <w:shd w:val="clear" w:color="auto" w:fill="FFFFFF"/>
        </w:rPr>
        <w:t xml:space="preserve">complicated with </w:t>
      </w:r>
      <w:r w:rsidR="009F6FC7" w:rsidRPr="00A80CB1">
        <w:rPr>
          <w:rFonts w:ascii="Book Antiqua" w:hAnsi="Book Antiqua" w:cs="Times New Roman"/>
          <w:color w:val="000000"/>
          <w:sz w:val="20"/>
          <w:szCs w:val="20"/>
          <w:shd w:val="clear" w:color="auto" w:fill="FFFFFF"/>
        </w:rPr>
        <w:t>osteoporosis and fracture</w:t>
      </w:r>
      <w:r w:rsidRPr="00A80CB1">
        <w:rPr>
          <w:rFonts w:ascii="Book Antiqua" w:hAnsi="Book Antiqua" w:cs="Times New Roman"/>
          <w:color w:val="000000"/>
          <w:sz w:val="20"/>
          <w:szCs w:val="20"/>
          <w:shd w:val="clear" w:color="auto" w:fill="FFFFFF"/>
        </w:rPr>
        <w:t>, due to the</w:t>
      </w:r>
      <w:r w:rsidR="001F1971" w:rsidRPr="00A80CB1">
        <w:rPr>
          <w:rFonts w:ascii="Book Antiqua" w:hAnsi="Book Antiqua" w:cs="Times New Roman"/>
          <w:color w:val="000000"/>
          <w:sz w:val="20"/>
          <w:szCs w:val="20"/>
          <w:shd w:val="clear" w:color="auto" w:fill="FFFFFF"/>
        </w:rPr>
        <w:t xml:space="preserve"> suspicious</w:t>
      </w:r>
      <w:r w:rsidRPr="00A80CB1">
        <w:rPr>
          <w:rFonts w:ascii="Book Antiqua" w:hAnsi="Book Antiqua" w:cs="Times New Roman"/>
          <w:color w:val="000000" w:themeColor="text1"/>
          <w:sz w:val="20"/>
          <w:szCs w:val="20"/>
        </w:rPr>
        <w:t xml:space="preserve"> </w:t>
      </w:r>
      <w:r w:rsidRPr="00A80CB1">
        <w:rPr>
          <w:rFonts w:ascii="Book Antiqua" w:hAnsi="Book Antiqua" w:cs="Times New Roman"/>
          <w:color w:val="000000"/>
          <w:sz w:val="20"/>
          <w:szCs w:val="20"/>
          <w:shd w:val="clear" w:color="auto" w:fill="FFFFFF"/>
        </w:rPr>
        <w:t xml:space="preserve">gene-induced </w:t>
      </w:r>
      <w:r w:rsidR="00CA1524" w:rsidRPr="00A80CB1">
        <w:rPr>
          <w:rFonts w:ascii="Book Antiqua" w:hAnsi="Book Antiqua" w:cs="Times New Roman"/>
          <w:color w:val="000000"/>
          <w:sz w:val="20"/>
          <w:szCs w:val="20"/>
          <w:shd w:val="clear" w:color="auto" w:fill="FFFFFF"/>
        </w:rPr>
        <w:t>OI</w:t>
      </w:r>
      <w:r w:rsidR="00302DD7" w:rsidRPr="00A80CB1">
        <w:rPr>
          <w:rFonts w:ascii="Book Antiqua" w:hAnsi="Book Antiqua" w:cs="Times New Roman"/>
          <w:color w:val="000000"/>
          <w:sz w:val="20"/>
          <w:szCs w:val="20"/>
          <w:shd w:val="clear" w:color="auto" w:fill="FFFFFF"/>
        </w:rPr>
        <w:t xml:space="preserve"> or calcification disorder</w:t>
      </w:r>
      <w:r w:rsidRPr="00A80CB1">
        <w:rPr>
          <w:rFonts w:ascii="Book Antiqua" w:hAnsi="Book Antiqua" w:cs="Times New Roman"/>
          <w:color w:val="000000"/>
          <w:sz w:val="20"/>
          <w:szCs w:val="20"/>
          <w:shd w:val="clear" w:color="auto" w:fill="FFFFFF"/>
        </w:rPr>
        <w:t xml:space="preserve">, </w:t>
      </w:r>
      <w:r w:rsidR="00BC33C6" w:rsidRPr="00A80CB1">
        <w:rPr>
          <w:rFonts w:ascii="Book Antiqua" w:hAnsi="Book Antiqua" w:cs="Times New Roman"/>
          <w:color w:val="000000"/>
          <w:sz w:val="20"/>
          <w:szCs w:val="20"/>
          <w:shd w:val="clear" w:color="auto" w:fill="FFFFFF"/>
        </w:rPr>
        <w:t xml:space="preserve">may benefit not only from </w:t>
      </w:r>
      <w:r w:rsidRPr="00A80CB1">
        <w:rPr>
          <w:rFonts w:ascii="Book Antiqua" w:hAnsi="Book Antiqua" w:cs="Times New Roman"/>
          <w:color w:val="000000"/>
          <w:sz w:val="20"/>
          <w:szCs w:val="20"/>
          <w:shd w:val="clear" w:color="auto" w:fill="FFFFFF"/>
        </w:rPr>
        <w:t>indispensable firm internal fixation</w:t>
      </w:r>
      <w:r w:rsidR="00BC33C6" w:rsidRPr="00A80CB1">
        <w:rPr>
          <w:rFonts w:ascii="Book Antiqua" w:hAnsi="Book Antiqua" w:cs="Times New Roman"/>
          <w:color w:val="000000"/>
          <w:sz w:val="20"/>
          <w:szCs w:val="20"/>
          <w:shd w:val="clear" w:color="auto" w:fill="FFFFFF"/>
        </w:rPr>
        <w:t xml:space="preserve"> but also</w:t>
      </w:r>
      <w:r w:rsidR="000B2031" w:rsidRPr="00A80CB1">
        <w:rPr>
          <w:rFonts w:ascii="Book Antiqua" w:hAnsi="Book Antiqua" w:cs="Times New Roman"/>
          <w:color w:val="000000"/>
          <w:sz w:val="20"/>
          <w:szCs w:val="20"/>
          <w:shd w:val="clear" w:color="auto" w:fill="FFFFFF"/>
        </w:rPr>
        <w:t xml:space="preserve"> </w:t>
      </w:r>
      <w:r w:rsidRPr="00A80CB1">
        <w:rPr>
          <w:rFonts w:ascii="Book Antiqua" w:hAnsi="Book Antiqua" w:cs="Times New Roman"/>
          <w:color w:val="000000"/>
          <w:sz w:val="20"/>
          <w:szCs w:val="20"/>
          <w:shd w:val="clear" w:color="auto" w:fill="FFFFFF"/>
        </w:rPr>
        <w:t>bone grafting or stimul</w:t>
      </w:r>
      <w:r w:rsidR="00BF3C24" w:rsidRPr="00A80CB1">
        <w:rPr>
          <w:rFonts w:ascii="Book Antiqua" w:hAnsi="Book Antiqua" w:cs="Times New Roman"/>
          <w:color w:val="000000"/>
          <w:sz w:val="20"/>
          <w:szCs w:val="20"/>
          <w:shd w:val="clear" w:color="auto" w:fill="FFFFFF"/>
        </w:rPr>
        <w:t>us</w:t>
      </w:r>
      <w:r w:rsidRPr="00A80CB1">
        <w:rPr>
          <w:rFonts w:ascii="Book Antiqua" w:hAnsi="Book Antiqua" w:cs="Times New Roman"/>
          <w:color w:val="000000"/>
          <w:sz w:val="20"/>
          <w:szCs w:val="20"/>
          <w:shd w:val="clear" w:color="auto" w:fill="FFFFFF"/>
        </w:rPr>
        <w:t xml:space="preserve"> of osteogenesis.</w:t>
      </w:r>
      <w:r w:rsidR="00302DD7" w:rsidRPr="00A80CB1">
        <w:rPr>
          <w:rFonts w:ascii="Book Antiqua" w:hAnsi="Book Antiqua" w:cs="Times New Roman"/>
          <w:color w:val="000000"/>
          <w:sz w:val="20"/>
          <w:szCs w:val="20"/>
          <w:shd w:val="clear" w:color="auto" w:fill="FFFFFF"/>
        </w:rPr>
        <w:t xml:space="preserve"> </w:t>
      </w:r>
      <w:r w:rsidR="00497524" w:rsidRPr="00A80CB1">
        <w:rPr>
          <w:rFonts w:ascii="Book Antiqua" w:hAnsi="Book Antiqua" w:cs="Times New Roman"/>
          <w:color w:val="000000"/>
          <w:sz w:val="20"/>
          <w:szCs w:val="20"/>
          <w:shd w:val="clear" w:color="auto" w:fill="FFFFFF"/>
        </w:rPr>
        <w:t>In addition</w:t>
      </w:r>
      <w:r w:rsidRPr="00A80CB1">
        <w:rPr>
          <w:rFonts w:ascii="Book Antiqua" w:hAnsi="Book Antiqua" w:cs="Times New Roman"/>
          <w:color w:val="000000"/>
          <w:sz w:val="20"/>
          <w:szCs w:val="20"/>
          <w:shd w:val="clear" w:color="auto" w:fill="FFFFFF"/>
        </w:rPr>
        <w:t xml:space="preserve">, surgical indications </w:t>
      </w:r>
      <w:r w:rsidR="00497524" w:rsidRPr="00A80CB1">
        <w:rPr>
          <w:rFonts w:ascii="Book Antiqua" w:hAnsi="Book Antiqua" w:cs="Times New Roman"/>
          <w:color w:val="000000"/>
          <w:sz w:val="20"/>
          <w:szCs w:val="20"/>
          <w:shd w:val="clear" w:color="auto" w:fill="FFFFFF"/>
        </w:rPr>
        <w:t xml:space="preserve">in </w:t>
      </w:r>
      <w:r w:rsidRPr="00A80CB1">
        <w:rPr>
          <w:rFonts w:ascii="Book Antiqua" w:hAnsi="Book Antiqua" w:cs="Times New Roman"/>
          <w:color w:val="000000"/>
          <w:sz w:val="20"/>
          <w:szCs w:val="20"/>
          <w:shd w:val="clear" w:color="auto" w:fill="FFFFFF"/>
        </w:rPr>
        <w:t>such patients vary from person to person</w:t>
      </w:r>
      <w:r w:rsidR="00AD225E" w:rsidRPr="00A80CB1">
        <w:rPr>
          <w:rFonts w:ascii="Book Antiqua" w:hAnsi="Book Antiqua" w:cs="Times New Roman"/>
          <w:color w:val="000000"/>
          <w:sz w:val="20"/>
          <w:szCs w:val="20"/>
          <w:shd w:val="clear" w:color="auto" w:fill="FFFFFF"/>
        </w:rPr>
        <w:t>. Surgery should not be the first choice</w:t>
      </w:r>
      <w:r w:rsidR="00625A66" w:rsidRPr="00A80CB1">
        <w:rPr>
          <w:rFonts w:ascii="Book Antiqua" w:hAnsi="Book Antiqua" w:cs="Times New Roman"/>
          <w:color w:val="000000"/>
          <w:sz w:val="20"/>
          <w:szCs w:val="20"/>
          <w:shd w:val="clear" w:color="auto" w:fill="FFFFFF"/>
        </w:rPr>
        <w:t xml:space="preserve"> </w:t>
      </w:r>
      <w:r w:rsidR="00AD225E" w:rsidRPr="00A80CB1">
        <w:rPr>
          <w:rFonts w:ascii="Book Antiqua" w:hAnsi="Book Antiqua" w:cs="Times New Roman"/>
          <w:color w:val="000000"/>
          <w:sz w:val="20"/>
          <w:szCs w:val="20"/>
          <w:shd w:val="clear" w:color="auto" w:fill="FFFFFF"/>
        </w:rPr>
        <w:t>except for those with severe limitations</w:t>
      </w:r>
      <w:r w:rsidR="00B55C2D" w:rsidRPr="00A80CB1">
        <w:rPr>
          <w:rFonts w:ascii="Book Antiqua" w:hAnsi="Book Antiqua" w:cs="Times New Roman"/>
          <w:color w:val="000000"/>
          <w:sz w:val="20"/>
          <w:szCs w:val="20"/>
          <w:shd w:val="clear" w:color="auto" w:fill="FFFFFF"/>
        </w:rPr>
        <w:t xml:space="preserve"> in </w:t>
      </w:r>
      <w:r w:rsidR="0053323E" w:rsidRPr="00A80CB1">
        <w:rPr>
          <w:rFonts w:ascii="Book Antiqua" w:hAnsi="Book Antiqua" w:cs="Times New Roman"/>
          <w:color w:val="000000"/>
          <w:sz w:val="20"/>
          <w:szCs w:val="20"/>
          <w:shd w:val="clear" w:color="auto" w:fill="FFFFFF"/>
        </w:rPr>
        <w:t xml:space="preserve">daily </w:t>
      </w:r>
      <w:r w:rsidR="00B55C2D" w:rsidRPr="00A80CB1">
        <w:rPr>
          <w:rFonts w:ascii="Book Antiqua" w:hAnsi="Book Antiqua" w:cs="Times New Roman"/>
          <w:color w:val="000000"/>
          <w:sz w:val="20"/>
          <w:szCs w:val="20"/>
          <w:shd w:val="clear" w:color="auto" w:fill="FFFFFF"/>
        </w:rPr>
        <w:t>activities</w:t>
      </w:r>
      <w:r w:rsidR="00BC33C6" w:rsidRPr="00A80CB1">
        <w:rPr>
          <w:rFonts w:ascii="Book Antiqua" w:hAnsi="Book Antiqua" w:cs="Times New Roman"/>
          <w:color w:val="000000"/>
          <w:sz w:val="20"/>
          <w:szCs w:val="20"/>
          <w:shd w:val="clear" w:color="auto" w:fill="FFFFFF"/>
        </w:rPr>
        <w:t>, and p</w:t>
      </w:r>
      <w:r w:rsidR="00AD225E" w:rsidRPr="00A80CB1">
        <w:rPr>
          <w:rFonts w:ascii="Book Antiqua" w:hAnsi="Book Antiqua" w:cs="Times New Roman"/>
          <w:color w:val="000000"/>
          <w:sz w:val="20"/>
          <w:szCs w:val="20"/>
          <w:shd w:val="clear" w:color="auto" w:fill="FFFFFF"/>
        </w:rPr>
        <w:t>hysiotherapy may be a new method of functional rehabilitation.</w:t>
      </w:r>
      <w:r w:rsidR="00625A66" w:rsidRPr="00A80CB1">
        <w:rPr>
          <w:rFonts w:ascii="Book Antiqua" w:hAnsi="Book Antiqua" w:cs="Times New Roman"/>
          <w:color w:val="000000"/>
          <w:sz w:val="20"/>
          <w:szCs w:val="20"/>
          <w:shd w:val="clear" w:color="auto" w:fill="FFFFFF"/>
        </w:rPr>
        <w:t xml:space="preserve"> </w:t>
      </w:r>
      <w:r w:rsidR="00BC33C6" w:rsidRPr="00A80CB1">
        <w:rPr>
          <w:rFonts w:ascii="Book Antiqua" w:hAnsi="Book Antiqua" w:cs="Times New Roman"/>
          <w:color w:val="000000"/>
          <w:sz w:val="20"/>
          <w:szCs w:val="20"/>
          <w:shd w:val="clear" w:color="auto" w:fill="FFFFFF"/>
        </w:rPr>
        <w:t>However</w:t>
      </w:r>
      <w:r w:rsidRPr="00A80CB1">
        <w:rPr>
          <w:rFonts w:ascii="Book Antiqua" w:hAnsi="Book Antiqua" w:cs="Times New Roman"/>
          <w:color w:val="000000"/>
          <w:sz w:val="20"/>
          <w:szCs w:val="20"/>
          <w:shd w:val="clear" w:color="auto" w:fill="FFFFFF"/>
        </w:rPr>
        <w:t xml:space="preserve">, </w:t>
      </w:r>
      <w:bookmarkEnd w:id="22"/>
      <w:r w:rsidR="00354B00" w:rsidRPr="00A80CB1">
        <w:rPr>
          <w:rFonts w:ascii="Book Antiqua" w:hAnsi="Book Antiqua" w:cs="Times New Roman"/>
          <w:color w:val="000000"/>
          <w:sz w:val="20"/>
          <w:szCs w:val="20"/>
          <w:shd w:val="clear" w:color="auto" w:fill="FFFFFF"/>
        </w:rPr>
        <w:t xml:space="preserve">these are just conjectures obtained </w:t>
      </w:r>
      <w:r w:rsidR="00E367D7" w:rsidRPr="00A80CB1">
        <w:rPr>
          <w:rFonts w:ascii="Book Antiqua" w:hAnsi="Book Antiqua" w:cs="Times New Roman"/>
          <w:color w:val="000000"/>
          <w:sz w:val="20"/>
          <w:szCs w:val="20"/>
          <w:shd w:val="clear" w:color="auto" w:fill="FFFFFF"/>
        </w:rPr>
        <w:t xml:space="preserve">from </w:t>
      </w:r>
      <w:r w:rsidR="00354B00" w:rsidRPr="00A80CB1">
        <w:rPr>
          <w:rFonts w:ascii="Book Antiqua" w:hAnsi="Book Antiqua" w:cs="Times New Roman"/>
          <w:color w:val="000000"/>
          <w:sz w:val="20"/>
          <w:szCs w:val="20"/>
          <w:shd w:val="clear" w:color="auto" w:fill="FFFFFF"/>
        </w:rPr>
        <w:t xml:space="preserve">a common case, and more research is needed to confirm </w:t>
      </w:r>
      <w:r w:rsidR="00BC33C6" w:rsidRPr="00A80CB1">
        <w:rPr>
          <w:rFonts w:ascii="Book Antiqua" w:hAnsi="Book Antiqua" w:cs="Times New Roman"/>
          <w:color w:val="000000"/>
          <w:sz w:val="20"/>
          <w:szCs w:val="20"/>
          <w:shd w:val="clear" w:color="auto" w:fill="FFFFFF"/>
        </w:rPr>
        <w:t xml:space="preserve">these predictions </w:t>
      </w:r>
      <w:r w:rsidR="00354B00" w:rsidRPr="00A80CB1">
        <w:rPr>
          <w:rFonts w:ascii="Book Antiqua" w:hAnsi="Book Antiqua" w:cs="Times New Roman"/>
          <w:color w:val="000000"/>
          <w:sz w:val="20"/>
          <w:szCs w:val="20"/>
          <w:shd w:val="clear" w:color="auto" w:fill="FFFFFF"/>
        </w:rPr>
        <w:t>in the future.</w:t>
      </w:r>
    </w:p>
    <w:p w14:paraId="1171ABEC" w14:textId="77777777" w:rsidR="00433F6A" w:rsidRPr="00A80CB1" w:rsidRDefault="00433F6A" w:rsidP="00A80CB1">
      <w:pPr>
        <w:snapToGrid w:val="0"/>
        <w:spacing w:line="360" w:lineRule="auto"/>
        <w:rPr>
          <w:rFonts w:ascii="Book Antiqua" w:hAnsi="Book Antiqua" w:cs="Times New Roman"/>
          <w:sz w:val="20"/>
          <w:szCs w:val="20"/>
        </w:rPr>
      </w:pPr>
    </w:p>
    <w:p w14:paraId="50DD4557" w14:textId="77777777" w:rsidR="00B801EC" w:rsidRPr="00A80CB1" w:rsidRDefault="00B801EC" w:rsidP="00A80CB1">
      <w:pPr>
        <w:pStyle w:val="af"/>
        <w:autoSpaceDE w:val="0"/>
        <w:autoSpaceDN w:val="0"/>
        <w:adjustRightInd w:val="0"/>
        <w:snapToGrid w:val="0"/>
        <w:spacing w:after="0" w:line="360" w:lineRule="auto"/>
        <w:ind w:left="0"/>
        <w:contextualSpacing w:val="0"/>
        <w:jc w:val="both"/>
        <w:rPr>
          <w:rFonts w:ascii="Book Antiqua" w:hAnsi="Book Antiqua" w:cs="Calibri"/>
          <w:sz w:val="20"/>
          <w:szCs w:val="20"/>
          <w:lang w:val="en-US"/>
        </w:rPr>
      </w:pPr>
      <w:r w:rsidRPr="00A80CB1">
        <w:rPr>
          <w:rFonts w:ascii="Book Antiqua" w:hAnsi="Book Antiqua" w:cstheme="minorHAnsi"/>
          <w:b/>
          <w:sz w:val="20"/>
          <w:szCs w:val="20"/>
          <w:lang w:val="en-US"/>
        </w:rPr>
        <w:t>REFERENCES</w:t>
      </w:r>
    </w:p>
    <w:p w14:paraId="53B9F4D1" w14:textId="77777777" w:rsidR="005B7CB9" w:rsidRPr="00A80CB1" w:rsidRDefault="005B7CB9" w:rsidP="00A80CB1">
      <w:pPr>
        <w:snapToGrid w:val="0"/>
        <w:spacing w:line="360" w:lineRule="auto"/>
        <w:rPr>
          <w:rFonts w:ascii="Book Antiqua" w:hAnsi="Book Antiqua"/>
          <w:sz w:val="20"/>
          <w:szCs w:val="20"/>
        </w:rPr>
      </w:pPr>
      <w:r w:rsidRPr="00A80CB1">
        <w:rPr>
          <w:rFonts w:ascii="Book Antiqua" w:hAnsi="Book Antiqua"/>
          <w:sz w:val="20"/>
          <w:szCs w:val="20"/>
        </w:rPr>
        <w:t xml:space="preserve">1 </w:t>
      </w:r>
      <w:r w:rsidRPr="00A80CB1">
        <w:rPr>
          <w:rFonts w:ascii="Book Antiqua" w:hAnsi="Book Antiqua"/>
          <w:b/>
          <w:sz w:val="20"/>
          <w:szCs w:val="20"/>
        </w:rPr>
        <w:t>Siemianowicz A</w:t>
      </w:r>
      <w:r w:rsidRPr="00A80CB1">
        <w:rPr>
          <w:rFonts w:ascii="Book Antiqua" w:hAnsi="Book Antiqua"/>
          <w:sz w:val="20"/>
          <w:szCs w:val="20"/>
        </w:rPr>
        <w:t xml:space="preserve">, Wawrzynek W, Besler K. Congenital radioulnar synostosis - case report. </w:t>
      </w:r>
      <w:r w:rsidRPr="00A80CB1">
        <w:rPr>
          <w:rFonts w:ascii="Book Antiqua" w:hAnsi="Book Antiqua"/>
          <w:i/>
          <w:sz w:val="20"/>
          <w:szCs w:val="20"/>
        </w:rPr>
        <w:t>Pol J Radiol</w:t>
      </w:r>
      <w:r w:rsidRPr="00A80CB1">
        <w:rPr>
          <w:rFonts w:ascii="Book Antiqua" w:hAnsi="Book Antiqua"/>
          <w:sz w:val="20"/>
          <w:szCs w:val="20"/>
        </w:rPr>
        <w:t xml:space="preserve"> 2010; </w:t>
      </w:r>
      <w:r w:rsidRPr="00A80CB1">
        <w:rPr>
          <w:rFonts w:ascii="Book Antiqua" w:hAnsi="Book Antiqua"/>
          <w:b/>
          <w:sz w:val="20"/>
          <w:szCs w:val="20"/>
        </w:rPr>
        <w:t>75</w:t>
      </w:r>
      <w:r w:rsidRPr="00A80CB1">
        <w:rPr>
          <w:rFonts w:ascii="Book Antiqua" w:hAnsi="Book Antiqua"/>
          <w:sz w:val="20"/>
          <w:szCs w:val="20"/>
        </w:rPr>
        <w:t>: 51-54 [PMID: 22802806]</w:t>
      </w:r>
    </w:p>
    <w:p w14:paraId="1FF1EA71" w14:textId="77777777" w:rsidR="005B7CB9" w:rsidRPr="00A80CB1" w:rsidRDefault="005B7CB9" w:rsidP="00A80CB1">
      <w:pPr>
        <w:snapToGrid w:val="0"/>
        <w:spacing w:line="360" w:lineRule="auto"/>
        <w:rPr>
          <w:rFonts w:ascii="Book Antiqua" w:hAnsi="Book Antiqua"/>
          <w:sz w:val="20"/>
          <w:szCs w:val="20"/>
        </w:rPr>
      </w:pPr>
      <w:r w:rsidRPr="00EA4E86">
        <w:rPr>
          <w:rFonts w:ascii="Book Antiqua" w:hAnsi="Book Antiqua"/>
          <w:sz w:val="20"/>
          <w:szCs w:val="20"/>
        </w:rPr>
        <w:t xml:space="preserve">2 </w:t>
      </w:r>
      <w:r w:rsidRPr="00EA4E86">
        <w:rPr>
          <w:rFonts w:ascii="Book Antiqua" w:hAnsi="Book Antiqua"/>
          <w:b/>
          <w:bCs/>
          <w:sz w:val="20"/>
          <w:szCs w:val="20"/>
        </w:rPr>
        <w:t>Wurapa R</w:t>
      </w:r>
      <w:r w:rsidRPr="00EA4E86">
        <w:rPr>
          <w:rFonts w:ascii="Book Antiqua" w:hAnsi="Book Antiqua"/>
          <w:sz w:val="20"/>
          <w:szCs w:val="20"/>
        </w:rPr>
        <w:t xml:space="preserve">. Radioulnar Synostosis. 2009. Available from: </w:t>
      </w:r>
      <w:hyperlink r:id="rId8" w:history="1">
        <w:r w:rsidR="00E37AF1" w:rsidRPr="00EA4E86">
          <w:rPr>
            <w:rStyle w:val="a6"/>
            <w:rFonts w:ascii="Book Antiqua" w:hAnsi="Book Antiqua"/>
            <w:sz w:val="20"/>
            <w:szCs w:val="20"/>
          </w:rPr>
          <w:t>https://emedicine.medscape.com/article/1240467-overview-a6.html</w:t>
        </w:r>
      </w:hyperlink>
      <w:r w:rsidR="00E37AF1" w:rsidRPr="00A80CB1">
        <w:rPr>
          <w:rFonts w:ascii="Book Antiqua" w:hAnsi="Book Antiqua"/>
          <w:sz w:val="20"/>
          <w:szCs w:val="20"/>
        </w:rPr>
        <w:t xml:space="preserve"> </w:t>
      </w:r>
    </w:p>
    <w:p w14:paraId="1EBBB5D6" w14:textId="77777777" w:rsidR="005B7CB9" w:rsidRPr="00A80CB1" w:rsidRDefault="005B7CB9" w:rsidP="00A80CB1">
      <w:pPr>
        <w:snapToGrid w:val="0"/>
        <w:spacing w:line="360" w:lineRule="auto"/>
        <w:rPr>
          <w:rFonts w:ascii="Book Antiqua" w:hAnsi="Book Antiqua"/>
          <w:sz w:val="20"/>
          <w:szCs w:val="20"/>
        </w:rPr>
      </w:pPr>
      <w:r w:rsidRPr="007B33C1">
        <w:rPr>
          <w:rFonts w:ascii="Book Antiqua" w:hAnsi="Book Antiqua"/>
          <w:sz w:val="20"/>
          <w:szCs w:val="20"/>
        </w:rPr>
        <w:t xml:space="preserve">3 </w:t>
      </w:r>
      <w:r w:rsidRPr="007B33C1">
        <w:rPr>
          <w:rFonts w:ascii="Book Antiqua" w:hAnsi="Book Antiqua"/>
          <w:b/>
          <w:sz w:val="20"/>
          <w:szCs w:val="20"/>
        </w:rPr>
        <w:t>Lescault E</w:t>
      </w:r>
      <w:r w:rsidRPr="00E138D9">
        <w:rPr>
          <w:rFonts w:ascii="Book Antiqua" w:hAnsi="Book Antiqua"/>
          <w:sz w:val="20"/>
          <w:szCs w:val="20"/>
        </w:rPr>
        <w:t xml:space="preserve">, Mulligan J, Williams G. Congenital radioulnar synostosis in an active duty soldier: case report and literature review. </w:t>
      </w:r>
      <w:r w:rsidRPr="005E554D">
        <w:rPr>
          <w:rFonts w:ascii="Book Antiqua" w:hAnsi="Book Antiqua"/>
          <w:i/>
          <w:sz w:val="20"/>
          <w:szCs w:val="20"/>
        </w:rPr>
        <w:t>Mil Med</w:t>
      </w:r>
      <w:r w:rsidRPr="00A80CB1">
        <w:rPr>
          <w:rFonts w:ascii="Book Antiqua" w:hAnsi="Book Antiqua"/>
          <w:sz w:val="20"/>
          <w:szCs w:val="20"/>
        </w:rPr>
        <w:t xml:space="preserve"> 2000; </w:t>
      </w:r>
      <w:r w:rsidRPr="00A80CB1">
        <w:rPr>
          <w:rFonts w:ascii="Book Antiqua" w:hAnsi="Book Antiqua"/>
          <w:b/>
          <w:sz w:val="20"/>
          <w:szCs w:val="20"/>
        </w:rPr>
        <w:t>165</w:t>
      </w:r>
      <w:r w:rsidRPr="00A80CB1">
        <w:rPr>
          <w:rFonts w:ascii="Book Antiqua" w:hAnsi="Book Antiqua"/>
          <w:sz w:val="20"/>
          <w:szCs w:val="20"/>
        </w:rPr>
        <w:t>: 425-428 [PMID: 10826394 DOI: 10.1093/milmed/165.5.425]</w:t>
      </w:r>
    </w:p>
    <w:p w14:paraId="223BA2D8" w14:textId="77777777" w:rsidR="005B7CB9" w:rsidRPr="00A80CB1" w:rsidRDefault="005B7CB9" w:rsidP="00A80CB1">
      <w:pPr>
        <w:snapToGrid w:val="0"/>
        <w:spacing w:line="360" w:lineRule="auto"/>
        <w:rPr>
          <w:rFonts w:ascii="Book Antiqua" w:hAnsi="Book Antiqua"/>
          <w:sz w:val="20"/>
          <w:szCs w:val="20"/>
        </w:rPr>
      </w:pPr>
      <w:r w:rsidRPr="00A80CB1">
        <w:rPr>
          <w:rFonts w:ascii="Book Antiqua" w:hAnsi="Book Antiqua"/>
          <w:sz w:val="20"/>
          <w:szCs w:val="20"/>
        </w:rPr>
        <w:t xml:space="preserve">4 </w:t>
      </w:r>
      <w:r w:rsidRPr="00A80CB1">
        <w:rPr>
          <w:rFonts w:ascii="Book Antiqua" w:hAnsi="Book Antiqua"/>
          <w:b/>
          <w:sz w:val="20"/>
          <w:szCs w:val="20"/>
        </w:rPr>
        <w:t>Sachar K</w:t>
      </w:r>
      <w:r w:rsidRPr="00A80CB1">
        <w:rPr>
          <w:rFonts w:ascii="Book Antiqua" w:hAnsi="Book Antiqua"/>
          <w:sz w:val="20"/>
          <w:szCs w:val="20"/>
        </w:rPr>
        <w:t xml:space="preserve">, Akelman E, Ehrlich MG. Radioulnar synostosis. </w:t>
      </w:r>
      <w:r w:rsidRPr="00A80CB1">
        <w:rPr>
          <w:rFonts w:ascii="Book Antiqua" w:hAnsi="Book Antiqua"/>
          <w:i/>
          <w:sz w:val="20"/>
          <w:szCs w:val="20"/>
        </w:rPr>
        <w:t>Hand Clin</w:t>
      </w:r>
      <w:r w:rsidRPr="00A80CB1">
        <w:rPr>
          <w:rFonts w:ascii="Book Antiqua" w:hAnsi="Book Antiqua"/>
          <w:sz w:val="20"/>
          <w:szCs w:val="20"/>
        </w:rPr>
        <w:t xml:space="preserve"> 1994; </w:t>
      </w:r>
      <w:r w:rsidRPr="00A80CB1">
        <w:rPr>
          <w:rFonts w:ascii="Book Antiqua" w:hAnsi="Book Antiqua"/>
          <w:b/>
          <w:sz w:val="20"/>
          <w:szCs w:val="20"/>
        </w:rPr>
        <w:t>10</w:t>
      </w:r>
      <w:r w:rsidRPr="00A80CB1">
        <w:rPr>
          <w:rFonts w:ascii="Book Antiqua" w:hAnsi="Book Antiqua"/>
          <w:sz w:val="20"/>
          <w:szCs w:val="20"/>
        </w:rPr>
        <w:t>: 399-404 [PMID: 7962146]</w:t>
      </w:r>
    </w:p>
    <w:p w14:paraId="64E2F29C" w14:textId="77777777" w:rsidR="005B7CB9" w:rsidRPr="00A80CB1" w:rsidRDefault="005B7CB9" w:rsidP="00A80CB1">
      <w:pPr>
        <w:snapToGrid w:val="0"/>
        <w:spacing w:line="360" w:lineRule="auto"/>
        <w:rPr>
          <w:rFonts w:ascii="Book Antiqua" w:hAnsi="Book Antiqua"/>
          <w:sz w:val="20"/>
          <w:szCs w:val="20"/>
        </w:rPr>
      </w:pPr>
      <w:r w:rsidRPr="00A80CB1">
        <w:rPr>
          <w:rFonts w:ascii="Book Antiqua" w:hAnsi="Book Antiqua"/>
          <w:sz w:val="20"/>
          <w:szCs w:val="20"/>
        </w:rPr>
        <w:t xml:space="preserve">5 </w:t>
      </w:r>
      <w:r w:rsidRPr="00A80CB1">
        <w:rPr>
          <w:rFonts w:ascii="Book Antiqua" w:hAnsi="Book Antiqua"/>
          <w:b/>
          <w:sz w:val="20"/>
          <w:szCs w:val="20"/>
        </w:rPr>
        <w:t>Shoham Y</w:t>
      </w:r>
      <w:r w:rsidRPr="00A80CB1">
        <w:rPr>
          <w:rFonts w:ascii="Book Antiqua" w:hAnsi="Book Antiqua"/>
          <w:sz w:val="20"/>
          <w:szCs w:val="20"/>
        </w:rPr>
        <w:t xml:space="preserve">, Gurfinkel R, Sagi A. Idiopathic distal radioulnar synostosis. </w:t>
      </w:r>
      <w:r w:rsidRPr="00A80CB1">
        <w:rPr>
          <w:rFonts w:ascii="Book Antiqua" w:hAnsi="Book Antiqua"/>
          <w:i/>
          <w:sz w:val="20"/>
          <w:szCs w:val="20"/>
        </w:rPr>
        <w:t>J Plast Surg Hand Surg</w:t>
      </w:r>
      <w:r w:rsidRPr="00A80CB1">
        <w:rPr>
          <w:rFonts w:ascii="Book Antiqua" w:hAnsi="Book Antiqua"/>
          <w:sz w:val="20"/>
          <w:szCs w:val="20"/>
        </w:rPr>
        <w:t xml:space="preserve"> 2014; </w:t>
      </w:r>
      <w:r w:rsidRPr="00A80CB1">
        <w:rPr>
          <w:rFonts w:ascii="Book Antiqua" w:hAnsi="Book Antiqua"/>
          <w:b/>
          <w:sz w:val="20"/>
          <w:szCs w:val="20"/>
        </w:rPr>
        <w:t>48</w:t>
      </w:r>
      <w:r w:rsidRPr="00A80CB1">
        <w:rPr>
          <w:rFonts w:ascii="Book Antiqua" w:hAnsi="Book Antiqua"/>
          <w:sz w:val="20"/>
          <w:szCs w:val="20"/>
        </w:rPr>
        <w:t>: 89-90 [PMID: 23789710 DOI: 10.3109/2000656X.2012.754626]</w:t>
      </w:r>
    </w:p>
    <w:p w14:paraId="71824913" w14:textId="77777777" w:rsidR="005B7CB9" w:rsidRPr="00A80CB1" w:rsidRDefault="005B7CB9" w:rsidP="00A80CB1">
      <w:pPr>
        <w:snapToGrid w:val="0"/>
        <w:spacing w:line="360" w:lineRule="auto"/>
        <w:rPr>
          <w:rFonts w:ascii="Book Antiqua" w:hAnsi="Book Antiqua"/>
          <w:sz w:val="20"/>
          <w:szCs w:val="20"/>
        </w:rPr>
      </w:pPr>
      <w:r w:rsidRPr="00A80CB1">
        <w:rPr>
          <w:rFonts w:ascii="Book Antiqua" w:hAnsi="Book Antiqua"/>
          <w:sz w:val="20"/>
          <w:szCs w:val="20"/>
        </w:rPr>
        <w:t xml:space="preserve">6 </w:t>
      </w:r>
      <w:r w:rsidRPr="00A80CB1">
        <w:rPr>
          <w:rFonts w:ascii="Book Antiqua" w:hAnsi="Book Antiqua"/>
          <w:b/>
          <w:sz w:val="20"/>
          <w:szCs w:val="20"/>
        </w:rPr>
        <w:t>Kasten P</w:t>
      </w:r>
      <w:r w:rsidRPr="00A80CB1">
        <w:rPr>
          <w:rFonts w:ascii="Book Antiqua" w:hAnsi="Book Antiqua"/>
          <w:sz w:val="20"/>
          <w:szCs w:val="20"/>
        </w:rPr>
        <w:t xml:space="preserve">, Rettig O, Loew M, Wolf S, Raiss P. Three-dimensional motion analysis of compensatory movements in patients with radioulnar synostosis performing activities of daily living. </w:t>
      </w:r>
      <w:r w:rsidRPr="00A80CB1">
        <w:rPr>
          <w:rFonts w:ascii="Book Antiqua" w:hAnsi="Book Antiqua"/>
          <w:i/>
          <w:sz w:val="20"/>
          <w:szCs w:val="20"/>
        </w:rPr>
        <w:t>J Orthop Sci</w:t>
      </w:r>
      <w:r w:rsidRPr="00A80CB1">
        <w:rPr>
          <w:rFonts w:ascii="Book Antiqua" w:hAnsi="Book Antiqua"/>
          <w:sz w:val="20"/>
          <w:szCs w:val="20"/>
        </w:rPr>
        <w:t xml:space="preserve"> 2009; </w:t>
      </w:r>
      <w:r w:rsidRPr="00A80CB1">
        <w:rPr>
          <w:rFonts w:ascii="Book Antiqua" w:hAnsi="Book Antiqua"/>
          <w:b/>
          <w:sz w:val="20"/>
          <w:szCs w:val="20"/>
        </w:rPr>
        <w:t>14</w:t>
      </w:r>
      <w:r w:rsidRPr="00A80CB1">
        <w:rPr>
          <w:rFonts w:ascii="Book Antiqua" w:hAnsi="Book Antiqua"/>
          <w:sz w:val="20"/>
          <w:szCs w:val="20"/>
        </w:rPr>
        <w:t>: 307-312 [PMID: 19499298 DOI: 10.1007/s00776-009-1332-0]</w:t>
      </w:r>
    </w:p>
    <w:p w14:paraId="2E3A4827" w14:textId="77777777" w:rsidR="005B7CB9" w:rsidRPr="00A80CB1" w:rsidRDefault="005B7CB9" w:rsidP="00A80CB1">
      <w:pPr>
        <w:snapToGrid w:val="0"/>
        <w:spacing w:line="360" w:lineRule="auto"/>
        <w:rPr>
          <w:rFonts w:ascii="Book Antiqua" w:hAnsi="Book Antiqua"/>
          <w:sz w:val="20"/>
          <w:szCs w:val="20"/>
        </w:rPr>
      </w:pPr>
      <w:r w:rsidRPr="00A80CB1">
        <w:rPr>
          <w:rFonts w:ascii="Book Antiqua" w:hAnsi="Book Antiqua"/>
          <w:sz w:val="20"/>
          <w:szCs w:val="20"/>
        </w:rPr>
        <w:t xml:space="preserve">7 </w:t>
      </w:r>
      <w:r w:rsidRPr="00A80CB1">
        <w:rPr>
          <w:rFonts w:ascii="Book Antiqua" w:hAnsi="Book Antiqua"/>
          <w:b/>
          <w:sz w:val="20"/>
          <w:szCs w:val="20"/>
        </w:rPr>
        <w:t>Elliott AM</w:t>
      </w:r>
      <w:r w:rsidRPr="00A80CB1">
        <w:rPr>
          <w:rFonts w:ascii="Book Antiqua" w:hAnsi="Book Antiqua"/>
          <w:sz w:val="20"/>
          <w:szCs w:val="20"/>
        </w:rPr>
        <w:t xml:space="preserve">, Kibria L, Reed MH. The developmental spectrum of proximal radioulnar synostosis. </w:t>
      </w:r>
      <w:r w:rsidRPr="00A80CB1">
        <w:rPr>
          <w:rFonts w:ascii="Book Antiqua" w:hAnsi="Book Antiqua"/>
          <w:i/>
          <w:sz w:val="20"/>
          <w:szCs w:val="20"/>
        </w:rPr>
        <w:t>Skeletal Radiol</w:t>
      </w:r>
      <w:r w:rsidRPr="00A80CB1">
        <w:rPr>
          <w:rFonts w:ascii="Book Antiqua" w:hAnsi="Book Antiqua"/>
          <w:sz w:val="20"/>
          <w:szCs w:val="20"/>
        </w:rPr>
        <w:t xml:space="preserve"> 2010; </w:t>
      </w:r>
      <w:r w:rsidRPr="00A80CB1">
        <w:rPr>
          <w:rFonts w:ascii="Book Antiqua" w:hAnsi="Book Antiqua"/>
          <w:b/>
          <w:sz w:val="20"/>
          <w:szCs w:val="20"/>
        </w:rPr>
        <w:t>39</w:t>
      </w:r>
      <w:r w:rsidRPr="00A80CB1">
        <w:rPr>
          <w:rFonts w:ascii="Book Antiqua" w:hAnsi="Book Antiqua"/>
          <w:sz w:val="20"/>
          <w:szCs w:val="20"/>
        </w:rPr>
        <w:t>: 49-54 [PMID: 19669136 DOI: 10.1007/s00256-009-0762-2]</w:t>
      </w:r>
    </w:p>
    <w:p w14:paraId="0CEEC987" w14:textId="77777777" w:rsidR="005B7CB9" w:rsidRPr="00A80CB1" w:rsidRDefault="005B7CB9" w:rsidP="00A80CB1">
      <w:pPr>
        <w:snapToGrid w:val="0"/>
        <w:spacing w:line="360" w:lineRule="auto"/>
        <w:rPr>
          <w:rFonts w:ascii="Book Antiqua" w:hAnsi="Book Antiqua"/>
          <w:sz w:val="20"/>
          <w:szCs w:val="20"/>
        </w:rPr>
      </w:pPr>
      <w:r w:rsidRPr="00A80CB1">
        <w:rPr>
          <w:rFonts w:ascii="Book Antiqua" w:hAnsi="Book Antiqua"/>
          <w:sz w:val="20"/>
          <w:szCs w:val="20"/>
        </w:rPr>
        <w:t xml:space="preserve">8 </w:t>
      </w:r>
      <w:r w:rsidRPr="00A80CB1">
        <w:rPr>
          <w:rFonts w:ascii="Book Antiqua" w:hAnsi="Book Antiqua"/>
          <w:b/>
          <w:sz w:val="20"/>
          <w:szCs w:val="20"/>
        </w:rPr>
        <w:t>Cho YG</w:t>
      </w:r>
      <w:r w:rsidRPr="00A80CB1">
        <w:rPr>
          <w:rFonts w:ascii="Book Antiqua" w:hAnsi="Book Antiqua"/>
          <w:sz w:val="20"/>
          <w:szCs w:val="20"/>
        </w:rPr>
        <w:t xml:space="preserve">, Kim DS, Lee HS, Cho SC, Choi SI. A case of 49,XXXXX in which the extra X chromosomes were maternal in origin. </w:t>
      </w:r>
      <w:r w:rsidRPr="00A80CB1">
        <w:rPr>
          <w:rFonts w:ascii="Book Antiqua" w:hAnsi="Book Antiqua"/>
          <w:i/>
          <w:sz w:val="20"/>
          <w:szCs w:val="20"/>
        </w:rPr>
        <w:t>J Clin Pathol</w:t>
      </w:r>
      <w:r w:rsidRPr="00A80CB1">
        <w:rPr>
          <w:rFonts w:ascii="Book Antiqua" w:hAnsi="Book Antiqua"/>
          <w:sz w:val="20"/>
          <w:szCs w:val="20"/>
        </w:rPr>
        <w:t xml:space="preserve"> 2004; </w:t>
      </w:r>
      <w:r w:rsidRPr="00A80CB1">
        <w:rPr>
          <w:rFonts w:ascii="Book Antiqua" w:hAnsi="Book Antiqua"/>
          <w:b/>
          <w:sz w:val="20"/>
          <w:szCs w:val="20"/>
        </w:rPr>
        <w:t>57</w:t>
      </w:r>
      <w:r w:rsidRPr="00A80CB1">
        <w:rPr>
          <w:rFonts w:ascii="Book Antiqua" w:hAnsi="Book Antiqua"/>
          <w:sz w:val="20"/>
          <w:szCs w:val="20"/>
        </w:rPr>
        <w:t>: 1004-1006 [PMID: 15333671 DOI: 10.1136/jcp.2004.017475]</w:t>
      </w:r>
    </w:p>
    <w:p w14:paraId="3FB5ECDA" w14:textId="77777777" w:rsidR="005B7CB9" w:rsidRPr="00A80CB1" w:rsidRDefault="005B7CB9" w:rsidP="00A80CB1">
      <w:pPr>
        <w:snapToGrid w:val="0"/>
        <w:spacing w:line="360" w:lineRule="auto"/>
        <w:rPr>
          <w:rFonts w:ascii="Book Antiqua" w:hAnsi="Book Antiqua"/>
          <w:sz w:val="20"/>
          <w:szCs w:val="20"/>
        </w:rPr>
      </w:pPr>
      <w:r w:rsidRPr="00A80CB1">
        <w:rPr>
          <w:rFonts w:ascii="Book Antiqua" w:hAnsi="Book Antiqua"/>
          <w:sz w:val="20"/>
          <w:szCs w:val="20"/>
        </w:rPr>
        <w:t xml:space="preserve">9 </w:t>
      </w:r>
      <w:r w:rsidRPr="00A80CB1">
        <w:rPr>
          <w:rFonts w:ascii="Book Antiqua" w:hAnsi="Book Antiqua"/>
          <w:b/>
          <w:sz w:val="20"/>
          <w:szCs w:val="20"/>
        </w:rPr>
        <w:t>Cleary JE</w:t>
      </w:r>
      <w:r w:rsidRPr="00A80CB1">
        <w:rPr>
          <w:rFonts w:ascii="Book Antiqua" w:hAnsi="Book Antiqua"/>
          <w:sz w:val="20"/>
          <w:szCs w:val="20"/>
        </w:rPr>
        <w:t xml:space="preserve">, Omer GE Jr. Congenital proximal radio-ulnar synostosis. Natural history and functional assessment. </w:t>
      </w:r>
      <w:r w:rsidRPr="00A80CB1">
        <w:rPr>
          <w:rFonts w:ascii="Book Antiqua" w:hAnsi="Book Antiqua"/>
          <w:i/>
          <w:sz w:val="20"/>
          <w:szCs w:val="20"/>
        </w:rPr>
        <w:t>J Bone Joint Surg Am</w:t>
      </w:r>
      <w:r w:rsidRPr="00A80CB1">
        <w:rPr>
          <w:rFonts w:ascii="Book Antiqua" w:hAnsi="Book Antiqua"/>
          <w:sz w:val="20"/>
          <w:szCs w:val="20"/>
        </w:rPr>
        <w:t xml:space="preserve"> 1985; </w:t>
      </w:r>
      <w:r w:rsidRPr="00A80CB1">
        <w:rPr>
          <w:rFonts w:ascii="Book Antiqua" w:hAnsi="Book Antiqua"/>
          <w:b/>
          <w:sz w:val="20"/>
          <w:szCs w:val="20"/>
        </w:rPr>
        <w:t>67</w:t>
      </w:r>
      <w:r w:rsidRPr="00A80CB1">
        <w:rPr>
          <w:rFonts w:ascii="Book Antiqua" w:hAnsi="Book Antiqua"/>
          <w:sz w:val="20"/>
          <w:szCs w:val="20"/>
        </w:rPr>
        <w:t>: 539-545 [PMID: 3980498 DOI: 10.2106/00004623-198567040-00006]</w:t>
      </w:r>
    </w:p>
    <w:p w14:paraId="414C3280" w14:textId="77777777" w:rsidR="005B7CB9" w:rsidRPr="00A80CB1" w:rsidRDefault="005B7CB9" w:rsidP="00A80CB1">
      <w:pPr>
        <w:snapToGrid w:val="0"/>
        <w:spacing w:line="360" w:lineRule="auto"/>
        <w:rPr>
          <w:rFonts w:ascii="Book Antiqua" w:hAnsi="Book Antiqua"/>
          <w:sz w:val="20"/>
          <w:szCs w:val="20"/>
        </w:rPr>
      </w:pPr>
      <w:r w:rsidRPr="00A80CB1">
        <w:rPr>
          <w:rFonts w:ascii="Book Antiqua" w:hAnsi="Book Antiqua"/>
          <w:sz w:val="20"/>
          <w:szCs w:val="20"/>
        </w:rPr>
        <w:t xml:space="preserve">10 </w:t>
      </w:r>
      <w:r w:rsidRPr="00A80CB1">
        <w:rPr>
          <w:rFonts w:ascii="Book Antiqua" w:hAnsi="Book Antiqua"/>
          <w:b/>
          <w:sz w:val="20"/>
          <w:szCs w:val="20"/>
        </w:rPr>
        <w:t>Bachrach LK</w:t>
      </w:r>
      <w:r w:rsidRPr="00A80CB1">
        <w:rPr>
          <w:rFonts w:ascii="Book Antiqua" w:hAnsi="Book Antiqua"/>
          <w:sz w:val="20"/>
          <w:szCs w:val="20"/>
        </w:rPr>
        <w:t xml:space="preserve">. Diagnosis and treatment of pediatric osteoporosis. </w:t>
      </w:r>
      <w:r w:rsidRPr="00A80CB1">
        <w:rPr>
          <w:rFonts w:ascii="Book Antiqua" w:hAnsi="Book Antiqua"/>
          <w:i/>
          <w:sz w:val="20"/>
          <w:szCs w:val="20"/>
        </w:rPr>
        <w:t>Curr Opin Endocrinol Diabetes Obes</w:t>
      </w:r>
      <w:r w:rsidRPr="00A80CB1">
        <w:rPr>
          <w:rFonts w:ascii="Book Antiqua" w:hAnsi="Book Antiqua"/>
          <w:sz w:val="20"/>
          <w:szCs w:val="20"/>
        </w:rPr>
        <w:t xml:space="preserve"> 2014; </w:t>
      </w:r>
      <w:r w:rsidRPr="00A80CB1">
        <w:rPr>
          <w:rFonts w:ascii="Book Antiqua" w:hAnsi="Book Antiqua"/>
          <w:b/>
          <w:sz w:val="20"/>
          <w:szCs w:val="20"/>
        </w:rPr>
        <w:t>21</w:t>
      </w:r>
      <w:r w:rsidRPr="00A80CB1">
        <w:rPr>
          <w:rFonts w:ascii="Book Antiqua" w:hAnsi="Book Antiqua"/>
          <w:sz w:val="20"/>
          <w:szCs w:val="20"/>
        </w:rPr>
        <w:t>: 454-460 [PMID: 25232753 DOI: 10.1097/MED.0000000000000106]</w:t>
      </w:r>
    </w:p>
    <w:p w14:paraId="233A2108" w14:textId="77777777" w:rsidR="005B7CB9" w:rsidRPr="00A80CB1" w:rsidRDefault="005B7CB9" w:rsidP="00A80CB1">
      <w:pPr>
        <w:snapToGrid w:val="0"/>
        <w:spacing w:line="360" w:lineRule="auto"/>
        <w:rPr>
          <w:rFonts w:ascii="Book Antiqua" w:hAnsi="Book Antiqua"/>
          <w:sz w:val="20"/>
          <w:szCs w:val="20"/>
        </w:rPr>
      </w:pPr>
      <w:r w:rsidRPr="00A80CB1">
        <w:rPr>
          <w:rFonts w:ascii="Book Antiqua" w:hAnsi="Book Antiqua"/>
          <w:sz w:val="20"/>
          <w:szCs w:val="20"/>
        </w:rPr>
        <w:t xml:space="preserve">11 </w:t>
      </w:r>
      <w:r w:rsidRPr="00A80CB1">
        <w:rPr>
          <w:rFonts w:ascii="Book Antiqua" w:hAnsi="Book Antiqua"/>
          <w:b/>
          <w:sz w:val="20"/>
          <w:szCs w:val="20"/>
        </w:rPr>
        <w:t>Mäkitie O</w:t>
      </w:r>
      <w:r w:rsidRPr="00A80CB1">
        <w:rPr>
          <w:rFonts w:ascii="Book Antiqua" w:hAnsi="Book Antiqua"/>
          <w:sz w:val="20"/>
          <w:szCs w:val="20"/>
        </w:rPr>
        <w:t xml:space="preserve">. Causes, mechanisms and management of paediatric osteoporosis. </w:t>
      </w:r>
      <w:r w:rsidRPr="00A80CB1">
        <w:rPr>
          <w:rFonts w:ascii="Book Antiqua" w:hAnsi="Book Antiqua"/>
          <w:i/>
          <w:sz w:val="20"/>
          <w:szCs w:val="20"/>
        </w:rPr>
        <w:t>Nat Rev Rheumatol</w:t>
      </w:r>
      <w:r w:rsidRPr="00A80CB1">
        <w:rPr>
          <w:rFonts w:ascii="Book Antiqua" w:hAnsi="Book Antiqua"/>
          <w:sz w:val="20"/>
          <w:szCs w:val="20"/>
        </w:rPr>
        <w:t xml:space="preserve"> 2013; </w:t>
      </w:r>
      <w:r w:rsidRPr="00A80CB1">
        <w:rPr>
          <w:rFonts w:ascii="Book Antiqua" w:hAnsi="Book Antiqua"/>
          <w:b/>
          <w:sz w:val="20"/>
          <w:szCs w:val="20"/>
        </w:rPr>
        <w:t>9</w:t>
      </w:r>
      <w:r w:rsidRPr="00A80CB1">
        <w:rPr>
          <w:rFonts w:ascii="Book Antiqua" w:hAnsi="Book Antiqua"/>
          <w:sz w:val="20"/>
          <w:szCs w:val="20"/>
        </w:rPr>
        <w:t>: 465-475 [PMID: 23591487 DOI: 10.1038/nrrheum.2013.45]</w:t>
      </w:r>
    </w:p>
    <w:p w14:paraId="08120328" w14:textId="77777777" w:rsidR="005B7CB9" w:rsidRPr="00A80CB1" w:rsidRDefault="005B7CB9" w:rsidP="00A80CB1">
      <w:pPr>
        <w:snapToGrid w:val="0"/>
        <w:spacing w:line="360" w:lineRule="auto"/>
        <w:rPr>
          <w:rFonts w:ascii="Book Antiqua" w:hAnsi="Book Antiqua"/>
          <w:sz w:val="20"/>
          <w:szCs w:val="20"/>
        </w:rPr>
      </w:pPr>
      <w:r w:rsidRPr="00A80CB1">
        <w:rPr>
          <w:rFonts w:ascii="Book Antiqua" w:hAnsi="Book Antiqua"/>
          <w:sz w:val="20"/>
          <w:szCs w:val="20"/>
        </w:rPr>
        <w:t xml:space="preserve">12 </w:t>
      </w:r>
      <w:r w:rsidRPr="00A80CB1">
        <w:rPr>
          <w:rFonts w:ascii="Book Antiqua" w:hAnsi="Book Antiqua"/>
          <w:b/>
          <w:sz w:val="20"/>
          <w:szCs w:val="20"/>
        </w:rPr>
        <w:t>Saraff V</w:t>
      </w:r>
      <w:r w:rsidRPr="00A80CB1">
        <w:rPr>
          <w:rFonts w:ascii="Book Antiqua" w:hAnsi="Book Antiqua"/>
          <w:sz w:val="20"/>
          <w:szCs w:val="20"/>
        </w:rPr>
        <w:t xml:space="preserve">, Schneider J, Colleselli V, Ruepp M, Rauchenzauner M, Neururer S, Geiger R, Högler W. Sex-, age-, and height-specific reference curves for the 6-min walk test in healthy children and adolescents. </w:t>
      </w:r>
      <w:r w:rsidRPr="00A80CB1">
        <w:rPr>
          <w:rFonts w:ascii="Book Antiqua" w:hAnsi="Book Antiqua"/>
          <w:i/>
          <w:sz w:val="20"/>
          <w:szCs w:val="20"/>
        </w:rPr>
        <w:t>Eur J Pediatr</w:t>
      </w:r>
      <w:r w:rsidRPr="00A80CB1">
        <w:rPr>
          <w:rFonts w:ascii="Book Antiqua" w:hAnsi="Book Antiqua"/>
          <w:sz w:val="20"/>
          <w:szCs w:val="20"/>
        </w:rPr>
        <w:t xml:space="preserve"> 2015; </w:t>
      </w:r>
      <w:r w:rsidRPr="00A80CB1">
        <w:rPr>
          <w:rFonts w:ascii="Book Antiqua" w:hAnsi="Book Antiqua"/>
          <w:b/>
          <w:sz w:val="20"/>
          <w:szCs w:val="20"/>
        </w:rPr>
        <w:t>174</w:t>
      </w:r>
      <w:r w:rsidRPr="00A80CB1">
        <w:rPr>
          <w:rFonts w:ascii="Book Antiqua" w:hAnsi="Book Antiqua"/>
          <w:sz w:val="20"/>
          <w:szCs w:val="20"/>
        </w:rPr>
        <w:t>: 837-840 [PMID: 25491900 DOI: 10.1007/s00431-014-2454-8]</w:t>
      </w:r>
    </w:p>
    <w:p w14:paraId="360FC171" w14:textId="77777777" w:rsidR="005B7CB9" w:rsidRPr="00A80CB1" w:rsidRDefault="005B7CB9" w:rsidP="00A80CB1">
      <w:pPr>
        <w:snapToGrid w:val="0"/>
        <w:spacing w:line="360" w:lineRule="auto"/>
        <w:rPr>
          <w:rFonts w:ascii="Book Antiqua" w:hAnsi="Book Antiqua"/>
          <w:sz w:val="20"/>
          <w:szCs w:val="20"/>
        </w:rPr>
      </w:pPr>
      <w:r w:rsidRPr="00A80CB1">
        <w:rPr>
          <w:rFonts w:ascii="Book Antiqua" w:hAnsi="Book Antiqua"/>
          <w:sz w:val="20"/>
          <w:szCs w:val="20"/>
        </w:rPr>
        <w:t xml:space="preserve">13 </w:t>
      </w:r>
      <w:r w:rsidRPr="00A80CB1">
        <w:rPr>
          <w:rFonts w:ascii="Book Antiqua" w:hAnsi="Book Antiqua"/>
          <w:b/>
          <w:sz w:val="20"/>
          <w:szCs w:val="20"/>
        </w:rPr>
        <w:t>Bianchi ML</w:t>
      </w:r>
      <w:r w:rsidRPr="00A80CB1">
        <w:rPr>
          <w:rFonts w:ascii="Book Antiqua" w:hAnsi="Book Antiqua"/>
          <w:sz w:val="20"/>
          <w:szCs w:val="20"/>
        </w:rPr>
        <w:t xml:space="preserve">, Leonard MB, Bechtold S, Högler W, Mughal MZ, Schönau E, Sylvester FA, Vogiatzi M, van den Heuvel-Eibrink MM, Ward L; International Society for Clinical Densitometry. Bone health in children and adolescents with chronic diseases that may affect the skeleton: the 2013 ISCD Pediatric Official Positions. </w:t>
      </w:r>
      <w:r w:rsidRPr="00A80CB1">
        <w:rPr>
          <w:rFonts w:ascii="Book Antiqua" w:hAnsi="Book Antiqua"/>
          <w:i/>
          <w:sz w:val="20"/>
          <w:szCs w:val="20"/>
        </w:rPr>
        <w:t>J Clin Densitom</w:t>
      </w:r>
      <w:r w:rsidRPr="00A80CB1">
        <w:rPr>
          <w:rFonts w:ascii="Book Antiqua" w:hAnsi="Book Antiqua"/>
          <w:sz w:val="20"/>
          <w:szCs w:val="20"/>
        </w:rPr>
        <w:t xml:space="preserve"> 2014; </w:t>
      </w:r>
      <w:r w:rsidRPr="00A80CB1">
        <w:rPr>
          <w:rFonts w:ascii="Book Antiqua" w:hAnsi="Book Antiqua"/>
          <w:b/>
          <w:sz w:val="20"/>
          <w:szCs w:val="20"/>
        </w:rPr>
        <w:t>17</w:t>
      </w:r>
      <w:r w:rsidRPr="00A80CB1">
        <w:rPr>
          <w:rFonts w:ascii="Book Antiqua" w:hAnsi="Book Antiqua"/>
          <w:sz w:val="20"/>
          <w:szCs w:val="20"/>
        </w:rPr>
        <w:t>: 281-294 [PMID: 24656723 DOI: 10.1016/j.jocd.2014.01.005]</w:t>
      </w:r>
    </w:p>
    <w:p w14:paraId="157CD077" w14:textId="77777777" w:rsidR="005B7CB9" w:rsidRPr="00A80CB1" w:rsidRDefault="005B7CB9" w:rsidP="00A80CB1">
      <w:pPr>
        <w:snapToGrid w:val="0"/>
        <w:spacing w:line="360" w:lineRule="auto"/>
        <w:rPr>
          <w:rFonts w:ascii="Book Antiqua" w:hAnsi="Book Antiqua"/>
          <w:sz w:val="20"/>
          <w:szCs w:val="20"/>
        </w:rPr>
      </w:pPr>
      <w:r w:rsidRPr="00A80CB1">
        <w:rPr>
          <w:rFonts w:ascii="Book Antiqua" w:hAnsi="Book Antiqua"/>
          <w:sz w:val="20"/>
          <w:szCs w:val="20"/>
        </w:rPr>
        <w:t xml:space="preserve">14 </w:t>
      </w:r>
      <w:r w:rsidRPr="00A80CB1">
        <w:rPr>
          <w:rFonts w:ascii="Book Antiqua" w:hAnsi="Book Antiqua"/>
          <w:b/>
          <w:sz w:val="20"/>
          <w:szCs w:val="20"/>
        </w:rPr>
        <w:t>King WM</w:t>
      </w:r>
      <w:r w:rsidRPr="00A80CB1">
        <w:rPr>
          <w:rFonts w:ascii="Book Antiqua" w:hAnsi="Book Antiqua"/>
          <w:sz w:val="20"/>
          <w:szCs w:val="20"/>
        </w:rPr>
        <w:t xml:space="preserve">, Ruttencutter R, Nagaraja HN, Matkovic V, Landoll J, Hoyle C, Mendell JR, Kissel JT. Orthopedic outcomes of long-term daily corticosteroid treatment in Duchenne muscular dystrophy. </w:t>
      </w:r>
      <w:r w:rsidRPr="00A80CB1">
        <w:rPr>
          <w:rFonts w:ascii="Book Antiqua" w:hAnsi="Book Antiqua"/>
          <w:i/>
          <w:sz w:val="20"/>
          <w:szCs w:val="20"/>
        </w:rPr>
        <w:t>Neurology</w:t>
      </w:r>
      <w:r w:rsidRPr="00A80CB1">
        <w:rPr>
          <w:rFonts w:ascii="Book Antiqua" w:hAnsi="Book Antiqua"/>
          <w:sz w:val="20"/>
          <w:szCs w:val="20"/>
        </w:rPr>
        <w:t xml:space="preserve"> 2007; </w:t>
      </w:r>
      <w:r w:rsidRPr="00A80CB1">
        <w:rPr>
          <w:rFonts w:ascii="Book Antiqua" w:hAnsi="Book Antiqua"/>
          <w:b/>
          <w:sz w:val="20"/>
          <w:szCs w:val="20"/>
        </w:rPr>
        <w:t>68</w:t>
      </w:r>
      <w:r w:rsidRPr="00A80CB1">
        <w:rPr>
          <w:rFonts w:ascii="Book Antiqua" w:hAnsi="Book Antiqua"/>
          <w:sz w:val="20"/>
          <w:szCs w:val="20"/>
        </w:rPr>
        <w:t>: 1607-1613 [PMID: 17485648 DOI: 10.1212/01.wnl.0000260974.41514.83]</w:t>
      </w:r>
    </w:p>
    <w:p w14:paraId="7056127C" w14:textId="77777777" w:rsidR="005B7CB9" w:rsidRPr="00A80CB1" w:rsidRDefault="005B7CB9" w:rsidP="00A80CB1">
      <w:pPr>
        <w:snapToGrid w:val="0"/>
        <w:spacing w:line="360" w:lineRule="auto"/>
        <w:rPr>
          <w:rFonts w:ascii="Book Antiqua" w:hAnsi="Book Antiqua"/>
          <w:sz w:val="20"/>
          <w:szCs w:val="20"/>
        </w:rPr>
      </w:pPr>
      <w:r w:rsidRPr="00A80CB1">
        <w:rPr>
          <w:rFonts w:ascii="Book Antiqua" w:hAnsi="Book Antiqua"/>
          <w:sz w:val="20"/>
          <w:szCs w:val="20"/>
        </w:rPr>
        <w:t xml:space="preserve">15 </w:t>
      </w:r>
      <w:r w:rsidRPr="00A80CB1">
        <w:rPr>
          <w:rFonts w:ascii="Book Antiqua" w:hAnsi="Book Antiqua"/>
          <w:b/>
          <w:sz w:val="20"/>
          <w:szCs w:val="20"/>
        </w:rPr>
        <w:t>Högler W</w:t>
      </w:r>
      <w:r w:rsidRPr="00A80CB1">
        <w:rPr>
          <w:rFonts w:ascii="Book Antiqua" w:hAnsi="Book Antiqua"/>
          <w:sz w:val="20"/>
          <w:szCs w:val="20"/>
        </w:rPr>
        <w:t xml:space="preserve">, Wehl G, van Staa T, Meister B, Klein-Franke A, Kropshofer G. Incidence of skeletal complications during treatment of childhood acute lymphoblastic leukemia: comparison of fracture risk with the General Practice Research Database. </w:t>
      </w:r>
      <w:r w:rsidRPr="00A80CB1">
        <w:rPr>
          <w:rFonts w:ascii="Book Antiqua" w:hAnsi="Book Antiqua"/>
          <w:i/>
          <w:sz w:val="20"/>
          <w:szCs w:val="20"/>
        </w:rPr>
        <w:t>Pediatr Blood Cancer</w:t>
      </w:r>
      <w:r w:rsidRPr="00A80CB1">
        <w:rPr>
          <w:rFonts w:ascii="Book Antiqua" w:hAnsi="Book Antiqua"/>
          <w:sz w:val="20"/>
          <w:szCs w:val="20"/>
        </w:rPr>
        <w:t xml:space="preserve"> 2007; </w:t>
      </w:r>
      <w:r w:rsidRPr="00A80CB1">
        <w:rPr>
          <w:rFonts w:ascii="Book Antiqua" w:hAnsi="Book Antiqua"/>
          <w:b/>
          <w:sz w:val="20"/>
          <w:szCs w:val="20"/>
        </w:rPr>
        <w:t>48</w:t>
      </w:r>
      <w:r w:rsidRPr="00A80CB1">
        <w:rPr>
          <w:rFonts w:ascii="Book Antiqua" w:hAnsi="Book Antiqua"/>
          <w:sz w:val="20"/>
          <w:szCs w:val="20"/>
        </w:rPr>
        <w:t>: 21-27 [PMID: 16317756 DOI: 10.1002/pbc.20701]</w:t>
      </w:r>
    </w:p>
    <w:p w14:paraId="31101429" w14:textId="77777777" w:rsidR="005B7CB9" w:rsidRPr="00A80CB1" w:rsidRDefault="005B7CB9" w:rsidP="00A80CB1">
      <w:pPr>
        <w:snapToGrid w:val="0"/>
        <w:spacing w:line="360" w:lineRule="auto"/>
        <w:rPr>
          <w:rFonts w:ascii="Book Antiqua" w:hAnsi="Book Antiqua"/>
          <w:sz w:val="20"/>
          <w:szCs w:val="20"/>
        </w:rPr>
      </w:pPr>
      <w:r w:rsidRPr="00A80CB1">
        <w:rPr>
          <w:rFonts w:ascii="Book Antiqua" w:hAnsi="Book Antiqua"/>
          <w:sz w:val="20"/>
          <w:szCs w:val="20"/>
        </w:rPr>
        <w:t xml:space="preserve">16 </w:t>
      </w:r>
      <w:r w:rsidRPr="00A80CB1">
        <w:rPr>
          <w:rFonts w:ascii="Book Antiqua" w:hAnsi="Book Antiqua"/>
          <w:b/>
          <w:sz w:val="20"/>
          <w:szCs w:val="20"/>
        </w:rPr>
        <w:t>van Staa TP</w:t>
      </w:r>
      <w:r w:rsidRPr="00A80CB1">
        <w:rPr>
          <w:rFonts w:ascii="Book Antiqua" w:hAnsi="Book Antiqua"/>
          <w:sz w:val="20"/>
          <w:szCs w:val="20"/>
        </w:rPr>
        <w:t xml:space="preserve">, Cooper C, Leufkens HG, Bishop N. Children and the risk of fractures caused by oral corticosteroids. </w:t>
      </w:r>
      <w:r w:rsidRPr="00A80CB1">
        <w:rPr>
          <w:rFonts w:ascii="Book Antiqua" w:hAnsi="Book Antiqua"/>
          <w:i/>
          <w:sz w:val="20"/>
          <w:szCs w:val="20"/>
        </w:rPr>
        <w:t>J Bone Miner Res</w:t>
      </w:r>
      <w:r w:rsidRPr="00A80CB1">
        <w:rPr>
          <w:rFonts w:ascii="Book Antiqua" w:hAnsi="Book Antiqua"/>
          <w:sz w:val="20"/>
          <w:szCs w:val="20"/>
        </w:rPr>
        <w:t xml:space="preserve"> 2003; </w:t>
      </w:r>
      <w:r w:rsidRPr="00A80CB1">
        <w:rPr>
          <w:rFonts w:ascii="Book Antiqua" w:hAnsi="Book Antiqua"/>
          <w:b/>
          <w:sz w:val="20"/>
          <w:szCs w:val="20"/>
        </w:rPr>
        <w:t>18</w:t>
      </w:r>
      <w:r w:rsidRPr="00A80CB1">
        <w:rPr>
          <w:rFonts w:ascii="Book Antiqua" w:hAnsi="Book Antiqua"/>
          <w:sz w:val="20"/>
          <w:szCs w:val="20"/>
        </w:rPr>
        <w:t>: 913-918 [PMID: 12733732 DOI: 10.1359/jbmr.2003.18.5.913]</w:t>
      </w:r>
    </w:p>
    <w:p w14:paraId="50E23F23" w14:textId="77777777" w:rsidR="005B7CB9" w:rsidRPr="00A80CB1" w:rsidRDefault="005B7CB9" w:rsidP="00A80CB1">
      <w:pPr>
        <w:snapToGrid w:val="0"/>
        <w:spacing w:line="360" w:lineRule="auto"/>
        <w:rPr>
          <w:rFonts w:ascii="Book Antiqua" w:hAnsi="Book Antiqua"/>
          <w:sz w:val="20"/>
          <w:szCs w:val="20"/>
        </w:rPr>
      </w:pPr>
      <w:r w:rsidRPr="00A80CB1">
        <w:rPr>
          <w:rFonts w:ascii="Book Antiqua" w:hAnsi="Book Antiqua"/>
          <w:sz w:val="20"/>
          <w:szCs w:val="20"/>
        </w:rPr>
        <w:t xml:space="preserve">17 </w:t>
      </w:r>
      <w:r w:rsidRPr="00A80CB1">
        <w:rPr>
          <w:rFonts w:ascii="Book Antiqua" w:hAnsi="Book Antiqua"/>
          <w:b/>
          <w:sz w:val="20"/>
          <w:szCs w:val="20"/>
        </w:rPr>
        <w:t>Bishop N</w:t>
      </w:r>
      <w:r w:rsidRPr="00A80CB1">
        <w:rPr>
          <w:rFonts w:ascii="Book Antiqua" w:hAnsi="Book Antiqua"/>
          <w:sz w:val="20"/>
          <w:szCs w:val="20"/>
        </w:rPr>
        <w:t xml:space="preserve">, Arundel P, Clark E, Dimitri P, Farr J, Jones G, Makitie O, Munns CF, Shaw N; International Society of Clinical Densitometry. Fracture prediction and the definition of osteoporosis in children and adolescents: the ISCD 2013 Pediatric Official Positions. </w:t>
      </w:r>
      <w:r w:rsidRPr="00A80CB1">
        <w:rPr>
          <w:rFonts w:ascii="Book Antiqua" w:hAnsi="Book Antiqua"/>
          <w:i/>
          <w:sz w:val="20"/>
          <w:szCs w:val="20"/>
        </w:rPr>
        <w:t>J Clin Densitom</w:t>
      </w:r>
      <w:r w:rsidRPr="00A80CB1">
        <w:rPr>
          <w:rFonts w:ascii="Book Antiqua" w:hAnsi="Book Antiqua"/>
          <w:sz w:val="20"/>
          <w:szCs w:val="20"/>
        </w:rPr>
        <w:t xml:space="preserve"> 2014; </w:t>
      </w:r>
      <w:r w:rsidRPr="00A80CB1">
        <w:rPr>
          <w:rFonts w:ascii="Book Antiqua" w:hAnsi="Book Antiqua"/>
          <w:b/>
          <w:sz w:val="20"/>
          <w:szCs w:val="20"/>
        </w:rPr>
        <w:t>17</w:t>
      </w:r>
      <w:r w:rsidRPr="00A80CB1">
        <w:rPr>
          <w:rFonts w:ascii="Book Antiqua" w:hAnsi="Book Antiqua"/>
          <w:sz w:val="20"/>
          <w:szCs w:val="20"/>
        </w:rPr>
        <w:t>: 275-280 [PMID: 24631254 DOI: 10.1016/j.jocd.2014.01.004]</w:t>
      </w:r>
    </w:p>
    <w:p w14:paraId="129CFE2E" w14:textId="77777777" w:rsidR="005B7CB9" w:rsidRPr="00A80CB1" w:rsidRDefault="005B7CB9" w:rsidP="00A80CB1">
      <w:pPr>
        <w:snapToGrid w:val="0"/>
        <w:spacing w:line="360" w:lineRule="auto"/>
        <w:rPr>
          <w:rFonts w:ascii="Book Antiqua" w:hAnsi="Book Antiqua"/>
          <w:sz w:val="20"/>
          <w:szCs w:val="20"/>
        </w:rPr>
      </w:pPr>
      <w:r w:rsidRPr="00A80CB1">
        <w:rPr>
          <w:rFonts w:ascii="Book Antiqua" w:hAnsi="Book Antiqua"/>
          <w:sz w:val="20"/>
          <w:szCs w:val="20"/>
        </w:rPr>
        <w:t xml:space="preserve">18 </w:t>
      </w:r>
      <w:r w:rsidRPr="00A80CB1">
        <w:rPr>
          <w:rFonts w:ascii="Book Antiqua" w:hAnsi="Book Antiqua"/>
          <w:b/>
          <w:sz w:val="20"/>
          <w:szCs w:val="20"/>
        </w:rPr>
        <w:t>Vasikaran S</w:t>
      </w:r>
      <w:r w:rsidRPr="00A80CB1">
        <w:rPr>
          <w:rFonts w:ascii="Book Antiqua" w:hAnsi="Book Antiqua"/>
          <w:sz w:val="20"/>
          <w:szCs w:val="20"/>
        </w:rPr>
        <w:t xml:space="preserve">, Cooper C, Eastell R, Griesmacher A, Morris HA, Trenti T, Kanis JA. International Osteoporosis Foundation and International Federation of Clinical Chemistry and Laboratory Medicine position on bone marker standards in osteoporosis. </w:t>
      </w:r>
      <w:r w:rsidRPr="00A80CB1">
        <w:rPr>
          <w:rFonts w:ascii="Book Antiqua" w:hAnsi="Book Antiqua"/>
          <w:i/>
          <w:sz w:val="20"/>
          <w:szCs w:val="20"/>
        </w:rPr>
        <w:t>Clin Chem Lab Med</w:t>
      </w:r>
      <w:r w:rsidRPr="00A80CB1">
        <w:rPr>
          <w:rFonts w:ascii="Book Antiqua" w:hAnsi="Book Antiqua"/>
          <w:sz w:val="20"/>
          <w:szCs w:val="20"/>
        </w:rPr>
        <w:t xml:space="preserve"> 2011; </w:t>
      </w:r>
      <w:r w:rsidRPr="00A80CB1">
        <w:rPr>
          <w:rFonts w:ascii="Book Antiqua" w:hAnsi="Book Antiqua"/>
          <w:b/>
          <w:sz w:val="20"/>
          <w:szCs w:val="20"/>
        </w:rPr>
        <w:t>49</w:t>
      </w:r>
      <w:r w:rsidRPr="00A80CB1">
        <w:rPr>
          <w:rFonts w:ascii="Book Antiqua" w:hAnsi="Book Antiqua"/>
          <w:sz w:val="20"/>
          <w:szCs w:val="20"/>
        </w:rPr>
        <w:t>: 1271-1274 [PMID: 21605012 DOI: 10.1515/CCLM.2011.602]</w:t>
      </w:r>
    </w:p>
    <w:p w14:paraId="2BCFE3BC" w14:textId="77777777" w:rsidR="005B7CB9" w:rsidRPr="00A80CB1" w:rsidRDefault="005B7CB9" w:rsidP="00A80CB1">
      <w:pPr>
        <w:snapToGrid w:val="0"/>
        <w:spacing w:line="360" w:lineRule="auto"/>
        <w:rPr>
          <w:rFonts w:ascii="Book Antiqua" w:hAnsi="Book Antiqua"/>
          <w:sz w:val="20"/>
          <w:szCs w:val="20"/>
        </w:rPr>
      </w:pPr>
      <w:r w:rsidRPr="00A80CB1">
        <w:rPr>
          <w:rFonts w:ascii="Book Antiqua" w:hAnsi="Book Antiqua"/>
          <w:sz w:val="20"/>
          <w:szCs w:val="20"/>
        </w:rPr>
        <w:t xml:space="preserve">19 </w:t>
      </w:r>
      <w:r w:rsidRPr="00A80CB1">
        <w:rPr>
          <w:rFonts w:ascii="Book Antiqua" w:hAnsi="Book Antiqua"/>
          <w:b/>
          <w:sz w:val="20"/>
          <w:szCs w:val="20"/>
        </w:rPr>
        <w:t>Sathyamoorthy P</w:t>
      </w:r>
      <w:r w:rsidRPr="00A80CB1">
        <w:rPr>
          <w:rFonts w:ascii="Book Antiqua" w:hAnsi="Book Antiqua"/>
          <w:sz w:val="20"/>
          <w:szCs w:val="20"/>
        </w:rPr>
        <w:t xml:space="preserve">, Kemp GJ, Rawal A, Rayner V, Frostick SP. Development and validation of an elbow score. </w:t>
      </w:r>
      <w:r w:rsidRPr="00A80CB1">
        <w:rPr>
          <w:rFonts w:ascii="Book Antiqua" w:hAnsi="Book Antiqua"/>
          <w:i/>
          <w:sz w:val="20"/>
          <w:szCs w:val="20"/>
        </w:rPr>
        <w:t>Rheumatology (Oxford)</w:t>
      </w:r>
      <w:r w:rsidRPr="00A80CB1">
        <w:rPr>
          <w:rFonts w:ascii="Book Antiqua" w:hAnsi="Book Antiqua"/>
          <w:sz w:val="20"/>
          <w:szCs w:val="20"/>
        </w:rPr>
        <w:t xml:space="preserve"> 2004; </w:t>
      </w:r>
      <w:r w:rsidRPr="00A80CB1">
        <w:rPr>
          <w:rFonts w:ascii="Book Antiqua" w:hAnsi="Book Antiqua"/>
          <w:b/>
          <w:sz w:val="20"/>
          <w:szCs w:val="20"/>
        </w:rPr>
        <w:t>43</w:t>
      </w:r>
      <w:r w:rsidRPr="00A80CB1">
        <w:rPr>
          <w:rFonts w:ascii="Book Antiqua" w:hAnsi="Book Antiqua"/>
          <w:sz w:val="20"/>
          <w:szCs w:val="20"/>
        </w:rPr>
        <w:t>: 1434-1440 [PMID: 15304676 DOI: 10.1093/rheumatology/keh367]</w:t>
      </w:r>
    </w:p>
    <w:p w14:paraId="61605F8A" w14:textId="77777777" w:rsidR="005B7CB9" w:rsidRPr="00A80CB1" w:rsidRDefault="005B7CB9" w:rsidP="00A80CB1">
      <w:pPr>
        <w:snapToGrid w:val="0"/>
        <w:spacing w:line="360" w:lineRule="auto"/>
        <w:rPr>
          <w:rFonts w:ascii="Book Antiqua" w:hAnsi="Book Antiqua"/>
          <w:sz w:val="20"/>
          <w:szCs w:val="20"/>
        </w:rPr>
      </w:pPr>
      <w:r w:rsidRPr="00A80CB1">
        <w:rPr>
          <w:rFonts w:ascii="Book Antiqua" w:hAnsi="Book Antiqua"/>
          <w:sz w:val="20"/>
          <w:szCs w:val="20"/>
        </w:rPr>
        <w:t xml:space="preserve">20 </w:t>
      </w:r>
      <w:r w:rsidRPr="00A80CB1">
        <w:rPr>
          <w:rFonts w:ascii="Book Antiqua" w:hAnsi="Book Antiqua"/>
          <w:b/>
          <w:sz w:val="20"/>
          <w:szCs w:val="20"/>
        </w:rPr>
        <w:t>Hudak PL</w:t>
      </w:r>
      <w:r w:rsidRPr="00A80CB1">
        <w:rPr>
          <w:rFonts w:ascii="Book Antiqua" w:hAnsi="Book Antiqua"/>
          <w:sz w:val="20"/>
          <w:szCs w:val="20"/>
        </w:rPr>
        <w:t xml:space="preserve">, Amadio PC, Bombardier C. Development of an upper extremity outcome measure: the DASH (disabilities of the arm, shoulder and hand) [corrected]. The Upper Extremity Collaborative Group (UECG) </w:t>
      </w:r>
      <w:r w:rsidRPr="00A80CB1">
        <w:rPr>
          <w:rFonts w:ascii="Book Antiqua" w:hAnsi="Book Antiqua"/>
          <w:i/>
          <w:sz w:val="20"/>
          <w:szCs w:val="20"/>
        </w:rPr>
        <w:t>Am J Ind Med</w:t>
      </w:r>
      <w:r w:rsidRPr="00A80CB1">
        <w:rPr>
          <w:rFonts w:ascii="Book Antiqua" w:hAnsi="Book Antiqua"/>
          <w:sz w:val="20"/>
          <w:szCs w:val="20"/>
        </w:rPr>
        <w:t xml:space="preserve"> 1996; </w:t>
      </w:r>
      <w:r w:rsidRPr="00A80CB1">
        <w:rPr>
          <w:rFonts w:ascii="Book Antiqua" w:hAnsi="Book Antiqua"/>
          <w:b/>
          <w:sz w:val="20"/>
          <w:szCs w:val="20"/>
        </w:rPr>
        <w:t>29</w:t>
      </w:r>
      <w:r w:rsidRPr="00A80CB1">
        <w:rPr>
          <w:rFonts w:ascii="Book Antiqua" w:hAnsi="Book Antiqua"/>
          <w:sz w:val="20"/>
          <w:szCs w:val="20"/>
        </w:rPr>
        <w:t>: 602-608 [PMID: 8773720 DOI: 10.1002/(sici)1097-0274(199606)29:6&lt;602::aid-ajim4&gt;3.0.co;2-l]</w:t>
      </w:r>
    </w:p>
    <w:p w14:paraId="493E0C78" w14:textId="77777777" w:rsidR="005B7CB9" w:rsidRPr="00A80CB1" w:rsidRDefault="005B7CB9" w:rsidP="00A80CB1">
      <w:pPr>
        <w:snapToGrid w:val="0"/>
        <w:spacing w:line="360" w:lineRule="auto"/>
        <w:rPr>
          <w:rFonts w:ascii="Book Antiqua" w:hAnsi="Book Antiqua"/>
          <w:sz w:val="20"/>
          <w:szCs w:val="20"/>
        </w:rPr>
      </w:pPr>
      <w:r w:rsidRPr="00A80CB1">
        <w:rPr>
          <w:rFonts w:ascii="Book Antiqua" w:hAnsi="Book Antiqua"/>
          <w:sz w:val="20"/>
          <w:szCs w:val="20"/>
        </w:rPr>
        <w:t xml:space="preserve">21 </w:t>
      </w:r>
      <w:r w:rsidRPr="00A80CB1">
        <w:rPr>
          <w:rFonts w:ascii="Book Antiqua" w:hAnsi="Book Antiqua"/>
          <w:b/>
          <w:sz w:val="20"/>
          <w:szCs w:val="20"/>
        </w:rPr>
        <w:t>Failla JM</w:t>
      </w:r>
      <w:r w:rsidRPr="00A80CB1">
        <w:rPr>
          <w:rFonts w:ascii="Book Antiqua" w:hAnsi="Book Antiqua"/>
          <w:sz w:val="20"/>
          <w:szCs w:val="20"/>
        </w:rPr>
        <w:t xml:space="preserve">, Amadio PC, Morrey BF. Post-traumatic proximal radio-ulnar synostosis. Results of surgical treatment. </w:t>
      </w:r>
      <w:r w:rsidRPr="00A80CB1">
        <w:rPr>
          <w:rFonts w:ascii="Book Antiqua" w:hAnsi="Book Antiqua"/>
          <w:i/>
          <w:sz w:val="20"/>
          <w:szCs w:val="20"/>
        </w:rPr>
        <w:t>J Bone Joint Surg Am</w:t>
      </w:r>
      <w:r w:rsidRPr="00A80CB1">
        <w:rPr>
          <w:rFonts w:ascii="Book Antiqua" w:hAnsi="Book Antiqua"/>
          <w:sz w:val="20"/>
          <w:szCs w:val="20"/>
        </w:rPr>
        <w:t xml:space="preserve"> 1989; </w:t>
      </w:r>
      <w:r w:rsidRPr="00A80CB1">
        <w:rPr>
          <w:rFonts w:ascii="Book Antiqua" w:hAnsi="Book Antiqua"/>
          <w:b/>
          <w:sz w:val="20"/>
          <w:szCs w:val="20"/>
        </w:rPr>
        <w:t>71</w:t>
      </w:r>
      <w:r w:rsidRPr="00A80CB1">
        <w:rPr>
          <w:rFonts w:ascii="Book Antiqua" w:hAnsi="Book Antiqua"/>
          <w:sz w:val="20"/>
          <w:szCs w:val="20"/>
        </w:rPr>
        <w:t>: 1208-1213 [PMID: 2777849 DOI: 10.2106/00004623-198971080-00014]</w:t>
      </w:r>
    </w:p>
    <w:p w14:paraId="6C71418A" w14:textId="77777777" w:rsidR="005B7CB9" w:rsidRPr="00A80CB1" w:rsidRDefault="005B7CB9" w:rsidP="00A80CB1">
      <w:pPr>
        <w:snapToGrid w:val="0"/>
        <w:spacing w:line="360" w:lineRule="auto"/>
        <w:rPr>
          <w:rFonts w:ascii="Book Antiqua" w:hAnsi="Book Antiqua"/>
          <w:sz w:val="20"/>
          <w:szCs w:val="20"/>
        </w:rPr>
      </w:pPr>
      <w:r w:rsidRPr="00A80CB1">
        <w:rPr>
          <w:rFonts w:ascii="Book Antiqua" w:hAnsi="Book Antiqua"/>
          <w:sz w:val="20"/>
          <w:szCs w:val="20"/>
        </w:rPr>
        <w:t xml:space="preserve">22 </w:t>
      </w:r>
      <w:r w:rsidRPr="00A80CB1">
        <w:rPr>
          <w:rFonts w:ascii="Book Antiqua" w:hAnsi="Book Antiqua"/>
          <w:b/>
          <w:sz w:val="20"/>
          <w:szCs w:val="20"/>
        </w:rPr>
        <w:t>LaStayo PC</w:t>
      </w:r>
      <w:r w:rsidRPr="00A80CB1">
        <w:rPr>
          <w:rFonts w:ascii="Book Antiqua" w:hAnsi="Book Antiqua"/>
          <w:sz w:val="20"/>
          <w:szCs w:val="20"/>
        </w:rPr>
        <w:t xml:space="preserve">, Lee MJ. The forearm complex: anatomy, biomechanics and clinical considerations. </w:t>
      </w:r>
      <w:r w:rsidRPr="00A80CB1">
        <w:rPr>
          <w:rFonts w:ascii="Book Antiqua" w:hAnsi="Book Antiqua"/>
          <w:i/>
          <w:sz w:val="20"/>
          <w:szCs w:val="20"/>
        </w:rPr>
        <w:t>J Hand Ther</w:t>
      </w:r>
      <w:r w:rsidRPr="00A80CB1">
        <w:rPr>
          <w:rFonts w:ascii="Book Antiqua" w:hAnsi="Book Antiqua"/>
          <w:sz w:val="20"/>
          <w:szCs w:val="20"/>
        </w:rPr>
        <w:t xml:space="preserve"> 2006; </w:t>
      </w:r>
      <w:r w:rsidRPr="00A80CB1">
        <w:rPr>
          <w:rFonts w:ascii="Book Antiqua" w:hAnsi="Book Antiqua"/>
          <w:b/>
          <w:sz w:val="20"/>
          <w:szCs w:val="20"/>
        </w:rPr>
        <w:t>19</w:t>
      </w:r>
      <w:r w:rsidRPr="00A80CB1">
        <w:rPr>
          <w:rFonts w:ascii="Book Antiqua" w:hAnsi="Book Antiqua"/>
          <w:sz w:val="20"/>
          <w:szCs w:val="20"/>
        </w:rPr>
        <w:t>: 137-144 [PMID: 16713861 DOI: 10.1197/j.jht.2006.02.002]</w:t>
      </w:r>
    </w:p>
    <w:p w14:paraId="4FEC4531" w14:textId="77777777" w:rsidR="005B7CB9" w:rsidRPr="00A80CB1" w:rsidRDefault="005B7CB9" w:rsidP="00A80CB1">
      <w:pPr>
        <w:snapToGrid w:val="0"/>
        <w:spacing w:line="360" w:lineRule="auto"/>
        <w:rPr>
          <w:rFonts w:ascii="Book Antiqua" w:hAnsi="Book Antiqua"/>
          <w:sz w:val="20"/>
          <w:szCs w:val="20"/>
        </w:rPr>
      </w:pPr>
      <w:r w:rsidRPr="00A80CB1">
        <w:rPr>
          <w:rFonts w:ascii="Book Antiqua" w:hAnsi="Book Antiqua"/>
          <w:sz w:val="20"/>
          <w:szCs w:val="20"/>
        </w:rPr>
        <w:t xml:space="preserve">23 </w:t>
      </w:r>
      <w:r w:rsidRPr="00A80CB1">
        <w:rPr>
          <w:rFonts w:ascii="Book Antiqua" w:hAnsi="Book Antiqua"/>
          <w:b/>
          <w:sz w:val="20"/>
          <w:szCs w:val="20"/>
        </w:rPr>
        <w:t>García-Mata S</w:t>
      </w:r>
      <w:r w:rsidRPr="00A80CB1">
        <w:rPr>
          <w:rFonts w:ascii="Book Antiqua" w:hAnsi="Book Antiqua"/>
          <w:sz w:val="20"/>
          <w:szCs w:val="20"/>
        </w:rPr>
        <w:t xml:space="preserve">, Hidalgo-Ovejero AM. Developmental anterior dislocation of the radial head resulting from a congenital solitary osteochondroma of the proximal ulna in an infant. </w:t>
      </w:r>
      <w:r w:rsidRPr="00A80CB1">
        <w:rPr>
          <w:rFonts w:ascii="Book Antiqua" w:hAnsi="Book Antiqua"/>
          <w:i/>
          <w:sz w:val="20"/>
          <w:szCs w:val="20"/>
        </w:rPr>
        <w:t>Bull NYU Hosp Jt Dis</w:t>
      </w:r>
      <w:r w:rsidRPr="00A80CB1">
        <w:rPr>
          <w:rFonts w:ascii="Book Antiqua" w:hAnsi="Book Antiqua"/>
          <w:sz w:val="20"/>
          <w:szCs w:val="20"/>
        </w:rPr>
        <w:t xml:space="preserve"> 2010; </w:t>
      </w:r>
      <w:r w:rsidRPr="00A80CB1">
        <w:rPr>
          <w:rFonts w:ascii="Book Antiqua" w:hAnsi="Book Antiqua"/>
          <w:b/>
          <w:sz w:val="20"/>
          <w:szCs w:val="20"/>
        </w:rPr>
        <w:t>68</w:t>
      </w:r>
      <w:r w:rsidRPr="00A80CB1">
        <w:rPr>
          <w:rFonts w:ascii="Book Antiqua" w:hAnsi="Book Antiqua"/>
          <w:sz w:val="20"/>
          <w:szCs w:val="20"/>
        </w:rPr>
        <w:t>: 38-42 [PMID: 20345362]</w:t>
      </w:r>
    </w:p>
    <w:p w14:paraId="36273E98" w14:textId="77777777" w:rsidR="005B7CB9" w:rsidRPr="00A80CB1" w:rsidRDefault="005B7CB9" w:rsidP="00A80CB1">
      <w:pPr>
        <w:snapToGrid w:val="0"/>
        <w:spacing w:line="360" w:lineRule="auto"/>
        <w:rPr>
          <w:rFonts w:ascii="Book Antiqua" w:hAnsi="Book Antiqua"/>
          <w:sz w:val="20"/>
          <w:szCs w:val="20"/>
        </w:rPr>
      </w:pPr>
      <w:r w:rsidRPr="00A80CB1">
        <w:rPr>
          <w:rFonts w:ascii="Book Antiqua" w:hAnsi="Book Antiqua"/>
          <w:sz w:val="20"/>
          <w:szCs w:val="20"/>
        </w:rPr>
        <w:t xml:space="preserve">24 </w:t>
      </w:r>
      <w:r w:rsidRPr="00A80CB1">
        <w:rPr>
          <w:rFonts w:ascii="Book Antiqua" w:hAnsi="Book Antiqua"/>
          <w:b/>
          <w:sz w:val="20"/>
          <w:szCs w:val="20"/>
        </w:rPr>
        <w:t>Mital MA</w:t>
      </w:r>
      <w:r w:rsidRPr="00A80CB1">
        <w:rPr>
          <w:rFonts w:ascii="Book Antiqua" w:hAnsi="Book Antiqua"/>
          <w:sz w:val="20"/>
          <w:szCs w:val="20"/>
        </w:rPr>
        <w:t xml:space="preserve">. Congenital radioulnar synostosis and congenital dislocation of the radial head. </w:t>
      </w:r>
      <w:r w:rsidRPr="00A80CB1">
        <w:rPr>
          <w:rFonts w:ascii="Book Antiqua" w:hAnsi="Book Antiqua"/>
          <w:i/>
          <w:sz w:val="20"/>
          <w:szCs w:val="20"/>
        </w:rPr>
        <w:t>Orthop Clin North Am</w:t>
      </w:r>
      <w:r w:rsidRPr="00A80CB1">
        <w:rPr>
          <w:rFonts w:ascii="Book Antiqua" w:hAnsi="Book Antiqua"/>
          <w:sz w:val="20"/>
          <w:szCs w:val="20"/>
        </w:rPr>
        <w:t xml:space="preserve"> 1976; </w:t>
      </w:r>
      <w:r w:rsidRPr="00A80CB1">
        <w:rPr>
          <w:rFonts w:ascii="Book Antiqua" w:hAnsi="Book Antiqua"/>
          <w:b/>
          <w:sz w:val="20"/>
          <w:szCs w:val="20"/>
        </w:rPr>
        <w:t>7</w:t>
      </w:r>
      <w:r w:rsidRPr="00A80CB1">
        <w:rPr>
          <w:rFonts w:ascii="Book Antiqua" w:hAnsi="Book Antiqua"/>
          <w:sz w:val="20"/>
          <w:szCs w:val="20"/>
        </w:rPr>
        <w:t>: 375-383 [PMID: 1264432]</w:t>
      </w:r>
    </w:p>
    <w:p w14:paraId="1A99263C" w14:textId="77777777" w:rsidR="005B7CB9" w:rsidRPr="00A80CB1" w:rsidRDefault="005B7CB9" w:rsidP="00A80CB1">
      <w:pPr>
        <w:snapToGrid w:val="0"/>
        <w:spacing w:line="360" w:lineRule="auto"/>
        <w:rPr>
          <w:rFonts w:ascii="Book Antiqua" w:hAnsi="Book Antiqua"/>
          <w:sz w:val="20"/>
          <w:szCs w:val="20"/>
        </w:rPr>
      </w:pPr>
      <w:r w:rsidRPr="00A80CB1">
        <w:rPr>
          <w:rFonts w:ascii="Book Antiqua" w:hAnsi="Book Antiqua"/>
          <w:sz w:val="20"/>
          <w:szCs w:val="20"/>
        </w:rPr>
        <w:t xml:space="preserve">25 </w:t>
      </w:r>
      <w:r w:rsidRPr="00A80CB1">
        <w:rPr>
          <w:rFonts w:ascii="Book Antiqua" w:hAnsi="Book Antiqua"/>
          <w:b/>
          <w:sz w:val="20"/>
          <w:szCs w:val="20"/>
        </w:rPr>
        <w:t>Rizzo R</w:t>
      </w:r>
      <w:r w:rsidRPr="00A80CB1">
        <w:rPr>
          <w:rFonts w:ascii="Book Antiqua" w:hAnsi="Book Antiqua"/>
          <w:sz w:val="20"/>
          <w:szCs w:val="20"/>
        </w:rPr>
        <w:t xml:space="preserve">, Pavone V, Corsello G, Sorge G, Neri G, Opitz JM. Autosomal dominant and sporadic radio-ulnar synostosis. </w:t>
      </w:r>
      <w:r w:rsidRPr="00A80CB1">
        <w:rPr>
          <w:rFonts w:ascii="Book Antiqua" w:hAnsi="Book Antiqua"/>
          <w:i/>
          <w:sz w:val="20"/>
          <w:szCs w:val="20"/>
        </w:rPr>
        <w:t>Am J Med Genet</w:t>
      </w:r>
      <w:r w:rsidRPr="00A80CB1">
        <w:rPr>
          <w:rFonts w:ascii="Book Antiqua" w:hAnsi="Book Antiqua"/>
          <w:sz w:val="20"/>
          <w:szCs w:val="20"/>
        </w:rPr>
        <w:t xml:space="preserve"> 1997; </w:t>
      </w:r>
      <w:r w:rsidRPr="00A80CB1">
        <w:rPr>
          <w:rFonts w:ascii="Book Antiqua" w:hAnsi="Book Antiqua"/>
          <w:b/>
          <w:sz w:val="20"/>
          <w:szCs w:val="20"/>
        </w:rPr>
        <w:t>68</w:t>
      </w:r>
      <w:r w:rsidRPr="00A80CB1">
        <w:rPr>
          <w:rFonts w:ascii="Book Antiqua" w:hAnsi="Book Antiqua"/>
          <w:sz w:val="20"/>
          <w:szCs w:val="20"/>
        </w:rPr>
        <w:t>: 127-134 [PMID: 9028445 DOI: 10.1002/(SICI)1096-8628(19970120)68:2&lt;127::AID-AJMG2&gt;3.0.CO;2-M]</w:t>
      </w:r>
    </w:p>
    <w:p w14:paraId="005C9D8C" w14:textId="77777777" w:rsidR="005B7CB9" w:rsidRPr="00A80CB1" w:rsidRDefault="005B7CB9" w:rsidP="00A80CB1">
      <w:pPr>
        <w:snapToGrid w:val="0"/>
        <w:spacing w:line="360" w:lineRule="auto"/>
        <w:rPr>
          <w:rFonts w:ascii="Book Antiqua" w:hAnsi="Book Antiqua"/>
          <w:sz w:val="20"/>
          <w:szCs w:val="20"/>
        </w:rPr>
      </w:pPr>
      <w:r w:rsidRPr="00A80CB1">
        <w:rPr>
          <w:rFonts w:ascii="Book Antiqua" w:hAnsi="Book Antiqua"/>
          <w:sz w:val="20"/>
          <w:szCs w:val="20"/>
        </w:rPr>
        <w:t xml:space="preserve">26 </w:t>
      </w:r>
      <w:r w:rsidRPr="00A80CB1">
        <w:rPr>
          <w:rFonts w:ascii="Book Antiqua" w:hAnsi="Book Antiqua"/>
          <w:b/>
          <w:sz w:val="20"/>
          <w:szCs w:val="20"/>
        </w:rPr>
        <w:t>Burgemeister AL</w:t>
      </w:r>
      <w:r w:rsidRPr="00A80CB1">
        <w:rPr>
          <w:rFonts w:ascii="Book Antiqua" w:hAnsi="Book Antiqua"/>
          <w:sz w:val="20"/>
          <w:szCs w:val="20"/>
        </w:rPr>
        <w:t xml:space="preserve">, Daumiller E, du Bois G, Graul-Neumann LM, Köhler B, Knecht S, Burgemeister S, Gronwald S, Maurer MH, Zirn B. Clinical report of 8 patients with 49,XXXXY syndrome: Delineation of the facial gestalt and depiction of the clinical spectrum. </w:t>
      </w:r>
      <w:r w:rsidRPr="00A80CB1">
        <w:rPr>
          <w:rFonts w:ascii="Book Antiqua" w:hAnsi="Book Antiqua"/>
          <w:i/>
          <w:sz w:val="20"/>
          <w:szCs w:val="20"/>
        </w:rPr>
        <w:t>Eur J Med Genet</w:t>
      </w:r>
      <w:r w:rsidRPr="00A80CB1">
        <w:rPr>
          <w:rFonts w:ascii="Book Antiqua" w:hAnsi="Book Antiqua"/>
          <w:sz w:val="20"/>
          <w:szCs w:val="20"/>
        </w:rPr>
        <w:t xml:space="preserve"> 2019; </w:t>
      </w:r>
      <w:r w:rsidRPr="00A80CB1">
        <w:rPr>
          <w:rFonts w:ascii="Book Antiqua" w:hAnsi="Book Antiqua"/>
          <w:b/>
          <w:sz w:val="20"/>
          <w:szCs w:val="20"/>
        </w:rPr>
        <w:t>62</w:t>
      </w:r>
      <w:r w:rsidRPr="00A80CB1">
        <w:rPr>
          <w:rFonts w:ascii="Book Antiqua" w:hAnsi="Book Antiqua"/>
          <w:sz w:val="20"/>
          <w:szCs w:val="20"/>
        </w:rPr>
        <w:t>: 210-216 [PMID: 30031153 DOI: 10.1016/j.ejmg.2018.07.016]</w:t>
      </w:r>
    </w:p>
    <w:p w14:paraId="7C14BDDA" w14:textId="77777777" w:rsidR="005B7CB9" w:rsidRPr="00A80CB1" w:rsidRDefault="005B7CB9" w:rsidP="00A80CB1">
      <w:pPr>
        <w:snapToGrid w:val="0"/>
        <w:spacing w:line="360" w:lineRule="auto"/>
        <w:rPr>
          <w:rFonts w:ascii="Book Antiqua" w:hAnsi="Book Antiqua"/>
          <w:sz w:val="20"/>
          <w:szCs w:val="20"/>
        </w:rPr>
      </w:pPr>
      <w:r w:rsidRPr="00A80CB1">
        <w:rPr>
          <w:rFonts w:ascii="Book Antiqua" w:hAnsi="Book Antiqua"/>
          <w:sz w:val="20"/>
          <w:szCs w:val="20"/>
        </w:rPr>
        <w:t xml:space="preserve">27 </w:t>
      </w:r>
      <w:r w:rsidRPr="00A80CB1">
        <w:rPr>
          <w:rFonts w:ascii="Book Antiqua" w:hAnsi="Book Antiqua"/>
          <w:b/>
          <w:sz w:val="20"/>
          <w:szCs w:val="20"/>
        </w:rPr>
        <w:t>Amudhavalli SM</w:t>
      </w:r>
      <w:r w:rsidRPr="00A80CB1">
        <w:rPr>
          <w:rFonts w:ascii="Book Antiqua" w:hAnsi="Book Antiqua"/>
          <w:sz w:val="20"/>
          <w:szCs w:val="20"/>
        </w:rPr>
        <w:t xml:space="preserve">, Hanson R, Angle B, Bontempo K, Gripp KW. Further delineation of Aymé-Gripp syndrome and use of automated facial analysis tool. </w:t>
      </w:r>
      <w:r w:rsidRPr="00A80CB1">
        <w:rPr>
          <w:rFonts w:ascii="Book Antiqua" w:hAnsi="Book Antiqua"/>
          <w:i/>
          <w:sz w:val="20"/>
          <w:szCs w:val="20"/>
        </w:rPr>
        <w:t>Am J Med Genet A</w:t>
      </w:r>
      <w:r w:rsidRPr="00A80CB1">
        <w:rPr>
          <w:rFonts w:ascii="Book Antiqua" w:hAnsi="Book Antiqua"/>
          <w:sz w:val="20"/>
          <w:szCs w:val="20"/>
        </w:rPr>
        <w:t xml:space="preserve"> 2018; </w:t>
      </w:r>
      <w:r w:rsidRPr="00A80CB1">
        <w:rPr>
          <w:rFonts w:ascii="Book Antiqua" w:hAnsi="Book Antiqua"/>
          <w:b/>
          <w:sz w:val="20"/>
          <w:szCs w:val="20"/>
        </w:rPr>
        <w:t>176</w:t>
      </w:r>
      <w:r w:rsidRPr="00A80CB1">
        <w:rPr>
          <w:rFonts w:ascii="Book Antiqua" w:hAnsi="Book Antiqua"/>
          <w:sz w:val="20"/>
          <w:szCs w:val="20"/>
        </w:rPr>
        <w:t>: 1648-1656 [PMID: 30160832 DOI: 10.1002/ajmg.a.38832]</w:t>
      </w:r>
    </w:p>
    <w:p w14:paraId="42C444AA" w14:textId="77777777" w:rsidR="005B7CB9" w:rsidRPr="00A80CB1" w:rsidRDefault="005B7CB9" w:rsidP="00A80CB1">
      <w:pPr>
        <w:snapToGrid w:val="0"/>
        <w:spacing w:line="360" w:lineRule="auto"/>
        <w:rPr>
          <w:rFonts w:ascii="Book Antiqua" w:hAnsi="Book Antiqua"/>
          <w:sz w:val="20"/>
          <w:szCs w:val="20"/>
        </w:rPr>
      </w:pPr>
      <w:r w:rsidRPr="00A80CB1">
        <w:rPr>
          <w:rFonts w:ascii="Book Antiqua" w:hAnsi="Book Antiqua"/>
          <w:sz w:val="20"/>
          <w:szCs w:val="20"/>
        </w:rPr>
        <w:t xml:space="preserve">28 </w:t>
      </w:r>
      <w:r w:rsidRPr="00A80CB1">
        <w:rPr>
          <w:rFonts w:ascii="Book Antiqua" w:hAnsi="Book Antiqua"/>
          <w:b/>
          <w:sz w:val="20"/>
          <w:szCs w:val="20"/>
        </w:rPr>
        <w:t>Gandomi SK</w:t>
      </w:r>
      <w:r w:rsidRPr="00A80CB1">
        <w:rPr>
          <w:rFonts w:ascii="Book Antiqua" w:hAnsi="Book Antiqua"/>
          <w:sz w:val="20"/>
          <w:szCs w:val="20"/>
        </w:rPr>
        <w:t xml:space="preserve">, Parra M, Reeves D, Yap V, Gau CL. Array-CGH is an effective first-tier diagnostic test for EFTUD2-associated congenital mandibulofacial dysostosis with microcephaly. </w:t>
      </w:r>
      <w:r w:rsidRPr="00A80CB1">
        <w:rPr>
          <w:rFonts w:ascii="Book Antiqua" w:hAnsi="Book Antiqua"/>
          <w:i/>
          <w:sz w:val="20"/>
          <w:szCs w:val="20"/>
        </w:rPr>
        <w:t>Clin Genet</w:t>
      </w:r>
      <w:r w:rsidRPr="00A80CB1">
        <w:rPr>
          <w:rFonts w:ascii="Book Antiqua" w:hAnsi="Book Antiqua"/>
          <w:sz w:val="20"/>
          <w:szCs w:val="20"/>
        </w:rPr>
        <w:t xml:space="preserve"> 2015; </w:t>
      </w:r>
      <w:r w:rsidRPr="00A80CB1">
        <w:rPr>
          <w:rFonts w:ascii="Book Antiqua" w:hAnsi="Book Antiqua"/>
          <w:b/>
          <w:sz w:val="20"/>
          <w:szCs w:val="20"/>
        </w:rPr>
        <w:t>87</w:t>
      </w:r>
      <w:r w:rsidRPr="00A80CB1">
        <w:rPr>
          <w:rFonts w:ascii="Book Antiqua" w:hAnsi="Book Antiqua"/>
          <w:sz w:val="20"/>
          <w:szCs w:val="20"/>
        </w:rPr>
        <w:t>: 80-84 [PMID: 24266672 DOI: 10.1111/cge.12328]</w:t>
      </w:r>
    </w:p>
    <w:p w14:paraId="7E8B0858" w14:textId="77777777" w:rsidR="005B7CB9" w:rsidRPr="00A80CB1" w:rsidRDefault="005B7CB9" w:rsidP="00A80CB1">
      <w:pPr>
        <w:snapToGrid w:val="0"/>
        <w:spacing w:line="360" w:lineRule="auto"/>
        <w:rPr>
          <w:rFonts w:ascii="Book Antiqua" w:hAnsi="Book Antiqua"/>
          <w:sz w:val="20"/>
          <w:szCs w:val="20"/>
        </w:rPr>
      </w:pPr>
      <w:r w:rsidRPr="00A80CB1">
        <w:rPr>
          <w:rFonts w:ascii="Book Antiqua" w:hAnsi="Book Antiqua"/>
          <w:sz w:val="20"/>
          <w:szCs w:val="20"/>
        </w:rPr>
        <w:t xml:space="preserve">29 </w:t>
      </w:r>
      <w:r w:rsidRPr="00A80CB1">
        <w:rPr>
          <w:rFonts w:ascii="Book Antiqua" w:hAnsi="Book Antiqua"/>
          <w:b/>
          <w:sz w:val="20"/>
          <w:szCs w:val="20"/>
        </w:rPr>
        <w:t>Germeshausen M</w:t>
      </w:r>
      <w:r w:rsidRPr="00A80CB1">
        <w:rPr>
          <w:rFonts w:ascii="Book Antiqua" w:hAnsi="Book Antiqua"/>
          <w:sz w:val="20"/>
          <w:szCs w:val="20"/>
        </w:rPr>
        <w:t xml:space="preserve">, Ancliff P, Estrada J, Metzler M, Ponstingl E, Rütschle H, Schwabe D, Scott RH, Unal S, Wawer A, Zeller B, Ballmaier M. MECOM-associated syndrome: a heterogeneous inherited bone marrow failure syndrome with amegakaryocytic thrombocytopenia. </w:t>
      </w:r>
      <w:r w:rsidRPr="00A80CB1">
        <w:rPr>
          <w:rFonts w:ascii="Book Antiqua" w:hAnsi="Book Antiqua"/>
          <w:i/>
          <w:sz w:val="20"/>
          <w:szCs w:val="20"/>
        </w:rPr>
        <w:t>Blood Adv</w:t>
      </w:r>
      <w:r w:rsidRPr="00A80CB1">
        <w:rPr>
          <w:rFonts w:ascii="Book Antiqua" w:hAnsi="Book Antiqua"/>
          <w:sz w:val="20"/>
          <w:szCs w:val="20"/>
        </w:rPr>
        <w:t xml:space="preserve"> 2018; </w:t>
      </w:r>
      <w:r w:rsidRPr="00A80CB1">
        <w:rPr>
          <w:rFonts w:ascii="Book Antiqua" w:hAnsi="Book Antiqua"/>
          <w:b/>
          <w:sz w:val="20"/>
          <w:szCs w:val="20"/>
        </w:rPr>
        <w:t>2</w:t>
      </w:r>
      <w:r w:rsidRPr="00A80CB1">
        <w:rPr>
          <w:rFonts w:ascii="Book Antiqua" w:hAnsi="Book Antiqua"/>
          <w:sz w:val="20"/>
          <w:szCs w:val="20"/>
        </w:rPr>
        <w:t>: 586-596 [PMID: 29540340 DOI: 10.1182/bloodadvances.2018016501]</w:t>
      </w:r>
    </w:p>
    <w:p w14:paraId="36CC08F6" w14:textId="77777777" w:rsidR="005B7CB9" w:rsidRPr="00A80CB1" w:rsidRDefault="005B7CB9" w:rsidP="00A80CB1">
      <w:pPr>
        <w:snapToGrid w:val="0"/>
        <w:spacing w:line="360" w:lineRule="auto"/>
        <w:rPr>
          <w:rFonts w:ascii="Book Antiqua" w:hAnsi="Book Antiqua"/>
          <w:sz w:val="20"/>
          <w:szCs w:val="20"/>
        </w:rPr>
      </w:pPr>
      <w:r w:rsidRPr="00A80CB1">
        <w:rPr>
          <w:rFonts w:ascii="Book Antiqua" w:hAnsi="Book Antiqua"/>
          <w:sz w:val="20"/>
          <w:szCs w:val="20"/>
        </w:rPr>
        <w:t xml:space="preserve">30 </w:t>
      </w:r>
      <w:r w:rsidRPr="00A80CB1">
        <w:rPr>
          <w:rFonts w:ascii="Book Antiqua" w:hAnsi="Book Antiqua"/>
          <w:b/>
          <w:sz w:val="20"/>
          <w:szCs w:val="20"/>
        </w:rPr>
        <w:t>Lord SV</w:t>
      </w:r>
      <w:r w:rsidRPr="00A80CB1">
        <w:rPr>
          <w:rFonts w:ascii="Book Antiqua" w:hAnsi="Book Antiqua"/>
          <w:sz w:val="20"/>
          <w:szCs w:val="20"/>
        </w:rPr>
        <w:t xml:space="preserve">, Jimenez JE, Kroeger ZA, Patrick CS, Sanchez-Pena I, Ziga E, Bademci G, Tekin M. A MECOM variant in an African American child with radioulnar synostosis and thrombocytopenia. </w:t>
      </w:r>
      <w:r w:rsidRPr="00A80CB1">
        <w:rPr>
          <w:rFonts w:ascii="Book Antiqua" w:hAnsi="Book Antiqua"/>
          <w:i/>
          <w:sz w:val="20"/>
          <w:szCs w:val="20"/>
        </w:rPr>
        <w:t>Clin Dysmorphol</w:t>
      </w:r>
      <w:r w:rsidRPr="00A80CB1">
        <w:rPr>
          <w:rFonts w:ascii="Book Antiqua" w:hAnsi="Book Antiqua"/>
          <w:sz w:val="20"/>
          <w:szCs w:val="20"/>
        </w:rPr>
        <w:t xml:space="preserve"> 2018; </w:t>
      </w:r>
      <w:r w:rsidRPr="00A80CB1">
        <w:rPr>
          <w:rFonts w:ascii="Book Antiqua" w:hAnsi="Book Antiqua"/>
          <w:b/>
          <w:sz w:val="20"/>
          <w:szCs w:val="20"/>
        </w:rPr>
        <w:t>27</w:t>
      </w:r>
      <w:r w:rsidRPr="00A80CB1">
        <w:rPr>
          <w:rFonts w:ascii="Book Antiqua" w:hAnsi="Book Antiqua"/>
          <w:sz w:val="20"/>
          <w:szCs w:val="20"/>
        </w:rPr>
        <w:t>: 9-11 [PMID: 29200407 DOI: 10.1097/MCD.0000000000000200]</w:t>
      </w:r>
    </w:p>
    <w:p w14:paraId="4C809BE9" w14:textId="77777777" w:rsidR="005B7CB9" w:rsidRPr="00A80CB1" w:rsidRDefault="005B7CB9" w:rsidP="00A80CB1">
      <w:pPr>
        <w:snapToGrid w:val="0"/>
        <w:spacing w:line="360" w:lineRule="auto"/>
        <w:rPr>
          <w:rFonts w:ascii="Book Antiqua" w:hAnsi="Book Antiqua"/>
          <w:sz w:val="20"/>
          <w:szCs w:val="20"/>
        </w:rPr>
      </w:pPr>
      <w:r w:rsidRPr="00A80CB1">
        <w:rPr>
          <w:rFonts w:ascii="Book Antiqua" w:hAnsi="Book Antiqua"/>
          <w:sz w:val="20"/>
          <w:szCs w:val="20"/>
        </w:rPr>
        <w:t xml:space="preserve">31 </w:t>
      </w:r>
      <w:r w:rsidRPr="00A80CB1">
        <w:rPr>
          <w:rFonts w:ascii="Book Antiqua" w:hAnsi="Book Antiqua"/>
          <w:b/>
          <w:sz w:val="20"/>
          <w:szCs w:val="20"/>
        </w:rPr>
        <w:t>Simcock X</w:t>
      </w:r>
      <w:r w:rsidRPr="00A80CB1">
        <w:rPr>
          <w:rFonts w:ascii="Book Antiqua" w:hAnsi="Book Antiqua"/>
          <w:sz w:val="20"/>
          <w:szCs w:val="20"/>
        </w:rPr>
        <w:t xml:space="preserve">, Shah AS, Waters PM, Bae DS. Safety and Efficacy of Derotational Osteotomy for Congenital Radioulnar Synostosis. </w:t>
      </w:r>
      <w:r w:rsidRPr="00A80CB1">
        <w:rPr>
          <w:rFonts w:ascii="Book Antiqua" w:hAnsi="Book Antiqua"/>
          <w:i/>
          <w:sz w:val="20"/>
          <w:szCs w:val="20"/>
        </w:rPr>
        <w:t>J Pediatr Orthop</w:t>
      </w:r>
      <w:r w:rsidRPr="00A80CB1">
        <w:rPr>
          <w:rFonts w:ascii="Book Antiqua" w:hAnsi="Book Antiqua"/>
          <w:sz w:val="20"/>
          <w:szCs w:val="20"/>
        </w:rPr>
        <w:t xml:space="preserve"> 2015; </w:t>
      </w:r>
      <w:r w:rsidRPr="00A80CB1">
        <w:rPr>
          <w:rFonts w:ascii="Book Antiqua" w:hAnsi="Book Antiqua"/>
          <w:b/>
          <w:sz w:val="20"/>
          <w:szCs w:val="20"/>
        </w:rPr>
        <w:t>35</w:t>
      </w:r>
      <w:r w:rsidRPr="00A80CB1">
        <w:rPr>
          <w:rFonts w:ascii="Book Antiqua" w:hAnsi="Book Antiqua"/>
          <w:sz w:val="20"/>
          <w:szCs w:val="20"/>
        </w:rPr>
        <w:t>: 838-843 [PMID: 26322649 DOI: 10.1097/BPO.0000000000000370]</w:t>
      </w:r>
    </w:p>
    <w:p w14:paraId="7CEA0B9D" w14:textId="77777777" w:rsidR="005B7CB9" w:rsidRPr="00A80CB1" w:rsidRDefault="005B7CB9" w:rsidP="00A80CB1">
      <w:pPr>
        <w:snapToGrid w:val="0"/>
        <w:spacing w:line="360" w:lineRule="auto"/>
        <w:rPr>
          <w:rFonts w:ascii="Book Antiqua" w:hAnsi="Book Antiqua"/>
          <w:sz w:val="20"/>
          <w:szCs w:val="20"/>
        </w:rPr>
      </w:pPr>
      <w:r w:rsidRPr="00A80CB1">
        <w:rPr>
          <w:rFonts w:ascii="Book Antiqua" w:hAnsi="Book Antiqua"/>
          <w:sz w:val="20"/>
          <w:szCs w:val="20"/>
        </w:rPr>
        <w:t xml:space="preserve">32 </w:t>
      </w:r>
      <w:r w:rsidRPr="00A80CB1">
        <w:rPr>
          <w:rFonts w:ascii="Book Antiqua" w:hAnsi="Book Antiqua"/>
          <w:b/>
          <w:sz w:val="20"/>
          <w:szCs w:val="20"/>
        </w:rPr>
        <w:t>Tuli S</w:t>
      </w:r>
      <w:r w:rsidRPr="00A80CB1">
        <w:rPr>
          <w:rFonts w:ascii="Book Antiqua" w:hAnsi="Book Antiqua"/>
          <w:sz w:val="20"/>
          <w:szCs w:val="20"/>
        </w:rPr>
        <w:t xml:space="preserve">, Kelly M, Ryan K, Tuli S, Giordano BP. A 4-year-old child who could not supinate her forearm. </w:t>
      </w:r>
      <w:r w:rsidRPr="00A80CB1">
        <w:rPr>
          <w:rFonts w:ascii="Book Antiqua" w:hAnsi="Book Antiqua"/>
          <w:i/>
          <w:sz w:val="20"/>
          <w:szCs w:val="20"/>
        </w:rPr>
        <w:t>J Pediatr Health Care</w:t>
      </w:r>
      <w:r w:rsidRPr="00A80CB1">
        <w:rPr>
          <w:rFonts w:ascii="Book Antiqua" w:hAnsi="Book Antiqua"/>
          <w:sz w:val="20"/>
          <w:szCs w:val="20"/>
        </w:rPr>
        <w:t xml:space="preserve"> 2014; </w:t>
      </w:r>
      <w:r w:rsidRPr="00A80CB1">
        <w:rPr>
          <w:rFonts w:ascii="Book Antiqua" w:hAnsi="Book Antiqua"/>
          <w:b/>
          <w:sz w:val="20"/>
          <w:szCs w:val="20"/>
        </w:rPr>
        <w:t>28</w:t>
      </w:r>
      <w:r w:rsidRPr="00A80CB1">
        <w:rPr>
          <w:rFonts w:ascii="Book Antiqua" w:hAnsi="Book Antiqua"/>
          <w:sz w:val="20"/>
          <w:szCs w:val="20"/>
        </w:rPr>
        <w:t>: 357-360 [PMID: 24593870 DOI: 10.1016/j.pedhc.2013.12.007]</w:t>
      </w:r>
    </w:p>
    <w:p w14:paraId="39CC7B4C" w14:textId="77777777" w:rsidR="005B7CB9" w:rsidRPr="00A80CB1" w:rsidRDefault="005B7CB9" w:rsidP="00A80CB1">
      <w:pPr>
        <w:snapToGrid w:val="0"/>
        <w:spacing w:line="360" w:lineRule="auto"/>
        <w:rPr>
          <w:rFonts w:ascii="Book Antiqua" w:hAnsi="Book Antiqua"/>
          <w:sz w:val="20"/>
          <w:szCs w:val="20"/>
        </w:rPr>
      </w:pPr>
      <w:r w:rsidRPr="00A80CB1">
        <w:rPr>
          <w:rFonts w:ascii="Book Antiqua" w:hAnsi="Book Antiqua"/>
          <w:sz w:val="20"/>
          <w:szCs w:val="20"/>
        </w:rPr>
        <w:t xml:space="preserve">33 </w:t>
      </w:r>
      <w:r w:rsidRPr="00A80CB1">
        <w:rPr>
          <w:rFonts w:ascii="Book Antiqua" w:hAnsi="Book Antiqua"/>
          <w:b/>
          <w:sz w:val="20"/>
          <w:szCs w:val="20"/>
        </w:rPr>
        <w:t>Kozin SH</w:t>
      </w:r>
      <w:r w:rsidRPr="00A80CB1">
        <w:rPr>
          <w:rFonts w:ascii="Book Antiqua" w:hAnsi="Book Antiqua"/>
          <w:sz w:val="20"/>
          <w:szCs w:val="20"/>
        </w:rPr>
        <w:t xml:space="preserve">. Congenital differences about the elbow. </w:t>
      </w:r>
      <w:r w:rsidRPr="00A80CB1">
        <w:rPr>
          <w:rFonts w:ascii="Book Antiqua" w:hAnsi="Book Antiqua"/>
          <w:i/>
          <w:sz w:val="20"/>
          <w:szCs w:val="20"/>
        </w:rPr>
        <w:t>Hand Clin</w:t>
      </w:r>
      <w:r w:rsidRPr="00A80CB1">
        <w:rPr>
          <w:rFonts w:ascii="Book Antiqua" w:hAnsi="Book Antiqua"/>
          <w:sz w:val="20"/>
          <w:szCs w:val="20"/>
        </w:rPr>
        <w:t xml:space="preserve"> 2009; </w:t>
      </w:r>
      <w:r w:rsidRPr="00A80CB1">
        <w:rPr>
          <w:rFonts w:ascii="Book Antiqua" w:hAnsi="Book Antiqua"/>
          <w:b/>
          <w:sz w:val="20"/>
          <w:szCs w:val="20"/>
        </w:rPr>
        <w:t>25</w:t>
      </w:r>
      <w:r w:rsidRPr="00A80CB1">
        <w:rPr>
          <w:rFonts w:ascii="Book Antiqua" w:hAnsi="Book Antiqua"/>
          <w:sz w:val="20"/>
          <w:szCs w:val="20"/>
        </w:rPr>
        <w:t>: 277-291 [PMID: 19380066 DOI: 10.1016/j.hcl.2008.12.007]</w:t>
      </w:r>
    </w:p>
    <w:p w14:paraId="74A2F6C9" w14:textId="77777777" w:rsidR="005B7CB9" w:rsidRPr="00A80CB1" w:rsidRDefault="005B7CB9" w:rsidP="00A80CB1">
      <w:pPr>
        <w:snapToGrid w:val="0"/>
        <w:spacing w:line="360" w:lineRule="auto"/>
        <w:rPr>
          <w:rFonts w:ascii="Book Antiqua" w:hAnsi="Book Antiqua"/>
          <w:sz w:val="20"/>
          <w:szCs w:val="20"/>
        </w:rPr>
      </w:pPr>
      <w:r w:rsidRPr="00A80CB1">
        <w:rPr>
          <w:rFonts w:ascii="Book Antiqua" w:hAnsi="Book Antiqua"/>
          <w:sz w:val="20"/>
          <w:szCs w:val="20"/>
        </w:rPr>
        <w:t xml:space="preserve">34 </w:t>
      </w:r>
      <w:r w:rsidRPr="00A80CB1">
        <w:rPr>
          <w:rFonts w:ascii="Book Antiqua" w:hAnsi="Book Antiqua"/>
          <w:b/>
          <w:sz w:val="20"/>
          <w:szCs w:val="20"/>
        </w:rPr>
        <w:t>Barrera-Ochoa S</w:t>
      </w:r>
      <w:r w:rsidRPr="00A80CB1">
        <w:rPr>
          <w:rFonts w:ascii="Book Antiqua" w:hAnsi="Book Antiqua"/>
          <w:sz w:val="20"/>
          <w:szCs w:val="20"/>
        </w:rPr>
        <w:t xml:space="preserve">, Campillo-Recio D, Mir-Bullo X. Treating bilateral congenital radioulnar synostosis using the reverse Sauvé-Kapandji procedure. </w:t>
      </w:r>
      <w:r w:rsidRPr="00A80CB1">
        <w:rPr>
          <w:rFonts w:ascii="Book Antiqua" w:hAnsi="Book Antiqua"/>
          <w:i/>
          <w:sz w:val="20"/>
          <w:szCs w:val="20"/>
        </w:rPr>
        <w:t>J Hand Surg Eur Vol</w:t>
      </w:r>
      <w:r w:rsidRPr="00A80CB1">
        <w:rPr>
          <w:rFonts w:ascii="Book Antiqua" w:hAnsi="Book Antiqua"/>
          <w:sz w:val="20"/>
          <w:szCs w:val="20"/>
        </w:rPr>
        <w:t xml:space="preserve"> 2019; </w:t>
      </w:r>
      <w:r w:rsidRPr="00A80CB1">
        <w:rPr>
          <w:rFonts w:ascii="Book Antiqua" w:hAnsi="Book Antiqua"/>
          <w:b/>
          <w:sz w:val="20"/>
          <w:szCs w:val="20"/>
        </w:rPr>
        <w:t>44</w:t>
      </w:r>
      <w:r w:rsidRPr="00A80CB1">
        <w:rPr>
          <w:rFonts w:ascii="Book Antiqua" w:hAnsi="Book Antiqua"/>
          <w:sz w:val="20"/>
          <w:szCs w:val="20"/>
        </w:rPr>
        <w:t>: 430-432 [PMID: 30776944 DOI: 10.1177/1753193419827853]</w:t>
      </w:r>
    </w:p>
    <w:p w14:paraId="2AE2779B" w14:textId="77777777" w:rsidR="005B7CB9" w:rsidRPr="00A80CB1" w:rsidRDefault="005B7CB9" w:rsidP="00A80CB1">
      <w:pPr>
        <w:snapToGrid w:val="0"/>
        <w:spacing w:line="360" w:lineRule="auto"/>
        <w:rPr>
          <w:rFonts w:ascii="Book Antiqua" w:hAnsi="Book Antiqua"/>
          <w:sz w:val="20"/>
          <w:szCs w:val="20"/>
        </w:rPr>
      </w:pPr>
      <w:r w:rsidRPr="00A80CB1">
        <w:rPr>
          <w:rFonts w:ascii="Book Antiqua" w:hAnsi="Book Antiqua"/>
          <w:sz w:val="20"/>
          <w:szCs w:val="20"/>
        </w:rPr>
        <w:t xml:space="preserve">35 </w:t>
      </w:r>
      <w:r w:rsidRPr="00A80CB1">
        <w:rPr>
          <w:rFonts w:ascii="Book Antiqua" w:hAnsi="Book Antiqua"/>
          <w:b/>
          <w:sz w:val="20"/>
          <w:szCs w:val="20"/>
        </w:rPr>
        <w:t>VanHeest AE</w:t>
      </w:r>
      <w:r w:rsidRPr="00A80CB1">
        <w:rPr>
          <w:rFonts w:ascii="Book Antiqua" w:hAnsi="Book Antiqua"/>
          <w:sz w:val="20"/>
          <w:szCs w:val="20"/>
        </w:rPr>
        <w:t xml:space="preserve">, Lin TE, Bohn D. Treatment of blocked elbow flexion in congenital radioulnar synostosis with radial head excision: a case series. </w:t>
      </w:r>
      <w:r w:rsidRPr="00A80CB1">
        <w:rPr>
          <w:rFonts w:ascii="Book Antiqua" w:hAnsi="Book Antiqua"/>
          <w:i/>
          <w:sz w:val="20"/>
          <w:szCs w:val="20"/>
        </w:rPr>
        <w:t>J Pediatr Orthop</w:t>
      </w:r>
      <w:r w:rsidRPr="00A80CB1">
        <w:rPr>
          <w:rFonts w:ascii="Book Antiqua" w:hAnsi="Book Antiqua"/>
          <w:sz w:val="20"/>
          <w:szCs w:val="20"/>
        </w:rPr>
        <w:t xml:space="preserve"> 2013; </w:t>
      </w:r>
      <w:r w:rsidRPr="00A80CB1">
        <w:rPr>
          <w:rFonts w:ascii="Book Antiqua" w:hAnsi="Book Antiqua"/>
          <w:b/>
          <w:sz w:val="20"/>
          <w:szCs w:val="20"/>
        </w:rPr>
        <w:t>33</w:t>
      </w:r>
      <w:r w:rsidRPr="00A80CB1">
        <w:rPr>
          <w:rFonts w:ascii="Book Antiqua" w:hAnsi="Book Antiqua"/>
          <w:sz w:val="20"/>
          <w:szCs w:val="20"/>
        </w:rPr>
        <w:t>: 540-543 [PMID: 23752153 DOI: 10.1097/BPO.0b013e318292c187]</w:t>
      </w:r>
    </w:p>
    <w:p w14:paraId="4D132F14" w14:textId="77777777" w:rsidR="005B7CB9" w:rsidRPr="00A80CB1" w:rsidRDefault="005B7CB9" w:rsidP="00A80CB1">
      <w:pPr>
        <w:snapToGrid w:val="0"/>
        <w:spacing w:line="360" w:lineRule="auto"/>
        <w:rPr>
          <w:rFonts w:ascii="Book Antiqua" w:hAnsi="Book Antiqua"/>
          <w:sz w:val="20"/>
          <w:szCs w:val="20"/>
        </w:rPr>
      </w:pPr>
      <w:r w:rsidRPr="00A80CB1">
        <w:rPr>
          <w:rFonts w:ascii="Book Antiqua" w:hAnsi="Book Antiqua"/>
          <w:sz w:val="20"/>
          <w:szCs w:val="20"/>
        </w:rPr>
        <w:t xml:space="preserve">36 </w:t>
      </w:r>
      <w:r w:rsidRPr="00A80CB1">
        <w:rPr>
          <w:rFonts w:ascii="Book Antiqua" w:hAnsi="Book Antiqua"/>
          <w:b/>
          <w:sz w:val="20"/>
          <w:szCs w:val="20"/>
        </w:rPr>
        <w:t>Garg G</w:t>
      </w:r>
      <w:r w:rsidRPr="00A80CB1">
        <w:rPr>
          <w:rFonts w:ascii="Book Antiqua" w:hAnsi="Book Antiqua"/>
          <w:sz w:val="20"/>
          <w:szCs w:val="20"/>
        </w:rPr>
        <w:t xml:space="preserve">, Gupta SP. Surgical outcome of delayed presentation of congenital proximal radioulnar synostosis. </w:t>
      </w:r>
      <w:r w:rsidRPr="00A80CB1">
        <w:rPr>
          <w:rFonts w:ascii="Book Antiqua" w:hAnsi="Book Antiqua"/>
          <w:i/>
          <w:sz w:val="20"/>
          <w:szCs w:val="20"/>
        </w:rPr>
        <w:t>SICOT J</w:t>
      </w:r>
      <w:r w:rsidRPr="00A80CB1">
        <w:rPr>
          <w:rFonts w:ascii="Book Antiqua" w:hAnsi="Book Antiqua"/>
          <w:sz w:val="20"/>
          <w:szCs w:val="20"/>
        </w:rPr>
        <w:t xml:space="preserve"> 2015; </w:t>
      </w:r>
      <w:r w:rsidRPr="00A80CB1">
        <w:rPr>
          <w:rFonts w:ascii="Book Antiqua" w:hAnsi="Book Antiqua"/>
          <w:b/>
          <w:sz w:val="20"/>
          <w:szCs w:val="20"/>
        </w:rPr>
        <w:t>1</w:t>
      </w:r>
      <w:r w:rsidRPr="00A80CB1">
        <w:rPr>
          <w:rFonts w:ascii="Book Antiqua" w:hAnsi="Book Antiqua"/>
          <w:sz w:val="20"/>
          <w:szCs w:val="20"/>
        </w:rPr>
        <w:t>: 33 [PMID: 27163088 DOI: 10.1051/sicotj/2015035]</w:t>
      </w:r>
    </w:p>
    <w:p w14:paraId="7401EDD3" w14:textId="77777777" w:rsidR="005B7CB9" w:rsidRPr="00A80CB1" w:rsidRDefault="005B7CB9" w:rsidP="00A80CB1">
      <w:pPr>
        <w:snapToGrid w:val="0"/>
        <w:spacing w:line="360" w:lineRule="auto"/>
        <w:rPr>
          <w:rFonts w:ascii="Book Antiqua" w:hAnsi="Book Antiqua"/>
          <w:sz w:val="20"/>
          <w:szCs w:val="20"/>
        </w:rPr>
      </w:pPr>
      <w:r w:rsidRPr="00A80CB1">
        <w:rPr>
          <w:rFonts w:ascii="Book Antiqua" w:hAnsi="Book Antiqua"/>
          <w:sz w:val="20"/>
          <w:szCs w:val="20"/>
        </w:rPr>
        <w:t xml:space="preserve">37 </w:t>
      </w:r>
      <w:r w:rsidRPr="00A80CB1">
        <w:rPr>
          <w:rFonts w:ascii="Book Antiqua" w:hAnsi="Book Antiqua"/>
          <w:b/>
          <w:sz w:val="20"/>
          <w:szCs w:val="20"/>
        </w:rPr>
        <w:t>Kanaya K</w:t>
      </w:r>
      <w:r w:rsidRPr="00A80CB1">
        <w:rPr>
          <w:rFonts w:ascii="Book Antiqua" w:hAnsi="Book Antiqua"/>
          <w:sz w:val="20"/>
          <w:szCs w:val="20"/>
        </w:rPr>
        <w:t xml:space="preserve">, Iba K, Yamashita T. Long-term results after a free vascularized adipofascial graft for congenital proximal radioulnar synostosis with an average follow-up of 10 years: a series of four cases. </w:t>
      </w:r>
      <w:r w:rsidRPr="00A80CB1">
        <w:rPr>
          <w:rFonts w:ascii="Book Antiqua" w:hAnsi="Book Antiqua"/>
          <w:i/>
          <w:sz w:val="20"/>
          <w:szCs w:val="20"/>
        </w:rPr>
        <w:t>J Shoulder Elbow Surg</w:t>
      </w:r>
      <w:r w:rsidRPr="00A80CB1">
        <w:rPr>
          <w:rFonts w:ascii="Book Antiqua" w:hAnsi="Book Antiqua"/>
          <w:sz w:val="20"/>
          <w:szCs w:val="20"/>
        </w:rPr>
        <w:t xml:space="preserve"> 2016; </w:t>
      </w:r>
      <w:r w:rsidRPr="00A80CB1">
        <w:rPr>
          <w:rFonts w:ascii="Book Antiqua" w:hAnsi="Book Antiqua"/>
          <w:b/>
          <w:sz w:val="20"/>
          <w:szCs w:val="20"/>
        </w:rPr>
        <w:t>25</w:t>
      </w:r>
      <w:r w:rsidRPr="00A80CB1">
        <w:rPr>
          <w:rFonts w:ascii="Book Antiqua" w:hAnsi="Book Antiqua"/>
          <w:sz w:val="20"/>
          <w:szCs w:val="20"/>
        </w:rPr>
        <w:t>: 1258-1267 [PMID: 27422459 DOI: 10.1016/j.jse.2016.04.009]</w:t>
      </w:r>
    </w:p>
    <w:p w14:paraId="090DB682" w14:textId="77777777" w:rsidR="005B7CB9" w:rsidRPr="00A80CB1" w:rsidRDefault="005B7CB9" w:rsidP="00A80CB1">
      <w:pPr>
        <w:snapToGrid w:val="0"/>
        <w:spacing w:line="360" w:lineRule="auto"/>
        <w:rPr>
          <w:rFonts w:ascii="Book Antiqua" w:hAnsi="Book Antiqua"/>
          <w:sz w:val="20"/>
          <w:szCs w:val="20"/>
        </w:rPr>
      </w:pPr>
      <w:r w:rsidRPr="00A80CB1">
        <w:rPr>
          <w:rFonts w:ascii="Book Antiqua" w:hAnsi="Book Antiqua"/>
          <w:sz w:val="20"/>
          <w:szCs w:val="20"/>
        </w:rPr>
        <w:t xml:space="preserve">38 </w:t>
      </w:r>
      <w:r w:rsidRPr="00A80CB1">
        <w:rPr>
          <w:rFonts w:ascii="Book Antiqua" w:hAnsi="Book Antiqua"/>
          <w:b/>
          <w:sz w:val="20"/>
          <w:szCs w:val="20"/>
        </w:rPr>
        <w:t>Hwang JH</w:t>
      </w:r>
      <w:r w:rsidRPr="00A80CB1">
        <w:rPr>
          <w:rFonts w:ascii="Book Antiqua" w:hAnsi="Book Antiqua"/>
          <w:sz w:val="20"/>
          <w:szCs w:val="20"/>
        </w:rPr>
        <w:t xml:space="preserve">, Kim HW, Lee DH, Chung JH, Park H. One-stage rotational osteotomy for congenital radioulnar synostosis. </w:t>
      </w:r>
      <w:r w:rsidRPr="00A80CB1">
        <w:rPr>
          <w:rFonts w:ascii="Book Antiqua" w:hAnsi="Book Antiqua"/>
          <w:i/>
          <w:sz w:val="20"/>
          <w:szCs w:val="20"/>
        </w:rPr>
        <w:t>J Hand Surg Eur Vol</w:t>
      </w:r>
      <w:r w:rsidRPr="00A80CB1">
        <w:rPr>
          <w:rFonts w:ascii="Book Antiqua" w:hAnsi="Book Antiqua"/>
          <w:sz w:val="20"/>
          <w:szCs w:val="20"/>
        </w:rPr>
        <w:t xml:space="preserve"> 2015; </w:t>
      </w:r>
      <w:r w:rsidRPr="00A80CB1">
        <w:rPr>
          <w:rFonts w:ascii="Book Antiqua" w:hAnsi="Book Antiqua"/>
          <w:b/>
          <w:sz w:val="20"/>
          <w:szCs w:val="20"/>
        </w:rPr>
        <w:t>40</w:t>
      </w:r>
      <w:r w:rsidRPr="00A80CB1">
        <w:rPr>
          <w:rFonts w:ascii="Book Antiqua" w:hAnsi="Book Antiqua"/>
          <w:sz w:val="20"/>
          <w:szCs w:val="20"/>
        </w:rPr>
        <w:t>: 855-861 [PMID: 25827142 DOI: 10.1177/1753193415580066]</w:t>
      </w:r>
    </w:p>
    <w:p w14:paraId="6E1F60A1" w14:textId="77777777" w:rsidR="005B7CB9" w:rsidRPr="00A80CB1" w:rsidRDefault="005B7CB9" w:rsidP="00A80CB1">
      <w:pPr>
        <w:snapToGrid w:val="0"/>
        <w:spacing w:line="360" w:lineRule="auto"/>
        <w:rPr>
          <w:rFonts w:ascii="Book Antiqua" w:hAnsi="Book Antiqua"/>
          <w:sz w:val="20"/>
          <w:szCs w:val="20"/>
        </w:rPr>
      </w:pPr>
      <w:r w:rsidRPr="00A80CB1">
        <w:rPr>
          <w:rFonts w:ascii="Book Antiqua" w:hAnsi="Book Antiqua"/>
          <w:sz w:val="20"/>
          <w:szCs w:val="20"/>
        </w:rPr>
        <w:t xml:space="preserve">39 </w:t>
      </w:r>
      <w:r w:rsidRPr="00A80CB1">
        <w:rPr>
          <w:rFonts w:ascii="Book Antiqua" w:hAnsi="Book Antiqua"/>
          <w:b/>
          <w:sz w:val="20"/>
          <w:szCs w:val="20"/>
        </w:rPr>
        <w:t>Hung NN</w:t>
      </w:r>
      <w:r w:rsidRPr="00A80CB1">
        <w:rPr>
          <w:rFonts w:ascii="Book Antiqua" w:hAnsi="Book Antiqua"/>
          <w:sz w:val="20"/>
          <w:szCs w:val="20"/>
        </w:rPr>
        <w:t xml:space="preserve">. Derotational osteotomy of the proximal radius and the distal ulna for congenital radioulnar synostosis. </w:t>
      </w:r>
      <w:r w:rsidRPr="00A80CB1">
        <w:rPr>
          <w:rFonts w:ascii="Book Antiqua" w:hAnsi="Book Antiqua"/>
          <w:i/>
          <w:sz w:val="20"/>
          <w:szCs w:val="20"/>
        </w:rPr>
        <w:t>J Child Orthop</w:t>
      </w:r>
      <w:r w:rsidRPr="00A80CB1">
        <w:rPr>
          <w:rFonts w:ascii="Book Antiqua" w:hAnsi="Book Antiqua"/>
          <w:sz w:val="20"/>
          <w:szCs w:val="20"/>
        </w:rPr>
        <w:t xml:space="preserve"> 2008; </w:t>
      </w:r>
      <w:r w:rsidRPr="00A80CB1">
        <w:rPr>
          <w:rFonts w:ascii="Book Antiqua" w:hAnsi="Book Antiqua"/>
          <w:b/>
          <w:sz w:val="20"/>
          <w:szCs w:val="20"/>
        </w:rPr>
        <w:t>2</w:t>
      </w:r>
      <w:r w:rsidRPr="00A80CB1">
        <w:rPr>
          <w:rFonts w:ascii="Book Antiqua" w:hAnsi="Book Antiqua"/>
          <w:sz w:val="20"/>
          <w:szCs w:val="20"/>
        </w:rPr>
        <w:t>: 481-489 [PMID: 19308546 DOI: 10.1007/s11832-008-0146-5]</w:t>
      </w:r>
    </w:p>
    <w:p w14:paraId="44CB04A9" w14:textId="77777777" w:rsidR="005B7CB9" w:rsidRPr="00A80CB1" w:rsidRDefault="005B7CB9" w:rsidP="00A80CB1">
      <w:pPr>
        <w:snapToGrid w:val="0"/>
        <w:spacing w:line="360" w:lineRule="auto"/>
        <w:rPr>
          <w:rFonts w:ascii="Book Antiqua" w:hAnsi="Book Antiqua"/>
          <w:sz w:val="20"/>
          <w:szCs w:val="20"/>
        </w:rPr>
      </w:pPr>
      <w:r w:rsidRPr="00A80CB1">
        <w:rPr>
          <w:rFonts w:ascii="Book Antiqua" w:hAnsi="Book Antiqua"/>
          <w:sz w:val="20"/>
          <w:szCs w:val="20"/>
        </w:rPr>
        <w:t xml:space="preserve">40 </w:t>
      </w:r>
      <w:r w:rsidRPr="00A80CB1">
        <w:rPr>
          <w:rFonts w:ascii="Book Antiqua" w:hAnsi="Book Antiqua"/>
          <w:b/>
          <w:sz w:val="20"/>
          <w:szCs w:val="20"/>
        </w:rPr>
        <w:t>Bishay SN</w:t>
      </w:r>
      <w:r w:rsidRPr="00A80CB1">
        <w:rPr>
          <w:rFonts w:ascii="Book Antiqua" w:hAnsi="Book Antiqua"/>
          <w:sz w:val="20"/>
          <w:szCs w:val="20"/>
        </w:rPr>
        <w:t xml:space="preserve">. Minimally invasive single-session double-level rotational osteotomy of the forearm bones to correct fixed pronation deformity in congenital proximal radioulnar synostosis. </w:t>
      </w:r>
      <w:r w:rsidRPr="00A80CB1">
        <w:rPr>
          <w:rFonts w:ascii="Book Antiqua" w:hAnsi="Book Antiqua"/>
          <w:i/>
          <w:sz w:val="20"/>
          <w:szCs w:val="20"/>
        </w:rPr>
        <w:t>J Child Orthop</w:t>
      </w:r>
      <w:r w:rsidRPr="00A80CB1">
        <w:rPr>
          <w:rFonts w:ascii="Book Antiqua" w:hAnsi="Book Antiqua"/>
          <w:sz w:val="20"/>
          <w:szCs w:val="20"/>
        </w:rPr>
        <w:t xml:space="preserve"> 2016; </w:t>
      </w:r>
      <w:r w:rsidRPr="00A80CB1">
        <w:rPr>
          <w:rFonts w:ascii="Book Antiqua" w:hAnsi="Book Antiqua"/>
          <w:b/>
          <w:sz w:val="20"/>
          <w:szCs w:val="20"/>
        </w:rPr>
        <w:t>10</w:t>
      </w:r>
      <w:r w:rsidRPr="00A80CB1">
        <w:rPr>
          <w:rFonts w:ascii="Book Antiqua" w:hAnsi="Book Antiqua"/>
          <w:sz w:val="20"/>
          <w:szCs w:val="20"/>
        </w:rPr>
        <w:t>: 295-300 [PMID: 27312798 DOI: 10.1007/s11832-016-0750-8]</w:t>
      </w:r>
    </w:p>
    <w:p w14:paraId="3B7EB11E" w14:textId="77777777" w:rsidR="005B7CB9" w:rsidRPr="00A80CB1" w:rsidRDefault="005B7CB9" w:rsidP="00A80CB1">
      <w:pPr>
        <w:snapToGrid w:val="0"/>
        <w:spacing w:line="360" w:lineRule="auto"/>
        <w:rPr>
          <w:rFonts w:ascii="Book Antiqua" w:hAnsi="Book Antiqua"/>
          <w:sz w:val="20"/>
          <w:szCs w:val="20"/>
        </w:rPr>
      </w:pPr>
      <w:r w:rsidRPr="00A80CB1">
        <w:rPr>
          <w:rFonts w:ascii="Book Antiqua" w:hAnsi="Book Antiqua"/>
          <w:sz w:val="20"/>
          <w:szCs w:val="20"/>
        </w:rPr>
        <w:t xml:space="preserve">41 </w:t>
      </w:r>
      <w:r w:rsidRPr="00A80CB1">
        <w:rPr>
          <w:rFonts w:ascii="Book Antiqua" w:hAnsi="Book Antiqua"/>
          <w:b/>
          <w:sz w:val="20"/>
          <w:szCs w:val="20"/>
        </w:rPr>
        <w:t>Horii E</w:t>
      </w:r>
      <w:r w:rsidRPr="00A80CB1">
        <w:rPr>
          <w:rFonts w:ascii="Book Antiqua" w:hAnsi="Book Antiqua"/>
          <w:sz w:val="20"/>
          <w:szCs w:val="20"/>
        </w:rPr>
        <w:t xml:space="preserve">, Koh S, Hattori T, Otsuka J. Single osteotomy at the radial diaphysis for congenital radioulnar synostosis. </w:t>
      </w:r>
      <w:r w:rsidRPr="00A80CB1">
        <w:rPr>
          <w:rFonts w:ascii="Book Antiqua" w:hAnsi="Book Antiqua"/>
          <w:i/>
          <w:sz w:val="20"/>
          <w:szCs w:val="20"/>
        </w:rPr>
        <w:t>J Hand Surg Am</w:t>
      </w:r>
      <w:r w:rsidRPr="00A80CB1">
        <w:rPr>
          <w:rFonts w:ascii="Book Antiqua" w:hAnsi="Book Antiqua"/>
          <w:sz w:val="20"/>
          <w:szCs w:val="20"/>
        </w:rPr>
        <w:t xml:space="preserve"> 2014; </w:t>
      </w:r>
      <w:r w:rsidRPr="00A80CB1">
        <w:rPr>
          <w:rFonts w:ascii="Book Antiqua" w:hAnsi="Book Antiqua"/>
          <w:b/>
          <w:sz w:val="20"/>
          <w:szCs w:val="20"/>
        </w:rPr>
        <w:t>39</w:t>
      </w:r>
      <w:r w:rsidRPr="00A80CB1">
        <w:rPr>
          <w:rFonts w:ascii="Book Antiqua" w:hAnsi="Book Antiqua"/>
          <w:sz w:val="20"/>
          <w:szCs w:val="20"/>
        </w:rPr>
        <w:t>: 1553-1557 [PMID: 24996678 DOI: 10.1016/j.jhsa.2014.05.018]</w:t>
      </w:r>
    </w:p>
    <w:p w14:paraId="065DB10E" w14:textId="77777777" w:rsidR="005B7CB9" w:rsidRPr="00A80CB1" w:rsidRDefault="005B7CB9" w:rsidP="00A80CB1">
      <w:pPr>
        <w:snapToGrid w:val="0"/>
        <w:spacing w:line="360" w:lineRule="auto"/>
        <w:rPr>
          <w:rFonts w:ascii="Book Antiqua" w:hAnsi="Book Antiqua"/>
          <w:sz w:val="20"/>
          <w:szCs w:val="20"/>
        </w:rPr>
      </w:pPr>
      <w:r w:rsidRPr="00A80CB1">
        <w:rPr>
          <w:rFonts w:ascii="Book Antiqua" w:hAnsi="Book Antiqua"/>
          <w:sz w:val="20"/>
          <w:szCs w:val="20"/>
        </w:rPr>
        <w:t xml:space="preserve">42 </w:t>
      </w:r>
      <w:r w:rsidRPr="00A80CB1">
        <w:rPr>
          <w:rFonts w:ascii="Book Antiqua" w:hAnsi="Book Antiqua"/>
          <w:b/>
          <w:sz w:val="20"/>
          <w:szCs w:val="20"/>
        </w:rPr>
        <w:t>Pei X</w:t>
      </w:r>
      <w:r w:rsidRPr="00A80CB1">
        <w:rPr>
          <w:rFonts w:ascii="Book Antiqua" w:hAnsi="Book Antiqua"/>
          <w:sz w:val="20"/>
          <w:szCs w:val="20"/>
        </w:rPr>
        <w:t xml:space="preserve">, Han J. Efficacy and feasibility of proximal radioulnar derotational osteotomy and internal fixation for the treatment of congenital radioulnar synostosis. </w:t>
      </w:r>
      <w:r w:rsidRPr="00A80CB1">
        <w:rPr>
          <w:rFonts w:ascii="Book Antiqua" w:hAnsi="Book Antiqua"/>
          <w:i/>
          <w:sz w:val="20"/>
          <w:szCs w:val="20"/>
        </w:rPr>
        <w:t>J Orthop Surg Res</w:t>
      </w:r>
      <w:r w:rsidRPr="00A80CB1">
        <w:rPr>
          <w:rFonts w:ascii="Book Antiqua" w:hAnsi="Book Antiqua"/>
          <w:sz w:val="20"/>
          <w:szCs w:val="20"/>
        </w:rPr>
        <w:t xml:space="preserve"> 2019; </w:t>
      </w:r>
      <w:r w:rsidRPr="00A80CB1">
        <w:rPr>
          <w:rFonts w:ascii="Book Antiqua" w:hAnsi="Book Antiqua"/>
          <w:b/>
          <w:sz w:val="20"/>
          <w:szCs w:val="20"/>
        </w:rPr>
        <w:t>14</w:t>
      </w:r>
      <w:r w:rsidRPr="00A80CB1">
        <w:rPr>
          <w:rFonts w:ascii="Book Antiqua" w:hAnsi="Book Antiqua"/>
          <w:sz w:val="20"/>
          <w:szCs w:val="20"/>
        </w:rPr>
        <w:t>: 81 [PMID: 30894220 DOI: 10.1186/s13018-019-1130-0]</w:t>
      </w:r>
    </w:p>
    <w:p w14:paraId="535E21CE" w14:textId="77777777" w:rsidR="005B7CB9" w:rsidRPr="00A80CB1" w:rsidRDefault="005B7CB9" w:rsidP="00A80CB1">
      <w:pPr>
        <w:snapToGrid w:val="0"/>
        <w:spacing w:line="360" w:lineRule="auto"/>
        <w:rPr>
          <w:rFonts w:ascii="Book Antiqua" w:hAnsi="Book Antiqua"/>
          <w:sz w:val="20"/>
          <w:szCs w:val="20"/>
        </w:rPr>
      </w:pPr>
      <w:r w:rsidRPr="00A80CB1">
        <w:rPr>
          <w:rFonts w:ascii="Book Antiqua" w:hAnsi="Book Antiqua"/>
          <w:sz w:val="20"/>
          <w:szCs w:val="20"/>
        </w:rPr>
        <w:t xml:space="preserve">43 </w:t>
      </w:r>
      <w:r w:rsidRPr="00A80CB1">
        <w:rPr>
          <w:rFonts w:ascii="Book Antiqua" w:hAnsi="Book Antiqua"/>
          <w:b/>
          <w:sz w:val="20"/>
          <w:szCs w:val="20"/>
        </w:rPr>
        <w:t>Simmons BP</w:t>
      </w:r>
      <w:r w:rsidRPr="00A80CB1">
        <w:rPr>
          <w:rFonts w:ascii="Book Antiqua" w:hAnsi="Book Antiqua"/>
          <w:sz w:val="20"/>
          <w:szCs w:val="20"/>
        </w:rPr>
        <w:t xml:space="preserve">, Southmayd WW, Riseborough EJ. Congenital radioulnar synostosis. </w:t>
      </w:r>
      <w:r w:rsidRPr="00A80CB1">
        <w:rPr>
          <w:rFonts w:ascii="Book Antiqua" w:hAnsi="Book Antiqua"/>
          <w:i/>
          <w:sz w:val="20"/>
          <w:szCs w:val="20"/>
        </w:rPr>
        <w:t>J Hand Surg Am</w:t>
      </w:r>
      <w:r w:rsidRPr="00A80CB1">
        <w:rPr>
          <w:rFonts w:ascii="Book Antiqua" w:hAnsi="Book Antiqua"/>
          <w:sz w:val="20"/>
          <w:szCs w:val="20"/>
        </w:rPr>
        <w:t xml:space="preserve"> 1983; </w:t>
      </w:r>
      <w:r w:rsidRPr="00A80CB1">
        <w:rPr>
          <w:rFonts w:ascii="Book Antiqua" w:hAnsi="Book Antiqua"/>
          <w:b/>
          <w:sz w:val="20"/>
          <w:szCs w:val="20"/>
        </w:rPr>
        <w:t>8</w:t>
      </w:r>
      <w:r w:rsidRPr="00A80CB1">
        <w:rPr>
          <w:rFonts w:ascii="Book Antiqua" w:hAnsi="Book Antiqua"/>
          <w:sz w:val="20"/>
          <w:szCs w:val="20"/>
        </w:rPr>
        <w:t>: 829-838 [PMID: 6643957 DOI: 10.1016/S0363-5023(83)80078-1]</w:t>
      </w:r>
    </w:p>
    <w:p w14:paraId="5D43ACC2" w14:textId="77777777" w:rsidR="005B7CB9" w:rsidRPr="00A80CB1" w:rsidRDefault="005B7CB9" w:rsidP="00A80CB1">
      <w:pPr>
        <w:snapToGrid w:val="0"/>
        <w:spacing w:line="360" w:lineRule="auto"/>
        <w:rPr>
          <w:rFonts w:ascii="Book Antiqua" w:hAnsi="Book Antiqua"/>
          <w:sz w:val="20"/>
          <w:szCs w:val="20"/>
        </w:rPr>
      </w:pPr>
      <w:r w:rsidRPr="00A80CB1">
        <w:rPr>
          <w:rFonts w:ascii="Book Antiqua" w:hAnsi="Book Antiqua"/>
          <w:sz w:val="20"/>
          <w:szCs w:val="20"/>
        </w:rPr>
        <w:t xml:space="preserve">44 </w:t>
      </w:r>
      <w:r w:rsidRPr="00A80CB1">
        <w:rPr>
          <w:rFonts w:ascii="Book Antiqua" w:hAnsi="Book Antiqua"/>
          <w:b/>
          <w:sz w:val="20"/>
          <w:szCs w:val="20"/>
        </w:rPr>
        <w:t>Ogino T</w:t>
      </w:r>
      <w:r w:rsidRPr="00A80CB1">
        <w:rPr>
          <w:rFonts w:ascii="Book Antiqua" w:hAnsi="Book Antiqua"/>
          <w:sz w:val="20"/>
          <w:szCs w:val="20"/>
        </w:rPr>
        <w:t xml:space="preserve">, Hikino K. Congenital radio-ulnar synostosis: compensatory rotation around the wrist and rotation osteotomy. </w:t>
      </w:r>
      <w:r w:rsidRPr="00A80CB1">
        <w:rPr>
          <w:rFonts w:ascii="Book Antiqua" w:hAnsi="Book Antiqua"/>
          <w:i/>
          <w:sz w:val="20"/>
          <w:szCs w:val="20"/>
        </w:rPr>
        <w:t>J Hand Surg Br</w:t>
      </w:r>
      <w:r w:rsidRPr="00A80CB1">
        <w:rPr>
          <w:rFonts w:ascii="Book Antiqua" w:hAnsi="Book Antiqua"/>
          <w:sz w:val="20"/>
          <w:szCs w:val="20"/>
        </w:rPr>
        <w:t xml:space="preserve"> 1987; </w:t>
      </w:r>
      <w:r w:rsidRPr="00A80CB1">
        <w:rPr>
          <w:rFonts w:ascii="Book Antiqua" w:hAnsi="Book Antiqua"/>
          <w:b/>
          <w:sz w:val="20"/>
          <w:szCs w:val="20"/>
        </w:rPr>
        <w:t>12</w:t>
      </w:r>
      <w:r w:rsidRPr="00A80CB1">
        <w:rPr>
          <w:rFonts w:ascii="Book Antiqua" w:hAnsi="Book Antiqua"/>
          <w:sz w:val="20"/>
          <w:szCs w:val="20"/>
        </w:rPr>
        <w:t>: 173-178 [PMID: 3624970 DOI: 10.1016/0266-7681(87)90006-4]</w:t>
      </w:r>
    </w:p>
    <w:p w14:paraId="08476EEA" w14:textId="77777777" w:rsidR="005B7CB9" w:rsidRPr="00A80CB1" w:rsidRDefault="005B7CB9" w:rsidP="00A80CB1">
      <w:pPr>
        <w:snapToGrid w:val="0"/>
        <w:spacing w:line="360" w:lineRule="auto"/>
        <w:rPr>
          <w:rFonts w:ascii="Book Antiqua" w:hAnsi="Book Antiqua"/>
          <w:sz w:val="20"/>
          <w:szCs w:val="20"/>
        </w:rPr>
      </w:pPr>
      <w:r w:rsidRPr="00A80CB1">
        <w:rPr>
          <w:rFonts w:ascii="Book Antiqua" w:hAnsi="Book Antiqua"/>
          <w:sz w:val="20"/>
          <w:szCs w:val="20"/>
        </w:rPr>
        <w:t xml:space="preserve">45 </w:t>
      </w:r>
      <w:r w:rsidRPr="00A80CB1">
        <w:rPr>
          <w:rFonts w:ascii="Book Antiqua" w:hAnsi="Book Antiqua"/>
          <w:b/>
          <w:sz w:val="20"/>
          <w:szCs w:val="20"/>
        </w:rPr>
        <w:t>Kepenek-Varol B</w:t>
      </w:r>
      <w:r w:rsidRPr="00A80CB1">
        <w:rPr>
          <w:rFonts w:ascii="Book Antiqua" w:hAnsi="Book Antiqua"/>
          <w:sz w:val="20"/>
          <w:szCs w:val="20"/>
        </w:rPr>
        <w:t xml:space="preserve">, Hoşbay Z. Is short-term hand therapy effective in a child with congenital radioulnar synostosis? A case report. </w:t>
      </w:r>
      <w:r w:rsidRPr="00A80CB1">
        <w:rPr>
          <w:rFonts w:ascii="Book Antiqua" w:hAnsi="Book Antiqua"/>
          <w:i/>
          <w:sz w:val="20"/>
          <w:szCs w:val="20"/>
        </w:rPr>
        <w:t>J Hand Ther</w:t>
      </w:r>
      <w:r w:rsidRPr="00A80CB1">
        <w:rPr>
          <w:rFonts w:ascii="Book Antiqua" w:hAnsi="Book Antiqua"/>
          <w:sz w:val="20"/>
          <w:szCs w:val="20"/>
        </w:rPr>
        <w:t xml:space="preserve"> 2019 [PMID: 30956071 DOI: 10.1016/j.jht.2019.03.009]</w:t>
      </w:r>
    </w:p>
    <w:p w14:paraId="3776B1B8" w14:textId="77777777" w:rsidR="005B7CB9" w:rsidRPr="00A80CB1" w:rsidRDefault="005B7CB9" w:rsidP="00A80CB1">
      <w:pPr>
        <w:snapToGrid w:val="0"/>
        <w:spacing w:line="360" w:lineRule="auto"/>
        <w:rPr>
          <w:rFonts w:ascii="Book Antiqua" w:hAnsi="Book Antiqua"/>
          <w:sz w:val="20"/>
          <w:szCs w:val="20"/>
        </w:rPr>
      </w:pPr>
      <w:r w:rsidRPr="00A80CB1">
        <w:rPr>
          <w:rFonts w:ascii="Book Antiqua" w:hAnsi="Book Antiqua"/>
          <w:sz w:val="20"/>
          <w:szCs w:val="20"/>
        </w:rPr>
        <w:t xml:space="preserve">46 </w:t>
      </w:r>
      <w:r w:rsidRPr="00A80CB1">
        <w:rPr>
          <w:rFonts w:ascii="Book Antiqua" w:hAnsi="Book Antiqua"/>
          <w:b/>
          <w:sz w:val="20"/>
          <w:szCs w:val="20"/>
        </w:rPr>
        <w:t>Shingade VU</w:t>
      </w:r>
      <w:r w:rsidRPr="00A80CB1">
        <w:rPr>
          <w:rFonts w:ascii="Book Antiqua" w:hAnsi="Book Antiqua"/>
          <w:sz w:val="20"/>
          <w:szCs w:val="20"/>
        </w:rPr>
        <w:t xml:space="preserve">, Shingade RV, Ughade SN. Results of single-staged rotational osteotomy in a child with congenital proximal radioulnar synostosis: subjective and objective evaluation. </w:t>
      </w:r>
      <w:r w:rsidRPr="00A80CB1">
        <w:rPr>
          <w:rFonts w:ascii="Book Antiqua" w:hAnsi="Book Antiqua"/>
          <w:i/>
          <w:sz w:val="20"/>
          <w:szCs w:val="20"/>
        </w:rPr>
        <w:t>J Pediatr Orthop</w:t>
      </w:r>
      <w:r w:rsidRPr="00A80CB1">
        <w:rPr>
          <w:rFonts w:ascii="Book Antiqua" w:hAnsi="Book Antiqua"/>
          <w:sz w:val="20"/>
          <w:szCs w:val="20"/>
        </w:rPr>
        <w:t xml:space="preserve"> 2014; </w:t>
      </w:r>
      <w:r w:rsidRPr="00A80CB1">
        <w:rPr>
          <w:rFonts w:ascii="Book Antiqua" w:hAnsi="Book Antiqua"/>
          <w:b/>
          <w:sz w:val="20"/>
          <w:szCs w:val="20"/>
        </w:rPr>
        <w:t>34</w:t>
      </w:r>
      <w:r w:rsidRPr="00A80CB1">
        <w:rPr>
          <w:rFonts w:ascii="Book Antiqua" w:hAnsi="Book Antiqua"/>
          <w:sz w:val="20"/>
          <w:szCs w:val="20"/>
        </w:rPr>
        <w:t>: 63-69 [PMID: 23863412 DOI: 10.1097/BPO.0b013e3182a00890]</w:t>
      </w:r>
    </w:p>
    <w:p w14:paraId="5F8CA7D9" w14:textId="77777777" w:rsidR="005B7CB9" w:rsidRDefault="005B7CB9" w:rsidP="00A80CB1">
      <w:pPr>
        <w:snapToGrid w:val="0"/>
        <w:spacing w:line="360" w:lineRule="auto"/>
        <w:rPr>
          <w:rFonts w:ascii="Book Antiqua" w:hAnsi="Book Antiqua"/>
          <w:sz w:val="20"/>
          <w:szCs w:val="20"/>
        </w:rPr>
      </w:pPr>
      <w:r w:rsidRPr="00A80CB1">
        <w:rPr>
          <w:rFonts w:ascii="Book Antiqua" w:hAnsi="Book Antiqua"/>
          <w:sz w:val="20"/>
          <w:szCs w:val="20"/>
        </w:rPr>
        <w:t xml:space="preserve">47 </w:t>
      </w:r>
      <w:r w:rsidRPr="00A80CB1">
        <w:rPr>
          <w:rFonts w:ascii="Book Antiqua" w:hAnsi="Book Antiqua"/>
          <w:b/>
          <w:sz w:val="20"/>
          <w:szCs w:val="20"/>
        </w:rPr>
        <w:t>Satake H</w:t>
      </w:r>
      <w:r w:rsidRPr="00A80CB1">
        <w:rPr>
          <w:rFonts w:ascii="Book Antiqua" w:hAnsi="Book Antiqua"/>
          <w:sz w:val="20"/>
          <w:szCs w:val="20"/>
        </w:rPr>
        <w:t xml:space="preserve">, Kanauchi Y, Kashiwa H, Ishigaki D, Takahara M, Takagi M. Long-term results after simple rotational osteotomy of the radius shaft for congenital radioulnar synostosis. </w:t>
      </w:r>
      <w:r w:rsidRPr="00A80CB1">
        <w:rPr>
          <w:rFonts w:ascii="Book Antiqua" w:hAnsi="Book Antiqua"/>
          <w:i/>
          <w:sz w:val="20"/>
          <w:szCs w:val="20"/>
        </w:rPr>
        <w:t>J Shoulder Elbow Surg</w:t>
      </w:r>
      <w:r w:rsidRPr="00A80CB1">
        <w:rPr>
          <w:rFonts w:ascii="Book Antiqua" w:hAnsi="Book Antiqua"/>
          <w:sz w:val="20"/>
          <w:szCs w:val="20"/>
        </w:rPr>
        <w:t xml:space="preserve"> 2018; </w:t>
      </w:r>
      <w:r w:rsidRPr="00A80CB1">
        <w:rPr>
          <w:rFonts w:ascii="Book Antiqua" w:hAnsi="Book Antiqua"/>
          <w:b/>
          <w:sz w:val="20"/>
          <w:szCs w:val="20"/>
        </w:rPr>
        <w:t>27</w:t>
      </w:r>
      <w:r w:rsidRPr="00A80CB1">
        <w:rPr>
          <w:rFonts w:ascii="Book Antiqua" w:hAnsi="Book Antiqua"/>
          <w:sz w:val="20"/>
          <w:szCs w:val="20"/>
        </w:rPr>
        <w:t>: 1373-1379 [PMID: 30016690 DOI: 10.1016/j.jse.2018.04.012]</w:t>
      </w:r>
    </w:p>
    <w:p w14:paraId="5DEBF5C8" w14:textId="77777777" w:rsidR="00AE6AF9" w:rsidRDefault="00AE6AF9" w:rsidP="00A80CB1">
      <w:pPr>
        <w:snapToGrid w:val="0"/>
        <w:spacing w:line="360" w:lineRule="auto"/>
        <w:rPr>
          <w:rFonts w:ascii="Book Antiqua" w:hAnsi="Book Antiqua"/>
          <w:sz w:val="20"/>
          <w:szCs w:val="20"/>
        </w:rPr>
      </w:pPr>
    </w:p>
    <w:p w14:paraId="4040D1B3" w14:textId="77777777" w:rsidR="00AE6AF9" w:rsidRPr="00A80CB1" w:rsidRDefault="00AE6AF9" w:rsidP="00A80CB1">
      <w:pPr>
        <w:snapToGrid w:val="0"/>
        <w:spacing w:line="360" w:lineRule="auto"/>
        <w:rPr>
          <w:rFonts w:ascii="Book Antiqua" w:hAnsi="Book Antiqua"/>
          <w:sz w:val="20"/>
          <w:szCs w:val="20"/>
        </w:rPr>
      </w:pPr>
    </w:p>
    <w:p w14:paraId="32101F07" w14:textId="77777777" w:rsidR="005B7CB9" w:rsidRPr="00A80CB1" w:rsidRDefault="005B7CB9" w:rsidP="00A80CB1">
      <w:pPr>
        <w:widowControl/>
        <w:snapToGrid w:val="0"/>
        <w:spacing w:line="360" w:lineRule="auto"/>
        <w:rPr>
          <w:rFonts w:ascii="Book Antiqua" w:hAnsi="Book Antiqua" w:cs="Times New Roman"/>
          <w:sz w:val="20"/>
          <w:szCs w:val="20"/>
        </w:rPr>
      </w:pPr>
    </w:p>
    <w:p w14:paraId="2F83184D" w14:textId="77777777" w:rsidR="00EA24DA" w:rsidRPr="00A80CB1" w:rsidRDefault="00EA24DA" w:rsidP="00A80CB1">
      <w:pPr>
        <w:widowControl/>
        <w:snapToGrid w:val="0"/>
        <w:spacing w:line="360" w:lineRule="auto"/>
        <w:rPr>
          <w:rFonts w:ascii="Book Antiqua" w:hAnsi="Book Antiqua" w:cs="Times New Roman"/>
          <w:sz w:val="20"/>
          <w:szCs w:val="20"/>
        </w:rPr>
        <w:sectPr w:rsidR="00EA24DA" w:rsidRPr="00A80CB1" w:rsidSect="00A80CB1">
          <w:footerReference w:type="default" r:id="rId9"/>
          <w:pgSz w:w="12240" w:h="15840" w:code="1"/>
          <w:pgMar w:top="1440" w:right="1440" w:bottom="1440" w:left="1440" w:header="850" w:footer="994" w:gutter="0"/>
          <w:cols w:space="425"/>
          <w:docGrid w:type="lines" w:linePitch="312"/>
        </w:sectPr>
      </w:pPr>
    </w:p>
    <w:p w14:paraId="534803C2" w14:textId="77777777" w:rsidR="005B7CB9" w:rsidRPr="00A80CB1" w:rsidRDefault="005B7CB9" w:rsidP="00A80CB1">
      <w:pPr>
        <w:adjustRightInd w:val="0"/>
        <w:snapToGrid w:val="0"/>
        <w:spacing w:line="360" w:lineRule="auto"/>
        <w:rPr>
          <w:rFonts w:ascii="Book Antiqua" w:hAnsi="Book Antiqua"/>
          <w:b/>
          <w:sz w:val="20"/>
          <w:szCs w:val="20"/>
        </w:rPr>
      </w:pPr>
      <w:r w:rsidRPr="00A80CB1">
        <w:rPr>
          <w:rFonts w:ascii="Book Antiqua" w:hAnsi="Book Antiqua"/>
          <w:b/>
          <w:sz w:val="20"/>
          <w:szCs w:val="20"/>
        </w:rPr>
        <w:t>Footnotes</w:t>
      </w:r>
    </w:p>
    <w:p w14:paraId="0CC515C0" w14:textId="77777777" w:rsidR="00CA1524" w:rsidRPr="00A80CB1" w:rsidRDefault="005B7CB9" w:rsidP="00A80CB1">
      <w:pPr>
        <w:snapToGrid w:val="0"/>
        <w:spacing w:line="360" w:lineRule="auto"/>
        <w:rPr>
          <w:rFonts w:ascii="Book Antiqua" w:hAnsi="Book Antiqua" w:cs="Times New Roman"/>
          <w:bCs/>
          <w:kern w:val="28"/>
          <w:sz w:val="20"/>
          <w:szCs w:val="20"/>
        </w:rPr>
      </w:pPr>
      <w:r w:rsidRPr="00A80CB1">
        <w:rPr>
          <w:rFonts w:ascii="Book Antiqua" w:hAnsi="Book Antiqua" w:cs="Tahoma"/>
          <w:b/>
          <w:sz w:val="20"/>
          <w:szCs w:val="20"/>
        </w:rPr>
        <w:t>Informed consent statement:</w:t>
      </w:r>
      <w:r w:rsidR="00CA1524" w:rsidRPr="00A80CB1">
        <w:rPr>
          <w:rFonts w:ascii="Book Antiqua" w:hAnsi="Book Antiqua" w:cs="Times New Roman"/>
          <w:b/>
          <w:bCs/>
          <w:kern w:val="28"/>
          <w:sz w:val="20"/>
          <w:szCs w:val="20"/>
        </w:rPr>
        <w:t xml:space="preserve"> </w:t>
      </w:r>
      <w:r w:rsidR="00CA1524" w:rsidRPr="00A80CB1">
        <w:rPr>
          <w:rFonts w:ascii="Book Antiqua" w:hAnsi="Book Antiqua" w:cs="Times New Roman"/>
          <w:bCs/>
          <w:kern w:val="28"/>
          <w:sz w:val="20"/>
          <w:szCs w:val="20"/>
        </w:rPr>
        <w:t xml:space="preserve">Informed written consent was obtained from the guardians of the patient for publication of this report and any accompanying images. </w:t>
      </w:r>
    </w:p>
    <w:p w14:paraId="7FE02C48" w14:textId="77777777" w:rsidR="00CA1524" w:rsidRPr="00A80CB1" w:rsidRDefault="00CA1524" w:rsidP="00A80CB1">
      <w:pPr>
        <w:snapToGrid w:val="0"/>
        <w:spacing w:line="360" w:lineRule="auto"/>
        <w:rPr>
          <w:rFonts w:ascii="Book Antiqua" w:hAnsi="Book Antiqua" w:cs="Times New Roman"/>
          <w:bCs/>
          <w:kern w:val="28"/>
          <w:sz w:val="20"/>
          <w:szCs w:val="20"/>
        </w:rPr>
      </w:pPr>
    </w:p>
    <w:p w14:paraId="560FB593" w14:textId="77777777" w:rsidR="00CA1524" w:rsidRPr="00A80CB1" w:rsidRDefault="005B7CB9" w:rsidP="00A80CB1">
      <w:pPr>
        <w:snapToGrid w:val="0"/>
        <w:spacing w:line="360" w:lineRule="auto"/>
        <w:rPr>
          <w:rFonts w:ascii="Book Antiqua" w:hAnsi="Book Antiqua" w:cs="Times New Roman"/>
          <w:bCs/>
          <w:kern w:val="28"/>
          <w:sz w:val="20"/>
          <w:szCs w:val="20"/>
        </w:rPr>
      </w:pPr>
      <w:r w:rsidRPr="00A80CB1">
        <w:rPr>
          <w:rFonts w:ascii="Book Antiqua" w:hAnsi="Book Antiqua" w:cs="Tahoma"/>
          <w:b/>
          <w:sz w:val="20"/>
          <w:szCs w:val="20"/>
        </w:rPr>
        <w:t>Conflict-of-interest statement:</w:t>
      </w:r>
      <w:r w:rsidR="00CA1524" w:rsidRPr="00A80CB1">
        <w:rPr>
          <w:rFonts w:ascii="Book Antiqua" w:hAnsi="Book Antiqua" w:cs="Times New Roman"/>
          <w:b/>
          <w:bCs/>
          <w:kern w:val="28"/>
          <w:sz w:val="20"/>
          <w:szCs w:val="20"/>
        </w:rPr>
        <w:t xml:space="preserve"> </w:t>
      </w:r>
      <w:r w:rsidR="00CA1524" w:rsidRPr="00A80CB1">
        <w:rPr>
          <w:rFonts w:ascii="Book Antiqua" w:hAnsi="Book Antiqua" w:cs="Times New Roman"/>
          <w:bCs/>
          <w:kern w:val="28"/>
          <w:sz w:val="20"/>
          <w:szCs w:val="20"/>
        </w:rPr>
        <w:t xml:space="preserve">The authors declare that they have no conflict of interest. </w:t>
      </w:r>
    </w:p>
    <w:p w14:paraId="33B5A624" w14:textId="77777777" w:rsidR="00CA1524" w:rsidRPr="00A80CB1" w:rsidRDefault="00CA1524" w:rsidP="00A80CB1">
      <w:pPr>
        <w:snapToGrid w:val="0"/>
        <w:spacing w:line="360" w:lineRule="auto"/>
        <w:rPr>
          <w:rFonts w:ascii="Book Antiqua" w:hAnsi="Book Antiqua" w:cs="Times New Roman"/>
          <w:bCs/>
          <w:kern w:val="28"/>
          <w:sz w:val="20"/>
          <w:szCs w:val="20"/>
        </w:rPr>
      </w:pPr>
      <w:r w:rsidRPr="00A80CB1">
        <w:rPr>
          <w:rFonts w:ascii="Book Antiqua" w:hAnsi="Book Antiqua" w:cs="Times New Roman"/>
          <w:bCs/>
          <w:kern w:val="28"/>
          <w:sz w:val="20"/>
          <w:szCs w:val="20"/>
        </w:rPr>
        <w:t xml:space="preserve"> </w:t>
      </w:r>
    </w:p>
    <w:p w14:paraId="5AB36F78" w14:textId="77777777" w:rsidR="00CA1524" w:rsidRPr="00A80CB1" w:rsidRDefault="005B7CB9" w:rsidP="00A80CB1">
      <w:pPr>
        <w:snapToGrid w:val="0"/>
        <w:spacing w:line="360" w:lineRule="auto"/>
        <w:rPr>
          <w:rFonts w:ascii="Book Antiqua" w:hAnsi="Book Antiqua" w:cs="Times New Roman"/>
          <w:bCs/>
          <w:kern w:val="28"/>
          <w:sz w:val="20"/>
          <w:szCs w:val="20"/>
        </w:rPr>
      </w:pPr>
      <w:r w:rsidRPr="00A80CB1">
        <w:rPr>
          <w:rFonts w:ascii="Book Antiqua" w:hAnsi="Book Antiqua" w:cs="Tahoma"/>
          <w:b/>
          <w:sz w:val="20"/>
          <w:szCs w:val="20"/>
        </w:rPr>
        <w:t>CARE Checklist (2016) statement:</w:t>
      </w:r>
      <w:r w:rsidR="00CA1524" w:rsidRPr="00A80CB1">
        <w:rPr>
          <w:rFonts w:ascii="Book Antiqua" w:hAnsi="Book Antiqua" w:cs="Times New Roman"/>
          <w:bCs/>
          <w:kern w:val="28"/>
          <w:sz w:val="20"/>
          <w:szCs w:val="20"/>
        </w:rPr>
        <w:t xml:space="preserve"> The authors have read the CARE Checklist (201</w:t>
      </w:r>
      <w:r w:rsidRPr="00A80CB1">
        <w:rPr>
          <w:rFonts w:ascii="Book Antiqua" w:hAnsi="Book Antiqua" w:cs="Times New Roman"/>
          <w:bCs/>
          <w:kern w:val="28"/>
          <w:sz w:val="20"/>
          <w:szCs w:val="20"/>
        </w:rPr>
        <w:t>6</w:t>
      </w:r>
      <w:r w:rsidR="00CA1524" w:rsidRPr="00A80CB1">
        <w:rPr>
          <w:rFonts w:ascii="Book Antiqua" w:hAnsi="Book Antiqua" w:cs="Times New Roman"/>
          <w:bCs/>
          <w:kern w:val="28"/>
          <w:sz w:val="20"/>
          <w:szCs w:val="20"/>
        </w:rPr>
        <w:t xml:space="preserve">), and the manuscript was prepared and revised according to the CARE Checklist (2016). </w:t>
      </w:r>
    </w:p>
    <w:p w14:paraId="30C837DF" w14:textId="77777777" w:rsidR="00CA1524" w:rsidRPr="00A80CB1" w:rsidRDefault="00CA1524" w:rsidP="00A80CB1">
      <w:pPr>
        <w:snapToGrid w:val="0"/>
        <w:spacing w:line="360" w:lineRule="auto"/>
        <w:rPr>
          <w:rFonts w:ascii="Book Antiqua" w:hAnsi="Book Antiqua" w:cs="Times New Roman"/>
          <w:bCs/>
          <w:kern w:val="28"/>
          <w:sz w:val="20"/>
          <w:szCs w:val="20"/>
        </w:rPr>
      </w:pPr>
    </w:p>
    <w:p w14:paraId="0C14215C" w14:textId="77777777" w:rsidR="005B7CB9" w:rsidRPr="00A80CB1" w:rsidRDefault="005B7CB9" w:rsidP="00A80CB1">
      <w:pPr>
        <w:adjustRightInd w:val="0"/>
        <w:snapToGrid w:val="0"/>
        <w:spacing w:line="360" w:lineRule="auto"/>
        <w:rPr>
          <w:rFonts w:ascii="Book Antiqua" w:hAnsi="Book Antiqua"/>
          <w:sz w:val="20"/>
          <w:szCs w:val="20"/>
        </w:rPr>
      </w:pPr>
      <w:r w:rsidRPr="00A80CB1">
        <w:rPr>
          <w:rFonts w:ascii="Book Antiqua" w:hAnsi="Book Antiqua"/>
          <w:b/>
          <w:color w:val="000000"/>
          <w:sz w:val="20"/>
          <w:szCs w:val="20"/>
        </w:rPr>
        <w:t>Open-Access:</w:t>
      </w:r>
      <w:r w:rsidRPr="00A80CB1">
        <w:rPr>
          <w:rFonts w:ascii="Book Antiqua" w:hAnsi="Book Antiqua"/>
          <w:color w:val="000000"/>
          <w:sz w:val="20"/>
          <w:szCs w:val="20"/>
        </w:rPr>
        <w:t xml:space="preserve"> This article is an open-access </w:t>
      </w:r>
      <w:r w:rsidRPr="00A80CB1">
        <w:rPr>
          <w:rFonts w:ascii="Book Antiqua" w:hAnsi="Book Antiqua"/>
          <w:sz w:val="20"/>
          <w:szCs w:val="20"/>
        </w:rPr>
        <w:t xml:space="preserve">article that was selected </w:t>
      </w:r>
      <w:r w:rsidRPr="00A80CB1">
        <w:rPr>
          <w:rFonts w:ascii="Book Antiqua" w:hAnsi="Book Antiqua"/>
          <w:color w:val="000000"/>
          <w:sz w:val="20"/>
          <w:szCs w:val="20"/>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B507480" w14:textId="77777777" w:rsidR="005B7CB9" w:rsidRPr="00A80CB1" w:rsidRDefault="005B7CB9" w:rsidP="00A80CB1">
      <w:pPr>
        <w:adjustRightInd w:val="0"/>
        <w:snapToGrid w:val="0"/>
        <w:spacing w:line="360" w:lineRule="auto"/>
        <w:rPr>
          <w:rFonts w:ascii="Book Antiqua" w:hAnsi="Book Antiqua" w:cstheme="minorHAnsi"/>
          <w:b/>
          <w:bCs/>
          <w:sz w:val="20"/>
          <w:szCs w:val="20"/>
        </w:rPr>
      </w:pPr>
    </w:p>
    <w:p w14:paraId="58924789" w14:textId="77777777" w:rsidR="005B7CB9" w:rsidRPr="00A80CB1" w:rsidRDefault="005B7CB9" w:rsidP="00A80CB1">
      <w:pPr>
        <w:adjustRightInd w:val="0"/>
        <w:snapToGrid w:val="0"/>
        <w:spacing w:line="360" w:lineRule="auto"/>
        <w:rPr>
          <w:rFonts w:ascii="Book Antiqua" w:eastAsia="宋体" w:hAnsi="Book Antiqua" w:cs="宋体"/>
          <w:sz w:val="20"/>
          <w:szCs w:val="20"/>
        </w:rPr>
      </w:pPr>
      <w:r w:rsidRPr="00A80CB1">
        <w:rPr>
          <w:rFonts w:ascii="Book Antiqua" w:eastAsia="宋体" w:hAnsi="Book Antiqua" w:cs="宋体"/>
          <w:b/>
          <w:sz w:val="20"/>
          <w:szCs w:val="20"/>
        </w:rPr>
        <w:t>Manuscript source:</w:t>
      </w:r>
      <w:r w:rsidRPr="00A80CB1">
        <w:rPr>
          <w:rFonts w:ascii="Book Antiqua" w:eastAsia="宋体" w:hAnsi="Book Antiqua" w:cs="宋体"/>
          <w:sz w:val="20"/>
          <w:szCs w:val="20"/>
        </w:rPr>
        <w:t> Unsolicited manuscript</w:t>
      </w:r>
    </w:p>
    <w:p w14:paraId="7ECF487A" w14:textId="77777777" w:rsidR="005B7CB9" w:rsidRPr="00A80CB1" w:rsidRDefault="005B7CB9" w:rsidP="00A80CB1">
      <w:pPr>
        <w:adjustRightInd w:val="0"/>
        <w:snapToGrid w:val="0"/>
        <w:spacing w:line="360" w:lineRule="auto"/>
        <w:rPr>
          <w:rFonts w:ascii="Book Antiqua" w:eastAsia="宋体" w:hAnsi="Book Antiqua" w:cs="宋体"/>
          <w:sz w:val="20"/>
          <w:szCs w:val="20"/>
        </w:rPr>
      </w:pPr>
    </w:p>
    <w:p w14:paraId="711C7E3B" w14:textId="77777777" w:rsidR="005B7CB9" w:rsidRPr="00A80CB1" w:rsidRDefault="005B7CB9" w:rsidP="00A80CB1">
      <w:pPr>
        <w:snapToGrid w:val="0"/>
        <w:spacing w:line="360" w:lineRule="auto"/>
        <w:rPr>
          <w:rFonts w:ascii="Book Antiqua" w:hAnsi="Book Antiqua"/>
          <w:b/>
          <w:sz w:val="20"/>
          <w:szCs w:val="20"/>
        </w:rPr>
      </w:pPr>
      <w:r w:rsidRPr="00A80CB1">
        <w:rPr>
          <w:rFonts w:ascii="Book Antiqua" w:hAnsi="Book Antiqua"/>
          <w:b/>
          <w:sz w:val="20"/>
          <w:szCs w:val="20"/>
        </w:rPr>
        <w:t>Peer-review started:</w:t>
      </w:r>
      <w:r w:rsidRPr="00A80CB1">
        <w:rPr>
          <w:rFonts w:ascii="Book Antiqua" w:hAnsi="Book Antiqua"/>
          <w:sz w:val="20"/>
          <w:szCs w:val="20"/>
        </w:rPr>
        <w:t xml:space="preserve"> January 8, 2020</w:t>
      </w:r>
    </w:p>
    <w:p w14:paraId="6D239ED5" w14:textId="77777777" w:rsidR="005B7CB9" w:rsidRPr="00A80CB1" w:rsidRDefault="005B7CB9" w:rsidP="00A80CB1">
      <w:pPr>
        <w:snapToGrid w:val="0"/>
        <w:spacing w:line="360" w:lineRule="auto"/>
        <w:rPr>
          <w:rFonts w:ascii="Book Antiqua" w:hAnsi="Book Antiqua"/>
          <w:b/>
          <w:sz w:val="20"/>
          <w:szCs w:val="20"/>
        </w:rPr>
      </w:pPr>
      <w:r w:rsidRPr="00A80CB1">
        <w:rPr>
          <w:rFonts w:ascii="Book Antiqua" w:hAnsi="Book Antiqua"/>
          <w:b/>
          <w:sz w:val="20"/>
          <w:szCs w:val="20"/>
        </w:rPr>
        <w:t>First decision:</w:t>
      </w:r>
      <w:r w:rsidRPr="00A80CB1">
        <w:rPr>
          <w:rFonts w:ascii="Book Antiqua" w:hAnsi="Book Antiqua"/>
          <w:sz w:val="20"/>
          <w:szCs w:val="20"/>
        </w:rPr>
        <w:t xml:space="preserve"> March 18, 2020</w:t>
      </w:r>
    </w:p>
    <w:p w14:paraId="0A9145E5" w14:textId="65CDCFF4" w:rsidR="005B7CB9" w:rsidRPr="00A80CB1" w:rsidRDefault="005B7CB9" w:rsidP="00A80CB1">
      <w:pPr>
        <w:snapToGrid w:val="0"/>
        <w:spacing w:line="360" w:lineRule="auto"/>
        <w:rPr>
          <w:rFonts w:ascii="Book Antiqua" w:hAnsi="Book Antiqua"/>
          <w:sz w:val="20"/>
          <w:szCs w:val="20"/>
        </w:rPr>
      </w:pPr>
      <w:r w:rsidRPr="00A80CB1">
        <w:rPr>
          <w:rFonts w:ascii="Book Antiqua" w:hAnsi="Book Antiqua"/>
          <w:b/>
          <w:sz w:val="20"/>
          <w:szCs w:val="20"/>
        </w:rPr>
        <w:t>Article in press:</w:t>
      </w:r>
      <w:r w:rsidRPr="00A80CB1">
        <w:rPr>
          <w:rFonts w:ascii="Book Antiqua" w:hAnsi="Book Antiqua"/>
          <w:sz w:val="20"/>
          <w:szCs w:val="20"/>
        </w:rPr>
        <w:t xml:space="preserve"> </w:t>
      </w:r>
      <w:r w:rsidR="006D2642" w:rsidRPr="00A80CB1">
        <w:rPr>
          <w:rFonts w:ascii="Book Antiqua" w:hAnsi="Book Antiqua"/>
          <w:bCs/>
          <w:color w:val="000000" w:themeColor="text1"/>
          <w:sz w:val="20"/>
          <w:szCs w:val="20"/>
        </w:rPr>
        <w:t>April 10, 2020</w:t>
      </w:r>
    </w:p>
    <w:p w14:paraId="0233270E" w14:textId="77777777" w:rsidR="005B7CB9" w:rsidRPr="00A80CB1" w:rsidRDefault="005B7CB9" w:rsidP="00A80CB1">
      <w:pPr>
        <w:snapToGrid w:val="0"/>
        <w:spacing w:line="360" w:lineRule="auto"/>
        <w:rPr>
          <w:rFonts w:ascii="Book Antiqua" w:hAnsi="Book Antiqua"/>
          <w:sz w:val="20"/>
          <w:szCs w:val="20"/>
        </w:rPr>
      </w:pPr>
    </w:p>
    <w:p w14:paraId="7F6DF4C9" w14:textId="77777777" w:rsidR="005B7CB9" w:rsidRPr="00A80CB1" w:rsidRDefault="005B7CB9" w:rsidP="00A80CB1">
      <w:pPr>
        <w:snapToGrid w:val="0"/>
        <w:spacing w:line="360" w:lineRule="auto"/>
        <w:rPr>
          <w:rFonts w:ascii="Book Antiqua" w:eastAsia="宋体" w:hAnsi="Book Antiqua" w:cs="Helvetica"/>
          <w:b/>
          <w:sz w:val="20"/>
          <w:szCs w:val="20"/>
        </w:rPr>
      </w:pPr>
      <w:r w:rsidRPr="00A80CB1">
        <w:rPr>
          <w:rFonts w:ascii="Book Antiqua" w:eastAsia="宋体" w:hAnsi="Book Antiqua" w:cs="Helvetica"/>
          <w:b/>
          <w:sz w:val="20"/>
          <w:szCs w:val="20"/>
        </w:rPr>
        <w:t xml:space="preserve">Specialty type: </w:t>
      </w:r>
      <w:r w:rsidRPr="00A80CB1">
        <w:rPr>
          <w:rFonts w:ascii="Book Antiqua" w:eastAsia="微软雅黑" w:hAnsi="Book Antiqua" w:cs="宋体"/>
          <w:sz w:val="20"/>
          <w:szCs w:val="20"/>
        </w:rPr>
        <w:t>Medicine, research and experimental</w:t>
      </w:r>
    </w:p>
    <w:p w14:paraId="3854C5C6" w14:textId="77777777" w:rsidR="005B7CB9" w:rsidRPr="00A80CB1" w:rsidRDefault="005B7CB9" w:rsidP="00A80CB1">
      <w:pPr>
        <w:snapToGrid w:val="0"/>
        <w:spacing w:line="360" w:lineRule="auto"/>
        <w:rPr>
          <w:rFonts w:ascii="Book Antiqua" w:eastAsia="宋体" w:hAnsi="Book Antiqua" w:cs="Helvetica"/>
          <w:b/>
          <w:sz w:val="20"/>
          <w:szCs w:val="20"/>
        </w:rPr>
      </w:pPr>
      <w:r w:rsidRPr="00A80CB1">
        <w:rPr>
          <w:rFonts w:ascii="Book Antiqua" w:eastAsia="宋体" w:hAnsi="Book Antiqua" w:cs="Helvetica"/>
          <w:b/>
          <w:sz w:val="20"/>
          <w:szCs w:val="20"/>
        </w:rPr>
        <w:t>Country</w:t>
      </w:r>
      <w:r w:rsidR="00067A99" w:rsidRPr="00A80CB1">
        <w:rPr>
          <w:rFonts w:ascii="Book Antiqua" w:eastAsia="宋体" w:hAnsi="Book Antiqua" w:cs="Helvetica"/>
          <w:b/>
          <w:sz w:val="20"/>
          <w:szCs w:val="20"/>
        </w:rPr>
        <w:t>/Territory</w:t>
      </w:r>
      <w:r w:rsidRPr="00A80CB1">
        <w:rPr>
          <w:rFonts w:ascii="Book Antiqua" w:eastAsia="宋体" w:hAnsi="Book Antiqua" w:cs="Helvetica"/>
          <w:b/>
          <w:sz w:val="20"/>
          <w:szCs w:val="20"/>
        </w:rPr>
        <w:t xml:space="preserve"> of origin: </w:t>
      </w:r>
      <w:r w:rsidRPr="00A80CB1">
        <w:rPr>
          <w:rFonts w:ascii="Book Antiqua" w:eastAsia="宋体" w:hAnsi="Book Antiqua"/>
          <w:sz w:val="20"/>
          <w:szCs w:val="20"/>
        </w:rPr>
        <w:t>China</w:t>
      </w:r>
    </w:p>
    <w:p w14:paraId="273405FD" w14:textId="77777777" w:rsidR="005B7CB9" w:rsidRPr="00A80CB1" w:rsidRDefault="00067A99" w:rsidP="00A80CB1">
      <w:pPr>
        <w:snapToGrid w:val="0"/>
        <w:spacing w:line="360" w:lineRule="auto"/>
        <w:rPr>
          <w:rFonts w:ascii="Book Antiqua" w:eastAsia="宋体" w:hAnsi="Book Antiqua" w:cs="Helvetica"/>
          <w:b/>
          <w:sz w:val="20"/>
          <w:szCs w:val="20"/>
        </w:rPr>
      </w:pPr>
      <w:r w:rsidRPr="00A80CB1">
        <w:rPr>
          <w:rFonts w:ascii="Book Antiqua" w:eastAsia="宋体" w:hAnsi="Book Antiqua" w:cs="Helvetica"/>
          <w:b/>
          <w:sz w:val="20"/>
          <w:szCs w:val="20"/>
        </w:rPr>
        <w:t>Peer-review report’s scientific quality classification</w:t>
      </w:r>
    </w:p>
    <w:p w14:paraId="11D67236" w14:textId="77777777" w:rsidR="005B7CB9" w:rsidRPr="00A80CB1" w:rsidRDefault="005B7CB9" w:rsidP="00A80CB1">
      <w:pPr>
        <w:snapToGrid w:val="0"/>
        <w:spacing w:line="360" w:lineRule="auto"/>
        <w:rPr>
          <w:rFonts w:ascii="Book Antiqua" w:eastAsia="宋体" w:hAnsi="Book Antiqua" w:cs="Helvetica"/>
          <w:sz w:val="20"/>
          <w:szCs w:val="20"/>
        </w:rPr>
      </w:pPr>
      <w:r w:rsidRPr="00A80CB1">
        <w:rPr>
          <w:rFonts w:ascii="Book Antiqua" w:eastAsia="宋体" w:hAnsi="Book Antiqua" w:cs="Helvetica"/>
          <w:sz w:val="20"/>
          <w:szCs w:val="20"/>
        </w:rPr>
        <w:t>Grade A (Excellent): 0</w:t>
      </w:r>
    </w:p>
    <w:p w14:paraId="6AE8370A" w14:textId="77777777" w:rsidR="005B7CB9" w:rsidRPr="00A80CB1" w:rsidRDefault="005B7CB9" w:rsidP="00A80CB1">
      <w:pPr>
        <w:snapToGrid w:val="0"/>
        <w:spacing w:line="360" w:lineRule="auto"/>
        <w:rPr>
          <w:rFonts w:ascii="Book Antiqua" w:eastAsia="宋体" w:hAnsi="Book Antiqua" w:cs="Helvetica"/>
          <w:sz w:val="20"/>
          <w:szCs w:val="20"/>
        </w:rPr>
      </w:pPr>
      <w:r w:rsidRPr="00A80CB1">
        <w:rPr>
          <w:rFonts w:ascii="Book Antiqua" w:eastAsia="宋体" w:hAnsi="Book Antiqua" w:cs="Helvetica"/>
          <w:sz w:val="20"/>
          <w:szCs w:val="20"/>
        </w:rPr>
        <w:t>Grade B (Very good): B</w:t>
      </w:r>
    </w:p>
    <w:p w14:paraId="69946807" w14:textId="77777777" w:rsidR="005B7CB9" w:rsidRPr="00A80CB1" w:rsidRDefault="005B7CB9" w:rsidP="00A80CB1">
      <w:pPr>
        <w:snapToGrid w:val="0"/>
        <w:spacing w:line="360" w:lineRule="auto"/>
        <w:rPr>
          <w:rFonts w:ascii="Book Antiqua" w:eastAsia="宋体" w:hAnsi="Book Antiqua" w:cs="Helvetica"/>
          <w:sz w:val="20"/>
          <w:szCs w:val="20"/>
        </w:rPr>
      </w:pPr>
      <w:r w:rsidRPr="00A80CB1">
        <w:rPr>
          <w:rFonts w:ascii="Book Antiqua" w:eastAsia="宋体" w:hAnsi="Book Antiqua" w:cs="Helvetica"/>
          <w:sz w:val="20"/>
          <w:szCs w:val="20"/>
        </w:rPr>
        <w:t>Grade C (Good): C</w:t>
      </w:r>
    </w:p>
    <w:p w14:paraId="7D67B5DF" w14:textId="77777777" w:rsidR="005B7CB9" w:rsidRPr="00A80CB1" w:rsidRDefault="005B7CB9" w:rsidP="00A80CB1">
      <w:pPr>
        <w:snapToGrid w:val="0"/>
        <w:spacing w:line="360" w:lineRule="auto"/>
        <w:rPr>
          <w:rFonts w:ascii="Book Antiqua" w:eastAsia="宋体" w:hAnsi="Book Antiqua" w:cs="Helvetica"/>
          <w:sz w:val="20"/>
          <w:szCs w:val="20"/>
        </w:rPr>
      </w:pPr>
      <w:r w:rsidRPr="00A80CB1">
        <w:rPr>
          <w:rFonts w:ascii="Book Antiqua" w:eastAsia="宋体" w:hAnsi="Book Antiqua" w:cs="Helvetica"/>
          <w:sz w:val="20"/>
          <w:szCs w:val="20"/>
        </w:rPr>
        <w:t xml:space="preserve">Grade D (Fair): 0 </w:t>
      </w:r>
    </w:p>
    <w:p w14:paraId="0EB92A58" w14:textId="77777777" w:rsidR="005B7CB9" w:rsidRPr="00A80CB1" w:rsidRDefault="005B7CB9" w:rsidP="00A80CB1">
      <w:pPr>
        <w:snapToGrid w:val="0"/>
        <w:spacing w:line="360" w:lineRule="auto"/>
        <w:rPr>
          <w:rFonts w:ascii="Book Antiqua" w:hAnsi="Book Antiqua" w:cs="Calibri"/>
          <w:sz w:val="20"/>
          <w:szCs w:val="20"/>
        </w:rPr>
      </w:pPr>
      <w:r w:rsidRPr="00A80CB1">
        <w:rPr>
          <w:rFonts w:ascii="Book Antiqua" w:eastAsia="宋体" w:hAnsi="Book Antiqua" w:cs="Helvetica"/>
          <w:sz w:val="20"/>
          <w:szCs w:val="20"/>
        </w:rPr>
        <w:t>Grade E (Poor): 0</w:t>
      </w:r>
    </w:p>
    <w:p w14:paraId="709A2F08" w14:textId="77777777" w:rsidR="005B7CB9" w:rsidRPr="00A80CB1" w:rsidRDefault="005B7CB9" w:rsidP="00A80CB1">
      <w:pPr>
        <w:pStyle w:val="af"/>
        <w:snapToGrid w:val="0"/>
        <w:spacing w:after="0" w:line="360" w:lineRule="auto"/>
        <w:ind w:left="0"/>
        <w:contextualSpacing w:val="0"/>
        <w:jc w:val="both"/>
        <w:rPr>
          <w:rFonts w:ascii="Book Antiqua" w:hAnsi="Book Antiqua" w:cs="Calibri"/>
          <w:sz w:val="20"/>
          <w:szCs w:val="20"/>
          <w:lang w:val="en-US" w:eastAsia="zh-CN"/>
        </w:rPr>
      </w:pPr>
    </w:p>
    <w:p w14:paraId="660B4788" w14:textId="2BA10EB3" w:rsidR="005B7CB9" w:rsidRPr="00A80CB1" w:rsidRDefault="005B7CB9" w:rsidP="00A80CB1">
      <w:pPr>
        <w:pStyle w:val="af0"/>
        <w:snapToGrid w:val="0"/>
        <w:spacing w:line="360" w:lineRule="auto"/>
        <w:ind w:right="120"/>
        <w:rPr>
          <w:rFonts w:ascii="Book Antiqua" w:hAnsi="Book Antiqua"/>
          <w:b/>
          <w:sz w:val="20"/>
          <w:szCs w:val="20"/>
        </w:rPr>
      </w:pPr>
      <w:r w:rsidRPr="00A80CB1">
        <w:rPr>
          <w:rFonts w:ascii="Book Antiqua" w:hAnsi="Book Antiqua"/>
          <w:b/>
          <w:sz w:val="20"/>
          <w:szCs w:val="20"/>
        </w:rPr>
        <w:t xml:space="preserve">P-Reviewer: </w:t>
      </w:r>
      <w:r w:rsidRPr="00A80CB1">
        <w:rPr>
          <w:rFonts w:ascii="Book Antiqua" w:hAnsi="Book Antiqua"/>
          <w:color w:val="000000"/>
          <w:sz w:val="20"/>
          <w:szCs w:val="20"/>
        </w:rPr>
        <w:t xml:space="preserve">Gheita T, Ünver B </w:t>
      </w:r>
      <w:r w:rsidRPr="00A80CB1">
        <w:rPr>
          <w:rFonts w:ascii="Book Antiqua" w:hAnsi="Book Antiqua"/>
          <w:b/>
          <w:sz w:val="20"/>
          <w:szCs w:val="20"/>
        </w:rPr>
        <w:t xml:space="preserve">S-Editor: </w:t>
      </w:r>
      <w:r w:rsidRPr="00A80CB1">
        <w:rPr>
          <w:rFonts w:ascii="Book Antiqua" w:hAnsi="Book Antiqua"/>
          <w:sz w:val="20"/>
          <w:szCs w:val="20"/>
        </w:rPr>
        <w:t>Dou Y</w:t>
      </w:r>
      <w:r w:rsidRPr="00A80CB1">
        <w:rPr>
          <w:rFonts w:ascii="Book Antiqua" w:hAnsi="Book Antiqua"/>
          <w:b/>
          <w:sz w:val="20"/>
          <w:szCs w:val="20"/>
        </w:rPr>
        <w:t xml:space="preserve"> L-Editor:</w:t>
      </w:r>
      <w:r w:rsidR="00F44EF7" w:rsidRPr="00A80CB1">
        <w:rPr>
          <w:rFonts w:ascii="Book Antiqua" w:hAnsi="Book Antiqua"/>
          <w:b/>
          <w:sz w:val="20"/>
          <w:szCs w:val="20"/>
        </w:rPr>
        <w:t xml:space="preserve"> </w:t>
      </w:r>
      <w:r w:rsidR="00F44EF7" w:rsidRPr="00A80CB1">
        <w:rPr>
          <w:rFonts w:ascii="Book Antiqua" w:hAnsi="Book Antiqua"/>
          <w:sz w:val="20"/>
          <w:szCs w:val="20"/>
        </w:rPr>
        <w:t>Filipodia</w:t>
      </w:r>
      <w:r w:rsidRPr="00A80CB1">
        <w:rPr>
          <w:rFonts w:ascii="Book Antiqua" w:hAnsi="Book Antiqua"/>
          <w:b/>
          <w:sz w:val="20"/>
          <w:szCs w:val="20"/>
        </w:rPr>
        <w:t xml:space="preserve"> E-Editor: </w:t>
      </w:r>
      <w:r w:rsidR="003B033D" w:rsidRPr="003B033D">
        <w:rPr>
          <w:rFonts w:ascii="Book Antiqua" w:hAnsi="Book Antiqua" w:hint="eastAsia"/>
          <w:sz w:val="20"/>
          <w:szCs w:val="20"/>
        </w:rPr>
        <w:t>Wu YXJ</w:t>
      </w:r>
    </w:p>
    <w:p w14:paraId="59C40F89" w14:textId="77777777" w:rsidR="005B7CB9" w:rsidRPr="00A80CB1" w:rsidRDefault="005B7CB9" w:rsidP="00A80CB1">
      <w:pPr>
        <w:snapToGrid w:val="0"/>
        <w:spacing w:line="360" w:lineRule="auto"/>
        <w:rPr>
          <w:rFonts w:ascii="Book Antiqua" w:eastAsia="宋体" w:hAnsi="Book Antiqua" w:cs="Courier New"/>
          <w:b/>
          <w:sz w:val="20"/>
          <w:szCs w:val="20"/>
        </w:rPr>
      </w:pPr>
      <w:r w:rsidRPr="00A80CB1">
        <w:rPr>
          <w:rFonts w:ascii="Book Antiqua" w:hAnsi="Book Antiqua"/>
          <w:b/>
          <w:sz w:val="20"/>
          <w:szCs w:val="20"/>
        </w:rPr>
        <w:br w:type="page"/>
      </w:r>
    </w:p>
    <w:p w14:paraId="5194E085" w14:textId="77777777" w:rsidR="005B7CB9" w:rsidRPr="00A80CB1" w:rsidRDefault="005B7CB9" w:rsidP="00A80CB1">
      <w:pPr>
        <w:adjustRightInd w:val="0"/>
        <w:snapToGrid w:val="0"/>
        <w:spacing w:line="360" w:lineRule="auto"/>
        <w:rPr>
          <w:rFonts w:ascii="Book Antiqua" w:hAnsi="Book Antiqua"/>
          <w:b/>
          <w:sz w:val="20"/>
          <w:szCs w:val="20"/>
        </w:rPr>
      </w:pPr>
      <w:r w:rsidRPr="00A80CB1">
        <w:rPr>
          <w:rFonts w:ascii="Book Antiqua" w:hAnsi="Book Antiqua"/>
          <w:b/>
          <w:sz w:val="20"/>
          <w:szCs w:val="20"/>
        </w:rPr>
        <w:t>Figure Legends</w:t>
      </w:r>
    </w:p>
    <w:p w14:paraId="577641C8" w14:textId="77777777" w:rsidR="00296595" w:rsidRPr="00A80CB1" w:rsidRDefault="00296595" w:rsidP="00A80CB1">
      <w:pPr>
        <w:snapToGrid w:val="0"/>
        <w:spacing w:line="360" w:lineRule="auto"/>
        <w:rPr>
          <w:rFonts w:ascii="Book Antiqua" w:hAnsi="Book Antiqua" w:cs="Times New Roman"/>
          <w:b/>
          <w:bCs/>
          <w:sz w:val="20"/>
          <w:szCs w:val="20"/>
        </w:rPr>
      </w:pPr>
      <w:r w:rsidRPr="00A80CB1">
        <w:rPr>
          <w:rFonts w:ascii="Book Antiqua" w:hAnsi="Book Antiqua" w:cs="Times New Roman"/>
          <w:b/>
          <w:bCs/>
          <w:noProof/>
          <w:sz w:val="20"/>
          <w:szCs w:val="20"/>
        </w:rPr>
        <w:drawing>
          <wp:inline distT="0" distB="0" distL="0" distR="0" wp14:anchorId="7DF249D0" wp14:editId="5306B410">
            <wp:extent cx="5400040" cy="431609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4316095"/>
                    </a:xfrm>
                    <a:prstGeom prst="rect">
                      <a:avLst/>
                    </a:prstGeom>
                  </pic:spPr>
                </pic:pic>
              </a:graphicData>
            </a:graphic>
          </wp:inline>
        </w:drawing>
      </w:r>
    </w:p>
    <w:p w14:paraId="6EC66BF9" w14:textId="77777777" w:rsidR="00296595" w:rsidRPr="00A80CB1" w:rsidRDefault="00296595" w:rsidP="00A80CB1">
      <w:pPr>
        <w:snapToGrid w:val="0"/>
        <w:spacing w:line="360" w:lineRule="auto"/>
        <w:rPr>
          <w:rFonts w:ascii="Book Antiqua" w:hAnsi="Book Antiqua" w:cs="Times New Roman"/>
          <w:sz w:val="20"/>
          <w:szCs w:val="20"/>
        </w:rPr>
      </w:pPr>
      <w:r w:rsidRPr="00A80CB1">
        <w:rPr>
          <w:rFonts w:ascii="Book Antiqua" w:hAnsi="Book Antiqua" w:cs="Times New Roman"/>
          <w:b/>
          <w:sz w:val="20"/>
          <w:szCs w:val="20"/>
        </w:rPr>
        <w:t>Figure 1</w:t>
      </w:r>
      <w:r w:rsidR="00AA3F07" w:rsidRPr="005E554D">
        <w:rPr>
          <w:rFonts w:ascii="Book Antiqua" w:hAnsi="Book Antiqua" w:cs="Times New Roman"/>
          <w:b/>
          <w:sz w:val="20"/>
          <w:szCs w:val="20"/>
        </w:rPr>
        <w:t xml:space="preserve"> </w:t>
      </w:r>
      <w:r w:rsidRPr="00A80CB1">
        <w:rPr>
          <w:rFonts w:ascii="Book Antiqua" w:hAnsi="Book Antiqua" w:cs="Times New Roman"/>
          <w:b/>
          <w:bCs/>
          <w:sz w:val="20"/>
          <w:szCs w:val="20"/>
        </w:rPr>
        <w:t xml:space="preserve">Active </w:t>
      </w:r>
      <w:r w:rsidRPr="00A80CB1">
        <w:rPr>
          <w:rFonts w:ascii="Book Antiqua" w:hAnsi="Book Antiqua" w:cs="Times New Roman"/>
          <w:b/>
          <w:bCs/>
          <w:color w:val="000000"/>
          <w:sz w:val="20"/>
          <w:szCs w:val="20"/>
          <w:shd w:val="clear" w:color="auto" w:fill="FFFFFF"/>
        </w:rPr>
        <w:t>motion of the left forearm was limited</w:t>
      </w:r>
      <w:r w:rsidRPr="00A80CB1">
        <w:rPr>
          <w:rFonts w:ascii="Book Antiqua" w:hAnsi="Book Antiqua" w:cs="Times New Roman"/>
          <w:b/>
          <w:bCs/>
          <w:sz w:val="20"/>
          <w:szCs w:val="20"/>
        </w:rPr>
        <w:t>. In order t</w:t>
      </w:r>
      <w:r w:rsidRPr="00A80CB1">
        <w:rPr>
          <w:rFonts w:ascii="Book Antiqua" w:hAnsi="Book Antiqua" w:cs="Times New Roman"/>
          <w:b/>
          <w:bCs/>
          <w:color w:val="000000"/>
          <w:sz w:val="20"/>
          <w:szCs w:val="20"/>
          <w:shd w:val="clear" w:color="auto" w:fill="FFFFFF"/>
        </w:rPr>
        <w:t>o reduce the rotation error caused by the compensation of elbow motion, the elbow joint was tightly attached to the waist.</w:t>
      </w:r>
      <w:r w:rsidR="009230E9" w:rsidRPr="00A80CB1">
        <w:rPr>
          <w:rFonts w:ascii="Book Antiqua" w:hAnsi="Book Antiqua" w:cs="Times New Roman"/>
          <w:b/>
          <w:bCs/>
          <w:sz w:val="20"/>
          <w:szCs w:val="20"/>
        </w:rPr>
        <w:t xml:space="preserve"> </w:t>
      </w:r>
      <w:r w:rsidR="009230E9" w:rsidRPr="00A80CB1">
        <w:rPr>
          <w:rFonts w:ascii="Book Antiqua" w:hAnsi="Book Antiqua" w:cs="Times New Roman"/>
          <w:sz w:val="20"/>
          <w:szCs w:val="20"/>
        </w:rPr>
        <w:t>A</w:t>
      </w:r>
      <w:r w:rsidR="005E44F3" w:rsidRPr="00A80CB1">
        <w:rPr>
          <w:rFonts w:ascii="Book Antiqua" w:hAnsi="Book Antiqua" w:cs="Times New Roman"/>
          <w:sz w:val="20"/>
          <w:szCs w:val="20"/>
        </w:rPr>
        <w:t>:</w:t>
      </w:r>
      <w:r w:rsidR="00AA3F07" w:rsidRPr="00A80CB1">
        <w:rPr>
          <w:rFonts w:ascii="Book Antiqua" w:hAnsi="Book Antiqua" w:cs="Times New Roman"/>
          <w:sz w:val="20"/>
          <w:szCs w:val="20"/>
        </w:rPr>
        <w:t xml:space="preserve"> </w:t>
      </w:r>
      <w:r w:rsidR="005E44F3" w:rsidRPr="00A80CB1">
        <w:rPr>
          <w:rFonts w:ascii="Book Antiqua" w:hAnsi="Book Antiqua" w:cs="Times New Roman"/>
          <w:sz w:val="20"/>
          <w:szCs w:val="20"/>
        </w:rPr>
        <w:t>S</w:t>
      </w:r>
      <w:r w:rsidR="00AA3F07" w:rsidRPr="00A80CB1">
        <w:rPr>
          <w:rFonts w:ascii="Book Antiqua" w:hAnsi="Book Antiqua" w:cs="Times New Roman"/>
          <w:sz w:val="20"/>
          <w:szCs w:val="20"/>
        </w:rPr>
        <w:t>upination</w:t>
      </w:r>
      <w:r w:rsidR="005E44F3" w:rsidRPr="00A80CB1">
        <w:rPr>
          <w:rFonts w:ascii="Book Antiqua" w:hAnsi="Book Antiqua" w:cs="Times New Roman"/>
          <w:sz w:val="20"/>
          <w:szCs w:val="20"/>
        </w:rPr>
        <w:t>;</w:t>
      </w:r>
      <w:r w:rsidR="009230E9" w:rsidRPr="00A80CB1">
        <w:rPr>
          <w:rFonts w:ascii="Book Antiqua" w:hAnsi="Book Antiqua" w:cs="Times New Roman"/>
          <w:sz w:val="20"/>
          <w:szCs w:val="20"/>
        </w:rPr>
        <w:t xml:space="preserve"> </w:t>
      </w:r>
      <w:r w:rsidR="00AA3F07" w:rsidRPr="00A80CB1">
        <w:rPr>
          <w:rFonts w:ascii="Book Antiqua" w:hAnsi="Book Antiqua" w:cs="Times New Roman"/>
          <w:sz w:val="20"/>
          <w:szCs w:val="20"/>
        </w:rPr>
        <w:t>B</w:t>
      </w:r>
      <w:r w:rsidR="005E44F3" w:rsidRPr="00A80CB1">
        <w:rPr>
          <w:rFonts w:ascii="Book Antiqua" w:hAnsi="Book Antiqua" w:cs="Times New Roman"/>
          <w:sz w:val="20"/>
          <w:szCs w:val="20"/>
        </w:rPr>
        <w:t>:</w:t>
      </w:r>
      <w:r w:rsidR="00AA3F07" w:rsidRPr="00A80CB1">
        <w:rPr>
          <w:rFonts w:ascii="Book Antiqua" w:hAnsi="Book Antiqua" w:cs="Times New Roman"/>
          <w:sz w:val="20"/>
          <w:szCs w:val="20"/>
        </w:rPr>
        <w:t xml:space="preserve"> </w:t>
      </w:r>
      <w:r w:rsidR="005E44F3" w:rsidRPr="00A80CB1">
        <w:rPr>
          <w:rFonts w:ascii="Book Antiqua" w:hAnsi="Book Antiqua" w:cs="Times New Roman"/>
          <w:sz w:val="20"/>
          <w:szCs w:val="20"/>
        </w:rPr>
        <w:t>P</w:t>
      </w:r>
      <w:r w:rsidR="00AA3F07" w:rsidRPr="00A80CB1">
        <w:rPr>
          <w:rFonts w:ascii="Book Antiqua" w:hAnsi="Book Antiqua" w:cs="Times New Roman"/>
          <w:sz w:val="20"/>
          <w:szCs w:val="20"/>
        </w:rPr>
        <w:t>ronation</w:t>
      </w:r>
      <w:r w:rsidR="009230E9" w:rsidRPr="00A80CB1">
        <w:rPr>
          <w:rFonts w:ascii="Book Antiqua" w:hAnsi="Book Antiqua" w:cs="Times New Roman"/>
          <w:sz w:val="20"/>
          <w:szCs w:val="20"/>
        </w:rPr>
        <w:t>.</w:t>
      </w:r>
    </w:p>
    <w:p w14:paraId="4D2912E3" w14:textId="77777777" w:rsidR="006F16BF" w:rsidRPr="00A80CB1" w:rsidRDefault="00296595" w:rsidP="00A80CB1">
      <w:pPr>
        <w:snapToGrid w:val="0"/>
        <w:spacing w:line="360" w:lineRule="auto"/>
        <w:rPr>
          <w:rFonts w:ascii="Book Antiqua" w:hAnsi="Book Antiqua" w:cs="Times New Roman"/>
          <w:b/>
          <w:sz w:val="20"/>
          <w:szCs w:val="20"/>
        </w:rPr>
      </w:pPr>
      <w:r w:rsidRPr="00A80CB1">
        <w:rPr>
          <w:rFonts w:ascii="Book Antiqua" w:hAnsi="Book Antiqua" w:cs="Times New Roman"/>
          <w:b/>
          <w:bCs/>
          <w:noProof/>
          <w:sz w:val="20"/>
          <w:szCs w:val="20"/>
        </w:rPr>
        <w:drawing>
          <wp:inline distT="0" distB="0" distL="0" distR="0" wp14:anchorId="43369B42" wp14:editId="20EF1DD4">
            <wp:extent cx="4866640" cy="6096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66640" cy="6096000"/>
                    </a:xfrm>
                    <a:prstGeom prst="rect">
                      <a:avLst/>
                    </a:prstGeom>
                  </pic:spPr>
                </pic:pic>
              </a:graphicData>
            </a:graphic>
          </wp:inline>
        </w:drawing>
      </w:r>
      <w:r w:rsidR="006F16BF" w:rsidRPr="00A80CB1">
        <w:rPr>
          <w:rFonts w:ascii="Book Antiqua" w:hAnsi="Book Antiqua" w:cs="Times New Roman"/>
          <w:b/>
          <w:sz w:val="20"/>
          <w:szCs w:val="20"/>
        </w:rPr>
        <w:t xml:space="preserve"> </w:t>
      </w:r>
    </w:p>
    <w:p w14:paraId="3BC669CE" w14:textId="7F4AA102" w:rsidR="006F16BF" w:rsidRPr="00A80CB1" w:rsidRDefault="006F16BF" w:rsidP="00A80CB1">
      <w:pPr>
        <w:snapToGrid w:val="0"/>
        <w:spacing w:line="360" w:lineRule="auto"/>
        <w:rPr>
          <w:rFonts w:ascii="Book Antiqua" w:hAnsi="Book Antiqua" w:cs="Times New Roman"/>
          <w:sz w:val="20"/>
          <w:szCs w:val="20"/>
        </w:rPr>
      </w:pPr>
      <w:r w:rsidRPr="00A80CB1">
        <w:rPr>
          <w:rFonts w:ascii="Book Antiqua" w:hAnsi="Book Antiqua" w:cs="Times New Roman"/>
          <w:b/>
          <w:sz w:val="20"/>
          <w:szCs w:val="20"/>
        </w:rPr>
        <w:t>Figure 2</w:t>
      </w:r>
      <w:r w:rsidR="005E44F3" w:rsidRPr="00A80CB1">
        <w:rPr>
          <w:rFonts w:ascii="Book Antiqua" w:hAnsi="Book Antiqua" w:cs="Times New Roman"/>
          <w:b/>
          <w:sz w:val="20"/>
          <w:szCs w:val="20"/>
        </w:rPr>
        <w:t xml:space="preserve"> </w:t>
      </w:r>
      <w:r w:rsidRPr="00A80CB1">
        <w:rPr>
          <w:rFonts w:ascii="Book Antiqua" w:hAnsi="Book Antiqua" w:cs="Times New Roman"/>
          <w:b/>
          <w:sz w:val="20"/>
          <w:szCs w:val="20"/>
        </w:rPr>
        <w:t xml:space="preserve">Plain radiographs of the bilateral forearm at 3 mo after surgery. </w:t>
      </w:r>
      <w:r w:rsidRPr="00A80CB1">
        <w:rPr>
          <w:rFonts w:ascii="Book Antiqua" w:hAnsi="Book Antiqua" w:cs="Times New Roman"/>
          <w:sz w:val="20"/>
          <w:szCs w:val="20"/>
        </w:rPr>
        <w:t>A</w:t>
      </w:r>
      <w:r w:rsidR="005B7CB9" w:rsidRPr="00A80CB1">
        <w:rPr>
          <w:rFonts w:ascii="Book Antiqua" w:hAnsi="Book Antiqua" w:cs="Times New Roman"/>
          <w:sz w:val="20"/>
          <w:szCs w:val="20"/>
        </w:rPr>
        <w:t>,</w:t>
      </w:r>
      <w:r w:rsidRPr="00A80CB1">
        <w:rPr>
          <w:rFonts w:ascii="Book Antiqua" w:hAnsi="Book Antiqua" w:cs="Times New Roman"/>
          <w:sz w:val="20"/>
          <w:szCs w:val="20"/>
        </w:rPr>
        <w:t xml:space="preserve"> B</w:t>
      </w:r>
      <w:r w:rsidR="009A69C2" w:rsidRPr="00A80CB1">
        <w:rPr>
          <w:rFonts w:ascii="Book Antiqua" w:hAnsi="Book Antiqua" w:cs="Times New Roman"/>
          <w:sz w:val="20"/>
          <w:szCs w:val="20"/>
        </w:rPr>
        <w:t>:</w:t>
      </w:r>
      <w:r w:rsidRPr="00A80CB1">
        <w:rPr>
          <w:rFonts w:ascii="Book Antiqua" w:hAnsi="Book Antiqua" w:cs="Times New Roman"/>
          <w:sz w:val="20"/>
          <w:szCs w:val="20"/>
        </w:rPr>
        <w:t xml:space="preserve"> </w:t>
      </w:r>
      <w:r w:rsidR="009A69C2" w:rsidRPr="00A80CB1">
        <w:rPr>
          <w:rFonts w:ascii="Book Antiqua" w:hAnsi="Book Antiqua" w:cs="Times New Roman"/>
          <w:sz w:val="20"/>
          <w:szCs w:val="20"/>
        </w:rPr>
        <w:t>L</w:t>
      </w:r>
      <w:r w:rsidRPr="00A80CB1">
        <w:rPr>
          <w:rFonts w:ascii="Book Antiqua" w:hAnsi="Book Antiqua" w:cs="Times New Roman"/>
          <w:sz w:val="20"/>
          <w:szCs w:val="20"/>
        </w:rPr>
        <w:t>eft side with loss of reduced location</w:t>
      </w:r>
      <w:r w:rsidR="009A69C2" w:rsidRPr="00A80CB1">
        <w:rPr>
          <w:rFonts w:ascii="Book Antiqua" w:hAnsi="Book Antiqua" w:cs="Times New Roman"/>
          <w:sz w:val="20"/>
          <w:szCs w:val="20"/>
        </w:rPr>
        <w:t>;</w:t>
      </w:r>
      <w:r w:rsidRPr="00A80CB1">
        <w:rPr>
          <w:rFonts w:ascii="Book Antiqua" w:hAnsi="Book Antiqua" w:cs="Times New Roman"/>
          <w:sz w:val="20"/>
          <w:szCs w:val="20"/>
        </w:rPr>
        <w:t xml:space="preserve"> C</w:t>
      </w:r>
      <w:r w:rsidR="005B7CB9" w:rsidRPr="00A80CB1">
        <w:rPr>
          <w:rFonts w:ascii="Book Antiqua" w:hAnsi="Book Antiqua" w:cs="Times New Roman"/>
          <w:sz w:val="20"/>
          <w:szCs w:val="20"/>
        </w:rPr>
        <w:t>,</w:t>
      </w:r>
      <w:r w:rsidRPr="00A80CB1">
        <w:rPr>
          <w:rFonts w:ascii="Book Antiqua" w:hAnsi="Book Antiqua" w:cs="Times New Roman"/>
          <w:sz w:val="20"/>
          <w:szCs w:val="20"/>
        </w:rPr>
        <w:t xml:space="preserve"> D</w:t>
      </w:r>
      <w:r w:rsidR="009A69C2" w:rsidRPr="00A80CB1">
        <w:rPr>
          <w:rFonts w:ascii="Book Antiqua" w:hAnsi="Book Antiqua" w:cs="Times New Roman"/>
          <w:sz w:val="20"/>
          <w:szCs w:val="20"/>
        </w:rPr>
        <w:t>:</w:t>
      </w:r>
      <w:r w:rsidRPr="00A80CB1">
        <w:rPr>
          <w:rFonts w:ascii="Book Antiqua" w:hAnsi="Book Antiqua" w:cs="Times New Roman"/>
          <w:sz w:val="20"/>
          <w:szCs w:val="20"/>
        </w:rPr>
        <w:t xml:space="preserve"> </w:t>
      </w:r>
      <w:r w:rsidR="009A69C2" w:rsidRPr="00A80CB1">
        <w:rPr>
          <w:rFonts w:ascii="Book Antiqua" w:hAnsi="Book Antiqua" w:cs="Times New Roman"/>
          <w:sz w:val="20"/>
          <w:szCs w:val="20"/>
        </w:rPr>
        <w:t>R</w:t>
      </w:r>
      <w:r w:rsidRPr="00A80CB1">
        <w:rPr>
          <w:rFonts w:ascii="Book Antiqua" w:hAnsi="Book Antiqua" w:cs="Times New Roman"/>
          <w:sz w:val="20"/>
          <w:szCs w:val="20"/>
        </w:rPr>
        <w:t>ight side with the same deformity of radioulnar synostosis.</w:t>
      </w:r>
    </w:p>
    <w:p w14:paraId="45D5C76C" w14:textId="77777777" w:rsidR="00B801EC" w:rsidRPr="00A80CB1" w:rsidRDefault="00B801EC" w:rsidP="00A80CB1">
      <w:pPr>
        <w:widowControl/>
        <w:snapToGrid w:val="0"/>
        <w:spacing w:line="360" w:lineRule="auto"/>
        <w:jc w:val="left"/>
        <w:rPr>
          <w:rFonts w:ascii="Book Antiqua" w:hAnsi="Book Antiqua" w:cs="Times New Roman"/>
          <w:b/>
          <w:bCs/>
          <w:sz w:val="20"/>
          <w:szCs w:val="20"/>
        </w:rPr>
      </w:pPr>
      <w:r w:rsidRPr="00A80CB1">
        <w:rPr>
          <w:rFonts w:ascii="Book Antiqua" w:hAnsi="Book Antiqua" w:cs="Times New Roman"/>
          <w:b/>
          <w:bCs/>
          <w:sz w:val="20"/>
          <w:szCs w:val="20"/>
        </w:rPr>
        <w:br w:type="page"/>
      </w:r>
    </w:p>
    <w:p w14:paraId="35504DEE" w14:textId="77777777" w:rsidR="006F16BF" w:rsidRPr="00A80CB1" w:rsidRDefault="00296595" w:rsidP="00A80CB1">
      <w:pPr>
        <w:snapToGrid w:val="0"/>
        <w:spacing w:line="360" w:lineRule="auto"/>
        <w:rPr>
          <w:rFonts w:ascii="Book Antiqua" w:hAnsi="Book Antiqua" w:cs="Times New Roman"/>
          <w:b/>
          <w:bCs/>
          <w:sz w:val="20"/>
          <w:szCs w:val="20"/>
        </w:rPr>
      </w:pPr>
      <w:r w:rsidRPr="00A80CB1">
        <w:rPr>
          <w:rFonts w:ascii="Book Antiqua" w:hAnsi="Book Antiqua" w:cs="Times New Roman"/>
          <w:b/>
          <w:bCs/>
          <w:noProof/>
          <w:sz w:val="20"/>
          <w:szCs w:val="20"/>
        </w:rPr>
        <w:drawing>
          <wp:inline distT="0" distB="0" distL="0" distR="0" wp14:anchorId="1058023E" wp14:editId="1B5ACF28">
            <wp:extent cx="5400040" cy="14712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3.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1471295"/>
                    </a:xfrm>
                    <a:prstGeom prst="rect">
                      <a:avLst/>
                    </a:prstGeom>
                  </pic:spPr>
                </pic:pic>
              </a:graphicData>
            </a:graphic>
          </wp:inline>
        </w:drawing>
      </w:r>
    </w:p>
    <w:p w14:paraId="64CA792D" w14:textId="566E4BBC" w:rsidR="00443C7E" w:rsidRPr="00A80CB1" w:rsidRDefault="006F16BF" w:rsidP="00A80CB1">
      <w:pPr>
        <w:snapToGrid w:val="0"/>
        <w:spacing w:line="360" w:lineRule="auto"/>
        <w:rPr>
          <w:rFonts w:ascii="Book Antiqua" w:hAnsi="Book Antiqua" w:cs="Times New Roman"/>
          <w:sz w:val="20"/>
          <w:szCs w:val="20"/>
        </w:rPr>
      </w:pPr>
      <w:r w:rsidRPr="00A80CB1">
        <w:rPr>
          <w:rFonts w:ascii="Book Antiqua" w:hAnsi="Book Antiqua" w:cs="Times New Roman"/>
          <w:b/>
          <w:sz w:val="20"/>
          <w:szCs w:val="20"/>
        </w:rPr>
        <w:t>Figure 3</w:t>
      </w:r>
      <w:r w:rsidR="009A69C2" w:rsidRPr="00A80CB1">
        <w:rPr>
          <w:rFonts w:ascii="Book Antiqua" w:hAnsi="Book Antiqua" w:cs="Times New Roman"/>
          <w:b/>
          <w:sz w:val="20"/>
          <w:szCs w:val="20"/>
        </w:rPr>
        <w:t xml:space="preserve"> </w:t>
      </w:r>
      <w:r w:rsidRPr="00A80CB1">
        <w:rPr>
          <w:rFonts w:ascii="Book Antiqua" w:hAnsi="Book Antiqua" w:cs="Times New Roman"/>
          <w:b/>
          <w:sz w:val="20"/>
          <w:szCs w:val="20"/>
        </w:rPr>
        <w:t>Plain radiographs showing the formation of callus, the disappearance of fracture line and the healing of fracture.</w:t>
      </w:r>
      <w:r w:rsidRPr="00A80CB1">
        <w:rPr>
          <w:rFonts w:ascii="Book Antiqua" w:hAnsi="Book Antiqua" w:cs="Times New Roman"/>
          <w:sz w:val="20"/>
          <w:szCs w:val="20"/>
        </w:rPr>
        <w:t xml:space="preserve"> A</w:t>
      </w:r>
      <w:r w:rsidR="009A69C2" w:rsidRPr="00A80CB1">
        <w:rPr>
          <w:rFonts w:ascii="Book Antiqua" w:hAnsi="Book Antiqua" w:cs="Times New Roman"/>
          <w:sz w:val="20"/>
          <w:szCs w:val="20"/>
        </w:rPr>
        <w:t>:</w:t>
      </w:r>
      <w:r w:rsidRPr="00A80CB1">
        <w:rPr>
          <w:rFonts w:ascii="Book Antiqua" w:hAnsi="Book Antiqua" w:cs="Times New Roman"/>
          <w:sz w:val="20"/>
          <w:szCs w:val="20"/>
        </w:rPr>
        <w:t xml:space="preserve"> </w:t>
      </w:r>
      <w:r w:rsidR="00A80CB1">
        <w:rPr>
          <w:rFonts w:ascii="Book Antiqua" w:hAnsi="Book Antiqua" w:cs="Times New Roman"/>
          <w:sz w:val="20"/>
          <w:szCs w:val="20"/>
        </w:rPr>
        <w:t xml:space="preserve">At </w:t>
      </w:r>
      <w:r w:rsidR="00A80CB1">
        <w:rPr>
          <w:rFonts w:ascii="Book Antiqua" w:hAnsi="Book Antiqua" w:cs="Times New Roman"/>
          <w:color w:val="000000"/>
          <w:sz w:val="20"/>
          <w:szCs w:val="20"/>
          <w:shd w:val="clear" w:color="auto" w:fill="FFFFFF"/>
        </w:rPr>
        <w:t>2 mo</w:t>
      </w:r>
      <w:r w:rsidRPr="00A80CB1">
        <w:rPr>
          <w:rFonts w:ascii="Book Antiqua" w:hAnsi="Book Antiqua" w:cs="Times New Roman"/>
          <w:color w:val="000000"/>
          <w:sz w:val="20"/>
          <w:szCs w:val="20"/>
          <w:shd w:val="clear" w:color="auto" w:fill="FFFFFF"/>
        </w:rPr>
        <w:t xml:space="preserve"> after surgery</w:t>
      </w:r>
      <w:r w:rsidR="009A69C2" w:rsidRPr="00A80CB1">
        <w:rPr>
          <w:rFonts w:ascii="Book Antiqua" w:hAnsi="Book Antiqua" w:cs="Times New Roman"/>
          <w:sz w:val="20"/>
          <w:szCs w:val="20"/>
        </w:rPr>
        <w:t>;</w:t>
      </w:r>
      <w:r w:rsidRPr="00A80CB1">
        <w:rPr>
          <w:rFonts w:ascii="Book Antiqua" w:hAnsi="Book Antiqua" w:cs="Times New Roman"/>
          <w:sz w:val="20"/>
          <w:szCs w:val="20"/>
        </w:rPr>
        <w:t xml:space="preserve"> B</w:t>
      </w:r>
      <w:r w:rsidR="009A69C2" w:rsidRPr="00A80CB1">
        <w:rPr>
          <w:rFonts w:ascii="Book Antiqua" w:hAnsi="Book Antiqua" w:cs="Times New Roman"/>
          <w:sz w:val="20"/>
          <w:szCs w:val="20"/>
        </w:rPr>
        <w:t>:</w:t>
      </w:r>
      <w:r w:rsidRPr="00A80CB1">
        <w:rPr>
          <w:rFonts w:ascii="Book Antiqua" w:hAnsi="Book Antiqua" w:cs="Times New Roman"/>
          <w:sz w:val="20"/>
          <w:szCs w:val="20"/>
        </w:rPr>
        <w:t xml:space="preserve"> </w:t>
      </w:r>
      <w:r w:rsidR="00A80CB1">
        <w:rPr>
          <w:rFonts w:ascii="Book Antiqua" w:hAnsi="Book Antiqua" w:cs="Times New Roman"/>
          <w:color w:val="000000"/>
          <w:sz w:val="20"/>
          <w:szCs w:val="20"/>
          <w:shd w:val="clear" w:color="auto" w:fill="FFFFFF"/>
        </w:rPr>
        <w:t>At 1 yr</w:t>
      </w:r>
      <w:r w:rsidRPr="00A80CB1">
        <w:rPr>
          <w:rFonts w:ascii="Book Antiqua" w:hAnsi="Book Antiqua" w:cs="Times New Roman"/>
          <w:color w:val="000000"/>
          <w:sz w:val="20"/>
          <w:szCs w:val="20"/>
          <w:shd w:val="clear" w:color="auto" w:fill="FFFFFF"/>
        </w:rPr>
        <w:t xml:space="preserve"> after surgery</w:t>
      </w:r>
      <w:r w:rsidRPr="00A80CB1">
        <w:rPr>
          <w:rFonts w:ascii="Book Antiqua" w:hAnsi="Book Antiqua" w:cs="Times New Roman"/>
          <w:sz w:val="20"/>
          <w:szCs w:val="20"/>
        </w:rPr>
        <w:t>.</w:t>
      </w:r>
    </w:p>
    <w:p w14:paraId="4697ABC2" w14:textId="77777777" w:rsidR="00443C7E" w:rsidRPr="00A80CB1" w:rsidRDefault="00443C7E" w:rsidP="00A80CB1">
      <w:pPr>
        <w:widowControl/>
        <w:snapToGrid w:val="0"/>
        <w:spacing w:line="360" w:lineRule="auto"/>
        <w:jc w:val="left"/>
        <w:rPr>
          <w:rFonts w:ascii="Book Antiqua" w:hAnsi="Book Antiqua" w:cs="Times New Roman"/>
          <w:sz w:val="20"/>
          <w:szCs w:val="20"/>
        </w:rPr>
      </w:pPr>
      <w:r w:rsidRPr="00A80CB1">
        <w:rPr>
          <w:rFonts w:ascii="Book Antiqua" w:hAnsi="Book Antiqua" w:cs="Times New Roman"/>
          <w:sz w:val="20"/>
          <w:szCs w:val="20"/>
        </w:rPr>
        <w:br w:type="page"/>
      </w:r>
    </w:p>
    <w:p w14:paraId="43A50758" w14:textId="77777777" w:rsidR="003F106A" w:rsidRPr="00A80CB1" w:rsidRDefault="00296595" w:rsidP="00A80CB1">
      <w:pPr>
        <w:snapToGrid w:val="0"/>
        <w:spacing w:line="360" w:lineRule="auto"/>
        <w:rPr>
          <w:rFonts w:ascii="Book Antiqua" w:hAnsi="Book Antiqua" w:cs="Times New Roman"/>
          <w:b/>
          <w:bCs/>
          <w:sz w:val="20"/>
          <w:szCs w:val="20"/>
        </w:rPr>
      </w:pPr>
      <w:r w:rsidRPr="00A80CB1">
        <w:rPr>
          <w:rFonts w:ascii="Book Antiqua" w:hAnsi="Book Antiqua" w:cs="Times New Roman"/>
          <w:b/>
          <w:bCs/>
          <w:noProof/>
          <w:sz w:val="20"/>
          <w:szCs w:val="20"/>
        </w:rPr>
        <w:drawing>
          <wp:inline distT="0" distB="0" distL="0" distR="0" wp14:anchorId="05C9E1B7" wp14:editId="2CE4D517">
            <wp:extent cx="5400040" cy="36055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4.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3605530"/>
                    </a:xfrm>
                    <a:prstGeom prst="rect">
                      <a:avLst/>
                    </a:prstGeom>
                  </pic:spPr>
                </pic:pic>
              </a:graphicData>
            </a:graphic>
          </wp:inline>
        </w:drawing>
      </w:r>
    </w:p>
    <w:p w14:paraId="2D179AF4" w14:textId="77777777" w:rsidR="00EE3E50" w:rsidRDefault="00EE3E50" w:rsidP="00A80CB1">
      <w:pPr>
        <w:snapToGrid w:val="0"/>
        <w:spacing w:line="360" w:lineRule="auto"/>
        <w:rPr>
          <w:rFonts w:ascii="Book Antiqua" w:hAnsi="Book Antiqua" w:cs="Times New Roman"/>
          <w:sz w:val="20"/>
          <w:szCs w:val="20"/>
        </w:rPr>
      </w:pPr>
      <w:r w:rsidRPr="00A80CB1">
        <w:rPr>
          <w:rFonts w:ascii="Book Antiqua" w:hAnsi="Book Antiqua" w:cs="Times New Roman"/>
          <w:b/>
          <w:sz w:val="20"/>
          <w:szCs w:val="20"/>
        </w:rPr>
        <w:t>Figure 4 T</w:t>
      </w:r>
      <w:r w:rsidRPr="00A80CB1">
        <w:rPr>
          <w:rFonts w:ascii="Book Antiqua" w:hAnsi="Book Antiqua" w:cs="Times New Roman"/>
          <w:b/>
          <w:color w:val="000000"/>
          <w:sz w:val="20"/>
          <w:szCs w:val="20"/>
          <w:shd w:val="clear" w:color="auto" w:fill="FFFFFF"/>
        </w:rPr>
        <w:t>he range of motion of the left forearm was restored to the pre-injury state and was significantly improved after operation.</w:t>
      </w:r>
      <w:r w:rsidR="009C7A79" w:rsidRPr="00A80CB1">
        <w:rPr>
          <w:rFonts w:ascii="Book Antiqua" w:hAnsi="Book Antiqua" w:cs="Times New Roman"/>
          <w:b/>
          <w:sz w:val="20"/>
          <w:szCs w:val="20"/>
        </w:rPr>
        <w:t xml:space="preserve"> </w:t>
      </w:r>
      <w:r w:rsidR="009C7A79" w:rsidRPr="00A80CB1">
        <w:rPr>
          <w:rFonts w:ascii="Book Antiqua" w:hAnsi="Book Antiqua" w:cs="Times New Roman"/>
          <w:sz w:val="20"/>
          <w:szCs w:val="20"/>
        </w:rPr>
        <w:t>A: Supination; B: Pronation.</w:t>
      </w:r>
    </w:p>
    <w:p w14:paraId="508BF649" w14:textId="77777777" w:rsidR="00AE6AF9" w:rsidRDefault="00AE6AF9" w:rsidP="00A80CB1">
      <w:pPr>
        <w:snapToGrid w:val="0"/>
        <w:spacing w:line="360" w:lineRule="auto"/>
        <w:rPr>
          <w:rFonts w:ascii="Book Antiqua" w:hAnsi="Book Antiqua" w:cs="Times New Roman"/>
          <w:sz w:val="20"/>
          <w:szCs w:val="20"/>
        </w:rPr>
      </w:pPr>
    </w:p>
    <w:p w14:paraId="24743938" w14:textId="77777777" w:rsidR="00AE6AF9" w:rsidRDefault="00AE6AF9" w:rsidP="00A80CB1">
      <w:pPr>
        <w:snapToGrid w:val="0"/>
        <w:spacing w:line="360" w:lineRule="auto"/>
        <w:rPr>
          <w:rFonts w:ascii="Book Antiqua" w:hAnsi="Book Antiqua" w:cs="Times New Roman"/>
          <w:sz w:val="20"/>
          <w:szCs w:val="20"/>
        </w:rPr>
      </w:pPr>
    </w:p>
    <w:p w14:paraId="19C3E600" w14:textId="77777777" w:rsidR="00AE6AF9" w:rsidRDefault="00AE6AF9" w:rsidP="00A80CB1">
      <w:pPr>
        <w:snapToGrid w:val="0"/>
        <w:spacing w:line="360" w:lineRule="auto"/>
        <w:rPr>
          <w:rFonts w:ascii="Book Antiqua" w:hAnsi="Book Antiqua" w:cs="Times New Roman"/>
          <w:sz w:val="20"/>
          <w:szCs w:val="20"/>
        </w:rPr>
      </w:pPr>
    </w:p>
    <w:p w14:paraId="0B5B3A83" w14:textId="77777777" w:rsidR="00AE6AF9" w:rsidRPr="00A80CB1" w:rsidRDefault="00AE6AF9" w:rsidP="00A80CB1">
      <w:pPr>
        <w:snapToGrid w:val="0"/>
        <w:spacing w:line="360" w:lineRule="auto"/>
        <w:rPr>
          <w:rFonts w:ascii="Book Antiqua" w:hAnsi="Book Antiqua" w:cs="Times New Roman"/>
          <w:color w:val="000000"/>
          <w:sz w:val="20"/>
          <w:szCs w:val="20"/>
          <w:shd w:val="clear" w:color="auto" w:fill="FFFFFF"/>
        </w:rPr>
      </w:pPr>
    </w:p>
    <w:p w14:paraId="7DA05043" w14:textId="77777777" w:rsidR="003F106A" w:rsidRPr="00A80CB1" w:rsidRDefault="003F106A" w:rsidP="00A80CB1">
      <w:pPr>
        <w:snapToGrid w:val="0"/>
        <w:spacing w:line="360" w:lineRule="auto"/>
        <w:rPr>
          <w:rFonts w:ascii="Book Antiqua" w:hAnsi="Book Antiqua" w:cs="Times New Roman"/>
          <w:b/>
          <w:bCs/>
          <w:sz w:val="20"/>
          <w:szCs w:val="20"/>
        </w:rPr>
      </w:pPr>
    </w:p>
    <w:p w14:paraId="0A342170" w14:textId="77777777" w:rsidR="003F106A" w:rsidRPr="00A80CB1" w:rsidRDefault="003F106A" w:rsidP="00A80CB1">
      <w:pPr>
        <w:snapToGrid w:val="0"/>
        <w:spacing w:line="360" w:lineRule="auto"/>
        <w:rPr>
          <w:rFonts w:ascii="Book Antiqua" w:hAnsi="Book Antiqua" w:cs="Times New Roman"/>
          <w:b/>
          <w:bCs/>
          <w:sz w:val="20"/>
          <w:szCs w:val="20"/>
        </w:rPr>
        <w:sectPr w:rsidR="003F106A" w:rsidRPr="00A80CB1" w:rsidSect="00A80CB1">
          <w:pgSz w:w="11906" w:h="16838"/>
          <w:pgMar w:top="1440" w:right="1440" w:bottom="1440" w:left="1440" w:header="850" w:footer="994" w:gutter="0"/>
          <w:cols w:space="425"/>
          <w:docGrid w:type="lines" w:linePitch="312"/>
        </w:sectPr>
      </w:pPr>
    </w:p>
    <w:p w14:paraId="0CF38C59" w14:textId="77777777" w:rsidR="00991E2F" w:rsidRPr="00A80CB1" w:rsidRDefault="00991E2F" w:rsidP="00A80CB1">
      <w:pPr>
        <w:snapToGrid w:val="0"/>
        <w:spacing w:line="360" w:lineRule="auto"/>
        <w:rPr>
          <w:rFonts w:ascii="Book Antiqua" w:hAnsi="Book Antiqua" w:cs="Times New Roman"/>
          <w:b/>
          <w:bCs/>
          <w:sz w:val="20"/>
          <w:szCs w:val="20"/>
        </w:rPr>
      </w:pPr>
      <w:r w:rsidRPr="00A80CB1">
        <w:rPr>
          <w:rFonts w:ascii="Book Antiqua" w:hAnsi="Book Antiqua" w:cs="Times New Roman"/>
          <w:b/>
          <w:bCs/>
          <w:sz w:val="20"/>
          <w:szCs w:val="20"/>
        </w:rPr>
        <w:t>Table 1 Cleary and Omer classification of congenital proximal radioulnar synostosis</w:t>
      </w:r>
    </w:p>
    <w:tbl>
      <w:tblPr>
        <w:tblStyle w:val="ae"/>
        <w:tblW w:w="134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1199"/>
      </w:tblGrid>
      <w:tr w:rsidR="00991E2F" w:rsidRPr="00A80CB1" w14:paraId="6F859D67" w14:textId="77777777" w:rsidTr="001C1D67">
        <w:tc>
          <w:tcPr>
            <w:tcW w:w="2268" w:type="dxa"/>
            <w:tcBorders>
              <w:top w:val="single" w:sz="12" w:space="0" w:color="auto"/>
              <w:bottom w:val="single" w:sz="8" w:space="0" w:color="auto"/>
            </w:tcBorders>
          </w:tcPr>
          <w:p w14:paraId="765BF0D2" w14:textId="77777777" w:rsidR="00991E2F" w:rsidRPr="00A80CB1" w:rsidRDefault="00991E2F" w:rsidP="00A80CB1">
            <w:pPr>
              <w:snapToGrid w:val="0"/>
              <w:spacing w:line="360" w:lineRule="auto"/>
              <w:rPr>
                <w:rFonts w:ascii="Book Antiqua" w:hAnsi="Book Antiqua" w:cs="Times New Roman"/>
                <w:b/>
                <w:bCs/>
                <w:sz w:val="20"/>
                <w:szCs w:val="20"/>
              </w:rPr>
            </w:pPr>
            <w:r w:rsidRPr="00A80CB1">
              <w:rPr>
                <w:rFonts w:ascii="Book Antiqua" w:hAnsi="Book Antiqua" w:cs="Times New Roman"/>
                <w:b/>
                <w:bCs/>
                <w:sz w:val="20"/>
                <w:szCs w:val="20"/>
              </w:rPr>
              <w:t>Type (</w:t>
            </w:r>
            <w:r w:rsidR="005B7CB9" w:rsidRPr="00A80CB1">
              <w:rPr>
                <w:rFonts w:ascii="Book Antiqua" w:hAnsi="Book Antiqua" w:cs="Times New Roman"/>
                <w:b/>
                <w:bCs/>
                <w:sz w:val="20"/>
                <w:szCs w:val="20"/>
              </w:rPr>
              <w:t>proportion</w:t>
            </w:r>
            <w:r w:rsidRPr="00A80CB1">
              <w:rPr>
                <w:rFonts w:ascii="Book Antiqua" w:hAnsi="Book Antiqua" w:cs="Times New Roman"/>
                <w:b/>
                <w:bCs/>
                <w:sz w:val="20"/>
                <w:szCs w:val="20"/>
              </w:rPr>
              <w:t>)</w:t>
            </w:r>
          </w:p>
        </w:tc>
        <w:tc>
          <w:tcPr>
            <w:tcW w:w="11199" w:type="dxa"/>
            <w:tcBorders>
              <w:top w:val="single" w:sz="12" w:space="0" w:color="auto"/>
              <w:bottom w:val="single" w:sz="8" w:space="0" w:color="auto"/>
            </w:tcBorders>
          </w:tcPr>
          <w:p w14:paraId="403294DC" w14:textId="77777777" w:rsidR="00991E2F" w:rsidRPr="00A80CB1" w:rsidRDefault="00991E2F" w:rsidP="00A80CB1">
            <w:pPr>
              <w:snapToGrid w:val="0"/>
              <w:spacing w:line="360" w:lineRule="auto"/>
              <w:rPr>
                <w:rFonts w:ascii="Book Antiqua" w:hAnsi="Book Antiqua" w:cs="Times New Roman"/>
                <w:b/>
                <w:bCs/>
                <w:sz w:val="20"/>
                <w:szCs w:val="20"/>
              </w:rPr>
            </w:pPr>
            <w:r w:rsidRPr="00A80CB1">
              <w:rPr>
                <w:rFonts w:ascii="Book Antiqua" w:hAnsi="Book Antiqua" w:cs="Times New Roman"/>
                <w:b/>
                <w:bCs/>
                <w:sz w:val="20"/>
                <w:szCs w:val="20"/>
              </w:rPr>
              <w:t>Description</w:t>
            </w:r>
          </w:p>
        </w:tc>
      </w:tr>
      <w:tr w:rsidR="00991E2F" w:rsidRPr="00A80CB1" w14:paraId="44EA752A" w14:textId="77777777" w:rsidTr="001C1D67">
        <w:tc>
          <w:tcPr>
            <w:tcW w:w="2268" w:type="dxa"/>
            <w:tcBorders>
              <w:top w:val="single" w:sz="8" w:space="0" w:color="auto"/>
            </w:tcBorders>
          </w:tcPr>
          <w:p w14:paraId="73F45E51" w14:textId="77777777" w:rsidR="00991E2F" w:rsidRPr="00A80CB1" w:rsidRDefault="00991E2F"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I (19%)</w:t>
            </w:r>
          </w:p>
        </w:tc>
        <w:tc>
          <w:tcPr>
            <w:tcW w:w="11199" w:type="dxa"/>
            <w:tcBorders>
              <w:top w:val="single" w:sz="8" w:space="0" w:color="auto"/>
            </w:tcBorders>
          </w:tcPr>
          <w:p w14:paraId="00D34AD5" w14:textId="77777777" w:rsidR="00991E2F" w:rsidRPr="00A80CB1" w:rsidRDefault="005B7CB9" w:rsidP="00A80CB1">
            <w:pPr>
              <w:snapToGrid w:val="0"/>
              <w:spacing w:line="360" w:lineRule="auto"/>
              <w:rPr>
                <w:rFonts w:ascii="Book Antiqua" w:hAnsi="Book Antiqua" w:cs="Times New Roman"/>
                <w:sz w:val="20"/>
                <w:szCs w:val="20"/>
              </w:rPr>
            </w:pPr>
            <w:r w:rsidRPr="00A80CB1">
              <w:rPr>
                <w:rFonts w:ascii="Book Antiqua" w:hAnsi="Book Antiqua" w:cs="Times New Roman"/>
                <w:color w:val="000000"/>
                <w:sz w:val="20"/>
                <w:szCs w:val="20"/>
                <w:shd w:val="clear" w:color="auto" w:fill="FFFFFF"/>
              </w:rPr>
              <w:t xml:space="preserve">Fibrous </w:t>
            </w:r>
            <w:r w:rsidR="00991E2F" w:rsidRPr="00A80CB1">
              <w:rPr>
                <w:rFonts w:ascii="Book Antiqua" w:hAnsi="Book Antiqua" w:cs="Times New Roman"/>
                <w:color w:val="000000"/>
                <w:sz w:val="20"/>
                <w:szCs w:val="20"/>
                <w:shd w:val="clear" w:color="auto" w:fill="FFFFFF"/>
              </w:rPr>
              <w:t>synostosis with a reduced normal-appearing radial head</w:t>
            </w:r>
          </w:p>
        </w:tc>
      </w:tr>
      <w:tr w:rsidR="00991E2F" w:rsidRPr="00A80CB1" w14:paraId="5B24C49C" w14:textId="77777777" w:rsidTr="001C1D67">
        <w:tc>
          <w:tcPr>
            <w:tcW w:w="2268" w:type="dxa"/>
          </w:tcPr>
          <w:p w14:paraId="719DB767" w14:textId="77777777" w:rsidR="00991E2F" w:rsidRPr="00A80CB1" w:rsidRDefault="00991E2F"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II (8%)</w:t>
            </w:r>
          </w:p>
        </w:tc>
        <w:tc>
          <w:tcPr>
            <w:tcW w:w="11199" w:type="dxa"/>
          </w:tcPr>
          <w:p w14:paraId="4A91EC58" w14:textId="77777777" w:rsidR="00991E2F" w:rsidRPr="00A80CB1" w:rsidRDefault="005B7CB9" w:rsidP="00A80CB1">
            <w:pPr>
              <w:snapToGrid w:val="0"/>
              <w:spacing w:line="360" w:lineRule="auto"/>
              <w:rPr>
                <w:rFonts w:ascii="Book Antiqua" w:hAnsi="Book Antiqua" w:cs="Times New Roman"/>
                <w:sz w:val="20"/>
                <w:szCs w:val="20"/>
              </w:rPr>
            </w:pPr>
            <w:r w:rsidRPr="00A80CB1">
              <w:rPr>
                <w:rFonts w:ascii="Book Antiqua" w:hAnsi="Book Antiqua" w:cs="Times New Roman"/>
                <w:color w:val="000000"/>
                <w:sz w:val="20"/>
                <w:szCs w:val="20"/>
                <w:shd w:val="clear" w:color="auto" w:fill="FFFFFF"/>
              </w:rPr>
              <w:t xml:space="preserve">Visible </w:t>
            </w:r>
            <w:r w:rsidR="00991E2F" w:rsidRPr="00A80CB1">
              <w:rPr>
                <w:rFonts w:ascii="Book Antiqua" w:hAnsi="Book Antiqua" w:cs="Times New Roman"/>
                <w:color w:val="000000"/>
                <w:sz w:val="20"/>
                <w:szCs w:val="20"/>
                <w:shd w:val="clear" w:color="auto" w:fill="FFFFFF"/>
              </w:rPr>
              <w:t>bony synostosis with a reduced radial head</w:t>
            </w:r>
          </w:p>
        </w:tc>
      </w:tr>
      <w:tr w:rsidR="00991E2F" w:rsidRPr="00A80CB1" w14:paraId="6146CD66" w14:textId="77777777" w:rsidTr="001C1D67">
        <w:tc>
          <w:tcPr>
            <w:tcW w:w="2268" w:type="dxa"/>
          </w:tcPr>
          <w:p w14:paraId="2C9769F1" w14:textId="77777777" w:rsidR="00991E2F" w:rsidRPr="00A80CB1" w:rsidRDefault="00991E2F"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III (56%)</w:t>
            </w:r>
          </w:p>
        </w:tc>
        <w:tc>
          <w:tcPr>
            <w:tcW w:w="11199" w:type="dxa"/>
          </w:tcPr>
          <w:p w14:paraId="47C81127" w14:textId="77777777" w:rsidR="00991E2F" w:rsidRPr="00A80CB1" w:rsidRDefault="005B7CB9" w:rsidP="00A80CB1">
            <w:pPr>
              <w:snapToGrid w:val="0"/>
              <w:spacing w:line="360" w:lineRule="auto"/>
              <w:rPr>
                <w:rFonts w:ascii="Book Antiqua" w:hAnsi="Book Antiqua" w:cs="Times New Roman"/>
                <w:sz w:val="20"/>
                <w:szCs w:val="20"/>
              </w:rPr>
            </w:pPr>
            <w:r w:rsidRPr="00A80CB1">
              <w:rPr>
                <w:rFonts w:ascii="Book Antiqua" w:hAnsi="Book Antiqua" w:cs="Times New Roman"/>
                <w:color w:val="000000"/>
                <w:sz w:val="20"/>
                <w:szCs w:val="20"/>
                <w:shd w:val="clear" w:color="auto" w:fill="FFFFFF"/>
              </w:rPr>
              <w:t xml:space="preserve">Visible </w:t>
            </w:r>
            <w:r w:rsidR="00991E2F" w:rsidRPr="00A80CB1">
              <w:rPr>
                <w:rFonts w:ascii="Book Antiqua" w:hAnsi="Book Antiqua" w:cs="Times New Roman"/>
                <w:color w:val="000000"/>
                <w:sz w:val="20"/>
                <w:szCs w:val="20"/>
                <w:shd w:val="clear" w:color="auto" w:fill="FFFFFF"/>
              </w:rPr>
              <w:t>bony synostosis with a hypoplastic and posteriorly dislocated radial head</w:t>
            </w:r>
          </w:p>
        </w:tc>
      </w:tr>
      <w:tr w:rsidR="00991E2F" w:rsidRPr="00A80CB1" w14:paraId="7A618723" w14:textId="77777777" w:rsidTr="001C1D67">
        <w:tc>
          <w:tcPr>
            <w:tcW w:w="2268" w:type="dxa"/>
            <w:tcBorders>
              <w:bottom w:val="single" w:sz="12" w:space="0" w:color="auto"/>
            </w:tcBorders>
          </w:tcPr>
          <w:p w14:paraId="74429FCA" w14:textId="77777777" w:rsidR="00991E2F" w:rsidRPr="00A80CB1" w:rsidRDefault="00991E2F"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IV (17%)</w:t>
            </w:r>
          </w:p>
        </w:tc>
        <w:tc>
          <w:tcPr>
            <w:tcW w:w="11199" w:type="dxa"/>
            <w:tcBorders>
              <w:bottom w:val="single" w:sz="12" w:space="0" w:color="auto"/>
            </w:tcBorders>
          </w:tcPr>
          <w:p w14:paraId="3AF8EB24" w14:textId="77777777" w:rsidR="00991E2F" w:rsidRPr="00A80CB1" w:rsidRDefault="005B7CB9" w:rsidP="00A80CB1">
            <w:pPr>
              <w:snapToGrid w:val="0"/>
              <w:spacing w:line="360" w:lineRule="auto"/>
              <w:rPr>
                <w:rFonts w:ascii="Book Antiqua" w:hAnsi="Book Antiqua" w:cs="Times New Roman"/>
                <w:sz w:val="20"/>
                <w:szCs w:val="20"/>
              </w:rPr>
            </w:pPr>
            <w:r w:rsidRPr="00A80CB1">
              <w:rPr>
                <w:rFonts w:ascii="Book Antiqua" w:hAnsi="Book Antiqua" w:cs="Times New Roman"/>
                <w:color w:val="000000"/>
                <w:sz w:val="20"/>
                <w:szCs w:val="20"/>
                <w:shd w:val="clear" w:color="auto" w:fill="FFFFFF"/>
              </w:rPr>
              <w:t xml:space="preserve">Short </w:t>
            </w:r>
            <w:r w:rsidR="00991E2F" w:rsidRPr="00A80CB1">
              <w:rPr>
                <w:rFonts w:ascii="Book Antiqua" w:hAnsi="Book Antiqua" w:cs="Times New Roman"/>
                <w:color w:val="000000"/>
                <w:sz w:val="20"/>
                <w:szCs w:val="20"/>
                <w:shd w:val="clear" w:color="auto" w:fill="FFFFFF"/>
              </w:rPr>
              <w:t>bony synostosis with an anteriorly dislocated mushroom-shaped radial head</w:t>
            </w:r>
          </w:p>
        </w:tc>
      </w:tr>
    </w:tbl>
    <w:p w14:paraId="0A8A395D" w14:textId="77777777" w:rsidR="009230E9" w:rsidRPr="00A80CB1" w:rsidRDefault="009230E9" w:rsidP="00A80CB1">
      <w:pPr>
        <w:snapToGrid w:val="0"/>
        <w:spacing w:line="360" w:lineRule="auto"/>
        <w:rPr>
          <w:rFonts w:ascii="Book Antiqua" w:hAnsi="Book Antiqua"/>
          <w:sz w:val="20"/>
          <w:szCs w:val="20"/>
        </w:rPr>
      </w:pPr>
      <w:r w:rsidRPr="00A80CB1">
        <w:rPr>
          <w:rFonts w:ascii="Book Antiqua" w:hAnsi="Book Antiqua"/>
          <w:sz w:val="20"/>
          <w:szCs w:val="20"/>
        </w:rPr>
        <w:br w:type="page"/>
      </w:r>
    </w:p>
    <w:p w14:paraId="73C74AC5" w14:textId="77777777" w:rsidR="00092908" w:rsidRPr="00A80CB1" w:rsidRDefault="00092908" w:rsidP="00A80CB1">
      <w:pPr>
        <w:snapToGrid w:val="0"/>
        <w:spacing w:line="360" w:lineRule="auto"/>
        <w:rPr>
          <w:rFonts w:ascii="Book Antiqua" w:hAnsi="Book Antiqua" w:cs="Times New Roman"/>
          <w:b/>
          <w:bCs/>
          <w:sz w:val="20"/>
          <w:szCs w:val="20"/>
        </w:rPr>
      </w:pPr>
      <w:r w:rsidRPr="00A80CB1">
        <w:rPr>
          <w:rFonts w:ascii="Book Antiqua" w:hAnsi="Book Antiqua" w:cs="Times New Roman"/>
          <w:b/>
          <w:bCs/>
          <w:sz w:val="20"/>
          <w:szCs w:val="20"/>
        </w:rPr>
        <w:t>Tab</w:t>
      </w:r>
      <w:r w:rsidR="00315519" w:rsidRPr="00A80CB1">
        <w:rPr>
          <w:rFonts w:ascii="Book Antiqua" w:hAnsi="Book Antiqua" w:cs="Times New Roman"/>
          <w:b/>
          <w:bCs/>
          <w:sz w:val="20"/>
          <w:szCs w:val="20"/>
        </w:rPr>
        <w:t>le</w:t>
      </w:r>
      <w:r w:rsidRPr="00A80CB1">
        <w:rPr>
          <w:rFonts w:ascii="Book Antiqua" w:hAnsi="Book Antiqua" w:cs="Times New Roman"/>
          <w:b/>
          <w:bCs/>
          <w:sz w:val="20"/>
          <w:szCs w:val="20"/>
        </w:rPr>
        <w:t xml:space="preserve"> 2 The evaluation results before and after surgery</w:t>
      </w:r>
    </w:p>
    <w:tbl>
      <w:tblPr>
        <w:tblStyle w:val="ae"/>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552"/>
        <w:gridCol w:w="2693"/>
        <w:gridCol w:w="2576"/>
        <w:gridCol w:w="2770"/>
      </w:tblGrid>
      <w:tr w:rsidR="00092908" w:rsidRPr="00A80CB1" w14:paraId="7FEBB7C1" w14:textId="77777777" w:rsidTr="00973ED5">
        <w:tc>
          <w:tcPr>
            <w:tcW w:w="2835" w:type="dxa"/>
            <w:vMerge w:val="restart"/>
            <w:tcBorders>
              <w:top w:val="single" w:sz="12" w:space="0" w:color="auto"/>
            </w:tcBorders>
          </w:tcPr>
          <w:p w14:paraId="3F8C6B4A" w14:textId="77777777" w:rsidR="00092908" w:rsidRPr="00A80CB1" w:rsidRDefault="00092908" w:rsidP="00A80CB1">
            <w:pPr>
              <w:snapToGrid w:val="0"/>
              <w:spacing w:line="360" w:lineRule="auto"/>
              <w:rPr>
                <w:rFonts w:ascii="Book Antiqua" w:hAnsi="Book Antiqua" w:cs="Times New Roman"/>
                <w:b/>
                <w:bCs/>
                <w:sz w:val="20"/>
                <w:szCs w:val="20"/>
              </w:rPr>
            </w:pPr>
            <w:r w:rsidRPr="00A80CB1">
              <w:rPr>
                <w:rFonts w:ascii="Book Antiqua" w:hAnsi="Book Antiqua" w:cs="Times New Roman"/>
                <w:b/>
                <w:bCs/>
                <w:sz w:val="20"/>
                <w:szCs w:val="20"/>
              </w:rPr>
              <w:t>Outcome assessment</w:t>
            </w:r>
          </w:p>
        </w:tc>
        <w:tc>
          <w:tcPr>
            <w:tcW w:w="5245" w:type="dxa"/>
            <w:gridSpan w:val="2"/>
            <w:tcBorders>
              <w:top w:val="single" w:sz="12" w:space="0" w:color="auto"/>
              <w:bottom w:val="single" w:sz="8" w:space="0" w:color="auto"/>
            </w:tcBorders>
          </w:tcPr>
          <w:p w14:paraId="08FCDC50" w14:textId="77777777" w:rsidR="00092908" w:rsidRPr="00A80CB1" w:rsidRDefault="00092908" w:rsidP="00A80CB1">
            <w:pPr>
              <w:snapToGrid w:val="0"/>
              <w:spacing w:line="360" w:lineRule="auto"/>
              <w:rPr>
                <w:rFonts w:ascii="Book Antiqua" w:hAnsi="Book Antiqua" w:cs="Times New Roman"/>
                <w:b/>
                <w:bCs/>
                <w:sz w:val="20"/>
                <w:szCs w:val="20"/>
              </w:rPr>
            </w:pPr>
            <w:r w:rsidRPr="00A80CB1">
              <w:rPr>
                <w:rFonts w:ascii="Book Antiqua" w:hAnsi="Book Antiqua" w:cs="Times New Roman"/>
                <w:b/>
                <w:bCs/>
                <w:sz w:val="20"/>
                <w:szCs w:val="20"/>
              </w:rPr>
              <w:t>Before surgery</w:t>
            </w:r>
          </w:p>
        </w:tc>
        <w:tc>
          <w:tcPr>
            <w:tcW w:w="5346" w:type="dxa"/>
            <w:gridSpan w:val="2"/>
            <w:tcBorders>
              <w:top w:val="single" w:sz="12" w:space="0" w:color="auto"/>
              <w:bottom w:val="single" w:sz="8" w:space="0" w:color="auto"/>
            </w:tcBorders>
          </w:tcPr>
          <w:p w14:paraId="679CA826" w14:textId="605C5E9C" w:rsidR="00092908" w:rsidRPr="007B33C1" w:rsidRDefault="007B33C1" w:rsidP="00A80CB1">
            <w:pPr>
              <w:snapToGrid w:val="0"/>
              <w:spacing w:line="360" w:lineRule="auto"/>
              <w:rPr>
                <w:rFonts w:ascii="Book Antiqua" w:hAnsi="Book Antiqua" w:cs="Times New Roman"/>
                <w:b/>
                <w:bCs/>
                <w:sz w:val="20"/>
                <w:szCs w:val="20"/>
              </w:rPr>
            </w:pPr>
            <w:r>
              <w:rPr>
                <w:rFonts w:ascii="Book Antiqua" w:hAnsi="Book Antiqua" w:cs="Times New Roman"/>
                <w:b/>
                <w:bCs/>
                <w:sz w:val="20"/>
                <w:szCs w:val="20"/>
              </w:rPr>
              <w:t>At 1 yr</w:t>
            </w:r>
            <w:r w:rsidR="00092908" w:rsidRPr="007B33C1">
              <w:rPr>
                <w:rFonts w:ascii="Book Antiqua" w:hAnsi="Book Antiqua" w:cs="Times New Roman"/>
                <w:b/>
                <w:bCs/>
                <w:sz w:val="20"/>
                <w:szCs w:val="20"/>
              </w:rPr>
              <w:t xml:space="preserve"> after surgery</w:t>
            </w:r>
          </w:p>
        </w:tc>
      </w:tr>
      <w:tr w:rsidR="00092908" w:rsidRPr="00A80CB1" w14:paraId="7F954DCE" w14:textId="77777777" w:rsidTr="00973ED5">
        <w:tc>
          <w:tcPr>
            <w:tcW w:w="2835" w:type="dxa"/>
            <w:vMerge/>
            <w:tcBorders>
              <w:bottom w:val="single" w:sz="8" w:space="0" w:color="auto"/>
            </w:tcBorders>
          </w:tcPr>
          <w:p w14:paraId="10F57448" w14:textId="77777777" w:rsidR="00092908" w:rsidRPr="00A80CB1" w:rsidRDefault="00092908" w:rsidP="00A80CB1">
            <w:pPr>
              <w:snapToGrid w:val="0"/>
              <w:spacing w:line="360" w:lineRule="auto"/>
              <w:rPr>
                <w:rFonts w:ascii="Book Antiqua" w:hAnsi="Book Antiqua" w:cs="Times New Roman"/>
                <w:sz w:val="20"/>
                <w:szCs w:val="20"/>
              </w:rPr>
            </w:pPr>
          </w:p>
        </w:tc>
        <w:tc>
          <w:tcPr>
            <w:tcW w:w="2552" w:type="dxa"/>
            <w:tcBorders>
              <w:top w:val="single" w:sz="8" w:space="0" w:color="auto"/>
              <w:bottom w:val="single" w:sz="8" w:space="0" w:color="auto"/>
            </w:tcBorders>
          </w:tcPr>
          <w:p w14:paraId="337AA9BA" w14:textId="56F34F2E" w:rsidR="00092908" w:rsidRPr="00A80CB1" w:rsidRDefault="00092908" w:rsidP="00A80CB1">
            <w:pPr>
              <w:snapToGrid w:val="0"/>
              <w:spacing w:line="360" w:lineRule="auto"/>
              <w:rPr>
                <w:rFonts w:ascii="Book Antiqua" w:hAnsi="Book Antiqua" w:cs="Times New Roman"/>
                <w:b/>
                <w:bCs/>
                <w:sz w:val="20"/>
                <w:szCs w:val="20"/>
              </w:rPr>
            </w:pPr>
            <w:r w:rsidRPr="00A80CB1">
              <w:rPr>
                <w:rFonts w:ascii="Book Antiqua" w:hAnsi="Book Antiqua" w:cs="Times New Roman"/>
                <w:b/>
                <w:bCs/>
                <w:sz w:val="20"/>
                <w:szCs w:val="20"/>
              </w:rPr>
              <w:t>Nondominant</w:t>
            </w:r>
            <w:r w:rsidR="00A80CB1">
              <w:rPr>
                <w:rFonts w:ascii="Book Antiqua" w:hAnsi="Book Antiqua" w:cs="Times New Roman"/>
                <w:b/>
                <w:bCs/>
                <w:sz w:val="20"/>
                <w:szCs w:val="20"/>
              </w:rPr>
              <w:t>,</w:t>
            </w:r>
            <w:r w:rsidRPr="00A80CB1">
              <w:rPr>
                <w:rFonts w:ascii="Book Antiqua" w:hAnsi="Book Antiqua" w:cs="Times New Roman"/>
                <w:b/>
                <w:bCs/>
                <w:sz w:val="20"/>
                <w:szCs w:val="20"/>
              </w:rPr>
              <w:t xml:space="preserve"> </w:t>
            </w:r>
            <w:r w:rsidR="005B7CB9" w:rsidRPr="00A80CB1">
              <w:rPr>
                <w:rFonts w:ascii="Book Antiqua" w:hAnsi="Book Antiqua" w:cs="Times New Roman"/>
                <w:b/>
                <w:bCs/>
                <w:sz w:val="20"/>
                <w:szCs w:val="20"/>
              </w:rPr>
              <w:t xml:space="preserve">fractured </w:t>
            </w:r>
            <w:r w:rsidRPr="00A80CB1">
              <w:rPr>
                <w:rFonts w:ascii="Book Antiqua" w:hAnsi="Book Antiqua" w:cs="Times New Roman"/>
                <w:b/>
                <w:bCs/>
                <w:sz w:val="20"/>
                <w:szCs w:val="20"/>
              </w:rPr>
              <w:t>side</w:t>
            </w:r>
          </w:p>
        </w:tc>
        <w:tc>
          <w:tcPr>
            <w:tcW w:w="2693" w:type="dxa"/>
            <w:tcBorders>
              <w:top w:val="single" w:sz="8" w:space="0" w:color="auto"/>
              <w:bottom w:val="single" w:sz="8" w:space="0" w:color="auto"/>
            </w:tcBorders>
          </w:tcPr>
          <w:p w14:paraId="03CE078F" w14:textId="36F7DEBB" w:rsidR="00092908" w:rsidRPr="00A80CB1" w:rsidRDefault="00092908" w:rsidP="00A80CB1">
            <w:pPr>
              <w:snapToGrid w:val="0"/>
              <w:spacing w:line="360" w:lineRule="auto"/>
              <w:rPr>
                <w:rFonts w:ascii="Book Antiqua" w:hAnsi="Book Antiqua" w:cs="Times New Roman"/>
                <w:b/>
                <w:bCs/>
                <w:sz w:val="20"/>
                <w:szCs w:val="20"/>
              </w:rPr>
            </w:pPr>
            <w:r w:rsidRPr="00A80CB1">
              <w:rPr>
                <w:rFonts w:ascii="Book Antiqua" w:hAnsi="Book Antiqua" w:cs="Times New Roman"/>
                <w:b/>
                <w:bCs/>
                <w:sz w:val="20"/>
                <w:szCs w:val="20"/>
              </w:rPr>
              <w:t>Dominant</w:t>
            </w:r>
            <w:r w:rsidR="00A80CB1">
              <w:rPr>
                <w:rFonts w:ascii="Book Antiqua" w:hAnsi="Book Antiqua" w:cs="Times New Roman"/>
                <w:b/>
                <w:bCs/>
                <w:sz w:val="20"/>
                <w:szCs w:val="20"/>
              </w:rPr>
              <w:t xml:space="preserve">, </w:t>
            </w:r>
            <w:r w:rsidR="005B7CB9" w:rsidRPr="00A80CB1">
              <w:rPr>
                <w:rFonts w:ascii="Book Antiqua" w:hAnsi="Book Antiqua" w:cs="Times New Roman"/>
                <w:b/>
                <w:bCs/>
                <w:sz w:val="20"/>
                <w:szCs w:val="20"/>
              </w:rPr>
              <w:t>non</w:t>
            </w:r>
            <w:r w:rsidRPr="00A80CB1">
              <w:rPr>
                <w:rFonts w:ascii="Book Antiqua" w:hAnsi="Book Antiqua" w:cs="Times New Roman"/>
                <w:b/>
                <w:bCs/>
                <w:sz w:val="20"/>
                <w:szCs w:val="20"/>
              </w:rPr>
              <w:t>-fractured side</w:t>
            </w:r>
          </w:p>
        </w:tc>
        <w:tc>
          <w:tcPr>
            <w:tcW w:w="2576" w:type="dxa"/>
            <w:tcBorders>
              <w:top w:val="single" w:sz="8" w:space="0" w:color="auto"/>
              <w:bottom w:val="single" w:sz="8" w:space="0" w:color="auto"/>
            </w:tcBorders>
          </w:tcPr>
          <w:p w14:paraId="1204BB44" w14:textId="53C06D2E" w:rsidR="00092908" w:rsidRPr="00A80CB1" w:rsidRDefault="00092908" w:rsidP="00A80CB1">
            <w:pPr>
              <w:snapToGrid w:val="0"/>
              <w:spacing w:line="360" w:lineRule="auto"/>
              <w:rPr>
                <w:rFonts w:ascii="Book Antiqua" w:hAnsi="Book Antiqua" w:cs="Times New Roman"/>
                <w:b/>
                <w:bCs/>
                <w:sz w:val="20"/>
                <w:szCs w:val="20"/>
              </w:rPr>
            </w:pPr>
            <w:r w:rsidRPr="00A80CB1">
              <w:rPr>
                <w:rFonts w:ascii="Book Antiqua" w:hAnsi="Book Antiqua" w:cs="Times New Roman"/>
                <w:b/>
                <w:bCs/>
                <w:sz w:val="20"/>
                <w:szCs w:val="20"/>
              </w:rPr>
              <w:t>Nondominant</w:t>
            </w:r>
            <w:r w:rsidR="00A80CB1">
              <w:rPr>
                <w:rFonts w:ascii="Book Antiqua" w:hAnsi="Book Antiqua" w:cs="Times New Roman"/>
                <w:b/>
                <w:bCs/>
                <w:sz w:val="20"/>
                <w:szCs w:val="20"/>
              </w:rPr>
              <w:t>,</w:t>
            </w:r>
            <w:r w:rsidRPr="00A80CB1">
              <w:rPr>
                <w:rFonts w:ascii="Book Antiqua" w:hAnsi="Book Antiqua" w:cs="Times New Roman"/>
                <w:b/>
                <w:bCs/>
                <w:sz w:val="20"/>
                <w:szCs w:val="20"/>
              </w:rPr>
              <w:t xml:space="preserve"> </w:t>
            </w:r>
            <w:r w:rsidR="005B7CB9" w:rsidRPr="00A80CB1">
              <w:rPr>
                <w:rFonts w:ascii="Book Antiqua" w:hAnsi="Book Antiqua" w:cs="Times New Roman"/>
                <w:b/>
                <w:bCs/>
                <w:sz w:val="20"/>
                <w:szCs w:val="20"/>
              </w:rPr>
              <w:t xml:space="preserve">fractured </w:t>
            </w:r>
            <w:r w:rsidRPr="00A80CB1">
              <w:rPr>
                <w:rFonts w:ascii="Book Antiqua" w:hAnsi="Book Antiqua" w:cs="Times New Roman"/>
                <w:b/>
                <w:bCs/>
                <w:sz w:val="20"/>
                <w:szCs w:val="20"/>
              </w:rPr>
              <w:t>side</w:t>
            </w:r>
          </w:p>
        </w:tc>
        <w:tc>
          <w:tcPr>
            <w:tcW w:w="2770" w:type="dxa"/>
            <w:tcBorders>
              <w:top w:val="single" w:sz="8" w:space="0" w:color="auto"/>
              <w:bottom w:val="single" w:sz="8" w:space="0" w:color="auto"/>
            </w:tcBorders>
          </w:tcPr>
          <w:p w14:paraId="5A90C9A9" w14:textId="03F3FAB4" w:rsidR="00092908" w:rsidRPr="00A80CB1" w:rsidRDefault="00092908" w:rsidP="00A80CB1">
            <w:pPr>
              <w:snapToGrid w:val="0"/>
              <w:spacing w:line="360" w:lineRule="auto"/>
              <w:rPr>
                <w:rFonts w:ascii="Book Antiqua" w:hAnsi="Book Antiqua" w:cs="Times New Roman"/>
                <w:b/>
                <w:bCs/>
                <w:sz w:val="20"/>
                <w:szCs w:val="20"/>
              </w:rPr>
            </w:pPr>
            <w:r w:rsidRPr="00A80CB1">
              <w:rPr>
                <w:rFonts w:ascii="Book Antiqua" w:hAnsi="Book Antiqua" w:cs="Times New Roman"/>
                <w:b/>
                <w:bCs/>
                <w:sz w:val="20"/>
                <w:szCs w:val="20"/>
              </w:rPr>
              <w:t>Dominant</w:t>
            </w:r>
            <w:r w:rsidR="00A80CB1">
              <w:rPr>
                <w:rFonts w:ascii="Book Antiqua" w:hAnsi="Book Antiqua" w:cs="Times New Roman"/>
                <w:b/>
                <w:bCs/>
                <w:sz w:val="20"/>
                <w:szCs w:val="20"/>
              </w:rPr>
              <w:t>,</w:t>
            </w:r>
            <w:r w:rsidRPr="00A80CB1">
              <w:rPr>
                <w:rFonts w:ascii="Book Antiqua" w:hAnsi="Book Antiqua" w:cs="Times New Roman"/>
                <w:b/>
                <w:bCs/>
                <w:sz w:val="20"/>
                <w:szCs w:val="20"/>
              </w:rPr>
              <w:t xml:space="preserve"> </w:t>
            </w:r>
            <w:r w:rsidR="005B7CB9" w:rsidRPr="00A80CB1">
              <w:rPr>
                <w:rFonts w:ascii="Book Antiqua" w:hAnsi="Book Antiqua" w:cs="Times New Roman"/>
                <w:b/>
                <w:bCs/>
                <w:sz w:val="20"/>
                <w:szCs w:val="20"/>
              </w:rPr>
              <w:t>non</w:t>
            </w:r>
            <w:r w:rsidRPr="00A80CB1">
              <w:rPr>
                <w:rFonts w:ascii="Book Antiqua" w:hAnsi="Book Antiqua" w:cs="Times New Roman"/>
                <w:b/>
                <w:bCs/>
                <w:sz w:val="20"/>
                <w:szCs w:val="20"/>
              </w:rPr>
              <w:t>-fractured side</w:t>
            </w:r>
          </w:p>
        </w:tc>
      </w:tr>
      <w:tr w:rsidR="00092908" w:rsidRPr="00A80CB1" w14:paraId="3E7797AF" w14:textId="77777777" w:rsidTr="00973ED5">
        <w:tc>
          <w:tcPr>
            <w:tcW w:w="2835" w:type="dxa"/>
            <w:tcBorders>
              <w:top w:val="single" w:sz="8" w:space="0" w:color="auto"/>
            </w:tcBorders>
          </w:tcPr>
          <w:p w14:paraId="1DD6C9E1"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ROM of elbow E/F (°)</w:t>
            </w:r>
          </w:p>
        </w:tc>
        <w:tc>
          <w:tcPr>
            <w:tcW w:w="2552" w:type="dxa"/>
            <w:tcBorders>
              <w:top w:val="single" w:sz="8" w:space="0" w:color="auto"/>
            </w:tcBorders>
          </w:tcPr>
          <w:p w14:paraId="540B81E5"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0/140</w:t>
            </w:r>
          </w:p>
        </w:tc>
        <w:tc>
          <w:tcPr>
            <w:tcW w:w="2693" w:type="dxa"/>
            <w:tcBorders>
              <w:top w:val="single" w:sz="8" w:space="0" w:color="auto"/>
            </w:tcBorders>
          </w:tcPr>
          <w:p w14:paraId="58832121"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0/140</w:t>
            </w:r>
          </w:p>
        </w:tc>
        <w:tc>
          <w:tcPr>
            <w:tcW w:w="2576" w:type="dxa"/>
            <w:tcBorders>
              <w:top w:val="single" w:sz="8" w:space="0" w:color="auto"/>
            </w:tcBorders>
          </w:tcPr>
          <w:p w14:paraId="399AE141"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0/140</w:t>
            </w:r>
          </w:p>
        </w:tc>
        <w:tc>
          <w:tcPr>
            <w:tcW w:w="2770" w:type="dxa"/>
            <w:tcBorders>
              <w:top w:val="single" w:sz="8" w:space="0" w:color="auto"/>
            </w:tcBorders>
          </w:tcPr>
          <w:p w14:paraId="05C05488"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0/140</w:t>
            </w:r>
          </w:p>
        </w:tc>
      </w:tr>
      <w:tr w:rsidR="00092908" w:rsidRPr="00A80CB1" w14:paraId="45D693D8" w14:textId="77777777" w:rsidTr="00973ED5">
        <w:tc>
          <w:tcPr>
            <w:tcW w:w="2835" w:type="dxa"/>
          </w:tcPr>
          <w:p w14:paraId="0D02E9D9"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ROM of forearm P/S (°)</w:t>
            </w:r>
          </w:p>
        </w:tc>
        <w:tc>
          <w:tcPr>
            <w:tcW w:w="2552" w:type="dxa"/>
          </w:tcPr>
          <w:p w14:paraId="43D1D212"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0/5</w:t>
            </w:r>
          </w:p>
        </w:tc>
        <w:tc>
          <w:tcPr>
            <w:tcW w:w="2693" w:type="dxa"/>
          </w:tcPr>
          <w:p w14:paraId="6374C4C5"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-30/0</w:t>
            </w:r>
          </w:p>
        </w:tc>
        <w:tc>
          <w:tcPr>
            <w:tcW w:w="2576" w:type="dxa"/>
          </w:tcPr>
          <w:p w14:paraId="11AD974E"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-45/45</w:t>
            </w:r>
          </w:p>
        </w:tc>
        <w:tc>
          <w:tcPr>
            <w:tcW w:w="2770" w:type="dxa"/>
          </w:tcPr>
          <w:p w14:paraId="4B9247BA"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-45/30</w:t>
            </w:r>
          </w:p>
        </w:tc>
      </w:tr>
      <w:tr w:rsidR="00092908" w:rsidRPr="00A80CB1" w14:paraId="1F043DCB" w14:textId="77777777" w:rsidTr="002D5B78">
        <w:tc>
          <w:tcPr>
            <w:tcW w:w="13426" w:type="dxa"/>
            <w:gridSpan w:val="5"/>
          </w:tcPr>
          <w:p w14:paraId="53F2A72D"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color w:val="000000"/>
                <w:sz w:val="20"/>
                <w:szCs w:val="20"/>
                <w:shd w:val="clear" w:color="auto" w:fill="FFFFFF"/>
              </w:rPr>
              <w:t>ADL</w:t>
            </w:r>
            <w:r w:rsidR="003F106A" w:rsidRPr="00A80CB1">
              <w:rPr>
                <w:rFonts w:ascii="Book Antiqua" w:hAnsi="Book Antiqua" w:cs="Times New Roman"/>
                <w:color w:val="000000"/>
                <w:sz w:val="20"/>
                <w:szCs w:val="20"/>
                <w:shd w:val="clear" w:color="auto" w:fill="FFFFFF"/>
                <w:vertAlign w:val="superscript"/>
              </w:rPr>
              <w:t>1</w:t>
            </w:r>
          </w:p>
        </w:tc>
      </w:tr>
      <w:tr w:rsidR="00092908" w:rsidRPr="00A80CB1" w14:paraId="1C03D616" w14:textId="77777777" w:rsidTr="00973ED5">
        <w:tc>
          <w:tcPr>
            <w:tcW w:w="2835" w:type="dxa"/>
          </w:tcPr>
          <w:p w14:paraId="00C3636D" w14:textId="77777777" w:rsidR="00092908" w:rsidRPr="00A80CB1" w:rsidRDefault="00092908" w:rsidP="00A80CB1">
            <w:pPr>
              <w:snapToGrid w:val="0"/>
              <w:spacing w:line="360" w:lineRule="auto"/>
              <w:ind w:firstLineChars="50" w:firstLine="100"/>
              <w:rPr>
                <w:rFonts w:ascii="Book Antiqua" w:hAnsi="Book Antiqua" w:cs="Times New Roman"/>
                <w:color w:val="000000"/>
                <w:sz w:val="20"/>
                <w:szCs w:val="20"/>
                <w:shd w:val="clear" w:color="auto" w:fill="FFFFFF"/>
              </w:rPr>
            </w:pPr>
            <w:r w:rsidRPr="00A80CB1">
              <w:rPr>
                <w:rFonts w:ascii="Book Antiqua" w:hAnsi="Book Antiqua" w:cs="Times New Roman"/>
                <w:color w:val="000000"/>
                <w:sz w:val="20"/>
                <w:szCs w:val="20"/>
                <w:shd w:val="clear" w:color="auto" w:fill="FFFFFF"/>
              </w:rPr>
              <w:t>Hygiene and self-care items</w:t>
            </w:r>
          </w:p>
        </w:tc>
        <w:tc>
          <w:tcPr>
            <w:tcW w:w="2552" w:type="dxa"/>
          </w:tcPr>
          <w:p w14:paraId="62C9F56F"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3.5</w:t>
            </w:r>
          </w:p>
        </w:tc>
        <w:tc>
          <w:tcPr>
            <w:tcW w:w="2693" w:type="dxa"/>
          </w:tcPr>
          <w:p w14:paraId="78D97CF0"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4.0</w:t>
            </w:r>
          </w:p>
        </w:tc>
        <w:tc>
          <w:tcPr>
            <w:tcW w:w="2576" w:type="dxa"/>
          </w:tcPr>
          <w:p w14:paraId="4A9AF1C8"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4.2</w:t>
            </w:r>
          </w:p>
        </w:tc>
        <w:tc>
          <w:tcPr>
            <w:tcW w:w="2770" w:type="dxa"/>
          </w:tcPr>
          <w:p w14:paraId="353A6364"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4.5</w:t>
            </w:r>
          </w:p>
        </w:tc>
      </w:tr>
      <w:tr w:rsidR="00092908" w:rsidRPr="00A80CB1" w14:paraId="10E15F4B" w14:textId="77777777" w:rsidTr="00973ED5">
        <w:tc>
          <w:tcPr>
            <w:tcW w:w="2835" w:type="dxa"/>
          </w:tcPr>
          <w:p w14:paraId="5A38CCE7" w14:textId="77777777" w:rsidR="00092908" w:rsidRPr="00A80CB1" w:rsidRDefault="00092908" w:rsidP="00A80CB1">
            <w:pPr>
              <w:snapToGrid w:val="0"/>
              <w:spacing w:line="360" w:lineRule="auto"/>
              <w:ind w:firstLineChars="50" w:firstLine="100"/>
              <w:rPr>
                <w:rFonts w:ascii="Book Antiqua" w:hAnsi="Book Antiqua" w:cs="Times New Roman"/>
                <w:color w:val="000000"/>
                <w:sz w:val="20"/>
                <w:szCs w:val="20"/>
                <w:shd w:val="clear" w:color="auto" w:fill="FFFFFF"/>
              </w:rPr>
            </w:pPr>
            <w:r w:rsidRPr="00A80CB1">
              <w:rPr>
                <w:rFonts w:ascii="Book Antiqua" w:hAnsi="Book Antiqua" w:cs="Times New Roman"/>
                <w:color w:val="000000"/>
                <w:sz w:val="20"/>
                <w:szCs w:val="20"/>
                <w:shd w:val="clear" w:color="auto" w:fill="FFFFFF"/>
              </w:rPr>
              <w:t>Feeding-related items</w:t>
            </w:r>
          </w:p>
        </w:tc>
        <w:tc>
          <w:tcPr>
            <w:tcW w:w="2552" w:type="dxa"/>
          </w:tcPr>
          <w:p w14:paraId="50199BA0"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3.3</w:t>
            </w:r>
          </w:p>
        </w:tc>
        <w:tc>
          <w:tcPr>
            <w:tcW w:w="2693" w:type="dxa"/>
          </w:tcPr>
          <w:p w14:paraId="01741D93"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4.6</w:t>
            </w:r>
          </w:p>
        </w:tc>
        <w:tc>
          <w:tcPr>
            <w:tcW w:w="2576" w:type="dxa"/>
          </w:tcPr>
          <w:p w14:paraId="5E9F38B6"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4.5</w:t>
            </w:r>
          </w:p>
        </w:tc>
        <w:tc>
          <w:tcPr>
            <w:tcW w:w="2770" w:type="dxa"/>
          </w:tcPr>
          <w:p w14:paraId="1D4F93AF"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4.9</w:t>
            </w:r>
          </w:p>
        </w:tc>
      </w:tr>
      <w:tr w:rsidR="00092908" w:rsidRPr="00A80CB1" w14:paraId="0B0864B0" w14:textId="77777777" w:rsidTr="00973ED5">
        <w:tc>
          <w:tcPr>
            <w:tcW w:w="2835" w:type="dxa"/>
          </w:tcPr>
          <w:p w14:paraId="311174FF" w14:textId="77777777" w:rsidR="00092908" w:rsidRPr="00A80CB1" w:rsidRDefault="00092908" w:rsidP="00A80CB1">
            <w:pPr>
              <w:snapToGrid w:val="0"/>
              <w:spacing w:line="360" w:lineRule="auto"/>
              <w:ind w:firstLineChars="50" w:firstLine="100"/>
              <w:rPr>
                <w:rFonts w:ascii="Book Antiqua" w:hAnsi="Book Antiqua" w:cs="Times New Roman"/>
                <w:color w:val="000000"/>
                <w:sz w:val="20"/>
                <w:szCs w:val="20"/>
                <w:shd w:val="clear" w:color="auto" w:fill="FFFFFF"/>
              </w:rPr>
            </w:pPr>
            <w:r w:rsidRPr="00A80CB1">
              <w:rPr>
                <w:rFonts w:ascii="Book Antiqua" w:hAnsi="Book Antiqua" w:cs="Times New Roman"/>
                <w:color w:val="000000"/>
                <w:sz w:val="20"/>
                <w:szCs w:val="20"/>
                <w:shd w:val="clear" w:color="auto" w:fill="FFFFFF"/>
              </w:rPr>
              <w:t>Environmental interaction</w:t>
            </w:r>
          </w:p>
        </w:tc>
        <w:tc>
          <w:tcPr>
            <w:tcW w:w="2552" w:type="dxa"/>
          </w:tcPr>
          <w:p w14:paraId="05C22FAF"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3.3</w:t>
            </w:r>
          </w:p>
        </w:tc>
        <w:tc>
          <w:tcPr>
            <w:tcW w:w="2693" w:type="dxa"/>
          </w:tcPr>
          <w:p w14:paraId="05AC0646"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4.3</w:t>
            </w:r>
          </w:p>
        </w:tc>
        <w:tc>
          <w:tcPr>
            <w:tcW w:w="2576" w:type="dxa"/>
          </w:tcPr>
          <w:p w14:paraId="337959A9"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4.3</w:t>
            </w:r>
          </w:p>
        </w:tc>
        <w:tc>
          <w:tcPr>
            <w:tcW w:w="2770" w:type="dxa"/>
          </w:tcPr>
          <w:p w14:paraId="51718501"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4.7</w:t>
            </w:r>
          </w:p>
        </w:tc>
      </w:tr>
      <w:tr w:rsidR="00092908" w:rsidRPr="00A80CB1" w14:paraId="22B45E7C" w14:textId="77777777" w:rsidTr="00973ED5">
        <w:tc>
          <w:tcPr>
            <w:tcW w:w="2835" w:type="dxa"/>
          </w:tcPr>
          <w:p w14:paraId="5C0B67F0" w14:textId="77777777" w:rsidR="00092908" w:rsidRPr="00A80CB1" w:rsidRDefault="00092908" w:rsidP="00A80CB1">
            <w:pPr>
              <w:snapToGrid w:val="0"/>
              <w:spacing w:line="360" w:lineRule="auto"/>
              <w:ind w:firstLineChars="50" w:firstLine="100"/>
              <w:rPr>
                <w:rFonts w:ascii="Book Antiqua" w:hAnsi="Book Antiqua" w:cs="Times New Roman"/>
                <w:color w:val="000000"/>
                <w:sz w:val="20"/>
                <w:szCs w:val="20"/>
                <w:shd w:val="clear" w:color="auto" w:fill="FFFFFF"/>
              </w:rPr>
            </w:pPr>
            <w:r w:rsidRPr="00A80CB1">
              <w:rPr>
                <w:rFonts w:ascii="Book Antiqua" w:hAnsi="Book Antiqua" w:cs="Times New Roman"/>
                <w:color w:val="000000"/>
                <w:sz w:val="20"/>
                <w:szCs w:val="20"/>
                <w:shd w:val="clear" w:color="auto" w:fill="FFFFFF"/>
              </w:rPr>
              <w:t>Average</w:t>
            </w:r>
          </w:p>
        </w:tc>
        <w:tc>
          <w:tcPr>
            <w:tcW w:w="2552" w:type="dxa"/>
          </w:tcPr>
          <w:p w14:paraId="3C9F3E46"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3.4</w:t>
            </w:r>
          </w:p>
        </w:tc>
        <w:tc>
          <w:tcPr>
            <w:tcW w:w="2693" w:type="dxa"/>
          </w:tcPr>
          <w:p w14:paraId="4424E656"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4.3</w:t>
            </w:r>
          </w:p>
        </w:tc>
        <w:tc>
          <w:tcPr>
            <w:tcW w:w="2576" w:type="dxa"/>
          </w:tcPr>
          <w:p w14:paraId="56A54217"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4.3</w:t>
            </w:r>
          </w:p>
        </w:tc>
        <w:tc>
          <w:tcPr>
            <w:tcW w:w="2770" w:type="dxa"/>
          </w:tcPr>
          <w:p w14:paraId="1CE545D3"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4.7</w:t>
            </w:r>
          </w:p>
        </w:tc>
      </w:tr>
      <w:tr w:rsidR="00092908" w:rsidRPr="00A80CB1" w14:paraId="28371991" w14:textId="77777777" w:rsidTr="002D5B78">
        <w:tc>
          <w:tcPr>
            <w:tcW w:w="13426" w:type="dxa"/>
            <w:gridSpan w:val="5"/>
          </w:tcPr>
          <w:p w14:paraId="7C9982AD"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color w:val="000000"/>
                <w:sz w:val="20"/>
                <w:szCs w:val="20"/>
                <w:shd w:val="clear" w:color="auto" w:fill="FFFFFF"/>
              </w:rPr>
              <w:t>LES</w:t>
            </w:r>
            <w:r w:rsidR="003F106A" w:rsidRPr="00A80CB1">
              <w:rPr>
                <w:rFonts w:ascii="Book Antiqua" w:hAnsi="Book Antiqua" w:cs="Times New Roman"/>
                <w:color w:val="000000"/>
                <w:sz w:val="20"/>
                <w:szCs w:val="20"/>
                <w:shd w:val="clear" w:color="auto" w:fill="FFFFFF"/>
                <w:vertAlign w:val="superscript"/>
              </w:rPr>
              <w:t>2</w:t>
            </w:r>
          </w:p>
        </w:tc>
      </w:tr>
      <w:tr w:rsidR="00092908" w:rsidRPr="00A80CB1" w14:paraId="3AC6F983" w14:textId="77777777" w:rsidTr="00973ED5">
        <w:tc>
          <w:tcPr>
            <w:tcW w:w="2835" w:type="dxa"/>
          </w:tcPr>
          <w:p w14:paraId="64DC86BF" w14:textId="77777777" w:rsidR="00092908" w:rsidRPr="00A80CB1" w:rsidRDefault="00092908" w:rsidP="00A80CB1">
            <w:pPr>
              <w:snapToGrid w:val="0"/>
              <w:spacing w:line="360" w:lineRule="auto"/>
              <w:ind w:firstLineChars="50" w:firstLine="100"/>
              <w:rPr>
                <w:rFonts w:ascii="Book Antiqua" w:hAnsi="Book Antiqua" w:cs="Times New Roman"/>
                <w:color w:val="000000"/>
                <w:sz w:val="20"/>
                <w:szCs w:val="20"/>
                <w:shd w:val="clear" w:color="auto" w:fill="FFFFFF"/>
              </w:rPr>
            </w:pPr>
            <w:r w:rsidRPr="00A80CB1">
              <w:rPr>
                <w:rFonts w:ascii="Book Antiqua" w:hAnsi="Book Antiqua" w:cs="Times New Roman"/>
                <w:color w:val="000000"/>
                <w:sz w:val="20"/>
                <w:szCs w:val="20"/>
                <w:shd w:val="clear" w:color="auto" w:fill="FFFFFF"/>
              </w:rPr>
              <w:t>Clinical assessment</w:t>
            </w:r>
          </w:p>
        </w:tc>
        <w:tc>
          <w:tcPr>
            <w:tcW w:w="2552" w:type="dxa"/>
          </w:tcPr>
          <w:p w14:paraId="7B2A3AA1"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12</w:t>
            </w:r>
          </w:p>
        </w:tc>
        <w:tc>
          <w:tcPr>
            <w:tcW w:w="2693" w:type="dxa"/>
          </w:tcPr>
          <w:p w14:paraId="1E182C40"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15</w:t>
            </w:r>
          </w:p>
        </w:tc>
        <w:tc>
          <w:tcPr>
            <w:tcW w:w="2576" w:type="dxa"/>
          </w:tcPr>
          <w:p w14:paraId="20664D2C"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17</w:t>
            </w:r>
          </w:p>
        </w:tc>
        <w:tc>
          <w:tcPr>
            <w:tcW w:w="2770" w:type="dxa"/>
          </w:tcPr>
          <w:p w14:paraId="0FAB5420"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17</w:t>
            </w:r>
          </w:p>
        </w:tc>
      </w:tr>
      <w:tr w:rsidR="00092908" w:rsidRPr="00A80CB1" w14:paraId="6935B237" w14:textId="77777777" w:rsidTr="00973ED5">
        <w:tc>
          <w:tcPr>
            <w:tcW w:w="2835" w:type="dxa"/>
          </w:tcPr>
          <w:p w14:paraId="7E5EDEAB" w14:textId="77777777" w:rsidR="00092908" w:rsidRPr="00A80CB1" w:rsidRDefault="00092908" w:rsidP="00A80CB1">
            <w:pPr>
              <w:snapToGrid w:val="0"/>
              <w:spacing w:line="360" w:lineRule="auto"/>
              <w:ind w:firstLineChars="50" w:firstLine="100"/>
              <w:rPr>
                <w:rFonts w:ascii="Book Antiqua" w:hAnsi="Book Antiqua" w:cs="Times New Roman"/>
                <w:color w:val="000000"/>
                <w:sz w:val="20"/>
                <w:szCs w:val="20"/>
                <w:shd w:val="clear" w:color="auto" w:fill="FFFFFF"/>
              </w:rPr>
            </w:pPr>
            <w:r w:rsidRPr="00A80CB1">
              <w:rPr>
                <w:rFonts w:ascii="Book Antiqua" w:hAnsi="Book Antiqua" w:cs="Times New Roman"/>
                <w:color w:val="000000"/>
                <w:sz w:val="20"/>
                <w:szCs w:val="20"/>
                <w:shd w:val="clear" w:color="auto" w:fill="FFFFFF"/>
              </w:rPr>
              <w:t>Patient-answered questions</w:t>
            </w:r>
          </w:p>
        </w:tc>
        <w:tc>
          <w:tcPr>
            <w:tcW w:w="2552" w:type="dxa"/>
          </w:tcPr>
          <w:p w14:paraId="18913C49"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11</w:t>
            </w:r>
          </w:p>
        </w:tc>
        <w:tc>
          <w:tcPr>
            <w:tcW w:w="2693" w:type="dxa"/>
          </w:tcPr>
          <w:p w14:paraId="16C2813B"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30</w:t>
            </w:r>
          </w:p>
        </w:tc>
        <w:tc>
          <w:tcPr>
            <w:tcW w:w="2576" w:type="dxa"/>
          </w:tcPr>
          <w:p w14:paraId="3EE47D90"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31</w:t>
            </w:r>
          </w:p>
        </w:tc>
        <w:tc>
          <w:tcPr>
            <w:tcW w:w="2770" w:type="dxa"/>
          </w:tcPr>
          <w:p w14:paraId="5EB1E1F1"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34</w:t>
            </w:r>
          </w:p>
        </w:tc>
      </w:tr>
      <w:tr w:rsidR="00092908" w:rsidRPr="00A80CB1" w14:paraId="0B3D219C" w14:textId="77777777" w:rsidTr="00973ED5">
        <w:tc>
          <w:tcPr>
            <w:tcW w:w="2835" w:type="dxa"/>
          </w:tcPr>
          <w:p w14:paraId="4C02D5C0" w14:textId="77777777" w:rsidR="00092908" w:rsidRPr="00A80CB1" w:rsidRDefault="00092908" w:rsidP="00A80CB1">
            <w:pPr>
              <w:snapToGrid w:val="0"/>
              <w:spacing w:line="360" w:lineRule="auto"/>
              <w:ind w:firstLineChars="50" w:firstLine="100"/>
              <w:rPr>
                <w:rFonts w:ascii="Book Antiqua" w:hAnsi="Book Antiqua" w:cs="Times New Roman"/>
                <w:color w:val="000000"/>
                <w:sz w:val="20"/>
                <w:szCs w:val="20"/>
                <w:shd w:val="clear" w:color="auto" w:fill="FFFFFF"/>
              </w:rPr>
            </w:pPr>
            <w:r w:rsidRPr="00A80CB1">
              <w:rPr>
                <w:rFonts w:ascii="Book Antiqua" w:hAnsi="Book Antiqua" w:cs="Times New Roman"/>
                <w:color w:val="000000"/>
                <w:sz w:val="20"/>
                <w:szCs w:val="20"/>
                <w:shd w:val="clear" w:color="auto" w:fill="FFFFFF"/>
              </w:rPr>
              <w:t>Final scores</w:t>
            </w:r>
          </w:p>
        </w:tc>
        <w:tc>
          <w:tcPr>
            <w:tcW w:w="2552" w:type="dxa"/>
          </w:tcPr>
          <w:p w14:paraId="23CF0490"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4.4</w:t>
            </w:r>
          </w:p>
        </w:tc>
        <w:tc>
          <w:tcPr>
            <w:tcW w:w="2693" w:type="dxa"/>
          </w:tcPr>
          <w:p w14:paraId="57EECBAC"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8.2</w:t>
            </w:r>
          </w:p>
        </w:tc>
        <w:tc>
          <w:tcPr>
            <w:tcW w:w="2576" w:type="dxa"/>
          </w:tcPr>
          <w:p w14:paraId="7F086AA2"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8.7</w:t>
            </w:r>
          </w:p>
        </w:tc>
        <w:tc>
          <w:tcPr>
            <w:tcW w:w="2770" w:type="dxa"/>
          </w:tcPr>
          <w:p w14:paraId="00EFD14D"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9.2</w:t>
            </w:r>
          </w:p>
        </w:tc>
      </w:tr>
      <w:tr w:rsidR="00092908" w:rsidRPr="00A80CB1" w14:paraId="678A0491" w14:textId="77777777" w:rsidTr="002D5B78">
        <w:tc>
          <w:tcPr>
            <w:tcW w:w="13426" w:type="dxa"/>
            <w:gridSpan w:val="5"/>
          </w:tcPr>
          <w:p w14:paraId="433F1EB6"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color w:val="000000"/>
                <w:sz w:val="20"/>
                <w:szCs w:val="20"/>
                <w:shd w:val="clear" w:color="auto" w:fill="FFFFFF"/>
              </w:rPr>
              <w:t>DASH</w:t>
            </w:r>
            <w:r w:rsidR="003F106A" w:rsidRPr="00A80CB1">
              <w:rPr>
                <w:rFonts w:ascii="Book Antiqua" w:hAnsi="Book Antiqua" w:cs="Times New Roman"/>
                <w:color w:val="000000"/>
                <w:sz w:val="20"/>
                <w:szCs w:val="20"/>
                <w:shd w:val="clear" w:color="auto" w:fill="FFFFFF"/>
                <w:vertAlign w:val="superscript"/>
              </w:rPr>
              <w:t>3</w:t>
            </w:r>
          </w:p>
        </w:tc>
      </w:tr>
      <w:tr w:rsidR="00092908" w:rsidRPr="00A80CB1" w14:paraId="288F567E" w14:textId="77777777" w:rsidTr="00973ED5">
        <w:tc>
          <w:tcPr>
            <w:tcW w:w="2835" w:type="dxa"/>
          </w:tcPr>
          <w:p w14:paraId="34DE2C1B" w14:textId="77777777" w:rsidR="00092908" w:rsidRPr="00A80CB1" w:rsidRDefault="00092908" w:rsidP="00A80CB1">
            <w:pPr>
              <w:snapToGrid w:val="0"/>
              <w:spacing w:line="360" w:lineRule="auto"/>
              <w:ind w:firstLineChars="50" w:firstLine="100"/>
              <w:rPr>
                <w:rFonts w:ascii="Book Antiqua" w:hAnsi="Book Antiqua" w:cs="Times New Roman"/>
                <w:color w:val="000000"/>
                <w:sz w:val="20"/>
                <w:szCs w:val="20"/>
                <w:shd w:val="clear" w:color="auto" w:fill="FFFFFF"/>
              </w:rPr>
            </w:pPr>
            <w:r w:rsidRPr="00A80CB1">
              <w:rPr>
                <w:rFonts w:ascii="Book Antiqua" w:hAnsi="Book Antiqua" w:cs="Times New Roman"/>
                <w:color w:val="000000"/>
                <w:sz w:val="20"/>
                <w:szCs w:val="20"/>
                <w:shd w:val="clear" w:color="auto" w:fill="FFFFFF"/>
              </w:rPr>
              <w:t>Function</w:t>
            </w:r>
          </w:p>
        </w:tc>
        <w:tc>
          <w:tcPr>
            <w:tcW w:w="5245" w:type="dxa"/>
            <w:gridSpan w:val="2"/>
          </w:tcPr>
          <w:p w14:paraId="4A4EE432"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48</w:t>
            </w:r>
          </w:p>
        </w:tc>
        <w:tc>
          <w:tcPr>
            <w:tcW w:w="5346" w:type="dxa"/>
            <w:gridSpan w:val="2"/>
          </w:tcPr>
          <w:p w14:paraId="4F952A94"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32</w:t>
            </w:r>
          </w:p>
        </w:tc>
      </w:tr>
      <w:tr w:rsidR="00092908" w:rsidRPr="00A80CB1" w14:paraId="60DD76B5" w14:textId="77777777" w:rsidTr="00973ED5">
        <w:tc>
          <w:tcPr>
            <w:tcW w:w="2835" w:type="dxa"/>
          </w:tcPr>
          <w:p w14:paraId="1DF5FABD" w14:textId="77777777" w:rsidR="00092908" w:rsidRPr="00A80CB1" w:rsidRDefault="00092908" w:rsidP="00A80CB1">
            <w:pPr>
              <w:snapToGrid w:val="0"/>
              <w:spacing w:line="360" w:lineRule="auto"/>
              <w:ind w:firstLineChars="50" w:firstLine="100"/>
              <w:rPr>
                <w:rFonts w:ascii="Book Antiqua" w:hAnsi="Book Antiqua" w:cs="Times New Roman"/>
                <w:color w:val="000000"/>
                <w:sz w:val="20"/>
                <w:szCs w:val="20"/>
                <w:shd w:val="clear" w:color="auto" w:fill="FFFFFF"/>
              </w:rPr>
            </w:pPr>
            <w:r w:rsidRPr="00A80CB1">
              <w:rPr>
                <w:rFonts w:ascii="Book Antiqua" w:hAnsi="Book Antiqua" w:cs="Times New Roman"/>
                <w:color w:val="000000"/>
                <w:sz w:val="20"/>
                <w:szCs w:val="20"/>
                <w:shd w:val="clear" w:color="auto" w:fill="FFFFFF"/>
              </w:rPr>
              <w:t>Symptoms</w:t>
            </w:r>
          </w:p>
        </w:tc>
        <w:tc>
          <w:tcPr>
            <w:tcW w:w="5245" w:type="dxa"/>
            <w:gridSpan w:val="2"/>
          </w:tcPr>
          <w:p w14:paraId="00A0EBC5"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14</w:t>
            </w:r>
          </w:p>
        </w:tc>
        <w:tc>
          <w:tcPr>
            <w:tcW w:w="5346" w:type="dxa"/>
            <w:gridSpan w:val="2"/>
            <w:tcBorders>
              <w:bottom w:val="nil"/>
            </w:tcBorders>
          </w:tcPr>
          <w:p w14:paraId="3881A681"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7</w:t>
            </w:r>
          </w:p>
        </w:tc>
      </w:tr>
      <w:tr w:rsidR="00092908" w:rsidRPr="00A80CB1" w14:paraId="092C2B29" w14:textId="77777777" w:rsidTr="00973ED5">
        <w:tc>
          <w:tcPr>
            <w:tcW w:w="2835" w:type="dxa"/>
          </w:tcPr>
          <w:p w14:paraId="2B1FECE0" w14:textId="77777777" w:rsidR="00092908" w:rsidRPr="00A80CB1" w:rsidRDefault="00092908" w:rsidP="00A80CB1">
            <w:pPr>
              <w:snapToGrid w:val="0"/>
              <w:spacing w:line="360" w:lineRule="auto"/>
              <w:ind w:firstLineChars="50" w:firstLine="100"/>
              <w:rPr>
                <w:rFonts w:ascii="Book Antiqua" w:hAnsi="Book Antiqua" w:cs="Times New Roman"/>
                <w:color w:val="000000"/>
                <w:sz w:val="20"/>
                <w:szCs w:val="20"/>
                <w:shd w:val="clear" w:color="auto" w:fill="FFFFFF"/>
              </w:rPr>
            </w:pPr>
            <w:r w:rsidRPr="00A80CB1">
              <w:rPr>
                <w:rFonts w:ascii="Book Antiqua" w:hAnsi="Book Antiqua" w:cs="Times New Roman"/>
                <w:color w:val="000000"/>
                <w:sz w:val="20"/>
                <w:szCs w:val="20"/>
                <w:shd w:val="clear" w:color="auto" w:fill="FFFFFF"/>
              </w:rPr>
              <w:t>DASH value</w:t>
            </w:r>
          </w:p>
        </w:tc>
        <w:tc>
          <w:tcPr>
            <w:tcW w:w="5245" w:type="dxa"/>
            <w:gridSpan w:val="2"/>
          </w:tcPr>
          <w:p w14:paraId="02CF0F2B"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26.7</w:t>
            </w:r>
          </w:p>
        </w:tc>
        <w:tc>
          <w:tcPr>
            <w:tcW w:w="5346" w:type="dxa"/>
            <w:gridSpan w:val="2"/>
            <w:tcBorders>
              <w:top w:val="nil"/>
              <w:bottom w:val="nil"/>
            </w:tcBorders>
          </w:tcPr>
          <w:p w14:paraId="5C85842A"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7.5</w:t>
            </w:r>
          </w:p>
        </w:tc>
      </w:tr>
      <w:tr w:rsidR="00092908" w:rsidRPr="00A80CB1" w14:paraId="0FFA3D65" w14:textId="77777777" w:rsidTr="00973ED5">
        <w:tc>
          <w:tcPr>
            <w:tcW w:w="2835" w:type="dxa"/>
            <w:tcBorders>
              <w:bottom w:val="single" w:sz="12" w:space="0" w:color="auto"/>
            </w:tcBorders>
          </w:tcPr>
          <w:p w14:paraId="7E807D96" w14:textId="77777777" w:rsidR="00092908" w:rsidRPr="00A80CB1" w:rsidRDefault="00092908" w:rsidP="00A80CB1">
            <w:pPr>
              <w:snapToGrid w:val="0"/>
              <w:spacing w:line="360" w:lineRule="auto"/>
              <w:rPr>
                <w:rFonts w:ascii="Book Antiqua" w:hAnsi="Book Antiqua" w:cs="Times New Roman"/>
                <w:color w:val="000000"/>
                <w:sz w:val="20"/>
                <w:szCs w:val="20"/>
                <w:shd w:val="clear" w:color="auto" w:fill="FFFFFF"/>
              </w:rPr>
            </w:pPr>
            <w:r w:rsidRPr="00A80CB1">
              <w:rPr>
                <w:rFonts w:ascii="Book Antiqua" w:hAnsi="Book Antiqua" w:cs="Times New Roman"/>
                <w:color w:val="000000"/>
                <w:sz w:val="20"/>
                <w:szCs w:val="20"/>
                <w:shd w:val="clear" w:color="auto" w:fill="FFFFFF"/>
              </w:rPr>
              <w:t>Failla classification system</w:t>
            </w:r>
          </w:p>
        </w:tc>
        <w:tc>
          <w:tcPr>
            <w:tcW w:w="2552" w:type="dxa"/>
            <w:tcBorders>
              <w:bottom w:val="single" w:sz="12" w:space="0" w:color="auto"/>
            </w:tcBorders>
          </w:tcPr>
          <w:p w14:paraId="225EDE74"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Fair</w:t>
            </w:r>
          </w:p>
        </w:tc>
        <w:tc>
          <w:tcPr>
            <w:tcW w:w="2693" w:type="dxa"/>
            <w:tcBorders>
              <w:bottom w:val="single" w:sz="12" w:space="0" w:color="auto"/>
            </w:tcBorders>
          </w:tcPr>
          <w:p w14:paraId="2C88BE77"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Good</w:t>
            </w:r>
          </w:p>
        </w:tc>
        <w:tc>
          <w:tcPr>
            <w:tcW w:w="2576" w:type="dxa"/>
            <w:tcBorders>
              <w:top w:val="nil"/>
              <w:bottom w:val="single" w:sz="12" w:space="0" w:color="auto"/>
            </w:tcBorders>
          </w:tcPr>
          <w:p w14:paraId="14FFA929"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Good</w:t>
            </w:r>
          </w:p>
        </w:tc>
        <w:tc>
          <w:tcPr>
            <w:tcW w:w="2770" w:type="dxa"/>
            <w:tcBorders>
              <w:top w:val="nil"/>
              <w:bottom w:val="single" w:sz="12" w:space="0" w:color="auto"/>
            </w:tcBorders>
          </w:tcPr>
          <w:p w14:paraId="2F0939C6" w14:textId="77777777" w:rsidR="00092908" w:rsidRPr="00A80CB1" w:rsidRDefault="0009290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Excellent</w:t>
            </w:r>
          </w:p>
        </w:tc>
      </w:tr>
    </w:tbl>
    <w:p w14:paraId="0E1204B7" w14:textId="1901EE1E" w:rsidR="00092908" w:rsidRPr="00A80CB1" w:rsidRDefault="005B7CB9"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vertAlign w:val="superscript"/>
        </w:rPr>
        <w:t>1</w:t>
      </w:r>
      <w:r w:rsidRPr="00A80CB1">
        <w:rPr>
          <w:rFonts w:ascii="Book Antiqua" w:hAnsi="Book Antiqua" w:cs="Times New Roman"/>
          <w:sz w:val="20"/>
          <w:szCs w:val="20"/>
        </w:rPr>
        <w:t>Scores range from 1 to 5. The lower scores represent greater limitation on activities of daily living.</w:t>
      </w:r>
      <w:r w:rsidR="00443C7E" w:rsidRPr="00A80CB1">
        <w:rPr>
          <w:rFonts w:ascii="Book Antiqua" w:hAnsi="Book Antiqua" w:cs="Times New Roman"/>
          <w:sz w:val="20"/>
          <w:szCs w:val="20"/>
        </w:rPr>
        <w:t xml:space="preserve"> </w:t>
      </w:r>
      <w:r w:rsidRPr="00A80CB1">
        <w:rPr>
          <w:rFonts w:ascii="Book Antiqua" w:hAnsi="Book Antiqua" w:cs="Times New Roman"/>
          <w:sz w:val="20"/>
          <w:szCs w:val="20"/>
          <w:vertAlign w:val="superscript"/>
        </w:rPr>
        <w:t>2</w:t>
      </w:r>
      <w:r w:rsidRPr="00A80CB1">
        <w:rPr>
          <w:rFonts w:ascii="Book Antiqua" w:hAnsi="Book Antiqua" w:cs="Times New Roman"/>
          <w:sz w:val="20"/>
          <w:szCs w:val="20"/>
        </w:rPr>
        <w:t>Scores range from 0 to 10. The lower scores represent greater symptom and functional severity.</w:t>
      </w:r>
      <w:r w:rsidR="00443C7E" w:rsidRPr="00A80CB1">
        <w:rPr>
          <w:rFonts w:ascii="Book Antiqua" w:hAnsi="Book Antiqua" w:cs="Times New Roman"/>
          <w:sz w:val="20"/>
          <w:szCs w:val="20"/>
        </w:rPr>
        <w:t xml:space="preserve"> </w:t>
      </w:r>
      <w:r w:rsidRPr="00A80CB1">
        <w:rPr>
          <w:rFonts w:ascii="Book Antiqua" w:hAnsi="Book Antiqua" w:cs="Times New Roman"/>
          <w:sz w:val="20"/>
          <w:szCs w:val="20"/>
          <w:vertAlign w:val="superscript"/>
        </w:rPr>
        <w:t>3</w:t>
      </w:r>
      <w:r w:rsidRPr="00A80CB1">
        <w:rPr>
          <w:rFonts w:ascii="Book Antiqua" w:hAnsi="Book Antiqua" w:cs="Times New Roman"/>
          <w:sz w:val="20"/>
          <w:szCs w:val="20"/>
        </w:rPr>
        <w:t xml:space="preserve">Value ranges from 1 to 100. </w:t>
      </w:r>
      <w:r w:rsidR="00BC33C6" w:rsidRPr="00A80CB1">
        <w:rPr>
          <w:rFonts w:ascii="Book Antiqua" w:hAnsi="Book Antiqua" w:cs="Times New Roman"/>
          <w:sz w:val="20"/>
          <w:szCs w:val="20"/>
        </w:rPr>
        <w:t>G</w:t>
      </w:r>
      <w:r w:rsidRPr="00A80CB1">
        <w:rPr>
          <w:rFonts w:ascii="Book Antiqua" w:hAnsi="Book Antiqua" w:cs="Times New Roman"/>
          <w:sz w:val="20"/>
          <w:szCs w:val="20"/>
        </w:rPr>
        <w:t xml:space="preserve">reater scores indicate </w:t>
      </w:r>
      <w:r w:rsidR="00BC33C6" w:rsidRPr="00A80CB1">
        <w:rPr>
          <w:rFonts w:ascii="Book Antiqua" w:hAnsi="Book Antiqua" w:cs="Times New Roman"/>
          <w:sz w:val="20"/>
          <w:szCs w:val="20"/>
        </w:rPr>
        <w:t xml:space="preserve">more extremely limited </w:t>
      </w:r>
      <w:r w:rsidRPr="00A80CB1">
        <w:rPr>
          <w:rFonts w:ascii="Book Antiqua" w:hAnsi="Book Antiqua" w:cs="Times New Roman"/>
          <w:sz w:val="20"/>
          <w:szCs w:val="20"/>
        </w:rPr>
        <w:t>upper limb function.</w:t>
      </w:r>
      <w:r w:rsidR="00443C7E" w:rsidRPr="00A80CB1">
        <w:rPr>
          <w:rFonts w:ascii="Book Antiqua" w:hAnsi="Book Antiqua" w:cs="Times New Roman"/>
          <w:sz w:val="20"/>
          <w:szCs w:val="20"/>
        </w:rPr>
        <w:t xml:space="preserve"> </w:t>
      </w:r>
      <w:r w:rsidR="00092908" w:rsidRPr="00A80CB1">
        <w:rPr>
          <w:rFonts w:ascii="Book Antiqua" w:hAnsi="Book Antiqua" w:cs="Times New Roman"/>
          <w:sz w:val="20"/>
          <w:szCs w:val="20"/>
        </w:rPr>
        <w:t xml:space="preserve">ROM: </w:t>
      </w:r>
      <w:r w:rsidRPr="00A80CB1">
        <w:rPr>
          <w:rFonts w:ascii="Book Antiqua" w:hAnsi="Book Antiqua" w:cs="Times New Roman"/>
          <w:sz w:val="20"/>
          <w:szCs w:val="20"/>
        </w:rPr>
        <w:t xml:space="preserve">Range </w:t>
      </w:r>
      <w:r w:rsidR="00092908" w:rsidRPr="00A80CB1">
        <w:rPr>
          <w:rFonts w:ascii="Book Antiqua" w:hAnsi="Book Antiqua" w:cs="Times New Roman"/>
          <w:sz w:val="20"/>
          <w:szCs w:val="20"/>
        </w:rPr>
        <w:t xml:space="preserve">of motion; E/F: </w:t>
      </w:r>
      <w:r w:rsidRPr="00A80CB1">
        <w:rPr>
          <w:rFonts w:ascii="Book Antiqua" w:hAnsi="Book Antiqua" w:cs="Times New Roman"/>
          <w:sz w:val="20"/>
          <w:szCs w:val="20"/>
        </w:rPr>
        <w:t>Extension</w:t>
      </w:r>
      <w:r w:rsidR="00092908" w:rsidRPr="00A80CB1">
        <w:rPr>
          <w:rFonts w:ascii="Book Antiqua" w:hAnsi="Book Antiqua" w:cs="Times New Roman"/>
          <w:sz w:val="20"/>
          <w:szCs w:val="20"/>
        </w:rPr>
        <w:t xml:space="preserve">/flexion; P/S: </w:t>
      </w:r>
      <w:r w:rsidRPr="00A80CB1">
        <w:rPr>
          <w:rFonts w:ascii="Book Antiqua" w:hAnsi="Book Antiqua" w:cs="Times New Roman"/>
          <w:sz w:val="20"/>
          <w:szCs w:val="20"/>
        </w:rPr>
        <w:t>Pronation</w:t>
      </w:r>
      <w:r w:rsidR="00092908" w:rsidRPr="00A80CB1">
        <w:rPr>
          <w:rFonts w:ascii="Book Antiqua" w:hAnsi="Book Antiqua" w:cs="Times New Roman"/>
          <w:sz w:val="20"/>
          <w:szCs w:val="20"/>
        </w:rPr>
        <w:t>/supination; ADL: Assessment of activities of daily living; LES: Liverpool Elbow Score; DASH:</w:t>
      </w:r>
      <w:bookmarkStart w:id="24" w:name="_Hlk21199834"/>
      <w:r w:rsidR="00B1148F" w:rsidRPr="00A80CB1">
        <w:rPr>
          <w:rFonts w:ascii="Book Antiqua" w:hAnsi="Book Antiqua" w:cs="Times New Roman"/>
          <w:sz w:val="20"/>
          <w:szCs w:val="20"/>
        </w:rPr>
        <w:t xml:space="preserve"> </w:t>
      </w:r>
      <w:r w:rsidR="00092908" w:rsidRPr="00A80CB1">
        <w:rPr>
          <w:rFonts w:ascii="Book Antiqua" w:hAnsi="Book Antiqua" w:cs="Times New Roman"/>
          <w:sz w:val="20"/>
          <w:szCs w:val="20"/>
        </w:rPr>
        <w:t xml:space="preserve">Disabilities of the </w:t>
      </w:r>
      <w:r w:rsidR="00B1148F" w:rsidRPr="00A80CB1">
        <w:rPr>
          <w:rFonts w:ascii="Book Antiqua" w:hAnsi="Book Antiqua" w:cs="Times New Roman"/>
          <w:sz w:val="20"/>
          <w:szCs w:val="20"/>
        </w:rPr>
        <w:t>a</w:t>
      </w:r>
      <w:r w:rsidR="00092908" w:rsidRPr="00A80CB1">
        <w:rPr>
          <w:rFonts w:ascii="Book Antiqua" w:hAnsi="Book Antiqua" w:cs="Times New Roman"/>
          <w:sz w:val="20"/>
          <w:szCs w:val="20"/>
        </w:rPr>
        <w:t xml:space="preserve">rm, </w:t>
      </w:r>
      <w:r w:rsidR="00B1148F" w:rsidRPr="00A80CB1">
        <w:rPr>
          <w:rFonts w:ascii="Book Antiqua" w:hAnsi="Book Antiqua" w:cs="Times New Roman"/>
          <w:sz w:val="20"/>
          <w:szCs w:val="20"/>
        </w:rPr>
        <w:t>s</w:t>
      </w:r>
      <w:r w:rsidR="00092908" w:rsidRPr="00A80CB1">
        <w:rPr>
          <w:rFonts w:ascii="Book Antiqua" w:hAnsi="Book Antiqua" w:cs="Times New Roman"/>
          <w:sz w:val="20"/>
          <w:szCs w:val="20"/>
        </w:rPr>
        <w:t xml:space="preserve">houlder and </w:t>
      </w:r>
      <w:r w:rsidR="00B1148F" w:rsidRPr="00A80CB1">
        <w:rPr>
          <w:rFonts w:ascii="Book Antiqua" w:hAnsi="Book Antiqua" w:cs="Times New Roman"/>
          <w:sz w:val="20"/>
          <w:szCs w:val="20"/>
        </w:rPr>
        <w:t>h</w:t>
      </w:r>
      <w:r w:rsidR="00092908" w:rsidRPr="00A80CB1">
        <w:rPr>
          <w:rFonts w:ascii="Book Antiqua" w:hAnsi="Book Antiqua" w:cs="Times New Roman"/>
          <w:sz w:val="20"/>
          <w:szCs w:val="20"/>
        </w:rPr>
        <w:t>and</w:t>
      </w:r>
      <w:bookmarkEnd w:id="24"/>
      <w:r w:rsidR="00092908" w:rsidRPr="00A80CB1">
        <w:rPr>
          <w:rFonts w:ascii="Book Antiqua" w:hAnsi="Book Antiqua" w:cs="Times New Roman"/>
          <w:sz w:val="20"/>
          <w:szCs w:val="20"/>
        </w:rPr>
        <w:t>.</w:t>
      </w:r>
    </w:p>
    <w:p w14:paraId="644B9CB9" w14:textId="77777777" w:rsidR="00092908" w:rsidRPr="00A80CB1" w:rsidRDefault="00092908" w:rsidP="00A80CB1">
      <w:pPr>
        <w:widowControl/>
        <w:snapToGrid w:val="0"/>
        <w:spacing w:line="360" w:lineRule="auto"/>
        <w:rPr>
          <w:rFonts w:ascii="Book Antiqua" w:hAnsi="Book Antiqua" w:cs="Times New Roman"/>
          <w:sz w:val="20"/>
          <w:szCs w:val="20"/>
        </w:rPr>
      </w:pPr>
      <w:r w:rsidRPr="00A80CB1">
        <w:rPr>
          <w:rFonts w:ascii="Book Antiqua" w:hAnsi="Book Antiqua" w:cs="Times New Roman"/>
          <w:sz w:val="20"/>
          <w:szCs w:val="20"/>
        </w:rPr>
        <w:br w:type="page"/>
      </w:r>
    </w:p>
    <w:p w14:paraId="43C8408B" w14:textId="5D743534" w:rsidR="009A6A21" w:rsidRPr="00A80CB1" w:rsidRDefault="009A6A21" w:rsidP="00A80CB1">
      <w:pPr>
        <w:snapToGrid w:val="0"/>
        <w:spacing w:line="360" w:lineRule="auto"/>
        <w:rPr>
          <w:rFonts w:ascii="Book Antiqua" w:hAnsi="Book Antiqua" w:cs="Times New Roman"/>
          <w:b/>
          <w:bCs/>
          <w:sz w:val="20"/>
          <w:szCs w:val="20"/>
        </w:rPr>
      </w:pPr>
      <w:r w:rsidRPr="00A80CB1">
        <w:rPr>
          <w:rFonts w:ascii="Book Antiqua" w:hAnsi="Book Antiqua" w:cs="Times New Roman"/>
          <w:b/>
          <w:bCs/>
          <w:sz w:val="20"/>
          <w:szCs w:val="20"/>
        </w:rPr>
        <w:t xml:space="preserve">Table 3 </w:t>
      </w:r>
      <w:r w:rsidR="00BC33C6" w:rsidRPr="00A80CB1">
        <w:rPr>
          <w:rFonts w:ascii="Book Antiqua" w:hAnsi="Book Antiqua" w:cs="Times New Roman"/>
          <w:b/>
          <w:bCs/>
          <w:sz w:val="20"/>
          <w:szCs w:val="20"/>
        </w:rPr>
        <w:t>Dif</w:t>
      </w:r>
      <w:r w:rsidRPr="00A80CB1">
        <w:rPr>
          <w:rFonts w:ascii="Book Antiqua" w:hAnsi="Book Antiqua" w:cs="Times New Roman"/>
          <w:b/>
          <w:bCs/>
          <w:sz w:val="20"/>
          <w:szCs w:val="20"/>
        </w:rPr>
        <w:t>ferent surgical methods</w:t>
      </w:r>
      <w:r w:rsidR="00BC33C6" w:rsidRPr="00A80CB1">
        <w:rPr>
          <w:rFonts w:ascii="Book Antiqua" w:hAnsi="Book Antiqua" w:cs="Times New Roman"/>
          <w:b/>
          <w:bCs/>
          <w:sz w:val="20"/>
          <w:szCs w:val="20"/>
        </w:rPr>
        <w:t xml:space="preserve"> used</w:t>
      </w:r>
      <w:r w:rsidRPr="00A80CB1">
        <w:rPr>
          <w:rFonts w:ascii="Book Antiqua" w:hAnsi="Book Antiqua" w:cs="Times New Roman"/>
          <w:b/>
          <w:bCs/>
          <w:sz w:val="20"/>
          <w:szCs w:val="20"/>
        </w:rPr>
        <w:t xml:space="preserve"> </w:t>
      </w:r>
      <w:r w:rsidR="00BC33C6" w:rsidRPr="00A80CB1">
        <w:rPr>
          <w:rFonts w:ascii="Book Antiqua" w:hAnsi="Book Antiqua" w:cs="Times New Roman"/>
          <w:b/>
          <w:bCs/>
          <w:sz w:val="20"/>
          <w:szCs w:val="20"/>
        </w:rPr>
        <w:t>in the treatment of</w:t>
      </w:r>
      <w:r w:rsidRPr="00A80CB1">
        <w:rPr>
          <w:rFonts w:ascii="Book Antiqua" w:hAnsi="Book Antiqua" w:cs="Times New Roman"/>
          <w:b/>
          <w:bCs/>
          <w:sz w:val="20"/>
          <w:szCs w:val="20"/>
        </w:rPr>
        <w:t xml:space="preserve"> congenital</w:t>
      </w:r>
      <w:r w:rsidR="00BC33C6" w:rsidRPr="00A80CB1">
        <w:rPr>
          <w:rFonts w:ascii="Book Antiqua" w:hAnsi="Book Antiqua" w:cs="Times New Roman"/>
          <w:b/>
          <w:bCs/>
          <w:sz w:val="20"/>
          <w:szCs w:val="20"/>
        </w:rPr>
        <w:t xml:space="preserve"> radioulnar synostosis</w:t>
      </w:r>
      <w:r w:rsidRPr="00A80CB1">
        <w:rPr>
          <w:rFonts w:ascii="Book Antiqua" w:hAnsi="Book Antiqua" w:cs="Times New Roman"/>
          <w:b/>
          <w:bCs/>
          <w:sz w:val="20"/>
          <w:szCs w:val="20"/>
        </w:rPr>
        <w:t xml:space="preserve"> </w:t>
      </w:r>
    </w:p>
    <w:tbl>
      <w:tblPr>
        <w:tblStyle w:val="ae"/>
        <w:tblW w:w="13887"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126"/>
        <w:gridCol w:w="2410"/>
        <w:gridCol w:w="1985"/>
        <w:gridCol w:w="2126"/>
        <w:gridCol w:w="3397"/>
      </w:tblGrid>
      <w:tr w:rsidR="004307AE" w:rsidRPr="00A80CB1" w14:paraId="0AAC673A" w14:textId="77777777" w:rsidTr="0065666D">
        <w:tc>
          <w:tcPr>
            <w:tcW w:w="1843" w:type="dxa"/>
            <w:tcBorders>
              <w:bottom w:val="single" w:sz="8" w:space="0" w:color="auto"/>
            </w:tcBorders>
          </w:tcPr>
          <w:p w14:paraId="7460FE71" w14:textId="77777777" w:rsidR="009A6A21" w:rsidRPr="00A80CB1" w:rsidRDefault="005B7CB9" w:rsidP="00A80CB1">
            <w:pPr>
              <w:snapToGrid w:val="0"/>
              <w:spacing w:line="360" w:lineRule="auto"/>
              <w:rPr>
                <w:rFonts w:ascii="Book Antiqua" w:hAnsi="Book Antiqua" w:cs="Times New Roman"/>
                <w:b/>
                <w:bCs/>
                <w:sz w:val="20"/>
                <w:szCs w:val="20"/>
              </w:rPr>
            </w:pPr>
            <w:r w:rsidRPr="00A80CB1">
              <w:rPr>
                <w:rFonts w:ascii="Book Antiqua" w:hAnsi="Book Antiqua" w:cs="Times New Roman"/>
                <w:b/>
                <w:bCs/>
                <w:sz w:val="20"/>
                <w:szCs w:val="20"/>
              </w:rPr>
              <w:t>Ref.</w:t>
            </w:r>
          </w:p>
        </w:tc>
        <w:tc>
          <w:tcPr>
            <w:tcW w:w="2126" w:type="dxa"/>
            <w:tcBorders>
              <w:bottom w:val="single" w:sz="8" w:space="0" w:color="auto"/>
            </w:tcBorders>
          </w:tcPr>
          <w:p w14:paraId="480E2F1C" w14:textId="63E19FBF" w:rsidR="009A6A21" w:rsidRPr="00A80CB1" w:rsidRDefault="009A6A21" w:rsidP="00A80CB1">
            <w:pPr>
              <w:snapToGrid w:val="0"/>
              <w:spacing w:line="360" w:lineRule="auto"/>
              <w:rPr>
                <w:rFonts w:ascii="Book Antiqua" w:hAnsi="Book Antiqua" w:cs="Times New Roman"/>
                <w:b/>
                <w:bCs/>
                <w:sz w:val="20"/>
                <w:szCs w:val="20"/>
              </w:rPr>
            </w:pPr>
            <w:r w:rsidRPr="00A80CB1">
              <w:rPr>
                <w:rFonts w:ascii="Book Antiqua" w:hAnsi="Book Antiqua" w:cs="Times New Roman"/>
                <w:b/>
                <w:bCs/>
                <w:sz w:val="20"/>
                <w:szCs w:val="20"/>
              </w:rPr>
              <w:t>Post-op follow-up</w:t>
            </w:r>
            <w:r w:rsidR="00A80CB1">
              <w:rPr>
                <w:rFonts w:ascii="Book Antiqua" w:hAnsi="Book Antiqua" w:cs="Times New Roman"/>
                <w:b/>
                <w:bCs/>
                <w:sz w:val="20"/>
                <w:szCs w:val="20"/>
              </w:rPr>
              <w:t xml:space="preserve"> in</w:t>
            </w:r>
            <w:r w:rsidRPr="00A80CB1">
              <w:rPr>
                <w:rFonts w:ascii="Book Antiqua" w:hAnsi="Book Antiqua" w:cs="Times New Roman"/>
                <w:b/>
                <w:bCs/>
                <w:sz w:val="20"/>
                <w:szCs w:val="20"/>
              </w:rPr>
              <w:t xml:space="preserve"> mo</w:t>
            </w:r>
          </w:p>
        </w:tc>
        <w:tc>
          <w:tcPr>
            <w:tcW w:w="2410" w:type="dxa"/>
            <w:tcBorders>
              <w:bottom w:val="single" w:sz="8" w:space="0" w:color="auto"/>
            </w:tcBorders>
          </w:tcPr>
          <w:p w14:paraId="63321AF7" w14:textId="77777777" w:rsidR="009A6A21" w:rsidRPr="00A80CB1" w:rsidRDefault="009A6A21" w:rsidP="00A80CB1">
            <w:pPr>
              <w:snapToGrid w:val="0"/>
              <w:spacing w:line="360" w:lineRule="auto"/>
              <w:rPr>
                <w:rFonts w:ascii="Book Antiqua" w:hAnsi="Book Antiqua" w:cs="Times New Roman"/>
                <w:b/>
                <w:bCs/>
                <w:sz w:val="20"/>
                <w:szCs w:val="20"/>
              </w:rPr>
            </w:pPr>
            <w:r w:rsidRPr="00A80CB1">
              <w:rPr>
                <w:rFonts w:ascii="Book Antiqua" w:hAnsi="Book Antiqua" w:cs="Times New Roman"/>
                <w:b/>
                <w:bCs/>
                <w:sz w:val="20"/>
                <w:szCs w:val="20"/>
              </w:rPr>
              <w:t>Surgical methods</w:t>
            </w:r>
          </w:p>
        </w:tc>
        <w:tc>
          <w:tcPr>
            <w:tcW w:w="1985" w:type="dxa"/>
            <w:tcBorders>
              <w:bottom w:val="single" w:sz="8" w:space="0" w:color="auto"/>
            </w:tcBorders>
          </w:tcPr>
          <w:p w14:paraId="14414EC0" w14:textId="77777777" w:rsidR="009A6A21" w:rsidRPr="00A80CB1" w:rsidRDefault="009A6A21" w:rsidP="00A80CB1">
            <w:pPr>
              <w:snapToGrid w:val="0"/>
              <w:spacing w:line="360" w:lineRule="auto"/>
              <w:rPr>
                <w:rFonts w:ascii="Book Antiqua" w:hAnsi="Book Antiqua" w:cs="Times New Roman"/>
                <w:b/>
                <w:bCs/>
                <w:sz w:val="20"/>
                <w:szCs w:val="20"/>
              </w:rPr>
            </w:pPr>
            <w:r w:rsidRPr="00A80CB1">
              <w:rPr>
                <w:rFonts w:ascii="Book Antiqua" w:hAnsi="Book Antiqua" w:cs="Times New Roman"/>
                <w:b/>
                <w:bCs/>
                <w:sz w:val="20"/>
                <w:szCs w:val="20"/>
              </w:rPr>
              <w:t>Preoperative ﬁxed forearm position (</w:t>
            </w:r>
            <w:r w:rsidRPr="00A80CB1">
              <w:rPr>
                <w:rFonts w:ascii="Book Antiqua" w:hAnsi="Book Antiqua" w:cs="Times New Roman"/>
                <w:b/>
                <w:bCs/>
                <w:color w:val="333333"/>
                <w:sz w:val="20"/>
                <w:szCs w:val="20"/>
                <w:shd w:val="clear" w:color="auto" w:fill="FFFFFF"/>
              </w:rPr>
              <w:t>°</w:t>
            </w:r>
            <w:r w:rsidRPr="00A80CB1">
              <w:rPr>
                <w:rFonts w:ascii="Book Antiqua" w:hAnsi="Book Antiqua" w:cs="Times New Roman"/>
                <w:b/>
                <w:bCs/>
                <w:sz w:val="20"/>
                <w:szCs w:val="20"/>
              </w:rPr>
              <w:t>)</w:t>
            </w:r>
            <w:r w:rsidR="00C450C8" w:rsidRPr="00A80CB1">
              <w:rPr>
                <w:rFonts w:ascii="Book Antiqua" w:hAnsi="Book Antiqua" w:cs="Times New Roman"/>
                <w:b/>
                <w:bCs/>
                <w:sz w:val="20"/>
                <w:szCs w:val="20"/>
                <w:vertAlign w:val="superscript"/>
              </w:rPr>
              <w:t>1</w:t>
            </w:r>
          </w:p>
        </w:tc>
        <w:tc>
          <w:tcPr>
            <w:tcW w:w="2126" w:type="dxa"/>
            <w:tcBorders>
              <w:bottom w:val="single" w:sz="8" w:space="0" w:color="auto"/>
            </w:tcBorders>
          </w:tcPr>
          <w:p w14:paraId="2876C723" w14:textId="77777777" w:rsidR="009A6A21" w:rsidRPr="00A80CB1" w:rsidRDefault="009A6A21" w:rsidP="00A80CB1">
            <w:pPr>
              <w:snapToGrid w:val="0"/>
              <w:spacing w:line="360" w:lineRule="auto"/>
              <w:rPr>
                <w:rFonts w:ascii="Book Antiqua" w:hAnsi="Book Antiqua" w:cs="Times New Roman"/>
                <w:b/>
                <w:bCs/>
                <w:sz w:val="20"/>
                <w:szCs w:val="20"/>
              </w:rPr>
            </w:pPr>
            <w:r w:rsidRPr="00A80CB1">
              <w:rPr>
                <w:rFonts w:ascii="Book Antiqua" w:hAnsi="Book Antiqua" w:cs="Times New Roman"/>
                <w:b/>
                <w:bCs/>
                <w:sz w:val="20"/>
                <w:szCs w:val="20"/>
              </w:rPr>
              <w:t>Final forearm position (</w:t>
            </w:r>
            <w:r w:rsidRPr="00A80CB1">
              <w:rPr>
                <w:rFonts w:ascii="Book Antiqua" w:hAnsi="Book Antiqua" w:cs="Times New Roman"/>
                <w:b/>
                <w:bCs/>
                <w:color w:val="333333"/>
                <w:sz w:val="20"/>
                <w:szCs w:val="20"/>
                <w:shd w:val="clear" w:color="auto" w:fill="FFFFFF"/>
              </w:rPr>
              <w:t>°</w:t>
            </w:r>
            <w:r w:rsidRPr="00A80CB1">
              <w:rPr>
                <w:rFonts w:ascii="Book Antiqua" w:hAnsi="Book Antiqua" w:cs="Times New Roman"/>
                <w:b/>
                <w:bCs/>
                <w:sz w:val="20"/>
                <w:szCs w:val="20"/>
              </w:rPr>
              <w:t>)</w:t>
            </w:r>
            <w:r w:rsidR="00BA2F10" w:rsidRPr="00A80CB1">
              <w:rPr>
                <w:rFonts w:ascii="Book Antiqua" w:hAnsi="Book Antiqua" w:cs="Times New Roman"/>
                <w:b/>
                <w:bCs/>
                <w:sz w:val="20"/>
                <w:szCs w:val="20"/>
                <w:vertAlign w:val="superscript"/>
              </w:rPr>
              <w:t>4</w:t>
            </w:r>
          </w:p>
        </w:tc>
        <w:tc>
          <w:tcPr>
            <w:tcW w:w="3397" w:type="dxa"/>
            <w:tcBorders>
              <w:bottom w:val="single" w:sz="8" w:space="0" w:color="auto"/>
            </w:tcBorders>
          </w:tcPr>
          <w:p w14:paraId="6FC243B5" w14:textId="77777777" w:rsidR="009A6A21" w:rsidRPr="00A80CB1" w:rsidRDefault="009A6A21" w:rsidP="00A80CB1">
            <w:pPr>
              <w:snapToGrid w:val="0"/>
              <w:spacing w:line="360" w:lineRule="auto"/>
              <w:rPr>
                <w:rFonts w:ascii="Book Antiqua" w:hAnsi="Book Antiqua" w:cs="Times New Roman"/>
                <w:b/>
                <w:bCs/>
                <w:sz w:val="20"/>
                <w:szCs w:val="20"/>
              </w:rPr>
            </w:pPr>
            <w:r w:rsidRPr="00A80CB1">
              <w:rPr>
                <w:rFonts w:ascii="Book Antiqua" w:hAnsi="Book Antiqua" w:cs="Times New Roman"/>
                <w:b/>
                <w:bCs/>
                <w:sz w:val="20"/>
                <w:szCs w:val="20"/>
              </w:rPr>
              <w:t>Complications</w:t>
            </w:r>
          </w:p>
        </w:tc>
      </w:tr>
      <w:tr w:rsidR="004307AE" w:rsidRPr="00A80CB1" w14:paraId="128470CF" w14:textId="77777777" w:rsidTr="0065666D">
        <w:tc>
          <w:tcPr>
            <w:tcW w:w="1843" w:type="dxa"/>
            <w:tcBorders>
              <w:top w:val="single" w:sz="8" w:space="0" w:color="auto"/>
            </w:tcBorders>
          </w:tcPr>
          <w:p w14:paraId="1300C1EA"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 xml:space="preserve">Simcock </w:t>
            </w:r>
            <w:r w:rsidRPr="00A80CB1">
              <w:rPr>
                <w:rFonts w:ascii="Book Antiqua" w:hAnsi="Book Antiqua" w:cs="Times New Roman"/>
                <w:i/>
                <w:iCs/>
                <w:sz w:val="20"/>
                <w:szCs w:val="20"/>
              </w:rPr>
              <w:t>et al</w:t>
            </w:r>
            <w:r w:rsidR="00604D65" w:rsidRPr="00A80CB1">
              <w:rPr>
                <w:rFonts w:ascii="Book Antiqua" w:hAnsi="Book Antiqua" w:cs="Times New Roman"/>
                <w:sz w:val="20"/>
                <w:szCs w:val="20"/>
                <w:vertAlign w:val="superscript"/>
              </w:rPr>
              <w:t>[31]</w:t>
            </w:r>
            <w:r w:rsidR="00B846D5" w:rsidRPr="00A80CB1">
              <w:rPr>
                <w:rFonts w:ascii="Book Antiqua" w:hAnsi="Book Antiqua" w:cs="Times New Roman"/>
                <w:sz w:val="20"/>
                <w:szCs w:val="20"/>
              </w:rPr>
              <w:t>, 2015</w:t>
            </w:r>
          </w:p>
        </w:tc>
        <w:tc>
          <w:tcPr>
            <w:tcW w:w="2126" w:type="dxa"/>
            <w:tcBorders>
              <w:top w:val="single" w:sz="8" w:space="0" w:color="auto"/>
            </w:tcBorders>
          </w:tcPr>
          <w:p w14:paraId="1F1BD712"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46 (range, 6-148)</w:t>
            </w:r>
          </w:p>
        </w:tc>
        <w:tc>
          <w:tcPr>
            <w:tcW w:w="2410" w:type="dxa"/>
            <w:tcBorders>
              <w:top w:val="single" w:sz="8" w:space="0" w:color="auto"/>
            </w:tcBorders>
          </w:tcPr>
          <w:p w14:paraId="0A1695B3"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Derotational osteotomy</w:t>
            </w:r>
          </w:p>
        </w:tc>
        <w:tc>
          <w:tcPr>
            <w:tcW w:w="1985" w:type="dxa"/>
            <w:tcBorders>
              <w:top w:val="single" w:sz="8" w:space="0" w:color="auto"/>
            </w:tcBorders>
          </w:tcPr>
          <w:p w14:paraId="1F79A46F"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85 (range, 60-100)</w:t>
            </w:r>
          </w:p>
        </w:tc>
        <w:tc>
          <w:tcPr>
            <w:tcW w:w="2126" w:type="dxa"/>
            <w:tcBorders>
              <w:top w:val="single" w:sz="8" w:space="0" w:color="auto"/>
            </w:tcBorders>
          </w:tcPr>
          <w:p w14:paraId="18A5F6D7"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-8 (range, -30-0)</w:t>
            </w:r>
          </w:p>
        </w:tc>
        <w:tc>
          <w:tcPr>
            <w:tcW w:w="3397" w:type="dxa"/>
            <w:tcBorders>
              <w:top w:val="single" w:sz="8" w:space="0" w:color="auto"/>
            </w:tcBorders>
          </w:tcPr>
          <w:p w14:paraId="31FB58A5"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12%</w:t>
            </w:r>
          </w:p>
        </w:tc>
      </w:tr>
      <w:tr w:rsidR="004307AE" w:rsidRPr="00A80CB1" w14:paraId="2A8807DE" w14:textId="77777777" w:rsidTr="0065666D">
        <w:tc>
          <w:tcPr>
            <w:tcW w:w="1843" w:type="dxa"/>
          </w:tcPr>
          <w:p w14:paraId="7DE877E2"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 xml:space="preserve">VanHeest </w:t>
            </w:r>
            <w:r w:rsidR="005B7CB9" w:rsidRPr="00A80CB1">
              <w:rPr>
                <w:rFonts w:ascii="Book Antiqua" w:hAnsi="Book Antiqua" w:cs="Times New Roman"/>
                <w:i/>
                <w:sz w:val="20"/>
                <w:szCs w:val="20"/>
              </w:rPr>
              <w:t>et al</w:t>
            </w:r>
            <w:r w:rsidR="00604D65" w:rsidRPr="00A80CB1">
              <w:rPr>
                <w:rFonts w:ascii="Book Antiqua" w:hAnsi="Book Antiqua" w:cs="Times New Roman"/>
                <w:sz w:val="20"/>
                <w:szCs w:val="20"/>
                <w:vertAlign w:val="superscript"/>
              </w:rPr>
              <w:t>[35]</w:t>
            </w:r>
            <w:r w:rsidR="00B846D5" w:rsidRPr="00A80CB1">
              <w:rPr>
                <w:rFonts w:ascii="Book Antiqua" w:hAnsi="Book Antiqua" w:cs="Times New Roman"/>
                <w:sz w:val="20"/>
                <w:szCs w:val="20"/>
              </w:rPr>
              <w:t>, 2013</w:t>
            </w:r>
          </w:p>
        </w:tc>
        <w:tc>
          <w:tcPr>
            <w:tcW w:w="2126" w:type="dxa"/>
          </w:tcPr>
          <w:p w14:paraId="5A4C0C44"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33 (range, 24-42)</w:t>
            </w:r>
            <w:r w:rsidR="00BA2F10" w:rsidRPr="00A80CB1">
              <w:rPr>
                <w:rFonts w:ascii="Book Antiqua" w:hAnsi="Book Antiqua" w:cs="Times New Roman"/>
                <w:sz w:val="20"/>
                <w:szCs w:val="20"/>
                <w:vertAlign w:val="superscript"/>
              </w:rPr>
              <w:t>2</w:t>
            </w:r>
          </w:p>
        </w:tc>
        <w:tc>
          <w:tcPr>
            <w:tcW w:w="2410" w:type="dxa"/>
          </w:tcPr>
          <w:p w14:paraId="327F6D96" w14:textId="77777777" w:rsidR="009A6A21" w:rsidRPr="00A80CB1" w:rsidRDefault="009A6A21" w:rsidP="00A80CB1">
            <w:pPr>
              <w:snapToGrid w:val="0"/>
              <w:spacing w:line="360" w:lineRule="auto"/>
              <w:rPr>
                <w:rFonts w:ascii="Book Antiqua" w:hAnsi="Book Antiqua" w:cs="Times New Roman"/>
                <w:kern w:val="0"/>
                <w:sz w:val="20"/>
                <w:szCs w:val="20"/>
              </w:rPr>
            </w:pPr>
            <w:r w:rsidRPr="00A80CB1">
              <w:rPr>
                <w:rFonts w:ascii="Book Antiqua" w:hAnsi="Book Antiqua" w:cs="Times New Roman"/>
                <w:kern w:val="0"/>
                <w:sz w:val="20"/>
                <w:szCs w:val="20"/>
              </w:rPr>
              <w:t>Radial head excision</w:t>
            </w:r>
            <w:r w:rsidR="00BA2F10" w:rsidRPr="00A80CB1">
              <w:rPr>
                <w:rFonts w:ascii="Book Antiqua" w:hAnsi="Book Antiqua" w:cs="Times New Roman"/>
                <w:sz w:val="20"/>
                <w:szCs w:val="20"/>
                <w:vertAlign w:val="superscript"/>
              </w:rPr>
              <w:t>3</w:t>
            </w:r>
          </w:p>
        </w:tc>
        <w:tc>
          <w:tcPr>
            <w:tcW w:w="1985" w:type="dxa"/>
          </w:tcPr>
          <w:p w14:paraId="5D9BE803"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27.5 (range, 0-60)</w:t>
            </w:r>
          </w:p>
        </w:tc>
        <w:tc>
          <w:tcPr>
            <w:tcW w:w="2126" w:type="dxa"/>
          </w:tcPr>
          <w:p w14:paraId="412090BC"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Mainly improve elbow extension movement</w:t>
            </w:r>
          </w:p>
        </w:tc>
        <w:tc>
          <w:tcPr>
            <w:tcW w:w="3397" w:type="dxa"/>
          </w:tcPr>
          <w:p w14:paraId="195D4761"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25% (one with transient radial nerve neuropraxia)</w:t>
            </w:r>
          </w:p>
        </w:tc>
      </w:tr>
      <w:tr w:rsidR="004307AE" w:rsidRPr="00A80CB1" w14:paraId="1219A244" w14:textId="77777777" w:rsidTr="0065666D">
        <w:tc>
          <w:tcPr>
            <w:tcW w:w="1843" w:type="dxa"/>
          </w:tcPr>
          <w:p w14:paraId="3FA288E5"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 xml:space="preserve">Shingade </w:t>
            </w:r>
            <w:r w:rsidR="005B7CB9" w:rsidRPr="00A80CB1">
              <w:rPr>
                <w:rFonts w:ascii="Book Antiqua" w:hAnsi="Book Antiqua" w:cs="Times New Roman"/>
                <w:i/>
                <w:sz w:val="20"/>
                <w:szCs w:val="20"/>
              </w:rPr>
              <w:t>et al</w:t>
            </w:r>
            <w:r w:rsidR="00604D65" w:rsidRPr="00A80CB1">
              <w:rPr>
                <w:rFonts w:ascii="Book Antiqua" w:hAnsi="Book Antiqua" w:cs="Times New Roman"/>
                <w:sz w:val="20"/>
                <w:szCs w:val="20"/>
                <w:vertAlign w:val="superscript"/>
              </w:rPr>
              <w:t>[46]</w:t>
            </w:r>
            <w:r w:rsidR="00B846D5" w:rsidRPr="00A80CB1">
              <w:rPr>
                <w:rFonts w:ascii="Book Antiqua" w:hAnsi="Book Antiqua" w:cs="Times New Roman"/>
                <w:sz w:val="20"/>
                <w:szCs w:val="20"/>
              </w:rPr>
              <w:t>, 2014</w:t>
            </w:r>
          </w:p>
        </w:tc>
        <w:tc>
          <w:tcPr>
            <w:tcW w:w="2126" w:type="dxa"/>
          </w:tcPr>
          <w:p w14:paraId="596A8A56"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54 (range, 36-84)</w:t>
            </w:r>
          </w:p>
        </w:tc>
        <w:tc>
          <w:tcPr>
            <w:tcW w:w="2410" w:type="dxa"/>
          </w:tcPr>
          <w:p w14:paraId="6749FA94"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Radial osteotomy</w:t>
            </w:r>
          </w:p>
        </w:tc>
        <w:tc>
          <w:tcPr>
            <w:tcW w:w="1985" w:type="dxa"/>
          </w:tcPr>
          <w:p w14:paraId="1C1EEAD7"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56.3 (range, 30-86)</w:t>
            </w:r>
          </w:p>
        </w:tc>
        <w:tc>
          <w:tcPr>
            <w:tcW w:w="2126" w:type="dxa"/>
          </w:tcPr>
          <w:p w14:paraId="6924033C"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27.2 (range, 20-30)</w:t>
            </w:r>
          </w:p>
        </w:tc>
        <w:tc>
          <w:tcPr>
            <w:tcW w:w="3397" w:type="dxa"/>
          </w:tcPr>
          <w:p w14:paraId="259CF96D"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Not available</w:t>
            </w:r>
          </w:p>
        </w:tc>
      </w:tr>
      <w:tr w:rsidR="004307AE" w:rsidRPr="00A80CB1" w14:paraId="6702A3D2" w14:textId="77777777" w:rsidTr="0065666D">
        <w:tc>
          <w:tcPr>
            <w:tcW w:w="1843" w:type="dxa"/>
          </w:tcPr>
          <w:p w14:paraId="7C72D21B"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 xml:space="preserve">Hung </w:t>
            </w:r>
            <w:r w:rsidR="005B7CB9" w:rsidRPr="00A80CB1">
              <w:rPr>
                <w:rFonts w:ascii="Book Antiqua" w:hAnsi="Book Antiqua" w:cs="Times New Roman"/>
                <w:i/>
                <w:sz w:val="20"/>
                <w:szCs w:val="20"/>
              </w:rPr>
              <w:t>et al</w:t>
            </w:r>
            <w:r w:rsidR="00604D65" w:rsidRPr="00A80CB1">
              <w:rPr>
                <w:rFonts w:ascii="Book Antiqua" w:hAnsi="Book Antiqua" w:cs="Times New Roman"/>
                <w:sz w:val="20"/>
                <w:szCs w:val="20"/>
                <w:vertAlign w:val="superscript"/>
              </w:rPr>
              <w:t>[39]</w:t>
            </w:r>
            <w:r w:rsidR="00B846D5" w:rsidRPr="00A80CB1">
              <w:rPr>
                <w:rFonts w:ascii="Book Antiqua" w:hAnsi="Book Antiqua" w:cs="Times New Roman"/>
                <w:sz w:val="20"/>
                <w:szCs w:val="20"/>
              </w:rPr>
              <w:t>, 2008</w:t>
            </w:r>
          </w:p>
        </w:tc>
        <w:tc>
          <w:tcPr>
            <w:tcW w:w="2126" w:type="dxa"/>
          </w:tcPr>
          <w:p w14:paraId="5BF359FB"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64 (range, 30-129)</w:t>
            </w:r>
          </w:p>
        </w:tc>
        <w:tc>
          <w:tcPr>
            <w:tcW w:w="2410" w:type="dxa"/>
          </w:tcPr>
          <w:p w14:paraId="21CFDBE9"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Derotational osteotomy</w:t>
            </w:r>
          </w:p>
        </w:tc>
        <w:tc>
          <w:tcPr>
            <w:tcW w:w="1985" w:type="dxa"/>
          </w:tcPr>
          <w:p w14:paraId="3E34386F"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78 (range, 65-85)</w:t>
            </w:r>
          </w:p>
        </w:tc>
        <w:tc>
          <w:tcPr>
            <w:tcW w:w="2126" w:type="dxa"/>
          </w:tcPr>
          <w:p w14:paraId="7465DC67"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8 (range, 0-30)</w:t>
            </w:r>
          </w:p>
        </w:tc>
        <w:tc>
          <w:tcPr>
            <w:tcW w:w="3397" w:type="dxa"/>
          </w:tcPr>
          <w:p w14:paraId="02C552B5"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0%</w:t>
            </w:r>
          </w:p>
        </w:tc>
      </w:tr>
      <w:tr w:rsidR="004307AE" w:rsidRPr="00A80CB1" w14:paraId="0AA2F231" w14:textId="77777777" w:rsidTr="0065666D">
        <w:tc>
          <w:tcPr>
            <w:tcW w:w="1843" w:type="dxa"/>
          </w:tcPr>
          <w:p w14:paraId="6B53A6BA"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 xml:space="preserve">Bishay </w:t>
            </w:r>
            <w:r w:rsidR="005B7CB9" w:rsidRPr="00A80CB1">
              <w:rPr>
                <w:rFonts w:ascii="Book Antiqua" w:hAnsi="Book Antiqua" w:cs="Times New Roman"/>
                <w:i/>
                <w:sz w:val="20"/>
                <w:szCs w:val="20"/>
              </w:rPr>
              <w:t>et al</w:t>
            </w:r>
            <w:r w:rsidR="00604D65" w:rsidRPr="00A80CB1">
              <w:rPr>
                <w:rFonts w:ascii="Book Antiqua" w:hAnsi="Book Antiqua" w:cs="Times New Roman"/>
                <w:sz w:val="20"/>
                <w:szCs w:val="20"/>
                <w:vertAlign w:val="superscript"/>
              </w:rPr>
              <w:t>[40]</w:t>
            </w:r>
            <w:r w:rsidR="00205928" w:rsidRPr="00A80CB1">
              <w:rPr>
                <w:rFonts w:ascii="Book Antiqua" w:hAnsi="Book Antiqua" w:cs="Times New Roman"/>
                <w:sz w:val="20"/>
                <w:szCs w:val="20"/>
              </w:rPr>
              <w:t>, 2016</w:t>
            </w:r>
          </w:p>
        </w:tc>
        <w:tc>
          <w:tcPr>
            <w:tcW w:w="2126" w:type="dxa"/>
          </w:tcPr>
          <w:p w14:paraId="03300C95"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30.4 (range, 24-36)</w:t>
            </w:r>
          </w:p>
        </w:tc>
        <w:tc>
          <w:tcPr>
            <w:tcW w:w="2410" w:type="dxa"/>
          </w:tcPr>
          <w:p w14:paraId="655F6FE4"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single-session double-level rotational osteotomy</w:t>
            </w:r>
          </w:p>
        </w:tc>
        <w:tc>
          <w:tcPr>
            <w:tcW w:w="1985" w:type="dxa"/>
          </w:tcPr>
          <w:p w14:paraId="19546DC7"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70.7 (range, 60-85)</w:t>
            </w:r>
          </w:p>
        </w:tc>
        <w:tc>
          <w:tcPr>
            <w:tcW w:w="2126" w:type="dxa"/>
          </w:tcPr>
          <w:p w14:paraId="57041DA5"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-15.5 (range, -30-20)</w:t>
            </w:r>
          </w:p>
        </w:tc>
        <w:tc>
          <w:tcPr>
            <w:tcW w:w="3397" w:type="dxa"/>
          </w:tcPr>
          <w:p w14:paraId="53F21F2D"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0%</w:t>
            </w:r>
          </w:p>
        </w:tc>
      </w:tr>
      <w:tr w:rsidR="004307AE" w:rsidRPr="00A80CB1" w14:paraId="46BC57BC" w14:textId="77777777" w:rsidTr="0065666D">
        <w:tc>
          <w:tcPr>
            <w:tcW w:w="1843" w:type="dxa"/>
          </w:tcPr>
          <w:p w14:paraId="28320A68"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 xml:space="preserve">Garg </w:t>
            </w:r>
            <w:r w:rsidR="005B7CB9" w:rsidRPr="00A80CB1">
              <w:rPr>
                <w:rFonts w:ascii="Book Antiqua" w:hAnsi="Book Antiqua" w:cs="Times New Roman"/>
                <w:i/>
                <w:sz w:val="20"/>
                <w:szCs w:val="20"/>
              </w:rPr>
              <w:t>et al</w:t>
            </w:r>
            <w:r w:rsidR="00604D65" w:rsidRPr="00A80CB1">
              <w:rPr>
                <w:rFonts w:ascii="Book Antiqua" w:hAnsi="Book Antiqua" w:cs="Times New Roman"/>
                <w:sz w:val="20"/>
                <w:szCs w:val="20"/>
                <w:vertAlign w:val="superscript"/>
              </w:rPr>
              <w:t>[36]</w:t>
            </w:r>
            <w:r w:rsidR="00205928" w:rsidRPr="00A80CB1">
              <w:rPr>
                <w:rFonts w:ascii="Book Antiqua" w:hAnsi="Book Antiqua" w:cs="Times New Roman"/>
                <w:sz w:val="20"/>
                <w:szCs w:val="20"/>
              </w:rPr>
              <w:t>, 2015</w:t>
            </w:r>
          </w:p>
        </w:tc>
        <w:tc>
          <w:tcPr>
            <w:tcW w:w="2126" w:type="dxa"/>
          </w:tcPr>
          <w:p w14:paraId="22C611FF"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32.1 (range, 16-65)</w:t>
            </w:r>
          </w:p>
        </w:tc>
        <w:tc>
          <w:tcPr>
            <w:tcW w:w="2410" w:type="dxa"/>
          </w:tcPr>
          <w:p w14:paraId="23AD31CA"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Radial head excision with a tensor fascia lata graft</w:t>
            </w:r>
          </w:p>
        </w:tc>
        <w:tc>
          <w:tcPr>
            <w:tcW w:w="1985" w:type="dxa"/>
          </w:tcPr>
          <w:p w14:paraId="465BD72B"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51.6 (range, 30-70)</w:t>
            </w:r>
          </w:p>
        </w:tc>
        <w:tc>
          <w:tcPr>
            <w:tcW w:w="2126" w:type="dxa"/>
          </w:tcPr>
          <w:p w14:paraId="4C5A5CB8"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15 (range, 5-32)</w:t>
            </w:r>
          </w:p>
        </w:tc>
        <w:tc>
          <w:tcPr>
            <w:tcW w:w="3397" w:type="dxa"/>
          </w:tcPr>
          <w:p w14:paraId="41A3DF5A"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50% (superficial infection, posterior interosseous nerve palsy and a persistent extension lag)</w:t>
            </w:r>
          </w:p>
        </w:tc>
      </w:tr>
      <w:tr w:rsidR="004307AE" w:rsidRPr="00A80CB1" w14:paraId="730C967D" w14:textId="77777777" w:rsidTr="0065666D">
        <w:tc>
          <w:tcPr>
            <w:tcW w:w="1843" w:type="dxa"/>
          </w:tcPr>
          <w:p w14:paraId="427EB18C"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 xml:space="preserve">Horii </w:t>
            </w:r>
            <w:r w:rsidR="005B7CB9" w:rsidRPr="00A80CB1">
              <w:rPr>
                <w:rFonts w:ascii="Book Antiqua" w:hAnsi="Book Antiqua" w:cs="Times New Roman"/>
                <w:i/>
                <w:sz w:val="20"/>
                <w:szCs w:val="20"/>
              </w:rPr>
              <w:t>et al</w:t>
            </w:r>
            <w:r w:rsidR="00604D65" w:rsidRPr="00A80CB1">
              <w:rPr>
                <w:rFonts w:ascii="Book Antiqua" w:hAnsi="Book Antiqua" w:cs="Times New Roman"/>
                <w:sz w:val="20"/>
                <w:szCs w:val="20"/>
                <w:vertAlign w:val="superscript"/>
              </w:rPr>
              <w:t>[41]</w:t>
            </w:r>
            <w:r w:rsidR="00205928" w:rsidRPr="00A80CB1">
              <w:rPr>
                <w:rFonts w:ascii="Book Antiqua" w:hAnsi="Book Antiqua" w:cs="Times New Roman"/>
                <w:sz w:val="20"/>
                <w:szCs w:val="20"/>
              </w:rPr>
              <w:t>, 2014</w:t>
            </w:r>
          </w:p>
        </w:tc>
        <w:tc>
          <w:tcPr>
            <w:tcW w:w="2126" w:type="dxa"/>
          </w:tcPr>
          <w:p w14:paraId="116E1111"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60 (range, 12-156)</w:t>
            </w:r>
          </w:p>
        </w:tc>
        <w:tc>
          <w:tcPr>
            <w:tcW w:w="2410" w:type="dxa"/>
          </w:tcPr>
          <w:p w14:paraId="46917E69"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Derotational osteotomy</w:t>
            </w:r>
          </w:p>
        </w:tc>
        <w:tc>
          <w:tcPr>
            <w:tcW w:w="1985" w:type="dxa"/>
          </w:tcPr>
          <w:p w14:paraId="56AB55B0"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72 (range, 40-100)</w:t>
            </w:r>
          </w:p>
        </w:tc>
        <w:tc>
          <w:tcPr>
            <w:tcW w:w="2126" w:type="dxa"/>
          </w:tcPr>
          <w:p w14:paraId="06032F16"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0</w:t>
            </w:r>
          </w:p>
        </w:tc>
        <w:tc>
          <w:tcPr>
            <w:tcW w:w="3397" w:type="dxa"/>
          </w:tcPr>
          <w:p w14:paraId="433212EB"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0%</w:t>
            </w:r>
          </w:p>
        </w:tc>
      </w:tr>
      <w:tr w:rsidR="004307AE" w:rsidRPr="00A80CB1" w14:paraId="3E694796" w14:textId="77777777" w:rsidTr="0065666D">
        <w:tc>
          <w:tcPr>
            <w:tcW w:w="1843" w:type="dxa"/>
          </w:tcPr>
          <w:p w14:paraId="44F62070"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 xml:space="preserve">Pei </w:t>
            </w:r>
            <w:r w:rsidR="005B7CB9" w:rsidRPr="00A80CB1">
              <w:rPr>
                <w:rFonts w:ascii="Book Antiqua" w:hAnsi="Book Antiqua" w:cs="Times New Roman"/>
                <w:i/>
                <w:sz w:val="20"/>
                <w:szCs w:val="20"/>
              </w:rPr>
              <w:t>et al</w:t>
            </w:r>
            <w:r w:rsidR="00604D65" w:rsidRPr="00A80CB1">
              <w:rPr>
                <w:rFonts w:ascii="Book Antiqua" w:hAnsi="Book Antiqua" w:cs="Times New Roman"/>
                <w:sz w:val="20"/>
                <w:szCs w:val="20"/>
                <w:vertAlign w:val="superscript"/>
              </w:rPr>
              <w:t>[42]</w:t>
            </w:r>
            <w:r w:rsidR="00205928" w:rsidRPr="00A80CB1">
              <w:rPr>
                <w:rFonts w:ascii="Book Antiqua" w:hAnsi="Book Antiqua" w:cs="Times New Roman"/>
                <w:sz w:val="20"/>
                <w:szCs w:val="20"/>
              </w:rPr>
              <w:t>, 2019</w:t>
            </w:r>
          </w:p>
        </w:tc>
        <w:tc>
          <w:tcPr>
            <w:tcW w:w="2126" w:type="dxa"/>
          </w:tcPr>
          <w:p w14:paraId="3147393D"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55.19 (range, 24-123)</w:t>
            </w:r>
          </w:p>
        </w:tc>
        <w:tc>
          <w:tcPr>
            <w:tcW w:w="2410" w:type="dxa"/>
          </w:tcPr>
          <w:p w14:paraId="146B96C1"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Derotational osteotomy</w:t>
            </w:r>
          </w:p>
        </w:tc>
        <w:tc>
          <w:tcPr>
            <w:tcW w:w="1985" w:type="dxa"/>
          </w:tcPr>
          <w:p w14:paraId="7E83296D"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62.92 (55-80)</w:t>
            </w:r>
          </w:p>
        </w:tc>
        <w:tc>
          <w:tcPr>
            <w:tcW w:w="2126" w:type="dxa"/>
          </w:tcPr>
          <w:p w14:paraId="08D92719"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7.94 (range, -10-20)</w:t>
            </w:r>
          </w:p>
        </w:tc>
        <w:tc>
          <w:tcPr>
            <w:tcW w:w="3397" w:type="dxa"/>
          </w:tcPr>
          <w:p w14:paraId="0DBD9E29"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9.7% (transient nerve palsies and compartment syndrome)</w:t>
            </w:r>
          </w:p>
        </w:tc>
      </w:tr>
      <w:tr w:rsidR="004307AE" w:rsidRPr="00A80CB1" w14:paraId="69DC919C" w14:textId="77777777" w:rsidTr="0065666D">
        <w:tc>
          <w:tcPr>
            <w:tcW w:w="1843" w:type="dxa"/>
          </w:tcPr>
          <w:p w14:paraId="67EC2446"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 xml:space="preserve">Satake </w:t>
            </w:r>
            <w:r w:rsidR="005B7CB9" w:rsidRPr="00A80CB1">
              <w:rPr>
                <w:rFonts w:ascii="Book Antiqua" w:hAnsi="Book Antiqua" w:cs="Times New Roman"/>
                <w:i/>
                <w:sz w:val="20"/>
                <w:szCs w:val="20"/>
              </w:rPr>
              <w:t>et al</w:t>
            </w:r>
            <w:r w:rsidR="00604D65" w:rsidRPr="00A80CB1">
              <w:rPr>
                <w:rFonts w:ascii="Book Antiqua" w:hAnsi="Book Antiqua" w:cs="Times New Roman"/>
                <w:sz w:val="20"/>
                <w:szCs w:val="20"/>
                <w:vertAlign w:val="superscript"/>
              </w:rPr>
              <w:t>[47]</w:t>
            </w:r>
            <w:r w:rsidR="00205928" w:rsidRPr="00A80CB1">
              <w:rPr>
                <w:rFonts w:ascii="Book Antiqua" w:hAnsi="Book Antiqua" w:cs="Times New Roman"/>
                <w:sz w:val="20"/>
                <w:szCs w:val="20"/>
              </w:rPr>
              <w:t>, 2018</w:t>
            </w:r>
          </w:p>
        </w:tc>
        <w:tc>
          <w:tcPr>
            <w:tcW w:w="2126" w:type="dxa"/>
          </w:tcPr>
          <w:p w14:paraId="69388903"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163.2 (range, 120-228)</w:t>
            </w:r>
          </w:p>
        </w:tc>
        <w:tc>
          <w:tcPr>
            <w:tcW w:w="2410" w:type="dxa"/>
          </w:tcPr>
          <w:p w14:paraId="38ED3466"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Derotational osteotomy</w:t>
            </w:r>
          </w:p>
        </w:tc>
        <w:tc>
          <w:tcPr>
            <w:tcW w:w="1985" w:type="dxa"/>
          </w:tcPr>
          <w:p w14:paraId="7EFFEDA4"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51.3 (range, 30-90)</w:t>
            </w:r>
          </w:p>
        </w:tc>
        <w:tc>
          <w:tcPr>
            <w:tcW w:w="2126" w:type="dxa"/>
          </w:tcPr>
          <w:p w14:paraId="3B4C9C72"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4 (range, -20-30)</w:t>
            </w:r>
          </w:p>
        </w:tc>
        <w:tc>
          <w:tcPr>
            <w:tcW w:w="3397" w:type="dxa"/>
          </w:tcPr>
          <w:p w14:paraId="051AA29A"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0%</w:t>
            </w:r>
          </w:p>
        </w:tc>
      </w:tr>
      <w:tr w:rsidR="00907851" w:rsidRPr="00A80CB1" w14:paraId="463A88B1" w14:textId="77777777" w:rsidTr="0065666D">
        <w:tc>
          <w:tcPr>
            <w:tcW w:w="1843" w:type="dxa"/>
          </w:tcPr>
          <w:p w14:paraId="4DCAF932" w14:textId="77777777" w:rsidR="00907851" w:rsidRPr="00A80CB1" w:rsidRDefault="0090785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 xml:space="preserve">Hwang </w:t>
            </w:r>
            <w:r w:rsidR="005B7CB9" w:rsidRPr="00A80CB1">
              <w:rPr>
                <w:rFonts w:ascii="Book Antiqua" w:hAnsi="Book Antiqua" w:cs="Times New Roman"/>
                <w:i/>
                <w:sz w:val="20"/>
                <w:szCs w:val="20"/>
              </w:rPr>
              <w:t>et al</w:t>
            </w:r>
            <w:r w:rsidR="00604D65" w:rsidRPr="00A80CB1">
              <w:rPr>
                <w:rFonts w:ascii="Book Antiqua" w:hAnsi="Book Antiqua" w:cs="Times New Roman"/>
                <w:sz w:val="20"/>
                <w:szCs w:val="20"/>
                <w:vertAlign w:val="superscript"/>
              </w:rPr>
              <w:t>[38]</w:t>
            </w:r>
            <w:r w:rsidR="00205928" w:rsidRPr="00A80CB1">
              <w:rPr>
                <w:rFonts w:ascii="Book Antiqua" w:hAnsi="Book Antiqua" w:cs="Times New Roman"/>
                <w:sz w:val="20"/>
                <w:szCs w:val="20"/>
              </w:rPr>
              <w:t>, 2015</w:t>
            </w:r>
          </w:p>
        </w:tc>
        <w:tc>
          <w:tcPr>
            <w:tcW w:w="2126" w:type="dxa"/>
          </w:tcPr>
          <w:p w14:paraId="7EC6BFBD" w14:textId="77777777" w:rsidR="00907851" w:rsidRPr="00A80CB1" w:rsidRDefault="0090785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33 (range, 12-72)</w:t>
            </w:r>
          </w:p>
        </w:tc>
        <w:tc>
          <w:tcPr>
            <w:tcW w:w="2410" w:type="dxa"/>
          </w:tcPr>
          <w:p w14:paraId="29B6A7ED" w14:textId="77777777" w:rsidR="00907851" w:rsidRPr="00A80CB1" w:rsidRDefault="00E25A3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Derotational osteotomy</w:t>
            </w:r>
          </w:p>
        </w:tc>
        <w:tc>
          <w:tcPr>
            <w:tcW w:w="1985" w:type="dxa"/>
          </w:tcPr>
          <w:p w14:paraId="5F550916" w14:textId="77777777" w:rsidR="00907851" w:rsidRPr="00A80CB1" w:rsidRDefault="003F2379"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47 (range, 30-65)</w:t>
            </w:r>
          </w:p>
        </w:tc>
        <w:tc>
          <w:tcPr>
            <w:tcW w:w="2126" w:type="dxa"/>
          </w:tcPr>
          <w:p w14:paraId="5C4A7099" w14:textId="77777777" w:rsidR="00907851" w:rsidRPr="00A80CB1" w:rsidRDefault="003F2379"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27 (range, 25-30)</w:t>
            </w:r>
          </w:p>
        </w:tc>
        <w:tc>
          <w:tcPr>
            <w:tcW w:w="3397" w:type="dxa"/>
          </w:tcPr>
          <w:p w14:paraId="2ECE9518" w14:textId="77777777" w:rsidR="00907851" w:rsidRPr="00A80CB1" w:rsidRDefault="00626F4C"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0%</w:t>
            </w:r>
          </w:p>
        </w:tc>
      </w:tr>
      <w:tr w:rsidR="004307AE" w:rsidRPr="00A80CB1" w14:paraId="37734B38" w14:textId="77777777" w:rsidTr="0065666D">
        <w:tc>
          <w:tcPr>
            <w:tcW w:w="1843" w:type="dxa"/>
          </w:tcPr>
          <w:p w14:paraId="4E9AD95F"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 xml:space="preserve">Kanaya </w:t>
            </w:r>
            <w:r w:rsidR="005B7CB9" w:rsidRPr="00A80CB1">
              <w:rPr>
                <w:rFonts w:ascii="Book Antiqua" w:hAnsi="Book Antiqua" w:cs="Times New Roman"/>
                <w:i/>
                <w:sz w:val="20"/>
                <w:szCs w:val="20"/>
              </w:rPr>
              <w:t>et al</w:t>
            </w:r>
            <w:r w:rsidR="00604D65" w:rsidRPr="00A80CB1">
              <w:rPr>
                <w:rFonts w:ascii="Book Antiqua" w:hAnsi="Book Antiqua" w:cs="Times New Roman"/>
                <w:sz w:val="20"/>
                <w:szCs w:val="20"/>
                <w:vertAlign w:val="superscript"/>
              </w:rPr>
              <w:t>[37]</w:t>
            </w:r>
            <w:r w:rsidR="00205928" w:rsidRPr="00A80CB1">
              <w:rPr>
                <w:rFonts w:ascii="Book Antiqua" w:hAnsi="Book Antiqua" w:cs="Times New Roman"/>
                <w:sz w:val="20"/>
                <w:szCs w:val="20"/>
              </w:rPr>
              <w:t>, 2016</w:t>
            </w:r>
          </w:p>
        </w:tc>
        <w:tc>
          <w:tcPr>
            <w:tcW w:w="2126" w:type="dxa"/>
          </w:tcPr>
          <w:p w14:paraId="25920102"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120 (range, 96-144)</w:t>
            </w:r>
          </w:p>
        </w:tc>
        <w:tc>
          <w:tcPr>
            <w:tcW w:w="2410" w:type="dxa"/>
          </w:tcPr>
          <w:p w14:paraId="6D3D67FD"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Radial osteotomy with a free vascularized adipofascial graft</w:t>
            </w:r>
          </w:p>
        </w:tc>
        <w:tc>
          <w:tcPr>
            <w:tcW w:w="1985" w:type="dxa"/>
          </w:tcPr>
          <w:p w14:paraId="67CB52F0"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14.2 (range, 0-25)</w:t>
            </w:r>
          </w:p>
        </w:tc>
        <w:tc>
          <w:tcPr>
            <w:tcW w:w="2126" w:type="dxa"/>
          </w:tcPr>
          <w:p w14:paraId="7E39AF1B"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6.7 (range, 0-25)</w:t>
            </w:r>
          </w:p>
        </w:tc>
        <w:tc>
          <w:tcPr>
            <w:tcW w:w="3397" w:type="dxa"/>
          </w:tcPr>
          <w:p w14:paraId="05FF8A8F" w14:textId="77777777" w:rsidR="009A6A21" w:rsidRPr="00A80CB1" w:rsidRDefault="009A6A21"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rPr>
              <w:t>66.7% (flap congestion, transient radial nerve palsy, synovial fold and posterior or anterior radial head dislocation)</w:t>
            </w:r>
          </w:p>
        </w:tc>
      </w:tr>
    </w:tbl>
    <w:p w14:paraId="5D1970D1" w14:textId="5B4EBF9C" w:rsidR="00BC6675" w:rsidRPr="00A80CB1" w:rsidRDefault="00C450C8" w:rsidP="00A80CB1">
      <w:pPr>
        <w:snapToGrid w:val="0"/>
        <w:spacing w:line="360" w:lineRule="auto"/>
        <w:rPr>
          <w:rFonts w:ascii="Book Antiqua" w:hAnsi="Book Antiqua" w:cs="Times New Roman"/>
          <w:sz w:val="20"/>
          <w:szCs w:val="20"/>
        </w:rPr>
      </w:pPr>
      <w:r w:rsidRPr="00A80CB1">
        <w:rPr>
          <w:rFonts w:ascii="Book Antiqua" w:hAnsi="Book Antiqua" w:cs="Times New Roman"/>
          <w:sz w:val="20"/>
          <w:szCs w:val="20"/>
          <w:vertAlign w:val="superscript"/>
        </w:rPr>
        <w:t>1</w:t>
      </w:r>
      <w:r w:rsidR="009A6A21" w:rsidRPr="00A80CB1">
        <w:rPr>
          <w:rFonts w:ascii="Book Antiqua" w:hAnsi="Book Antiqua" w:cs="Times New Roman"/>
          <w:sz w:val="20"/>
          <w:szCs w:val="20"/>
        </w:rPr>
        <w:t>Degree of pronation.</w:t>
      </w:r>
      <w:r w:rsidR="00C6397B" w:rsidRPr="00A80CB1">
        <w:rPr>
          <w:rFonts w:ascii="Book Antiqua" w:hAnsi="Book Antiqua" w:cs="Times New Roman"/>
          <w:sz w:val="20"/>
          <w:szCs w:val="20"/>
        </w:rPr>
        <w:t xml:space="preserve"> </w:t>
      </w:r>
      <w:r w:rsidR="00BA2F10" w:rsidRPr="00A80CB1">
        <w:rPr>
          <w:rFonts w:ascii="Book Antiqua" w:hAnsi="Book Antiqua" w:cs="Times New Roman"/>
          <w:sz w:val="20"/>
          <w:szCs w:val="20"/>
          <w:vertAlign w:val="superscript"/>
        </w:rPr>
        <w:t>2</w:t>
      </w:r>
      <w:r w:rsidR="009A6A21" w:rsidRPr="00A80CB1">
        <w:rPr>
          <w:rFonts w:ascii="Book Antiqua" w:hAnsi="Book Antiqua" w:cs="Times New Roman"/>
          <w:sz w:val="20"/>
          <w:szCs w:val="20"/>
        </w:rPr>
        <w:t>The fourth case without specific follow-up time.</w:t>
      </w:r>
      <w:r w:rsidR="00C6397B" w:rsidRPr="00A80CB1">
        <w:rPr>
          <w:rFonts w:ascii="Book Antiqua" w:hAnsi="Book Antiqua" w:cs="Times New Roman"/>
          <w:sz w:val="20"/>
          <w:szCs w:val="20"/>
        </w:rPr>
        <w:t xml:space="preserve"> </w:t>
      </w:r>
      <w:r w:rsidR="00BA2F10" w:rsidRPr="00A80CB1">
        <w:rPr>
          <w:rFonts w:ascii="Book Antiqua" w:hAnsi="Book Antiqua" w:cs="Times New Roman"/>
          <w:sz w:val="20"/>
          <w:szCs w:val="20"/>
          <w:vertAlign w:val="superscript"/>
        </w:rPr>
        <w:t>3</w:t>
      </w:r>
      <w:r w:rsidR="009A6A21" w:rsidRPr="00A80CB1">
        <w:rPr>
          <w:rFonts w:ascii="Book Antiqua" w:hAnsi="Book Antiqua" w:cs="Times New Roman"/>
          <w:sz w:val="20"/>
          <w:szCs w:val="20"/>
        </w:rPr>
        <w:t>A method of only treating the anteriorly dislocated radial head in type IV radioulnar synostoses with radial head impingement.</w:t>
      </w:r>
      <w:r w:rsidR="00C6397B" w:rsidRPr="00A80CB1">
        <w:rPr>
          <w:rFonts w:ascii="Book Antiqua" w:hAnsi="Book Antiqua" w:cs="Times New Roman"/>
          <w:sz w:val="20"/>
          <w:szCs w:val="20"/>
        </w:rPr>
        <w:t xml:space="preserve"> </w:t>
      </w:r>
      <w:r w:rsidR="00BA2F10" w:rsidRPr="00A80CB1">
        <w:rPr>
          <w:rFonts w:ascii="Book Antiqua" w:hAnsi="Book Antiqua" w:cs="Times New Roman"/>
          <w:sz w:val="20"/>
          <w:szCs w:val="20"/>
          <w:vertAlign w:val="superscript"/>
        </w:rPr>
        <w:t>4</w:t>
      </w:r>
      <w:r w:rsidR="009A6A21" w:rsidRPr="00A80CB1">
        <w:rPr>
          <w:rFonts w:ascii="Book Antiqua" w:hAnsi="Book Antiqua" w:cs="Times New Roman"/>
          <w:sz w:val="20"/>
          <w:szCs w:val="20"/>
        </w:rPr>
        <w:t>Degrees of supination</w:t>
      </w:r>
      <w:r w:rsidR="00EA4E86">
        <w:rPr>
          <w:rFonts w:ascii="Book Antiqua" w:hAnsi="Book Antiqua" w:cs="Times New Roman" w:hint="eastAsia"/>
          <w:sz w:val="20"/>
          <w:szCs w:val="20"/>
        </w:rPr>
        <w:t>:</w:t>
      </w:r>
      <w:r w:rsidR="00EA4E86" w:rsidRPr="00A80CB1">
        <w:rPr>
          <w:rFonts w:ascii="Book Antiqua" w:hAnsi="Book Antiqua" w:cs="Times New Roman"/>
          <w:sz w:val="20"/>
          <w:szCs w:val="20"/>
        </w:rPr>
        <w:t xml:space="preserve"> </w:t>
      </w:r>
      <w:r w:rsidR="005B7CB9" w:rsidRPr="00A80CB1">
        <w:rPr>
          <w:rFonts w:ascii="Book Antiqua" w:hAnsi="Book Antiqua" w:cs="Times New Roman"/>
          <w:sz w:val="20"/>
          <w:szCs w:val="20"/>
        </w:rPr>
        <w:t>-</w:t>
      </w:r>
      <w:r w:rsidR="009A6A21" w:rsidRPr="00A80CB1">
        <w:rPr>
          <w:rFonts w:ascii="Book Antiqua" w:hAnsi="Book Antiqua" w:cs="Times New Roman"/>
          <w:sz w:val="20"/>
          <w:szCs w:val="20"/>
        </w:rPr>
        <w:t xml:space="preserve">8, 8° of pronation; </w:t>
      </w:r>
      <w:r w:rsidR="005B7CB9" w:rsidRPr="00A80CB1">
        <w:rPr>
          <w:rFonts w:ascii="Book Antiqua" w:hAnsi="Book Antiqua" w:cs="Times New Roman"/>
          <w:sz w:val="20"/>
          <w:szCs w:val="20"/>
        </w:rPr>
        <w:t>-</w:t>
      </w:r>
      <w:r w:rsidR="009A6A21" w:rsidRPr="00A80CB1">
        <w:rPr>
          <w:rFonts w:ascii="Book Antiqua" w:hAnsi="Book Antiqua" w:cs="Times New Roman"/>
          <w:sz w:val="20"/>
          <w:szCs w:val="20"/>
        </w:rPr>
        <w:t xml:space="preserve">10, 10° of pronation; </w:t>
      </w:r>
      <w:r w:rsidR="005B7CB9" w:rsidRPr="00A80CB1">
        <w:rPr>
          <w:rFonts w:ascii="Book Antiqua" w:hAnsi="Book Antiqua" w:cs="Times New Roman"/>
          <w:sz w:val="20"/>
          <w:szCs w:val="20"/>
        </w:rPr>
        <w:t>-</w:t>
      </w:r>
      <w:r w:rsidR="009A6A21" w:rsidRPr="00A80CB1">
        <w:rPr>
          <w:rFonts w:ascii="Book Antiqua" w:hAnsi="Book Antiqua" w:cs="Times New Roman"/>
          <w:sz w:val="20"/>
          <w:szCs w:val="20"/>
        </w:rPr>
        <w:t xml:space="preserve">15.5, 15.5° of pronation; </w:t>
      </w:r>
      <w:r w:rsidR="005B7CB9" w:rsidRPr="00A80CB1">
        <w:rPr>
          <w:rFonts w:ascii="Book Antiqua" w:hAnsi="Book Antiqua" w:cs="Times New Roman"/>
          <w:sz w:val="20"/>
          <w:szCs w:val="20"/>
        </w:rPr>
        <w:t>-</w:t>
      </w:r>
      <w:r w:rsidR="009A6A21" w:rsidRPr="00A80CB1">
        <w:rPr>
          <w:rFonts w:ascii="Book Antiqua" w:hAnsi="Book Antiqua" w:cs="Times New Roman"/>
          <w:sz w:val="20"/>
          <w:szCs w:val="20"/>
        </w:rPr>
        <w:t xml:space="preserve">20, 20° of pronation; </w:t>
      </w:r>
      <w:r w:rsidR="005B7CB9" w:rsidRPr="00A80CB1">
        <w:rPr>
          <w:rFonts w:ascii="Book Antiqua" w:hAnsi="Book Antiqua" w:cs="Times New Roman"/>
          <w:sz w:val="20"/>
          <w:szCs w:val="20"/>
        </w:rPr>
        <w:t>-</w:t>
      </w:r>
      <w:r w:rsidR="009A6A21" w:rsidRPr="00A80CB1">
        <w:rPr>
          <w:rFonts w:ascii="Book Antiqua" w:hAnsi="Book Antiqua" w:cs="Times New Roman"/>
          <w:sz w:val="20"/>
          <w:szCs w:val="20"/>
        </w:rPr>
        <w:t>30, 30° of pronation.</w:t>
      </w:r>
    </w:p>
    <w:p w14:paraId="3409FB16" w14:textId="77777777" w:rsidR="00AC6F55" w:rsidRPr="00EA4E86" w:rsidRDefault="00AC6F55" w:rsidP="00A80CB1">
      <w:pPr>
        <w:snapToGrid w:val="0"/>
        <w:spacing w:line="360" w:lineRule="auto"/>
        <w:rPr>
          <w:rFonts w:ascii="Book Antiqua" w:hAnsi="Book Antiqua" w:cs="Times New Roman"/>
          <w:sz w:val="20"/>
          <w:szCs w:val="20"/>
        </w:rPr>
      </w:pPr>
    </w:p>
    <w:sectPr w:rsidR="00AC6F55" w:rsidRPr="00EA4E86" w:rsidSect="00A80CB1">
      <w:pgSz w:w="16838" w:h="11906" w:orient="landscape"/>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FEC834" w14:textId="77777777" w:rsidR="003E6F2B" w:rsidRDefault="003E6F2B" w:rsidP="00C10B33">
      <w:r>
        <w:separator/>
      </w:r>
    </w:p>
  </w:endnote>
  <w:endnote w:type="continuationSeparator" w:id="0">
    <w:p w14:paraId="6171D91C" w14:textId="77777777" w:rsidR="003E6F2B" w:rsidRDefault="003E6F2B" w:rsidP="00C10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6226391"/>
      <w:docPartObj>
        <w:docPartGallery w:val="Page Numbers (Bottom of Page)"/>
        <w:docPartUnique/>
      </w:docPartObj>
    </w:sdtPr>
    <w:sdtEndPr>
      <w:rPr>
        <w:rFonts w:ascii="Book Antiqua" w:hAnsi="Book Antiqua"/>
        <w:noProof/>
        <w:sz w:val="24"/>
        <w:szCs w:val="24"/>
      </w:rPr>
    </w:sdtEndPr>
    <w:sdtContent>
      <w:p w14:paraId="74E54E3E" w14:textId="05149A60" w:rsidR="00B43158" w:rsidRPr="00EA4E86" w:rsidRDefault="00B43158">
        <w:pPr>
          <w:pStyle w:val="a5"/>
          <w:jc w:val="center"/>
          <w:rPr>
            <w:rFonts w:ascii="Book Antiqua" w:hAnsi="Book Antiqua"/>
            <w:sz w:val="24"/>
            <w:szCs w:val="24"/>
          </w:rPr>
        </w:pPr>
        <w:r w:rsidRPr="00EA4E86">
          <w:rPr>
            <w:rFonts w:ascii="Book Antiqua" w:hAnsi="Book Antiqua"/>
            <w:sz w:val="20"/>
            <w:szCs w:val="20"/>
          </w:rPr>
          <w:fldChar w:fldCharType="begin"/>
        </w:r>
        <w:r w:rsidRPr="00EA4E86">
          <w:rPr>
            <w:rFonts w:ascii="Book Antiqua" w:hAnsi="Book Antiqua"/>
            <w:sz w:val="20"/>
            <w:szCs w:val="20"/>
          </w:rPr>
          <w:instrText xml:space="preserve"> PAGE   \* MERGEFORMAT </w:instrText>
        </w:r>
        <w:r w:rsidRPr="00EA4E86">
          <w:rPr>
            <w:rFonts w:ascii="Book Antiqua" w:hAnsi="Book Antiqua"/>
            <w:sz w:val="20"/>
            <w:szCs w:val="20"/>
          </w:rPr>
          <w:fldChar w:fldCharType="separate"/>
        </w:r>
        <w:r w:rsidR="003E6F2B">
          <w:rPr>
            <w:rFonts w:ascii="Book Antiqua" w:hAnsi="Book Antiqua"/>
            <w:noProof/>
            <w:sz w:val="20"/>
            <w:szCs w:val="20"/>
          </w:rPr>
          <w:t>1</w:t>
        </w:r>
        <w:r w:rsidRPr="00EA4E86">
          <w:rPr>
            <w:rFonts w:ascii="Book Antiqua" w:hAnsi="Book Antiqua"/>
            <w:noProof/>
            <w:sz w:val="20"/>
            <w:szCs w:val="20"/>
          </w:rPr>
          <w:fldChar w:fldCharType="end"/>
        </w:r>
      </w:p>
    </w:sdtContent>
  </w:sdt>
  <w:p w14:paraId="3FBBB8D6" w14:textId="77777777" w:rsidR="00B43158" w:rsidRDefault="00B4315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E0E48B" w14:textId="77777777" w:rsidR="003E6F2B" w:rsidRDefault="003E6F2B" w:rsidP="00C10B33">
      <w:r>
        <w:separator/>
      </w:r>
    </w:p>
  </w:footnote>
  <w:footnote w:type="continuationSeparator" w:id="0">
    <w:p w14:paraId="44AFE15A" w14:textId="77777777" w:rsidR="003E6F2B" w:rsidRDefault="003E6F2B" w:rsidP="00C10B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18"/>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Cop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fdaersss2prvne2tvh5xzx4wf2defsa2v99&quot;&gt;NEW meta&lt;record-ids&gt;&lt;item&gt;2154&lt;/item&gt;&lt;item&gt;2155&lt;/item&gt;&lt;item&gt;2156&lt;/item&gt;&lt;item&gt;2157&lt;/item&gt;&lt;item&gt;2159&lt;/item&gt;&lt;item&gt;2160&lt;/item&gt;&lt;item&gt;2162&lt;/item&gt;&lt;item&gt;2163&lt;/item&gt;&lt;item&gt;2177&lt;/item&gt;&lt;item&gt;2189&lt;/item&gt;&lt;item&gt;2191&lt;/item&gt;&lt;item&gt;2192&lt;/item&gt;&lt;item&gt;2194&lt;/item&gt;&lt;item&gt;2195&lt;/item&gt;&lt;item&gt;2198&lt;/item&gt;&lt;item&gt;2202&lt;/item&gt;&lt;item&gt;2203&lt;/item&gt;&lt;item&gt;2205&lt;/item&gt;&lt;item&gt;2208&lt;/item&gt;&lt;item&gt;2209&lt;/item&gt;&lt;item&gt;2214&lt;/item&gt;&lt;item&gt;2216&lt;/item&gt;&lt;item&gt;2217&lt;/item&gt;&lt;item&gt;2218&lt;/item&gt;&lt;item&gt;2219&lt;/item&gt;&lt;item&gt;2220&lt;/item&gt;&lt;item&gt;2221&lt;/item&gt;&lt;item&gt;2222&lt;/item&gt;&lt;item&gt;2223&lt;/item&gt;&lt;item&gt;2224&lt;/item&gt;&lt;item&gt;2225&lt;/item&gt;&lt;item&gt;2227&lt;/item&gt;&lt;item&gt;2228&lt;/item&gt;&lt;item&gt;2229&lt;/item&gt;&lt;item&gt;2230&lt;/item&gt;&lt;item&gt;2231&lt;/item&gt;&lt;item&gt;2232&lt;/item&gt;&lt;item&gt;2238&lt;/item&gt;&lt;item&gt;2239&lt;/item&gt;&lt;item&gt;2247&lt;/item&gt;&lt;item&gt;2248&lt;/item&gt;&lt;item&gt;2249&lt;/item&gt;&lt;item&gt;2250&lt;/item&gt;&lt;item&gt;2251&lt;/item&gt;&lt;item&gt;2252&lt;/item&gt;&lt;item&gt;2253&lt;/item&gt;&lt;item&gt;2254&lt;/item&gt;&lt;item&gt;2255&lt;/item&gt;&lt;item&gt;2256&lt;/item&gt;&lt;item&gt;2257&lt;/item&gt;&lt;item&gt;2258&lt;/item&gt;&lt;/record-ids&gt;&lt;/item&gt;&lt;/Libraries&gt;"/>
  </w:docVars>
  <w:rsids>
    <w:rsidRoot w:val="00F961ED"/>
    <w:rsid w:val="0000075F"/>
    <w:rsid w:val="00002750"/>
    <w:rsid w:val="00004258"/>
    <w:rsid w:val="000044D9"/>
    <w:rsid w:val="000060FB"/>
    <w:rsid w:val="00006E49"/>
    <w:rsid w:val="0000741F"/>
    <w:rsid w:val="00007464"/>
    <w:rsid w:val="0000771F"/>
    <w:rsid w:val="000124F2"/>
    <w:rsid w:val="00012A81"/>
    <w:rsid w:val="00013A4D"/>
    <w:rsid w:val="0001406F"/>
    <w:rsid w:val="00016169"/>
    <w:rsid w:val="0002086A"/>
    <w:rsid w:val="00021974"/>
    <w:rsid w:val="00022CFB"/>
    <w:rsid w:val="0003053C"/>
    <w:rsid w:val="000318D0"/>
    <w:rsid w:val="00034C36"/>
    <w:rsid w:val="00034D98"/>
    <w:rsid w:val="0003565E"/>
    <w:rsid w:val="00036E2C"/>
    <w:rsid w:val="000375E2"/>
    <w:rsid w:val="000376C8"/>
    <w:rsid w:val="00040902"/>
    <w:rsid w:val="00041CB3"/>
    <w:rsid w:val="000552D7"/>
    <w:rsid w:val="00056451"/>
    <w:rsid w:val="00057D29"/>
    <w:rsid w:val="00062157"/>
    <w:rsid w:val="0006249B"/>
    <w:rsid w:val="00062715"/>
    <w:rsid w:val="00065B64"/>
    <w:rsid w:val="000676CD"/>
    <w:rsid w:val="00067A99"/>
    <w:rsid w:val="000717A9"/>
    <w:rsid w:val="00074932"/>
    <w:rsid w:val="000749CE"/>
    <w:rsid w:val="00076858"/>
    <w:rsid w:val="00076BF7"/>
    <w:rsid w:val="00077E6B"/>
    <w:rsid w:val="000817E6"/>
    <w:rsid w:val="000876B1"/>
    <w:rsid w:val="000928F7"/>
    <w:rsid w:val="00092908"/>
    <w:rsid w:val="0009456D"/>
    <w:rsid w:val="00094DF0"/>
    <w:rsid w:val="00095396"/>
    <w:rsid w:val="00095E8D"/>
    <w:rsid w:val="000977DD"/>
    <w:rsid w:val="00097DB4"/>
    <w:rsid w:val="000A1EFD"/>
    <w:rsid w:val="000A2CCE"/>
    <w:rsid w:val="000A41C3"/>
    <w:rsid w:val="000B1528"/>
    <w:rsid w:val="000B2031"/>
    <w:rsid w:val="000B2A83"/>
    <w:rsid w:val="000B2E8D"/>
    <w:rsid w:val="000B5873"/>
    <w:rsid w:val="000B630E"/>
    <w:rsid w:val="000C163A"/>
    <w:rsid w:val="000C1CD2"/>
    <w:rsid w:val="000C4EDA"/>
    <w:rsid w:val="000D07EC"/>
    <w:rsid w:val="000D1CF5"/>
    <w:rsid w:val="000D2EBA"/>
    <w:rsid w:val="000D375D"/>
    <w:rsid w:val="000D4517"/>
    <w:rsid w:val="000E0218"/>
    <w:rsid w:val="000E0797"/>
    <w:rsid w:val="000E168D"/>
    <w:rsid w:val="000E21A0"/>
    <w:rsid w:val="000E2AF3"/>
    <w:rsid w:val="000E3595"/>
    <w:rsid w:val="000E5B8A"/>
    <w:rsid w:val="000E619E"/>
    <w:rsid w:val="000F2CC5"/>
    <w:rsid w:val="000F3D03"/>
    <w:rsid w:val="00101F0D"/>
    <w:rsid w:val="00103C48"/>
    <w:rsid w:val="0010535D"/>
    <w:rsid w:val="00106BE5"/>
    <w:rsid w:val="00106D45"/>
    <w:rsid w:val="00107590"/>
    <w:rsid w:val="00111477"/>
    <w:rsid w:val="00113253"/>
    <w:rsid w:val="00114418"/>
    <w:rsid w:val="0011590E"/>
    <w:rsid w:val="001202E4"/>
    <w:rsid w:val="00122B04"/>
    <w:rsid w:val="0012561E"/>
    <w:rsid w:val="00126290"/>
    <w:rsid w:val="0013467C"/>
    <w:rsid w:val="00135B93"/>
    <w:rsid w:val="00150596"/>
    <w:rsid w:val="0015125B"/>
    <w:rsid w:val="00156C5E"/>
    <w:rsid w:val="0016381F"/>
    <w:rsid w:val="001641AE"/>
    <w:rsid w:val="00164408"/>
    <w:rsid w:val="00166A0D"/>
    <w:rsid w:val="00167531"/>
    <w:rsid w:val="00167C2D"/>
    <w:rsid w:val="00171CE0"/>
    <w:rsid w:val="0017264A"/>
    <w:rsid w:val="00182EE8"/>
    <w:rsid w:val="00184B63"/>
    <w:rsid w:val="00184E7B"/>
    <w:rsid w:val="00187BD4"/>
    <w:rsid w:val="00192DDC"/>
    <w:rsid w:val="001A3141"/>
    <w:rsid w:val="001A4643"/>
    <w:rsid w:val="001A62EC"/>
    <w:rsid w:val="001B40DB"/>
    <w:rsid w:val="001B4855"/>
    <w:rsid w:val="001B4B0E"/>
    <w:rsid w:val="001C1464"/>
    <w:rsid w:val="001C1D67"/>
    <w:rsid w:val="001C59F0"/>
    <w:rsid w:val="001C79DF"/>
    <w:rsid w:val="001C7B5F"/>
    <w:rsid w:val="001D18AE"/>
    <w:rsid w:val="001D273B"/>
    <w:rsid w:val="001D3264"/>
    <w:rsid w:val="001D4183"/>
    <w:rsid w:val="001D7BE0"/>
    <w:rsid w:val="001E3C26"/>
    <w:rsid w:val="001E5237"/>
    <w:rsid w:val="001E7075"/>
    <w:rsid w:val="001F13F8"/>
    <w:rsid w:val="001F1971"/>
    <w:rsid w:val="001F3750"/>
    <w:rsid w:val="001F5BF2"/>
    <w:rsid w:val="001F5F51"/>
    <w:rsid w:val="001F6E4D"/>
    <w:rsid w:val="001F7331"/>
    <w:rsid w:val="00200093"/>
    <w:rsid w:val="00203366"/>
    <w:rsid w:val="002058F9"/>
    <w:rsid w:val="00205928"/>
    <w:rsid w:val="00205FE7"/>
    <w:rsid w:val="00206D6E"/>
    <w:rsid w:val="002105A9"/>
    <w:rsid w:val="00210EFB"/>
    <w:rsid w:val="002125AC"/>
    <w:rsid w:val="00213E96"/>
    <w:rsid w:val="00214210"/>
    <w:rsid w:val="00214928"/>
    <w:rsid w:val="002168AE"/>
    <w:rsid w:val="002175CB"/>
    <w:rsid w:val="00217B54"/>
    <w:rsid w:val="00220CBC"/>
    <w:rsid w:val="00220D84"/>
    <w:rsid w:val="0022208B"/>
    <w:rsid w:val="002232C1"/>
    <w:rsid w:val="002232FC"/>
    <w:rsid w:val="00224DE2"/>
    <w:rsid w:val="00225981"/>
    <w:rsid w:val="00227192"/>
    <w:rsid w:val="00230AA6"/>
    <w:rsid w:val="00232085"/>
    <w:rsid w:val="0023324A"/>
    <w:rsid w:val="00235EA3"/>
    <w:rsid w:val="00236DD2"/>
    <w:rsid w:val="00241992"/>
    <w:rsid w:val="00241A50"/>
    <w:rsid w:val="0024245B"/>
    <w:rsid w:val="00243D7D"/>
    <w:rsid w:val="00244D93"/>
    <w:rsid w:val="0025344F"/>
    <w:rsid w:val="00255032"/>
    <w:rsid w:val="00267AFF"/>
    <w:rsid w:val="00270F47"/>
    <w:rsid w:val="00281B65"/>
    <w:rsid w:val="002826D4"/>
    <w:rsid w:val="002873DB"/>
    <w:rsid w:val="00291641"/>
    <w:rsid w:val="00295A79"/>
    <w:rsid w:val="00296595"/>
    <w:rsid w:val="00296E01"/>
    <w:rsid w:val="002A0A97"/>
    <w:rsid w:val="002A18F6"/>
    <w:rsid w:val="002A1914"/>
    <w:rsid w:val="002A2A8C"/>
    <w:rsid w:val="002A2AF8"/>
    <w:rsid w:val="002A2BBE"/>
    <w:rsid w:val="002A6F4A"/>
    <w:rsid w:val="002B0121"/>
    <w:rsid w:val="002B0813"/>
    <w:rsid w:val="002B10EA"/>
    <w:rsid w:val="002B1CE1"/>
    <w:rsid w:val="002B68A9"/>
    <w:rsid w:val="002B7A9D"/>
    <w:rsid w:val="002C044E"/>
    <w:rsid w:val="002C3B51"/>
    <w:rsid w:val="002C50F7"/>
    <w:rsid w:val="002C7729"/>
    <w:rsid w:val="002D0F33"/>
    <w:rsid w:val="002D3690"/>
    <w:rsid w:val="002D5B78"/>
    <w:rsid w:val="002E0708"/>
    <w:rsid w:val="002E2C37"/>
    <w:rsid w:val="002E58A1"/>
    <w:rsid w:val="002E62F2"/>
    <w:rsid w:val="002E686B"/>
    <w:rsid w:val="002F19EF"/>
    <w:rsid w:val="002F6B2C"/>
    <w:rsid w:val="00302DD7"/>
    <w:rsid w:val="00310946"/>
    <w:rsid w:val="00312CD1"/>
    <w:rsid w:val="0031512C"/>
    <w:rsid w:val="00315519"/>
    <w:rsid w:val="00316109"/>
    <w:rsid w:val="0031691F"/>
    <w:rsid w:val="00316D7E"/>
    <w:rsid w:val="00317FF4"/>
    <w:rsid w:val="00325F5E"/>
    <w:rsid w:val="00327FFA"/>
    <w:rsid w:val="00331625"/>
    <w:rsid w:val="0033263B"/>
    <w:rsid w:val="00333212"/>
    <w:rsid w:val="00333336"/>
    <w:rsid w:val="00335B06"/>
    <w:rsid w:val="00335D61"/>
    <w:rsid w:val="00336E25"/>
    <w:rsid w:val="00340B2F"/>
    <w:rsid w:val="00340BA3"/>
    <w:rsid w:val="003411DF"/>
    <w:rsid w:val="003422BF"/>
    <w:rsid w:val="0034233B"/>
    <w:rsid w:val="00343459"/>
    <w:rsid w:val="0034605D"/>
    <w:rsid w:val="003468A3"/>
    <w:rsid w:val="00347E25"/>
    <w:rsid w:val="00354B00"/>
    <w:rsid w:val="00355302"/>
    <w:rsid w:val="003568B6"/>
    <w:rsid w:val="00362965"/>
    <w:rsid w:val="0036308B"/>
    <w:rsid w:val="003638DA"/>
    <w:rsid w:val="0036610F"/>
    <w:rsid w:val="00367116"/>
    <w:rsid w:val="00370241"/>
    <w:rsid w:val="003723B1"/>
    <w:rsid w:val="00373FFB"/>
    <w:rsid w:val="00375F60"/>
    <w:rsid w:val="00376A00"/>
    <w:rsid w:val="00380E49"/>
    <w:rsid w:val="00381A42"/>
    <w:rsid w:val="00385475"/>
    <w:rsid w:val="00386471"/>
    <w:rsid w:val="00386B8C"/>
    <w:rsid w:val="00390653"/>
    <w:rsid w:val="00390D4D"/>
    <w:rsid w:val="00392AA6"/>
    <w:rsid w:val="003931C7"/>
    <w:rsid w:val="00395A4C"/>
    <w:rsid w:val="0039775F"/>
    <w:rsid w:val="003A01E3"/>
    <w:rsid w:val="003A0F64"/>
    <w:rsid w:val="003A137E"/>
    <w:rsid w:val="003A2CCE"/>
    <w:rsid w:val="003A6B6E"/>
    <w:rsid w:val="003A6E69"/>
    <w:rsid w:val="003B033D"/>
    <w:rsid w:val="003B10EF"/>
    <w:rsid w:val="003B1B42"/>
    <w:rsid w:val="003B2CBE"/>
    <w:rsid w:val="003B3056"/>
    <w:rsid w:val="003B4CCE"/>
    <w:rsid w:val="003B4F85"/>
    <w:rsid w:val="003B5132"/>
    <w:rsid w:val="003B54D3"/>
    <w:rsid w:val="003B5AD4"/>
    <w:rsid w:val="003B5C6D"/>
    <w:rsid w:val="003B7722"/>
    <w:rsid w:val="003C263E"/>
    <w:rsid w:val="003C324F"/>
    <w:rsid w:val="003C4A68"/>
    <w:rsid w:val="003C655E"/>
    <w:rsid w:val="003D18CD"/>
    <w:rsid w:val="003D1911"/>
    <w:rsid w:val="003D37E9"/>
    <w:rsid w:val="003D3E54"/>
    <w:rsid w:val="003E0B12"/>
    <w:rsid w:val="003E483A"/>
    <w:rsid w:val="003E6F2B"/>
    <w:rsid w:val="003E726B"/>
    <w:rsid w:val="003F0055"/>
    <w:rsid w:val="003F06EE"/>
    <w:rsid w:val="003F106A"/>
    <w:rsid w:val="003F2379"/>
    <w:rsid w:val="003F5726"/>
    <w:rsid w:val="003F644B"/>
    <w:rsid w:val="003F6480"/>
    <w:rsid w:val="003F7431"/>
    <w:rsid w:val="003F785F"/>
    <w:rsid w:val="004003F1"/>
    <w:rsid w:val="00400452"/>
    <w:rsid w:val="004041CC"/>
    <w:rsid w:val="004049B9"/>
    <w:rsid w:val="00405B93"/>
    <w:rsid w:val="00410769"/>
    <w:rsid w:val="00412868"/>
    <w:rsid w:val="00415399"/>
    <w:rsid w:val="0042002E"/>
    <w:rsid w:val="004230ED"/>
    <w:rsid w:val="00425835"/>
    <w:rsid w:val="00426ABC"/>
    <w:rsid w:val="00427511"/>
    <w:rsid w:val="004307AE"/>
    <w:rsid w:val="00431FD6"/>
    <w:rsid w:val="00433243"/>
    <w:rsid w:val="00433F6A"/>
    <w:rsid w:val="004365A1"/>
    <w:rsid w:val="00437CF4"/>
    <w:rsid w:val="00437E4C"/>
    <w:rsid w:val="004425A7"/>
    <w:rsid w:val="00442BC2"/>
    <w:rsid w:val="00443270"/>
    <w:rsid w:val="00443C7E"/>
    <w:rsid w:val="00445ECD"/>
    <w:rsid w:val="00446C79"/>
    <w:rsid w:val="0044716D"/>
    <w:rsid w:val="0044766E"/>
    <w:rsid w:val="00450842"/>
    <w:rsid w:val="004516A8"/>
    <w:rsid w:val="00451B00"/>
    <w:rsid w:val="00454C35"/>
    <w:rsid w:val="00456C39"/>
    <w:rsid w:val="00460EBF"/>
    <w:rsid w:val="00461149"/>
    <w:rsid w:val="00463CA4"/>
    <w:rsid w:val="00464317"/>
    <w:rsid w:val="004664D7"/>
    <w:rsid w:val="004678BD"/>
    <w:rsid w:val="00471041"/>
    <w:rsid w:val="00474268"/>
    <w:rsid w:val="00476889"/>
    <w:rsid w:val="004823B9"/>
    <w:rsid w:val="004842C1"/>
    <w:rsid w:val="00486EF2"/>
    <w:rsid w:val="00487017"/>
    <w:rsid w:val="004916D5"/>
    <w:rsid w:val="00493839"/>
    <w:rsid w:val="0049677A"/>
    <w:rsid w:val="00497524"/>
    <w:rsid w:val="004A2A97"/>
    <w:rsid w:val="004A3C35"/>
    <w:rsid w:val="004A3D7E"/>
    <w:rsid w:val="004A4DBD"/>
    <w:rsid w:val="004B085F"/>
    <w:rsid w:val="004B0C00"/>
    <w:rsid w:val="004B10B4"/>
    <w:rsid w:val="004B2693"/>
    <w:rsid w:val="004B4AAC"/>
    <w:rsid w:val="004B6576"/>
    <w:rsid w:val="004B66C3"/>
    <w:rsid w:val="004C04CD"/>
    <w:rsid w:val="004C2186"/>
    <w:rsid w:val="004C21B9"/>
    <w:rsid w:val="004C6366"/>
    <w:rsid w:val="004D08B5"/>
    <w:rsid w:val="004D75AC"/>
    <w:rsid w:val="004D76AB"/>
    <w:rsid w:val="004E2FDF"/>
    <w:rsid w:val="004E56C1"/>
    <w:rsid w:val="004E77B2"/>
    <w:rsid w:val="004F3A0D"/>
    <w:rsid w:val="004F410A"/>
    <w:rsid w:val="004F74FB"/>
    <w:rsid w:val="00500C70"/>
    <w:rsid w:val="0050160B"/>
    <w:rsid w:val="00505480"/>
    <w:rsid w:val="0050743A"/>
    <w:rsid w:val="00507F09"/>
    <w:rsid w:val="00512215"/>
    <w:rsid w:val="0051279F"/>
    <w:rsid w:val="00514A43"/>
    <w:rsid w:val="00520FF4"/>
    <w:rsid w:val="00521679"/>
    <w:rsid w:val="00522899"/>
    <w:rsid w:val="00525995"/>
    <w:rsid w:val="00526C3D"/>
    <w:rsid w:val="00527050"/>
    <w:rsid w:val="00530719"/>
    <w:rsid w:val="00531E80"/>
    <w:rsid w:val="00532BC8"/>
    <w:rsid w:val="00532FCA"/>
    <w:rsid w:val="0053323E"/>
    <w:rsid w:val="00536994"/>
    <w:rsid w:val="005376BB"/>
    <w:rsid w:val="00541338"/>
    <w:rsid w:val="00543DEA"/>
    <w:rsid w:val="00546A4E"/>
    <w:rsid w:val="005475D8"/>
    <w:rsid w:val="00551B04"/>
    <w:rsid w:val="00553E84"/>
    <w:rsid w:val="0055605B"/>
    <w:rsid w:val="0055768F"/>
    <w:rsid w:val="005576CB"/>
    <w:rsid w:val="005602AE"/>
    <w:rsid w:val="005603C1"/>
    <w:rsid w:val="00560C15"/>
    <w:rsid w:val="00561471"/>
    <w:rsid w:val="0056541F"/>
    <w:rsid w:val="005660EB"/>
    <w:rsid w:val="00567771"/>
    <w:rsid w:val="005708BC"/>
    <w:rsid w:val="00574173"/>
    <w:rsid w:val="005773B1"/>
    <w:rsid w:val="0058094F"/>
    <w:rsid w:val="0058428F"/>
    <w:rsid w:val="00585375"/>
    <w:rsid w:val="00585AC7"/>
    <w:rsid w:val="00586FFB"/>
    <w:rsid w:val="005908F3"/>
    <w:rsid w:val="00590997"/>
    <w:rsid w:val="005918A2"/>
    <w:rsid w:val="00592AE3"/>
    <w:rsid w:val="00597EE7"/>
    <w:rsid w:val="005A0626"/>
    <w:rsid w:val="005A2153"/>
    <w:rsid w:val="005A4EF5"/>
    <w:rsid w:val="005A4FA5"/>
    <w:rsid w:val="005A5A10"/>
    <w:rsid w:val="005A6345"/>
    <w:rsid w:val="005A63BE"/>
    <w:rsid w:val="005B1662"/>
    <w:rsid w:val="005B5D37"/>
    <w:rsid w:val="005B7CB9"/>
    <w:rsid w:val="005C240E"/>
    <w:rsid w:val="005D09E8"/>
    <w:rsid w:val="005D4470"/>
    <w:rsid w:val="005D64A6"/>
    <w:rsid w:val="005E1B53"/>
    <w:rsid w:val="005E1D22"/>
    <w:rsid w:val="005E31DB"/>
    <w:rsid w:val="005E36FB"/>
    <w:rsid w:val="005E44F3"/>
    <w:rsid w:val="005E554D"/>
    <w:rsid w:val="005E59FD"/>
    <w:rsid w:val="005F0C04"/>
    <w:rsid w:val="005F1B6B"/>
    <w:rsid w:val="005F1F80"/>
    <w:rsid w:val="005F60B5"/>
    <w:rsid w:val="005F6693"/>
    <w:rsid w:val="005F7392"/>
    <w:rsid w:val="0060045D"/>
    <w:rsid w:val="00602A52"/>
    <w:rsid w:val="00602AC1"/>
    <w:rsid w:val="00602FE1"/>
    <w:rsid w:val="00603578"/>
    <w:rsid w:val="00604D65"/>
    <w:rsid w:val="0060518E"/>
    <w:rsid w:val="006061E0"/>
    <w:rsid w:val="00610361"/>
    <w:rsid w:val="006106F0"/>
    <w:rsid w:val="006107D6"/>
    <w:rsid w:val="00613203"/>
    <w:rsid w:val="00613C35"/>
    <w:rsid w:val="00615FA7"/>
    <w:rsid w:val="00622E67"/>
    <w:rsid w:val="006233A6"/>
    <w:rsid w:val="00625A66"/>
    <w:rsid w:val="00626F4C"/>
    <w:rsid w:val="0062755F"/>
    <w:rsid w:val="00627DFF"/>
    <w:rsid w:val="006311D0"/>
    <w:rsid w:val="0063196B"/>
    <w:rsid w:val="00635435"/>
    <w:rsid w:val="00635FD9"/>
    <w:rsid w:val="00636F3A"/>
    <w:rsid w:val="00637950"/>
    <w:rsid w:val="00637AC4"/>
    <w:rsid w:val="0064156A"/>
    <w:rsid w:val="006419EC"/>
    <w:rsid w:val="00642E6D"/>
    <w:rsid w:val="006453AF"/>
    <w:rsid w:val="006468E1"/>
    <w:rsid w:val="00650A56"/>
    <w:rsid w:val="00651FA8"/>
    <w:rsid w:val="00654BE8"/>
    <w:rsid w:val="0065666D"/>
    <w:rsid w:val="0066043A"/>
    <w:rsid w:val="00661910"/>
    <w:rsid w:val="00662CA8"/>
    <w:rsid w:val="0066349A"/>
    <w:rsid w:val="00664B71"/>
    <w:rsid w:val="00665CAC"/>
    <w:rsid w:val="00666C3A"/>
    <w:rsid w:val="006672FE"/>
    <w:rsid w:val="006675A7"/>
    <w:rsid w:val="00667AB7"/>
    <w:rsid w:val="0067101D"/>
    <w:rsid w:val="0067219C"/>
    <w:rsid w:val="00672E9A"/>
    <w:rsid w:val="006733A2"/>
    <w:rsid w:val="0067380B"/>
    <w:rsid w:val="00673980"/>
    <w:rsid w:val="00676862"/>
    <w:rsid w:val="00677D45"/>
    <w:rsid w:val="00686527"/>
    <w:rsid w:val="00686C52"/>
    <w:rsid w:val="00692F57"/>
    <w:rsid w:val="00694674"/>
    <w:rsid w:val="00694F06"/>
    <w:rsid w:val="0069578B"/>
    <w:rsid w:val="00695E30"/>
    <w:rsid w:val="006967F5"/>
    <w:rsid w:val="006A1C13"/>
    <w:rsid w:val="006A2B1E"/>
    <w:rsid w:val="006A2FBD"/>
    <w:rsid w:val="006A6758"/>
    <w:rsid w:val="006B02AC"/>
    <w:rsid w:val="006B10B3"/>
    <w:rsid w:val="006B1E63"/>
    <w:rsid w:val="006B7150"/>
    <w:rsid w:val="006C5DDB"/>
    <w:rsid w:val="006C7108"/>
    <w:rsid w:val="006D2642"/>
    <w:rsid w:val="006D2C21"/>
    <w:rsid w:val="006D3B1D"/>
    <w:rsid w:val="006D4E43"/>
    <w:rsid w:val="006D54DD"/>
    <w:rsid w:val="006D5686"/>
    <w:rsid w:val="006D5A41"/>
    <w:rsid w:val="006D628D"/>
    <w:rsid w:val="006D684A"/>
    <w:rsid w:val="006D7BD1"/>
    <w:rsid w:val="006E0D57"/>
    <w:rsid w:val="006E12F8"/>
    <w:rsid w:val="006E379E"/>
    <w:rsid w:val="006E5004"/>
    <w:rsid w:val="006F024A"/>
    <w:rsid w:val="006F0F79"/>
    <w:rsid w:val="006F10CA"/>
    <w:rsid w:val="006F16BF"/>
    <w:rsid w:val="006F31A0"/>
    <w:rsid w:val="006F541F"/>
    <w:rsid w:val="006F5993"/>
    <w:rsid w:val="0070032B"/>
    <w:rsid w:val="007024AA"/>
    <w:rsid w:val="007024AB"/>
    <w:rsid w:val="00705D30"/>
    <w:rsid w:val="00706682"/>
    <w:rsid w:val="00710F84"/>
    <w:rsid w:val="007131E9"/>
    <w:rsid w:val="007158DC"/>
    <w:rsid w:val="00715F98"/>
    <w:rsid w:val="0071673B"/>
    <w:rsid w:val="00717AF6"/>
    <w:rsid w:val="007213DD"/>
    <w:rsid w:val="00723F00"/>
    <w:rsid w:val="00725E5B"/>
    <w:rsid w:val="007319CF"/>
    <w:rsid w:val="00736B88"/>
    <w:rsid w:val="00737D38"/>
    <w:rsid w:val="00741051"/>
    <w:rsid w:val="007448CB"/>
    <w:rsid w:val="007451CB"/>
    <w:rsid w:val="007473F6"/>
    <w:rsid w:val="0075166C"/>
    <w:rsid w:val="00753A6E"/>
    <w:rsid w:val="00753AD8"/>
    <w:rsid w:val="00753F06"/>
    <w:rsid w:val="00757A40"/>
    <w:rsid w:val="00757FC7"/>
    <w:rsid w:val="00760AD3"/>
    <w:rsid w:val="00761353"/>
    <w:rsid w:val="00762D5F"/>
    <w:rsid w:val="00762FC9"/>
    <w:rsid w:val="0076780B"/>
    <w:rsid w:val="007709EA"/>
    <w:rsid w:val="0077155D"/>
    <w:rsid w:val="00771EB5"/>
    <w:rsid w:val="0077309D"/>
    <w:rsid w:val="00777FDD"/>
    <w:rsid w:val="00783653"/>
    <w:rsid w:val="007838F3"/>
    <w:rsid w:val="00784BA6"/>
    <w:rsid w:val="007876C4"/>
    <w:rsid w:val="00790CF6"/>
    <w:rsid w:val="00792A5E"/>
    <w:rsid w:val="00792B27"/>
    <w:rsid w:val="00792DB6"/>
    <w:rsid w:val="0079343B"/>
    <w:rsid w:val="0079607F"/>
    <w:rsid w:val="00796FEE"/>
    <w:rsid w:val="007A1FD7"/>
    <w:rsid w:val="007A3137"/>
    <w:rsid w:val="007A32F1"/>
    <w:rsid w:val="007B0A66"/>
    <w:rsid w:val="007B0E6A"/>
    <w:rsid w:val="007B2C1D"/>
    <w:rsid w:val="007B33C1"/>
    <w:rsid w:val="007B342C"/>
    <w:rsid w:val="007B5A2F"/>
    <w:rsid w:val="007C1253"/>
    <w:rsid w:val="007C1454"/>
    <w:rsid w:val="007C48B9"/>
    <w:rsid w:val="007D0FD6"/>
    <w:rsid w:val="007D46D1"/>
    <w:rsid w:val="007D4E99"/>
    <w:rsid w:val="007D58DF"/>
    <w:rsid w:val="007F06C7"/>
    <w:rsid w:val="007F0E56"/>
    <w:rsid w:val="007F2A46"/>
    <w:rsid w:val="007F71AE"/>
    <w:rsid w:val="00800187"/>
    <w:rsid w:val="008027F1"/>
    <w:rsid w:val="00803FCD"/>
    <w:rsid w:val="00804B34"/>
    <w:rsid w:val="0080720D"/>
    <w:rsid w:val="0081110E"/>
    <w:rsid w:val="00812B51"/>
    <w:rsid w:val="00813A33"/>
    <w:rsid w:val="0081410B"/>
    <w:rsid w:val="00814C6A"/>
    <w:rsid w:val="00815876"/>
    <w:rsid w:val="0081759D"/>
    <w:rsid w:val="00824D8D"/>
    <w:rsid w:val="008257BC"/>
    <w:rsid w:val="00826C06"/>
    <w:rsid w:val="00827B03"/>
    <w:rsid w:val="00830AA6"/>
    <w:rsid w:val="00830AF3"/>
    <w:rsid w:val="0084199F"/>
    <w:rsid w:val="00843080"/>
    <w:rsid w:val="00844569"/>
    <w:rsid w:val="008508E7"/>
    <w:rsid w:val="00852DF4"/>
    <w:rsid w:val="00855D15"/>
    <w:rsid w:val="00860E9D"/>
    <w:rsid w:val="008658C1"/>
    <w:rsid w:val="0086727C"/>
    <w:rsid w:val="00867C51"/>
    <w:rsid w:val="008702A5"/>
    <w:rsid w:val="00872494"/>
    <w:rsid w:val="00873D1C"/>
    <w:rsid w:val="00875925"/>
    <w:rsid w:val="00875F99"/>
    <w:rsid w:val="00880025"/>
    <w:rsid w:val="0088002B"/>
    <w:rsid w:val="00880B58"/>
    <w:rsid w:val="00883D7D"/>
    <w:rsid w:val="00887A26"/>
    <w:rsid w:val="00887D43"/>
    <w:rsid w:val="00890023"/>
    <w:rsid w:val="00893B49"/>
    <w:rsid w:val="008952F5"/>
    <w:rsid w:val="008967FE"/>
    <w:rsid w:val="00896DCB"/>
    <w:rsid w:val="008A08D4"/>
    <w:rsid w:val="008A1A3F"/>
    <w:rsid w:val="008A3A6D"/>
    <w:rsid w:val="008A60AA"/>
    <w:rsid w:val="008A6E80"/>
    <w:rsid w:val="008B6B58"/>
    <w:rsid w:val="008B7E3B"/>
    <w:rsid w:val="008C018F"/>
    <w:rsid w:val="008C03A5"/>
    <w:rsid w:val="008C0656"/>
    <w:rsid w:val="008C075F"/>
    <w:rsid w:val="008C5A93"/>
    <w:rsid w:val="008C5F07"/>
    <w:rsid w:val="008C67E5"/>
    <w:rsid w:val="008C697F"/>
    <w:rsid w:val="008C75D6"/>
    <w:rsid w:val="008C7AD4"/>
    <w:rsid w:val="008D0A31"/>
    <w:rsid w:val="008D13E3"/>
    <w:rsid w:val="008D3E4B"/>
    <w:rsid w:val="008D5FAC"/>
    <w:rsid w:val="008E084F"/>
    <w:rsid w:val="008E29FD"/>
    <w:rsid w:val="008E2BAD"/>
    <w:rsid w:val="008E3E50"/>
    <w:rsid w:val="008E6613"/>
    <w:rsid w:val="008F11DB"/>
    <w:rsid w:val="008F2812"/>
    <w:rsid w:val="008F47A5"/>
    <w:rsid w:val="008F5FF2"/>
    <w:rsid w:val="008F6499"/>
    <w:rsid w:val="008F764A"/>
    <w:rsid w:val="00902362"/>
    <w:rsid w:val="0090351F"/>
    <w:rsid w:val="009058CE"/>
    <w:rsid w:val="00906B86"/>
    <w:rsid w:val="00906E70"/>
    <w:rsid w:val="009072C3"/>
    <w:rsid w:val="00907851"/>
    <w:rsid w:val="00910683"/>
    <w:rsid w:val="00911633"/>
    <w:rsid w:val="00917C96"/>
    <w:rsid w:val="009208E1"/>
    <w:rsid w:val="00922DC1"/>
    <w:rsid w:val="009230E9"/>
    <w:rsid w:val="00923B9D"/>
    <w:rsid w:val="00923BBC"/>
    <w:rsid w:val="00926AEF"/>
    <w:rsid w:val="00926BA9"/>
    <w:rsid w:val="009312AF"/>
    <w:rsid w:val="009318BA"/>
    <w:rsid w:val="009343D4"/>
    <w:rsid w:val="00935D85"/>
    <w:rsid w:val="00940BD9"/>
    <w:rsid w:val="00941433"/>
    <w:rsid w:val="00941E32"/>
    <w:rsid w:val="009428E3"/>
    <w:rsid w:val="009445D4"/>
    <w:rsid w:val="00944910"/>
    <w:rsid w:val="00951275"/>
    <w:rsid w:val="00956C92"/>
    <w:rsid w:val="0096106C"/>
    <w:rsid w:val="00962ADF"/>
    <w:rsid w:val="00964AAE"/>
    <w:rsid w:val="009677CF"/>
    <w:rsid w:val="00970F4B"/>
    <w:rsid w:val="00973ED5"/>
    <w:rsid w:val="009740D5"/>
    <w:rsid w:val="00974CC8"/>
    <w:rsid w:val="00982DE3"/>
    <w:rsid w:val="00984270"/>
    <w:rsid w:val="0098468D"/>
    <w:rsid w:val="00984792"/>
    <w:rsid w:val="00984A2A"/>
    <w:rsid w:val="00984FD5"/>
    <w:rsid w:val="00986C21"/>
    <w:rsid w:val="00991E2F"/>
    <w:rsid w:val="009920CF"/>
    <w:rsid w:val="009937A3"/>
    <w:rsid w:val="00994F81"/>
    <w:rsid w:val="009A0431"/>
    <w:rsid w:val="009A3C1B"/>
    <w:rsid w:val="009A3CD3"/>
    <w:rsid w:val="009A69C2"/>
    <w:rsid w:val="009A6A21"/>
    <w:rsid w:val="009A6C94"/>
    <w:rsid w:val="009A7E3A"/>
    <w:rsid w:val="009B0FAC"/>
    <w:rsid w:val="009B1160"/>
    <w:rsid w:val="009B139E"/>
    <w:rsid w:val="009B2A94"/>
    <w:rsid w:val="009B512C"/>
    <w:rsid w:val="009C22D6"/>
    <w:rsid w:val="009C3583"/>
    <w:rsid w:val="009C51E8"/>
    <w:rsid w:val="009C5C3C"/>
    <w:rsid w:val="009C7A79"/>
    <w:rsid w:val="009D0A56"/>
    <w:rsid w:val="009D1775"/>
    <w:rsid w:val="009D3363"/>
    <w:rsid w:val="009D69FE"/>
    <w:rsid w:val="009E079F"/>
    <w:rsid w:val="009E206E"/>
    <w:rsid w:val="009F5AE7"/>
    <w:rsid w:val="009F6FC7"/>
    <w:rsid w:val="00A015A2"/>
    <w:rsid w:val="00A03C37"/>
    <w:rsid w:val="00A11403"/>
    <w:rsid w:val="00A12516"/>
    <w:rsid w:val="00A12A21"/>
    <w:rsid w:val="00A13A6C"/>
    <w:rsid w:val="00A13D06"/>
    <w:rsid w:val="00A14700"/>
    <w:rsid w:val="00A17A78"/>
    <w:rsid w:val="00A21B90"/>
    <w:rsid w:val="00A21EAB"/>
    <w:rsid w:val="00A21F4E"/>
    <w:rsid w:val="00A22D3B"/>
    <w:rsid w:val="00A23B32"/>
    <w:rsid w:val="00A25F18"/>
    <w:rsid w:val="00A2618E"/>
    <w:rsid w:val="00A302CC"/>
    <w:rsid w:val="00A325C5"/>
    <w:rsid w:val="00A42CA5"/>
    <w:rsid w:val="00A44D73"/>
    <w:rsid w:val="00A453E9"/>
    <w:rsid w:val="00A45454"/>
    <w:rsid w:val="00A47C61"/>
    <w:rsid w:val="00A502EA"/>
    <w:rsid w:val="00A50E21"/>
    <w:rsid w:val="00A515F6"/>
    <w:rsid w:val="00A52AF4"/>
    <w:rsid w:val="00A530B9"/>
    <w:rsid w:val="00A53FBC"/>
    <w:rsid w:val="00A5449A"/>
    <w:rsid w:val="00A54A52"/>
    <w:rsid w:val="00A627CF"/>
    <w:rsid w:val="00A6585D"/>
    <w:rsid w:val="00A65A42"/>
    <w:rsid w:val="00A66246"/>
    <w:rsid w:val="00A66CD5"/>
    <w:rsid w:val="00A67003"/>
    <w:rsid w:val="00A67741"/>
    <w:rsid w:val="00A7006C"/>
    <w:rsid w:val="00A7154B"/>
    <w:rsid w:val="00A73AD6"/>
    <w:rsid w:val="00A80CB1"/>
    <w:rsid w:val="00A85722"/>
    <w:rsid w:val="00A861DF"/>
    <w:rsid w:val="00A87B74"/>
    <w:rsid w:val="00A900FD"/>
    <w:rsid w:val="00A903FA"/>
    <w:rsid w:val="00A91CEA"/>
    <w:rsid w:val="00A945BD"/>
    <w:rsid w:val="00A9636C"/>
    <w:rsid w:val="00A97103"/>
    <w:rsid w:val="00AA13D6"/>
    <w:rsid w:val="00AA2797"/>
    <w:rsid w:val="00AA384D"/>
    <w:rsid w:val="00AA39B7"/>
    <w:rsid w:val="00AA3F07"/>
    <w:rsid w:val="00AA564C"/>
    <w:rsid w:val="00AA6CAC"/>
    <w:rsid w:val="00AB01D5"/>
    <w:rsid w:val="00AB1BBE"/>
    <w:rsid w:val="00AB5C8D"/>
    <w:rsid w:val="00AB7159"/>
    <w:rsid w:val="00AC5575"/>
    <w:rsid w:val="00AC5CEF"/>
    <w:rsid w:val="00AC66EE"/>
    <w:rsid w:val="00AC6F55"/>
    <w:rsid w:val="00AC7957"/>
    <w:rsid w:val="00AD225E"/>
    <w:rsid w:val="00AD2A49"/>
    <w:rsid w:val="00AD3DD6"/>
    <w:rsid w:val="00AD4E74"/>
    <w:rsid w:val="00AD56D1"/>
    <w:rsid w:val="00AE078B"/>
    <w:rsid w:val="00AE6AF9"/>
    <w:rsid w:val="00AF307C"/>
    <w:rsid w:val="00AF422E"/>
    <w:rsid w:val="00AF58FD"/>
    <w:rsid w:val="00AF64E8"/>
    <w:rsid w:val="00B0017B"/>
    <w:rsid w:val="00B01F0F"/>
    <w:rsid w:val="00B0307E"/>
    <w:rsid w:val="00B07278"/>
    <w:rsid w:val="00B07A97"/>
    <w:rsid w:val="00B07B56"/>
    <w:rsid w:val="00B1148F"/>
    <w:rsid w:val="00B11B18"/>
    <w:rsid w:val="00B2134B"/>
    <w:rsid w:val="00B231D7"/>
    <w:rsid w:val="00B24736"/>
    <w:rsid w:val="00B24DB4"/>
    <w:rsid w:val="00B2502F"/>
    <w:rsid w:val="00B25ECC"/>
    <w:rsid w:val="00B33B70"/>
    <w:rsid w:val="00B33D2E"/>
    <w:rsid w:val="00B33DE5"/>
    <w:rsid w:val="00B37A19"/>
    <w:rsid w:val="00B405E9"/>
    <w:rsid w:val="00B41BDA"/>
    <w:rsid w:val="00B421B1"/>
    <w:rsid w:val="00B429E2"/>
    <w:rsid w:val="00B43158"/>
    <w:rsid w:val="00B437DF"/>
    <w:rsid w:val="00B44726"/>
    <w:rsid w:val="00B44E5B"/>
    <w:rsid w:val="00B44E98"/>
    <w:rsid w:val="00B47067"/>
    <w:rsid w:val="00B53C4F"/>
    <w:rsid w:val="00B55C2D"/>
    <w:rsid w:val="00B55DA7"/>
    <w:rsid w:val="00B55F19"/>
    <w:rsid w:val="00B56159"/>
    <w:rsid w:val="00B56B37"/>
    <w:rsid w:val="00B57440"/>
    <w:rsid w:val="00B61628"/>
    <w:rsid w:val="00B63CE6"/>
    <w:rsid w:val="00B65671"/>
    <w:rsid w:val="00B65FFA"/>
    <w:rsid w:val="00B66B1B"/>
    <w:rsid w:val="00B674C9"/>
    <w:rsid w:val="00B71E81"/>
    <w:rsid w:val="00B72910"/>
    <w:rsid w:val="00B74830"/>
    <w:rsid w:val="00B75024"/>
    <w:rsid w:val="00B758BB"/>
    <w:rsid w:val="00B7692A"/>
    <w:rsid w:val="00B801EC"/>
    <w:rsid w:val="00B80C82"/>
    <w:rsid w:val="00B816EA"/>
    <w:rsid w:val="00B829F1"/>
    <w:rsid w:val="00B830CB"/>
    <w:rsid w:val="00B846D5"/>
    <w:rsid w:val="00B85C30"/>
    <w:rsid w:val="00B86899"/>
    <w:rsid w:val="00B86A89"/>
    <w:rsid w:val="00B90F4D"/>
    <w:rsid w:val="00B91B1A"/>
    <w:rsid w:val="00B92561"/>
    <w:rsid w:val="00B928D6"/>
    <w:rsid w:val="00B9296B"/>
    <w:rsid w:val="00B93709"/>
    <w:rsid w:val="00B93CE9"/>
    <w:rsid w:val="00B95457"/>
    <w:rsid w:val="00BA0816"/>
    <w:rsid w:val="00BA2F10"/>
    <w:rsid w:val="00BA3BF7"/>
    <w:rsid w:val="00BA3E6B"/>
    <w:rsid w:val="00BA46B5"/>
    <w:rsid w:val="00BA4AAC"/>
    <w:rsid w:val="00BB1B3A"/>
    <w:rsid w:val="00BB4617"/>
    <w:rsid w:val="00BB4B90"/>
    <w:rsid w:val="00BB5A90"/>
    <w:rsid w:val="00BB5C5C"/>
    <w:rsid w:val="00BB7C2B"/>
    <w:rsid w:val="00BC33C6"/>
    <w:rsid w:val="00BC4849"/>
    <w:rsid w:val="00BC4953"/>
    <w:rsid w:val="00BC6675"/>
    <w:rsid w:val="00BC7858"/>
    <w:rsid w:val="00BD30B0"/>
    <w:rsid w:val="00BD34CD"/>
    <w:rsid w:val="00BD4D63"/>
    <w:rsid w:val="00BD4DE7"/>
    <w:rsid w:val="00BD4F5C"/>
    <w:rsid w:val="00BD5D82"/>
    <w:rsid w:val="00BD6920"/>
    <w:rsid w:val="00BD728B"/>
    <w:rsid w:val="00BD7FCF"/>
    <w:rsid w:val="00BE28C5"/>
    <w:rsid w:val="00BE39D6"/>
    <w:rsid w:val="00BE6D7A"/>
    <w:rsid w:val="00BF3C24"/>
    <w:rsid w:val="00BF6B1E"/>
    <w:rsid w:val="00BF7C2A"/>
    <w:rsid w:val="00C002FB"/>
    <w:rsid w:val="00C0334B"/>
    <w:rsid w:val="00C04120"/>
    <w:rsid w:val="00C04DE8"/>
    <w:rsid w:val="00C0676E"/>
    <w:rsid w:val="00C0741C"/>
    <w:rsid w:val="00C10B33"/>
    <w:rsid w:val="00C11685"/>
    <w:rsid w:val="00C129C6"/>
    <w:rsid w:val="00C1444B"/>
    <w:rsid w:val="00C20FB8"/>
    <w:rsid w:val="00C2190A"/>
    <w:rsid w:val="00C22437"/>
    <w:rsid w:val="00C239C8"/>
    <w:rsid w:val="00C240C8"/>
    <w:rsid w:val="00C26A1A"/>
    <w:rsid w:val="00C27DEE"/>
    <w:rsid w:val="00C33368"/>
    <w:rsid w:val="00C33F38"/>
    <w:rsid w:val="00C3413E"/>
    <w:rsid w:val="00C37CA6"/>
    <w:rsid w:val="00C37F8F"/>
    <w:rsid w:val="00C419FE"/>
    <w:rsid w:val="00C450C8"/>
    <w:rsid w:val="00C4668C"/>
    <w:rsid w:val="00C47C0D"/>
    <w:rsid w:val="00C50A40"/>
    <w:rsid w:val="00C60B47"/>
    <w:rsid w:val="00C61A4B"/>
    <w:rsid w:val="00C61E7A"/>
    <w:rsid w:val="00C6397B"/>
    <w:rsid w:val="00C6657E"/>
    <w:rsid w:val="00C67374"/>
    <w:rsid w:val="00C67ED0"/>
    <w:rsid w:val="00C72335"/>
    <w:rsid w:val="00C72533"/>
    <w:rsid w:val="00C73BF1"/>
    <w:rsid w:val="00C7408F"/>
    <w:rsid w:val="00C740CC"/>
    <w:rsid w:val="00C7462B"/>
    <w:rsid w:val="00C754DA"/>
    <w:rsid w:val="00C8324C"/>
    <w:rsid w:val="00C90CB3"/>
    <w:rsid w:val="00C94472"/>
    <w:rsid w:val="00C958EB"/>
    <w:rsid w:val="00CA09BA"/>
    <w:rsid w:val="00CA1524"/>
    <w:rsid w:val="00CA29C6"/>
    <w:rsid w:val="00CA2C4F"/>
    <w:rsid w:val="00CA4451"/>
    <w:rsid w:val="00CB19FA"/>
    <w:rsid w:val="00CB593B"/>
    <w:rsid w:val="00CC2938"/>
    <w:rsid w:val="00CC34AD"/>
    <w:rsid w:val="00CC721D"/>
    <w:rsid w:val="00CC7485"/>
    <w:rsid w:val="00CC7ED9"/>
    <w:rsid w:val="00CD0185"/>
    <w:rsid w:val="00CD2053"/>
    <w:rsid w:val="00CD313A"/>
    <w:rsid w:val="00CD495D"/>
    <w:rsid w:val="00CE3382"/>
    <w:rsid w:val="00CE69C9"/>
    <w:rsid w:val="00CE711C"/>
    <w:rsid w:val="00CF42F9"/>
    <w:rsid w:val="00CF6968"/>
    <w:rsid w:val="00D004F0"/>
    <w:rsid w:val="00D013DB"/>
    <w:rsid w:val="00D02CDD"/>
    <w:rsid w:val="00D07E7B"/>
    <w:rsid w:val="00D1426C"/>
    <w:rsid w:val="00D14BD9"/>
    <w:rsid w:val="00D23500"/>
    <w:rsid w:val="00D23736"/>
    <w:rsid w:val="00D2498A"/>
    <w:rsid w:val="00D27088"/>
    <w:rsid w:val="00D30C98"/>
    <w:rsid w:val="00D32999"/>
    <w:rsid w:val="00D342D2"/>
    <w:rsid w:val="00D4006E"/>
    <w:rsid w:val="00D41091"/>
    <w:rsid w:val="00D42458"/>
    <w:rsid w:val="00D47835"/>
    <w:rsid w:val="00D515EB"/>
    <w:rsid w:val="00D52510"/>
    <w:rsid w:val="00D53A80"/>
    <w:rsid w:val="00D5673A"/>
    <w:rsid w:val="00D56F1D"/>
    <w:rsid w:val="00D62CDA"/>
    <w:rsid w:val="00D649F2"/>
    <w:rsid w:val="00D65A8C"/>
    <w:rsid w:val="00D67116"/>
    <w:rsid w:val="00D7342E"/>
    <w:rsid w:val="00D7442B"/>
    <w:rsid w:val="00D761D5"/>
    <w:rsid w:val="00D76365"/>
    <w:rsid w:val="00D81F39"/>
    <w:rsid w:val="00D83EFC"/>
    <w:rsid w:val="00D85BF8"/>
    <w:rsid w:val="00D8676B"/>
    <w:rsid w:val="00D9099F"/>
    <w:rsid w:val="00D94D58"/>
    <w:rsid w:val="00DA1350"/>
    <w:rsid w:val="00DA350D"/>
    <w:rsid w:val="00DA79D8"/>
    <w:rsid w:val="00DB2447"/>
    <w:rsid w:val="00DB3EF7"/>
    <w:rsid w:val="00DB5324"/>
    <w:rsid w:val="00DB64F1"/>
    <w:rsid w:val="00DC1196"/>
    <w:rsid w:val="00DC15F0"/>
    <w:rsid w:val="00DC1CF3"/>
    <w:rsid w:val="00DC3BC3"/>
    <w:rsid w:val="00DC4360"/>
    <w:rsid w:val="00DC4D00"/>
    <w:rsid w:val="00DC600A"/>
    <w:rsid w:val="00DC6E9B"/>
    <w:rsid w:val="00DD0B11"/>
    <w:rsid w:val="00DD4AAB"/>
    <w:rsid w:val="00DD6062"/>
    <w:rsid w:val="00DD6B38"/>
    <w:rsid w:val="00DE0595"/>
    <w:rsid w:val="00DE06CD"/>
    <w:rsid w:val="00DE0E33"/>
    <w:rsid w:val="00DE18A8"/>
    <w:rsid w:val="00DE38D4"/>
    <w:rsid w:val="00DE40F1"/>
    <w:rsid w:val="00DE6FF5"/>
    <w:rsid w:val="00DF2FA0"/>
    <w:rsid w:val="00DF4072"/>
    <w:rsid w:val="00DF5D1F"/>
    <w:rsid w:val="00E01CCB"/>
    <w:rsid w:val="00E0420E"/>
    <w:rsid w:val="00E05706"/>
    <w:rsid w:val="00E11780"/>
    <w:rsid w:val="00E138D9"/>
    <w:rsid w:val="00E15CD5"/>
    <w:rsid w:val="00E2100D"/>
    <w:rsid w:val="00E2402F"/>
    <w:rsid w:val="00E25A38"/>
    <w:rsid w:val="00E25A8A"/>
    <w:rsid w:val="00E25CEE"/>
    <w:rsid w:val="00E26EB5"/>
    <w:rsid w:val="00E30DA5"/>
    <w:rsid w:val="00E33600"/>
    <w:rsid w:val="00E337B1"/>
    <w:rsid w:val="00E35537"/>
    <w:rsid w:val="00E35F86"/>
    <w:rsid w:val="00E3629F"/>
    <w:rsid w:val="00E367D7"/>
    <w:rsid w:val="00E37AF1"/>
    <w:rsid w:val="00E4011C"/>
    <w:rsid w:val="00E40205"/>
    <w:rsid w:val="00E402CE"/>
    <w:rsid w:val="00E40E0D"/>
    <w:rsid w:val="00E42114"/>
    <w:rsid w:val="00E42ADC"/>
    <w:rsid w:val="00E43E05"/>
    <w:rsid w:val="00E47F19"/>
    <w:rsid w:val="00E5582E"/>
    <w:rsid w:val="00E57257"/>
    <w:rsid w:val="00E57821"/>
    <w:rsid w:val="00E61A0D"/>
    <w:rsid w:val="00E62F97"/>
    <w:rsid w:val="00E6300A"/>
    <w:rsid w:val="00E66A6F"/>
    <w:rsid w:val="00E700BF"/>
    <w:rsid w:val="00E71E11"/>
    <w:rsid w:val="00E7244E"/>
    <w:rsid w:val="00E75070"/>
    <w:rsid w:val="00E76A1E"/>
    <w:rsid w:val="00E82985"/>
    <w:rsid w:val="00E83C19"/>
    <w:rsid w:val="00E84332"/>
    <w:rsid w:val="00E84760"/>
    <w:rsid w:val="00E8489A"/>
    <w:rsid w:val="00E86512"/>
    <w:rsid w:val="00E8664F"/>
    <w:rsid w:val="00E90213"/>
    <w:rsid w:val="00E92178"/>
    <w:rsid w:val="00E92BAF"/>
    <w:rsid w:val="00E937B7"/>
    <w:rsid w:val="00E94C3D"/>
    <w:rsid w:val="00E97B6C"/>
    <w:rsid w:val="00EA1113"/>
    <w:rsid w:val="00EA24DA"/>
    <w:rsid w:val="00EA2B8E"/>
    <w:rsid w:val="00EA3F6F"/>
    <w:rsid w:val="00EA415C"/>
    <w:rsid w:val="00EA43DE"/>
    <w:rsid w:val="00EA494F"/>
    <w:rsid w:val="00EA4E86"/>
    <w:rsid w:val="00EA5E4D"/>
    <w:rsid w:val="00EA6016"/>
    <w:rsid w:val="00EA76FB"/>
    <w:rsid w:val="00EA7BD4"/>
    <w:rsid w:val="00EB3295"/>
    <w:rsid w:val="00EB64DF"/>
    <w:rsid w:val="00EC0D73"/>
    <w:rsid w:val="00EC1595"/>
    <w:rsid w:val="00EC7C11"/>
    <w:rsid w:val="00EC7D1E"/>
    <w:rsid w:val="00ED3DA3"/>
    <w:rsid w:val="00ED4DF7"/>
    <w:rsid w:val="00ED64E5"/>
    <w:rsid w:val="00ED7A82"/>
    <w:rsid w:val="00ED7FA0"/>
    <w:rsid w:val="00EE09AC"/>
    <w:rsid w:val="00EE28B6"/>
    <w:rsid w:val="00EE3DEB"/>
    <w:rsid w:val="00EE3E50"/>
    <w:rsid w:val="00EE797D"/>
    <w:rsid w:val="00EF1EF3"/>
    <w:rsid w:val="00EF3DDA"/>
    <w:rsid w:val="00EF4045"/>
    <w:rsid w:val="00EF6BF5"/>
    <w:rsid w:val="00F02B44"/>
    <w:rsid w:val="00F04AEA"/>
    <w:rsid w:val="00F06D6D"/>
    <w:rsid w:val="00F144FB"/>
    <w:rsid w:val="00F160A6"/>
    <w:rsid w:val="00F22115"/>
    <w:rsid w:val="00F25126"/>
    <w:rsid w:val="00F25A07"/>
    <w:rsid w:val="00F262A7"/>
    <w:rsid w:val="00F30696"/>
    <w:rsid w:val="00F311E4"/>
    <w:rsid w:val="00F330A8"/>
    <w:rsid w:val="00F33B04"/>
    <w:rsid w:val="00F3457C"/>
    <w:rsid w:val="00F360AF"/>
    <w:rsid w:val="00F366B3"/>
    <w:rsid w:val="00F40791"/>
    <w:rsid w:val="00F40BDD"/>
    <w:rsid w:val="00F430E8"/>
    <w:rsid w:val="00F43E58"/>
    <w:rsid w:val="00F44EF7"/>
    <w:rsid w:val="00F45056"/>
    <w:rsid w:val="00F452C9"/>
    <w:rsid w:val="00F509B6"/>
    <w:rsid w:val="00F51152"/>
    <w:rsid w:val="00F52A2E"/>
    <w:rsid w:val="00F546E2"/>
    <w:rsid w:val="00F55741"/>
    <w:rsid w:val="00F5664B"/>
    <w:rsid w:val="00F574F9"/>
    <w:rsid w:val="00F60D1F"/>
    <w:rsid w:val="00F613C8"/>
    <w:rsid w:val="00F66E31"/>
    <w:rsid w:val="00F67177"/>
    <w:rsid w:val="00F72CA0"/>
    <w:rsid w:val="00F74A63"/>
    <w:rsid w:val="00F83B60"/>
    <w:rsid w:val="00F865F4"/>
    <w:rsid w:val="00F87492"/>
    <w:rsid w:val="00F90596"/>
    <w:rsid w:val="00F926C1"/>
    <w:rsid w:val="00F961ED"/>
    <w:rsid w:val="00FA2CC5"/>
    <w:rsid w:val="00FA3221"/>
    <w:rsid w:val="00FA448C"/>
    <w:rsid w:val="00FA44A9"/>
    <w:rsid w:val="00FA4E08"/>
    <w:rsid w:val="00FB4E4D"/>
    <w:rsid w:val="00FB4E9A"/>
    <w:rsid w:val="00FB6715"/>
    <w:rsid w:val="00FB68E3"/>
    <w:rsid w:val="00FB6E51"/>
    <w:rsid w:val="00FB7325"/>
    <w:rsid w:val="00FB7AD5"/>
    <w:rsid w:val="00FC2B65"/>
    <w:rsid w:val="00FC4FC8"/>
    <w:rsid w:val="00FD0090"/>
    <w:rsid w:val="00FD0CE7"/>
    <w:rsid w:val="00FD2A6A"/>
    <w:rsid w:val="00FD3400"/>
    <w:rsid w:val="00FD4030"/>
    <w:rsid w:val="00FD670C"/>
    <w:rsid w:val="00FD7BE9"/>
    <w:rsid w:val="00FD7F59"/>
    <w:rsid w:val="00FE0F39"/>
    <w:rsid w:val="00FE14E6"/>
    <w:rsid w:val="00FE1789"/>
    <w:rsid w:val="00FE2913"/>
    <w:rsid w:val="00FE3FBA"/>
    <w:rsid w:val="00FE48EC"/>
    <w:rsid w:val="00FF14A5"/>
    <w:rsid w:val="00FF4E4F"/>
    <w:rsid w:val="00FF5961"/>
    <w:rsid w:val="00FF5B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AED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61E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Char"/>
    <w:uiPriority w:val="11"/>
    <w:qFormat/>
    <w:rsid w:val="00F961ED"/>
    <w:pPr>
      <w:spacing w:before="240" w:after="60" w:line="312" w:lineRule="auto"/>
      <w:jc w:val="center"/>
      <w:outlineLvl w:val="1"/>
    </w:pPr>
    <w:rPr>
      <w:b/>
      <w:bCs/>
      <w:kern w:val="28"/>
      <w:sz w:val="32"/>
      <w:szCs w:val="32"/>
    </w:rPr>
  </w:style>
  <w:style w:type="character" w:customStyle="1" w:styleId="Char">
    <w:name w:val="副标题 Char"/>
    <w:basedOn w:val="a0"/>
    <w:link w:val="a3"/>
    <w:uiPriority w:val="11"/>
    <w:rsid w:val="00F961ED"/>
    <w:rPr>
      <w:b/>
      <w:bCs/>
      <w:kern w:val="28"/>
      <w:sz w:val="32"/>
      <w:szCs w:val="32"/>
    </w:rPr>
  </w:style>
  <w:style w:type="paragraph" w:styleId="a4">
    <w:name w:val="header"/>
    <w:basedOn w:val="a"/>
    <w:link w:val="Char0"/>
    <w:unhideWhenUsed/>
    <w:rsid w:val="00C10B3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C10B33"/>
    <w:rPr>
      <w:sz w:val="18"/>
      <w:szCs w:val="18"/>
    </w:rPr>
  </w:style>
  <w:style w:type="paragraph" w:styleId="a5">
    <w:name w:val="footer"/>
    <w:basedOn w:val="a"/>
    <w:link w:val="Char1"/>
    <w:uiPriority w:val="99"/>
    <w:unhideWhenUsed/>
    <w:rsid w:val="00C10B33"/>
    <w:pPr>
      <w:tabs>
        <w:tab w:val="center" w:pos="4153"/>
        <w:tab w:val="right" w:pos="8306"/>
      </w:tabs>
      <w:snapToGrid w:val="0"/>
      <w:jc w:val="left"/>
    </w:pPr>
    <w:rPr>
      <w:sz w:val="18"/>
      <w:szCs w:val="18"/>
    </w:rPr>
  </w:style>
  <w:style w:type="character" w:customStyle="1" w:styleId="Char1">
    <w:name w:val="页脚 Char"/>
    <w:basedOn w:val="a0"/>
    <w:link w:val="a5"/>
    <w:uiPriority w:val="99"/>
    <w:rsid w:val="00C10B33"/>
    <w:rPr>
      <w:sz w:val="18"/>
      <w:szCs w:val="18"/>
    </w:rPr>
  </w:style>
  <w:style w:type="paragraph" w:customStyle="1" w:styleId="EndNoteBibliographyTitle">
    <w:name w:val="EndNote Bibliography Title"/>
    <w:basedOn w:val="a"/>
    <w:link w:val="EndNoteBibliographyTitle0"/>
    <w:rsid w:val="00C10B33"/>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C10B33"/>
    <w:rPr>
      <w:rFonts w:ascii="等线" w:eastAsia="等线" w:hAnsi="等线"/>
      <w:noProof/>
      <w:sz w:val="20"/>
    </w:rPr>
  </w:style>
  <w:style w:type="paragraph" w:customStyle="1" w:styleId="EndNoteBibliography">
    <w:name w:val="EndNote Bibliography"/>
    <w:basedOn w:val="a"/>
    <w:link w:val="EndNoteBibliography0"/>
    <w:rsid w:val="00C10B33"/>
    <w:rPr>
      <w:rFonts w:ascii="等线" w:eastAsia="等线" w:hAnsi="等线"/>
      <w:noProof/>
      <w:sz w:val="20"/>
    </w:rPr>
  </w:style>
  <w:style w:type="character" w:customStyle="1" w:styleId="EndNoteBibliography0">
    <w:name w:val="EndNote Bibliography 字符"/>
    <w:basedOn w:val="a0"/>
    <w:link w:val="EndNoteBibliography"/>
    <w:rsid w:val="00C10B33"/>
    <w:rPr>
      <w:rFonts w:ascii="等线" w:eastAsia="等线" w:hAnsi="等线"/>
      <w:noProof/>
      <w:sz w:val="20"/>
    </w:rPr>
  </w:style>
  <w:style w:type="character" w:styleId="a6">
    <w:name w:val="Hyperlink"/>
    <w:basedOn w:val="a0"/>
    <w:uiPriority w:val="99"/>
    <w:unhideWhenUsed/>
    <w:rsid w:val="00C10B33"/>
    <w:rPr>
      <w:color w:val="0563C1" w:themeColor="hyperlink"/>
      <w:u w:val="single"/>
    </w:rPr>
  </w:style>
  <w:style w:type="character" w:customStyle="1" w:styleId="1">
    <w:name w:val="未处理的提及1"/>
    <w:basedOn w:val="a0"/>
    <w:uiPriority w:val="99"/>
    <w:semiHidden/>
    <w:unhideWhenUsed/>
    <w:rsid w:val="00C10B33"/>
    <w:rPr>
      <w:color w:val="605E5C"/>
      <w:shd w:val="clear" w:color="auto" w:fill="E1DFDD"/>
    </w:rPr>
  </w:style>
  <w:style w:type="character" w:styleId="a7">
    <w:name w:val="Emphasis"/>
    <w:basedOn w:val="a0"/>
    <w:uiPriority w:val="20"/>
    <w:qFormat/>
    <w:rsid w:val="00B95457"/>
    <w:rPr>
      <w:i/>
      <w:iCs/>
    </w:rPr>
  </w:style>
  <w:style w:type="character" w:styleId="a8">
    <w:name w:val="FollowedHyperlink"/>
    <w:basedOn w:val="a0"/>
    <w:uiPriority w:val="99"/>
    <w:semiHidden/>
    <w:unhideWhenUsed/>
    <w:rsid w:val="00296E01"/>
    <w:rPr>
      <w:color w:val="954F72" w:themeColor="followedHyperlink"/>
      <w:u w:val="single"/>
    </w:rPr>
  </w:style>
  <w:style w:type="character" w:styleId="a9">
    <w:name w:val="line number"/>
    <w:basedOn w:val="a0"/>
    <w:uiPriority w:val="99"/>
    <w:semiHidden/>
    <w:unhideWhenUsed/>
    <w:rsid w:val="00DC1196"/>
  </w:style>
  <w:style w:type="paragraph" w:styleId="aa">
    <w:name w:val="Balloon Text"/>
    <w:basedOn w:val="a"/>
    <w:link w:val="Char2"/>
    <w:uiPriority w:val="99"/>
    <w:semiHidden/>
    <w:unhideWhenUsed/>
    <w:rsid w:val="00021974"/>
    <w:rPr>
      <w:sz w:val="18"/>
      <w:szCs w:val="18"/>
    </w:rPr>
  </w:style>
  <w:style w:type="character" w:customStyle="1" w:styleId="Char2">
    <w:name w:val="批注框文本 Char"/>
    <w:basedOn w:val="a0"/>
    <w:link w:val="aa"/>
    <w:uiPriority w:val="99"/>
    <w:semiHidden/>
    <w:rsid w:val="00021974"/>
    <w:rPr>
      <w:sz w:val="18"/>
      <w:szCs w:val="18"/>
    </w:rPr>
  </w:style>
  <w:style w:type="character" w:customStyle="1" w:styleId="high-light-bg">
    <w:name w:val="high-light-bg"/>
    <w:basedOn w:val="a0"/>
    <w:rsid w:val="00E71E11"/>
  </w:style>
  <w:style w:type="character" w:styleId="ab">
    <w:name w:val="annotation reference"/>
    <w:basedOn w:val="a0"/>
    <w:uiPriority w:val="99"/>
    <w:semiHidden/>
    <w:unhideWhenUsed/>
    <w:rsid w:val="00B33B70"/>
    <w:rPr>
      <w:sz w:val="21"/>
      <w:szCs w:val="21"/>
    </w:rPr>
  </w:style>
  <w:style w:type="paragraph" w:styleId="ac">
    <w:name w:val="annotation text"/>
    <w:basedOn w:val="a"/>
    <w:link w:val="Char3"/>
    <w:uiPriority w:val="99"/>
    <w:unhideWhenUsed/>
    <w:qFormat/>
    <w:rsid w:val="00B33B70"/>
    <w:pPr>
      <w:jc w:val="left"/>
    </w:pPr>
  </w:style>
  <w:style w:type="character" w:customStyle="1" w:styleId="Char3">
    <w:name w:val="批注文字 Char"/>
    <w:basedOn w:val="a0"/>
    <w:link w:val="ac"/>
    <w:uiPriority w:val="99"/>
    <w:qFormat/>
    <w:rsid w:val="00B33B70"/>
  </w:style>
  <w:style w:type="paragraph" w:styleId="ad">
    <w:name w:val="annotation subject"/>
    <w:basedOn w:val="ac"/>
    <w:next w:val="ac"/>
    <w:link w:val="Char4"/>
    <w:uiPriority w:val="99"/>
    <w:semiHidden/>
    <w:unhideWhenUsed/>
    <w:rsid w:val="00B33B70"/>
    <w:rPr>
      <w:b/>
      <w:bCs/>
    </w:rPr>
  </w:style>
  <w:style w:type="character" w:customStyle="1" w:styleId="Char4">
    <w:name w:val="批注主题 Char"/>
    <w:basedOn w:val="Char3"/>
    <w:link w:val="ad"/>
    <w:uiPriority w:val="99"/>
    <w:semiHidden/>
    <w:rsid w:val="00B33B70"/>
    <w:rPr>
      <w:b/>
      <w:bCs/>
    </w:rPr>
  </w:style>
  <w:style w:type="character" w:customStyle="1" w:styleId="2">
    <w:name w:val="未处理的提及2"/>
    <w:basedOn w:val="a0"/>
    <w:uiPriority w:val="99"/>
    <w:semiHidden/>
    <w:unhideWhenUsed/>
    <w:rsid w:val="001C59F0"/>
    <w:rPr>
      <w:color w:val="605E5C"/>
      <w:shd w:val="clear" w:color="auto" w:fill="E1DFDD"/>
    </w:rPr>
  </w:style>
  <w:style w:type="table" w:styleId="ae">
    <w:name w:val="Table Grid"/>
    <w:basedOn w:val="a1"/>
    <w:uiPriority w:val="39"/>
    <w:rsid w:val="009A6A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5B7CB9"/>
    <w:pPr>
      <w:widowControl/>
      <w:spacing w:after="160" w:line="259" w:lineRule="auto"/>
      <w:ind w:left="720"/>
      <w:contextualSpacing/>
      <w:jc w:val="left"/>
    </w:pPr>
    <w:rPr>
      <w:kern w:val="0"/>
      <w:sz w:val="22"/>
      <w:lang w:val="el-GR" w:eastAsia="en-US"/>
    </w:rPr>
  </w:style>
  <w:style w:type="paragraph" w:styleId="af0">
    <w:name w:val="Plain Text"/>
    <w:basedOn w:val="a"/>
    <w:link w:val="Char5"/>
    <w:rsid w:val="005B7CB9"/>
    <w:rPr>
      <w:rFonts w:ascii="宋体" w:eastAsia="宋体" w:hAnsi="Courier New" w:cs="Courier New"/>
      <w:szCs w:val="21"/>
    </w:rPr>
  </w:style>
  <w:style w:type="character" w:customStyle="1" w:styleId="Char5">
    <w:name w:val="纯文本 Char"/>
    <w:basedOn w:val="a0"/>
    <w:link w:val="af0"/>
    <w:rsid w:val="005B7CB9"/>
    <w:rPr>
      <w:rFonts w:ascii="宋体" w:eastAsia="宋体" w:hAnsi="Courier New" w:cs="Courier New"/>
      <w:szCs w:val="21"/>
    </w:rPr>
  </w:style>
  <w:style w:type="paragraph" w:customStyle="1" w:styleId="Normal1">
    <w:name w:val="Normal1"/>
    <w:rsid w:val="00B801EC"/>
    <w:pPr>
      <w:spacing w:after="200" w:line="276" w:lineRule="auto"/>
    </w:pPr>
    <w:rPr>
      <w:rFonts w:ascii="Calibri" w:eastAsia="Calibri" w:hAnsi="Calibri" w:cs="Calibri"/>
      <w:kern w:val="0"/>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61E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Char"/>
    <w:uiPriority w:val="11"/>
    <w:qFormat/>
    <w:rsid w:val="00F961ED"/>
    <w:pPr>
      <w:spacing w:before="240" w:after="60" w:line="312" w:lineRule="auto"/>
      <w:jc w:val="center"/>
      <w:outlineLvl w:val="1"/>
    </w:pPr>
    <w:rPr>
      <w:b/>
      <w:bCs/>
      <w:kern w:val="28"/>
      <w:sz w:val="32"/>
      <w:szCs w:val="32"/>
    </w:rPr>
  </w:style>
  <w:style w:type="character" w:customStyle="1" w:styleId="Char">
    <w:name w:val="副标题 Char"/>
    <w:basedOn w:val="a0"/>
    <w:link w:val="a3"/>
    <w:uiPriority w:val="11"/>
    <w:rsid w:val="00F961ED"/>
    <w:rPr>
      <w:b/>
      <w:bCs/>
      <w:kern w:val="28"/>
      <w:sz w:val="32"/>
      <w:szCs w:val="32"/>
    </w:rPr>
  </w:style>
  <w:style w:type="paragraph" w:styleId="a4">
    <w:name w:val="header"/>
    <w:basedOn w:val="a"/>
    <w:link w:val="Char0"/>
    <w:unhideWhenUsed/>
    <w:rsid w:val="00C10B3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C10B33"/>
    <w:rPr>
      <w:sz w:val="18"/>
      <w:szCs w:val="18"/>
    </w:rPr>
  </w:style>
  <w:style w:type="paragraph" w:styleId="a5">
    <w:name w:val="footer"/>
    <w:basedOn w:val="a"/>
    <w:link w:val="Char1"/>
    <w:uiPriority w:val="99"/>
    <w:unhideWhenUsed/>
    <w:rsid w:val="00C10B33"/>
    <w:pPr>
      <w:tabs>
        <w:tab w:val="center" w:pos="4153"/>
        <w:tab w:val="right" w:pos="8306"/>
      </w:tabs>
      <w:snapToGrid w:val="0"/>
      <w:jc w:val="left"/>
    </w:pPr>
    <w:rPr>
      <w:sz w:val="18"/>
      <w:szCs w:val="18"/>
    </w:rPr>
  </w:style>
  <w:style w:type="character" w:customStyle="1" w:styleId="Char1">
    <w:name w:val="页脚 Char"/>
    <w:basedOn w:val="a0"/>
    <w:link w:val="a5"/>
    <w:uiPriority w:val="99"/>
    <w:rsid w:val="00C10B33"/>
    <w:rPr>
      <w:sz w:val="18"/>
      <w:szCs w:val="18"/>
    </w:rPr>
  </w:style>
  <w:style w:type="paragraph" w:customStyle="1" w:styleId="EndNoteBibliographyTitle">
    <w:name w:val="EndNote Bibliography Title"/>
    <w:basedOn w:val="a"/>
    <w:link w:val="EndNoteBibliographyTitle0"/>
    <w:rsid w:val="00C10B33"/>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C10B33"/>
    <w:rPr>
      <w:rFonts w:ascii="等线" w:eastAsia="等线" w:hAnsi="等线"/>
      <w:noProof/>
      <w:sz w:val="20"/>
    </w:rPr>
  </w:style>
  <w:style w:type="paragraph" w:customStyle="1" w:styleId="EndNoteBibliography">
    <w:name w:val="EndNote Bibliography"/>
    <w:basedOn w:val="a"/>
    <w:link w:val="EndNoteBibliography0"/>
    <w:rsid w:val="00C10B33"/>
    <w:rPr>
      <w:rFonts w:ascii="等线" w:eastAsia="等线" w:hAnsi="等线"/>
      <w:noProof/>
      <w:sz w:val="20"/>
    </w:rPr>
  </w:style>
  <w:style w:type="character" w:customStyle="1" w:styleId="EndNoteBibliography0">
    <w:name w:val="EndNote Bibliography 字符"/>
    <w:basedOn w:val="a0"/>
    <w:link w:val="EndNoteBibliography"/>
    <w:rsid w:val="00C10B33"/>
    <w:rPr>
      <w:rFonts w:ascii="等线" w:eastAsia="等线" w:hAnsi="等线"/>
      <w:noProof/>
      <w:sz w:val="20"/>
    </w:rPr>
  </w:style>
  <w:style w:type="character" w:styleId="a6">
    <w:name w:val="Hyperlink"/>
    <w:basedOn w:val="a0"/>
    <w:uiPriority w:val="99"/>
    <w:unhideWhenUsed/>
    <w:rsid w:val="00C10B33"/>
    <w:rPr>
      <w:color w:val="0563C1" w:themeColor="hyperlink"/>
      <w:u w:val="single"/>
    </w:rPr>
  </w:style>
  <w:style w:type="character" w:customStyle="1" w:styleId="1">
    <w:name w:val="未处理的提及1"/>
    <w:basedOn w:val="a0"/>
    <w:uiPriority w:val="99"/>
    <w:semiHidden/>
    <w:unhideWhenUsed/>
    <w:rsid w:val="00C10B33"/>
    <w:rPr>
      <w:color w:val="605E5C"/>
      <w:shd w:val="clear" w:color="auto" w:fill="E1DFDD"/>
    </w:rPr>
  </w:style>
  <w:style w:type="character" w:styleId="a7">
    <w:name w:val="Emphasis"/>
    <w:basedOn w:val="a0"/>
    <w:uiPriority w:val="20"/>
    <w:qFormat/>
    <w:rsid w:val="00B95457"/>
    <w:rPr>
      <w:i/>
      <w:iCs/>
    </w:rPr>
  </w:style>
  <w:style w:type="character" w:styleId="a8">
    <w:name w:val="FollowedHyperlink"/>
    <w:basedOn w:val="a0"/>
    <w:uiPriority w:val="99"/>
    <w:semiHidden/>
    <w:unhideWhenUsed/>
    <w:rsid w:val="00296E01"/>
    <w:rPr>
      <w:color w:val="954F72" w:themeColor="followedHyperlink"/>
      <w:u w:val="single"/>
    </w:rPr>
  </w:style>
  <w:style w:type="character" w:styleId="a9">
    <w:name w:val="line number"/>
    <w:basedOn w:val="a0"/>
    <w:uiPriority w:val="99"/>
    <w:semiHidden/>
    <w:unhideWhenUsed/>
    <w:rsid w:val="00DC1196"/>
  </w:style>
  <w:style w:type="paragraph" w:styleId="aa">
    <w:name w:val="Balloon Text"/>
    <w:basedOn w:val="a"/>
    <w:link w:val="Char2"/>
    <w:uiPriority w:val="99"/>
    <w:semiHidden/>
    <w:unhideWhenUsed/>
    <w:rsid w:val="00021974"/>
    <w:rPr>
      <w:sz w:val="18"/>
      <w:szCs w:val="18"/>
    </w:rPr>
  </w:style>
  <w:style w:type="character" w:customStyle="1" w:styleId="Char2">
    <w:name w:val="批注框文本 Char"/>
    <w:basedOn w:val="a0"/>
    <w:link w:val="aa"/>
    <w:uiPriority w:val="99"/>
    <w:semiHidden/>
    <w:rsid w:val="00021974"/>
    <w:rPr>
      <w:sz w:val="18"/>
      <w:szCs w:val="18"/>
    </w:rPr>
  </w:style>
  <w:style w:type="character" w:customStyle="1" w:styleId="high-light-bg">
    <w:name w:val="high-light-bg"/>
    <w:basedOn w:val="a0"/>
    <w:rsid w:val="00E71E11"/>
  </w:style>
  <w:style w:type="character" w:styleId="ab">
    <w:name w:val="annotation reference"/>
    <w:basedOn w:val="a0"/>
    <w:uiPriority w:val="99"/>
    <w:semiHidden/>
    <w:unhideWhenUsed/>
    <w:rsid w:val="00B33B70"/>
    <w:rPr>
      <w:sz w:val="21"/>
      <w:szCs w:val="21"/>
    </w:rPr>
  </w:style>
  <w:style w:type="paragraph" w:styleId="ac">
    <w:name w:val="annotation text"/>
    <w:basedOn w:val="a"/>
    <w:link w:val="Char3"/>
    <w:uiPriority w:val="99"/>
    <w:unhideWhenUsed/>
    <w:qFormat/>
    <w:rsid w:val="00B33B70"/>
    <w:pPr>
      <w:jc w:val="left"/>
    </w:pPr>
  </w:style>
  <w:style w:type="character" w:customStyle="1" w:styleId="Char3">
    <w:name w:val="批注文字 Char"/>
    <w:basedOn w:val="a0"/>
    <w:link w:val="ac"/>
    <w:uiPriority w:val="99"/>
    <w:qFormat/>
    <w:rsid w:val="00B33B70"/>
  </w:style>
  <w:style w:type="paragraph" w:styleId="ad">
    <w:name w:val="annotation subject"/>
    <w:basedOn w:val="ac"/>
    <w:next w:val="ac"/>
    <w:link w:val="Char4"/>
    <w:uiPriority w:val="99"/>
    <w:semiHidden/>
    <w:unhideWhenUsed/>
    <w:rsid w:val="00B33B70"/>
    <w:rPr>
      <w:b/>
      <w:bCs/>
    </w:rPr>
  </w:style>
  <w:style w:type="character" w:customStyle="1" w:styleId="Char4">
    <w:name w:val="批注主题 Char"/>
    <w:basedOn w:val="Char3"/>
    <w:link w:val="ad"/>
    <w:uiPriority w:val="99"/>
    <w:semiHidden/>
    <w:rsid w:val="00B33B70"/>
    <w:rPr>
      <w:b/>
      <w:bCs/>
    </w:rPr>
  </w:style>
  <w:style w:type="character" w:customStyle="1" w:styleId="2">
    <w:name w:val="未处理的提及2"/>
    <w:basedOn w:val="a0"/>
    <w:uiPriority w:val="99"/>
    <w:semiHidden/>
    <w:unhideWhenUsed/>
    <w:rsid w:val="001C59F0"/>
    <w:rPr>
      <w:color w:val="605E5C"/>
      <w:shd w:val="clear" w:color="auto" w:fill="E1DFDD"/>
    </w:rPr>
  </w:style>
  <w:style w:type="table" w:styleId="ae">
    <w:name w:val="Table Grid"/>
    <w:basedOn w:val="a1"/>
    <w:uiPriority w:val="39"/>
    <w:rsid w:val="009A6A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5B7CB9"/>
    <w:pPr>
      <w:widowControl/>
      <w:spacing w:after="160" w:line="259" w:lineRule="auto"/>
      <w:ind w:left="720"/>
      <w:contextualSpacing/>
      <w:jc w:val="left"/>
    </w:pPr>
    <w:rPr>
      <w:kern w:val="0"/>
      <w:sz w:val="22"/>
      <w:lang w:val="el-GR" w:eastAsia="en-US"/>
    </w:rPr>
  </w:style>
  <w:style w:type="paragraph" w:styleId="af0">
    <w:name w:val="Plain Text"/>
    <w:basedOn w:val="a"/>
    <w:link w:val="Char5"/>
    <w:rsid w:val="005B7CB9"/>
    <w:rPr>
      <w:rFonts w:ascii="宋体" w:eastAsia="宋体" w:hAnsi="Courier New" w:cs="Courier New"/>
      <w:szCs w:val="21"/>
    </w:rPr>
  </w:style>
  <w:style w:type="character" w:customStyle="1" w:styleId="Char5">
    <w:name w:val="纯文本 Char"/>
    <w:basedOn w:val="a0"/>
    <w:link w:val="af0"/>
    <w:rsid w:val="005B7CB9"/>
    <w:rPr>
      <w:rFonts w:ascii="宋体" w:eastAsia="宋体" w:hAnsi="Courier New" w:cs="Courier New"/>
      <w:szCs w:val="21"/>
    </w:rPr>
  </w:style>
  <w:style w:type="paragraph" w:customStyle="1" w:styleId="Normal1">
    <w:name w:val="Normal1"/>
    <w:rsid w:val="00B801EC"/>
    <w:pPr>
      <w:spacing w:after="200" w:line="276" w:lineRule="auto"/>
    </w:pPr>
    <w:rPr>
      <w:rFonts w:ascii="Calibri" w:eastAsia="Calibri" w:hAnsi="Calibri" w:cs="Calibri"/>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068976">
      <w:bodyDiv w:val="1"/>
      <w:marLeft w:val="0"/>
      <w:marRight w:val="0"/>
      <w:marTop w:val="0"/>
      <w:marBottom w:val="0"/>
      <w:divBdr>
        <w:top w:val="none" w:sz="0" w:space="0" w:color="auto"/>
        <w:left w:val="none" w:sz="0" w:space="0" w:color="auto"/>
        <w:bottom w:val="none" w:sz="0" w:space="0" w:color="auto"/>
        <w:right w:val="none" w:sz="0" w:space="0" w:color="auto"/>
      </w:divBdr>
    </w:div>
    <w:div w:id="930696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B7B2A-41AD-4F1B-A04D-5199AC497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11</Pages>
  <Words>5001</Words>
  <Characters>28511</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 瞻宇</dc:creator>
  <cp:lastModifiedBy>liujihong2008@qq.con</cp:lastModifiedBy>
  <cp:revision>27</cp:revision>
  <dcterms:created xsi:type="dcterms:W3CDTF">2020-04-10T12:16:00Z</dcterms:created>
  <dcterms:modified xsi:type="dcterms:W3CDTF">2020-04-23T03:58:00Z</dcterms:modified>
</cp:coreProperties>
</file>