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077F03" w14:textId="77777777" w:rsidR="001A247B" w:rsidRPr="00AC4170" w:rsidRDefault="00E96304" w:rsidP="00164807">
      <w:pPr>
        <w:widowControl w:val="0"/>
        <w:adjustRightInd w:val="0"/>
        <w:snapToGrid w:val="0"/>
        <w:spacing w:line="360" w:lineRule="auto"/>
        <w:jc w:val="both"/>
        <w:rPr>
          <w:rFonts w:ascii="Book Antiqua" w:eastAsia="宋体" w:hAnsi="Book Antiqua"/>
          <w:b/>
          <w:bCs/>
          <w:i/>
          <w:shd w:val="clear" w:color="auto" w:fill="FFFFFF" w:themeFill="background1"/>
          <w:lang w:val="en-US"/>
        </w:rPr>
      </w:pPr>
      <w:bookmarkStart w:id="0" w:name="_GoBack"/>
      <w:r w:rsidRPr="00AC4170">
        <w:rPr>
          <w:rFonts w:ascii="Book Antiqua" w:eastAsia="宋体" w:hAnsi="Book Antiqua"/>
          <w:b/>
          <w:shd w:val="clear" w:color="auto" w:fill="FFFFFF" w:themeFill="background1"/>
          <w:lang w:val="en-US" w:eastAsia="en-US"/>
        </w:rPr>
        <w:t xml:space="preserve">Name of Journal: </w:t>
      </w:r>
      <w:r w:rsidRPr="00AC4170">
        <w:rPr>
          <w:rFonts w:ascii="Book Antiqua" w:eastAsia="宋体" w:hAnsi="Book Antiqua"/>
          <w:i/>
          <w:shd w:val="clear" w:color="auto" w:fill="FFFFFF" w:themeFill="background1"/>
          <w:lang w:eastAsia="en-US"/>
        </w:rPr>
        <w:t>World Journal of Clinical Cases</w:t>
      </w:r>
    </w:p>
    <w:p w14:paraId="7BA05DDE" w14:textId="77777777" w:rsidR="001A247B" w:rsidRPr="00AC4170" w:rsidRDefault="00E96304" w:rsidP="00164807">
      <w:pPr>
        <w:widowControl w:val="0"/>
        <w:adjustRightInd w:val="0"/>
        <w:snapToGrid w:val="0"/>
        <w:spacing w:line="360" w:lineRule="auto"/>
        <w:jc w:val="both"/>
        <w:rPr>
          <w:rFonts w:ascii="Book Antiqua" w:eastAsia="宋体" w:hAnsi="Book Antiqua"/>
          <w:b/>
          <w:shd w:val="clear" w:color="auto" w:fill="FFFFFF" w:themeFill="background1"/>
          <w:lang w:val="en-US" w:eastAsia="zh-CN"/>
        </w:rPr>
      </w:pPr>
      <w:r w:rsidRPr="00AC4170">
        <w:rPr>
          <w:rFonts w:ascii="Book Antiqua" w:eastAsia="宋体" w:hAnsi="Book Antiqua"/>
          <w:b/>
          <w:shd w:val="clear" w:color="auto" w:fill="FFFFFF" w:themeFill="background1"/>
          <w:lang w:val="en-US" w:eastAsia="en-US"/>
        </w:rPr>
        <w:t xml:space="preserve">Manuscript NO: </w:t>
      </w:r>
      <w:r w:rsidRPr="00AC4170">
        <w:rPr>
          <w:rFonts w:ascii="Book Antiqua" w:eastAsia="宋体" w:hAnsi="Book Antiqua"/>
          <w:shd w:val="clear" w:color="auto" w:fill="FFFFFF" w:themeFill="background1"/>
          <w:lang w:val="en-US"/>
        </w:rPr>
        <w:t>5</w:t>
      </w:r>
      <w:r w:rsidRPr="00AC4170">
        <w:rPr>
          <w:rFonts w:ascii="Book Antiqua" w:eastAsia="宋体" w:hAnsi="Book Antiqua" w:hint="eastAsia"/>
          <w:shd w:val="clear" w:color="auto" w:fill="FFFFFF" w:themeFill="background1"/>
          <w:lang w:val="en-US" w:eastAsia="zh-CN"/>
        </w:rPr>
        <w:t>4137</w:t>
      </w:r>
    </w:p>
    <w:p w14:paraId="523E0E4D" w14:textId="77777777" w:rsidR="001A247B" w:rsidRPr="00AC4170" w:rsidRDefault="00E96304" w:rsidP="00164807">
      <w:pPr>
        <w:widowControl w:val="0"/>
        <w:adjustRightInd w:val="0"/>
        <w:snapToGrid w:val="0"/>
        <w:spacing w:line="360" w:lineRule="auto"/>
        <w:jc w:val="both"/>
        <w:rPr>
          <w:rFonts w:ascii="Book Antiqua" w:eastAsia="宋体" w:hAnsi="Book Antiqua"/>
          <w:b/>
          <w:bCs/>
          <w:i/>
          <w:shd w:val="clear" w:color="auto" w:fill="FFFFFF" w:themeFill="background1"/>
          <w:lang w:val="en-US"/>
        </w:rPr>
      </w:pPr>
      <w:r w:rsidRPr="00AC4170">
        <w:rPr>
          <w:rFonts w:ascii="Book Antiqua" w:eastAsia="宋体" w:hAnsi="Book Antiqua"/>
          <w:b/>
          <w:shd w:val="clear" w:color="auto" w:fill="FFFFFF" w:themeFill="background1"/>
          <w:lang w:val="fr-FR" w:eastAsia="en-US"/>
        </w:rPr>
        <w:t>Manuscript Type:</w:t>
      </w:r>
      <w:r w:rsidRPr="00AC4170">
        <w:rPr>
          <w:rFonts w:ascii="Book Antiqua" w:eastAsia="宋体" w:hAnsi="Book Antiqua"/>
          <w:b/>
          <w:bCs/>
          <w:i/>
          <w:shd w:val="clear" w:color="auto" w:fill="FFFFFF" w:themeFill="background1"/>
          <w:lang w:val="en-US" w:eastAsia="en-US"/>
        </w:rPr>
        <w:t xml:space="preserve"> </w:t>
      </w:r>
      <w:r w:rsidRPr="00AC4170">
        <w:rPr>
          <w:rFonts w:ascii="Book Antiqua" w:eastAsia="宋体" w:hAnsi="Book Antiqua"/>
          <w:shd w:val="clear" w:color="auto" w:fill="FFFFFF" w:themeFill="background1"/>
          <w:lang w:val="fr-FR" w:eastAsia="en-US"/>
        </w:rPr>
        <w:t>ORIGINAL ARTICLE</w:t>
      </w:r>
    </w:p>
    <w:p w14:paraId="31B7752B" w14:textId="77777777" w:rsidR="001A247B" w:rsidRPr="00AC4170" w:rsidRDefault="001A247B" w:rsidP="00164807">
      <w:pPr>
        <w:widowControl w:val="0"/>
        <w:snapToGrid w:val="0"/>
        <w:spacing w:line="360" w:lineRule="auto"/>
        <w:jc w:val="both"/>
        <w:rPr>
          <w:rFonts w:ascii="Book Antiqua" w:hAnsi="Book Antiqua"/>
          <w:b/>
          <w:shd w:val="clear" w:color="auto" w:fill="FFFFFF" w:themeFill="background1"/>
          <w:lang w:val="en-US"/>
        </w:rPr>
      </w:pPr>
    </w:p>
    <w:p w14:paraId="6616BA40" w14:textId="77777777" w:rsidR="001A247B" w:rsidRPr="00AC4170" w:rsidRDefault="00E96304" w:rsidP="00164807">
      <w:pPr>
        <w:widowControl w:val="0"/>
        <w:spacing w:line="360" w:lineRule="auto"/>
        <w:jc w:val="both"/>
        <w:rPr>
          <w:rFonts w:ascii="Book Antiqua" w:hAnsi="Book Antiqua" w:cs="Book Antiqua"/>
          <w:b/>
          <w:bCs/>
          <w:color w:val="000000" w:themeColor="text1"/>
          <w:shd w:val="clear" w:color="auto" w:fill="FFFFFF" w:themeFill="background1"/>
          <w:lang w:val="en-US"/>
        </w:rPr>
      </w:pPr>
      <w:r w:rsidRPr="00AC4170">
        <w:rPr>
          <w:rFonts w:ascii="Book Antiqua" w:hAnsi="Book Antiqua"/>
          <w:b/>
          <w:i/>
          <w:shd w:val="clear" w:color="auto" w:fill="FFFFFF" w:themeFill="background1"/>
        </w:rPr>
        <w:t>Retrospective Cohort Study</w:t>
      </w:r>
    </w:p>
    <w:p w14:paraId="10F41BF8" w14:textId="7B5604E9" w:rsidR="001A247B" w:rsidRPr="00AC4170" w:rsidRDefault="00E96304" w:rsidP="00164807">
      <w:pPr>
        <w:widowControl w:val="0"/>
        <w:spacing w:line="360" w:lineRule="auto"/>
        <w:jc w:val="both"/>
        <w:rPr>
          <w:rFonts w:ascii="Book Antiqua" w:hAnsi="Book Antiqua" w:cs="Book Antiqua"/>
          <w:color w:val="000000" w:themeColor="text1"/>
          <w:shd w:val="clear" w:color="auto" w:fill="FFFFFF" w:themeFill="background1"/>
          <w:lang w:val="en-US"/>
        </w:rPr>
      </w:pPr>
      <w:r w:rsidRPr="00AC4170">
        <w:rPr>
          <w:rFonts w:ascii="Book Antiqua" w:hAnsi="Book Antiqua" w:cs="Book Antiqua"/>
          <w:b/>
          <w:caps/>
          <w:color w:val="000000" w:themeColor="text1"/>
          <w:shd w:val="clear" w:color="auto" w:fill="FFFFFF" w:themeFill="background1"/>
          <w:lang w:val="en-GB"/>
        </w:rPr>
        <w:t>n</w:t>
      </w:r>
      <w:r w:rsidRPr="00AC4170">
        <w:rPr>
          <w:rFonts w:ascii="Book Antiqua" w:hAnsi="Book Antiqua" w:cs="Book Antiqua"/>
          <w:b/>
          <w:color w:val="000000" w:themeColor="text1"/>
          <w:shd w:val="clear" w:color="auto" w:fill="FFFFFF" w:themeFill="background1"/>
          <w:lang w:val="en-GB"/>
        </w:rPr>
        <w:t>eutrophil gelatinase-associated lipocalin</w:t>
      </w:r>
      <w:r w:rsidR="007E649B" w:rsidRPr="00AC4170">
        <w:rPr>
          <w:rFonts w:ascii="Book Antiqua" w:hAnsi="Book Antiqua" w:cs="Book Antiqua"/>
          <w:b/>
          <w:color w:val="000000" w:themeColor="text1"/>
          <w:shd w:val="clear" w:color="auto" w:fill="FFFFFF" w:themeFill="background1"/>
          <w:lang w:val="en-GB"/>
        </w:rPr>
        <w:t xml:space="preserve"> </w:t>
      </w:r>
      <w:r w:rsidRPr="00AC4170">
        <w:rPr>
          <w:rFonts w:ascii="Book Antiqua" w:hAnsi="Book Antiqua" w:cs="Book Antiqua"/>
          <w:b/>
          <w:bCs/>
          <w:color w:val="000000" w:themeColor="text1"/>
          <w:shd w:val="clear" w:color="auto" w:fill="FFFFFF" w:themeFill="background1"/>
          <w:lang w:val="en-US"/>
        </w:rPr>
        <w:t xml:space="preserve">does not predict acute kidney injury in </w:t>
      </w:r>
      <w:r w:rsidR="009849C5" w:rsidRPr="00AC4170">
        <w:rPr>
          <w:rFonts w:ascii="Book Antiqua" w:hAnsi="Book Antiqua" w:cs="Book Antiqua"/>
          <w:b/>
          <w:bCs/>
          <w:color w:val="000000" w:themeColor="text1"/>
          <w:shd w:val="clear" w:color="auto" w:fill="FFFFFF" w:themeFill="background1"/>
          <w:lang w:val="en-US"/>
        </w:rPr>
        <w:t>heart failure</w:t>
      </w:r>
    </w:p>
    <w:p w14:paraId="7FE1B016" w14:textId="77777777" w:rsidR="001A247B" w:rsidRPr="00AC4170" w:rsidRDefault="001A247B" w:rsidP="00164807">
      <w:pPr>
        <w:widowControl w:val="0"/>
        <w:spacing w:line="360" w:lineRule="auto"/>
        <w:jc w:val="both"/>
        <w:outlineLvl w:val="0"/>
        <w:rPr>
          <w:rFonts w:ascii="Book Antiqua" w:hAnsi="Book Antiqua" w:cs="Book Antiqua"/>
          <w:color w:val="000000" w:themeColor="text1"/>
          <w:shd w:val="clear" w:color="auto" w:fill="FFFFFF" w:themeFill="background1"/>
          <w:lang w:val="en-US" w:eastAsia="de-CH"/>
        </w:rPr>
      </w:pPr>
    </w:p>
    <w:p w14:paraId="102D48A3" w14:textId="77777777" w:rsidR="001A247B" w:rsidRPr="00AC4170" w:rsidRDefault="00E96304" w:rsidP="00164807">
      <w:pPr>
        <w:widowControl w:val="0"/>
        <w:spacing w:line="360" w:lineRule="auto"/>
        <w:jc w:val="both"/>
        <w:outlineLvl w:val="0"/>
        <w:rPr>
          <w:rFonts w:ascii="Book Antiqua" w:hAnsi="Book Antiqua" w:cs="Book Antiqua"/>
          <w:color w:val="000000" w:themeColor="text1"/>
          <w:shd w:val="clear" w:color="auto" w:fill="FFFFFF" w:themeFill="background1"/>
          <w:lang w:val="en-US" w:eastAsia="de-CH"/>
        </w:rPr>
      </w:pPr>
      <w:r w:rsidRPr="00AC4170">
        <w:rPr>
          <w:rFonts w:ascii="Book Antiqua" w:hAnsi="Book Antiqua" w:cs="Book Antiqua"/>
          <w:color w:val="000000" w:themeColor="text1"/>
          <w:shd w:val="clear" w:color="auto" w:fill="FFFFFF" w:themeFill="background1"/>
          <w:lang w:val="en-US" w:eastAsia="de-CH"/>
        </w:rPr>
        <w:t xml:space="preserve">Ferrari F </w:t>
      </w:r>
      <w:r w:rsidRPr="00AC4170">
        <w:rPr>
          <w:rFonts w:ascii="Book Antiqua" w:hAnsi="Book Antiqua" w:cs="Book Antiqua"/>
          <w:i/>
          <w:iCs/>
          <w:color w:val="000000" w:themeColor="text1"/>
          <w:shd w:val="clear" w:color="auto" w:fill="FFFFFF" w:themeFill="background1"/>
          <w:lang w:val="en-US" w:eastAsia="de-CH"/>
        </w:rPr>
        <w:t>et al</w:t>
      </w:r>
      <w:r w:rsidRPr="00AC4170">
        <w:rPr>
          <w:rFonts w:ascii="Book Antiqua" w:hAnsi="Book Antiqua" w:cs="Book Antiqua"/>
          <w:color w:val="000000" w:themeColor="text1"/>
          <w:shd w:val="clear" w:color="auto" w:fill="FFFFFF" w:themeFill="background1"/>
          <w:lang w:val="en-US" w:eastAsia="de-CH"/>
        </w:rPr>
        <w:t xml:space="preserve">. NGAL does not predict </w:t>
      </w:r>
      <w:r w:rsidR="00B42E39" w:rsidRPr="00AC4170">
        <w:rPr>
          <w:rFonts w:ascii="Book Antiqua" w:eastAsia="Calibri" w:hAnsi="Book Antiqua" w:cs="Book Antiqua"/>
          <w:color w:val="000000" w:themeColor="text1"/>
          <w:shd w:val="clear" w:color="auto" w:fill="FFFFFF" w:themeFill="background1"/>
          <w:lang w:val="en-GB"/>
        </w:rPr>
        <w:t>AKI</w:t>
      </w:r>
      <w:r w:rsidR="00B42E39" w:rsidRPr="00AC4170">
        <w:rPr>
          <w:rFonts w:ascii="Book Antiqua" w:hAnsi="Book Antiqua" w:cs="Book Antiqua"/>
          <w:color w:val="000000" w:themeColor="text1"/>
          <w:shd w:val="clear" w:color="auto" w:fill="FFFFFF" w:themeFill="background1"/>
          <w:lang w:val="en-US" w:eastAsia="de-CH"/>
        </w:rPr>
        <w:t xml:space="preserve"> </w:t>
      </w:r>
      <w:r w:rsidRPr="00AC4170">
        <w:rPr>
          <w:rFonts w:ascii="Book Antiqua" w:hAnsi="Book Antiqua" w:cs="Book Antiqua"/>
          <w:color w:val="000000" w:themeColor="text1"/>
          <w:shd w:val="clear" w:color="auto" w:fill="FFFFFF" w:themeFill="background1"/>
          <w:lang w:val="en-US" w:eastAsia="de-CH"/>
        </w:rPr>
        <w:t>in acute heart failure</w:t>
      </w:r>
    </w:p>
    <w:p w14:paraId="34484672" w14:textId="77777777" w:rsidR="001A247B" w:rsidRPr="00AC4170" w:rsidRDefault="001A247B" w:rsidP="00164807">
      <w:pPr>
        <w:widowControl w:val="0"/>
        <w:spacing w:line="360" w:lineRule="auto"/>
        <w:jc w:val="both"/>
        <w:rPr>
          <w:rFonts w:ascii="Book Antiqua" w:eastAsia="Calibri" w:hAnsi="Book Antiqua" w:cs="Book Antiqua"/>
          <w:color w:val="000000" w:themeColor="text1"/>
          <w:shd w:val="clear" w:color="auto" w:fill="FFFFFF" w:themeFill="background1"/>
          <w:lang w:val="en-US" w:eastAsia="de-CH"/>
        </w:rPr>
      </w:pPr>
    </w:p>
    <w:p w14:paraId="53C343DA" w14:textId="77777777" w:rsidR="001A247B" w:rsidRPr="00AC4170" w:rsidRDefault="00E96304" w:rsidP="00164807">
      <w:pPr>
        <w:widowControl w:val="0"/>
        <w:spacing w:line="360" w:lineRule="auto"/>
        <w:jc w:val="both"/>
        <w:rPr>
          <w:rStyle w:val="shorttext"/>
          <w:rFonts w:ascii="Book Antiqua" w:hAnsi="Book Antiqua" w:cs="Book Antiqua"/>
          <w:color w:val="000000" w:themeColor="text1"/>
          <w:shd w:val="clear" w:color="auto" w:fill="FFFFFF" w:themeFill="background1"/>
          <w:lang w:val="en-US"/>
        </w:rPr>
      </w:pPr>
      <w:r w:rsidRPr="00AC4170">
        <w:rPr>
          <w:rFonts w:ascii="Book Antiqua" w:eastAsia="Calibri" w:hAnsi="Book Antiqua" w:cs="Book Antiqua"/>
          <w:color w:val="000000" w:themeColor="text1"/>
          <w:shd w:val="clear" w:color="auto" w:fill="FFFFFF" w:themeFill="background1"/>
          <w:lang w:val="en-US" w:eastAsia="de-CH"/>
        </w:rPr>
        <w:t>Fiorenza Ferrari, Elisa Scalzotto, Pasquale Esposito, Sara Samoni, Flavio Mistrorigo, Lilia Maria Rizo Topete,</w:t>
      </w:r>
      <w:r w:rsidRPr="00AC4170">
        <w:rPr>
          <w:rFonts w:ascii="Book Antiqua" w:eastAsia="宋体" w:hAnsi="Book Antiqua" w:cs="Book Antiqua" w:hint="eastAsia"/>
          <w:color w:val="000000" w:themeColor="text1"/>
          <w:shd w:val="clear" w:color="auto" w:fill="FFFFFF" w:themeFill="background1"/>
          <w:lang w:val="en-US" w:eastAsia="zh-CN"/>
        </w:rPr>
        <w:t xml:space="preserve"> </w:t>
      </w:r>
      <w:r w:rsidRPr="00AC4170">
        <w:rPr>
          <w:rFonts w:ascii="Book Antiqua" w:eastAsia="Calibri" w:hAnsi="Book Antiqua" w:cs="Book Antiqua"/>
          <w:color w:val="000000" w:themeColor="text1"/>
          <w:shd w:val="clear" w:color="auto" w:fill="FFFFFF" w:themeFill="background1"/>
          <w:lang w:val="en-US" w:eastAsia="de-CH"/>
        </w:rPr>
        <w:t>Massimo De Cal, Grazia Maria Virzì, Valentina Corradi, Rossella Torregrossa, Roberto Valle, Stefania Bianzina, Nadia Aspromonte, Matteo Floris, Alessandro Fontanelli, Alessandra Brendolan, Claudio Ronco</w:t>
      </w:r>
    </w:p>
    <w:p w14:paraId="050EE421" w14:textId="77777777" w:rsidR="001A247B" w:rsidRPr="00AC4170" w:rsidRDefault="001A247B" w:rsidP="00164807">
      <w:pPr>
        <w:widowControl w:val="0"/>
        <w:spacing w:line="360" w:lineRule="auto"/>
        <w:jc w:val="both"/>
        <w:rPr>
          <w:rFonts w:ascii="Book Antiqua" w:eastAsia="Calibri" w:hAnsi="Book Antiqua" w:cs="Book Antiqua"/>
          <w:b/>
          <w:bCs/>
          <w:color w:val="000000" w:themeColor="text1"/>
          <w:shd w:val="clear" w:color="auto" w:fill="FFFFFF" w:themeFill="background1"/>
          <w:lang w:val="en-US" w:eastAsia="de-CH"/>
        </w:rPr>
      </w:pPr>
    </w:p>
    <w:p w14:paraId="275288FA" w14:textId="0270437B" w:rsidR="001A247B" w:rsidRPr="00AC4170" w:rsidRDefault="00E96304" w:rsidP="00164807">
      <w:pPr>
        <w:widowControl w:val="0"/>
        <w:spacing w:line="360" w:lineRule="auto"/>
        <w:jc w:val="both"/>
        <w:rPr>
          <w:rFonts w:ascii="Book Antiqua" w:eastAsia="Calibri" w:hAnsi="Book Antiqua" w:cs="Book Antiqua"/>
          <w:color w:val="000000" w:themeColor="text1"/>
          <w:shd w:val="clear" w:color="auto" w:fill="FFFFFF" w:themeFill="background1"/>
          <w:lang w:val="en-US" w:eastAsia="de-CH"/>
        </w:rPr>
      </w:pPr>
      <w:r w:rsidRPr="00AC4170">
        <w:rPr>
          <w:rFonts w:ascii="Book Antiqua" w:eastAsia="Calibri" w:hAnsi="Book Antiqua" w:cs="Book Antiqua"/>
          <w:b/>
          <w:bCs/>
          <w:color w:val="000000" w:themeColor="text1"/>
          <w:shd w:val="clear" w:color="auto" w:fill="FFFFFF" w:themeFill="background1"/>
          <w:lang w:val="en-US" w:eastAsia="de-CH"/>
        </w:rPr>
        <w:t>Fiorenza Ferrari, Elisa Scalzotto, Sara Samoni, Lilia Maria Rizo Topete, Massimo De Cal, Grazia Maria Virzì, Valentina Corradi, Alessandra Brendolan, Claudio Ronco</w:t>
      </w:r>
      <w:r w:rsidRPr="00AC4170">
        <w:rPr>
          <w:rStyle w:val="shorttext"/>
          <w:rFonts w:ascii="Book Antiqua" w:eastAsia="宋体" w:hAnsi="Book Antiqua" w:cs="Book Antiqua" w:hint="eastAsia"/>
          <w:b/>
          <w:bCs/>
          <w:color w:val="000000" w:themeColor="text1"/>
          <w:shd w:val="clear" w:color="auto" w:fill="FFFFFF" w:themeFill="background1"/>
          <w:lang w:val="en-US" w:eastAsia="zh-CN"/>
        </w:rPr>
        <w:t>,</w:t>
      </w:r>
      <w:r w:rsidRPr="00AC4170">
        <w:rPr>
          <w:rStyle w:val="shorttext"/>
          <w:rFonts w:ascii="Book Antiqua" w:eastAsia="Calibri" w:hAnsi="Book Antiqua" w:cs="Book Antiqua"/>
          <w:color w:val="000000" w:themeColor="text1"/>
          <w:shd w:val="clear" w:color="auto" w:fill="FFFFFF" w:themeFill="background1"/>
          <w:lang w:val="en-US" w:eastAsia="de-CH"/>
        </w:rPr>
        <w:t xml:space="preserve"> </w:t>
      </w:r>
      <w:r w:rsidRPr="00AC4170">
        <w:rPr>
          <w:rFonts w:ascii="Book Antiqua" w:eastAsia="Calibri" w:hAnsi="Book Antiqua" w:cs="Book Antiqua"/>
          <w:color w:val="000000" w:themeColor="text1"/>
          <w:shd w:val="clear" w:color="auto" w:fill="FFFFFF" w:themeFill="background1"/>
          <w:lang w:val="en-US" w:eastAsia="de-CH"/>
        </w:rPr>
        <w:t>Department of Nephrology Dialysis &amp; Transplantation, International Renal Research Institute Vicenza, St. Bortolo Hospital</w:t>
      </w:r>
      <w:r w:rsidR="00117835" w:rsidRPr="00AC4170">
        <w:rPr>
          <w:rFonts w:ascii="Book Antiqua" w:eastAsia="Calibri" w:hAnsi="Book Antiqua" w:cs="Book Antiqua"/>
          <w:color w:val="000000" w:themeColor="text1"/>
          <w:shd w:val="clear" w:color="auto" w:fill="FFFFFF" w:themeFill="background1"/>
          <w:lang w:val="en-US" w:eastAsia="de-CH"/>
        </w:rPr>
        <w:t>,</w:t>
      </w:r>
      <w:r w:rsidR="00A55863" w:rsidRPr="00AC4170">
        <w:rPr>
          <w:rFonts w:ascii="Book Antiqua" w:eastAsia="Calibri" w:hAnsi="Book Antiqua" w:cs="Book Antiqua"/>
          <w:color w:val="000000" w:themeColor="text1"/>
          <w:shd w:val="clear" w:color="auto" w:fill="FFFFFF" w:themeFill="background1"/>
          <w:lang w:val="en-US" w:eastAsia="de-CH"/>
        </w:rPr>
        <w:t xml:space="preserve"> </w:t>
      </w:r>
      <w:r w:rsidRPr="00AC4170">
        <w:rPr>
          <w:rFonts w:ascii="Book Antiqua" w:eastAsia="Calibri" w:hAnsi="Book Antiqua" w:cs="Book Antiqua"/>
          <w:color w:val="000000" w:themeColor="text1"/>
          <w:shd w:val="clear" w:color="auto" w:fill="FFFFFF" w:themeFill="background1"/>
          <w:lang w:val="en-US" w:eastAsia="de-CH"/>
        </w:rPr>
        <w:t>Vicenza 36100</w:t>
      </w:r>
      <w:r w:rsidRPr="00AC4170">
        <w:rPr>
          <w:rFonts w:ascii="Book Antiqua" w:eastAsia="宋体" w:hAnsi="Book Antiqua" w:cs="Book Antiqua" w:hint="eastAsia"/>
          <w:color w:val="000000" w:themeColor="text1"/>
          <w:shd w:val="clear" w:color="auto" w:fill="FFFFFF" w:themeFill="background1"/>
          <w:lang w:val="en-US" w:eastAsia="zh-CN"/>
        </w:rPr>
        <w:t xml:space="preserve">, </w:t>
      </w:r>
      <w:r w:rsidR="00117835" w:rsidRPr="00AC4170">
        <w:rPr>
          <w:rFonts w:ascii="Book Antiqua" w:eastAsia="Calibri" w:hAnsi="Book Antiqua" w:cs="Book Antiqua"/>
          <w:color w:val="000000" w:themeColor="text1"/>
          <w:shd w:val="clear" w:color="auto" w:fill="FFFFFF" w:themeFill="background1"/>
          <w:lang w:val="en-US" w:eastAsia="de-CH"/>
        </w:rPr>
        <w:t>Italy</w:t>
      </w:r>
    </w:p>
    <w:p w14:paraId="245DA122" w14:textId="77777777" w:rsidR="001A247B" w:rsidRPr="00AC4170" w:rsidRDefault="001A247B" w:rsidP="00164807">
      <w:pPr>
        <w:widowControl w:val="0"/>
        <w:spacing w:line="360" w:lineRule="auto"/>
        <w:jc w:val="both"/>
        <w:rPr>
          <w:rFonts w:ascii="Book Antiqua" w:eastAsia="Calibri" w:hAnsi="Book Antiqua" w:cs="Book Antiqua"/>
          <w:b/>
          <w:bCs/>
          <w:color w:val="000000" w:themeColor="text1"/>
          <w:shd w:val="clear" w:color="auto" w:fill="FFFFFF" w:themeFill="background1"/>
          <w:lang w:val="en-US" w:eastAsia="de-CH"/>
        </w:rPr>
      </w:pPr>
    </w:p>
    <w:p w14:paraId="36FB65AD" w14:textId="77777777" w:rsidR="001A247B" w:rsidRPr="00AC4170" w:rsidRDefault="00E96304" w:rsidP="00164807">
      <w:pPr>
        <w:widowControl w:val="0"/>
        <w:spacing w:line="360" w:lineRule="auto"/>
        <w:jc w:val="both"/>
        <w:rPr>
          <w:rFonts w:ascii="Book Antiqua" w:eastAsia="Calibri" w:hAnsi="Book Antiqua" w:cs="Book Antiqua"/>
          <w:color w:val="000000" w:themeColor="text1"/>
          <w:shd w:val="clear" w:color="auto" w:fill="FFFFFF" w:themeFill="background1"/>
          <w:lang w:val="en-US" w:eastAsia="de-CH"/>
        </w:rPr>
      </w:pPr>
      <w:r w:rsidRPr="00AC4170">
        <w:rPr>
          <w:rFonts w:ascii="Book Antiqua" w:eastAsia="Calibri" w:hAnsi="Book Antiqua" w:cs="Book Antiqua"/>
          <w:b/>
          <w:bCs/>
          <w:color w:val="000000" w:themeColor="text1"/>
          <w:shd w:val="clear" w:color="auto" w:fill="FFFFFF" w:themeFill="background1"/>
          <w:lang w:val="en-US" w:eastAsia="de-CH"/>
        </w:rPr>
        <w:t>Pasquale Esposito,</w:t>
      </w:r>
      <w:r w:rsidRPr="00AC4170">
        <w:rPr>
          <w:rFonts w:ascii="Book Antiqua" w:eastAsia="Calibri" w:hAnsi="Book Antiqua" w:cs="Book Antiqua"/>
          <w:color w:val="000000" w:themeColor="text1"/>
          <w:shd w:val="clear" w:color="auto" w:fill="FFFFFF" w:themeFill="background1"/>
          <w:lang w:val="en-US" w:eastAsia="de-CH"/>
        </w:rPr>
        <w:t xml:space="preserve"> </w:t>
      </w:r>
      <w:r w:rsidRPr="00AC4170">
        <w:rPr>
          <w:rFonts w:ascii="Book Antiqua" w:hAnsi="Book Antiqua" w:cs="Book Antiqua"/>
          <w:color w:val="000000" w:themeColor="text1"/>
          <w:shd w:val="clear" w:color="auto" w:fill="FFFFFF" w:themeFill="background1"/>
          <w:lang w:val="en-US"/>
        </w:rPr>
        <w:t>Department of Internal Medicine, Nephrology, Dialysis and Transplantation Clinics, Genoa University and IRCCS Policlinico San Martino, Genova</w:t>
      </w:r>
      <w:r w:rsidRPr="00AC4170">
        <w:rPr>
          <w:rFonts w:ascii="Book Antiqua" w:eastAsia="宋体" w:hAnsi="Book Antiqua" w:cs="Book Antiqua" w:hint="eastAsia"/>
          <w:color w:val="000000" w:themeColor="text1"/>
          <w:shd w:val="clear" w:color="auto" w:fill="FFFFFF" w:themeFill="background1"/>
          <w:lang w:val="en-US" w:eastAsia="zh-CN"/>
        </w:rPr>
        <w:t xml:space="preserve"> </w:t>
      </w:r>
      <w:r w:rsidR="00117835" w:rsidRPr="00AC4170">
        <w:rPr>
          <w:rFonts w:ascii="Book Antiqua" w:hAnsi="Book Antiqua" w:cs="Book Antiqua"/>
          <w:color w:val="000000" w:themeColor="text1"/>
          <w:shd w:val="clear" w:color="auto" w:fill="FFFFFF" w:themeFill="background1"/>
          <w:lang w:val="en-US"/>
        </w:rPr>
        <w:t>16132, Italy</w:t>
      </w:r>
    </w:p>
    <w:p w14:paraId="65786CE5" w14:textId="77777777" w:rsidR="001A247B" w:rsidRPr="00AC4170" w:rsidRDefault="001A247B" w:rsidP="00164807">
      <w:pPr>
        <w:widowControl w:val="0"/>
        <w:spacing w:line="360" w:lineRule="auto"/>
        <w:jc w:val="both"/>
        <w:rPr>
          <w:rFonts w:ascii="Book Antiqua" w:eastAsia="Calibri" w:hAnsi="Book Antiqua" w:cs="Book Antiqua"/>
          <w:b/>
          <w:bCs/>
          <w:color w:val="000000" w:themeColor="text1"/>
          <w:shd w:val="clear" w:color="auto" w:fill="FFFFFF" w:themeFill="background1"/>
          <w:lang w:val="en-US" w:eastAsia="de-CH"/>
        </w:rPr>
      </w:pPr>
    </w:p>
    <w:p w14:paraId="57F67F3B" w14:textId="77777777" w:rsidR="001A247B" w:rsidRPr="00AC4170" w:rsidRDefault="00E96304" w:rsidP="00164807">
      <w:pPr>
        <w:widowControl w:val="0"/>
        <w:spacing w:line="360" w:lineRule="auto"/>
        <w:jc w:val="both"/>
        <w:rPr>
          <w:rFonts w:ascii="Book Antiqua" w:eastAsia="Calibri" w:hAnsi="Book Antiqua" w:cs="Book Antiqua"/>
          <w:color w:val="000000" w:themeColor="text1"/>
          <w:shd w:val="clear" w:color="auto" w:fill="FFFFFF" w:themeFill="background1"/>
          <w:lang w:val="en-US" w:eastAsia="de-CH"/>
        </w:rPr>
      </w:pPr>
      <w:r w:rsidRPr="00AC4170">
        <w:rPr>
          <w:rFonts w:ascii="Book Antiqua" w:eastAsia="Calibri" w:hAnsi="Book Antiqua" w:cs="Book Antiqua"/>
          <w:b/>
          <w:bCs/>
          <w:color w:val="000000" w:themeColor="text1"/>
          <w:shd w:val="clear" w:color="auto" w:fill="FFFFFF" w:themeFill="background1"/>
          <w:lang w:val="en-US" w:eastAsia="de-CH"/>
        </w:rPr>
        <w:t>Flavio Mistrorigo, Alessandro Fontanelli,</w:t>
      </w:r>
      <w:r w:rsidRPr="00AC4170">
        <w:rPr>
          <w:rFonts w:ascii="Book Antiqua" w:eastAsia="Calibri" w:hAnsi="Book Antiqua" w:cs="Book Antiqua"/>
          <w:color w:val="000000" w:themeColor="text1"/>
          <w:shd w:val="clear" w:color="auto" w:fill="FFFFFF" w:themeFill="background1"/>
          <w:lang w:val="en-US" w:eastAsia="de-CH"/>
        </w:rPr>
        <w:t xml:space="preserve"> Department of Cardiology, Cor</w:t>
      </w:r>
      <w:r w:rsidR="002C7853" w:rsidRPr="00AC4170">
        <w:rPr>
          <w:rFonts w:ascii="Book Antiqua" w:eastAsia="Calibri" w:hAnsi="Book Antiqua" w:cs="Book Antiqua"/>
          <w:color w:val="000000" w:themeColor="text1"/>
          <w:shd w:val="clear" w:color="auto" w:fill="FFFFFF" w:themeFill="background1"/>
          <w:lang w:val="en-US" w:eastAsia="de-CH"/>
        </w:rPr>
        <w:t>onary Intensive Care Unit</w:t>
      </w:r>
      <w:r w:rsidRPr="00AC4170">
        <w:rPr>
          <w:rFonts w:ascii="Book Antiqua" w:eastAsia="Calibri" w:hAnsi="Book Antiqua" w:cs="Book Antiqua"/>
          <w:color w:val="000000" w:themeColor="text1"/>
          <w:shd w:val="clear" w:color="auto" w:fill="FFFFFF" w:themeFill="background1"/>
          <w:lang w:val="en-US" w:eastAsia="de-CH"/>
        </w:rPr>
        <w:t>, St. Bortolo Hospital, Vicenza</w:t>
      </w:r>
      <w:r w:rsidRPr="00AC4170">
        <w:rPr>
          <w:rFonts w:ascii="Book Antiqua" w:eastAsia="宋体" w:hAnsi="Book Antiqua" w:cs="Book Antiqua" w:hint="eastAsia"/>
          <w:color w:val="000000" w:themeColor="text1"/>
          <w:shd w:val="clear" w:color="auto" w:fill="FFFFFF" w:themeFill="background1"/>
          <w:lang w:val="en-US" w:eastAsia="zh-CN"/>
        </w:rPr>
        <w:t xml:space="preserve"> </w:t>
      </w:r>
      <w:r w:rsidR="00117835" w:rsidRPr="00AC4170">
        <w:rPr>
          <w:rFonts w:ascii="Book Antiqua" w:eastAsia="Calibri" w:hAnsi="Book Antiqua" w:cs="Book Antiqua"/>
          <w:color w:val="000000" w:themeColor="text1"/>
          <w:shd w:val="clear" w:color="auto" w:fill="FFFFFF" w:themeFill="background1"/>
          <w:lang w:val="en-US" w:eastAsia="de-CH"/>
        </w:rPr>
        <w:t>36100, Italy</w:t>
      </w:r>
    </w:p>
    <w:p w14:paraId="267BE5CF" w14:textId="77777777" w:rsidR="001A247B" w:rsidRPr="00AC4170" w:rsidRDefault="001A247B" w:rsidP="00164807">
      <w:pPr>
        <w:widowControl w:val="0"/>
        <w:spacing w:line="360" w:lineRule="auto"/>
        <w:jc w:val="both"/>
        <w:rPr>
          <w:rFonts w:ascii="Book Antiqua" w:eastAsia="Calibri" w:hAnsi="Book Antiqua" w:cs="Book Antiqua"/>
          <w:b/>
          <w:bCs/>
          <w:color w:val="000000" w:themeColor="text1"/>
          <w:shd w:val="clear" w:color="auto" w:fill="FFFFFF" w:themeFill="background1"/>
          <w:lang w:val="en-US" w:eastAsia="de-CH"/>
        </w:rPr>
      </w:pPr>
    </w:p>
    <w:p w14:paraId="7A2BF4D6" w14:textId="77777777" w:rsidR="001A247B" w:rsidRPr="00AC4170" w:rsidRDefault="00E96304" w:rsidP="00164807">
      <w:pPr>
        <w:widowControl w:val="0"/>
        <w:spacing w:line="360" w:lineRule="auto"/>
        <w:jc w:val="both"/>
        <w:rPr>
          <w:rFonts w:ascii="Book Antiqua" w:eastAsia="Calibri" w:hAnsi="Book Antiqua" w:cs="Book Antiqua"/>
          <w:color w:val="000000" w:themeColor="text1"/>
          <w:shd w:val="clear" w:color="auto" w:fill="FFFFFF" w:themeFill="background1"/>
          <w:lang w:val="en-US" w:eastAsia="de-CH"/>
        </w:rPr>
      </w:pPr>
      <w:r w:rsidRPr="00AC4170">
        <w:rPr>
          <w:rFonts w:ascii="Book Antiqua" w:eastAsia="Calibri" w:hAnsi="Book Antiqua" w:cs="Book Antiqua"/>
          <w:b/>
          <w:bCs/>
          <w:color w:val="000000" w:themeColor="text1"/>
          <w:shd w:val="clear" w:color="auto" w:fill="FFFFFF" w:themeFill="background1"/>
          <w:lang w:val="en-US" w:eastAsia="de-CH"/>
        </w:rPr>
        <w:t>Rossella Torregrossa, Roberto Valle,</w:t>
      </w:r>
      <w:r w:rsidRPr="00AC4170">
        <w:rPr>
          <w:rFonts w:ascii="Book Antiqua" w:eastAsia="Calibri" w:hAnsi="Book Antiqua" w:cs="Book Antiqua"/>
          <w:color w:val="000000" w:themeColor="text1"/>
          <w:shd w:val="clear" w:color="auto" w:fill="FFFFFF" w:themeFill="background1"/>
          <w:lang w:val="en-US" w:eastAsia="de-CH"/>
        </w:rPr>
        <w:t xml:space="preserve"> Department of Cardiology Coronary, Intensive Care Unit, Chioggia Hospital,</w:t>
      </w:r>
      <w:r w:rsidR="005E6374" w:rsidRPr="00AC4170">
        <w:rPr>
          <w:rFonts w:ascii="Book Antiqua" w:eastAsia="Calibri" w:hAnsi="Book Antiqua" w:cs="Book Antiqua"/>
          <w:color w:val="000000" w:themeColor="text1"/>
          <w:shd w:val="clear" w:color="auto" w:fill="FFFFFF" w:themeFill="background1"/>
          <w:lang w:val="en-US" w:eastAsia="de-CH"/>
        </w:rPr>
        <w:t xml:space="preserve"> </w:t>
      </w:r>
      <w:r w:rsidRPr="00AC4170">
        <w:rPr>
          <w:rFonts w:ascii="Book Antiqua" w:eastAsia="Calibri" w:hAnsi="Book Antiqua" w:cs="Book Antiqua"/>
          <w:color w:val="000000" w:themeColor="text1"/>
          <w:shd w:val="clear" w:color="auto" w:fill="FFFFFF" w:themeFill="background1"/>
          <w:lang w:val="en-US" w:eastAsia="de-CH"/>
        </w:rPr>
        <w:t>Venezia</w:t>
      </w:r>
      <w:r w:rsidRPr="00AC4170">
        <w:rPr>
          <w:rFonts w:ascii="Book Antiqua" w:eastAsia="宋体" w:hAnsi="Book Antiqua" w:cs="Book Antiqua" w:hint="eastAsia"/>
          <w:color w:val="000000" w:themeColor="text1"/>
          <w:shd w:val="clear" w:color="auto" w:fill="FFFFFF" w:themeFill="background1"/>
          <w:lang w:val="en-US" w:eastAsia="zh-CN"/>
        </w:rPr>
        <w:t xml:space="preserve"> </w:t>
      </w:r>
      <w:r w:rsidR="00117835" w:rsidRPr="00AC4170">
        <w:rPr>
          <w:rFonts w:ascii="Book Antiqua" w:eastAsia="Calibri" w:hAnsi="Book Antiqua" w:cs="Book Antiqua"/>
          <w:color w:val="000000" w:themeColor="text1"/>
          <w:shd w:val="clear" w:color="auto" w:fill="FFFFFF" w:themeFill="background1"/>
          <w:lang w:val="en-US" w:eastAsia="de-CH"/>
        </w:rPr>
        <w:t>36100, Italy</w:t>
      </w:r>
    </w:p>
    <w:p w14:paraId="035CB041" w14:textId="77777777" w:rsidR="001A247B" w:rsidRPr="00AC4170" w:rsidRDefault="001A247B" w:rsidP="00164807">
      <w:pPr>
        <w:widowControl w:val="0"/>
        <w:spacing w:line="360" w:lineRule="auto"/>
        <w:jc w:val="both"/>
        <w:rPr>
          <w:rFonts w:ascii="Book Antiqua" w:eastAsia="Calibri" w:hAnsi="Book Antiqua" w:cs="Book Antiqua"/>
          <w:b/>
          <w:bCs/>
          <w:color w:val="000000" w:themeColor="text1"/>
          <w:shd w:val="clear" w:color="auto" w:fill="FFFFFF" w:themeFill="background1"/>
          <w:lang w:val="en-US" w:eastAsia="de-CH"/>
        </w:rPr>
      </w:pPr>
    </w:p>
    <w:p w14:paraId="15E2607E" w14:textId="77777777" w:rsidR="001A247B" w:rsidRPr="00AC4170" w:rsidRDefault="00E96304" w:rsidP="00164807">
      <w:pPr>
        <w:widowControl w:val="0"/>
        <w:spacing w:line="360" w:lineRule="auto"/>
        <w:jc w:val="both"/>
        <w:rPr>
          <w:rFonts w:ascii="Book Antiqua" w:eastAsia="Calibri" w:hAnsi="Book Antiqua" w:cs="Book Antiqua"/>
          <w:color w:val="000000" w:themeColor="text1"/>
          <w:shd w:val="clear" w:color="auto" w:fill="FFFFFF" w:themeFill="background1"/>
          <w:lang w:val="en-US" w:eastAsia="de-CH"/>
        </w:rPr>
      </w:pPr>
      <w:r w:rsidRPr="00AC4170">
        <w:rPr>
          <w:rFonts w:ascii="Book Antiqua" w:eastAsia="Calibri" w:hAnsi="Book Antiqua" w:cs="Book Antiqua"/>
          <w:b/>
          <w:bCs/>
          <w:color w:val="000000" w:themeColor="text1"/>
          <w:shd w:val="clear" w:color="auto" w:fill="FFFFFF" w:themeFill="background1"/>
          <w:lang w:val="en-US" w:eastAsia="de-CH"/>
        </w:rPr>
        <w:t>Stefania Bianzina,</w:t>
      </w:r>
      <w:r w:rsidRPr="00AC4170">
        <w:rPr>
          <w:rFonts w:ascii="Book Antiqua" w:eastAsia="Calibri" w:hAnsi="Book Antiqua" w:cs="Book Antiqua"/>
          <w:color w:val="000000" w:themeColor="text1"/>
          <w:shd w:val="clear" w:color="auto" w:fill="FFFFFF" w:themeFill="background1"/>
          <w:lang w:val="en-US" w:eastAsia="de-CH"/>
        </w:rPr>
        <w:t xml:space="preserve"> </w:t>
      </w:r>
      <w:r w:rsidRPr="00AC4170">
        <w:rPr>
          <w:rFonts w:ascii="Book Antiqua" w:hAnsi="Book Antiqua" w:cs="Book Antiqua"/>
          <w:color w:val="000000" w:themeColor="text1"/>
          <w:shd w:val="clear" w:color="auto" w:fill="FFFFFF" w:themeFill="background1"/>
          <w:lang w:val="en-US"/>
        </w:rPr>
        <w:t>Neonatal and Pediatric Intensive Care Unit, G. Gaslini Institute, Genoa</w:t>
      </w:r>
      <w:r w:rsidRPr="00AC4170">
        <w:rPr>
          <w:rFonts w:ascii="Book Antiqua" w:eastAsia="宋体" w:hAnsi="Book Antiqua" w:cs="Book Antiqua" w:hint="eastAsia"/>
          <w:color w:val="000000" w:themeColor="text1"/>
          <w:shd w:val="clear" w:color="auto" w:fill="FFFFFF" w:themeFill="background1"/>
          <w:lang w:val="en-US" w:eastAsia="zh-CN"/>
        </w:rPr>
        <w:t xml:space="preserve"> 16147</w:t>
      </w:r>
      <w:r w:rsidR="00117835" w:rsidRPr="00AC4170">
        <w:rPr>
          <w:rFonts w:ascii="Book Antiqua" w:hAnsi="Book Antiqua" w:cs="Book Antiqua"/>
          <w:color w:val="000000" w:themeColor="text1"/>
          <w:shd w:val="clear" w:color="auto" w:fill="FFFFFF" w:themeFill="background1"/>
          <w:lang w:val="en-US"/>
        </w:rPr>
        <w:t>, Italy</w:t>
      </w:r>
    </w:p>
    <w:p w14:paraId="289C8210" w14:textId="77777777" w:rsidR="001A247B" w:rsidRPr="00AC4170" w:rsidRDefault="001A247B" w:rsidP="00164807">
      <w:pPr>
        <w:widowControl w:val="0"/>
        <w:spacing w:line="360" w:lineRule="auto"/>
        <w:jc w:val="both"/>
        <w:rPr>
          <w:rFonts w:ascii="Book Antiqua" w:eastAsia="Calibri" w:hAnsi="Book Antiqua" w:cs="Book Antiqua"/>
          <w:b/>
          <w:bCs/>
          <w:color w:val="000000" w:themeColor="text1"/>
          <w:shd w:val="clear" w:color="auto" w:fill="FFFFFF" w:themeFill="background1"/>
          <w:lang w:val="en-US" w:eastAsia="de-CH"/>
        </w:rPr>
      </w:pPr>
    </w:p>
    <w:p w14:paraId="173673CF" w14:textId="77777777" w:rsidR="001A247B" w:rsidRPr="00AC4170" w:rsidRDefault="00E96304" w:rsidP="00164807">
      <w:pPr>
        <w:widowControl w:val="0"/>
        <w:spacing w:line="360" w:lineRule="auto"/>
        <w:jc w:val="both"/>
        <w:rPr>
          <w:rFonts w:ascii="Book Antiqua" w:eastAsia="Calibri" w:hAnsi="Book Antiqua" w:cs="Book Antiqua"/>
          <w:color w:val="000000" w:themeColor="text1"/>
          <w:shd w:val="clear" w:color="auto" w:fill="FFFFFF" w:themeFill="background1"/>
          <w:lang w:val="en-US" w:eastAsia="de-CH"/>
        </w:rPr>
      </w:pPr>
      <w:r w:rsidRPr="00AC4170">
        <w:rPr>
          <w:rFonts w:ascii="Book Antiqua" w:eastAsia="Calibri" w:hAnsi="Book Antiqua" w:cs="Book Antiqua"/>
          <w:b/>
          <w:bCs/>
          <w:color w:val="000000" w:themeColor="text1"/>
          <w:shd w:val="clear" w:color="auto" w:fill="FFFFFF" w:themeFill="background1"/>
          <w:lang w:val="en-US" w:eastAsia="de-CH"/>
        </w:rPr>
        <w:t>Nadia Aspromonte,</w:t>
      </w:r>
      <w:r w:rsidRPr="00AC4170">
        <w:rPr>
          <w:rFonts w:ascii="Book Antiqua" w:eastAsia="Calibri" w:hAnsi="Book Antiqua" w:cs="Book Antiqua"/>
          <w:color w:val="000000" w:themeColor="text1"/>
          <w:shd w:val="clear" w:color="auto" w:fill="FFFFFF" w:themeFill="background1"/>
          <w:lang w:val="en-US" w:eastAsia="de-CH"/>
        </w:rPr>
        <w:t xml:space="preserve"> Department of Cardiovascular and Thoracic Sciences, Catholic University of the Sacred Heart Agostino Gemelli Foundation, Rome</w:t>
      </w:r>
      <w:r w:rsidRPr="00AC4170">
        <w:rPr>
          <w:rFonts w:ascii="Book Antiqua" w:eastAsia="宋体" w:hAnsi="Book Antiqua" w:cs="Book Antiqua" w:hint="eastAsia"/>
          <w:color w:val="000000" w:themeColor="text1"/>
          <w:shd w:val="clear" w:color="auto" w:fill="FFFFFF" w:themeFill="background1"/>
          <w:lang w:val="en-US" w:eastAsia="zh-CN"/>
        </w:rPr>
        <w:t xml:space="preserve"> 00168</w:t>
      </w:r>
      <w:r w:rsidR="00117835" w:rsidRPr="00AC4170">
        <w:rPr>
          <w:rFonts w:ascii="Book Antiqua" w:eastAsia="Calibri" w:hAnsi="Book Antiqua" w:cs="Book Antiqua"/>
          <w:color w:val="000000" w:themeColor="text1"/>
          <w:shd w:val="clear" w:color="auto" w:fill="FFFFFF" w:themeFill="background1"/>
          <w:lang w:val="en-US" w:eastAsia="de-CH"/>
        </w:rPr>
        <w:t>, Italy</w:t>
      </w:r>
    </w:p>
    <w:p w14:paraId="1F05976E" w14:textId="77777777" w:rsidR="001A247B" w:rsidRPr="00AC4170" w:rsidRDefault="001A247B" w:rsidP="00164807">
      <w:pPr>
        <w:widowControl w:val="0"/>
        <w:spacing w:line="360" w:lineRule="auto"/>
        <w:jc w:val="both"/>
        <w:rPr>
          <w:rFonts w:ascii="Book Antiqua" w:eastAsia="Calibri" w:hAnsi="Book Antiqua" w:cs="Book Antiqua"/>
          <w:b/>
          <w:bCs/>
          <w:color w:val="000000" w:themeColor="text1"/>
          <w:shd w:val="clear" w:color="auto" w:fill="FFFFFF" w:themeFill="background1"/>
          <w:lang w:val="en-US" w:eastAsia="de-CH"/>
        </w:rPr>
      </w:pPr>
    </w:p>
    <w:p w14:paraId="348F1886" w14:textId="77777777" w:rsidR="001A247B" w:rsidRPr="00AC4170" w:rsidRDefault="00E96304" w:rsidP="00164807">
      <w:pPr>
        <w:widowControl w:val="0"/>
        <w:spacing w:line="360" w:lineRule="auto"/>
        <w:jc w:val="both"/>
        <w:rPr>
          <w:rFonts w:ascii="Book Antiqua" w:eastAsia="Calibri" w:hAnsi="Book Antiqua" w:cs="Book Antiqua"/>
          <w:color w:val="000000" w:themeColor="text1"/>
          <w:shd w:val="clear" w:color="auto" w:fill="FFFFFF" w:themeFill="background1"/>
          <w:lang w:val="en-US" w:eastAsia="de-CH"/>
        </w:rPr>
      </w:pPr>
      <w:r w:rsidRPr="00AC4170">
        <w:rPr>
          <w:rFonts w:ascii="Book Antiqua" w:eastAsia="Calibri" w:hAnsi="Book Antiqua" w:cs="Book Antiqua"/>
          <w:b/>
          <w:bCs/>
          <w:color w:val="000000" w:themeColor="text1"/>
          <w:shd w:val="clear" w:color="auto" w:fill="FFFFFF" w:themeFill="background1"/>
          <w:lang w:val="en-US" w:eastAsia="de-CH"/>
        </w:rPr>
        <w:t>Matteo Floris,</w:t>
      </w:r>
      <w:r w:rsidRPr="00AC4170">
        <w:rPr>
          <w:rFonts w:ascii="Book Antiqua" w:eastAsia="Calibri" w:hAnsi="Book Antiqua" w:cs="Book Antiqua"/>
          <w:color w:val="000000" w:themeColor="text1"/>
          <w:shd w:val="clear" w:color="auto" w:fill="FFFFFF" w:themeFill="background1"/>
          <w:lang w:val="en-US" w:eastAsia="de-CH"/>
        </w:rPr>
        <w:t xml:space="preserve"> Division of Nephrology and Dialysis, Azienda Ospedaliera G. Brotzu, Piazzale Ricchi n°1,</w:t>
      </w:r>
      <w:r w:rsidRPr="00AC4170">
        <w:rPr>
          <w:rFonts w:ascii="Book Antiqua" w:eastAsia="宋体" w:hAnsi="Book Antiqua" w:cs="Book Antiqua" w:hint="eastAsia"/>
          <w:color w:val="000000" w:themeColor="text1"/>
          <w:shd w:val="clear" w:color="auto" w:fill="FFFFFF" w:themeFill="background1"/>
          <w:lang w:val="en-US" w:eastAsia="zh-CN"/>
        </w:rPr>
        <w:t xml:space="preserve"> </w:t>
      </w:r>
      <w:r w:rsidR="00117835" w:rsidRPr="00AC4170">
        <w:rPr>
          <w:rFonts w:ascii="Book Antiqua" w:eastAsia="Calibri" w:hAnsi="Book Antiqua" w:cs="Book Antiqua"/>
          <w:color w:val="000000" w:themeColor="text1"/>
          <w:shd w:val="clear" w:color="auto" w:fill="FFFFFF" w:themeFill="background1"/>
          <w:lang w:val="en-US" w:eastAsia="de-CH"/>
        </w:rPr>
        <w:t>Cagliari 09134, Italy</w:t>
      </w:r>
    </w:p>
    <w:p w14:paraId="70ACA40B" w14:textId="77777777" w:rsidR="001A247B" w:rsidRPr="00AC4170" w:rsidRDefault="001A247B" w:rsidP="00164807">
      <w:pPr>
        <w:widowControl w:val="0"/>
        <w:spacing w:line="360" w:lineRule="auto"/>
        <w:jc w:val="both"/>
        <w:rPr>
          <w:rFonts w:ascii="Book Antiqua" w:hAnsi="Book Antiqua" w:cs="Book Antiqua"/>
          <w:color w:val="000000" w:themeColor="text1"/>
          <w:shd w:val="clear" w:color="auto" w:fill="FFFFFF" w:themeFill="background1"/>
          <w:lang w:val="en-US" w:eastAsia="de-CH"/>
        </w:rPr>
      </w:pPr>
    </w:p>
    <w:p w14:paraId="2A1E3242" w14:textId="77777777" w:rsidR="001A247B" w:rsidRPr="00AC4170" w:rsidRDefault="00E96304" w:rsidP="00164807">
      <w:pPr>
        <w:widowControl w:val="0"/>
        <w:spacing w:line="360" w:lineRule="auto"/>
        <w:jc w:val="both"/>
        <w:rPr>
          <w:rFonts w:ascii="Book Antiqua" w:eastAsia="Calibri" w:hAnsi="Book Antiqua" w:cs="Book Antiqua"/>
          <w:color w:val="000000" w:themeColor="text1"/>
          <w:shd w:val="clear" w:color="auto" w:fill="FFFFFF" w:themeFill="background1"/>
          <w:lang w:val="en-US" w:eastAsia="de-CH"/>
        </w:rPr>
      </w:pPr>
      <w:r w:rsidRPr="00AC4170">
        <w:rPr>
          <w:rFonts w:ascii="Book Antiqua" w:hAnsi="Book Antiqua"/>
          <w:b/>
          <w:shd w:val="clear" w:color="auto" w:fill="FFFFFF" w:themeFill="background1"/>
        </w:rPr>
        <w:t>Author contributions</w:t>
      </w:r>
      <w:r w:rsidRPr="00AC4170">
        <w:rPr>
          <w:rFonts w:ascii="Book Antiqua" w:hAnsi="Book Antiqua"/>
          <w:shd w:val="clear" w:color="auto" w:fill="FFFFFF" w:themeFill="background1"/>
        </w:rPr>
        <w:t>:</w:t>
      </w:r>
      <w:r w:rsidRPr="00AC4170">
        <w:rPr>
          <w:rFonts w:ascii="Book Antiqua" w:eastAsia="宋体" w:hAnsi="Book Antiqua" w:hint="eastAsia"/>
          <w:shd w:val="clear" w:color="auto" w:fill="FFFFFF" w:themeFill="background1"/>
          <w:lang w:val="en-US" w:eastAsia="zh-CN"/>
        </w:rPr>
        <w:t xml:space="preserve"> </w:t>
      </w:r>
      <w:r w:rsidRPr="00AC4170">
        <w:rPr>
          <w:rFonts w:ascii="Book Antiqua" w:eastAsia="Calibri" w:hAnsi="Book Antiqua" w:cs="Book Antiqua"/>
          <w:color w:val="000000" w:themeColor="text1"/>
          <w:shd w:val="clear" w:color="auto" w:fill="FFFFFF" w:themeFill="background1"/>
          <w:lang w:val="en-US" w:eastAsia="de-CH"/>
        </w:rPr>
        <w:t>Ferrari F, Brendolan A and Ronco C</w:t>
      </w:r>
      <w:r w:rsidRPr="00AC4170">
        <w:rPr>
          <w:rFonts w:ascii="Book Antiqua" w:eastAsiaTheme="majorEastAsia" w:hAnsi="Book Antiqua" w:cs="Book Antiqua"/>
          <w:iCs/>
          <w:color w:val="000000" w:themeColor="text1"/>
          <w:shd w:val="clear" w:color="auto" w:fill="FFFFFF" w:themeFill="background1"/>
          <w:lang w:val="en-US"/>
        </w:rPr>
        <w:t xml:space="preserve"> had full access to all the data in the study and assume full responsibility for the integrity of the data and the accuracy of the data analysis</w:t>
      </w:r>
      <w:r w:rsidRPr="00AC4170">
        <w:rPr>
          <w:rFonts w:ascii="Book Antiqua" w:eastAsiaTheme="majorEastAsia" w:hAnsi="Book Antiqua" w:cs="Book Antiqua" w:hint="eastAsia"/>
          <w:iCs/>
          <w:color w:val="000000" w:themeColor="text1"/>
          <w:shd w:val="clear" w:color="auto" w:fill="FFFFFF" w:themeFill="background1"/>
          <w:lang w:val="en-US" w:eastAsia="zh-CN"/>
        </w:rPr>
        <w:t>;</w:t>
      </w:r>
      <w:r w:rsidRPr="00AC4170">
        <w:rPr>
          <w:rFonts w:ascii="Book Antiqua" w:eastAsiaTheme="majorEastAsia" w:hAnsi="Book Antiqua" w:cs="Book Antiqua"/>
          <w:iCs/>
          <w:color w:val="000000" w:themeColor="text1"/>
          <w:shd w:val="clear" w:color="auto" w:fill="FFFFFF" w:themeFill="background1"/>
          <w:lang w:val="en-US"/>
        </w:rPr>
        <w:t xml:space="preserve"> </w:t>
      </w:r>
      <w:r w:rsidRPr="00AC4170">
        <w:rPr>
          <w:rFonts w:ascii="Book Antiqua" w:eastAsia="Calibri" w:hAnsi="Book Antiqua" w:cs="Book Antiqua"/>
          <w:color w:val="000000" w:themeColor="text1"/>
          <w:shd w:val="clear" w:color="auto" w:fill="FFFFFF" w:themeFill="background1"/>
          <w:lang w:val="en-US" w:eastAsia="de-CH"/>
        </w:rPr>
        <w:t>Ferrari F</w:t>
      </w:r>
      <w:r w:rsidRPr="00AC4170">
        <w:rPr>
          <w:rFonts w:ascii="Book Antiqua" w:eastAsiaTheme="majorEastAsia" w:hAnsi="Book Antiqua" w:cs="Book Antiqua"/>
          <w:iCs/>
          <w:color w:val="000000" w:themeColor="text1"/>
          <w:shd w:val="clear" w:color="auto" w:fill="FFFFFF" w:themeFill="background1"/>
          <w:lang w:val="en-US"/>
        </w:rPr>
        <w:t xml:space="preserve"> and </w:t>
      </w:r>
      <w:r w:rsidRPr="00AC4170">
        <w:rPr>
          <w:rFonts w:ascii="Book Antiqua" w:eastAsia="Calibri" w:hAnsi="Book Antiqua" w:cs="Book Antiqua"/>
          <w:color w:val="000000" w:themeColor="text1"/>
          <w:shd w:val="clear" w:color="auto" w:fill="FFFFFF" w:themeFill="background1"/>
          <w:lang w:val="en-US" w:eastAsia="de-CH"/>
        </w:rPr>
        <w:t>Scalzotto E</w:t>
      </w:r>
      <w:r w:rsidRPr="00AC4170">
        <w:rPr>
          <w:rFonts w:ascii="Book Antiqua" w:eastAsiaTheme="majorEastAsia" w:hAnsi="Book Antiqua" w:cs="Book Antiqua"/>
          <w:iCs/>
          <w:color w:val="000000" w:themeColor="text1"/>
          <w:shd w:val="clear" w:color="auto" w:fill="FFFFFF" w:themeFill="background1"/>
          <w:lang w:val="en-US"/>
        </w:rPr>
        <w:t xml:space="preserve"> equally contributed to the concept, design, analysis and interpretation of the data and the drafting of the paper. Both are first-time authors. </w:t>
      </w:r>
      <w:r w:rsidR="00117835" w:rsidRPr="00AC4170">
        <w:rPr>
          <w:rFonts w:ascii="Book Antiqua" w:eastAsia="Calibri" w:hAnsi="Book Antiqua" w:cs="Book Antiqua"/>
          <w:color w:val="000000" w:themeColor="text1"/>
          <w:shd w:val="clear" w:color="auto" w:fill="FFFFFF" w:themeFill="background1"/>
          <w:lang w:val="en-US" w:eastAsia="de-CH"/>
        </w:rPr>
        <w:t>Ferrari F</w:t>
      </w:r>
      <w:r w:rsidR="00117835" w:rsidRPr="00AC4170">
        <w:rPr>
          <w:rFonts w:ascii="Book Antiqua" w:eastAsiaTheme="majorEastAsia" w:hAnsi="Book Antiqua" w:cs="Book Antiqua"/>
          <w:iCs/>
          <w:color w:val="000000" w:themeColor="text1"/>
          <w:shd w:val="clear" w:color="auto" w:fill="FFFFFF" w:themeFill="background1"/>
          <w:lang w:val="en-US"/>
        </w:rPr>
        <w:t xml:space="preserve">, </w:t>
      </w:r>
      <w:r w:rsidR="00117835" w:rsidRPr="00AC4170">
        <w:rPr>
          <w:rFonts w:ascii="Book Antiqua" w:eastAsia="Calibri" w:hAnsi="Book Antiqua" w:cs="Book Antiqua"/>
          <w:color w:val="000000" w:themeColor="text1"/>
          <w:shd w:val="clear" w:color="auto" w:fill="FFFFFF" w:themeFill="background1"/>
          <w:lang w:val="en-US" w:eastAsia="de-CH"/>
        </w:rPr>
        <w:t>Scalzotto E</w:t>
      </w:r>
      <w:r w:rsidR="00117835" w:rsidRPr="00AC4170">
        <w:rPr>
          <w:rFonts w:ascii="Book Antiqua" w:eastAsiaTheme="majorEastAsia" w:hAnsi="Book Antiqua" w:cs="Book Antiqua"/>
          <w:iCs/>
          <w:color w:val="000000" w:themeColor="text1"/>
          <w:shd w:val="clear" w:color="auto" w:fill="FFFFFF" w:themeFill="background1"/>
          <w:lang w:val="en-US"/>
        </w:rPr>
        <w:t xml:space="preserve"> and </w:t>
      </w:r>
      <w:r w:rsidR="00117835" w:rsidRPr="00AC4170">
        <w:rPr>
          <w:rFonts w:ascii="Book Antiqua" w:eastAsia="Calibri" w:hAnsi="Book Antiqua" w:cs="Book Antiqua"/>
          <w:color w:val="000000" w:themeColor="text1"/>
          <w:shd w:val="clear" w:color="auto" w:fill="FFFFFF" w:themeFill="background1"/>
          <w:lang w:val="en-US" w:eastAsia="de-CH"/>
        </w:rPr>
        <w:t>Esposito P</w:t>
      </w:r>
      <w:r w:rsidR="00117835" w:rsidRPr="00AC4170">
        <w:rPr>
          <w:rFonts w:ascii="Book Antiqua" w:eastAsiaTheme="majorEastAsia" w:hAnsi="Book Antiqua" w:cs="Book Antiqua"/>
          <w:iCs/>
          <w:color w:val="000000" w:themeColor="text1"/>
          <w:shd w:val="clear" w:color="auto" w:fill="FFFFFF" w:themeFill="background1"/>
          <w:lang w:val="en-US"/>
        </w:rPr>
        <w:t xml:space="preserve"> contributed to the c</w:t>
      </w:r>
      <w:r w:rsidRPr="00AC4170">
        <w:rPr>
          <w:rFonts w:ascii="Book Antiqua" w:eastAsiaTheme="majorEastAsia" w:hAnsi="Book Antiqua" w:cs="Book Antiqua"/>
          <w:iCs/>
          <w:color w:val="000000" w:themeColor="text1"/>
          <w:shd w:val="clear" w:color="auto" w:fill="FFFFFF" w:themeFill="background1"/>
          <w:lang w:val="en-US"/>
        </w:rPr>
        <w:t>oncept, design, anal</w:t>
      </w:r>
      <w:r w:rsidR="00117835" w:rsidRPr="00AC4170">
        <w:rPr>
          <w:rFonts w:ascii="Book Antiqua" w:eastAsiaTheme="majorEastAsia" w:hAnsi="Book Antiqua" w:cs="Book Antiqua"/>
          <w:iCs/>
          <w:color w:val="000000" w:themeColor="text1"/>
          <w:shd w:val="clear" w:color="auto" w:fill="FFFFFF" w:themeFill="background1"/>
          <w:lang w:val="en-US"/>
        </w:rPr>
        <w:t>ysis and interpretation of data;</w:t>
      </w:r>
      <w:r w:rsidRPr="00AC4170">
        <w:rPr>
          <w:rFonts w:ascii="Book Antiqua" w:eastAsiaTheme="majorEastAsia" w:hAnsi="Book Antiqua" w:cs="Book Antiqua"/>
          <w:iCs/>
          <w:color w:val="000000" w:themeColor="text1"/>
          <w:shd w:val="clear" w:color="auto" w:fill="FFFFFF" w:themeFill="background1"/>
          <w:lang w:val="en-US"/>
        </w:rPr>
        <w:t xml:space="preserve"> </w:t>
      </w:r>
      <w:r w:rsidR="00117835" w:rsidRPr="00AC4170">
        <w:rPr>
          <w:rFonts w:ascii="Book Antiqua" w:eastAsia="Calibri" w:hAnsi="Book Antiqua" w:cs="Book Antiqua"/>
          <w:color w:val="000000" w:themeColor="text1"/>
          <w:shd w:val="clear" w:color="auto" w:fill="FFFFFF" w:themeFill="background1"/>
          <w:lang w:val="en-US" w:eastAsia="de-CH"/>
        </w:rPr>
        <w:t>Floris M</w:t>
      </w:r>
      <w:r w:rsidR="00117835" w:rsidRPr="00AC4170">
        <w:rPr>
          <w:rFonts w:ascii="Book Antiqua" w:eastAsiaTheme="majorEastAsia" w:hAnsi="Book Antiqua" w:cs="Book Antiqua"/>
          <w:iCs/>
          <w:color w:val="000000" w:themeColor="text1"/>
          <w:shd w:val="clear" w:color="auto" w:fill="FFFFFF" w:themeFill="background1"/>
          <w:lang w:val="en-US"/>
        </w:rPr>
        <w:t xml:space="preserve">, </w:t>
      </w:r>
      <w:r w:rsidR="00117835" w:rsidRPr="00AC4170">
        <w:rPr>
          <w:rFonts w:ascii="Book Antiqua" w:eastAsia="Calibri" w:hAnsi="Book Antiqua" w:cs="Book Antiqua"/>
          <w:color w:val="000000" w:themeColor="text1"/>
          <w:shd w:val="clear" w:color="auto" w:fill="FFFFFF" w:themeFill="background1"/>
          <w:lang w:val="en-US" w:eastAsia="de-CH"/>
        </w:rPr>
        <w:t>Torregrossa R, Valle R</w:t>
      </w:r>
      <w:r w:rsidR="00117835" w:rsidRPr="00AC4170">
        <w:rPr>
          <w:rFonts w:ascii="Book Antiqua" w:eastAsiaTheme="majorEastAsia" w:hAnsi="Book Antiqua" w:cs="Book Antiqua"/>
          <w:iCs/>
          <w:color w:val="000000" w:themeColor="text1"/>
          <w:shd w:val="clear" w:color="auto" w:fill="FFFFFF" w:themeFill="background1"/>
          <w:lang w:val="en-US"/>
        </w:rPr>
        <w:t xml:space="preserve">, </w:t>
      </w:r>
      <w:r w:rsidR="00117835" w:rsidRPr="00AC4170">
        <w:rPr>
          <w:rFonts w:ascii="Book Antiqua" w:eastAsia="Calibri" w:hAnsi="Book Antiqua" w:cs="Book Antiqua"/>
          <w:color w:val="000000" w:themeColor="text1"/>
          <w:shd w:val="clear" w:color="auto" w:fill="FFFFFF" w:themeFill="background1"/>
          <w:lang w:val="en-US" w:eastAsia="de-CH"/>
        </w:rPr>
        <w:t>Aspromonte N and Fontanelli A</w:t>
      </w:r>
      <w:r w:rsidR="00117835" w:rsidRPr="00AC4170">
        <w:rPr>
          <w:rFonts w:ascii="Book Antiqua" w:eastAsiaTheme="majorEastAsia" w:hAnsi="Book Antiqua" w:cs="Book Antiqua"/>
          <w:iCs/>
          <w:color w:val="000000" w:themeColor="text1"/>
          <w:shd w:val="clear" w:color="auto" w:fill="FFFFFF" w:themeFill="background1"/>
          <w:lang w:val="en-US"/>
        </w:rPr>
        <w:t xml:space="preserve"> acquired</w:t>
      </w:r>
      <w:r w:rsidRPr="00AC4170">
        <w:rPr>
          <w:rFonts w:ascii="Book Antiqua" w:eastAsiaTheme="majorEastAsia" w:hAnsi="Book Antiqua" w:cs="Book Antiqua"/>
          <w:iCs/>
          <w:color w:val="000000" w:themeColor="text1"/>
          <w:shd w:val="clear" w:color="auto" w:fill="FFFFFF" w:themeFill="background1"/>
          <w:lang w:val="en-US"/>
        </w:rPr>
        <w:t xml:space="preserve"> </w:t>
      </w:r>
      <w:r w:rsidR="00117835" w:rsidRPr="00AC4170">
        <w:rPr>
          <w:rFonts w:ascii="Book Antiqua" w:eastAsiaTheme="majorEastAsia" w:hAnsi="Book Antiqua" w:cs="Book Antiqua"/>
          <w:iCs/>
          <w:color w:val="000000" w:themeColor="text1"/>
          <w:shd w:val="clear" w:color="auto" w:fill="FFFFFF" w:themeFill="background1"/>
          <w:lang w:val="en-US"/>
        </w:rPr>
        <w:t>the data;</w:t>
      </w:r>
      <w:r w:rsidRPr="00AC4170">
        <w:rPr>
          <w:rFonts w:ascii="Book Antiqua" w:eastAsiaTheme="majorEastAsia" w:hAnsi="Book Antiqua" w:cs="Book Antiqua"/>
          <w:iCs/>
          <w:color w:val="000000" w:themeColor="text1"/>
          <w:shd w:val="clear" w:color="auto" w:fill="FFFFFF" w:themeFill="background1"/>
          <w:lang w:val="en-US"/>
        </w:rPr>
        <w:t xml:space="preserve"> </w:t>
      </w:r>
      <w:r w:rsidR="00117835" w:rsidRPr="00AC4170">
        <w:rPr>
          <w:rFonts w:ascii="Book Antiqua" w:eastAsia="Calibri" w:hAnsi="Book Antiqua" w:cs="Book Antiqua"/>
          <w:color w:val="000000" w:themeColor="text1"/>
          <w:shd w:val="clear" w:color="auto" w:fill="FFFFFF" w:themeFill="background1"/>
          <w:lang w:val="en-US" w:eastAsia="de-CH"/>
        </w:rPr>
        <w:t>De Cal M, Corradi V and Virzì GM</w:t>
      </w:r>
      <w:r w:rsidR="00117835" w:rsidRPr="00AC4170">
        <w:rPr>
          <w:rFonts w:ascii="Book Antiqua" w:eastAsiaTheme="majorEastAsia" w:hAnsi="Book Antiqua" w:cs="Book Antiqua"/>
          <w:iCs/>
          <w:color w:val="000000" w:themeColor="text1"/>
          <w:shd w:val="clear" w:color="auto" w:fill="FFFFFF" w:themeFill="background1"/>
          <w:lang w:val="en-US"/>
        </w:rPr>
        <w:t xml:space="preserve"> performed the a</w:t>
      </w:r>
      <w:r w:rsidRPr="00AC4170">
        <w:rPr>
          <w:rFonts w:ascii="Book Antiqua" w:eastAsiaTheme="majorEastAsia" w:hAnsi="Book Antiqua" w:cs="Book Antiqua"/>
          <w:iCs/>
          <w:color w:val="000000" w:themeColor="text1"/>
          <w:shd w:val="clear" w:color="auto" w:fill="FFFFFF" w:themeFill="background1"/>
          <w:lang w:val="en-US"/>
        </w:rPr>
        <w:t>nalytica determinations</w:t>
      </w:r>
      <w:r w:rsidR="00117835" w:rsidRPr="00AC4170">
        <w:rPr>
          <w:rFonts w:ascii="Book Antiqua" w:eastAsiaTheme="majorEastAsia" w:hAnsi="Book Antiqua" w:cs="Book Antiqua"/>
          <w:iCs/>
          <w:color w:val="000000" w:themeColor="text1"/>
          <w:shd w:val="clear" w:color="auto" w:fill="FFFFFF" w:themeFill="background1"/>
          <w:lang w:val="en-US"/>
        </w:rPr>
        <w:t xml:space="preserve">; </w:t>
      </w:r>
      <w:r w:rsidR="00C923AC" w:rsidRPr="00AC4170">
        <w:rPr>
          <w:rFonts w:ascii="Book Antiqua" w:eastAsia="Calibri" w:hAnsi="Book Antiqua" w:cs="Book Antiqua"/>
          <w:color w:val="000000" w:themeColor="text1"/>
          <w:shd w:val="clear" w:color="auto" w:fill="FFFFFF" w:themeFill="background1"/>
          <w:lang w:val="en-US" w:eastAsia="de-CH"/>
        </w:rPr>
        <w:t>Ferrari F</w:t>
      </w:r>
      <w:r w:rsidR="00C923AC" w:rsidRPr="00AC4170">
        <w:rPr>
          <w:rFonts w:ascii="Book Antiqua" w:eastAsiaTheme="majorEastAsia" w:hAnsi="Book Antiqua" w:cs="Book Antiqua"/>
          <w:iCs/>
          <w:color w:val="000000" w:themeColor="text1"/>
          <w:shd w:val="clear" w:color="auto" w:fill="FFFFFF" w:themeFill="background1"/>
          <w:lang w:val="en-US"/>
        </w:rPr>
        <w:t xml:space="preserve"> contributed to statistical analysis; </w:t>
      </w:r>
      <w:r w:rsidR="00117835" w:rsidRPr="00AC4170">
        <w:rPr>
          <w:rFonts w:ascii="Book Antiqua" w:eastAsia="Calibri" w:hAnsi="Book Antiqua" w:cs="Book Antiqua"/>
          <w:color w:val="000000" w:themeColor="text1"/>
          <w:shd w:val="clear" w:color="auto" w:fill="FFFFFF" w:themeFill="background1"/>
          <w:lang w:val="en-US" w:eastAsia="de-CH"/>
        </w:rPr>
        <w:t>Ferrari F</w:t>
      </w:r>
      <w:r w:rsidR="00117835" w:rsidRPr="00AC4170">
        <w:rPr>
          <w:rFonts w:ascii="Book Antiqua" w:eastAsiaTheme="majorEastAsia" w:hAnsi="Book Antiqua" w:cs="Book Antiqua"/>
          <w:iCs/>
          <w:color w:val="000000" w:themeColor="text1"/>
          <w:shd w:val="clear" w:color="auto" w:fill="FFFFFF" w:themeFill="background1"/>
          <w:lang w:val="en-US"/>
        </w:rPr>
        <w:t xml:space="preserve">, </w:t>
      </w:r>
      <w:r w:rsidR="00117835" w:rsidRPr="00AC4170">
        <w:rPr>
          <w:rFonts w:ascii="Book Antiqua" w:eastAsia="Calibri" w:hAnsi="Book Antiqua" w:cs="Book Antiqua"/>
          <w:color w:val="000000" w:themeColor="text1"/>
          <w:shd w:val="clear" w:color="auto" w:fill="FFFFFF" w:themeFill="background1"/>
          <w:lang w:val="en-US" w:eastAsia="de-CH"/>
        </w:rPr>
        <w:t>Scalzotto E</w:t>
      </w:r>
      <w:r w:rsidR="00117835" w:rsidRPr="00AC4170">
        <w:rPr>
          <w:rFonts w:ascii="Book Antiqua" w:eastAsiaTheme="majorEastAsia" w:hAnsi="Book Antiqua" w:cs="Book Antiqua"/>
          <w:iCs/>
          <w:color w:val="000000" w:themeColor="text1"/>
          <w:shd w:val="clear" w:color="auto" w:fill="FFFFFF" w:themeFill="background1"/>
          <w:lang w:val="en-US"/>
        </w:rPr>
        <w:t xml:space="preserve">, </w:t>
      </w:r>
      <w:r w:rsidR="00117835" w:rsidRPr="00AC4170">
        <w:rPr>
          <w:rFonts w:ascii="Book Antiqua" w:eastAsia="Calibri" w:hAnsi="Book Antiqua" w:cs="Book Antiqua"/>
          <w:color w:val="000000" w:themeColor="text1"/>
          <w:shd w:val="clear" w:color="auto" w:fill="FFFFFF" w:themeFill="background1"/>
          <w:lang w:val="en-US" w:eastAsia="de-CH"/>
        </w:rPr>
        <w:t>Bianzina S</w:t>
      </w:r>
      <w:r w:rsidR="00117835" w:rsidRPr="00AC4170">
        <w:rPr>
          <w:rFonts w:ascii="Book Antiqua" w:eastAsiaTheme="majorEastAsia" w:hAnsi="Book Antiqua" w:cs="Book Antiqua"/>
          <w:iCs/>
          <w:color w:val="000000" w:themeColor="text1"/>
          <w:shd w:val="clear" w:color="auto" w:fill="FFFFFF" w:themeFill="background1"/>
          <w:lang w:val="en-US"/>
        </w:rPr>
        <w:t xml:space="preserve"> and </w:t>
      </w:r>
      <w:r w:rsidR="00117835" w:rsidRPr="00AC4170">
        <w:rPr>
          <w:rFonts w:ascii="Book Antiqua" w:eastAsia="Calibri" w:hAnsi="Book Antiqua" w:cs="Book Antiqua"/>
          <w:color w:val="000000" w:themeColor="text1"/>
          <w:shd w:val="clear" w:color="auto" w:fill="FFFFFF" w:themeFill="background1"/>
          <w:lang w:val="en-US" w:eastAsia="de-CH"/>
        </w:rPr>
        <w:t>Esposito P</w:t>
      </w:r>
      <w:r w:rsidR="00117835" w:rsidRPr="00AC4170">
        <w:rPr>
          <w:rFonts w:ascii="Book Antiqua" w:eastAsiaTheme="majorEastAsia" w:hAnsi="Book Antiqua" w:cs="Book Antiqua"/>
          <w:iCs/>
          <w:color w:val="000000" w:themeColor="text1"/>
          <w:shd w:val="clear" w:color="auto" w:fill="FFFFFF" w:themeFill="background1"/>
          <w:lang w:val="en-US"/>
        </w:rPr>
        <w:t xml:space="preserve"> d</w:t>
      </w:r>
      <w:r w:rsidRPr="00AC4170">
        <w:rPr>
          <w:rFonts w:ascii="Book Antiqua" w:eastAsiaTheme="majorEastAsia" w:hAnsi="Book Antiqua" w:cs="Book Antiqua"/>
          <w:iCs/>
          <w:color w:val="000000" w:themeColor="text1"/>
          <w:shd w:val="clear" w:color="auto" w:fill="FFFFFF" w:themeFill="background1"/>
          <w:lang w:val="en-US"/>
        </w:rPr>
        <w:t>raft</w:t>
      </w:r>
      <w:r w:rsidR="00117835" w:rsidRPr="00AC4170">
        <w:rPr>
          <w:rFonts w:ascii="Book Antiqua" w:eastAsiaTheme="majorEastAsia" w:hAnsi="Book Antiqua" w:cs="Book Antiqua"/>
          <w:iCs/>
          <w:color w:val="000000" w:themeColor="text1"/>
          <w:shd w:val="clear" w:color="auto" w:fill="FFFFFF" w:themeFill="background1"/>
          <w:lang w:val="en-US"/>
        </w:rPr>
        <w:t xml:space="preserve">ed </w:t>
      </w:r>
      <w:r w:rsidRPr="00AC4170">
        <w:rPr>
          <w:rFonts w:ascii="Book Antiqua" w:eastAsiaTheme="majorEastAsia" w:hAnsi="Book Antiqua" w:cs="Book Antiqua"/>
          <w:iCs/>
          <w:color w:val="000000" w:themeColor="text1"/>
          <w:shd w:val="clear" w:color="auto" w:fill="FFFFFF" w:themeFill="background1"/>
          <w:lang w:val="en-US"/>
        </w:rPr>
        <w:t>the paper</w:t>
      </w:r>
      <w:r w:rsidR="00C923AC" w:rsidRPr="00AC4170">
        <w:rPr>
          <w:rFonts w:ascii="Book Antiqua" w:eastAsiaTheme="majorEastAsia" w:hAnsi="Book Antiqua" w:cs="Book Antiqua"/>
          <w:iCs/>
          <w:color w:val="000000" w:themeColor="text1"/>
          <w:shd w:val="clear" w:color="auto" w:fill="FFFFFF" w:themeFill="background1"/>
          <w:lang w:val="en-US"/>
        </w:rPr>
        <w:t xml:space="preserve">; </w:t>
      </w:r>
      <w:r w:rsidR="00C923AC" w:rsidRPr="00AC4170">
        <w:rPr>
          <w:rFonts w:ascii="Book Antiqua" w:eastAsia="Calibri" w:hAnsi="Book Antiqua" w:cs="Book Antiqua"/>
          <w:color w:val="000000" w:themeColor="text1"/>
          <w:shd w:val="clear" w:color="auto" w:fill="FFFFFF" w:themeFill="background1"/>
          <w:lang w:val="en-US" w:eastAsia="de-CH"/>
        </w:rPr>
        <w:t>Samoni S</w:t>
      </w:r>
      <w:r w:rsidR="00C923AC" w:rsidRPr="00AC4170">
        <w:rPr>
          <w:rFonts w:ascii="Book Antiqua" w:eastAsiaTheme="majorEastAsia" w:hAnsi="Book Antiqua" w:cs="Book Antiqua"/>
          <w:iCs/>
          <w:color w:val="000000" w:themeColor="text1"/>
          <w:shd w:val="clear" w:color="auto" w:fill="FFFFFF" w:themeFill="background1"/>
          <w:lang w:val="en-US"/>
        </w:rPr>
        <w:t xml:space="preserve">, </w:t>
      </w:r>
      <w:r w:rsidR="00C923AC" w:rsidRPr="00AC4170">
        <w:rPr>
          <w:rFonts w:ascii="Book Antiqua" w:eastAsia="Calibri" w:hAnsi="Book Antiqua" w:cs="Book Antiqua"/>
          <w:color w:val="000000" w:themeColor="text1"/>
          <w:shd w:val="clear" w:color="auto" w:fill="FFFFFF" w:themeFill="background1"/>
          <w:lang w:val="en-US" w:eastAsia="de-CH"/>
        </w:rPr>
        <w:t>Brendolan A</w:t>
      </w:r>
      <w:r w:rsidR="00C923AC" w:rsidRPr="00AC4170">
        <w:rPr>
          <w:rFonts w:ascii="Book Antiqua" w:eastAsiaTheme="majorEastAsia" w:hAnsi="Book Antiqua" w:cs="Book Antiqua"/>
          <w:iCs/>
          <w:color w:val="000000" w:themeColor="text1"/>
          <w:shd w:val="clear" w:color="auto" w:fill="FFFFFF" w:themeFill="background1"/>
          <w:lang w:val="en-US"/>
        </w:rPr>
        <w:t xml:space="preserve">, </w:t>
      </w:r>
      <w:r w:rsidR="00C923AC" w:rsidRPr="00AC4170">
        <w:rPr>
          <w:rFonts w:ascii="Book Antiqua" w:eastAsia="Calibri" w:hAnsi="Book Antiqua" w:cs="Book Antiqua"/>
          <w:color w:val="000000" w:themeColor="text1"/>
          <w:shd w:val="clear" w:color="auto" w:fill="FFFFFF" w:themeFill="background1"/>
          <w:lang w:val="en-US" w:eastAsia="de-CH"/>
        </w:rPr>
        <w:t>Rizo Topete LM</w:t>
      </w:r>
      <w:r w:rsidR="00C923AC" w:rsidRPr="00AC4170">
        <w:rPr>
          <w:rFonts w:ascii="Book Antiqua" w:eastAsiaTheme="majorEastAsia" w:hAnsi="Book Antiqua" w:cs="Book Antiqua"/>
          <w:iCs/>
          <w:color w:val="000000" w:themeColor="text1"/>
          <w:shd w:val="clear" w:color="auto" w:fill="FFFFFF" w:themeFill="background1"/>
          <w:lang w:val="en-US"/>
        </w:rPr>
        <w:t xml:space="preserve"> and </w:t>
      </w:r>
      <w:r w:rsidR="00C923AC" w:rsidRPr="00AC4170">
        <w:rPr>
          <w:rFonts w:ascii="Book Antiqua" w:eastAsia="Calibri" w:hAnsi="Book Antiqua" w:cs="Book Antiqua"/>
          <w:color w:val="000000" w:themeColor="text1"/>
          <w:shd w:val="clear" w:color="auto" w:fill="FFFFFF" w:themeFill="background1"/>
          <w:lang w:val="en-US" w:eastAsia="de-CH"/>
        </w:rPr>
        <w:t>Ronco C</w:t>
      </w:r>
      <w:r w:rsidR="00C923AC" w:rsidRPr="00AC4170">
        <w:rPr>
          <w:rFonts w:ascii="Book Antiqua" w:eastAsiaTheme="majorEastAsia" w:hAnsi="Book Antiqua" w:cs="Book Antiqua"/>
          <w:iCs/>
          <w:color w:val="000000" w:themeColor="text1"/>
          <w:shd w:val="clear" w:color="auto" w:fill="FFFFFF" w:themeFill="background1"/>
          <w:lang w:val="en-US"/>
        </w:rPr>
        <w:t xml:space="preserve"> c</w:t>
      </w:r>
      <w:r w:rsidRPr="00AC4170">
        <w:rPr>
          <w:rFonts w:ascii="Book Antiqua" w:eastAsiaTheme="majorEastAsia" w:hAnsi="Book Antiqua" w:cs="Book Antiqua"/>
          <w:iCs/>
          <w:color w:val="000000" w:themeColor="text1"/>
          <w:shd w:val="clear" w:color="auto" w:fill="FFFFFF" w:themeFill="background1"/>
          <w:lang w:val="en-US"/>
        </w:rPr>
        <w:t>ritical</w:t>
      </w:r>
      <w:r w:rsidR="00C923AC" w:rsidRPr="00AC4170">
        <w:rPr>
          <w:rFonts w:ascii="Book Antiqua" w:eastAsiaTheme="majorEastAsia" w:hAnsi="Book Antiqua" w:cs="Book Antiqua"/>
          <w:iCs/>
          <w:color w:val="000000" w:themeColor="text1"/>
          <w:shd w:val="clear" w:color="auto" w:fill="FFFFFF" w:themeFill="background1"/>
          <w:lang w:val="en-US"/>
        </w:rPr>
        <w:t>ly</w:t>
      </w:r>
      <w:r w:rsidRPr="00AC4170">
        <w:rPr>
          <w:rFonts w:ascii="Book Antiqua" w:eastAsiaTheme="majorEastAsia" w:hAnsi="Book Antiqua" w:cs="Book Antiqua"/>
          <w:iCs/>
          <w:color w:val="000000" w:themeColor="text1"/>
          <w:shd w:val="clear" w:color="auto" w:fill="FFFFFF" w:themeFill="background1"/>
          <w:lang w:val="en-US"/>
        </w:rPr>
        <w:t xml:space="preserve"> revis</w:t>
      </w:r>
      <w:r w:rsidR="00C923AC" w:rsidRPr="00AC4170">
        <w:rPr>
          <w:rFonts w:ascii="Book Antiqua" w:eastAsiaTheme="majorEastAsia" w:hAnsi="Book Antiqua" w:cs="Book Antiqua"/>
          <w:iCs/>
          <w:color w:val="000000" w:themeColor="text1"/>
          <w:shd w:val="clear" w:color="auto" w:fill="FFFFFF" w:themeFill="background1"/>
          <w:lang w:val="en-US"/>
        </w:rPr>
        <w:t xml:space="preserve">ed </w:t>
      </w:r>
      <w:r w:rsidRPr="00AC4170">
        <w:rPr>
          <w:rFonts w:ascii="Book Antiqua" w:eastAsiaTheme="majorEastAsia" w:hAnsi="Book Antiqua" w:cs="Book Antiqua"/>
          <w:iCs/>
          <w:color w:val="000000" w:themeColor="text1"/>
          <w:shd w:val="clear" w:color="auto" w:fill="FFFFFF" w:themeFill="background1"/>
          <w:lang w:val="en-US"/>
        </w:rPr>
        <w:t>the paper for important intellectual content and final</w:t>
      </w:r>
      <w:r w:rsidR="00C923AC" w:rsidRPr="00AC4170">
        <w:rPr>
          <w:rFonts w:ascii="Book Antiqua" w:eastAsiaTheme="majorEastAsia" w:hAnsi="Book Antiqua" w:cs="Book Antiqua"/>
          <w:iCs/>
          <w:color w:val="000000" w:themeColor="text1"/>
          <w:shd w:val="clear" w:color="auto" w:fill="FFFFFF" w:themeFill="background1"/>
          <w:lang w:val="en-US"/>
        </w:rPr>
        <w:t>ly</w:t>
      </w:r>
      <w:r w:rsidRPr="00AC4170">
        <w:rPr>
          <w:rFonts w:ascii="Book Antiqua" w:eastAsiaTheme="majorEastAsia" w:hAnsi="Book Antiqua" w:cs="Book Antiqua"/>
          <w:iCs/>
          <w:color w:val="000000" w:themeColor="text1"/>
          <w:shd w:val="clear" w:color="auto" w:fill="FFFFFF" w:themeFill="background1"/>
          <w:lang w:val="en-US"/>
        </w:rPr>
        <w:t xml:space="preserve"> approv</w:t>
      </w:r>
      <w:r w:rsidR="00C923AC" w:rsidRPr="00AC4170">
        <w:rPr>
          <w:rFonts w:ascii="Book Antiqua" w:eastAsiaTheme="majorEastAsia" w:hAnsi="Book Antiqua" w:cs="Book Antiqua"/>
          <w:iCs/>
          <w:color w:val="000000" w:themeColor="text1"/>
          <w:shd w:val="clear" w:color="auto" w:fill="FFFFFF" w:themeFill="background1"/>
          <w:lang w:val="en-US"/>
        </w:rPr>
        <w:t>ed the version to be published.</w:t>
      </w:r>
    </w:p>
    <w:p w14:paraId="637AD5FB" w14:textId="77777777" w:rsidR="001A247B" w:rsidRPr="00AC4170" w:rsidRDefault="001A247B" w:rsidP="00164807">
      <w:pPr>
        <w:widowControl w:val="0"/>
        <w:spacing w:line="360" w:lineRule="auto"/>
        <w:jc w:val="both"/>
        <w:rPr>
          <w:rFonts w:ascii="Book Antiqua" w:hAnsi="Book Antiqua" w:cs="Book Antiqua"/>
          <w:color w:val="000000" w:themeColor="text1"/>
          <w:shd w:val="clear" w:color="auto" w:fill="FFFFFF" w:themeFill="background1"/>
          <w:lang w:val="en-US" w:eastAsia="de-CH"/>
        </w:rPr>
      </w:pPr>
    </w:p>
    <w:p w14:paraId="7A6FED60" w14:textId="192ABDB4" w:rsidR="001A247B" w:rsidRPr="00AC4170" w:rsidRDefault="00E96304" w:rsidP="00164807">
      <w:pPr>
        <w:widowControl w:val="0"/>
        <w:spacing w:line="360" w:lineRule="auto"/>
        <w:jc w:val="both"/>
        <w:rPr>
          <w:rFonts w:ascii="Book Antiqua" w:hAnsi="Book Antiqua" w:cs="Book Antiqua"/>
          <w:color w:val="000000" w:themeColor="text1"/>
          <w:shd w:val="clear" w:color="auto" w:fill="FFFFFF" w:themeFill="background1"/>
          <w:lang w:val="en-US" w:eastAsia="de-CH"/>
        </w:rPr>
      </w:pPr>
      <w:r w:rsidRPr="00AC4170">
        <w:rPr>
          <w:rFonts w:ascii="Book Antiqua" w:hAnsi="Book Antiqua"/>
          <w:b/>
          <w:shd w:val="clear" w:color="auto" w:fill="FFFFFF" w:themeFill="background1"/>
        </w:rPr>
        <w:t>Corresponding author:</w:t>
      </w:r>
      <w:r w:rsidRPr="00AC4170">
        <w:rPr>
          <w:rFonts w:ascii="Book Antiqua" w:eastAsia="宋体" w:hAnsi="Book Antiqua" w:hint="eastAsia"/>
          <w:b/>
          <w:shd w:val="clear" w:color="auto" w:fill="FFFFFF" w:themeFill="background1"/>
          <w:lang w:val="en-US" w:eastAsia="zh-CN"/>
        </w:rPr>
        <w:t xml:space="preserve"> </w:t>
      </w:r>
      <w:r w:rsidRPr="00AC4170">
        <w:rPr>
          <w:rFonts w:ascii="Book Antiqua" w:hAnsi="Book Antiqua" w:cs="Book Antiqua"/>
          <w:b/>
          <w:bCs/>
          <w:color w:val="000000" w:themeColor="text1"/>
          <w:shd w:val="clear" w:color="auto" w:fill="FFFFFF" w:themeFill="background1"/>
          <w:lang w:val="en-US" w:eastAsia="de-CH"/>
        </w:rPr>
        <w:t xml:space="preserve">Pasquale Esposito, MD, PhD, </w:t>
      </w:r>
      <w:r w:rsidRPr="00AC4170">
        <w:rPr>
          <w:rFonts w:ascii="Book Antiqua" w:hAnsi="Book Antiqua" w:cs="Book Antiqua"/>
          <w:b/>
          <w:bCs/>
          <w:color w:val="000000" w:themeColor="text1"/>
          <w:shd w:val="clear" w:color="auto" w:fill="FFFFFF" w:themeFill="background1"/>
          <w:lang w:val="en-US"/>
        </w:rPr>
        <w:t>Associate Professor,</w:t>
      </w:r>
      <w:r w:rsidRPr="00AC4170">
        <w:rPr>
          <w:rFonts w:ascii="Book Antiqua" w:eastAsia="宋体" w:hAnsi="Book Antiqua" w:cs="Book Antiqua" w:hint="eastAsia"/>
          <w:b/>
          <w:bCs/>
          <w:color w:val="000000" w:themeColor="text1"/>
          <w:shd w:val="clear" w:color="auto" w:fill="FFFFFF" w:themeFill="background1"/>
          <w:lang w:val="en-US" w:eastAsia="zh-CN"/>
        </w:rPr>
        <w:t xml:space="preserve"> </w:t>
      </w:r>
      <w:r w:rsidRPr="00AC4170">
        <w:rPr>
          <w:rFonts w:ascii="Book Antiqua" w:hAnsi="Book Antiqua" w:cs="Book Antiqua"/>
          <w:color w:val="000000" w:themeColor="text1"/>
          <w:shd w:val="clear" w:color="auto" w:fill="FFFFFF" w:themeFill="background1"/>
          <w:lang w:val="en-US"/>
        </w:rPr>
        <w:t xml:space="preserve">Department of Internal Medicine, Nephrology, Dialysis and Transplantation Clinics, Genoa University and IRCCS Policlinico San Martino, </w:t>
      </w:r>
      <w:r w:rsidR="00B03009" w:rsidRPr="00AC4170">
        <w:rPr>
          <w:rFonts w:ascii="Book Antiqua" w:hAnsi="Book Antiqua" w:cs="Book Antiqua"/>
          <w:color w:val="000000" w:themeColor="text1"/>
          <w:shd w:val="clear" w:color="auto" w:fill="FFFFFF" w:themeFill="background1"/>
          <w:lang w:val="en-US"/>
        </w:rPr>
        <w:t xml:space="preserve">Viale Benedetto XV, </w:t>
      </w:r>
      <w:r w:rsidRPr="00AC4170">
        <w:rPr>
          <w:rFonts w:ascii="Book Antiqua" w:hAnsi="Book Antiqua" w:cs="Book Antiqua"/>
          <w:color w:val="000000" w:themeColor="text1"/>
          <w:shd w:val="clear" w:color="auto" w:fill="FFFFFF" w:themeFill="background1"/>
          <w:lang w:val="en-US"/>
        </w:rPr>
        <w:t>Genova</w:t>
      </w:r>
      <w:r w:rsidR="00C923AC" w:rsidRPr="00AC4170">
        <w:rPr>
          <w:rFonts w:ascii="Book Antiqua" w:hAnsi="Book Antiqua" w:cs="Book Antiqua"/>
          <w:color w:val="000000" w:themeColor="text1"/>
          <w:shd w:val="clear" w:color="auto" w:fill="FFFFFF" w:themeFill="background1"/>
          <w:lang w:val="en-US"/>
        </w:rPr>
        <w:t xml:space="preserve"> 16132</w:t>
      </w:r>
      <w:r w:rsidRPr="00AC4170">
        <w:rPr>
          <w:rFonts w:ascii="Book Antiqua" w:hAnsi="Book Antiqua" w:cs="Book Antiqua"/>
          <w:color w:val="000000" w:themeColor="text1"/>
          <w:shd w:val="clear" w:color="auto" w:fill="FFFFFF" w:themeFill="background1"/>
          <w:lang w:val="en-US"/>
        </w:rPr>
        <w:t>, Italy.</w:t>
      </w:r>
      <w:r w:rsidRPr="00AC4170">
        <w:rPr>
          <w:rFonts w:ascii="Book Antiqua" w:eastAsia="宋体" w:hAnsi="Book Antiqua" w:cs="Book Antiqua" w:hint="eastAsia"/>
          <w:color w:val="000000" w:themeColor="text1"/>
          <w:shd w:val="clear" w:color="auto" w:fill="FFFFFF" w:themeFill="background1"/>
          <w:lang w:val="en-US" w:eastAsia="zh-CN"/>
        </w:rPr>
        <w:t xml:space="preserve"> </w:t>
      </w:r>
      <w:r w:rsidRPr="00AC4170">
        <w:rPr>
          <w:rFonts w:ascii="Book Antiqua" w:hAnsi="Book Antiqua" w:cs="Book Antiqua"/>
          <w:color w:val="000000" w:themeColor="text1"/>
          <w:shd w:val="clear" w:color="auto" w:fill="FFFFFF" w:themeFill="background1"/>
          <w:lang w:val="en-US" w:eastAsia="de-CH"/>
        </w:rPr>
        <w:t>pasqualeesposito@hotmail.com</w:t>
      </w:r>
    </w:p>
    <w:p w14:paraId="32F26AFF" w14:textId="77777777" w:rsidR="001A247B" w:rsidRPr="00AC4170" w:rsidRDefault="001A247B" w:rsidP="00164807">
      <w:pPr>
        <w:widowControl w:val="0"/>
        <w:adjustRightInd w:val="0"/>
        <w:snapToGrid w:val="0"/>
        <w:spacing w:line="360" w:lineRule="auto"/>
        <w:jc w:val="both"/>
        <w:rPr>
          <w:rFonts w:ascii="Book Antiqua" w:eastAsia="宋体" w:hAnsi="Book Antiqua"/>
          <w:b/>
          <w:shd w:val="clear" w:color="auto" w:fill="FFFFFF" w:themeFill="background1"/>
          <w:lang w:val="en-US" w:eastAsia="en-US"/>
        </w:rPr>
      </w:pPr>
    </w:p>
    <w:p w14:paraId="18FF7A80" w14:textId="77777777" w:rsidR="001A247B" w:rsidRPr="00AC4170" w:rsidRDefault="00E96304" w:rsidP="00164807">
      <w:pPr>
        <w:widowControl w:val="0"/>
        <w:adjustRightInd w:val="0"/>
        <w:snapToGrid w:val="0"/>
        <w:spacing w:line="360" w:lineRule="auto"/>
        <w:jc w:val="both"/>
        <w:rPr>
          <w:rFonts w:ascii="Book Antiqua" w:eastAsia="宋体" w:hAnsi="Book Antiqua"/>
          <w:bCs/>
          <w:shd w:val="clear" w:color="auto" w:fill="FFFFFF" w:themeFill="background1"/>
          <w:lang w:val="en-US" w:eastAsia="zh-CN"/>
        </w:rPr>
      </w:pPr>
      <w:r w:rsidRPr="00AC4170">
        <w:rPr>
          <w:rFonts w:ascii="Book Antiqua" w:eastAsia="宋体" w:hAnsi="Book Antiqua"/>
          <w:b/>
          <w:shd w:val="clear" w:color="auto" w:fill="FFFFFF" w:themeFill="background1"/>
          <w:lang w:val="en-US" w:eastAsia="en-US"/>
        </w:rPr>
        <w:t>Received:</w:t>
      </w:r>
      <w:r w:rsidRPr="00AC4170">
        <w:rPr>
          <w:rFonts w:ascii="Book Antiqua" w:eastAsia="宋体" w:hAnsi="Book Antiqua"/>
          <w:b/>
          <w:shd w:val="clear" w:color="auto" w:fill="FFFFFF" w:themeFill="background1"/>
          <w:lang w:val="en-US"/>
        </w:rPr>
        <w:t xml:space="preserve"> </w:t>
      </w:r>
      <w:r w:rsidRPr="00AC4170">
        <w:rPr>
          <w:rFonts w:ascii="Book Antiqua" w:eastAsia="宋体" w:hAnsi="Book Antiqua"/>
          <w:bCs/>
          <w:shd w:val="clear" w:color="auto" w:fill="FFFFFF" w:themeFill="background1"/>
          <w:lang w:val="en-US"/>
        </w:rPr>
        <w:t>January 1</w:t>
      </w:r>
      <w:r w:rsidRPr="00AC4170">
        <w:rPr>
          <w:rFonts w:ascii="Book Antiqua" w:eastAsia="宋体" w:hAnsi="Book Antiqua" w:hint="eastAsia"/>
          <w:bCs/>
          <w:shd w:val="clear" w:color="auto" w:fill="FFFFFF" w:themeFill="background1"/>
          <w:lang w:val="en-US" w:eastAsia="zh-CN"/>
        </w:rPr>
        <w:t>5</w:t>
      </w:r>
      <w:r w:rsidRPr="00AC4170">
        <w:rPr>
          <w:rFonts w:ascii="Book Antiqua" w:eastAsia="宋体" w:hAnsi="Book Antiqua"/>
          <w:bCs/>
          <w:shd w:val="clear" w:color="auto" w:fill="FFFFFF" w:themeFill="background1"/>
          <w:lang w:val="en-US"/>
        </w:rPr>
        <w:t>, 20</w:t>
      </w:r>
      <w:r w:rsidRPr="00AC4170">
        <w:rPr>
          <w:rFonts w:ascii="Book Antiqua" w:eastAsia="宋体" w:hAnsi="Book Antiqua" w:hint="eastAsia"/>
          <w:bCs/>
          <w:shd w:val="clear" w:color="auto" w:fill="FFFFFF" w:themeFill="background1"/>
          <w:lang w:val="en-US" w:eastAsia="zh-CN"/>
        </w:rPr>
        <w:t>20</w:t>
      </w:r>
    </w:p>
    <w:p w14:paraId="1C0B4D61" w14:textId="77777777" w:rsidR="001A247B" w:rsidRPr="00AC4170" w:rsidRDefault="00E96304" w:rsidP="00164807">
      <w:pPr>
        <w:widowControl w:val="0"/>
        <w:adjustRightInd w:val="0"/>
        <w:snapToGrid w:val="0"/>
        <w:spacing w:line="360" w:lineRule="auto"/>
        <w:jc w:val="both"/>
        <w:rPr>
          <w:rFonts w:ascii="Book Antiqua" w:eastAsia="宋体" w:hAnsi="Book Antiqua"/>
          <w:b/>
          <w:shd w:val="clear" w:color="auto" w:fill="FFFFFF" w:themeFill="background1"/>
          <w:lang w:val="en-US"/>
        </w:rPr>
      </w:pPr>
      <w:r w:rsidRPr="00AC4170">
        <w:rPr>
          <w:rFonts w:ascii="Book Antiqua" w:eastAsia="宋体" w:hAnsi="Book Antiqua"/>
          <w:b/>
          <w:shd w:val="clear" w:color="auto" w:fill="FFFFFF" w:themeFill="background1"/>
          <w:lang w:val="en-US" w:eastAsia="en-US"/>
        </w:rPr>
        <w:t>Revised:</w:t>
      </w:r>
      <w:r w:rsidRPr="00AC4170">
        <w:rPr>
          <w:rFonts w:ascii="Book Antiqua" w:eastAsia="宋体" w:hAnsi="Book Antiqua"/>
          <w:shd w:val="clear" w:color="auto" w:fill="FFFFFF" w:themeFill="background1"/>
          <w:lang w:val="en-US"/>
        </w:rPr>
        <w:t xml:space="preserve"> </w:t>
      </w:r>
      <w:r w:rsidRPr="00AC4170">
        <w:rPr>
          <w:rFonts w:ascii="Book Antiqua" w:hAnsi="Book Antiqua" w:cs="Book Antiqua"/>
          <w:color w:val="000000" w:themeColor="text1"/>
          <w:shd w:val="clear" w:color="auto" w:fill="FFFFFF" w:themeFill="background1"/>
          <w:lang w:val="en-US"/>
        </w:rPr>
        <w:t>April</w:t>
      </w:r>
      <w:r w:rsidRPr="00AC4170">
        <w:rPr>
          <w:rFonts w:ascii="Book Antiqua" w:hAnsi="Book Antiqua" w:cs="Book Antiqua" w:hint="eastAsia"/>
          <w:color w:val="000000" w:themeColor="text1"/>
          <w:shd w:val="clear" w:color="auto" w:fill="FFFFFF" w:themeFill="background1"/>
          <w:lang w:val="en-US" w:eastAsia="zh-CN"/>
        </w:rPr>
        <w:t xml:space="preserve"> </w:t>
      </w:r>
      <w:r w:rsidRPr="00AC4170">
        <w:rPr>
          <w:rFonts w:ascii="Book Antiqua" w:hAnsi="Book Antiqua" w:cs="Book Antiqua"/>
          <w:color w:val="000000" w:themeColor="text1"/>
          <w:shd w:val="clear" w:color="auto" w:fill="FFFFFF" w:themeFill="background1"/>
          <w:lang w:val="en-US"/>
        </w:rPr>
        <w:t>1, 2020</w:t>
      </w:r>
    </w:p>
    <w:p w14:paraId="78A443A6" w14:textId="5EE58E3A" w:rsidR="001A247B" w:rsidRPr="00AC4170" w:rsidRDefault="00E96304" w:rsidP="00164807">
      <w:pPr>
        <w:widowControl w:val="0"/>
        <w:adjustRightInd w:val="0"/>
        <w:snapToGrid w:val="0"/>
        <w:spacing w:line="360" w:lineRule="auto"/>
        <w:jc w:val="both"/>
        <w:rPr>
          <w:rFonts w:ascii="Book Antiqua" w:eastAsia="宋体" w:hAnsi="Book Antiqua"/>
          <w:shd w:val="clear" w:color="auto" w:fill="FFFFFF" w:themeFill="background1"/>
          <w:lang w:val="fr-FR" w:eastAsia="en-US"/>
        </w:rPr>
      </w:pPr>
      <w:r w:rsidRPr="00AC4170">
        <w:rPr>
          <w:rFonts w:ascii="Book Antiqua" w:eastAsia="宋体" w:hAnsi="Book Antiqua"/>
          <w:b/>
          <w:shd w:val="clear" w:color="auto" w:fill="FFFFFF" w:themeFill="background1"/>
          <w:lang w:val="en-US" w:eastAsia="en-US"/>
        </w:rPr>
        <w:t>Accepted:</w:t>
      </w:r>
      <w:bookmarkStart w:id="1" w:name="OLE_LINK52"/>
      <w:bookmarkStart w:id="2" w:name="OLE_LINK53"/>
      <w:r w:rsidR="004101FA" w:rsidRPr="004101FA">
        <w:t xml:space="preserve"> </w:t>
      </w:r>
      <w:r w:rsidR="004101FA" w:rsidRPr="004101FA">
        <w:rPr>
          <w:rFonts w:ascii="Book Antiqua" w:eastAsia="宋体" w:hAnsi="Book Antiqua"/>
          <w:bCs/>
          <w:shd w:val="clear" w:color="auto" w:fill="FFFFFF" w:themeFill="background1"/>
          <w:lang w:val="en-US" w:eastAsia="en-US"/>
        </w:rPr>
        <w:t>April 21, 2020</w:t>
      </w:r>
      <w:r w:rsidRPr="00AC4170">
        <w:rPr>
          <w:rFonts w:ascii="Book Antiqua" w:eastAsia="宋体" w:hAnsi="Book Antiqua"/>
          <w:b/>
          <w:kern w:val="2"/>
          <w:shd w:val="clear" w:color="auto" w:fill="FFFFFF" w:themeFill="background1"/>
          <w:lang w:val="en-US"/>
        </w:rPr>
        <w:t xml:space="preserve"> </w:t>
      </w:r>
      <w:bookmarkEnd w:id="1"/>
      <w:bookmarkEnd w:id="2"/>
    </w:p>
    <w:p w14:paraId="101CC439" w14:textId="3E64FED8" w:rsidR="001A247B" w:rsidRPr="00AC4170" w:rsidRDefault="00E96304" w:rsidP="007E3439">
      <w:pPr>
        <w:widowControl w:val="0"/>
        <w:spacing w:line="360" w:lineRule="auto"/>
        <w:jc w:val="both"/>
        <w:outlineLvl w:val="0"/>
        <w:rPr>
          <w:rFonts w:ascii="Book Antiqua" w:eastAsia="Calibri" w:hAnsi="Book Antiqua" w:cs="Book Antiqua"/>
          <w:b/>
          <w:bCs/>
          <w:color w:val="000000" w:themeColor="text1"/>
          <w:shd w:val="clear" w:color="auto" w:fill="FFFFFF" w:themeFill="background1"/>
          <w:lang w:val="en-US"/>
        </w:rPr>
      </w:pPr>
      <w:r w:rsidRPr="00AC4170">
        <w:rPr>
          <w:rFonts w:ascii="Book Antiqua" w:eastAsia="宋体" w:hAnsi="Book Antiqua"/>
          <w:b/>
          <w:shd w:val="clear" w:color="auto" w:fill="FFFFFF" w:themeFill="background1"/>
          <w:lang w:val="en-US" w:eastAsia="en-US"/>
        </w:rPr>
        <w:t>Published online:</w:t>
      </w:r>
      <w:r w:rsidR="007E3439" w:rsidRPr="007E3439">
        <w:t xml:space="preserve"> </w:t>
      </w:r>
      <w:r w:rsidR="007E3439">
        <w:rPr>
          <w:rFonts w:ascii="Book Antiqua" w:eastAsia="宋体" w:hAnsi="Book Antiqua"/>
          <w:shd w:val="clear" w:color="auto" w:fill="FFFFFF" w:themeFill="background1"/>
          <w:lang w:val="en-US" w:eastAsia="de-CH"/>
        </w:rPr>
        <w:t xml:space="preserve">May </w:t>
      </w:r>
      <w:r w:rsidR="007E3439" w:rsidRPr="007E3439">
        <w:rPr>
          <w:rFonts w:ascii="Book Antiqua" w:eastAsia="宋体" w:hAnsi="Book Antiqua"/>
          <w:shd w:val="clear" w:color="auto" w:fill="FFFFFF" w:themeFill="background1"/>
          <w:lang w:val="en-US" w:eastAsia="de-CH"/>
        </w:rPr>
        <w:t>6, 2020</w:t>
      </w:r>
      <w:r w:rsidR="007E3439" w:rsidRPr="007E3439">
        <w:rPr>
          <w:rFonts w:ascii="Book Antiqua" w:eastAsia="宋体" w:hAnsi="Book Antiqua"/>
          <w:b/>
          <w:shd w:val="clear" w:color="auto" w:fill="FFFFFF" w:themeFill="background1"/>
          <w:lang w:val="en-US" w:eastAsia="de-CH"/>
        </w:rPr>
        <w:t xml:space="preserve"> </w:t>
      </w:r>
      <w:r w:rsidRPr="00AC4170">
        <w:rPr>
          <w:rFonts w:ascii="Book Antiqua" w:eastAsia="Calibri" w:hAnsi="Book Antiqua" w:cs="Book Antiqua"/>
          <w:b/>
          <w:bCs/>
          <w:color w:val="000000" w:themeColor="text1"/>
          <w:shd w:val="clear" w:color="auto" w:fill="FFFFFF" w:themeFill="background1"/>
          <w:lang w:val="en-US"/>
        </w:rPr>
        <w:br w:type="page"/>
      </w:r>
    </w:p>
    <w:p w14:paraId="3AA085E4" w14:textId="77777777" w:rsidR="001A247B" w:rsidRPr="00AC4170" w:rsidRDefault="00E96304" w:rsidP="00164807">
      <w:pPr>
        <w:widowControl w:val="0"/>
        <w:spacing w:line="360" w:lineRule="auto"/>
        <w:jc w:val="both"/>
        <w:rPr>
          <w:rFonts w:ascii="Book Antiqua" w:eastAsia="Calibri" w:hAnsi="Book Antiqua" w:cs="Book Antiqua"/>
          <w:b/>
          <w:bCs/>
          <w:color w:val="000000" w:themeColor="text1"/>
          <w:shd w:val="clear" w:color="auto" w:fill="FFFFFF" w:themeFill="background1"/>
          <w:lang w:val="en-US"/>
        </w:rPr>
      </w:pPr>
      <w:r w:rsidRPr="00AC4170">
        <w:rPr>
          <w:rFonts w:ascii="Book Antiqua" w:eastAsia="Calibri" w:hAnsi="Book Antiqua" w:cs="Book Antiqua"/>
          <w:b/>
          <w:bCs/>
          <w:color w:val="000000" w:themeColor="text1"/>
          <w:shd w:val="clear" w:color="auto" w:fill="FFFFFF" w:themeFill="background1"/>
          <w:lang w:val="en-US"/>
        </w:rPr>
        <w:lastRenderedPageBreak/>
        <w:t>Abstract</w:t>
      </w:r>
    </w:p>
    <w:p w14:paraId="3B3D44BC" w14:textId="77777777" w:rsidR="001A247B" w:rsidRPr="00AC4170" w:rsidRDefault="00E96304" w:rsidP="00164807">
      <w:pPr>
        <w:widowControl w:val="0"/>
        <w:spacing w:line="360" w:lineRule="auto"/>
        <w:jc w:val="both"/>
        <w:rPr>
          <w:rFonts w:ascii="Book Antiqua" w:eastAsia="Calibri" w:hAnsi="Book Antiqua" w:cs="Book Antiqua"/>
          <w:color w:val="000000" w:themeColor="text1"/>
          <w:shd w:val="clear" w:color="auto" w:fill="FFFFFF" w:themeFill="background1"/>
          <w:lang w:val="en-GB"/>
        </w:rPr>
      </w:pPr>
      <w:r w:rsidRPr="00AC4170">
        <w:rPr>
          <w:rFonts w:ascii="Book Antiqua" w:hAnsi="Book Antiqua"/>
          <w:shd w:val="clear" w:color="auto" w:fill="FFFFFF" w:themeFill="background1"/>
          <w:lang w:val="en-US"/>
        </w:rPr>
        <w:t>BACKGROUND</w:t>
      </w:r>
    </w:p>
    <w:p w14:paraId="3882B005" w14:textId="77777777" w:rsidR="001A247B" w:rsidRPr="00AC4170" w:rsidRDefault="00E96304" w:rsidP="00164807">
      <w:pPr>
        <w:widowControl w:val="0"/>
        <w:spacing w:line="360" w:lineRule="auto"/>
        <w:jc w:val="both"/>
        <w:rPr>
          <w:rFonts w:ascii="Book Antiqua" w:eastAsia="Calibri" w:hAnsi="Book Antiqua" w:cs="Book Antiqua"/>
          <w:color w:val="000000" w:themeColor="text1"/>
          <w:shd w:val="clear" w:color="auto" w:fill="FFFFFF" w:themeFill="background1"/>
          <w:lang w:val="en-GB"/>
        </w:rPr>
      </w:pPr>
      <w:r w:rsidRPr="00AC4170">
        <w:rPr>
          <w:rFonts w:ascii="Book Antiqua" w:eastAsia="Calibri" w:hAnsi="Book Antiqua" w:cs="Book Antiqua"/>
          <w:color w:val="000000" w:themeColor="text1"/>
          <w:shd w:val="clear" w:color="auto" w:fill="FFFFFF" w:themeFill="background1"/>
          <w:lang w:val="en-GB"/>
        </w:rPr>
        <w:t>Acute cardiorenal syndrome type 1 (CRS-1) is defined by a rapid cardiac dysfunction leading to acute kidney injury (AKI). Neutrophil gelatinase-associated lipocalin (NGAL) is expressed on the surface of human neutrophils and epithelial cells, such as renal tubule cells, and its serum (sNGAL) and urinary have been used to predict AKI in different clinical settings.</w:t>
      </w:r>
    </w:p>
    <w:p w14:paraId="08A793D9" w14:textId="77777777" w:rsidR="001A247B" w:rsidRPr="00AC4170" w:rsidRDefault="001A247B" w:rsidP="00164807">
      <w:pPr>
        <w:widowControl w:val="0"/>
        <w:spacing w:line="360" w:lineRule="auto"/>
        <w:jc w:val="both"/>
        <w:rPr>
          <w:rFonts w:ascii="Book Antiqua" w:hAnsi="Book Antiqua"/>
          <w:shd w:val="clear" w:color="auto" w:fill="FFFFFF" w:themeFill="background1"/>
        </w:rPr>
      </w:pPr>
    </w:p>
    <w:p w14:paraId="1FDFB21E" w14:textId="77777777" w:rsidR="001A247B" w:rsidRPr="00AC4170" w:rsidRDefault="00E96304" w:rsidP="00164807">
      <w:pPr>
        <w:widowControl w:val="0"/>
        <w:spacing w:line="360" w:lineRule="auto"/>
        <w:jc w:val="both"/>
        <w:rPr>
          <w:rFonts w:ascii="Book Antiqua" w:eastAsia="Calibri" w:hAnsi="Book Antiqua" w:cs="Book Antiqua"/>
          <w:color w:val="000000" w:themeColor="text1"/>
          <w:shd w:val="clear" w:color="auto" w:fill="FFFFFF" w:themeFill="background1"/>
          <w:lang w:val="en-GB"/>
        </w:rPr>
      </w:pPr>
      <w:r w:rsidRPr="00AC4170">
        <w:rPr>
          <w:rFonts w:ascii="Book Antiqua" w:hAnsi="Book Antiqua"/>
          <w:shd w:val="clear" w:color="auto" w:fill="FFFFFF" w:themeFill="background1"/>
        </w:rPr>
        <w:t>AIM</w:t>
      </w:r>
    </w:p>
    <w:p w14:paraId="63C0EAE9" w14:textId="77777777" w:rsidR="001A247B" w:rsidRPr="00AC4170" w:rsidRDefault="00E96304" w:rsidP="00164807">
      <w:pPr>
        <w:widowControl w:val="0"/>
        <w:spacing w:line="360" w:lineRule="auto"/>
        <w:jc w:val="both"/>
        <w:rPr>
          <w:rFonts w:ascii="Book Antiqua" w:eastAsia="Calibri" w:hAnsi="Book Antiqua" w:cs="Book Antiqua"/>
          <w:color w:val="000000" w:themeColor="text1"/>
          <w:shd w:val="clear" w:color="auto" w:fill="FFFFFF" w:themeFill="background1"/>
          <w:lang w:val="en-GB"/>
        </w:rPr>
      </w:pPr>
      <w:r w:rsidRPr="00AC4170">
        <w:rPr>
          <w:rFonts w:ascii="Book Antiqua" w:eastAsia="Calibri" w:hAnsi="Book Antiqua" w:cs="Book Antiqua"/>
          <w:caps/>
          <w:color w:val="000000" w:themeColor="text1"/>
          <w:shd w:val="clear" w:color="auto" w:fill="FFFFFF" w:themeFill="background1"/>
          <w:lang w:val="en-GB"/>
        </w:rPr>
        <w:t>t</w:t>
      </w:r>
      <w:r w:rsidRPr="00AC4170">
        <w:rPr>
          <w:rFonts w:ascii="Book Antiqua" w:eastAsia="Calibri" w:hAnsi="Book Antiqua" w:cs="Book Antiqua"/>
          <w:color w:val="000000" w:themeColor="text1"/>
          <w:shd w:val="clear" w:color="auto" w:fill="FFFFFF" w:themeFill="background1"/>
          <w:lang w:val="en-GB"/>
        </w:rPr>
        <w:t xml:space="preserve">o characterize CRS-1 in a cohort of patients with acute heart diseases, evaluating the potentiality of sNGAL as an early marker of CRS-1. </w:t>
      </w:r>
    </w:p>
    <w:p w14:paraId="7B00C774" w14:textId="77777777" w:rsidR="001A247B" w:rsidRPr="00AC4170" w:rsidRDefault="001A247B" w:rsidP="00164807">
      <w:pPr>
        <w:widowControl w:val="0"/>
        <w:spacing w:line="360" w:lineRule="auto"/>
        <w:jc w:val="both"/>
        <w:rPr>
          <w:rFonts w:ascii="Book Antiqua" w:hAnsi="Book Antiqua"/>
          <w:shd w:val="clear" w:color="auto" w:fill="FFFFFF" w:themeFill="background1"/>
        </w:rPr>
      </w:pPr>
    </w:p>
    <w:p w14:paraId="67F0B309" w14:textId="77777777" w:rsidR="001A247B" w:rsidRPr="00AC4170" w:rsidRDefault="00E96304" w:rsidP="00164807">
      <w:pPr>
        <w:widowControl w:val="0"/>
        <w:spacing w:line="360" w:lineRule="auto"/>
        <w:jc w:val="both"/>
        <w:rPr>
          <w:rFonts w:ascii="Book Antiqua" w:eastAsia="Calibri" w:hAnsi="Book Antiqua" w:cs="Book Antiqua"/>
          <w:color w:val="000000" w:themeColor="text1"/>
          <w:shd w:val="clear" w:color="auto" w:fill="FFFFFF" w:themeFill="background1"/>
          <w:lang w:val="en-GB"/>
        </w:rPr>
      </w:pPr>
      <w:r w:rsidRPr="00AC4170">
        <w:rPr>
          <w:rFonts w:ascii="Book Antiqua" w:hAnsi="Book Antiqua"/>
          <w:shd w:val="clear" w:color="auto" w:fill="FFFFFF" w:themeFill="background1"/>
        </w:rPr>
        <w:t>METHODS</w:t>
      </w:r>
    </w:p>
    <w:p w14:paraId="181150E4" w14:textId="77777777" w:rsidR="001A247B" w:rsidRPr="00AC4170" w:rsidRDefault="00E96304" w:rsidP="00164807">
      <w:pPr>
        <w:widowControl w:val="0"/>
        <w:spacing w:line="360" w:lineRule="auto"/>
        <w:jc w:val="both"/>
        <w:rPr>
          <w:rFonts w:ascii="Book Antiqua" w:eastAsia="Calibri" w:hAnsi="Book Antiqua" w:cs="Book Antiqua"/>
          <w:color w:val="000000" w:themeColor="text1"/>
          <w:shd w:val="clear" w:color="auto" w:fill="FFFFFF" w:themeFill="background1"/>
          <w:lang w:val="en-GB"/>
        </w:rPr>
      </w:pPr>
      <w:r w:rsidRPr="00AC4170">
        <w:rPr>
          <w:rFonts w:ascii="Book Antiqua" w:eastAsia="Calibri" w:hAnsi="Book Antiqua" w:cs="Book Antiqua"/>
          <w:color w:val="000000" w:themeColor="text1"/>
          <w:shd w:val="clear" w:color="auto" w:fill="FFFFFF" w:themeFill="background1"/>
          <w:lang w:val="en-GB"/>
        </w:rPr>
        <w:t>We performed a retrospective cohort, multi-centre study. From January 2010 to December 2011, we recruited 202 adult patients admitted to the coronary intensive care unit</w:t>
      </w:r>
      <w:r w:rsidR="002C7853" w:rsidRPr="00AC4170">
        <w:rPr>
          <w:rFonts w:ascii="Book Antiqua" w:eastAsia="Calibri" w:hAnsi="Book Antiqua" w:cs="Book Antiqua"/>
          <w:color w:val="000000" w:themeColor="text1"/>
          <w:shd w:val="clear" w:color="auto" w:fill="FFFFFF" w:themeFill="background1"/>
          <w:lang w:val="en-GB"/>
        </w:rPr>
        <w:t xml:space="preserve"> </w:t>
      </w:r>
      <w:r w:rsidRPr="00AC4170">
        <w:rPr>
          <w:rFonts w:ascii="Book Antiqua" w:eastAsia="Calibri" w:hAnsi="Book Antiqua" w:cs="Book Antiqua"/>
          <w:color w:val="000000" w:themeColor="text1"/>
          <w:shd w:val="clear" w:color="auto" w:fill="FFFFFF" w:themeFill="background1"/>
          <w:lang w:val="en-GB"/>
        </w:rPr>
        <w:t xml:space="preserve">(CICU) with a diagnosis of acute heart failure or acute coronary syndrome. We monitored the renal function to evaluate CRS-1 development and measured sNGAL levels within 24 </w:t>
      </w:r>
      <w:r w:rsidRPr="00AC4170">
        <w:rPr>
          <w:rFonts w:ascii="Book Antiqua" w:eastAsia="宋体" w:hAnsi="Book Antiqua" w:cs="Book Antiqua" w:hint="eastAsia"/>
          <w:color w:val="000000" w:themeColor="text1"/>
          <w:shd w:val="clear" w:color="auto" w:fill="FFFFFF" w:themeFill="background1"/>
          <w:lang w:val="en-GB" w:eastAsia="zh-CN"/>
        </w:rPr>
        <w:t>h</w:t>
      </w:r>
      <w:r w:rsidRPr="00AC4170">
        <w:rPr>
          <w:rFonts w:ascii="Book Antiqua" w:eastAsia="Calibri" w:hAnsi="Book Antiqua" w:cs="Book Antiqua"/>
          <w:color w:val="000000" w:themeColor="text1"/>
          <w:shd w:val="clear" w:color="auto" w:fill="FFFFFF" w:themeFill="background1"/>
          <w:lang w:val="en-GB"/>
        </w:rPr>
        <w:t xml:space="preserve"> and after 72 </w:t>
      </w:r>
      <w:r w:rsidRPr="00AC4170">
        <w:rPr>
          <w:rFonts w:ascii="Book Antiqua" w:eastAsia="宋体" w:hAnsi="Book Antiqua" w:cs="Book Antiqua" w:hint="eastAsia"/>
          <w:color w:val="000000" w:themeColor="text1"/>
          <w:shd w:val="clear" w:color="auto" w:fill="FFFFFF" w:themeFill="background1"/>
          <w:lang w:val="en-GB" w:eastAsia="zh-CN"/>
        </w:rPr>
        <w:t>h</w:t>
      </w:r>
      <w:r w:rsidRPr="00AC4170">
        <w:rPr>
          <w:rFonts w:ascii="Book Antiqua" w:eastAsia="Calibri" w:hAnsi="Book Antiqua" w:cs="Book Antiqua"/>
          <w:color w:val="000000" w:themeColor="text1"/>
          <w:shd w:val="clear" w:color="auto" w:fill="FFFFFF" w:themeFill="background1"/>
          <w:lang w:val="en-GB"/>
        </w:rPr>
        <w:t xml:space="preserve"> of CICU admission. </w:t>
      </w:r>
    </w:p>
    <w:p w14:paraId="6B58EE87" w14:textId="77777777" w:rsidR="001A247B" w:rsidRPr="00AC4170" w:rsidRDefault="001A247B" w:rsidP="00164807">
      <w:pPr>
        <w:widowControl w:val="0"/>
        <w:spacing w:line="360" w:lineRule="auto"/>
        <w:jc w:val="both"/>
        <w:rPr>
          <w:rFonts w:ascii="Book Antiqua" w:hAnsi="Book Antiqua"/>
          <w:shd w:val="clear" w:color="auto" w:fill="FFFFFF" w:themeFill="background1"/>
        </w:rPr>
      </w:pPr>
    </w:p>
    <w:p w14:paraId="4DC3979F" w14:textId="77777777" w:rsidR="001A247B" w:rsidRPr="00AC4170" w:rsidRDefault="00E96304" w:rsidP="00164807">
      <w:pPr>
        <w:widowControl w:val="0"/>
        <w:spacing w:line="360" w:lineRule="auto"/>
        <w:jc w:val="both"/>
        <w:rPr>
          <w:rFonts w:ascii="Book Antiqua" w:eastAsia="Calibri" w:hAnsi="Book Antiqua" w:cs="Book Antiqua"/>
          <w:color w:val="000000" w:themeColor="text1"/>
          <w:shd w:val="clear" w:color="auto" w:fill="FFFFFF" w:themeFill="background1"/>
          <w:lang w:val="en-GB"/>
        </w:rPr>
      </w:pPr>
      <w:r w:rsidRPr="00AC4170">
        <w:rPr>
          <w:rFonts w:ascii="Book Antiqua" w:hAnsi="Book Antiqua"/>
          <w:shd w:val="clear" w:color="auto" w:fill="FFFFFF" w:themeFill="background1"/>
        </w:rPr>
        <w:t>RESULTS</w:t>
      </w:r>
    </w:p>
    <w:p w14:paraId="639C7BDC" w14:textId="5797EC8B" w:rsidR="001A247B" w:rsidRPr="00AC4170" w:rsidRDefault="00E96304" w:rsidP="00164807">
      <w:pPr>
        <w:widowControl w:val="0"/>
        <w:spacing w:line="360" w:lineRule="auto"/>
        <w:jc w:val="both"/>
        <w:rPr>
          <w:rFonts w:ascii="Book Antiqua" w:eastAsia="Calibri" w:hAnsi="Book Antiqua" w:cs="Book Antiqua"/>
          <w:color w:val="000000" w:themeColor="text1"/>
          <w:shd w:val="clear" w:color="auto" w:fill="FFFFFF" w:themeFill="background1"/>
          <w:lang w:val="en-GB"/>
        </w:rPr>
      </w:pPr>
      <w:r w:rsidRPr="00AC4170">
        <w:rPr>
          <w:rFonts w:ascii="Book Antiqua" w:eastAsia="Calibri" w:hAnsi="Book Antiqua" w:cs="Book Antiqua"/>
          <w:color w:val="000000" w:themeColor="text1"/>
          <w:shd w:val="clear" w:color="auto" w:fill="FFFFFF" w:themeFill="background1"/>
          <w:lang w:val="en-GB"/>
        </w:rPr>
        <w:t>Overall, enrolled patients were hemodynamically stable with a mean arterial pressure of</w:t>
      </w:r>
      <w:r w:rsidR="0072138F" w:rsidRPr="00AC4170">
        <w:rPr>
          <w:rFonts w:ascii="Book Antiqua" w:eastAsia="宋体" w:hAnsi="Book Antiqua" w:cs="Book Antiqua"/>
          <w:color w:val="000000" w:themeColor="text1"/>
          <w:shd w:val="clear" w:color="auto" w:fill="FFFFFF" w:themeFill="background1"/>
          <w:lang w:val="en-US" w:eastAsia="zh-CN"/>
        </w:rPr>
        <w:t xml:space="preserve"> </w:t>
      </w:r>
      <w:r w:rsidR="0072138F" w:rsidRPr="00AC4170">
        <w:rPr>
          <w:rFonts w:ascii="Book Antiqua" w:eastAsia="Calibri" w:hAnsi="Book Antiqua" w:cs="Book Antiqua"/>
          <w:color w:val="000000" w:themeColor="text1"/>
          <w:shd w:val="clear" w:color="auto" w:fill="FFFFFF" w:themeFill="background1"/>
          <w:lang w:val="en-GB"/>
        </w:rPr>
        <w:t>92</w:t>
      </w:r>
      <w:r w:rsidR="0072138F" w:rsidRPr="00AC4170">
        <w:rPr>
          <w:rFonts w:ascii="Book Antiqua" w:eastAsia="宋体" w:hAnsi="Book Antiqua" w:cs="Book Antiqua" w:hint="eastAsia"/>
          <w:color w:val="000000" w:themeColor="text1"/>
          <w:shd w:val="clear" w:color="auto" w:fill="FFFFFF" w:themeFill="background1"/>
          <w:lang w:val="en-US" w:eastAsia="zh-CN"/>
        </w:rPr>
        <w:t xml:space="preserve"> </w:t>
      </w:r>
      <w:r w:rsidRPr="00AC4170">
        <w:rPr>
          <w:rFonts w:ascii="Book Antiqua" w:eastAsia="Calibri" w:hAnsi="Book Antiqua" w:cs="Book Antiqua"/>
          <w:color w:val="000000" w:themeColor="text1"/>
          <w:shd w:val="clear" w:color="auto" w:fill="FFFFFF" w:themeFill="background1"/>
          <w:lang w:val="en-GB"/>
        </w:rPr>
        <w:t>(82</w:t>
      </w:r>
      <w:r w:rsidRPr="00AC4170">
        <w:rPr>
          <w:rFonts w:ascii="Book Antiqua" w:eastAsia="宋体" w:hAnsi="Book Antiqua" w:cs="Book Antiqua" w:hint="eastAsia"/>
          <w:color w:val="000000" w:themeColor="text1"/>
          <w:shd w:val="clear" w:color="auto" w:fill="FFFFFF" w:themeFill="background1"/>
          <w:lang w:val="en-GB" w:eastAsia="zh-CN"/>
        </w:rPr>
        <w:t>-</w:t>
      </w:r>
      <w:r w:rsidRPr="00AC4170">
        <w:rPr>
          <w:rFonts w:ascii="Book Antiqua" w:eastAsia="Calibri" w:hAnsi="Book Antiqua" w:cs="Book Antiqua"/>
          <w:color w:val="000000" w:themeColor="text1"/>
          <w:shd w:val="clear" w:color="auto" w:fill="FFFFFF" w:themeFill="background1"/>
          <w:lang w:val="en-GB"/>
        </w:rPr>
        <w:t>107) mmHg, 55/202 (27.2%) of the patients developed CRS-1, but none of them required dialysis. Neither the NGAL delta value (AUC 0.40, 95%CI</w:t>
      </w:r>
      <w:r w:rsidR="00BC6E29" w:rsidRPr="00AC4170">
        <w:rPr>
          <w:rFonts w:ascii="Book Antiqua" w:eastAsia="Calibri" w:hAnsi="Book Antiqua" w:cs="Book Antiqua"/>
          <w:color w:val="000000" w:themeColor="text1"/>
          <w:shd w:val="clear" w:color="auto" w:fill="FFFFFF" w:themeFill="background1"/>
          <w:lang w:val="en-GB"/>
        </w:rPr>
        <w:t>:</w:t>
      </w:r>
      <w:r w:rsidRPr="00AC4170">
        <w:rPr>
          <w:rFonts w:ascii="Book Antiqua" w:eastAsia="Calibri" w:hAnsi="Book Antiqua" w:cs="Book Antiqua"/>
          <w:color w:val="000000" w:themeColor="text1"/>
          <w:shd w:val="clear" w:color="auto" w:fill="FFFFFF" w:themeFill="background1"/>
          <w:lang w:val="en-GB"/>
        </w:rPr>
        <w:t xml:space="preserve"> 0.25</w:t>
      </w:r>
      <w:r w:rsidRPr="00AC4170">
        <w:rPr>
          <w:rFonts w:ascii="Book Antiqua" w:eastAsia="宋体" w:hAnsi="Book Antiqua" w:cs="Book Antiqua" w:hint="eastAsia"/>
          <w:color w:val="000000" w:themeColor="text1"/>
          <w:shd w:val="clear" w:color="auto" w:fill="FFFFFF" w:themeFill="background1"/>
          <w:lang w:val="en-GB" w:eastAsia="zh-CN"/>
        </w:rPr>
        <w:t>-</w:t>
      </w:r>
      <w:r w:rsidRPr="00AC4170">
        <w:rPr>
          <w:rFonts w:ascii="Book Antiqua" w:eastAsia="Calibri" w:hAnsi="Book Antiqua" w:cs="Book Antiqua"/>
          <w:color w:val="000000" w:themeColor="text1"/>
          <w:shd w:val="clear" w:color="auto" w:fill="FFFFFF" w:themeFill="background1"/>
          <w:lang w:val="en-GB"/>
        </w:rPr>
        <w:t>0.55) nor the NGAL peak (AUC 0.45, 95%CI</w:t>
      </w:r>
      <w:r w:rsidR="0072138F" w:rsidRPr="00AC4170">
        <w:rPr>
          <w:rFonts w:ascii="Book Antiqua" w:eastAsia="Calibri" w:hAnsi="Book Antiqua" w:cs="Book Antiqua"/>
          <w:color w:val="000000" w:themeColor="text1"/>
          <w:shd w:val="clear" w:color="auto" w:fill="FFFFFF" w:themeFill="background1"/>
          <w:lang w:val="en-GB"/>
        </w:rPr>
        <w:t>:</w:t>
      </w:r>
      <w:r w:rsidRPr="00AC4170">
        <w:rPr>
          <w:rFonts w:ascii="Book Antiqua" w:eastAsia="Calibri" w:hAnsi="Book Antiqua" w:cs="Book Antiqua"/>
          <w:color w:val="000000" w:themeColor="text1"/>
          <w:shd w:val="clear" w:color="auto" w:fill="FFFFFF" w:themeFill="background1"/>
          <w:lang w:val="en-GB"/>
        </w:rPr>
        <w:t xml:space="preserve"> 0.36</w:t>
      </w:r>
      <w:r w:rsidRPr="00AC4170">
        <w:rPr>
          <w:rFonts w:ascii="Book Antiqua" w:eastAsia="宋体" w:hAnsi="Book Antiqua" w:cs="Book Antiqua" w:hint="eastAsia"/>
          <w:color w:val="000000" w:themeColor="text1"/>
          <w:shd w:val="clear" w:color="auto" w:fill="FFFFFF" w:themeFill="background1"/>
          <w:lang w:val="en-GB" w:eastAsia="zh-CN"/>
        </w:rPr>
        <w:t>-</w:t>
      </w:r>
      <w:r w:rsidRPr="00AC4170">
        <w:rPr>
          <w:rFonts w:ascii="Book Antiqua" w:eastAsia="Calibri" w:hAnsi="Book Antiqua" w:cs="Book Antiqua"/>
          <w:color w:val="000000" w:themeColor="text1"/>
          <w:shd w:val="clear" w:color="auto" w:fill="FFFFFF" w:themeFill="background1"/>
          <w:lang w:val="en-GB"/>
        </w:rPr>
        <w:t>0.54) or NGAL cut-off (≥ 140 ng/</w:t>
      </w:r>
      <w:r w:rsidRPr="00AC4170">
        <w:rPr>
          <w:rFonts w:ascii="Book Antiqua" w:eastAsia="宋体" w:hAnsi="Book Antiqua" w:cs="Book Antiqua" w:hint="eastAsia"/>
          <w:color w:val="000000" w:themeColor="text1"/>
          <w:shd w:val="clear" w:color="auto" w:fill="FFFFFF" w:themeFill="background1"/>
          <w:lang w:val="en-GB" w:eastAsia="zh-CN"/>
        </w:rPr>
        <w:t>mL</w:t>
      </w:r>
      <w:r w:rsidRPr="00AC4170">
        <w:rPr>
          <w:rFonts w:ascii="Book Antiqua" w:eastAsia="Calibri" w:hAnsi="Book Antiqua" w:cs="Book Antiqua"/>
          <w:color w:val="000000" w:themeColor="text1"/>
          <w:shd w:val="clear" w:color="auto" w:fill="FFFFFF" w:themeFill="background1"/>
          <w:lang w:val="en-GB"/>
        </w:rPr>
        <w:t xml:space="preserve">) values were statistically significant between the two groups (CRS-1 </w:t>
      </w:r>
      <w:r w:rsidRPr="00AC4170">
        <w:rPr>
          <w:rFonts w:ascii="Book Antiqua" w:eastAsia="Calibri" w:hAnsi="Book Antiqua" w:cs="Book Antiqua"/>
          <w:i/>
          <w:iCs/>
          <w:color w:val="000000" w:themeColor="text1"/>
          <w:shd w:val="clear" w:color="auto" w:fill="FFFFFF" w:themeFill="background1"/>
          <w:lang w:val="en-GB"/>
        </w:rPr>
        <w:t>vs</w:t>
      </w:r>
      <w:r w:rsidRPr="00AC4170">
        <w:rPr>
          <w:rFonts w:ascii="Book Antiqua" w:eastAsia="Calibri" w:hAnsi="Book Antiqua" w:cs="Book Antiqua"/>
          <w:color w:val="000000" w:themeColor="text1"/>
          <w:shd w:val="clear" w:color="auto" w:fill="FFFFFF" w:themeFill="background1"/>
          <w:lang w:val="en-GB"/>
        </w:rPr>
        <w:t xml:space="preserve"> no-CRS1 patients). The area under the ROC curve for the prediction of CRS-1 was 0.40 (</w:t>
      </w:r>
      <w:r w:rsidRPr="00AC4170">
        <w:rPr>
          <w:rFonts w:ascii="Book Antiqua" w:eastAsia="宋体" w:hAnsi="Book Antiqua" w:cs="Book Antiqua" w:hint="eastAsia"/>
          <w:color w:val="000000" w:themeColor="text1"/>
          <w:shd w:val="clear" w:color="auto" w:fill="FFFFFF" w:themeFill="background1"/>
          <w:lang w:val="en-GB" w:eastAsia="zh-CN"/>
        </w:rPr>
        <w:t>95%CI</w:t>
      </w:r>
      <w:r w:rsidR="0072138F" w:rsidRPr="00AC4170">
        <w:rPr>
          <w:rFonts w:ascii="Book Antiqua" w:eastAsia="宋体" w:hAnsi="Book Antiqua" w:cs="Book Antiqua"/>
          <w:color w:val="000000" w:themeColor="text1"/>
          <w:shd w:val="clear" w:color="auto" w:fill="FFFFFF" w:themeFill="background1"/>
          <w:lang w:val="en-GB" w:eastAsia="zh-CN"/>
        </w:rPr>
        <w:t>:</w:t>
      </w:r>
      <w:r w:rsidRPr="00AC4170">
        <w:rPr>
          <w:rFonts w:ascii="Book Antiqua" w:eastAsia="Calibri" w:hAnsi="Book Antiqua" w:cs="Book Antiqua"/>
          <w:color w:val="000000" w:themeColor="text1"/>
          <w:shd w:val="clear" w:color="auto" w:fill="FFFFFF" w:themeFill="background1"/>
          <w:lang w:val="en-GB"/>
        </w:rPr>
        <w:t xml:space="preserve"> 0.25</w:t>
      </w:r>
      <w:r w:rsidRPr="00AC4170">
        <w:rPr>
          <w:rFonts w:ascii="Book Antiqua" w:eastAsia="宋体" w:hAnsi="Book Antiqua" w:cs="Book Antiqua" w:hint="eastAsia"/>
          <w:color w:val="000000" w:themeColor="text1"/>
          <w:shd w:val="clear" w:color="auto" w:fill="FFFFFF" w:themeFill="background1"/>
          <w:lang w:val="en-GB" w:eastAsia="zh-CN"/>
        </w:rPr>
        <w:t>-</w:t>
      </w:r>
      <w:r w:rsidRPr="00AC4170">
        <w:rPr>
          <w:rFonts w:ascii="Book Antiqua" w:eastAsia="Calibri" w:hAnsi="Book Antiqua" w:cs="Book Antiqua"/>
          <w:color w:val="000000" w:themeColor="text1"/>
          <w:shd w:val="clear" w:color="auto" w:fill="FFFFFF" w:themeFill="background1"/>
          <w:lang w:val="en-GB"/>
        </w:rPr>
        <w:t>0.55) for the delta NGAL value and 0.45 (</w:t>
      </w:r>
      <w:r w:rsidRPr="00AC4170">
        <w:rPr>
          <w:rFonts w:ascii="Book Antiqua" w:eastAsia="宋体" w:hAnsi="Book Antiqua" w:cs="Book Antiqua" w:hint="eastAsia"/>
          <w:color w:val="000000" w:themeColor="text1"/>
          <w:shd w:val="clear" w:color="auto" w:fill="FFFFFF" w:themeFill="background1"/>
          <w:lang w:val="en-GB" w:eastAsia="zh-CN"/>
        </w:rPr>
        <w:t>95%CI</w:t>
      </w:r>
      <w:r w:rsidR="0072138F" w:rsidRPr="00AC4170">
        <w:rPr>
          <w:rFonts w:ascii="Book Antiqua" w:eastAsia="宋体" w:hAnsi="Book Antiqua" w:cs="Book Antiqua"/>
          <w:color w:val="000000" w:themeColor="text1"/>
          <w:shd w:val="clear" w:color="auto" w:fill="FFFFFF" w:themeFill="background1"/>
          <w:lang w:val="en-GB" w:eastAsia="zh-CN"/>
        </w:rPr>
        <w:t>:</w:t>
      </w:r>
      <w:r w:rsidRPr="00AC4170">
        <w:rPr>
          <w:rFonts w:ascii="Book Antiqua" w:eastAsia="Calibri" w:hAnsi="Book Antiqua" w:cs="Book Antiqua"/>
          <w:color w:val="000000" w:themeColor="text1"/>
          <w:shd w:val="clear" w:color="auto" w:fill="FFFFFF" w:themeFill="background1"/>
          <w:lang w:val="en-GB"/>
        </w:rPr>
        <w:t xml:space="preserve"> 0.36</w:t>
      </w:r>
      <w:r w:rsidRPr="00AC4170">
        <w:rPr>
          <w:rFonts w:ascii="Book Antiqua" w:eastAsia="宋体" w:hAnsi="Book Antiqua" w:cs="Book Antiqua" w:hint="eastAsia"/>
          <w:color w:val="000000" w:themeColor="text1"/>
          <w:shd w:val="clear" w:color="auto" w:fill="FFFFFF" w:themeFill="background1"/>
          <w:lang w:val="en-GB" w:eastAsia="zh-CN"/>
        </w:rPr>
        <w:t>-</w:t>
      </w:r>
      <w:r w:rsidRPr="00AC4170">
        <w:rPr>
          <w:rFonts w:ascii="Book Antiqua" w:eastAsia="Calibri" w:hAnsi="Book Antiqua" w:cs="Book Antiqua"/>
          <w:color w:val="000000" w:themeColor="text1"/>
          <w:shd w:val="clear" w:color="auto" w:fill="FFFFFF" w:themeFill="background1"/>
          <w:lang w:val="en-GB"/>
        </w:rPr>
        <w:t>0.54) for the NGAL peak value.</w:t>
      </w:r>
      <w:r w:rsidRPr="00AC4170">
        <w:rPr>
          <w:rFonts w:ascii="Book Antiqua" w:eastAsia="宋体" w:hAnsi="Book Antiqua" w:cs="Book Antiqua" w:hint="eastAsia"/>
          <w:color w:val="000000" w:themeColor="text1"/>
          <w:shd w:val="clear" w:color="auto" w:fill="FFFFFF" w:themeFill="background1"/>
          <w:lang w:val="en-US" w:eastAsia="zh-CN"/>
        </w:rPr>
        <w:t xml:space="preserve"> </w:t>
      </w:r>
      <w:r w:rsidRPr="00AC4170">
        <w:rPr>
          <w:rFonts w:ascii="Book Antiqua" w:eastAsia="Calibri" w:hAnsi="Book Antiqua" w:cs="Book Antiqua"/>
          <w:color w:val="000000" w:themeColor="text1"/>
          <w:shd w:val="clear" w:color="auto" w:fill="FFFFFF" w:themeFill="background1"/>
          <w:lang w:val="en-GB"/>
        </w:rPr>
        <w:t>Finally, in multivariate analysis, the risk of developing CRS-1 was correlated with age &gt;</w:t>
      </w:r>
      <w:r w:rsidRPr="00AC4170">
        <w:rPr>
          <w:rFonts w:ascii="Book Antiqua" w:eastAsia="宋体" w:hAnsi="Book Antiqua" w:cs="Book Antiqua" w:hint="eastAsia"/>
          <w:color w:val="000000" w:themeColor="text1"/>
          <w:shd w:val="clear" w:color="auto" w:fill="FFFFFF" w:themeFill="background1"/>
          <w:lang w:val="en-US" w:eastAsia="zh-CN"/>
        </w:rPr>
        <w:t xml:space="preserve"> </w:t>
      </w:r>
      <w:r w:rsidRPr="00AC4170">
        <w:rPr>
          <w:rFonts w:ascii="Book Antiqua" w:eastAsia="Calibri" w:hAnsi="Book Antiqua" w:cs="Book Antiqua"/>
          <w:color w:val="000000" w:themeColor="text1"/>
          <w:shd w:val="clear" w:color="auto" w:fill="FFFFFF" w:themeFill="background1"/>
          <w:lang w:val="en-GB"/>
        </w:rPr>
        <w:t>60 years, urea nitrogen at admission and 24</w:t>
      </w:r>
      <w:r w:rsidRPr="00AC4170">
        <w:rPr>
          <w:rFonts w:ascii="Book Antiqua" w:eastAsia="宋体" w:hAnsi="Book Antiqua" w:cs="Book Antiqua" w:hint="eastAsia"/>
          <w:color w:val="000000" w:themeColor="text1"/>
          <w:shd w:val="clear" w:color="auto" w:fill="FFFFFF" w:themeFill="background1"/>
          <w:lang w:val="en-US" w:eastAsia="zh-CN"/>
        </w:rPr>
        <w:t xml:space="preserve"> </w:t>
      </w:r>
      <w:r w:rsidRPr="00AC4170">
        <w:rPr>
          <w:rFonts w:ascii="Book Antiqua" w:eastAsia="Calibri" w:hAnsi="Book Antiqua" w:cs="Book Antiqua"/>
          <w:color w:val="000000" w:themeColor="text1"/>
          <w:shd w:val="clear" w:color="auto" w:fill="FFFFFF" w:themeFill="background1"/>
          <w:lang w:val="en-GB"/>
        </w:rPr>
        <w:t>h-urine output (AUC 0.83, SE</w:t>
      </w:r>
      <w:r w:rsidRPr="00AC4170">
        <w:rPr>
          <w:rFonts w:ascii="Book Antiqua" w:eastAsia="宋体" w:hAnsi="Book Antiqua" w:cs="Book Antiqua" w:hint="eastAsia"/>
          <w:color w:val="000000" w:themeColor="text1"/>
          <w:shd w:val="clear" w:color="auto" w:fill="FFFFFF" w:themeFill="background1"/>
          <w:lang w:val="en-US" w:eastAsia="zh-CN"/>
        </w:rPr>
        <w:t xml:space="preserve"> </w:t>
      </w:r>
      <w:r w:rsidRPr="00AC4170">
        <w:rPr>
          <w:rFonts w:ascii="Book Antiqua" w:eastAsia="Calibri" w:hAnsi="Book Antiqua" w:cs="Book Antiqua"/>
          <w:color w:val="000000" w:themeColor="text1"/>
          <w:shd w:val="clear" w:color="auto" w:fill="FFFFFF" w:themeFill="background1"/>
          <w:lang w:val="en-GB"/>
        </w:rPr>
        <w:t>=</w:t>
      </w:r>
      <w:r w:rsidRPr="00AC4170">
        <w:rPr>
          <w:rFonts w:ascii="Book Antiqua" w:eastAsia="宋体" w:hAnsi="Book Antiqua" w:cs="Book Antiqua" w:hint="eastAsia"/>
          <w:color w:val="000000" w:themeColor="text1"/>
          <w:shd w:val="clear" w:color="auto" w:fill="FFFFFF" w:themeFill="background1"/>
          <w:lang w:val="en-US" w:eastAsia="zh-CN"/>
        </w:rPr>
        <w:t xml:space="preserve"> </w:t>
      </w:r>
      <w:r w:rsidRPr="00AC4170">
        <w:rPr>
          <w:rFonts w:ascii="Book Antiqua" w:eastAsia="Calibri" w:hAnsi="Book Antiqua" w:cs="Book Antiqua"/>
          <w:color w:val="000000" w:themeColor="text1"/>
          <w:shd w:val="clear" w:color="auto" w:fill="FFFFFF" w:themeFill="background1"/>
          <w:lang w:val="en-GB"/>
        </w:rPr>
        <w:t>60.5% SP</w:t>
      </w:r>
      <w:r w:rsidRPr="00AC4170">
        <w:rPr>
          <w:rFonts w:ascii="Book Antiqua" w:eastAsia="宋体" w:hAnsi="Book Antiqua" w:cs="Book Antiqua" w:hint="eastAsia"/>
          <w:color w:val="000000" w:themeColor="text1"/>
          <w:shd w:val="clear" w:color="auto" w:fill="FFFFFF" w:themeFill="background1"/>
          <w:lang w:val="en-US" w:eastAsia="zh-CN"/>
        </w:rPr>
        <w:t xml:space="preserve"> </w:t>
      </w:r>
      <w:r w:rsidRPr="00AC4170">
        <w:rPr>
          <w:rFonts w:ascii="Book Antiqua" w:eastAsia="Calibri" w:hAnsi="Book Antiqua" w:cs="Book Antiqua"/>
          <w:color w:val="000000" w:themeColor="text1"/>
          <w:shd w:val="clear" w:color="auto" w:fill="FFFFFF" w:themeFill="background1"/>
          <w:lang w:val="en-GB"/>
        </w:rPr>
        <w:t>=</w:t>
      </w:r>
      <w:r w:rsidRPr="00AC4170">
        <w:rPr>
          <w:rFonts w:ascii="Book Antiqua" w:eastAsia="宋体" w:hAnsi="Book Antiqua" w:cs="Book Antiqua" w:hint="eastAsia"/>
          <w:color w:val="000000" w:themeColor="text1"/>
          <w:shd w:val="clear" w:color="auto" w:fill="FFFFFF" w:themeFill="background1"/>
          <w:lang w:val="en-US" w:eastAsia="zh-CN"/>
        </w:rPr>
        <w:t xml:space="preserve"> </w:t>
      </w:r>
      <w:r w:rsidRPr="00AC4170">
        <w:rPr>
          <w:rFonts w:ascii="Book Antiqua" w:eastAsia="Calibri" w:hAnsi="Book Antiqua" w:cs="Book Antiqua"/>
          <w:color w:val="000000" w:themeColor="text1"/>
          <w:shd w:val="clear" w:color="auto" w:fill="FFFFFF" w:themeFill="background1"/>
          <w:lang w:val="en-GB"/>
        </w:rPr>
        <w:t xml:space="preserve">93%), while sNGAL was not significantly correlated. </w:t>
      </w:r>
    </w:p>
    <w:p w14:paraId="0548A39B" w14:textId="77777777" w:rsidR="001A247B" w:rsidRPr="00AC4170" w:rsidRDefault="001A247B" w:rsidP="00164807">
      <w:pPr>
        <w:widowControl w:val="0"/>
        <w:spacing w:line="360" w:lineRule="auto"/>
        <w:jc w:val="both"/>
        <w:rPr>
          <w:rFonts w:ascii="Book Antiqua" w:hAnsi="Book Antiqua"/>
          <w:shd w:val="clear" w:color="auto" w:fill="FFFFFF" w:themeFill="background1"/>
        </w:rPr>
      </w:pPr>
    </w:p>
    <w:p w14:paraId="4EB92E60" w14:textId="77777777" w:rsidR="001A247B" w:rsidRPr="00AC4170" w:rsidRDefault="00E96304" w:rsidP="00164807">
      <w:pPr>
        <w:widowControl w:val="0"/>
        <w:spacing w:line="360" w:lineRule="auto"/>
        <w:jc w:val="both"/>
        <w:rPr>
          <w:rFonts w:ascii="Book Antiqua" w:eastAsia="Calibri" w:hAnsi="Book Antiqua" w:cs="Book Antiqua"/>
          <w:color w:val="000000" w:themeColor="text1"/>
          <w:shd w:val="clear" w:color="auto" w:fill="FFFFFF" w:themeFill="background1"/>
          <w:lang w:val="en-GB"/>
        </w:rPr>
      </w:pPr>
      <w:r w:rsidRPr="00AC4170">
        <w:rPr>
          <w:rFonts w:ascii="Book Antiqua" w:hAnsi="Book Antiqua"/>
          <w:shd w:val="clear" w:color="auto" w:fill="FFFFFF" w:themeFill="background1"/>
        </w:rPr>
        <w:t>CONCLUSION</w:t>
      </w:r>
    </w:p>
    <w:p w14:paraId="3134F424" w14:textId="77777777" w:rsidR="001A247B" w:rsidRPr="00AC4170" w:rsidRDefault="00E96304" w:rsidP="00164807">
      <w:pPr>
        <w:widowControl w:val="0"/>
        <w:spacing w:line="360" w:lineRule="auto"/>
        <w:jc w:val="both"/>
        <w:rPr>
          <w:rFonts w:ascii="Book Antiqua" w:eastAsia="Calibri" w:hAnsi="Book Antiqua" w:cs="Book Antiqua"/>
          <w:color w:val="000000" w:themeColor="text1"/>
          <w:shd w:val="clear" w:color="auto" w:fill="FFFFFF" w:themeFill="background1"/>
          <w:lang w:val="en-GB"/>
        </w:rPr>
      </w:pPr>
      <w:r w:rsidRPr="00AC4170">
        <w:rPr>
          <w:rFonts w:ascii="Book Antiqua" w:eastAsia="Calibri" w:hAnsi="Book Antiqua" w:cs="Book Antiqua"/>
          <w:color w:val="000000" w:themeColor="text1"/>
          <w:shd w:val="clear" w:color="auto" w:fill="FFFFFF" w:themeFill="background1"/>
          <w:lang w:val="en-GB"/>
        </w:rPr>
        <w:lastRenderedPageBreak/>
        <w:t xml:space="preserve">In our population, sNGAL does not predict CRS-1, probably as a consequence of the mild renal injury and the low severity of heart disease. So, these data might suggest that patient selection should be taken into account when considering the utility of NGAL measurement as a biomarker of kidney damage. </w:t>
      </w:r>
    </w:p>
    <w:p w14:paraId="5786C5B2" w14:textId="77777777" w:rsidR="001A247B" w:rsidRPr="00AC4170" w:rsidRDefault="001A247B" w:rsidP="00164807">
      <w:pPr>
        <w:widowControl w:val="0"/>
        <w:spacing w:line="360" w:lineRule="auto"/>
        <w:jc w:val="both"/>
        <w:rPr>
          <w:rFonts w:ascii="Book Antiqua" w:eastAsia="Calibri" w:hAnsi="Book Antiqua" w:cs="Book Antiqua"/>
          <w:b/>
          <w:bCs/>
          <w:color w:val="000000" w:themeColor="text1"/>
          <w:shd w:val="clear" w:color="auto" w:fill="FFFFFF" w:themeFill="background1"/>
          <w:lang w:val="en-US"/>
        </w:rPr>
      </w:pPr>
    </w:p>
    <w:p w14:paraId="685B157A" w14:textId="77777777" w:rsidR="001A247B" w:rsidRPr="00AC4170" w:rsidRDefault="00E96304" w:rsidP="00164807">
      <w:pPr>
        <w:widowControl w:val="0"/>
        <w:spacing w:line="360" w:lineRule="auto"/>
        <w:jc w:val="both"/>
        <w:rPr>
          <w:rFonts w:ascii="Book Antiqua" w:eastAsia="Calibri" w:hAnsi="Book Antiqua" w:cs="Book Antiqua"/>
          <w:color w:val="000000" w:themeColor="text1"/>
          <w:shd w:val="clear" w:color="auto" w:fill="FFFFFF" w:themeFill="background1"/>
          <w:lang w:val="en-US"/>
        </w:rPr>
      </w:pPr>
      <w:r w:rsidRPr="00AC4170">
        <w:rPr>
          <w:rFonts w:ascii="Book Antiqua" w:hAnsi="Book Antiqua"/>
          <w:b/>
          <w:shd w:val="clear" w:color="auto" w:fill="FFFFFF" w:themeFill="background1"/>
        </w:rPr>
        <w:t>Key words:</w:t>
      </w:r>
      <w:r w:rsidRPr="00AC4170">
        <w:rPr>
          <w:rFonts w:ascii="Book Antiqua" w:eastAsia="Calibri" w:hAnsi="Book Antiqua" w:cs="Book Antiqua"/>
          <w:b/>
          <w:bCs/>
          <w:color w:val="000000" w:themeColor="text1"/>
          <w:shd w:val="clear" w:color="auto" w:fill="FFFFFF" w:themeFill="background1"/>
          <w:lang w:val="en-US"/>
        </w:rPr>
        <w:t xml:space="preserve"> </w:t>
      </w:r>
      <w:r w:rsidRPr="00AC4170">
        <w:rPr>
          <w:rFonts w:ascii="Book Antiqua" w:eastAsia="Calibri" w:hAnsi="Book Antiqua" w:cs="Book Antiqua"/>
          <w:color w:val="000000" w:themeColor="text1"/>
          <w:shd w:val="clear" w:color="auto" w:fill="FFFFFF" w:themeFill="background1"/>
          <w:lang w:val="en-US"/>
        </w:rPr>
        <w:t>Cardiorenal syndrome type 1</w:t>
      </w:r>
      <w:r w:rsidRPr="00AC4170">
        <w:rPr>
          <w:rFonts w:ascii="Book Antiqua" w:eastAsia="宋体" w:hAnsi="Book Antiqua" w:cs="Book Antiqua" w:hint="eastAsia"/>
          <w:color w:val="000000" w:themeColor="text1"/>
          <w:shd w:val="clear" w:color="auto" w:fill="FFFFFF" w:themeFill="background1"/>
          <w:lang w:val="en-US" w:eastAsia="zh-CN"/>
        </w:rPr>
        <w:t xml:space="preserve">; </w:t>
      </w:r>
      <w:r w:rsidRPr="00AC4170">
        <w:rPr>
          <w:rFonts w:ascii="Book Antiqua" w:eastAsia="Calibri" w:hAnsi="Book Antiqua" w:cs="Book Antiqua"/>
          <w:color w:val="000000" w:themeColor="text1"/>
          <w:shd w:val="clear" w:color="auto" w:fill="FFFFFF" w:themeFill="background1"/>
          <w:lang w:val="en-US"/>
        </w:rPr>
        <w:t>Acute kidney injury</w:t>
      </w:r>
      <w:r w:rsidRPr="00AC4170">
        <w:rPr>
          <w:rFonts w:ascii="Book Antiqua" w:eastAsia="宋体" w:hAnsi="Book Antiqua" w:cs="Book Antiqua" w:hint="eastAsia"/>
          <w:color w:val="000000" w:themeColor="text1"/>
          <w:shd w:val="clear" w:color="auto" w:fill="FFFFFF" w:themeFill="background1"/>
          <w:lang w:val="en-US" w:eastAsia="zh-CN"/>
        </w:rPr>
        <w:t xml:space="preserve">; </w:t>
      </w:r>
      <w:r w:rsidRPr="00AC4170">
        <w:rPr>
          <w:rFonts w:ascii="Book Antiqua" w:eastAsia="Calibri" w:hAnsi="Book Antiqua" w:cs="Book Antiqua"/>
          <w:color w:val="000000" w:themeColor="text1"/>
          <w:shd w:val="clear" w:color="auto" w:fill="FFFFFF" w:themeFill="background1"/>
          <w:lang w:val="en-US"/>
        </w:rPr>
        <w:t>Biomarker</w:t>
      </w:r>
      <w:r w:rsidRPr="00AC4170">
        <w:rPr>
          <w:rFonts w:ascii="Book Antiqua" w:eastAsia="宋体" w:hAnsi="Book Antiqua" w:cs="Book Antiqua" w:hint="eastAsia"/>
          <w:color w:val="000000" w:themeColor="text1"/>
          <w:shd w:val="clear" w:color="auto" w:fill="FFFFFF" w:themeFill="background1"/>
          <w:lang w:val="en-US" w:eastAsia="zh-CN"/>
        </w:rPr>
        <w:t xml:space="preserve">; </w:t>
      </w:r>
      <w:r w:rsidRPr="00AC4170">
        <w:rPr>
          <w:rFonts w:ascii="Book Antiqua" w:eastAsia="Calibri" w:hAnsi="Book Antiqua" w:cs="Book Antiqua"/>
          <w:color w:val="000000" w:themeColor="text1"/>
          <w:shd w:val="clear" w:color="auto" w:fill="FFFFFF" w:themeFill="background1"/>
          <w:lang w:val="en-GB"/>
        </w:rPr>
        <w:t>Neutrophil gelatinase-associated lipocalin</w:t>
      </w:r>
    </w:p>
    <w:p w14:paraId="0953E508" w14:textId="77777777" w:rsidR="001A247B" w:rsidRPr="00AC4170" w:rsidRDefault="001A247B" w:rsidP="00164807">
      <w:pPr>
        <w:widowControl w:val="0"/>
        <w:spacing w:line="360" w:lineRule="auto"/>
        <w:jc w:val="both"/>
        <w:rPr>
          <w:rFonts w:ascii="Book Antiqua" w:hAnsi="Book Antiqua" w:cs="Book Antiqua"/>
          <w:b/>
          <w:bCs/>
          <w:shd w:val="clear" w:color="auto" w:fill="FFFFFF" w:themeFill="background1"/>
        </w:rPr>
      </w:pPr>
    </w:p>
    <w:p w14:paraId="7B071947" w14:textId="77777777" w:rsidR="007E3439" w:rsidRPr="00AC4170" w:rsidRDefault="00E96304" w:rsidP="007E3439">
      <w:pPr>
        <w:spacing w:line="360" w:lineRule="auto"/>
        <w:rPr>
          <w:rFonts w:ascii="Book Antiqua" w:hAnsi="Book Antiqua" w:cs="Book Antiqua"/>
          <w:color w:val="000000" w:themeColor="text1"/>
          <w:shd w:val="clear" w:color="auto" w:fill="FFFFFF" w:themeFill="background1"/>
        </w:rPr>
      </w:pPr>
      <w:r w:rsidRPr="00AC4170">
        <w:rPr>
          <w:rFonts w:ascii="Book Antiqua" w:eastAsia="Calibri" w:hAnsi="Book Antiqua" w:cs="Book Antiqua"/>
          <w:color w:val="000000" w:themeColor="text1"/>
          <w:shd w:val="clear" w:color="auto" w:fill="FFFFFF" w:themeFill="background1"/>
          <w:lang w:val="en-US" w:eastAsia="de-CH"/>
        </w:rPr>
        <w:t>Ferrari</w:t>
      </w:r>
      <w:r w:rsidRPr="00AC4170">
        <w:rPr>
          <w:rFonts w:ascii="Book Antiqua" w:eastAsia="宋体" w:hAnsi="Book Antiqua" w:cs="Book Antiqua" w:hint="eastAsia"/>
          <w:color w:val="000000" w:themeColor="text1"/>
          <w:shd w:val="clear" w:color="auto" w:fill="FFFFFF" w:themeFill="background1"/>
          <w:lang w:val="en-US" w:eastAsia="zh-CN"/>
        </w:rPr>
        <w:t xml:space="preserve"> F</w:t>
      </w:r>
      <w:r w:rsidRPr="00AC4170">
        <w:rPr>
          <w:rFonts w:ascii="Book Antiqua" w:eastAsia="Calibri" w:hAnsi="Book Antiqua" w:cs="Book Antiqua"/>
          <w:color w:val="000000" w:themeColor="text1"/>
          <w:shd w:val="clear" w:color="auto" w:fill="FFFFFF" w:themeFill="background1"/>
          <w:lang w:val="en-US" w:eastAsia="de-CH"/>
        </w:rPr>
        <w:t>,</w:t>
      </w:r>
      <w:r w:rsidRPr="00AC4170">
        <w:rPr>
          <w:rFonts w:ascii="Book Antiqua" w:eastAsia="宋体" w:hAnsi="Book Antiqua" w:cs="Book Antiqua" w:hint="eastAsia"/>
          <w:color w:val="000000" w:themeColor="text1"/>
          <w:shd w:val="clear" w:color="auto" w:fill="FFFFFF" w:themeFill="background1"/>
          <w:lang w:val="en-US" w:eastAsia="zh-CN"/>
        </w:rPr>
        <w:t xml:space="preserve"> </w:t>
      </w:r>
      <w:r w:rsidRPr="00AC4170">
        <w:rPr>
          <w:rFonts w:ascii="Book Antiqua" w:eastAsia="Calibri" w:hAnsi="Book Antiqua" w:cs="Book Antiqua"/>
          <w:color w:val="000000" w:themeColor="text1"/>
          <w:shd w:val="clear" w:color="auto" w:fill="FFFFFF" w:themeFill="background1"/>
          <w:lang w:val="en-US" w:eastAsia="de-CH"/>
        </w:rPr>
        <w:t>Scalzotto</w:t>
      </w:r>
      <w:r w:rsidRPr="00AC4170">
        <w:rPr>
          <w:rFonts w:ascii="Book Antiqua" w:eastAsia="宋体" w:hAnsi="Book Antiqua" w:cs="Book Antiqua" w:hint="eastAsia"/>
          <w:color w:val="000000" w:themeColor="text1"/>
          <w:shd w:val="clear" w:color="auto" w:fill="FFFFFF" w:themeFill="background1"/>
          <w:lang w:val="en-US" w:eastAsia="zh-CN"/>
        </w:rPr>
        <w:t xml:space="preserve"> E</w:t>
      </w:r>
      <w:r w:rsidRPr="00AC4170">
        <w:rPr>
          <w:rFonts w:ascii="Book Antiqua" w:eastAsia="Calibri" w:hAnsi="Book Antiqua" w:cs="Book Antiqua"/>
          <w:color w:val="000000" w:themeColor="text1"/>
          <w:shd w:val="clear" w:color="auto" w:fill="FFFFFF" w:themeFill="background1"/>
          <w:lang w:val="en-US" w:eastAsia="de-CH"/>
        </w:rPr>
        <w:t>,</w:t>
      </w:r>
      <w:r w:rsidRPr="00AC4170">
        <w:rPr>
          <w:rFonts w:ascii="Book Antiqua" w:eastAsia="宋体" w:hAnsi="Book Antiqua" w:cs="Book Antiqua" w:hint="eastAsia"/>
          <w:color w:val="000000" w:themeColor="text1"/>
          <w:shd w:val="clear" w:color="auto" w:fill="FFFFFF" w:themeFill="background1"/>
          <w:lang w:val="en-US" w:eastAsia="zh-CN"/>
        </w:rPr>
        <w:t xml:space="preserve"> </w:t>
      </w:r>
      <w:r w:rsidRPr="00AC4170">
        <w:rPr>
          <w:rFonts w:ascii="Book Antiqua" w:eastAsia="Calibri" w:hAnsi="Book Antiqua" w:cs="Book Antiqua"/>
          <w:color w:val="000000" w:themeColor="text1"/>
          <w:shd w:val="clear" w:color="auto" w:fill="FFFFFF" w:themeFill="background1"/>
          <w:lang w:val="en-US" w:eastAsia="de-CH"/>
        </w:rPr>
        <w:t>Esposito</w:t>
      </w:r>
      <w:r w:rsidRPr="00AC4170">
        <w:rPr>
          <w:rFonts w:ascii="Book Antiqua" w:eastAsia="宋体" w:hAnsi="Book Antiqua" w:cs="Book Antiqua" w:hint="eastAsia"/>
          <w:color w:val="000000" w:themeColor="text1"/>
          <w:shd w:val="clear" w:color="auto" w:fill="FFFFFF" w:themeFill="background1"/>
          <w:lang w:val="en-US" w:eastAsia="zh-CN"/>
        </w:rPr>
        <w:t xml:space="preserve"> </w:t>
      </w:r>
      <w:r w:rsidRPr="00AC4170">
        <w:rPr>
          <w:rFonts w:ascii="Book Antiqua" w:eastAsia="Calibri" w:hAnsi="Book Antiqua" w:cs="Book Antiqua"/>
          <w:color w:val="000000" w:themeColor="text1"/>
          <w:shd w:val="clear" w:color="auto" w:fill="FFFFFF" w:themeFill="background1"/>
          <w:lang w:val="en-US" w:eastAsia="de-CH"/>
        </w:rPr>
        <w:t>P,</w:t>
      </w:r>
      <w:r w:rsidRPr="00AC4170">
        <w:rPr>
          <w:rFonts w:ascii="Book Antiqua" w:eastAsia="宋体" w:hAnsi="Book Antiqua" w:cs="Book Antiqua" w:hint="eastAsia"/>
          <w:color w:val="000000" w:themeColor="text1"/>
          <w:shd w:val="clear" w:color="auto" w:fill="FFFFFF" w:themeFill="background1"/>
          <w:lang w:val="en-US" w:eastAsia="zh-CN"/>
        </w:rPr>
        <w:t xml:space="preserve"> </w:t>
      </w:r>
      <w:r w:rsidRPr="00AC4170">
        <w:rPr>
          <w:rFonts w:ascii="Book Antiqua" w:eastAsia="Calibri" w:hAnsi="Book Antiqua" w:cs="Book Antiqua"/>
          <w:color w:val="000000" w:themeColor="text1"/>
          <w:shd w:val="clear" w:color="auto" w:fill="FFFFFF" w:themeFill="background1"/>
          <w:lang w:val="en-US" w:eastAsia="de-CH"/>
        </w:rPr>
        <w:t>Samoni</w:t>
      </w:r>
      <w:r w:rsidRPr="00AC4170">
        <w:rPr>
          <w:rFonts w:ascii="Book Antiqua" w:eastAsia="宋体" w:hAnsi="Book Antiqua" w:cs="Book Antiqua" w:hint="eastAsia"/>
          <w:color w:val="000000" w:themeColor="text1"/>
          <w:shd w:val="clear" w:color="auto" w:fill="FFFFFF" w:themeFill="background1"/>
          <w:lang w:val="en-US" w:eastAsia="zh-CN"/>
        </w:rPr>
        <w:t xml:space="preserve"> </w:t>
      </w:r>
      <w:r w:rsidRPr="00AC4170">
        <w:rPr>
          <w:rFonts w:ascii="Book Antiqua" w:eastAsia="Calibri" w:hAnsi="Book Antiqua" w:cs="Book Antiqua"/>
          <w:color w:val="000000" w:themeColor="text1"/>
          <w:shd w:val="clear" w:color="auto" w:fill="FFFFFF" w:themeFill="background1"/>
          <w:lang w:val="en-US" w:eastAsia="de-CH"/>
        </w:rPr>
        <w:t>S,</w:t>
      </w:r>
      <w:r w:rsidRPr="00AC4170">
        <w:rPr>
          <w:rFonts w:ascii="Book Antiqua" w:eastAsia="宋体" w:hAnsi="Book Antiqua" w:cs="Book Antiqua" w:hint="eastAsia"/>
          <w:color w:val="000000" w:themeColor="text1"/>
          <w:shd w:val="clear" w:color="auto" w:fill="FFFFFF" w:themeFill="background1"/>
          <w:lang w:val="en-US" w:eastAsia="zh-CN"/>
        </w:rPr>
        <w:t xml:space="preserve"> </w:t>
      </w:r>
      <w:r w:rsidRPr="00AC4170">
        <w:rPr>
          <w:rFonts w:ascii="Book Antiqua" w:eastAsia="Calibri" w:hAnsi="Book Antiqua" w:cs="Book Antiqua"/>
          <w:color w:val="000000" w:themeColor="text1"/>
          <w:shd w:val="clear" w:color="auto" w:fill="FFFFFF" w:themeFill="background1"/>
          <w:lang w:val="en-US" w:eastAsia="de-CH"/>
        </w:rPr>
        <w:t>Mistrorigo</w:t>
      </w:r>
      <w:r w:rsidRPr="00AC4170">
        <w:rPr>
          <w:rFonts w:ascii="Book Antiqua" w:eastAsia="宋体" w:hAnsi="Book Antiqua" w:cs="Book Antiqua" w:hint="eastAsia"/>
          <w:color w:val="000000" w:themeColor="text1"/>
          <w:shd w:val="clear" w:color="auto" w:fill="FFFFFF" w:themeFill="background1"/>
          <w:lang w:val="en-US" w:eastAsia="zh-CN"/>
        </w:rPr>
        <w:t xml:space="preserve"> </w:t>
      </w:r>
      <w:r w:rsidRPr="00AC4170">
        <w:rPr>
          <w:rFonts w:ascii="Book Antiqua" w:eastAsia="Calibri" w:hAnsi="Book Antiqua" w:cs="Book Antiqua"/>
          <w:color w:val="000000" w:themeColor="text1"/>
          <w:shd w:val="clear" w:color="auto" w:fill="FFFFFF" w:themeFill="background1"/>
          <w:lang w:val="en-US" w:eastAsia="de-CH"/>
        </w:rPr>
        <w:t>F,</w:t>
      </w:r>
      <w:r w:rsidRPr="00AC4170">
        <w:rPr>
          <w:rFonts w:ascii="Book Antiqua" w:eastAsia="宋体" w:hAnsi="Book Antiqua" w:cs="Book Antiqua" w:hint="eastAsia"/>
          <w:color w:val="000000" w:themeColor="text1"/>
          <w:shd w:val="clear" w:color="auto" w:fill="FFFFFF" w:themeFill="background1"/>
          <w:lang w:val="en-US" w:eastAsia="zh-CN"/>
        </w:rPr>
        <w:t xml:space="preserve"> </w:t>
      </w:r>
      <w:r w:rsidRPr="00AC4170">
        <w:rPr>
          <w:rFonts w:ascii="Book Antiqua" w:eastAsia="Calibri" w:hAnsi="Book Antiqua" w:cs="Book Antiqua"/>
          <w:color w:val="000000" w:themeColor="text1"/>
          <w:shd w:val="clear" w:color="auto" w:fill="FFFFFF" w:themeFill="background1"/>
          <w:lang w:val="en-US" w:eastAsia="de-CH"/>
        </w:rPr>
        <w:t>Rizo Topete</w:t>
      </w:r>
      <w:r w:rsidRPr="00AC4170">
        <w:rPr>
          <w:rFonts w:ascii="Book Antiqua" w:eastAsia="宋体" w:hAnsi="Book Antiqua" w:cs="Book Antiqua" w:hint="eastAsia"/>
          <w:color w:val="000000" w:themeColor="text1"/>
          <w:shd w:val="clear" w:color="auto" w:fill="FFFFFF" w:themeFill="background1"/>
          <w:lang w:val="en-US" w:eastAsia="zh-CN"/>
        </w:rPr>
        <w:t xml:space="preserve"> LM</w:t>
      </w:r>
      <w:r w:rsidRPr="00AC4170">
        <w:rPr>
          <w:rFonts w:ascii="Book Antiqua" w:eastAsia="Calibri" w:hAnsi="Book Antiqua" w:cs="Book Antiqua"/>
          <w:color w:val="000000" w:themeColor="text1"/>
          <w:shd w:val="clear" w:color="auto" w:fill="FFFFFF" w:themeFill="background1"/>
          <w:lang w:val="en-US" w:eastAsia="de-CH"/>
        </w:rPr>
        <w:t>,</w:t>
      </w:r>
      <w:r w:rsidRPr="00AC4170">
        <w:rPr>
          <w:rFonts w:ascii="Book Antiqua" w:eastAsia="宋体" w:hAnsi="Book Antiqua" w:cs="Book Antiqua" w:hint="eastAsia"/>
          <w:color w:val="000000" w:themeColor="text1"/>
          <w:shd w:val="clear" w:color="auto" w:fill="FFFFFF" w:themeFill="background1"/>
          <w:lang w:val="en-US" w:eastAsia="zh-CN"/>
        </w:rPr>
        <w:t xml:space="preserve"> </w:t>
      </w:r>
      <w:r w:rsidRPr="00AC4170">
        <w:rPr>
          <w:rFonts w:ascii="Book Antiqua" w:eastAsia="Calibri" w:hAnsi="Book Antiqua" w:cs="Book Antiqua"/>
          <w:color w:val="000000" w:themeColor="text1"/>
          <w:shd w:val="clear" w:color="auto" w:fill="FFFFFF" w:themeFill="background1"/>
          <w:lang w:val="en-US" w:eastAsia="de-CH"/>
        </w:rPr>
        <w:t>De Cal</w:t>
      </w:r>
      <w:r w:rsidRPr="00AC4170">
        <w:rPr>
          <w:rFonts w:ascii="Book Antiqua" w:eastAsia="宋体" w:hAnsi="Book Antiqua" w:cs="Book Antiqua" w:hint="eastAsia"/>
          <w:color w:val="000000" w:themeColor="text1"/>
          <w:shd w:val="clear" w:color="auto" w:fill="FFFFFF" w:themeFill="background1"/>
          <w:lang w:val="en-US" w:eastAsia="zh-CN"/>
        </w:rPr>
        <w:t xml:space="preserve"> M</w:t>
      </w:r>
      <w:r w:rsidRPr="00AC4170">
        <w:rPr>
          <w:rFonts w:ascii="Book Antiqua" w:eastAsia="Calibri" w:hAnsi="Book Antiqua" w:cs="Book Antiqua"/>
          <w:color w:val="000000" w:themeColor="text1"/>
          <w:shd w:val="clear" w:color="auto" w:fill="FFFFFF" w:themeFill="background1"/>
          <w:lang w:val="en-US" w:eastAsia="de-CH"/>
        </w:rPr>
        <w:t>, Virzì</w:t>
      </w:r>
      <w:r w:rsidRPr="00AC4170">
        <w:rPr>
          <w:rFonts w:ascii="Book Antiqua" w:eastAsia="宋体" w:hAnsi="Book Antiqua" w:cs="Book Antiqua" w:hint="eastAsia"/>
          <w:color w:val="000000" w:themeColor="text1"/>
          <w:shd w:val="clear" w:color="auto" w:fill="FFFFFF" w:themeFill="background1"/>
          <w:lang w:val="en-US" w:eastAsia="zh-CN"/>
        </w:rPr>
        <w:t xml:space="preserve"> GM</w:t>
      </w:r>
      <w:r w:rsidRPr="00AC4170">
        <w:rPr>
          <w:rFonts w:ascii="Book Antiqua" w:eastAsia="Calibri" w:hAnsi="Book Antiqua" w:cs="Book Antiqua"/>
          <w:color w:val="000000" w:themeColor="text1"/>
          <w:shd w:val="clear" w:color="auto" w:fill="FFFFFF" w:themeFill="background1"/>
          <w:lang w:val="en-US" w:eastAsia="de-CH"/>
        </w:rPr>
        <w:t>,</w:t>
      </w:r>
      <w:r w:rsidRPr="00AC4170">
        <w:rPr>
          <w:rFonts w:ascii="Book Antiqua" w:eastAsia="宋体" w:hAnsi="Book Antiqua" w:cs="Book Antiqua" w:hint="eastAsia"/>
          <w:color w:val="000000" w:themeColor="text1"/>
          <w:shd w:val="clear" w:color="auto" w:fill="FFFFFF" w:themeFill="background1"/>
          <w:lang w:val="en-US" w:eastAsia="zh-CN"/>
        </w:rPr>
        <w:t xml:space="preserve"> </w:t>
      </w:r>
      <w:r w:rsidRPr="00AC4170">
        <w:rPr>
          <w:rFonts w:ascii="Book Antiqua" w:eastAsia="Calibri" w:hAnsi="Book Antiqua" w:cs="Book Antiqua"/>
          <w:color w:val="000000" w:themeColor="text1"/>
          <w:shd w:val="clear" w:color="auto" w:fill="FFFFFF" w:themeFill="background1"/>
          <w:lang w:val="en-US" w:eastAsia="de-CH"/>
        </w:rPr>
        <w:t>Corradi</w:t>
      </w:r>
      <w:r w:rsidRPr="00AC4170">
        <w:rPr>
          <w:rFonts w:ascii="Book Antiqua" w:eastAsia="宋体" w:hAnsi="Book Antiqua" w:cs="Book Antiqua" w:hint="eastAsia"/>
          <w:color w:val="000000" w:themeColor="text1"/>
          <w:shd w:val="clear" w:color="auto" w:fill="FFFFFF" w:themeFill="background1"/>
          <w:lang w:val="en-US" w:eastAsia="zh-CN"/>
        </w:rPr>
        <w:t xml:space="preserve"> </w:t>
      </w:r>
      <w:r w:rsidRPr="00AC4170">
        <w:rPr>
          <w:rFonts w:ascii="Book Antiqua" w:eastAsia="Calibri" w:hAnsi="Book Antiqua" w:cs="Book Antiqua"/>
          <w:color w:val="000000" w:themeColor="text1"/>
          <w:shd w:val="clear" w:color="auto" w:fill="FFFFFF" w:themeFill="background1"/>
          <w:lang w:val="en-US" w:eastAsia="de-CH"/>
        </w:rPr>
        <w:t>V,</w:t>
      </w:r>
      <w:r w:rsidRPr="00AC4170">
        <w:rPr>
          <w:rFonts w:ascii="Book Antiqua" w:eastAsia="宋体" w:hAnsi="Book Antiqua" w:cs="Book Antiqua" w:hint="eastAsia"/>
          <w:color w:val="000000" w:themeColor="text1"/>
          <w:shd w:val="clear" w:color="auto" w:fill="FFFFFF" w:themeFill="background1"/>
          <w:lang w:val="en-US" w:eastAsia="zh-CN"/>
        </w:rPr>
        <w:t xml:space="preserve"> </w:t>
      </w:r>
      <w:r w:rsidRPr="00AC4170">
        <w:rPr>
          <w:rFonts w:ascii="Book Antiqua" w:eastAsia="Calibri" w:hAnsi="Book Antiqua" w:cs="Book Antiqua"/>
          <w:color w:val="000000" w:themeColor="text1"/>
          <w:shd w:val="clear" w:color="auto" w:fill="FFFFFF" w:themeFill="background1"/>
          <w:lang w:val="en-US" w:eastAsia="de-CH"/>
        </w:rPr>
        <w:t>Torregrossa</w:t>
      </w:r>
      <w:r w:rsidRPr="00AC4170">
        <w:rPr>
          <w:rFonts w:ascii="Book Antiqua" w:eastAsia="宋体" w:hAnsi="Book Antiqua" w:cs="Book Antiqua" w:hint="eastAsia"/>
          <w:color w:val="000000" w:themeColor="text1"/>
          <w:shd w:val="clear" w:color="auto" w:fill="FFFFFF" w:themeFill="background1"/>
          <w:lang w:val="en-US" w:eastAsia="zh-CN"/>
        </w:rPr>
        <w:t xml:space="preserve"> </w:t>
      </w:r>
      <w:r w:rsidRPr="00AC4170">
        <w:rPr>
          <w:rFonts w:ascii="Book Antiqua" w:eastAsia="Calibri" w:hAnsi="Book Antiqua" w:cs="Book Antiqua"/>
          <w:color w:val="000000" w:themeColor="text1"/>
          <w:shd w:val="clear" w:color="auto" w:fill="FFFFFF" w:themeFill="background1"/>
          <w:lang w:val="en-US" w:eastAsia="de-CH"/>
        </w:rPr>
        <w:t>R,</w:t>
      </w:r>
      <w:r w:rsidRPr="00AC4170">
        <w:rPr>
          <w:rFonts w:ascii="Book Antiqua" w:eastAsia="宋体" w:hAnsi="Book Antiqua" w:cs="Book Antiqua" w:hint="eastAsia"/>
          <w:color w:val="000000" w:themeColor="text1"/>
          <w:shd w:val="clear" w:color="auto" w:fill="FFFFFF" w:themeFill="background1"/>
          <w:lang w:val="en-US" w:eastAsia="zh-CN"/>
        </w:rPr>
        <w:t xml:space="preserve"> </w:t>
      </w:r>
      <w:r w:rsidRPr="00AC4170">
        <w:rPr>
          <w:rFonts w:ascii="Book Antiqua" w:eastAsia="Calibri" w:hAnsi="Book Antiqua" w:cs="Book Antiqua"/>
          <w:color w:val="000000" w:themeColor="text1"/>
          <w:shd w:val="clear" w:color="auto" w:fill="FFFFFF" w:themeFill="background1"/>
          <w:lang w:val="en-US" w:eastAsia="de-CH"/>
        </w:rPr>
        <w:t>Valle</w:t>
      </w:r>
      <w:r w:rsidRPr="00AC4170">
        <w:rPr>
          <w:rFonts w:ascii="Book Antiqua" w:eastAsia="宋体" w:hAnsi="Book Antiqua" w:cs="Book Antiqua" w:hint="eastAsia"/>
          <w:color w:val="000000" w:themeColor="text1"/>
          <w:shd w:val="clear" w:color="auto" w:fill="FFFFFF" w:themeFill="background1"/>
          <w:lang w:val="en-US" w:eastAsia="zh-CN"/>
        </w:rPr>
        <w:t xml:space="preserve"> </w:t>
      </w:r>
      <w:r w:rsidRPr="00AC4170">
        <w:rPr>
          <w:rFonts w:ascii="Book Antiqua" w:eastAsia="Calibri" w:hAnsi="Book Antiqua" w:cs="Book Antiqua"/>
          <w:color w:val="000000" w:themeColor="text1"/>
          <w:shd w:val="clear" w:color="auto" w:fill="FFFFFF" w:themeFill="background1"/>
          <w:lang w:val="en-US" w:eastAsia="de-CH"/>
        </w:rPr>
        <w:t>R,</w:t>
      </w:r>
      <w:r w:rsidRPr="00AC4170">
        <w:rPr>
          <w:rFonts w:ascii="Book Antiqua" w:eastAsia="宋体" w:hAnsi="Book Antiqua" w:cs="Book Antiqua" w:hint="eastAsia"/>
          <w:color w:val="000000" w:themeColor="text1"/>
          <w:shd w:val="clear" w:color="auto" w:fill="FFFFFF" w:themeFill="background1"/>
          <w:lang w:val="en-US" w:eastAsia="zh-CN"/>
        </w:rPr>
        <w:t xml:space="preserve"> </w:t>
      </w:r>
      <w:r w:rsidRPr="00AC4170">
        <w:rPr>
          <w:rFonts w:ascii="Book Antiqua" w:eastAsia="Calibri" w:hAnsi="Book Antiqua" w:cs="Book Antiqua"/>
          <w:color w:val="000000" w:themeColor="text1"/>
          <w:shd w:val="clear" w:color="auto" w:fill="FFFFFF" w:themeFill="background1"/>
          <w:lang w:val="en-US" w:eastAsia="de-CH"/>
        </w:rPr>
        <w:t>Bianzina</w:t>
      </w:r>
      <w:r w:rsidRPr="00AC4170">
        <w:rPr>
          <w:rFonts w:ascii="Book Antiqua" w:eastAsia="宋体" w:hAnsi="Book Antiqua" w:cs="Book Antiqua" w:hint="eastAsia"/>
          <w:color w:val="000000" w:themeColor="text1"/>
          <w:shd w:val="clear" w:color="auto" w:fill="FFFFFF" w:themeFill="background1"/>
          <w:lang w:val="en-US" w:eastAsia="zh-CN"/>
        </w:rPr>
        <w:t xml:space="preserve"> </w:t>
      </w:r>
      <w:r w:rsidRPr="00AC4170">
        <w:rPr>
          <w:rFonts w:ascii="Book Antiqua" w:eastAsia="Calibri" w:hAnsi="Book Antiqua" w:cs="Book Antiqua"/>
          <w:color w:val="000000" w:themeColor="text1"/>
          <w:shd w:val="clear" w:color="auto" w:fill="FFFFFF" w:themeFill="background1"/>
          <w:lang w:val="en-US" w:eastAsia="de-CH"/>
        </w:rPr>
        <w:t>S,</w:t>
      </w:r>
      <w:r w:rsidRPr="00AC4170">
        <w:rPr>
          <w:rFonts w:ascii="Book Antiqua" w:eastAsia="宋体" w:hAnsi="Book Antiqua" w:cs="Book Antiqua" w:hint="eastAsia"/>
          <w:color w:val="000000" w:themeColor="text1"/>
          <w:shd w:val="clear" w:color="auto" w:fill="FFFFFF" w:themeFill="background1"/>
          <w:lang w:val="en-US" w:eastAsia="zh-CN"/>
        </w:rPr>
        <w:t xml:space="preserve"> </w:t>
      </w:r>
      <w:r w:rsidRPr="00AC4170">
        <w:rPr>
          <w:rFonts w:ascii="Book Antiqua" w:eastAsia="Calibri" w:hAnsi="Book Antiqua" w:cs="Book Antiqua"/>
          <w:color w:val="000000" w:themeColor="text1"/>
          <w:shd w:val="clear" w:color="auto" w:fill="FFFFFF" w:themeFill="background1"/>
          <w:lang w:val="en-US" w:eastAsia="de-CH"/>
        </w:rPr>
        <w:t>Aspromonte</w:t>
      </w:r>
      <w:r w:rsidRPr="00AC4170">
        <w:rPr>
          <w:rFonts w:ascii="Book Antiqua" w:eastAsia="宋体" w:hAnsi="Book Antiqua" w:cs="Book Antiqua" w:hint="eastAsia"/>
          <w:color w:val="000000" w:themeColor="text1"/>
          <w:shd w:val="clear" w:color="auto" w:fill="FFFFFF" w:themeFill="background1"/>
          <w:lang w:val="en-US" w:eastAsia="zh-CN"/>
        </w:rPr>
        <w:t xml:space="preserve"> </w:t>
      </w:r>
      <w:r w:rsidRPr="00AC4170">
        <w:rPr>
          <w:rFonts w:ascii="Book Antiqua" w:eastAsia="Calibri" w:hAnsi="Book Antiqua" w:cs="Book Antiqua"/>
          <w:color w:val="000000" w:themeColor="text1"/>
          <w:shd w:val="clear" w:color="auto" w:fill="FFFFFF" w:themeFill="background1"/>
          <w:lang w:val="en-US" w:eastAsia="de-CH"/>
        </w:rPr>
        <w:t>N,</w:t>
      </w:r>
      <w:r w:rsidRPr="00AC4170">
        <w:rPr>
          <w:rFonts w:ascii="Book Antiqua" w:eastAsia="宋体" w:hAnsi="Book Antiqua" w:cs="Book Antiqua" w:hint="eastAsia"/>
          <w:color w:val="000000" w:themeColor="text1"/>
          <w:shd w:val="clear" w:color="auto" w:fill="FFFFFF" w:themeFill="background1"/>
          <w:lang w:val="en-US" w:eastAsia="zh-CN"/>
        </w:rPr>
        <w:t xml:space="preserve"> </w:t>
      </w:r>
      <w:r w:rsidRPr="00AC4170">
        <w:rPr>
          <w:rFonts w:ascii="Book Antiqua" w:eastAsia="Calibri" w:hAnsi="Book Antiqua" w:cs="Book Antiqua"/>
          <w:color w:val="000000" w:themeColor="text1"/>
          <w:shd w:val="clear" w:color="auto" w:fill="FFFFFF" w:themeFill="background1"/>
          <w:lang w:val="en-US" w:eastAsia="de-CH"/>
        </w:rPr>
        <w:t>Floris</w:t>
      </w:r>
      <w:r w:rsidRPr="00AC4170">
        <w:rPr>
          <w:rFonts w:ascii="Book Antiqua" w:eastAsia="宋体" w:hAnsi="Book Antiqua" w:cs="Book Antiqua" w:hint="eastAsia"/>
          <w:color w:val="000000" w:themeColor="text1"/>
          <w:shd w:val="clear" w:color="auto" w:fill="FFFFFF" w:themeFill="background1"/>
          <w:lang w:val="en-US" w:eastAsia="zh-CN"/>
        </w:rPr>
        <w:t xml:space="preserve"> </w:t>
      </w:r>
      <w:r w:rsidRPr="00AC4170">
        <w:rPr>
          <w:rFonts w:ascii="Book Antiqua" w:eastAsia="Calibri" w:hAnsi="Book Antiqua" w:cs="Book Antiqua"/>
          <w:color w:val="000000" w:themeColor="text1"/>
          <w:shd w:val="clear" w:color="auto" w:fill="FFFFFF" w:themeFill="background1"/>
          <w:lang w:val="en-US" w:eastAsia="de-CH"/>
        </w:rPr>
        <w:t>M,</w:t>
      </w:r>
      <w:r w:rsidRPr="00AC4170">
        <w:rPr>
          <w:rFonts w:ascii="Book Antiqua" w:eastAsia="宋体" w:hAnsi="Book Antiqua" w:cs="Book Antiqua" w:hint="eastAsia"/>
          <w:color w:val="000000" w:themeColor="text1"/>
          <w:shd w:val="clear" w:color="auto" w:fill="FFFFFF" w:themeFill="background1"/>
          <w:lang w:val="en-US" w:eastAsia="zh-CN"/>
        </w:rPr>
        <w:t xml:space="preserve"> </w:t>
      </w:r>
      <w:r w:rsidRPr="00AC4170">
        <w:rPr>
          <w:rFonts w:ascii="Book Antiqua" w:eastAsia="Calibri" w:hAnsi="Book Antiqua" w:cs="Book Antiqua"/>
          <w:color w:val="000000" w:themeColor="text1"/>
          <w:shd w:val="clear" w:color="auto" w:fill="FFFFFF" w:themeFill="background1"/>
          <w:lang w:val="en-US" w:eastAsia="de-CH"/>
        </w:rPr>
        <w:t>Fontanelli</w:t>
      </w:r>
      <w:r w:rsidRPr="00AC4170">
        <w:rPr>
          <w:rFonts w:ascii="Book Antiqua" w:eastAsia="宋体" w:hAnsi="Book Antiqua" w:cs="Book Antiqua" w:hint="eastAsia"/>
          <w:color w:val="000000" w:themeColor="text1"/>
          <w:shd w:val="clear" w:color="auto" w:fill="FFFFFF" w:themeFill="background1"/>
          <w:lang w:val="en-US" w:eastAsia="zh-CN"/>
        </w:rPr>
        <w:t xml:space="preserve"> A</w:t>
      </w:r>
      <w:r w:rsidRPr="00AC4170">
        <w:rPr>
          <w:rFonts w:ascii="Book Antiqua" w:eastAsia="Calibri" w:hAnsi="Book Antiqua" w:cs="Book Antiqua"/>
          <w:color w:val="000000" w:themeColor="text1"/>
          <w:shd w:val="clear" w:color="auto" w:fill="FFFFFF" w:themeFill="background1"/>
          <w:lang w:val="en-US" w:eastAsia="de-CH"/>
        </w:rPr>
        <w:t>, Brendolan</w:t>
      </w:r>
      <w:r w:rsidRPr="00AC4170">
        <w:rPr>
          <w:rFonts w:ascii="Book Antiqua" w:eastAsia="宋体" w:hAnsi="Book Antiqua" w:cs="Book Antiqua" w:hint="eastAsia"/>
          <w:color w:val="000000" w:themeColor="text1"/>
          <w:shd w:val="clear" w:color="auto" w:fill="FFFFFF" w:themeFill="background1"/>
          <w:lang w:val="en-US" w:eastAsia="zh-CN"/>
        </w:rPr>
        <w:t xml:space="preserve"> </w:t>
      </w:r>
      <w:r w:rsidRPr="00AC4170">
        <w:rPr>
          <w:rFonts w:ascii="Book Antiqua" w:eastAsia="Calibri" w:hAnsi="Book Antiqua" w:cs="Book Antiqua"/>
          <w:color w:val="000000" w:themeColor="text1"/>
          <w:shd w:val="clear" w:color="auto" w:fill="FFFFFF" w:themeFill="background1"/>
          <w:lang w:val="en-US" w:eastAsia="de-CH"/>
        </w:rPr>
        <w:t>A,</w:t>
      </w:r>
      <w:r w:rsidRPr="00AC4170">
        <w:rPr>
          <w:rFonts w:ascii="Book Antiqua" w:eastAsia="宋体" w:hAnsi="Book Antiqua" w:cs="Book Antiqua" w:hint="eastAsia"/>
          <w:color w:val="000000" w:themeColor="text1"/>
          <w:shd w:val="clear" w:color="auto" w:fill="FFFFFF" w:themeFill="background1"/>
          <w:lang w:val="en-US" w:eastAsia="zh-CN"/>
        </w:rPr>
        <w:t xml:space="preserve"> </w:t>
      </w:r>
      <w:r w:rsidRPr="00AC4170">
        <w:rPr>
          <w:rFonts w:ascii="Book Antiqua" w:eastAsia="Calibri" w:hAnsi="Book Antiqua" w:cs="Book Antiqua"/>
          <w:color w:val="000000" w:themeColor="text1"/>
          <w:shd w:val="clear" w:color="auto" w:fill="FFFFFF" w:themeFill="background1"/>
          <w:lang w:val="en-US" w:eastAsia="de-CH"/>
        </w:rPr>
        <w:t>Ronco</w:t>
      </w:r>
      <w:r w:rsidRPr="00AC4170">
        <w:rPr>
          <w:rFonts w:ascii="Book Antiqua" w:eastAsia="宋体" w:hAnsi="Book Antiqua" w:cs="Book Antiqua" w:hint="eastAsia"/>
          <w:color w:val="000000" w:themeColor="text1"/>
          <w:shd w:val="clear" w:color="auto" w:fill="FFFFFF" w:themeFill="background1"/>
          <w:lang w:val="en-US" w:eastAsia="zh-CN"/>
        </w:rPr>
        <w:t xml:space="preserve"> </w:t>
      </w:r>
      <w:r w:rsidRPr="00AC4170">
        <w:rPr>
          <w:rFonts w:ascii="Book Antiqua" w:eastAsia="Calibri" w:hAnsi="Book Antiqua" w:cs="Book Antiqua"/>
          <w:color w:val="000000" w:themeColor="text1"/>
          <w:shd w:val="clear" w:color="auto" w:fill="FFFFFF" w:themeFill="background1"/>
          <w:lang w:val="en-US" w:eastAsia="de-CH"/>
        </w:rPr>
        <w:t>C</w:t>
      </w:r>
      <w:r w:rsidRPr="00AC4170">
        <w:rPr>
          <w:rStyle w:val="shorttext"/>
          <w:rFonts w:ascii="Book Antiqua" w:hAnsi="Book Antiqua" w:cs="Book Antiqua"/>
          <w:color w:val="000000" w:themeColor="text1"/>
          <w:shd w:val="clear" w:color="auto" w:fill="FFFFFF" w:themeFill="background1"/>
          <w:lang w:val="en-US"/>
        </w:rPr>
        <w:t>.</w:t>
      </w:r>
      <w:r w:rsidR="00DF1466" w:rsidRPr="00AC4170">
        <w:rPr>
          <w:rFonts w:ascii="Book Antiqua" w:hAnsi="Book Antiqua" w:cs="Book Antiqua"/>
          <w:b/>
          <w:caps/>
          <w:color w:val="000000" w:themeColor="text1"/>
          <w:shd w:val="clear" w:color="auto" w:fill="FFFFFF" w:themeFill="background1"/>
          <w:lang w:val="en-GB"/>
        </w:rPr>
        <w:t xml:space="preserve"> </w:t>
      </w:r>
      <w:r w:rsidR="006E061D" w:rsidRPr="00AC4170">
        <w:rPr>
          <w:rFonts w:ascii="Book Antiqua" w:hAnsi="Book Antiqua" w:cs="Book Antiqua"/>
          <w:caps/>
          <w:color w:val="000000" w:themeColor="text1"/>
          <w:shd w:val="clear" w:color="auto" w:fill="FFFFFF" w:themeFill="background1"/>
          <w:lang w:val="en-GB"/>
        </w:rPr>
        <w:t>n</w:t>
      </w:r>
      <w:r w:rsidR="006E061D" w:rsidRPr="00AC4170">
        <w:rPr>
          <w:rFonts w:ascii="Book Antiqua" w:hAnsi="Book Antiqua" w:cs="Book Antiqua"/>
          <w:color w:val="000000" w:themeColor="text1"/>
          <w:shd w:val="clear" w:color="auto" w:fill="FFFFFF" w:themeFill="background1"/>
          <w:lang w:val="en-GB"/>
        </w:rPr>
        <w:t xml:space="preserve">eutrophil gelatinase-associated lipocalin </w:t>
      </w:r>
      <w:r w:rsidR="006E061D" w:rsidRPr="00AC4170">
        <w:rPr>
          <w:rFonts w:ascii="Book Antiqua" w:hAnsi="Book Antiqua" w:cs="Book Antiqua"/>
          <w:bCs/>
          <w:color w:val="000000" w:themeColor="text1"/>
          <w:shd w:val="clear" w:color="auto" w:fill="FFFFFF" w:themeFill="background1"/>
          <w:lang w:val="en-US"/>
        </w:rPr>
        <w:t>does not predict acute kidney injury in heart failure</w:t>
      </w:r>
      <w:r w:rsidRPr="00AC4170">
        <w:rPr>
          <w:rFonts w:ascii="Book Antiqua" w:eastAsia="宋体" w:hAnsi="Book Antiqua" w:cs="Book Antiqua" w:hint="eastAsia"/>
          <w:color w:val="000000" w:themeColor="text1"/>
          <w:shd w:val="clear" w:color="auto" w:fill="FFFFFF" w:themeFill="background1"/>
          <w:lang w:val="en-US" w:eastAsia="zh-CN"/>
        </w:rPr>
        <w:t>.</w:t>
      </w:r>
      <w:r w:rsidRPr="00AC4170">
        <w:rPr>
          <w:rFonts w:ascii="Book Antiqua" w:hAnsi="Book Antiqua"/>
          <w:shd w:val="clear" w:color="auto" w:fill="FFFFFF" w:themeFill="background1"/>
        </w:rPr>
        <w:t xml:space="preserve"> </w:t>
      </w:r>
      <w:r w:rsidRPr="00AC4170">
        <w:rPr>
          <w:rFonts w:ascii="Book Antiqua" w:eastAsia="宋体" w:hAnsi="Book Antiqua"/>
          <w:i/>
          <w:shd w:val="clear" w:color="auto" w:fill="FFFFFF" w:themeFill="background1"/>
        </w:rPr>
        <w:t>World J Clin Cases</w:t>
      </w:r>
      <w:r w:rsidRPr="00AC4170">
        <w:rPr>
          <w:rFonts w:ascii="Book Antiqua" w:eastAsia="宋体" w:hAnsi="Book Antiqua" w:hint="eastAsia"/>
          <w:i/>
          <w:shd w:val="clear" w:color="auto" w:fill="FFFFFF" w:themeFill="background1"/>
          <w:lang w:val="en-US" w:eastAsia="zh-CN"/>
        </w:rPr>
        <w:t xml:space="preserve"> </w:t>
      </w:r>
      <w:r w:rsidRPr="00AC4170">
        <w:rPr>
          <w:rFonts w:ascii="Book Antiqua" w:eastAsia="宋体" w:hAnsi="Book Antiqua"/>
          <w:shd w:val="clear" w:color="auto" w:fill="FFFFFF" w:themeFill="background1"/>
        </w:rPr>
        <w:t xml:space="preserve">2020; </w:t>
      </w:r>
      <w:r w:rsidR="007E3439">
        <w:rPr>
          <w:rFonts w:ascii="Book Antiqua" w:eastAsia="宋体" w:hAnsi="Book Antiqua" w:cs="Book Antiqua" w:hint="eastAsia"/>
        </w:rPr>
        <w:t xml:space="preserve">1600-1607 </w:t>
      </w:r>
      <w:r w:rsidR="007E3439" w:rsidRPr="009C677F">
        <w:rPr>
          <w:rFonts w:ascii="Book Antiqua" w:eastAsia="宋体" w:hAnsi="Book Antiqua" w:cs="Book Antiqua"/>
        </w:rPr>
        <w:t>URL: https://www.wjgnet.com/2307-8960/full/v8/i</w:t>
      </w:r>
      <w:r w:rsidR="007E3439">
        <w:rPr>
          <w:rFonts w:ascii="Book Antiqua" w:eastAsia="宋体" w:hAnsi="Book Antiqua" w:cs="Book Antiqua" w:hint="eastAsia"/>
        </w:rPr>
        <w:t>9</w:t>
      </w:r>
      <w:r w:rsidR="007E3439" w:rsidRPr="009C677F">
        <w:rPr>
          <w:rFonts w:ascii="Book Antiqua" w:eastAsia="宋体" w:hAnsi="Book Antiqua" w:cs="Book Antiqua"/>
        </w:rPr>
        <w:t>/</w:t>
      </w:r>
      <w:r w:rsidR="007E3439">
        <w:rPr>
          <w:rFonts w:ascii="Book Antiqua" w:eastAsia="宋体" w:hAnsi="Book Antiqua" w:cs="Book Antiqua" w:hint="eastAsia"/>
        </w:rPr>
        <w:t>1600</w:t>
      </w:r>
      <w:r w:rsidR="007E3439" w:rsidRPr="009C677F">
        <w:rPr>
          <w:rFonts w:ascii="Book Antiqua" w:eastAsia="宋体" w:hAnsi="Book Antiqua" w:cs="Book Antiqua"/>
        </w:rPr>
        <w:t>.htm DOI: https://dx.doi.org/10.12998/wjcc.v8.i</w:t>
      </w:r>
      <w:r w:rsidR="007E3439">
        <w:rPr>
          <w:rFonts w:ascii="Book Antiqua" w:eastAsia="宋体" w:hAnsi="Book Antiqua" w:cs="Book Antiqua" w:hint="eastAsia"/>
        </w:rPr>
        <w:t>9</w:t>
      </w:r>
      <w:r w:rsidR="007E3439" w:rsidRPr="009C677F">
        <w:rPr>
          <w:rFonts w:ascii="Book Antiqua" w:eastAsia="宋体" w:hAnsi="Book Antiqua" w:cs="Book Antiqua"/>
        </w:rPr>
        <w:t>.</w:t>
      </w:r>
      <w:r w:rsidR="007E3439">
        <w:rPr>
          <w:rFonts w:ascii="Book Antiqua" w:eastAsia="宋体" w:hAnsi="Book Antiqua" w:cs="Book Antiqua" w:hint="eastAsia"/>
        </w:rPr>
        <w:t>1600</w:t>
      </w:r>
    </w:p>
    <w:p w14:paraId="7286131C" w14:textId="2552F82A" w:rsidR="001A247B" w:rsidRPr="00AC4170" w:rsidRDefault="001A247B" w:rsidP="00164807">
      <w:pPr>
        <w:widowControl w:val="0"/>
        <w:spacing w:line="360" w:lineRule="auto"/>
        <w:jc w:val="both"/>
        <w:rPr>
          <w:rFonts w:ascii="Book Antiqua" w:hAnsi="Book Antiqua" w:cs="Book Antiqua"/>
          <w:color w:val="000000" w:themeColor="text1"/>
          <w:shd w:val="clear" w:color="auto" w:fill="FFFFFF" w:themeFill="background1"/>
          <w:lang w:val="en-US"/>
        </w:rPr>
      </w:pPr>
    </w:p>
    <w:p w14:paraId="1C9803A6" w14:textId="77777777" w:rsidR="001A247B" w:rsidRPr="00AC4170" w:rsidRDefault="001A247B" w:rsidP="00164807">
      <w:pPr>
        <w:widowControl w:val="0"/>
        <w:spacing w:line="360" w:lineRule="auto"/>
        <w:jc w:val="both"/>
        <w:rPr>
          <w:rFonts w:ascii="Book Antiqua" w:eastAsia="宋体" w:hAnsi="Book Antiqua"/>
          <w:shd w:val="clear" w:color="auto" w:fill="FFFFFF" w:themeFill="background1"/>
          <w:lang w:val="en-GB"/>
        </w:rPr>
      </w:pPr>
    </w:p>
    <w:p w14:paraId="0ED0AF21" w14:textId="77777777" w:rsidR="001A247B" w:rsidRPr="00AC4170" w:rsidRDefault="00E96304" w:rsidP="00164807">
      <w:pPr>
        <w:widowControl w:val="0"/>
        <w:spacing w:line="360" w:lineRule="auto"/>
        <w:jc w:val="both"/>
        <w:rPr>
          <w:rFonts w:ascii="Book Antiqua" w:eastAsia="Calibri" w:hAnsi="Book Antiqua" w:cs="Book Antiqua"/>
          <w:color w:val="000000" w:themeColor="text1"/>
          <w:shd w:val="clear" w:color="auto" w:fill="FFFFFF" w:themeFill="background1"/>
          <w:lang w:val="en-GB"/>
        </w:rPr>
      </w:pPr>
      <w:r w:rsidRPr="00AC4170">
        <w:rPr>
          <w:rFonts w:ascii="Book Antiqua" w:hAnsi="Book Antiqua"/>
          <w:b/>
          <w:shd w:val="clear" w:color="auto" w:fill="FFFFFF" w:themeFill="background1"/>
        </w:rPr>
        <w:t>Core tip</w:t>
      </w:r>
      <w:r w:rsidRPr="00AC4170">
        <w:rPr>
          <w:rFonts w:ascii="Book Antiqua" w:hAnsi="Book Antiqua"/>
          <w:shd w:val="clear" w:color="auto" w:fill="FFFFFF" w:themeFill="background1"/>
        </w:rPr>
        <w:t>:</w:t>
      </w:r>
      <w:r w:rsidRPr="00AC4170">
        <w:rPr>
          <w:rFonts w:ascii="Book Antiqua" w:eastAsia="宋体" w:hAnsi="Book Antiqua" w:hint="eastAsia"/>
          <w:shd w:val="clear" w:color="auto" w:fill="FFFFFF" w:themeFill="background1"/>
          <w:lang w:val="en-US" w:eastAsia="zh-CN"/>
        </w:rPr>
        <w:t xml:space="preserve"> </w:t>
      </w:r>
      <w:r w:rsidRPr="00AC4170">
        <w:rPr>
          <w:rFonts w:ascii="Book Antiqua" w:eastAsia="Calibri" w:hAnsi="Book Antiqua" w:cs="Book Antiqua"/>
          <w:color w:val="000000" w:themeColor="text1"/>
          <w:shd w:val="clear" w:color="auto" w:fill="FFFFFF" w:themeFill="background1"/>
          <w:lang w:val="en-GB"/>
        </w:rPr>
        <w:t xml:space="preserve">Renal and cardiac injuries are often interrelated, leading to high-risk clinical conditions. In this retrospective study, we evaluated the onset of acute kidney injury in 202 patients affected by acute heart disease </w:t>
      </w:r>
      <w:r w:rsidR="004C73D9" w:rsidRPr="00AC4170">
        <w:rPr>
          <w:rFonts w:ascii="Book Antiqua" w:eastAsia="Calibri" w:hAnsi="Book Antiqua" w:cs="Book Antiqua"/>
          <w:color w:val="000000" w:themeColor="text1"/>
          <w:shd w:val="clear" w:color="auto" w:fill="FFFFFF" w:themeFill="background1"/>
          <w:lang w:val="en-GB"/>
        </w:rPr>
        <w:t>[</w:t>
      </w:r>
      <w:r w:rsidRPr="00AC4170">
        <w:rPr>
          <w:rFonts w:ascii="Book Antiqua" w:eastAsia="Calibri" w:hAnsi="Book Antiqua" w:cs="Book Antiqua"/>
          <w:color w:val="000000" w:themeColor="text1"/>
          <w:shd w:val="clear" w:color="auto" w:fill="FFFFFF" w:themeFill="background1"/>
          <w:lang w:val="en-GB"/>
        </w:rPr>
        <w:t>classified as cardiorenal syndrome-1</w:t>
      </w:r>
      <w:r w:rsidR="005471C4" w:rsidRPr="00AC4170">
        <w:rPr>
          <w:rFonts w:ascii="Book Antiqua" w:eastAsia="Calibri" w:hAnsi="Book Antiqua" w:cs="Book Antiqua"/>
          <w:color w:val="000000" w:themeColor="text1"/>
          <w:shd w:val="clear" w:color="auto" w:fill="FFFFFF" w:themeFill="background1"/>
          <w:lang w:val="en-GB"/>
        </w:rPr>
        <w:t xml:space="preserve"> </w:t>
      </w:r>
      <w:r w:rsidR="004C73D9" w:rsidRPr="00AC4170">
        <w:rPr>
          <w:rFonts w:ascii="Book Antiqua" w:eastAsia="Calibri" w:hAnsi="Book Antiqua" w:cs="Book Antiqua"/>
          <w:color w:val="000000" w:themeColor="text1"/>
          <w:shd w:val="clear" w:color="auto" w:fill="FFFFFF" w:themeFill="background1"/>
          <w:lang w:val="en-GB"/>
        </w:rPr>
        <w:t>(</w:t>
      </w:r>
      <w:r w:rsidRPr="00AC4170">
        <w:rPr>
          <w:rFonts w:ascii="Book Antiqua" w:eastAsia="Calibri" w:hAnsi="Book Antiqua" w:cs="Book Antiqua"/>
          <w:color w:val="000000" w:themeColor="text1"/>
          <w:shd w:val="clear" w:color="auto" w:fill="FFFFFF" w:themeFill="background1"/>
          <w:lang w:val="en-GB"/>
        </w:rPr>
        <w:t>CRS-1)</w:t>
      </w:r>
      <w:r w:rsidR="004C73D9" w:rsidRPr="00AC4170">
        <w:rPr>
          <w:rFonts w:ascii="Book Antiqua" w:eastAsia="Calibri" w:hAnsi="Book Antiqua" w:cs="Book Antiqua"/>
          <w:color w:val="000000" w:themeColor="text1"/>
          <w:shd w:val="clear" w:color="auto" w:fill="FFFFFF" w:themeFill="background1"/>
          <w:lang w:val="en-GB"/>
        </w:rPr>
        <w:t>]</w:t>
      </w:r>
      <w:r w:rsidRPr="00AC4170">
        <w:rPr>
          <w:rFonts w:ascii="Book Antiqua" w:eastAsia="Calibri" w:hAnsi="Book Antiqua" w:cs="Book Antiqua"/>
          <w:color w:val="000000" w:themeColor="text1"/>
          <w:shd w:val="clear" w:color="auto" w:fill="FFFFFF" w:themeFill="background1"/>
          <w:lang w:val="en-GB"/>
        </w:rPr>
        <w:t xml:space="preserve">, testing the potentiality of serum </w:t>
      </w:r>
      <w:r w:rsidR="007A4131" w:rsidRPr="00AC4170">
        <w:rPr>
          <w:rFonts w:ascii="Book Antiqua" w:eastAsia="Calibri" w:hAnsi="Book Antiqua" w:cs="Book Antiqua"/>
          <w:color w:val="000000" w:themeColor="text1"/>
          <w:shd w:val="clear" w:color="auto" w:fill="FFFFFF" w:themeFill="background1"/>
          <w:lang w:val="en-GB"/>
        </w:rPr>
        <w:t>neutrophil gelatinase-associated lipocalin</w:t>
      </w:r>
      <w:r w:rsidRPr="00AC4170">
        <w:rPr>
          <w:rFonts w:ascii="Book Antiqua" w:eastAsia="Calibri" w:hAnsi="Book Antiqua" w:cs="Book Antiqua"/>
          <w:color w:val="000000" w:themeColor="text1"/>
          <w:shd w:val="clear" w:color="auto" w:fill="FFFFFF" w:themeFill="background1"/>
          <w:lang w:val="en-GB"/>
        </w:rPr>
        <w:t xml:space="preserve"> as a predictive marker of renal damage.</w:t>
      </w:r>
      <w:r w:rsidRPr="00AC4170">
        <w:rPr>
          <w:rFonts w:ascii="Book Antiqua" w:eastAsia="宋体" w:hAnsi="Book Antiqua" w:cs="Book Antiqua" w:hint="eastAsia"/>
          <w:color w:val="000000" w:themeColor="text1"/>
          <w:shd w:val="clear" w:color="auto" w:fill="FFFFFF" w:themeFill="background1"/>
          <w:lang w:val="en-US" w:eastAsia="zh-CN"/>
        </w:rPr>
        <w:t xml:space="preserve"> </w:t>
      </w:r>
      <w:r w:rsidRPr="00AC4170">
        <w:rPr>
          <w:rFonts w:ascii="Book Antiqua" w:eastAsia="Calibri" w:hAnsi="Book Antiqua" w:cs="Book Antiqua"/>
          <w:color w:val="000000" w:themeColor="text1"/>
          <w:shd w:val="clear" w:color="auto" w:fill="FFFFFF" w:themeFill="background1"/>
          <w:lang w:val="en-GB"/>
        </w:rPr>
        <w:t xml:space="preserve">Although the prevalence of CRS-1 in our population (27.2%) was consistent with that found in the literature, serum </w:t>
      </w:r>
      <w:r w:rsidR="007A4131" w:rsidRPr="00AC4170">
        <w:rPr>
          <w:rFonts w:ascii="Book Antiqua" w:eastAsia="Calibri" w:hAnsi="Book Antiqua" w:cs="Book Antiqua"/>
          <w:color w:val="000000" w:themeColor="text1"/>
          <w:shd w:val="clear" w:color="auto" w:fill="FFFFFF" w:themeFill="background1"/>
          <w:lang w:val="en-GB"/>
        </w:rPr>
        <w:t>neutrophil gelatinase-associated lipocalin</w:t>
      </w:r>
      <w:r w:rsidRPr="00AC4170">
        <w:rPr>
          <w:rFonts w:ascii="Book Antiqua" w:eastAsia="Calibri" w:hAnsi="Book Antiqua" w:cs="Book Antiqua"/>
          <w:color w:val="000000" w:themeColor="text1"/>
          <w:shd w:val="clear" w:color="auto" w:fill="FFFFFF" w:themeFill="background1"/>
          <w:lang w:val="en-GB"/>
        </w:rPr>
        <w:t xml:space="preserve"> was not associated with CRS-1 development, probably as a consequence of the mild renal and cardiac injuries present in our study population. These data suggest that patient selection is crucial when considering the use of biomarkers. </w:t>
      </w:r>
    </w:p>
    <w:p w14:paraId="76DB44D3" w14:textId="77777777" w:rsidR="001A247B" w:rsidRPr="00AC4170" w:rsidRDefault="001A247B" w:rsidP="00164807">
      <w:pPr>
        <w:widowControl w:val="0"/>
        <w:spacing w:line="360" w:lineRule="auto"/>
        <w:jc w:val="both"/>
        <w:rPr>
          <w:rFonts w:ascii="Book Antiqua" w:eastAsia="Calibri" w:hAnsi="Book Antiqua" w:cs="Book Antiqua"/>
          <w:color w:val="000000" w:themeColor="text1"/>
          <w:shd w:val="clear" w:color="auto" w:fill="FFFFFF" w:themeFill="background1"/>
          <w:lang w:val="en-US"/>
        </w:rPr>
      </w:pPr>
    </w:p>
    <w:p w14:paraId="54EC4990" w14:textId="77777777" w:rsidR="001A247B" w:rsidRPr="00AC4170" w:rsidRDefault="00E96304" w:rsidP="00164807">
      <w:pPr>
        <w:widowControl w:val="0"/>
        <w:spacing w:line="360" w:lineRule="auto"/>
        <w:jc w:val="both"/>
        <w:rPr>
          <w:rFonts w:ascii="Book Antiqua" w:eastAsia="Calibri" w:hAnsi="Book Antiqua" w:cs="Book Antiqua"/>
          <w:color w:val="000000" w:themeColor="text1"/>
          <w:shd w:val="clear" w:color="auto" w:fill="FFFFFF" w:themeFill="background1"/>
          <w:lang w:val="en-US"/>
        </w:rPr>
      </w:pPr>
      <w:r w:rsidRPr="00AC4170">
        <w:rPr>
          <w:rFonts w:ascii="Book Antiqua" w:eastAsia="Calibri" w:hAnsi="Book Antiqua" w:cs="Book Antiqua"/>
          <w:color w:val="000000" w:themeColor="text1"/>
          <w:shd w:val="clear" w:color="auto" w:fill="FFFFFF" w:themeFill="background1"/>
          <w:lang w:val="en-US"/>
        </w:rPr>
        <w:br w:type="page"/>
      </w:r>
    </w:p>
    <w:p w14:paraId="07CEFD58" w14:textId="77777777" w:rsidR="001A247B" w:rsidRPr="00AC4170" w:rsidRDefault="00E96304" w:rsidP="00164807">
      <w:pPr>
        <w:widowControl w:val="0"/>
        <w:spacing w:line="360" w:lineRule="auto"/>
        <w:jc w:val="both"/>
        <w:rPr>
          <w:rFonts w:ascii="Book Antiqua" w:eastAsia="Calibri" w:hAnsi="Book Antiqua" w:cs="Book Antiqua"/>
          <w:b/>
          <w:bCs/>
          <w:color w:val="000000" w:themeColor="text1"/>
          <w:u w:val="single"/>
          <w:shd w:val="clear" w:color="auto" w:fill="FFFFFF" w:themeFill="background1"/>
          <w:lang w:val="en-GB"/>
        </w:rPr>
      </w:pPr>
      <w:r w:rsidRPr="00AC4170">
        <w:rPr>
          <w:rFonts w:ascii="Book Antiqua" w:hAnsi="Book Antiqua"/>
          <w:b/>
          <w:caps/>
          <w:u w:val="single"/>
          <w:shd w:val="clear" w:color="auto" w:fill="FFFFFF" w:themeFill="background1"/>
        </w:rPr>
        <w:lastRenderedPageBreak/>
        <w:t>Introduction</w:t>
      </w:r>
    </w:p>
    <w:p w14:paraId="2AD9DF41" w14:textId="77777777" w:rsidR="001A247B" w:rsidRPr="00AC4170" w:rsidRDefault="00E96304" w:rsidP="00164807">
      <w:pPr>
        <w:widowControl w:val="0"/>
        <w:spacing w:line="360" w:lineRule="auto"/>
        <w:jc w:val="both"/>
        <w:rPr>
          <w:rFonts w:ascii="Book Antiqua" w:eastAsia="Calibri" w:hAnsi="Book Antiqua" w:cs="Book Antiqua"/>
          <w:color w:val="000000" w:themeColor="text1"/>
          <w:shd w:val="clear" w:color="auto" w:fill="FFFFFF" w:themeFill="background1"/>
          <w:lang w:val="en-GB"/>
        </w:rPr>
      </w:pPr>
      <w:r w:rsidRPr="00AC4170">
        <w:rPr>
          <w:rFonts w:ascii="Book Antiqua" w:eastAsia="Calibri" w:hAnsi="Book Antiqua" w:cs="Book Antiqua"/>
          <w:color w:val="000000" w:themeColor="text1"/>
          <w:shd w:val="clear" w:color="auto" w:fill="FFFFFF" w:themeFill="background1"/>
          <w:lang w:val="en-GB"/>
        </w:rPr>
        <w:t>Cardiac and renal diseases are common and frequently coexist in a complex interplay, leading to significantly increased mortality, morbidity and increased care cost</w:t>
      </w:r>
      <w:r w:rsidRPr="00AC4170">
        <w:rPr>
          <w:rFonts w:ascii="Book Antiqua" w:eastAsia="Calibri" w:hAnsi="Book Antiqua" w:cs="Book Antiqua"/>
          <w:color w:val="000000" w:themeColor="text1"/>
          <w:shd w:val="clear" w:color="auto" w:fill="FFFFFF" w:themeFill="background1"/>
          <w:vertAlign w:val="superscript"/>
          <w:lang w:val="en-GB"/>
        </w:rPr>
        <w:t>[1]</w:t>
      </w:r>
      <w:r w:rsidRPr="00AC4170">
        <w:rPr>
          <w:rFonts w:ascii="Book Antiqua" w:eastAsia="Calibri" w:hAnsi="Book Antiqua" w:cs="Book Antiqua"/>
          <w:color w:val="000000" w:themeColor="text1"/>
          <w:shd w:val="clear" w:color="auto" w:fill="FFFFFF" w:themeFill="background1"/>
          <w:lang w:val="en-GB"/>
        </w:rPr>
        <w:t>. Syndromes describing the interaction between heart and kidney have been defined and classified. The term "cardiorenal syndrome" (CRS) includes disorders of the heart and kidney, whereby acute or chronic dysfunction in one organ may induce acute or chronic dysfunction in the other</w:t>
      </w:r>
      <w:r w:rsidRPr="00AC4170">
        <w:rPr>
          <w:rFonts w:ascii="Book Antiqua" w:eastAsia="Calibri" w:hAnsi="Book Antiqua" w:cs="Book Antiqua"/>
          <w:color w:val="000000" w:themeColor="text1"/>
          <w:shd w:val="clear" w:color="auto" w:fill="FFFFFF" w:themeFill="background1"/>
          <w:vertAlign w:val="superscript"/>
          <w:lang w:val="en-GB"/>
        </w:rPr>
        <w:t>[2]</w:t>
      </w:r>
      <w:r w:rsidRPr="00AC4170">
        <w:rPr>
          <w:rFonts w:ascii="Book Antiqua" w:eastAsia="Calibri" w:hAnsi="Book Antiqua" w:cs="Book Antiqua"/>
          <w:color w:val="000000" w:themeColor="text1"/>
          <w:shd w:val="clear" w:color="auto" w:fill="FFFFFF" w:themeFill="background1"/>
          <w:lang w:val="en-GB"/>
        </w:rPr>
        <w:t>. The relevance of the kidneys in heart failure is their regulation of fluid and sodium balance: if fluid volume is retained, the possibility of heart failure increases</w:t>
      </w:r>
      <w:r w:rsidRPr="00AC4170">
        <w:rPr>
          <w:rFonts w:ascii="Book Antiqua" w:eastAsia="宋体" w:hAnsi="Book Antiqua" w:cs="Book Antiqua" w:hint="eastAsia"/>
          <w:color w:val="000000" w:themeColor="text1"/>
          <w:shd w:val="clear" w:color="auto" w:fill="FFFFFF" w:themeFill="background1"/>
          <w:vertAlign w:val="superscript"/>
          <w:lang w:val="en-GB" w:eastAsia="zh-CN"/>
        </w:rPr>
        <w:t>[</w:t>
      </w:r>
      <w:r w:rsidRPr="00AC4170">
        <w:rPr>
          <w:rFonts w:ascii="Book Antiqua" w:eastAsia="Calibri" w:hAnsi="Book Antiqua" w:cs="Book Antiqua"/>
          <w:color w:val="000000" w:themeColor="text1"/>
          <w:shd w:val="clear" w:color="auto" w:fill="FFFFFF" w:themeFill="background1"/>
          <w:vertAlign w:val="superscript"/>
          <w:lang w:val="en-GB"/>
        </w:rPr>
        <w:t>3]</w:t>
      </w:r>
      <w:r w:rsidRPr="00AC4170">
        <w:rPr>
          <w:rFonts w:ascii="Book Antiqua" w:eastAsia="Calibri" w:hAnsi="Book Antiqua" w:cs="Book Antiqua"/>
          <w:color w:val="000000" w:themeColor="text1"/>
          <w:shd w:val="clear" w:color="auto" w:fill="FFFFFF" w:themeFill="background1"/>
          <w:lang w:val="en-GB"/>
        </w:rPr>
        <w:t>. The acute dialysis quality initiative working group has proposed a consensus definition for CRS, describing five CRS subtypes. Among them, CRS type 1 (CRS-1) encompasses an acute failure of cardiac function leading to acute kidney injury (AKI)</w:t>
      </w:r>
      <w:r w:rsidRPr="00AC4170">
        <w:rPr>
          <w:rFonts w:ascii="Book Antiqua" w:eastAsia="Calibri" w:hAnsi="Book Antiqua" w:cs="Book Antiqua"/>
          <w:color w:val="000000" w:themeColor="text1"/>
          <w:shd w:val="clear" w:color="auto" w:fill="FFFFFF" w:themeFill="background1"/>
          <w:vertAlign w:val="superscript"/>
          <w:lang w:val="en-GB"/>
        </w:rPr>
        <w:t>[4]</w:t>
      </w:r>
      <w:r w:rsidRPr="00AC4170">
        <w:rPr>
          <w:rFonts w:ascii="Book Antiqua" w:eastAsia="Calibri" w:hAnsi="Book Antiqua" w:cs="Book Antiqua"/>
          <w:color w:val="000000" w:themeColor="text1"/>
          <w:shd w:val="clear" w:color="auto" w:fill="FFFFFF" w:themeFill="background1"/>
          <w:lang w:val="en-GB"/>
        </w:rPr>
        <w:t>.</w:t>
      </w:r>
      <w:r w:rsidR="00A55863" w:rsidRPr="00AC4170">
        <w:rPr>
          <w:rFonts w:ascii="Book Antiqua" w:eastAsia="Calibri" w:hAnsi="Book Antiqua" w:cs="Book Antiqua"/>
          <w:color w:val="000000" w:themeColor="text1"/>
          <w:shd w:val="clear" w:color="auto" w:fill="FFFFFF" w:themeFill="background1"/>
          <w:lang w:val="en-GB"/>
        </w:rPr>
        <w:t xml:space="preserve"> </w:t>
      </w:r>
    </w:p>
    <w:p w14:paraId="035682A1" w14:textId="77777777" w:rsidR="001A247B" w:rsidRPr="00AC4170" w:rsidRDefault="00E96304" w:rsidP="00164807">
      <w:pPr>
        <w:widowControl w:val="0"/>
        <w:spacing w:line="360" w:lineRule="auto"/>
        <w:ind w:firstLineChars="100" w:firstLine="240"/>
        <w:jc w:val="both"/>
        <w:rPr>
          <w:rFonts w:ascii="Book Antiqua" w:eastAsia="Calibri" w:hAnsi="Book Antiqua" w:cs="Book Antiqua"/>
          <w:color w:val="000000" w:themeColor="text1"/>
          <w:shd w:val="clear" w:color="auto" w:fill="FFFFFF" w:themeFill="background1"/>
          <w:lang w:val="en-GB"/>
        </w:rPr>
      </w:pPr>
      <w:r w:rsidRPr="00AC4170">
        <w:rPr>
          <w:rFonts w:ascii="Book Antiqua" w:eastAsia="Calibri" w:hAnsi="Book Antiqua" w:cs="Book Antiqua"/>
          <w:color w:val="000000" w:themeColor="text1"/>
          <w:shd w:val="clear" w:color="auto" w:fill="FFFFFF" w:themeFill="background1"/>
          <w:lang w:val="en-GB"/>
        </w:rPr>
        <w:t>Patients admitted to the coronary intensive care unit (CICU) typically exhibit complex syndromes with numerous pathways that may affect renal function</w:t>
      </w:r>
      <w:r w:rsidRPr="00AC4170">
        <w:rPr>
          <w:rFonts w:ascii="Book Antiqua" w:eastAsia="Calibri" w:hAnsi="Book Antiqua" w:cs="Book Antiqua"/>
          <w:color w:val="000000" w:themeColor="text1"/>
          <w:shd w:val="clear" w:color="auto" w:fill="FFFFFF" w:themeFill="background1"/>
          <w:vertAlign w:val="superscript"/>
          <w:lang w:val="en-GB"/>
        </w:rPr>
        <w:t>[5]</w:t>
      </w:r>
      <w:r w:rsidRPr="00AC4170">
        <w:rPr>
          <w:rFonts w:ascii="Book Antiqua" w:eastAsia="Calibri" w:hAnsi="Book Antiqua" w:cs="Book Antiqua"/>
          <w:color w:val="000000" w:themeColor="text1"/>
          <w:shd w:val="clear" w:color="auto" w:fill="FFFFFF" w:themeFill="background1"/>
          <w:lang w:val="en-GB"/>
        </w:rPr>
        <w:t>. The spectrum of acute cardiac events that may contribute to AKI includes acute heart failure (AHF), acute coronary syndrome (ACS) cardiogenic shock and contrast medium injection for invasive procedures</w:t>
      </w:r>
      <w:r w:rsidRPr="00AC4170">
        <w:rPr>
          <w:rFonts w:ascii="Book Antiqua" w:eastAsia="Calibri" w:hAnsi="Book Antiqua" w:cs="Book Antiqua"/>
          <w:color w:val="000000" w:themeColor="text1"/>
          <w:shd w:val="clear" w:color="auto" w:fill="FFFFFF" w:themeFill="background1"/>
          <w:vertAlign w:val="superscript"/>
          <w:lang w:val="en-GB"/>
        </w:rPr>
        <w:t>[6]</w:t>
      </w:r>
      <w:r w:rsidRPr="00AC4170">
        <w:rPr>
          <w:rFonts w:ascii="Book Antiqua" w:eastAsia="Calibri" w:hAnsi="Book Antiqua" w:cs="Book Antiqua"/>
          <w:color w:val="000000" w:themeColor="text1"/>
          <w:shd w:val="clear" w:color="auto" w:fill="FFFFFF" w:themeFill="background1"/>
          <w:lang w:val="en-GB"/>
        </w:rPr>
        <w:t xml:space="preserve">. </w:t>
      </w:r>
    </w:p>
    <w:p w14:paraId="28DE0EF1" w14:textId="77777777" w:rsidR="001A247B" w:rsidRPr="00AC4170" w:rsidRDefault="00E96304" w:rsidP="00164807">
      <w:pPr>
        <w:widowControl w:val="0"/>
        <w:spacing w:line="360" w:lineRule="auto"/>
        <w:ind w:firstLineChars="100" w:firstLine="240"/>
        <w:jc w:val="both"/>
        <w:rPr>
          <w:rFonts w:ascii="Book Antiqua" w:eastAsia="Calibri" w:hAnsi="Book Antiqua" w:cs="Book Antiqua"/>
          <w:color w:val="000000" w:themeColor="text1"/>
          <w:shd w:val="clear" w:color="auto" w:fill="FFFFFF" w:themeFill="background1"/>
          <w:lang w:val="en-GB"/>
        </w:rPr>
      </w:pPr>
      <w:r w:rsidRPr="00AC4170">
        <w:rPr>
          <w:rFonts w:ascii="Book Antiqua" w:eastAsia="Calibri" w:hAnsi="Book Antiqua" w:cs="Book Antiqua"/>
          <w:color w:val="000000" w:themeColor="text1"/>
          <w:shd w:val="clear" w:color="auto" w:fill="FFFFFF" w:themeFill="background1"/>
          <w:lang w:val="en-GB"/>
        </w:rPr>
        <w:t>Several biomarkers of kidney injury have shown diagnostic and prognostic value</w:t>
      </w:r>
      <w:r w:rsidRPr="00AC4170">
        <w:rPr>
          <w:rFonts w:ascii="Book Antiqua" w:eastAsia="Calibri" w:hAnsi="Book Antiqua" w:cs="Book Antiqua"/>
          <w:color w:val="000000" w:themeColor="text1"/>
          <w:shd w:val="clear" w:color="auto" w:fill="FFFFFF" w:themeFill="background1"/>
          <w:vertAlign w:val="superscript"/>
          <w:lang w:val="en-GB"/>
        </w:rPr>
        <w:t>[7]</w:t>
      </w:r>
      <w:r w:rsidRPr="00AC4170">
        <w:rPr>
          <w:rFonts w:ascii="Book Antiqua" w:eastAsia="Calibri" w:hAnsi="Book Antiqua" w:cs="Book Antiqua"/>
          <w:color w:val="000000" w:themeColor="text1"/>
          <w:shd w:val="clear" w:color="auto" w:fill="FFFFFF" w:themeFill="background1"/>
          <w:lang w:val="en-GB"/>
        </w:rPr>
        <w:t>. Neutrophil gelatinase-associated lipocalin (NGAL) was introduced as a biomarker for early detection of AKI</w:t>
      </w:r>
      <w:r w:rsidRPr="00AC4170">
        <w:rPr>
          <w:rFonts w:ascii="Book Antiqua" w:eastAsia="Calibri" w:hAnsi="Book Antiqua" w:cs="Book Antiqua"/>
          <w:color w:val="000000" w:themeColor="text1"/>
          <w:shd w:val="clear" w:color="auto" w:fill="FFFFFF" w:themeFill="background1"/>
          <w:vertAlign w:val="superscript"/>
          <w:lang w:val="en-GB"/>
        </w:rPr>
        <w:t>[8]</w:t>
      </w:r>
      <w:r w:rsidRPr="00AC4170">
        <w:rPr>
          <w:rFonts w:ascii="Book Antiqua" w:eastAsia="Calibri" w:hAnsi="Book Antiqua" w:cs="Book Antiqua"/>
          <w:color w:val="000000" w:themeColor="text1"/>
          <w:shd w:val="clear" w:color="auto" w:fill="FFFFFF" w:themeFill="background1"/>
          <w:lang w:val="en-GB"/>
        </w:rPr>
        <w:t>.</w:t>
      </w:r>
      <w:r w:rsidRPr="00AC4170">
        <w:rPr>
          <w:rFonts w:ascii="Book Antiqua" w:eastAsia="宋体" w:hAnsi="Book Antiqua" w:cs="Book Antiqua" w:hint="eastAsia"/>
          <w:color w:val="000000" w:themeColor="text1"/>
          <w:shd w:val="clear" w:color="auto" w:fill="FFFFFF" w:themeFill="background1"/>
          <w:lang w:val="en-US" w:eastAsia="zh-CN"/>
        </w:rPr>
        <w:t xml:space="preserve"> </w:t>
      </w:r>
      <w:r w:rsidRPr="00AC4170">
        <w:rPr>
          <w:rFonts w:ascii="Book Antiqua" w:eastAsia="Calibri" w:hAnsi="Book Antiqua" w:cs="Book Antiqua"/>
          <w:color w:val="000000" w:themeColor="text1"/>
          <w:shd w:val="clear" w:color="auto" w:fill="FFFFFF" w:themeFill="background1"/>
          <w:lang w:val="en-GB"/>
        </w:rPr>
        <w:t xml:space="preserve">NGAL is a ubiquitous 25 kDa protein covalently bound to gelatinase that is expressed on the surface of human neutrophils and epithelial cells, such as renal tubule cells, and which may be over-expressed in ischemic and toxic kidney injuries. Available data indicate that NGAL could be a useful tool for early diagnosis and prognosis of AKI </w:t>
      </w:r>
      <w:r w:rsidRPr="00AC4170">
        <w:rPr>
          <w:rFonts w:ascii="Book Antiqua" w:eastAsia="宋体" w:hAnsi="Book Antiqua" w:cs="Book Antiqua" w:hint="eastAsia"/>
          <w:color w:val="000000" w:themeColor="text1"/>
          <w:shd w:val="clear" w:color="auto" w:fill="FFFFFF" w:themeFill="background1"/>
          <w:lang w:val="en-US" w:eastAsia="zh-CN"/>
        </w:rPr>
        <w:t>[</w:t>
      </w:r>
      <w:r w:rsidRPr="00AC4170">
        <w:rPr>
          <w:rFonts w:ascii="Book Antiqua" w:eastAsia="Calibri" w:hAnsi="Book Antiqua" w:cs="Book Antiqua"/>
          <w:color w:val="000000" w:themeColor="text1"/>
          <w:shd w:val="clear" w:color="auto" w:fill="FFFFFF" w:themeFill="background1"/>
          <w:lang w:val="en-GB"/>
        </w:rPr>
        <w:t xml:space="preserve">in terms of prediction of need of renal replacement therapy </w:t>
      </w:r>
      <w:r w:rsidRPr="00AC4170">
        <w:rPr>
          <w:rFonts w:ascii="Book Antiqua" w:eastAsia="宋体" w:hAnsi="Book Antiqua" w:cs="Book Antiqua" w:hint="eastAsia"/>
          <w:color w:val="000000" w:themeColor="text1"/>
          <w:shd w:val="clear" w:color="auto" w:fill="FFFFFF" w:themeFill="background1"/>
          <w:lang w:val="en-US" w:eastAsia="zh-CN"/>
        </w:rPr>
        <w:t>(</w:t>
      </w:r>
      <w:r w:rsidRPr="00AC4170">
        <w:rPr>
          <w:rFonts w:ascii="Book Antiqua" w:eastAsia="Calibri" w:hAnsi="Book Antiqua" w:cs="Book Antiqua"/>
          <w:color w:val="000000" w:themeColor="text1"/>
          <w:shd w:val="clear" w:color="auto" w:fill="FFFFFF" w:themeFill="background1"/>
          <w:lang w:val="en-GB"/>
        </w:rPr>
        <w:t>RRT</w:t>
      </w:r>
      <w:r w:rsidRPr="00AC4170">
        <w:rPr>
          <w:rFonts w:ascii="Book Antiqua" w:eastAsia="宋体" w:hAnsi="Book Antiqua" w:cs="Book Antiqua" w:hint="eastAsia"/>
          <w:color w:val="000000" w:themeColor="text1"/>
          <w:shd w:val="clear" w:color="auto" w:fill="FFFFFF" w:themeFill="background1"/>
          <w:lang w:val="en-US" w:eastAsia="zh-CN"/>
        </w:rPr>
        <w:t>)</w:t>
      </w:r>
      <w:r w:rsidRPr="00AC4170">
        <w:rPr>
          <w:rFonts w:ascii="Book Antiqua" w:eastAsia="Calibri" w:hAnsi="Book Antiqua" w:cs="Book Antiqua"/>
          <w:color w:val="000000" w:themeColor="text1"/>
          <w:shd w:val="clear" w:color="auto" w:fill="FFFFFF" w:themeFill="background1"/>
          <w:lang w:val="en-GB"/>
        </w:rPr>
        <w:t xml:space="preserve"> and in-hospital mortality</w:t>
      </w:r>
      <w:r w:rsidRPr="00AC4170">
        <w:rPr>
          <w:rFonts w:ascii="Book Antiqua" w:eastAsia="宋体" w:hAnsi="Book Antiqua" w:cs="Book Antiqua" w:hint="eastAsia"/>
          <w:color w:val="000000" w:themeColor="text1"/>
          <w:shd w:val="clear" w:color="auto" w:fill="FFFFFF" w:themeFill="background1"/>
          <w:lang w:val="en-US" w:eastAsia="zh-CN"/>
        </w:rPr>
        <w:t>]</w:t>
      </w:r>
      <w:r w:rsidRPr="00AC4170">
        <w:rPr>
          <w:rFonts w:ascii="Book Antiqua" w:eastAsia="Calibri" w:hAnsi="Book Antiqua" w:cs="Book Antiqua"/>
          <w:color w:val="000000" w:themeColor="text1"/>
          <w:shd w:val="clear" w:color="auto" w:fill="FFFFFF" w:themeFill="background1"/>
          <w:vertAlign w:val="superscript"/>
          <w:lang w:val="en-GB"/>
        </w:rPr>
        <w:t>[9]</w:t>
      </w:r>
      <w:r w:rsidRPr="00AC4170">
        <w:rPr>
          <w:rFonts w:ascii="Book Antiqua" w:eastAsia="Calibri" w:hAnsi="Book Antiqua" w:cs="Book Antiqua"/>
          <w:color w:val="000000" w:themeColor="text1"/>
          <w:shd w:val="clear" w:color="auto" w:fill="FFFFFF" w:themeFill="background1"/>
          <w:lang w:val="en-GB"/>
        </w:rPr>
        <w:t xml:space="preserve">. </w:t>
      </w:r>
    </w:p>
    <w:p w14:paraId="69EFECB8" w14:textId="77777777" w:rsidR="001A247B" w:rsidRPr="00AC4170" w:rsidRDefault="00E96304" w:rsidP="00164807">
      <w:pPr>
        <w:widowControl w:val="0"/>
        <w:spacing w:line="360" w:lineRule="auto"/>
        <w:ind w:firstLineChars="100" w:firstLine="240"/>
        <w:jc w:val="both"/>
        <w:rPr>
          <w:rFonts w:ascii="Book Antiqua" w:eastAsia="Calibri" w:hAnsi="Book Antiqua" w:cs="Book Antiqua"/>
          <w:color w:val="000000" w:themeColor="text1"/>
          <w:shd w:val="clear" w:color="auto" w:fill="FFFFFF" w:themeFill="background1"/>
          <w:lang w:val="en-GB"/>
        </w:rPr>
      </w:pPr>
      <w:r w:rsidRPr="00AC4170">
        <w:rPr>
          <w:rFonts w:ascii="Book Antiqua" w:eastAsia="Calibri" w:hAnsi="Book Antiqua" w:cs="Book Antiqua"/>
          <w:color w:val="000000" w:themeColor="text1"/>
          <w:shd w:val="clear" w:color="auto" w:fill="FFFFFF" w:themeFill="background1"/>
          <w:lang w:val="en-GB"/>
        </w:rPr>
        <w:t>Based on this evidence, in this study, we characterized CRS-1 in a population of CICU patients, testing the potential of serum NGAL (sNGAL) as an early biomarker of renal damage.</w:t>
      </w:r>
    </w:p>
    <w:p w14:paraId="34593F63" w14:textId="77777777" w:rsidR="001A247B" w:rsidRPr="00AC4170" w:rsidRDefault="001A247B" w:rsidP="00164807">
      <w:pPr>
        <w:widowControl w:val="0"/>
        <w:spacing w:line="360" w:lineRule="auto"/>
        <w:jc w:val="both"/>
        <w:rPr>
          <w:rFonts w:ascii="Book Antiqua" w:eastAsia="Calibri" w:hAnsi="Book Antiqua" w:cs="Book Antiqua"/>
          <w:color w:val="000000" w:themeColor="text1"/>
          <w:shd w:val="clear" w:color="auto" w:fill="FFFFFF" w:themeFill="background1"/>
          <w:lang w:val="en-GB"/>
        </w:rPr>
      </w:pPr>
    </w:p>
    <w:p w14:paraId="5EE18C0F" w14:textId="77777777" w:rsidR="001A247B" w:rsidRPr="00AC4170" w:rsidRDefault="00E96304" w:rsidP="00164807">
      <w:pPr>
        <w:widowControl w:val="0"/>
        <w:spacing w:line="360" w:lineRule="auto"/>
        <w:jc w:val="both"/>
        <w:rPr>
          <w:rFonts w:ascii="Book Antiqua" w:eastAsia="Calibri" w:hAnsi="Book Antiqua" w:cs="Book Antiqua"/>
          <w:b/>
          <w:bCs/>
          <w:color w:val="000000" w:themeColor="text1"/>
          <w:u w:val="single"/>
          <w:shd w:val="clear" w:color="auto" w:fill="FFFFFF" w:themeFill="background1"/>
          <w:lang w:val="en-GB"/>
        </w:rPr>
      </w:pPr>
      <w:r w:rsidRPr="00AC4170">
        <w:rPr>
          <w:rFonts w:ascii="Book Antiqua" w:hAnsi="Book Antiqua"/>
          <w:b/>
          <w:bCs/>
          <w:u w:val="single"/>
          <w:shd w:val="clear" w:color="auto" w:fill="FFFFFF" w:themeFill="background1"/>
          <w:lang w:val="en-US"/>
        </w:rPr>
        <w:t>MATERIALS AND METHODS</w:t>
      </w:r>
    </w:p>
    <w:p w14:paraId="0DC70627" w14:textId="77777777" w:rsidR="001A247B" w:rsidRPr="00AC4170" w:rsidRDefault="00E96304" w:rsidP="00164807">
      <w:pPr>
        <w:widowControl w:val="0"/>
        <w:spacing w:line="360" w:lineRule="auto"/>
        <w:jc w:val="both"/>
        <w:rPr>
          <w:rFonts w:ascii="Book Antiqua" w:eastAsia="Calibri" w:hAnsi="Book Antiqua" w:cs="Book Antiqua"/>
          <w:b/>
          <w:bCs/>
          <w:i/>
          <w:iCs/>
          <w:color w:val="000000" w:themeColor="text1"/>
          <w:shd w:val="clear" w:color="auto" w:fill="FFFFFF" w:themeFill="background1"/>
          <w:lang w:val="en-GB"/>
        </w:rPr>
      </w:pPr>
      <w:r w:rsidRPr="00AC4170">
        <w:rPr>
          <w:rFonts w:ascii="Book Antiqua" w:eastAsia="Calibri" w:hAnsi="Book Antiqua" w:cs="Book Antiqua"/>
          <w:b/>
          <w:bCs/>
          <w:i/>
          <w:iCs/>
          <w:color w:val="000000" w:themeColor="text1"/>
          <w:shd w:val="clear" w:color="auto" w:fill="FFFFFF" w:themeFill="background1"/>
          <w:lang w:val="en-GB"/>
        </w:rPr>
        <w:t>Design, study population, data collection, definitions</w:t>
      </w:r>
    </w:p>
    <w:p w14:paraId="2743AC75" w14:textId="77777777" w:rsidR="001A247B" w:rsidRPr="00AC4170" w:rsidRDefault="00E96304" w:rsidP="00164807">
      <w:pPr>
        <w:widowControl w:val="0"/>
        <w:spacing w:line="360" w:lineRule="auto"/>
        <w:jc w:val="both"/>
        <w:rPr>
          <w:rFonts w:ascii="Book Antiqua" w:eastAsia="Calibri" w:hAnsi="Book Antiqua" w:cs="Book Antiqua"/>
          <w:color w:val="000000" w:themeColor="text1"/>
          <w:shd w:val="clear" w:color="auto" w:fill="FFFFFF" w:themeFill="background1"/>
          <w:lang w:val="en-GB"/>
        </w:rPr>
      </w:pPr>
      <w:r w:rsidRPr="00AC4170">
        <w:rPr>
          <w:rFonts w:ascii="Book Antiqua" w:eastAsia="Calibri" w:hAnsi="Book Antiqua" w:cs="Book Antiqua"/>
          <w:color w:val="000000" w:themeColor="text1"/>
          <w:shd w:val="clear" w:color="auto" w:fill="FFFFFF" w:themeFill="background1"/>
          <w:lang w:val="en-GB"/>
        </w:rPr>
        <w:t>Our study is a retrospective cohort, multi-centre study conducted in three Italian hospitals.</w:t>
      </w:r>
    </w:p>
    <w:p w14:paraId="6A3BD75F" w14:textId="77777777" w:rsidR="001A247B" w:rsidRPr="00AC4170" w:rsidRDefault="00E96304" w:rsidP="00164807">
      <w:pPr>
        <w:widowControl w:val="0"/>
        <w:spacing w:line="360" w:lineRule="auto"/>
        <w:jc w:val="both"/>
        <w:rPr>
          <w:rFonts w:ascii="Book Antiqua" w:eastAsia="Calibri" w:hAnsi="Book Antiqua" w:cs="Book Antiqua"/>
          <w:color w:val="000000" w:themeColor="text1"/>
          <w:shd w:val="clear" w:color="auto" w:fill="FFFFFF" w:themeFill="background1"/>
          <w:lang w:val="en-GB"/>
        </w:rPr>
      </w:pPr>
      <w:r w:rsidRPr="00AC4170">
        <w:rPr>
          <w:rFonts w:ascii="Book Antiqua" w:eastAsia="Calibri" w:hAnsi="Book Antiqua" w:cs="Book Antiqua"/>
          <w:color w:val="000000" w:themeColor="text1"/>
          <w:shd w:val="clear" w:color="auto" w:fill="FFFFFF" w:themeFill="background1"/>
          <w:lang w:val="en-GB"/>
        </w:rPr>
        <w:t>From January 2010 to December 2011, we recruited 202 adult patients (≥</w:t>
      </w:r>
      <w:r w:rsidRPr="00AC4170">
        <w:rPr>
          <w:rFonts w:ascii="Book Antiqua" w:eastAsia="宋体" w:hAnsi="Book Antiqua" w:cs="Book Antiqua" w:hint="eastAsia"/>
          <w:color w:val="000000" w:themeColor="text1"/>
          <w:shd w:val="clear" w:color="auto" w:fill="FFFFFF" w:themeFill="background1"/>
          <w:lang w:val="en-US" w:eastAsia="zh-CN"/>
        </w:rPr>
        <w:t xml:space="preserve"> </w:t>
      </w:r>
      <w:r w:rsidRPr="00AC4170">
        <w:rPr>
          <w:rFonts w:ascii="Book Antiqua" w:eastAsia="Calibri" w:hAnsi="Book Antiqua" w:cs="Book Antiqua"/>
          <w:color w:val="000000" w:themeColor="text1"/>
          <w:shd w:val="clear" w:color="auto" w:fill="FFFFFF" w:themeFill="background1"/>
          <w:lang w:val="en-GB"/>
        </w:rPr>
        <w:t xml:space="preserve">18 years) </w:t>
      </w:r>
      <w:r w:rsidRPr="00AC4170">
        <w:rPr>
          <w:rFonts w:ascii="Book Antiqua" w:eastAsia="Calibri" w:hAnsi="Book Antiqua" w:cs="Book Antiqua"/>
          <w:color w:val="000000" w:themeColor="text1"/>
          <w:shd w:val="clear" w:color="auto" w:fill="FFFFFF" w:themeFill="background1"/>
          <w:lang w:val="en-GB"/>
        </w:rPr>
        <w:lastRenderedPageBreak/>
        <w:t xml:space="preserve">admitted to CICU with a diagnosis of AHF or ACS. The following exclusion criteria were adopted: </w:t>
      </w:r>
      <w:r w:rsidRPr="00AC4170">
        <w:rPr>
          <w:rFonts w:ascii="Book Antiqua" w:eastAsia="宋体" w:hAnsi="Book Antiqua" w:cs="Book Antiqua" w:hint="eastAsia"/>
          <w:color w:val="000000" w:themeColor="text1"/>
          <w:shd w:val="clear" w:color="auto" w:fill="FFFFFF" w:themeFill="background1"/>
          <w:lang w:val="en-US" w:eastAsia="zh-CN"/>
        </w:rPr>
        <w:t>(</w:t>
      </w:r>
      <w:r w:rsidR="003E031A" w:rsidRPr="00AC4170">
        <w:rPr>
          <w:rFonts w:ascii="Book Antiqua" w:eastAsia="Calibri" w:hAnsi="Book Antiqua" w:cs="Book Antiqua"/>
          <w:color w:val="000000" w:themeColor="text1"/>
          <w:shd w:val="clear" w:color="auto" w:fill="FFFFFF" w:themeFill="background1"/>
          <w:lang w:val="en-GB"/>
        </w:rPr>
        <w:t>1</w:t>
      </w:r>
      <w:r w:rsidRPr="00AC4170">
        <w:rPr>
          <w:rFonts w:ascii="Book Antiqua" w:eastAsia="Calibri" w:hAnsi="Book Antiqua" w:cs="Book Antiqua"/>
          <w:color w:val="000000" w:themeColor="text1"/>
          <w:shd w:val="clear" w:color="auto" w:fill="FFFFFF" w:themeFill="background1"/>
          <w:lang w:val="en-GB"/>
        </w:rPr>
        <w:t>) a CICU stay of less than 24 h</w:t>
      </w:r>
      <w:r w:rsidR="003E031A" w:rsidRPr="00AC4170">
        <w:rPr>
          <w:rFonts w:ascii="Book Antiqua" w:eastAsia="Calibri" w:hAnsi="Book Antiqua" w:cs="Book Antiqua"/>
          <w:color w:val="000000" w:themeColor="text1"/>
          <w:shd w:val="clear" w:color="auto" w:fill="FFFFFF" w:themeFill="background1"/>
          <w:lang w:val="en-GB"/>
        </w:rPr>
        <w:t>;</w:t>
      </w:r>
      <w:r w:rsidRPr="00AC4170">
        <w:rPr>
          <w:rFonts w:ascii="Book Antiqua" w:eastAsia="Calibri" w:hAnsi="Book Antiqua" w:cs="Book Antiqua"/>
          <w:color w:val="000000" w:themeColor="text1"/>
          <w:shd w:val="clear" w:color="auto" w:fill="FFFFFF" w:themeFill="background1"/>
          <w:lang w:val="en-GB"/>
        </w:rPr>
        <w:t xml:space="preserve"> </w:t>
      </w:r>
      <w:r w:rsidRPr="00AC4170">
        <w:rPr>
          <w:rFonts w:ascii="Book Antiqua" w:eastAsia="宋体" w:hAnsi="Book Antiqua" w:cs="Book Antiqua" w:hint="eastAsia"/>
          <w:color w:val="000000" w:themeColor="text1"/>
          <w:shd w:val="clear" w:color="auto" w:fill="FFFFFF" w:themeFill="background1"/>
          <w:lang w:val="en-US" w:eastAsia="zh-CN"/>
        </w:rPr>
        <w:t>(</w:t>
      </w:r>
      <w:r w:rsidR="003E031A" w:rsidRPr="00AC4170">
        <w:rPr>
          <w:rFonts w:ascii="Book Antiqua" w:eastAsia="Calibri" w:hAnsi="Book Antiqua" w:cs="Book Antiqua"/>
          <w:color w:val="000000" w:themeColor="text1"/>
          <w:shd w:val="clear" w:color="auto" w:fill="FFFFFF" w:themeFill="background1"/>
          <w:lang w:val="en-GB"/>
        </w:rPr>
        <w:t>2</w:t>
      </w:r>
      <w:r w:rsidRPr="00AC4170">
        <w:rPr>
          <w:rFonts w:ascii="Book Antiqua" w:eastAsia="Calibri" w:hAnsi="Book Antiqua" w:cs="Book Antiqua"/>
          <w:color w:val="000000" w:themeColor="text1"/>
          <w:shd w:val="clear" w:color="auto" w:fill="FFFFFF" w:themeFill="background1"/>
          <w:lang w:val="en-GB"/>
        </w:rPr>
        <w:t>) Chronic kidney disease (CKD) patients requiring dialysis treatment (CKD 5D)</w:t>
      </w:r>
      <w:r w:rsidR="003E031A" w:rsidRPr="00AC4170">
        <w:rPr>
          <w:rFonts w:ascii="Book Antiqua" w:eastAsia="Calibri" w:hAnsi="Book Antiqua" w:cs="Book Antiqua"/>
          <w:color w:val="000000" w:themeColor="text1"/>
          <w:shd w:val="clear" w:color="auto" w:fill="FFFFFF" w:themeFill="background1"/>
          <w:lang w:val="en-GB"/>
        </w:rPr>
        <w:t>;</w:t>
      </w:r>
      <w:r w:rsidRPr="00AC4170">
        <w:rPr>
          <w:rFonts w:ascii="Book Antiqua" w:eastAsia="Calibri" w:hAnsi="Book Antiqua" w:cs="Book Antiqua"/>
          <w:color w:val="000000" w:themeColor="text1"/>
          <w:shd w:val="clear" w:color="auto" w:fill="FFFFFF" w:themeFill="background1"/>
          <w:lang w:val="en-GB"/>
        </w:rPr>
        <w:t xml:space="preserve"> and </w:t>
      </w:r>
      <w:r w:rsidRPr="00AC4170">
        <w:rPr>
          <w:rFonts w:ascii="Book Antiqua" w:eastAsia="宋体" w:hAnsi="Book Antiqua" w:cs="Book Antiqua" w:hint="eastAsia"/>
          <w:color w:val="000000" w:themeColor="text1"/>
          <w:shd w:val="clear" w:color="auto" w:fill="FFFFFF" w:themeFill="background1"/>
          <w:lang w:val="en-US" w:eastAsia="zh-CN"/>
        </w:rPr>
        <w:t>(</w:t>
      </w:r>
      <w:r w:rsidR="003E031A" w:rsidRPr="00AC4170">
        <w:rPr>
          <w:rFonts w:ascii="Book Antiqua" w:eastAsia="Calibri" w:hAnsi="Book Antiqua" w:cs="Book Antiqua"/>
          <w:color w:val="000000" w:themeColor="text1"/>
          <w:shd w:val="clear" w:color="auto" w:fill="FFFFFF" w:themeFill="background1"/>
          <w:lang w:val="en-GB"/>
        </w:rPr>
        <w:t>3</w:t>
      </w:r>
      <w:r w:rsidRPr="00AC4170">
        <w:rPr>
          <w:rFonts w:ascii="Book Antiqua" w:eastAsia="Calibri" w:hAnsi="Book Antiqua" w:cs="Book Antiqua"/>
          <w:color w:val="000000" w:themeColor="text1"/>
          <w:shd w:val="clear" w:color="auto" w:fill="FFFFFF" w:themeFill="background1"/>
          <w:lang w:val="en-GB"/>
        </w:rPr>
        <w:t>) informed consent not obtained. We collected demographic and anthropometric data, previous cardiac and renal history, chronic home therapy, co-morbidity and admission diagnosis in the hospital and the CICU. The following biochemical parameters, routinely assessed in our CICU, were measured: cell blood count, urea, serum creatinine (sCr), electrolytes, albumin, NT-pro-brain natriuretic peptide (NTpro-BNP)</w:t>
      </w:r>
      <w:r w:rsidRPr="00AC4170">
        <w:rPr>
          <w:rFonts w:ascii="Book Antiqua" w:eastAsia="宋体" w:hAnsi="Book Antiqua" w:cs="Book Antiqua" w:hint="eastAsia"/>
          <w:color w:val="000000" w:themeColor="text1"/>
          <w:shd w:val="clear" w:color="auto" w:fill="FFFFFF" w:themeFill="background1"/>
          <w:lang w:val="en-US" w:eastAsia="zh-CN"/>
        </w:rPr>
        <w:t xml:space="preserve"> </w:t>
      </w:r>
      <w:r w:rsidRPr="00AC4170">
        <w:rPr>
          <w:rFonts w:ascii="Book Antiqua" w:eastAsia="Calibri" w:hAnsi="Book Antiqua" w:cs="Book Antiqua"/>
          <w:color w:val="000000" w:themeColor="text1"/>
          <w:shd w:val="clear" w:color="auto" w:fill="FFFFFF" w:themeFill="background1"/>
          <w:lang w:val="en-GB"/>
        </w:rPr>
        <w:t xml:space="preserve">and heart injury enzymes, such as troponin. In addition, we assessed and recorded body hydration (cumulative fluid balance on the first day), cardio-circulatory and echocardiographic parameters </w:t>
      </w:r>
      <w:r w:rsidRPr="00AC4170">
        <w:rPr>
          <w:rFonts w:ascii="Book Antiqua" w:eastAsia="宋体" w:hAnsi="Book Antiqua" w:cs="Book Antiqua" w:hint="eastAsia"/>
          <w:color w:val="000000" w:themeColor="text1"/>
          <w:shd w:val="clear" w:color="auto" w:fill="FFFFFF" w:themeFill="background1"/>
          <w:lang w:val="en-US" w:eastAsia="zh-CN"/>
        </w:rPr>
        <w:t>[</w:t>
      </w:r>
      <w:r w:rsidRPr="00AC4170">
        <w:rPr>
          <w:rFonts w:ascii="Book Antiqua" w:eastAsia="Calibri" w:hAnsi="Book Antiqua" w:cs="Book Antiqua"/>
          <w:color w:val="000000" w:themeColor="text1"/>
          <w:shd w:val="clear" w:color="auto" w:fill="FFFFFF" w:themeFill="background1"/>
          <w:lang w:val="en-GB"/>
        </w:rPr>
        <w:t xml:space="preserve">systolic/diastolic blood pressure and heart rate, ejection fraction </w:t>
      </w:r>
      <w:r w:rsidRPr="00AC4170">
        <w:rPr>
          <w:rFonts w:ascii="Book Antiqua" w:eastAsia="宋体" w:hAnsi="Book Antiqua" w:cs="Book Antiqua" w:hint="eastAsia"/>
          <w:color w:val="000000" w:themeColor="text1"/>
          <w:shd w:val="clear" w:color="auto" w:fill="FFFFFF" w:themeFill="background1"/>
          <w:lang w:val="en-US" w:eastAsia="zh-CN"/>
        </w:rPr>
        <w:t>(</w:t>
      </w:r>
      <w:r w:rsidRPr="00AC4170">
        <w:rPr>
          <w:rFonts w:ascii="Book Antiqua" w:eastAsia="Calibri" w:hAnsi="Book Antiqua" w:cs="Book Antiqua"/>
          <w:color w:val="000000" w:themeColor="text1"/>
          <w:shd w:val="clear" w:color="auto" w:fill="FFFFFF" w:themeFill="background1"/>
          <w:lang w:val="en-GB"/>
        </w:rPr>
        <w:t>EF</w:t>
      </w:r>
      <w:r w:rsidRPr="00AC4170">
        <w:rPr>
          <w:rFonts w:ascii="Book Antiqua" w:eastAsia="宋体" w:hAnsi="Book Antiqua" w:cs="Book Antiqua" w:hint="eastAsia"/>
          <w:color w:val="000000" w:themeColor="text1"/>
          <w:shd w:val="clear" w:color="auto" w:fill="FFFFFF" w:themeFill="background1"/>
          <w:lang w:val="en-US" w:eastAsia="zh-CN"/>
        </w:rPr>
        <w:t>)</w:t>
      </w:r>
      <w:r w:rsidRPr="00AC4170">
        <w:rPr>
          <w:rFonts w:ascii="Book Antiqua" w:eastAsia="Calibri" w:hAnsi="Book Antiqua" w:cs="Book Antiqua"/>
          <w:color w:val="000000" w:themeColor="text1"/>
          <w:shd w:val="clear" w:color="auto" w:fill="FFFFFF" w:themeFill="background1"/>
          <w:lang w:val="en-GB"/>
        </w:rPr>
        <w:t>, ventricular volume and presence of valvulopathy</w:t>
      </w:r>
      <w:r w:rsidRPr="00AC4170">
        <w:rPr>
          <w:rFonts w:ascii="Book Antiqua" w:eastAsia="宋体" w:hAnsi="Book Antiqua" w:cs="Book Antiqua" w:hint="eastAsia"/>
          <w:color w:val="000000" w:themeColor="text1"/>
          <w:shd w:val="clear" w:color="auto" w:fill="FFFFFF" w:themeFill="background1"/>
          <w:lang w:val="en-US" w:eastAsia="zh-CN"/>
        </w:rPr>
        <w:t>]</w:t>
      </w:r>
      <w:r w:rsidRPr="00AC4170">
        <w:rPr>
          <w:rFonts w:ascii="Book Antiqua" w:eastAsia="Calibri" w:hAnsi="Book Antiqua" w:cs="Book Antiqua"/>
          <w:color w:val="000000" w:themeColor="text1"/>
          <w:shd w:val="clear" w:color="auto" w:fill="FFFFFF" w:themeFill="background1"/>
          <w:lang w:val="en-GB"/>
        </w:rPr>
        <w:t xml:space="preserve">, medications used and presence of any mechanical support organ </w:t>
      </w:r>
      <w:r w:rsidRPr="00AC4170">
        <w:rPr>
          <w:rFonts w:ascii="Book Antiqua" w:eastAsia="宋体" w:hAnsi="Book Antiqua" w:cs="Book Antiqua" w:hint="eastAsia"/>
          <w:color w:val="000000" w:themeColor="text1"/>
          <w:shd w:val="clear" w:color="auto" w:fill="FFFFFF" w:themeFill="background1"/>
          <w:lang w:val="en-US" w:eastAsia="zh-CN"/>
        </w:rPr>
        <w:t>[</w:t>
      </w:r>
      <w:r w:rsidRPr="00AC4170">
        <w:rPr>
          <w:rFonts w:ascii="Book Antiqua" w:eastAsia="Calibri" w:hAnsi="Book Antiqua" w:cs="Book Antiqua"/>
          <w:i/>
          <w:iCs/>
          <w:color w:val="000000" w:themeColor="text1"/>
          <w:shd w:val="clear" w:color="auto" w:fill="FFFFFF" w:themeFill="background1"/>
          <w:lang w:val="en-GB"/>
        </w:rPr>
        <w:t>e.g.</w:t>
      </w:r>
      <w:r w:rsidRPr="00AC4170">
        <w:rPr>
          <w:rFonts w:ascii="Book Antiqua" w:eastAsia="Calibri" w:hAnsi="Book Antiqua" w:cs="Book Antiqua"/>
          <w:color w:val="000000" w:themeColor="text1"/>
          <w:shd w:val="clear" w:color="auto" w:fill="FFFFFF" w:themeFill="background1"/>
          <w:lang w:val="en-GB"/>
        </w:rPr>
        <w:t xml:space="preserve">, intra-aortic balloon pump </w:t>
      </w:r>
      <w:r w:rsidRPr="00AC4170">
        <w:rPr>
          <w:rFonts w:ascii="Book Antiqua" w:eastAsia="宋体" w:hAnsi="Book Antiqua" w:cs="Book Antiqua" w:hint="eastAsia"/>
          <w:color w:val="000000" w:themeColor="text1"/>
          <w:shd w:val="clear" w:color="auto" w:fill="FFFFFF" w:themeFill="background1"/>
          <w:lang w:val="en-US" w:eastAsia="zh-CN"/>
        </w:rPr>
        <w:t>(</w:t>
      </w:r>
      <w:r w:rsidRPr="00AC4170">
        <w:rPr>
          <w:rFonts w:ascii="Book Antiqua" w:eastAsia="Calibri" w:hAnsi="Book Antiqua" w:cs="Book Antiqua"/>
          <w:color w:val="000000" w:themeColor="text1"/>
          <w:shd w:val="clear" w:color="auto" w:fill="FFFFFF" w:themeFill="background1"/>
          <w:lang w:val="en-GB"/>
        </w:rPr>
        <w:t>IABP</w:t>
      </w:r>
      <w:r w:rsidRPr="00AC4170">
        <w:rPr>
          <w:rFonts w:ascii="Book Antiqua" w:eastAsia="宋体" w:hAnsi="Book Antiqua" w:cs="Book Antiqua" w:hint="eastAsia"/>
          <w:color w:val="000000" w:themeColor="text1"/>
          <w:shd w:val="clear" w:color="auto" w:fill="FFFFFF" w:themeFill="background1"/>
          <w:lang w:val="en-US" w:eastAsia="zh-CN"/>
        </w:rPr>
        <w:t>)</w:t>
      </w:r>
      <w:r w:rsidRPr="00AC4170">
        <w:rPr>
          <w:rFonts w:ascii="Book Antiqua" w:eastAsia="Calibri" w:hAnsi="Book Antiqua" w:cs="Book Antiqua"/>
          <w:color w:val="000000" w:themeColor="text1"/>
          <w:shd w:val="clear" w:color="auto" w:fill="FFFFFF" w:themeFill="background1"/>
          <w:lang w:val="en-GB"/>
        </w:rPr>
        <w:t xml:space="preserve">, non-invasive mechanical ventilation </w:t>
      </w:r>
      <w:r w:rsidRPr="00AC4170">
        <w:rPr>
          <w:rFonts w:ascii="Book Antiqua" w:eastAsia="宋体" w:hAnsi="Book Antiqua" w:cs="Book Antiqua" w:hint="eastAsia"/>
          <w:color w:val="000000" w:themeColor="text1"/>
          <w:shd w:val="clear" w:color="auto" w:fill="FFFFFF" w:themeFill="background1"/>
          <w:lang w:val="en-US" w:eastAsia="zh-CN"/>
        </w:rPr>
        <w:t>(</w:t>
      </w:r>
      <w:r w:rsidRPr="00AC4170">
        <w:rPr>
          <w:rFonts w:ascii="Book Antiqua" w:eastAsia="Calibri" w:hAnsi="Book Antiqua" w:cs="Book Antiqua"/>
          <w:color w:val="000000" w:themeColor="text1"/>
          <w:shd w:val="clear" w:color="auto" w:fill="FFFFFF" w:themeFill="background1"/>
          <w:lang w:val="en-GB"/>
        </w:rPr>
        <w:t>NIMV</w:t>
      </w:r>
      <w:r w:rsidRPr="00AC4170">
        <w:rPr>
          <w:rFonts w:ascii="Book Antiqua" w:eastAsia="宋体" w:hAnsi="Book Antiqua" w:cs="Book Antiqua" w:hint="eastAsia"/>
          <w:color w:val="000000" w:themeColor="text1"/>
          <w:shd w:val="clear" w:color="auto" w:fill="FFFFFF" w:themeFill="background1"/>
          <w:lang w:val="en-US" w:eastAsia="zh-CN"/>
        </w:rPr>
        <w:t>)</w:t>
      </w:r>
      <w:r w:rsidRPr="00AC4170">
        <w:rPr>
          <w:rFonts w:ascii="Book Antiqua" w:eastAsia="Calibri" w:hAnsi="Book Antiqua" w:cs="Book Antiqua"/>
          <w:color w:val="000000" w:themeColor="text1"/>
          <w:shd w:val="clear" w:color="auto" w:fill="FFFFFF" w:themeFill="background1"/>
          <w:lang w:val="en-GB"/>
        </w:rPr>
        <w:t xml:space="preserve">, invasive mechanical ventilation </w:t>
      </w:r>
      <w:r w:rsidRPr="00AC4170">
        <w:rPr>
          <w:rFonts w:ascii="Book Antiqua" w:eastAsia="宋体" w:hAnsi="Book Antiqua" w:cs="Book Antiqua" w:hint="eastAsia"/>
          <w:color w:val="000000" w:themeColor="text1"/>
          <w:shd w:val="clear" w:color="auto" w:fill="FFFFFF" w:themeFill="background1"/>
          <w:lang w:val="en-US" w:eastAsia="zh-CN"/>
        </w:rPr>
        <w:t>(</w:t>
      </w:r>
      <w:r w:rsidRPr="00AC4170">
        <w:rPr>
          <w:rFonts w:ascii="Book Antiqua" w:eastAsia="Calibri" w:hAnsi="Book Antiqua" w:cs="Book Antiqua"/>
          <w:color w:val="000000" w:themeColor="text1"/>
          <w:shd w:val="clear" w:color="auto" w:fill="FFFFFF" w:themeFill="background1"/>
          <w:lang w:val="en-GB"/>
        </w:rPr>
        <w:t>IMV</w:t>
      </w:r>
      <w:r w:rsidRPr="00AC4170">
        <w:rPr>
          <w:rFonts w:ascii="Book Antiqua" w:eastAsia="宋体" w:hAnsi="Book Antiqua" w:cs="Book Antiqua" w:hint="eastAsia"/>
          <w:color w:val="000000" w:themeColor="text1"/>
          <w:shd w:val="clear" w:color="auto" w:fill="FFFFFF" w:themeFill="background1"/>
          <w:lang w:val="en-US" w:eastAsia="zh-CN"/>
        </w:rPr>
        <w:t>)</w:t>
      </w:r>
      <w:r w:rsidRPr="00AC4170">
        <w:rPr>
          <w:rFonts w:ascii="Book Antiqua" w:eastAsia="Calibri" w:hAnsi="Book Antiqua" w:cs="Book Antiqua"/>
          <w:color w:val="000000" w:themeColor="text1"/>
          <w:shd w:val="clear" w:color="auto" w:fill="FFFFFF" w:themeFill="background1"/>
          <w:lang w:val="en-GB"/>
        </w:rPr>
        <w:t xml:space="preserve"> or RRT</w:t>
      </w:r>
      <w:r w:rsidRPr="00AC4170">
        <w:rPr>
          <w:rFonts w:ascii="Book Antiqua" w:eastAsia="宋体" w:hAnsi="Book Antiqua" w:cs="Book Antiqua" w:hint="eastAsia"/>
          <w:color w:val="000000" w:themeColor="text1"/>
          <w:shd w:val="clear" w:color="auto" w:fill="FFFFFF" w:themeFill="background1"/>
          <w:lang w:val="en-US" w:eastAsia="zh-CN"/>
        </w:rPr>
        <w:t>]</w:t>
      </w:r>
      <w:r w:rsidRPr="00AC4170">
        <w:rPr>
          <w:rFonts w:ascii="Book Antiqua" w:eastAsia="Calibri" w:hAnsi="Book Antiqua" w:cs="Book Antiqua"/>
          <w:color w:val="000000" w:themeColor="text1"/>
          <w:shd w:val="clear" w:color="auto" w:fill="FFFFFF" w:themeFill="background1"/>
          <w:lang w:val="en-GB"/>
        </w:rPr>
        <w:t>. Patients were monitored daily until discharge from the CICU.</w:t>
      </w:r>
      <w:r w:rsidR="00A55863" w:rsidRPr="00AC4170">
        <w:rPr>
          <w:rFonts w:ascii="Book Antiqua" w:eastAsia="Calibri" w:hAnsi="Book Antiqua" w:cs="Book Antiqua"/>
          <w:color w:val="000000" w:themeColor="text1"/>
          <w:shd w:val="clear" w:color="auto" w:fill="FFFFFF" w:themeFill="background1"/>
          <w:lang w:val="en-GB"/>
        </w:rPr>
        <w:t xml:space="preserve"> </w:t>
      </w:r>
      <w:r w:rsidRPr="00AC4170">
        <w:rPr>
          <w:rFonts w:ascii="Book Antiqua" w:eastAsia="Calibri" w:hAnsi="Book Antiqua" w:cs="Book Antiqua"/>
          <w:color w:val="000000" w:themeColor="text1"/>
          <w:shd w:val="clear" w:color="auto" w:fill="FFFFFF" w:themeFill="background1"/>
          <w:lang w:val="en-GB"/>
        </w:rPr>
        <w:t>As it is likely, in our cohort of patients, that AKI occurred before hospital admission, we decided to consider pre-admission sCr as a baseline sCr (bsCr). According to published data, pre-admission sCr was defined as the sCr value measured 90</w:t>
      </w:r>
      <w:r w:rsidRPr="00AC4170">
        <w:rPr>
          <w:rFonts w:ascii="Book Antiqua" w:eastAsia="宋体" w:hAnsi="Book Antiqua" w:cs="Book Antiqua" w:hint="eastAsia"/>
          <w:color w:val="000000" w:themeColor="text1"/>
          <w:shd w:val="clear" w:color="auto" w:fill="FFFFFF" w:themeFill="background1"/>
          <w:lang w:val="en-GB" w:eastAsia="zh-CN"/>
        </w:rPr>
        <w:t>-</w:t>
      </w:r>
      <w:r w:rsidRPr="00AC4170">
        <w:rPr>
          <w:rFonts w:ascii="Book Antiqua" w:eastAsia="Calibri" w:hAnsi="Book Antiqua" w:cs="Book Antiqua"/>
          <w:color w:val="000000" w:themeColor="text1"/>
          <w:shd w:val="clear" w:color="auto" w:fill="FFFFFF" w:themeFill="background1"/>
          <w:lang w:val="en-GB"/>
        </w:rPr>
        <w:t>180 d</w:t>
      </w:r>
      <w:r w:rsidRPr="00AC4170">
        <w:rPr>
          <w:rFonts w:ascii="Book Antiqua" w:eastAsia="宋体" w:hAnsi="Book Antiqua" w:cs="Book Antiqua" w:hint="eastAsia"/>
          <w:color w:val="000000" w:themeColor="text1"/>
          <w:shd w:val="clear" w:color="auto" w:fill="FFFFFF" w:themeFill="background1"/>
          <w:lang w:val="en-US" w:eastAsia="zh-CN"/>
        </w:rPr>
        <w:t xml:space="preserve"> </w:t>
      </w:r>
      <w:r w:rsidRPr="00AC4170">
        <w:rPr>
          <w:rFonts w:ascii="Book Antiqua" w:eastAsia="Calibri" w:hAnsi="Book Antiqua" w:cs="Book Antiqua"/>
          <w:color w:val="000000" w:themeColor="text1"/>
          <w:shd w:val="clear" w:color="auto" w:fill="FFFFFF" w:themeFill="background1"/>
          <w:lang w:val="en-GB"/>
        </w:rPr>
        <w:t>prior to hospital admission</w:t>
      </w:r>
      <w:r w:rsidRPr="00AC4170">
        <w:rPr>
          <w:rFonts w:ascii="Book Antiqua" w:eastAsia="Calibri" w:hAnsi="Book Antiqua" w:cs="Book Antiqua"/>
          <w:color w:val="000000" w:themeColor="text1"/>
          <w:shd w:val="clear" w:color="auto" w:fill="FFFFFF" w:themeFill="background1"/>
          <w:vertAlign w:val="superscript"/>
          <w:lang w:val="en-GB"/>
        </w:rPr>
        <w:t>[10]</w:t>
      </w:r>
      <w:r w:rsidRPr="00AC4170">
        <w:rPr>
          <w:rFonts w:ascii="Book Antiqua" w:eastAsia="Calibri" w:hAnsi="Book Antiqua" w:cs="Book Antiqua"/>
          <w:color w:val="000000" w:themeColor="text1"/>
          <w:shd w:val="clear" w:color="auto" w:fill="FFFFFF" w:themeFill="background1"/>
          <w:lang w:val="en-GB"/>
        </w:rPr>
        <w:t>. Diagnoses were determined based on sCr and urinary output according to Kidney Disease: Improving Global Outcomes (KDIGO) criteria</w:t>
      </w:r>
      <w:r w:rsidRPr="00AC4170">
        <w:rPr>
          <w:rFonts w:ascii="Book Antiqua" w:eastAsia="Calibri" w:hAnsi="Book Antiqua" w:cs="Book Antiqua"/>
          <w:color w:val="000000" w:themeColor="text1"/>
          <w:shd w:val="clear" w:color="auto" w:fill="FFFFFF" w:themeFill="background1"/>
          <w:vertAlign w:val="superscript"/>
          <w:lang w:val="en-GB"/>
        </w:rPr>
        <w:t>[11]</w:t>
      </w:r>
      <w:r w:rsidRPr="00AC4170">
        <w:rPr>
          <w:rFonts w:ascii="Book Antiqua" w:eastAsia="Calibri" w:hAnsi="Book Antiqua" w:cs="Book Antiqua"/>
          <w:color w:val="000000" w:themeColor="text1"/>
          <w:shd w:val="clear" w:color="auto" w:fill="FFFFFF" w:themeFill="background1"/>
          <w:lang w:val="en-GB"/>
        </w:rPr>
        <w:t>. CRS-1 was diagnosed when sCr increased by at least 26.5 μmol/L from bsCr during the CICU stay.</w:t>
      </w:r>
    </w:p>
    <w:p w14:paraId="14C253AC" w14:textId="77777777" w:rsidR="001A247B" w:rsidRPr="00AC4170" w:rsidRDefault="00E96304" w:rsidP="00164807">
      <w:pPr>
        <w:widowControl w:val="0"/>
        <w:spacing w:line="360" w:lineRule="auto"/>
        <w:ind w:firstLineChars="100" w:firstLine="240"/>
        <w:jc w:val="both"/>
        <w:rPr>
          <w:rFonts w:ascii="Book Antiqua" w:eastAsia="Calibri" w:hAnsi="Book Antiqua" w:cs="Book Antiqua"/>
          <w:color w:val="000000" w:themeColor="text1"/>
          <w:shd w:val="clear" w:color="auto" w:fill="FFFFFF" w:themeFill="background1"/>
          <w:lang w:val="en-GB"/>
        </w:rPr>
      </w:pPr>
      <w:r w:rsidRPr="00AC4170">
        <w:rPr>
          <w:rFonts w:ascii="Book Antiqua" w:eastAsia="Calibri" w:hAnsi="Book Antiqua" w:cs="Book Antiqua"/>
          <w:color w:val="000000" w:themeColor="text1"/>
          <w:shd w:val="clear" w:color="auto" w:fill="FFFFFF" w:themeFill="background1"/>
          <w:lang w:val="en-GB"/>
        </w:rPr>
        <w:t>The primary aim of this study was to characterize the CRS-1 in our population, and the secondary aim was to evaluate the accuracy of sNGAL in predicting CRS-1. The investigation conforms to the principles outlined in the Declaration of Helsinki. The protocol was approved by the locally appointed Ethics Committee. Informed consent was obtained according to Italian laws.</w:t>
      </w:r>
    </w:p>
    <w:p w14:paraId="7E10A022" w14:textId="77777777" w:rsidR="001A247B" w:rsidRPr="00AC4170" w:rsidRDefault="001A247B" w:rsidP="00164807">
      <w:pPr>
        <w:widowControl w:val="0"/>
        <w:spacing w:line="360" w:lineRule="auto"/>
        <w:jc w:val="both"/>
        <w:rPr>
          <w:rFonts w:ascii="Book Antiqua" w:eastAsia="Calibri" w:hAnsi="Book Antiqua" w:cs="Book Antiqua"/>
          <w:b/>
          <w:bCs/>
          <w:i/>
          <w:iCs/>
          <w:color w:val="000000" w:themeColor="text1"/>
          <w:shd w:val="clear" w:color="auto" w:fill="FFFFFF" w:themeFill="background1"/>
          <w:lang w:val="en-GB"/>
        </w:rPr>
      </w:pPr>
    </w:p>
    <w:p w14:paraId="5EDC3076" w14:textId="77777777" w:rsidR="001A247B" w:rsidRPr="00AC4170" w:rsidRDefault="00E96304" w:rsidP="00164807">
      <w:pPr>
        <w:widowControl w:val="0"/>
        <w:spacing w:line="360" w:lineRule="auto"/>
        <w:jc w:val="both"/>
        <w:rPr>
          <w:rFonts w:ascii="Book Antiqua" w:eastAsia="Calibri" w:hAnsi="Book Antiqua" w:cs="Book Antiqua"/>
          <w:i/>
          <w:iCs/>
          <w:color w:val="000000" w:themeColor="text1"/>
          <w:shd w:val="clear" w:color="auto" w:fill="FFFFFF" w:themeFill="background1"/>
          <w:lang w:val="en-GB"/>
        </w:rPr>
      </w:pPr>
      <w:r w:rsidRPr="00AC4170">
        <w:rPr>
          <w:rFonts w:ascii="Book Antiqua" w:eastAsia="Calibri" w:hAnsi="Book Antiqua" w:cs="Book Antiqua"/>
          <w:b/>
          <w:bCs/>
          <w:i/>
          <w:iCs/>
          <w:color w:val="000000" w:themeColor="text1"/>
          <w:shd w:val="clear" w:color="auto" w:fill="FFFFFF" w:themeFill="background1"/>
          <w:lang w:val="en-GB"/>
        </w:rPr>
        <w:t>Bioanalysis</w:t>
      </w:r>
    </w:p>
    <w:p w14:paraId="403BFF4D" w14:textId="77777777" w:rsidR="001A247B" w:rsidRPr="00AC4170" w:rsidRDefault="00E96304" w:rsidP="00164807">
      <w:pPr>
        <w:widowControl w:val="0"/>
        <w:spacing w:line="360" w:lineRule="auto"/>
        <w:jc w:val="both"/>
        <w:rPr>
          <w:rFonts w:ascii="Book Antiqua" w:eastAsia="Calibri" w:hAnsi="Book Antiqua" w:cs="Book Antiqua"/>
          <w:color w:val="000000" w:themeColor="text1"/>
          <w:shd w:val="clear" w:color="auto" w:fill="FFFFFF" w:themeFill="background1"/>
          <w:lang w:val="en-US"/>
        </w:rPr>
      </w:pPr>
      <w:r w:rsidRPr="00AC4170">
        <w:rPr>
          <w:rFonts w:ascii="Book Antiqua" w:eastAsia="Calibri" w:hAnsi="Book Antiqua" w:cs="Book Antiqua"/>
          <w:color w:val="000000" w:themeColor="text1"/>
          <w:shd w:val="clear" w:color="auto" w:fill="FFFFFF" w:themeFill="background1"/>
          <w:lang w:val="en-US"/>
        </w:rPr>
        <w:t xml:space="preserve">Serum NGAL was measured within 24 </w:t>
      </w:r>
      <w:r w:rsidRPr="00AC4170">
        <w:rPr>
          <w:rFonts w:ascii="Book Antiqua" w:eastAsia="宋体" w:hAnsi="Book Antiqua" w:cs="Book Antiqua" w:hint="eastAsia"/>
          <w:color w:val="000000" w:themeColor="text1"/>
          <w:shd w:val="clear" w:color="auto" w:fill="FFFFFF" w:themeFill="background1"/>
          <w:lang w:val="en-US" w:eastAsia="zh-CN"/>
        </w:rPr>
        <w:t>h</w:t>
      </w:r>
      <w:r w:rsidRPr="00AC4170">
        <w:rPr>
          <w:rFonts w:ascii="Book Antiqua" w:eastAsia="Calibri" w:hAnsi="Book Antiqua" w:cs="Book Antiqua"/>
          <w:color w:val="000000" w:themeColor="text1"/>
          <w:shd w:val="clear" w:color="auto" w:fill="FFFFFF" w:themeFill="background1"/>
          <w:lang w:val="en-US"/>
        </w:rPr>
        <w:t xml:space="preserve"> of CICU admission and after 72 </w:t>
      </w:r>
      <w:r w:rsidRPr="00AC4170">
        <w:rPr>
          <w:rFonts w:ascii="Book Antiqua" w:eastAsia="宋体" w:hAnsi="Book Antiqua" w:cs="Book Antiqua" w:hint="eastAsia"/>
          <w:color w:val="000000" w:themeColor="text1"/>
          <w:shd w:val="clear" w:color="auto" w:fill="FFFFFF" w:themeFill="background1"/>
          <w:lang w:val="en-US" w:eastAsia="zh-CN"/>
        </w:rPr>
        <w:t>h</w:t>
      </w:r>
      <w:r w:rsidRPr="00AC4170">
        <w:rPr>
          <w:rFonts w:ascii="Book Antiqua" w:eastAsia="Calibri" w:hAnsi="Book Antiqua" w:cs="Book Antiqua"/>
          <w:color w:val="000000" w:themeColor="text1"/>
          <w:shd w:val="clear" w:color="auto" w:fill="FFFFFF" w:themeFill="background1"/>
          <w:lang w:val="en-US"/>
        </w:rPr>
        <w:t>. We used a Fluorescence Immunoassay, Triage Meter Analyzer (Biosite Incorporated, San Diego, CA, United States) for NGAL analysis.</w:t>
      </w:r>
      <w:r w:rsidRPr="00AC4170">
        <w:rPr>
          <w:rFonts w:ascii="Book Antiqua" w:eastAsia="宋体" w:hAnsi="Book Antiqua" w:cs="Book Antiqua" w:hint="eastAsia"/>
          <w:color w:val="000000" w:themeColor="text1"/>
          <w:shd w:val="clear" w:color="auto" w:fill="FFFFFF" w:themeFill="background1"/>
          <w:lang w:val="en-US" w:eastAsia="zh-CN"/>
        </w:rPr>
        <w:t xml:space="preserve"> </w:t>
      </w:r>
      <w:r w:rsidRPr="00AC4170">
        <w:rPr>
          <w:rFonts w:ascii="Book Antiqua" w:eastAsia="Calibri" w:hAnsi="Book Antiqua" w:cs="Book Antiqua"/>
          <w:color w:val="000000" w:themeColor="text1"/>
          <w:shd w:val="clear" w:color="auto" w:fill="FFFFFF" w:themeFill="background1"/>
          <w:lang w:val="en-US"/>
        </w:rPr>
        <w:t xml:space="preserve">Serum creatinine was measured using the enzymatic method (IL testTM, Instrumentation® Laboratory SpA, Milano, Italy) on an ILab650 analyser (Instrumentation Laboratory, Werfen Group, Barcelona, Spain). </w:t>
      </w:r>
      <w:r w:rsidRPr="00AC4170">
        <w:rPr>
          <w:rFonts w:ascii="Book Antiqua" w:eastAsia="Calibri" w:hAnsi="Book Antiqua" w:cs="Book Antiqua"/>
          <w:color w:val="000000" w:themeColor="text1"/>
          <w:shd w:val="clear" w:color="auto" w:fill="FFFFFF" w:themeFill="background1"/>
          <w:lang w:val="en-GB"/>
        </w:rPr>
        <w:t xml:space="preserve">We used sNGAL </w:t>
      </w:r>
      <w:r w:rsidRPr="00AC4170">
        <w:rPr>
          <w:rFonts w:ascii="Book Antiqua" w:eastAsia="Calibri" w:hAnsi="Book Antiqua" w:cs="Book Antiqua"/>
          <w:color w:val="000000" w:themeColor="text1"/>
          <w:shd w:val="clear" w:color="auto" w:fill="FFFFFF" w:themeFill="background1"/>
          <w:lang w:val="en-GB"/>
        </w:rPr>
        <w:lastRenderedPageBreak/>
        <w:t>as a continuous variable as well as a dichotomous variable. For the latter,</w:t>
      </w:r>
      <w:r w:rsidRPr="00AC4170">
        <w:rPr>
          <w:rFonts w:ascii="Book Antiqua" w:eastAsia="宋体" w:hAnsi="Book Antiqua" w:cs="Book Antiqua" w:hint="eastAsia"/>
          <w:color w:val="000000" w:themeColor="text1"/>
          <w:shd w:val="clear" w:color="auto" w:fill="FFFFFF" w:themeFill="background1"/>
          <w:lang w:val="en-US" w:eastAsia="zh-CN"/>
        </w:rPr>
        <w:t xml:space="preserve"> </w:t>
      </w:r>
      <w:r w:rsidRPr="00AC4170">
        <w:rPr>
          <w:rFonts w:ascii="Book Antiqua" w:eastAsia="Calibri" w:hAnsi="Book Antiqua" w:cs="Book Antiqua"/>
          <w:color w:val="000000" w:themeColor="text1"/>
          <w:shd w:val="clear" w:color="auto" w:fill="FFFFFF" w:themeFill="background1"/>
          <w:lang w:val="en-GB"/>
        </w:rPr>
        <w:t>we utilised several cut-off values, derived from our population using a method reported by Liu</w:t>
      </w:r>
      <w:r w:rsidRPr="00AC4170">
        <w:rPr>
          <w:rFonts w:ascii="Book Antiqua" w:eastAsia="宋体" w:hAnsi="Book Antiqua" w:cs="Book Antiqua" w:hint="eastAsia"/>
          <w:color w:val="000000" w:themeColor="text1"/>
          <w:shd w:val="clear" w:color="auto" w:fill="FFFFFF" w:themeFill="background1"/>
          <w:lang w:val="en-US" w:eastAsia="zh-CN"/>
        </w:rPr>
        <w:t xml:space="preserve"> </w:t>
      </w:r>
      <w:r w:rsidRPr="00AC4170">
        <w:rPr>
          <w:rFonts w:ascii="Book Antiqua" w:eastAsia="Calibri" w:hAnsi="Book Antiqua" w:cs="Book Antiqua"/>
          <w:i/>
          <w:iCs/>
          <w:color w:val="000000" w:themeColor="text1"/>
          <w:shd w:val="clear" w:color="auto" w:fill="FFFFFF" w:themeFill="background1"/>
          <w:lang w:val="en-GB"/>
        </w:rPr>
        <w:t>et al</w:t>
      </w:r>
      <w:r w:rsidRPr="00AC4170">
        <w:rPr>
          <w:rFonts w:ascii="Book Antiqua" w:eastAsia="Calibri" w:hAnsi="Book Antiqua" w:cs="Book Antiqua"/>
          <w:color w:val="000000" w:themeColor="text1"/>
          <w:shd w:val="clear" w:color="auto" w:fill="FFFFFF" w:themeFill="background1"/>
          <w:vertAlign w:val="superscript"/>
          <w:lang w:val="en-GB"/>
        </w:rPr>
        <w:t>[12]</w:t>
      </w:r>
      <w:r w:rsidRPr="00AC4170">
        <w:rPr>
          <w:rFonts w:ascii="Book Antiqua" w:eastAsia="Calibri" w:hAnsi="Book Antiqua" w:cs="Book Antiqua"/>
          <w:color w:val="000000" w:themeColor="text1"/>
          <w:shd w:val="clear" w:color="auto" w:fill="FFFFFF" w:themeFill="background1"/>
          <w:lang w:val="en-GB"/>
        </w:rPr>
        <w:t>. All laboratory data were analysed by technicians who were blinded to the clinical data.</w:t>
      </w:r>
    </w:p>
    <w:p w14:paraId="58BDFE0B" w14:textId="77777777" w:rsidR="001A247B" w:rsidRPr="00AC4170" w:rsidRDefault="001A247B" w:rsidP="00164807">
      <w:pPr>
        <w:widowControl w:val="0"/>
        <w:spacing w:line="360" w:lineRule="auto"/>
        <w:jc w:val="both"/>
        <w:rPr>
          <w:rFonts w:ascii="Book Antiqua" w:eastAsia="Calibri" w:hAnsi="Book Antiqua" w:cs="Book Antiqua"/>
          <w:b/>
          <w:bCs/>
          <w:color w:val="000000" w:themeColor="text1"/>
          <w:shd w:val="clear" w:color="auto" w:fill="FFFFFF" w:themeFill="background1"/>
          <w:lang w:val="en-US"/>
        </w:rPr>
      </w:pPr>
    </w:p>
    <w:p w14:paraId="0BC7DA5E" w14:textId="77777777" w:rsidR="001A247B" w:rsidRPr="00AC4170" w:rsidRDefault="00E96304" w:rsidP="00164807">
      <w:pPr>
        <w:widowControl w:val="0"/>
        <w:spacing w:line="360" w:lineRule="auto"/>
        <w:jc w:val="both"/>
        <w:rPr>
          <w:rFonts w:ascii="Book Antiqua" w:eastAsia="Calibri" w:hAnsi="Book Antiqua" w:cs="Book Antiqua"/>
          <w:b/>
          <w:bCs/>
          <w:i/>
          <w:iCs/>
          <w:color w:val="000000" w:themeColor="text1"/>
          <w:shd w:val="clear" w:color="auto" w:fill="FFFFFF" w:themeFill="background1"/>
          <w:lang w:val="en-US"/>
        </w:rPr>
      </w:pPr>
      <w:r w:rsidRPr="00AC4170">
        <w:rPr>
          <w:rFonts w:ascii="Book Antiqua" w:eastAsia="Calibri" w:hAnsi="Book Antiqua" w:cs="Book Antiqua"/>
          <w:b/>
          <w:bCs/>
          <w:i/>
          <w:iCs/>
          <w:color w:val="000000" w:themeColor="text1"/>
          <w:shd w:val="clear" w:color="auto" w:fill="FFFFFF" w:themeFill="background1"/>
          <w:lang w:val="en-US"/>
        </w:rPr>
        <w:t>Statistical analysis</w:t>
      </w:r>
    </w:p>
    <w:p w14:paraId="0D1110FB" w14:textId="77777777" w:rsidR="001A247B" w:rsidRPr="00AC4170" w:rsidRDefault="00E96304" w:rsidP="00164807">
      <w:pPr>
        <w:widowControl w:val="0"/>
        <w:spacing w:line="360" w:lineRule="auto"/>
        <w:jc w:val="both"/>
        <w:rPr>
          <w:rFonts w:ascii="Book Antiqua" w:eastAsiaTheme="minorHAnsi" w:hAnsi="Book Antiqua" w:cs="Book Antiqua"/>
          <w:color w:val="000000"/>
          <w:shd w:val="clear" w:color="auto" w:fill="FFFFFF" w:themeFill="background1"/>
          <w:lang w:eastAsia="en-US"/>
        </w:rPr>
      </w:pPr>
      <w:r w:rsidRPr="00AC4170">
        <w:rPr>
          <w:rFonts w:ascii="Book Antiqua" w:eastAsia="Calibri" w:hAnsi="Book Antiqua" w:cs="Book Antiqua"/>
          <w:color w:val="000000" w:themeColor="text1"/>
          <w:shd w:val="clear" w:color="auto" w:fill="FFFFFF" w:themeFill="background1"/>
          <w:lang w:val="en-US"/>
        </w:rPr>
        <w:t>We first performed a descriptive analysis: mean and standard deviation, median and 25</w:t>
      </w:r>
      <w:r w:rsidRPr="00AC4170">
        <w:rPr>
          <w:rFonts w:ascii="Book Antiqua" w:eastAsia="Calibri" w:hAnsi="Book Antiqua" w:cs="Book Antiqua"/>
          <w:color w:val="000000" w:themeColor="text1"/>
          <w:shd w:val="clear" w:color="auto" w:fill="FFFFFF" w:themeFill="background1"/>
          <w:vertAlign w:val="superscript"/>
          <w:lang w:val="en-US"/>
        </w:rPr>
        <w:t>th</w:t>
      </w:r>
      <w:r w:rsidRPr="00AC4170">
        <w:rPr>
          <w:rFonts w:ascii="Book Antiqua" w:eastAsia="Calibri" w:hAnsi="Book Antiqua" w:cs="Book Antiqua"/>
          <w:color w:val="000000" w:themeColor="text1"/>
          <w:shd w:val="clear" w:color="auto" w:fill="FFFFFF" w:themeFill="background1"/>
          <w:lang w:val="en-US"/>
        </w:rPr>
        <w:t xml:space="preserve"> and 75</w:t>
      </w:r>
      <w:r w:rsidRPr="00AC4170">
        <w:rPr>
          <w:rFonts w:ascii="Book Antiqua" w:eastAsia="Calibri" w:hAnsi="Book Antiqua" w:cs="Book Antiqua"/>
          <w:color w:val="000000" w:themeColor="text1"/>
          <w:shd w:val="clear" w:color="auto" w:fill="FFFFFF" w:themeFill="background1"/>
          <w:vertAlign w:val="superscript"/>
          <w:lang w:val="en-US"/>
        </w:rPr>
        <w:t>th</w:t>
      </w:r>
      <w:r w:rsidRPr="00AC4170">
        <w:rPr>
          <w:rFonts w:ascii="Book Antiqua" w:eastAsia="Calibri" w:hAnsi="Book Antiqua" w:cs="Book Antiqua"/>
          <w:color w:val="000000" w:themeColor="text1"/>
          <w:shd w:val="clear" w:color="auto" w:fill="FFFFFF" w:themeFill="background1"/>
          <w:lang w:val="en-US"/>
        </w:rPr>
        <w:t xml:space="preserve"> quantiles. As the Shapiro-Wilk test did not demonstrate the normal distribution of continuous variables, we adopted non-parametric analysis. We used the Mann Whitney test or the Kruskal Wallis test to compare the collected data of two groups (CRS-1 group </w:t>
      </w:r>
      <w:r w:rsidRPr="00AC4170">
        <w:rPr>
          <w:rFonts w:ascii="Book Antiqua" w:eastAsia="宋体" w:hAnsi="Book Antiqua" w:cs="Book Antiqua" w:hint="eastAsia"/>
          <w:i/>
          <w:iCs/>
          <w:color w:val="000000" w:themeColor="text1"/>
          <w:shd w:val="clear" w:color="auto" w:fill="FFFFFF" w:themeFill="background1"/>
          <w:lang w:val="en-US" w:eastAsia="zh-CN"/>
        </w:rPr>
        <w:t>vs</w:t>
      </w:r>
      <w:r w:rsidRPr="00AC4170">
        <w:rPr>
          <w:rFonts w:ascii="Book Antiqua" w:eastAsia="Calibri" w:hAnsi="Book Antiqua" w:cs="Book Antiqua"/>
          <w:color w:val="000000" w:themeColor="text1"/>
          <w:shd w:val="clear" w:color="auto" w:fill="FFFFFF" w:themeFill="background1"/>
          <w:lang w:val="en-US"/>
        </w:rPr>
        <w:t xml:space="preserve"> no-CRS-1 group) or the Spearman test to analyze the correlation between continuous variables. Categorical variables were tested by the chi-squared test or the Fisher exact test, when appropriate. To identify the predictors of CRS-1, we performed a multivariable logistic regression. The final model was determined using both clinical and statistical criteria to obtain the best model in terms of goodness of fit. In the case of collinearity, the variable with a "stronger" association (based on a forward selection process) was used in multivariable analysis. To calculate the discriminatory power of each model, we estimated the areas under the curve (AUC, 95%CI). We also assessed the calibration of the models by applying the Hosmer-Lemeshow test. A </w:t>
      </w:r>
      <w:r w:rsidRPr="00AC4170">
        <w:rPr>
          <w:rFonts w:ascii="Book Antiqua" w:eastAsia="Calibri" w:hAnsi="Book Antiqua" w:cs="Book Antiqua"/>
          <w:i/>
          <w:iCs/>
          <w:color w:val="000000" w:themeColor="text1"/>
          <w:shd w:val="clear" w:color="auto" w:fill="FFFFFF" w:themeFill="background1"/>
          <w:lang w:val="en-US"/>
        </w:rPr>
        <w:t>P</w:t>
      </w:r>
      <w:r w:rsidRPr="00AC4170">
        <w:rPr>
          <w:rFonts w:ascii="Book Antiqua" w:eastAsia="Calibri" w:hAnsi="Book Antiqua" w:cs="Book Antiqua"/>
          <w:color w:val="000000" w:themeColor="text1"/>
          <w:shd w:val="clear" w:color="auto" w:fill="FFFFFF" w:themeFill="background1"/>
          <w:lang w:val="en-US"/>
        </w:rPr>
        <w:t xml:space="preserve">-value of less than 0.05 was considered significant. Analyses were conducted using the statistical software STATA version 12.1 (StataCorp, 2012) and </w:t>
      </w:r>
      <w:r w:rsidRPr="00AC4170">
        <w:rPr>
          <w:rFonts w:ascii="Book Antiqua" w:hAnsi="Book Antiqua" w:cs="Book Antiqua"/>
          <w:shd w:val="clear" w:color="auto" w:fill="FFFFFF" w:themeFill="background1"/>
        </w:rPr>
        <w:t>the statistical review of the study was performed by a biomedical statistician (</w:t>
      </w:r>
      <w:r w:rsidRPr="00AC4170">
        <w:rPr>
          <w:rFonts w:ascii="Book Antiqua" w:eastAsiaTheme="minorHAnsi" w:hAnsi="Book Antiqua" w:cs="Book Antiqua"/>
          <w:color w:val="000000"/>
          <w:shd w:val="clear" w:color="auto" w:fill="FFFFFF" w:themeFill="background1"/>
          <w:lang w:eastAsia="en-US"/>
        </w:rPr>
        <w:t>Fiorenza Ferrari</w:t>
      </w:r>
      <w:r w:rsidR="00A55863" w:rsidRPr="00AC4170">
        <w:rPr>
          <w:rFonts w:ascii="Book Antiqua" w:eastAsiaTheme="minorHAnsi" w:hAnsi="Book Antiqua" w:cs="Book Antiqua"/>
          <w:color w:val="000000"/>
          <w:shd w:val="clear" w:color="auto" w:fill="FFFFFF" w:themeFill="background1"/>
          <w:lang w:eastAsia="en-US"/>
        </w:rPr>
        <w:t>,</w:t>
      </w:r>
      <w:r w:rsidRPr="00AC4170">
        <w:rPr>
          <w:rFonts w:ascii="Book Antiqua" w:eastAsiaTheme="minorHAnsi" w:hAnsi="Book Antiqua" w:cs="Book Antiqua"/>
          <w:color w:val="000000"/>
          <w:shd w:val="clear" w:color="auto" w:fill="FFFFFF" w:themeFill="background1"/>
          <w:lang w:eastAsia="en-US"/>
        </w:rPr>
        <w:t xml:space="preserve"> MD,</w:t>
      </w:r>
      <w:r w:rsidRPr="00AC4170">
        <w:rPr>
          <w:rFonts w:ascii="Book Antiqua" w:eastAsia="宋体" w:hAnsi="Book Antiqua" w:cs="Book Antiqua" w:hint="eastAsia"/>
          <w:color w:val="000000"/>
          <w:shd w:val="clear" w:color="auto" w:fill="FFFFFF" w:themeFill="background1"/>
          <w:lang w:val="en-US" w:eastAsia="zh-CN"/>
        </w:rPr>
        <w:t xml:space="preserve"> </w:t>
      </w:r>
      <w:r w:rsidRPr="00AC4170">
        <w:rPr>
          <w:rFonts w:ascii="Book Antiqua" w:eastAsiaTheme="minorHAnsi" w:hAnsi="Book Antiqua" w:cs="Book Antiqua"/>
          <w:color w:val="000000"/>
          <w:shd w:val="clear" w:color="auto" w:fill="FFFFFF" w:themeFill="background1"/>
          <w:lang w:eastAsia="en-US"/>
        </w:rPr>
        <w:t>MSC, Consultant Intensive Care Unit,</w:t>
      </w:r>
      <w:r w:rsidRPr="00AC4170">
        <w:rPr>
          <w:rFonts w:ascii="Book Antiqua" w:eastAsia="宋体" w:hAnsi="Book Antiqua" w:cs="Book Antiqua" w:hint="eastAsia"/>
          <w:color w:val="000000"/>
          <w:shd w:val="clear" w:color="auto" w:fill="FFFFFF" w:themeFill="background1"/>
          <w:lang w:val="en-US" w:eastAsia="zh-CN"/>
        </w:rPr>
        <w:t xml:space="preserve"> </w:t>
      </w:r>
      <w:r w:rsidRPr="00AC4170">
        <w:rPr>
          <w:rFonts w:ascii="Book Antiqua" w:eastAsiaTheme="minorHAnsi" w:hAnsi="Book Antiqua" w:cs="Book Antiqua"/>
          <w:color w:val="000000"/>
          <w:shd w:val="clear" w:color="auto" w:fill="FFFFFF" w:themeFill="background1"/>
          <w:lang w:eastAsia="en-US"/>
        </w:rPr>
        <w:t>I.R.C.C.S Fondazione Policlinico San Matteo- Pavia, Italy).</w:t>
      </w:r>
    </w:p>
    <w:p w14:paraId="62C535F0" w14:textId="77777777" w:rsidR="001A247B" w:rsidRPr="00AC4170" w:rsidRDefault="001A247B" w:rsidP="00164807">
      <w:pPr>
        <w:widowControl w:val="0"/>
        <w:spacing w:line="360" w:lineRule="auto"/>
        <w:jc w:val="both"/>
        <w:rPr>
          <w:rFonts w:ascii="Book Antiqua" w:eastAsia="Calibri" w:hAnsi="Book Antiqua" w:cs="Book Antiqua"/>
          <w:color w:val="000000" w:themeColor="text1"/>
          <w:shd w:val="clear" w:color="auto" w:fill="FFFFFF" w:themeFill="background1"/>
          <w:lang w:val="en-US"/>
        </w:rPr>
      </w:pPr>
    </w:p>
    <w:p w14:paraId="42B32057" w14:textId="77777777" w:rsidR="001A247B" w:rsidRPr="00AC4170" w:rsidRDefault="00E96304" w:rsidP="00164807">
      <w:pPr>
        <w:widowControl w:val="0"/>
        <w:spacing w:line="360" w:lineRule="auto"/>
        <w:jc w:val="both"/>
        <w:rPr>
          <w:rFonts w:ascii="Book Antiqua" w:eastAsia="Calibri" w:hAnsi="Book Antiqua" w:cs="Book Antiqua"/>
          <w:b/>
          <w:bCs/>
          <w:color w:val="000000" w:themeColor="text1"/>
          <w:u w:val="single"/>
          <w:shd w:val="clear" w:color="auto" w:fill="FFFFFF" w:themeFill="background1"/>
          <w:lang w:val="en-US"/>
        </w:rPr>
      </w:pPr>
      <w:r w:rsidRPr="00AC4170">
        <w:rPr>
          <w:rFonts w:ascii="Book Antiqua" w:hAnsi="Book Antiqua"/>
          <w:b/>
          <w:caps/>
          <w:u w:val="single"/>
          <w:shd w:val="clear" w:color="auto" w:fill="FFFFFF" w:themeFill="background1"/>
        </w:rPr>
        <w:t>Results</w:t>
      </w:r>
    </w:p>
    <w:p w14:paraId="6CEC6F83" w14:textId="77777777" w:rsidR="001A247B" w:rsidRPr="00AC4170" w:rsidRDefault="00E96304" w:rsidP="00164807">
      <w:pPr>
        <w:widowControl w:val="0"/>
        <w:spacing w:line="360" w:lineRule="auto"/>
        <w:jc w:val="both"/>
        <w:rPr>
          <w:rFonts w:ascii="Book Antiqua" w:eastAsia="Calibri" w:hAnsi="Book Antiqua" w:cs="Book Antiqua"/>
          <w:b/>
          <w:bCs/>
          <w:i/>
          <w:iCs/>
          <w:color w:val="000000" w:themeColor="text1"/>
          <w:shd w:val="clear" w:color="auto" w:fill="FFFFFF" w:themeFill="background1"/>
          <w:lang w:val="en-US"/>
        </w:rPr>
      </w:pPr>
      <w:r w:rsidRPr="00AC4170">
        <w:rPr>
          <w:rFonts w:ascii="Book Antiqua" w:eastAsia="Calibri" w:hAnsi="Book Antiqua" w:cs="Book Antiqua"/>
          <w:b/>
          <w:bCs/>
          <w:i/>
          <w:iCs/>
          <w:color w:val="000000" w:themeColor="text1"/>
          <w:shd w:val="clear" w:color="auto" w:fill="FFFFFF" w:themeFill="background1"/>
          <w:lang w:val="en-US"/>
        </w:rPr>
        <w:t xml:space="preserve">Patients characteristics and development of CRS-1 </w:t>
      </w:r>
    </w:p>
    <w:p w14:paraId="457EE07D" w14:textId="77777777" w:rsidR="001A247B" w:rsidRPr="00AC4170" w:rsidRDefault="00E96304" w:rsidP="00164807">
      <w:pPr>
        <w:widowControl w:val="0"/>
        <w:spacing w:line="360" w:lineRule="auto"/>
        <w:jc w:val="both"/>
        <w:rPr>
          <w:rFonts w:ascii="Book Antiqua" w:eastAsia="Calibri" w:hAnsi="Book Antiqua" w:cs="Book Antiqua"/>
          <w:color w:val="000000" w:themeColor="text1"/>
          <w:shd w:val="clear" w:color="auto" w:fill="FFFFFF" w:themeFill="background1"/>
          <w:lang w:val="en-US"/>
        </w:rPr>
      </w:pPr>
      <w:r w:rsidRPr="00AC4170">
        <w:rPr>
          <w:rFonts w:ascii="Book Antiqua" w:eastAsia="Calibri" w:hAnsi="Book Antiqua" w:cs="Book Antiqua"/>
          <w:color w:val="000000" w:themeColor="text1"/>
          <w:shd w:val="clear" w:color="auto" w:fill="FFFFFF" w:themeFill="background1"/>
          <w:lang w:val="en-US"/>
        </w:rPr>
        <w:t xml:space="preserve">We enrolled 202 patients. Table 1 shows the characteristics of the CICU patients at the time of admission. During the CICU stay overall 6 patients (3%) died. </w:t>
      </w:r>
    </w:p>
    <w:p w14:paraId="2F76E477" w14:textId="10A8BBA3" w:rsidR="001A247B" w:rsidRPr="00AC4170" w:rsidRDefault="00E96304" w:rsidP="00164807">
      <w:pPr>
        <w:widowControl w:val="0"/>
        <w:spacing w:line="360" w:lineRule="auto"/>
        <w:ind w:firstLineChars="100" w:firstLine="240"/>
        <w:jc w:val="both"/>
        <w:rPr>
          <w:rFonts w:ascii="Book Antiqua" w:eastAsia="Calibri" w:hAnsi="Book Antiqua" w:cs="Book Antiqua"/>
          <w:color w:val="000000" w:themeColor="text1"/>
          <w:shd w:val="clear" w:color="auto" w:fill="FFFFFF" w:themeFill="background1"/>
          <w:lang w:val="en-US"/>
        </w:rPr>
      </w:pPr>
      <w:r w:rsidRPr="00AC4170">
        <w:rPr>
          <w:rFonts w:ascii="Book Antiqua" w:eastAsia="Calibri" w:hAnsi="Book Antiqua" w:cs="Book Antiqua"/>
          <w:color w:val="000000" w:themeColor="text1"/>
          <w:shd w:val="clear" w:color="auto" w:fill="FFFFFF" w:themeFill="background1"/>
          <w:lang w:val="en-US"/>
        </w:rPr>
        <w:t xml:space="preserve">According to the above-mentioned criteria, 55/202 (27.2%) patients developed CRS-1. CRS-1 patients were older than no-CRS-1 patients </w:t>
      </w:r>
      <w:r w:rsidRPr="00AC4170">
        <w:rPr>
          <w:rFonts w:ascii="Book Antiqua" w:eastAsia="宋体" w:hAnsi="Book Antiqua" w:cs="Book Antiqua" w:hint="eastAsia"/>
          <w:color w:val="000000" w:themeColor="text1"/>
          <w:shd w:val="clear" w:color="auto" w:fill="FFFFFF" w:themeFill="background1"/>
          <w:lang w:val="en-US" w:eastAsia="zh-CN"/>
        </w:rPr>
        <w:t>[</w:t>
      </w:r>
      <w:r w:rsidRPr="00AC4170">
        <w:rPr>
          <w:rFonts w:ascii="Book Antiqua" w:eastAsia="Calibri" w:hAnsi="Book Antiqua" w:cs="Book Antiqua"/>
          <w:color w:val="000000" w:themeColor="text1"/>
          <w:shd w:val="clear" w:color="auto" w:fill="FFFFFF" w:themeFill="background1"/>
          <w:lang w:val="en-US"/>
        </w:rPr>
        <w:t xml:space="preserve">77 (67-83) </w:t>
      </w:r>
      <w:r w:rsidR="00CD60E7" w:rsidRPr="00AC4170">
        <w:rPr>
          <w:rFonts w:ascii="Book Antiqua" w:eastAsia="Calibri" w:hAnsi="Book Antiqua" w:cs="Book Antiqua"/>
          <w:color w:val="000000" w:themeColor="text1"/>
          <w:shd w:val="clear" w:color="auto" w:fill="FFFFFF" w:themeFill="background1"/>
          <w:lang w:val="en-US"/>
        </w:rPr>
        <w:t>years</w:t>
      </w:r>
      <w:r w:rsidR="00CD60E7" w:rsidRPr="00AC4170">
        <w:rPr>
          <w:rFonts w:ascii="Book Antiqua" w:eastAsia="Calibri" w:hAnsi="Book Antiqua" w:cs="Book Antiqua"/>
          <w:i/>
          <w:iCs/>
          <w:color w:val="000000" w:themeColor="text1"/>
          <w:shd w:val="clear" w:color="auto" w:fill="FFFFFF" w:themeFill="background1"/>
          <w:lang w:val="en-US"/>
        </w:rPr>
        <w:t xml:space="preserve"> </w:t>
      </w:r>
      <w:r w:rsidRPr="00AC4170">
        <w:rPr>
          <w:rFonts w:ascii="Book Antiqua" w:eastAsia="Calibri" w:hAnsi="Book Antiqua" w:cs="Book Antiqua"/>
          <w:i/>
          <w:iCs/>
          <w:color w:val="000000" w:themeColor="text1"/>
          <w:shd w:val="clear" w:color="auto" w:fill="FFFFFF" w:themeFill="background1"/>
          <w:lang w:val="en-US"/>
        </w:rPr>
        <w:t>vs</w:t>
      </w:r>
      <w:r w:rsidRPr="00AC4170">
        <w:rPr>
          <w:rFonts w:ascii="Book Antiqua" w:eastAsia="Calibri" w:hAnsi="Book Antiqua" w:cs="Book Antiqua"/>
          <w:color w:val="000000" w:themeColor="text1"/>
          <w:shd w:val="clear" w:color="auto" w:fill="FFFFFF" w:themeFill="background1"/>
          <w:lang w:val="en-US"/>
        </w:rPr>
        <w:t xml:space="preserve"> 64 (65-72) years, </w:t>
      </w:r>
      <w:r w:rsidRPr="00AC4170">
        <w:rPr>
          <w:rFonts w:ascii="Book Antiqua" w:eastAsia="Calibri" w:hAnsi="Book Antiqua" w:cs="Book Antiqua"/>
          <w:i/>
          <w:iCs/>
          <w:color w:val="000000" w:themeColor="text1"/>
          <w:shd w:val="clear" w:color="auto" w:fill="FFFFFF" w:themeFill="background1"/>
          <w:lang w:val="en-US"/>
        </w:rPr>
        <w:t>P</w:t>
      </w:r>
      <w:r w:rsidRPr="00AC4170">
        <w:rPr>
          <w:rFonts w:ascii="Book Antiqua" w:eastAsia="宋体" w:hAnsi="Book Antiqua" w:cs="Book Antiqua" w:hint="eastAsia"/>
          <w:color w:val="000000" w:themeColor="text1"/>
          <w:shd w:val="clear" w:color="auto" w:fill="FFFFFF" w:themeFill="background1"/>
          <w:lang w:val="en-US" w:eastAsia="zh-CN"/>
        </w:rPr>
        <w:t xml:space="preserve"> </w:t>
      </w:r>
      <w:r w:rsidRPr="00AC4170">
        <w:rPr>
          <w:rFonts w:ascii="Book Antiqua" w:eastAsia="Calibri" w:hAnsi="Book Antiqua" w:cs="Book Antiqua"/>
          <w:color w:val="000000" w:themeColor="text1"/>
          <w:shd w:val="clear" w:color="auto" w:fill="FFFFFF" w:themeFill="background1"/>
          <w:lang w:val="en-US"/>
        </w:rPr>
        <w:t>&lt;</w:t>
      </w:r>
      <w:r w:rsidRPr="00AC4170">
        <w:rPr>
          <w:rFonts w:ascii="Book Antiqua" w:eastAsia="宋体" w:hAnsi="Book Antiqua" w:cs="Book Antiqua" w:hint="eastAsia"/>
          <w:color w:val="000000" w:themeColor="text1"/>
          <w:shd w:val="clear" w:color="auto" w:fill="FFFFFF" w:themeFill="background1"/>
          <w:lang w:val="en-US" w:eastAsia="zh-CN"/>
        </w:rPr>
        <w:t xml:space="preserve"> </w:t>
      </w:r>
      <w:r w:rsidRPr="00AC4170">
        <w:rPr>
          <w:rFonts w:ascii="Book Antiqua" w:eastAsia="Calibri" w:hAnsi="Book Antiqua" w:cs="Book Antiqua"/>
          <w:color w:val="000000" w:themeColor="text1"/>
          <w:shd w:val="clear" w:color="auto" w:fill="FFFFFF" w:themeFill="background1"/>
          <w:lang w:val="en-US"/>
        </w:rPr>
        <w:t>0.001</w:t>
      </w:r>
      <w:r w:rsidRPr="00AC4170">
        <w:rPr>
          <w:rFonts w:ascii="Book Antiqua" w:eastAsia="宋体" w:hAnsi="Book Antiqua" w:cs="Book Antiqua" w:hint="eastAsia"/>
          <w:color w:val="000000" w:themeColor="text1"/>
          <w:shd w:val="clear" w:color="auto" w:fill="FFFFFF" w:themeFill="background1"/>
          <w:lang w:val="en-US" w:eastAsia="zh-CN"/>
        </w:rPr>
        <w:t>]</w:t>
      </w:r>
      <w:r w:rsidRPr="00AC4170">
        <w:rPr>
          <w:rFonts w:ascii="Book Antiqua" w:eastAsia="Calibri" w:hAnsi="Book Antiqua" w:cs="Book Antiqua"/>
          <w:color w:val="000000" w:themeColor="text1"/>
          <w:shd w:val="clear" w:color="auto" w:fill="FFFFFF" w:themeFill="background1"/>
          <w:lang w:val="en-US"/>
        </w:rPr>
        <w:t xml:space="preserve"> and male gender was prevalent in both groups, although the sex did not affect the risk of CRS-1 (</w:t>
      </w:r>
      <w:r w:rsidRPr="00AC4170">
        <w:rPr>
          <w:rFonts w:ascii="Book Antiqua" w:eastAsia="Calibri" w:hAnsi="Book Antiqua" w:cs="Book Antiqua"/>
          <w:i/>
          <w:iCs/>
          <w:color w:val="000000" w:themeColor="text1"/>
          <w:shd w:val="clear" w:color="auto" w:fill="FFFFFF" w:themeFill="background1"/>
          <w:lang w:val="en-US"/>
        </w:rPr>
        <w:t>P</w:t>
      </w:r>
      <w:r w:rsidRPr="00AC4170">
        <w:rPr>
          <w:rFonts w:ascii="Book Antiqua" w:eastAsia="宋体" w:hAnsi="Book Antiqua" w:cs="Book Antiqua" w:hint="eastAsia"/>
          <w:i/>
          <w:iCs/>
          <w:color w:val="000000" w:themeColor="text1"/>
          <w:shd w:val="clear" w:color="auto" w:fill="FFFFFF" w:themeFill="background1"/>
          <w:lang w:val="en-US" w:eastAsia="zh-CN"/>
        </w:rPr>
        <w:t xml:space="preserve"> </w:t>
      </w:r>
      <w:r w:rsidRPr="00AC4170">
        <w:rPr>
          <w:rFonts w:ascii="Book Antiqua" w:eastAsia="Calibri" w:hAnsi="Book Antiqua" w:cs="Book Antiqua"/>
          <w:color w:val="000000" w:themeColor="text1"/>
          <w:shd w:val="clear" w:color="auto" w:fill="FFFFFF" w:themeFill="background1"/>
          <w:lang w:val="en-US"/>
        </w:rPr>
        <w:t>=</w:t>
      </w:r>
      <w:r w:rsidRPr="00AC4170">
        <w:rPr>
          <w:rFonts w:ascii="Book Antiqua" w:eastAsia="宋体" w:hAnsi="Book Antiqua" w:cs="Book Antiqua" w:hint="eastAsia"/>
          <w:color w:val="000000" w:themeColor="text1"/>
          <w:shd w:val="clear" w:color="auto" w:fill="FFFFFF" w:themeFill="background1"/>
          <w:lang w:val="en-US" w:eastAsia="zh-CN"/>
        </w:rPr>
        <w:t xml:space="preserve"> </w:t>
      </w:r>
      <w:r w:rsidRPr="00AC4170">
        <w:rPr>
          <w:rFonts w:ascii="Book Antiqua" w:eastAsia="Calibri" w:hAnsi="Book Antiqua" w:cs="Book Antiqua"/>
          <w:color w:val="000000" w:themeColor="text1"/>
          <w:shd w:val="clear" w:color="auto" w:fill="FFFFFF" w:themeFill="background1"/>
          <w:lang w:val="en-US"/>
        </w:rPr>
        <w:t>0.22). Overall, mean arterial pressure (MAP) was 92 (82</w:t>
      </w:r>
      <w:r w:rsidRPr="00AC4170">
        <w:rPr>
          <w:rFonts w:ascii="Book Antiqua" w:eastAsia="宋体" w:hAnsi="Book Antiqua" w:cs="Book Antiqua" w:hint="eastAsia"/>
          <w:color w:val="000000" w:themeColor="text1"/>
          <w:shd w:val="clear" w:color="auto" w:fill="FFFFFF" w:themeFill="background1"/>
          <w:lang w:val="en-US" w:eastAsia="zh-CN"/>
        </w:rPr>
        <w:t>-</w:t>
      </w:r>
      <w:r w:rsidRPr="00AC4170">
        <w:rPr>
          <w:rFonts w:ascii="Book Antiqua" w:eastAsia="Calibri" w:hAnsi="Book Antiqua" w:cs="Book Antiqua"/>
          <w:color w:val="000000" w:themeColor="text1"/>
          <w:shd w:val="clear" w:color="auto" w:fill="FFFFFF" w:themeFill="background1"/>
          <w:lang w:val="en-US"/>
        </w:rPr>
        <w:t xml:space="preserve">107) mmHg, while CRS-1 patients had diastolic and mean arterial pressure lower than no-CRS-1 </w:t>
      </w:r>
      <w:r w:rsidRPr="00AC4170">
        <w:rPr>
          <w:rFonts w:ascii="Book Antiqua" w:eastAsia="Calibri" w:hAnsi="Book Antiqua" w:cs="Book Antiqua"/>
          <w:color w:val="000000" w:themeColor="text1"/>
          <w:shd w:val="clear" w:color="auto" w:fill="FFFFFF" w:themeFill="background1"/>
          <w:lang w:val="en-US"/>
        </w:rPr>
        <w:lastRenderedPageBreak/>
        <w:t>patients (</w:t>
      </w:r>
      <w:r w:rsidRPr="00AC4170">
        <w:rPr>
          <w:rFonts w:ascii="Book Antiqua" w:eastAsia="Calibri" w:hAnsi="Book Antiqua" w:cs="Book Antiqua"/>
          <w:i/>
          <w:iCs/>
          <w:color w:val="000000" w:themeColor="text1"/>
          <w:shd w:val="clear" w:color="auto" w:fill="FFFFFF" w:themeFill="background1"/>
          <w:lang w:val="en-US"/>
        </w:rPr>
        <w:t>P</w:t>
      </w:r>
      <w:r w:rsidRPr="00AC4170">
        <w:rPr>
          <w:rFonts w:ascii="Book Antiqua" w:eastAsia="宋体" w:hAnsi="Book Antiqua" w:cs="Book Antiqua" w:hint="eastAsia"/>
          <w:i/>
          <w:iCs/>
          <w:color w:val="000000" w:themeColor="text1"/>
          <w:shd w:val="clear" w:color="auto" w:fill="FFFFFF" w:themeFill="background1"/>
          <w:lang w:val="en-US" w:eastAsia="zh-CN"/>
        </w:rPr>
        <w:t xml:space="preserve"> </w:t>
      </w:r>
      <w:r w:rsidRPr="00AC4170">
        <w:rPr>
          <w:rFonts w:ascii="Book Antiqua" w:eastAsia="Calibri" w:hAnsi="Book Antiqua" w:cs="Book Antiqua"/>
          <w:color w:val="000000" w:themeColor="text1"/>
          <w:shd w:val="clear" w:color="auto" w:fill="FFFFFF" w:themeFill="background1"/>
          <w:lang w:val="en-US"/>
        </w:rPr>
        <w:t>=</w:t>
      </w:r>
      <w:r w:rsidRPr="00AC4170">
        <w:rPr>
          <w:rFonts w:ascii="Book Antiqua" w:eastAsia="宋体" w:hAnsi="Book Antiqua" w:cs="Book Antiqua" w:hint="eastAsia"/>
          <w:color w:val="000000" w:themeColor="text1"/>
          <w:shd w:val="clear" w:color="auto" w:fill="FFFFFF" w:themeFill="background1"/>
          <w:lang w:val="en-US" w:eastAsia="zh-CN"/>
        </w:rPr>
        <w:t xml:space="preserve"> </w:t>
      </w:r>
      <w:r w:rsidRPr="00AC4170">
        <w:rPr>
          <w:rFonts w:ascii="Book Antiqua" w:eastAsia="Calibri" w:hAnsi="Book Antiqua" w:cs="Book Antiqua"/>
          <w:color w:val="000000" w:themeColor="text1"/>
          <w:shd w:val="clear" w:color="auto" w:fill="FFFFFF" w:themeFill="background1"/>
          <w:lang w:val="en-US"/>
        </w:rPr>
        <w:t xml:space="preserve">0.01 and </w:t>
      </w:r>
      <w:r w:rsidRPr="00AC4170">
        <w:rPr>
          <w:rFonts w:ascii="Book Antiqua" w:eastAsia="Calibri" w:hAnsi="Book Antiqua" w:cs="Book Antiqua"/>
          <w:i/>
          <w:iCs/>
          <w:color w:val="000000" w:themeColor="text1"/>
          <w:shd w:val="clear" w:color="auto" w:fill="FFFFFF" w:themeFill="background1"/>
          <w:lang w:val="en-US"/>
        </w:rPr>
        <w:t>P</w:t>
      </w:r>
      <w:r w:rsidRPr="00AC4170">
        <w:rPr>
          <w:rFonts w:ascii="Book Antiqua" w:eastAsia="宋体" w:hAnsi="Book Antiqua" w:cs="Book Antiqua" w:hint="eastAsia"/>
          <w:i/>
          <w:iCs/>
          <w:color w:val="000000" w:themeColor="text1"/>
          <w:shd w:val="clear" w:color="auto" w:fill="FFFFFF" w:themeFill="background1"/>
          <w:lang w:val="en-US" w:eastAsia="zh-CN"/>
        </w:rPr>
        <w:t xml:space="preserve"> </w:t>
      </w:r>
      <w:r w:rsidRPr="00AC4170">
        <w:rPr>
          <w:rFonts w:ascii="Book Antiqua" w:eastAsia="Calibri" w:hAnsi="Book Antiqua" w:cs="Book Antiqua"/>
          <w:color w:val="000000" w:themeColor="text1"/>
          <w:shd w:val="clear" w:color="auto" w:fill="FFFFFF" w:themeFill="background1"/>
          <w:lang w:val="en-US"/>
        </w:rPr>
        <w:t>=</w:t>
      </w:r>
      <w:r w:rsidRPr="00AC4170">
        <w:rPr>
          <w:rFonts w:ascii="Book Antiqua" w:eastAsia="宋体" w:hAnsi="Book Antiqua" w:cs="Book Antiqua" w:hint="eastAsia"/>
          <w:color w:val="000000" w:themeColor="text1"/>
          <w:shd w:val="clear" w:color="auto" w:fill="FFFFFF" w:themeFill="background1"/>
          <w:lang w:val="en-US" w:eastAsia="zh-CN"/>
        </w:rPr>
        <w:t xml:space="preserve"> </w:t>
      </w:r>
      <w:r w:rsidRPr="00AC4170">
        <w:rPr>
          <w:rFonts w:ascii="Book Antiqua" w:eastAsia="Calibri" w:hAnsi="Book Antiqua" w:cs="Book Antiqua"/>
          <w:color w:val="000000" w:themeColor="text1"/>
          <w:shd w:val="clear" w:color="auto" w:fill="FFFFFF" w:themeFill="background1"/>
          <w:lang w:val="en-US"/>
        </w:rPr>
        <w:t xml:space="preserve">0.04, respectively). The proportion of use of catecholamines or levosimendan does not differ between the two groups, while the use of IABP was more frequent in CRS-1 patients (11.1% </w:t>
      </w:r>
      <w:r w:rsidRPr="00AC4170">
        <w:rPr>
          <w:rFonts w:ascii="Book Antiqua" w:eastAsia="Calibri" w:hAnsi="Book Antiqua" w:cs="Book Antiqua"/>
          <w:i/>
          <w:iCs/>
          <w:color w:val="000000" w:themeColor="text1"/>
          <w:shd w:val="clear" w:color="auto" w:fill="FFFFFF" w:themeFill="background1"/>
          <w:lang w:val="en-US"/>
        </w:rPr>
        <w:t>vs</w:t>
      </w:r>
      <w:r w:rsidRPr="00AC4170">
        <w:rPr>
          <w:rFonts w:ascii="Book Antiqua" w:eastAsia="Calibri" w:hAnsi="Book Antiqua" w:cs="Book Antiqua"/>
          <w:color w:val="000000" w:themeColor="text1"/>
          <w:shd w:val="clear" w:color="auto" w:fill="FFFFFF" w:themeFill="background1"/>
          <w:lang w:val="en-US"/>
        </w:rPr>
        <w:t xml:space="preserve"> 4.1%, </w:t>
      </w:r>
      <w:r w:rsidRPr="00AC4170">
        <w:rPr>
          <w:rFonts w:ascii="Book Antiqua" w:eastAsia="Calibri" w:hAnsi="Book Antiqua" w:cs="Book Antiqua"/>
          <w:i/>
          <w:iCs/>
          <w:color w:val="000000" w:themeColor="text1"/>
          <w:shd w:val="clear" w:color="auto" w:fill="FFFFFF" w:themeFill="background1"/>
          <w:lang w:val="en-US"/>
        </w:rPr>
        <w:t>P</w:t>
      </w:r>
      <w:r w:rsidRPr="00AC4170">
        <w:rPr>
          <w:rFonts w:ascii="Book Antiqua" w:eastAsia="宋体" w:hAnsi="Book Antiqua" w:cs="Book Antiqua" w:hint="eastAsia"/>
          <w:i/>
          <w:iCs/>
          <w:color w:val="000000" w:themeColor="text1"/>
          <w:shd w:val="clear" w:color="auto" w:fill="FFFFFF" w:themeFill="background1"/>
          <w:lang w:val="en-US" w:eastAsia="zh-CN"/>
        </w:rPr>
        <w:t xml:space="preserve"> </w:t>
      </w:r>
      <w:r w:rsidRPr="00AC4170">
        <w:rPr>
          <w:rFonts w:ascii="Book Antiqua" w:eastAsia="Calibri" w:hAnsi="Book Antiqua" w:cs="Book Antiqua"/>
          <w:color w:val="000000" w:themeColor="text1"/>
          <w:shd w:val="clear" w:color="auto" w:fill="FFFFFF" w:themeFill="background1"/>
          <w:lang w:val="en-US"/>
        </w:rPr>
        <w:t>=</w:t>
      </w:r>
      <w:r w:rsidRPr="00AC4170">
        <w:rPr>
          <w:rFonts w:ascii="Book Antiqua" w:eastAsia="宋体" w:hAnsi="Book Antiqua" w:cs="Book Antiqua" w:hint="eastAsia"/>
          <w:color w:val="000000" w:themeColor="text1"/>
          <w:shd w:val="clear" w:color="auto" w:fill="FFFFFF" w:themeFill="background1"/>
          <w:lang w:val="en-US" w:eastAsia="zh-CN"/>
        </w:rPr>
        <w:t xml:space="preserve"> </w:t>
      </w:r>
      <w:r w:rsidRPr="00AC4170">
        <w:rPr>
          <w:rFonts w:ascii="Book Antiqua" w:eastAsia="Calibri" w:hAnsi="Book Antiqua" w:cs="Book Antiqua"/>
          <w:color w:val="000000" w:themeColor="text1"/>
          <w:shd w:val="clear" w:color="auto" w:fill="FFFFFF" w:themeFill="background1"/>
          <w:lang w:val="en-US"/>
        </w:rPr>
        <w:t>0.003). No differences were found in patients with EF</w:t>
      </w:r>
      <w:r w:rsidRPr="00AC4170">
        <w:rPr>
          <w:rFonts w:ascii="Book Antiqua" w:eastAsia="宋体" w:hAnsi="Book Antiqua" w:cs="Book Antiqua" w:hint="eastAsia"/>
          <w:color w:val="000000" w:themeColor="text1"/>
          <w:shd w:val="clear" w:color="auto" w:fill="FFFFFF" w:themeFill="background1"/>
          <w:lang w:val="en-US" w:eastAsia="zh-CN"/>
        </w:rPr>
        <w:t xml:space="preserve"> </w:t>
      </w:r>
      <w:r w:rsidRPr="00AC4170">
        <w:rPr>
          <w:rFonts w:ascii="Book Antiqua" w:eastAsia="Calibri" w:hAnsi="Book Antiqua" w:cs="Book Antiqua"/>
          <w:color w:val="000000" w:themeColor="text1"/>
          <w:shd w:val="clear" w:color="auto" w:fill="FFFFFF" w:themeFill="background1"/>
          <w:lang w:val="en-US"/>
        </w:rPr>
        <w:t>≤</w:t>
      </w:r>
      <w:r w:rsidRPr="00AC4170">
        <w:rPr>
          <w:rFonts w:ascii="Book Antiqua" w:eastAsia="宋体" w:hAnsi="Book Antiqua" w:cs="Book Antiqua" w:hint="eastAsia"/>
          <w:color w:val="000000" w:themeColor="text1"/>
          <w:shd w:val="clear" w:color="auto" w:fill="FFFFFF" w:themeFill="background1"/>
          <w:lang w:val="en-US" w:eastAsia="zh-CN"/>
        </w:rPr>
        <w:t xml:space="preserve"> </w:t>
      </w:r>
      <w:r w:rsidRPr="00AC4170">
        <w:rPr>
          <w:rFonts w:ascii="Book Antiqua" w:eastAsia="Calibri" w:hAnsi="Book Antiqua" w:cs="Book Antiqua"/>
          <w:color w:val="000000" w:themeColor="text1"/>
          <w:shd w:val="clear" w:color="auto" w:fill="FFFFFF" w:themeFill="background1"/>
          <w:lang w:val="en-US"/>
        </w:rPr>
        <w:t>40% or left ventriculus severe dilation between groups</w:t>
      </w:r>
      <w:r w:rsidR="005A0320" w:rsidRPr="00AC4170">
        <w:rPr>
          <w:rFonts w:ascii="Book Antiqua" w:eastAsia="Calibri" w:hAnsi="Book Antiqua" w:cs="Book Antiqua"/>
          <w:color w:val="000000" w:themeColor="text1"/>
          <w:shd w:val="clear" w:color="auto" w:fill="FFFFFF" w:themeFill="background1"/>
          <w:vertAlign w:val="superscript"/>
          <w:lang w:val="en-US"/>
        </w:rPr>
        <w:t>[</w:t>
      </w:r>
      <w:r w:rsidR="00685EA5" w:rsidRPr="00AC4170">
        <w:rPr>
          <w:rFonts w:ascii="Book Antiqua" w:eastAsia="Calibri" w:hAnsi="Book Antiqua" w:cs="Book Antiqua"/>
          <w:color w:val="000000" w:themeColor="text1"/>
          <w:shd w:val="clear" w:color="auto" w:fill="FFFFFF" w:themeFill="background1"/>
          <w:vertAlign w:val="superscript"/>
          <w:lang w:val="en-US"/>
        </w:rPr>
        <w:t>13</w:t>
      </w:r>
      <w:r w:rsidR="005A0320" w:rsidRPr="00AC4170">
        <w:rPr>
          <w:rFonts w:ascii="Book Antiqua" w:eastAsia="Calibri" w:hAnsi="Book Antiqua" w:cs="Book Antiqua"/>
          <w:color w:val="000000" w:themeColor="text1"/>
          <w:shd w:val="clear" w:color="auto" w:fill="FFFFFF" w:themeFill="background1"/>
          <w:vertAlign w:val="superscript"/>
          <w:lang w:val="en-US"/>
        </w:rPr>
        <w:t>]</w:t>
      </w:r>
      <w:r w:rsidRPr="00AC4170">
        <w:rPr>
          <w:rFonts w:ascii="Book Antiqua" w:eastAsia="Calibri" w:hAnsi="Book Antiqua" w:cs="Book Antiqua"/>
          <w:color w:val="000000" w:themeColor="text1"/>
          <w:shd w:val="clear" w:color="auto" w:fill="FFFFFF" w:themeFill="background1"/>
          <w:lang w:val="en-US"/>
        </w:rPr>
        <w:t>. CRS-1 patients achieved higher Troponin I values (</w:t>
      </w:r>
      <w:r w:rsidRPr="00AC4170">
        <w:rPr>
          <w:rFonts w:ascii="Book Antiqua" w:eastAsia="Calibri" w:hAnsi="Book Antiqua" w:cs="Book Antiqua"/>
          <w:i/>
          <w:iCs/>
          <w:color w:val="000000" w:themeColor="text1"/>
          <w:shd w:val="clear" w:color="auto" w:fill="FFFFFF" w:themeFill="background1"/>
          <w:lang w:val="en-US"/>
        </w:rPr>
        <w:t>P</w:t>
      </w:r>
      <w:r w:rsidRPr="00AC4170">
        <w:rPr>
          <w:rFonts w:ascii="Book Antiqua" w:eastAsia="宋体" w:hAnsi="Book Antiqua" w:cs="Book Antiqua" w:hint="eastAsia"/>
          <w:i/>
          <w:iCs/>
          <w:color w:val="000000" w:themeColor="text1"/>
          <w:shd w:val="clear" w:color="auto" w:fill="FFFFFF" w:themeFill="background1"/>
          <w:lang w:val="en-US" w:eastAsia="zh-CN"/>
        </w:rPr>
        <w:t xml:space="preserve"> </w:t>
      </w:r>
      <w:r w:rsidRPr="00AC4170">
        <w:rPr>
          <w:rFonts w:ascii="Book Antiqua" w:eastAsia="Calibri" w:hAnsi="Book Antiqua" w:cs="Book Antiqua"/>
          <w:color w:val="000000" w:themeColor="text1"/>
          <w:shd w:val="clear" w:color="auto" w:fill="FFFFFF" w:themeFill="background1"/>
          <w:lang w:val="en-US"/>
        </w:rPr>
        <w:t>=</w:t>
      </w:r>
      <w:r w:rsidRPr="00AC4170">
        <w:rPr>
          <w:rFonts w:ascii="Book Antiqua" w:eastAsia="宋体" w:hAnsi="Book Antiqua" w:cs="Book Antiqua" w:hint="eastAsia"/>
          <w:color w:val="000000" w:themeColor="text1"/>
          <w:shd w:val="clear" w:color="auto" w:fill="FFFFFF" w:themeFill="background1"/>
          <w:lang w:val="en-US" w:eastAsia="zh-CN"/>
        </w:rPr>
        <w:t xml:space="preserve"> </w:t>
      </w:r>
      <w:r w:rsidRPr="00AC4170">
        <w:rPr>
          <w:rFonts w:ascii="Book Antiqua" w:eastAsia="Calibri" w:hAnsi="Book Antiqua" w:cs="Book Antiqua"/>
          <w:color w:val="000000" w:themeColor="text1"/>
          <w:shd w:val="clear" w:color="auto" w:fill="FFFFFF" w:themeFill="background1"/>
          <w:lang w:val="en-US"/>
        </w:rPr>
        <w:t>0.02) than the no-CRS-1 group, but NT-pro BNP did not differ between the two groups (</w:t>
      </w:r>
      <w:r w:rsidRPr="00AC4170">
        <w:rPr>
          <w:rFonts w:ascii="Book Antiqua" w:eastAsia="Calibri" w:hAnsi="Book Antiqua" w:cs="Book Antiqua"/>
          <w:i/>
          <w:iCs/>
          <w:color w:val="000000" w:themeColor="text1"/>
          <w:shd w:val="clear" w:color="auto" w:fill="FFFFFF" w:themeFill="background1"/>
          <w:lang w:val="en-US"/>
        </w:rPr>
        <w:t>P</w:t>
      </w:r>
      <w:r w:rsidRPr="00AC4170">
        <w:rPr>
          <w:rFonts w:ascii="Book Antiqua" w:eastAsia="宋体" w:hAnsi="Book Antiqua" w:cs="Book Antiqua" w:hint="eastAsia"/>
          <w:i/>
          <w:iCs/>
          <w:color w:val="000000" w:themeColor="text1"/>
          <w:shd w:val="clear" w:color="auto" w:fill="FFFFFF" w:themeFill="background1"/>
          <w:lang w:val="en-US" w:eastAsia="zh-CN"/>
        </w:rPr>
        <w:t xml:space="preserve"> </w:t>
      </w:r>
      <w:r w:rsidRPr="00AC4170">
        <w:rPr>
          <w:rFonts w:ascii="Book Antiqua" w:eastAsia="Calibri" w:hAnsi="Book Antiqua" w:cs="Book Antiqua"/>
          <w:color w:val="000000" w:themeColor="text1"/>
          <w:shd w:val="clear" w:color="auto" w:fill="FFFFFF" w:themeFill="background1"/>
          <w:lang w:val="en-US"/>
        </w:rPr>
        <w:t>=</w:t>
      </w:r>
      <w:r w:rsidRPr="00AC4170">
        <w:rPr>
          <w:rFonts w:ascii="Book Antiqua" w:eastAsia="宋体" w:hAnsi="Book Antiqua" w:cs="Book Antiqua" w:hint="eastAsia"/>
          <w:color w:val="000000" w:themeColor="text1"/>
          <w:shd w:val="clear" w:color="auto" w:fill="FFFFFF" w:themeFill="background1"/>
          <w:lang w:val="en-US" w:eastAsia="zh-CN"/>
        </w:rPr>
        <w:t xml:space="preserve"> </w:t>
      </w:r>
      <w:r w:rsidR="00A65522" w:rsidRPr="00AC4170">
        <w:rPr>
          <w:rFonts w:ascii="Book Antiqua" w:eastAsia="Calibri" w:hAnsi="Book Antiqua" w:cs="Book Antiqua"/>
          <w:color w:val="000000" w:themeColor="text1"/>
          <w:shd w:val="clear" w:color="auto" w:fill="FFFFFF" w:themeFill="background1"/>
          <w:lang w:val="en-US"/>
        </w:rPr>
        <w:t>0.68).</w:t>
      </w:r>
      <w:r w:rsidR="00A55863" w:rsidRPr="00AC4170">
        <w:rPr>
          <w:rFonts w:ascii="Book Antiqua" w:eastAsia="Calibri" w:hAnsi="Book Antiqua" w:cs="Book Antiqua"/>
          <w:color w:val="000000" w:themeColor="text1"/>
          <w:shd w:val="clear" w:color="auto" w:fill="FFFFFF" w:themeFill="background1"/>
          <w:lang w:val="en-US"/>
        </w:rPr>
        <w:t xml:space="preserve"> </w:t>
      </w:r>
    </w:p>
    <w:p w14:paraId="7F2786E3" w14:textId="77777777" w:rsidR="001A247B" w:rsidRPr="00AC4170" w:rsidRDefault="00E96304" w:rsidP="00164807">
      <w:pPr>
        <w:widowControl w:val="0"/>
        <w:spacing w:line="360" w:lineRule="auto"/>
        <w:ind w:firstLineChars="100" w:firstLine="240"/>
        <w:jc w:val="both"/>
        <w:rPr>
          <w:rFonts w:ascii="Book Antiqua" w:eastAsia="Calibri" w:hAnsi="Book Antiqua" w:cs="Book Antiqua"/>
          <w:color w:val="000000" w:themeColor="text1"/>
          <w:shd w:val="clear" w:color="auto" w:fill="FFFFFF" w:themeFill="background1"/>
          <w:lang w:val="en-US"/>
        </w:rPr>
      </w:pPr>
      <w:r w:rsidRPr="00AC4170">
        <w:rPr>
          <w:rFonts w:ascii="Book Antiqua" w:eastAsia="Calibri" w:hAnsi="Book Antiqua" w:cs="Book Antiqua"/>
          <w:color w:val="000000" w:themeColor="text1"/>
          <w:shd w:val="clear" w:color="auto" w:fill="FFFFFF" w:themeFill="background1"/>
          <w:lang w:val="en-US"/>
        </w:rPr>
        <w:t xml:space="preserve">During CICU stay 3 CRS-1 patients (5%) and 3 no-CRS-1 patients (2%, </w:t>
      </w:r>
      <w:r w:rsidRPr="00AC4170">
        <w:rPr>
          <w:rFonts w:ascii="Book Antiqua" w:eastAsia="Calibri" w:hAnsi="Book Antiqua" w:cs="Book Antiqua"/>
          <w:i/>
          <w:iCs/>
          <w:color w:val="000000" w:themeColor="text1"/>
          <w:shd w:val="clear" w:color="auto" w:fill="FFFFFF" w:themeFill="background1"/>
          <w:lang w:val="en-US"/>
        </w:rPr>
        <w:t>P</w:t>
      </w:r>
      <w:r w:rsidRPr="00AC4170">
        <w:rPr>
          <w:rFonts w:ascii="Book Antiqua" w:eastAsia="宋体" w:hAnsi="Book Antiqua" w:cs="Book Antiqua" w:hint="eastAsia"/>
          <w:i/>
          <w:iCs/>
          <w:color w:val="000000" w:themeColor="text1"/>
          <w:shd w:val="clear" w:color="auto" w:fill="FFFFFF" w:themeFill="background1"/>
          <w:lang w:val="en-US" w:eastAsia="zh-CN"/>
        </w:rPr>
        <w:t xml:space="preserve"> </w:t>
      </w:r>
      <w:r w:rsidRPr="00AC4170">
        <w:rPr>
          <w:rFonts w:ascii="Book Antiqua" w:eastAsia="Calibri" w:hAnsi="Book Antiqua" w:cs="Book Antiqua"/>
          <w:color w:val="000000" w:themeColor="text1"/>
          <w:shd w:val="clear" w:color="auto" w:fill="FFFFFF" w:themeFill="background1"/>
          <w:lang w:val="en-US"/>
        </w:rPr>
        <w:t>=</w:t>
      </w:r>
      <w:r w:rsidRPr="00AC4170">
        <w:rPr>
          <w:rFonts w:ascii="Book Antiqua" w:eastAsia="宋体" w:hAnsi="Book Antiqua" w:cs="Book Antiqua" w:hint="eastAsia"/>
          <w:color w:val="000000" w:themeColor="text1"/>
          <w:shd w:val="clear" w:color="auto" w:fill="FFFFFF" w:themeFill="background1"/>
          <w:lang w:val="en-US" w:eastAsia="zh-CN"/>
        </w:rPr>
        <w:t xml:space="preserve"> </w:t>
      </w:r>
      <w:r w:rsidRPr="00AC4170">
        <w:rPr>
          <w:rFonts w:ascii="Book Antiqua" w:eastAsia="Calibri" w:hAnsi="Book Antiqua" w:cs="Book Antiqua"/>
          <w:color w:val="000000" w:themeColor="text1"/>
          <w:shd w:val="clear" w:color="auto" w:fill="FFFFFF" w:themeFill="background1"/>
          <w:lang w:val="en-US"/>
        </w:rPr>
        <w:t xml:space="preserve">0.3 </w:t>
      </w:r>
      <w:r w:rsidRPr="00AC4170">
        <w:rPr>
          <w:rFonts w:ascii="Book Antiqua" w:eastAsia="Calibri" w:hAnsi="Book Antiqua" w:cs="Book Antiqua"/>
          <w:i/>
          <w:iCs/>
          <w:color w:val="000000" w:themeColor="text1"/>
          <w:shd w:val="clear" w:color="auto" w:fill="FFFFFF" w:themeFill="background1"/>
          <w:lang w:val="en-US"/>
        </w:rPr>
        <w:t>vs</w:t>
      </w:r>
      <w:r w:rsidRPr="00AC4170">
        <w:rPr>
          <w:rFonts w:ascii="Book Antiqua" w:eastAsia="Calibri" w:hAnsi="Book Antiqua" w:cs="Book Antiqua"/>
          <w:color w:val="000000" w:themeColor="text1"/>
          <w:shd w:val="clear" w:color="auto" w:fill="FFFFFF" w:themeFill="background1"/>
          <w:lang w:val="en-US"/>
        </w:rPr>
        <w:t xml:space="preserve"> CRS-1) died.</w:t>
      </w:r>
    </w:p>
    <w:p w14:paraId="2A6EB49E" w14:textId="77777777" w:rsidR="001A247B" w:rsidRPr="00AC4170" w:rsidRDefault="00E96304" w:rsidP="00164807">
      <w:pPr>
        <w:widowControl w:val="0"/>
        <w:spacing w:line="360" w:lineRule="auto"/>
        <w:ind w:firstLineChars="100" w:firstLine="240"/>
        <w:jc w:val="both"/>
        <w:rPr>
          <w:rFonts w:ascii="Book Antiqua" w:eastAsia="Calibri" w:hAnsi="Book Antiqua" w:cs="Book Antiqua"/>
          <w:color w:val="000000" w:themeColor="text1"/>
          <w:shd w:val="clear" w:color="auto" w:fill="FFFFFF" w:themeFill="background1"/>
          <w:lang w:val="en-US"/>
        </w:rPr>
      </w:pPr>
      <w:r w:rsidRPr="00AC4170">
        <w:rPr>
          <w:rFonts w:ascii="Book Antiqua" w:eastAsia="Calibri" w:hAnsi="Book Antiqua" w:cs="Book Antiqua"/>
          <w:color w:val="000000" w:themeColor="text1"/>
          <w:shd w:val="clear" w:color="auto" w:fill="FFFFFF" w:themeFill="background1"/>
          <w:lang w:val="en-US"/>
        </w:rPr>
        <w:t xml:space="preserve">On admission to the CICU, sCr and </w:t>
      </w:r>
      <w:r w:rsidR="008545E0" w:rsidRPr="00AC4170">
        <w:rPr>
          <w:rFonts w:ascii="Book Antiqua" w:eastAsia="Calibri" w:hAnsi="Book Antiqua" w:cs="Book Antiqua"/>
          <w:color w:val="000000" w:themeColor="text1"/>
          <w:shd w:val="clear" w:color="auto" w:fill="FFFFFF" w:themeFill="background1"/>
          <w:lang w:val="en-US"/>
        </w:rPr>
        <w:t>blood urea nitrogen</w:t>
      </w:r>
      <w:r w:rsidRPr="00AC4170">
        <w:rPr>
          <w:rFonts w:ascii="Book Antiqua" w:eastAsia="Calibri" w:hAnsi="Book Antiqua" w:cs="Book Antiqua"/>
          <w:color w:val="000000" w:themeColor="text1"/>
          <w:shd w:val="clear" w:color="auto" w:fill="FFFFFF" w:themeFill="background1"/>
          <w:lang w:val="en-US"/>
        </w:rPr>
        <w:t xml:space="preserve"> (BUN) of the CSR-1 group were higher than the no-CRS-1 group </w:t>
      </w:r>
      <w:r w:rsidRPr="00AC4170">
        <w:rPr>
          <w:rFonts w:ascii="Book Antiqua" w:eastAsia="宋体" w:hAnsi="Book Antiqua" w:cs="Book Antiqua" w:hint="eastAsia"/>
          <w:color w:val="000000" w:themeColor="text1"/>
          <w:shd w:val="clear" w:color="auto" w:fill="FFFFFF" w:themeFill="background1"/>
          <w:lang w:val="en-US" w:eastAsia="zh-CN"/>
        </w:rPr>
        <w:t>[</w:t>
      </w:r>
      <w:r w:rsidRPr="00AC4170">
        <w:rPr>
          <w:rFonts w:ascii="Book Antiqua" w:eastAsia="Calibri" w:hAnsi="Book Antiqua" w:cs="Book Antiqua"/>
          <w:color w:val="000000" w:themeColor="text1"/>
          <w:shd w:val="clear" w:color="auto" w:fill="FFFFFF" w:themeFill="background1"/>
        </w:rPr>
        <w:t>142.6 (121.4-1.98)</w:t>
      </w:r>
      <w:r w:rsidRPr="00AC4170">
        <w:rPr>
          <w:rFonts w:ascii="Book Antiqua" w:eastAsia="Calibri" w:hAnsi="Book Antiqua" w:cs="Book Antiqua"/>
          <w:color w:val="000000" w:themeColor="text1"/>
          <w:shd w:val="clear" w:color="auto" w:fill="FFFFFF" w:themeFill="background1"/>
          <w:lang w:val="en-US"/>
        </w:rPr>
        <w:t xml:space="preserve"> μmol/L </w:t>
      </w:r>
      <w:r w:rsidRPr="00AC4170">
        <w:rPr>
          <w:rFonts w:ascii="Book Antiqua" w:eastAsia="Calibri" w:hAnsi="Book Antiqua" w:cs="Book Antiqua"/>
          <w:i/>
          <w:iCs/>
          <w:color w:val="000000" w:themeColor="text1"/>
          <w:shd w:val="clear" w:color="auto" w:fill="FFFFFF" w:themeFill="background1"/>
          <w:lang w:val="en-US"/>
        </w:rPr>
        <w:t>vs</w:t>
      </w:r>
      <w:r w:rsidRPr="00AC4170">
        <w:rPr>
          <w:rFonts w:ascii="Book Antiqua" w:eastAsia="Calibri" w:hAnsi="Book Antiqua" w:cs="Book Antiqua"/>
          <w:color w:val="000000" w:themeColor="text1"/>
          <w:shd w:val="clear" w:color="auto" w:fill="FFFFFF" w:themeFill="background1"/>
          <w:lang w:val="en-US"/>
        </w:rPr>
        <w:t xml:space="preserve"> </w:t>
      </w:r>
      <w:r w:rsidRPr="00AC4170">
        <w:rPr>
          <w:rFonts w:ascii="Book Antiqua" w:eastAsia="Calibri" w:hAnsi="Book Antiqua" w:cs="Book Antiqua"/>
          <w:color w:val="000000" w:themeColor="text1"/>
          <w:shd w:val="clear" w:color="auto" w:fill="FFFFFF" w:themeFill="background1"/>
        </w:rPr>
        <w:t>77.4 (70.4-89.8)</w:t>
      </w:r>
      <w:r w:rsidRPr="00AC4170">
        <w:rPr>
          <w:rFonts w:ascii="Book Antiqua" w:eastAsia="Calibri" w:hAnsi="Book Antiqua" w:cs="Book Antiqua"/>
          <w:color w:val="000000" w:themeColor="text1"/>
          <w:shd w:val="clear" w:color="auto" w:fill="FFFFFF" w:themeFill="background1"/>
          <w:lang w:val="en-US"/>
        </w:rPr>
        <w:t xml:space="preserve"> μmol/L, </w:t>
      </w:r>
      <w:r w:rsidRPr="00AC4170">
        <w:rPr>
          <w:rFonts w:ascii="Book Antiqua" w:eastAsia="Calibri" w:hAnsi="Book Antiqua" w:cs="Book Antiqua"/>
          <w:i/>
          <w:iCs/>
          <w:color w:val="000000" w:themeColor="text1"/>
          <w:shd w:val="clear" w:color="auto" w:fill="FFFFFF" w:themeFill="background1"/>
          <w:lang w:val="en-US"/>
        </w:rPr>
        <w:t>P</w:t>
      </w:r>
      <w:r w:rsidRPr="00AC4170">
        <w:rPr>
          <w:rFonts w:ascii="Book Antiqua" w:eastAsia="宋体" w:hAnsi="Book Antiqua" w:cs="Book Antiqua" w:hint="eastAsia"/>
          <w:i/>
          <w:iCs/>
          <w:color w:val="000000" w:themeColor="text1"/>
          <w:shd w:val="clear" w:color="auto" w:fill="FFFFFF" w:themeFill="background1"/>
          <w:lang w:val="en-US" w:eastAsia="zh-CN"/>
        </w:rPr>
        <w:t xml:space="preserve"> </w:t>
      </w:r>
      <w:r w:rsidRPr="00AC4170">
        <w:rPr>
          <w:rFonts w:ascii="Book Antiqua" w:eastAsia="Calibri" w:hAnsi="Book Antiqua" w:cs="Book Antiqua"/>
          <w:color w:val="000000" w:themeColor="text1"/>
          <w:shd w:val="clear" w:color="auto" w:fill="FFFFFF" w:themeFill="background1"/>
          <w:lang w:val="en-US"/>
        </w:rPr>
        <w:t>&lt;</w:t>
      </w:r>
      <w:r w:rsidRPr="00AC4170">
        <w:rPr>
          <w:rFonts w:ascii="Book Antiqua" w:eastAsia="宋体" w:hAnsi="Book Antiqua" w:cs="Book Antiqua" w:hint="eastAsia"/>
          <w:color w:val="000000" w:themeColor="text1"/>
          <w:shd w:val="clear" w:color="auto" w:fill="FFFFFF" w:themeFill="background1"/>
          <w:lang w:val="en-US" w:eastAsia="zh-CN"/>
        </w:rPr>
        <w:t xml:space="preserve"> </w:t>
      </w:r>
      <w:r w:rsidRPr="00AC4170">
        <w:rPr>
          <w:rFonts w:ascii="Book Antiqua" w:eastAsia="Calibri" w:hAnsi="Book Antiqua" w:cs="Book Antiqua"/>
          <w:color w:val="000000" w:themeColor="text1"/>
          <w:shd w:val="clear" w:color="auto" w:fill="FFFFFF" w:themeFill="background1"/>
          <w:lang w:val="en-US"/>
        </w:rPr>
        <w:t>0.001</w:t>
      </w:r>
      <w:r w:rsidR="002B579F" w:rsidRPr="00AC4170">
        <w:rPr>
          <w:rFonts w:ascii="Book Antiqua" w:eastAsia="Calibri" w:hAnsi="Book Antiqua" w:cs="Book Antiqua"/>
          <w:color w:val="000000" w:themeColor="text1"/>
          <w:shd w:val="clear" w:color="auto" w:fill="FFFFFF" w:themeFill="background1"/>
          <w:lang w:val="en-US"/>
        </w:rPr>
        <w:t>;</w:t>
      </w:r>
      <w:r w:rsidRPr="00AC4170">
        <w:rPr>
          <w:rFonts w:ascii="Book Antiqua" w:eastAsia="Calibri" w:hAnsi="Book Antiqua" w:cs="Book Antiqua"/>
          <w:color w:val="000000" w:themeColor="text1"/>
          <w:shd w:val="clear" w:color="auto" w:fill="FFFFFF" w:themeFill="background1"/>
          <w:lang w:val="en-US"/>
        </w:rPr>
        <w:t xml:space="preserve"> and 21.4 (16</w:t>
      </w:r>
      <w:r w:rsidRPr="00AC4170">
        <w:rPr>
          <w:rFonts w:ascii="Book Antiqua" w:eastAsia="宋体" w:hAnsi="Book Antiqua" w:cs="Book Antiqua" w:hint="eastAsia"/>
          <w:color w:val="000000" w:themeColor="text1"/>
          <w:shd w:val="clear" w:color="auto" w:fill="FFFFFF" w:themeFill="background1"/>
          <w:lang w:val="en-US" w:eastAsia="zh-CN"/>
        </w:rPr>
        <w:t>-</w:t>
      </w:r>
      <w:r w:rsidRPr="00AC4170">
        <w:rPr>
          <w:rFonts w:ascii="Book Antiqua" w:eastAsia="Calibri" w:hAnsi="Book Antiqua" w:cs="Book Antiqua"/>
          <w:color w:val="000000" w:themeColor="text1"/>
          <w:shd w:val="clear" w:color="auto" w:fill="FFFFFF" w:themeFill="background1"/>
          <w:lang w:val="en-US"/>
        </w:rPr>
        <w:t xml:space="preserve">25.7) μmol/L </w:t>
      </w:r>
      <w:r w:rsidRPr="00AC4170">
        <w:rPr>
          <w:rFonts w:ascii="Book Antiqua" w:eastAsia="宋体" w:hAnsi="Book Antiqua" w:cs="Book Antiqua" w:hint="eastAsia"/>
          <w:i/>
          <w:iCs/>
          <w:color w:val="000000" w:themeColor="text1"/>
          <w:shd w:val="clear" w:color="auto" w:fill="FFFFFF" w:themeFill="background1"/>
          <w:lang w:val="en-US" w:eastAsia="zh-CN"/>
        </w:rPr>
        <w:t>vs</w:t>
      </w:r>
      <w:r w:rsidRPr="00AC4170">
        <w:rPr>
          <w:rFonts w:ascii="Book Antiqua" w:eastAsia="Calibri" w:hAnsi="Book Antiqua" w:cs="Book Antiqua"/>
          <w:color w:val="000000" w:themeColor="text1"/>
          <w:shd w:val="clear" w:color="auto" w:fill="FFFFFF" w:themeFill="background1"/>
          <w:lang w:val="en-US"/>
        </w:rPr>
        <w:t xml:space="preserve"> 12.1 (10-14.2) μmol/L, </w:t>
      </w:r>
      <w:r w:rsidRPr="00AC4170">
        <w:rPr>
          <w:rFonts w:ascii="Book Antiqua" w:eastAsia="Calibri" w:hAnsi="Book Antiqua" w:cs="Book Antiqua"/>
          <w:i/>
          <w:iCs/>
          <w:color w:val="000000" w:themeColor="text1"/>
          <w:shd w:val="clear" w:color="auto" w:fill="FFFFFF" w:themeFill="background1"/>
          <w:lang w:val="en-US"/>
        </w:rPr>
        <w:t>P</w:t>
      </w:r>
      <w:r w:rsidRPr="00AC4170">
        <w:rPr>
          <w:rFonts w:ascii="Book Antiqua" w:eastAsia="宋体" w:hAnsi="Book Antiqua" w:cs="Book Antiqua" w:hint="eastAsia"/>
          <w:i/>
          <w:iCs/>
          <w:color w:val="000000" w:themeColor="text1"/>
          <w:shd w:val="clear" w:color="auto" w:fill="FFFFFF" w:themeFill="background1"/>
          <w:lang w:val="en-US" w:eastAsia="zh-CN"/>
        </w:rPr>
        <w:t xml:space="preserve"> </w:t>
      </w:r>
      <w:r w:rsidRPr="00AC4170">
        <w:rPr>
          <w:rFonts w:ascii="Book Antiqua" w:eastAsia="Calibri" w:hAnsi="Book Antiqua" w:cs="Book Antiqua"/>
          <w:color w:val="000000" w:themeColor="text1"/>
          <w:shd w:val="clear" w:color="auto" w:fill="FFFFFF" w:themeFill="background1"/>
          <w:lang w:val="en-US"/>
        </w:rPr>
        <w:t>&lt;</w:t>
      </w:r>
      <w:r w:rsidRPr="00AC4170">
        <w:rPr>
          <w:rFonts w:ascii="Book Antiqua" w:eastAsia="宋体" w:hAnsi="Book Antiqua" w:cs="Book Antiqua" w:hint="eastAsia"/>
          <w:color w:val="000000" w:themeColor="text1"/>
          <w:shd w:val="clear" w:color="auto" w:fill="FFFFFF" w:themeFill="background1"/>
          <w:lang w:val="en-US" w:eastAsia="zh-CN"/>
        </w:rPr>
        <w:t xml:space="preserve"> </w:t>
      </w:r>
      <w:r w:rsidRPr="00AC4170">
        <w:rPr>
          <w:rFonts w:ascii="Book Antiqua" w:eastAsia="Calibri" w:hAnsi="Book Antiqua" w:cs="Book Antiqua"/>
          <w:color w:val="000000" w:themeColor="text1"/>
          <w:shd w:val="clear" w:color="auto" w:fill="FFFFFF" w:themeFill="background1"/>
          <w:lang w:val="en-US"/>
        </w:rPr>
        <w:t>0.001, respectively</w:t>
      </w:r>
      <w:r w:rsidRPr="00AC4170">
        <w:rPr>
          <w:rFonts w:ascii="Book Antiqua" w:eastAsia="宋体" w:hAnsi="Book Antiqua" w:cs="Book Antiqua" w:hint="eastAsia"/>
          <w:color w:val="000000" w:themeColor="text1"/>
          <w:shd w:val="clear" w:color="auto" w:fill="FFFFFF" w:themeFill="background1"/>
          <w:lang w:val="en-US" w:eastAsia="zh-CN"/>
        </w:rPr>
        <w:t>]</w:t>
      </w:r>
      <w:r w:rsidRPr="00AC4170">
        <w:rPr>
          <w:rFonts w:ascii="Book Antiqua" w:eastAsia="Calibri" w:hAnsi="Book Antiqua" w:cs="Book Antiqua"/>
          <w:color w:val="000000" w:themeColor="text1"/>
          <w:shd w:val="clear" w:color="auto" w:fill="FFFFFF" w:themeFill="background1"/>
          <w:lang w:val="en-US"/>
        </w:rPr>
        <w:t xml:space="preserve">. During the CICU stay, CRS-1 group patients reached a higher sCr peak than the no-CRS-1 patients </w:t>
      </w:r>
      <w:r w:rsidRPr="00AC4170">
        <w:rPr>
          <w:rFonts w:ascii="Book Antiqua" w:eastAsia="宋体" w:hAnsi="Book Antiqua" w:cs="Book Antiqua" w:hint="eastAsia"/>
          <w:color w:val="000000" w:themeColor="text1"/>
          <w:shd w:val="clear" w:color="auto" w:fill="FFFFFF" w:themeFill="background1"/>
          <w:lang w:val="en-US" w:eastAsia="zh-CN"/>
        </w:rPr>
        <w:t>[</w:t>
      </w:r>
      <w:r w:rsidRPr="00AC4170">
        <w:rPr>
          <w:rFonts w:ascii="Book Antiqua" w:eastAsia="Calibri" w:hAnsi="Book Antiqua" w:cs="Book Antiqua"/>
          <w:color w:val="000000" w:themeColor="text1"/>
          <w:shd w:val="clear" w:color="auto" w:fill="FFFFFF" w:themeFill="background1"/>
          <w:lang w:val="en-US"/>
        </w:rPr>
        <w:t>142.6 (121.4</w:t>
      </w:r>
      <w:r w:rsidRPr="00AC4170">
        <w:rPr>
          <w:rFonts w:ascii="Book Antiqua" w:eastAsia="宋体" w:hAnsi="Book Antiqua" w:cs="Book Antiqua" w:hint="eastAsia"/>
          <w:color w:val="000000" w:themeColor="text1"/>
          <w:shd w:val="clear" w:color="auto" w:fill="FFFFFF" w:themeFill="background1"/>
          <w:lang w:val="en-US" w:eastAsia="zh-CN"/>
        </w:rPr>
        <w:t>-</w:t>
      </w:r>
      <w:r w:rsidRPr="00AC4170">
        <w:rPr>
          <w:rFonts w:ascii="Book Antiqua" w:eastAsia="Calibri" w:hAnsi="Book Antiqua" w:cs="Book Antiqua"/>
          <w:color w:val="000000" w:themeColor="text1"/>
          <w:shd w:val="clear" w:color="auto" w:fill="FFFFFF" w:themeFill="background1"/>
          <w:lang w:val="en-US"/>
        </w:rPr>
        <w:t xml:space="preserve">174.2) μmol/L </w:t>
      </w:r>
      <w:r w:rsidRPr="00AC4170">
        <w:rPr>
          <w:rFonts w:ascii="Book Antiqua" w:eastAsia="宋体" w:hAnsi="Book Antiqua" w:cs="Book Antiqua" w:hint="eastAsia"/>
          <w:i/>
          <w:iCs/>
          <w:color w:val="000000" w:themeColor="text1"/>
          <w:shd w:val="clear" w:color="auto" w:fill="FFFFFF" w:themeFill="background1"/>
          <w:lang w:val="en-US" w:eastAsia="zh-CN"/>
        </w:rPr>
        <w:t>vs</w:t>
      </w:r>
      <w:r w:rsidRPr="00AC4170">
        <w:rPr>
          <w:rFonts w:ascii="Book Antiqua" w:eastAsia="Calibri" w:hAnsi="Book Antiqua" w:cs="Book Antiqua"/>
          <w:color w:val="000000" w:themeColor="text1"/>
          <w:shd w:val="clear" w:color="auto" w:fill="FFFFFF" w:themeFill="background1"/>
          <w:lang w:val="en-US"/>
        </w:rPr>
        <w:t xml:space="preserve"> 77.4 (77-89.8) μmol/L, </w:t>
      </w:r>
      <w:r w:rsidRPr="00AC4170">
        <w:rPr>
          <w:rFonts w:ascii="Book Antiqua" w:eastAsia="Calibri" w:hAnsi="Book Antiqua" w:cs="Book Antiqua"/>
          <w:i/>
          <w:iCs/>
          <w:color w:val="000000" w:themeColor="text1"/>
          <w:shd w:val="clear" w:color="auto" w:fill="FFFFFF" w:themeFill="background1"/>
          <w:lang w:val="en-US"/>
        </w:rPr>
        <w:t>P</w:t>
      </w:r>
      <w:r w:rsidRPr="00AC4170">
        <w:rPr>
          <w:rFonts w:ascii="Book Antiqua" w:eastAsia="宋体" w:hAnsi="Book Antiqua" w:cs="Book Antiqua" w:hint="eastAsia"/>
          <w:i/>
          <w:iCs/>
          <w:color w:val="000000" w:themeColor="text1"/>
          <w:shd w:val="clear" w:color="auto" w:fill="FFFFFF" w:themeFill="background1"/>
          <w:lang w:val="en-US" w:eastAsia="zh-CN"/>
        </w:rPr>
        <w:t xml:space="preserve"> </w:t>
      </w:r>
      <w:r w:rsidRPr="00AC4170">
        <w:rPr>
          <w:rFonts w:ascii="Book Antiqua" w:eastAsia="Calibri" w:hAnsi="Book Antiqua" w:cs="Book Antiqua"/>
          <w:color w:val="000000" w:themeColor="text1"/>
          <w:shd w:val="clear" w:color="auto" w:fill="FFFFFF" w:themeFill="background1"/>
          <w:lang w:val="en-US"/>
        </w:rPr>
        <w:t>&lt;</w:t>
      </w:r>
      <w:r w:rsidRPr="00AC4170">
        <w:rPr>
          <w:rFonts w:ascii="Book Antiqua" w:eastAsia="宋体" w:hAnsi="Book Antiqua" w:cs="Book Antiqua" w:hint="eastAsia"/>
          <w:color w:val="000000" w:themeColor="text1"/>
          <w:shd w:val="clear" w:color="auto" w:fill="FFFFFF" w:themeFill="background1"/>
          <w:lang w:val="en-US" w:eastAsia="zh-CN"/>
        </w:rPr>
        <w:t xml:space="preserve"> </w:t>
      </w:r>
      <w:r w:rsidRPr="00AC4170">
        <w:rPr>
          <w:rFonts w:ascii="Book Antiqua" w:eastAsia="Calibri" w:hAnsi="Book Antiqua" w:cs="Book Antiqua"/>
          <w:color w:val="000000" w:themeColor="text1"/>
          <w:shd w:val="clear" w:color="auto" w:fill="FFFFFF" w:themeFill="background1"/>
          <w:lang w:val="en-US"/>
        </w:rPr>
        <w:t>0.001</w:t>
      </w:r>
      <w:r w:rsidRPr="00AC4170">
        <w:rPr>
          <w:rFonts w:ascii="Book Antiqua" w:eastAsia="宋体" w:hAnsi="Book Antiqua" w:cs="Book Antiqua" w:hint="eastAsia"/>
          <w:color w:val="000000" w:themeColor="text1"/>
          <w:shd w:val="clear" w:color="auto" w:fill="FFFFFF" w:themeFill="background1"/>
          <w:lang w:val="en-US" w:eastAsia="zh-CN"/>
        </w:rPr>
        <w:t>]</w:t>
      </w:r>
      <w:r w:rsidRPr="00AC4170">
        <w:rPr>
          <w:rFonts w:ascii="Book Antiqua" w:eastAsia="Calibri" w:hAnsi="Book Antiqua" w:cs="Book Antiqua"/>
          <w:color w:val="000000" w:themeColor="text1"/>
          <w:shd w:val="clear" w:color="auto" w:fill="FFFFFF" w:themeFill="background1"/>
          <w:lang w:val="en-US"/>
        </w:rPr>
        <w:t xml:space="preserve">. Moreover, the two groups differ in the urine output by 24 </w:t>
      </w:r>
      <w:r w:rsidRPr="00AC4170">
        <w:rPr>
          <w:rFonts w:ascii="Book Antiqua" w:eastAsia="宋体" w:hAnsi="Book Antiqua" w:cs="Book Antiqua" w:hint="eastAsia"/>
          <w:color w:val="000000" w:themeColor="text1"/>
          <w:shd w:val="clear" w:color="auto" w:fill="FFFFFF" w:themeFill="background1"/>
          <w:lang w:val="en-US" w:eastAsia="zh-CN"/>
        </w:rPr>
        <w:t>h</w:t>
      </w:r>
      <w:r w:rsidRPr="00AC4170">
        <w:rPr>
          <w:rFonts w:ascii="Book Antiqua" w:eastAsia="Calibri" w:hAnsi="Book Antiqua" w:cs="Book Antiqua"/>
          <w:color w:val="000000" w:themeColor="text1"/>
          <w:shd w:val="clear" w:color="auto" w:fill="FFFFFF" w:themeFill="background1"/>
          <w:lang w:val="en-US"/>
        </w:rPr>
        <w:t xml:space="preserve"> (</w:t>
      </w:r>
      <w:r w:rsidRPr="00AC4170">
        <w:rPr>
          <w:rFonts w:ascii="Book Antiqua" w:eastAsia="Calibri" w:hAnsi="Book Antiqua" w:cs="Book Antiqua"/>
          <w:i/>
          <w:iCs/>
          <w:color w:val="000000" w:themeColor="text1"/>
          <w:shd w:val="clear" w:color="auto" w:fill="FFFFFF" w:themeFill="background1"/>
          <w:lang w:val="en-US"/>
        </w:rPr>
        <w:t>P</w:t>
      </w:r>
      <w:r w:rsidRPr="00AC4170">
        <w:rPr>
          <w:rFonts w:ascii="Book Antiqua" w:eastAsia="宋体" w:hAnsi="Book Antiqua" w:cs="Book Antiqua" w:hint="eastAsia"/>
          <w:i/>
          <w:iCs/>
          <w:color w:val="000000" w:themeColor="text1"/>
          <w:shd w:val="clear" w:color="auto" w:fill="FFFFFF" w:themeFill="background1"/>
          <w:lang w:val="en-US" w:eastAsia="zh-CN"/>
        </w:rPr>
        <w:t xml:space="preserve"> </w:t>
      </w:r>
      <w:r w:rsidRPr="00AC4170">
        <w:rPr>
          <w:rFonts w:ascii="Book Antiqua" w:eastAsia="Calibri" w:hAnsi="Book Antiqua" w:cs="Book Antiqua"/>
          <w:color w:val="000000" w:themeColor="text1"/>
          <w:shd w:val="clear" w:color="auto" w:fill="FFFFFF" w:themeFill="background1"/>
          <w:lang w:val="en-US"/>
        </w:rPr>
        <w:t>= 0.0034), but not in the dose of furosemide (</w:t>
      </w:r>
      <w:r w:rsidRPr="00AC4170">
        <w:rPr>
          <w:rFonts w:ascii="Book Antiqua" w:eastAsia="Calibri" w:hAnsi="Book Antiqua" w:cs="Book Antiqua"/>
          <w:i/>
          <w:iCs/>
          <w:color w:val="000000" w:themeColor="text1"/>
          <w:shd w:val="clear" w:color="auto" w:fill="FFFFFF" w:themeFill="background1"/>
          <w:lang w:val="en-US"/>
        </w:rPr>
        <w:t>P</w:t>
      </w:r>
      <w:r w:rsidRPr="00AC4170">
        <w:rPr>
          <w:rFonts w:ascii="Book Antiqua" w:eastAsia="宋体" w:hAnsi="Book Antiqua" w:cs="Book Antiqua" w:hint="eastAsia"/>
          <w:i/>
          <w:iCs/>
          <w:color w:val="000000" w:themeColor="text1"/>
          <w:shd w:val="clear" w:color="auto" w:fill="FFFFFF" w:themeFill="background1"/>
          <w:lang w:val="en-US" w:eastAsia="zh-CN"/>
        </w:rPr>
        <w:t xml:space="preserve"> </w:t>
      </w:r>
      <w:r w:rsidRPr="00AC4170">
        <w:rPr>
          <w:rFonts w:ascii="Book Antiqua" w:eastAsia="Calibri" w:hAnsi="Book Antiqua" w:cs="Book Antiqua"/>
          <w:color w:val="000000" w:themeColor="text1"/>
          <w:shd w:val="clear" w:color="auto" w:fill="FFFFFF" w:themeFill="background1"/>
          <w:lang w:val="en-US"/>
        </w:rPr>
        <w:t>=</w:t>
      </w:r>
      <w:r w:rsidRPr="00AC4170">
        <w:rPr>
          <w:rFonts w:ascii="Book Antiqua" w:eastAsia="宋体" w:hAnsi="Book Antiqua" w:cs="Book Antiqua" w:hint="eastAsia"/>
          <w:color w:val="000000" w:themeColor="text1"/>
          <w:shd w:val="clear" w:color="auto" w:fill="FFFFFF" w:themeFill="background1"/>
          <w:lang w:val="en-US" w:eastAsia="zh-CN"/>
        </w:rPr>
        <w:t xml:space="preserve"> </w:t>
      </w:r>
      <w:r w:rsidRPr="00AC4170">
        <w:rPr>
          <w:rFonts w:ascii="Book Antiqua" w:eastAsia="Calibri" w:hAnsi="Book Antiqua" w:cs="Book Antiqua"/>
          <w:color w:val="000000" w:themeColor="text1"/>
          <w:shd w:val="clear" w:color="auto" w:fill="FFFFFF" w:themeFill="background1"/>
          <w:lang w:val="en-US"/>
        </w:rPr>
        <w:t xml:space="preserve">0.20). </w:t>
      </w:r>
    </w:p>
    <w:p w14:paraId="7413D881" w14:textId="77777777" w:rsidR="001A247B" w:rsidRPr="00AC4170" w:rsidRDefault="00E96304" w:rsidP="00164807">
      <w:pPr>
        <w:widowControl w:val="0"/>
        <w:spacing w:line="360" w:lineRule="auto"/>
        <w:jc w:val="both"/>
        <w:rPr>
          <w:rFonts w:ascii="Book Antiqua" w:eastAsia="Calibri" w:hAnsi="Book Antiqua" w:cs="Book Antiqua"/>
          <w:color w:val="000000" w:themeColor="text1"/>
          <w:shd w:val="clear" w:color="auto" w:fill="FFFFFF" w:themeFill="background1"/>
          <w:lang w:val="en-US"/>
        </w:rPr>
      </w:pPr>
      <w:r w:rsidRPr="00AC4170">
        <w:rPr>
          <w:rFonts w:ascii="Book Antiqua" w:eastAsia="Calibri" w:hAnsi="Book Antiqua" w:cs="Book Antiqua"/>
          <w:color w:val="000000" w:themeColor="text1"/>
          <w:shd w:val="clear" w:color="auto" w:fill="FFFFFF" w:themeFill="background1"/>
          <w:lang w:val="en-US"/>
        </w:rPr>
        <w:t>However, none of our patients required RRT.</w:t>
      </w:r>
    </w:p>
    <w:p w14:paraId="3865B52A" w14:textId="77777777" w:rsidR="001A247B" w:rsidRPr="00AC4170" w:rsidRDefault="00E96304" w:rsidP="00164807">
      <w:pPr>
        <w:widowControl w:val="0"/>
        <w:spacing w:line="360" w:lineRule="auto"/>
        <w:ind w:firstLineChars="100" w:firstLine="240"/>
        <w:jc w:val="both"/>
        <w:rPr>
          <w:rFonts w:ascii="Book Antiqua" w:eastAsia="Calibri" w:hAnsi="Book Antiqua" w:cs="Book Antiqua"/>
          <w:color w:val="000000" w:themeColor="text1"/>
          <w:shd w:val="clear" w:color="auto" w:fill="FFFFFF" w:themeFill="background1"/>
          <w:lang w:val="en-US"/>
        </w:rPr>
      </w:pPr>
      <w:r w:rsidRPr="00AC4170">
        <w:rPr>
          <w:rFonts w:ascii="Book Antiqua" w:eastAsia="Calibri" w:hAnsi="Book Antiqua" w:cs="Book Antiqua"/>
          <w:color w:val="000000" w:themeColor="text1"/>
          <w:shd w:val="clear" w:color="auto" w:fill="FFFFFF" w:themeFill="background1"/>
          <w:lang w:val="en-US"/>
        </w:rPr>
        <w:t xml:space="preserve">Among our population, 65.85% of the patients underwent coronarography (73% out of them underwent additional interventional procedures). Although it is well-known that the volume of contrast media administered in diagnostic coronarography is lower than in interventional procedures, in our cohort, no volume difference was found between patients who developed CRS-1 </w:t>
      </w:r>
      <w:r w:rsidR="00F56146" w:rsidRPr="00AC4170">
        <w:rPr>
          <w:rFonts w:ascii="Book Antiqua" w:eastAsia="Calibri" w:hAnsi="Book Antiqua" w:cs="Book Antiqua"/>
          <w:color w:val="000000" w:themeColor="text1"/>
          <w:shd w:val="clear" w:color="auto" w:fill="FFFFFF" w:themeFill="background1"/>
          <w:lang w:val="en-US"/>
        </w:rPr>
        <w:t>[</w:t>
      </w:r>
      <w:r w:rsidRPr="00AC4170">
        <w:rPr>
          <w:rFonts w:ascii="Book Antiqua" w:eastAsia="Calibri" w:hAnsi="Book Antiqua" w:cs="Book Antiqua"/>
          <w:color w:val="000000" w:themeColor="text1"/>
          <w:shd w:val="clear" w:color="auto" w:fill="FFFFFF" w:themeFill="background1"/>
          <w:lang w:val="en-US"/>
        </w:rPr>
        <w:t xml:space="preserve">100 (80-190) </w:t>
      </w:r>
      <w:r w:rsidRPr="00AC4170">
        <w:rPr>
          <w:rFonts w:ascii="Book Antiqua" w:eastAsia="宋体" w:hAnsi="Book Antiqua" w:cs="Book Antiqua" w:hint="eastAsia"/>
          <w:color w:val="000000" w:themeColor="text1"/>
          <w:shd w:val="clear" w:color="auto" w:fill="FFFFFF" w:themeFill="background1"/>
          <w:lang w:val="en-US" w:eastAsia="zh-CN"/>
        </w:rPr>
        <w:t>mL</w:t>
      </w:r>
      <w:r w:rsidR="00F56146" w:rsidRPr="00AC4170">
        <w:rPr>
          <w:rFonts w:ascii="Book Antiqua" w:eastAsia="Calibri" w:hAnsi="Book Antiqua" w:cs="Book Antiqua"/>
          <w:color w:val="000000" w:themeColor="text1"/>
          <w:shd w:val="clear" w:color="auto" w:fill="FFFFFF" w:themeFill="background1"/>
          <w:lang w:val="en-US"/>
        </w:rPr>
        <w:t>]</w:t>
      </w:r>
      <w:r w:rsidRPr="00AC4170">
        <w:rPr>
          <w:rFonts w:ascii="Book Antiqua" w:eastAsia="Calibri" w:hAnsi="Book Antiqua" w:cs="Book Antiqua"/>
          <w:color w:val="000000" w:themeColor="text1"/>
          <w:shd w:val="clear" w:color="auto" w:fill="FFFFFF" w:themeFill="background1"/>
          <w:lang w:val="en-US"/>
        </w:rPr>
        <w:t xml:space="preserve"> and no-CRS-1 patients </w:t>
      </w:r>
      <w:r w:rsidRPr="00AC4170">
        <w:rPr>
          <w:rFonts w:ascii="Book Antiqua" w:eastAsia="宋体" w:hAnsi="Book Antiqua" w:cs="Book Antiqua" w:hint="eastAsia"/>
          <w:color w:val="000000" w:themeColor="text1"/>
          <w:shd w:val="clear" w:color="auto" w:fill="FFFFFF" w:themeFill="background1"/>
          <w:lang w:val="en-US" w:eastAsia="zh-CN"/>
        </w:rPr>
        <w:t>[</w:t>
      </w:r>
      <w:r w:rsidRPr="00AC4170">
        <w:rPr>
          <w:rFonts w:ascii="Book Antiqua" w:eastAsia="Calibri" w:hAnsi="Book Antiqua" w:cs="Book Antiqua"/>
          <w:color w:val="000000" w:themeColor="text1"/>
          <w:shd w:val="clear" w:color="auto" w:fill="FFFFFF" w:themeFill="background1"/>
          <w:lang w:val="en-US"/>
        </w:rPr>
        <w:t xml:space="preserve">100 (90-130) </w:t>
      </w:r>
      <w:r w:rsidRPr="00AC4170">
        <w:rPr>
          <w:rFonts w:ascii="Book Antiqua" w:eastAsia="宋体" w:hAnsi="Book Antiqua" w:cs="Book Antiqua" w:hint="eastAsia"/>
          <w:color w:val="000000" w:themeColor="text1"/>
          <w:shd w:val="clear" w:color="auto" w:fill="FFFFFF" w:themeFill="background1"/>
          <w:lang w:val="en-US" w:eastAsia="zh-CN"/>
        </w:rPr>
        <w:t>mL</w:t>
      </w:r>
      <w:r w:rsidRPr="00AC4170">
        <w:rPr>
          <w:rFonts w:ascii="Book Antiqua" w:eastAsia="Calibri" w:hAnsi="Book Antiqua" w:cs="Book Antiqua"/>
          <w:color w:val="000000" w:themeColor="text1"/>
          <w:shd w:val="clear" w:color="auto" w:fill="FFFFFF" w:themeFill="background1"/>
          <w:lang w:val="en-US"/>
        </w:rPr>
        <w:t xml:space="preserve">; </w:t>
      </w:r>
      <w:r w:rsidRPr="00AC4170">
        <w:rPr>
          <w:rFonts w:ascii="Book Antiqua" w:eastAsia="Calibri" w:hAnsi="Book Antiqua" w:cs="Book Antiqua"/>
          <w:i/>
          <w:iCs/>
          <w:color w:val="000000" w:themeColor="text1"/>
          <w:shd w:val="clear" w:color="auto" w:fill="FFFFFF" w:themeFill="background1"/>
          <w:lang w:val="en-US"/>
        </w:rPr>
        <w:t>P</w:t>
      </w:r>
      <w:r w:rsidRPr="00AC4170">
        <w:rPr>
          <w:rFonts w:ascii="Book Antiqua" w:eastAsia="宋体" w:hAnsi="Book Antiqua" w:cs="Book Antiqua" w:hint="eastAsia"/>
          <w:color w:val="000000" w:themeColor="text1"/>
          <w:shd w:val="clear" w:color="auto" w:fill="FFFFFF" w:themeFill="background1"/>
          <w:lang w:val="en-US" w:eastAsia="zh-CN"/>
        </w:rPr>
        <w:t xml:space="preserve"> </w:t>
      </w:r>
      <w:r w:rsidRPr="00AC4170">
        <w:rPr>
          <w:rFonts w:ascii="Book Antiqua" w:eastAsia="Calibri" w:hAnsi="Book Antiqua" w:cs="Book Antiqua"/>
          <w:color w:val="000000" w:themeColor="text1"/>
          <w:shd w:val="clear" w:color="auto" w:fill="FFFFFF" w:themeFill="background1"/>
          <w:lang w:val="en-US"/>
        </w:rPr>
        <w:t>=</w:t>
      </w:r>
      <w:r w:rsidRPr="00AC4170">
        <w:rPr>
          <w:rFonts w:ascii="Book Antiqua" w:eastAsia="宋体" w:hAnsi="Book Antiqua" w:cs="Book Antiqua" w:hint="eastAsia"/>
          <w:color w:val="000000" w:themeColor="text1"/>
          <w:shd w:val="clear" w:color="auto" w:fill="FFFFFF" w:themeFill="background1"/>
          <w:lang w:val="en-US" w:eastAsia="zh-CN"/>
        </w:rPr>
        <w:t xml:space="preserve"> </w:t>
      </w:r>
      <w:r w:rsidRPr="00AC4170">
        <w:rPr>
          <w:rFonts w:ascii="Book Antiqua" w:eastAsia="Calibri" w:hAnsi="Book Antiqua" w:cs="Book Antiqua"/>
          <w:color w:val="000000" w:themeColor="text1"/>
          <w:shd w:val="clear" w:color="auto" w:fill="FFFFFF" w:themeFill="background1"/>
          <w:lang w:val="en-US"/>
        </w:rPr>
        <w:t>0.3, Table 1</w:t>
      </w:r>
      <w:r w:rsidRPr="00AC4170">
        <w:rPr>
          <w:rFonts w:ascii="Book Antiqua" w:eastAsia="宋体" w:hAnsi="Book Antiqua" w:cs="Book Antiqua" w:hint="eastAsia"/>
          <w:color w:val="000000" w:themeColor="text1"/>
          <w:shd w:val="clear" w:color="auto" w:fill="FFFFFF" w:themeFill="background1"/>
          <w:lang w:val="en-US" w:eastAsia="zh-CN"/>
        </w:rPr>
        <w:t>]</w:t>
      </w:r>
      <w:r w:rsidRPr="00AC4170">
        <w:rPr>
          <w:rFonts w:ascii="Book Antiqua" w:eastAsia="Calibri" w:hAnsi="Book Antiqua" w:cs="Book Antiqua"/>
          <w:color w:val="000000" w:themeColor="text1"/>
          <w:shd w:val="clear" w:color="auto" w:fill="FFFFFF" w:themeFill="background1"/>
          <w:lang w:val="en-US"/>
        </w:rPr>
        <w:t>.</w:t>
      </w:r>
    </w:p>
    <w:p w14:paraId="30E3E01B" w14:textId="77777777" w:rsidR="001A247B" w:rsidRPr="00AC4170" w:rsidRDefault="001A247B" w:rsidP="00164807">
      <w:pPr>
        <w:widowControl w:val="0"/>
        <w:spacing w:line="360" w:lineRule="auto"/>
        <w:jc w:val="both"/>
        <w:rPr>
          <w:rFonts w:ascii="Book Antiqua" w:eastAsia="Calibri" w:hAnsi="Book Antiqua" w:cs="Book Antiqua"/>
          <w:color w:val="000000" w:themeColor="text1"/>
          <w:shd w:val="clear" w:color="auto" w:fill="FFFFFF" w:themeFill="background1"/>
          <w:lang w:val="en-US"/>
        </w:rPr>
      </w:pPr>
    </w:p>
    <w:p w14:paraId="3119291A" w14:textId="77777777" w:rsidR="001A247B" w:rsidRPr="00AC4170" w:rsidRDefault="00E96304" w:rsidP="00164807">
      <w:pPr>
        <w:widowControl w:val="0"/>
        <w:spacing w:line="360" w:lineRule="auto"/>
        <w:jc w:val="both"/>
        <w:rPr>
          <w:rFonts w:ascii="Book Antiqua" w:eastAsia="Calibri" w:hAnsi="Book Antiqua" w:cs="Book Antiqua"/>
          <w:b/>
          <w:bCs/>
          <w:i/>
          <w:iCs/>
          <w:color w:val="000000" w:themeColor="text1"/>
          <w:shd w:val="clear" w:color="auto" w:fill="FFFFFF" w:themeFill="background1"/>
          <w:lang w:val="en-US"/>
        </w:rPr>
      </w:pPr>
      <w:r w:rsidRPr="00AC4170">
        <w:rPr>
          <w:rFonts w:ascii="Book Antiqua" w:eastAsia="Calibri" w:hAnsi="Book Antiqua" w:cs="Book Antiqua"/>
          <w:b/>
          <w:bCs/>
          <w:i/>
          <w:iCs/>
          <w:color w:val="000000" w:themeColor="text1"/>
          <w:shd w:val="clear" w:color="auto" w:fill="FFFFFF" w:themeFill="background1"/>
          <w:lang w:val="en-US"/>
        </w:rPr>
        <w:t>sNGAL as a predictive marker of CRS-1</w:t>
      </w:r>
    </w:p>
    <w:p w14:paraId="2D4A9440" w14:textId="2815B225" w:rsidR="001A247B" w:rsidRPr="00AC4170" w:rsidRDefault="00E96304" w:rsidP="00164807">
      <w:pPr>
        <w:widowControl w:val="0"/>
        <w:spacing w:line="360" w:lineRule="auto"/>
        <w:jc w:val="both"/>
        <w:rPr>
          <w:rFonts w:ascii="Book Antiqua" w:eastAsia="Calibri" w:hAnsi="Book Antiqua" w:cs="Book Antiqua"/>
          <w:color w:val="000000" w:themeColor="text1"/>
          <w:shd w:val="clear" w:color="auto" w:fill="FFFFFF" w:themeFill="background1"/>
          <w:lang w:val="en-US"/>
        </w:rPr>
      </w:pPr>
      <w:r w:rsidRPr="00AC4170">
        <w:rPr>
          <w:rFonts w:ascii="Book Antiqua" w:eastAsia="Calibri" w:hAnsi="Book Antiqua" w:cs="Book Antiqua"/>
          <w:color w:val="000000" w:themeColor="text1"/>
          <w:shd w:val="clear" w:color="auto" w:fill="FFFFFF" w:themeFill="background1"/>
          <w:lang w:val="en-US"/>
        </w:rPr>
        <w:t>Neither the sNGAL delta value nor the sNGAL peak or sNGAL cut-off (≥ 140 ng/</w:t>
      </w:r>
      <w:r w:rsidRPr="00AC4170">
        <w:rPr>
          <w:rFonts w:ascii="Book Antiqua" w:eastAsia="宋体" w:hAnsi="Book Antiqua" w:cs="Book Antiqua" w:hint="eastAsia"/>
          <w:color w:val="000000" w:themeColor="text1"/>
          <w:shd w:val="clear" w:color="auto" w:fill="FFFFFF" w:themeFill="background1"/>
          <w:lang w:val="en-US" w:eastAsia="zh-CN"/>
        </w:rPr>
        <w:t>mL</w:t>
      </w:r>
      <w:r w:rsidRPr="00AC4170">
        <w:rPr>
          <w:rFonts w:ascii="Book Antiqua" w:eastAsia="Calibri" w:hAnsi="Book Antiqua" w:cs="Book Antiqua"/>
          <w:color w:val="000000" w:themeColor="text1"/>
          <w:shd w:val="clear" w:color="auto" w:fill="FFFFFF" w:themeFill="background1"/>
          <w:lang w:val="en-US"/>
        </w:rPr>
        <w:t>)</w:t>
      </w:r>
      <w:r w:rsidRPr="00AC4170">
        <w:rPr>
          <w:rFonts w:ascii="Book Antiqua" w:eastAsia="Calibri" w:hAnsi="Book Antiqua" w:cs="Book Antiqua"/>
          <w:color w:val="000000" w:themeColor="text1"/>
          <w:shd w:val="clear" w:color="auto" w:fill="FFFFFF" w:themeFill="background1"/>
          <w:vertAlign w:val="superscript"/>
          <w:lang w:val="en-US"/>
        </w:rPr>
        <w:t>[1</w:t>
      </w:r>
      <w:r w:rsidR="00685EA5" w:rsidRPr="00AC4170">
        <w:rPr>
          <w:rFonts w:ascii="Book Antiqua" w:eastAsia="Calibri" w:hAnsi="Book Antiqua" w:cs="Book Antiqua"/>
          <w:color w:val="000000" w:themeColor="text1"/>
          <w:shd w:val="clear" w:color="auto" w:fill="FFFFFF" w:themeFill="background1"/>
          <w:vertAlign w:val="superscript"/>
          <w:lang w:val="en-US"/>
        </w:rPr>
        <w:t>4</w:t>
      </w:r>
      <w:r w:rsidRPr="00AC4170">
        <w:rPr>
          <w:rFonts w:ascii="Book Antiqua" w:eastAsia="Calibri" w:hAnsi="Book Antiqua" w:cs="Book Antiqua"/>
          <w:color w:val="000000" w:themeColor="text1"/>
          <w:shd w:val="clear" w:color="auto" w:fill="FFFFFF" w:themeFill="background1"/>
          <w:vertAlign w:val="superscript"/>
          <w:lang w:val="en-US"/>
        </w:rPr>
        <w:t>]</w:t>
      </w:r>
      <w:r w:rsidRPr="00AC4170">
        <w:rPr>
          <w:rFonts w:ascii="Book Antiqua" w:eastAsia="Calibri" w:hAnsi="Book Antiqua" w:cs="Book Antiqua"/>
          <w:color w:val="000000" w:themeColor="text1"/>
          <w:shd w:val="clear" w:color="auto" w:fill="FFFFFF" w:themeFill="background1"/>
          <w:lang w:val="en-US"/>
        </w:rPr>
        <w:t xml:space="preserve"> values were statistically significant in the two groups (Table 1</w:t>
      </w:r>
      <w:r w:rsidR="006B0B32" w:rsidRPr="00AC4170">
        <w:rPr>
          <w:rFonts w:ascii="Book Antiqua" w:eastAsia="Calibri" w:hAnsi="Book Antiqua" w:cs="Book Antiqua"/>
          <w:color w:val="000000" w:themeColor="text1"/>
          <w:shd w:val="clear" w:color="auto" w:fill="FFFFFF" w:themeFill="background1"/>
          <w:lang w:val="en-US"/>
        </w:rPr>
        <w:t xml:space="preserve">, </w:t>
      </w:r>
      <w:r w:rsidRPr="00AC4170">
        <w:rPr>
          <w:rFonts w:ascii="Book Antiqua" w:eastAsia="Calibri" w:hAnsi="Book Antiqua" w:cs="Book Antiqua"/>
          <w:color w:val="000000" w:themeColor="text1"/>
          <w:shd w:val="clear" w:color="auto" w:fill="FFFFFF" w:themeFill="background1"/>
          <w:lang w:val="en-US"/>
        </w:rPr>
        <w:t>Figure 1). The area under the ROC curve (AUC) for the prediction of CRS-1 was 0.40 (</w:t>
      </w:r>
      <w:r w:rsidRPr="00AC4170">
        <w:rPr>
          <w:rFonts w:ascii="Book Antiqua" w:eastAsia="宋体" w:hAnsi="Book Antiqua" w:cs="Book Antiqua" w:hint="eastAsia"/>
          <w:color w:val="000000" w:themeColor="text1"/>
          <w:shd w:val="clear" w:color="auto" w:fill="FFFFFF" w:themeFill="background1"/>
          <w:lang w:val="en-US" w:eastAsia="zh-CN"/>
        </w:rPr>
        <w:t>95%CI</w:t>
      </w:r>
      <w:r w:rsidR="0002616B" w:rsidRPr="00AC4170">
        <w:rPr>
          <w:rFonts w:ascii="Book Antiqua" w:eastAsia="宋体" w:hAnsi="Book Antiqua" w:cs="Book Antiqua"/>
          <w:color w:val="000000" w:themeColor="text1"/>
          <w:shd w:val="clear" w:color="auto" w:fill="FFFFFF" w:themeFill="background1"/>
          <w:lang w:val="en-US" w:eastAsia="zh-CN"/>
        </w:rPr>
        <w:t>:</w:t>
      </w:r>
      <w:r w:rsidRPr="00AC4170">
        <w:rPr>
          <w:rFonts w:ascii="Book Antiqua" w:eastAsia="Calibri" w:hAnsi="Book Antiqua" w:cs="Book Antiqua"/>
          <w:color w:val="000000" w:themeColor="text1"/>
          <w:shd w:val="clear" w:color="auto" w:fill="FFFFFF" w:themeFill="background1"/>
          <w:lang w:val="en-US"/>
        </w:rPr>
        <w:t xml:space="preserve"> 0.25-0.55) for the delta sNGAL value and 0.45 (</w:t>
      </w:r>
      <w:r w:rsidRPr="00AC4170">
        <w:rPr>
          <w:rFonts w:ascii="Book Antiqua" w:eastAsia="宋体" w:hAnsi="Book Antiqua" w:cs="Book Antiqua" w:hint="eastAsia"/>
          <w:color w:val="000000" w:themeColor="text1"/>
          <w:shd w:val="clear" w:color="auto" w:fill="FFFFFF" w:themeFill="background1"/>
          <w:lang w:val="en-US" w:eastAsia="zh-CN"/>
        </w:rPr>
        <w:t>95%CI</w:t>
      </w:r>
      <w:r w:rsidR="0002616B" w:rsidRPr="00AC4170">
        <w:rPr>
          <w:rFonts w:ascii="Book Antiqua" w:eastAsia="宋体" w:hAnsi="Book Antiqua" w:cs="Book Antiqua"/>
          <w:color w:val="000000" w:themeColor="text1"/>
          <w:shd w:val="clear" w:color="auto" w:fill="FFFFFF" w:themeFill="background1"/>
          <w:lang w:val="en-US" w:eastAsia="zh-CN"/>
        </w:rPr>
        <w:t>:</w:t>
      </w:r>
      <w:r w:rsidRPr="00AC4170">
        <w:rPr>
          <w:rFonts w:ascii="Book Antiqua" w:eastAsia="Calibri" w:hAnsi="Book Antiqua" w:cs="Book Antiqua"/>
          <w:color w:val="000000" w:themeColor="text1"/>
          <w:shd w:val="clear" w:color="auto" w:fill="FFFFFF" w:themeFill="background1"/>
          <w:lang w:val="en-US"/>
        </w:rPr>
        <w:t xml:space="preserve"> 0.36-0.54) for the NGAL peak. Our population had a cut-off value of 102.2 pg/</w:t>
      </w:r>
      <w:r w:rsidRPr="00AC4170">
        <w:rPr>
          <w:rFonts w:ascii="Book Antiqua" w:eastAsia="宋体" w:hAnsi="Book Antiqua" w:cs="Book Antiqua" w:hint="eastAsia"/>
          <w:color w:val="000000" w:themeColor="text1"/>
          <w:shd w:val="clear" w:color="auto" w:fill="FFFFFF" w:themeFill="background1"/>
          <w:lang w:val="en-US" w:eastAsia="zh-CN"/>
        </w:rPr>
        <w:t>mL</w:t>
      </w:r>
      <w:r w:rsidRPr="00AC4170">
        <w:rPr>
          <w:rFonts w:ascii="Book Antiqua" w:eastAsia="Calibri" w:hAnsi="Book Antiqua" w:cs="Book Antiqua"/>
          <w:color w:val="000000" w:themeColor="text1"/>
          <w:shd w:val="clear" w:color="auto" w:fill="FFFFFF" w:themeFill="background1"/>
          <w:lang w:val="en-US"/>
        </w:rPr>
        <w:t xml:space="preserve"> (SE </w:t>
      </w:r>
      <w:r w:rsidR="004314F6" w:rsidRPr="00AC4170">
        <w:rPr>
          <w:rFonts w:ascii="Book Antiqua" w:eastAsia="Calibri" w:hAnsi="Book Antiqua" w:cs="Book Antiqua"/>
          <w:color w:val="000000" w:themeColor="text1"/>
          <w:shd w:val="clear" w:color="auto" w:fill="FFFFFF" w:themeFill="background1"/>
          <w:lang w:val="en-US"/>
        </w:rPr>
        <w:t xml:space="preserve">= </w:t>
      </w:r>
      <w:r w:rsidRPr="00AC4170">
        <w:rPr>
          <w:rFonts w:ascii="Book Antiqua" w:eastAsia="Calibri" w:hAnsi="Book Antiqua" w:cs="Book Antiqua"/>
          <w:color w:val="000000" w:themeColor="text1"/>
          <w:shd w:val="clear" w:color="auto" w:fill="FFFFFF" w:themeFill="background1"/>
          <w:lang w:val="en-US"/>
        </w:rPr>
        <w:t xml:space="preserve">69%, SP </w:t>
      </w:r>
      <w:r w:rsidR="004314F6" w:rsidRPr="00AC4170">
        <w:rPr>
          <w:rFonts w:ascii="Book Antiqua" w:eastAsia="Calibri" w:hAnsi="Book Antiqua" w:cs="Book Antiqua"/>
          <w:color w:val="000000" w:themeColor="text1"/>
          <w:shd w:val="clear" w:color="auto" w:fill="FFFFFF" w:themeFill="background1"/>
          <w:lang w:val="en-US"/>
        </w:rPr>
        <w:t xml:space="preserve">= </w:t>
      </w:r>
      <w:r w:rsidRPr="00AC4170">
        <w:rPr>
          <w:rFonts w:ascii="Book Antiqua" w:eastAsia="Calibri" w:hAnsi="Book Antiqua" w:cs="Book Antiqua"/>
          <w:color w:val="000000" w:themeColor="text1"/>
          <w:shd w:val="clear" w:color="auto" w:fill="FFFFFF" w:themeFill="background1"/>
          <w:lang w:val="en-US"/>
        </w:rPr>
        <w:t>34%</w:t>
      </w:r>
      <w:r w:rsidR="00BE6F6A" w:rsidRPr="00AC4170">
        <w:rPr>
          <w:rFonts w:ascii="Book Antiqua" w:eastAsia="Calibri" w:hAnsi="Book Antiqua" w:cs="Book Antiqua"/>
          <w:color w:val="000000" w:themeColor="text1"/>
          <w:shd w:val="clear" w:color="auto" w:fill="FFFFFF" w:themeFill="background1"/>
          <w:lang w:val="en-US"/>
        </w:rPr>
        <w:t>,</w:t>
      </w:r>
      <w:r w:rsidRPr="00AC4170">
        <w:rPr>
          <w:rFonts w:ascii="Book Antiqua" w:eastAsia="Calibri" w:hAnsi="Book Antiqua" w:cs="Book Antiqua"/>
          <w:color w:val="000000" w:themeColor="text1"/>
          <w:shd w:val="clear" w:color="auto" w:fill="FFFFFF" w:themeFill="background1"/>
          <w:lang w:val="en-US"/>
        </w:rPr>
        <w:t xml:space="preserve"> AUC</w:t>
      </w:r>
      <w:r w:rsidR="0002616B" w:rsidRPr="00AC4170">
        <w:rPr>
          <w:rFonts w:ascii="Book Antiqua" w:eastAsia="Calibri" w:hAnsi="Book Antiqua" w:cs="Book Antiqua"/>
          <w:color w:val="000000" w:themeColor="text1"/>
          <w:shd w:val="clear" w:color="auto" w:fill="FFFFFF" w:themeFill="background1"/>
          <w:lang w:val="en-US"/>
        </w:rPr>
        <w:t>:</w:t>
      </w:r>
      <w:r w:rsidRPr="00AC4170">
        <w:rPr>
          <w:rFonts w:ascii="Book Antiqua" w:eastAsia="Calibri" w:hAnsi="Book Antiqua" w:cs="Book Antiqua"/>
          <w:color w:val="000000" w:themeColor="text1"/>
          <w:shd w:val="clear" w:color="auto" w:fill="FFFFFF" w:themeFill="background1"/>
          <w:lang w:val="en-US"/>
        </w:rPr>
        <w:t xml:space="preserve"> 0.51).</w:t>
      </w:r>
    </w:p>
    <w:p w14:paraId="212631DF" w14:textId="77777777" w:rsidR="001A247B" w:rsidRPr="00AC4170" w:rsidRDefault="00E96304" w:rsidP="00164807">
      <w:pPr>
        <w:widowControl w:val="0"/>
        <w:spacing w:line="360" w:lineRule="auto"/>
        <w:ind w:firstLineChars="100" w:firstLine="240"/>
        <w:jc w:val="both"/>
        <w:rPr>
          <w:rFonts w:ascii="Book Antiqua" w:eastAsia="Calibri" w:hAnsi="Book Antiqua" w:cs="Book Antiqua"/>
          <w:color w:val="000000" w:themeColor="text1"/>
          <w:shd w:val="clear" w:color="auto" w:fill="FFFFFF" w:themeFill="background1"/>
          <w:lang w:val="en-US"/>
        </w:rPr>
      </w:pPr>
      <w:r w:rsidRPr="00AC4170">
        <w:rPr>
          <w:rFonts w:ascii="Book Antiqua" w:eastAsia="Calibri" w:hAnsi="Book Antiqua" w:cs="Book Antiqua"/>
          <w:color w:val="000000" w:themeColor="text1"/>
          <w:shd w:val="clear" w:color="auto" w:fill="FFFFFF" w:themeFill="background1"/>
          <w:lang w:val="en-US"/>
        </w:rPr>
        <w:t>We found a weak correlation between NT-pro BNP values at the time of admission (</w:t>
      </w:r>
      <w:r w:rsidRPr="00AC4170">
        <w:rPr>
          <w:rFonts w:ascii="Book Antiqua" w:eastAsia="Calibri" w:hAnsi="Book Antiqua" w:cs="Book Antiqua"/>
          <w:i/>
          <w:iCs/>
          <w:color w:val="000000" w:themeColor="text1"/>
          <w:shd w:val="clear" w:color="auto" w:fill="FFFFFF" w:themeFill="background1"/>
          <w:lang w:val="en-US"/>
        </w:rPr>
        <w:t>r</w:t>
      </w:r>
      <w:r w:rsidRPr="00AC4170">
        <w:rPr>
          <w:rFonts w:ascii="Book Antiqua" w:eastAsia="宋体" w:hAnsi="Book Antiqua" w:cs="Book Antiqua" w:hint="eastAsia"/>
          <w:color w:val="000000" w:themeColor="text1"/>
          <w:shd w:val="clear" w:color="auto" w:fill="FFFFFF" w:themeFill="background1"/>
          <w:lang w:val="en-US" w:eastAsia="zh-CN"/>
        </w:rPr>
        <w:t xml:space="preserve"> </w:t>
      </w:r>
      <w:r w:rsidRPr="00AC4170">
        <w:rPr>
          <w:rFonts w:ascii="Book Antiqua" w:eastAsia="Calibri" w:hAnsi="Book Antiqua" w:cs="Book Antiqua"/>
          <w:color w:val="000000" w:themeColor="text1"/>
          <w:shd w:val="clear" w:color="auto" w:fill="FFFFFF" w:themeFill="background1"/>
          <w:lang w:val="en-US"/>
        </w:rPr>
        <w:t>=</w:t>
      </w:r>
      <w:r w:rsidRPr="00AC4170">
        <w:rPr>
          <w:rFonts w:ascii="Book Antiqua" w:eastAsia="宋体" w:hAnsi="Book Antiqua" w:cs="Book Antiqua" w:hint="eastAsia"/>
          <w:color w:val="000000" w:themeColor="text1"/>
          <w:shd w:val="clear" w:color="auto" w:fill="FFFFFF" w:themeFill="background1"/>
          <w:lang w:val="en-US" w:eastAsia="zh-CN"/>
        </w:rPr>
        <w:t xml:space="preserve"> </w:t>
      </w:r>
      <w:r w:rsidRPr="00AC4170">
        <w:rPr>
          <w:rFonts w:ascii="Book Antiqua" w:eastAsia="Calibri" w:hAnsi="Book Antiqua" w:cs="Book Antiqua"/>
          <w:color w:val="000000" w:themeColor="text1"/>
          <w:shd w:val="clear" w:color="auto" w:fill="FFFFFF" w:themeFill="background1"/>
          <w:lang w:val="en-US"/>
        </w:rPr>
        <w:t>0.28</w:t>
      </w:r>
      <w:r w:rsidRPr="00AC4170">
        <w:rPr>
          <w:rFonts w:ascii="Book Antiqua" w:eastAsia="宋体" w:hAnsi="Book Antiqua" w:cs="Book Antiqua" w:hint="eastAsia"/>
          <w:color w:val="000000" w:themeColor="text1"/>
          <w:shd w:val="clear" w:color="auto" w:fill="FFFFFF" w:themeFill="background1"/>
          <w:lang w:val="en-US" w:eastAsia="zh-CN"/>
        </w:rPr>
        <w:t>,</w:t>
      </w:r>
      <w:r w:rsidRPr="00AC4170">
        <w:rPr>
          <w:rFonts w:ascii="Book Antiqua" w:eastAsia="Calibri" w:hAnsi="Book Antiqua" w:cs="Book Antiqua"/>
          <w:color w:val="000000" w:themeColor="text1"/>
          <w:shd w:val="clear" w:color="auto" w:fill="FFFFFF" w:themeFill="background1"/>
          <w:lang w:val="en-US"/>
        </w:rPr>
        <w:t xml:space="preserve"> </w:t>
      </w:r>
      <w:r w:rsidRPr="00AC4170">
        <w:rPr>
          <w:rFonts w:ascii="Book Antiqua" w:eastAsia="Calibri" w:hAnsi="Book Antiqua" w:cs="Book Antiqua"/>
          <w:i/>
          <w:iCs/>
          <w:color w:val="000000" w:themeColor="text1"/>
          <w:shd w:val="clear" w:color="auto" w:fill="FFFFFF" w:themeFill="background1"/>
          <w:lang w:val="en-US"/>
        </w:rPr>
        <w:t>P</w:t>
      </w:r>
      <w:r w:rsidRPr="00AC4170">
        <w:rPr>
          <w:rFonts w:ascii="Book Antiqua" w:eastAsia="宋体" w:hAnsi="Book Antiqua" w:cs="Book Antiqua" w:hint="eastAsia"/>
          <w:i/>
          <w:iCs/>
          <w:color w:val="000000" w:themeColor="text1"/>
          <w:shd w:val="clear" w:color="auto" w:fill="FFFFFF" w:themeFill="background1"/>
          <w:lang w:val="en-US" w:eastAsia="zh-CN"/>
        </w:rPr>
        <w:t xml:space="preserve"> </w:t>
      </w:r>
      <w:r w:rsidRPr="00AC4170">
        <w:rPr>
          <w:rFonts w:ascii="Book Antiqua" w:eastAsia="Calibri" w:hAnsi="Book Antiqua" w:cs="Book Antiqua"/>
          <w:color w:val="000000" w:themeColor="text1"/>
          <w:shd w:val="clear" w:color="auto" w:fill="FFFFFF" w:themeFill="background1"/>
          <w:lang w:val="en-US"/>
        </w:rPr>
        <w:t>&lt;</w:t>
      </w:r>
      <w:r w:rsidRPr="00AC4170">
        <w:rPr>
          <w:rFonts w:ascii="Book Antiqua" w:eastAsia="宋体" w:hAnsi="Book Antiqua" w:cs="Book Antiqua" w:hint="eastAsia"/>
          <w:color w:val="000000" w:themeColor="text1"/>
          <w:shd w:val="clear" w:color="auto" w:fill="FFFFFF" w:themeFill="background1"/>
          <w:lang w:val="en-US" w:eastAsia="zh-CN"/>
        </w:rPr>
        <w:t xml:space="preserve"> </w:t>
      </w:r>
      <w:r w:rsidRPr="00AC4170">
        <w:rPr>
          <w:rFonts w:ascii="Book Antiqua" w:eastAsia="Calibri" w:hAnsi="Book Antiqua" w:cs="Book Antiqua"/>
          <w:color w:val="000000" w:themeColor="text1"/>
          <w:shd w:val="clear" w:color="auto" w:fill="FFFFFF" w:themeFill="background1"/>
          <w:lang w:val="en-US"/>
        </w:rPr>
        <w:t>0.001), Troponin I at the time of admission (</w:t>
      </w:r>
      <w:r w:rsidRPr="00AC4170">
        <w:rPr>
          <w:rFonts w:ascii="Book Antiqua" w:eastAsia="Calibri" w:hAnsi="Book Antiqua" w:cs="Book Antiqua"/>
          <w:i/>
          <w:iCs/>
          <w:color w:val="000000" w:themeColor="text1"/>
          <w:shd w:val="clear" w:color="auto" w:fill="FFFFFF" w:themeFill="background1"/>
          <w:lang w:val="en-US"/>
        </w:rPr>
        <w:t>r</w:t>
      </w:r>
      <w:r w:rsidRPr="00AC4170">
        <w:rPr>
          <w:rFonts w:ascii="Book Antiqua" w:eastAsia="宋体" w:hAnsi="Book Antiqua" w:cs="Book Antiqua" w:hint="eastAsia"/>
          <w:color w:val="000000" w:themeColor="text1"/>
          <w:shd w:val="clear" w:color="auto" w:fill="FFFFFF" w:themeFill="background1"/>
          <w:lang w:val="en-US" w:eastAsia="zh-CN"/>
        </w:rPr>
        <w:t xml:space="preserve"> </w:t>
      </w:r>
      <w:r w:rsidRPr="00AC4170">
        <w:rPr>
          <w:rFonts w:ascii="Book Antiqua" w:eastAsia="Calibri" w:hAnsi="Book Antiqua" w:cs="Book Antiqua"/>
          <w:color w:val="000000" w:themeColor="text1"/>
          <w:shd w:val="clear" w:color="auto" w:fill="FFFFFF" w:themeFill="background1"/>
          <w:lang w:val="en-US"/>
        </w:rPr>
        <w:t>= -0.19</w:t>
      </w:r>
      <w:r w:rsidRPr="00AC4170">
        <w:rPr>
          <w:rFonts w:ascii="Book Antiqua" w:eastAsia="宋体" w:hAnsi="Book Antiqua" w:cs="Book Antiqua" w:hint="eastAsia"/>
          <w:color w:val="000000" w:themeColor="text1"/>
          <w:shd w:val="clear" w:color="auto" w:fill="FFFFFF" w:themeFill="background1"/>
          <w:lang w:val="en-US" w:eastAsia="zh-CN"/>
        </w:rPr>
        <w:t>,</w:t>
      </w:r>
      <w:r w:rsidRPr="00AC4170">
        <w:rPr>
          <w:rFonts w:ascii="Book Antiqua" w:eastAsia="Calibri" w:hAnsi="Book Antiqua" w:cs="Book Antiqua"/>
          <w:color w:val="000000" w:themeColor="text1"/>
          <w:shd w:val="clear" w:color="auto" w:fill="FFFFFF" w:themeFill="background1"/>
          <w:lang w:val="en-US"/>
        </w:rPr>
        <w:t xml:space="preserve"> </w:t>
      </w:r>
      <w:r w:rsidRPr="00AC4170">
        <w:rPr>
          <w:rFonts w:ascii="Book Antiqua" w:eastAsia="Calibri" w:hAnsi="Book Antiqua" w:cs="Book Antiqua"/>
          <w:i/>
          <w:iCs/>
          <w:color w:val="000000" w:themeColor="text1"/>
          <w:shd w:val="clear" w:color="auto" w:fill="FFFFFF" w:themeFill="background1"/>
          <w:lang w:val="en-US"/>
        </w:rPr>
        <w:t>P</w:t>
      </w:r>
      <w:r w:rsidRPr="00AC4170">
        <w:rPr>
          <w:rFonts w:ascii="Book Antiqua" w:eastAsia="宋体" w:hAnsi="Book Antiqua" w:cs="Book Antiqua" w:hint="eastAsia"/>
          <w:i/>
          <w:iCs/>
          <w:color w:val="000000" w:themeColor="text1"/>
          <w:shd w:val="clear" w:color="auto" w:fill="FFFFFF" w:themeFill="background1"/>
          <w:lang w:val="en-US" w:eastAsia="zh-CN"/>
        </w:rPr>
        <w:t xml:space="preserve"> </w:t>
      </w:r>
      <w:r w:rsidRPr="00AC4170">
        <w:rPr>
          <w:rFonts w:ascii="Book Antiqua" w:eastAsia="Calibri" w:hAnsi="Book Antiqua" w:cs="Book Antiqua"/>
          <w:color w:val="000000" w:themeColor="text1"/>
          <w:shd w:val="clear" w:color="auto" w:fill="FFFFFF" w:themeFill="background1"/>
          <w:lang w:val="en-US"/>
        </w:rPr>
        <w:t>=</w:t>
      </w:r>
      <w:r w:rsidRPr="00AC4170">
        <w:rPr>
          <w:rFonts w:ascii="Book Antiqua" w:eastAsia="宋体" w:hAnsi="Book Antiqua" w:cs="Book Antiqua" w:hint="eastAsia"/>
          <w:color w:val="000000" w:themeColor="text1"/>
          <w:shd w:val="clear" w:color="auto" w:fill="FFFFFF" w:themeFill="background1"/>
          <w:lang w:val="en-US" w:eastAsia="zh-CN"/>
        </w:rPr>
        <w:t xml:space="preserve"> </w:t>
      </w:r>
      <w:r w:rsidRPr="00AC4170">
        <w:rPr>
          <w:rFonts w:ascii="Book Antiqua" w:eastAsia="Calibri" w:hAnsi="Book Antiqua" w:cs="Book Antiqua"/>
          <w:color w:val="000000" w:themeColor="text1"/>
          <w:shd w:val="clear" w:color="auto" w:fill="FFFFFF" w:themeFill="background1"/>
          <w:lang w:val="en-US"/>
        </w:rPr>
        <w:t xml:space="preserve">0.01), and peak NGAL. </w:t>
      </w:r>
    </w:p>
    <w:p w14:paraId="5153EA96" w14:textId="77777777" w:rsidR="001A247B" w:rsidRPr="00AC4170" w:rsidRDefault="00E96304" w:rsidP="002A0940">
      <w:pPr>
        <w:widowControl w:val="0"/>
        <w:spacing w:line="360" w:lineRule="auto"/>
        <w:ind w:firstLineChars="100" w:firstLine="240"/>
        <w:jc w:val="both"/>
        <w:rPr>
          <w:rFonts w:ascii="Book Antiqua" w:eastAsia="Calibri" w:hAnsi="Book Antiqua" w:cs="Book Antiqua"/>
          <w:color w:val="000000" w:themeColor="text1"/>
          <w:shd w:val="clear" w:color="auto" w:fill="FFFFFF" w:themeFill="background1"/>
          <w:lang w:val="en-US"/>
        </w:rPr>
      </w:pPr>
      <w:r w:rsidRPr="00AC4170">
        <w:rPr>
          <w:rFonts w:ascii="Book Antiqua" w:eastAsia="Calibri" w:hAnsi="Book Antiqua" w:cs="Book Antiqua"/>
          <w:color w:val="000000" w:themeColor="text1"/>
          <w:shd w:val="clear" w:color="auto" w:fill="FFFFFF" w:themeFill="background1"/>
          <w:lang w:val="en-US"/>
        </w:rPr>
        <w:t>In logistic regression analysis, the best model for predicting the risk of developing CRS-1 includes age</w:t>
      </w:r>
      <w:r w:rsidRPr="00AC4170">
        <w:rPr>
          <w:rFonts w:ascii="Book Antiqua" w:eastAsia="宋体" w:hAnsi="Book Antiqua" w:cs="Book Antiqua" w:hint="eastAsia"/>
          <w:color w:val="000000" w:themeColor="text1"/>
          <w:shd w:val="clear" w:color="auto" w:fill="FFFFFF" w:themeFill="background1"/>
          <w:lang w:val="en-US" w:eastAsia="zh-CN"/>
        </w:rPr>
        <w:t xml:space="preserve"> </w:t>
      </w:r>
      <w:r w:rsidRPr="00AC4170">
        <w:rPr>
          <w:rFonts w:ascii="Book Antiqua" w:eastAsia="Calibri" w:hAnsi="Book Antiqua" w:cs="Book Antiqua"/>
          <w:color w:val="000000" w:themeColor="text1"/>
          <w:shd w:val="clear" w:color="auto" w:fill="FFFFFF" w:themeFill="background1"/>
          <w:lang w:val="en-US"/>
        </w:rPr>
        <w:t>&gt;</w:t>
      </w:r>
      <w:r w:rsidRPr="00AC4170">
        <w:rPr>
          <w:rFonts w:ascii="Book Antiqua" w:eastAsia="宋体" w:hAnsi="Book Antiqua" w:cs="Book Antiqua" w:hint="eastAsia"/>
          <w:color w:val="000000" w:themeColor="text1"/>
          <w:shd w:val="clear" w:color="auto" w:fill="FFFFFF" w:themeFill="background1"/>
          <w:lang w:val="en-US" w:eastAsia="zh-CN"/>
        </w:rPr>
        <w:t xml:space="preserve"> </w:t>
      </w:r>
      <w:r w:rsidRPr="00AC4170">
        <w:rPr>
          <w:rFonts w:ascii="Book Antiqua" w:eastAsia="Calibri" w:hAnsi="Book Antiqua" w:cs="Book Antiqua"/>
          <w:color w:val="000000" w:themeColor="text1"/>
          <w:shd w:val="clear" w:color="auto" w:fill="FFFFFF" w:themeFill="background1"/>
          <w:lang w:val="en-US"/>
        </w:rPr>
        <w:t>60 years, BUN at admission, and 24</w:t>
      </w:r>
      <w:r w:rsidRPr="00AC4170">
        <w:rPr>
          <w:rFonts w:ascii="Book Antiqua" w:eastAsia="宋体" w:hAnsi="Book Antiqua" w:cs="Book Antiqua" w:hint="eastAsia"/>
          <w:color w:val="000000" w:themeColor="text1"/>
          <w:shd w:val="clear" w:color="auto" w:fill="FFFFFF" w:themeFill="background1"/>
          <w:lang w:val="en-US" w:eastAsia="zh-CN"/>
        </w:rPr>
        <w:t xml:space="preserve"> </w:t>
      </w:r>
      <w:r w:rsidRPr="00AC4170">
        <w:rPr>
          <w:rFonts w:ascii="Book Antiqua" w:eastAsia="Calibri" w:hAnsi="Book Antiqua" w:cs="Book Antiqua"/>
          <w:color w:val="000000" w:themeColor="text1"/>
          <w:shd w:val="clear" w:color="auto" w:fill="FFFFFF" w:themeFill="background1"/>
          <w:lang w:val="en-US"/>
        </w:rPr>
        <w:t>h-urine output (AUC</w:t>
      </w:r>
      <w:r w:rsidR="0002616B" w:rsidRPr="00AC4170">
        <w:rPr>
          <w:rFonts w:ascii="Book Antiqua" w:eastAsia="Calibri" w:hAnsi="Book Antiqua" w:cs="Book Antiqua"/>
          <w:color w:val="000000" w:themeColor="text1"/>
          <w:shd w:val="clear" w:color="auto" w:fill="FFFFFF" w:themeFill="background1"/>
          <w:lang w:val="en-US"/>
        </w:rPr>
        <w:t>:</w:t>
      </w:r>
      <w:r w:rsidRPr="00AC4170">
        <w:rPr>
          <w:rFonts w:ascii="Book Antiqua" w:eastAsia="Calibri" w:hAnsi="Book Antiqua" w:cs="Book Antiqua"/>
          <w:color w:val="000000" w:themeColor="text1"/>
          <w:shd w:val="clear" w:color="auto" w:fill="FFFFFF" w:themeFill="background1"/>
          <w:lang w:val="en-US"/>
        </w:rPr>
        <w:t xml:space="preserve"> 0.83, SE</w:t>
      </w:r>
      <w:r w:rsidRPr="00AC4170">
        <w:rPr>
          <w:rFonts w:ascii="Book Antiqua" w:eastAsia="宋体" w:hAnsi="Book Antiqua" w:cs="Book Antiqua" w:hint="eastAsia"/>
          <w:color w:val="000000" w:themeColor="text1"/>
          <w:shd w:val="clear" w:color="auto" w:fill="FFFFFF" w:themeFill="background1"/>
          <w:lang w:val="en-US" w:eastAsia="zh-CN"/>
        </w:rPr>
        <w:t xml:space="preserve"> </w:t>
      </w:r>
      <w:r w:rsidRPr="00AC4170">
        <w:rPr>
          <w:rFonts w:ascii="Book Antiqua" w:eastAsia="Calibri" w:hAnsi="Book Antiqua" w:cs="Book Antiqua"/>
          <w:color w:val="000000" w:themeColor="text1"/>
          <w:shd w:val="clear" w:color="auto" w:fill="FFFFFF" w:themeFill="background1"/>
          <w:lang w:val="en-US"/>
        </w:rPr>
        <w:t>=</w:t>
      </w:r>
      <w:r w:rsidRPr="00AC4170">
        <w:rPr>
          <w:rFonts w:ascii="Book Antiqua" w:eastAsia="宋体" w:hAnsi="Book Antiqua" w:cs="Book Antiqua" w:hint="eastAsia"/>
          <w:color w:val="000000" w:themeColor="text1"/>
          <w:shd w:val="clear" w:color="auto" w:fill="FFFFFF" w:themeFill="background1"/>
          <w:lang w:val="en-US" w:eastAsia="zh-CN"/>
        </w:rPr>
        <w:t xml:space="preserve"> </w:t>
      </w:r>
      <w:r w:rsidRPr="00AC4170">
        <w:rPr>
          <w:rFonts w:ascii="Book Antiqua" w:eastAsia="Calibri" w:hAnsi="Book Antiqua" w:cs="Book Antiqua"/>
          <w:color w:val="000000" w:themeColor="text1"/>
          <w:shd w:val="clear" w:color="auto" w:fill="FFFFFF" w:themeFill="background1"/>
          <w:lang w:val="en-US"/>
        </w:rPr>
        <w:t xml:space="preserve">60.5% </w:t>
      </w:r>
      <w:r w:rsidRPr="00AC4170">
        <w:rPr>
          <w:rFonts w:ascii="Book Antiqua" w:eastAsia="Calibri" w:hAnsi="Book Antiqua" w:cs="Book Antiqua"/>
          <w:color w:val="000000" w:themeColor="text1"/>
          <w:shd w:val="clear" w:color="auto" w:fill="FFFFFF" w:themeFill="background1"/>
          <w:lang w:val="en-US"/>
        </w:rPr>
        <w:lastRenderedPageBreak/>
        <w:t>SP</w:t>
      </w:r>
      <w:r w:rsidRPr="00AC4170">
        <w:rPr>
          <w:rFonts w:ascii="Book Antiqua" w:eastAsia="宋体" w:hAnsi="Book Antiqua" w:cs="Book Antiqua" w:hint="eastAsia"/>
          <w:color w:val="000000" w:themeColor="text1"/>
          <w:shd w:val="clear" w:color="auto" w:fill="FFFFFF" w:themeFill="background1"/>
          <w:lang w:val="en-US" w:eastAsia="zh-CN"/>
        </w:rPr>
        <w:t xml:space="preserve"> </w:t>
      </w:r>
      <w:r w:rsidRPr="00AC4170">
        <w:rPr>
          <w:rFonts w:ascii="Book Antiqua" w:eastAsia="Calibri" w:hAnsi="Book Antiqua" w:cs="Book Antiqua"/>
          <w:color w:val="000000" w:themeColor="text1"/>
          <w:shd w:val="clear" w:color="auto" w:fill="FFFFFF" w:themeFill="background1"/>
          <w:lang w:val="en-US"/>
        </w:rPr>
        <w:t>=</w:t>
      </w:r>
      <w:r w:rsidRPr="00AC4170">
        <w:rPr>
          <w:rFonts w:ascii="Book Antiqua" w:eastAsia="宋体" w:hAnsi="Book Antiqua" w:cs="Book Antiqua" w:hint="eastAsia"/>
          <w:color w:val="000000" w:themeColor="text1"/>
          <w:shd w:val="clear" w:color="auto" w:fill="FFFFFF" w:themeFill="background1"/>
          <w:lang w:val="en-US" w:eastAsia="zh-CN"/>
        </w:rPr>
        <w:t xml:space="preserve"> </w:t>
      </w:r>
      <w:r w:rsidRPr="00AC4170">
        <w:rPr>
          <w:rFonts w:ascii="Book Antiqua" w:eastAsia="Calibri" w:hAnsi="Book Antiqua" w:cs="Book Antiqua"/>
          <w:color w:val="000000" w:themeColor="text1"/>
          <w:shd w:val="clear" w:color="auto" w:fill="FFFFFF" w:themeFill="background1"/>
          <w:lang w:val="en-US"/>
        </w:rPr>
        <w:t>93%, Akaike's information criterion-AIC-120.9) (Table 2). sNGAL (as a continuous variable, peak value, cut-off or delta value) did not improve the goodness of fit of our model.</w:t>
      </w:r>
      <w:r w:rsidR="00A55863" w:rsidRPr="00AC4170">
        <w:rPr>
          <w:rFonts w:ascii="Book Antiqua" w:eastAsia="Calibri" w:hAnsi="Book Antiqua" w:cs="Book Antiqua"/>
          <w:color w:val="000000" w:themeColor="text1"/>
          <w:shd w:val="clear" w:color="auto" w:fill="FFFFFF" w:themeFill="background1"/>
          <w:lang w:val="en-US"/>
        </w:rPr>
        <w:t xml:space="preserve"> </w:t>
      </w:r>
    </w:p>
    <w:p w14:paraId="1B5B6DA3" w14:textId="77777777" w:rsidR="001A247B" w:rsidRPr="00AC4170" w:rsidRDefault="001A247B" w:rsidP="00164807">
      <w:pPr>
        <w:widowControl w:val="0"/>
        <w:spacing w:line="360" w:lineRule="auto"/>
        <w:jc w:val="both"/>
        <w:rPr>
          <w:rFonts w:ascii="Book Antiqua" w:eastAsia="Calibri" w:hAnsi="Book Antiqua" w:cs="Book Antiqua"/>
          <w:color w:val="000000" w:themeColor="text1"/>
          <w:shd w:val="clear" w:color="auto" w:fill="FFFFFF" w:themeFill="background1"/>
          <w:lang w:val="en-US"/>
        </w:rPr>
      </w:pPr>
    </w:p>
    <w:p w14:paraId="1D89C455" w14:textId="77777777" w:rsidR="001A247B" w:rsidRPr="00AC4170" w:rsidRDefault="00E96304" w:rsidP="00164807">
      <w:pPr>
        <w:widowControl w:val="0"/>
        <w:spacing w:line="360" w:lineRule="auto"/>
        <w:jc w:val="both"/>
        <w:rPr>
          <w:rFonts w:ascii="Book Antiqua" w:eastAsia="Calibri" w:hAnsi="Book Antiqua" w:cs="Book Antiqua"/>
          <w:b/>
          <w:bCs/>
          <w:color w:val="000000" w:themeColor="text1"/>
          <w:u w:val="single"/>
          <w:shd w:val="clear" w:color="auto" w:fill="FFFFFF" w:themeFill="background1"/>
          <w:lang w:val="en-GB"/>
        </w:rPr>
      </w:pPr>
      <w:r w:rsidRPr="00AC4170">
        <w:rPr>
          <w:rFonts w:ascii="Book Antiqua" w:eastAsia="Calibri" w:hAnsi="Book Antiqua" w:cs="Book Antiqua"/>
          <w:b/>
          <w:bCs/>
          <w:color w:val="000000" w:themeColor="text1"/>
          <w:u w:val="single"/>
          <w:shd w:val="clear" w:color="auto" w:fill="FFFFFF" w:themeFill="background1"/>
          <w:lang w:val="en-GB"/>
        </w:rPr>
        <w:t>DISCUSSION</w:t>
      </w:r>
    </w:p>
    <w:p w14:paraId="493DBA9C" w14:textId="0FC4BEE7" w:rsidR="001A247B" w:rsidRPr="00AC4170" w:rsidRDefault="00E96304" w:rsidP="00164807">
      <w:pPr>
        <w:widowControl w:val="0"/>
        <w:spacing w:line="360" w:lineRule="auto"/>
        <w:jc w:val="both"/>
        <w:rPr>
          <w:rFonts w:ascii="Book Antiqua" w:eastAsia="Calibri" w:hAnsi="Book Antiqua" w:cs="Book Antiqua"/>
          <w:color w:val="000000" w:themeColor="text1"/>
          <w:shd w:val="clear" w:color="auto" w:fill="FFFFFF" w:themeFill="background1"/>
          <w:lang w:val="en-GB"/>
        </w:rPr>
      </w:pPr>
      <w:r w:rsidRPr="00AC4170">
        <w:rPr>
          <w:rFonts w:ascii="Book Antiqua" w:eastAsia="Calibri" w:hAnsi="Book Antiqua" w:cs="Book Antiqua"/>
          <w:color w:val="000000" w:themeColor="text1"/>
          <w:shd w:val="clear" w:color="auto" w:fill="FFFFFF" w:themeFill="background1"/>
          <w:lang w:val="en-GB"/>
        </w:rPr>
        <w:t>In this study, we evaluated the clinical presentation of CRS-1 in a population of CICU patients, focusing on the role of sNGAL as a predictive biomarker. Firstly, CRS-1 prevalence in our population was similar to published data in which CRS-1 occurred in approximately 25% of patients hospitalized for acute decompensated heart failure</w:t>
      </w:r>
      <w:r w:rsidRPr="00AC4170">
        <w:rPr>
          <w:rFonts w:ascii="Book Antiqua" w:eastAsia="Calibri" w:hAnsi="Book Antiqua" w:cs="Book Antiqua"/>
          <w:color w:val="000000" w:themeColor="text1"/>
          <w:shd w:val="clear" w:color="auto" w:fill="FFFFFF" w:themeFill="background1"/>
          <w:vertAlign w:val="superscript"/>
          <w:lang w:val="en-GB"/>
        </w:rPr>
        <w:t>[5]</w:t>
      </w:r>
      <w:r w:rsidRPr="00AC4170">
        <w:rPr>
          <w:rFonts w:ascii="Book Antiqua" w:eastAsia="Calibri" w:hAnsi="Book Antiqua" w:cs="Book Antiqua"/>
          <w:color w:val="000000" w:themeColor="text1"/>
          <w:shd w:val="clear" w:color="auto" w:fill="FFFFFF" w:themeFill="background1"/>
          <w:lang w:val="en-GB"/>
        </w:rPr>
        <w:t>. We based identification of CRS-1 on the pre-admission bsCR</w:t>
      </w:r>
      <w:r w:rsidRPr="00AC4170">
        <w:rPr>
          <w:rFonts w:ascii="Book Antiqua" w:eastAsia="Calibri" w:hAnsi="Book Antiqua" w:cs="Book Antiqua"/>
          <w:color w:val="000000" w:themeColor="text1"/>
          <w:shd w:val="clear" w:color="auto" w:fill="FFFFFF" w:themeFill="background1"/>
          <w:vertAlign w:val="superscript"/>
          <w:lang w:val="en-GB"/>
        </w:rPr>
        <w:t>[10]</w:t>
      </w:r>
      <w:r w:rsidRPr="00AC4170">
        <w:rPr>
          <w:rFonts w:ascii="Book Antiqua" w:eastAsia="Calibri" w:hAnsi="Book Antiqua" w:cs="Book Antiqua"/>
          <w:color w:val="000000" w:themeColor="text1"/>
          <w:shd w:val="clear" w:color="auto" w:fill="FFFFFF" w:themeFill="background1"/>
          <w:lang w:val="en-GB"/>
        </w:rPr>
        <w:t xml:space="preserve"> instead of sCr at admission, since, at the time of CICU entry, sCr levels might already be affected by impaired heart performance. Moreover, we excluded CKD patients; therefore, in our population, CRS-1 defined an AKI event as one exclusively related to acute heart failure. Notably, when studying AKI prevalence it should be considered that mortality </w:t>
      </w:r>
      <w:r w:rsidRPr="00AC4170">
        <w:rPr>
          <w:rFonts w:ascii="Book Antiqua" w:hAnsi="Book Antiqua" w:cs="Book Antiqua"/>
          <w:color w:val="000000" w:themeColor="text1"/>
          <w:shd w:val="clear" w:color="auto" w:fill="FFFFFF" w:themeFill="background1"/>
          <w:lang w:val="en-US"/>
        </w:rPr>
        <w:t xml:space="preserve">can represent a competing risk that masks the actual AKI prevalence, </w:t>
      </w:r>
      <w:r w:rsidRPr="00AC4170">
        <w:rPr>
          <w:rFonts w:ascii="Book Antiqua" w:hAnsi="Book Antiqua" w:cs="Book Antiqua"/>
          <w:i/>
          <w:iCs/>
          <w:color w:val="000000" w:themeColor="text1"/>
          <w:shd w:val="clear" w:color="auto" w:fill="FFFFFF" w:themeFill="background1"/>
          <w:lang w:val="en-US"/>
        </w:rPr>
        <w:t>i.e.</w:t>
      </w:r>
      <w:r w:rsidR="0002616B" w:rsidRPr="00AC4170">
        <w:rPr>
          <w:rFonts w:ascii="Book Antiqua" w:hAnsi="Book Antiqua" w:cs="Book Antiqua"/>
          <w:i/>
          <w:iCs/>
          <w:color w:val="000000" w:themeColor="text1"/>
          <w:shd w:val="clear" w:color="auto" w:fill="FFFFFF" w:themeFill="background1"/>
          <w:lang w:val="en-US"/>
        </w:rPr>
        <w:t>,</w:t>
      </w:r>
      <w:r w:rsidRPr="00AC4170">
        <w:rPr>
          <w:rFonts w:ascii="Book Antiqua" w:hAnsi="Book Antiqua" w:cs="Book Antiqua"/>
          <w:color w:val="000000" w:themeColor="text1"/>
          <w:shd w:val="clear" w:color="auto" w:fill="FFFFFF" w:themeFill="background1"/>
          <w:lang w:val="en-US"/>
        </w:rPr>
        <w:t xml:space="preserve"> </w:t>
      </w:r>
      <w:r w:rsidRPr="00AC4170">
        <w:rPr>
          <w:rFonts w:ascii="Book Antiqua" w:hAnsi="Book Antiqua" w:cs="Book Antiqua"/>
          <w:color w:val="000000" w:themeColor="text1"/>
          <w:shd w:val="clear" w:color="auto" w:fill="FFFFFF" w:themeFill="background1"/>
        </w:rPr>
        <w:t>patients may die before the occurrence of AKI</w:t>
      </w:r>
      <w:r w:rsidRPr="00AC4170">
        <w:rPr>
          <w:rFonts w:ascii="Book Antiqua" w:eastAsia="Calibri" w:hAnsi="Book Antiqua" w:cs="Book Antiqua"/>
          <w:color w:val="000000" w:themeColor="text1"/>
          <w:shd w:val="clear" w:color="auto" w:fill="FFFFFF" w:themeFill="background1"/>
          <w:vertAlign w:val="superscript"/>
          <w:lang w:val="en-GB"/>
        </w:rPr>
        <w:t>[1</w:t>
      </w:r>
      <w:r w:rsidR="00685EA5" w:rsidRPr="00AC4170">
        <w:rPr>
          <w:rFonts w:ascii="Book Antiqua" w:eastAsia="Calibri" w:hAnsi="Book Antiqua" w:cs="Book Antiqua"/>
          <w:color w:val="000000" w:themeColor="text1"/>
          <w:shd w:val="clear" w:color="auto" w:fill="FFFFFF" w:themeFill="background1"/>
          <w:vertAlign w:val="superscript"/>
          <w:lang w:val="en-GB"/>
        </w:rPr>
        <w:t>5</w:t>
      </w:r>
      <w:r w:rsidRPr="00AC4170">
        <w:rPr>
          <w:rFonts w:ascii="Book Antiqua" w:eastAsia="Calibri" w:hAnsi="Book Antiqua" w:cs="Book Antiqua"/>
          <w:color w:val="000000" w:themeColor="text1"/>
          <w:shd w:val="clear" w:color="auto" w:fill="FFFFFF" w:themeFill="background1"/>
          <w:vertAlign w:val="superscript"/>
          <w:lang w:val="en-GB"/>
        </w:rPr>
        <w:t>]</w:t>
      </w:r>
      <w:r w:rsidRPr="00AC4170">
        <w:rPr>
          <w:rFonts w:ascii="Book Antiqua" w:hAnsi="Book Antiqua" w:cs="Book Antiqua"/>
          <w:color w:val="000000" w:themeColor="text1"/>
          <w:shd w:val="clear" w:color="auto" w:fill="FFFFFF" w:themeFill="background1"/>
        </w:rPr>
        <w:t>.</w:t>
      </w:r>
      <w:r w:rsidRPr="00AC4170">
        <w:rPr>
          <w:rFonts w:ascii="Book Antiqua" w:hAnsi="Book Antiqua" w:cs="Book Antiqua"/>
          <w:color w:val="000000" w:themeColor="text1"/>
          <w:shd w:val="clear" w:color="auto" w:fill="FFFFFF" w:themeFill="background1"/>
          <w:lang w:val="en-US"/>
        </w:rPr>
        <w:t xml:space="preserve"> This is not the case of our patient population that presented a low mortality rate,</w:t>
      </w:r>
      <w:r w:rsidR="0002616B" w:rsidRPr="00AC4170">
        <w:rPr>
          <w:rFonts w:ascii="Book Antiqua" w:hAnsi="Book Antiqua" w:cs="Book Antiqua"/>
          <w:color w:val="000000" w:themeColor="text1"/>
          <w:shd w:val="clear" w:color="auto" w:fill="FFFFFF" w:themeFill="background1"/>
          <w:lang w:val="en-US"/>
        </w:rPr>
        <w:t xml:space="preserve"> which </w:t>
      </w:r>
      <w:r w:rsidRPr="00AC4170">
        <w:rPr>
          <w:rFonts w:ascii="Book Antiqua" w:hAnsi="Book Antiqua" w:cs="Book Antiqua"/>
          <w:color w:val="000000" w:themeColor="text1"/>
          <w:shd w:val="clear" w:color="auto" w:fill="FFFFFF" w:themeFill="background1"/>
          <w:lang w:val="en-US"/>
        </w:rPr>
        <w:t>did not significantly impact on AKI prevalence estimation.</w:t>
      </w:r>
    </w:p>
    <w:p w14:paraId="602CC252" w14:textId="0EE08F4E" w:rsidR="001A247B" w:rsidRPr="00AC4170" w:rsidRDefault="00E96304" w:rsidP="00164807">
      <w:pPr>
        <w:widowControl w:val="0"/>
        <w:spacing w:line="360" w:lineRule="auto"/>
        <w:ind w:firstLineChars="100" w:firstLine="240"/>
        <w:jc w:val="both"/>
        <w:rPr>
          <w:rFonts w:ascii="Book Antiqua" w:eastAsia="Calibri" w:hAnsi="Book Antiqua" w:cs="Book Antiqua"/>
          <w:color w:val="000000" w:themeColor="text1"/>
          <w:shd w:val="clear" w:color="auto" w:fill="FFFFFF" w:themeFill="background1"/>
          <w:lang w:val="en-GB"/>
        </w:rPr>
      </w:pPr>
      <w:r w:rsidRPr="00AC4170">
        <w:rPr>
          <w:rFonts w:ascii="Book Antiqua" w:eastAsia="Calibri" w:hAnsi="Book Antiqua" w:cs="Book Antiqua"/>
          <w:color w:val="000000" w:themeColor="text1"/>
          <w:shd w:val="clear" w:color="auto" w:fill="FFFFFF" w:themeFill="background1"/>
          <w:lang w:val="en-GB"/>
        </w:rPr>
        <w:t>Recent trials have demonstrated that approximately 40% of patients admitted with heart failure diagnoses showed an increased level of sCr, in a setting where the significance of AKI in CKD remains to be established</w:t>
      </w:r>
      <w:r w:rsidRPr="00AC4170">
        <w:rPr>
          <w:rFonts w:ascii="Book Antiqua" w:eastAsia="Calibri" w:hAnsi="Book Antiqua" w:cs="Book Antiqua"/>
          <w:color w:val="000000" w:themeColor="text1"/>
          <w:shd w:val="clear" w:color="auto" w:fill="FFFFFF" w:themeFill="background1"/>
          <w:vertAlign w:val="superscript"/>
          <w:lang w:val="en-GB"/>
        </w:rPr>
        <w:t>[14]</w:t>
      </w:r>
      <w:r w:rsidRPr="00AC4170">
        <w:rPr>
          <w:rFonts w:ascii="Book Antiqua" w:eastAsia="Calibri" w:hAnsi="Book Antiqua" w:cs="Book Antiqua"/>
          <w:color w:val="000000" w:themeColor="text1"/>
          <w:shd w:val="clear" w:color="auto" w:fill="FFFFFF" w:themeFill="background1"/>
          <w:lang w:val="en-GB"/>
        </w:rPr>
        <w:t>. However, sCr cannot identify the exact mechanism of CRS-1 development, which is reflected by a possibly temporary and benign transient reduction in renal filtration (perhaps due to an impaired renal flow). On the other hand, acute renal tubular damage might lead to a loss of functional nephrons, in which case, the use of NGAL would be justified</w:t>
      </w:r>
      <w:r w:rsidRPr="00AC4170">
        <w:rPr>
          <w:rFonts w:ascii="Book Antiqua" w:eastAsia="Calibri" w:hAnsi="Book Antiqua" w:cs="Book Antiqua"/>
          <w:color w:val="000000" w:themeColor="text1"/>
          <w:shd w:val="clear" w:color="auto" w:fill="FFFFFF" w:themeFill="background1"/>
          <w:vertAlign w:val="superscript"/>
          <w:lang w:val="en-GB"/>
        </w:rPr>
        <w:t>[1</w:t>
      </w:r>
      <w:r w:rsidR="00685EA5" w:rsidRPr="00AC4170">
        <w:rPr>
          <w:rFonts w:ascii="Book Antiqua" w:eastAsia="Calibri" w:hAnsi="Book Antiqua" w:cs="Book Antiqua"/>
          <w:color w:val="000000" w:themeColor="text1"/>
          <w:shd w:val="clear" w:color="auto" w:fill="FFFFFF" w:themeFill="background1"/>
          <w:vertAlign w:val="superscript"/>
          <w:lang w:val="en-GB"/>
        </w:rPr>
        <w:t>6</w:t>
      </w:r>
      <w:r w:rsidRPr="00AC4170">
        <w:rPr>
          <w:rFonts w:ascii="Book Antiqua" w:eastAsia="Calibri" w:hAnsi="Book Antiqua" w:cs="Book Antiqua"/>
          <w:color w:val="000000" w:themeColor="text1"/>
          <w:shd w:val="clear" w:color="auto" w:fill="FFFFFF" w:themeFill="background1"/>
          <w:vertAlign w:val="superscript"/>
          <w:lang w:val="en-GB"/>
        </w:rPr>
        <w:t>]</w:t>
      </w:r>
      <w:r w:rsidRPr="00AC4170">
        <w:rPr>
          <w:rFonts w:ascii="Book Antiqua" w:eastAsia="Calibri" w:hAnsi="Book Antiqua" w:cs="Book Antiqua"/>
          <w:color w:val="000000" w:themeColor="text1"/>
          <w:shd w:val="clear" w:color="auto" w:fill="FFFFFF" w:themeFill="background1"/>
          <w:lang w:val="en-GB"/>
        </w:rPr>
        <w:t xml:space="preserve">. </w:t>
      </w:r>
    </w:p>
    <w:p w14:paraId="3027A0DA" w14:textId="1CEAC6CC" w:rsidR="001A247B" w:rsidRPr="00AC4170" w:rsidRDefault="00E96304" w:rsidP="00164807">
      <w:pPr>
        <w:widowControl w:val="0"/>
        <w:spacing w:line="360" w:lineRule="auto"/>
        <w:ind w:firstLineChars="100" w:firstLine="240"/>
        <w:jc w:val="both"/>
        <w:rPr>
          <w:rFonts w:ascii="Book Antiqua" w:eastAsia="Calibri" w:hAnsi="Book Antiqua" w:cs="Book Antiqua"/>
          <w:color w:val="000000" w:themeColor="text1"/>
          <w:shd w:val="clear" w:color="auto" w:fill="FFFFFF" w:themeFill="background1"/>
          <w:lang w:val="en-GB"/>
        </w:rPr>
      </w:pPr>
      <w:r w:rsidRPr="00AC4170">
        <w:rPr>
          <w:rFonts w:ascii="Book Antiqua" w:eastAsia="Calibri" w:hAnsi="Book Antiqua" w:cs="Book Antiqua"/>
          <w:color w:val="000000" w:themeColor="text1"/>
          <w:shd w:val="clear" w:color="auto" w:fill="FFFFFF" w:themeFill="background1"/>
          <w:lang w:val="en-GB"/>
        </w:rPr>
        <w:t>NGAL is an acute phase molecule that is released from the immune cells and reaches high serum levels under inflammatory conditions</w:t>
      </w:r>
      <w:r w:rsidRPr="00AC4170">
        <w:rPr>
          <w:rFonts w:ascii="Book Antiqua" w:eastAsia="Calibri" w:hAnsi="Book Antiqua" w:cs="Book Antiqua"/>
          <w:color w:val="000000" w:themeColor="text1"/>
          <w:shd w:val="clear" w:color="auto" w:fill="FFFFFF" w:themeFill="background1"/>
          <w:vertAlign w:val="superscript"/>
          <w:lang w:val="en-GB"/>
        </w:rPr>
        <w:t>[1</w:t>
      </w:r>
      <w:r w:rsidR="00685EA5" w:rsidRPr="00AC4170">
        <w:rPr>
          <w:rFonts w:ascii="Book Antiqua" w:eastAsia="Calibri" w:hAnsi="Book Antiqua" w:cs="Book Antiqua"/>
          <w:color w:val="000000" w:themeColor="text1"/>
          <w:shd w:val="clear" w:color="auto" w:fill="FFFFFF" w:themeFill="background1"/>
          <w:vertAlign w:val="superscript"/>
          <w:lang w:val="en-GB"/>
        </w:rPr>
        <w:t>7</w:t>
      </w:r>
      <w:r w:rsidRPr="00AC4170">
        <w:rPr>
          <w:rFonts w:ascii="Book Antiqua" w:eastAsia="Calibri" w:hAnsi="Book Antiqua" w:cs="Book Antiqua"/>
          <w:color w:val="000000" w:themeColor="text1"/>
          <w:shd w:val="clear" w:color="auto" w:fill="FFFFFF" w:themeFill="background1"/>
          <w:vertAlign w:val="superscript"/>
          <w:lang w:val="en-GB"/>
        </w:rPr>
        <w:t>]</w:t>
      </w:r>
      <w:r w:rsidRPr="00AC4170">
        <w:rPr>
          <w:rFonts w:ascii="Book Antiqua" w:eastAsia="Calibri" w:hAnsi="Book Antiqua" w:cs="Book Antiqua"/>
          <w:color w:val="000000" w:themeColor="text1"/>
          <w:shd w:val="clear" w:color="auto" w:fill="FFFFFF" w:themeFill="background1"/>
          <w:lang w:val="en-GB"/>
        </w:rPr>
        <w:t>. Several studies have demonstrated that serum NGAL is associated with AKI in different ways, even if its predictive value is influenced by several factors, including baseline renal function, the severity of AKI and age</w:t>
      </w:r>
      <w:r w:rsidRPr="00AC4170">
        <w:rPr>
          <w:rFonts w:ascii="Book Antiqua" w:eastAsia="Calibri" w:hAnsi="Book Antiqua" w:cs="Book Antiqua"/>
          <w:color w:val="000000" w:themeColor="text1"/>
          <w:shd w:val="clear" w:color="auto" w:fill="FFFFFF" w:themeFill="background1"/>
          <w:vertAlign w:val="superscript"/>
          <w:lang w:val="en-GB"/>
        </w:rPr>
        <w:t>[1</w:t>
      </w:r>
      <w:r w:rsidR="00685EA5" w:rsidRPr="00AC4170">
        <w:rPr>
          <w:rFonts w:ascii="Book Antiqua" w:eastAsia="Calibri" w:hAnsi="Book Antiqua" w:cs="Book Antiqua"/>
          <w:color w:val="000000" w:themeColor="text1"/>
          <w:shd w:val="clear" w:color="auto" w:fill="FFFFFF" w:themeFill="background1"/>
          <w:vertAlign w:val="superscript"/>
          <w:lang w:val="en-GB"/>
        </w:rPr>
        <w:t>8</w:t>
      </w:r>
      <w:r w:rsidRPr="00AC4170">
        <w:rPr>
          <w:rFonts w:ascii="Book Antiqua" w:eastAsia="Calibri" w:hAnsi="Book Antiqua" w:cs="Book Antiqua"/>
          <w:color w:val="000000" w:themeColor="text1"/>
          <w:shd w:val="clear" w:color="auto" w:fill="FFFFFF" w:themeFill="background1"/>
          <w:vertAlign w:val="superscript"/>
          <w:lang w:val="en-GB"/>
        </w:rPr>
        <w:t>,1</w:t>
      </w:r>
      <w:r w:rsidR="00685EA5" w:rsidRPr="00AC4170">
        <w:rPr>
          <w:rFonts w:ascii="Book Antiqua" w:eastAsia="Calibri" w:hAnsi="Book Antiqua" w:cs="Book Antiqua"/>
          <w:color w:val="000000" w:themeColor="text1"/>
          <w:shd w:val="clear" w:color="auto" w:fill="FFFFFF" w:themeFill="background1"/>
          <w:vertAlign w:val="superscript"/>
          <w:lang w:val="en-GB"/>
        </w:rPr>
        <w:t>9</w:t>
      </w:r>
      <w:r w:rsidRPr="00AC4170">
        <w:rPr>
          <w:rFonts w:ascii="Book Antiqua" w:eastAsia="Calibri" w:hAnsi="Book Antiqua" w:cs="Book Antiqua"/>
          <w:color w:val="000000" w:themeColor="text1"/>
          <w:shd w:val="clear" w:color="auto" w:fill="FFFFFF" w:themeFill="background1"/>
          <w:vertAlign w:val="superscript"/>
          <w:lang w:val="en-GB"/>
        </w:rPr>
        <w:t>]</w:t>
      </w:r>
      <w:r w:rsidRPr="00AC4170">
        <w:rPr>
          <w:rFonts w:ascii="Book Antiqua" w:eastAsia="Calibri" w:hAnsi="Book Antiqua" w:cs="Book Antiqua"/>
          <w:color w:val="000000" w:themeColor="text1"/>
          <w:shd w:val="clear" w:color="auto" w:fill="FFFFFF" w:themeFill="background1"/>
          <w:lang w:val="en-GB"/>
        </w:rPr>
        <w:t>. In animal models, recombinant NGAL acts as a trigger of an acute inflammatory response or as a cardiorenal biomarker, modifying cardiac functional parameters</w:t>
      </w:r>
      <w:r w:rsidRPr="00AC4170">
        <w:rPr>
          <w:rFonts w:ascii="Book Antiqua" w:eastAsia="Calibri" w:hAnsi="Book Antiqua" w:cs="Book Antiqua"/>
          <w:color w:val="000000" w:themeColor="text1"/>
          <w:shd w:val="clear" w:color="auto" w:fill="FFFFFF" w:themeFill="background1"/>
          <w:vertAlign w:val="superscript"/>
          <w:lang w:val="en-GB"/>
        </w:rPr>
        <w:t>[</w:t>
      </w:r>
      <w:r w:rsidR="00685EA5" w:rsidRPr="00AC4170">
        <w:rPr>
          <w:rFonts w:ascii="Book Antiqua" w:eastAsia="Calibri" w:hAnsi="Book Antiqua" w:cs="Book Antiqua"/>
          <w:color w:val="000000" w:themeColor="text1"/>
          <w:shd w:val="clear" w:color="auto" w:fill="FFFFFF" w:themeFill="background1"/>
          <w:vertAlign w:val="superscript"/>
          <w:lang w:val="en-GB"/>
        </w:rPr>
        <w:t>20</w:t>
      </w:r>
      <w:r w:rsidRPr="00AC4170">
        <w:rPr>
          <w:rFonts w:ascii="Book Antiqua" w:eastAsia="Calibri" w:hAnsi="Book Antiqua" w:cs="Book Antiqua"/>
          <w:color w:val="000000" w:themeColor="text1"/>
          <w:shd w:val="clear" w:color="auto" w:fill="FFFFFF" w:themeFill="background1"/>
          <w:vertAlign w:val="superscript"/>
          <w:lang w:val="en-GB"/>
        </w:rPr>
        <w:t>]</w:t>
      </w:r>
      <w:r w:rsidRPr="00AC4170">
        <w:rPr>
          <w:rFonts w:ascii="Book Antiqua" w:eastAsia="Calibri" w:hAnsi="Book Antiqua" w:cs="Book Antiqua"/>
          <w:color w:val="000000" w:themeColor="text1"/>
          <w:shd w:val="clear" w:color="auto" w:fill="FFFFFF" w:themeFill="background1"/>
          <w:lang w:val="en-GB"/>
        </w:rPr>
        <w:t>. These findings agree with those reported in human myocarditis, whereby NGAL was strongly induced in affected cardiomyocytes, vascular wall cells, fibroblasts and neutrophils.</w:t>
      </w:r>
      <w:r w:rsidR="00A55863" w:rsidRPr="00AC4170">
        <w:rPr>
          <w:rFonts w:ascii="Book Antiqua" w:eastAsia="Calibri" w:hAnsi="Book Antiqua" w:cs="Book Antiqua"/>
          <w:color w:val="000000" w:themeColor="text1"/>
          <w:shd w:val="clear" w:color="auto" w:fill="FFFFFF" w:themeFill="background1"/>
          <w:lang w:val="en-GB"/>
        </w:rPr>
        <w:t xml:space="preserve"> </w:t>
      </w:r>
      <w:r w:rsidRPr="00AC4170">
        <w:rPr>
          <w:rFonts w:ascii="Book Antiqua" w:eastAsia="Calibri" w:hAnsi="Book Antiqua" w:cs="Book Antiqua"/>
          <w:color w:val="000000" w:themeColor="text1"/>
          <w:shd w:val="clear" w:color="auto" w:fill="FFFFFF" w:themeFill="background1"/>
          <w:lang w:val="en-GB"/>
        </w:rPr>
        <w:lastRenderedPageBreak/>
        <w:t xml:space="preserve">Therefore, NGAL also appears, with some limitations, to be a putative candidate as a predictive marker of renal dysfunction in the context of CRS-1. </w:t>
      </w:r>
    </w:p>
    <w:p w14:paraId="7B529599" w14:textId="3CB7FFBE" w:rsidR="001A247B" w:rsidRPr="00AC4170" w:rsidRDefault="00E96304" w:rsidP="00164807">
      <w:pPr>
        <w:widowControl w:val="0"/>
        <w:spacing w:line="360" w:lineRule="auto"/>
        <w:ind w:firstLineChars="100" w:firstLine="240"/>
        <w:jc w:val="both"/>
        <w:rPr>
          <w:rFonts w:ascii="Book Antiqua" w:eastAsia="Calibri" w:hAnsi="Book Antiqua" w:cs="Book Antiqua"/>
          <w:color w:val="000000" w:themeColor="text1"/>
          <w:shd w:val="clear" w:color="auto" w:fill="FFFFFF" w:themeFill="background1"/>
          <w:lang w:val="en-GB"/>
        </w:rPr>
      </w:pPr>
      <w:r w:rsidRPr="00AC4170">
        <w:rPr>
          <w:rFonts w:ascii="Book Antiqua" w:eastAsia="Calibri" w:hAnsi="Book Antiqua" w:cs="Book Antiqua"/>
          <w:color w:val="000000" w:themeColor="text1"/>
          <w:shd w:val="clear" w:color="auto" w:fill="FFFFFF" w:themeFill="background1"/>
          <w:lang w:val="en-GB"/>
        </w:rPr>
        <w:t>Nevertheless, we found that in our population, sNGAL levels (even when considering peak value, delta and cut-off ≥</w:t>
      </w:r>
      <w:r w:rsidRPr="00AC4170">
        <w:rPr>
          <w:rFonts w:ascii="Book Antiqua" w:eastAsia="宋体" w:hAnsi="Book Antiqua" w:cs="Book Antiqua" w:hint="eastAsia"/>
          <w:color w:val="000000" w:themeColor="text1"/>
          <w:shd w:val="clear" w:color="auto" w:fill="FFFFFF" w:themeFill="background1"/>
          <w:lang w:val="en-US" w:eastAsia="zh-CN"/>
        </w:rPr>
        <w:t xml:space="preserve"> </w:t>
      </w:r>
      <w:r w:rsidRPr="00AC4170">
        <w:rPr>
          <w:rFonts w:ascii="Book Antiqua" w:eastAsia="Calibri" w:hAnsi="Book Antiqua" w:cs="Book Antiqua"/>
          <w:color w:val="000000" w:themeColor="text1"/>
          <w:shd w:val="clear" w:color="auto" w:fill="FFFFFF" w:themeFill="background1"/>
          <w:lang w:val="en-GB"/>
        </w:rPr>
        <w:t>140</w:t>
      </w:r>
      <w:r w:rsidRPr="00AC4170">
        <w:rPr>
          <w:rFonts w:ascii="Book Antiqua" w:eastAsia="宋体" w:hAnsi="Book Antiqua" w:cs="Book Antiqua" w:hint="eastAsia"/>
          <w:color w:val="000000" w:themeColor="text1"/>
          <w:shd w:val="clear" w:color="auto" w:fill="FFFFFF" w:themeFill="background1"/>
          <w:lang w:val="en-US" w:eastAsia="zh-CN"/>
        </w:rPr>
        <w:t xml:space="preserve"> </w:t>
      </w:r>
      <w:r w:rsidRPr="00AC4170">
        <w:rPr>
          <w:rFonts w:ascii="Book Antiqua" w:eastAsia="Calibri" w:hAnsi="Book Antiqua" w:cs="Book Antiqua"/>
          <w:color w:val="000000" w:themeColor="text1"/>
          <w:shd w:val="clear" w:color="auto" w:fill="FFFFFF" w:themeFill="background1"/>
          <w:lang w:val="en-GB"/>
        </w:rPr>
        <w:t>ng/d</w:t>
      </w:r>
      <w:r w:rsidRPr="00AC4170">
        <w:rPr>
          <w:rFonts w:ascii="Book Antiqua" w:eastAsia="Calibri" w:hAnsi="Book Antiqua" w:cs="Book Antiqua"/>
          <w:caps/>
          <w:color w:val="000000" w:themeColor="text1"/>
          <w:shd w:val="clear" w:color="auto" w:fill="FFFFFF" w:themeFill="background1"/>
          <w:lang w:val="en-GB"/>
        </w:rPr>
        <w:t>l</w:t>
      </w:r>
      <w:r w:rsidRPr="00AC4170">
        <w:rPr>
          <w:rFonts w:ascii="Book Antiqua" w:eastAsia="Calibri" w:hAnsi="Book Antiqua" w:cs="Book Antiqua"/>
          <w:color w:val="000000" w:themeColor="text1"/>
          <w:shd w:val="clear" w:color="auto" w:fill="FFFFFF" w:themeFill="background1"/>
          <w:lang w:val="en-GB"/>
        </w:rPr>
        <w:t xml:space="preserve">) were not associated with a decline in renal function defined by creatinine changes. Multivariate analysis confirmed the lack of association between sNGAL levels and CRS-1 onset, finding that the best model to describe the risk of developing CRS-1 included only age, BUN and urine output within 24 </w:t>
      </w:r>
      <w:r w:rsidRPr="00AC4170">
        <w:rPr>
          <w:rFonts w:ascii="Book Antiqua" w:eastAsia="宋体" w:hAnsi="Book Antiqua" w:cs="Book Antiqua" w:hint="eastAsia"/>
          <w:color w:val="000000" w:themeColor="text1"/>
          <w:shd w:val="clear" w:color="auto" w:fill="FFFFFF" w:themeFill="background1"/>
          <w:lang w:val="en-GB" w:eastAsia="zh-CN"/>
        </w:rPr>
        <w:t>h</w:t>
      </w:r>
      <w:r w:rsidRPr="00AC4170">
        <w:rPr>
          <w:rFonts w:ascii="Book Antiqua" w:eastAsia="Calibri" w:hAnsi="Book Antiqua" w:cs="Book Antiqua"/>
          <w:color w:val="000000" w:themeColor="text1"/>
          <w:shd w:val="clear" w:color="auto" w:fill="FFFFFF" w:themeFill="background1"/>
          <w:lang w:val="en-GB"/>
        </w:rPr>
        <w:t>. In contrast, we found a correlation between NT-proBNP, troponin I and sNGAL values, which may underline the correlation between cellular damage in the heart and the kidney, likely suggesting that in acute cardiac patients, NGAL levels may not be appropriate as a stand-alone test</w:t>
      </w:r>
      <w:r w:rsidRPr="00AC4170">
        <w:rPr>
          <w:rFonts w:ascii="Book Antiqua" w:eastAsia="Calibri" w:hAnsi="Book Antiqua" w:cs="Book Antiqua"/>
          <w:color w:val="000000" w:themeColor="text1"/>
          <w:shd w:val="clear" w:color="auto" w:fill="FFFFFF" w:themeFill="background1"/>
          <w:vertAlign w:val="superscript"/>
          <w:lang w:val="en-GB"/>
        </w:rPr>
        <w:t>[</w:t>
      </w:r>
      <w:r w:rsidR="00685EA5" w:rsidRPr="00AC4170">
        <w:rPr>
          <w:rFonts w:ascii="Book Antiqua" w:eastAsia="Calibri" w:hAnsi="Book Antiqua" w:cs="Book Antiqua"/>
          <w:color w:val="000000" w:themeColor="text1"/>
          <w:shd w:val="clear" w:color="auto" w:fill="FFFFFF" w:themeFill="background1"/>
          <w:vertAlign w:val="superscript"/>
          <w:lang w:val="en-GB"/>
        </w:rPr>
        <w:t>13,21</w:t>
      </w:r>
      <w:r w:rsidR="009C16A5" w:rsidRPr="00AC4170">
        <w:rPr>
          <w:rFonts w:ascii="Book Antiqua" w:eastAsia="宋体" w:hAnsi="Book Antiqua" w:cs="Book Antiqua"/>
          <w:color w:val="000000" w:themeColor="text1"/>
          <w:shd w:val="clear" w:color="auto" w:fill="FFFFFF" w:themeFill="background1"/>
          <w:vertAlign w:val="superscript"/>
          <w:lang w:val="en-US" w:eastAsia="zh-CN"/>
        </w:rPr>
        <w:t>,</w:t>
      </w:r>
      <w:r w:rsidRPr="00AC4170">
        <w:rPr>
          <w:rFonts w:ascii="Book Antiqua" w:eastAsia="Calibri" w:hAnsi="Book Antiqua" w:cs="Book Antiqua"/>
          <w:color w:val="000000" w:themeColor="text1"/>
          <w:shd w:val="clear" w:color="auto" w:fill="FFFFFF" w:themeFill="background1"/>
          <w:vertAlign w:val="superscript"/>
          <w:lang w:val="en-GB"/>
        </w:rPr>
        <w:t>22]</w:t>
      </w:r>
      <w:r w:rsidRPr="00AC4170">
        <w:rPr>
          <w:rFonts w:ascii="Book Antiqua" w:eastAsia="Calibri" w:hAnsi="Book Antiqua" w:cs="Book Antiqua"/>
          <w:color w:val="000000" w:themeColor="text1"/>
          <w:shd w:val="clear" w:color="auto" w:fill="FFFFFF" w:themeFill="background1"/>
          <w:lang w:val="en-GB"/>
        </w:rPr>
        <w:t xml:space="preserve">. It should be noted that our population appeared to be affected by only mild forms of cardiac and renal damage. Indeed, the mortality rate was low and no patients required non-invasive or invasive ventilation, while few of them needed inotropic drugs (8/202 dopamine, 2/202 levosimendan and 2/202 epinephrine) and in only 5.94 % of the cases, IABP was used (12.76% in CRS-1 </w:t>
      </w:r>
      <w:r w:rsidRPr="00AC4170">
        <w:rPr>
          <w:rFonts w:ascii="Book Antiqua" w:eastAsia="Calibri" w:hAnsi="Book Antiqua" w:cs="Book Antiqua"/>
          <w:i/>
          <w:iCs/>
          <w:color w:val="000000" w:themeColor="text1"/>
          <w:shd w:val="clear" w:color="auto" w:fill="FFFFFF" w:themeFill="background1"/>
          <w:lang w:val="en-GB"/>
        </w:rPr>
        <w:t>vs</w:t>
      </w:r>
      <w:r w:rsidRPr="00AC4170">
        <w:rPr>
          <w:rFonts w:ascii="Book Antiqua" w:eastAsia="Calibri" w:hAnsi="Book Antiqua" w:cs="Book Antiqua"/>
          <w:color w:val="000000" w:themeColor="text1"/>
          <w:shd w:val="clear" w:color="auto" w:fill="FFFFFF" w:themeFill="background1"/>
          <w:lang w:val="en-GB"/>
        </w:rPr>
        <w:t xml:space="preserve"> 4.08% in the no-CRS-1 group, </w:t>
      </w:r>
      <w:r w:rsidRPr="00AC4170">
        <w:rPr>
          <w:rFonts w:ascii="Book Antiqua" w:eastAsia="Calibri" w:hAnsi="Book Antiqua" w:cs="Book Antiqua"/>
          <w:i/>
          <w:iCs/>
          <w:color w:val="000000" w:themeColor="text1"/>
          <w:shd w:val="clear" w:color="auto" w:fill="FFFFFF" w:themeFill="background1"/>
          <w:lang w:val="en-GB"/>
        </w:rPr>
        <w:t>P</w:t>
      </w:r>
      <w:r w:rsidRPr="00AC4170">
        <w:rPr>
          <w:rFonts w:ascii="Book Antiqua" w:eastAsia="宋体" w:hAnsi="Book Antiqua" w:cs="Book Antiqua" w:hint="eastAsia"/>
          <w:i/>
          <w:iCs/>
          <w:color w:val="000000" w:themeColor="text1"/>
          <w:shd w:val="clear" w:color="auto" w:fill="FFFFFF" w:themeFill="background1"/>
          <w:lang w:val="en-US" w:eastAsia="zh-CN"/>
        </w:rPr>
        <w:t xml:space="preserve"> </w:t>
      </w:r>
      <w:r w:rsidRPr="00AC4170">
        <w:rPr>
          <w:rFonts w:ascii="Book Antiqua" w:eastAsia="Calibri" w:hAnsi="Book Antiqua" w:cs="Book Antiqua"/>
          <w:color w:val="000000" w:themeColor="text1"/>
          <w:shd w:val="clear" w:color="auto" w:fill="FFFFFF" w:themeFill="background1"/>
          <w:lang w:val="en-GB"/>
        </w:rPr>
        <w:t>=</w:t>
      </w:r>
      <w:r w:rsidRPr="00AC4170">
        <w:rPr>
          <w:rFonts w:ascii="Book Antiqua" w:eastAsia="宋体" w:hAnsi="Book Antiqua" w:cs="Book Antiqua" w:hint="eastAsia"/>
          <w:color w:val="000000" w:themeColor="text1"/>
          <w:shd w:val="clear" w:color="auto" w:fill="FFFFFF" w:themeFill="background1"/>
          <w:lang w:val="en-US" w:eastAsia="zh-CN"/>
        </w:rPr>
        <w:t xml:space="preserve"> </w:t>
      </w:r>
      <w:r w:rsidRPr="00AC4170">
        <w:rPr>
          <w:rFonts w:ascii="Book Antiqua" w:eastAsia="Calibri" w:hAnsi="Book Antiqua" w:cs="Book Antiqua"/>
          <w:color w:val="000000" w:themeColor="text1"/>
          <w:shd w:val="clear" w:color="auto" w:fill="FFFFFF" w:themeFill="background1"/>
          <w:lang w:val="en-GB"/>
        </w:rPr>
        <w:t>0.07). Furthermore, no patients reached KDIGO stage 3 AKI, requiring RRT.</w:t>
      </w:r>
      <w:r w:rsidR="00A55863" w:rsidRPr="00AC4170">
        <w:rPr>
          <w:rFonts w:ascii="Book Antiqua" w:eastAsia="Calibri" w:hAnsi="Book Antiqua" w:cs="Book Antiqua"/>
          <w:color w:val="000000" w:themeColor="text1"/>
          <w:shd w:val="clear" w:color="auto" w:fill="FFFFFF" w:themeFill="background1"/>
          <w:lang w:val="en-GB"/>
        </w:rPr>
        <w:t xml:space="preserve"> </w:t>
      </w:r>
    </w:p>
    <w:p w14:paraId="2A41F696" w14:textId="77777777" w:rsidR="001A247B" w:rsidRPr="00AC4170" w:rsidRDefault="00E96304" w:rsidP="00164807">
      <w:pPr>
        <w:widowControl w:val="0"/>
        <w:spacing w:line="360" w:lineRule="auto"/>
        <w:ind w:firstLineChars="100" w:firstLine="240"/>
        <w:jc w:val="both"/>
        <w:rPr>
          <w:rFonts w:ascii="Book Antiqua" w:eastAsia="Calibri" w:hAnsi="Book Antiqua" w:cs="Book Antiqua"/>
          <w:color w:val="000000" w:themeColor="text1"/>
          <w:shd w:val="clear" w:color="auto" w:fill="FFFFFF" w:themeFill="background1"/>
          <w:lang w:val="en-GB"/>
        </w:rPr>
      </w:pPr>
      <w:r w:rsidRPr="00AC4170">
        <w:rPr>
          <w:rFonts w:ascii="Book Antiqua" w:eastAsia="Calibri" w:hAnsi="Book Antiqua" w:cs="Book Antiqua"/>
          <w:color w:val="000000" w:themeColor="text1"/>
          <w:shd w:val="clear" w:color="auto" w:fill="FFFFFF" w:themeFill="background1"/>
          <w:lang w:val="en-GB"/>
        </w:rPr>
        <w:t xml:space="preserve">In patients presenting with CRS-1 we found that EF, left ventricular dilation or the extent of coronaropathy (in terms of the number of damaged coronaries) were not statistically different than the no-CRS-1 group. Therefore, it is possible that the low severity of heart and renal diseases in our population reduced the potential of sNGAL as a biomarker, while the low sNGAL levels might reflect a minor inflammatory response that explains the low prevalence of CRS-1. </w:t>
      </w:r>
    </w:p>
    <w:p w14:paraId="3F9D9077" w14:textId="77777777" w:rsidR="001A247B" w:rsidRPr="00AC4170" w:rsidRDefault="00E96304" w:rsidP="00164807">
      <w:pPr>
        <w:widowControl w:val="0"/>
        <w:spacing w:line="360" w:lineRule="auto"/>
        <w:ind w:firstLineChars="100" w:firstLine="240"/>
        <w:jc w:val="both"/>
        <w:rPr>
          <w:rFonts w:ascii="Book Antiqua" w:eastAsiaTheme="majorEastAsia" w:hAnsi="Book Antiqua" w:cs="Book Antiqua"/>
          <w:iCs/>
          <w:color w:val="000000" w:themeColor="text1"/>
          <w:shd w:val="clear" w:color="auto" w:fill="FFFFFF" w:themeFill="background1"/>
          <w:lang w:val="en-GB"/>
        </w:rPr>
      </w:pPr>
      <w:r w:rsidRPr="00AC4170">
        <w:rPr>
          <w:rFonts w:ascii="Book Antiqua" w:eastAsia="Calibri" w:hAnsi="Book Antiqua" w:cs="Book Antiqua"/>
          <w:color w:val="000000" w:themeColor="text1"/>
          <w:shd w:val="clear" w:color="auto" w:fill="FFFFFF" w:themeFill="background1"/>
          <w:lang w:val="en-GB"/>
        </w:rPr>
        <w:t>The limitations of our study include a lack of consideration of the cytokine pattern or the oxidative stress mechanism, which might have triggered the acute kidney injury as well as heart failure. Moreover, we did not measure urinary NGAL that could be less impacted by extra-renal factors and more accurate in predicting heart failure AKI, even though a recent meta-analysis including patients from 19 studies showed comparable performance for serum and urinary NGAL</w:t>
      </w:r>
      <w:r w:rsidRPr="00AC4170">
        <w:rPr>
          <w:rFonts w:ascii="Book Antiqua" w:eastAsia="Calibri" w:hAnsi="Book Antiqua" w:cs="Book Antiqua"/>
          <w:color w:val="000000" w:themeColor="text1"/>
          <w:shd w:val="clear" w:color="auto" w:fill="FFFFFF" w:themeFill="background1"/>
          <w:vertAlign w:val="superscript"/>
          <w:lang w:val="en-GB"/>
        </w:rPr>
        <w:t>[23</w:t>
      </w:r>
      <w:r w:rsidRPr="00AC4170">
        <w:rPr>
          <w:rFonts w:ascii="Book Antiqua" w:eastAsia="宋体" w:hAnsi="Book Antiqua" w:cs="Book Antiqua" w:hint="eastAsia"/>
          <w:color w:val="000000" w:themeColor="text1"/>
          <w:shd w:val="clear" w:color="auto" w:fill="FFFFFF" w:themeFill="background1"/>
          <w:vertAlign w:val="superscript"/>
          <w:lang w:val="en-US" w:eastAsia="zh-CN"/>
        </w:rPr>
        <w:t>-</w:t>
      </w:r>
      <w:r w:rsidRPr="00AC4170">
        <w:rPr>
          <w:rFonts w:ascii="Book Antiqua" w:eastAsia="Calibri" w:hAnsi="Book Antiqua" w:cs="Book Antiqua"/>
          <w:color w:val="000000" w:themeColor="text1"/>
          <w:shd w:val="clear" w:color="auto" w:fill="FFFFFF" w:themeFill="background1"/>
          <w:vertAlign w:val="superscript"/>
          <w:lang w:val="en-GB"/>
        </w:rPr>
        <w:t>25]</w:t>
      </w:r>
      <w:r w:rsidRPr="00AC4170">
        <w:rPr>
          <w:rFonts w:ascii="Book Antiqua" w:eastAsia="Calibri" w:hAnsi="Book Antiqua" w:cs="Book Antiqua"/>
          <w:color w:val="000000" w:themeColor="text1"/>
          <w:shd w:val="clear" w:color="auto" w:fill="FFFFFF" w:themeFill="background1"/>
          <w:lang w:val="en-GB"/>
        </w:rPr>
        <w:t>. Finally, two recent papers have demonstrated that an evaluation of the temporal trend of AKI is essential</w:t>
      </w:r>
      <w:r w:rsidRPr="00AC4170">
        <w:rPr>
          <w:rFonts w:ascii="Book Antiqua" w:eastAsia="Calibri" w:hAnsi="Book Antiqua" w:cs="Book Antiqua"/>
          <w:color w:val="000000" w:themeColor="text1"/>
          <w:shd w:val="clear" w:color="auto" w:fill="FFFFFF" w:themeFill="background1"/>
          <w:vertAlign w:val="superscript"/>
          <w:lang w:val="en-GB"/>
        </w:rPr>
        <w:t>[26,27]</w:t>
      </w:r>
      <w:r w:rsidRPr="00AC4170">
        <w:rPr>
          <w:rFonts w:ascii="Book Antiqua" w:eastAsia="Calibri" w:hAnsi="Book Antiqua" w:cs="Book Antiqua"/>
          <w:color w:val="000000" w:themeColor="text1"/>
          <w:shd w:val="clear" w:color="auto" w:fill="FFFFFF" w:themeFill="background1"/>
          <w:lang w:val="en-GB"/>
        </w:rPr>
        <w:t xml:space="preserve">, while in our study, renal function was not monitored after hospital discharge. In conclusion, we found that in our population, sNGAL (using either ≥ 140 pg/mL, admission value, sNGAL peak levels after three days of CICU stay or sNGAL difference between peak and </w:t>
      </w:r>
      <w:r w:rsidRPr="00AC4170">
        <w:rPr>
          <w:rFonts w:ascii="Book Antiqua" w:eastAsia="Calibri" w:hAnsi="Book Antiqua" w:cs="Book Antiqua"/>
          <w:color w:val="000000" w:themeColor="text1"/>
          <w:shd w:val="clear" w:color="auto" w:fill="FFFFFF" w:themeFill="background1"/>
          <w:lang w:val="en-GB"/>
        </w:rPr>
        <w:lastRenderedPageBreak/>
        <w:t>nadir) did not predict CRS-1. These data underline that further studies are warranted to define the profile of biomarkers for predicting AKI, considering that patient selection and characterization could significantly influence the performance of the different biomolecules.</w:t>
      </w:r>
      <w:r w:rsidRPr="00AC4170">
        <w:rPr>
          <w:rFonts w:ascii="Book Antiqua" w:eastAsiaTheme="majorEastAsia" w:hAnsi="Book Antiqua" w:cs="Book Antiqua"/>
          <w:iCs/>
          <w:color w:val="000000" w:themeColor="text1"/>
          <w:shd w:val="clear" w:color="auto" w:fill="FFFFFF" w:themeFill="background1"/>
          <w:lang w:val="en-GB"/>
        </w:rPr>
        <w:t xml:space="preserve"> </w:t>
      </w:r>
    </w:p>
    <w:p w14:paraId="1ABBF302" w14:textId="77777777" w:rsidR="001A247B" w:rsidRPr="00AC4170" w:rsidRDefault="001A247B" w:rsidP="00164807">
      <w:pPr>
        <w:widowControl w:val="0"/>
        <w:spacing w:line="360" w:lineRule="auto"/>
        <w:jc w:val="both"/>
        <w:rPr>
          <w:rFonts w:ascii="Book Antiqua" w:hAnsi="Book Antiqua" w:cs="Book Antiqua"/>
          <w:b/>
          <w:bCs/>
          <w:color w:val="000000" w:themeColor="text1"/>
          <w:shd w:val="clear" w:color="auto" w:fill="FFFFFF" w:themeFill="background1"/>
        </w:rPr>
      </w:pPr>
    </w:p>
    <w:p w14:paraId="37665C09" w14:textId="77777777" w:rsidR="001A247B" w:rsidRPr="00AC4170" w:rsidRDefault="00E96304" w:rsidP="00164807">
      <w:pPr>
        <w:widowControl w:val="0"/>
        <w:spacing w:line="360" w:lineRule="auto"/>
        <w:jc w:val="both"/>
        <w:rPr>
          <w:rFonts w:ascii="Book Antiqua" w:hAnsi="Book Antiqua" w:cs="Book Antiqua"/>
          <w:color w:val="000000" w:themeColor="text1"/>
          <w:shd w:val="clear" w:color="auto" w:fill="FFFFFF" w:themeFill="background1"/>
          <w:lang w:val="en-US"/>
        </w:rPr>
      </w:pPr>
      <w:r w:rsidRPr="00AC4170">
        <w:rPr>
          <w:rFonts w:ascii="Book Antiqua" w:hAnsi="Book Antiqua" w:cs="Arial"/>
          <w:b/>
          <w:u w:val="single"/>
          <w:shd w:val="clear" w:color="auto" w:fill="FFFFFF" w:themeFill="background1"/>
        </w:rPr>
        <w:t>ARTICLE HIGHLIGHTS</w:t>
      </w:r>
    </w:p>
    <w:p w14:paraId="6CE5839C" w14:textId="77777777" w:rsidR="001A247B" w:rsidRPr="00AC4170" w:rsidRDefault="00E96304" w:rsidP="00164807">
      <w:pPr>
        <w:widowControl w:val="0"/>
        <w:spacing w:line="360" w:lineRule="auto"/>
        <w:jc w:val="both"/>
        <w:rPr>
          <w:rFonts w:ascii="Book Antiqua" w:hAnsi="Book Antiqua" w:cs="Book Antiqua"/>
          <w:color w:val="0E101A"/>
          <w:shd w:val="clear" w:color="auto" w:fill="FFFFFF" w:themeFill="background1"/>
          <w:lang w:val="en-US"/>
        </w:rPr>
      </w:pPr>
      <w:r w:rsidRPr="00AC4170">
        <w:rPr>
          <w:rFonts w:ascii="Book Antiqua" w:hAnsi="Book Antiqua" w:cs="Arial"/>
          <w:b/>
          <w:i/>
          <w:shd w:val="clear" w:color="auto" w:fill="FFFFFF" w:themeFill="background1"/>
        </w:rPr>
        <w:t>Research background</w:t>
      </w:r>
    </w:p>
    <w:p w14:paraId="3BF6D64F" w14:textId="77777777" w:rsidR="001A247B" w:rsidRPr="00AC4170" w:rsidRDefault="00E96304" w:rsidP="00164807">
      <w:pPr>
        <w:widowControl w:val="0"/>
        <w:spacing w:line="360" w:lineRule="auto"/>
        <w:jc w:val="both"/>
        <w:rPr>
          <w:rFonts w:ascii="Book Antiqua" w:hAnsi="Book Antiqua" w:cs="Book Antiqua"/>
          <w:color w:val="0E101A"/>
          <w:shd w:val="clear" w:color="auto" w:fill="FFFFFF" w:themeFill="background1"/>
          <w:lang w:val="en-US"/>
        </w:rPr>
      </w:pPr>
      <w:r w:rsidRPr="00AC4170">
        <w:rPr>
          <w:rFonts w:ascii="Book Antiqua" w:hAnsi="Book Antiqua" w:cs="Book Antiqua"/>
          <w:color w:val="0E101A"/>
          <w:shd w:val="clear" w:color="auto" w:fill="FFFFFF" w:themeFill="background1"/>
          <w:lang w:val="en-US"/>
        </w:rPr>
        <w:t>Cardiac and renal diseases frequently coexist, leading to significantly increased mortality, morbidity and increased care cost. Syndromes describing the interaction between heart and kidney have been defined as "cardiorenal syndrome" (CRS). In particular, acute cardiorenal syndrome type 1 (CRS-1) is defined by a rapid cardiac dysfunction leading to acute kidney injury (AKI). Several biomarkers of kidney injury have shown diagnostic and prognostic value. Among them, neutrophil gelatinase-associated lipocalin (NGAL) has shown promising perspectives.</w:t>
      </w:r>
    </w:p>
    <w:p w14:paraId="07885810" w14:textId="77777777" w:rsidR="001A247B" w:rsidRPr="00AC4170" w:rsidRDefault="001A247B" w:rsidP="00164807">
      <w:pPr>
        <w:widowControl w:val="0"/>
        <w:spacing w:line="360" w:lineRule="auto"/>
        <w:jc w:val="both"/>
        <w:rPr>
          <w:rFonts w:ascii="Book Antiqua" w:hAnsi="Book Antiqua" w:cs="Book Antiqua"/>
          <w:color w:val="0E101A"/>
          <w:shd w:val="clear" w:color="auto" w:fill="FFFFFF" w:themeFill="background1"/>
          <w:lang w:val="en-US"/>
        </w:rPr>
      </w:pPr>
    </w:p>
    <w:p w14:paraId="14A71C9B" w14:textId="77777777" w:rsidR="001A247B" w:rsidRPr="00AC4170" w:rsidRDefault="00E96304" w:rsidP="00164807">
      <w:pPr>
        <w:widowControl w:val="0"/>
        <w:spacing w:line="360" w:lineRule="auto"/>
        <w:jc w:val="both"/>
        <w:rPr>
          <w:rFonts w:ascii="Book Antiqua" w:hAnsi="Book Antiqua" w:cs="Book Antiqua"/>
          <w:color w:val="0E101A"/>
          <w:shd w:val="clear" w:color="auto" w:fill="FFFFFF" w:themeFill="background1"/>
          <w:lang w:val="en-US"/>
        </w:rPr>
      </w:pPr>
      <w:r w:rsidRPr="00AC4170">
        <w:rPr>
          <w:rFonts w:ascii="Book Antiqua" w:hAnsi="Book Antiqua" w:cs="Arial"/>
          <w:b/>
          <w:i/>
          <w:shd w:val="clear" w:color="auto" w:fill="FFFFFF" w:themeFill="background1"/>
        </w:rPr>
        <w:t>Research motivation</w:t>
      </w:r>
    </w:p>
    <w:p w14:paraId="6A012206" w14:textId="77777777" w:rsidR="001A247B" w:rsidRPr="00AC4170" w:rsidRDefault="00E96304" w:rsidP="00164807">
      <w:pPr>
        <w:widowControl w:val="0"/>
        <w:spacing w:line="360" w:lineRule="auto"/>
        <w:jc w:val="both"/>
        <w:rPr>
          <w:rFonts w:ascii="Book Antiqua" w:hAnsi="Book Antiqua" w:cs="Book Antiqua"/>
          <w:color w:val="0E101A"/>
          <w:shd w:val="clear" w:color="auto" w:fill="FFFFFF" w:themeFill="background1"/>
          <w:lang w:val="en-US"/>
        </w:rPr>
      </w:pPr>
      <w:r w:rsidRPr="00AC4170">
        <w:rPr>
          <w:rFonts w:ascii="Book Antiqua" w:hAnsi="Book Antiqua" w:cs="Book Antiqua"/>
          <w:color w:val="0E101A"/>
          <w:shd w:val="clear" w:color="auto" w:fill="FFFFFF" w:themeFill="background1"/>
          <w:lang w:val="en-US"/>
        </w:rPr>
        <w:t>Due to the high potential clinical impact, the definition and characterization of validated biomarkers may be of help in the prevention and treatment of AKI and CRS-1.</w:t>
      </w:r>
    </w:p>
    <w:p w14:paraId="48833777" w14:textId="77777777" w:rsidR="001A247B" w:rsidRPr="00AC4170" w:rsidRDefault="001A247B" w:rsidP="00164807">
      <w:pPr>
        <w:widowControl w:val="0"/>
        <w:spacing w:line="360" w:lineRule="auto"/>
        <w:jc w:val="both"/>
        <w:rPr>
          <w:rFonts w:ascii="Book Antiqua" w:hAnsi="Book Antiqua" w:cs="Book Antiqua"/>
          <w:color w:val="0E101A"/>
          <w:shd w:val="clear" w:color="auto" w:fill="FFFFFF" w:themeFill="background1"/>
          <w:lang w:val="en-US"/>
        </w:rPr>
      </w:pPr>
    </w:p>
    <w:p w14:paraId="6CF3B0A9" w14:textId="77777777" w:rsidR="001A247B" w:rsidRPr="00AC4170" w:rsidRDefault="00E96304" w:rsidP="00164807">
      <w:pPr>
        <w:widowControl w:val="0"/>
        <w:spacing w:line="360" w:lineRule="auto"/>
        <w:jc w:val="both"/>
        <w:rPr>
          <w:rFonts w:ascii="Book Antiqua" w:hAnsi="Book Antiqua" w:cs="Book Antiqua"/>
          <w:color w:val="0E101A"/>
          <w:shd w:val="clear" w:color="auto" w:fill="FFFFFF" w:themeFill="background1"/>
          <w:lang w:val="en-US"/>
        </w:rPr>
      </w:pPr>
      <w:r w:rsidRPr="00AC4170">
        <w:rPr>
          <w:rFonts w:ascii="Book Antiqua" w:hAnsi="Book Antiqua" w:cs="Arial"/>
          <w:b/>
          <w:i/>
          <w:shd w:val="clear" w:color="auto" w:fill="FFFFFF" w:themeFill="background1"/>
        </w:rPr>
        <w:t>Research objectives</w:t>
      </w:r>
    </w:p>
    <w:p w14:paraId="5BCD3AD4" w14:textId="77777777" w:rsidR="001A247B" w:rsidRPr="00AC4170" w:rsidRDefault="00E96304" w:rsidP="00164807">
      <w:pPr>
        <w:widowControl w:val="0"/>
        <w:spacing w:line="360" w:lineRule="auto"/>
        <w:jc w:val="both"/>
        <w:rPr>
          <w:rFonts w:ascii="Book Antiqua" w:hAnsi="Book Antiqua" w:cs="Book Antiqua"/>
          <w:color w:val="0E101A"/>
          <w:shd w:val="clear" w:color="auto" w:fill="FFFFFF" w:themeFill="background1"/>
          <w:lang w:val="en-US"/>
        </w:rPr>
      </w:pPr>
      <w:r w:rsidRPr="00AC4170">
        <w:rPr>
          <w:rFonts w:ascii="Book Antiqua" w:hAnsi="Book Antiqua" w:cs="Book Antiqua"/>
          <w:color w:val="0E101A"/>
          <w:shd w:val="clear" w:color="auto" w:fill="FFFFFF" w:themeFill="background1"/>
          <w:lang w:val="en-US"/>
        </w:rPr>
        <w:t>The primary aim of this study was to characterize CRS-1 in a cohort of patients with acute heart diseases, evaluating the potentiality of sNGAL as an early marker of CRS-1.</w:t>
      </w:r>
    </w:p>
    <w:p w14:paraId="6B56C588" w14:textId="77777777" w:rsidR="001A247B" w:rsidRPr="00AC4170" w:rsidRDefault="001A247B" w:rsidP="00164807">
      <w:pPr>
        <w:widowControl w:val="0"/>
        <w:spacing w:line="360" w:lineRule="auto"/>
        <w:jc w:val="both"/>
        <w:rPr>
          <w:rFonts w:ascii="Book Antiqua" w:hAnsi="Book Antiqua" w:cs="Book Antiqua"/>
          <w:color w:val="0E101A"/>
          <w:shd w:val="clear" w:color="auto" w:fill="FFFFFF" w:themeFill="background1"/>
          <w:lang w:val="en-US"/>
        </w:rPr>
      </w:pPr>
    </w:p>
    <w:p w14:paraId="7AE4EF89" w14:textId="77777777" w:rsidR="001A247B" w:rsidRPr="00AC4170" w:rsidRDefault="00E96304" w:rsidP="00164807">
      <w:pPr>
        <w:widowControl w:val="0"/>
        <w:spacing w:line="360" w:lineRule="auto"/>
        <w:jc w:val="both"/>
        <w:rPr>
          <w:rFonts w:ascii="Book Antiqua" w:hAnsi="Book Antiqua" w:cs="Book Antiqua"/>
          <w:color w:val="0E101A"/>
          <w:shd w:val="clear" w:color="auto" w:fill="FFFFFF" w:themeFill="background1"/>
          <w:lang w:val="en-US"/>
        </w:rPr>
      </w:pPr>
      <w:r w:rsidRPr="00AC4170">
        <w:rPr>
          <w:rFonts w:ascii="Book Antiqua" w:hAnsi="Book Antiqua" w:cs="Arial"/>
          <w:b/>
          <w:i/>
          <w:shd w:val="clear" w:color="auto" w:fill="FFFFFF" w:themeFill="background1"/>
        </w:rPr>
        <w:t>Research methods</w:t>
      </w:r>
    </w:p>
    <w:p w14:paraId="3BC641CC" w14:textId="77777777" w:rsidR="001A247B" w:rsidRPr="00AC4170" w:rsidRDefault="00E96304" w:rsidP="00164807">
      <w:pPr>
        <w:widowControl w:val="0"/>
        <w:spacing w:line="360" w:lineRule="auto"/>
        <w:jc w:val="both"/>
        <w:rPr>
          <w:rFonts w:ascii="Book Antiqua" w:hAnsi="Book Antiqua" w:cs="Book Antiqua"/>
          <w:color w:val="0E101A"/>
          <w:shd w:val="clear" w:color="auto" w:fill="FFFFFF" w:themeFill="background1"/>
          <w:lang w:val="en-US"/>
        </w:rPr>
      </w:pPr>
      <w:r w:rsidRPr="00AC4170">
        <w:rPr>
          <w:rFonts w:ascii="Book Antiqua" w:hAnsi="Book Antiqua" w:cs="Book Antiqua"/>
          <w:color w:val="0E101A"/>
          <w:shd w:val="clear" w:color="auto" w:fill="FFFFFF" w:themeFill="background1"/>
          <w:lang w:val="en-US"/>
        </w:rPr>
        <w:t xml:space="preserve">We performed a retrospective cohort, multicenter study. From January 2010 to December 2011, we evaluated patients admitted to the coronary intensive care unit (CICU) with a diagnosis of acute heart failure or acute coronary syndrome. We monitored the renal function to evaluate CRS-1 development and measured sNGAL levels within 24 </w:t>
      </w:r>
      <w:r w:rsidRPr="00AC4170">
        <w:rPr>
          <w:rFonts w:ascii="Book Antiqua" w:eastAsia="宋体" w:hAnsi="Book Antiqua" w:cs="Book Antiqua" w:hint="eastAsia"/>
          <w:color w:val="0E101A"/>
          <w:shd w:val="clear" w:color="auto" w:fill="FFFFFF" w:themeFill="background1"/>
          <w:lang w:val="en-US" w:eastAsia="zh-CN"/>
        </w:rPr>
        <w:t>h</w:t>
      </w:r>
      <w:r w:rsidRPr="00AC4170">
        <w:rPr>
          <w:rFonts w:ascii="Book Antiqua" w:hAnsi="Book Antiqua" w:cs="Book Antiqua"/>
          <w:color w:val="0E101A"/>
          <w:shd w:val="clear" w:color="auto" w:fill="FFFFFF" w:themeFill="background1"/>
          <w:lang w:val="en-US"/>
        </w:rPr>
        <w:t xml:space="preserve"> and after 72 </w:t>
      </w:r>
      <w:r w:rsidRPr="00AC4170">
        <w:rPr>
          <w:rFonts w:ascii="Book Antiqua" w:eastAsia="宋体" w:hAnsi="Book Antiqua" w:cs="Book Antiqua" w:hint="eastAsia"/>
          <w:color w:val="0E101A"/>
          <w:shd w:val="clear" w:color="auto" w:fill="FFFFFF" w:themeFill="background1"/>
          <w:lang w:val="en-US" w:eastAsia="zh-CN"/>
        </w:rPr>
        <w:t>h</w:t>
      </w:r>
      <w:r w:rsidRPr="00AC4170">
        <w:rPr>
          <w:rFonts w:ascii="Book Antiqua" w:hAnsi="Book Antiqua" w:cs="Book Antiqua"/>
          <w:color w:val="0E101A"/>
          <w:shd w:val="clear" w:color="auto" w:fill="FFFFFF" w:themeFill="background1"/>
          <w:lang w:val="en-US"/>
        </w:rPr>
        <w:t xml:space="preserve"> of CICU admission. </w:t>
      </w:r>
    </w:p>
    <w:p w14:paraId="3FD6FFA8" w14:textId="77777777" w:rsidR="001A247B" w:rsidRPr="00AC4170" w:rsidRDefault="001A247B" w:rsidP="00164807">
      <w:pPr>
        <w:widowControl w:val="0"/>
        <w:spacing w:line="360" w:lineRule="auto"/>
        <w:jc w:val="both"/>
        <w:rPr>
          <w:rFonts w:ascii="Book Antiqua" w:hAnsi="Book Antiqua" w:cs="Book Antiqua"/>
          <w:color w:val="0E101A"/>
          <w:shd w:val="clear" w:color="auto" w:fill="FFFFFF" w:themeFill="background1"/>
          <w:lang w:val="en-US"/>
        </w:rPr>
      </w:pPr>
    </w:p>
    <w:p w14:paraId="361AB3FD" w14:textId="77777777" w:rsidR="001A247B" w:rsidRPr="00AC4170" w:rsidRDefault="00E96304" w:rsidP="00164807">
      <w:pPr>
        <w:widowControl w:val="0"/>
        <w:spacing w:line="360" w:lineRule="auto"/>
        <w:jc w:val="both"/>
        <w:rPr>
          <w:rFonts w:ascii="Book Antiqua" w:hAnsi="Book Antiqua" w:cs="Book Antiqua"/>
          <w:color w:val="0E101A"/>
          <w:shd w:val="clear" w:color="auto" w:fill="FFFFFF" w:themeFill="background1"/>
          <w:lang w:val="en-US"/>
        </w:rPr>
      </w:pPr>
      <w:r w:rsidRPr="00AC4170">
        <w:rPr>
          <w:rFonts w:ascii="Book Antiqua" w:hAnsi="Book Antiqua" w:cs="Arial"/>
          <w:b/>
          <w:i/>
          <w:shd w:val="clear" w:color="auto" w:fill="FFFFFF" w:themeFill="background1"/>
        </w:rPr>
        <w:t>Research results</w:t>
      </w:r>
    </w:p>
    <w:p w14:paraId="3977B03A" w14:textId="77777777" w:rsidR="001A247B" w:rsidRPr="00AC4170" w:rsidRDefault="00E96304" w:rsidP="00164807">
      <w:pPr>
        <w:widowControl w:val="0"/>
        <w:spacing w:line="360" w:lineRule="auto"/>
        <w:jc w:val="both"/>
        <w:rPr>
          <w:rFonts w:ascii="Book Antiqua" w:hAnsi="Book Antiqua" w:cs="Book Antiqua"/>
          <w:color w:val="0E101A"/>
          <w:shd w:val="clear" w:color="auto" w:fill="FFFFFF" w:themeFill="background1"/>
          <w:lang w:val="en-US"/>
        </w:rPr>
      </w:pPr>
      <w:r w:rsidRPr="00AC4170">
        <w:rPr>
          <w:rFonts w:ascii="Book Antiqua" w:hAnsi="Book Antiqua" w:cs="Book Antiqua"/>
          <w:color w:val="0E101A"/>
          <w:shd w:val="clear" w:color="auto" w:fill="FFFFFF" w:themeFill="background1"/>
          <w:lang w:val="en-US"/>
        </w:rPr>
        <w:t xml:space="preserve">202 patients affected by acute heart disease were enrolled. Out of them, 55 patients (27.2%) </w:t>
      </w:r>
      <w:r w:rsidRPr="00AC4170">
        <w:rPr>
          <w:rFonts w:ascii="Book Antiqua" w:hAnsi="Book Antiqua" w:cs="Book Antiqua"/>
          <w:color w:val="0E101A"/>
          <w:shd w:val="clear" w:color="auto" w:fill="FFFFFF" w:themeFill="background1"/>
          <w:lang w:val="en-US"/>
        </w:rPr>
        <w:lastRenderedPageBreak/>
        <w:t>developed CRS-1, but none required dialysis. Neither the NGAL delta value (AUC 0.40, 95%CI 0.25</w:t>
      </w:r>
      <w:r w:rsidRPr="00AC4170">
        <w:rPr>
          <w:rFonts w:ascii="Book Antiqua" w:eastAsia="宋体" w:hAnsi="Book Antiqua" w:cs="Book Antiqua" w:hint="eastAsia"/>
          <w:color w:val="0E101A"/>
          <w:shd w:val="clear" w:color="auto" w:fill="FFFFFF" w:themeFill="background1"/>
          <w:lang w:val="en-US" w:eastAsia="zh-CN"/>
        </w:rPr>
        <w:t>-</w:t>
      </w:r>
      <w:r w:rsidRPr="00AC4170">
        <w:rPr>
          <w:rFonts w:ascii="Book Antiqua" w:hAnsi="Book Antiqua" w:cs="Book Antiqua"/>
          <w:color w:val="0E101A"/>
          <w:shd w:val="clear" w:color="auto" w:fill="FFFFFF" w:themeFill="background1"/>
          <w:lang w:val="en-US"/>
        </w:rPr>
        <w:t>0.55) nor the NGAL peak (AUC 0.45, 95%CI 0.36</w:t>
      </w:r>
      <w:r w:rsidRPr="00AC4170">
        <w:rPr>
          <w:rFonts w:ascii="Book Antiqua" w:eastAsia="宋体" w:hAnsi="Book Antiqua" w:cs="Book Antiqua" w:hint="eastAsia"/>
          <w:color w:val="0E101A"/>
          <w:shd w:val="clear" w:color="auto" w:fill="FFFFFF" w:themeFill="background1"/>
          <w:lang w:val="en-US" w:eastAsia="zh-CN"/>
        </w:rPr>
        <w:t>-</w:t>
      </w:r>
      <w:r w:rsidRPr="00AC4170">
        <w:rPr>
          <w:rFonts w:ascii="Book Antiqua" w:hAnsi="Book Antiqua" w:cs="Book Antiqua"/>
          <w:color w:val="0E101A"/>
          <w:shd w:val="clear" w:color="auto" w:fill="FFFFFF" w:themeFill="background1"/>
          <w:lang w:val="en-US"/>
        </w:rPr>
        <w:t>0.54) or NGAL cut-off (≥ 140 ng/</w:t>
      </w:r>
      <w:r w:rsidRPr="00AC4170">
        <w:rPr>
          <w:rFonts w:ascii="Book Antiqua" w:eastAsia="宋体" w:hAnsi="Book Antiqua" w:cs="Book Antiqua" w:hint="eastAsia"/>
          <w:color w:val="0E101A"/>
          <w:shd w:val="clear" w:color="auto" w:fill="FFFFFF" w:themeFill="background1"/>
          <w:lang w:val="en-US" w:eastAsia="zh-CN"/>
        </w:rPr>
        <w:t>mL</w:t>
      </w:r>
      <w:r w:rsidRPr="00AC4170">
        <w:rPr>
          <w:rFonts w:ascii="Book Antiqua" w:hAnsi="Book Antiqua" w:cs="Book Antiqua"/>
          <w:color w:val="0E101A"/>
          <w:shd w:val="clear" w:color="auto" w:fill="FFFFFF" w:themeFill="background1"/>
          <w:lang w:val="en-US"/>
        </w:rPr>
        <w:t xml:space="preserve">) values were statistically significant between two groups of patients (CRS-1 </w:t>
      </w:r>
      <w:r w:rsidRPr="00AC4170">
        <w:rPr>
          <w:rFonts w:ascii="Book Antiqua" w:hAnsi="Book Antiqua" w:cs="Book Antiqua"/>
          <w:i/>
          <w:iCs/>
          <w:color w:val="0E101A"/>
          <w:shd w:val="clear" w:color="auto" w:fill="FFFFFF" w:themeFill="background1"/>
          <w:lang w:val="en-US"/>
        </w:rPr>
        <w:t>vs</w:t>
      </w:r>
      <w:r w:rsidRPr="00AC4170">
        <w:rPr>
          <w:rFonts w:ascii="Book Antiqua" w:hAnsi="Book Antiqua" w:cs="Book Antiqua"/>
          <w:color w:val="0E101A"/>
          <w:shd w:val="clear" w:color="auto" w:fill="FFFFFF" w:themeFill="background1"/>
          <w:lang w:val="en-US"/>
        </w:rPr>
        <w:t xml:space="preserve"> no-CRS1). The area under the ROC curve for the prediction of CRS-1 was 0.40 (</w:t>
      </w:r>
      <w:r w:rsidRPr="00AC4170">
        <w:rPr>
          <w:rFonts w:ascii="Book Antiqua" w:eastAsia="宋体" w:hAnsi="Book Antiqua" w:cs="Book Antiqua" w:hint="eastAsia"/>
          <w:color w:val="0E101A"/>
          <w:shd w:val="clear" w:color="auto" w:fill="FFFFFF" w:themeFill="background1"/>
          <w:lang w:val="en-US" w:eastAsia="zh-CN"/>
        </w:rPr>
        <w:t>95%CI</w:t>
      </w:r>
      <w:r w:rsidRPr="00AC4170">
        <w:rPr>
          <w:rFonts w:ascii="Book Antiqua" w:hAnsi="Book Antiqua" w:cs="Book Antiqua"/>
          <w:color w:val="0E101A"/>
          <w:shd w:val="clear" w:color="auto" w:fill="FFFFFF" w:themeFill="background1"/>
          <w:lang w:val="en-US"/>
        </w:rPr>
        <w:t xml:space="preserve"> 0.25</w:t>
      </w:r>
      <w:r w:rsidRPr="00AC4170">
        <w:rPr>
          <w:rFonts w:ascii="Book Antiqua" w:eastAsia="宋体" w:hAnsi="Book Antiqua" w:cs="Book Antiqua" w:hint="eastAsia"/>
          <w:color w:val="0E101A"/>
          <w:shd w:val="clear" w:color="auto" w:fill="FFFFFF" w:themeFill="background1"/>
          <w:lang w:val="en-US" w:eastAsia="zh-CN"/>
        </w:rPr>
        <w:t>-</w:t>
      </w:r>
      <w:r w:rsidRPr="00AC4170">
        <w:rPr>
          <w:rFonts w:ascii="Book Antiqua" w:hAnsi="Book Antiqua" w:cs="Book Antiqua"/>
          <w:color w:val="0E101A"/>
          <w:shd w:val="clear" w:color="auto" w:fill="FFFFFF" w:themeFill="background1"/>
          <w:lang w:val="en-US"/>
        </w:rPr>
        <w:t>0.55) for the delta NGAL value and 0.45 (</w:t>
      </w:r>
      <w:r w:rsidRPr="00AC4170">
        <w:rPr>
          <w:rFonts w:ascii="Book Antiqua" w:eastAsia="宋体" w:hAnsi="Book Antiqua" w:cs="Book Antiqua" w:hint="eastAsia"/>
          <w:color w:val="0E101A"/>
          <w:shd w:val="clear" w:color="auto" w:fill="FFFFFF" w:themeFill="background1"/>
          <w:lang w:val="en-US" w:eastAsia="zh-CN"/>
        </w:rPr>
        <w:t>95%CI</w:t>
      </w:r>
      <w:r w:rsidR="00B758CD" w:rsidRPr="00AC4170">
        <w:rPr>
          <w:rFonts w:ascii="Book Antiqua" w:eastAsia="宋体" w:hAnsi="Book Antiqua" w:cs="Book Antiqua"/>
          <w:color w:val="0E101A"/>
          <w:shd w:val="clear" w:color="auto" w:fill="FFFFFF" w:themeFill="background1"/>
          <w:lang w:val="en-US" w:eastAsia="zh-CN"/>
        </w:rPr>
        <w:t>:</w:t>
      </w:r>
      <w:r w:rsidRPr="00AC4170">
        <w:rPr>
          <w:rFonts w:ascii="Book Antiqua" w:hAnsi="Book Antiqua" w:cs="Book Antiqua"/>
          <w:color w:val="0E101A"/>
          <w:shd w:val="clear" w:color="auto" w:fill="FFFFFF" w:themeFill="background1"/>
          <w:lang w:val="en-US"/>
        </w:rPr>
        <w:t xml:space="preserve"> 0.36</w:t>
      </w:r>
      <w:r w:rsidRPr="00AC4170">
        <w:rPr>
          <w:rFonts w:ascii="Book Antiqua" w:eastAsia="宋体" w:hAnsi="Book Antiqua" w:cs="Book Antiqua" w:hint="eastAsia"/>
          <w:color w:val="0E101A"/>
          <w:shd w:val="clear" w:color="auto" w:fill="FFFFFF" w:themeFill="background1"/>
          <w:lang w:val="en-US" w:eastAsia="zh-CN"/>
        </w:rPr>
        <w:t>-</w:t>
      </w:r>
      <w:r w:rsidRPr="00AC4170">
        <w:rPr>
          <w:rFonts w:ascii="Book Antiqua" w:hAnsi="Book Antiqua" w:cs="Book Antiqua"/>
          <w:color w:val="0E101A"/>
          <w:shd w:val="clear" w:color="auto" w:fill="FFFFFF" w:themeFill="background1"/>
          <w:lang w:val="en-US"/>
        </w:rPr>
        <w:t>0.54) for the NGAL peak value. In multivariate analysis, the risk of developing CRS-1 was correlated with age &gt;</w:t>
      </w:r>
      <w:r w:rsidRPr="00AC4170">
        <w:rPr>
          <w:rFonts w:ascii="Book Antiqua" w:eastAsia="宋体" w:hAnsi="Book Antiqua" w:cs="Book Antiqua" w:hint="eastAsia"/>
          <w:color w:val="0E101A"/>
          <w:shd w:val="clear" w:color="auto" w:fill="FFFFFF" w:themeFill="background1"/>
          <w:lang w:val="en-US" w:eastAsia="zh-CN"/>
        </w:rPr>
        <w:t xml:space="preserve"> </w:t>
      </w:r>
      <w:r w:rsidRPr="00AC4170">
        <w:rPr>
          <w:rFonts w:ascii="Book Antiqua" w:hAnsi="Book Antiqua" w:cs="Book Antiqua"/>
          <w:color w:val="0E101A"/>
          <w:shd w:val="clear" w:color="auto" w:fill="FFFFFF" w:themeFill="background1"/>
          <w:lang w:val="en-US"/>
        </w:rPr>
        <w:t>60 years, urea nitrogen at admission and 24</w:t>
      </w:r>
      <w:r w:rsidRPr="00AC4170">
        <w:rPr>
          <w:rFonts w:ascii="Book Antiqua" w:eastAsia="宋体" w:hAnsi="Book Antiqua" w:cs="Book Antiqua" w:hint="eastAsia"/>
          <w:color w:val="0E101A"/>
          <w:shd w:val="clear" w:color="auto" w:fill="FFFFFF" w:themeFill="background1"/>
          <w:lang w:val="en-US" w:eastAsia="zh-CN"/>
        </w:rPr>
        <w:t xml:space="preserve"> </w:t>
      </w:r>
      <w:r w:rsidRPr="00AC4170">
        <w:rPr>
          <w:rFonts w:ascii="Book Antiqua" w:hAnsi="Book Antiqua" w:cs="Book Antiqua"/>
          <w:color w:val="0E101A"/>
          <w:shd w:val="clear" w:color="auto" w:fill="FFFFFF" w:themeFill="background1"/>
          <w:lang w:val="en-US"/>
        </w:rPr>
        <w:t>h-urine output (AUC</w:t>
      </w:r>
      <w:r w:rsidR="00B758CD" w:rsidRPr="00AC4170">
        <w:rPr>
          <w:rFonts w:ascii="Book Antiqua" w:hAnsi="Book Antiqua" w:cs="Book Antiqua"/>
          <w:color w:val="0E101A"/>
          <w:shd w:val="clear" w:color="auto" w:fill="FFFFFF" w:themeFill="background1"/>
          <w:lang w:val="en-US"/>
        </w:rPr>
        <w:t>:</w:t>
      </w:r>
      <w:r w:rsidRPr="00AC4170">
        <w:rPr>
          <w:rFonts w:ascii="Book Antiqua" w:hAnsi="Book Antiqua" w:cs="Book Antiqua"/>
          <w:color w:val="0E101A"/>
          <w:shd w:val="clear" w:color="auto" w:fill="FFFFFF" w:themeFill="background1"/>
          <w:lang w:val="en-US"/>
        </w:rPr>
        <w:t xml:space="preserve"> 0.83, SE</w:t>
      </w:r>
      <w:r w:rsidRPr="00AC4170">
        <w:rPr>
          <w:rFonts w:ascii="Book Antiqua" w:eastAsia="宋体" w:hAnsi="Book Antiqua" w:cs="Book Antiqua" w:hint="eastAsia"/>
          <w:color w:val="0E101A"/>
          <w:shd w:val="clear" w:color="auto" w:fill="FFFFFF" w:themeFill="background1"/>
          <w:lang w:val="en-US" w:eastAsia="zh-CN"/>
        </w:rPr>
        <w:t xml:space="preserve"> </w:t>
      </w:r>
      <w:r w:rsidRPr="00AC4170">
        <w:rPr>
          <w:rFonts w:ascii="Book Antiqua" w:hAnsi="Book Antiqua" w:cs="Book Antiqua"/>
          <w:color w:val="0E101A"/>
          <w:shd w:val="clear" w:color="auto" w:fill="FFFFFF" w:themeFill="background1"/>
          <w:lang w:val="en-US"/>
        </w:rPr>
        <w:t>=</w:t>
      </w:r>
      <w:r w:rsidRPr="00AC4170">
        <w:rPr>
          <w:rFonts w:ascii="Book Antiqua" w:eastAsia="宋体" w:hAnsi="Book Antiqua" w:cs="Book Antiqua" w:hint="eastAsia"/>
          <w:color w:val="0E101A"/>
          <w:shd w:val="clear" w:color="auto" w:fill="FFFFFF" w:themeFill="background1"/>
          <w:lang w:val="en-US" w:eastAsia="zh-CN"/>
        </w:rPr>
        <w:t xml:space="preserve"> </w:t>
      </w:r>
      <w:r w:rsidRPr="00AC4170">
        <w:rPr>
          <w:rFonts w:ascii="Book Antiqua" w:hAnsi="Book Antiqua" w:cs="Book Antiqua"/>
          <w:color w:val="0E101A"/>
          <w:shd w:val="clear" w:color="auto" w:fill="FFFFFF" w:themeFill="background1"/>
          <w:lang w:val="en-US"/>
        </w:rPr>
        <w:t>60.5% SP</w:t>
      </w:r>
      <w:r w:rsidRPr="00AC4170">
        <w:rPr>
          <w:rFonts w:ascii="Book Antiqua" w:eastAsia="宋体" w:hAnsi="Book Antiqua" w:cs="Book Antiqua" w:hint="eastAsia"/>
          <w:color w:val="0E101A"/>
          <w:shd w:val="clear" w:color="auto" w:fill="FFFFFF" w:themeFill="background1"/>
          <w:lang w:val="en-US" w:eastAsia="zh-CN"/>
        </w:rPr>
        <w:t xml:space="preserve"> </w:t>
      </w:r>
      <w:r w:rsidRPr="00AC4170">
        <w:rPr>
          <w:rFonts w:ascii="Book Antiqua" w:hAnsi="Book Antiqua" w:cs="Book Antiqua"/>
          <w:color w:val="0E101A"/>
          <w:shd w:val="clear" w:color="auto" w:fill="FFFFFF" w:themeFill="background1"/>
          <w:lang w:val="en-US"/>
        </w:rPr>
        <w:t>=</w:t>
      </w:r>
      <w:r w:rsidRPr="00AC4170">
        <w:rPr>
          <w:rFonts w:ascii="Book Antiqua" w:eastAsia="宋体" w:hAnsi="Book Antiqua" w:cs="Book Antiqua" w:hint="eastAsia"/>
          <w:color w:val="0E101A"/>
          <w:shd w:val="clear" w:color="auto" w:fill="FFFFFF" w:themeFill="background1"/>
          <w:lang w:val="en-US" w:eastAsia="zh-CN"/>
        </w:rPr>
        <w:t xml:space="preserve"> </w:t>
      </w:r>
      <w:r w:rsidRPr="00AC4170">
        <w:rPr>
          <w:rFonts w:ascii="Book Antiqua" w:hAnsi="Book Antiqua" w:cs="Book Antiqua"/>
          <w:color w:val="0E101A"/>
          <w:shd w:val="clear" w:color="auto" w:fill="FFFFFF" w:themeFill="background1"/>
          <w:lang w:val="en-US"/>
        </w:rPr>
        <w:t>93%), while sNGAL was not significantly correlated.</w:t>
      </w:r>
    </w:p>
    <w:p w14:paraId="3FB06734" w14:textId="77777777" w:rsidR="001A247B" w:rsidRPr="00AC4170" w:rsidRDefault="001A247B" w:rsidP="00164807">
      <w:pPr>
        <w:widowControl w:val="0"/>
        <w:spacing w:line="360" w:lineRule="auto"/>
        <w:jc w:val="both"/>
        <w:rPr>
          <w:rFonts w:ascii="Book Antiqua" w:hAnsi="Book Antiqua" w:cs="Book Antiqua"/>
          <w:color w:val="0E101A"/>
          <w:shd w:val="clear" w:color="auto" w:fill="FFFFFF" w:themeFill="background1"/>
          <w:lang w:val="en-US"/>
        </w:rPr>
      </w:pPr>
    </w:p>
    <w:p w14:paraId="6D741054" w14:textId="77777777" w:rsidR="001A247B" w:rsidRPr="00AC4170" w:rsidRDefault="00E96304" w:rsidP="00164807">
      <w:pPr>
        <w:widowControl w:val="0"/>
        <w:spacing w:line="360" w:lineRule="auto"/>
        <w:jc w:val="both"/>
        <w:rPr>
          <w:rFonts w:ascii="Book Antiqua" w:hAnsi="Book Antiqua" w:cs="Book Antiqua"/>
          <w:color w:val="0E101A"/>
          <w:shd w:val="clear" w:color="auto" w:fill="FFFFFF" w:themeFill="background1"/>
          <w:lang w:val="en-US"/>
        </w:rPr>
      </w:pPr>
      <w:r w:rsidRPr="00AC4170">
        <w:rPr>
          <w:rFonts w:ascii="Book Antiqua" w:hAnsi="Book Antiqua" w:cs="Arial"/>
          <w:b/>
          <w:i/>
          <w:shd w:val="clear" w:color="auto" w:fill="FFFFFF" w:themeFill="background1"/>
        </w:rPr>
        <w:t>Research conclusions</w:t>
      </w:r>
    </w:p>
    <w:p w14:paraId="18A34993" w14:textId="77777777" w:rsidR="001A247B" w:rsidRPr="00AC4170" w:rsidRDefault="00E96304" w:rsidP="00164807">
      <w:pPr>
        <w:widowControl w:val="0"/>
        <w:spacing w:line="360" w:lineRule="auto"/>
        <w:jc w:val="both"/>
        <w:rPr>
          <w:rFonts w:ascii="Book Antiqua" w:hAnsi="Book Antiqua" w:cs="Book Antiqua"/>
          <w:color w:val="0E101A"/>
          <w:shd w:val="clear" w:color="auto" w:fill="FFFFFF" w:themeFill="background1"/>
          <w:lang w:val="en-US"/>
        </w:rPr>
      </w:pPr>
      <w:r w:rsidRPr="00AC4170">
        <w:rPr>
          <w:rFonts w:ascii="Book Antiqua" w:hAnsi="Book Antiqua" w:cs="Book Antiqua"/>
          <w:color w:val="0E101A"/>
          <w:shd w:val="clear" w:color="auto" w:fill="FFFFFF" w:themeFill="background1"/>
          <w:lang w:val="en-US"/>
        </w:rPr>
        <w:t xml:space="preserve">We found that in our population, although the prevalence of CRS-1 (27.2%) was consistent with that found in the literature, sNGAL levels were not associated with a decline in renal function defined by creatinine changes. This finding could be, at least in part, a consequence of the mild renal and cardiac injuries present in our study population, </w:t>
      </w:r>
      <w:r w:rsidR="00B758CD" w:rsidRPr="00AC4170">
        <w:rPr>
          <w:rFonts w:ascii="Book Antiqua" w:hAnsi="Book Antiqua" w:cs="Book Antiqua"/>
          <w:color w:val="0E101A"/>
          <w:shd w:val="clear" w:color="auto" w:fill="FFFFFF" w:themeFill="background1"/>
          <w:lang w:val="en-US"/>
        </w:rPr>
        <w:t>which</w:t>
      </w:r>
      <w:r w:rsidRPr="00AC4170">
        <w:rPr>
          <w:rFonts w:ascii="Book Antiqua" w:hAnsi="Book Antiqua" w:cs="Book Antiqua"/>
          <w:color w:val="0E101A"/>
          <w:shd w:val="clear" w:color="auto" w:fill="FFFFFF" w:themeFill="background1"/>
          <w:lang w:val="en-US"/>
        </w:rPr>
        <w:t xml:space="preserve"> might have reduced the potential of sNGAL as a biomarker.</w:t>
      </w:r>
    </w:p>
    <w:p w14:paraId="4B4A44F9" w14:textId="77777777" w:rsidR="001A247B" w:rsidRPr="00AC4170" w:rsidRDefault="001A247B" w:rsidP="00164807">
      <w:pPr>
        <w:widowControl w:val="0"/>
        <w:spacing w:line="360" w:lineRule="auto"/>
        <w:jc w:val="both"/>
        <w:rPr>
          <w:rFonts w:ascii="Book Antiqua" w:hAnsi="Book Antiqua" w:cs="Book Antiqua"/>
          <w:color w:val="0E101A"/>
          <w:shd w:val="clear" w:color="auto" w:fill="FFFFFF" w:themeFill="background1"/>
          <w:lang w:val="en-US"/>
        </w:rPr>
      </w:pPr>
    </w:p>
    <w:p w14:paraId="7B44E39D" w14:textId="77777777" w:rsidR="001A247B" w:rsidRPr="00AC4170" w:rsidRDefault="00E96304" w:rsidP="00164807">
      <w:pPr>
        <w:widowControl w:val="0"/>
        <w:spacing w:line="360" w:lineRule="auto"/>
        <w:jc w:val="both"/>
        <w:rPr>
          <w:rFonts w:ascii="Book Antiqua" w:hAnsi="Book Antiqua" w:cs="Book Antiqua"/>
          <w:color w:val="0E101A"/>
          <w:shd w:val="clear" w:color="auto" w:fill="FFFFFF" w:themeFill="background1"/>
          <w:lang w:val="en-US"/>
        </w:rPr>
      </w:pPr>
      <w:r w:rsidRPr="00AC4170">
        <w:rPr>
          <w:rFonts w:ascii="Book Antiqua" w:hAnsi="Book Antiqua" w:cs="Arial"/>
          <w:b/>
          <w:i/>
          <w:shd w:val="clear" w:color="auto" w:fill="FFFFFF" w:themeFill="background1"/>
        </w:rPr>
        <w:t>Research perspectives</w:t>
      </w:r>
    </w:p>
    <w:p w14:paraId="1CDCF21A" w14:textId="77777777" w:rsidR="001A247B" w:rsidRPr="00AC4170" w:rsidRDefault="00E96304" w:rsidP="00164807">
      <w:pPr>
        <w:widowControl w:val="0"/>
        <w:spacing w:line="360" w:lineRule="auto"/>
        <w:jc w:val="both"/>
        <w:rPr>
          <w:rFonts w:ascii="Book Antiqua" w:hAnsi="Book Antiqua" w:cs="Book Antiqua"/>
          <w:color w:val="0E101A"/>
          <w:shd w:val="clear" w:color="auto" w:fill="FFFFFF" w:themeFill="background1"/>
          <w:lang w:val="en-US"/>
        </w:rPr>
      </w:pPr>
      <w:r w:rsidRPr="00AC4170">
        <w:rPr>
          <w:rFonts w:ascii="Book Antiqua" w:hAnsi="Book Antiqua" w:cs="Book Antiqua"/>
          <w:color w:val="0E101A"/>
          <w:shd w:val="clear" w:color="auto" w:fill="FFFFFF" w:themeFill="background1"/>
          <w:lang w:val="en-US"/>
        </w:rPr>
        <w:t>Our data underline that further studies are warranted to define the profile of biomarkers for predicting AKI, considering that patient selection and characterization could significantly influence the performance of the different biomolecules.</w:t>
      </w:r>
    </w:p>
    <w:p w14:paraId="634090DB" w14:textId="77777777" w:rsidR="00164807" w:rsidRPr="00AC4170" w:rsidRDefault="00164807" w:rsidP="00164807">
      <w:pPr>
        <w:widowControl w:val="0"/>
        <w:spacing w:line="360" w:lineRule="auto"/>
        <w:jc w:val="both"/>
        <w:rPr>
          <w:rFonts w:ascii="Book Antiqua" w:hAnsi="Book Antiqua" w:cs="Book Antiqua"/>
          <w:color w:val="000000" w:themeColor="text1"/>
          <w:shd w:val="clear" w:color="auto" w:fill="FFFFFF" w:themeFill="background1"/>
          <w:lang w:val="en-US"/>
        </w:rPr>
      </w:pPr>
    </w:p>
    <w:p w14:paraId="3F02115A" w14:textId="77777777" w:rsidR="001A247B" w:rsidRPr="00AC4170" w:rsidRDefault="00E96304" w:rsidP="00164807">
      <w:pPr>
        <w:widowControl w:val="0"/>
        <w:spacing w:line="360" w:lineRule="auto"/>
        <w:jc w:val="both"/>
        <w:rPr>
          <w:rFonts w:ascii="Book Antiqua" w:hAnsi="Book Antiqua" w:cs="Book Antiqua"/>
          <w:color w:val="000000" w:themeColor="text1"/>
          <w:shd w:val="clear" w:color="auto" w:fill="FFFFFF" w:themeFill="background1"/>
          <w:lang w:val="en-US"/>
        </w:rPr>
      </w:pPr>
      <w:r w:rsidRPr="00AC4170">
        <w:rPr>
          <w:rFonts w:ascii="Book Antiqua" w:hAnsi="Book Antiqua" w:cs="Book Antiqua"/>
          <w:b/>
          <w:bCs/>
          <w:caps/>
          <w:color w:val="000000" w:themeColor="text1"/>
          <w:shd w:val="clear" w:color="auto" w:fill="FFFFFF" w:themeFill="background1"/>
          <w:lang w:val="en-US" w:eastAsia="de-CH"/>
        </w:rPr>
        <w:t>References</w:t>
      </w:r>
    </w:p>
    <w:p w14:paraId="4D6083D5" w14:textId="77777777" w:rsidR="001A247B" w:rsidRPr="00AC4170" w:rsidRDefault="00E96304" w:rsidP="00164807">
      <w:pPr>
        <w:widowControl w:val="0"/>
        <w:spacing w:line="360" w:lineRule="auto"/>
        <w:jc w:val="both"/>
        <w:rPr>
          <w:rFonts w:ascii="Book Antiqua" w:hAnsi="Book Antiqua" w:cs="Book Antiqua"/>
          <w:shd w:val="clear" w:color="auto" w:fill="FFFFFF" w:themeFill="background1"/>
        </w:rPr>
      </w:pPr>
      <w:r w:rsidRPr="00AC4170">
        <w:rPr>
          <w:rFonts w:ascii="Book Antiqua" w:hAnsi="Book Antiqua" w:cs="Book Antiqua"/>
          <w:shd w:val="clear" w:color="auto" w:fill="FFFFFF" w:themeFill="background1"/>
        </w:rPr>
        <w:t xml:space="preserve">1 </w:t>
      </w:r>
      <w:r w:rsidRPr="00AC4170">
        <w:rPr>
          <w:rFonts w:ascii="Book Antiqua" w:hAnsi="Book Antiqua" w:cs="Book Antiqua"/>
          <w:b/>
          <w:shd w:val="clear" w:color="auto" w:fill="FFFFFF" w:themeFill="background1"/>
        </w:rPr>
        <w:t>Heywood JT</w:t>
      </w:r>
      <w:r w:rsidRPr="00AC4170">
        <w:rPr>
          <w:rFonts w:ascii="Book Antiqua" w:hAnsi="Book Antiqua" w:cs="Book Antiqua"/>
          <w:shd w:val="clear" w:color="auto" w:fill="FFFFFF" w:themeFill="background1"/>
        </w:rPr>
        <w:t xml:space="preserve">. The cardiorenal syndrome: lessons from the ADHERE database and treatment options. </w:t>
      </w:r>
      <w:r w:rsidRPr="00AC4170">
        <w:rPr>
          <w:rFonts w:ascii="Book Antiqua" w:hAnsi="Book Antiqua" w:cs="Book Antiqua"/>
          <w:i/>
          <w:shd w:val="clear" w:color="auto" w:fill="FFFFFF" w:themeFill="background1"/>
        </w:rPr>
        <w:t>Heart Fail Rev</w:t>
      </w:r>
      <w:r w:rsidRPr="00AC4170">
        <w:rPr>
          <w:rFonts w:ascii="Book Antiqua" w:hAnsi="Book Antiqua" w:cs="Book Antiqua"/>
          <w:shd w:val="clear" w:color="auto" w:fill="FFFFFF" w:themeFill="background1"/>
        </w:rPr>
        <w:t xml:space="preserve"> 2004; </w:t>
      </w:r>
      <w:r w:rsidRPr="00AC4170">
        <w:rPr>
          <w:rFonts w:ascii="Book Antiqua" w:hAnsi="Book Antiqua" w:cs="Book Antiqua"/>
          <w:b/>
          <w:shd w:val="clear" w:color="auto" w:fill="FFFFFF" w:themeFill="background1"/>
        </w:rPr>
        <w:t>9</w:t>
      </w:r>
      <w:r w:rsidRPr="00AC4170">
        <w:rPr>
          <w:rFonts w:ascii="Book Antiqua" w:hAnsi="Book Antiqua" w:cs="Book Antiqua"/>
          <w:shd w:val="clear" w:color="auto" w:fill="FFFFFF" w:themeFill="background1"/>
        </w:rPr>
        <w:t>: 195-201 [PMID: 15809817 DOI: 10.1007/s10741-005-6129-4]</w:t>
      </w:r>
    </w:p>
    <w:p w14:paraId="0AAE6FED" w14:textId="77777777" w:rsidR="001A247B" w:rsidRPr="00AC4170" w:rsidRDefault="00E96304" w:rsidP="00164807">
      <w:pPr>
        <w:widowControl w:val="0"/>
        <w:spacing w:line="360" w:lineRule="auto"/>
        <w:jc w:val="both"/>
        <w:rPr>
          <w:rFonts w:ascii="Book Antiqua" w:hAnsi="Book Antiqua" w:cs="Book Antiqua"/>
          <w:shd w:val="clear" w:color="auto" w:fill="FFFFFF" w:themeFill="background1"/>
        </w:rPr>
      </w:pPr>
      <w:r w:rsidRPr="00AC4170">
        <w:rPr>
          <w:rFonts w:ascii="Book Antiqua" w:hAnsi="Book Antiqua" w:cs="Book Antiqua"/>
          <w:shd w:val="clear" w:color="auto" w:fill="FFFFFF" w:themeFill="background1"/>
        </w:rPr>
        <w:t xml:space="preserve">2 </w:t>
      </w:r>
      <w:r w:rsidRPr="00AC4170">
        <w:rPr>
          <w:rFonts w:ascii="Book Antiqua" w:hAnsi="Book Antiqua" w:cs="Book Antiqua"/>
          <w:b/>
          <w:shd w:val="clear" w:color="auto" w:fill="FFFFFF" w:themeFill="background1"/>
        </w:rPr>
        <w:t>Ronco C</w:t>
      </w:r>
      <w:r w:rsidRPr="00AC4170">
        <w:rPr>
          <w:rFonts w:ascii="Book Antiqua" w:hAnsi="Book Antiqua" w:cs="Book Antiqua"/>
          <w:shd w:val="clear" w:color="auto" w:fill="FFFFFF" w:themeFill="background1"/>
        </w:rPr>
        <w:t xml:space="preserve">, McCullough P, Anker SD, Anand I, Aspromonte N, Bagshaw SM, Bellomo R, Berl T, Bobek I, Cruz DN, Daliento L, Davenport A, Haapio M, Hillege H, House AA, Katz N, Maisel A, Mankad S, Zanco P, Mebazaa A, Palazzuoli A, Ronco F, Shaw A, Sheinfeld G, Soni S, Vescovo G, Zamperetti N, Ponikowski P; Acute Dialysis Quality Initiative (ADQI) consensus group. Cardio-renal syndromes: report from the consensus conference of the acute dialysis quality initiative. </w:t>
      </w:r>
      <w:r w:rsidRPr="00AC4170">
        <w:rPr>
          <w:rFonts w:ascii="Book Antiqua" w:hAnsi="Book Antiqua" w:cs="Book Antiqua"/>
          <w:i/>
          <w:shd w:val="clear" w:color="auto" w:fill="FFFFFF" w:themeFill="background1"/>
        </w:rPr>
        <w:t>Eur Heart J</w:t>
      </w:r>
      <w:r w:rsidRPr="00AC4170">
        <w:rPr>
          <w:rFonts w:ascii="Book Antiqua" w:hAnsi="Book Antiqua" w:cs="Book Antiqua"/>
          <w:shd w:val="clear" w:color="auto" w:fill="FFFFFF" w:themeFill="background1"/>
        </w:rPr>
        <w:t xml:space="preserve"> 2010; </w:t>
      </w:r>
      <w:r w:rsidRPr="00AC4170">
        <w:rPr>
          <w:rFonts w:ascii="Book Antiqua" w:hAnsi="Book Antiqua" w:cs="Book Antiqua"/>
          <w:b/>
          <w:shd w:val="clear" w:color="auto" w:fill="FFFFFF" w:themeFill="background1"/>
        </w:rPr>
        <w:t>31</w:t>
      </w:r>
      <w:r w:rsidRPr="00AC4170">
        <w:rPr>
          <w:rFonts w:ascii="Book Antiqua" w:hAnsi="Book Antiqua" w:cs="Book Antiqua"/>
          <w:shd w:val="clear" w:color="auto" w:fill="FFFFFF" w:themeFill="background1"/>
        </w:rPr>
        <w:t>: 703-711 [PMID: 20037146 DOI: 10.1093/eurheartj/ehp507]</w:t>
      </w:r>
    </w:p>
    <w:p w14:paraId="6108A000" w14:textId="77777777" w:rsidR="001A247B" w:rsidRPr="00AC4170" w:rsidRDefault="00E96304" w:rsidP="00164807">
      <w:pPr>
        <w:widowControl w:val="0"/>
        <w:spacing w:line="360" w:lineRule="auto"/>
        <w:jc w:val="both"/>
        <w:rPr>
          <w:rFonts w:ascii="Book Antiqua" w:hAnsi="Book Antiqua" w:cs="Book Antiqua"/>
          <w:shd w:val="clear" w:color="auto" w:fill="FFFFFF" w:themeFill="background1"/>
        </w:rPr>
      </w:pPr>
      <w:r w:rsidRPr="00AC4170">
        <w:rPr>
          <w:rFonts w:ascii="Book Antiqua" w:hAnsi="Book Antiqua" w:cs="Book Antiqua"/>
          <w:shd w:val="clear" w:color="auto" w:fill="FFFFFF" w:themeFill="background1"/>
        </w:rPr>
        <w:lastRenderedPageBreak/>
        <w:t xml:space="preserve">3 </w:t>
      </w:r>
      <w:r w:rsidRPr="00AC4170">
        <w:rPr>
          <w:rFonts w:ascii="Book Antiqua" w:hAnsi="Book Antiqua" w:cs="Book Antiqua"/>
          <w:b/>
          <w:shd w:val="clear" w:color="auto" w:fill="FFFFFF" w:themeFill="background1"/>
        </w:rPr>
        <w:t>Brisco MA</w:t>
      </w:r>
      <w:r w:rsidRPr="00AC4170">
        <w:rPr>
          <w:rFonts w:ascii="Book Antiqua" w:hAnsi="Book Antiqua" w:cs="Book Antiqua"/>
          <w:shd w:val="clear" w:color="auto" w:fill="FFFFFF" w:themeFill="background1"/>
        </w:rPr>
        <w:t xml:space="preserve">, Testani JM. Novel renal biomarkers to assess cardiorenal syndrome. </w:t>
      </w:r>
      <w:r w:rsidRPr="00AC4170">
        <w:rPr>
          <w:rFonts w:ascii="Book Antiqua" w:hAnsi="Book Antiqua" w:cs="Book Antiqua"/>
          <w:i/>
          <w:shd w:val="clear" w:color="auto" w:fill="FFFFFF" w:themeFill="background1"/>
        </w:rPr>
        <w:t>Curr Heart Fail Rep</w:t>
      </w:r>
      <w:r w:rsidRPr="00AC4170">
        <w:rPr>
          <w:rFonts w:ascii="Book Antiqua" w:hAnsi="Book Antiqua" w:cs="Book Antiqua"/>
          <w:shd w:val="clear" w:color="auto" w:fill="FFFFFF" w:themeFill="background1"/>
        </w:rPr>
        <w:t xml:space="preserve"> 2014; </w:t>
      </w:r>
      <w:r w:rsidRPr="00AC4170">
        <w:rPr>
          <w:rFonts w:ascii="Book Antiqua" w:hAnsi="Book Antiqua" w:cs="Book Antiqua"/>
          <w:b/>
          <w:shd w:val="clear" w:color="auto" w:fill="FFFFFF" w:themeFill="background1"/>
        </w:rPr>
        <w:t>11</w:t>
      </w:r>
      <w:r w:rsidRPr="00AC4170">
        <w:rPr>
          <w:rFonts w:ascii="Book Antiqua" w:hAnsi="Book Antiqua" w:cs="Book Antiqua"/>
          <w:shd w:val="clear" w:color="auto" w:fill="FFFFFF" w:themeFill="background1"/>
        </w:rPr>
        <w:t>: 485-499 [PMID: 25239434 DOI: 10.1007/s11897-014-0226-4]</w:t>
      </w:r>
    </w:p>
    <w:p w14:paraId="22EF1617" w14:textId="77777777" w:rsidR="001A247B" w:rsidRPr="00AC4170" w:rsidRDefault="00E96304" w:rsidP="00164807">
      <w:pPr>
        <w:widowControl w:val="0"/>
        <w:spacing w:line="360" w:lineRule="auto"/>
        <w:jc w:val="both"/>
        <w:rPr>
          <w:rFonts w:ascii="Book Antiqua" w:hAnsi="Book Antiqua" w:cs="Book Antiqua"/>
          <w:shd w:val="clear" w:color="auto" w:fill="FFFFFF" w:themeFill="background1"/>
        </w:rPr>
      </w:pPr>
      <w:r w:rsidRPr="00AC4170">
        <w:rPr>
          <w:rFonts w:ascii="Book Antiqua" w:hAnsi="Book Antiqua" w:cs="Book Antiqua"/>
          <w:shd w:val="clear" w:color="auto" w:fill="FFFFFF" w:themeFill="background1"/>
        </w:rPr>
        <w:t xml:space="preserve">4 </w:t>
      </w:r>
      <w:r w:rsidRPr="00AC4170">
        <w:rPr>
          <w:rFonts w:ascii="Book Antiqua" w:hAnsi="Book Antiqua" w:cs="Book Antiqua"/>
          <w:b/>
          <w:shd w:val="clear" w:color="auto" w:fill="FFFFFF" w:themeFill="background1"/>
        </w:rPr>
        <w:t>Ronco C</w:t>
      </w:r>
      <w:r w:rsidRPr="00AC4170">
        <w:rPr>
          <w:rFonts w:ascii="Book Antiqua" w:hAnsi="Book Antiqua" w:cs="Book Antiqua"/>
          <w:shd w:val="clear" w:color="auto" w:fill="FFFFFF" w:themeFill="background1"/>
        </w:rPr>
        <w:t xml:space="preserve">, Ronco F. Cardio-renal syndromes: a systematic approach for consensus definition and classification. </w:t>
      </w:r>
      <w:r w:rsidRPr="00AC4170">
        <w:rPr>
          <w:rFonts w:ascii="Book Antiqua" w:hAnsi="Book Antiqua" w:cs="Book Antiqua"/>
          <w:i/>
          <w:shd w:val="clear" w:color="auto" w:fill="FFFFFF" w:themeFill="background1"/>
        </w:rPr>
        <w:t>Heart Fail Rev</w:t>
      </w:r>
      <w:r w:rsidRPr="00AC4170">
        <w:rPr>
          <w:rFonts w:ascii="Book Antiqua" w:hAnsi="Book Antiqua" w:cs="Book Antiqua"/>
          <w:shd w:val="clear" w:color="auto" w:fill="FFFFFF" w:themeFill="background1"/>
        </w:rPr>
        <w:t xml:space="preserve"> 2012; </w:t>
      </w:r>
      <w:r w:rsidRPr="00AC4170">
        <w:rPr>
          <w:rFonts w:ascii="Book Antiqua" w:hAnsi="Book Antiqua" w:cs="Book Antiqua"/>
          <w:b/>
          <w:shd w:val="clear" w:color="auto" w:fill="FFFFFF" w:themeFill="background1"/>
        </w:rPr>
        <w:t>17</w:t>
      </w:r>
      <w:r w:rsidRPr="00AC4170">
        <w:rPr>
          <w:rFonts w:ascii="Book Antiqua" w:hAnsi="Book Antiqua" w:cs="Book Antiqua"/>
          <w:shd w:val="clear" w:color="auto" w:fill="FFFFFF" w:themeFill="background1"/>
        </w:rPr>
        <w:t>: 151-160 [PMID: 21197571 DOI: 10.1007/s10741-010-9224-0]</w:t>
      </w:r>
    </w:p>
    <w:p w14:paraId="492F2E05" w14:textId="77777777" w:rsidR="001A247B" w:rsidRPr="00AC4170" w:rsidRDefault="00E96304" w:rsidP="00164807">
      <w:pPr>
        <w:widowControl w:val="0"/>
        <w:spacing w:line="360" w:lineRule="auto"/>
        <w:jc w:val="both"/>
        <w:rPr>
          <w:rFonts w:ascii="Book Antiqua" w:hAnsi="Book Antiqua" w:cs="Book Antiqua"/>
          <w:shd w:val="clear" w:color="auto" w:fill="FFFFFF" w:themeFill="background1"/>
        </w:rPr>
      </w:pPr>
      <w:r w:rsidRPr="00AC4170">
        <w:rPr>
          <w:rFonts w:ascii="Book Antiqua" w:hAnsi="Book Antiqua" w:cs="Book Antiqua"/>
          <w:shd w:val="clear" w:color="auto" w:fill="FFFFFF" w:themeFill="background1"/>
        </w:rPr>
        <w:t xml:space="preserve">5 </w:t>
      </w:r>
      <w:r w:rsidRPr="00AC4170">
        <w:rPr>
          <w:rFonts w:ascii="Book Antiqua" w:hAnsi="Book Antiqua" w:cs="Book Antiqua"/>
          <w:b/>
          <w:shd w:val="clear" w:color="auto" w:fill="FFFFFF" w:themeFill="background1"/>
        </w:rPr>
        <w:t>Bagshaw SM</w:t>
      </w:r>
      <w:r w:rsidRPr="00AC4170">
        <w:rPr>
          <w:rFonts w:ascii="Book Antiqua" w:hAnsi="Book Antiqua" w:cs="Book Antiqua"/>
          <w:shd w:val="clear" w:color="auto" w:fill="FFFFFF" w:themeFill="background1"/>
        </w:rPr>
        <w:t xml:space="preserve">, Cruz DN, Aspromonte N, Daliento L, Ronco F, Sheinfeld G, Anker SD, Anand I, Bellomo R, Berl T, Bobek I, Davenport A, Haapio M, Hillege H, House A, Katz N, Maisel A, Mankad S, McCullough P, Mebazaa A, Palazzuoli A, Ponikowski P, Shaw A, Soni S, Vescovo G, Zamperetti N, Zanco P, Ronco C; Acute Dialysis Quality Initiative Consensus Group. Epidemiology of cardio-renal syndromes: workgroup statements from the 7th ADQI Consensus Conference. </w:t>
      </w:r>
      <w:r w:rsidRPr="00AC4170">
        <w:rPr>
          <w:rFonts w:ascii="Book Antiqua" w:hAnsi="Book Antiqua" w:cs="Book Antiqua"/>
          <w:i/>
          <w:shd w:val="clear" w:color="auto" w:fill="FFFFFF" w:themeFill="background1"/>
        </w:rPr>
        <w:t>Nephrol Dial Transplant</w:t>
      </w:r>
      <w:r w:rsidRPr="00AC4170">
        <w:rPr>
          <w:rFonts w:ascii="Book Antiqua" w:hAnsi="Book Antiqua" w:cs="Book Antiqua"/>
          <w:shd w:val="clear" w:color="auto" w:fill="FFFFFF" w:themeFill="background1"/>
        </w:rPr>
        <w:t xml:space="preserve"> 2010; </w:t>
      </w:r>
      <w:r w:rsidRPr="00AC4170">
        <w:rPr>
          <w:rFonts w:ascii="Book Antiqua" w:hAnsi="Book Antiqua" w:cs="Book Antiqua"/>
          <w:b/>
          <w:shd w:val="clear" w:color="auto" w:fill="FFFFFF" w:themeFill="background1"/>
        </w:rPr>
        <w:t>25</w:t>
      </w:r>
      <w:r w:rsidRPr="00AC4170">
        <w:rPr>
          <w:rFonts w:ascii="Book Antiqua" w:hAnsi="Book Antiqua" w:cs="Book Antiqua"/>
          <w:shd w:val="clear" w:color="auto" w:fill="FFFFFF" w:themeFill="background1"/>
        </w:rPr>
        <w:t>: 1406-1416 [PMID: 20185818 DOI: 10.1093/ndt/gfq066]</w:t>
      </w:r>
    </w:p>
    <w:p w14:paraId="32056277" w14:textId="77777777" w:rsidR="001A247B" w:rsidRPr="00AC4170" w:rsidRDefault="00E96304" w:rsidP="00164807">
      <w:pPr>
        <w:widowControl w:val="0"/>
        <w:spacing w:line="360" w:lineRule="auto"/>
        <w:jc w:val="both"/>
        <w:rPr>
          <w:rFonts w:ascii="Book Antiqua" w:hAnsi="Book Antiqua" w:cs="Book Antiqua"/>
          <w:shd w:val="clear" w:color="auto" w:fill="FFFFFF" w:themeFill="background1"/>
        </w:rPr>
      </w:pPr>
      <w:r w:rsidRPr="00AC4170">
        <w:rPr>
          <w:rFonts w:ascii="Book Antiqua" w:hAnsi="Book Antiqua" w:cs="Book Antiqua"/>
          <w:shd w:val="clear" w:color="auto" w:fill="FFFFFF" w:themeFill="background1"/>
        </w:rPr>
        <w:t xml:space="preserve">6 </w:t>
      </w:r>
      <w:r w:rsidRPr="00AC4170">
        <w:rPr>
          <w:rFonts w:ascii="Book Antiqua" w:hAnsi="Book Antiqua" w:cs="Book Antiqua"/>
          <w:b/>
          <w:shd w:val="clear" w:color="auto" w:fill="FFFFFF" w:themeFill="background1"/>
        </w:rPr>
        <w:t>McCullough PA</w:t>
      </w:r>
      <w:r w:rsidRPr="00AC4170">
        <w:rPr>
          <w:rFonts w:ascii="Book Antiqua" w:hAnsi="Book Antiqua" w:cs="Book Antiqua"/>
          <w:shd w:val="clear" w:color="auto" w:fill="FFFFFF" w:themeFill="background1"/>
        </w:rPr>
        <w:t xml:space="preserve">, Stacul F, Becker CR, Adam A, Lameire N, Tumlin JA, Davidson CJ; CIN Consensus Working Panel. Contrast-Induced Nephropathy (CIN) Consensus Working Panel: executive summary. </w:t>
      </w:r>
      <w:r w:rsidRPr="00AC4170">
        <w:rPr>
          <w:rFonts w:ascii="Book Antiqua" w:hAnsi="Book Antiqua" w:cs="Book Antiqua"/>
          <w:i/>
          <w:shd w:val="clear" w:color="auto" w:fill="FFFFFF" w:themeFill="background1"/>
        </w:rPr>
        <w:t>Rev Cardiovasc Med</w:t>
      </w:r>
      <w:r w:rsidRPr="00AC4170">
        <w:rPr>
          <w:rFonts w:ascii="Book Antiqua" w:hAnsi="Book Antiqua" w:cs="Book Antiqua"/>
          <w:shd w:val="clear" w:color="auto" w:fill="FFFFFF" w:themeFill="background1"/>
        </w:rPr>
        <w:t xml:space="preserve"> 2006; </w:t>
      </w:r>
      <w:r w:rsidRPr="00AC4170">
        <w:rPr>
          <w:rFonts w:ascii="Book Antiqua" w:hAnsi="Book Antiqua" w:cs="Book Antiqua"/>
          <w:b/>
          <w:shd w:val="clear" w:color="auto" w:fill="FFFFFF" w:themeFill="background1"/>
        </w:rPr>
        <w:t>7</w:t>
      </w:r>
      <w:r w:rsidRPr="00AC4170">
        <w:rPr>
          <w:rFonts w:ascii="Book Antiqua" w:hAnsi="Book Antiqua" w:cs="Book Antiqua"/>
          <w:shd w:val="clear" w:color="auto" w:fill="FFFFFF" w:themeFill="background1"/>
        </w:rPr>
        <w:t>: 177-197 [PMID: 17224862]</w:t>
      </w:r>
    </w:p>
    <w:p w14:paraId="139F313F" w14:textId="77777777" w:rsidR="001A247B" w:rsidRPr="00AC4170" w:rsidRDefault="00E96304" w:rsidP="00164807">
      <w:pPr>
        <w:widowControl w:val="0"/>
        <w:spacing w:line="360" w:lineRule="auto"/>
        <w:jc w:val="both"/>
        <w:rPr>
          <w:rFonts w:ascii="Book Antiqua" w:hAnsi="Book Antiqua" w:cs="Book Antiqua"/>
          <w:shd w:val="clear" w:color="auto" w:fill="FFFFFF" w:themeFill="background1"/>
        </w:rPr>
      </w:pPr>
      <w:r w:rsidRPr="00AC4170">
        <w:rPr>
          <w:rFonts w:ascii="Book Antiqua" w:hAnsi="Book Antiqua" w:cs="Book Antiqua"/>
          <w:shd w:val="clear" w:color="auto" w:fill="FFFFFF" w:themeFill="background1"/>
        </w:rPr>
        <w:t xml:space="preserve">7 </w:t>
      </w:r>
      <w:r w:rsidRPr="00AC4170">
        <w:rPr>
          <w:rFonts w:ascii="Book Antiqua" w:hAnsi="Book Antiqua" w:cs="Book Antiqua"/>
          <w:b/>
          <w:shd w:val="clear" w:color="auto" w:fill="FFFFFF" w:themeFill="background1"/>
        </w:rPr>
        <w:t>Mishra J</w:t>
      </w:r>
      <w:r w:rsidRPr="00AC4170">
        <w:rPr>
          <w:rFonts w:ascii="Book Antiqua" w:hAnsi="Book Antiqua" w:cs="Book Antiqua"/>
          <w:shd w:val="clear" w:color="auto" w:fill="FFFFFF" w:themeFill="background1"/>
        </w:rPr>
        <w:t xml:space="preserve">, Dent C, Tarabishi R, Mitsnefes MM, Ma Q, Kelly C, Ruff SM, Zahedi K, Shao M, Bean J, Mori K, Barasch J, Devarajan P. Neutrophil gelatinase-associated lipocalin (NGAL) as a biomarker for acute renal injury after cardiac surgery. </w:t>
      </w:r>
      <w:r w:rsidRPr="00AC4170">
        <w:rPr>
          <w:rFonts w:ascii="Book Antiqua" w:hAnsi="Book Antiqua" w:cs="Book Antiqua"/>
          <w:i/>
          <w:shd w:val="clear" w:color="auto" w:fill="FFFFFF" w:themeFill="background1"/>
        </w:rPr>
        <w:t>Lancet</w:t>
      </w:r>
      <w:r w:rsidRPr="00AC4170">
        <w:rPr>
          <w:rFonts w:ascii="Book Antiqua" w:hAnsi="Book Antiqua" w:cs="Book Antiqua"/>
          <w:shd w:val="clear" w:color="auto" w:fill="FFFFFF" w:themeFill="background1"/>
        </w:rPr>
        <w:t xml:space="preserve"> 2005; </w:t>
      </w:r>
      <w:r w:rsidRPr="00AC4170">
        <w:rPr>
          <w:rFonts w:ascii="Book Antiqua" w:hAnsi="Book Antiqua" w:cs="Book Antiqua"/>
          <w:b/>
          <w:shd w:val="clear" w:color="auto" w:fill="FFFFFF" w:themeFill="background1"/>
        </w:rPr>
        <w:t>365</w:t>
      </w:r>
      <w:r w:rsidRPr="00AC4170">
        <w:rPr>
          <w:rFonts w:ascii="Book Antiqua" w:hAnsi="Book Antiqua" w:cs="Book Antiqua"/>
          <w:shd w:val="clear" w:color="auto" w:fill="FFFFFF" w:themeFill="background1"/>
        </w:rPr>
        <w:t>: 1231-1238 [PMID: 15811456]</w:t>
      </w:r>
    </w:p>
    <w:p w14:paraId="5D30F256" w14:textId="77777777" w:rsidR="001A247B" w:rsidRPr="00AC4170" w:rsidRDefault="00E96304" w:rsidP="00164807">
      <w:pPr>
        <w:widowControl w:val="0"/>
        <w:spacing w:line="360" w:lineRule="auto"/>
        <w:jc w:val="both"/>
        <w:rPr>
          <w:rFonts w:ascii="Book Antiqua" w:hAnsi="Book Antiqua" w:cs="Book Antiqua"/>
          <w:shd w:val="clear" w:color="auto" w:fill="FFFFFF" w:themeFill="background1"/>
        </w:rPr>
      </w:pPr>
      <w:r w:rsidRPr="00AC4170">
        <w:rPr>
          <w:rFonts w:ascii="Book Antiqua" w:hAnsi="Book Antiqua" w:cs="Book Antiqua"/>
          <w:shd w:val="clear" w:color="auto" w:fill="FFFFFF" w:themeFill="background1"/>
        </w:rPr>
        <w:t xml:space="preserve">8 </w:t>
      </w:r>
      <w:r w:rsidRPr="00AC4170">
        <w:rPr>
          <w:rFonts w:ascii="Book Antiqua" w:hAnsi="Book Antiqua" w:cs="Book Antiqua"/>
          <w:b/>
          <w:shd w:val="clear" w:color="auto" w:fill="FFFFFF" w:themeFill="background1"/>
        </w:rPr>
        <w:t>Chen TH</w:t>
      </w:r>
      <w:r w:rsidRPr="00AC4170">
        <w:rPr>
          <w:rFonts w:ascii="Book Antiqua" w:hAnsi="Book Antiqua" w:cs="Book Antiqua"/>
          <w:shd w:val="clear" w:color="auto" w:fill="FFFFFF" w:themeFill="background1"/>
        </w:rPr>
        <w:t xml:space="preserve">, Chang CH, Lin CY, Jenq CC, Chang MY, Tian YC, Hung CC, Fang JT, Yang CW, Wen MS, Lin FC, Chen YC. Acute kidney injury biomarkers for patients in a coronary care unit: a prospective cohort study. </w:t>
      </w:r>
      <w:r w:rsidRPr="00AC4170">
        <w:rPr>
          <w:rFonts w:ascii="Book Antiqua" w:hAnsi="Book Antiqua" w:cs="Book Antiqua"/>
          <w:i/>
          <w:shd w:val="clear" w:color="auto" w:fill="FFFFFF" w:themeFill="background1"/>
        </w:rPr>
        <w:t>PLoS One</w:t>
      </w:r>
      <w:r w:rsidRPr="00AC4170">
        <w:rPr>
          <w:rFonts w:ascii="Book Antiqua" w:hAnsi="Book Antiqua" w:cs="Book Antiqua"/>
          <w:shd w:val="clear" w:color="auto" w:fill="FFFFFF" w:themeFill="background1"/>
        </w:rPr>
        <w:t xml:space="preserve"> 2012; </w:t>
      </w:r>
      <w:r w:rsidRPr="00AC4170">
        <w:rPr>
          <w:rFonts w:ascii="Book Antiqua" w:hAnsi="Book Antiqua" w:cs="Book Antiqua"/>
          <w:b/>
          <w:shd w:val="clear" w:color="auto" w:fill="FFFFFF" w:themeFill="background1"/>
        </w:rPr>
        <w:t>7</w:t>
      </w:r>
      <w:r w:rsidRPr="00AC4170">
        <w:rPr>
          <w:rFonts w:ascii="Book Antiqua" w:hAnsi="Book Antiqua" w:cs="Book Antiqua"/>
          <w:shd w:val="clear" w:color="auto" w:fill="FFFFFF" w:themeFill="background1"/>
        </w:rPr>
        <w:t>: e32328 [PMID: 22384218 DOI: 10.1371/journal.pone.0032328]</w:t>
      </w:r>
    </w:p>
    <w:p w14:paraId="39CDACC7" w14:textId="77777777" w:rsidR="001A247B" w:rsidRPr="00AC4170" w:rsidRDefault="00E96304" w:rsidP="00164807">
      <w:pPr>
        <w:widowControl w:val="0"/>
        <w:spacing w:line="360" w:lineRule="auto"/>
        <w:jc w:val="both"/>
        <w:rPr>
          <w:rFonts w:ascii="Book Antiqua" w:hAnsi="Book Antiqua" w:cs="Book Antiqua"/>
          <w:shd w:val="clear" w:color="auto" w:fill="FFFFFF" w:themeFill="background1"/>
        </w:rPr>
      </w:pPr>
      <w:r w:rsidRPr="00AC4170">
        <w:rPr>
          <w:rFonts w:ascii="Book Antiqua" w:hAnsi="Book Antiqua" w:cs="Book Antiqua"/>
          <w:shd w:val="clear" w:color="auto" w:fill="FFFFFF" w:themeFill="background1"/>
        </w:rPr>
        <w:t xml:space="preserve">9 </w:t>
      </w:r>
      <w:r w:rsidRPr="00AC4170">
        <w:rPr>
          <w:rFonts w:ascii="Book Antiqua" w:hAnsi="Book Antiqua" w:cs="Book Antiqua"/>
          <w:b/>
          <w:shd w:val="clear" w:color="auto" w:fill="FFFFFF" w:themeFill="background1"/>
        </w:rPr>
        <w:t>Ronco C</w:t>
      </w:r>
      <w:r w:rsidRPr="00AC4170">
        <w:rPr>
          <w:rFonts w:ascii="Book Antiqua" w:hAnsi="Book Antiqua" w:cs="Book Antiqua"/>
          <w:shd w:val="clear" w:color="auto" w:fill="FFFFFF" w:themeFill="background1"/>
        </w:rPr>
        <w:t xml:space="preserve">. NGAL: an emerging biomarker of acute kidney injury. </w:t>
      </w:r>
      <w:r w:rsidRPr="00AC4170">
        <w:rPr>
          <w:rFonts w:ascii="Book Antiqua" w:hAnsi="Book Antiqua" w:cs="Book Antiqua"/>
          <w:i/>
          <w:shd w:val="clear" w:color="auto" w:fill="FFFFFF" w:themeFill="background1"/>
        </w:rPr>
        <w:t>Int J Artif Organs</w:t>
      </w:r>
      <w:r w:rsidRPr="00AC4170">
        <w:rPr>
          <w:rFonts w:ascii="Book Antiqua" w:hAnsi="Book Antiqua" w:cs="Book Antiqua"/>
          <w:shd w:val="clear" w:color="auto" w:fill="FFFFFF" w:themeFill="background1"/>
        </w:rPr>
        <w:t xml:space="preserve"> 2008; </w:t>
      </w:r>
      <w:r w:rsidRPr="00AC4170">
        <w:rPr>
          <w:rFonts w:ascii="Book Antiqua" w:hAnsi="Book Antiqua" w:cs="Book Antiqua"/>
          <w:b/>
          <w:shd w:val="clear" w:color="auto" w:fill="FFFFFF" w:themeFill="background1"/>
        </w:rPr>
        <w:t>31</w:t>
      </w:r>
      <w:r w:rsidRPr="00AC4170">
        <w:rPr>
          <w:rFonts w:ascii="Book Antiqua" w:hAnsi="Book Antiqua" w:cs="Book Antiqua"/>
          <w:shd w:val="clear" w:color="auto" w:fill="FFFFFF" w:themeFill="background1"/>
        </w:rPr>
        <w:t>: 199-200 [PMID: 18373312]</w:t>
      </w:r>
    </w:p>
    <w:p w14:paraId="226A1879" w14:textId="77777777" w:rsidR="001A247B" w:rsidRPr="00AC4170" w:rsidRDefault="00E96304" w:rsidP="00164807">
      <w:pPr>
        <w:widowControl w:val="0"/>
        <w:spacing w:line="360" w:lineRule="auto"/>
        <w:jc w:val="both"/>
        <w:rPr>
          <w:rFonts w:ascii="Book Antiqua" w:hAnsi="Book Antiqua" w:cs="Book Antiqua"/>
          <w:shd w:val="clear" w:color="auto" w:fill="FFFFFF" w:themeFill="background1"/>
        </w:rPr>
      </w:pPr>
      <w:r w:rsidRPr="00AC4170">
        <w:rPr>
          <w:rFonts w:ascii="Book Antiqua" w:hAnsi="Book Antiqua" w:cs="Book Antiqua"/>
          <w:shd w:val="clear" w:color="auto" w:fill="FFFFFF" w:themeFill="background1"/>
        </w:rPr>
        <w:t xml:space="preserve">10 </w:t>
      </w:r>
      <w:r w:rsidRPr="00AC4170">
        <w:rPr>
          <w:rFonts w:ascii="Book Antiqua" w:hAnsi="Book Antiqua" w:cs="Book Antiqua"/>
          <w:b/>
          <w:shd w:val="clear" w:color="auto" w:fill="FFFFFF" w:themeFill="background1"/>
        </w:rPr>
        <w:t>Chawla LS</w:t>
      </w:r>
      <w:r w:rsidRPr="00AC4170">
        <w:rPr>
          <w:rFonts w:ascii="Book Antiqua" w:hAnsi="Book Antiqua" w:cs="Book Antiqua"/>
          <w:shd w:val="clear" w:color="auto" w:fill="FFFFFF" w:themeFill="background1"/>
        </w:rPr>
        <w:t xml:space="preserve">, Bellomo R, Bihorac A, Goldstein SL, Siew ED, Bagshaw SM, Bittleman D, Cruz D, Endre Z, Fitzgerald RL, Forni L, Kane-Gill SL, Hoste E, Koyner J, Liu KD, Macedo E, Mehta R, Murray P, Nadim M, Ostermann M, Palevsky PM, Pannu N, Rosner M, Wald R, Zarbock A, Ronco C, Kellum JA; Acute Disease Quality Initiative Workgroup 16. Acute kidney disease and renal recovery: consensus report of the Acute Disease Quality Initiative (ADQI) 16 Workgroup. </w:t>
      </w:r>
      <w:r w:rsidRPr="00AC4170">
        <w:rPr>
          <w:rFonts w:ascii="Book Antiqua" w:hAnsi="Book Antiqua" w:cs="Book Antiqua"/>
          <w:i/>
          <w:shd w:val="clear" w:color="auto" w:fill="FFFFFF" w:themeFill="background1"/>
        </w:rPr>
        <w:t>Nat Rev Nephrol</w:t>
      </w:r>
      <w:r w:rsidRPr="00AC4170">
        <w:rPr>
          <w:rFonts w:ascii="Book Antiqua" w:hAnsi="Book Antiqua" w:cs="Book Antiqua"/>
          <w:shd w:val="clear" w:color="auto" w:fill="FFFFFF" w:themeFill="background1"/>
        </w:rPr>
        <w:t xml:space="preserve"> 2017; </w:t>
      </w:r>
      <w:r w:rsidRPr="00AC4170">
        <w:rPr>
          <w:rFonts w:ascii="Book Antiqua" w:hAnsi="Book Antiqua" w:cs="Book Antiqua"/>
          <w:b/>
          <w:shd w:val="clear" w:color="auto" w:fill="FFFFFF" w:themeFill="background1"/>
        </w:rPr>
        <w:t>13</w:t>
      </w:r>
      <w:r w:rsidRPr="00AC4170">
        <w:rPr>
          <w:rFonts w:ascii="Book Antiqua" w:hAnsi="Book Antiqua" w:cs="Book Antiqua"/>
          <w:shd w:val="clear" w:color="auto" w:fill="FFFFFF" w:themeFill="background1"/>
        </w:rPr>
        <w:t>: 241-257 [PMID: 28239173 DOI: 10.1038/nrneph.2017.2]</w:t>
      </w:r>
    </w:p>
    <w:p w14:paraId="5B39AD0D" w14:textId="77777777" w:rsidR="001A247B" w:rsidRPr="00AC4170" w:rsidRDefault="00E96304" w:rsidP="00164807">
      <w:pPr>
        <w:widowControl w:val="0"/>
        <w:spacing w:line="360" w:lineRule="auto"/>
        <w:jc w:val="both"/>
        <w:rPr>
          <w:rFonts w:ascii="Book Antiqua" w:hAnsi="Book Antiqua" w:cs="Book Antiqua"/>
          <w:shd w:val="clear" w:color="auto" w:fill="FFFFFF" w:themeFill="background1"/>
        </w:rPr>
      </w:pPr>
      <w:r w:rsidRPr="00AC4170">
        <w:rPr>
          <w:rFonts w:ascii="Book Antiqua" w:hAnsi="Book Antiqua" w:cs="Book Antiqua"/>
          <w:shd w:val="clear" w:color="auto" w:fill="FFFFFF" w:themeFill="background1"/>
        </w:rPr>
        <w:lastRenderedPageBreak/>
        <w:t xml:space="preserve">11 </w:t>
      </w:r>
      <w:r w:rsidR="00A22033" w:rsidRPr="00AC4170">
        <w:rPr>
          <w:rFonts w:ascii="Book Antiqua" w:hAnsi="Book Antiqua" w:cs="Book Antiqua"/>
          <w:b/>
          <w:shd w:val="clear" w:color="auto" w:fill="FFFFFF" w:themeFill="background1"/>
        </w:rPr>
        <w:t>KDIGO</w:t>
      </w:r>
      <w:r w:rsidR="00A22033" w:rsidRPr="00AC4170">
        <w:rPr>
          <w:rFonts w:ascii="Book Antiqua" w:hAnsi="Book Antiqua" w:cs="Book Antiqua"/>
          <w:shd w:val="clear" w:color="auto" w:fill="FFFFFF" w:themeFill="background1"/>
        </w:rPr>
        <w:t xml:space="preserve">. </w:t>
      </w:r>
      <w:r w:rsidRPr="00AC4170">
        <w:rPr>
          <w:rFonts w:ascii="Book Antiqua" w:hAnsi="Book Antiqua" w:cs="Book Antiqua"/>
          <w:shd w:val="clear" w:color="auto" w:fill="FFFFFF" w:themeFill="background1"/>
        </w:rPr>
        <w:t>KDIGO Clinical Practice Guideline for Acute Kidney Inj</w:t>
      </w:r>
      <w:r w:rsidR="007604B3" w:rsidRPr="00AC4170">
        <w:rPr>
          <w:rFonts w:ascii="Book Antiqua" w:hAnsi="Book Antiqua" w:cs="Book Antiqua"/>
          <w:shd w:val="clear" w:color="auto" w:fill="FFFFFF" w:themeFill="background1"/>
        </w:rPr>
        <w:t xml:space="preserve">ury. </w:t>
      </w:r>
      <w:r w:rsidR="007604B3" w:rsidRPr="00AC4170">
        <w:rPr>
          <w:rFonts w:ascii="Book Antiqua" w:hAnsi="Book Antiqua" w:cs="Book Antiqua"/>
          <w:i/>
          <w:shd w:val="clear" w:color="auto" w:fill="FFFFFF" w:themeFill="background1"/>
        </w:rPr>
        <w:t>Kidney Int Suppl</w:t>
      </w:r>
      <w:r w:rsidR="007604B3" w:rsidRPr="00AC4170">
        <w:rPr>
          <w:rFonts w:ascii="Book Antiqua" w:hAnsi="Book Antiqua" w:cs="Book Antiqua"/>
          <w:shd w:val="clear" w:color="auto" w:fill="FFFFFF" w:themeFill="background1"/>
        </w:rPr>
        <w:t xml:space="preserve"> 2012; </w:t>
      </w:r>
      <w:r w:rsidR="007604B3" w:rsidRPr="00AC4170">
        <w:rPr>
          <w:rFonts w:ascii="Book Antiqua" w:hAnsi="Book Antiqua" w:cs="Book Antiqua"/>
          <w:b/>
          <w:shd w:val="clear" w:color="auto" w:fill="FFFFFF" w:themeFill="background1"/>
        </w:rPr>
        <w:t>2</w:t>
      </w:r>
      <w:r w:rsidRPr="00AC4170">
        <w:rPr>
          <w:rFonts w:ascii="Book Antiqua" w:hAnsi="Book Antiqua" w:cs="Book Antiqua"/>
          <w:shd w:val="clear" w:color="auto" w:fill="FFFFFF" w:themeFill="background1"/>
        </w:rPr>
        <w:t>:</w:t>
      </w:r>
      <w:r w:rsidR="007604B3" w:rsidRPr="00AC4170">
        <w:rPr>
          <w:rFonts w:ascii="Book Antiqua" w:hAnsi="Book Antiqua" w:cs="Book Antiqua"/>
          <w:shd w:val="clear" w:color="auto" w:fill="FFFFFF" w:themeFill="background1"/>
        </w:rPr>
        <w:t xml:space="preserve"> </w:t>
      </w:r>
      <w:r w:rsidRPr="00AC4170">
        <w:rPr>
          <w:rFonts w:ascii="Book Antiqua" w:hAnsi="Book Antiqua" w:cs="Book Antiqua"/>
          <w:shd w:val="clear" w:color="auto" w:fill="FFFFFF" w:themeFill="background1"/>
        </w:rPr>
        <w:t>1-138</w:t>
      </w:r>
      <w:r w:rsidR="007604B3" w:rsidRPr="00AC4170">
        <w:rPr>
          <w:rFonts w:ascii="Book Antiqua" w:hAnsi="Book Antiqua" w:cs="Book Antiqua"/>
          <w:shd w:val="clear" w:color="auto" w:fill="FFFFFF" w:themeFill="background1"/>
        </w:rPr>
        <w:t xml:space="preserve"> </w:t>
      </w:r>
      <w:r w:rsidRPr="00AC4170">
        <w:rPr>
          <w:rFonts w:ascii="Book Antiqua" w:hAnsi="Book Antiqua" w:cs="Book Antiqua"/>
          <w:shd w:val="clear" w:color="auto" w:fill="FFFFFF" w:themeFill="background1"/>
        </w:rPr>
        <w:t>[</w:t>
      </w:r>
      <w:r w:rsidRPr="00AC4170">
        <w:rPr>
          <w:rFonts w:ascii="Book Antiqua" w:hAnsi="Book Antiqua" w:cs="Book Antiqua"/>
          <w:caps/>
          <w:shd w:val="clear" w:color="auto" w:fill="FFFFFF" w:themeFill="background1"/>
        </w:rPr>
        <w:t>doi</w:t>
      </w:r>
      <w:r w:rsidRPr="00AC4170">
        <w:rPr>
          <w:rFonts w:ascii="Book Antiqua" w:hAnsi="Book Antiqua" w:cs="Book Antiqua"/>
          <w:shd w:val="clear" w:color="auto" w:fill="FFFFFF" w:themeFill="background1"/>
        </w:rPr>
        <w:t>:</w:t>
      </w:r>
      <w:r w:rsidR="007604B3" w:rsidRPr="00AC4170">
        <w:rPr>
          <w:rFonts w:ascii="Book Antiqua" w:hAnsi="Book Antiqua" w:cs="Book Antiqua"/>
          <w:shd w:val="clear" w:color="auto" w:fill="FFFFFF" w:themeFill="background1"/>
        </w:rPr>
        <w:t xml:space="preserve"> </w:t>
      </w:r>
      <w:r w:rsidRPr="00AC4170">
        <w:rPr>
          <w:rFonts w:ascii="Book Antiqua" w:hAnsi="Book Antiqua" w:cs="Book Antiqua"/>
          <w:shd w:val="clear" w:color="auto" w:fill="FFFFFF" w:themeFill="background1"/>
        </w:rPr>
        <w:t>10.1038/kisup.2012]</w:t>
      </w:r>
    </w:p>
    <w:p w14:paraId="4EB0B66C" w14:textId="6712EC04" w:rsidR="001A247B" w:rsidRPr="00AC4170" w:rsidRDefault="00E96304" w:rsidP="00164807">
      <w:pPr>
        <w:widowControl w:val="0"/>
        <w:spacing w:line="360" w:lineRule="auto"/>
        <w:jc w:val="both"/>
        <w:rPr>
          <w:rFonts w:ascii="Book Antiqua" w:hAnsi="Book Antiqua" w:cs="Book Antiqua"/>
          <w:shd w:val="clear" w:color="auto" w:fill="FFFFFF" w:themeFill="background1"/>
        </w:rPr>
      </w:pPr>
      <w:r w:rsidRPr="00AC4170">
        <w:rPr>
          <w:rFonts w:ascii="Book Antiqua" w:hAnsi="Book Antiqua" w:cs="Book Antiqua"/>
          <w:shd w:val="clear" w:color="auto" w:fill="FFFFFF" w:themeFill="background1"/>
        </w:rPr>
        <w:t xml:space="preserve">12 </w:t>
      </w:r>
      <w:r w:rsidRPr="00AC4170">
        <w:rPr>
          <w:rFonts w:ascii="Book Antiqua" w:hAnsi="Book Antiqua" w:cs="Book Antiqua"/>
          <w:b/>
          <w:shd w:val="clear" w:color="auto" w:fill="FFFFFF" w:themeFill="background1"/>
        </w:rPr>
        <w:t>Liu KD</w:t>
      </w:r>
      <w:r w:rsidRPr="00AC4170">
        <w:rPr>
          <w:rFonts w:ascii="Book Antiqua" w:hAnsi="Book Antiqua" w:cs="Book Antiqua"/>
          <w:shd w:val="clear" w:color="auto" w:fill="FFFFFF" w:themeFill="background1"/>
        </w:rPr>
        <w:t xml:space="preserve">, Yang W, Go AS, Anderson AH, Feldman HI, Fischer MJ, He J, Kallem RR, Kusek JW, Master SR, Miller ER 3rd, Rosas SE, Steigerwalt S, Tao K, Weir MR, Hsu CY; CRIC Study Investigators. Urine neutrophil gelatinase-associated lipocalin and risk of cardiovascular disease and death in CKD: results from the Chronic Renal Insufficiency Cohort (CRIC) Study. </w:t>
      </w:r>
      <w:r w:rsidRPr="00AC4170">
        <w:rPr>
          <w:rFonts w:ascii="Book Antiqua" w:hAnsi="Book Antiqua" w:cs="Book Antiqua"/>
          <w:i/>
          <w:shd w:val="clear" w:color="auto" w:fill="FFFFFF" w:themeFill="background1"/>
        </w:rPr>
        <w:t>Am J Kidney Dis</w:t>
      </w:r>
      <w:r w:rsidRPr="00AC4170">
        <w:rPr>
          <w:rFonts w:ascii="Book Antiqua" w:hAnsi="Book Antiqua" w:cs="Book Antiqua"/>
          <w:shd w:val="clear" w:color="auto" w:fill="FFFFFF" w:themeFill="background1"/>
        </w:rPr>
        <w:t xml:space="preserve"> 2015; </w:t>
      </w:r>
      <w:r w:rsidRPr="00AC4170">
        <w:rPr>
          <w:rFonts w:ascii="Book Antiqua" w:hAnsi="Book Antiqua" w:cs="Book Antiqua"/>
          <w:b/>
          <w:shd w:val="clear" w:color="auto" w:fill="FFFFFF" w:themeFill="background1"/>
        </w:rPr>
        <w:t>65</w:t>
      </w:r>
      <w:r w:rsidRPr="00AC4170">
        <w:rPr>
          <w:rFonts w:ascii="Book Antiqua" w:hAnsi="Book Antiqua" w:cs="Book Antiqua"/>
          <w:shd w:val="clear" w:color="auto" w:fill="FFFFFF" w:themeFill="background1"/>
        </w:rPr>
        <w:t>: 267-274 [PMID: 25311702 DOI: 10.1053/j.ajkd.2014.07.025]</w:t>
      </w:r>
    </w:p>
    <w:p w14:paraId="03E6A421" w14:textId="37F73C4A" w:rsidR="00685EA5" w:rsidRPr="00AC4170" w:rsidRDefault="00685EA5" w:rsidP="00685EA5">
      <w:pPr>
        <w:widowControl w:val="0"/>
        <w:spacing w:line="360" w:lineRule="auto"/>
        <w:jc w:val="both"/>
        <w:rPr>
          <w:rFonts w:ascii="Book Antiqua" w:hAnsi="Book Antiqua" w:cs="Book Antiqua"/>
          <w:shd w:val="clear" w:color="auto" w:fill="FFFFFF" w:themeFill="background1"/>
        </w:rPr>
      </w:pPr>
      <w:r w:rsidRPr="00AC4170">
        <w:rPr>
          <w:rFonts w:ascii="Book Antiqua" w:hAnsi="Book Antiqua" w:cs="Book Antiqua"/>
          <w:bCs/>
          <w:shd w:val="clear" w:color="auto" w:fill="FFFFFF" w:themeFill="background1"/>
        </w:rPr>
        <w:t>13</w:t>
      </w:r>
      <w:r w:rsidRPr="00AC4170">
        <w:rPr>
          <w:rFonts w:ascii="Book Antiqua" w:hAnsi="Book Antiqua" w:cs="Book Antiqua"/>
          <w:b/>
          <w:shd w:val="clear" w:color="auto" w:fill="FFFFFF" w:themeFill="background1"/>
        </w:rPr>
        <w:t xml:space="preserve"> Forman DE</w:t>
      </w:r>
      <w:r w:rsidRPr="00AC4170">
        <w:rPr>
          <w:rFonts w:ascii="Book Antiqua" w:hAnsi="Book Antiqua" w:cs="Book Antiqua"/>
          <w:shd w:val="clear" w:color="auto" w:fill="FFFFFF" w:themeFill="background1"/>
        </w:rPr>
        <w:t xml:space="preserve">, Butler J, Wang Y, Abraham WT, O'Connor CM, Gottlieb SS, Loh E, Massie BM, Rich MW, Stevenson LW, Young JB, Krumholz HM. Incidence, predictors at admission, and impact of worsening renal function among patients hospitalized with heart failure. </w:t>
      </w:r>
      <w:r w:rsidRPr="00AC4170">
        <w:rPr>
          <w:rFonts w:ascii="Book Antiqua" w:hAnsi="Book Antiqua" w:cs="Book Antiqua"/>
          <w:i/>
          <w:shd w:val="clear" w:color="auto" w:fill="FFFFFF" w:themeFill="background1"/>
        </w:rPr>
        <w:t>J Am Coll Cardiol</w:t>
      </w:r>
      <w:r w:rsidRPr="00AC4170">
        <w:rPr>
          <w:rFonts w:ascii="Book Antiqua" w:hAnsi="Book Antiqua" w:cs="Book Antiqua"/>
          <w:shd w:val="clear" w:color="auto" w:fill="FFFFFF" w:themeFill="background1"/>
        </w:rPr>
        <w:t xml:space="preserve"> 2004; </w:t>
      </w:r>
      <w:r w:rsidRPr="00AC4170">
        <w:rPr>
          <w:rFonts w:ascii="Book Antiqua" w:hAnsi="Book Antiqua" w:cs="Book Antiqua"/>
          <w:b/>
          <w:shd w:val="clear" w:color="auto" w:fill="FFFFFF" w:themeFill="background1"/>
        </w:rPr>
        <w:t>43</w:t>
      </w:r>
      <w:r w:rsidRPr="00AC4170">
        <w:rPr>
          <w:rFonts w:ascii="Book Antiqua" w:hAnsi="Book Antiqua" w:cs="Book Antiqua"/>
          <w:shd w:val="clear" w:color="auto" w:fill="FFFFFF" w:themeFill="background1"/>
        </w:rPr>
        <w:t>: 61-67 [PMID: 14715185]</w:t>
      </w:r>
    </w:p>
    <w:p w14:paraId="4F80310D" w14:textId="16246F06" w:rsidR="00685EA5" w:rsidRPr="00AC4170" w:rsidRDefault="00685EA5" w:rsidP="00164807">
      <w:pPr>
        <w:widowControl w:val="0"/>
        <w:spacing w:line="360" w:lineRule="auto"/>
        <w:jc w:val="both"/>
        <w:rPr>
          <w:rFonts w:ascii="Book Antiqua" w:hAnsi="Book Antiqua" w:cs="Book Antiqua"/>
          <w:shd w:val="clear" w:color="auto" w:fill="FFFFFF" w:themeFill="background1"/>
        </w:rPr>
      </w:pPr>
      <w:r w:rsidRPr="00AC4170">
        <w:rPr>
          <w:rFonts w:ascii="Book Antiqua" w:hAnsi="Book Antiqua" w:cs="Book Antiqua"/>
          <w:shd w:val="clear" w:color="auto" w:fill="FFFFFF" w:themeFill="background1"/>
        </w:rPr>
        <w:t xml:space="preserve">14 </w:t>
      </w:r>
      <w:r w:rsidRPr="00AC4170">
        <w:rPr>
          <w:rFonts w:ascii="Book Antiqua" w:hAnsi="Book Antiqua" w:cs="Book Antiqua"/>
          <w:b/>
          <w:shd w:val="clear" w:color="auto" w:fill="FFFFFF" w:themeFill="background1"/>
        </w:rPr>
        <w:t>Maisel AS</w:t>
      </w:r>
      <w:r w:rsidRPr="00AC4170">
        <w:rPr>
          <w:rFonts w:ascii="Book Antiqua" w:hAnsi="Book Antiqua" w:cs="Book Antiqua"/>
          <w:shd w:val="clear" w:color="auto" w:fill="FFFFFF" w:themeFill="background1"/>
        </w:rPr>
        <w:t xml:space="preserve">, Mueller C, Fitzgerald R, Brikhan R, Hiestand BC, Iqbal N, Clopton P, van Veldhuisen DJ. Prognostic utility of plasma neutrophil gelatinase-associated lipocalin in patients with acute heart failure: the NGAL EvaLuation Along with B-type NaTriuretic Peptide in acutely decompensated heart failure (GALLANT) trial. </w:t>
      </w:r>
      <w:r w:rsidRPr="00AC4170">
        <w:rPr>
          <w:rFonts w:ascii="Book Antiqua" w:hAnsi="Book Antiqua" w:cs="Book Antiqua"/>
          <w:i/>
          <w:shd w:val="clear" w:color="auto" w:fill="FFFFFF" w:themeFill="background1"/>
        </w:rPr>
        <w:t>Eur J Heart Fail</w:t>
      </w:r>
      <w:r w:rsidRPr="00AC4170">
        <w:rPr>
          <w:rFonts w:ascii="Book Antiqua" w:hAnsi="Book Antiqua" w:cs="Book Antiqua"/>
          <w:shd w:val="clear" w:color="auto" w:fill="FFFFFF" w:themeFill="background1"/>
        </w:rPr>
        <w:t xml:space="preserve"> 2011; </w:t>
      </w:r>
      <w:r w:rsidRPr="00AC4170">
        <w:rPr>
          <w:rFonts w:ascii="Book Antiqua" w:hAnsi="Book Antiqua" w:cs="Book Antiqua"/>
          <w:b/>
          <w:shd w:val="clear" w:color="auto" w:fill="FFFFFF" w:themeFill="background1"/>
        </w:rPr>
        <w:t>13</w:t>
      </w:r>
      <w:r w:rsidRPr="00AC4170">
        <w:rPr>
          <w:rFonts w:ascii="Book Antiqua" w:hAnsi="Book Antiqua" w:cs="Book Antiqua"/>
          <w:shd w:val="clear" w:color="auto" w:fill="FFFFFF" w:themeFill="background1"/>
        </w:rPr>
        <w:t>: 846-851 [PMID: 21791540 DOI: 10.1093/eurjhf/hfr087]</w:t>
      </w:r>
    </w:p>
    <w:p w14:paraId="4B14EC56" w14:textId="64737679" w:rsidR="001A247B" w:rsidRPr="00AC4170" w:rsidRDefault="00E96304" w:rsidP="00685EA5">
      <w:pPr>
        <w:widowControl w:val="0"/>
        <w:spacing w:line="360" w:lineRule="auto"/>
        <w:jc w:val="both"/>
        <w:rPr>
          <w:rFonts w:ascii="Book Antiqua" w:hAnsi="Book Antiqua" w:cs="Book Antiqua"/>
          <w:shd w:val="clear" w:color="auto" w:fill="FFFFFF" w:themeFill="background1"/>
        </w:rPr>
      </w:pPr>
      <w:r w:rsidRPr="00AC4170">
        <w:rPr>
          <w:rFonts w:ascii="Book Antiqua" w:hAnsi="Book Antiqua" w:cs="Book Antiqua"/>
          <w:shd w:val="clear" w:color="auto" w:fill="FFFFFF" w:themeFill="background1"/>
        </w:rPr>
        <w:t>1</w:t>
      </w:r>
      <w:r w:rsidR="00685EA5" w:rsidRPr="00AC4170">
        <w:rPr>
          <w:rFonts w:ascii="Book Antiqua" w:hAnsi="Book Antiqua" w:cs="Book Antiqua"/>
          <w:shd w:val="clear" w:color="auto" w:fill="FFFFFF" w:themeFill="background1"/>
        </w:rPr>
        <w:t>5</w:t>
      </w:r>
      <w:r w:rsidRPr="00AC4170">
        <w:rPr>
          <w:rFonts w:ascii="Book Antiqua" w:hAnsi="Book Antiqua" w:cs="Book Antiqua"/>
          <w:shd w:val="clear" w:color="auto" w:fill="FFFFFF" w:themeFill="background1"/>
        </w:rPr>
        <w:t xml:space="preserve"> </w:t>
      </w:r>
      <w:r w:rsidRPr="00AC4170">
        <w:rPr>
          <w:rFonts w:ascii="Book Antiqua" w:hAnsi="Book Antiqua" w:cs="Book Antiqua"/>
          <w:b/>
          <w:shd w:val="clear" w:color="auto" w:fill="FFFFFF" w:themeFill="background1"/>
        </w:rPr>
        <w:t>Zhang Z</w:t>
      </w:r>
      <w:r w:rsidRPr="00AC4170">
        <w:rPr>
          <w:rFonts w:ascii="Book Antiqua" w:hAnsi="Book Antiqua" w:cs="Book Antiqua"/>
          <w:shd w:val="clear" w:color="auto" w:fill="FFFFFF" w:themeFill="background1"/>
        </w:rPr>
        <w:t xml:space="preserve">. Survival analysis in the presence of competing risks. </w:t>
      </w:r>
      <w:r w:rsidRPr="00AC4170">
        <w:rPr>
          <w:rFonts w:ascii="Book Antiqua" w:hAnsi="Book Antiqua" w:cs="Book Antiqua"/>
          <w:i/>
          <w:shd w:val="clear" w:color="auto" w:fill="FFFFFF" w:themeFill="background1"/>
        </w:rPr>
        <w:t>Ann Transl Med</w:t>
      </w:r>
      <w:r w:rsidRPr="00AC4170">
        <w:rPr>
          <w:rFonts w:ascii="Book Antiqua" w:hAnsi="Book Antiqua" w:cs="Book Antiqua"/>
          <w:shd w:val="clear" w:color="auto" w:fill="FFFFFF" w:themeFill="background1"/>
        </w:rPr>
        <w:t xml:space="preserve"> 2017; </w:t>
      </w:r>
      <w:r w:rsidRPr="00AC4170">
        <w:rPr>
          <w:rFonts w:ascii="Book Antiqua" w:hAnsi="Book Antiqua" w:cs="Book Antiqua"/>
          <w:b/>
          <w:shd w:val="clear" w:color="auto" w:fill="FFFFFF" w:themeFill="background1"/>
        </w:rPr>
        <w:t>5</w:t>
      </w:r>
      <w:r w:rsidRPr="00AC4170">
        <w:rPr>
          <w:rFonts w:ascii="Book Antiqua" w:hAnsi="Book Antiqua" w:cs="Book Antiqua"/>
          <w:shd w:val="clear" w:color="auto" w:fill="FFFFFF" w:themeFill="background1"/>
        </w:rPr>
        <w:t>: 47 [PMID: 28251126 DOI: 10.21037/atm.2016.08.62]</w:t>
      </w:r>
    </w:p>
    <w:p w14:paraId="7CBB752E" w14:textId="3A9B9D6C" w:rsidR="001A247B" w:rsidRPr="00AC4170" w:rsidRDefault="00E96304" w:rsidP="00164807">
      <w:pPr>
        <w:widowControl w:val="0"/>
        <w:spacing w:line="360" w:lineRule="auto"/>
        <w:jc w:val="both"/>
        <w:rPr>
          <w:rFonts w:ascii="Book Antiqua" w:hAnsi="Book Antiqua" w:cs="Book Antiqua"/>
          <w:shd w:val="clear" w:color="auto" w:fill="FFFFFF" w:themeFill="background1"/>
        </w:rPr>
      </w:pPr>
      <w:r w:rsidRPr="00AC4170">
        <w:rPr>
          <w:rFonts w:ascii="Book Antiqua" w:hAnsi="Book Antiqua" w:cs="Book Antiqua"/>
          <w:shd w:val="clear" w:color="auto" w:fill="FFFFFF" w:themeFill="background1"/>
        </w:rPr>
        <w:t>1</w:t>
      </w:r>
      <w:r w:rsidR="00685EA5" w:rsidRPr="00AC4170">
        <w:rPr>
          <w:rFonts w:ascii="Book Antiqua" w:hAnsi="Book Antiqua" w:cs="Book Antiqua"/>
          <w:shd w:val="clear" w:color="auto" w:fill="FFFFFF" w:themeFill="background1"/>
        </w:rPr>
        <w:t>6</w:t>
      </w:r>
      <w:r w:rsidRPr="00AC4170">
        <w:rPr>
          <w:rFonts w:ascii="Book Antiqua" w:hAnsi="Book Antiqua" w:cs="Book Antiqua"/>
          <w:shd w:val="clear" w:color="auto" w:fill="FFFFFF" w:themeFill="background1"/>
        </w:rPr>
        <w:t xml:space="preserve"> </w:t>
      </w:r>
      <w:r w:rsidRPr="00AC4170">
        <w:rPr>
          <w:rFonts w:ascii="Book Antiqua" w:hAnsi="Book Antiqua" w:cs="Book Antiqua"/>
          <w:b/>
          <w:shd w:val="clear" w:color="auto" w:fill="FFFFFF" w:themeFill="background1"/>
        </w:rPr>
        <w:t>Palazzuoli A</w:t>
      </w:r>
      <w:r w:rsidRPr="00AC4170">
        <w:rPr>
          <w:rFonts w:ascii="Book Antiqua" w:hAnsi="Book Antiqua" w:cs="Book Antiqua"/>
          <w:shd w:val="clear" w:color="auto" w:fill="FFFFFF" w:themeFill="background1"/>
        </w:rPr>
        <w:t xml:space="preserve">, McCullough PA, Ronco C, Nuti R. Kidney disease in heart failure: the importance of novel biomarkers for type 1 cardio-renal syndrome detection. </w:t>
      </w:r>
      <w:r w:rsidRPr="00AC4170">
        <w:rPr>
          <w:rFonts w:ascii="Book Antiqua" w:hAnsi="Book Antiqua" w:cs="Book Antiqua"/>
          <w:i/>
          <w:shd w:val="clear" w:color="auto" w:fill="FFFFFF" w:themeFill="background1"/>
        </w:rPr>
        <w:t>Intern Emerg Med</w:t>
      </w:r>
      <w:r w:rsidRPr="00AC4170">
        <w:rPr>
          <w:rFonts w:ascii="Book Antiqua" w:hAnsi="Book Antiqua" w:cs="Book Antiqua"/>
          <w:shd w:val="clear" w:color="auto" w:fill="FFFFFF" w:themeFill="background1"/>
        </w:rPr>
        <w:t xml:space="preserve"> 2015; </w:t>
      </w:r>
      <w:r w:rsidRPr="00AC4170">
        <w:rPr>
          <w:rFonts w:ascii="Book Antiqua" w:hAnsi="Book Antiqua" w:cs="Book Antiqua"/>
          <w:b/>
          <w:shd w:val="clear" w:color="auto" w:fill="FFFFFF" w:themeFill="background1"/>
        </w:rPr>
        <w:t>10</w:t>
      </w:r>
      <w:r w:rsidRPr="00AC4170">
        <w:rPr>
          <w:rFonts w:ascii="Book Antiqua" w:hAnsi="Book Antiqua" w:cs="Book Antiqua"/>
          <w:shd w:val="clear" w:color="auto" w:fill="FFFFFF" w:themeFill="background1"/>
        </w:rPr>
        <w:t>: 543-554 [PMID: 25972236 DOI: 10.1007/s11739-015-1246-0]</w:t>
      </w:r>
    </w:p>
    <w:p w14:paraId="3E8B7307" w14:textId="4C34A9A7" w:rsidR="001A247B" w:rsidRPr="00AC4170" w:rsidRDefault="00E96304" w:rsidP="00164807">
      <w:pPr>
        <w:widowControl w:val="0"/>
        <w:spacing w:line="360" w:lineRule="auto"/>
        <w:jc w:val="both"/>
        <w:rPr>
          <w:rFonts w:ascii="Book Antiqua" w:hAnsi="Book Antiqua" w:cs="Book Antiqua"/>
          <w:shd w:val="clear" w:color="auto" w:fill="FFFFFF" w:themeFill="background1"/>
        </w:rPr>
      </w:pPr>
      <w:r w:rsidRPr="00AC4170">
        <w:rPr>
          <w:rFonts w:ascii="Book Antiqua" w:hAnsi="Book Antiqua" w:cs="Book Antiqua"/>
          <w:shd w:val="clear" w:color="auto" w:fill="FFFFFF" w:themeFill="background1"/>
        </w:rPr>
        <w:t>1</w:t>
      </w:r>
      <w:r w:rsidR="00685EA5" w:rsidRPr="00AC4170">
        <w:rPr>
          <w:rFonts w:ascii="Book Antiqua" w:hAnsi="Book Antiqua" w:cs="Book Antiqua"/>
          <w:shd w:val="clear" w:color="auto" w:fill="FFFFFF" w:themeFill="background1"/>
        </w:rPr>
        <w:t>7</w:t>
      </w:r>
      <w:r w:rsidRPr="00AC4170">
        <w:rPr>
          <w:rFonts w:ascii="Book Antiqua" w:hAnsi="Book Antiqua" w:cs="Book Antiqua"/>
          <w:shd w:val="clear" w:color="auto" w:fill="FFFFFF" w:themeFill="background1"/>
        </w:rPr>
        <w:t xml:space="preserve"> </w:t>
      </w:r>
      <w:r w:rsidRPr="00AC4170">
        <w:rPr>
          <w:rFonts w:ascii="Book Antiqua" w:hAnsi="Book Antiqua" w:cs="Book Antiqua"/>
          <w:b/>
          <w:shd w:val="clear" w:color="auto" w:fill="FFFFFF" w:themeFill="background1"/>
        </w:rPr>
        <w:t>Xu G</w:t>
      </w:r>
      <w:r w:rsidRPr="00AC4170">
        <w:rPr>
          <w:rFonts w:ascii="Book Antiqua" w:hAnsi="Book Antiqua" w:cs="Book Antiqua"/>
          <w:shd w:val="clear" w:color="auto" w:fill="FFFFFF" w:themeFill="background1"/>
        </w:rPr>
        <w:t xml:space="preserve">, Ahn J, Chang S, Eguchi M, Ogier A, Han S, Park Y, Shim C, Jang Y, Yang B, Xu A, Wang Y, Sweeney G. Lipocalin-2 induces cardiomyocyte apoptosis by increasing intracellular iron accumulation. </w:t>
      </w:r>
      <w:r w:rsidRPr="00AC4170">
        <w:rPr>
          <w:rFonts w:ascii="Book Antiqua" w:hAnsi="Book Antiqua" w:cs="Book Antiqua"/>
          <w:i/>
          <w:shd w:val="clear" w:color="auto" w:fill="FFFFFF" w:themeFill="background1"/>
        </w:rPr>
        <w:t>J Biol Chem</w:t>
      </w:r>
      <w:r w:rsidRPr="00AC4170">
        <w:rPr>
          <w:rFonts w:ascii="Book Antiqua" w:hAnsi="Book Antiqua" w:cs="Book Antiqua"/>
          <w:shd w:val="clear" w:color="auto" w:fill="FFFFFF" w:themeFill="background1"/>
        </w:rPr>
        <w:t xml:space="preserve"> 2012; </w:t>
      </w:r>
      <w:r w:rsidRPr="00AC4170">
        <w:rPr>
          <w:rFonts w:ascii="Book Antiqua" w:hAnsi="Book Antiqua" w:cs="Book Antiqua"/>
          <w:b/>
          <w:shd w:val="clear" w:color="auto" w:fill="FFFFFF" w:themeFill="background1"/>
        </w:rPr>
        <w:t>287</w:t>
      </w:r>
      <w:r w:rsidRPr="00AC4170">
        <w:rPr>
          <w:rFonts w:ascii="Book Antiqua" w:hAnsi="Book Antiqua" w:cs="Book Antiqua"/>
          <w:shd w:val="clear" w:color="auto" w:fill="FFFFFF" w:themeFill="background1"/>
        </w:rPr>
        <w:t>: 4808-4817 [PMID: 22117066 DOI: 10.1074/jbc.M111.275719]</w:t>
      </w:r>
    </w:p>
    <w:p w14:paraId="06C89D34" w14:textId="67203CCA" w:rsidR="001A247B" w:rsidRPr="00AC4170" w:rsidRDefault="00E96304" w:rsidP="00164807">
      <w:pPr>
        <w:widowControl w:val="0"/>
        <w:spacing w:line="360" w:lineRule="auto"/>
        <w:jc w:val="both"/>
        <w:rPr>
          <w:rFonts w:ascii="Book Antiqua" w:hAnsi="Book Antiqua" w:cs="Book Antiqua"/>
          <w:shd w:val="clear" w:color="auto" w:fill="FFFFFF" w:themeFill="background1"/>
        </w:rPr>
      </w:pPr>
      <w:r w:rsidRPr="00AC4170">
        <w:rPr>
          <w:rFonts w:ascii="Book Antiqua" w:hAnsi="Book Antiqua" w:cs="Book Antiqua"/>
          <w:shd w:val="clear" w:color="auto" w:fill="FFFFFF" w:themeFill="background1"/>
        </w:rPr>
        <w:t>1</w:t>
      </w:r>
      <w:r w:rsidR="00685EA5" w:rsidRPr="00AC4170">
        <w:rPr>
          <w:rFonts w:ascii="Book Antiqua" w:hAnsi="Book Antiqua" w:cs="Book Antiqua"/>
          <w:shd w:val="clear" w:color="auto" w:fill="FFFFFF" w:themeFill="background1"/>
        </w:rPr>
        <w:t>8</w:t>
      </w:r>
      <w:r w:rsidRPr="00AC4170">
        <w:rPr>
          <w:rFonts w:ascii="Book Antiqua" w:hAnsi="Book Antiqua" w:cs="Book Antiqua"/>
          <w:shd w:val="clear" w:color="auto" w:fill="FFFFFF" w:themeFill="background1"/>
        </w:rPr>
        <w:t xml:space="preserve"> </w:t>
      </w:r>
      <w:r w:rsidRPr="00AC4170">
        <w:rPr>
          <w:rFonts w:ascii="Book Antiqua" w:hAnsi="Book Antiqua" w:cs="Book Antiqua"/>
          <w:b/>
          <w:shd w:val="clear" w:color="auto" w:fill="FFFFFF" w:themeFill="background1"/>
        </w:rPr>
        <w:t>Damman K</w:t>
      </w:r>
      <w:r w:rsidRPr="00AC4170">
        <w:rPr>
          <w:rFonts w:ascii="Book Antiqua" w:hAnsi="Book Antiqua" w:cs="Book Antiqua"/>
          <w:shd w:val="clear" w:color="auto" w:fill="FFFFFF" w:themeFill="background1"/>
        </w:rPr>
        <w:t xml:space="preserve">, Navis G, Voors AA, Asselbergs FW, Smilde TD, Cleland JG, van Veldhuisen DJ, Hillege HL. Worsening renal function and prognosis in heart failure: systematic review and meta-analysis. </w:t>
      </w:r>
      <w:r w:rsidRPr="00AC4170">
        <w:rPr>
          <w:rFonts w:ascii="Book Antiqua" w:hAnsi="Book Antiqua" w:cs="Book Antiqua"/>
          <w:i/>
          <w:shd w:val="clear" w:color="auto" w:fill="FFFFFF" w:themeFill="background1"/>
        </w:rPr>
        <w:t>J Card Fail</w:t>
      </w:r>
      <w:r w:rsidRPr="00AC4170">
        <w:rPr>
          <w:rFonts w:ascii="Book Antiqua" w:hAnsi="Book Antiqua" w:cs="Book Antiqua"/>
          <w:shd w:val="clear" w:color="auto" w:fill="FFFFFF" w:themeFill="background1"/>
        </w:rPr>
        <w:t xml:space="preserve"> 2007; </w:t>
      </w:r>
      <w:r w:rsidRPr="00AC4170">
        <w:rPr>
          <w:rFonts w:ascii="Book Antiqua" w:hAnsi="Book Antiqua" w:cs="Book Antiqua"/>
          <w:b/>
          <w:shd w:val="clear" w:color="auto" w:fill="FFFFFF" w:themeFill="background1"/>
        </w:rPr>
        <w:t>13</w:t>
      </w:r>
      <w:r w:rsidRPr="00AC4170">
        <w:rPr>
          <w:rFonts w:ascii="Book Antiqua" w:hAnsi="Book Antiqua" w:cs="Book Antiqua"/>
          <w:shd w:val="clear" w:color="auto" w:fill="FFFFFF" w:themeFill="background1"/>
        </w:rPr>
        <w:t>: 599-608 [PMID: 17923350]</w:t>
      </w:r>
    </w:p>
    <w:p w14:paraId="59437635" w14:textId="6BC35B0C" w:rsidR="001A247B" w:rsidRPr="00AC4170" w:rsidRDefault="00E96304" w:rsidP="00164807">
      <w:pPr>
        <w:widowControl w:val="0"/>
        <w:spacing w:line="360" w:lineRule="auto"/>
        <w:jc w:val="both"/>
        <w:rPr>
          <w:rFonts w:ascii="Book Antiqua" w:hAnsi="Book Antiqua" w:cs="Book Antiqua"/>
          <w:shd w:val="clear" w:color="auto" w:fill="FFFFFF" w:themeFill="background1"/>
        </w:rPr>
      </w:pPr>
      <w:r w:rsidRPr="00AC4170">
        <w:rPr>
          <w:rFonts w:ascii="Book Antiqua" w:hAnsi="Book Antiqua" w:cs="Book Antiqua"/>
          <w:shd w:val="clear" w:color="auto" w:fill="FFFFFF" w:themeFill="background1"/>
        </w:rPr>
        <w:t>1</w:t>
      </w:r>
      <w:r w:rsidR="00685EA5" w:rsidRPr="00AC4170">
        <w:rPr>
          <w:rFonts w:ascii="Book Antiqua" w:hAnsi="Book Antiqua" w:cs="Book Antiqua"/>
          <w:shd w:val="clear" w:color="auto" w:fill="FFFFFF" w:themeFill="background1"/>
        </w:rPr>
        <w:t>9</w:t>
      </w:r>
      <w:r w:rsidRPr="00AC4170">
        <w:rPr>
          <w:rFonts w:ascii="Book Antiqua" w:hAnsi="Book Antiqua" w:cs="Book Antiqua"/>
          <w:shd w:val="clear" w:color="auto" w:fill="FFFFFF" w:themeFill="background1"/>
        </w:rPr>
        <w:t xml:space="preserve"> </w:t>
      </w:r>
      <w:r w:rsidRPr="00AC4170">
        <w:rPr>
          <w:rFonts w:ascii="Book Antiqua" w:hAnsi="Book Antiqua" w:cs="Book Antiqua"/>
          <w:b/>
          <w:shd w:val="clear" w:color="auto" w:fill="FFFFFF" w:themeFill="background1"/>
        </w:rPr>
        <w:t>McIlroy DR</w:t>
      </w:r>
      <w:r w:rsidRPr="00AC4170">
        <w:rPr>
          <w:rFonts w:ascii="Book Antiqua" w:hAnsi="Book Antiqua" w:cs="Book Antiqua"/>
          <w:shd w:val="clear" w:color="auto" w:fill="FFFFFF" w:themeFill="background1"/>
        </w:rPr>
        <w:t xml:space="preserve">, Wagener G, Lee HT. Neutrophil gelatinase-associated lipocalin and acute kidney injury after cardiac surgery: the effect of baseline renal function on diagnostic performance. </w:t>
      </w:r>
      <w:r w:rsidRPr="00AC4170">
        <w:rPr>
          <w:rFonts w:ascii="Book Antiqua" w:hAnsi="Book Antiqua" w:cs="Book Antiqua"/>
          <w:i/>
          <w:shd w:val="clear" w:color="auto" w:fill="FFFFFF" w:themeFill="background1"/>
        </w:rPr>
        <w:t>Clin J Am Soc Nephrol</w:t>
      </w:r>
      <w:r w:rsidRPr="00AC4170">
        <w:rPr>
          <w:rFonts w:ascii="Book Antiqua" w:hAnsi="Book Antiqua" w:cs="Book Antiqua"/>
          <w:shd w:val="clear" w:color="auto" w:fill="FFFFFF" w:themeFill="background1"/>
        </w:rPr>
        <w:t xml:space="preserve"> 2010; </w:t>
      </w:r>
      <w:r w:rsidRPr="00AC4170">
        <w:rPr>
          <w:rFonts w:ascii="Book Antiqua" w:hAnsi="Book Antiqua" w:cs="Book Antiqua"/>
          <w:b/>
          <w:shd w:val="clear" w:color="auto" w:fill="FFFFFF" w:themeFill="background1"/>
        </w:rPr>
        <w:t>5</w:t>
      </w:r>
      <w:r w:rsidRPr="00AC4170">
        <w:rPr>
          <w:rFonts w:ascii="Book Antiqua" w:hAnsi="Book Antiqua" w:cs="Book Antiqua"/>
          <w:shd w:val="clear" w:color="auto" w:fill="FFFFFF" w:themeFill="background1"/>
        </w:rPr>
        <w:t xml:space="preserve">: 211-219 [PMID: 20056755 DOI: </w:t>
      </w:r>
      <w:r w:rsidRPr="00AC4170">
        <w:rPr>
          <w:rFonts w:ascii="Book Antiqua" w:hAnsi="Book Antiqua" w:cs="Book Antiqua"/>
          <w:shd w:val="clear" w:color="auto" w:fill="FFFFFF" w:themeFill="background1"/>
        </w:rPr>
        <w:lastRenderedPageBreak/>
        <w:t>10.2215/CJN.04240609]</w:t>
      </w:r>
    </w:p>
    <w:p w14:paraId="0C1AB070" w14:textId="71FD5546" w:rsidR="001A247B" w:rsidRPr="00AC4170" w:rsidRDefault="00685EA5" w:rsidP="00164807">
      <w:pPr>
        <w:widowControl w:val="0"/>
        <w:spacing w:line="360" w:lineRule="auto"/>
        <w:jc w:val="both"/>
        <w:rPr>
          <w:rFonts w:ascii="Book Antiqua" w:hAnsi="Book Antiqua" w:cs="Book Antiqua"/>
          <w:shd w:val="clear" w:color="auto" w:fill="FFFFFF" w:themeFill="background1"/>
        </w:rPr>
      </w:pPr>
      <w:r w:rsidRPr="00AC4170">
        <w:rPr>
          <w:rFonts w:ascii="Book Antiqua" w:hAnsi="Book Antiqua" w:cs="Book Antiqua"/>
          <w:shd w:val="clear" w:color="auto" w:fill="FFFFFF" w:themeFill="background1"/>
        </w:rPr>
        <w:t>20</w:t>
      </w:r>
      <w:r w:rsidR="00E96304" w:rsidRPr="00AC4170">
        <w:rPr>
          <w:rFonts w:ascii="Book Antiqua" w:hAnsi="Book Antiqua" w:cs="Book Antiqua"/>
          <w:shd w:val="clear" w:color="auto" w:fill="FFFFFF" w:themeFill="background1"/>
        </w:rPr>
        <w:t xml:space="preserve"> </w:t>
      </w:r>
      <w:r w:rsidR="00E96304" w:rsidRPr="00AC4170">
        <w:rPr>
          <w:rFonts w:ascii="Book Antiqua" w:hAnsi="Book Antiqua" w:cs="Book Antiqua"/>
          <w:b/>
          <w:shd w:val="clear" w:color="auto" w:fill="FFFFFF" w:themeFill="background1"/>
        </w:rPr>
        <w:t>Latouche C</w:t>
      </w:r>
      <w:r w:rsidR="00E96304" w:rsidRPr="00AC4170">
        <w:rPr>
          <w:rFonts w:ascii="Book Antiqua" w:hAnsi="Book Antiqua" w:cs="Book Antiqua"/>
          <w:shd w:val="clear" w:color="auto" w:fill="FFFFFF" w:themeFill="background1"/>
        </w:rPr>
        <w:t xml:space="preserve">, El Moghrabi S, Messaoudi S, Nguyen Dinh Cat A, Hernandez-Diaz I, Alvarez de la Rosa D, Perret C, López Andrés N, Rossignol P, Zannad F, Farman N, Jaisser F. Neutrophil gelatinase-associated lipocalin is a novel mineralocorticoid target in the cardiovascular system. </w:t>
      </w:r>
      <w:r w:rsidR="00E96304" w:rsidRPr="00AC4170">
        <w:rPr>
          <w:rFonts w:ascii="Book Antiqua" w:hAnsi="Book Antiqua" w:cs="Book Antiqua"/>
          <w:i/>
          <w:shd w:val="clear" w:color="auto" w:fill="FFFFFF" w:themeFill="background1"/>
        </w:rPr>
        <w:t>Hypertension</w:t>
      </w:r>
      <w:r w:rsidR="00E96304" w:rsidRPr="00AC4170">
        <w:rPr>
          <w:rFonts w:ascii="Book Antiqua" w:hAnsi="Book Antiqua" w:cs="Book Antiqua"/>
          <w:shd w:val="clear" w:color="auto" w:fill="FFFFFF" w:themeFill="background1"/>
        </w:rPr>
        <w:t xml:space="preserve"> 2012; </w:t>
      </w:r>
      <w:r w:rsidR="00E96304" w:rsidRPr="00AC4170">
        <w:rPr>
          <w:rFonts w:ascii="Book Antiqua" w:hAnsi="Book Antiqua" w:cs="Book Antiqua"/>
          <w:b/>
          <w:shd w:val="clear" w:color="auto" w:fill="FFFFFF" w:themeFill="background1"/>
        </w:rPr>
        <w:t>59</w:t>
      </w:r>
      <w:r w:rsidR="00E96304" w:rsidRPr="00AC4170">
        <w:rPr>
          <w:rFonts w:ascii="Book Antiqua" w:hAnsi="Book Antiqua" w:cs="Book Antiqua"/>
          <w:shd w:val="clear" w:color="auto" w:fill="FFFFFF" w:themeFill="background1"/>
        </w:rPr>
        <w:t>: 966-972 [PMID: 22469622 DOI: 10.1161/HYPERTENSIONAHA.111.187872]</w:t>
      </w:r>
    </w:p>
    <w:p w14:paraId="5D769200" w14:textId="04D07685" w:rsidR="001A247B" w:rsidRPr="00AC4170" w:rsidRDefault="00E96304" w:rsidP="00164807">
      <w:pPr>
        <w:widowControl w:val="0"/>
        <w:spacing w:line="360" w:lineRule="auto"/>
        <w:jc w:val="both"/>
        <w:rPr>
          <w:rFonts w:ascii="Book Antiqua" w:hAnsi="Book Antiqua" w:cs="Book Antiqua"/>
          <w:shd w:val="clear" w:color="auto" w:fill="FFFFFF" w:themeFill="background1"/>
        </w:rPr>
      </w:pPr>
      <w:r w:rsidRPr="00AC4170">
        <w:rPr>
          <w:rFonts w:ascii="Book Antiqua" w:hAnsi="Book Antiqua" w:cs="Book Antiqua"/>
          <w:shd w:val="clear" w:color="auto" w:fill="FFFFFF" w:themeFill="background1"/>
        </w:rPr>
        <w:t>2</w:t>
      </w:r>
      <w:r w:rsidR="00685EA5" w:rsidRPr="00AC4170">
        <w:rPr>
          <w:rFonts w:ascii="Book Antiqua" w:hAnsi="Book Antiqua" w:cs="Book Antiqua"/>
          <w:shd w:val="clear" w:color="auto" w:fill="FFFFFF" w:themeFill="background1"/>
        </w:rPr>
        <w:t xml:space="preserve">1 </w:t>
      </w:r>
      <w:r w:rsidRPr="00AC4170">
        <w:rPr>
          <w:rFonts w:ascii="Book Antiqua" w:hAnsi="Book Antiqua" w:cs="Book Antiqua"/>
          <w:b/>
          <w:shd w:val="clear" w:color="auto" w:fill="FFFFFF" w:themeFill="background1"/>
        </w:rPr>
        <w:t>Lameire NH</w:t>
      </w:r>
      <w:r w:rsidRPr="00AC4170">
        <w:rPr>
          <w:rFonts w:ascii="Book Antiqua" w:hAnsi="Book Antiqua" w:cs="Book Antiqua"/>
          <w:shd w:val="clear" w:color="auto" w:fill="FFFFFF" w:themeFill="background1"/>
        </w:rPr>
        <w:t xml:space="preserve">, Vanholder RC, Van Biesen WA. How to use biomarkers efficiently in acute kidney injury. </w:t>
      </w:r>
      <w:r w:rsidRPr="00AC4170">
        <w:rPr>
          <w:rFonts w:ascii="Book Antiqua" w:hAnsi="Book Antiqua" w:cs="Book Antiqua"/>
          <w:i/>
          <w:shd w:val="clear" w:color="auto" w:fill="FFFFFF" w:themeFill="background1"/>
        </w:rPr>
        <w:t>Kidney Int</w:t>
      </w:r>
      <w:r w:rsidRPr="00AC4170">
        <w:rPr>
          <w:rFonts w:ascii="Book Antiqua" w:hAnsi="Book Antiqua" w:cs="Book Antiqua"/>
          <w:shd w:val="clear" w:color="auto" w:fill="FFFFFF" w:themeFill="background1"/>
        </w:rPr>
        <w:t xml:space="preserve"> 2011; </w:t>
      </w:r>
      <w:r w:rsidRPr="00AC4170">
        <w:rPr>
          <w:rFonts w:ascii="Book Antiqua" w:hAnsi="Book Antiqua" w:cs="Book Antiqua"/>
          <w:b/>
          <w:shd w:val="clear" w:color="auto" w:fill="FFFFFF" w:themeFill="background1"/>
        </w:rPr>
        <w:t>79</w:t>
      </w:r>
      <w:r w:rsidRPr="00AC4170">
        <w:rPr>
          <w:rFonts w:ascii="Book Antiqua" w:hAnsi="Book Antiqua" w:cs="Book Antiqua"/>
          <w:shd w:val="clear" w:color="auto" w:fill="FFFFFF" w:themeFill="background1"/>
        </w:rPr>
        <w:t>: 1047-1050 [PMID: 21527944 DOI: 10.1038/ki.2011.21]</w:t>
      </w:r>
    </w:p>
    <w:p w14:paraId="28CBFD04" w14:textId="77777777" w:rsidR="001A247B" w:rsidRPr="00AC4170" w:rsidRDefault="00E96304" w:rsidP="00164807">
      <w:pPr>
        <w:widowControl w:val="0"/>
        <w:spacing w:line="360" w:lineRule="auto"/>
        <w:jc w:val="both"/>
        <w:rPr>
          <w:rFonts w:ascii="Book Antiqua" w:hAnsi="Book Antiqua" w:cs="Book Antiqua"/>
          <w:shd w:val="clear" w:color="auto" w:fill="FFFFFF" w:themeFill="background1"/>
        </w:rPr>
      </w:pPr>
      <w:r w:rsidRPr="00AC4170">
        <w:rPr>
          <w:rFonts w:ascii="Book Antiqua" w:hAnsi="Book Antiqua" w:cs="Book Antiqua"/>
          <w:shd w:val="clear" w:color="auto" w:fill="FFFFFF" w:themeFill="background1"/>
        </w:rPr>
        <w:t xml:space="preserve">22 </w:t>
      </w:r>
      <w:r w:rsidRPr="00AC4170">
        <w:rPr>
          <w:rFonts w:ascii="Book Antiqua" w:hAnsi="Book Antiqua" w:cs="Book Antiqua"/>
          <w:b/>
          <w:shd w:val="clear" w:color="auto" w:fill="FFFFFF" w:themeFill="background1"/>
        </w:rPr>
        <w:t>Cheng H</w:t>
      </w:r>
      <w:r w:rsidRPr="00AC4170">
        <w:rPr>
          <w:rFonts w:ascii="Book Antiqua" w:hAnsi="Book Antiqua" w:cs="Book Antiqua"/>
          <w:shd w:val="clear" w:color="auto" w:fill="FFFFFF" w:themeFill="background1"/>
        </w:rPr>
        <w:t xml:space="preserve">, Chen YP. Clinical prediction scores for type 1 cardiorenal syndrome derived and validated in chinese cohorts. </w:t>
      </w:r>
      <w:r w:rsidRPr="00AC4170">
        <w:rPr>
          <w:rFonts w:ascii="Book Antiqua" w:hAnsi="Book Antiqua" w:cs="Book Antiqua"/>
          <w:i/>
          <w:shd w:val="clear" w:color="auto" w:fill="FFFFFF" w:themeFill="background1"/>
        </w:rPr>
        <w:t>Cardiorenal Med</w:t>
      </w:r>
      <w:r w:rsidRPr="00AC4170">
        <w:rPr>
          <w:rFonts w:ascii="Book Antiqua" w:hAnsi="Book Antiqua" w:cs="Book Antiqua"/>
          <w:shd w:val="clear" w:color="auto" w:fill="FFFFFF" w:themeFill="background1"/>
        </w:rPr>
        <w:t xml:space="preserve"> 2015; </w:t>
      </w:r>
      <w:r w:rsidRPr="00AC4170">
        <w:rPr>
          <w:rFonts w:ascii="Book Antiqua" w:hAnsi="Book Antiqua" w:cs="Book Antiqua"/>
          <w:b/>
          <w:shd w:val="clear" w:color="auto" w:fill="FFFFFF" w:themeFill="background1"/>
        </w:rPr>
        <w:t>5</w:t>
      </w:r>
      <w:r w:rsidRPr="00AC4170">
        <w:rPr>
          <w:rFonts w:ascii="Book Antiqua" w:hAnsi="Book Antiqua" w:cs="Book Antiqua"/>
          <w:shd w:val="clear" w:color="auto" w:fill="FFFFFF" w:themeFill="background1"/>
        </w:rPr>
        <w:t>: 12-19 [PMID: 25759696 DOI: 10.1159/000369479]</w:t>
      </w:r>
    </w:p>
    <w:p w14:paraId="34B65553" w14:textId="77777777" w:rsidR="001A247B" w:rsidRPr="00AC4170" w:rsidRDefault="00E96304" w:rsidP="00164807">
      <w:pPr>
        <w:widowControl w:val="0"/>
        <w:spacing w:line="360" w:lineRule="auto"/>
        <w:jc w:val="both"/>
        <w:rPr>
          <w:rFonts w:ascii="Book Antiqua" w:hAnsi="Book Antiqua" w:cs="Book Antiqua"/>
          <w:shd w:val="clear" w:color="auto" w:fill="FFFFFF" w:themeFill="background1"/>
        </w:rPr>
      </w:pPr>
      <w:r w:rsidRPr="00AC4170">
        <w:rPr>
          <w:rFonts w:ascii="Book Antiqua" w:hAnsi="Book Antiqua" w:cs="Book Antiqua"/>
          <w:shd w:val="clear" w:color="auto" w:fill="FFFFFF" w:themeFill="background1"/>
        </w:rPr>
        <w:t xml:space="preserve">23 </w:t>
      </w:r>
      <w:r w:rsidRPr="00AC4170">
        <w:rPr>
          <w:rFonts w:ascii="Book Antiqua" w:hAnsi="Book Antiqua" w:cs="Book Antiqua"/>
          <w:b/>
          <w:shd w:val="clear" w:color="auto" w:fill="FFFFFF" w:themeFill="background1"/>
        </w:rPr>
        <w:t>Devarajan P</w:t>
      </w:r>
      <w:r w:rsidRPr="00AC4170">
        <w:rPr>
          <w:rFonts w:ascii="Book Antiqua" w:hAnsi="Book Antiqua" w:cs="Book Antiqua"/>
          <w:shd w:val="clear" w:color="auto" w:fill="FFFFFF" w:themeFill="background1"/>
        </w:rPr>
        <w:t xml:space="preserve">. Neutrophil gelatinase-associated lipocalin: a promising biomarker for human acute kidney injury. </w:t>
      </w:r>
      <w:r w:rsidRPr="00AC4170">
        <w:rPr>
          <w:rFonts w:ascii="Book Antiqua" w:hAnsi="Book Antiqua" w:cs="Book Antiqua"/>
          <w:i/>
          <w:shd w:val="clear" w:color="auto" w:fill="FFFFFF" w:themeFill="background1"/>
        </w:rPr>
        <w:t>Biomark Med</w:t>
      </w:r>
      <w:r w:rsidRPr="00AC4170">
        <w:rPr>
          <w:rFonts w:ascii="Book Antiqua" w:hAnsi="Book Antiqua" w:cs="Book Antiqua"/>
          <w:shd w:val="clear" w:color="auto" w:fill="FFFFFF" w:themeFill="background1"/>
        </w:rPr>
        <w:t xml:space="preserve"> 2010; </w:t>
      </w:r>
      <w:r w:rsidRPr="00AC4170">
        <w:rPr>
          <w:rFonts w:ascii="Book Antiqua" w:hAnsi="Book Antiqua" w:cs="Book Antiqua"/>
          <w:b/>
          <w:shd w:val="clear" w:color="auto" w:fill="FFFFFF" w:themeFill="background1"/>
        </w:rPr>
        <w:t>4</w:t>
      </w:r>
      <w:r w:rsidRPr="00AC4170">
        <w:rPr>
          <w:rFonts w:ascii="Book Antiqua" w:hAnsi="Book Antiqua" w:cs="Book Antiqua"/>
          <w:shd w:val="clear" w:color="auto" w:fill="FFFFFF" w:themeFill="background1"/>
        </w:rPr>
        <w:t>: 265-280 [PMID: 20406069 DOI: 10.2217/bmm.10.12]</w:t>
      </w:r>
    </w:p>
    <w:p w14:paraId="51F426F2" w14:textId="77777777" w:rsidR="001A247B" w:rsidRPr="00AC4170" w:rsidRDefault="00E96304" w:rsidP="00164807">
      <w:pPr>
        <w:widowControl w:val="0"/>
        <w:spacing w:line="360" w:lineRule="auto"/>
        <w:jc w:val="both"/>
        <w:rPr>
          <w:rFonts w:ascii="Book Antiqua" w:hAnsi="Book Antiqua" w:cs="Book Antiqua"/>
          <w:shd w:val="clear" w:color="auto" w:fill="FFFFFF" w:themeFill="background1"/>
        </w:rPr>
      </w:pPr>
      <w:r w:rsidRPr="00AC4170">
        <w:rPr>
          <w:rFonts w:ascii="Book Antiqua" w:hAnsi="Book Antiqua" w:cs="Book Antiqua"/>
          <w:shd w:val="clear" w:color="auto" w:fill="FFFFFF" w:themeFill="background1"/>
        </w:rPr>
        <w:t xml:space="preserve">24 </w:t>
      </w:r>
      <w:r w:rsidRPr="00AC4170">
        <w:rPr>
          <w:rFonts w:ascii="Book Antiqua" w:hAnsi="Book Antiqua" w:cs="Book Antiqua"/>
          <w:b/>
          <w:shd w:val="clear" w:color="auto" w:fill="FFFFFF" w:themeFill="background1"/>
        </w:rPr>
        <w:t>Haase M</w:t>
      </w:r>
      <w:r w:rsidRPr="00AC4170">
        <w:rPr>
          <w:rFonts w:ascii="Book Antiqua" w:hAnsi="Book Antiqua" w:cs="Book Antiqua"/>
          <w:shd w:val="clear" w:color="auto" w:fill="FFFFFF" w:themeFill="background1"/>
        </w:rPr>
        <w:t xml:space="preserve">, Bellomo R, Devarajan P, Schlattmann P, Haase-Fielitz A; NGAL Meta-analysis Investigator Group. Accuracy of neutrophil gelatinase-associated lipocalin (NGAL) in diagnosis and prognosis in acute kidney injury: a systematic review and meta-analysis. </w:t>
      </w:r>
      <w:r w:rsidRPr="00AC4170">
        <w:rPr>
          <w:rFonts w:ascii="Book Antiqua" w:hAnsi="Book Antiqua" w:cs="Book Antiqua"/>
          <w:i/>
          <w:shd w:val="clear" w:color="auto" w:fill="FFFFFF" w:themeFill="background1"/>
        </w:rPr>
        <w:t>Am J Kidney Dis</w:t>
      </w:r>
      <w:r w:rsidRPr="00AC4170">
        <w:rPr>
          <w:rFonts w:ascii="Book Antiqua" w:hAnsi="Book Antiqua" w:cs="Book Antiqua"/>
          <w:shd w:val="clear" w:color="auto" w:fill="FFFFFF" w:themeFill="background1"/>
        </w:rPr>
        <w:t xml:space="preserve"> 2009; </w:t>
      </w:r>
      <w:r w:rsidRPr="00AC4170">
        <w:rPr>
          <w:rFonts w:ascii="Book Antiqua" w:hAnsi="Book Antiqua" w:cs="Book Antiqua"/>
          <w:b/>
          <w:shd w:val="clear" w:color="auto" w:fill="FFFFFF" w:themeFill="background1"/>
        </w:rPr>
        <w:t>54</w:t>
      </w:r>
      <w:r w:rsidRPr="00AC4170">
        <w:rPr>
          <w:rFonts w:ascii="Book Antiqua" w:hAnsi="Book Antiqua" w:cs="Book Antiqua"/>
          <w:shd w:val="clear" w:color="auto" w:fill="FFFFFF" w:themeFill="background1"/>
        </w:rPr>
        <w:t>: 1012-1024 [PMID: 19850388 DOI: 10.1053/j.ajkd.2009.07.020]</w:t>
      </w:r>
    </w:p>
    <w:p w14:paraId="1E86EAEE" w14:textId="77777777" w:rsidR="001A247B" w:rsidRPr="00AC4170" w:rsidRDefault="00E96304" w:rsidP="00164807">
      <w:pPr>
        <w:widowControl w:val="0"/>
        <w:spacing w:line="360" w:lineRule="auto"/>
        <w:jc w:val="both"/>
        <w:rPr>
          <w:rFonts w:ascii="Book Antiqua" w:hAnsi="Book Antiqua" w:cs="Book Antiqua"/>
          <w:shd w:val="clear" w:color="auto" w:fill="FFFFFF" w:themeFill="background1"/>
        </w:rPr>
      </w:pPr>
      <w:r w:rsidRPr="00AC4170">
        <w:rPr>
          <w:rFonts w:ascii="Book Antiqua" w:hAnsi="Book Antiqua" w:cs="Book Antiqua"/>
          <w:shd w:val="clear" w:color="auto" w:fill="FFFFFF" w:themeFill="background1"/>
        </w:rPr>
        <w:t xml:space="preserve">25 </w:t>
      </w:r>
      <w:r w:rsidRPr="00AC4170">
        <w:rPr>
          <w:rFonts w:ascii="Book Antiqua" w:hAnsi="Book Antiqua" w:cs="Book Antiqua"/>
          <w:b/>
          <w:shd w:val="clear" w:color="auto" w:fill="FFFFFF" w:themeFill="background1"/>
        </w:rPr>
        <w:t>Bruetto RG</w:t>
      </w:r>
      <w:r w:rsidRPr="00AC4170">
        <w:rPr>
          <w:rFonts w:ascii="Book Antiqua" w:hAnsi="Book Antiqua" w:cs="Book Antiqua"/>
          <w:shd w:val="clear" w:color="auto" w:fill="FFFFFF" w:themeFill="background1"/>
        </w:rPr>
        <w:t xml:space="preserve">, Rodrigues FB, Torres US, Otaviano AP, Zanetta DM, Burdmann EA. Renal function at hospital admission and mortality due to acute kidney injury after myocardial infarction. </w:t>
      </w:r>
      <w:r w:rsidRPr="00AC4170">
        <w:rPr>
          <w:rFonts w:ascii="Book Antiqua" w:hAnsi="Book Antiqua" w:cs="Book Antiqua"/>
          <w:i/>
          <w:shd w:val="clear" w:color="auto" w:fill="FFFFFF" w:themeFill="background1"/>
        </w:rPr>
        <w:t>PLoS One</w:t>
      </w:r>
      <w:r w:rsidRPr="00AC4170">
        <w:rPr>
          <w:rFonts w:ascii="Book Antiqua" w:hAnsi="Book Antiqua" w:cs="Book Antiqua"/>
          <w:shd w:val="clear" w:color="auto" w:fill="FFFFFF" w:themeFill="background1"/>
        </w:rPr>
        <w:t xml:space="preserve"> 2012; </w:t>
      </w:r>
      <w:r w:rsidRPr="00AC4170">
        <w:rPr>
          <w:rFonts w:ascii="Book Antiqua" w:hAnsi="Book Antiqua" w:cs="Book Antiqua"/>
          <w:b/>
          <w:shd w:val="clear" w:color="auto" w:fill="FFFFFF" w:themeFill="background1"/>
        </w:rPr>
        <w:t>7</w:t>
      </w:r>
      <w:r w:rsidRPr="00AC4170">
        <w:rPr>
          <w:rFonts w:ascii="Book Antiqua" w:hAnsi="Book Antiqua" w:cs="Book Antiqua"/>
          <w:shd w:val="clear" w:color="auto" w:fill="FFFFFF" w:themeFill="background1"/>
        </w:rPr>
        <w:t>: e35496 [PMID: 22539974 DOI: 10.1371/journal.pone]</w:t>
      </w:r>
    </w:p>
    <w:p w14:paraId="38EF7E35" w14:textId="77777777" w:rsidR="001A247B" w:rsidRPr="00AC4170" w:rsidRDefault="00E96304" w:rsidP="00164807">
      <w:pPr>
        <w:widowControl w:val="0"/>
        <w:spacing w:line="360" w:lineRule="auto"/>
        <w:jc w:val="both"/>
        <w:rPr>
          <w:rFonts w:ascii="Book Antiqua" w:hAnsi="Book Antiqua" w:cs="Book Antiqua"/>
          <w:shd w:val="clear" w:color="auto" w:fill="FFFFFF" w:themeFill="background1"/>
        </w:rPr>
      </w:pPr>
      <w:r w:rsidRPr="00AC4170">
        <w:rPr>
          <w:rFonts w:ascii="Book Antiqua" w:hAnsi="Book Antiqua" w:cs="Book Antiqua"/>
          <w:shd w:val="clear" w:color="auto" w:fill="FFFFFF" w:themeFill="background1"/>
        </w:rPr>
        <w:t xml:space="preserve">26 </w:t>
      </w:r>
      <w:r w:rsidRPr="00AC4170">
        <w:rPr>
          <w:rFonts w:ascii="Book Antiqua" w:hAnsi="Book Antiqua" w:cs="Book Antiqua"/>
          <w:b/>
          <w:shd w:val="clear" w:color="auto" w:fill="FFFFFF" w:themeFill="background1"/>
        </w:rPr>
        <w:t>Hsu RK</w:t>
      </w:r>
      <w:r w:rsidRPr="00AC4170">
        <w:rPr>
          <w:rFonts w:ascii="Book Antiqua" w:hAnsi="Book Antiqua" w:cs="Book Antiqua"/>
          <w:shd w:val="clear" w:color="auto" w:fill="FFFFFF" w:themeFill="background1"/>
        </w:rPr>
        <w:t xml:space="preserve">, McCulloch CE, Heung M, Saran R, Shahinian VB, Pavkov ME, Burrows NR, Powe NR, Hsu CY; Centers for Disease Control and Prevention Chronic Kidney Disease Surveillance Team. Exploring Potential Reasons for the Temporal Trend in Dialysis-Requiring AKI in the United States. </w:t>
      </w:r>
      <w:r w:rsidRPr="00AC4170">
        <w:rPr>
          <w:rFonts w:ascii="Book Antiqua" w:hAnsi="Book Antiqua" w:cs="Book Antiqua"/>
          <w:i/>
          <w:shd w:val="clear" w:color="auto" w:fill="FFFFFF" w:themeFill="background1"/>
        </w:rPr>
        <w:t>Clin J Am Soc Nephrol</w:t>
      </w:r>
      <w:r w:rsidRPr="00AC4170">
        <w:rPr>
          <w:rFonts w:ascii="Book Antiqua" w:hAnsi="Book Antiqua" w:cs="Book Antiqua"/>
          <w:shd w:val="clear" w:color="auto" w:fill="FFFFFF" w:themeFill="background1"/>
        </w:rPr>
        <w:t xml:space="preserve"> 2016; </w:t>
      </w:r>
      <w:r w:rsidRPr="00AC4170">
        <w:rPr>
          <w:rFonts w:ascii="Book Antiqua" w:hAnsi="Book Antiqua" w:cs="Book Antiqua"/>
          <w:b/>
          <w:shd w:val="clear" w:color="auto" w:fill="FFFFFF" w:themeFill="background1"/>
        </w:rPr>
        <w:t>11</w:t>
      </w:r>
      <w:r w:rsidRPr="00AC4170">
        <w:rPr>
          <w:rFonts w:ascii="Book Antiqua" w:hAnsi="Book Antiqua" w:cs="Book Antiqua"/>
          <w:shd w:val="clear" w:color="auto" w:fill="FFFFFF" w:themeFill="background1"/>
        </w:rPr>
        <w:t>: 14-20 [PMID: 26683890 DOI: 10.2215/CJN.04520415]</w:t>
      </w:r>
    </w:p>
    <w:p w14:paraId="56C9979C" w14:textId="77777777" w:rsidR="001A247B" w:rsidRPr="00AC4170" w:rsidRDefault="00E96304" w:rsidP="00164807">
      <w:pPr>
        <w:widowControl w:val="0"/>
        <w:spacing w:line="360" w:lineRule="auto"/>
        <w:jc w:val="both"/>
        <w:rPr>
          <w:rFonts w:ascii="Book Antiqua" w:hAnsi="Book Antiqua" w:cs="Book Antiqua"/>
          <w:shd w:val="clear" w:color="auto" w:fill="FFFFFF" w:themeFill="background1"/>
        </w:rPr>
      </w:pPr>
      <w:r w:rsidRPr="00AC4170">
        <w:rPr>
          <w:rFonts w:ascii="Book Antiqua" w:hAnsi="Book Antiqua" w:cs="Book Antiqua"/>
          <w:shd w:val="clear" w:color="auto" w:fill="FFFFFF" w:themeFill="background1"/>
        </w:rPr>
        <w:t xml:space="preserve">27 </w:t>
      </w:r>
      <w:r w:rsidRPr="00AC4170">
        <w:rPr>
          <w:rFonts w:ascii="Book Antiqua" w:hAnsi="Book Antiqua" w:cs="Book Antiqua"/>
          <w:b/>
          <w:shd w:val="clear" w:color="auto" w:fill="FFFFFF" w:themeFill="background1"/>
        </w:rPr>
        <w:t>Hsu RK</w:t>
      </w:r>
      <w:r w:rsidRPr="00AC4170">
        <w:rPr>
          <w:rFonts w:ascii="Book Antiqua" w:hAnsi="Book Antiqua" w:cs="Book Antiqua"/>
          <w:shd w:val="clear" w:color="auto" w:fill="FFFFFF" w:themeFill="background1"/>
        </w:rPr>
        <w:t xml:space="preserve">, McCulloch CE, Dudley RA, Lo LJ, Hsu CY. Temporal changes in incidence of dialysis-requiring AKI. </w:t>
      </w:r>
      <w:r w:rsidRPr="00AC4170">
        <w:rPr>
          <w:rFonts w:ascii="Book Antiqua" w:hAnsi="Book Antiqua" w:cs="Book Antiqua"/>
          <w:i/>
          <w:shd w:val="clear" w:color="auto" w:fill="FFFFFF" w:themeFill="background1"/>
        </w:rPr>
        <w:t>J Am Soc Nephrol</w:t>
      </w:r>
      <w:r w:rsidRPr="00AC4170">
        <w:rPr>
          <w:rFonts w:ascii="Book Antiqua" w:hAnsi="Book Antiqua" w:cs="Book Antiqua"/>
          <w:shd w:val="clear" w:color="auto" w:fill="FFFFFF" w:themeFill="background1"/>
        </w:rPr>
        <w:t xml:space="preserve"> 2013; </w:t>
      </w:r>
      <w:r w:rsidRPr="00AC4170">
        <w:rPr>
          <w:rFonts w:ascii="Book Antiqua" w:hAnsi="Book Antiqua" w:cs="Book Antiqua"/>
          <w:b/>
          <w:shd w:val="clear" w:color="auto" w:fill="FFFFFF" w:themeFill="background1"/>
        </w:rPr>
        <w:t>24</w:t>
      </w:r>
      <w:r w:rsidRPr="00AC4170">
        <w:rPr>
          <w:rFonts w:ascii="Book Antiqua" w:hAnsi="Book Antiqua" w:cs="Book Antiqua"/>
          <w:shd w:val="clear" w:color="auto" w:fill="FFFFFF" w:themeFill="background1"/>
        </w:rPr>
        <w:t>: 37-42 [PMID: 23222124 DOI: 10.1681/ASN.2012080800]</w:t>
      </w:r>
    </w:p>
    <w:p w14:paraId="0ECA2C24" w14:textId="77777777" w:rsidR="007604B3" w:rsidRPr="00AC4170" w:rsidRDefault="007604B3">
      <w:pPr>
        <w:rPr>
          <w:rFonts w:ascii="Book Antiqua" w:hAnsi="Book Antiqua"/>
          <w:b/>
          <w:shd w:val="clear" w:color="auto" w:fill="FFFFFF" w:themeFill="background1"/>
        </w:rPr>
      </w:pPr>
      <w:r w:rsidRPr="00AC4170">
        <w:rPr>
          <w:rFonts w:ascii="Book Antiqua" w:hAnsi="Book Antiqua"/>
          <w:b/>
          <w:shd w:val="clear" w:color="auto" w:fill="FFFFFF" w:themeFill="background1"/>
        </w:rPr>
        <w:br w:type="page"/>
      </w:r>
    </w:p>
    <w:p w14:paraId="7D0C2D34" w14:textId="77777777" w:rsidR="001A247B" w:rsidRPr="00AC4170" w:rsidRDefault="00E96304" w:rsidP="00164807">
      <w:pPr>
        <w:widowControl w:val="0"/>
        <w:adjustRightInd w:val="0"/>
        <w:snapToGrid w:val="0"/>
        <w:spacing w:line="360" w:lineRule="auto"/>
        <w:jc w:val="both"/>
        <w:rPr>
          <w:rFonts w:ascii="Book Antiqua" w:hAnsi="Book Antiqua"/>
          <w:b/>
          <w:shd w:val="clear" w:color="auto" w:fill="FFFFFF" w:themeFill="background1"/>
        </w:rPr>
      </w:pPr>
      <w:r w:rsidRPr="00AC4170">
        <w:rPr>
          <w:rFonts w:ascii="Book Antiqua" w:hAnsi="Book Antiqua"/>
          <w:b/>
          <w:shd w:val="clear" w:color="auto" w:fill="FFFFFF" w:themeFill="background1"/>
        </w:rPr>
        <w:lastRenderedPageBreak/>
        <w:t>Footnotes</w:t>
      </w:r>
    </w:p>
    <w:p w14:paraId="572F12B5" w14:textId="77777777" w:rsidR="001A247B" w:rsidRPr="00AC4170" w:rsidRDefault="00E96304" w:rsidP="00164807">
      <w:pPr>
        <w:pStyle w:val="4"/>
        <w:keepNext w:val="0"/>
        <w:keepLines w:val="0"/>
        <w:widowControl w:val="0"/>
        <w:shd w:val="clear" w:color="auto" w:fill="FFFFFF"/>
        <w:spacing w:before="0" w:line="360" w:lineRule="auto"/>
        <w:jc w:val="both"/>
        <w:rPr>
          <w:rFonts w:ascii="Book Antiqua" w:hAnsi="Book Antiqua" w:cs="Book Antiqua"/>
          <w:i w:val="0"/>
          <w:iCs w:val="0"/>
          <w:color w:val="000000" w:themeColor="text1"/>
          <w:sz w:val="24"/>
          <w:szCs w:val="24"/>
          <w:shd w:val="clear" w:color="auto" w:fill="FFFFFF" w:themeFill="background1"/>
          <w:lang w:val="en-US"/>
        </w:rPr>
      </w:pPr>
      <w:r w:rsidRPr="00AC4170">
        <w:rPr>
          <w:rFonts w:ascii="Book Antiqua" w:hAnsi="Book Antiqua" w:cs="Book Antiqua"/>
          <w:b/>
          <w:bCs/>
          <w:i w:val="0"/>
          <w:iCs w:val="0"/>
          <w:color w:val="000000" w:themeColor="text1"/>
          <w:sz w:val="24"/>
          <w:szCs w:val="24"/>
          <w:shd w:val="clear" w:color="auto" w:fill="FFFFFF" w:themeFill="background1"/>
          <w:lang w:val="en-US"/>
        </w:rPr>
        <w:t xml:space="preserve">Institutional review board statement: </w:t>
      </w:r>
      <w:r w:rsidRPr="00AC4170">
        <w:rPr>
          <w:rFonts w:ascii="Book Antiqua" w:hAnsi="Book Antiqua" w:cs="Book Antiqua"/>
          <w:i w:val="0"/>
          <w:iCs w:val="0"/>
          <w:color w:val="000000" w:themeColor="text1"/>
          <w:sz w:val="24"/>
          <w:szCs w:val="24"/>
          <w:shd w:val="clear" w:color="auto" w:fill="FFFFFF" w:themeFill="background1"/>
          <w:lang w:val="en-US"/>
        </w:rPr>
        <w:t>The Ethical Committee of San Bortolo Hospital of Vicenza approved this study. The consent to participate is pursuant to Italian laws.</w:t>
      </w:r>
    </w:p>
    <w:p w14:paraId="43ED9C78" w14:textId="77777777" w:rsidR="001A247B" w:rsidRPr="00AC4170" w:rsidRDefault="001A247B" w:rsidP="00164807">
      <w:pPr>
        <w:pStyle w:val="Default"/>
        <w:widowControl w:val="0"/>
        <w:spacing w:line="360" w:lineRule="auto"/>
        <w:jc w:val="both"/>
        <w:rPr>
          <w:b/>
          <w:bCs/>
          <w:color w:val="000000" w:themeColor="text1"/>
          <w:shd w:val="clear" w:color="auto" w:fill="FFFFFF" w:themeFill="background1"/>
          <w:lang w:val="en-US"/>
        </w:rPr>
      </w:pPr>
    </w:p>
    <w:p w14:paraId="0D9884F5" w14:textId="77777777" w:rsidR="001A247B" w:rsidRPr="00AC4170" w:rsidRDefault="00E96304" w:rsidP="00164807">
      <w:pPr>
        <w:pStyle w:val="Default"/>
        <w:widowControl w:val="0"/>
        <w:spacing w:line="360" w:lineRule="auto"/>
        <w:jc w:val="both"/>
        <w:rPr>
          <w:color w:val="000000" w:themeColor="text1"/>
          <w:shd w:val="clear" w:color="auto" w:fill="FFFFFF" w:themeFill="background1"/>
          <w:lang w:val="en-US"/>
        </w:rPr>
      </w:pPr>
      <w:r w:rsidRPr="00AC4170">
        <w:rPr>
          <w:rFonts w:cs="Times New Roman"/>
          <w:b/>
          <w:shd w:val="clear" w:color="auto" w:fill="FFFFFF" w:themeFill="background1"/>
          <w:lang w:val="en-US"/>
        </w:rPr>
        <w:t>Informed consent statement:</w:t>
      </w:r>
      <w:r w:rsidRPr="00AC4170">
        <w:rPr>
          <w:b/>
          <w:bCs/>
          <w:color w:val="000000" w:themeColor="text1"/>
          <w:shd w:val="clear" w:color="auto" w:fill="FFFFFF" w:themeFill="background1"/>
          <w:lang w:val="en-US"/>
        </w:rPr>
        <w:t xml:space="preserve"> </w:t>
      </w:r>
      <w:r w:rsidRPr="00AC4170">
        <w:rPr>
          <w:color w:val="000000" w:themeColor="text1"/>
          <w:shd w:val="clear" w:color="auto" w:fill="FFFFFF" w:themeFill="background1"/>
          <w:lang w:val="en-US"/>
        </w:rPr>
        <w:t>Patients were not required to give informed consent to the study because the analysis used anonymous clinical data that were obtained after each patient agreed to treatment by written consent.</w:t>
      </w:r>
    </w:p>
    <w:p w14:paraId="2F316AEB" w14:textId="77777777" w:rsidR="001A247B" w:rsidRPr="00AC4170" w:rsidRDefault="001A247B" w:rsidP="00164807">
      <w:pPr>
        <w:pStyle w:val="Default"/>
        <w:widowControl w:val="0"/>
        <w:spacing w:line="360" w:lineRule="auto"/>
        <w:jc w:val="both"/>
        <w:rPr>
          <w:b/>
          <w:bCs/>
          <w:color w:val="000000" w:themeColor="text1"/>
          <w:shd w:val="clear" w:color="auto" w:fill="FFFFFF" w:themeFill="background1"/>
          <w:lang w:val="en-US"/>
        </w:rPr>
      </w:pPr>
    </w:p>
    <w:p w14:paraId="15DF90E4" w14:textId="77777777" w:rsidR="001A247B" w:rsidRPr="00AC4170" w:rsidRDefault="00E96304" w:rsidP="00164807">
      <w:pPr>
        <w:pStyle w:val="Default"/>
        <w:widowControl w:val="0"/>
        <w:spacing w:line="360" w:lineRule="auto"/>
        <w:jc w:val="both"/>
        <w:rPr>
          <w:rFonts w:eastAsiaTheme="majorEastAsia"/>
          <w:color w:val="000000" w:themeColor="text1"/>
          <w:shd w:val="clear" w:color="auto" w:fill="FFFFFF" w:themeFill="background1"/>
          <w:lang w:val="en-US"/>
        </w:rPr>
      </w:pPr>
      <w:r w:rsidRPr="00AC4170">
        <w:rPr>
          <w:rFonts w:cs="Times New Roman"/>
          <w:b/>
          <w:shd w:val="clear" w:color="auto" w:fill="FFFFFF" w:themeFill="background1"/>
        </w:rPr>
        <w:t>Conflict-of-interest statement:</w:t>
      </w:r>
      <w:r w:rsidRPr="00AC4170">
        <w:rPr>
          <w:b/>
          <w:bCs/>
          <w:color w:val="000000" w:themeColor="text1"/>
          <w:shd w:val="clear" w:color="auto" w:fill="FFFFFF" w:themeFill="background1"/>
          <w:lang w:val="en-US"/>
        </w:rPr>
        <w:t xml:space="preserve"> </w:t>
      </w:r>
      <w:r w:rsidR="00E05A01" w:rsidRPr="00AC4170">
        <w:rPr>
          <w:rFonts w:eastAsia="Calibri"/>
          <w:color w:val="000000" w:themeColor="text1"/>
          <w:shd w:val="clear" w:color="auto" w:fill="FFFFFF" w:themeFill="background1"/>
          <w:lang w:val="en-US" w:eastAsia="de-CH"/>
        </w:rPr>
        <w:t>Ronco</w:t>
      </w:r>
      <w:r w:rsidR="00E05A01" w:rsidRPr="00AC4170">
        <w:rPr>
          <w:rFonts w:eastAsiaTheme="majorEastAsia"/>
          <w:color w:val="000000" w:themeColor="text1"/>
          <w:shd w:val="clear" w:color="auto" w:fill="FFFFFF" w:themeFill="background1"/>
          <w:lang w:val="en-US"/>
        </w:rPr>
        <w:t xml:space="preserve"> </w:t>
      </w:r>
      <w:r w:rsidRPr="00AC4170">
        <w:rPr>
          <w:rFonts w:eastAsiaTheme="majorEastAsia"/>
          <w:color w:val="000000" w:themeColor="text1"/>
          <w:shd w:val="clear" w:color="auto" w:fill="FFFFFF" w:themeFill="background1"/>
          <w:lang w:val="en-US"/>
        </w:rPr>
        <w:t>C</w:t>
      </w:r>
      <w:r w:rsidR="00E05A01" w:rsidRPr="00AC4170">
        <w:rPr>
          <w:rFonts w:eastAsiaTheme="majorEastAsia"/>
          <w:color w:val="000000" w:themeColor="text1"/>
          <w:shd w:val="clear" w:color="auto" w:fill="FFFFFF" w:themeFill="background1"/>
          <w:lang w:val="en-US"/>
        </w:rPr>
        <w:t xml:space="preserve"> </w:t>
      </w:r>
      <w:r w:rsidRPr="00AC4170">
        <w:rPr>
          <w:rFonts w:eastAsiaTheme="majorEastAsia"/>
          <w:color w:val="000000" w:themeColor="text1"/>
          <w:shd w:val="clear" w:color="auto" w:fill="FFFFFF" w:themeFill="background1"/>
          <w:lang w:val="en-US"/>
        </w:rPr>
        <w:t>is a consultant of Astute Medical, OCD, Asahi Medical, Baxter, Toray Medical. None of the other authors have any financial interest related to this study to disclose.</w:t>
      </w:r>
      <w:r w:rsidR="00E05A01" w:rsidRPr="00AC4170">
        <w:rPr>
          <w:rFonts w:eastAsiaTheme="majorEastAsia"/>
          <w:color w:val="000000" w:themeColor="text1"/>
          <w:shd w:val="clear" w:color="auto" w:fill="FFFFFF" w:themeFill="background1"/>
          <w:lang w:val="en-US"/>
        </w:rPr>
        <w:t xml:space="preserve"> </w:t>
      </w:r>
      <w:r w:rsidRPr="00AC4170">
        <w:rPr>
          <w:rFonts w:eastAsiaTheme="majorEastAsia"/>
          <w:color w:val="000000" w:themeColor="text1"/>
          <w:shd w:val="clear" w:color="auto" w:fill="FFFFFF" w:themeFill="background1"/>
          <w:lang w:val="en-US"/>
        </w:rPr>
        <w:t>DC received an honorarium from Inverness Medical Inc. for a speech.</w:t>
      </w:r>
    </w:p>
    <w:p w14:paraId="3CC6344C" w14:textId="77777777" w:rsidR="001A247B" w:rsidRPr="00AC4170" w:rsidRDefault="001A247B" w:rsidP="00164807">
      <w:pPr>
        <w:pStyle w:val="Default"/>
        <w:widowControl w:val="0"/>
        <w:spacing w:line="360" w:lineRule="auto"/>
        <w:jc w:val="both"/>
        <w:rPr>
          <w:b/>
          <w:bCs/>
          <w:color w:val="000000" w:themeColor="text1"/>
          <w:shd w:val="clear" w:color="auto" w:fill="FFFFFF" w:themeFill="background1"/>
          <w:lang w:val="en-US"/>
        </w:rPr>
      </w:pPr>
    </w:p>
    <w:p w14:paraId="1AD12DAA" w14:textId="77777777" w:rsidR="001A247B" w:rsidRPr="00AC4170" w:rsidRDefault="00E96304" w:rsidP="00164807">
      <w:pPr>
        <w:pStyle w:val="Default"/>
        <w:widowControl w:val="0"/>
        <w:spacing w:line="360" w:lineRule="auto"/>
        <w:jc w:val="both"/>
        <w:rPr>
          <w:b/>
          <w:bCs/>
          <w:color w:val="000000" w:themeColor="text1"/>
          <w:shd w:val="clear" w:color="auto" w:fill="FFFFFF" w:themeFill="background1"/>
          <w:lang w:val="en-US"/>
        </w:rPr>
      </w:pPr>
      <w:r w:rsidRPr="00AC4170">
        <w:rPr>
          <w:rFonts w:cs="Times New Roman"/>
          <w:b/>
          <w:shd w:val="clear" w:color="auto" w:fill="FFFFFF" w:themeFill="background1"/>
        </w:rPr>
        <w:t>Data sharing statement:</w:t>
      </w:r>
      <w:r w:rsidRPr="00AC4170">
        <w:rPr>
          <w:b/>
          <w:bCs/>
          <w:color w:val="000000" w:themeColor="text1"/>
          <w:shd w:val="clear" w:color="auto" w:fill="FFFFFF" w:themeFill="background1"/>
          <w:lang w:val="en-US"/>
        </w:rPr>
        <w:t xml:space="preserve"> </w:t>
      </w:r>
      <w:r w:rsidRPr="00AC4170">
        <w:rPr>
          <w:rFonts w:eastAsiaTheme="majorEastAsia"/>
          <w:color w:val="000000" w:themeColor="text1"/>
          <w:shd w:val="clear" w:color="auto" w:fill="FFFFFF" w:themeFill="background1"/>
          <w:lang w:val="en-US"/>
        </w:rPr>
        <w:t xml:space="preserve">The datasets used and/or analyzed during the present study are available from the corresponding authors on reasonable request. </w:t>
      </w:r>
    </w:p>
    <w:p w14:paraId="65D1955E" w14:textId="77777777" w:rsidR="001A247B" w:rsidRPr="00AC4170" w:rsidRDefault="001A247B" w:rsidP="00164807">
      <w:pPr>
        <w:pStyle w:val="af"/>
        <w:widowControl w:val="0"/>
        <w:spacing w:line="360" w:lineRule="auto"/>
        <w:ind w:left="0"/>
        <w:jc w:val="both"/>
        <w:rPr>
          <w:rFonts w:ascii="Book Antiqua" w:hAnsi="Book Antiqua" w:cs="Book Antiqua"/>
          <w:b/>
          <w:bCs/>
          <w:color w:val="000000" w:themeColor="text1"/>
          <w:shd w:val="clear" w:color="auto" w:fill="FFFFFF" w:themeFill="background1"/>
          <w:lang w:val="en-US"/>
        </w:rPr>
      </w:pPr>
    </w:p>
    <w:p w14:paraId="345C2359" w14:textId="77777777" w:rsidR="00DE572B" w:rsidRPr="00AC4170" w:rsidRDefault="00DE572B" w:rsidP="00164807">
      <w:pPr>
        <w:pStyle w:val="af"/>
        <w:widowControl w:val="0"/>
        <w:spacing w:line="360" w:lineRule="auto"/>
        <w:ind w:left="0"/>
        <w:jc w:val="both"/>
        <w:rPr>
          <w:rFonts w:ascii="Book Antiqua" w:hAnsi="Book Antiqua" w:cs="Book Antiqua"/>
          <w:b/>
          <w:bCs/>
          <w:color w:val="000000" w:themeColor="text1"/>
          <w:shd w:val="clear" w:color="auto" w:fill="FFFFFF" w:themeFill="background1"/>
          <w:lang w:val="en-US"/>
        </w:rPr>
      </w:pPr>
      <w:r w:rsidRPr="00AC4170">
        <w:rPr>
          <w:rFonts w:ascii="Book Antiqua" w:hAnsi="Book Antiqua" w:cs="Book Antiqua"/>
          <w:b/>
          <w:bCs/>
          <w:color w:val="000000" w:themeColor="text1"/>
          <w:shd w:val="clear" w:color="auto" w:fill="FFFFFF" w:themeFill="background1"/>
          <w:lang w:val="en-US"/>
        </w:rPr>
        <w:t xml:space="preserve">STROBE statement: </w:t>
      </w:r>
      <w:r w:rsidRPr="00AC4170">
        <w:rPr>
          <w:rFonts w:ascii="Book Antiqua" w:hAnsi="Book Antiqua" w:cs="Book Antiqua"/>
          <w:bCs/>
          <w:color w:val="000000" w:themeColor="text1"/>
          <w:shd w:val="clear" w:color="auto" w:fill="FFFFFF" w:themeFill="background1"/>
          <w:lang w:val="en-US"/>
        </w:rPr>
        <w:t>The authors have read the STROBE Statement-checklist of items, and the manuscript was prepared and revised according to the STROBE Statement-checklist of items.</w:t>
      </w:r>
    </w:p>
    <w:p w14:paraId="4DC4CBE6" w14:textId="77777777" w:rsidR="00DE572B" w:rsidRPr="00AC4170" w:rsidRDefault="00DE572B" w:rsidP="00164807">
      <w:pPr>
        <w:pStyle w:val="af"/>
        <w:widowControl w:val="0"/>
        <w:spacing w:line="360" w:lineRule="auto"/>
        <w:ind w:left="0"/>
        <w:jc w:val="both"/>
        <w:rPr>
          <w:rFonts w:ascii="Book Antiqua" w:hAnsi="Book Antiqua" w:cs="Book Antiqua"/>
          <w:b/>
          <w:bCs/>
          <w:color w:val="000000" w:themeColor="text1"/>
          <w:shd w:val="clear" w:color="auto" w:fill="FFFFFF" w:themeFill="background1"/>
          <w:lang w:val="en-US"/>
        </w:rPr>
      </w:pPr>
    </w:p>
    <w:p w14:paraId="11CF03BC" w14:textId="77777777" w:rsidR="001A247B" w:rsidRPr="00AC4170" w:rsidRDefault="00E96304" w:rsidP="00164807">
      <w:pPr>
        <w:widowControl w:val="0"/>
        <w:adjustRightInd w:val="0"/>
        <w:snapToGrid w:val="0"/>
        <w:spacing w:line="360" w:lineRule="auto"/>
        <w:jc w:val="both"/>
        <w:rPr>
          <w:rFonts w:ascii="Book Antiqua" w:eastAsia="宋体" w:hAnsi="Book Antiqua"/>
          <w:kern w:val="2"/>
          <w:shd w:val="clear" w:color="auto" w:fill="FFFFFF" w:themeFill="background1"/>
          <w:lang w:val="en-US"/>
        </w:rPr>
      </w:pPr>
      <w:r w:rsidRPr="00AC4170">
        <w:rPr>
          <w:rFonts w:ascii="Book Antiqua" w:eastAsia="宋体" w:hAnsi="Book Antiqua"/>
          <w:b/>
          <w:kern w:val="2"/>
          <w:shd w:val="clear" w:color="auto" w:fill="FFFFFF" w:themeFill="background1"/>
          <w:lang w:val="en-US"/>
        </w:rPr>
        <w:t>Open-Access:</w:t>
      </w:r>
      <w:r w:rsidRPr="00AC4170">
        <w:rPr>
          <w:rFonts w:ascii="Book Antiqua" w:eastAsia="宋体" w:hAnsi="Book Antiqua"/>
          <w:kern w:val="2"/>
          <w:shd w:val="clear" w:color="auto" w:fill="FFFFFF" w:themeFill="background1"/>
          <w:lang w:val="en-US"/>
        </w:rPr>
        <w:t xml:space="preserve"> 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DCEFA38" w14:textId="77777777" w:rsidR="001A247B" w:rsidRPr="00AC4170" w:rsidRDefault="001A247B" w:rsidP="00164807">
      <w:pPr>
        <w:widowControl w:val="0"/>
        <w:adjustRightInd w:val="0"/>
        <w:snapToGrid w:val="0"/>
        <w:spacing w:line="360" w:lineRule="auto"/>
        <w:jc w:val="both"/>
        <w:rPr>
          <w:rFonts w:ascii="Book Antiqua" w:hAnsi="Book Antiqua"/>
          <w:b/>
          <w:shd w:val="clear" w:color="auto" w:fill="FFFFFF" w:themeFill="background1"/>
        </w:rPr>
      </w:pPr>
    </w:p>
    <w:p w14:paraId="186215A8" w14:textId="77777777" w:rsidR="001A247B" w:rsidRPr="00AC4170" w:rsidRDefault="00E96304" w:rsidP="00164807">
      <w:pPr>
        <w:widowControl w:val="0"/>
        <w:adjustRightInd w:val="0"/>
        <w:snapToGrid w:val="0"/>
        <w:spacing w:line="360" w:lineRule="auto"/>
        <w:jc w:val="both"/>
        <w:rPr>
          <w:rFonts w:ascii="Book Antiqua" w:hAnsi="Book Antiqua"/>
          <w:bCs/>
          <w:color w:val="000000"/>
          <w:shd w:val="clear" w:color="auto" w:fill="FFFFFF" w:themeFill="background1"/>
        </w:rPr>
      </w:pPr>
      <w:r w:rsidRPr="00AC4170">
        <w:rPr>
          <w:rFonts w:ascii="Book Antiqua" w:hAnsi="Book Antiqua"/>
          <w:b/>
          <w:bCs/>
          <w:color w:val="000000"/>
          <w:shd w:val="clear" w:color="auto" w:fill="FFFFFF" w:themeFill="background1"/>
          <w:lang w:eastAsia="pl-PL"/>
        </w:rPr>
        <w:t>Manuscript source:</w:t>
      </w:r>
      <w:r w:rsidRPr="00AC4170">
        <w:rPr>
          <w:rFonts w:ascii="Book Antiqua" w:hAnsi="Book Antiqua"/>
          <w:b/>
          <w:bCs/>
          <w:color w:val="000000"/>
          <w:shd w:val="clear" w:color="auto" w:fill="FFFFFF" w:themeFill="background1"/>
        </w:rPr>
        <w:t xml:space="preserve"> </w:t>
      </w:r>
      <w:r w:rsidRPr="00AC4170">
        <w:rPr>
          <w:rFonts w:ascii="Book Antiqua" w:hAnsi="Book Antiqua"/>
          <w:bCs/>
          <w:color w:val="000000"/>
          <w:shd w:val="clear" w:color="auto" w:fill="FFFFFF" w:themeFill="background1"/>
          <w:lang w:eastAsia="pl-PL"/>
        </w:rPr>
        <w:t>Invited manuscript</w:t>
      </w:r>
    </w:p>
    <w:p w14:paraId="05E5834F" w14:textId="77777777" w:rsidR="001A247B" w:rsidRPr="00AC4170" w:rsidRDefault="001A247B" w:rsidP="00164807">
      <w:pPr>
        <w:widowControl w:val="0"/>
        <w:adjustRightInd w:val="0"/>
        <w:snapToGrid w:val="0"/>
        <w:spacing w:line="360" w:lineRule="auto"/>
        <w:jc w:val="both"/>
        <w:rPr>
          <w:rFonts w:ascii="Book Antiqua" w:hAnsi="Book Antiqua"/>
          <w:b/>
          <w:bCs/>
          <w:color w:val="000000"/>
          <w:shd w:val="clear" w:color="auto" w:fill="FFFFFF" w:themeFill="background1"/>
        </w:rPr>
      </w:pPr>
    </w:p>
    <w:p w14:paraId="50EB26CB" w14:textId="77777777" w:rsidR="001A247B" w:rsidRPr="00AC4170" w:rsidRDefault="00E96304" w:rsidP="00164807">
      <w:pPr>
        <w:widowControl w:val="0"/>
        <w:spacing w:line="360" w:lineRule="auto"/>
        <w:jc w:val="both"/>
        <w:rPr>
          <w:rFonts w:ascii="Book Antiqua" w:eastAsia="宋体" w:hAnsi="Book Antiqua"/>
          <w:b/>
          <w:shd w:val="clear" w:color="auto" w:fill="FFFFFF" w:themeFill="background1"/>
        </w:rPr>
      </w:pPr>
      <w:r w:rsidRPr="00AC4170">
        <w:rPr>
          <w:rFonts w:ascii="Book Antiqua" w:hAnsi="Book Antiqua"/>
          <w:b/>
          <w:shd w:val="clear" w:color="auto" w:fill="FFFFFF" w:themeFill="background1"/>
        </w:rPr>
        <w:t>Peer-review started:</w:t>
      </w:r>
      <w:r w:rsidRPr="00AC4170">
        <w:rPr>
          <w:rFonts w:ascii="Book Antiqua" w:eastAsia="宋体" w:hAnsi="Book Antiqua"/>
          <w:b/>
          <w:shd w:val="clear" w:color="auto" w:fill="FFFFFF" w:themeFill="background1"/>
        </w:rPr>
        <w:t xml:space="preserve"> </w:t>
      </w:r>
      <w:r w:rsidRPr="00AC4170">
        <w:rPr>
          <w:rFonts w:ascii="Book Antiqua" w:eastAsia="宋体" w:hAnsi="Book Antiqua"/>
          <w:bCs/>
          <w:shd w:val="clear" w:color="auto" w:fill="FFFFFF" w:themeFill="background1"/>
          <w:lang w:val="en-US"/>
        </w:rPr>
        <w:t>January 1</w:t>
      </w:r>
      <w:r w:rsidRPr="00AC4170">
        <w:rPr>
          <w:rFonts w:ascii="Book Antiqua" w:eastAsia="宋体" w:hAnsi="Book Antiqua" w:hint="eastAsia"/>
          <w:bCs/>
          <w:shd w:val="clear" w:color="auto" w:fill="FFFFFF" w:themeFill="background1"/>
          <w:lang w:val="en-US" w:eastAsia="zh-CN"/>
        </w:rPr>
        <w:t>5</w:t>
      </w:r>
      <w:r w:rsidRPr="00AC4170">
        <w:rPr>
          <w:rFonts w:ascii="Book Antiqua" w:eastAsia="宋体" w:hAnsi="Book Antiqua"/>
          <w:shd w:val="clear" w:color="auto" w:fill="FFFFFF" w:themeFill="background1"/>
        </w:rPr>
        <w:t>, 2020</w:t>
      </w:r>
    </w:p>
    <w:p w14:paraId="683C2351" w14:textId="77777777" w:rsidR="001A247B" w:rsidRPr="00AC4170" w:rsidRDefault="00E96304" w:rsidP="00164807">
      <w:pPr>
        <w:widowControl w:val="0"/>
        <w:spacing w:line="360" w:lineRule="auto"/>
        <w:jc w:val="both"/>
        <w:rPr>
          <w:rFonts w:ascii="Book Antiqua" w:eastAsia="宋体" w:hAnsi="Book Antiqua"/>
          <w:b/>
          <w:shd w:val="clear" w:color="auto" w:fill="FFFFFF" w:themeFill="background1"/>
        </w:rPr>
      </w:pPr>
      <w:r w:rsidRPr="00AC4170">
        <w:rPr>
          <w:rFonts w:ascii="Book Antiqua" w:hAnsi="Book Antiqua"/>
          <w:b/>
          <w:shd w:val="clear" w:color="auto" w:fill="FFFFFF" w:themeFill="background1"/>
        </w:rPr>
        <w:t>First decision:</w:t>
      </w:r>
      <w:r w:rsidRPr="00AC4170">
        <w:rPr>
          <w:rFonts w:ascii="Book Antiqua" w:eastAsia="宋体" w:hAnsi="Book Antiqua"/>
          <w:b/>
          <w:shd w:val="clear" w:color="auto" w:fill="FFFFFF" w:themeFill="background1"/>
        </w:rPr>
        <w:t xml:space="preserve"> </w:t>
      </w:r>
      <w:r w:rsidRPr="00AC4170">
        <w:rPr>
          <w:rFonts w:ascii="Book Antiqua" w:eastAsia="宋体" w:hAnsi="Book Antiqua"/>
          <w:shd w:val="clear" w:color="auto" w:fill="FFFFFF" w:themeFill="background1"/>
        </w:rPr>
        <w:t>February</w:t>
      </w:r>
      <w:r w:rsidRPr="00AC4170">
        <w:rPr>
          <w:rFonts w:ascii="Book Antiqua" w:eastAsia="宋体" w:hAnsi="Book Antiqua" w:hint="eastAsia"/>
          <w:shd w:val="clear" w:color="auto" w:fill="FFFFFF" w:themeFill="background1"/>
          <w:lang w:val="en-US" w:eastAsia="zh-CN"/>
        </w:rPr>
        <w:t xml:space="preserve"> 26</w:t>
      </w:r>
      <w:r w:rsidRPr="00AC4170">
        <w:rPr>
          <w:rFonts w:ascii="Book Antiqua" w:eastAsia="宋体" w:hAnsi="Book Antiqua"/>
          <w:shd w:val="clear" w:color="auto" w:fill="FFFFFF" w:themeFill="background1"/>
        </w:rPr>
        <w:t>, 2020</w:t>
      </w:r>
    </w:p>
    <w:p w14:paraId="6623D801" w14:textId="77777777" w:rsidR="001A247B" w:rsidRPr="00AC4170" w:rsidRDefault="00E96304" w:rsidP="00164807">
      <w:pPr>
        <w:widowControl w:val="0"/>
        <w:spacing w:line="360" w:lineRule="auto"/>
        <w:jc w:val="both"/>
        <w:rPr>
          <w:rFonts w:ascii="Book Antiqua" w:hAnsi="Book Antiqua"/>
          <w:b/>
          <w:shd w:val="clear" w:color="auto" w:fill="FFFFFF" w:themeFill="background1"/>
        </w:rPr>
      </w:pPr>
      <w:r w:rsidRPr="00AC4170">
        <w:rPr>
          <w:rFonts w:ascii="Book Antiqua" w:hAnsi="Book Antiqua"/>
          <w:b/>
          <w:shd w:val="clear" w:color="auto" w:fill="FFFFFF" w:themeFill="background1"/>
        </w:rPr>
        <w:t>Article in press:</w:t>
      </w:r>
    </w:p>
    <w:p w14:paraId="082288B1" w14:textId="77777777" w:rsidR="001A247B" w:rsidRPr="00AC4170" w:rsidRDefault="001A247B" w:rsidP="00164807">
      <w:pPr>
        <w:widowControl w:val="0"/>
        <w:spacing w:line="360" w:lineRule="auto"/>
        <w:jc w:val="both"/>
        <w:rPr>
          <w:rFonts w:ascii="Book Antiqua" w:eastAsia="宋体" w:hAnsi="Book Antiqua"/>
          <w:color w:val="000000"/>
          <w:shd w:val="clear" w:color="auto" w:fill="FFFFFF" w:themeFill="background1"/>
        </w:rPr>
      </w:pPr>
    </w:p>
    <w:p w14:paraId="2FE2981D" w14:textId="77777777" w:rsidR="001A247B" w:rsidRPr="00AC4170" w:rsidRDefault="00E96304" w:rsidP="00164807">
      <w:pPr>
        <w:widowControl w:val="0"/>
        <w:adjustRightInd w:val="0"/>
        <w:snapToGrid w:val="0"/>
        <w:spacing w:line="360" w:lineRule="auto"/>
        <w:jc w:val="both"/>
        <w:rPr>
          <w:rFonts w:ascii="Book Antiqua" w:eastAsia="微软雅黑" w:hAnsi="Book Antiqua" w:cs="宋体"/>
          <w:bCs/>
          <w:shd w:val="clear" w:color="auto" w:fill="FFFFFF" w:themeFill="background1"/>
        </w:rPr>
      </w:pPr>
      <w:r w:rsidRPr="00AC4170">
        <w:rPr>
          <w:rFonts w:ascii="Book Antiqua" w:hAnsi="Book Antiqua" w:cs="宋体"/>
          <w:b/>
          <w:shd w:val="clear" w:color="auto" w:fill="FFFFFF" w:themeFill="background1"/>
        </w:rPr>
        <w:t xml:space="preserve">Specialty type: </w:t>
      </w:r>
      <w:r w:rsidR="00E05A01" w:rsidRPr="00AC4170">
        <w:rPr>
          <w:rFonts w:ascii="Book Antiqua" w:eastAsia="微软雅黑" w:hAnsi="Book Antiqua" w:cs="宋体"/>
          <w:shd w:val="clear" w:color="auto" w:fill="FFFFFF" w:themeFill="background1"/>
        </w:rPr>
        <w:t>Medicine, research and experimental</w:t>
      </w:r>
    </w:p>
    <w:p w14:paraId="22F251A6" w14:textId="77777777" w:rsidR="001A247B" w:rsidRPr="00AC4170" w:rsidRDefault="00E96304" w:rsidP="00164807">
      <w:pPr>
        <w:widowControl w:val="0"/>
        <w:adjustRightInd w:val="0"/>
        <w:snapToGrid w:val="0"/>
        <w:spacing w:line="360" w:lineRule="auto"/>
        <w:jc w:val="both"/>
        <w:rPr>
          <w:rFonts w:ascii="Book Antiqua" w:hAnsi="Book Antiqua" w:cs="宋体"/>
          <w:shd w:val="clear" w:color="auto" w:fill="FFFFFF" w:themeFill="background1"/>
        </w:rPr>
      </w:pPr>
      <w:r w:rsidRPr="00AC4170">
        <w:rPr>
          <w:rFonts w:ascii="Book Antiqua" w:eastAsia="宋体" w:hAnsi="Book Antiqua" w:cs="Helvetica"/>
          <w:b/>
          <w:shd w:val="clear" w:color="auto" w:fill="FFFFFF" w:themeFill="background1"/>
        </w:rPr>
        <w:t>Country/Territory</w:t>
      </w:r>
      <w:r w:rsidRPr="00AC4170">
        <w:rPr>
          <w:rFonts w:ascii="Book Antiqua" w:hAnsi="Book Antiqua" w:cs="宋体"/>
          <w:b/>
          <w:shd w:val="clear" w:color="auto" w:fill="FFFFFF" w:themeFill="background1"/>
        </w:rPr>
        <w:t xml:space="preserve"> of origin: </w:t>
      </w:r>
      <w:r w:rsidRPr="00AC4170">
        <w:rPr>
          <w:rFonts w:ascii="Book Antiqua" w:eastAsia="宋体" w:hAnsi="Book Antiqua"/>
          <w:shd w:val="clear" w:color="auto" w:fill="FFFFFF" w:themeFill="background1"/>
        </w:rPr>
        <w:t>Italy</w:t>
      </w:r>
    </w:p>
    <w:p w14:paraId="45332139" w14:textId="77777777" w:rsidR="001A247B" w:rsidRPr="00AC4170" w:rsidRDefault="00E96304" w:rsidP="00164807">
      <w:pPr>
        <w:widowControl w:val="0"/>
        <w:adjustRightInd w:val="0"/>
        <w:snapToGrid w:val="0"/>
        <w:spacing w:line="360" w:lineRule="auto"/>
        <w:jc w:val="both"/>
        <w:rPr>
          <w:rFonts w:ascii="Book Antiqua" w:hAnsi="Book Antiqua" w:cs="宋体"/>
          <w:b/>
          <w:shd w:val="clear" w:color="auto" w:fill="FFFFFF" w:themeFill="background1"/>
        </w:rPr>
      </w:pPr>
      <w:r w:rsidRPr="00AC4170">
        <w:rPr>
          <w:rFonts w:ascii="Book Antiqua" w:hAnsi="Book Antiqua" w:cs="宋体"/>
          <w:b/>
          <w:shd w:val="clear" w:color="auto" w:fill="FFFFFF" w:themeFill="background1"/>
        </w:rPr>
        <w:t>Peer-review report’s scientific quality classification</w:t>
      </w:r>
    </w:p>
    <w:p w14:paraId="558E7254" w14:textId="77777777" w:rsidR="001A247B" w:rsidRPr="00AC4170" w:rsidRDefault="00E96304" w:rsidP="00164807">
      <w:pPr>
        <w:widowControl w:val="0"/>
        <w:adjustRightInd w:val="0"/>
        <w:snapToGrid w:val="0"/>
        <w:spacing w:line="360" w:lineRule="auto"/>
        <w:jc w:val="both"/>
        <w:rPr>
          <w:rFonts w:ascii="Book Antiqua" w:eastAsia="宋体" w:hAnsi="Book Antiqua" w:cs="宋体"/>
          <w:shd w:val="clear" w:color="auto" w:fill="FFFFFF" w:themeFill="background1"/>
          <w:lang w:eastAsia="zh-CN"/>
        </w:rPr>
      </w:pPr>
      <w:r w:rsidRPr="00AC4170">
        <w:rPr>
          <w:rFonts w:ascii="Book Antiqua" w:hAnsi="Book Antiqua" w:cs="宋体"/>
          <w:shd w:val="clear" w:color="auto" w:fill="FFFFFF" w:themeFill="background1"/>
        </w:rPr>
        <w:t xml:space="preserve">Grade A (Excellent): </w:t>
      </w:r>
      <w:r w:rsidRPr="00AC4170">
        <w:rPr>
          <w:rFonts w:ascii="Book Antiqua" w:eastAsia="宋体" w:hAnsi="Book Antiqua" w:cs="宋体" w:hint="eastAsia"/>
          <w:shd w:val="clear" w:color="auto" w:fill="FFFFFF" w:themeFill="background1"/>
          <w:lang w:val="en-US" w:eastAsia="zh-CN"/>
        </w:rPr>
        <w:t>0</w:t>
      </w:r>
    </w:p>
    <w:p w14:paraId="54C4EC90" w14:textId="77777777" w:rsidR="001A247B" w:rsidRPr="00AC4170" w:rsidRDefault="00E96304" w:rsidP="00164807">
      <w:pPr>
        <w:widowControl w:val="0"/>
        <w:adjustRightInd w:val="0"/>
        <w:snapToGrid w:val="0"/>
        <w:spacing w:line="360" w:lineRule="auto"/>
        <w:jc w:val="both"/>
        <w:rPr>
          <w:rFonts w:ascii="Book Antiqua" w:eastAsia="宋体" w:hAnsi="Book Antiqua" w:cs="宋体"/>
          <w:shd w:val="clear" w:color="auto" w:fill="FFFFFF" w:themeFill="background1"/>
        </w:rPr>
      </w:pPr>
      <w:r w:rsidRPr="00AC4170">
        <w:rPr>
          <w:rFonts w:ascii="Book Antiqua" w:hAnsi="Book Antiqua" w:cs="宋体"/>
          <w:shd w:val="clear" w:color="auto" w:fill="FFFFFF" w:themeFill="background1"/>
        </w:rPr>
        <w:t xml:space="preserve">Grade B (Very good): </w:t>
      </w:r>
      <w:r w:rsidRPr="00AC4170">
        <w:rPr>
          <w:rFonts w:ascii="Book Antiqua" w:eastAsia="宋体" w:hAnsi="Book Antiqua" w:cs="宋体"/>
          <w:shd w:val="clear" w:color="auto" w:fill="FFFFFF" w:themeFill="background1"/>
        </w:rPr>
        <w:t>B</w:t>
      </w:r>
    </w:p>
    <w:p w14:paraId="21B4274E" w14:textId="77777777" w:rsidR="001A247B" w:rsidRPr="00AC4170" w:rsidRDefault="00E96304" w:rsidP="00164807">
      <w:pPr>
        <w:widowControl w:val="0"/>
        <w:adjustRightInd w:val="0"/>
        <w:snapToGrid w:val="0"/>
        <w:spacing w:line="360" w:lineRule="auto"/>
        <w:jc w:val="both"/>
        <w:rPr>
          <w:rFonts w:ascii="Book Antiqua" w:hAnsi="Book Antiqua" w:cs="宋体"/>
          <w:shd w:val="clear" w:color="auto" w:fill="FFFFFF" w:themeFill="background1"/>
        </w:rPr>
      </w:pPr>
      <w:r w:rsidRPr="00AC4170">
        <w:rPr>
          <w:rFonts w:ascii="Book Antiqua" w:hAnsi="Book Antiqua" w:cs="宋体"/>
          <w:shd w:val="clear" w:color="auto" w:fill="FFFFFF" w:themeFill="background1"/>
        </w:rPr>
        <w:t>Grade C (Good): 0</w:t>
      </w:r>
    </w:p>
    <w:p w14:paraId="1754B0C2" w14:textId="77777777" w:rsidR="001A247B" w:rsidRPr="00AC4170" w:rsidRDefault="00E96304" w:rsidP="00164807">
      <w:pPr>
        <w:widowControl w:val="0"/>
        <w:adjustRightInd w:val="0"/>
        <w:snapToGrid w:val="0"/>
        <w:spacing w:line="360" w:lineRule="auto"/>
        <w:jc w:val="both"/>
        <w:rPr>
          <w:rFonts w:ascii="Book Antiqua" w:hAnsi="Book Antiqua" w:cs="宋体"/>
          <w:shd w:val="clear" w:color="auto" w:fill="FFFFFF" w:themeFill="background1"/>
        </w:rPr>
      </w:pPr>
      <w:r w:rsidRPr="00AC4170">
        <w:rPr>
          <w:rFonts w:ascii="Book Antiqua" w:hAnsi="Book Antiqua" w:cs="宋体"/>
          <w:shd w:val="clear" w:color="auto" w:fill="FFFFFF" w:themeFill="background1"/>
        </w:rPr>
        <w:t>Grade D (Fair): 0</w:t>
      </w:r>
    </w:p>
    <w:p w14:paraId="270DB8A7" w14:textId="77777777" w:rsidR="001A247B" w:rsidRPr="00AC4170" w:rsidRDefault="00E96304" w:rsidP="00164807">
      <w:pPr>
        <w:widowControl w:val="0"/>
        <w:adjustRightInd w:val="0"/>
        <w:snapToGrid w:val="0"/>
        <w:spacing w:line="360" w:lineRule="auto"/>
        <w:jc w:val="both"/>
        <w:rPr>
          <w:rFonts w:ascii="Book Antiqua" w:eastAsia="等线" w:hAnsi="Book Antiqua"/>
          <w:kern w:val="2"/>
          <w:shd w:val="clear" w:color="auto" w:fill="FFFFFF" w:themeFill="background1"/>
          <w:lang w:val="hu-HU"/>
        </w:rPr>
      </w:pPr>
      <w:r w:rsidRPr="00AC4170">
        <w:rPr>
          <w:rFonts w:ascii="Book Antiqua" w:hAnsi="Book Antiqua" w:cs="宋体"/>
          <w:shd w:val="clear" w:color="auto" w:fill="FFFFFF" w:themeFill="background1"/>
        </w:rPr>
        <w:t>Grade E (Poor): 0</w:t>
      </w:r>
    </w:p>
    <w:p w14:paraId="54719EA8" w14:textId="77777777" w:rsidR="001A247B" w:rsidRPr="00AC4170" w:rsidRDefault="001A247B" w:rsidP="00164807">
      <w:pPr>
        <w:widowControl w:val="0"/>
        <w:spacing w:line="360" w:lineRule="auto"/>
        <w:jc w:val="both"/>
        <w:rPr>
          <w:rFonts w:ascii="Book Antiqua" w:eastAsia="宋体" w:hAnsi="Book Antiqua"/>
          <w:b/>
          <w:shd w:val="clear" w:color="auto" w:fill="FFFFFF" w:themeFill="background1"/>
          <w:lang w:val="hu-HU"/>
        </w:rPr>
      </w:pPr>
    </w:p>
    <w:p w14:paraId="25E07185" w14:textId="77777777" w:rsidR="001A247B" w:rsidRPr="00AC4170" w:rsidRDefault="00E96304" w:rsidP="00164807">
      <w:pPr>
        <w:pStyle w:val="af"/>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jc w:val="both"/>
        <w:rPr>
          <w:rFonts w:ascii="Book Antiqua" w:hAnsi="Book Antiqua" w:cs="Book Antiqua"/>
          <w:color w:val="000000" w:themeColor="text1"/>
          <w:shd w:val="clear" w:color="auto" w:fill="FFFFFF" w:themeFill="background1"/>
          <w:lang w:val="en-US"/>
        </w:rPr>
      </w:pPr>
      <w:r w:rsidRPr="00AC4170">
        <w:rPr>
          <w:rFonts w:ascii="Book Antiqua" w:hAnsi="Book Antiqua"/>
          <w:b/>
          <w:shd w:val="clear" w:color="auto" w:fill="FFFFFF" w:themeFill="background1"/>
        </w:rPr>
        <w:t>P- Reviewer:</w:t>
      </w:r>
      <w:r w:rsidRPr="00AC4170">
        <w:rPr>
          <w:rFonts w:ascii="Book Antiqua" w:eastAsia="宋体" w:hAnsi="Book Antiqua"/>
          <w:b/>
          <w:shd w:val="clear" w:color="auto" w:fill="FFFFFF" w:themeFill="background1"/>
        </w:rPr>
        <w:t xml:space="preserve"> </w:t>
      </w:r>
      <w:r w:rsidRPr="00AC4170">
        <w:rPr>
          <w:rFonts w:ascii="Book Antiqua" w:hAnsi="Book Antiqua" w:cs="宋体"/>
          <w:color w:val="000000"/>
          <w:shd w:val="clear" w:color="auto" w:fill="FFFFFF" w:themeFill="background1"/>
        </w:rPr>
        <w:t>Zhang</w:t>
      </w:r>
      <w:r w:rsidRPr="00AC4170">
        <w:rPr>
          <w:rFonts w:ascii="Book Antiqua" w:eastAsia="宋体" w:hAnsi="Book Antiqua" w:cs="宋体" w:hint="eastAsia"/>
          <w:color w:val="000000"/>
          <w:shd w:val="clear" w:color="auto" w:fill="FFFFFF" w:themeFill="background1"/>
          <w:lang w:val="en-US" w:eastAsia="zh-CN"/>
        </w:rPr>
        <w:t xml:space="preserve"> ZH</w:t>
      </w:r>
      <w:r w:rsidRPr="00AC4170">
        <w:rPr>
          <w:rFonts w:ascii="Book Antiqua" w:eastAsia="宋体" w:hAnsi="Book Antiqua" w:cs="宋体"/>
          <w:color w:val="000000"/>
          <w:shd w:val="clear" w:color="auto" w:fill="FFFFFF" w:themeFill="background1"/>
        </w:rPr>
        <w:t xml:space="preserve"> </w:t>
      </w:r>
      <w:r w:rsidRPr="00AC4170">
        <w:rPr>
          <w:rFonts w:ascii="Book Antiqua" w:hAnsi="Book Antiqua"/>
          <w:b/>
          <w:shd w:val="clear" w:color="auto" w:fill="FFFFFF" w:themeFill="background1"/>
        </w:rPr>
        <w:t>S- Editor:</w:t>
      </w:r>
      <w:r w:rsidRPr="00AC4170">
        <w:rPr>
          <w:rFonts w:ascii="Book Antiqua" w:hAnsi="Book Antiqua"/>
          <w:shd w:val="clear" w:color="auto" w:fill="FFFFFF" w:themeFill="background1"/>
        </w:rPr>
        <w:t xml:space="preserve"> </w:t>
      </w:r>
      <w:r w:rsidRPr="00AC4170">
        <w:rPr>
          <w:rFonts w:ascii="Book Antiqua" w:eastAsia="宋体" w:hAnsi="Book Antiqua"/>
          <w:bCs/>
          <w:shd w:val="clear" w:color="auto" w:fill="FFFFFF" w:themeFill="background1"/>
          <w:lang w:val="en-US"/>
        </w:rPr>
        <w:t>Gong ZM</w:t>
      </w:r>
      <w:r w:rsidRPr="00AC4170">
        <w:rPr>
          <w:rFonts w:ascii="Book Antiqua" w:hAnsi="Book Antiqua"/>
          <w:b/>
          <w:shd w:val="clear" w:color="auto" w:fill="FFFFFF" w:themeFill="background1"/>
        </w:rPr>
        <w:t xml:space="preserve"> L- Editor:</w:t>
      </w:r>
      <w:r w:rsidRPr="00AC4170">
        <w:rPr>
          <w:rFonts w:ascii="Book Antiqua" w:hAnsi="Book Antiqua"/>
          <w:shd w:val="clear" w:color="auto" w:fill="FFFFFF" w:themeFill="background1"/>
        </w:rPr>
        <w:t xml:space="preserve"> </w:t>
      </w:r>
      <w:r w:rsidRPr="00AC4170">
        <w:rPr>
          <w:rFonts w:ascii="Book Antiqua" w:hAnsi="Book Antiqua"/>
          <w:b/>
          <w:shd w:val="clear" w:color="auto" w:fill="FFFFFF" w:themeFill="background1"/>
        </w:rPr>
        <w:t>E- Editor:</w:t>
      </w:r>
    </w:p>
    <w:p w14:paraId="2E6FB0AB" w14:textId="77777777" w:rsidR="001A247B" w:rsidRPr="00AC4170" w:rsidRDefault="00E96304" w:rsidP="00164807">
      <w:pPr>
        <w:widowControl w:val="0"/>
        <w:spacing w:line="360" w:lineRule="auto"/>
        <w:jc w:val="both"/>
        <w:rPr>
          <w:rFonts w:ascii="Book Antiqua" w:hAnsi="Book Antiqua" w:cs="Book Antiqua"/>
          <w:color w:val="000000" w:themeColor="text1"/>
          <w:shd w:val="clear" w:color="auto" w:fill="FFFFFF" w:themeFill="background1"/>
          <w:lang w:val="en-US"/>
        </w:rPr>
      </w:pPr>
      <w:r w:rsidRPr="00AC4170">
        <w:rPr>
          <w:rFonts w:ascii="Book Antiqua" w:hAnsi="Book Antiqua" w:cs="Book Antiqua"/>
          <w:color w:val="000000" w:themeColor="text1"/>
          <w:shd w:val="clear" w:color="auto" w:fill="FFFFFF" w:themeFill="background1"/>
          <w:lang w:val="en-US"/>
        </w:rPr>
        <w:br w:type="page"/>
      </w:r>
    </w:p>
    <w:p w14:paraId="0DD95030" w14:textId="77777777" w:rsidR="001A247B" w:rsidRPr="00AC4170" w:rsidRDefault="00E96304" w:rsidP="00164807">
      <w:pPr>
        <w:widowControl w:val="0"/>
        <w:spacing w:line="360" w:lineRule="auto"/>
        <w:jc w:val="both"/>
        <w:rPr>
          <w:rFonts w:ascii="Book Antiqua" w:hAnsi="Book Antiqua" w:cs="Book Antiqua"/>
          <w:b/>
          <w:bCs/>
          <w:color w:val="000000" w:themeColor="text1"/>
          <w:shd w:val="clear" w:color="auto" w:fill="FFFFFF" w:themeFill="background1"/>
          <w:lang w:val="en-US" w:eastAsia="de-CH"/>
        </w:rPr>
      </w:pPr>
      <w:r w:rsidRPr="00AC4170">
        <w:rPr>
          <w:rFonts w:ascii="Book Antiqua" w:hAnsi="Book Antiqua"/>
          <w:b/>
          <w:shd w:val="clear" w:color="auto" w:fill="FFFFFF" w:themeFill="background1"/>
          <w:lang w:val="en-US"/>
        </w:rPr>
        <w:lastRenderedPageBreak/>
        <w:t>Figure Legends</w:t>
      </w:r>
    </w:p>
    <w:p w14:paraId="64E60086" w14:textId="77777777" w:rsidR="001A247B" w:rsidRPr="00AC4170" w:rsidRDefault="00A55863" w:rsidP="00164807">
      <w:pPr>
        <w:widowControl w:val="0"/>
        <w:spacing w:line="360" w:lineRule="auto"/>
        <w:jc w:val="both"/>
        <w:rPr>
          <w:rFonts w:ascii="Book Antiqua" w:hAnsi="Book Antiqua" w:cs="Book Antiqua"/>
          <w:b/>
          <w:bCs/>
          <w:color w:val="000000" w:themeColor="text1"/>
          <w:shd w:val="clear" w:color="auto" w:fill="FFFFFF" w:themeFill="background1"/>
          <w:lang w:val="en-US" w:eastAsia="de-CH"/>
        </w:rPr>
      </w:pPr>
      <w:r w:rsidRPr="00AC4170">
        <w:rPr>
          <w:rFonts w:ascii="Book Antiqua" w:hAnsi="Book Antiqua" w:cs="Book Antiqua"/>
          <w:b/>
          <w:bCs/>
          <w:noProof/>
          <w:color w:val="000000" w:themeColor="text1"/>
          <w:shd w:val="clear" w:color="auto" w:fill="FFFFFF" w:themeFill="background1"/>
          <w:lang w:val="en-US" w:eastAsia="zh-CN"/>
        </w:rPr>
        <w:drawing>
          <wp:inline distT="0" distB="0" distL="0" distR="0" wp14:anchorId="45557A8A" wp14:editId="7B4ADD91">
            <wp:extent cx="3673502" cy="2956766"/>
            <wp:effectExtent l="0" t="0" r="3175" b="0"/>
            <wp:docPr id="2" name="图片 2" descr="C:\Users\Admin\Desktop\图片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图片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77297" cy="2959820"/>
                    </a:xfrm>
                    <a:prstGeom prst="rect">
                      <a:avLst/>
                    </a:prstGeom>
                    <a:noFill/>
                    <a:ln>
                      <a:noFill/>
                    </a:ln>
                  </pic:spPr>
                </pic:pic>
              </a:graphicData>
            </a:graphic>
          </wp:inline>
        </w:drawing>
      </w:r>
    </w:p>
    <w:p w14:paraId="66AF12A2" w14:textId="77777777" w:rsidR="001A247B" w:rsidRPr="00AC4170" w:rsidRDefault="00E96304" w:rsidP="00164807">
      <w:pPr>
        <w:widowControl w:val="0"/>
        <w:spacing w:line="360" w:lineRule="auto"/>
        <w:jc w:val="both"/>
        <w:rPr>
          <w:rFonts w:ascii="Book Antiqua" w:hAnsi="Book Antiqua" w:cs="Book Antiqua"/>
          <w:color w:val="000000" w:themeColor="text1"/>
          <w:shd w:val="clear" w:color="auto" w:fill="FFFFFF" w:themeFill="background1"/>
          <w:lang w:val="en-US"/>
        </w:rPr>
      </w:pPr>
      <w:r w:rsidRPr="00AC4170">
        <w:rPr>
          <w:rFonts w:ascii="Book Antiqua" w:hAnsi="Book Antiqua"/>
          <w:b/>
          <w:shd w:val="clear" w:color="auto" w:fill="FFFFFF" w:themeFill="background1"/>
        </w:rPr>
        <w:t xml:space="preserve">Figure </w:t>
      </w:r>
      <w:r w:rsidRPr="00AC4170">
        <w:rPr>
          <w:rFonts w:ascii="Book Antiqua" w:hAnsi="Book Antiqua"/>
          <w:b/>
          <w:shd w:val="clear" w:color="auto" w:fill="FFFFFF" w:themeFill="background1"/>
        </w:rPr>
        <w:fldChar w:fldCharType="begin"/>
      </w:r>
      <w:r w:rsidRPr="00AC4170">
        <w:rPr>
          <w:rFonts w:ascii="Book Antiqua" w:hAnsi="Book Antiqua"/>
          <w:b/>
          <w:shd w:val="clear" w:color="auto" w:fill="FFFFFF" w:themeFill="background1"/>
        </w:rPr>
        <w:instrText xml:space="preserve"> SEQ Figure \* ARABIC </w:instrText>
      </w:r>
      <w:r w:rsidRPr="00AC4170">
        <w:rPr>
          <w:rFonts w:ascii="Book Antiqua" w:hAnsi="Book Antiqua"/>
          <w:b/>
          <w:shd w:val="clear" w:color="auto" w:fill="FFFFFF" w:themeFill="background1"/>
        </w:rPr>
        <w:fldChar w:fldCharType="separate"/>
      </w:r>
      <w:r w:rsidRPr="00AC4170">
        <w:rPr>
          <w:rFonts w:ascii="Book Antiqua" w:hAnsi="Book Antiqua"/>
          <w:b/>
          <w:shd w:val="clear" w:color="auto" w:fill="FFFFFF" w:themeFill="background1"/>
        </w:rPr>
        <w:t>1</w:t>
      </w:r>
      <w:r w:rsidRPr="00AC4170">
        <w:rPr>
          <w:rFonts w:ascii="Book Antiqua" w:hAnsi="Book Antiqua"/>
          <w:b/>
          <w:shd w:val="clear" w:color="auto" w:fill="FFFFFF" w:themeFill="background1"/>
        </w:rPr>
        <w:fldChar w:fldCharType="end"/>
      </w:r>
      <w:r w:rsidRPr="00AC4170">
        <w:rPr>
          <w:rFonts w:ascii="Book Antiqua" w:eastAsia="宋体" w:hAnsi="Book Antiqua" w:hint="eastAsia"/>
          <w:b/>
          <w:shd w:val="clear" w:color="auto" w:fill="FFFFFF" w:themeFill="background1"/>
          <w:lang w:val="en-US" w:eastAsia="zh-CN"/>
        </w:rPr>
        <w:t xml:space="preserve"> </w:t>
      </w:r>
      <w:r w:rsidRPr="00AC4170">
        <w:rPr>
          <w:rFonts w:ascii="Book Antiqua" w:eastAsia="Calibri" w:hAnsi="Book Antiqua" w:cs="Book Antiqua"/>
          <w:b/>
          <w:color w:val="000000" w:themeColor="text1"/>
          <w:shd w:val="clear" w:color="auto" w:fill="FFFFFF" w:themeFill="background1"/>
          <w:lang w:val="en-US"/>
        </w:rPr>
        <w:t xml:space="preserve">Serum </w:t>
      </w:r>
      <w:r w:rsidR="00CB2B5F" w:rsidRPr="00AC4170">
        <w:rPr>
          <w:rFonts w:ascii="Book Antiqua" w:eastAsia="Calibri" w:hAnsi="Book Antiqua" w:cs="Book Antiqua"/>
          <w:b/>
          <w:color w:val="000000" w:themeColor="text1"/>
          <w:shd w:val="clear" w:color="auto" w:fill="FFFFFF" w:themeFill="background1"/>
          <w:lang w:val="en-US"/>
        </w:rPr>
        <w:t xml:space="preserve">neutrophil gelatinase-associated lipocalin </w:t>
      </w:r>
      <w:r w:rsidRPr="00AC4170">
        <w:rPr>
          <w:rFonts w:ascii="Book Antiqua" w:eastAsia="Calibri" w:hAnsi="Book Antiqua" w:cs="Book Antiqua"/>
          <w:b/>
          <w:color w:val="000000" w:themeColor="text1"/>
          <w:shd w:val="clear" w:color="auto" w:fill="FFFFFF" w:themeFill="background1"/>
          <w:lang w:val="en-US"/>
        </w:rPr>
        <w:t>peak in no-</w:t>
      </w:r>
      <w:r w:rsidR="00CB2B5F" w:rsidRPr="00AC4170">
        <w:rPr>
          <w:rFonts w:ascii="Book Antiqua" w:eastAsia="Calibri" w:hAnsi="Book Antiqua" w:cs="Book Antiqua"/>
          <w:b/>
          <w:color w:val="000000" w:themeColor="text1"/>
          <w:shd w:val="clear" w:color="auto" w:fill="FFFFFF" w:themeFill="background1"/>
          <w:lang w:val="en-US"/>
        </w:rPr>
        <w:t>cardiorenal syndrome type 1</w:t>
      </w:r>
      <w:r w:rsidRPr="00AC4170">
        <w:rPr>
          <w:rFonts w:ascii="Book Antiqua" w:eastAsia="Calibri" w:hAnsi="Book Antiqua" w:cs="Book Antiqua"/>
          <w:b/>
          <w:color w:val="000000" w:themeColor="text1"/>
          <w:shd w:val="clear" w:color="auto" w:fill="FFFFFF" w:themeFill="background1"/>
          <w:lang w:val="en-US"/>
        </w:rPr>
        <w:t xml:space="preserve"> </w:t>
      </w:r>
      <w:r w:rsidRPr="00AC4170">
        <w:rPr>
          <w:rFonts w:ascii="Book Antiqua" w:eastAsia="宋体" w:hAnsi="Book Antiqua" w:cs="Book Antiqua" w:hint="eastAsia"/>
          <w:b/>
          <w:i/>
          <w:iCs/>
          <w:color w:val="000000" w:themeColor="text1"/>
          <w:shd w:val="clear" w:color="auto" w:fill="FFFFFF" w:themeFill="background1"/>
          <w:lang w:val="en-US" w:eastAsia="zh-CN"/>
        </w:rPr>
        <w:t>vs</w:t>
      </w:r>
      <w:r w:rsidR="0066100C" w:rsidRPr="00AC4170">
        <w:rPr>
          <w:rFonts w:ascii="Book Antiqua" w:eastAsia="Calibri" w:hAnsi="Book Antiqua" w:cs="Book Antiqua"/>
          <w:b/>
          <w:color w:val="000000" w:themeColor="text1"/>
          <w:shd w:val="clear" w:color="auto" w:fill="FFFFFF" w:themeFill="background1"/>
          <w:lang w:val="en-US"/>
        </w:rPr>
        <w:t xml:space="preserve"> </w:t>
      </w:r>
      <w:r w:rsidR="00CB2B5F" w:rsidRPr="00AC4170">
        <w:rPr>
          <w:rFonts w:ascii="Book Antiqua" w:eastAsia="Calibri" w:hAnsi="Book Antiqua" w:cs="Book Antiqua"/>
          <w:b/>
          <w:color w:val="000000" w:themeColor="text1"/>
          <w:shd w:val="clear" w:color="auto" w:fill="FFFFFF" w:themeFill="background1"/>
          <w:lang w:val="en-US"/>
        </w:rPr>
        <w:t>cardiorenal syndrome type 1</w:t>
      </w:r>
      <w:r w:rsidRPr="00AC4170">
        <w:rPr>
          <w:rFonts w:ascii="Book Antiqua" w:eastAsia="Calibri" w:hAnsi="Book Antiqua" w:cs="Book Antiqua"/>
          <w:b/>
          <w:color w:val="000000" w:themeColor="text1"/>
          <w:shd w:val="clear" w:color="auto" w:fill="FFFFFF" w:themeFill="background1"/>
          <w:lang w:val="en-US"/>
        </w:rPr>
        <w:t xml:space="preserve"> patients.</w:t>
      </w:r>
      <w:r w:rsidR="0066100C" w:rsidRPr="00AC4170">
        <w:rPr>
          <w:rFonts w:ascii="Book Antiqua" w:eastAsia="Calibri" w:hAnsi="Book Antiqua" w:cs="Book Antiqua"/>
          <w:b/>
          <w:color w:val="000000" w:themeColor="text1"/>
          <w:shd w:val="clear" w:color="auto" w:fill="FFFFFF" w:themeFill="background1"/>
          <w:lang w:val="en-US"/>
        </w:rPr>
        <w:t xml:space="preserve"> </w:t>
      </w:r>
      <w:r w:rsidR="0066100C" w:rsidRPr="00AC4170">
        <w:rPr>
          <w:rFonts w:ascii="Book Antiqua" w:eastAsia="Calibri" w:hAnsi="Book Antiqua" w:cs="Book Antiqua"/>
          <w:color w:val="000000" w:themeColor="text1"/>
          <w:shd w:val="clear" w:color="auto" w:fill="FFFFFF" w:themeFill="background1"/>
          <w:lang w:val="en-US"/>
        </w:rPr>
        <w:t xml:space="preserve">CRS-1: </w:t>
      </w:r>
      <w:r w:rsidR="0066100C" w:rsidRPr="00AC4170">
        <w:rPr>
          <w:rFonts w:ascii="Book Antiqua" w:eastAsia="Calibri" w:hAnsi="Book Antiqua" w:cs="Book Antiqua"/>
          <w:caps/>
          <w:color w:val="000000" w:themeColor="text1"/>
          <w:shd w:val="clear" w:color="auto" w:fill="FFFFFF" w:themeFill="background1"/>
          <w:lang w:val="en-US"/>
        </w:rPr>
        <w:t>c</w:t>
      </w:r>
      <w:r w:rsidR="0066100C" w:rsidRPr="00AC4170">
        <w:rPr>
          <w:rFonts w:ascii="Book Antiqua" w:eastAsia="Calibri" w:hAnsi="Book Antiqua" w:cs="Book Antiqua"/>
          <w:color w:val="000000" w:themeColor="text1"/>
          <w:shd w:val="clear" w:color="auto" w:fill="FFFFFF" w:themeFill="background1"/>
          <w:lang w:val="en-US"/>
        </w:rPr>
        <w:t>ardiorenal syndrome type 1; sNGAL: Serum neutrophil gelatinase-associated lipocalin.</w:t>
      </w:r>
    </w:p>
    <w:p w14:paraId="656AB7A7" w14:textId="77777777" w:rsidR="001A247B" w:rsidRPr="00AC4170" w:rsidRDefault="00E96304" w:rsidP="00164807">
      <w:pPr>
        <w:widowControl w:val="0"/>
        <w:spacing w:line="360" w:lineRule="auto"/>
        <w:jc w:val="both"/>
        <w:rPr>
          <w:rFonts w:ascii="Book Antiqua" w:hAnsi="Book Antiqua" w:cs="Book Antiqua"/>
          <w:b/>
          <w:color w:val="000000" w:themeColor="text1"/>
          <w:shd w:val="clear" w:color="auto" w:fill="FFFFFF" w:themeFill="background1"/>
          <w:lang w:val="en-US"/>
        </w:rPr>
      </w:pPr>
      <w:r w:rsidRPr="00AC4170">
        <w:rPr>
          <w:rFonts w:ascii="Book Antiqua" w:hAnsi="Book Antiqua" w:cs="Book Antiqua"/>
          <w:b/>
          <w:color w:val="000000" w:themeColor="text1"/>
          <w:shd w:val="clear" w:color="auto" w:fill="FFFFFF" w:themeFill="background1"/>
          <w:lang w:val="en-US"/>
        </w:rPr>
        <w:br w:type="page"/>
      </w:r>
    </w:p>
    <w:p w14:paraId="4A146399" w14:textId="77777777" w:rsidR="001A247B" w:rsidRPr="00AC4170" w:rsidRDefault="001A247B" w:rsidP="00164807">
      <w:pPr>
        <w:widowControl w:val="0"/>
        <w:spacing w:line="360" w:lineRule="auto"/>
        <w:jc w:val="both"/>
        <w:rPr>
          <w:rFonts w:ascii="Book Antiqua" w:hAnsi="Book Antiqua" w:cs="Book Antiqua"/>
          <w:b/>
          <w:color w:val="000000" w:themeColor="text1"/>
          <w:shd w:val="clear" w:color="auto" w:fill="FFFFFF" w:themeFill="background1"/>
          <w:lang w:val="en-US"/>
        </w:rPr>
      </w:pPr>
    </w:p>
    <w:p w14:paraId="0B3DCDEF" w14:textId="77777777" w:rsidR="001A247B" w:rsidRPr="00AC4170" w:rsidRDefault="00E96304" w:rsidP="00164807">
      <w:pPr>
        <w:widowControl w:val="0"/>
        <w:spacing w:line="360" w:lineRule="auto"/>
        <w:jc w:val="both"/>
        <w:rPr>
          <w:rFonts w:ascii="Book Antiqua" w:hAnsi="Book Antiqua" w:cs="Book Antiqua"/>
          <w:b/>
          <w:color w:val="000000" w:themeColor="text1"/>
          <w:shd w:val="clear" w:color="auto" w:fill="FFFFFF" w:themeFill="background1"/>
          <w:lang w:val="en-US"/>
        </w:rPr>
      </w:pPr>
      <w:r w:rsidRPr="00AC4170">
        <w:rPr>
          <w:rFonts w:ascii="Book Antiqua" w:hAnsi="Book Antiqua" w:cs="Book Antiqua"/>
          <w:b/>
          <w:color w:val="000000" w:themeColor="text1"/>
          <w:shd w:val="clear" w:color="auto" w:fill="FFFFFF" w:themeFill="background1"/>
          <w:lang w:val="en-US"/>
        </w:rPr>
        <w:t>Table 1</w:t>
      </w:r>
      <w:r w:rsidRPr="00AC4170">
        <w:rPr>
          <w:rFonts w:ascii="Book Antiqua" w:eastAsia="宋体" w:hAnsi="Book Antiqua" w:cs="Book Antiqua" w:hint="eastAsia"/>
          <w:b/>
          <w:color w:val="000000" w:themeColor="text1"/>
          <w:shd w:val="clear" w:color="auto" w:fill="FFFFFF" w:themeFill="background1"/>
          <w:lang w:val="en-US" w:eastAsia="zh-CN"/>
        </w:rPr>
        <w:t xml:space="preserve"> </w:t>
      </w:r>
      <w:r w:rsidRPr="00AC4170">
        <w:rPr>
          <w:rFonts w:ascii="Book Antiqua" w:hAnsi="Book Antiqua" w:cs="Book Antiqua"/>
          <w:b/>
          <w:color w:val="000000" w:themeColor="text1"/>
          <w:shd w:val="clear" w:color="auto" w:fill="FFFFFF" w:themeFill="background1"/>
          <w:lang w:val="en-US"/>
        </w:rPr>
        <w:t xml:space="preserve">Patients characteristics stratified by </w:t>
      </w:r>
      <w:r w:rsidR="00FB5DB1" w:rsidRPr="00AC4170">
        <w:rPr>
          <w:rFonts w:ascii="Book Antiqua" w:eastAsia="Calibri" w:hAnsi="Book Antiqua" w:cs="Book Antiqua"/>
          <w:b/>
          <w:color w:val="000000" w:themeColor="text1"/>
          <w:shd w:val="clear" w:color="auto" w:fill="FFFFFF" w:themeFill="background1"/>
          <w:lang w:val="en-US"/>
        </w:rPr>
        <w:t>cardiorenal syndrome type 1</w:t>
      </w:r>
      <w:r w:rsidRPr="00AC4170">
        <w:rPr>
          <w:rFonts w:ascii="Book Antiqua" w:hAnsi="Book Antiqua" w:cs="Book Antiqua"/>
          <w:b/>
          <w:color w:val="000000" w:themeColor="text1"/>
          <w:shd w:val="clear" w:color="auto" w:fill="FFFFFF" w:themeFill="background1"/>
          <w:lang w:val="en-US"/>
        </w:rPr>
        <w:t xml:space="preserve"> diagnosis</w:t>
      </w:r>
    </w:p>
    <w:tbl>
      <w:tblPr>
        <w:tblStyle w:val="a9"/>
        <w:tblpPr w:leftFromText="180" w:rightFromText="180" w:vertAnchor="page" w:horzAnchor="margin" w:tblpX="-856" w:tblpY="2539"/>
        <w:tblW w:w="1105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3"/>
        <w:gridCol w:w="2004"/>
        <w:gridCol w:w="2126"/>
        <w:gridCol w:w="2127"/>
        <w:gridCol w:w="992"/>
      </w:tblGrid>
      <w:tr w:rsidR="001A247B" w:rsidRPr="00AC4170" w14:paraId="737B8081" w14:textId="77777777" w:rsidTr="000E34BA">
        <w:trPr>
          <w:trHeight w:val="584"/>
        </w:trPr>
        <w:tc>
          <w:tcPr>
            <w:tcW w:w="3803" w:type="dxa"/>
            <w:tcBorders>
              <w:top w:val="single" w:sz="4" w:space="0" w:color="auto"/>
              <w:bottom w:val="single" w:sz="4" w:space="0" w:color="auto"/>
            </w:tcBorders>
            <w:vAlign w:val="center"/>
          </w:tcPr>
          <w:p w14:paraId="5D120C22" w14:textId="77777777" w:rsidR="001A247B" w:rsidRPr="00AC4170" w:rsidRDefault="00E96304" w:rsidP="00AD0A52">
            <w:pPr>
              <w:widowControl w:val="0"/>
              <w:spacing w:line="360" w:lineRule="auto"/>
              <w:jc w:val="both"/>
              <w:rPr>
                <w:rFonts w:ascii="Book Antiqua" w:eastAsia="Calibri" w:hAnsi="Book Antiqua" w:cs="Book Antiqua"/>
                <w:b/>
                <w:bCs/>
                <w:color w:val="000000" w:themeColor="text1"/>
                <w:shd w:val="clear" w:color="auto" w:fill="FFFFFF" w:themeFill="background1"/>
              </w:rPr>
            </w:pPr>
            <w:r w:rsidRPr="00AC4170">
              <w:rPr>
                <w:rFonts w:ascii="Book Antiqua" w:eastAsia="Calibri" w:hAnsi="Book Antiqua" w:cs="Book Antiqua"/>
                <w:b/>
                <w:bCs/>
                <w:color w:val="000000" w:themeColor="text1"/>
                <w:shd w:val="clear" w:color="auto" w:fill="FFFFFF" w:themeFill="background1"/>
                <w:lang w:val="en-US"/>
              </w:rPr>
              <w:t>Patients</w:t>
            </w:r>
            <w:r w:rsidRPr="00AC4170">
              <w:rPr>
                <w:rFonts w:ascii="Book Antiqua" w:eastAsia="Calibri" w:hAnsi="Book Antiqua" w:cs="Book Antiqua"/>
                <w:b/>
                <w:bCs/>
                <w:color w:val="000000" w:themeColor="text1"/>
                <w:shd w:val="clear" w:color="auto" w:fill="FFFFFF" w:themeFill="background1"/>
              </w:rPr>
              <w:t xml:space="preserve"> charateristics</w:t>
            </w:r>
          </w:p>
        </w:tc>
        <w:tc>
          <w:tcPr>
            <w:tcW w:w="2004" w:type="dxa"/>
            <w:tcBorders>
              <w:top w:val="single" w:sz="4" w:space="0" w:color="auto"/>
              <w:bottom w:val="single" w:sz="4" w:space="0" w:color="auto"/>
            </w:tcBorders>
            <w:vAlign w:val="center"/>
          </w:tcPr>
          <w:p w14:paraId="18686B0A" w14:textId="77777777" w:rsidR="001A247B" w:rsidRPr="00AC4170" w:rsidRDefault="00E96304" w:rsidP="00AD0A52">
            <w:pPr>
              <w:widowControl w:val="0"/>
              <w:spacing w:line="360" w:lineRule="auto"/>
              <w:jc w:val="both"/>
              <w:rPr>
                <w:rFonts w:ascii="Book Antiqua" w:eastAsia="Calibri" w:hAnsi="Book Antiqua" w:cs="Book Antiqua"/>
                <w:b/>
                <w:bCs/>
                <w:color w:val="000000" w:themeColor="text1"/>
                <w:shd w:val="clear" w:color="auto" w:fill="FFFFFF" w:themeFill="background1"/>
              </w:rPr>
            </w:pPr>
            <w:r w:rsidRPr="00AC4170">
              <w:rPr>
                <w:rFonts w:ascii="Book Antiqua" w:eastAsia="Calibri" w:hAnsi="Book Antiqua" w:cs="Book Antiqua"/>
                <w:b/>
                <w:bCs/>
                <w:color w:val="000000" w:themeColor="text1"/>
                <w:shd w:val="clear" w:color="auto" w:fill="FFFFFF" w:themeFill="background1"/>
              </w:rPr>
              <w:t>All patients</w:t>
            </w:r>
            <w:r w:rsidRPr="00AC4170">
              <w:rPr>
                <w:rFonts w:ascii="Book Antiqua" w:eastAsia="宋体" w:hAnsi="Book Antiqua" w:cs="Book Antiqua" w:hint="eastAsia"/>
                <w:b/>
                <w:bCs/>
                <w:color w:val="000000" w:themeColor="text1"/>
                <w:shd w:val="clear" w:color="auto" w:fill="FFFFFF" w:themeFill="background1"/>
                <w:lang w:val="en-US" w:eastAsia="zh-CN"/>
              </w:rPr>
              <w:t xml:space="preserve"> </w:t>
            </w:r>
            <w:r w:rsidRPr="00AC4170">
              <w:rPr>
                <w:rFonts w:ascii="Book Antiqua" w:eastAsia="Calibri" w:hAnsi="Book Antiqua" w:cs="Book Antiqua"/>
                <w:b/>
                <w:bCs/>
                <w:color w:val="000000" w:themeColor="text1"/>
                <w:shd w:val="clear" w:color="auto" w:fill="FFFFFF" w:themeFill="background1"/>
              </w:rPr>
              <w:t>(</w:t>
            </w:r>
            <w:r w:rsidRPr="00AC4170">
              <w:rPr>
                <w:rFonts w:ascii="Book Antiqua" w:eastAsia="Calibri" w:hAnsi="Book Antiqua" w:cs="Book Antiqua"/>
                <w:b/>
                <w:bCs/>
                <w:i/>
                <w:iCs/>
                <w:color w:val="000000" w:themeColor="text1"/>
                <w:shd w:val="clear" w:color="auto" w:fill="FFFFFF" w:themeFill="background1"/>
              </w:rPr>
              <w:t>n</w:t>
            </w:r>
            <w:r w:rsidRPr="00AC4170">
              <w:rPr>
                <w:rFonts w:ascii="Book Antiqua" w:eastAsia="宋体" w:hAnsi="Book Antiqua" w:cs="Book Antiqua" w:hint="eastAsia"/>
                <w:b/>
                <w:bCs/>
                <w:color w:val="000000" w:themeColor="text1"/>
                <w:shd w:val="clear" w:color="auto" w:fill="FFFFFF" w:themeFill="background1"/>
                <w:lang w:val="en-US" w:eastAsia="zh-CN"/>
              </w:rPr>
              <w:t xml:space="preserve"> </w:t>
            </w:r>
            <w:r w:rsidRPr="00AC4170">
              <w:rPr>
                <w:rFonts w:ascii="Book Antiqua" w:eastAsia="Calibri" w:hAnsi="Book Antiqua" w:cs="Book Antiqua"/>
                <w:b/>
                <w:bCs/>
                <w:color w:val="000000" w:themeColor="text1"/>
                <w:shd w:val="clear" w:color="auto" w:fill="FFFFFF" w:themeFill="background1"/>
              </w:rPr>
              <w:t>= 202)</w:t>
            </w:r>
          </w:p>
        </w:tc>
        <w:tc>
          <w:tcPr>
            <w:tcW w:w="2126" w:type="dxa"/>
            <w:tcBorders>
              <w:top w:val="single" w:sz="4" w:space="0" w:color="auto"/>
              <w:bottom w:val="single" w:sz="4" w:space="0" w:color="auto"/>
            </w:tcBorders>
            <w:vAlign w:val="center"/>
          </w:tcPr>
          <w:p w14:paraId="78DF2DAE" w14:textId="77777777" w:rsidR="001A247B" w:rsidRPr="00AC4170" w:rsidRDefault="00E96304" w:rsidP="00AD0A52">
            <w:pPr>
              <w:widowControl w:val="0"/>
              <w:spacing w:line="360" w:lineRule="auto"/>
              <w:jc w:val="both"/>
              <w:rPr>
                <w:rFonts w:ascii="Book Antiqua" w:eastAsia="Calibri" w:hAnsi="Book Antiqua" w:cs="Book Antiqua"/>
                <w:b/>
                <w:bCs/>
                <w:color w:val="000000" w:themeColor="text1"/>
                <w:shd w:val="clear" w:color="auto" w:fill="FFFFFF" w:themeFill="background1"/>
              </w:rPr>
            </w:pPr>
            <w:r w:rsidRPr="00AC4170">
              <w:rPr>
                <w:rFonts w:ascii="Book Antiqua" w:eastAsia="Calibri" w:hAnsi="Book Antiqua" w:cs="Book Antiqua"/>
                <w:b/>
                <w:bCs/>
                <w:color w:val="000000" w:themeColor="text1"/>
                <w:shd w:val="clear" w:color="auto" w:fill="FFFFFF" w:themeFill="background1"/>
              </w:rPr>
              <w:t>No-CRS-1 patients</w:t>
            </w:r>
            <w:r w:rsidRPr="00AC4170">
              <w:rPr>
                <w:rFonts w:ascii="Book Antiqua" w:eastAsia="宋体" w:hAnsi="Book Antiqua" w:cs="Book Antiqua" w:hint="eastAsia"/>
                <w:b/>
                <w:bCs/>
                <w:color w:val="000000" w:themeColor="text1"/>
                <w:shd w:val="clear" w:color="auto" w:fill="FFFFFF" w:themeFill="background1"/>
                <w:lang w:val="en-US" w:eastAsia="zh-CN"/>
              </w:rPr>
              <w:t xml:space="preserve"> </w:t>
            </w:r>
            <w:r w:rsidRPr="00AC4170">
              <w:rPr>
                <w:rFonts w:ascii="Book Antiqua" w:eastAsia="Calibri" w:hAnsi="Book Antiqua" w:cs="Book Antiqua"/>
                <w:b/>
                <w:bCs/>
                <w:color w:val="000000" w:themeColor="text1"/>
                <w:shd w:val="clear" w:color="auto" w:fill="FFFFFF" w:themeFill="background1"/>
              </w:rPr>
              <w:t>(</w:t>
            </w:r>
            <w:r w:rsidRPr="00AC4170">
              <w:rPr>
                <w:rFonts w:ascii="Book Antiqua" w:eastAsia="Calibri" w:hAnsi="Book Antiqua" w:cs="Book Antiqua"/>
                <w:b/>
                <w:bCs/>
                <w:i/>
                <w:iCs/>
                <w:color w:val="000000" w:themeColor="text1"/>
                <w:shd w:val="clear" w:color="auto" w:fill="FFFFFF" w:themeFill="background1"/>
              </w:rPr>
              <w:t>n</w:t>
            </w:r>
            <w:r w:rsidRPr="00AC4170">
              <w:rPr>
                <w:rFonts w:ascii="Book Antiqua" w:eastAsia="宋体" w:hAnsi="Book Antiqua" w:cs="Book Antiqua" w:hint="eastAsia"/>
                <w:b/>
                <w:bCs/>
                <w:color w:val="000000" w:themeColor="text1"/>
                <w:shd w:val="clear" w:color="auto" w:fill="FFFFFF" w:themeFill="background1"/>
                <w:lang w:val="en-US" w:eastAsia="zh-CN"/>
              </w:rPr>
              <w:t xml:space="preserve"> </w:t>
            </w:r>
            <w:r w:rsidRPr="00AC4170">
              <w:rPr>
                <w:rFonts w:ascii="Book Antiqua" w:eastAsia="Calibri" w:hAnsi="Book Antiqua" w:cs="Book Antiqua"/>
                <w:b/>
                <w:bCs/>
                <w:color w:val="000000" w:themeColor="text1"/>
                <w:shd w:val="clear" w:color="auto" w:fill="FFFFFF" w:themeFill="background1"/>
              </w:rPr>
              <w:t>=</w:t>
            </w:r>
            <w:r w:rsidRPr="00AC4170">
              <w:rPr>
                <w:rFonts w:ascii="Book Antiqua" w:eastAsia="宋体" w:hAnsi="Book Antiqua" w:cs="Book Antiqua" w:hint="eastAsia"/>
                <w:b/>
                <w:bCs/>
                <w:color w:val="000000" w:themeColor="text1"/>
                <w:shd w:val="clear" w:color="auto" w:fill="FFFFFF" w:themeFill="background1"/>
                <w:lang w:val="en-US" w:eastAsia="zh-CN"/>
              </w:rPr>
              <w:t xml:space="preserve"> </w:t>
            </w:r>
            <w:r w:rsidRPr="00AC4170">
              <w:rPr>
                <w:rFonts w:ascii="Book Antiqua" w:eastAsia="Calibri" w:hAnsi="Book Antiqua" w:cs="Book Antiqua"/>
                <w:b/>
                <w:bCs/>
                <w:color w:val="000000" w:themeColor="text1"/>
                <w:shd w:val="clear" w:color="auto" w:fill="FFFFFF" w:themeFill="background1"/>
              </w:rPr>
              <w:t>147) (72.8%)</w:t>
            </w:r>
          </w:p>
        </w:tc>
        <w:tc>
          <w:tcPr>
            <w:tcW w:w="2127" w:type="dxa"/>
            <w:tcBorders>
              <w:top w:val="single" w:sz="4" w:space="0" w:color="auto"/>
              <w:bottom w:val="single" w:sz="4" w:space="0" w:color="auto"/>
            </w:tcBorders>
            <w:vAlign w:val="center"/>
          </w:tcPr>
          <w:p w14:paraId="24E85E41" w14:textId="77777777" w:rsidR="001A247B" w:rsidRPr="00AC4170" w:rsidRDefault="00E96304" w:rsidP="00AD0A52">
            <w:pPr>
              <w:widowControl w:val="0"/>
              <w:spacing w:line="360" w:lineRule="auto"/>
              <w:jc w:val="both"/>
              <w:rPr>
                <w:rFonts w:ascii="Book Antiqua" w:eastAsia="Calibri" w:hAnsi="Book Antiqua" w:cs="Book Antiqua"/>
                <w:b/>
                <w:bCs/>
                <w:color w:val="000000" w:themeColor="text1"/>
                <w:shd w:val="clear" w:color="auto" w:fill="FFFFFF" w:themeFill="background1"/>
              </w:rPr>
            </w:pPr>
            <w:r w:rsidRPr="00AC4170">
              <w:rPr>
                <w:rFonts w:ascii="Book Antiqua" w:eastAsia="Calibri" w:hAnsi="Book Antiqua" w:cs="Book Antiqua"/>
                <w:b/>
                <w:bCs/>
                <w:color w:val="000000" w:themeColor="text1"/>
                <w:shd w:val="clear" w:color="auto" w:fill="FFFFFF" w:themeFill="background1"/>
              </w:rPr>
              <w:t>CRS-1 patients</w:t>
            </w:r>
            <w:r w:rsidRPr="00AC4170">
              <w:rPr>
                <w:rFonts w:ascii="Book Antiqua" w:eastAsia="宋体" w:hAnsi="Book Antiqua" w:cs="Book Antiqua" w:hint="eastAsia"/>
                <w:b/>
                <w:bCs/>
                <w:color w:val="000000" w:themeColor="text1"/>
                <w:shd w:val="clear" w:color="auto" w:fill="FFFFFF" w:themeFill="background1"/>
                <w:lang w:val="en-US" w:eastAsia="zh-CN"/>
              </w:rPr>
              <w:t xml:space="preserve"> </w:t>
            </w:r>
            <w:r w:rsidRPr="00AC4170">
              <w:rPr>
                <w:rFonts w:ascii="Book Antiqua" w:eastAsia="Calibri" w:hAnsi="Book Antiqua" w:cs="Book Antiqua"/>
                <w:b/>
                <w:bCs/>
                <w:color w:val="000000" w:themeColor="text1"/>
                <w:shd w:val="clear" w:color="auto" w:fill="FFFFFF" w:themeFill="background1"/>
              </w:rPr>
              <w:t>(</w:t>
            </w:r>
            <w:r w:rsidRPr="00AC4170">
              <w:rPr>
                <w:rFonts w:ascii="Book Antiqua" w:eastAsia="Calibri" w:hAnsi="Book Antiqua" w:cs="Book Antiqua"/>
                <w:b/>
                <w:bCs/>
                <w:i/>
                <w:iCs/>
                <w:color w:val="000000" w:themeColor="text1"/>
                <w:shd w:val="clear" w:color="auto" w:fill="FFFFFF" w:themeFill="background1"/>
              </w:rPr>
              <w:t>n</w:t>
            </w:r>
            <w:r w:rsidRPr="00AC4170">
              <w:rPr>
                <w:rFonts w:ascii="Book Antiqua" w:eastAsia="宋体" w:hAnsi="Book Antiqua" w:cs="Book Antiqua" w:hint="eastAsia"/>
                <w:b/>
                <w:bCs/>
                <w:color w:val="000000" w:themeColor="text1"/>
                <w:shd w:val="clear" w:color="auto" w:fill="FFFFFF" w:themeFill="background1"/>
                <w:lang w:val="en-US" w:eastAsia="zh-CN"/>
              </w:rPr>
              <w:t xml:space="preserve"> </w:t>
            </w:r>
            <w:r w:rsidRPr="00AC4170">
              <w:rPr>
                <w:rFonts w:ascii="Book Antiqua" w:eastAsia="Calibri" w:hAnsi="Book Antiqua" w:cs="Book Antiqua"/>
                <w:b/>
                <w:bCs/>
                <w:color w:val="000000" w:themeColor="text1"/>
                <w:shd w:val="clear" w:color="auto" w:fill="FFFFFF" w:themeFill="background1"/>
              </w:rPr>
              <w:t>=</w:t>
            </w:r>
            <w:r w:rsidRPr="00AC4170">
              <w:rPr>
                <w:rFonts w:ascii="Book Antiqua" w:eastAsia="宋体" w:hAnsi="Book Antiqua" w:cs="Book Antiqua" w:hint="eastAsia"/>
                <w:b/>
                <w:bCs/>
                <w:color w:val="000000" w:themeColor="text1"/>
                <w:shd w:val="clear" w:color="auto" w:fill="FFFFFF" w:themeFill="background1"/>
                <w:lang w:val="en-US" w:eastAsia="zh-CN"/>
              </w:rPr>
              <w:t xml:space="preserve"> </w:t>
            </w:r>
            <w:r w:rsidRPr="00AC4170">
              <w:rPr>
                <w:rFonts w:ascii="Book Antiqua" w:eastAsia="Calibri" w:hAnsi="Book Antiqua" w:cs="Book Antiqua"/>
                <w:b/>
                <w:bCs/>
                <w:color w:val="000000" w:themeColor="text1"/>
                <w:shd w:val="clear" w:color="auto" w:fill="FFFFFF" w:themeFill="background1"/>
              </w:rPr>
              <w:t>55) (27.2%)</w:t>
            </w:r>
          </w:p>
        </w:tc>
        <w:tc>
          <w:tcPr>
            <w:tcW w:w="992" w:type="dxa"/>
            <w:tcBorders>
              <w:top w:val="single" w:sz="4" w:space="0" w:color="auto"/>
              <w:bottom w:val="single" w:sz="4" w:space="0" w:color="auto"/>
            </w:tcBorders>
            <w:vAlign w:val="center"/>
          </w:tcPr>
          <w:p w14:paraId="0174A8C7" w14:textId="77777777" w:rsidR="001A247B" w:rsidRPr="00AC4170" w:rsidRDefault="00E96304" w:rsidP="00AD0A52">
            <w:pPr>
              <w:widowControl w:val="0"/>
              <w:spacing w:line="360" w:lineRule="auto"/>
              <w:jc w:val="both"/>
              <w:rPr>
                <w:rFonts w:ascii="Book Antiqua" w:eastAsia="Calibri" w:hAnsi="Book Antiqua" w:cs="Book Antiqua"/>
                <w:b/>
                <w:bCs/>
                <w:color w:val="000000" w:themeColor="text1"/>
                <w:shd w:val="clear" w:color="auto" w:fill="FFFFFF" w:themeFill="background1"/>
              </w:rPr>
            </w:pPr>
            <w:r w:rsidRPr="00AC4170">
              <w:rPr>
                <w:rFonts w:ascii="Book Antiqua" w:eastAsia="Calibri" w:hAnsi="Book Antiqua" w:cs="Book Antiqua"/>
                <w:b/>
                <w:bCs/>
                <w:i/>
                <w:iCs/>
                <w:color w:val="000000" w:themeColor="text1"/>
                <w:shd w:val="clear" w:color="auto" w:fill="FFFFFF" w:themeFill="background1"/>
              </w:rPr>
              <w:t>P</w:t>
            </w:r>
            <w:r w:rsidRPr="00AC4170">
              <w:rPr>
                <w:rFonts w:ascii="Book Antiqua" w:eastAsia="Calibri" w:hAnsi="Book Antiqua" w:cs="Book Antiqua"/>
                <w:b/>
                <w:bCs/>
                <w:color w:val="000000" w:themeColor="text1"/>
                <w:shd w:val="clear" w:color="auto" w:fill="FFFFFF" w:themeFill="background1"/>
              </w:rPr>
              <w:t xml:space="preserve"> value</w:t>
            </w:r>
          </w:p>
        </w:tc>
      </w:tr>
      <w:tr w:rsidR="001A247B" w:rsidRPr="00AC4170" w14:paraId="63795B35" w14:textId="77777777" w:rsidTr="000E34BA">
        <w:trPr>
          <w:trHeight w:val="584"/>
        </w:trPr>
        <w:tc>
          <w:tcPr>
            <w:tcW w:w="3803" w:type="dxa"/>
            <w:tcBorders>
              <w:top w:val="single" w:sz="4" w:space="0" w:color="auto"/>
            </w:tcBorders>
            <w:vAlign w:val="center"/>
          </w:tcPr>
          <w:p w14:paraId="63FDC721" w14:textId="77777777" w:rsidR="001A247B" w:rsidRPr="00AC4170" w:rsidRDefault="00E96304" w:rsidP="00AD0A52">
            <w:pPr>
              <w:widowControl w:val="0"/>
              <w:spacing w:line="360" w:lineRule="auto"/>
              <w:jc w:val="both"/>
              <w:rPr>
                <w:rFonts w:ascii="Book Antiqua" w:eastAsia="Calibri" w:hAnsi="Book Antiqua" w:cs="Book Antiqua"/>
                <w:color w:val="000000" w:themeColor="text1"/>
                <w:shd w:val="clear" w:color="auto" w:fill="FFFFFF" w:themeFill="background1"/>
              </w:rPr>
            </w:pPr>
            <w:r w:rsidRPr="00AC4170">
              <w:rPr>
                <w:rFonts w:ascii="Book Antiqua" w:eastAsia="Calibri" w:hAnsi="Book Antiqua" w:cs="Book Antiqua"/>
                <w:color w:val="000000" w:themeColor="text1"/>
                <w:shd w:val="clear" w:color="auto" w:fill="FFFFFF" w:themeFill="background1"/>
              </w:rPr>
              <w:t>Age (yr)</w:t>
            </w:r>
          </w:p>
        </w:tc>
        <w:tc>
          <w:tcPr>
            <w:tcW w:w="2004" w:type="dxa"/>
            <w:tcBorders>
              <w:top w:val="single" w:sz="4" w:space="0" w:color="auto"/>
            </w:tcBorders>
            <w:vAlign w:val="center"/>
          </w:tcPr>
          <w:p w14:paraId="19CD2285" w14:textId="77777777" w:rsidR="001A247B" w:rsidRPr="00AC4170" w:rsidRDefault="00E96304" w:rsidP="00AD0A52">
            <w:pPr>
              <w:widowControl w:val="0"/>
              <w:spacing w:line="360" w:lineRule="auto"/>
              <w:jc w:val="both"/>
              <w:rPr>
                <w:rFonts w:ascii="Book Antiqua" w:eastAsia="Calibri" w:hAnsi="Book Antiqua" w:cs="Book Antiqua"/>
                <w:color w:val="000000" w:themeColor="text1"/>
                <w:shd w:val="clear" w:color="auto" w:fill="FFFFFF" w:themeFill="background1"/>
              </w:rPr>
            </w:pPr>
            <w:r w:rsidRPr="00AC4170">
              <w:rPr>
                <w:rFonts w:ascii="Book Antiqua" w:eastAsia="Calibri" w:hAnsi="Book Antiqua" w:cs="Book Antiqua"/>
                <w:color w:val="000000" w:themeColor="text1"/>
                <w:shd w:val="clear" w:color="auto" w:fill="FFFFFF" w:themeFill="background1"/>
              </w:rPr>
              <w:t>67 (57-77)</w:t>
            </w:r>
          </w:p>
        </w:tc>
        <w:tc>
          <w:tcPr>
            <w:tcW w:w="2126" w:type="dxa"/>
            <w:tcBorders>
              <w:top w:val="single" w:sz="4" w:space="0" w:color="auto"/>
            </w:tcBorders>
            <w:vAlign w:val="center"/>
          </w:tcPr>
          <w:p w14:paraId="6DB20083" w14:textId="77777777" w:rsidR="001A247B" w:rsidRPr="00AC4170" w:rsidRDefault="00E96304" w:rsidP="00AD0A52">
            <w:pPr>
              <w:widowControl w:val="0"/>
              <w:spacing w:line="360" w:lineRule="auto"/>
              <w:jc w:val="both"/>
              <w:rPr>
                <w:rFonts w:ascii="Book Antiqua" w:eastAsia="Calibri" w:hAnsi="Book Antiqua" w:cs="Book Antiqua"/>
                <w:color w:val="000000" w:themeColor="text1"/>
                <w:shd w:val="clear" w:color="auto" w:fill="FFFFFF" w:themeFill="background1"/>
              </w:rPr>
            </w:pPr>
            <w:r w:rsidRPr="00AC4170">
              <w:rPr>
                <w:rFonts w:ascii="Book Antiqua" w:eastAsia="Calibri" w:hAnsi="Book Antiqua" w:cs="Book Antiqua"/>
                <w:color w:val="000000" w:themeColor="text1"/>
                <w:shd w:val="clear" w:color="auto" w:fill="FFFFFF" w:themeFill="background1"/>
              </w:rPr>
              <w:t xml:space="preserve">64 </w:t>
            </w:r>
            <w:r w:rsidRPr="00AC4170">
              <w:rPr>
                <w:rFonts w:ascii="Book Antiqua" w:eastAsia="Calibri" w:hAnsi="Book Antiqua" w:cs="Book Antiqua"/>
                <w:color w:val="000000" w:themeColor="text1"/>
                <w:shd w:val="clear" w:color="auto" w:fill="FFFFFF" w:themeFill="background1"/>
                <w:lang w:val="en-US"/>
              </w:rPr>
              <w:t xml:space="preserve">(65-72) </w:t>
            </w:r>
          </w:p>
        </w:tc>
        <w:tc>
          <w:tcPr>
            <w:tcW w:w="2127" w:type="dxa"/>
            <w:tcBorders>
              <w:top w:val="single" w:sz="4" w:space="0" w:color="auto"/>
            </w:tcBorders>
            <w:vAlign w:val="center"/>
          </w:tcPr>
          <w:p w14:paraId="60CA8445" w14:textId="77777777" w:rsidR="001A247B" w:rsidRPr="00AC4170" w:rsidRDefault="00E96304" w:rsidP="00AD0A52">
            <w:pPr>
              <w:widowControl w:val="0"/>
              <w:spacing w:line="360" w:lineRule="auto"/>
              <w:jc w:val="both"/>
              <w:rPr>
                <w:rFonts w:ascii="Book Antiqua" w:eastAsia="Calibri" w:hAnsi="Book Antiqua" w:cs="Book Antiqua"/>
                <w:color w:val="000000" w:themeColor="text1"/>
                <w:shd w:val="clear" w:color="auto" w:fill="FFFFFF" w:themeFill="background1"/>
              </w:rPr>
            </w:pPr>
            <w:r w:rsidRPr="00AC4170">
              <w:rPr>
                <w:rFonts w:ascii="Book Antiqua" w:eastAsia="Calibri" w:hAnsi="Book Antiqua" w:cs="Book Antiqua"/>
                <w:color w:val="000000" w:themeColor="text1"/>
                <w:shd w:val="clear" w:color="auto" w:fill="FFFFFF" w:themeFill="background1"/>
              </w:rPr>
              <w:t xml:space="preserve">77 </w:t>
            </w:r>
            <w:r w:rsidRPr="00AC4170">
              <w:rPr>
                <w:rFonts w:ascii="Book Antiqua" w:eastAsia="Calibri" w:hAnsi="Book Antiqua" w:cs="Book Antiqua"/>
                <w:color w:val="000000" w:themeColor="text1"/>
                <w:shd w:val="clear" w:color="auto" w:fill="FFFFFF" w:themeFill="background1"/>
                <w:lang w:val="en-US"/>
              </w:rPr>
              <w:t>(67-83)</w:t>
            </w:r>
          </w:p>
        </w:tc>
        <w:tc>
          <w:tcPr>
            <w:tcW w:w="992" w:type="dxa"/>
            <w:tcBorders>
              <w:top w:val="single" w:sz="4" w:space="0" w:color="auto"/>
            </w:tcBorders>
            <w:vAlign w:val="center"/>
          </w:tcPr>
          <w:p w14:paraId="54412D72" w14:textId="77777777" w:rsidR="001A247B" w:rsidRPr="00AC4170" w:rsidRDefault="00E96304" w:rsidP="00AD0A52">
            <w:pPr>
              <w:widowControl w:val="0"/>
              <w:spacing w:line="360" w:lineRule="auto"/>
              <w:jc w:val="both"/>
              <w:rPr>
                <w:rFonts w:ascii="Book Antiqua" w:eastAsia="Calibri" w:hAnsi="Book Antiqua" w:cs="Book Antiqua"/>
                <w:color w:val="000000" w:themeColor="text1"/>
                <w:shd w:val="clear" w:color="auto" w:fill="FFFFFF" w:themeFill="background1"/>
              </w:rPr>
            </w:pPr>
            <w:r w:rsidRPr="00AC4170">
              <w:rPr>
                <w:rFonts w:ascii="Book Antiqua" w:eastAsia="Calibri" w:hAnsi="Book Antiqua" w:cs="Book Antiqua"/>
                <w:color w:val="000000" w:themeColor="text1"/>
                <w:shd w:val="clear" w:color="auto" w:fill="FFFFFF" w:themeFill="background1"/>
              </w:rPr>
              <w:t>&lt; 0.001</w:t>
            </w:r>
          </w:p>
        </w:tc>
      </w:tr>
      <w:tr w:rsidR="001A247B" w:rsidRPr="00AC4170" w14:paraId="66A6CDBE" w14:textId="77777777" w:rsidTr="000E34BA">
        <w:trPr>
          <w:trHeight w:val="468"/>
        </w:trPr>
        <w:tc>
          <w:tcPr>
            <w:tcW w:w="3803" w:type="dxa"/>
            <w:vAlign w:val="center"/>
          </w:tcPr>
          <w:p w14:paraId="41ACF691" w14:textId="77777777" w:rsidR="001A247B" w:rsidRPr="00AC4170" w:rsidRDefault="00E96304" w:rsidP="00AD0A52">
            <w:pPr>
              <w:widowControl w:val="0"/>
              <w:spacing w:line="360" w:lineRule="auto"/>
              <w:jc w:val="both"/>
              <w:rPr>
                <w:rFonts w:ascii="Book Antiqua" w:eastAsia="Calibri" w:hAnsi="Book Antiqua" w:cs="Book Antiqua"/>
                <w:color w:val="000000" w:themeColor="text1"/>
                <w:shd w:val="clear" w:color="auto" w:fill="FFFFFF" w:themeFill="background1"/>
              </w:rPr>
            </w:pPr>
            <w:r w:rsidRPr="00AC4170">
              <w:rPr>
                <w:rFonts w:ascii="Book Antiqua" w:eastAsia="Calibri" w:hAnsi="Book Antiqua" w:cs="Book Antiqua"/>
                <w:color w:val="000000" w:themeColor="text1"/>
                <w:shd w:val="clear" w:color="auto" w:fill="FFFFFF" w:themeFill="background1"/>
              </w:rPr>
              <w:t>Gender: male/female</w:t>
            </w:r>
          </w:p>
        </w:tc>
        <w:tc>
          <w:tcPr>
            <w:tcW w:w="2004" w:type="dxa"/>
            <w:vAlign w:val="center"/>
          </w:tcPr>
          <w:p w14:paraId="237BEB40" w14:textId="77777777" w:rsidR="001A247B" w:rsidRPr="00AC4170" w:rsidRDefault="00E96304" w:rsidP="00AD0A52">
            <w:pPr>
              <w:widowControl w:val="0"/>
              <w:spacing w:line="360" w:lineRule="auto"/>
              <w:jc w:val="both"/>
              <w:rPr>
                <w:rFonts w:ascii="Book Antiqua" w:eastAsia="Calibri" w:hAnsi="Book Antiqua" w:cs="Book Antiqua"/>
                <w:color w:val="000000" w:themeColor="text1"/>
                <w:shd w:val="clear" w:color="auto" w:fill="FFFFFF" w:themeFill="background1"/>
              </w:rPr>
            </w:pPr>
            <w:r w:rsidRPr="00AC4170">
              <w:rPr>
                <w:rFonts w:ascii="Book Antiqua" w:eastAsia="Calibri" w:hAnsi="Book Antiqua" w:cs="Book Antiqua"/>
                <w:color w:val="000000" w:themeColor="text1"/>
                <w:shd w:val="clear" w:color="auto" w:fill="FFFFFF" w:themeFill="background1"/>
              </w:rPr>
              <w:t>142/60</w:t>
            </w:r>
          </w:p>
        </w:tc>
        <w:tc>
          <w:tcPr>
            <w:tcW w:w="2126" w:type="dxa"/>
            <w:vAlign w:val="center"/>
          </w:tcPr>
          <w:p w14:paraId="63FCB02B" w14:textId="77777777" w:rsidR="001A247B" w:rsidRPr="00AC4170" w:rsidRDefault="00E96304" w:rsidP="00AD0A52">
            <w:pPr>
              <w:widowControl w:val="0"/>
              <w:spacing w:line="360" w:lineRule="auto"/>
              <w:jc w:val="both"/>
              <w:rPr>
                <w:rFonts w:ascii="Book Antiqua" w:eastAsia="Calibri" w:hAnsi="Book Antiqua" w:cs="Book Antiqua"/>
                <w:color w:val="000000" w:themeColor="text1"/>
                <w:shd w:val="clear" w:color="auto" w:fill="FFFFFF" w:themeFill="background1"/>
              </w:rPr>
            </w:pPr>
            <w:r w:rsidRPr="00AC4170">
              <w:rPr>
                <w:rFonts w:ascii="Book Antiqua" w:eastAsia="Calibri" w:hAnsi="Book Antiqua" w:cs="Book Antiqua"/>
                <w:color w:val="000000" w:themeColor="text1"/>
                <w:shd w:val="clear" w:color="auto" w:fill="FFFFFF" w:themeFill="background1"/>
              </w:rPr>
              <w:t>106/40</w:t>
            </w:r>
          </w:p>
        </w:tc>
        <w:tc>
          <w:tcPr>
            <w:tcW w:w="2127" w:type="dxa"/>
            <w:vAlign w:val="center"/>
          </w:tcPr>
          <w:p w14:paraId="6FFF4B1E" w14:textId="77777777" w:rsidR="001A247B" w:rsidRPr="00AC4170" w:rsidRDefault="00E96304" w:rsidP="00AD0A52">
            <w:pPr>
              <w:widowControl w:val="0"/>
              <w:spacing w:line="360" w:lineRule="auto"/>
              <w:jc w:val="both"/>
              <w:rPr>
                <w:rFonts w:ascii="Book Antiqua" w:eastAsia="Calibri" w:hAnsi="Book Antiqua" w:cs="Book Antiqua"/>
                <w:color w:val="000000" w:themeColor="text1"/>
                <w:shd w:val="clear" w:color="auto" w:fill="FFFFFF" w:themeFill="background1"/>
              </w:rPr>
            </w:pPr>
            <w:r w:rsidRPr="00AC4170">
              <w:rPr>
                <w:rFonts w:ascii="Book Antiqua" w:eastAsia="Calibri" w:hAnsi="Book Antiqua" w:cs="Book Antiqua"/>
                <w:color w:val="000000" w:themeColor="text1"/>
                <w:shd w:val="clear" w:color="auto" w:fill="FFFFFF" w:themeFill="background1"/>
              </w:rPr>
              <w:t>36/20</w:t>
            </w:r>
          </w:p>
        </w:tc>
        <w:tc>
          <w:tcPr>
            <w:tcW w:w="992" w:type="dxa"/>
            <w:vAlign w:val="center"/>
          </w:tcPr>
          <w:p w14:paraId="2FF1B483" w14:textId="77777777" w:rsidR="001A247B" w:rsidRPr="00AC4170" w:rsidRDefault="00E96304" w:rsidP="00AD0A52">
            <w:pPr>
              <w:widowControl w:val="0"/>
              <w:spacing w:line="360" w:lineRule="auto"/>
              <w:jc w:val="both"/>
              <w:rPr>
                <w:rFonts w:ascii="Book Antiqua" w:eastAsia="Calibri" w:hAnsi="Book Antiqua" w:cs="Book Antiqua"/>
                <w:color w:val="000000" w:themeColor="text1"/>
                <w:shd w:val="clear" w:color="auto" w:fill="FFFFFF" w:themeFill="background1"/>
              </w:rPr>
            </w:pPr>
            <w:r w:rsidRPr="00AC4170">
              <w:rPr>
                <w:rFonts w:ascii="Book Antiqua" w:eastAsia="Calibri" w:hAnsi="Book Antiqua" w:cs="Book Antiqua"/>
                <w:color w:val="000000" w:themeColor="text1"/>
                <w:shd w:val="clear" w:color="auto" w:fill="FFFFFF" w:themeFill="background1"/>
              </w:rPr>
              <w:t>0.30</w:t>
            </w:r>
          </w:p>
        </w:tc>
      </w:tr>
      <w:tr w:rsidR="001A247B" w:rsidRPr="00AC4170" w14:paraId="0CAFF57C" w14:textId="77777777" w:rsidTr="000E34BA">
        <w:trPr>
          <w:trHeight w:val="584"/>
        </w:trPr>
        <w:tc>
          <w:tcPr>
            <w:tcW w:w="3803" w:type="dxa"/>
            <w:vAlign w:val="center"/>
          </w:tcPr>
          <w:p w14:paraId="282FEF28" w14:textId="77777777" w:rsidR="001A247B" w:rsidRPr="00AC4170" w:rsidRDefault="00E96304" w:rsidP="00AD0A52">
            <w:pPr>
              <w:widowControl w:val="0"/>
              <w:spacing w:line="360" w:lineRule="auto"/>
              <w:jc w:val="both"/>
              <w:rPr>
                <w:rFonts w:ascii="Book Antiqua" w:eastAsia="Calibri" w:hAnsi="Book Antiqua" w:cs="Book Antiqua"/>
                <w:color w:val="000000" w:themeColor="text1"/>
                <w:shd w:val="clear" w:color="auto" w:fill="FFFFFF" w:themeFill="background1"/>
              </w:rPr>
            </w:pPr>
            <w:r w:rsidRPr="00AC4170">
              <w:rPr>
                <w:rFonts w:ascii="Book Antiqua" w:eastAsia="Calibri" w:hAnsi="Book Antiqua" w:cs="Book Antiqua"/>
                <w:color w:val="000000" w:themeColor="text1"/>
                <w:shd w:val="clear" w:color="auto" w:fill="FFFFFF" w:themeFill="background1"/>
              </w:rPr>
              <w:t>Creatinine admission</w:t>
            </w:r>
            <w:r w:rsidRPr="00AC4170">
              <w:rPr>
                <w:rFonts w:ascii="Book Antiqua" w:eastAsia="宋体" w:hAnsi="Book Antiqua" w:cs="Book Antiqua" w:hint="eastAsia"/>
                <w:color w:val="000000" w:themeColor="text1"/>
                <w:shd w:val="clear" w:color="auto" w:fill="FFFFFF" w:themeFill="background1"/>
                <w:lang w:val="en-US" w:eastAsia="zh-CN"/>
              </w:rPr>
              <w:t xml:space="preserve"> </w:t>
            </w:r>
            <w:r w:rsidRPr="00AC4170">
              <w:rPr>
                <w:rFonts w:ascii="Book Antiqua" w:eastAsia="Calibri" w:hAnsi="Book Antiqua" w:cs="Book Antiqua"/>
                <w:color w:val="000000" w:themeColor="text1"/>
                <w:shd w:val="clear" w:color="auto" w:fill="FFFFFF" w:themeFill="background1"/>
              </w:rPr>
              <w:t>(</w:t>
            </w:r>
            <w:r w:rsidRPr="00AC4170">
              <w:rPr>
                <w:rFonts w:ascii="Book Antiqua" w:eastAsia="Calibri" w:hAnsi="Book Antiqua" w:cs="Book Antiqua"/>
                <w:color w:val="000000" w:themeColor="text1"/>
                <w:shd w:val="clear" w:color="auto" w:fill="FFFFFF" w:themeFill="background1"/>
                <w:lang w:val="en-US"/>
              </w:rPr>
              <w:t>μmol/L</w:t>
            </w:r>
            <w:r w:rsidRPr="00AC4170">
              <w:rPr>
                <w:rFonts w:ascii="Book Antiqua" w:eastAsia="Calibri" w:hAnsi="Book Antiqua" w:cs="Book Antiqua"/>
                <w:color w:val="000000" w:themeColor="text1"/>
                <w:shd w:val="clear" w:color="auto" w:fill="FFFFFF" w:themeFill="background1"/>
              </w:rPr>
              <w:t>)</w:t>
            </w:r>
          </w:p>
        </w:tc>
        <w:tc>
          <w:tcPr>
            <w:tcW w:w="2004" w:type="dxa"/>
            <w:vAlign w:val="center"/>
          </w:tcPr>
          <w:p w14:paraId="51F6920B" w14:textId="77777777" w:rsidR="001A247B" w:rsidRPr="00AC4170" w:rsidRDefault="00E96304" w:rsidP="00AD0A52">
            <w:pPr>
              <w:widowControl w:val="0"/>
              <w:spacing w:line="360" w:lineRule="auto"/>
              <w:jc w:val="both"/>
              <w:rPr>
                <w:rFonts w:ascii="Book Antiqua" w:eastAsia="Calibri" w:hAnsi="Book Antiqua" w:cs="Book Antiqua"/>
                <w:color w:val="000000" w:themeColor="text1"/>
                <w:shd w:val="clear" w:color="auto" w:fill="FFFFFF" w:themeFill="background1"/>
              </w:rPr>
            </w:pPr>
            <w:r w:rsidRPr="00AC4170">
              <w:rPr>
                <w:rFonts w:ascii="Book Antiqua" w:eastAsia="Calibri" w:hAnsi="Book Antiqua" w:cs="Book Antiqua"/>
                <w:color w:val="000000" w:themeColor="text1"/>
                <w:shd w:val="clear" w:color="auto" w:fill="FFFFFF" w:themeFill="background1"/>
              </w:rPr>
              <w:t>78.3 (66.9-97.7)</w:t>
            </w:r>
          </w:p>
        </w:tc>
        <w:tc>
          <w:tcPr>
            <w:tcW w:w="2126" w:type="dxa"/>
            <w:vAlign w:val="center"/>
          </w:tcPr>
          <w:p w14:paraId="7B4D98E4" w14:textId="77777777" w:rsidR="001A247B" w:rsidRPr="00AC4170" w:rsidRDefault="00E96304" w:rsidP="00AD0A52">
            <w:pPr>
              <w:widowControl w:val="0"/>
              <w:spacing w:line="360" w:lineRule="auto"/>
              <w:jc w:val="both"/>
              <w:rPr>
                <w:rFonts w:ascii="Book Antiqua" w:eastAsia="Calibri" w:hAnsi="Book Antiqua" w:cs="Book Antiqua"/>
                <w:color w:val="000000" w:themeColor="text1"/>
                <w:shd w:val="clear" w:color="auto" w:fill="FFFFFF" w:themeFill="background1"/>
              </w:rPr>
            </w:pPr>
            <w:r w:rsidRPr="00AC4170">
              <w:rPr>
                <w:rFonts w:ascii="Book Antiqua" w:eastAsia="Calibri" w:hAnsi="Book Antiqua" w:cs="Book Antiqua"/>
                <w:color w:val="000000" w:themeColor="text1"/>
                <w:shd w:val="clear" w:color="auto" w:fill="FFFFFF" w:themeFill="background1"/>
              </w:rPr>
              <w:t>72.2 (65.1-82.7)</w:t>
            </w:r>
          </w:p>
        </w:tc>
        <w:tc>
          <w:tcPr>
            <w:tcW w:w="2127" w:type="dxa"/>
            <w:vAlign w:val="center"/>
          </w:tcPr>
          <w:p w14:paraId="6AEF6E6B" w14:textId="77777777" w:rsidR="001A247B" w:rsidRPr="00AC4170" w:rsidRDefault="00E96304" w:rsidP="00AD0A52">
            <w:pPr>
              <w:widowControl w:val="0"/>
              <w:spacing w:line="360" w:lineRule="auto"/>
              <w:jc w:val="both"/>
              <w:rPr>
                <w:rFonts w:ascii="Book Antiqua" w:eastAsia="Calibri" w:hAnsi="Book Antiqua" w:cs="Book Antiqua"/>
                <w:color w:val="000000" w:themeColor="text1"/>
                <w:shd w:val="clear" w:color="auto" w:fill="FFFFFF" w:themeFill="background1"/>
              </w:rPr>
            </w:pPr>
            <w:r w:rsidRPr="00AC4170">
              <w:rPr>
                <w:rFonts w:ascii="Book Antiqua" w:eastAsia="Calibri" w:hAnsi="Book Antiqua" w:cs="Book Antiqua"/>
                <w:color w:val="000000" w:themeColor="text1"/>
                <w:shd w:val="clear" w:color="auto" w:fill="FFFFFF" w:themeFill="background1"/>
              </w:rPr>
              <w:t>124.1</w:t>
            </w:r>
            <w:r w:rsidRPr="00AC4170">
              <w:rPr>
                <w:rFonts w:ascii="Book Antiqua" w:eastAsia="宋体" w:hAnsi="Book Antiqua" w:cs="Book Antiqua" w:hint="eastAsia"/>
                <w:color w:val="000000" w:themeColor="text1"/>
                <w:shd w:val="clear" w:color="auto" w:fill="FFFFFF" w:themeFill="background1"/>
                <w:lang w:val="en-US" w:eastAsia="zh-CN"/>
              </w:rPr>
              <w:t xml:space="preserve"> </w:t>
            </w:r>
            <w:r w:rsidRPr="00AC4170">
              <w:rPr>
                <w:rFonts w:ascii="Book Antiqua" w:eastAsia="Calibri" w:hAnsi="Book Antiqua" w:cs="Book Antiqua"/>
                <w:color w:val="000000" w:themeColor="text1"/>
                <w:shd w:val="clear" w:color="auto" w:fill="FFFFFF" w:themeFill="background1"/>
              </w:rPr>
              <w:t>(102-174.2)</w:t>
            </w:r>
          </w:p>
        </w:tc>
        <w:tc>
          <w:tcPr>
            <w:tcW w:w="992" w:type="dxa"/>
            <w:vAlign w:val="center"/>
          </w:tcPr>
          <w:p w14:paraId="7E6BE7FE" w14:textId="77777777" w:rsidR="001A247B" w:rsidRPr="00AC4170" w:rsidRDefault="00E96304" w:rsidP="00AD0A52">
            <w:pPr>
              <w:widowControl w:val="0"/>
              <w:spacing w:line="360" w:lineRule="auto"/>
              <w:jc w:val="both"/>
              <w:rPr>
                <w:rFonts w:ascii="Book Antiqua" w:eastAsia="Calibri" w:hAnsi="Book Antiqua" w:cs="Book Antiqua"/>
                <w:color w:val="000000" w:themeColor="text1"/>
                <w:shd w:val="clear" w:color="auto" w:fill="FFFFFF" w:themeFill="background1"/>
              </w:rPr>
            </w:pPr>
            <w:r w:rsidRPr="00AC4170">
              <w:rPr>
                <w:rFonts w:ascii="Book Antiqua" w:eastAsia="Calibri" w:hAnsi="Book Antiqua" w:cs="Book Antiqua"/>
                <w:color w:val="000000" w:themeColor="text1"/>
                <w:shd w:val="clear" w:color="auto" w:fill="FFFFFF" w:themeFill="background1"/>
              </w:rPr>
              <w:t>&lt;</w:t>
            </w:r>
            <w:r w:rsidRPr="00AC4170">
              <w:rPr>
                <w:rFonts w:ascii="Book Antiqua" w:eastAsia="宋体" w:hAnsi="Book Antiqua" w:cs="Book Antiqua" w:hint="eastAsia"/>
                <w:color w:val="000000" w:themeColor="text1"/>
                <w:shd w:val="clear" w:color="auto" w:fill="FFFFFF" w:themeFill="background1"/>
                <w:lang w:val="en-US" w:eastAsia="zh-CN"/>
              </w:rPr>
              <w:t xml:space="preserve"> </w:t>
            </w:r>
            <w:r w:rsidRPr="00AC4170">
              <w:rPr>
                <w:rFonts w:ascii="Book Antiqua" w:eastAsia="Calibri" w:hAnsi="Book Antiqua" w:cs="Book Antiqua"/>
                <w:color w:val="000000" w:themeColor="text1"/>
                <w:shd w:val="clear" w:color="auto" w:fill="FFFFFF" w:themeFill="background1"/>
              </w:rPr>
              <w:t>0.001</w:t>
            </w:r>
          </w:p>
        </w:tc>
      </w:tr>
      <w:tr w:rsidR="001A247B" w:rsidRPr="00AC4170" w14:paraId="15A1EDB6" w14:textId="77777777" w:rsidTr="000E34BA">
        <w:trPr>
          <w:trHeight w:val="584"/>
        </w:trPr>
        <w:tc>
          <w:tcPr>
            <w:tcW w:w="3803" w:type="dxa"/>
            <w:vAlign w:val="center"/>
          </w:tcPr>
          <w:p w14:paraId="5569536A" w14:textId="77777777" w:rsidR="001A247B" w:rsidRPr="00AC4170" w:rsidRDefault="00E96304" w:rsidP="00AD0A52">
            <w:pPr>
              <w:widowControl w:val="0"/>
              <w:spacing w:line="360" w:lineRule="auto"/>
              <w:jc w:val="both"/>
              <w:rPr>
                <w:rFonts w:ascii="Book Antiqua" w:eastAsia="Calibri" w:hAnsi="Book Antiqua" w:cs="Book Antiqua"/>
                <w:color w:val="000000" w:themeColor="text1"/>
                <w:shd w:val="clear" w:color="auto" w:fill="FFFFFF" w:themeFill="background1"/>
              </w:rPr>
            </w:pPr>
            <w:r w:rsidRPr="00AC4170">
              <w:rPr>
                <w:rFonts w:ascii="Book Antiqua" w:eastAsia="Calibri" w:hAnsi="Book Antiqua" w:cs="Book Antiqua"/>
                <w:color w:val="000000" w:themeColor="text1"/>
                <w:shd w:val="clear" w:color="auto" w:fill="FFFFFF" w:themeFill="background1"/>
              </w:rPr>
              <w:t>Creatinine peak (</w:t>
            </w:r>
            <w:r w:rsidRPr="00AC4170">
              <w:rPr>
                <w:rFonts w:ascii="Book Antiqua" w:eastAsia="Calibri" w:hAnsi="Book Antiqua" w:cs="Book Antiqua"/>
                <w:color w:val="000000" w:themeColor="text1"/>
                <w:shd w:val="clear" w:color="auto" w:fill="FFFFFF" w:themeFill="background1"/>
                <w:lang w:val="en-US"/>
              </w:rPr>
              <w:t>μmol/L)</w:t>
            </w:r>
          </w:p>
        </w:tc>
        <w:tc>
          <w:tcPr>
            <w:tcW w:w="2004" w:type="dxa"/>
            <w:vAlign w:val="center"/>
          </w:tcPr>
          <w:p w14:paraId="44B1DA48" w14:textId="77777777" w:rsidR="001A247B" w:rsidRPr="00AC4170" w:rsidRDefault="00E96304" w:rsidP="00AD0A52">
            <w:pPr>
              <w:widowControl w:val="0"/>
              <w:spacing w:line="360" w:lineRule="auto"/>
              <w:jc w:val="both"/>
              <w:rPr>
                <w:rFonts w:ascii="Book Antiqua" w:eastAsia="Calibri" w:hAnsi="Book Antiqua" w:cs="Book Antiqua"/>
                <w:color w:val="000000" w:themeColor="text1"/>
                <w:shd w:val="clear" w:color="auto" w:fill="FFFFFF" w:themeFill="background1"/>
              </w:rPr>
            </w:pPr>
            <w:r w:rsidRPr="00AC4170">
              <w:rPr>
                <w:rFonts w:ascii="Book Antiqua" w:eastAsia="Calibri" w:hAnsi="Book Antiqua" w:cs="Book Antiqua"/>
                <w:color w:val="000000" w:themeColor="text1"/>
                <w:shd w:val="clear" w:color="auto" w:fill="FFFFFF" w:themeFill="background1"/>
              </w:rPr>
              <w:t>87.1 (72.2-117)</w:t>
            </w:r>
          </w:p>
        </w:tc>
        <w:tc>
          <w:tcPr>
            <w:tcW w:w="2126" w:type="dxa"/>
            <w:vAlign w:val="center"/>
          </w:tcPr>
          <w:p w14:paraId="760FCEA6" w14:textId="77777777" w:rsidR="001A247B" w:rsidRPr="00AC4170" w:rsidRDefault="00E96304" w:rsidP="00AD0A52">
            <w:pPr>
              <w:widowControl w:val="0"/>
              <w:spacing w:line="360" w:lineRule="auto"/>
              <w:jc w:val="both"/>
              <w:rPr>
                <w:rFonts w:ascii="Book Antiqua" w:eastAsia="Calibri" w:hAnsi="Book Antiqua" w:cs="Book Antiqua"/>
                <w:color w:val="000000" w:themeColor="text1"/>
                <w:shd w:val="clear" w:color="auto" w:fill="FFFFFF" w:themeFill="background1"/>
              </w:rPr>
            </w:pPr>
            <w:r w:rsidRPr="00AC4170">
              <w:rPr>
                <w:rFonts w:ascii="Book Antiqua" w:eastAsia="Calibri" w:hAnsi="Book Antiqua" w:cs="Book Antiqua"/>
                <w:color w:val="000000" w:themeColor="text1"/>
                <w:shd w:val="clear" w:color="auto" w:fill="FFFFFF" w:themeFill="background1"/>
              </w:rPr>
              <w:t>77.4 (70.4-89.8)</w:t>
            </w:r>
          </w:p>
        </w:tc>
        <w:tc>
          <w:tcPr>
            <w:tcW w:w="2127" w:type="dxa"/>
            <w:vAlign w:val="center"/>
          </w:tcPr>
          <w:p w14:paraId="5777B5FB" w14:textId="77777777" w:rsidR="001A247B" w:rsidRPr="00AC4170" w:rsidRDefault="00E96304" w:rsidP="00AD0A52">
            <w:pPr>
              <w:widowControl w:val="0"/>
              <w:spacing w:line="360" w:lineRule="auto"/>
              <w:jc w:val="both"/>
              <w:rPr>
                <w:rFonts w:ascii="Book Antiqua" w:eastAsia="Calibri" w:hAnsi="Book Antiqua" w:cs="Book Antiqua"/>
                <w:color w:val="000000" w:themeColor="text1"/>
                <w:shd w:val="clear" w:color="auto" w:fill="FFFFFF" w:themeFill="background1"/>
              </w:rPr>
            </w:pPr>
            <w:r w:rsidRPr="00AC4170">
              <w:rPr>
                <w:rFonts w:ascii="Book Antiqua" w:eastAsia="Calibri" w:hAnsi="Book Antiqua" w:cs="Book Antiqua"/>
                <w:color w:val="000000" w:themeColor="text1"/>
                <w:shd w:val="clear" w:color="auto" w:fill="FFFFFF" w:themeFill="background1"/>
              </w:rPr>
              <w:t>142.6 (121.4-1.98)</w:t>
            </w:r>
          </w:p>
        </w:tc>
        <w:tc>
          <w:tcPr>
            <w:tcW w:w="992" w:type="dxa"/>
            <w:vAlign w:val="center"/>
          </w:tcPr>
          <w:p w14:paraId="268D4BCE" w14:textId="77777777" w:rsidR="001A247B" w:rsidRPr="00AC4170" w:rsidRDefault="00E96304" w:rsidP="00AD0A52">
            <w:pPr>
              <w:widowControl w:val="0"/>
              <w:spacing w:line="360" w:lineRule="auto"/>
              <w:jc w:val="both"/>
              <w:rPr>
                <w:rFonts w:ascii="Book Antiqua" w:eastAsia="Calibri" w:hAnsi="Book Antiqua" w:cs="Book Antiqua"/>
                <w:color w:val="000000" w:themeColor="text1"/>
                <w:shd w:val="clear" w:color="auto" w:fill="FFFFFF" w:themeFill="background1"/>
              </w:rPr>
            </w:pPr>
            <w:r w:rsidRPr="00AC4170">
              <w:rPr>
                <w:rFonts w:ascii="Book Antiqua" w:eastAsia="Calibri" w:hAnsi="Book Antiqua" w:cs="Book Antiqua"/>
                <w:color w:val="000000" w:themeColor="text1"/>
                <w:shd w:val="clear" w:color="auto" w:fill="FFFFFF" w:themeFill="background1"/>
              </w:rPr>
              <w:t>&lt;</w:t>
            </w:r>
            <w:r w:rsidRPr="00AC4170">
              <w:rPr>
                <w:rFonts w:ascii="Book Antiqua" w:eastAsia="宋体" w:hAnsi="Book Antiqua" w:cs="Book Antiqua" w:hint="eastAsia"/>
                <w:color w:val="000000" w:themeColor="text1"/>
                <w:shd w:val="clear" w:color="auto" w:fill="FFFFFF" w:themeFill="background1"/>
                <w:lang w:val="en-US" w:eastAsia="zh-CN"/>
              </w:rPr>
              <w:t xml:space="preserve"> </w:t>
            </w:r>
            <w:r w:rsidRPr="00AC4170">
              <w:rPr>
                <w:rFonts w:ascii="Book Antiqua" w:eastAsia="Calibri" w:hAnsi="Book Antiqua" w:cs="Book Antiqua"/>
                <w:color w:val="000000" w:themeColor="text1"/>
                <w:shd w:val="clear" w:color="auto" w:fill="FFFFFF" w:themeFill="background1"/>
              </w:rPr>
              <w:t>0.001</w:t>
            </w:r>
          </w:p>
        </w:tc>
      </w:tr>
      <w:tr w:rsidR="001A247B" w:rsidRPr="00AC4170" w14:paraId="2DC95E9B" w14:textId="77777777" w:rsidTr="000E34BA">
        <w:trPr>
          <w:trHeight w:val="584"/>
        </w:trPr>
        <w:tc>
          <w:tcPr>
            <w:tcW w:w="3803" w:type="dxa"/>
            <w:vAlign w:val="center"/>
          </w:tcPr>
          <w:p w14:paraId="00292AB9" w14:textId="77777777" w:rsidR="001A247B" w:rsidRPr="00AC4170" w:rsidRDefault="00E96304" w:rsidP="00AD0A52">
            <w:pPr>
              <w:widowControl w:val="0"/>
              <w:spacing w:line="360" w:lineRule="auto"/>
              <w:jc w:val="both"/>
              <w:rPr>
                <w:rFonts w:ascii="Book Antiqua" w:eastAsia="Calibri" w:hAnsi="Book Antiqua" w:cs="Book Antiqua"/>
                <w:color w:val="000000" w:themeColor="text1"/>
                <w:shd w:val="clear" w:color="auto" w:fill="FFFFFF" w:themeFill="background1"/>
                <w:lang w:val="en-GB"/>
              </w:rPr>
            </w:pPr>
            <w:r w:rsidRPr="00AC4170">
              <w:rPr>
                <w:rFonts w:ascii="Book Antiqua" w:eastAsia="Calibri" w:hAnsi="Book Antiqua" w:cs="Book Antiqua"/>
                <w:color w:val="000000" w:themeColor="text1"/>
                <w:shd w:val="clear" w:color="auto" w:fill="FFFFFF" w:themeFill="background1"/>
                <w:lang w:val="en-US"/>
              </w:rPr>
              <w:t>BUN at admission (μmol/L)</w:t>
            </w:r>
          </w:p>
        </w:tc>
        <w:tc>
          <w:tcPr>
            <w:tcW w:w="2004" w:type="dxa"/>
            <w:vAlign w:val="center"/>
          </w:tcPr>
          <w:p w14:paraId="4658B93F" w14:textId="77777777" w:rsidR="001A247B" w:rsidRPr="00AC4170" w:rsidRDefault="00E96304" w:rsidP="00AD0A52">
            <w:pPr>
              <w:widowControl w:val="0"/>
              <w:spacing w:line="360" w:lineRule="auto"/>
              <w:jc w:val="both"/>
              <w:rPr>
                <w:rFonts w:ascii="Book Antiqua" w:eastAsia="Calibri" w:hAnsi="Book Antiqua" w:cs="Book Antiqua"/>
                <w:color w:val="000000" w:themeColor="text1"/>
                <w:shd w:val="clear" w:color="auto" w:fill="FFFFFF" w:themeFill="background1"/>
              </w:rPr>
            </w:pPr>
            <w:r w:rsidRPr="00AC4170">
              <w:rPr>
                <w:rFonts w:ascii="Book Antiqua" w:eastAsia="Calibri" w:hAnsi="Book Antiqua" w:cs="Book Antiqua"/>
                <w:color w:val="000000" w:themeColor="text1"/>
                <w:shd w:val="clear" w:color="auto" w:fill="FFFFFF" w:themeFill="background1"/>
              </w:rPr>
              <w:t>13.2 (10.3-17.8)</w:t>
            </w:r>
          </w:p>
        </w:tc>
        <w:tc>
          <w:tcPr>
            <w:tcW w:w="2126" w:type="dxa"/>
            <w:vAlign w:val="center"/>
          </w:tcPr>
          <w:p w14:paraId="54C78F03" w14:textId="77777777" w:rsidR="001A247B" w:rsidRPr="00AC4170" w:rsidRDefault="00E96304" w:rsidP="00AD0A52">
            <w:pPr>
              <w:widowControl w:val="0"/>
              <w:spacing w:line="360" w:lineRule="auto"/>
              <w:jc w:val="both"/>
              <w:rPr>
                <w:rFonts w:ascii="Book Antiqua" w:eastAsia="Calibri" w:hAnsi="Book Antiqua" w:cs="Book Antiqua"/>
                <w:color w:val="000000" w:themeColor="text1"/>
                <w:shd w:val="clear" w:color="auto" w:fill="FFFFFF" w:themeFill="background1"/>
              </w:rPr>
            </w:pPr>
            <w:r w:rsidRPr="00AC4170">
              <w:rPr>
                <w:rFonts w:ascii="Book Antiqua" w:eastAsia="Calibri" w:hAnsi="Book Antiqua" w:cs="Book Antiqua"/>
                <w:color w:val="000000" w:themeColor="text1"/>
                <w:shd w:val="clear" w:color="auto" w:fill="FFFFFF" w:themeFill="background1"/>
                <w:lang w:val="en-US"/>
              </w:rPr>
              <w:t>12.1 (10-14.2)</w:t>
            </w:r>
          </w:p>
        </w:tc>
        <w:tc>
          <w:tcPr>
            <w:tcW w:w="2127" w:type="dxa"/>
            <w:vAlign w:val="center"/>
          </w:tcPr>
          <w:p w14:paraId="06C64840" w14:textId="77777777" w:rsidR="001A247B" w:rsidRPr="00AC4170" w:rsidRDefault="00E96304" w:rsidP="00AD0A52">
            <w:pPr>
              <w:widowControl w:val="0"/>
              <w:spacing w:line="360" w:lineRule="auto"/>
              <w:jc w:val="both"/>
              <w:rPr>
                <w:rFonts w:ascii="Book Antiqua" w:eastAsia="Calibri" w:hAnsi="Book Antiqua" w:cs="Book Antiqua"/>
                <w:color w:val="000000" w:themeColor="text1"/>
                <w:shd w:val="clear" w:color="auto" w:fill="FFFFFF" w:themeFill="background1"/>
              </w:rPr>
            </w:pPr>
            <w:r w:rsidRPr="00AC4170">
              <w:rPr>
                <w:rFonts w:ascii="Book Antiqua" w:eastAsia="Calibri" w:hAnsi="Book Antiqua" w:cs="Book Antiqua"/>
                <w:color w:val="000000" w:themeColor="text1"/>
                <w:shd w:val="clear" w:color="auto" w:fill="FFFFFF" w:themeFill="background1"/>
                <w:lang w:val="en-US"/>
              </w:rPr>
              <w:t>21.4 (16</w:t>
            </w:r>
            <w:r w:rsidRPr="00AC4170">
              <w:rPr>
                <w:rFonts w:ascii="Book Antiqua" w:eastAsia="宋体" w:hAnsi="Book Antiqua" w:cs="Book Antiqua" w:hint="eastAsia"/>
                <w:color w:val="000000" w:themeColor="text1"/>
                <w:shd w:val="clear" w:color="auto" w:fill="FFFFFF" w:themeFill="background1"/>
                <w:lang w:val="en-US" w:eastAsia="zh-CN"/>
              </w:rPr>
              <w:t>-</w:t>
            </w:r>
            <w:r w:rsidRPr="00AC4170">
              <w:rPr>
                <w:rFonts w:ascii="Book Antiqua" w:eastAsia="Calibri" w:hAnsi="Book Antiqua" w:cs="Book Antiqua"/>
                <w:color w:val="000000" w:themeColor="text1"/>
                <w:shd w:val="clear" w:color="auto" w:fill="FFFFFF" w:themeFill="background1"/>
                <w:lang w:val="en-US"/>
              </w:rPr>
              <w:t>25.7)</w:t>
            </w:r>
          </w:p>
        </w:tc>
        <w:tc>
          <w:tcPr>
            <w:tcW w:w="992" w:type="dxa"/>
            <w:vAlign w:val="center"/>
          </w:tcPr>
          <w:p w14:paraId="7FCE70C6" w14:textId="77777777" w:rsidR="001A247B" w:rsidRPr="00AC4170" w:rsidRDefault="00E96304" w:rsidP="00AD0A52">
            <w:pPr>
              <w:widowControl w:val="0"/>
              <w:spacing w:line="360" w:lineRule="auto"/>
              <w:jc w:val="both"/>
              <w:rPr>
                <w:rFonts w:ascii="Book Antiqua" w:eastAsia="Calibri" w:hAnsi="Book Antiqua" w:cs="Book Antiqua"/>
                <w:color w:val="000000" w:themeColor="text1"/>
                <w:shd w:val="clear" w:color="auto" w:fill="FFFFFF" w:themeFill="background1"/>
              </w:rPr>
            </w:pPr>
            <w:r w:rsidRPr="00AC4170">
              <w:rPr>
                <w:rFonts w:ascii="Book Antiqua" w:eastAsia="Calibri" w:hAnsi="Book Antiqua" w:cs="Book Antiqua"/>
                <w:color w:val="000000" w:themeColor="text1"/>
                <w:shd w:val="clear" w:color="auto" w:fill="FFFFFF" w:themeFill="background1"/>
              </w:rPr>
              <w:t>&lt;</w:t>
            </w:r>
            <w:r w:rsidRPr="00AC4170">
              <w:rPr>
                <w:rFonts w:ascii="Book Antiqua" w:eastAsia="宋体" w:hAnsi="Book Antiqua" w:cs="Book Antiqua" w:hint="eastAsia"/>
                <w:color w:val="000000" w:themeColor="text1"/>
                <w:shd w:val="clear" w:color="auto" w:fill="FFFFFF" w:themeFill="background1"/>
                <w:lang w:val="en-US" w:eastAsia="zh-CN"/>
              </w:rPr>
              <w:t xml:space="preserve"> </w:t>
            </w:r>
            <w:r w:rsidRPr="00AC4170">
              <w:rPr>
                <w:rFonts w:ascii="Book Antiqua" w:eastAsia="Calibri" w:hAnsi="Book Antiqua" w:cs="Book Antiqua"/>
                <w:color w:val="000000" w:themeColor="text1"/>
                <w:shd w:val="clear" w:color="auto" w:fill="FFFFFF" w:themeFill="background1"/>
              </w:rPr>
              <w:t>0.001</w:t>
            </w:r>
          </w:p>
        </w:tc>
      </w:tr>
      <w:tr w:rsidR="001A247B" w:rsidRPr="00AC4170" w14:paraId="12AF6CAB" w14:textId="77777777" w:rsidTr="000E34BA">
        <w:trPr>
          <w:trHeight w:val="584"/>
        </w:trPr>
        <w:tc>
          <w:tcPr>
            <w:tcW w:w="3803" w:type="dxa"/>
            <w:vAlign w:val="center"/>
          </w:tcPr>
          <w:p w14:paraId="213F31C2" w14:textId="77777777" w:rsidR="001A247B" w:rsidRPr="00AC4170" w:rsidRDefault="00E96304" w:rsidP="00AD0A52">
            <w:pPr>
              <w:widowControl w:val="0"/>
              <w:spacing w:line="360" w:lineRule="auto"/>
              <w:jc w:val="both"/>
              <w:rPr>
                <w:rFonts w:ascii="Book Antiqua" w:eastAsia="Calibri" w:hAnsi="Book Antiqua" w:cs="Book Antiqua"/>
                <w:color w:val="000000" w:themeColor="text1"/>
                <w:shd w:val="clear" w:color="auto" w:fill="FFFFFF" w:themeFill="background1"/>
                <w:lang w:val="en-GB"/>
              </w:rPr>
            </w:pPr>
            <w:r w:rsidRPr="00AC4170">
              <w:rPr>
                <w:rFonts w:ascii="Book Antiqua" w:eastAsia="Calibri" w:hAnsi="Book Antiqua" w:cs="Book Antiqua"/>
                <w:color w:val="000000" w:themeColor="text1"/>
                <w:shd w:val="clear" w:color="auto" w:fill="FFFFFF" w:themeFill="background1"/>
                <w:lang w:val="en-GB"/>
              </w:rPr>
              <w:t xml:space="preserve">Urine output by 24 </w:t>
            </w:r>
            <w:r w:rsidRPr="00AC4170">
              <w:rPr>
                <w:rFonts w:ascii="Book Antiqua" w:eastAsia="宋体" w:hAnsi="Book Antiqua" w:cs="Book Antiqua" w:hint="eastAsia"/>
                <w:color w:val="000000" w:themeColor="text1"/>
                <w:shd w:val="clear" w:color="auto" w:fill="FFFFFF" w:themeFill="background1"/>
                <w:lang w:val="en-GB" w:eastAsia="zh-CN"/>
              </w:rPr>
              <w:t>h</w:t>
            </w:r>
            <w:r w:rsidRPr="00AC4170">
              <w:rPr>
                <w:rFonts w:ascii="Book Antiqua" w:eastAsia="Calibri" w:hAnsi="Book Antiqua" w:cs="Book Antiqua"/>
                <w:color w:val="000000" w:themeColor="text1"/>
                <w:shd w:val="clear" w:color="auto" w:fill="FFFFFF" w:themeFill="background1"/>
                <w:lang w:val="en-GB"/>
              </w:rPr>
              <w:t xml:space="preserve"> (</w:t>
            </w:r>
            <w:r w:rsidRPr="00AC4170">
              <w:rPr>
                <w:rFonts w:ascii="Book Antiqua" w:eastAsia="宋体" w:hAnsi="Book Antiqua" w:cs="Book Antiqua" w:hint="eastAsia"/>
                <w:color w:val="000000" w:themeColor="text1"/>
                <w:shd w:val="clear" w:color="auto" w:fill="FFFFFF" w:themeFill="background1"/>
                <w:lang w:val="en-GB" w:eastAsia="zh-CN"/>
              </w:rPr>
              <w:t>mL</w:t>
            </w:r>
            <w:r w:rsidRPr="00AC4170">
              <w:rPr>
                <w:rFonts w:ascii="Book Antiqua" w:eastAsia="Calibri" w:hAnsi="Book Antiqua" w:cs="Book Antiqua"/>
                <w:color w:val="000000" w:themeColor="text1"/>
                <w:shd w:val="clear" w:color="auto" w:fill="FFFFFF" w:themeFill="background1"/>
                <w:lang w:val="en-GB"/>
              </w:rPr>
              <w:t>)</w:t>
            </w:r>
          </w:p>
        </w:tc>
        <w:tc>
          <w:tcPr>
            <w:tcW w:w="2004" w:type="dxa"/>
            <w:vAlign w:val="center"/>
          </w:tcPr>
          <w:p w14:paraId="1064A3F7" w14:textId="77777777" w:rsidR="001A247B" w:rsidRPr="00AC4170" w:rsidRDefault="00E96304" w:rsidP="00AD0A52">
            <w:pPr>
              <w:widowControl w:val="0"/>
              <w:spacing w:line="360" w:lineRule="auto"/>
              <w:jc w:val="both"/>
              <w:rPr>
                <w:rFonts w:ascii="Book Antiqua" w:eastAsia="宋体" w:hAnsi="Book Antiqua" w:cs="Book Antiqua"/>
                <w:color w:val="000000" w:themeColor="text1"/>
                <w:shd w:val="clear" w:color="auto" w:fill="FFFFFF" w:themeFill="background1"/>
                <w:lang w:val="en-GB" w:eastAsia="zh-CN"/>
              </w:rPr>
            </w:pPr>
            <w:r w:rsidRPr="00AC4170">
              <w:rPr>
                <w:rFonts w:ascii="Book Antiqua" w:eastAsia="Calibri" w:hAnsi="Book Antiqua" w:cs="Book Antiqua"/>
                <w:color w:val="000000" w:themeColor="text1"/>
                <w:shd w:val="clear" w:color="auto" w:fill="FFFFFF" w:themeFill="background1"/>
                <w:lang w:val="en-GB"/>
              </w:rPr>
              <w:t>1585 (900</w:t>
            </w:r>
            <w:r w:rsidRPr="00AC4170">
              <w:rPr>
                <w:rFonts w:ascii="Book Antiqua" w:eastAsia="宋体" w:hAnsi="Book Antiqua" w:cs="Book Antiqua" w:hint="eastAsia"/>
                <w:color w:val="000000" w:themeColor="text1"/>
                <w:shd w:val="clear" w:color="auto" w:fill="FFFFFF" w:themeFill="background1"/>
                <w:lang w:val="en-GB" w:eastAsia="zh-CN"/>
              </w:rPr>
              <w:t>-</w:t>
            </w:r>
            <w:r w:rsidRPr="00AC4170">
              <w:rPr>
                <w:rFonts w:ascii="Book Antiqua" w:eastAsia="Calibri" w:hAnsi="Book Antiqua" w:cs="Book Antiqua"/>
                <w:color w:val="000000" w:themeColor="text1"/>
                <w:shd w:val="clear" w:color="auto" w:fill="FFFFFF" w:themeFill="background1"/>
                <w:lang w:val="en-GB"/>
              </w:rPr>
              <w:t>2625</w:t>
            </w:r>
            <w:r w:rsidRPr="00AC4170">
              <w:rPr>
                <w:rFonts w:ascii="Book Antiqua" w:eastAsia="宋体" w:hAnsi="Book Antiqua" w:cs="Book Antiqua" w:hint="eastAsia"/>
                <w:color w:val="000000" w:themeColor="text1"/>
                <w:shd w:val="clear" w:color="auto" w:fill="FFFFFF" w:themeFill="background1"/>
                <w:lang w:val="en-GB" w:eastAsia="zh-CN"/>
              </w:rPr>
              <w:t>）</w:t>
            </w:r>
          </w:p>
        </w:tc>
        <w:tc>
          <w:tcPr>
            <w:tcW w:w="2126" w:type="dxa"/>
            <w:vAlign w:val="center"/>
          </w:tcPr>
          <w:p w14:paraId="7FF2EEF4" w14:textId="77777777" w:rsidR="001A247B" w:rsidRPr="00AC4170" w:rsidRDefault="00E96304" w:rsidP="00AD0A52">
            <w:pPr>
              <w:widowControl w:val="0"/>
              <w:spacing w:line="360" w:lineRule="auto"/>
              <w:jc w:val="both"/>
              <w:rPr>
                <w:rFonts w:ascii="Book Antiqua" w:eastAsia="Calibri" w:hAnsi="Book Antiqua" w:cs="Book Antiqua"/>
                <w:color w:val="000000" w:themeColor="text1"/>
                <w:shd w:val="clear" w:color="auto" w:fill="FFFFFF" w:themeFill="background1"/>
                <w:lang w:val="en-GB"/>
              </w:rPr>
            </w:pPr>
            <w:r w:rsidRPr="00AC4170">
              <w:rPr>
                <w:rFonts w:ascii="Book Antiqua" w:eastAsia="Calibri" w:hAnsi="Book Antiqua" w:cs="Book Antiqua"/>
                <w:color w:val="000000" w:themeColor="text1"/>
                <w:shd w:val="clear" w:color="auto" w:fill="FFFFFF" w:themeFill="background1"/>
                <w:lang w:val="en-GB"/>
              </w:rPr>
              <w:t>1700 (1100-2650)</w:t>
            </w:r>
          </w:p>
        </w:tc>
        <w:tc>
          <w:tcPr>
            <w:tcW w:w="2127" w:type="dxa"/>
            <w:vAlign w:val="center"/>
          </w:tcPr>
          <w:p w14:paraId="25C5F7A2" w14:textId="77777777" w:rsidR="001A247B" w:rsidRPr="00AC4170" w:rsidRDefault="00E96304" w:rsidP="00AD0A52">
            <w:pPr>
              <w:widowControl w:val="0"/>
              <w:spacing w:line="360" w:lineRule="auto"/>
              <w:jc w:val="both"/>
              <w:rPr>
                <w:rFonts w:ascii="Book Antiqua" w:eastAsia="Calibri" w:hAnsi="Book Antiqua" w:cs="Book Antiqua"/>
                <w:color w:val="000000" w:themeColor="text1"/>
                <w:shd w:val="clear" w:color="auto" w:fill="FFFFFF" w:themeFill="background1"/>
                <w:lang w:val="en-GB"/>
              </w:rPr>
            </w:pPr>
            <w:r w:rsidRPr="00AC4170">
              <w:rPr>
                <w:rFonts w:ascii="Book Antiqua" w:eastAsia="Calibri" w:hAnsi="Book Antiqua" w:cs="Book Antiqua"/>
                <w:color w:val="000000" w:themeColor="text1"/>
                <w:shd w:val="clear" w:color="auto" w:fill="FFFFFF" w:themeFill="background1"/>
                <w:lang w:val="en-GB"/>
              </w:rPr>
              <w:t>1200 (700-2300)</w:t>
            </w:r>
          </w:p>
        </w:tc>
        <w:tc>
          <w:tcPr>
            <w:tcW w:w="992" w:type="dxa"/>
            <w:vAlign w:val="center"/>
          </w:tcPr>
          <w:p w14:paraId="36B9D865" w14:textId="77777777" w:rsidR="001A247B" w:rsidRPr="00AC4170" w:rsidRDefault="00E96304" w:rsidP="00AD0A52">
            <w:pPr>
              <w:widowControl w:val="0"/>
              <w:spacing w:line="360" w:lineRule="auto"/>
              <w:jc w:val="both"/>
              <w:rPr>
                <w:rFonts w:ascii="Book Antiqua" w:eastAsia="Calibri" w:hAnsi="Book Antiqua" w:cs="Book Antiqua"/>
                <w:color w:val="000000" w:themeColor="text1"/>
                <w:shd w:val="clear" w:color="auto" w:fill="FFFFFF" w:themeFill="background1"/>
                <w:lang w:val="en-GB"/>
              </w:rPr>
            </w:pPr>
            <w:r w:rsidRPr="00AC4170">
              <w:rPr>
                <w:rFonts w:ascii="Book Antiqua" w:eastAsia="Calibri" w:hAnsi="Book Antiqua" w:cs="Book Antiqua"/>
                <w:color w:val="000000" w:themeColor="text1"/>
                <w:shd w:val="clear" w:color="auto" w:fill="FFFFFF" w:themeFill="background1"/>
                <w:lang w:val="en-GB"/>
              </w:rPr>
              <w:t>0.0034</w:t>
            </w:r>
          </w:p>
        </w:tc>
      </w:tr>
      <w:tr w:rsidR="001A247B" w:rsidRPr="00AC4170" w14:paraId="7CC9194E" w14:textId="77777777" w:rsidTr="000E34BA">
        <w:trPr>
          <w:trHeight w:val="584"/>
        </w:trPr>
        <w:tc>
          <w:tcPr>
            <w:tcW w:w="3803" w:type="dxa"/>
            <w:vAlign w:val="center"/>
          </w:tcPr>
          <w:p w14:paraId="6EE884A8" w14:textId="77777777" w:rsidR="001A247B" w:rsidRPr="00AC4170" w:rsidRDefault="00E96304" w:rsidP="00AD0A52">
            <w:pPr>
              <w:widowControl w:val="0"/>
              <w:spacing w:line="360" w:lineRule="auto"/>
              <w:jc w:val="both"/>
              <w:rPr>
                <w:rFonts w:ascii="Book Antiqua" w:eastAsia="Calibri" w:hAnsi="Book Antiqua" w:cs="Book Antiqua"/>
                <w:color w:val="000000" w:themeColor="text1"/>
                <w:shd w:val="clear" w:color="auto" w:fill="FFFFFF" w:themeFill="background1"/>
                <w:lang w:val="en-GB"/>
              </w:rPr>
            </w:pPr>
            <w:r w:rsidRPr="00AC4170">
              <w:rPr>
                <w:rFonts w:ascii="Book Antiqua" w:eastAsia="Calibri" w:hAnsi="Book Antiqua" w:cs="Book Antiqua"/>
                <w:color w:val="000000" w:themeColor="text1"/>
                <w:shd w:val="clear" w:color="auto" w:fill="FFFFFF" w:themeFill="background1"/>
              </w:rPr>
              <w:t>Furosemide use ≥ 120</w:t>
            </w:r>
            <w:r w:rsidRPr="00AC4170">
              <w:rPr>
                <w:rFonts w:ascii="Book Antiqua" w:eastAsia="宋体" w:hAnsi="Book Antiqua" w:cs="Book Antiqua" w:hint="eastAsia"/>
                <w:color w:val="000000" w:themeColor="text1"/>
                <w:shd w:val="clear" w:color="auto" w:fill="FFFFFF" w:themeFill="background1"/>
                <w:lang w:val="en-US" w:eastAsia="zh-CN"/>
              </w:rPr>
              <w:t xml:space="preserve"> </w:t>
            </w:r>
            <w:r w:rsidRPr="00AC4170">
              <w:rPr>
                <w:rFonts w:ascii="Book Antiqua" w:eastAsia="Calibri" w:hAnsi="Book Antiqua" w:cs="Book Antiqua"/>
                <w:color w:val="000000" w:themeColor="text1"/>
                <w:shd w:val="clear" w:color="auto" w:fill="FFFFFF" w:themeFill="background1"/>
              </w:rPr>
              <w:t>mg/24 h</w:t>
            </w:r>
          </w:p>
        </w:tc>
        <w:tc>
          <w:tcPr>
            <w:tcW w:w="2004" w:type="dxa"/>
            <w:vAlign w:val="center"/>
          </w:tcPr>
          <w:p w14:paraId="69360522" w14:textId="77777777" w:rsidR="001A247B" w:rsidRPr="00AC4170" w:rsidRDefault="00E96304" w:rsidP="00AD0A52">
            <w:pPr>
              <w:widowControl w:val="0"/>
              <w:spacing w:line="360" w:lineRule="auto"/>
              <w:jc w:val="both"/>
              <w:rPr>
                <w:rFonts w:ascii="Book Antiqua" w:eastAsia="Calibri" w:hAnsi="Book Antiqua" w:cs="Book Antiqua"/>
                <w:color w:val="000000" w:themeColor="text1"/>
                <w:shd w:val="clear" w:color="auto" w:fill="FFFFFF" w:themeFill="background1"/>
                <w:lang w:val="en-GB"/>
              </w:rPr>
            </w:pPr>
            <w:r w:rsidRPr="00AC4170">
              <w:rPr>
                <w:rFonts w:ascii="Book Antiqua" w:eastAsia="Calibri" w:hAnsi="Book Antiqua" w:cs="Book Antiqua"/>
                <w:color w:val="000000" w:themeColor="text1"/>
                <w:shd w:val="clear" w:color="auto" w:fill="FFFFFF" w:themeFill="background1"/>
              </w:rPr>
              <w:t>79 (39.70)</w:t>
            </w:r>
          </w:p>
        </w:tc>
        <w:tc>
          <w:tcPr>
            <w:tcW w:w="2126" w:type="dxa"/>
            <w:vAlign w:val="center"/>
          </w:tcPr>
          <w:p w14:paraId="586FDCF7" w14:textId="77777777" w:rsidR="001A247B" w:rsidRPr="00AC4170" w:rsidRDefault="00E96304" w:rsidP="00AD0A52">
            <w:pPr>
              <w:widowControl w:val="0"/>
              <w:spacing w:line="360" w:lineRule="auto"/>
              <w:jc w:val="both"/>
              <w:rPr>
                <w:rFonts w:ascii="Book Antiqua" w:eastAsia="Calibri" w:hAnsi="Book Antiqua" w:cs="Book Antiqua"/>
                <w:color w:val="000000" w:themeColor="text1"/>
                <w:shd w:val="clear" w:color="auto" w:fill="FFFFFF" w:themeFill="background1"/>
                <w:lang w:val="en-GB"/>
              </w:rPr>
            </w:pPr>
            <w:r w:rsidRPr="00AC4170">
              <w:rPr>
                <w:rFonts w:ascii="Book Antiqua" w:eastAsia="Calibri" w:hAnsi="Book Antiqua" w:cs="Book Antiqua"/>
                <w:color w:val="000000" w:themeColor="text1"/>
                <w:shd w:val="clear" w:color="auto" w:fill="FFFFFF" w:themeFill="background1"/>
              </w:rPr>
              <w:t>63 (43.45)</w:t>
            </w:r>
          </w:p>
        </w:tc>
        <w:tc>
          <w:tcPr>
            <w:tcW w:w="2127" w:type="dxa"/>
            <w:vAlign w:val="center"/>
          </w:tcPr>
          <w:p w14:paraId="567CD3FC" w14:textId="77777777" w:rsidR="001A247B" w:rsidRPr="00AC4170" w:rsidRDefault="00E96304" w:rsidP="00AD0A52">
            <w:pPr>
              <w:widowControl w:val="0"/>
              <w:spacing w:line="360" w:lineRule="auto"/>
              <w:jc w:val="both"/>
              <w:rPr>
                <w:rFonts w:ascii="Book Antiqua" w:eastAsia="Calibri" w:hAnsi="Book Antiqua" w:cs="Book Antiqua"/>
                <w:color w:val="000000" w:themeColor="text1"/>
                <w:shd w:val="clear" w:color="auto" w:fill="FFFFFF" w:themeFill="background1"/>
                <w:lang w:val="en-GB"/>
              </w:rPr>
            </w:pPr>
            <w:r w:rsidRPr="00AC4170">
              <w:rPr>
                <w:rFonts w:ascii="Book Antiqua" w:eastAsia="Calibri" w:hAnsi="Book Antiqua" w:cs="Book Antiqua"/>
                <w:color w:val="000000" w:themeColor="text1"/>
                <w:shd w:val="clear" w:color="auto" w:fill="FFFFFF" w:themeFill="background1"/>
              </w:rPr>
              <w:t>16 (29.63)</w:t>
            </w:r>
          </w:p>
        </w:tc>
        <w:tc>
          <w:tcPr>
            <w:tcW w:w="992" w:type="dxa"/>
            <w:vAlign w:val="center"/>
          </w:tcPr>
          <w:p w14:paraId="0DDD45BD" w14:textId="77777777" w:rsidR="001A247B" w:rsidRPr="00AC4170" w:rsidRDefault="00E96304" w:rsidP="00AD0A52">
            <w:pPr>
              <w:widowControl w:val="0"/>
              <w:spacing w:line="360" w:lineRule="auto"/>
              <w:jc w:val="both"/>
              <w:rPr>
                <w:rFonts w:ascii="Book Antiqua" w:eastAsia="Calibri" w:hAnsi="Book Antiqua" w:cs="Book Antiqua"/>
                <w:color w:val="000000" w:themeColor="text1"/>
                <w:shd w:val="clear" w:color="auto" w:fill="FFFFFF" w:themeFill="background1"/>
                <w:lang w:val="en-GB"/>
              </w:rPr>
            </w:pPr>
            <w:r w:rsidRPr="00AC4170">
              <w:rPr>
                <w:rFonts w:ascii="Book Antiqua" w:eastAsia="Calibri" w:hAnsi="Book Antiqua" w:cs="Book Antiqua"/>
                <w:color w:val="000000" w:themeColor="text1"/>
                <w:shd w:val="clear" w:color="auto" w:fill="FFFFFF" w:themeFill="background1"/>
              </w:rPr>
              <w:t>0.20</w:t>
            </w:r>
          </w:p>
        </w:tc>
      </w:tr>
      <w:tr w:rsidR="001A247B" w:rsidRPr="00AC4170" w14:paraId="1F6F3663" w14:textId="77777777" w:rsidTr="000E34BA">
        <w:trPr>
          <w:trHeight w:val="584"/>
        </w:trPr>
        <w:tc>
          <w:tcPr>
            <w:tcW w:w="3803" w:type="dxa"/>
            <w:vAlign w:val="center"/>
          </w:tcPr>
          <w:p w14:paraId="49DCC7A3" w14:textId="77777777" w:rsidR="001A247B" w:rsidRPr="00AC4170" w:rsidRDefault="00E96304" w:rsidP="00AD0A52">
            <w:pPr>
              <w:widowControl w:val="0"/>
              <w:spacing w:line="360" w:lineRule="auto"/>
              <w:jc w:val="both"/>
              <w:rPr>
                <w:rFonts w:ascii="Book Antiqua" w:eastAsia="Calibri" w:hAnsi="Book Antiqua" w:cs="Book Antiqua"/>
                <w:color w:val="000000" w:themeColor="text1"/>
                <w:shd w:val="clear" w:color="auto" w:fill="FFFFFF" w:themeFill="background1"/>
                <w:lang w:val="en-GB"/>
              </w:rPr>
            </w:pPr>
            <w:r w:rsidRPr="00AC4170">
              <w:rPr>
                <w:rFonts w:ascii="Book Antiqua" w:eastAsia="Calibri" w:hAnsi="Book Antiqua" w:cs="Book Antiqua"/>
                <w:color w:val="000000" w:themeColor="text1"/>
                <w:shd w:val="clear" w:color="auto" w:fill="FFFFFF" w:themeFill="background1"/>
                <w:lang w:val="en-GB"/>
              </w:rPr>
              <w:t>ΔNGAL (ng/d</w:t>
            </w:r>
            <w:r w:rsidRPr="00AC4170">
              <w:rPr>
                <w:rFonts w:ascii="Book Antiqua" w:eastAsia="Calibri" w:hAnsi="Book Antiqua" w:cs="Book Antiqua"/>
                <w:caps/>
                <w:color w:val="000000" w:themeColor="text1"/>
                <w:shd w:val="clear" w:color="auto" w:fill="FFFFFF" w:themeFill="background1"/>
                <w:lang w:val="en-GB"/>
              </w:rPr>
              <w:t>l</w:t>
            </w:r>
            <w:r w:rsidRPr="00AC4170">
              <w:rPr>
                <w:rFonts w:ascii="Book Antiqua" w:eastAsia="Calibri" w:hAnsi="Book Antiqua" w:cs="Book Antiqua"/>
                <w:color w:val="000000" w:themeColor="text1"/>
                <w:shd w:val="clear" w:color="auto" w:fill="FFFFFF" w:themeFill="background1"/>
                <w:lang w:val="en-GB"/>
              </w:rPr>
              <w:t>)</w:t>
            </w:r>
          </w:p>
        </w:tc>
        <w:tc>
          <w:tcPr>
            <w:tcW w:w="2004" w:type="dxa"/>
            <w:vAlign w:val="center"/>
          </w:tcPr>
          <w:p w14:paraId="35E38D42" w14:textId="77777777" w:rsidR="001A247B" w:rsidRPr="00AC4170" w:rsidRDefault="00E96304" w:rsidP="00AD0A52">
            <w:pPr>
              <w:widowControl w:val="0"/>
              <w:spacing w:line="360" w:lineRule="auto"/>
              <w:jc w:val="both"/>
              <w:rPr>
                <w:rFonts w:ascii="Book Antiqua" w:eastAsia="宋体" w:hAnsi="Book Antiqua" w:cs="Book Antiqua"/>
                <w:color w:val="000000" w:themeColor="text1"/>
                <w:shd w:val="clear" w:color="auto" w:fill="FFFFFF" w:themeFill="background1"/>
                <w:lang w:val="en-GB" w:eastAsia="zh-CN"/>
              </w:rPr>
            </w:pPr>
            <w:r w:rsidRPr="00AC4170">
              <w:rPr>
                <w:rFonts w:ascii="Book Antiqua" w:eastAsia="Calibri" w:hAnsi="Book Antiqua" w:cs="Book Antiqua"/>
                <w:color w:val="000000" w:themeColor="text1"/>
                <w:shd w:val="clear" w:color="auto" w:fill="FFFFFF" w:themeFill="background1"/>
                <w:lang w:val="en-GB"/>
              </w:rPr>
              <w:t xml:space="preserve">-8 </w:t>
            </w:r>
            <w:r w:rsidRPr="00AC4170">
              <w:rPr>
                <w:rFonts w:ascii="Book Antiqua" w:eastAsia="宋体" w:hAnsi="Book Antiqua" w:cs="Book Antiqua" w:hint="eastAsia"/>
                <w:color w:val="000000" w:themeColor="text1"/>
                <w:shd w:val="clear" w:color="auto" w:fill="FFFFFF" w:themeFill="background1"/>
                <w:lang w:val="en-US" w:eastAsia="zh-CN"/>
              </w:rPr>
              <w:t>[</w:t>
            </w:r>
            <w:r w:rsidRPr="00AC4170">
              <w:rPr>
                <w:rFonts w:ascii="Book Antiqua" w:eastAsia="Calibri" w:hAnsi="Book Antiqua" w:cs="Book Antiqua"/>
                <w:color w:val="000000" w:themeColor="text1"/>
                <w:shd w:val="clear" w:color="auto" w:fill="FFFFFF" w:themeFill="background1"/>
                <w:lang w:val="en-GB"/>
              </w:rPr>
              <w:t>(-29)-17</w:t>
            </w:r>
            <w:r w:rsidRPr="00AC4170">
              <w:rPr>
                <w:rFonts w:ascii="Book Antiqua" w:eastAsia="宋体" w:hAnsi="Book Antiqua" w:cs="Book Antiqua" w:hint="eastAsia"/>
                <w:color w:val="000000" w:themeColor="text1"/>
                <w:shd w:val="clear" w:color="auto" w:fill="FFFFFF" w:themeFill="background1"/>
                <w:lang w:val="en-US" w:eastAsia="zh-CN"/>
              </w:rPr>
              <w:t>]</w:t>
            </w:r>
          </w:p>
        </w:tc>
        <w:tc>
          <w:tcPr>
            <w:tcW w:w="2126" w:type="dxa"/>
            <w:vAlign w:val="center"/>
          </w:tcPr>
          <w:p w14:paraId="75AEFD08" w14:textId="77777777" w:rsidR="001A247B" w:rsidRPr="00AC4170" w:rsidRDefault="00E96304" w:rsidP="00AD0A52">
            <w:pPr>
              <w:widowControl w:val="0"/>
              <w:spacing w:line="360" w:lineRule="auto"/>
              <w:jc w:val="both"/>
              <w:rPr>
                <w:rFonts w:ascii="Book Antiqua" w:eastAsia="宋体" w:hAnsi="Book Antiqua" w:cs="Book Antiqua"/>
                <w:color w:val="000000" w:themeColor="text1"/>
                <w:shd w:val="clear" w:color="auto" w:fill="FFFFFF" w:themeFill="background1"/>
                <w:lang w:val="en-GB" w:eastAsia="zh-CN"/>
              </w:rPr>
            </w:pPr>
            <w:r w:rsidRPr="00AC4170">
              <w:rPr>
                <w:rFonts w:ascii="Book Antiqua" w:eastAsia="Calibri" w:hAnsi="Book Antiqua" w:cs="Book Antiqua"/>
                <w:color w:val="000000" w:themeColor="text1"/>
                <w:shd w:val="clear" w:color="auto" w:fill="FFFFFF" w:themeFill="background1"/>
                <w:lang w:val="en-GB"/>
              </w:rPr>
              <w:t xml:space="preserve">-6 </w:t>
            </w:r>
            <w:r w:rsidRPr="00AC4170">
              <w:rPr>
                <w:rFonts w:ascii="Book Antiqua" w:eastAsia="宋体" w:hAnsi="Book Antiqua" w:cs="Book Antiqua" w:hint="eastAsia"/>
                <w:color w:val="000000" w:themeColor="text1"/>
                <w:shd w:val="clear" w:color="auto" w:fill="FFFFFF" w:themeFill="background1"/>
                <w:lang w:val="en-US" w:eastAsia="zh-CN"/>
              </w:rPr>
              <w:t>[</w:t>
            </w:r>
            <w:r w:rsidRPr="00AC4170">
              <w:rPr>
                <w:rFonts w:ascii="Book Antiqua" w:eastAsia="Calibri" w:hAnsi="Book Antiqua" w:cs="Book Antiqua"/>
                <w:color w:val="000000" w:themeColor="text1"/>
                <w:shd w:val="clear" w:color="auto" w:fill="FFFFFF" w:themeFill="background1"/>
                <w:lang w:val="en-GB"/>
              </w:rPr>
              <w:t>(-24)-17</w:t>
            </w:r>
            <w:r w:rsidRPr="00AC4170">
              <w:rPr>
                <w:rFonts w:ascii="Book Antiqua" w:eastAsia="宋体" w:hAnsi="Book Antiqua" w:cs="Book Antiqua" w:hint="eastAsia"/>
                <w:color w:val="000000" w:themeColor="text1"/>
                <w:shd w:val="clear" w:color="auto" w:fill="FFFFFF" w:themeFill="background1"/>
                <w:lang w:val="en-US" w:eastAsia="zh-CN"/>
              </w:rPr>
              <w:t>]</w:t>
            </w:r>
          </w:p>
        </w:tc>
        <w:tc>
          <w:tcPr>
            <w:tcW w:w="2127" w:type="dxa"/>
            <w:vAlign w:val="center"/>
          </w:tcPr>
          <w:p w14:paraId="552E16DD" w14:textId="77777777" w:rsidR="001A247B" w:rsidRPr="00AC4170" w:rsidRDefault="00E96304" w:rsidP="00AD0A52">
            <w:pPr>
              <w:widowControl w:val="0"/>
              <w:spacing w:line="360" w:lineRule="auto"/>
              <w:jc w:val="both"/>
              <w:rPr>
                <w:rFonts w:ascii="Book Antiqua" w:eastAsia="宋体" w:hAnsi="Book Antiqua" w:cs="Book Antiqua"/>
                <w:color w:val="000000" w:themeColor="text1"/>
                <w:shd w:val="clear" w:color="auto" w:fill="FFFFFF" w:themeFill="background1"/>
                <w:lang w:val="en-GB" w:eastAsia="zh-CN"/>
              </w:rPr>
            </w:pPr>
            <w:r w:rsidRPr="00AC4170">
              <w:rPr>
                <w:rFonts w:ascii="Book Antiqua" w:eastAsia="Calibri" w:hAnsi="Book Antiqua" w:cs="Book Antiqua"/>
                <w:color w:val="000000" w:themeColor="text1"/>
                <w:shd w:val="clear" w:color="auto" w:fill="FFFFFF" w:themeFill="background1"/>
                <w:lang w:val="en-GB"/>
              </w:rPr>
              <w:t xml:space="preserve">-13 </w:t>
            </w:r>
            <w:r w:rsidRPr="00AC4170">
              <w:rPr>
                <w:rFonts w:ascii="Book Antiqua" w:eastAsia="宋体" w:hAnsi="Book Antiqua" w:cs="Book Antiqua" w:hint="eastAsia"/>
                <w:color w:val="000000" w:themeColor="text1"/>
                <w:shd w:val="clear" w:color="auto" w:fill="FFFFFF" w:themeFill="background1"/>
                <w:lang w:val="en-US" w:eastAsia="zh-CN"/>
              </w:rPr>
              <w:t>[</w:t>
            </w:r>
            <w:r w:rsidRPr="00AC4170">
              <w:rPr>
                <w:rFonts w:ascii="Book Antiqua" w:eastAsia="Calibri" w:hAnsi="Book Antiqua" w:cs="Book Antiqua"/>
                <w:color w:val="000000" w:themeColor="text1"/>
                <w:shd w:val="clear" w:color="auto" w:fill="FFFFFF" w:themeFill="background1"/>
                <w:lang w:val="en-GB"/>
              </w:rPr>
              <w:t>(-112)-20</w:t>
            </w:r>
            <w:r w:rsidRPr="00AC4170">
              <w:rPr>
                <w:rFonts w:ascii="Book Antiqua" w:eastAsia="宋体" w:hAnsi="Book Antiqua" w:cs="Book Antiqua" w:hint="eastAsia"/>
                <w:color w:val="000000" w:themeColor="text1"/>
                <w:shd w:val="clear" w:color="auto" w:fill="FFFFFF" w:themeFill="background1"/>
                <w:lang w:val="en-US" w:eastAsia="zh-CN"/>
              </w:rPr>
              <w:t>]</w:t>
            </w:r>
          </w:p>
        </w:tc>
        <w:tc>
          <w:tcPr>
            <w:tcW w:w="992" w:type="dxa"/>
            <w:vAlign w:val="center"/>
          </w:tcPr>
          <w:p w14:paraId="642FF8F8" w14:textId="77777777" w:rsidR="001A247B" w:rsidRPr="00AC4170" w:rsidRDefault="00E96304" w:rsidP="00AD0A52">
            <w:pPr>
              <w:widowControl w:val="0"/>
              <w:spacing w:line="360" w:lineRule="auto"/>
              <w:jc w:val="both"/>
              <w:rPr>
                <w:rFonts w:ascii="Book Antiqua" w:eastAsia="Calibri" w:hAnsi="Book Antiqua" w:cs="Book Antiqua"/>
                <w:color w:val="000000" w:themeColor="text1"/>
                <w:shd w:val="clear" w:color="auto" w:fill="FFFFFF" w:themeFill="background1"/>
                <w:lang w:val="en-GB"/>
              </w:rPr>
            </w:pPr>
            <w:r w:rsidRPr="00AC4170">
              <w:rPr>
                <w:rFonts w:ascii="Book Antiqua" w:eastAsia="Calibri" w:hAnsi="Book Antiqua" w:cs="Book Antiqua"/>
                <w:color w:val="000000" w:themeColor="text1"/>
                <w:shd w:val="clear" w:color="auto" w:fill="FFFFFF" w:themeFill="background1"/>
                <w:lang w:val="en-GB"/>
              </w:rPr>
              <w:t>0.14</w:t>
            </w:r>
          </w:p>
        </w:tc>
      </w:tr>
      <w:tr w:rsidR="001A247B" w:rsidRPr="00AC4170" w14:paraId="3326E92F" w14:textId="77777777" w:rsidTr="000E34BA">
        <w:trPr>
          <w:trHeight w:val="584"/>
        </w:trPr>
        <w:tc>
          <w:tcPr>
            <w:tcW w:w="3803" w:type="dxa"/>
            <w:vAlign w:val="center"/>
          </w:tcPr>
          <w:p w14:paraId="088623D9" w14:textId="77777777" w:rsidR="001A247B" w:rsidRPr="00AC4170" w:rsidRDefault="00E96304" w:rsidP="00AD0A52">
            <w:pPr>
              <w:widowControl w:val="0"/>
              <w:spacing w:line="360" w:lineRule="auto"/>
              <w:jc w:val="both"/>
              <w:rPr>
                <w:rFonts w:ascii="Book Antiqua" w:eastAsia="Calibri" w:hAnsi="Book Antiqua" w:cs="Book Antiqua"/>
                <w:color w:val="000000" w:themeColor="text1"/>
                <w:shd w:val="clear" w:color="auto" w:fill="FFFFFF" w:themeFill="background1"/>
                <w:lang w:val="en-GB"/>
              </w:rPr>
            </w:pPr>
            <w:r w:rsidRPr="00AC4170">
              <w:rPr>
                <w:rFonts w:ascii="Book Antiqua" w:eastAsia="Calibri" w:hAnsi="Book Antiqua" w:cs="Book Antiqua"/>
                <w:color w:val="000000" w:themeColor="text1"/>
                <w:shd w:val="clear" w:color="auto" w:fill="FFFFFF" w:themeFill="background1"/>
                <w:lang w:val="en-GB"/>
              </w:rPr>
              <w:t>NGAL peak (ng/d</w:t>
            </w:r>
            <w:r w:rsidRPr="00AC4170">
              <w:rPr>
                <w:rFonts w:ascii="Book Antiqua" w:eastAsia="Calibri" w:hAnsi="Book Antiqua" w:cs="Book Antiqua"/>
                <w:caps/>
                <w:color w:val="000000" w:themeColor="text1"/>
                <w:shd w:val="clear" w:color="auto" w:fill="FFFFFF" w:themeFill="background1"/>
                <w:lang w:val="en-GB"/>
              </w:rPr>
              <w:t>l</w:t>
            </w:r>
            <w:r w:rsidRPr="00AC4170">
              <w:rPr>
                <w:rFonts w:ascii="Book Antiqua" w:eastAsia="Calibri" w:hAnsi="Book Antiqua" w:cs="Book Antiqua"/>
                <w:color w:val="000000" w:themeColor="text1"/>
                <w:shd w:val="clear" w:color="auto" w:fill="FFFFFF" w:themeFill="background1"/>
                <w:lang w:val="en-GB"/>
              </w:rPr>
              <w:t>)</w:t>
            </w:r>
          </w:p>
        </w:tc>
        <w:tc>
          <w:tcPr>
            <w:tcW w:w="2004" w:type="dxa"/>
            <w:vAlign w:val="center"/>
          </w:tcPr>
          <w:p w14:paraId="1D19F1EF" w14:textId="77777777" w:rsidR="001A247B" w:rsidRPr="00AC4170" w:rsidRDefault="00E96304" w:rsidP="00AD0A52">
            <w:pPr>
              <w:widowControl w:val="0"/>
              <w:spacing w:line="360" w:lineRule="auto"/>
              <w:jc w:val="both"/>
              <w:rPr>
                <w:rFonts w:ascii="Book Antiqua" w:eastAsia="Calibri" w:hAnsi="Book Antiqua" w:cs="Book Antiqua"/>
                <w:color w:val="000000" w:themeColor="text1"/>
                <w:shd w:val="clear" w:color="auto" w:fill="FFFFFF" w:themeFill="background1"/>
                <w:lang w:val="en-GB"/>
              </w:rPr>
            </w:pPr>
            <w:r w:rsidRPr="00AC4170">
              <w:rPr>
                <w:rFonts w:ascii="Book Antiqua" w:eastAsia="Calibri" w:hAnsi="Book Antiqua" w:cs="Book Antiqua"/>
                <w:color w:val="000000" w:themeColor="text1"/>
                <w:shd w:val="clear" w:color="auto" w:fill="FFFFFF" w:themeFill="background1"/>
                <w:lang w:val="en-GB"/>
              </w:rPr>
              <w:t>147 (81-245.5)</w:t>
            </w:r>
          </w:p>
        </w:tc>
        <w:tc>
          <w:tcPr>
            <w:tcW w:w="2126" w:type="dxa"/>
            <w:vAlign w:val="center"/>
          </w:tcPr>
          <w:p w14:paraId="076316D9" w14:textId="77777777" w:rsidR="001A247B" w:rsidRPr="00AC4170" w:rsidRDefault="00E96304" w:rsidP="00AD0A52">
            <w:pPr>
              <w:widowControl w:val="0"/>
              <w:spacing w:line="360" w:lineRule="auto"/>
              <w:jc w:val="both"/>
              <w:rPr>
                <w:rFonts w:ascii="Book Antiqua" w:eastAsia="Calibri" w:hAnsi="Book Antiqua" w:cs="Book Antiqua"/>
                <w:color w:val="000000" w:themeColor="text1"/>
                <w:shd w:val="clear" w:color="auto" w:fill="FFFFFF" w:themeFill="background1"/>
                <w:lang w:val="en-GB"/>
              </w:rPr>
            </w:pPr>
            <w:r w:rsidRPr="00AC4170">
              <w:rPr>
                <w:rFonts w:ascii="Book Antiqua" w:eastAsia="Calibri" w:hAnsi="Book Antiqua" w:cs="Book Antiqua"/>
                <w:color w:val="000000" w:themeColor="text1"/>
                <w:shd w:val="clear" w:color="auto" w:fill="FFFFFF" w:themeFill="background1"/>
                <w:lang w:val="en-GB"/>
              </w:rPr>
              <w:t>153.5 (80-256)</w:t>
            </w:r>
          </w:p>
        </w:tc>
        <w:tc>
          <w:tcPr>
            <w:tcW w:w="2127" w:type="dxa"/>
            <w:vAlign w:val="center"/>
          </w:tcPr>
          <w:p w14:paraId="7F703F12" w14:textId="77777777" w:rsidR="001A247B" w:rsidRPr="00AC4170" w:rsidRDefault="00E96304" w:rsidP="00AD0A52">
            <w:pPr>
              <w:widowControl w:val="0"/>
              <w:spacing w:line="360" w:lineRule="auto"/>
              <w:jc w:val="both"/>
              <w:rPr>
                <w:rFonts w:ascii="Book Antiqua" w:eastAsia="Calibri" w:hAnsi="Book Antiqua" w:cs="Book Antiqua"/>
                <w:color w:val="000000" w:themeColor="text1"/>
                <w:shd w:val="clear" w:color="auto" w:fill="FFFFFF" w:themeFill="background1"/>
                <w:lang w:val="en-GB"/>
              </w:rPr>
            </w:pPr>
            <w:r w:rsidRPr="00AC4170">
              <w:rPr>
                <w:rFonts w:ascii="Book Antiqua" w:eastAsia="Calibri" w:hAnsi="Book Antiqua" w:cs="Book Antiqua"/>
                <w:color w:val="000000" w:themeColor="text1"/>
                <w:shd w:val="clear" w:color="auto" w:fill="FFFFFF" w:themeFill="background1"/>
                <w:lang w:val="en-GB"/>
              </w:rPr>
              <w:t>121 (86-188)</w:t>
            </w:r>
          </w:p>
        </w:tc>
        <w:tc>
          <w:tcPr>
            <w:tcW w:w="992" w:type="dxa"/>
            <w:vAlign w:val="center"/>
          </w:tcPr>
          <w:p w14:paraId="1030973E" w14:textId="77777777" w:rsidR="001A247B" w:rsidRPr="00AC4170" w:rsidRDefault="00E96304" w:rsidP="00AD0A52">
            <w:pPr>
              <w:widowControl w:val="0"/>
              <w:spacing w:line="360" w:lineRule="auto"/>
              <w:jc w:val="both"/>
              <w:rPr>
                <w:rFonts w:ascii="Book Antiqua" w:eastAsia="Calibri" w:hAnsi="Book Antiqua" w:cs="Book Antiqua"/>
                <w:color w:val="000000" w:themeColor="text1"/>
                <w:shd w:val="clear" w:color="auto" w:fill="FFFFFF" w:themeFill="background1"/>
                <w:lang w:val="en-GB"/>
              </w:rPr>
            </w:pPr>
            <w:r w:rsidRPr="00AC4170">
              <w:rPr>
                <w:rFonts w:ascii="Book Antiqua" w:eastAsia="Calibri" w:hAnsi="Book Antiqua" w:cs="Book Antiqua"/>
                <w:color w:val="000000" w:themeColor="text1"/>
                <w:shd w:val="clear" w:color="auto" w:fill="FFFFFF" w:themeFill="background1"/>
                <w:lang w:val="en-GB"/>
              </w:rPr>
              <w:t>0.31</w:t>
            </w:r>
          </w:p>
        </w:tc>
      </w:tr>
      <w:tr w:rsidR="001A247B" w:rsidRPr="00AC4170" w14:paraId="54BCAACF" w14:textId="77777777" w:rsidTr="000E34BA">
        <w:trPr>
          <w:trHeight w:val="584"/>
        </w:trPr>
        <w:tc>
          <w:tcPr>
            <w:tcW w:w="3803" w:type="dxa"/>
            <w:vAlign w:val="center"/>
          </w:tcPr>
          <w:p w14:paraId="76CC8ABC" w14:textId="77777777" w:rsidR="001A247B" w:rsidRPr="00AC4170" w:rsidRDefault="00E96304" w:rsidP="00AD0A52">
            <w:pPr>
              <w:widowControl w:val="0"/>
              <w:spacing w:line="360" w:lineRule="auto"/>
              <w:jc w:val="both"/>
              <w:rPr>
                <w:rFonts w:ascii="Book Antiqua" w:eastAsia="Calibri" w:hAnsi="Book Antiqua" w:cs="Book Antiqua"/>
                <w:color w:val="000000" w:themeColor="text1"/>
                <w:shd w:val="clear" w:color="auto" w:fill="FFFFFF" w:themeFill="background1"/>
                <w:lang w:val="en-GB"/>
              </w:rPr>
            </w:pPr>
            <w:r w:rsidRPr="00AC4170">
              <w:rPr>
                <w:rFonts w:ascii="Book Antiqua" w:eastAsia="Calibri" w:hAnsi="Book Antiqua" w:cs="Book Antiqua"/>
                <w:color w:val="000000" w:themeColor="text1"/>
                <w:shd w:val="clear" w:color="auto" w:fill="FFFFFF" w:themeFill="background1"/>
                <w:lang w:val="en-GB"/>
              </w:rPr>
              <w:t>NGAL cut-off (≥</w:t>
            </w:r>
            <w:r w:rsidRPr="00AC4170">
              <w:rPr>
                <w:rFonts w:ascii="Book Antiqua" w:eastAsia="宋体" w:hAnsi="Book Antiqua" w:cs="Book Antiqua" w:hint="eastAsia"/>
                <w:color w:val="000000" w:themeColor="text1"/>
                <w:shd w:val="clear" w:color="auto" w:fill="FFFFFF" w:themeFill="background1"/>
                <w:lang w:val="en-US" w:eastAsia="zh-CN"/>
              </w:rPr>
              <w:t xml:space="preserve"> </w:t>
            </w:r>
            <w:r w:rsidRPr="00AC4170">
              <w:rPr>
                <w:rFonts w:ascii="Book Antiqua" w:eastAsia="Calibri" w:hAnsi="Book Antiqua" w:cs="Book Antiqua"/>
                <w:color w:val="000000" w:themeColor="text1"/>
                <w:shd w:val="clear" w:color="auto" w:fill="FFFFFF" w:themeFill="background1"/>
                <w:lang w:val="en-GB"/>
              </w:rPr>
              <w:t>140 ng/</w:t>
            </w:r>
            <w:r w:rsidRPr="00AC4170">
              <w:rPr>
                <w:rFonts w:ascii="Book Antiqua" w:eastAsia="宋体" w:hAnsi="Book Antiqua" w:cs="Book Antiqua" w:hint="eastAsia"/>
                <w:color w:val="000000" w:themeColor="text1"/>
                <w:shd w:val="clear" w:color="auto" w:fill="FFFFFF" w:themeFill="background1"/>
                <w:lang w:val="en-GB" w:eastAsia="zh-CN"/>
              </w:rPr>
              <w:t>mL</w:t>
            </w:r>
            <w:r w:rsidRPr="00AC4170">
              <w:rPr>
                <w:rFonts w:ascii="Book Antiqua" w:eastAsia="Calibri" w:hAnsi="Book Antiqua" w:cs="Book Antiqua"/>
                <w:color w:val="000000" w:themeColor="text1"/>
                <w:shd w:val="clear" w:color="auto" w:fill="FFFFFF" w:themeFill="background1"/>
                <w:lang w:val="en-GB"/>
              </w:rPr>
              <w:t>)</w:t>
            </w:r>
          </w:p>
        </w:tc>
        <w:tc>
          <w:tcPr>
            <w:tcW w:w="2004" w:type="dxa"/>
            <w:vAlign w:val="center"/>
          </w:tcPr>
          <w:p w14:paraId="1FF34642" w14:textId="77777777" w:rsidR="001A247B" w:rsidRPr="00AC4170" w:rsidRDefault="00E96304" w:rsidP="00AD0A52">
            <w:pPr>
              <w:widowControl w:val="0"/>
              <w:spacing w:line="360" w:lineRule="auto"/>
              <w:jc w:val="both"/>
              <w:rPr>
                <w:rFonts w:ascii="Book Antiqua" w:eastAsia="Calibri" w:hAnsi="Book Antiqua" w:cs="Book Antiqua"/>
                <w:color w:val="000000" w:themeColor="text1"/>
                <w:shd w:val="clear" w:color="auto" w:fill="FFFFFF" w:themeFill="background1"/>
                <w:lang w:val="en-GB"/>
              </w:rPr>
            </w:pPr>
            <w:r w:rsidRPr="00AC4170">
              <w:rPr>
                <w:rFonts w:ascii="Book Antiqua" w:eastAsia="Calibri" w:hAnsi="Book Antiqua" w:cs="Book Antiqua"/>
                <w:color w:val="000000" w:themeColor="text1"/>
                <w:shd w:val="clear" w:color="auto" w:fill="FFFFFF" w:themeFill="background1"/>
                <w:lang w:val="en-GB"/>
              </w:rPr>
              <w:t>102 (50.50)</w:t>
            </w:r>
          </w:p>
        </w:tc>
        <w:tc>
          <w:tcPr>
            <w:tcW w:w="2126" w:type="dxa"/>
            <w:vAlign w:val="center"/>
          </w:tcPr>
          <w:p w14:paraId="52DB2479" w14:textId="77777777" w:rsidR="001A247B" w:rsidRPr="00AC4170" w:rsidRDefault="00E96304" w:rsidP="00AD0A52">
            <w:pPr>
              <w:widowControl w:val="0"/>
              <w:spacing w:line="360" w:lineRule="auto"/>
              <w:jc w:val="both"/>
              <w:rPr>
                <w:rFonts w:ascii="Book Antiqua" w:eastAsia="Calibri" w:hAnsi="Book Antiqua" w:cs="Book Antiqua"/>
                <w:color w:val="000000" w:themeColor="text1"/>
                <w:shd w:val="clear" w:color="auto" w:fill="FFFFFF" w:themeFill="background1"/>
                <w:lang w:val="en-GB"/>
              </w:rPr>
            </w:pPr>
            <w:r w:rsidRPr="00AC4170">
              <w:rPr>
                <w:rFonts w:ascii="Book Antiqua" w:eastAsia="Calibri" w:hAnsi="Book Antiqua" w:cs="Book Antiqua"/>
                <w:color w:val="000000" w:themeColor="text1"/>
                <w:shd w:val="clear" w:color="auto" w:fill="FFFFFF" w:themeFill="background1"/>
                <w:lang w:val="en-GB"/>
              </w:rPr>
              <w:t>79 (48.30)</w:t>
            </w:r>
          </w:p>
        </w:tc>
        <w:tc>
          <w:tcPr>
            <w:tcW w:w="2127" w:type="dxa"/>
            <w:vAlign w:val="center"/>
          </w:tcPr>
          <w:p w14:paraId="3C130F46" w14:textId="77777777" w:rsidR="001A247B" w:rsidRPr="00AC4170" w:rsidRDefault="00E96304" w:rsidP="00AD0A52">
            <w:pPr>
              <w:widowControl w:val="0"/>
              <w:spacing w:line="360" w:lineRule="auto"/>
              <w:jc w:val="both"/>
              <w:rPr>
                <w:rFonts w:ascii="Book Antiqua" w:eastAsia="Calibri" w:hAnsi="Book Antiqua" w:cs="Book Antiqua"/>
                <w:color w:val="000000" w:themeColor="text1"/>
                <w:shd w:val="clear" w:color="auto" w:fill="FFFFFF" w:themeFill="background1"/>
                <w:lang w:val="en-GB"/>
              </w:rPr>
            </w:pPr>
            <w:r w:rsidRPr="00AC4170">
              <w:rPr>
                <w:rFonts w:ascii="Book Antiqua" w:eastAsia="Calibri" w:hAnsi="Book Antiqua" w:cs="Book Antiqua"/>
                <w:color w:val="000000" w:themeColor="text1"/>
                <w:shd w:val="clear" w:color="auto" w:fill="FFFFFF" w:themeFill="background1"/>
                <w:lang w:val="en-GB"/>
              </w:rPr>
              <w:t>23 (41.82)</w:t>
            </w:r>
          </w:p>
        </w:tc>
        <w:tc>
          <w:tcPr>
            <w:tcW w:w="992" w:type="dxa"/>
            <w:vAlign w:val="center"/>
          </w:tcPr>
          <w:p w14:paraId="423DB7B0" w14:textId="77777777" w:rsidR="001A247B" w:rsidRPr="00AC4170" w:rsidRDefault="00E96304" w:rsidP="00AD0A52">
            <w:pPr>
              <w:widowControl w:val="0"/>
              <w:spacing w:line="360" w:lineRule="auto"/>
              <w:jc w:val="both"/>
              <w:rPr>
                <w:rFonts w:ascii="Book Antiqua" w:eastAsia="Calibri" w:hAnsi="Book Antiqua" w:cs="Book Antiqua"/>
                <w:color w:val="000000" w:themeColor="text1"/>
                <w:shd w:val="clear" w:color="auto" w:fill="FFFFFF" w:themeFill="background1"/>
                <w:lang w:val="en-GB"/>
              </w:rPr>
            </w:pPr>
            <w:r w:rsidRPr="00AC4170">
              <w:rPr>
                <w:rFonts w:ascii="Book Antiqua" w:eastAsia="Calibri" w:hAnsi="Book Antiqua" w:cs="Book Antiqua"/>
                <w:color w:val="000000" w:themeColor="text1"/>
                <w:shd w:val="clear" w:color="auto" w:fill="FFFFFF" w:themeFill="background1"/>
                <w:lang w:val="en-GB"/>
              </w:rPr>
              <w:t>0.20</w:t>
            </w:r>
          </w:p>
        </w:tc>
      </w:tr>
      <w:tr w:rsidR="001A247B" w:rsidRPr="00AC4170" w14:paraId="52BD8B36" w14:textId="77777777" w:rsidTr="000E34BA">
        <w:trPr>
          <w:trHeight w:val="584"/>
        </w:trPr>
        <w:tc>
          <w:tcPr>
            <w:tcW w:w="3803" w:type="dxa"/>
            <w:vAlign w:val="center"/>
          </w:tcPr>
          <w:p w14:paraId="64F1B92A" w14:textId="77777777" w:rsidR="001A247B" w:rsidRPr="00AC4170" w:rsidRDefault="00E96304" w:rsidP="00AD0A52">
            <w:pPr>
              <w:widowControl w:val="0"/>
              <w:spacing w:line="360" w:lineRule="auto"/>
              <w:jc w:val="both"/>
              <w:rPr>
                <w:rFonts w:ascii="Book Antiqua" w:eastAsia="Calibri" w:hAnsi="Book Antiqua" w:cs="Book Antiqua"/>
                <w:color w:val="000000" w:themeColor="text1"/>
                <w:shd w:val="clear" w:color="auto" w:fill="FFFFFF" w:themeFill="background1"/>
                <w:lang w:val="en-GB"/>
              </w:rPr>
            </w:pPr>
            <w:r w:rsidRPr="00AC4170">
              <w:rPr>
                <w:rFonts w:ascii="Book Antiqua" w:eastAsia="Calibri" w:hAnsi="Book Antiqua" w:cs="Book Antiqua"/>
                <w:color w:val="000000" w:themeColor="text1"/>
                <w:shd w:val="clear" w:color="auto" w:fill="FFFFFF" w:themeFill="background1"/>
                <w:lang w:val="en-GB"/>
              </w:rPr>
              <w:t>Troponin I peak (</w:t>
            </w:r>
            <w:r w:rsidRPr="00AC4170">
              <w:rPr>
                <w:rFonts w:ascii="Book Antiqua" w:eastAsiaTheme="minorHAnsi" w:hAnsi="Book Antiqua" w:cs="Book Antiqua"/>
                <w:color w:val="000000" w:themeColor="text1"/>
                <w:shd w:val="clear" w:color="auto" w:fill="FFFFFF" w:themeFill="background1"/>
                <w:lang w:val="en-GB" w:eastAsia="en-US"/>
              </w:rPr>
              <w:t>μg/L</w:t>
            </w:r>
            <w:r w:rsidRPr="00AC4170">
              <w:rPr>
                <w:rFonts w:ascii="Book Antiqua" w:eastAsia="Calibri" w:hAnsi="Book Antiqua" w:cs="Book Antiqua"/>
                <w:color w:val="000000" w:themeColor="text1"/>
                <w:shd w:val="clear" w:color="auto" w:fill="FFFFFF" w:themeFill="background1"/>
                <w:lang w:val="en-GB"/>
              </w:rPr>
              <w:t>)</w:t>
            </w:r>
          </w:p>
        </w:tc>
        <w:tc>
          <w:tcPr>
            <w:tcW w:w="2004" w:type="dxa"/>
            <w:vAlign w:val="center"/>
          </w:tcPr>
          <w:p w14:paraId="285964AA" w14:textId="77777777" w:rsidR="001A247B" w:rsidRPr="00AC4170" w:rsidRDefault="00E96304" w:rsidP="00AD0A52">
            <w:pPr>
              <w:widowControl w:val="0"/>
              <w:spacing w:line="360" w:lineRule="auto"/>
              <w:jc w:val="both"/>
              <w:rPr>
                <w:rFonts w:ascii="Book Antiqua" w:eastAsia="Calibri" w:hAnsi="Book Antiqua" w:cs="Book Antiqua"/>
                <w:color w:val="000000" w:themeColor="text1"/>
                <w:shd w:val="clear" w:color="auto" w:fill="FFFFFF" w:themeFill="background1"/>
                <w:lang w:val="en-GB"/>
              </w:rPr>
            </w:pPr>
            <w:r w:rsidRPr="00AC4170">
              <w:rPr>
                <w:rFonts w:ascii="Book Antiqua" w:eastAsia="Calibri" w:hAnsi="Book Antiqua" w:cs="Book Antiqua"/>
                <w:color w:val="000000" w:themeColor="text1"/>
                <w:shd w:val="clear" w:color="auto" w:fill="FFFFFF" w:themeFill="background1"/>
                <w:lang w:val="en-GB"/>
              </w:rPr>
              <w:t>4.72 (0.36</w:t>
            </w:r>
            <w:r w:rsidRPr="00AC4170">
              <w:rPr>
                <w:rFonts w:ascii="Book Antiqua" w:eastAsia="宋体" w:hAnsi="Book Antiqua" w:cs="Book Antiqua" w:hint="eastAsia"/>
                <w:color w:val="000000" w:themeColor="text1"/>
                <w:shd w:val="clear" w:color="auto" w:fill="FFFFFF" w:themeFill="background1"/>
                <w:lang w:val="en-GB" w:eastAsia="zh-CN"/>
              </w:rPr>
              <w:t>-</w:t>
            </w:r>
            <w:r w:rsidRPr="00AC4170">
              <w:rPr>
                <w:rFonts w:ascii="Book Antiqua" w:eastAsia="Calibri" w:hAnsi="Book Antiqua" w:cs="Book Antiqua"/>
                <w:color w:val="000000" w:themeColor="text1"/>
                <w:shd w:val="clear" w:color="auto" w:fill="FFFFFF" w:themeFill="background1"/>
                <w:lang w:val="en-GB"/>
              </w:rPr>
              <w:t>34.51)</w:t>
            </w:r>
          </w:p>
        </w:tc>
        <w:tc>
          <w:tcPr>
            <w:tcW w:w="2126" w:type="dxa"/>
            <w:vAlign w:val="center"/>
          </w:tcPr>
          <w:p w14:paraId="08779086" w14:textId="77777777" w:rsidR="001A247B" w:rsidRPr="00AC4170" w:rsidRDefault="00E96304" w:rsidP="00AD0A52">
            <w:pPr>
              <w:widowControl w:val="0"/>
              <w:spacing w:line="360" w:lineRule="auto"/>
              <w:jc w:val="both"/>
              <w:rPr>
                <w:rFonts w:ascii="Book Antiqua" w:eastAsia="Calibri" w:hAnsi="Book Antiqua" w:cs="Book Antiqua"/>
                <w:color w:val="000000" w:themeColor="text1"/>
                <w:shd w:val="clear" w:color="auto" w:fill="FFFFFF" w:themeFill="background1"/>
                <w:lang w:val="en-GB"/>
              </w:rPr>
            </w:pPr>
            <w:r w:rsidRPr="00AC4170">
              <w:rPr>
                <w:rFonts w:ascii="Book Antiqua" w:eastAsia="Calibri" w:hAnsi="Book Antiqua" w:cs="Book Antiqua"/>
                <w:color w:val="000000" w:themeColor="text1"/>
                <w:shd w:val="clear" w:color="auto" w:fill="FFFFFF" w:themeFill="background1"/>
                <w:lang w:val="en-GB"/>
              </w:rPr>
              <w:t>2.21 (0.25-25.26)</w:t>
            </w:r>
          </w:p>
        </w:tc>
        <w:tc>
          <w:tcPr>
            <w:tcW w:w="2127" w:type="dxa"/>
            <w:vAlign w:val="center"/>
          </w:tcPr>
          <w:p w14:paraId="6DF01215" w14:textId="77777777" w:rsidR="001A247B" w:rsidRPr="00AC4170" w:rsidRDefault="00E96304" w:rsidP="00AD0A52">
            <w:pPr>
              <w:widowControl w:val="0"/>
              <w:spacing w:line="360" w:lineRule="auto"/>
              <w:jc w:val="both"/>
              <w:rPr>
                <w:rFonts w:ascii="Book Antiqua" w:eastAsia="Calibri" w:hAnsi="Book Antiqua" w:cs="Book Antiqua"/>
                <w:color w:val="000000" w:themeColor="text1"/>
                <w:shd w:val="clear" w:color="auto" w:fill="FFFFFF" w:themeFill="background1"/>
                <w:lang w:val="en-GB"/>
              </w:rPr>
            </w:pPr>
            <w:r w:rsidRPr="00AC4170">
              <w:rPr>
                <w:rFonts w:ascii="Book Antiqua" w:eastAsia="Calibri" w:hAnsi="Book Antiqua" w:cs="Book Antiqua"/>
                <w:color w:val="000000" w:themeColor="text1"/>
                <w:shd w:val="clear" w:color="auto" w:fill="FFFFFF" w:themeFill="background1"/>
                <w:lang w:val="en-GB"/>
              </w:rPr>
              <w:t>10.67 (1.52</w:t>
            </w:r>
            <w:r w:rsidRPr="00AC4170">
              <w:rPr>
                <w:rFonts w:ascii="Book Antiqua" w:eastAsia="宋体" w:hAnsi="Book Antiqua" w:cs="Book Antiqua" w:hint="eastAsia"/>
                <w:color w:val="000000" w:themeColor="text1"/>
                <w:shd w:val="clear" w:color="auto" w:fill="FFFFFF" w:themeFill="background1"/>
                <w:lang w:val="en-GB" w:eastAsia="zh-CN"/>
              </w:rPr>
              <w:t>-</w:t>
            </w:r>
            <w:r w:rsidRPr="00AC4170">
              <w:rPr>
                <w:rFonts w:ascii="Book Antiqua" w:eastAsia="Calibri" w:hAnsi="Book Antiqua" w:cs="Book Antiqua"/>
                <w:color w:val="000000" w:themeColor="text1"/>
                <w:shd w:val="clear" w:color="auto" w:fill="FFFFFF" w:themeFill="background1"/>
                <w:lang w:val="en-GB"/>
              </w:rPr>
              <w:t>47.76)</w:t>
            </w:r>
          </w:p>
        </w:tc>
        <w:tc>
          <w:tcPr>
            <w:tcW w:w="992" w:type="dxa"/>
            <w:vAlign w:val="center"/>
          </w:tcPr>
          <w:p w14:paraId="2DF2B2AE" w14:textId="77777777" w:rsidR="001A247B" w:rsidRPr="00AC4170" w:rsidRDefault="00E96304" w:rsidP="00AD0A52">
            <w:pPr>
              <w:widowControl w:val="0"/>
              <w:spacing w:line="360" w:lineRule="auto"/>
              <w:jc w:val="both"/>
              <w:rPr>
                <w:rFonts w:ascii="Book Antiqua" w:eastAsia="Calibri" w:hAnsi="Book Antiqua" w:cs="Book Antiqua"/>
                <w:color w:val="000000" w:themeColor="text1"/>
                <w:shd w:val="clear" w:color="auto" w:fill="FFFFFF" w:themeFill="background1"/>
                <w:lang w:val="en-GB"/>
              </w:rPr>
            </w:pPr>
            <w:r w:rsidRPr="00AC4170">
              <w:rPr>
                <w:rFonts w:ascii="Book Antiqua" w:eastAsia="Calibri" w:hAnsi="Book Antiqua" w:cs="Book Antiqua"/>
                <w:color w:val="000000" w:themeColor="text1"/>
                <w:shd w:val="clear" w:color="auto" w:fill="FFFFFF" w:themeFill="background1"/>
                <w:lang w:val="en-GB"/>
              </w:rPr>
              <w:t>0.02</w:t>
            </w:r>
          </w:p>
        </w:tc>
      </w:tr>
      <w:tr w:rsidR="001A247B" w:rsidRPr="00AC4170" w14:paraId="2A03C01D" w14:textId="77777777" w:rsidTr="000E34BA">
        <w:trPr>
          <w:trHeight w:val="584"/>
        </w:trPr>
        <w:tc>
          <w:tcPr>
            <w:tcW w:w="3803" w:type="dxa"/>
            <w:vAlign w:val="center"/>
          </w:tcPr>
          <w:p w14:paraId="4C9273D4" w14:textId="77777777" w:rsidR="001A247B" w:rsidRPr="00AC4170" w:rsidRDefault="00E96304" w:rsidP="00AD0A52">
            <w:pPr>
              <w:widowControl w:val="0"/>
              <w:spacing w:line="360" w:lineRule="auto"/>
              <w:jc w:val="both"/>
              <w:rPr>
                <w:rFonts w:ascii="Book Antiqua" w:eastAsia="Calibri" w:hAnsi="Book Antiqua" w:cs="Book Antiqua"/>
                <w:color w:val="000000" w:themeColor="text1"/>
                <w:shd w:val="clear" w:color="auto" w:fill="FFFFFF" w:themeFill="background1"/>
                <w:lang w:val="en-GB"/>
              </w:rPr>
            </w:pPr>
            <w:r w:rsidRPr="00AC4170">
              <w:rPr>
                <w:rFonts w:ascii="Book Antiqua" w:eastAsia="Calibri" w:hAnsi="Book Antiqua" w:cs="Book Antiqua"/>
                <w:color w:val="000000" w:themeColor="text1"/>
                <w:shd w:val="clear" w:color="auto" w:fill="FFFFFF" w:themeFill="background1"/>
                <w:lang w:val="en-GB"/>
              </w:rPr>
              <w:t>NTproBNP peak (pg/</w:t>
            </w:r>
            <w:r w:rsidRPr="00AC4170">
              <w:rPr>
                <w:rFonts w:ascii="Book Antiqua" w:eastAsia="宋体" w:hAnsi="Book Antiqua" w:cs="Book Antiqua" w:hint="eastAsia"/>
                <w:color w:val="000000" w:themeColor="text1"/>
                <w:shd w:val="clear" w:color="auto" w:fill="FFFFFF" w:themeFill="background1"/>
                <w:lang w:val="en-GB" w:eastAsia="zh-CN"/>
              </w:rPr>
              <w:t>mL</w:t>
            </w:r>
            <w:r w:rsidRPr="00AC4170">
              <w:rPr>
                <w:rFonts w:ascii="Book Antiqua" w:eastAsia="Calibri" w:hAnsi="Book Antiqua" w:cs="Book Antiqua"/>
                <w:color w:val="000000" w:themeColor="text1"/>
                <w:shd w:val="clear" w:color="auto" w:fill="FFFFFF" w:themeFill="background1"/>
                <w:lang w:val="en-GB"/>
              </w:rPr>
              <w:t>)</w:t>
            </w:r>
          </w:p>
        </w:tc>
        <w:tc>
          <w:tcPr>
            <w:tcW w:w="2004" w:type="dxa"/>
            <w:vAlign w:val="center"/>
          </w:tcPr>
          <w:p w14:paraId="2972645C" w14:textId="77777777" w:rsidR="001A247B" w:rsidRPr="00AC4170" w:rsidRDefault="00E96304" w:rsidP="00AD0A52">
            <w:pPr>
              <w:widowControl w:val="0"/>
              <w:spacing w:line="360" w:lineRule="auto"/>
              <w:jc w:val="both"/>
              <w:rPr>
                <w:rFonts w:ascii="Book Antiqua" w:eastAsia="Calibri" w:hAnsi="Book Antiqua" w:cs="Book Antiqua"/>
                <w:color w:val="000000" w:themeColor="text1"/>
                <w:shd w:val="clear" w:color="auto" w:fill="FFFFFF" w:themeFill="background1"/>
                <w:lang w:val="en-GB"/>
              </w:rPr>
            </w:pPr>
            <w:r w:rsidRPr="00AC4170">
              <w:rPr>
                <w:rFonts w:ascii="Book Antiqua" w:eastAsia="Calibri" w:hAnsi="Book Antiqua" w:cs="Book Antiqua"/>
                <w:color w:val="000000" w:themeColor="text1"/>
                <w:shd w:val="clear" w:color="auto" w:fill="FFFFFF" w:themeFill="background1"/>
                <w:lang w:val="en-GB"/>
              </w:rPr>
              <w:t>200 (93.60</w:t>
            </w:r>
            <w:r w:rsidRPr="00AC4170">
              <w:rPr>
                <w:rFonts w:ascii="Book Antiqua" w:eastAsia="宋体" w:hAnsi="Book Antiqua" w:cs="Book Antiqua" w:hint="eastAsia"/>
                <w:color w:val="000000" w:themeColor="text1"/>
                <w:shd w:val="clear" w:color="auto" w:fill="FFFFFF" w:themeFill="background1"/>
                <w:lang w:val="en-GB" w:eastAsia="zh-CN"/>
              </w:rPr>
              <w:t>-</w:t>
            </w:r>
            <w:r w:rsidRPr="00AC4170">
              <w:rPr>
                <w:rFonts w:ascii="Book Antiqua" w:eastAsia="Calibri" w:hAnsi="Book Antiqua" w:cs="Book Antiqua"/>
                <w:color w:val="000000" w:themeColor="text1"/>
                <w:shd w:val="clear" w:color="auto" w:fill="FFFFFF" w:themeFill="background1"/>
                <w:lang w:val="en-GB"/>
              </w:rPr>
              <w:t>559.0)</w:t>
            </w:r>
          </w:p>
        </w:tc>
        <w:tc>
          <w:tcPr>
            <w:tcW w:w="2126" w:type="dxa"/>
            <w:vAlign w:val="center"/>
          </w:tcPr>
          <w:p w14:paraId="2480D6D2" w14:textId="77777777" w:rsidR="001A247B" w:rsidRPr="00AC4170" w:rsidRDefault="00E96304" w:rsidP="00AD0A52">
            <w:pPr>
              <w:widowControl w:val="0"/>
              <w:spacing w:line="360" w:lineRule="auto"/>
              <w:jc w:val="both"/>
              <w:rPr>
                <w:rFonts w:ascii="Book Antiqua" w:eastAsia="Calibri" w:hAnsi="Book Antiqua" w:cs="Book Antiqua"/>
                <w:color w:val="000000" w:themeColor="text1"/>
                <w:shd w:val="clear" w:color="auto" w:fill="FFFFFF" w:themeFill="background1"/>
                <w:lang w:val="en-GB"/>
              </w:rPr>
            </w:pPr>
            <w:r w:rsidRPr="00AC4170">
              <w:rPr>
                <w:rFonts w:ascii="Book Antiqua" w:eastAsia="Calibri" w:hAnsi="Book Antiqua" w:cs="Book Antiqua"/>
                <w:color w:val="000000" w:themeColor="text1"/>
                <w:shd w:val="clear" w:color="auto" w:fill="FFFFFF" w:themeFill="background1"/>
                <w:lang w:val="en-GB"/>
              </w:rPr>
              <w:t>203.5 (104.5</w:t>
            </w:r>
            <w:r w:rsidRPr="00AC4170">
              <w:rPr>
                <w:rFonts w:ascii="Book Antiqua" w:eastAsia="宋体" w:hAnsi="Book Antiqua" w:cs="Book Antiqua" w:hint="eastAsia"/>
                <w:color w:val="000000" w:themeColor="text1"/>
                <w:shd w:val="clear" w:color="auto" w:fill="FFFFFF" w:themeFill="background1"/>
                <w:lang w:val="en-GB" w:eastAsia="zh-CN"/>
              </w:rPr>
              <w:t>-</w:t>
            </w:r>
            <w:r w:rsidRPr="00AC4170">
              <w:rPr>
                <w:rFonts w:ascii="Book Antiqua" w:eastAsia="Calibri" w:hAnsi="Book Antiqua" w:cs="Book Antiqua"/>
                <w:color w:val="000000" w:themeColor="text1"/>
                <w:shd w:val="clear" w:color="auto" w:fill="FFFFFF" w:themeFill="background1"/>
                <w:lang w:val="en-GB"/>
              </w:rPr>
              <w:t>570.5)</w:t>
            </w:r>
          </w:p>
        </w:tc>
        <w:tc>
          <w:tcPr>
            <w:tcW w:w="2127" w:type="dxa"/>
            <w:vAlign w:val="center"/>
          </w:tcPr>
          <w:p w14:paraId="7DBDEF02" w14:textId="77777777" w:rsidR="001A247B" w:rsidRPr="00AC4170" w:rsidRDefault="00E96304" w:rsidP="00AD0A52">
            <w:pPr>
              <w:widowControl w:val="0"/>
              <w:spacing w:line="360" w:lineRule="auto"/>
              <w:jc w:val="both"/>
              <w:rPr>
                <w:rFonts w:ascii="Book Antiqua" w:eastAsia="Calibri" w:hAnsi="Book Antiqua" w:cs="Book Antiqua"/>
                <w:color w:val="000000" w:themeColor="text1"/>
                <w:shd w:val="clear" w:color="auto" w:fill="FFFFFF" w:themeFill="background1"/>
                <w:lang w:val="en-GB"/>
              </w:rPr>
            </w:pPr>
            <w:r w:rsidRPr="00AC4170">
              <w:rPr>
                <w:rFonts w:ascii="Book Antiqua" w:eastAsia="Calibri" w:hAnsi="Book Antiqua" w:cs="Book Antiqua"/>
                <w:color w:val="000000" w:themeColor="text1"/>
                <w:shd w:val="clear" w:color="auto" w:fill="FFFFFF" w:themeFill="background1"/>
                <w:lang w:val="en-GB"/>
              </w:rPr>
              <w:t>180.5 (89.0</w:t>
            </w:r>
            <w:r w:rsidRPr="00AC4170">
              <w:rPr>
                <w:rFonts w:ascii="Book Antiqua" w:eastAsia="宋体" w:hAnsi="Book Antiqua" w:cs="Book Antiqua" w:hint="eastAsia"/>
                <w:color w:val="000000" w:themeColor="text1"/>
                <w:shd w:val="clear" w:color="auto" w:fill="FFFFFF" w:themeFill="background1"/>
                <w:lang w:val="en-GB" w:eastAsia="zh-CN"/>
              </w:rPr>
              <w:t>-</w:t>
            </w:r>
            <w:r w:rsidRPr="00AC4170">
              <w:rPr>
                <w:rFonts w:ascii="Book Antiqua" w:eastAsia="Calibri" w:hAnsi="Book Antiqua" w:cs="Book Antiqua"/>
                <w:color w:val="000000" w:themeColor="text1"/>
                <w:shd w:val="clear" w:color="auto" w:fill="FFFFFF" w:themeFill="background1"/>
                <w:lang w:val="en-GB"/>
              </w:rPr>
              <w:t>475.0)</w:t>
            </w:r>
          </w:p>
        </w:tc>
        <w:tc>
          <w:tcPr>
            <w:tcW w:w="992" w:type="dxa"/>
            <w:vAlign w:val="center"/>
          </w:tcPr>
          <w:p w14:paraId="7A870CD2" w14:textId="77777777" w:rsidR="001A247B" w:rsidRPr="00AC4170" w:rsidRDefault="00E96304" w:rsidP="00AD0A52">
            <w:pPr>
              <w:widowControl w:val="0"/>
              <w:spacing w:line="360" w:lineRule="auto"/>
              <w:jc w:val="both"/>
              <w:rPr>
                <w:rFonts w:ascii="Book Antiqua" w:eastAsia="Calibri" w:hAnsi="Book Antiqua" w:cs="Book Antiqua"/>
                <w:color w:val="000000" w:themeColor="text1"/>
                <w:shd w:val="clear" w:color="auto" w:fill="FFFFFF" w:themeFill="background1"/>
                <w:lang w:val="en-GB"/>
              </w:rPr>
            </w:pPr>
            <w:r w:rsidRPr="00AC4170">
              <w:rPr>
                <w:rFonts w:ascii="Book Antiqua" w:eastAsia="Calibri" w:hAnsi="Book Antiqua" w:cs="Book Antiqua"/>
                <w:color w:val="000000" w:themeColor="text1"/>
                <w:shd w:val="clear" w:color="auto" w:fill="FFFFFF" w:themeFill="background1"/>
                <w:lang w:val="en-GB"/>
              </w:rPr>
              <w:t>0.68</w:t>
            </w:r>
          </w:p>
        </w:tc>
      </w:tr>
      <w:tr w:rsidR="001A247B" w:rsidRPr="00AC4170" w14:paraId="27884BBE" w14:textId="77777777" w:rsidTr="000E34BA">
        <w:trPr>
          <w:trHeight w:val="584"/>
        </w:trPr>
        <w:tc>
          <w:tcPr>
            <w:tcW w:w="3803" w:type="dxa"/>
            <w:vAlign w:val="center"/>
          </w:tcPr>
          <w:p w14:paraId="6CEDDAB2" w14:textId="77777777" w:rsidR="001A247B" w:rsidRPr="00AC4170" w:rsidRDefault="00E96304" w:rsidP="00AD0A52">
            <w:pPr>
              <w:widowControl w:val="0"/>
              <w:spacing w:line="360" w:lineRule="auto"/>
              <w:jc w:val="both"/>
              <w:rPr>
                <w:rFonts w:ascii="Book Antiqua" w:eastAsia="Calibri" w:hAnsi="Book Antiqua" w:cs="Book Antiqua"/>
                <w:color w:val="000000" w:themeColor="text1"/>
                <w:shd w:val="clear" w:color="auto" w:fill="FFFFFF" w:themeFill="background1"/>
                <w:lang w:val="en-GB"/>
              </w:rPr>
            </w:pPr>
            <w:r w:rsidRPr="00AC4170">
              <w:rPr>
                <w:rFonts w:ascii="Book Antiqua" w:eastAsia="Calibri" w:hAnsi="Book Antiqua" w:cs="Book Antiqua"/>
                <w:color w:val="000000" w:themeColor="text1"/>
                <w:shd w:val="clear" w:color="auto" w:fill="FFFFFF" w:themeFill="background1"/>
                <w:lang w:val="en-GB"/>
              </w:rPr>
              <w:t>K (mmol/L)</w:t>
            </w:r>
          </w:p>
        </w:tc>
        <w:tc>
          <w:tcPr>
            <w:tcW w:w="2004" w:type="dxa"/>
            <w:vAlign w:val="center"/>
          </w:tcPr>
          <w:p w14:paraId="7BEBC769" w14:textId="77777777" w:rsidR="001A247B" w:rsidRPr="00AC4170" w:rsidRDefault="00E96304" w:rsidP="00AD0A52">
            <w:pPr>
              <w:widowControl w:val="0"/>
              <w:spacing w:line="360" w:lineRule="auto"/>
              <w:jc w:val="both"/>
              <w:rPr>
                <w:rFonts w:ascii="Book Antiqua" w:eastAsia="Calibri" w:hAnsi="Book Antiqua" w:cs="Book Antiqua"/>
                <w:color w:val="000000" w:themeColor="text1"/>
                <w:shd w:val="clear" w:color="auto" w:fill="FFFFFF" w:themeFill="background1"/>
                <w:lang w:val="en-GB"/>
              </w:rPr>
            </w:pPr>
            <w:r w:rsidRPr="00AC4170">
              <w:rPr>
                <w:rFonts w:ascii="Book Antiqua" w:eastAsia="Calibri" w:hAnsi="Book Antiqua" w:cs="Book Antiqua"/>
                <w:color w:val="000000" w:themeColor="text1"/>
                <w:shd w:val="clear" w:color="auto" w:fill="FFFFFF" w:themeFill="background1"/>
                <w:lang w:val="en-GB"/>
              </w:rPr>
              <w:t>3.9 (3.7-4.2)</w:t>
            </w:r>
          </w:p>
        </w:tc>
        <w:tc>
          <w:tcPr>
            <w:tcW w:w="2126" w:type="dxa"/>
            <w:vAlign w:val="center"/>
          </w:tcPr>
          <w:p w14:paraId="1F4E04F4" w14:textId="77777777" w:rsidR="001A247B" w:rsidRPr="00AC4170" w:rsidRDefault="00E96304" w:rsidP="00AD0A52">
            <w:pPr>
              <w:widowControl w:val="0"/>
              <w:spacing w:line="360" w:lineRule="auto"/>
              <w:jc w:val="both"/>
              <w:rPr>
                <w:rFonts w:ascii="Book Antiqua" w:eastAsia="Calibri" w:hAnsi="Book Antiqua" w:cs="Book Antiqua"/>
                <w:color w:val="000000" w:themeColor="text1"/>
                <w:shd w:val="clear" w:color="auto" w:fill="FFFFFF" w:themeFill="background1"/>
                <w:lang w:val="en-GB"/>
              </w:rPr>
            </w:pPr>
            <w:r w:rsidRPr="00AC4170">
              <w:rPr>
                <w:rFonts w:ascii="Book Antiqua" w:eastAsia="Calibri" w:hAnsi="Book Antiqua" w:cs="Book Antiqua"/>
                <w:color w:val="000000" w:themeColor="text1"/>
                <w:shd w:val="clear" w:color="auto" w:fill="FFFFFF" w:themeFill="background1"/>
                <w:lang w:val="en-GB"/>
              </w:rPr>
              <w:t>3.9 (3.7-4.1)</w:t>
            </w:r>
          </w:p>
        </w:tc>
        <w:tc>
          <w:tcPr>
            <w:tcW w:w="2127" w:type="dxa"/>
            <w:vAlign w:val="center"/>
          </w:tcPr>
          <w:p w14:paraId="0F20B738" w14:textId="77777777" w:rsidR="001A247B" w:rsidRPr="00AC4170" w:rsidRDefault="00E96304" w:rsidP="00AD0A52">
            <w:pPr>
              <w:widowControl w:val="0"/>
              <w:spacing w:line="360" w:lineRule="auto"/>
              <w:jc w:val="both"/>
              <w:rPr>
                <w:rFonts w:ascii="Book Antiqua" w:eastAsia="Calibri" w:hAnsi="Book Antiqua" w:cs="Book Antiqua"/>
                <w:color w:val="000000" w:themeColor="text1"/>
                <w:shd w:val="clear" w:color="auto" w:fill="FFFFFF" w:themeFill="background1"/>
                <w:lang w:val="en-GB"/>
              </w:rPr>
            </w:pPr>
            <w:r w:rsidRPr="00AC4170">
              <w:rPr>
                <w:rFonts w:ascii="Book Antiqua" w:eastAsia="Calibri" w:hAnsi="Book Antiqua" w:cs="Book Antiqua"/>
                <w:color w:val="000000" w:themeColor="text1"/>
                <w:shd w:val="clear" w:color="auto" w:fill="FFFFFF" w:themeFill="background1"/>
                <w:lang w:val="en-GB"/>
              </w:rPr>
              <w:t>4.2 (3.8-4.5)</w:t>
            </w:r>
          </w:p>
        </w:tc>
        <w:tc>
          <w:tcPr>
            <w:tcW w:w="992" w:type="dxa"/>
            <w:vAlign w:val="center"/>
          </w:tcPr>
          <w:p w14:paraId="7521AA1F" w14:textId="77777777" w:rsidR="001A247B" w:rsidRPr="00AC4170" w:rsidRDefault="00E96304" w:rsidP="00AD0A52">
            <w:pPr>
              <w:widowControl w:val="0"/>
              <w:spacing w:line="360" w:lineRule="auto"/>
              <w:jc w:val="both"/>
              <w:rPr>
                <w:rFonts w:ascii="Book Antiqua" w:eastAsia="Calibri" w:hAnsi="Book Antiqua" w:cs="Book Antiqua"/>
                <w:color w:val="000000" w:themeColor="text1"/>
                <w:shd w:val="clear" w:color="auto" w:fill="FFFFFF" w:themeFill="background1"/>
                <w:lang w:val="en-GB"/>
              </w:rPr>
            </w:pPr>
            <w:r w:rsidRPr="00AC4170">
              <w:rPr>
                <w:rFonts w:ascii="Book Antiqua" w:eastAsia="Calibri" w:hAnsi="Book Antiqua" w:cs="Book Antiqua"/>
                <w:color w:val="000000" w:themeColor="text1"/>
                <w:shd w:val="clear" w:color="auto" w:fill="FFFFFF" w:themeFill="background1"/>
                <w:lang w:val="en-GB"/>
              </w:rPr>
              <w:t>&lt;</w:t>
            </w:r>
            <w:r w:rsidRPr="00AC4170">
              <w:rPr>
                <w:rFonts w:ascii="Book Antiqua" w:eastAsia="宋体" w:hAnsi="Book Antiqua" w:cs="Book Antiqua" w:hint="eastAsia"/>
                <w:color w:val="000000" w:themeColor="text1"/>
                <w:shd w:val="clear" w:color="auto" w:fill="FFFFFF" w:themeFill="background1"/>
                <w:lang w:val="en-US" w:eastAsia="zh-CN"/>
              </w:rPr>
              <w:t xml:space="preserve"> </w:t>
            </w:r>
            <w:r w:rsidRPr="00AC4170">
              <w:rPr>
                <w:rFonts w:ascii="Book Antiqua" w:eastAsia="Calibri" w:hAnsi="Book Antiqua" w:cs="Book Antiqua"/>
                <w:color w:val="000000" w:themeColor="text1"/>
                <w:shd w:val="clear" w:color="auto" w:fill="FFFFFF" w:themeFill="background1"/>
                <w:lang w:val="en-GB"/>
              </w:rPr>
              <w:t>0.001</w:t>
            </w:r>
          </w:p>
        </w:tc>
      </w:tr>
      <w:tr w:rsidR="001A247B" w:rsidRPr="00AC4170" w14:paraId="55715C9F" w14:textId="77777777" w:rsidTr="000E34BA">
        <w:trPr>
          <w:trHeight w:val="584"/>
        </w:trPr>
        <w:tc>
          <w:tcPr>
            <w:tcW w:w="3803" w:type="dxa"/>
            <w:vAlign w:val="center"/>
          </w:tcPr>
          <w:p w14:paraId="32CE81D4" w14:textId="77777777" w:rsidR="001A247B" w:rsidRPr="00AC4170" w:rsidRDefault="00E96304" w:rsidP="00AD0A52">
            <w:pPr>
              <w:widowControl w:val="0"/>
              <w:spacing w:line="360" w:lineRule="auto"/>
              <w:jc w:val="both"/>
              <w:rPr>
                <w:rFonts w:ascii="Book Antiqua" w:eastAsia="Calibri" w:hAnsi="Book Antiqua" w:cs="Book Antiqua"/>
                <w:color w:val="000000" w:themeColor="text1"/>
                <w:shd w:val="clear" w:color="auto" w:fill="FFFFFF" w:themeFill="background1"/>
                <w:lang w:val="en-GB"/>
              </w:rPr>
            </w:pPr>
            <w:r w:rsidRPr="00AC4170">
              <w:rPr>
                <w:rFonts w:ascii="Book Antiqua" w:eastAsia="Calibri" w:hAnsi="Book Antiqua" w:cs="Book Antiqua"/>
                <w:color w:val="000000" w:themeColor="text1"/>
                <w:shd w:val="clear" w:color="auto" w:fill="FFFFFF" w:themeFill="background1"/>
                <w:lang w:val="en-GB"/>
              </w:rPr>
              <w:t>Hb (g/L)</w:t>
            </w:r>
          </w:p>
        </w:tc>
        <w:tc>
          <w:tcPr>
            <w:tcW w:w="2004" w:type="dxa"/>
            <w:vAlign w:val="center"/>
          </w:tcPr>
          <w:p w14:paraId="375778A2" w14:textId="77777777" w:rsidR="001A247B" w:rsidRPr="00AC4170" w:rsidRDefault="00E96304" w:rsidP="00AD0A52">
            <w:pPr>
              <w:widowControl w:val="0"/>
              <w:spacing w:line="360" w:lineRule="auto"/>
              <w:jc w:val="both"/>
              <w:rPr>
                <w:rFonts w:ascii="Book Antiqua" w:eastAsia="Calibri" w:hAnsi="Book Antiqua" w:cs="Book Antiqua"/>
                <w:color w:val="000000" w:themeColor="text1"/>
                <w:shd w:val="clear" w:color="auto" w:fill="FFFFFF" w:themeFill="background1"/>
                <w:lang w:val="en-GB"/>
              </w:rPr>
            </w:pPr>
            <w:r w:rsidRPr="00AC4170">
              <w:rPr>
                <w:rFonts w:ascii="Book Antiqua" w:eastAsia="Calibri" w:hAnsi="Book Antiqua" w:cs="Book Antiqua"/>
                <w:color w:val="000000" w:themeColor="text1"/>
                <w:shd w:val="clear" w:color="auto" w:fill="FFFFFF" w:themeFill="background1"/>
                <w:lang w:val="en-GB"/>
              </w:rPr>
              <w:t>132 (121-143)</w:t>
            </w:r>
          </w:p>
        </w:tc>
        <w:tc>
          <w:tcPr>
            <w:tcW w:w="2126" w:type="dxa"/>
            <w:vAlign w:val="center"/>
          </w:tcPr>
          <w:p w14:paraId="31BBB7CB" w14:textId="77777777" w:rsidR="001A247B" w:rsidRPr="00AC4170" w:rsidRDefault="00E96304" w:rsidP="00AD0A52">
            <w:pPr>
              <w:widowControl w:val="0"/>
              <w:spacing w:line="360" w:lineRule="auto"/>
              <w:jc w:val="both"/>
              <w:rPr>
                <w:rFonts w:ascii="Book Antiqua" w:eastAsia="Calibri" w:hAnsi="Book Antiqua" w:cs="Book Antiqua"/>
                <w:color w:val="000000" w:themeColor="text1"/>
                <w:shd w:val="clear" w:color="auto" w:fill="FFFFFF" w:themeFill="background1"/>
                <w:lang w:val="en-GB"/>
              </w:rPr>
            </w:pPr>
            <w:r w:rsidRPr="00AC4170">
              <w:rPr>
                <w:rFonts w:ascii="Book Antiqua" w:eastAsia="Calibri" w:hAnsi="Book Antiqua" w:cs="Book Antiqua"/>
                <w:color w:val="000000" w:themeColor="text1"/>
                <w:shd w:val="clear" w:color="auto" w:fill="FFFFFF" w:themeFill="background1"/>
                <w:lang w:val="en-GB"/>
              </w:rPr>
              <w:t>134 (126-145)</w:t>
            </w:r>
          </w:p>
        </w:tc>
        <w:tc>
          <w:tcPr>
            <w:tcW w:w="2127" w:type="dxa"/>
            <w:vAlign w:val="center"/>
          </w:tcPr>
          <w:p w14:paraId="0986B187" w14:textId="77777777" w:rsidR="001A247B" w:rsidRPr="00AC4170" w:rsidRDefault="00E96304" w:rsidP="00AD0A52">
            <w:pPr>
              <w:widowControl w:val="0"/>
              <w:spacing w:line="360" w:lineRule="auto"/>
              <w:jc w:val="both"/>
              <w:rPr>
                <w:rFonts w:ascii="Book Antiqua" w:eastAsia="Calibri" w:hAnsi="Book Antiqua" w:cs="Book Antiqua"/>
                <w:color w:val="000000" w:themeColor="text1"/>
                <w:shd w:val="clear" w:color="auto" w:fill="FFFFFF" w:themeFill="background1"/>
                <w:lang w:val="en-GB"/>
              </w:rPr>
            </w:pPr>
            <w:r w:rsidRPr="00AC4170">
              <w:rPr>
                <w:rFonts w:ascii="Book Antiqua" w:eastAsia="Calibri" w:hAnsi="Book Antiqua" w:cs="Book Antiqua"/>
                <w:color w:val="000000" w:themeColor="text1"/>
                <w:shd w:val="clear" w:color="auto" w:fill="FFFFFF" w:themeFill="background1"/>
                <w:lang w:val="en-GB"/>
              </w:rPr>
              <w:t>120 (105-133)</w:t>
            </w:r>
          </w:p>
        </w:tc>
        <w:tc>
          <w:tcPr>
            <w:tcW w:w="992" w:type="dxa"/>
            <w:vAlign w:val="center"/>
          </w:tcPr>
          <w:p w14:paraId="0F554629" w14:textId="77777777" w:rsidR="001A247B" w:rsidRPr="00AC4170" w:rsidRDefault="00E96304" w:rsidP="00AD0A52">
            <w:pPr>
              <w:widowControl w:val="0"/>
              <w:spacing w:line="360" w:lineRule="auto"/>
              <w:jc w:val="both"/>
              <w:rPr>
                <w:rFonts w:ascii="Book Antiqua" w:eastAsia="Calibri" w:hAnsi="Book Antiqua" w:cs="Book Antiqua"/>
                <w:color w:val="000000" w:themeColor="text1"/>
                <w:shd w:val="clear" w:color="auto" w:fill="FFFFFF" w:themeFill="background1"/>
                <w:lang w:val="en-GB"/>
              </w:rPr>
            </w:pPr>
            <w:r w:rsidRPr="00AC4170">
              <w:rPr>
                <w:rFonts w:ascii="Book Antiqua" w:eastAsia="Calibri" w:hAnsi="Book Antiqua" w:cs="Book Antiqua"/>
                <w:color w:val="000000" w:themeColor="text1"/>
                <w:shd w:val="clear" w:color="auto" w:fill="FFFFFF" w:themeFill="background1"/>
                <w:lang w:val="en-GB"/>
              </w:rPr>
              <w:t>&lt;</w:t>
            </w:r>
            <w:r w:rsidRPr="00AC4170">
              <w:rPr>
                <w:rFonts w:ascii="Book Antiqua" w:eastAsia="宋体" w:hAnsi="Book Antiqua" w:cs="Book Antiqua" w:hint="eastAsia"/>
                <w:color w:val="000000" w:themeColor="text1"/>
                <w:shd w:val="clear" w:color="auto" w:fill="FFFFFF" w:themeFill="background1"/>
                <w:lang w:val="en-US" w:eastAsia="zh-CN"/>
              </w:rPr>
              <w:t xml:space="preserve"> </w:t>
            </w:r>
            <w:r w:rsidRPr="00AC4170">
              <w:rPr>
                <w:rFonts w:ascii="Book Antiqua" w:eastAsia="Calibri" w:hAnsi="Book Antiqua" w:cs="Book Antiqua"/>
                <w:color w:val="000000" w:themeColor="text1"/>
                <w:shd w:val="clear" w:color="auto" w:fill="FFFFFF" w:themeFill="background1"/>
                <w:lang w:val="en-GB"/>
              </w:rPr>
              <w:t>0.001</w:t>
            </w:r>
          </w:p>
        </w:tc>
      </w:tr>
      <w:tr w:rsidR="001A247B" w:rsidRPr="00AC4170" w14:paraId="2216A5CE" w14:textId="77777777" w:rsidTr="000E34BA">
        <w:trPr>
          <w:trHeight w:val="584"/>
        </w:trPr>
        <w:tc>
          <w:tcPr>
            <w:tcW w:w="3803" w:type="dxa"/>
            <w:vAlign w:val="center"/>
          </w:tcPr>
          <w:p w14:paraId="78FB35C5" w14:textId="77777777" w:rsidR="001A247B" w:rsidRPr="00AC4170" w:rsidRDefault="00E96304" w:rsidP="00AD0A52">
            <w:pPr>
              <w:widowControl w:val="0"/>
              <w:spacing w:line="360" w:lineRule="auto"/>
              <w:jc w:val="both"/>
              <w:rPr>
                <w:rFonts w:ascii="Book Antiqua" w:eastAsia="Calibri" w:hAnsi="Book Antiqua" w:cs="Book Antiqua"/>
                <w:color w:val="000000" w:themeColor="text1"/>
                <w:shd w:val="clear" w:color="auto" w:fill="FFFFFF" w:themeFill="background1"/>
                <w:lang w:val="en-GB"/>
              </w:rPr>
            </w:pPr>
            <w:r w:rsidRPr="00AC4170">
              <w:rPr>
                <w:rFonts w:ascii="Book Antiqua" w:eastAsia="Calibri" w:hAnsi="Book Antiqua" w:cs="Book Antiqua"/>
                <w:color w:val="000000" w:themeColor="text1"/>
                <w:shd w:val="clear" w:color="auto" w:fill="FFFFFF" w:themeFill="background1"/>
                <w:lang w:val="en-GB"/>
              </w:rPr>
              <w:t>Systolic arterial pressure (mmHg)</w:t>
            </w:r>
          </w:p>
        </w:tc>
        <w:tc>
          <w:tcPr>
            <w:tcW w:w="2004" w:type="dxa"/>
            <w:vAlign w:val="center"/>
          </w:tcPr>
          <w:p w14:paraId="584AC9FD" w14:textId="77777777" w:rsidR="001A247B" w:rsidRPr="00AC4170" w:rsidRDefault="00E96304" w:rsidP="00AD0A52">
            <w:pPr>
              <w:widowControl w:val="0"/>
              <w:spacing w:line="360" w:lineRule="auto"/>
              <w:jc w:val="both"/>
              <w:rPr>
                <w:rFonts w:ascii="Book Antiqua" w:eastAsia="Calibri" w:hAnsi="Book Antiqua" w:cs="Book Antiqua"/>
                <w:color w:val="000000" w:themeColor="text1"/>
                <w:shd w:val="clear" w:color="auto" w:fill="FFFFFF" w:themeFill="background1"/>
                <w:lang w:val="en-GB"/>
              </w:rPr>
            </w:pPr>
            <w:r w:rsidRPr="00AC4170">
              <w:rPr>
                <w:rFonts w:ascii="Book Antiqua" w:eastAsia="Calibri" w:hAnsi="Book Antiqua" w:cs="Book Antiqua"/>
                <w:color w:val="000000" w:themeColor="text1"/>
                <w:shd w:val="clear" w:color="auto" w:fill="FFFFFF" w:themeFill="background1"/>
                <w:lang w:val="en-GB"/>
              </w:rPr>
              <w:t>135 (120-151)</w:t>
            </w:r>
          </w:p>
        </w:tc>
        <w:tc>
          <w:tcPr>
            <w:tcW w:w="2126" w:type="dxa"/>
            <w:vAlign w:val="center"/>
          </w:tcPr>
          <w:p w14:paraId="4833DFD4" w14:textId="77777777" w:rsidR="001A247B" w:rsidRPr="00AC4170" w:rsidRDefault="00E96304" w:rsidP="00AD0A52">
            <w:pPr>
              <w:widowControl w:val="0"/>
              <w:spacing w:line="360" w:lineRule="auto"/>
              <w:jc w:val="both"/>
              <w:rPr>
                <w:rFonts w:ascii="Book Antiqua" w:eastAsia="Calibri" w:hAnsi="Book Antiqua" w:cs="Book Antiqua"/>
                <w:color w:val="000000" w:themeColor="text1"/>
                <w:shd w:val="clear" w:color="auto" w:fill="FFFFFF" w:themeFill="background1"/>
                <w:lang w:val="en-GB"/>
              </w:rPr>
            </w:pPr>
            <w:r w:rsidRPr="00AC4170">
              <w:rPr>
                <w:rFonts w:ascii="Book Antiqua" w:eastAsia="Calibri" w:hAnsi="Book Antiqua" w:cs="Book Antiqua"/>
                <w:color w:val="000000" w:themeColor="text1"/>
                <w:shd w:val="clear" w:color="auto" w:fill="FFFFFF" w:themeFill="background1"/>
                <w:lang w:val="en-GB"/>
              </w:rPr>
              <w:t>139 (120-151)</w:t>
            </w:r>
          </w:p>
        </w:tc>
        <w:tc>
          <w:tcPr>
            <w:tcW w:w="2127" w:type="dxa"/>
            <w:vAlign w:val="center"/>
          </w:tcPr>
          <w:p w14:paraId="091E9798" w14:textId="77777777" w:rsidR="001A247B" w:rsidRPr="00AC4170" w:rsidRDefault="00E96304" w:rsidP="00AD0A52">
            <w:pPr>
              <w:widowControl w:val="0"/>
              <w:spacing w:line="360" w:lineRule="auto"/>
              <w:jc w:val="both"/>
              <w:rPr>
                <w:rFonts w:ascii="Book Antiqua" w:eastAsia="Calibri" w:hAnsi="Book Antiqua" w:cs="Book Antiqua"/>
                <w:color w:val="000000" w:themeColor="text1"/>
                <w:shd w:val="clear" w:color="auto" w:fill="FFFFFF" w:themeFill="background1"/>
                <w:lang w:val="en-GB"/>
              </w:rPr>
            </w:pPr>
            <w:r w:rsidRPr="00AC4170">
              <w:rPr>
                <w:rFonts w:ascii="Book Antiqua" w:eastAsia="Calibri" w:hAnsi="Book Antiqua" w:cs="Book Antiqua"/>
                <w:color w:val="000000" w:themeColor="text1"/>
                <w:shd w:val="clear" w:color="auto" w:fill="FFFFFF" w:themeFill="background1"/>
                <w:lang w:val="en-GB"/>
              </w:rPr>
              <w:t>135 (110-150)</w:t>
            </w:r>
          </w:p>
        </w:tc>
        <w:tc>
          <w:tcPr>
            <w:tcW w:w="992" w:type="dxa"/>
            <w:vAlign w:val="center"/>
          </w:tcPr>
          <w:p w14:paraId="75AA51F2" w14:textId="77777777" w:rsidR="001A247B" w:rsidRPr="00AC4170" w:rsidRDefault="00E96304" w:rsidP="00AD0A52">
            <w:pPr>
              <w:widowControl w:val="0"/>
              <w:spacing w:line="360" w:lineRule="auto"/>
              <w:jc w:val="both"/>
              <w:rPr>
                <w:rFonts w:ascii="Book Antiqua" w:eastAsia="Calibri" w:hAnsi="Book Antiqua" w:cs="Book Antiqua"/>
                <w:color w:val="000000" w:themeColor="text1"/>
                <w:shd w:val="clear" w:color="auto" w:fill="FFFFFF" w:themeFill="background1"/>
                <w:lang w:val="en-GB"/>
              </w:rPr>
            </w:pPr>
            <w:r w:rsidRPr="00AC4170">
              <w:rPr>
                <w:rFonts w:ascii="Book Antiqua" w:eastAsia="Calibri" w:hAnsi="Book Antiqua" w:cs="Book Antiqua"/>
                <w:color w:val="000000" w:themeColor="text1"/>
                <w:shd w:val="clear" w:color="auto" w:fill="FFFFFF" w:themeFill="background1"/>
                <w:lang w:val="en-GB"/>
              </w:rPr>
              <w:t>0.18</w:t>
            </w:r>
          </w:p>
        </w:tc>
      </w:tr>
      <w:tr w:rsidR="001A247B" w:rsidRPr="00AC4170" w14:paraId="434B5CDA" w14:textId="77777777" w:rsidTr="000E34BA">
        <w:trPr>
          <w:trHeight w:val="584"/>
        </w:trPr>
        <w:tc>
          <w:tcPr>
            <w:tcW w:w="3803" w:type="dxa"/>
            <w:vAlign w:val="center"/>
          </w:tcPr>
          <w:p w14:paraId="59E39119" w14:textId="77777777" w:rsidR="001A247B" w:rsidRPr="00AC4170" w:rsidRDefault="00E96304" w:rsidP="00AD0A52">
            <w:pPr>
              <w:widowControl w:val="0"/>
              <w:spacing w:line="360" w:lineRule="auto"/>
              <w:jc w:val="both"/>
              <w:rPr>
                <w:rFonts w:ascii="Book Antiqua" w:eastAsia="Calibri" w:hAnsi="Book Antiqua" w:cs="Book Antiqua"/>
                <w:color w:val="000000" w:themeColor="text1"/>
                <w:shd w:val="clear" w:color="auto" w:fill="FFFFFF" w:themeFill="background1"/>
                <w:lang w:val="en-GB"/>
              </w:rPr>
            </w:pPr>
            <w:r w:rsidRPr="00AC4170">
              <w:rPr>
                <w:rFonts w:ascii="Book Antiqua" w:eastAsia="Calibri" w:hAnsi="Book Antiqua" w:cs="Book Antiqua"/>
                <w:color w:val="000000" w:themeColor="text1"/>
                <w:shd w:val="clear" w:color="auto" w:fill="FFFFFF" w:themeFill="background1"/>
                <w:lang w:val="en-GB"/>
              </w:rPr>
              <w:t>Dyastolic arterial pressure (mmHg)</w:t>
            </w:r>
          </w:p>
        </w:tc>
        <w:tc>
          <w:tcPr>
            <w:tcW w:w="2004" w:type="dxa"/>
            <w:vAlign w:val="center"/>
          </w:tcPr>
          <w:p w14:paraId="0A424DF1" w14:textId="77777777" w:rsidR="001A247B" w:rsidRPr="00AC4170" w:rsidRDefault="00E96304" w:rsidP="00AD0A52">
            <w:pPr>
              <w:widowControl w:val="0"/>
              <w:spacing w:line="360" w:lineRule="auto"/>
              <w:jc w:val="both"/>
              <w:rPr>
                <w:rFonts w:ascii="Book Antiqua" w:eastAsia="Calibri" w:hAnsi="Book Antiqua" w:cs="Book Antiqua"/>
                <w:color w:val="000000" w:themeColor="text1"/>
                <w:shd w:val="clear" w:color="auto" w:fill="FFFFFF" w:themeFill="background1"/>
                <w:lang w:val="en-GB"/>
              </w:rPr>
            </w:pPr>
            <w:r w:rsidRPr="00AC4170">
              <w:rPr>
                <w:rFonts w:ascii="Book Antiqua" w:eastAsia="Calibri" w:hAnsi="Book Antiqua" w:cs="Book Antiqua"/>
                <w:color w:val="000000" w:themeColor="text1"/>
                <w:shd w:val="clear" w:color="auto" w:fill="FFFFFF" w:themeFill="background1"/>
                <w:lang w:val="en-GB"/>
              </w:rPr>
              <w:t>70 (60-80)</w:t>
            </w:r>
          </w:p>
        </w:tc>
        <w:tc>
          <w:tcPr>
            <w:tcW w:w="2126" w:type="dxa"/>
            <w:vAlign w:val="center"/>
          </w:tcPr>
          <w:p w14:paraId="2CB4D292" w14:textId="77777777" w:rsidR="001A247B" w:rsidRPr="00AC4170" w:rsidRDefault="00E96304" w:rsidP="00AD0A52">
            <w:pPr>
              <w:widowControl w:val="0"/>
              <w:spacing w:line="360" w:lineRule="auto"/>
              <w:jc w:val="both"/>
              <w:rPr>
                <w:rFonts w:ascii="Book Antiqua" w:eastAsia="Calibri" w:hAnsi="Book Antiqua" w:cs="Book Antiqua"/>
                <w:color w:val="000000" w:themeColor="text1"/>
                <w:shd w:val="clear" w:color="auto" w:fill="FFFFFF" w:themeFill="background1"/>
                <w:lang w:val="en-GB"/>
              </w:rPr>
            </w:pPr>
            <w:r w:rsidRPr="00AC4170">
              <w:rPr>
                <w:rFonts w:ascii="Book Antiqua" w:eastAsia="Calibri" w:hAnsi="Book Antiqua" w:cs="Book Antiqua"/>
                <w:color w:val="000000" w:themeColor="text1"/>
                <w:shd w:val="clear" w:color="auto" w:fill="FFFFFF" w:themeFill="background1"/>
                <w:lang w:val="en-GB"/>
              </w:rPr>
              <w:t>70 (65-80)</w:t>
            </w:r>
          </w:p>
        </w:tc>
        <w:tc>
          <w:tcPr>
            <w:tcW w:w="2127" w:type="dxa"/>
            <w:vAlign w:val="center"/>
          </w:tcPr>
          <w:p w14:paraId="2FFEF179" w14:textId="77777777" w:rsidR="001A247B" w:rsidRPr="00AC4170" w:rsidRDefault="00E96304" w:rsidP="00AD0A52">
            <w:pPr>
              <w:widowControl w:val="0"/>
              <w:spacing w:line="360" w:lineRule="auto"/>
              <w:jc w:val="both"/>
              <w:rPr>
                <w:rFonts w:ascii="Book Antiqua" w:eastAsia="Calibri" w:hAnsi="Book Antiqua" w:cs="Book Antiqua"/>
                <w:color w:val="000000" w:themeColor="text1"/>
                <w:shd w:val="clear" w:color="auto" w:fill="FFFFFF" w:themeFill="background1"/>
                <w:lang w:val="en-GB"/>
              </w:rPr>
            </w:pPr>
            <w:r w:rsidRPr="00AC4170">
              <w:rPr>
                <w:rFonts w:ascii="Book Antiqua" w:eastAsia="Calibri" w:hAnsi="Book Antiqua" w:cs="Book Antiqua"/>
                <w:color w:val="000000" w:themeColor="text1"/>
                <w:shd w:val="clear" w:color="auto" w:fill="FFFFFF" w:themeFill="background1"/>
                <w:lang w:val="en-GB"/>
              </w:rPr>
              <w:t>65 (55-75)</w:t>
            </w:r>
          </w:p>
        </w:tc>
        <w:tc>
          <w:tcPr>
            <w:tcW w:w="992" w:type="dxa"/>
            <w:vAlign w:val="center"/>
          </w:tcPr>
          <w:p w14:paraId="62827EE7" w14:textId="77777777" w:rsidR="001A247B" w:rsidRPr="00AC4170" w:rsidRDefault="00E96304" w:rsidP="00AD0A52">
            <w:pPr>
              <w:widowControl w:val="0"/>
              <w:spacing w:line="360" w:lineRule="auto"/>
              <w:jc w:val="both"/>
              <w:rPr>
                <w:rFonts w:ascii="Book Antiqua" w:eastAsia="Calibri" w:hAnsi="Book Antiqua" w:cs="Book Antiqua"/>
                <w:color w:val="000000" w:themeColor="text1"/>
                <w:shd w:val="clear" w:color="auto" w:fill="FFFFFF" w:themeFill="background1"/>
                <w:lang w:val="en-GB"/>
              </w:rPr>
            </w:pPr>
            <w:r w:rsidRPr="00AC4170">
              <w:rPr>
                <w:rFonts w:ascii="Book Antiqua" w:eastAsia="Calibri" w:hAnsi="Book Antiqua" w:cs="Book Antiqua"/>
                <w:color w:val="000000" w:themeColor="text1"/>
                <w:shd w:val="clear" w:color="auto" w:fill="FFFFFF" w:themeFill="background1"/>
                <w:lang w:val="en-GB"/>
              </w:rPr>
              <w:t>0.01</w:t>
            </w:r>
          </w:p>
        </w:tc>
      </w:tr>
      <w:tr w:rsidR="001A247B" w:rsidRPr="00AC4170" w14:paraId="14C7304B" w14:textId="77777777" w:rsidTr="000E34BA">
        <w:trPr>
          <w:trHeight w:val="584"/>
        </w:trPr>
        <w:tc>
          <w:tcPr>
            <w:tcW w:w="3803" w:type="dxa"/>
            <w:vAlign w:val="center"/>
          </w:tcPr>
          <w:p w14:paraId="3D35F77B" w14:textId="77777777" w:rsidR="001A247B" w:rsidRPr="00AC4170" w:rsidRDefault="00E96304" w:rsidP="00AD0A52">
            <w:pPr>
              <w:widowControl w:val="0"/>
              <w:spacing w:line="360" w:lineRule="auto"/>
              <w:jc w:val="both"/>
              <w:rPr>
                <w:rFonts w:ascii="Book Antiqua" w:eastAsia="Calibri" w:hAnsi="Book Antiqua" w:cs="Book Antiqua"/>
                <w:color w:val="000000" w:themeColor="text1"/>
                <w:shd w:val="clear" w:color="auto" w:fill="FFFFFF" w:themeFill="background1"/>
                <w:lang w:val="en-GB"/>
              </w:rPr>
            </w:pPr>
            <w:r w:rsidRPr="00AC4170">
              <w:rPr>
                <w:rFonts w:ascii="Book Antiqua" w:eastAsia="Calibri" w:hAnsi="Book Antiqua" w:cs="Book Antiqua"/>
                <w:color w:val="000000" w:themeColor="text1"/>
                <w:shd w:val="clear" w:color="auto" w:fill="FFFFFF" w:themeFill="background1"/>
                <w:lang w:val="en-GB"/>
              </w:rPr>
              <w:t>Mean arterial pressure (mmHg)</w:t>
            </w:r>
          </w:p>
        </w:tc>
        <w:tc>
          <w:tcPr>
            <w:tcW w:w="2004" w:type="dxa"/>
            <w:vAlign w:val="center"/>
          </w:tcPr>
          <w:p w14:paraId="5A63ECD1" w14:textId="77777777" w:rsidR="001A247B" w:rsidRPr="00AC4170" w:rsidRDefault="00E96304" w:rsidP="00AD0A52">
            <w:pPr>
              <w:widowControl w:val="0"/>
              <w:spacing w:line="360" w:lineRule="auto"/>
              <w:jc w:val="both"/>
              <w:rPr>
                <w:rFonts w:ascii="Book Antiqua" w:eastAsia="Calibri" w:hAnsi="Book Antiqua" w:cs="Book Antiqua"/>
                <w:color w:val="000000" w:themeColor="text1"/>
                <w:shd w:val="clear" w:color="auto" w:fill="FFFFFF" w:themeFill="background1"/>
                <w:lang w:val="en-GB"/>
              </w:rPr>
            </w:pPr>
            <w:r w:rsidRPr="00AC4170">
              <w:rPr>
                <w:rFonts w:ascii="Book Antiqua" w:eastAsia="Calibri" w:hAnsi="Book Antiqua" w:cs="Book Antiqua"/>
                <w:color w:val="000000" w:themeColor="text1"/>
                <w:shd w:val="clear" w:color="auto" w:fill="FFFFFF" w:themeFill="background1"/>
                <w:lang w:val="en-GB"/>
              </w:rPr>
              <w:t>92 (82-107)</w:t>
            </w:r>
          </w:p>
        </w:tc>
        <w:tc>
          <w:tcPr>
            <w:tcW w:w="2126" w:type="dxa"/>
            <w:vAlign w:val="center"/>
          </w:tcPr>
          <w:p w14:paraId="4681048A" w14:textId="77777777" w:rsidR="001A247B" w:rsidRPr="00AC4170" w:rsidRDefault="00E96304" w:rsidP="00AD0A52">
            <w:pPr>
              <w:widowControl w:val="0"/>
              <w:spacing w:line="360" w:lineRule="auto"/>
              <w:jc w:val="both"/>
              <w:rPr>
                <w:rFonts w:ascii="Book Antiqua" w:eastAsia="Calibri" w:hAnsi="Book Antiqua" w:cs="Book Antiqua"/>
                <w:color w:val="000000" w:themeColor="text1"/>
                <w:shd w:val="clear" w:color="auto" w:fill="FFFFFF" w:themeFill="background1"/>
                <w:lang w:val="en-GB"/>
              </w:rPr>
            </w:pPr>
            <w:r w:rsidRPr="00AC4170">
              <w:rPr>
                <w:rFonts w:ascii="Book Antiqua" w:eastAsia="Calibri" w:hAnsi="Book Antiqua" w:cs="Book Antiqua"/>
                <w:color w:val="000000" w:themeColor="text1"/>
                <w:shd w:val="clear" w:color="auto" w:fill="FFFFFF" w:themeFill="background1"/>
                <w:lang w:val="en-GB"/>
              </w:rPr>
              <w:t>94 (86</w:t>
            </w:r>
            <w:r w:rsidRPr="00AC4170">
              <w:rPr>
                <w:rFonts w:ascii="Book Antiqua" w:eastAsia="宋体" w:hAnsi="Book Antiqua" w:cs="Book Antiqua" w:hint="eastAsia"/>
                <w:color w:val="000000" w:themeColor="text1"/>
                <w:shd w:val="clear" w:color="auto" w:fill="FFFFFF" w:themeFill="background1"/>
                <w:lang w:val="en-GB" w:eastAsia="zh-CN"/>
              </w:rPr>
              <w:t>-</w:t>
            </w:r>
            <w:r w:rsidRPr="00AC4170">
              <w:rPr>
                <w:rFonts w:ascii="Book Antiqua" w:eastAsia="Calibri" w:hAnsi="Book Antiqua" w:cs="Book Antiqua"/>
                <w:color w:val="000000" w:themeColor="text1"/>
                <w:shd w:val="clear" w:color="auto" w:fill="FFFFFF" w:themeFill="background1"/>
                <w:lang w:val="en-GB"/>
              </w:rPr>
              <w:t>105)</w:t>
            </w:r>
          </w:p>
        </w:tc>
        <w:tc>
          <w:tcPr>
            <w:tcW w:w="2127" w:type="dxa"/>
            <w:vAlign w:val="center"/>
          </w:tcPr>
          <w:p w14:paraId="5E97EA36" w14:textId="77777777" w:rsidR="001A247B" w:rsidRPr="00AC4170" w:rsidRDefault="00E96304" w:rsidP="00AD0A52">
            <w:pPr>
              <w:widowControl w:val="0"/>
              <w:spacing w:line="360" w:lineRule="auto"/>
              <w:jc w:val="both"/>
              <w:rPr>
                <w:rFonts w:ascii="Book Antiqua" w:eastAsia="Calibri" w:hAnsi="Book Antiqua" w:cs="Book Antiqua"/>
                <w:color w:val="000000" w:themeColor="text1"/>
                <w:shd w:val="clear" w:color="auto" w:fill="FFFFFF" w:themeFill="background1"/>
                <w:lang w:val="en-GB"/>
              </w:rPr>
            </w:pPr>
            <w:r w:rsidRPr="00AC4170">
              <w:rPr>
                <w:rFonts w:ascii="Book Antiqua" w:eastAsia="Calibri" w:hAnsi="Book Antiqua" w:cs="Book Antiqua"/>
                <w:color w:val="000000" w:themeColor="text1"/>
                <w:shd w:val="clear" w:color="auto" w:fill="FFFFFF" w:themeFill="background1"/>
                <w:lang w:val="en-GB"/>
              </w:rPr>
              <w:t>89 (75</w:t>
            </w:r>
            <w:r w:rsidRPr="00AC4170">
              <w:rPr>
                <w:rFonts w:ascii="Book Antiqua" w:eastAsia="宋体" w:hAnsi="Book Antiqua" w:cs="Book Antiqua" w:hint="eastAsia"/>
                <w:color w:val="000000" w:themeColor="text1"/>
                <w:shd w:val="clear" w:color="auto" w:fill="FFFFFF" w:themeFill="background1"/>
                <w:lang w:val="en-GB" w:eastAsia="zh-CN"/>
              </w:rPr>
              <w:t>-</w:t>
            </w:r>
            <w:r w:rsidRPr="00AC4170">
              <w:rPr>
                <w:rFonts w:ascii="Book Antiqua" w:eastAsia="Calibri" w:hAnsi="Book Antiqua" w:cs="Book Antiqua"/>
                <w:color w:val="000000" w:themeColor="text1"/>
                <w:shd w:val="clear" w:color="auto" w:fill="FFFFFF" w:themeFill="background1"/>
                <w:lang w:val="en-GB"/>
              </w:rPr>
              <w:t>100)</w:t>
            </w:r>
          </w:p>
        </w:tc>
        <w:tc>
          <w:tcPr>
            <w:tcW w:w="992" w:type="dxa"/>
            <w:vAlign w:val="center"/>
          </w:tcPr>
          <w:p w14:paraId="05010FC8" w14:textId="77777777" w:rsidR="001A247B" w:rsidRPr="00AC4170" w:rsidRDefault="00E96304" w:rsidP="00AD0A52">
            <w:pPr>
              <w:widowControl w:val="0"/>
              <w:spacing w:line="360" w:lineRule="auto"/>
              <w:jc w:val="both"/>
              <w:rPr>
                <w:rFonts w:ascii="Book Antiqua" w:eastAsia="Calibri" w:hAnsi="Book Antiqua" w:cs="Book Antiqua"/>
                <w:color w:val="000000" w:themeColor="text1"/>
                <w:shd w:val="clear" w:color="auto" w:fill="FFFFFF" w:themeFill="background1"/>
                <w:lang w:val="en-GB"/>
              </w:rPr>
            </w:pPr>
            <w:r w:rsidRPr="00AC4170">
              <w:rPr>
                <w:rFonts w:ascii="Book Antiqua" w:eastAsia="Calibri" w:hAnsi="Book Antiqua" w:cs="Book Antiqua"/>
                <w:color w:val="000000" w:themeColor="text1"/>
                <w:shd w:val="clear" w:color="auto" w:fill="FFFFFF" w:themeFill="background1"/>
                <w:lang w:val="en-GB"/>
              </w:rPr>
              <w:t>0.04</w:t>
            </w:r>
          </w:p>
        </w:tc>
      </w:tr>
      <w:tr w:rsidR="001A247B" w:rsidRPr="00AC4170" w14:paraId="5ACAACF0" w14:textId="77777777" w:rsidTr="000E34BA">
        <w:trPr>
          <w:trHeight w:val="584"/>
        </w:trPr>
        <w:tc>
          <w:tcPr>
            <w:tcW w:w="3803" w:type="dxa"/>
            <w:vAlign w:val="center"/>
          </w:tcPr>
          <w:p w14:paraId="38946F69" w14:textId="77777777" w:rsidR="001A247B" w:rsidRPr="00AC4170" w:rsidRDefault="00E96304" w:rsidP="00AD0A52">
            <w:pPr>
              <w:widowControl w:val="0"/>
              <w:spacing w:line="360" w:lineRule="auto"/>
              <w:jc w:val="both"/>
              <w:rPr>
                <w:rFonts w:ascii="Book Antiqua" w:eastAsia="Calibri" w:hAnsi="Book Antiqua" w:cs="Book Antiqua"/>
                <w:color w:val="000000" w:themeColor="text1"/>
                <w:shd w:val="clear" w:color="auto" w:fill="FFFFFF" w:themeFill="background1"/>
                <w:lang w:val="en-GB"/>
              </w:rPr>
            </w:pPr>
            <w:r w:rsidRPr="00AC4170">
              <w:rPr>
                <w:rFonts w:ascii="Book Antiqua" w:eastAsia="Calibri" w:hAnsi="Book Antiqua" w:cs="Book Antiqua"/>
                <w:color w:val="000000" w:themeColor="text1"/>
                <w:shd w:val="clear" w:color="auto" w:fill="FFFFFF" w:themeFill="background1"/>
                <w:lang w:val="en-GB"/>
              </w:rPr>
              <w:t>EF ≤ 40%</w:t>
            </w:r>
          </w:p>
        </w:tc>
        <w:tc>
          <w:tcPr>
            <w:tcW w:w="2004" w:type="dxa"/>
            <w:vAlign w:val="center"/>
          </w:tcPr>
          <w:p w14:paraId="3182D188" w14:textId="77777777" w:rsidR="001A247B" w:rsidRPr="00AC4170" w:rsidRDefault="00E96304" w:rsidP="00AD0A52">
            <w:pPr>
              <w:widowControl w:val="0"/>
              <w:spacing w:line="360" w:lineRule="auto"/>
              <w:jc w:val="both"/>
              <w:rPr>
                <w:rFonts w:ascii="Book Antiqua" w:eastAsia="Calibri" w:hAnsi="Book Antiqua" w:cs="Book Antiqua"/>
                <w:color w:val="000000" w:themeColor="text1"/>
                <w:shd w:val="clear" w:color="auto" w:fill="FFFFFF" w:themeFill="background1"/>
                <w:lang w:val="en-GB"/>
              </w:rPr>
            </w:pPr>
            <w:r w:rsidRPr="00AC4170">
              <w:rPr>
                <w:rFonts w:ascii="Book Antiqua" w:eastAsia="Calibri" w:hAnsi="Book Antiqua" w:cs="Book Antiqua"/>
                <w:color w:val="000000" w:themeColor="text1"/>
                <w:shd w:val="clear" w:color="auto" w:fill="FFFFFF" w:themeFill="background1"/>
                <w:lang w:val="en-GB"/>
              </w:rPr>
              <w:t>44 (32.35)</w:t>
            </w:r>
          </w:p>
        </w:tc>
        <w:tc>
          <w:tcPr>
            <w:tcW w:w="2126" w:type="dxa"/>
            <w:vAlign w:val="center"/>
          </w:tcPr>
          <w:p w14:paraId="02AD25B4" w14:textId="77777777" w:rsidR="001A247B" w:rsidRPr="00AC4170" w:rsidRDefault="00E96304" w:rsidP="00AD0A52">
            <w:pPr>
              <w:widowControl w:val="0"/>
              <w:spacing w:line="360" w:lineRule="auto"/>
              <w:jc w:val="both"/>
              <w:rPr>
                <w:rFonts w:ascii="Book Antiqua" w:eastAsia="Calibri" w:hAnsi="Book Antiqua" w:cs="Book Antiqua"/>
                <w:color w:val="000000" w:themeColor="text1"/>
                <w:shd w:val="clear" w:color="auto" w:fill="FFFFFF" w:themeFill="background1"/>
                <w:lang w:val="en-GB"/>
              </w:rPr>
            </w:pPr>
            <w:r w:rsidRPr="00AC4170">
              <w:rPr>
                <w:rFonts w:ascii="Book Antiqua" w:eastAsia="Calibri" w:hAnsi="Book Antiqua" w:cs="Book Antiqua"/>
                <w:color w:val="000000" w:themeColor="text1"/>
                <w:shd w:val="clear" w:color="auto" w:fill="FFFFFF" w:themeFill="background1"/>
                <w:lang w:val="en-GB"/>
              </w:rPr>
              <w:t>34 (34.69)</w:t>
            </w:r>
          </w:p>
        </w:tc>
        <w:tc>
          <w:tcPr>
            <w:tcW w:w="2127" w:type="dxa"/>
            <w:vAlign w:val="center"/>
          </w:tcPr>
          <w:p w14:paraId="478C0EF5" w14:textId="77777777" w:rsidR="001A247B" w:rsidRPr="00AC4170" w:rsidRDefault="00E96304" w:rsidP="00AD0A52">
            <w:pPr>
              <w:widowControl w:val="0"/>
              <w:spacing w:line="360" w:lineRule="auto"/>
              <w:jc w:val="both"/>
              <w:rPr>
                <w:rFonts w:ascii="Book Antiqua" w:eastAsia="Calibri" w:hAnsi="Book Antiqua" w:cs="Book Antiqua"/>
                <w:color w:val="000000" w:themeColor="text1"/>
                <w:shd w:val="clear" w:color="auto" w:fill="FFFFFF" w:themeFill="background1"/>
                <w:lang w:val="en-GB"/>
              </w:rPr>
            </w:pPr>
            <w:r w:rsidRPr="00AC4170">
              <w:rPr>
                <w:rFonts w:ascii="Book Antiqua" w:eastAsia="Calibri" w:hAnsi="Book Antiqua" w:cs="Book Antiqua"/>
                <w:color w:val="000000" w:themeColor="text1"/>
                <w:shd w:val="clear" w:color="auto" w:fill="FFFFFF" w:themeFill="background1"/>
                <w:lang w:val="en-GB"/>
              </w:rPr>
              <w:t>10 (26.32)</w:t>
            </w:r>
          </w:p>
        </w:tc>
        <w:tc>
          <w:tcPr>
            <w:tcW w:w="992" w:type="dxa"/>
            <w:vAlign w:val="center"/>
          </w:tcPr>
          <w:p w14:paraId="6326990F" w14:textId="77777777" w:rsidR="001A247B" w:rsidRPr="00AC4170" w:rsidRDefault="00E96304" w:rsidP="00AD0A52">
            <w:pPr>
              <w:widowControl w:val="0"/>
              <w:spacing w:line="360" w:lineRule="auto"/>
              <w:jc w:val="both"/>
              <w:rPr>
                <w:rFonts w:ascii="Book Antiqua" w:eastAsia="Calibri" w:hAnsi="Book Antiqua" w:cs="Book Antiqua"/>
                <w:color w:val="000000" w:themeColor="text1"/>
                <w:shd w:val="clear" w:color="auto" w:fill="FFFFFF" w:themeFill="background1"/>
                <w:lang w:val="en-GB"/>
              </w:rPr>
            </w:pPr>
            <w:r w:rsidRPr="00AC4170">
              <w:rPr>
                <w:rFonts w:ascii="Book Antiqua" w:eastAsia="Calibri" w:hAnsi="Book Antiqua" w:cs="Book Antiqua"/>
                <w:color w:val="000000" w:themeColor="text1"/>
                <w:shd w:val="clear" w:color="auto" w:fill="FFFFFF" w:themeFill="background1"/>
                <w:lang w:val="en-GB"/>
              </w:rPr>
              <w:t>0.35</w:t>
            </w:r>
          </w:p>
        </w:tc>
      </w:tr>
      <w:tr w:rsidR="001A247B" w:rsidRPr="00AC4170" w14:paraId="70C37E78" w14:textId="77777777" w:rsidTr="000E34BA">
        <w:trPr>
          <w:trHeight w:val="274"/>
        </w:trPr>
        <w:tc>
          <w:tcPr>
            <w:tcW w:w="3803" w:type="dxa"/>
            <w:vAlign w:val="center"/>
          </w:tcPr>
          <w:p w14:paraId="2C5960E2" w14:textId="77777777" w:rsidR="001A247B" w:rsidRPr="00AC4170" w:rsidRDefault="00E96304" w:rsidP="00AD0A52">
            <w:pPr>
              <w:widowControl w:val="0"/>
              <w:spacing w:line="360" w:lineRule="auto"/>
              <w:jc w:val="both"/>
              <w:rPr>
                <w:rFonts w:ascii="Book Antiqua" w:eastAsia="Calibri" w:hAnsi="Book Antiqua" w:cs="Book Antiqua"/>
                <w:color w:val="000000" w:themeColor="text1"/>
                <w:shd w:val="clear" w:color="auto" w:fill="FFFFFF" w:themeFill="background1"/>
                <w:lang w:val="en-GB"/>
              </w:rPr>
            </w:pPr>
            <w:r w:rsidRPr="00AC4170">
              <w:rPr>
                <w:rFonts w:ascii="Book Antiqua" w:eastAsia="Calibri" w:hAnsi="Book Antiqua" w:cs="Book Antiqua"/>
                <w:color w:val="000000" w:themeColor="text1"/>
                <w:shd w:val="clear" w:color="auto" w:fill="FFFFFF" w:themeFill="background1"/>
                <w:lang w:val="en-GB"/>
              </w:rPr>
              <w:t>Severe dilation left ventriculus</w:t>
            </w:r>
            <w:r w:rsidR="00AD0A52" w:rsidRPr="00AC4170">
              <w:rPr>
                <w:rFonts w:ascii="Book Antiqua" w:eastAsia="Calibri" w:hAnsi="Book Antiqua" w:cs="Book Antiqua"/>
                <w:color w:val="000000" w:themeColor="text1"/>
                <w:shd w:val="clear" w:color="auto" w:fill="FFFFFF" w:themeFill="background1"/>
                <w:vertAlign w:val="superscript"/>
                <w:lang w:val="en-GB"/>
              </w:rPr>
              <w:t>1</w:t>
            </w:r>
            <w:r w:rsidRPr="00AC4170">
              <w:rPr>
                <w:rFonts w:ascii="Book Antiqua" w:eastAsia="宋体" w:hAnsi="Book Antiqua" w:cs="Book Antiqua" w:hint="eastAsia"/>
                <w:color w:val="000000" w:themeColor="text1"/>
                <w:shd w:val="clear" w:color="auto" w:fill="FFFFFF" w:themeFill="background1"/>
                <w:lang w:val="en-US" w:eastAsia="zh-CN"/>
              </w:rPr>
              <w:t xml:space="preserve">, </w:t>
            </w:r>
            <w:r w:rsidRPr="00AC4170">
              <w:rPr>
                <w:rFonts w:ascii="Book Antiqua" w:eastAsia="Calibri" w:hAnsi="Book Antiqua" w:cs="Book Antiqua"/>
                <w:i/>
                <w:iCs/>
                <w:color w:val="000000" w:themeColor="text1"/>
                <w:shd w:val="clear" w:color="auto" w:fill="FFFFFF" w:themeFill="background1"/>
                <w:lang w:val="en-GB"/>
              </w:rPr>
              <w:t>n</w:t>
            </w:r>
            <w:r w:rsidRPr="00AC4170">
              <w:rPr>
                <w:rFonts w:ascii="Book Antiqua" w:eastAsia="Calibri" w:hAnsi="Book Antiqua" w:cs="Book Antiqua"/>
                <w:color w:val="000000" w:themeColor="text1"/>
                <w:shd w:val="clear" w:color="auto" w:fill="FFFFFF" w:themeFill="background1"/>
                <w:lang w:val="en-GB"/>
              </w:rPr>
              <w:t xml:space="preserve"> </w:t>
            </w:r>
            <w:r w:rsidRPr="00AC4170">
              <w:rPr>
                <w:rFonts w:ascii="Book Antiqua" w:eastAsia="Calibri" w:hAnsi="Book Antiqua" w:cs="Book Antiqua"/>
                <w:color w:val="000000" w:themeColor="text1"/>
                <w:shd w:val="clear" w:color="auto" w:fill="FFFFFF" w:themeFill="background1"/>
                <w:lang w:val="en-GB"/>
              </w:rPr>
              <w:lastRenderedPageBreak/>
              <w:t>(%)</w:t>
            </w:r>
          </w:p>
        </w:tc>
        <w:tc>
          <w:tcPr>
            <w:tcW w:w="2004" w:type="dxa"/>
            <w:vAlign w:val="center"/>
          </w:tcPr>
          <w:p w14:paraId="7BE694F1" w14:textId="77777777" w:rsidR="001A247B" w:rsidRPr="00AC4170" w:rsidRDefault="00E96304" w:rsidP="00AD0A52">
            <w:pPr>
              <w:widowControl w:val="0"/>
              <w:spacing w:line="360" w:lineRule="auto"/>
              <w:jc w:val="both"/>
              <w:rPr>
                <w:rFonts w:ascii="Book Antiqua" w:eastAsia="Calibri" w:hAnsi="Book Antiqua" w:cs="Book Antiqua"/>
                <w:color w:val="000000" w:themeColor="text1"/>
                <w:shd w:val="clear" w:color="auto" w:fill="FFFFFF" w:themeFill="background1"/>
                <w:lang w:val="en-GB"/>
              </w:rPr>
            </w:pPr>
            <w:r w:rsidRPr="00AC4170">
              <w:rPr>
                <w:rFonts w:ascii="Book Antiqua" w:eastAsia="Calibri" w:hAnsi="Book Antiqua" w:cs="Book Antiqua"/>
                <w:color w:val="000000" w:themeColor="text1"/>
                <w:shd w:val="clear" w:color="auto" w:fill="FFFFFF" w:themeFill="background1"/>
                <w:lang w:val="en-GB"/>
              </w:rPr>
              <w:lastRenderedPageBreak/>
              <w:t>22 (11.06)</w:t>
            </w:r>
          </w:p>
        </w:tc>
        <w:tc>
          <w:tcPr>
            <w:tcW w:w="2126" w:type="dxa"/>
            <w:vAlign w:val="center"/>
          </w:tcPr>
          <w:p w14:paraId="57ECCF65" w14:textId="77777777" w:rsidR="001A247B" w:rsidRPr="00AC4170" w:rsidRDefault="00E96304" w:rsidP="00AD0A52">
            <w:pPr>
              <w:widowControl w:val="0"/>
              <w:spacing w:line="360" w:lineRule="auto"/>
              <w:jc w:val="both"/>
              <w:rPr>
                <w:rFonts w:ascii="Book Antiqua" w:eastAsia="Calibri" w:hAnsi="Book Antiqua" w:cs="Book Antiqua"/>
                <w:color w:val="000000" w:themeColor="text1"/>
                <w:shd w:val="clear" w:color="auto" w:fill="FFFFFF" w:themeFill="background1"/>
                <w:lang w:val="en-GB"/>
              </w:rPr>
            </w:pPr>
            <w:r w:rsidRPr="00AC4170">
              <w:rPr>
                <w:rFonts w:ascii="Book Antiqua" w:eastAsia="Calibri" w:hAnsi="Book Antiqua" w:cs="Book Antiqua"/>
                <w:color w:val="000000" w:themeColor="text1"/>
                <w:shd w:val="clear" w:color="auto" w:fill="FFFFFF" w:themeFill="background1"/>
                <w:lang w:val="en-GB"/>
              </w:rPr>
              <w:t>15 (10.34)</w:t>
            </w:r>
          </w:p>
        </w:tc>
        <w:tc>
          <w:tcPr>
            <w:tcW w:w="2127" w:type="dxa"/>
            <w:vAlign w:val="center"/>
          </w:tcPr>
          <w:p w14:paraId="32DD3A9F" w14:textId="77777777" w:rsidR="001A247B" w:rsidRPr="00AC4170" w:rsidRDefault="00E96304" w:rsidP="00AD0A52">
            <w:pPr>
              <w:widowControl w:val="0"/>
              <w:spacing w:line="360" w:lineRule="auto"/>
              <w:jc w:val="both"/>
              <w:rPr>
                <w:rFonts w:ascii="Book Antiqua" w:eastAsia="Calibri" w:hAnsi="Book Antiqua" w:cs="Book Antiqua"/>
                <w:color w:val="000000" w:themeColor="text1"/>
                <w:shd w:val="clear" w:color="auto" w:fill="FFFFFF" w:themeFill="background1"/>
                <w:lang w:val="en-GB"/>
              </w:rPr>
            </w:pPr>
            <w:r w:rsidRPr="00AC4170">
              <w:rPr>
                <w:rFonts w:ascii="Book Antiqua" w:eastAsia="Calibri" w:hAnsi="Book Antiqua" w:cs="Book Antiqua"/>
                <w:color w:val="000000" w:themeColor="text1"/>
                <w:shd w:val="clear" w:color="auto" w:fill="FFFFFF" w:themeFill="background1"/>
                <w:lang w:val="en-GB"/>
              </w:rPr>
              <w:t>7 (12.96)</w:t>
            </w:r>
          </w:p>
        </w:tc>
        <w:tc>
          <w:tcPr>
            <w:tcW w:w="992" w:type="dxa"/>
            <w:vAlign w:val="center"/>
          </w:tcPr>
          <w:p w14:paraId="6C1EB2EF" w14:textId="77777777" w:rsidR="001A247B" w:rsidRPr="00AC4170" w:rsidRDefault="00E96304" w:rsidP="00AD0A52">
            <w:pPr>
              <w:widowControl w:val="0"/>
              <w:spacing w:line="360" w:lineRule="auto"/>
              <w:jc w:val="both"/>
              <w:rPr>
                <w:rFonts w:ascii="Book Antiqua" w:eastAsia="Calibri" w:hAnsi="Book Antiqua" w:cs="Book Antiqua"/>
                <w:color w:val="000000" w:themeColor="text1"/>
                <w:shd w:val="clear" w:color="auto" w:fill="FFFFFF" w:themeFill="background1"/>
                <w:lang w:val="en-GB"/>
              </w:rPr>
            </w:pPr>
            <w:r w:rsidRPr="00AC4170">
              <w:rPr>
                <w:rFonts w:ascii="Book Antiqua" w:eastAsia="Calibri" w:hAnsi="Book Antiqua" w:cs="Book Antiqua"/>
                <w:color w:val="000000" w:themeColor="text1"/>
                <w:shd w:val="clear" w:color="auto" w:fill="FFFFFF" w:themeFill="background1"/>
                <w:lang w:val="en-GB"/>
              </w:rPr>
              <w:t>0.82</w:t>
            </w:r>
          </w:p>
        </w:tc>
      </w:tr>
      <w:tr w:rsidR="001A247B" w:rsidRPr="00AC4170" w14:paraId="6E44744D" w14:textId="77777777" w:rsidTr="000E34BA">
        <w:trPr>
          <w:trHeight w:val="584"/>
        </w:trPr>
        <w:tc>
          <w:tcPr>
            <w:tcW w:w="3803" w:type="dxa"/>
            <w:vAlign w:val="center"/>
          </w:tcPr>
          <w:p w14:paraId="16D7C758" w14:textId="77777777" w:rsidR="001A247B" w:rsidRPr="00AC4170" w:rsidRDefault="00E96304" w:rsidP="00AD0A52">
            <w:pPr>
              <w:widowControl w:val="0"/>
              <w:spacing w:line="360" w:lineRule="auto"/>
              <w:jc w:val="both"/>
              <w:rPr>
                <w:rFonts w:ascii="Book Antiqua" w:eastAsia="Calibri" w:hAnsi="Book Antiqua" w:cs="Book Antiqua"/>
                <w:color w:val="000000" w:themeColor="text1"/>
                <w:shd w:val="clear" w:color="auto" w:fill="FFFFFF" w:themeFill="background1"/>
                <w:lang w:val="en-GB"/>
              </w:rPr>
            </w:pPr>
            <w:r w:rsidRPr="00AC4170">
              <w:rPr>
                <w:rFonts w:ascii="Book Antiqua" w:eastAsia="Calibri" w:hAnsi="Book Antiqua" w:cs="Book Antiqua"/>
                <w:color w:val="000000" w:themeColor="text1"/>
                <w:shd w:val="clear" w:color="auto" w:fill="FFFFFF" w:themeFill="background1"/>
                <w:lang w:val="en-GB"/>
              </w:rPr>
              <w:lastRenderedPageBreak/>
              <w:t xml:space="preserve">Catecolamine use, </w:t>
            </w:r>
            <w:r w:rsidRPr="00AC4170">
              <w:rPr>
                <w:rFonts w:ascii="Book Antiqua" w:eastAsia="Calibri" w:hAnsi="Book Antiqua" w:cs="Book Antiqua"/>
                <w:i/>
                <w:iCs/>
                <w:color w:val="000000" w:themeColor="text1"/>
                <w:shd w:val="clear" w:color="auto" w:fill="FFFFFF" w:themeFill="background1"/>
                <w:lang w:val="en-GB"/>
              </w:rPr>
              <w:t>n</w:t>
            </w:r>
            <w:r w:rsidRPr="00AC4170">
              <w:rPr>
                <w:rFonts w:ascii="Book Antiqua" w:eastAsia="Calibri" w:hAnsi="Book Antiqua" w:cs="Book Antiqua"/>
                <w:color w:val="000000" w:themeColor="text1"/>
                <w:shd w:val="clear" w:color="auto" w:fill="FFFFFF" w:themeFill="background1"/>
                <w:lang w:val="en-GB"/>
              </w:rPr>
              <w:t xml:space="preserve"> (%)</w:t>
            </w:r>
          </w:p>
        </w:tc>
        <w:tc>
          <w:tcPr>
            <w:tcW w:w="2004" w:type="dxa"/>
            <w:vAlign w:val="center"/>
          </w:tcPr>
          <w:p w14:paraId="6F073749" w14:textId="77777777" w:rsidR="001A247B" w:rsidRPr="00AC4170" w:rsidRDefault="00E96304" w:rsidP="00AD0A52">
            <w:pPr>
              <w:widowControl w:val="0"/>
              <w:spacing w:line="360" w:lineRule="auto"/>
              <w:jc w:val="both"/>
              <w:rPr>
                <w:rFonts w:ascii="Book Antiqua" w:eastAsia="Calibri" w:hAnsi="Book Antiqua" w:cs="Book Antiqua"/>
                <w:color w:val="000000" w:themeColor="text1"/>
                <w:shd w:val="clear" w:color="auto" w:fill="FFFFFF" w:themeFill="background1"/>
                <w:lang w:val="en-GB"/>
              </w:rPr>
            </w:pPr>
            <w:r w:rsidRPr="00AC4170">
              <w:rPr>
                <w:rFonts w:ascii="Book Antiqua" w:eastAsia="Calibri" w:hAnsi="Book Antiqua" w:cs="Book Antiqua"/>
                <w:color w:val="000000" w:themeColor="text1"/>
                <w:shd w:val="clear" w:color="auto" w:fill="FFFFFF" w:themeFill="background1"/>
                <w:lang w:val="en-GB"/>
              </w:rPr>
              <w:t>10 (4.95)</w:t>
            </w:r>
          </w:p>
        </w:tc>
        <w:tc>
          <w:tcPr>
            <w:tcW w:w="2126" w:type="dxa"/>
            <w:vAlign w:val="center"/>
          </w:tcPr>
          <w:p w14:paraId="02E0CDD4" w14:textId="77777777" w:rsidR="001A247B" w:rsidRPr="00AC4170" w:rsidRDefault="00E96304" w:rsidP="00AD0A52">
            <w:pPr>
              <w:widowControl w:val="0"/>
              <w:spacing w:line="360" w:lineRule="auto"/>
              <w:jc w:val="both"/>
              <w:rPr>
                <w:rFonts w:ascii="Book Antiqua" w:eastAsia="Calibri" w:hAnsi="Book Antiqua" w:cs="Book Antiqua"/>
                <w:color w:val="000000" w:themeColor="text1"/>
                <w:shd w:val="clear" w:color="auto" w:fill="FFFFFF" w:themeFill="background1"/>
                <w:lang w:val="en-GB"/>
              </w:rPr>
            </w:pPr>
            <w:r w:rsidRPr="00AC4170">
              <w:rPr>
                <w:rFonts w:ascii="Book Antiqua" w:eastAsia="Calibri" w:hAnsi="Book Antiqua" w:cs="Book Antiqua"/>
                <w:color w:val="000000" w:themeColor="text1"/>
                <w:shd w:val="clear" w:color="auto" w:fill="FFFFFF" w:themeFill="background1"/>
                <w:lang w:val="en-GB"/>
              </w:rPr>
              <w:t>7 (4.76)</w:t>
            </w:r>
          </w:p>
        </w:tc>
        <w:tc>
          <w:tcPr>
            <w:tcW w:w="2127" w:type="dxa"/>
            <w:vAlign w:val="center"/>
          </w:tcPr>
          <w:p w14:paraId="0544FD7C" w14:textId="77777777" w:rsidR="001A247B" w:rsidRPr="00AC4170" w:rsidRDefault="00E96304" w:rsidP="00AD0A52">
            <w:pPr>
              <w:widowControl w:val="0"/>
              <w:spacing w:line="360" w:lineRule="auto"/>
              <w:jc w:val="both"/>
              <w:rPr>
                <w:rFonts w:ascii="Book Antiqua" w:eastAsia="Calibri" w:hAnsi="Book Antiqua" w:cs="Book Antiqua"/>
                <w:color w:val="000000" w:themeColor="text1"/>
                <w:shd w:val="clear" w:color="auto" w:fill="FFFFFF" w:themeFill="background1"/>
                <w:lang w:val="en-GB"/>
              </w:rPr>
            </w:pPr>
            <w:r w:rsidRPr="00AC4170">
              <w:rPr>
                <w:rFonts w:ascii="Book Antiqua" w:eastAsia="Calibri" w:hAnsi="Book Antiqua" w:cs="Book Antiqua"/>
                <w:color w:val="000000" w:themeColor="text1"/>
                <w:shd w:val="clear" w:color="auto" w:fill="FFFFFF" w:themeFill="background1"/>
                <w:lang w:val="en-GB"/>
              </w:rPr>
              <w:t>3 (5.45)</w:t>
            </w:r>
          </w:p>
        </w:tc>
        <w:tc>
          <w:tcPr>
            <w:tcW w:w="992" w:type="dxa"/>
            <w:vAlign w:val="center"/>
          </w:tcPr>
          <w:p w14:paraId="42BD2BC1" w14:textId="77777777" w:rsidR="001A247B" w:rsidRPr="00AC4170" w:rsidRDefault="00E96304" w:rsidP="00AD0A52">
            <w:pPr>
              <w:widowControl w:val="0"/>
              <w:spacing w:line="360" w:lineRule="auto"/>
              <w:jc w:val="both"/>
              <w:rPr>
                <w:rFonts w:ascii="Book Antiqua" w:eastAsia="Calibri" w:hAnsi="Book Antiqua" w:cs="Book Antiqua"/>
                <w:color w:val="000000" w:themeColor="text1"/>
                <w:shd w:val="clear" w:color="auto" w:fill="FFFFFF" w:themeFill="background1"/>
                <w:lang w:val="en-GB"/>
              </w:rPr>
            </w:pPr>
            <w:r w:rsidRPr="00AC4170">
              <w:rPr>
                <w:rFonts w:ascii="Book Antiqua" w:eastAsia="Calibri" w:hAnsi="Book Antiqua" w:cs="Book Antiqua"/>
                <w:color w:val="000000" w:themeColor="text1"/>
                <w:shd w:val="clear" w:color="auto" w:fill="FFFFFF" w:themeFill="background1"/>
                <w:lang w:val="en-GB"/>
              </w:rPr>
              <w:t>0.8</w:t>
            </w:r>
          </w:p>
        </w:tc>
      </w:tr>
      <w:tr w:rsidR="001A247B" w:rsidRPr="00AC4170" w14:paraId="3100EA00" w14:textId="77777777" w:rsidTr="000E34BA">
        <w:trPr>
          <w:trHeight w:val="521"/>
        </w:trPr>
        <w:tc>
          <w:tcPr>
            <w:tcW w:w="3803" w:type="dxa"/>
            <w:vAlign w:val="center"/>
          </w:tcPr>
          <w:p w14:paraId="532E9FCA" w14:textId="77777777" w:rsidR="001A247B" w:rsidRPr="00AC4170" w:rsidRDefault="00E96304" w:rsidP="00AD0A52">
            <w:pPr>
              <w:widowControl w:val="0"/>
              <w:spacing w:line="360" w:lineRule="auto"/>
              <w:jc w:val="both"/>
              <w:rPr>
                <w:rFonts w:ascii="Book Antiqua" w:eastAsia="Calibri" w:hAnsi="Book Antiqua" w:cs="Book Antiqua"/>
                <w:color w:val="000000" w:themeColor="text1"/>
                <w:shd w:val="clear" w:color="auto" w:fill="FFFFFF" w:themeFill="background1"/>
                <w:lang w:val="en-GB"/>
              </w:rPr>
            </w:pPr>
            <w:r w:rsidRPr="00AC4170">
              <w:rPr>
                <w:rFonts w:ascii="Book Antiqua" w:eastAsia="Calibri" w:hAnsi="Book Antiqua" w:cs="Book Antiqua"/>
                <w:color w:val="000000" w:themeColor="text1"/>
                <w:shd w:val="clear" w:color="auto" w:fill="FFFFFF" w:themeFill="background1"/>
                <w:lang w:val="en-GB"/>
              </w:rPr>
              <w:t xml:space="preserve">IABP use, </w:t>
            </w:r>
            <w:r w:rsidRPr="00AC4170">
              <w:rPr>
                <w:rFonts w:ascii="Book Antiqua" w:eastAsia="Calibri" w:hAnsi="Book Antiqua" w:cs="Book Antiqua"/>
                <w:i/>
                <w:iCs/>
                <w:color w:val="000000" w:themeColor="text1"/>
                <w:shd w:val="clear" w:color="auto" w:fill="FFFFFF" w:themeFill="background1"/>
                <w:lang w:val="en-GB"/>
              </w:rPr>
              <w:t>n</w:t>
            </w:r>
            <w:r w:rsidRPr="00AC4170">
              <w:rPr>
                <w:rFonts w:ascii="Book Antiqua" w:eastAsia="宋体" w:hAnsi="Book Antiqua" w:cs="Book Antiqua" w:hint="eastAsia"/>
                <w:i/>
                <w:iCs/>
                <w:color w:val="000000" w:themeColor="text1"/>
                <w:shd w:val="clear" w:color="auto" w:fill="FFFFFF" w:themeFill="background1"/>
                <w:lang w:val="en-US" w:eastAsia="zh-CN"/>
              </w:rPr>
              <w:t xml:space="preserve"> </w:t>
            </w:r>
            <w:r w:rsidRPr="00AC4170">
              <w:rPr>
                <w:rFonts w:ascii="Book Antiqua" w:eastAsia="Calibri" w:hAnsi="Book Antiqua" w:cs="Book Antiqua"/>
                <w:color w:val="000000" w:themeColor="text1"/>
                <w:shd w:val="clear" w:color="auto" w:fill="FFFFFF" w:themeFill="background1"/>
                <w:lang w:val="en-GB"/>
              </w:rPr>
              <w:t>(%)</w:t>
            </w:r>
          </w:p>
        </w:tc>
        <w:tc>
          <w:tcPr>
            <w:tcW w:w="2004" w:type="dxa"/>
            <w:vAlign w:val="center"/>
          </w:tcPr>
          <w:p w14:paraId="3EB4DEED" w14:textId="77777777" w:rsidR="001A247B" w:rsidRPr="00AC4170" w:rsidRDefault="00E96304" w:rsidP="00AD0A52">
            <w:pPr>
              <w:widowControl w:val="0"/>
              <w:spacing w:line="360" w:lineRule="auto"/>
              <w:jc w:val="both"/>
              <w:rPr>
                <w:rFonts w:ascii="Book Antiqua" w:eastAsia="Calibri" w:hAnsi="Book Antiqua" w:cs="Book Antiqua"/>
                <w:color w:val="000000" w:themeColor="text1"/>
                <w:shd w:val="clear" w:color="auto" w:fill="FFFFFF" w:themeFill="background1"/>
                <w:lang w:val="en-GB"/>
              </w:rPr>
            </w:pPr>
            <w:r w:rsidRPr="00AC4170">
              <w:rPr>
                <w:rFonts w:ascii="Book Antiqua" w:eastAsia="Calibri" w:hAnsi="Book Antiqua" w:cs="Book Antiqua"/>
                <w:color w:val="000000" w:themeColor="text1"/>
                <w:shd w:val="clear" w:color="auto" w:fill="FFFFFF" w:themeFill="background1"/>
                <w:lang w:val="en-GB"/>
              </w:rPr>
              <w:t>12 (5.94)</w:t>
            </w:r>
          </w:p>
        </w:tc>
        <w:tc>
          <w:tcPr>
            <w:tcW w:w="2126" w:type="dxa"/>
            <w:vAlign w:val="center"/>
          </w:tcPr>
          <w:p w14:paraId="3BD8FC12" w14:textId="77777777" w:rsidR="001A247B" w:rsidRPr="00AC4170" w:rsidRDefault="00E96304" w:rsidP="00AD0A52">
            <w:pPr>
              <w:widowControl w:val="0"/>
              <w:spacing w:line="360" w:lineRule="auto"/>
              <w:jc w:val="both"/>
              <w:rPr>
                <w:rFonts w:ascii="Book Antiqua" w:eastAsia="Calibri" w:hAnsi="Book Antiqua" w:cs="Book Antiqua"/>
                <w:color w:val="000000" w:themeColor="text1"/>
                <w:shd w:val="clear" w:color="auto" w:fill="FFFFFF" w:themeFill="background1"/>
                <w:lang w:val="en-GB"/>
              </w:rPr>
            </w:pPr>
            <w:r w:rsidRPr="00AC4170">
              <w:rPr>
                <w:rFonts w:ascii="Book Antiqua" w:eastAsia="Calibri" w:hAnsi="Book Antiqua" w:cs="Book Antiqua"/>
                <w:color w:val="000000" w:themeColor="text1"/>
                <w:shd w:val="clear" w:color="auto" w:fill="FFFFFF" w:themeFill="background1"/>
                <w:lang w:val="en-GB"/>
              </w:rPr>
              <w:t>6 (4.08)</w:t>
            </w:r>
          </w:p>
        </w:tc>
        <w:tc>
          <w:tcPr>
            <w:tcW w:w="2127" w:type="dxa"/>
            <w:vAlign w:val="center"/>
          </w:tcPr>
          <w:p w14:paraId="0E4B0D71" w14:textId="77777777" w:rsidR="001A247B" w:rsidRPr="00AC4170" w:rsidRDefault="00E96304" w:rsidP="00AD0A52">
            <w:pPr>
              <w:widowControl w:val="0"/>
              <w:spacing w:line="360" w:lineRule="auto"/>
              <w:jc w:val="both"/>
              <w:rPr>
                <w:rFonts w:ascii="Book Antiqua" w:eastAsia="Calibri" w:hAnsi="Book Antiqua" w:cs="Book Antiqua"/>
                <w:color w:val="000000" w:themeColor="text1"/>
                <w:shd w:val="clear" w:color="auto" w:fill="FFFFFF" w:themeFill="background1"/>
                <w:lang w:val="en-GB"/>
              </w:rPr>
            </w:pPr>
            <w:r w:rsidRPr="00AC4170">
              <w:rPr>
                <w:rFonts w:ascii="Book Antiqua" w:eastAsia="Calibri" w:hAnsi="Book Antiqua" w:cs="Book Antiqua"/>
                <w:color w:val="000000" w:themeColor="text1"/>
                <w:shd w:val="clear" w:color="auto" w:fill="FFFFFF" w:themeFill="background1"/>
                <w:lang w:val="en-GB"/>
              </w:rPr>
              <w:t>6 (12.76)</w:t>
            </w:r>
          </w:p>
        </w:tc>
        <w:tc>
          <w:tcPr>
            <w:tcW w:w="992" w:type="dxa"/>
            <w:vAlign w:val="center"/>
          </w:tcPr>
          <w:p w14:paraId="704F65CA" w14:textId="77777777" w:rsidR="001A247B" w:rsidRPr="00AC4170" w:rsidRDefault="00E96304" w:rsidP="00AD0A52">
            <w:pPr>
              <w:widowControl w:val="0"/>
              <w:spacing w:line="360" w:lineRule="auto"/>
              <w:jc w:val="both"/>
              <w:rPr>
                <w:rFonts w:ascii="Book Antiqua" w:eastAsia="Calibri" w:hAnsi="Book Antiqua" w:cs="Book Antiqua"/>
                <w:color w:val="000000" w:themeColor="text1"/>
                <w:shd w:val="clear" w:color="auto" w:fill="FFFFFF" w:themeFill="background1"/>
                <w:lang w:val="en-GB"/>
              </w:rPr>
            </w:pPr>
            <w:r w:rsidRPr="00AC4170">
              <w:rPr>
                <w:rFonts w:ascii="Book Antiqua" w:eastAsia="Calibri" w:hAnsi="Book Antiqua" w:cs="Book Antiqua"/>
                <w:color w:val="000000" w:themeColor="text1"/>
                <w:shd w:val="clear" w:color="auto" w:fill="FFFFFF" w:themeFill="background1"/>
                <w:lang w:val="en-GB"/>
              </w:rPr>
              <w:t>0.07</w:t>
            </w:r>
          </w:p>
        </w:tc>
      </w:tr>
      <w:tr w:rsidR="001A247B" w:rsidRPr="00AC4170" w14:paraId="63FB25DA" w14:textId="77777777" w:rsidTr="000E34BA">
        <w:trPr>
          <w:trHeight w:val="521"/>
        </w:trPr>
        <w:tc>
          <w:tcPr>
            <w:tcW w:w="3803" w:type="dxa"/>
            <w:vAlign w:val="center"/>
          </w:tcPr>
          <w:p w14:paraId="0B1DBFF8" w14:textId="77777777" w:rsidR="001A247B" w:rsidRPr="00AC4170" w:rsidRDefault="00E96304" w:rsidP="00AD0A52">
            <w:pPr>
              <w:widowControl w:val="0"/>
              <w:spacing w:line="360" w:lineRule="auto"/>
              <w:jc w:val="both"/>
              <w:rPr>
                <w:rFonts w:ascii="Book Antiqua" w:eastAsia="Calibri" w:hAnsi="Book Antiqua" w:cs="Book Antiqua"/>
                <w:color w:val="000000" w:themeColor="text1"/>
                <w:shd w:val="clear" w:color="auto" w:fill="FFFFFF" w:themeFill="background1"/>
                <w:lang w:val="en-GB"/>
              </w:rPr>
            </w:pPr>
            <w:r w:rsidRPr="00AC4170">
              <w:rPr>
                <w:rFonts w:ascii="Book Antiqua" w:eastAsia="Calibri" w:hAnsi="Book Antiqua" w:cs="Book Antiqua"/>
                <w:color w:val="000000" w:themeColor="text1"/>
                <w:shd w:val="clear" w:color="auto" w:fill="FFFFFF" w:themeFill="background1"/>
              </w:rPr>
              <w:t xml:space="preserve">CICU mortality, </w:t>
            </w:r>
            <w:r w:rsidRPr="00AC4170">
              <w:rPr>
                <w:rFonts w:ascii="Book Antiqua" w:eastAsia="Calibri" w:hAnsi="Book Antiqua" w:cs="Book Antiqua"/>
                <w:i/>
                <w:iCs/>
                <w:color w:val="000000" w:themeColor="text1"/>
                <w:shd w:val="clear" w:color="auto" w:fill="FFFFFF" w:themeFill="background1"/>
              </w:rPr>
              <w:t>n</w:t>
            </w:r>
            <w:r w:rsidRPr="00AC4170">
              <w:rPr>
                <w:rFonts w:ascii="Book Antiqua" w:eastAsia="宋体" w:hAnsi="Book Antiqua" w:cs="Book Antiqua" w:hint="eastAsia"/>
                <w:i/>
                <w:iCs/>
                <w:color w:val="000000" w:themeColor="text1"/>
                <w:shd w:val="clear" w:color="auto" w:fill="FFFFFF" w:themeFill="background1"/>
                <w:lang w:val="en-US" w:eastAsia="zh-CN"/>
              </w:rPr>
              <w:t xml:space="preserve"> </w:t>
            </w:r>
            <w:r w:rsidRPr="00AC4170">
              <w:rPr>
                <w:rFonts w:ascii="Book Antiqua" w:eastAsia="Calibri" w:hAnsi="Book Antiqua" w:cs="Book Antiqua"/>
                <w:color w:val="000000" w:themeColor="text1"/>
                <w:shd w:val="clear" w:color="auto" w:fill="FFFFFF" w:themeFill="background1"/>
              </w:rPr>
              <w:t>(%)</w:t>
            </w:r>
          </w:p>
        </w:tc>
        <w:tc>
          <w:tcPr>
            <w:tcW w:w="2004" w:type="dxa"/>
            <w:vAlign w:val="center"/>
          </w:tcPr>
          <w:p w14:paraId="0F5A48E4" w14:textId="77777777" w:rsidR="001A247B" w:rsidRPr="00AC4170" w:rsidRDefault="00E96304" w:rsidP="00AD0A52">
            <w:pPr>
              <w:widowControl w:val="0"/>
              <w:spacing w:line="360" w:lineRule="auto"/>
              <w:jc w:val="both"/>
              <w:rPr>
                <w:rFonts w:ascii="Book Antiqua" w:eastAsia="Calibri" w:hAnsi="Book Antiqua" w:cs="Book Antiqua"/>
                <w:color w:val="000000" w:themeColor="text1"/>
                <w:shd w:val="clear" w:color="auto" w:fill="FFFFFF" w:themeFill="background1"/>
                <w:lang w:val="en-GB"/>
              </w:rPr>
            </w:pPr>
            <w:r w:rsidRPr="00AC4170">
              <w:rPr>
                <w:rFonts w:ascii="Book Antiqua" w:eastAsia="Calibri" w:hAnsi="Book Antiqua" w:cs="Book Antiqua"/>
                <w:color w:val="000000" w:themeColor="text1"/>
                <w:shd w:val="clear" w:color="auto" w:fill="FFFFFF" w:themeFill="background1"/>
              </w:rPr>
              <w:t>6 (3)</w:t>
            </w:r>
          </w:p>
        </w:tc>
        <w:tc>
          <w:tcPr>
            <w:tcW w:w="2126" w:type="dxa"/>
            <w:vAlign w:val="center"/>
          </w:tcPr>
          <w:p w14:paraId="15AB045C" w14:textId="77777777" w:rsidR="001A247B" w:rsidRPr="00AC4170" w:rsidRDefault="00E96304" w:rsidP="00AD0A52">
            <w:pPr>
              <w:widowControl w:val="0"/>
              <w:spacing w:line="360" w:lineRule="auto"/>
              <w:jc w:val="both"/>
              <w:rPr>
                <w:rFonts w:ascii="Book Antiqua" w:eastAsia="Calibri" w:hAnsi="Book Antiqua" w:cs="Book Antiqua"/>
                <w:color w:val="000000" w:themeColor="text1"/>
                <w:shd w:val="clear" w:color="auto" w:fill="FFFFFF" w:themeFill="background1"/>
                <w:lang w:val="en-GB"/>
              </w:rPr>
            </w:pPr>
            <w:r w:rsidRPr="00AC4170">
              <w:rPr>
                <w:rFonts w:ascii="Book Antiqua" w:eastAsia="Calibri" w:hAnsi="Book Antiqua" w:cs="Book Antiqua"/>
                <w:color w:val="000000" w:themeColor="text1"/>
                <w:shd w:val="clear" w:color="auto" w:fill="FFFFFF" w:themeFill="background1"/>
              </w:rPr>
              <w:t>3 (2)</w:t>
            </w:r>
          </w:p>
        </w:tc>
        <w:tc>
          <w:tcPr>
            <w:tcW w:w="2127" w:type="dxa"/>
            <w:vAlign w:val="center"/>
          </w:tcPr>
          <w:p w14:paraId="5CD2F35E" w14:textId="77777777" w:rsidR="001A247B" w:rsidRPr="00AC4170" w:rsidRDefault="00E96304" w:rsidP="00AD0A52">
            <w:pPr>
              <w:widowControl w:val="0"/>
              <w:spacing w:line="360" w:lineRule="auto"/>
              <w:jc w:val="both"/>
              <w:rPr>
                <w:rFonts w:ascii="Book Antiqua" w:eastAsia="Calibri" w:hAnsi="Book Antiqua" w:cs="Book Antiqua"/>
                <w:color w:val="000000" w:themeColor="text1"/>
                <w:shd w:val="clear" w:color="auto" w:fill="FFFFFF" w:themeFill="background1"/>
                <w:lang w:val="en-GB"/>
              </w:rPr>
            </w:pPr>
            <w:r w:rsidRPr="00AC4170">
              <w:rPr>
                <w:rFonts w:ascii="Book Antiqua" w:eastAsia="Calibri" w:hAnsi="Book Antiqua" w:cs="Book Antiqua"/>
                <w:color w:val="000000" w:themeColor="text1"/>
                <w:shd w:val="clear" w:color="auto" w:fill="FFFFFF" w:themeFill="background1"/>
              </w:rPr>
              <w:t>3 (5)</w:t>
            </w:r>
          </w:p>
        </w:tc>
        <w:tc>
          <w:tcPr>
            <w:tcW w:w="992" w:type="dxa"/>
            <w:vAlign w:val="center"/>
          </w:tcPr>
          <w:p w14:paraId="23CF54F6" w14:textId="77777777" w:rsidR="001A247B" w:rsidRPr="00AC4170" w:rsidRDefault="00E96304" w:rsidP="00AD0A52">
            <w:pPr>
              <w:widowControl w:val="0"/>
              <w:spacing w:line="360" w:lineRule="auto"/>
              <w:jc w:val="both"/>
              <w:rPr>
                <w:rFonts w:ascii="Book Antiqua" w:eastAsia="Calibri" w:hAnsi="Book Antiqua" w:cs="Book Antiqua"/>
                <w:color w:val="000000" w:themeColor="text1"/>
                <w:shd w:val="clear" w:color="auto" w:fill="FFFFFF" w:themeFill="background1"/>
                <w:lang w:val="en-GB"/>
              </w:rPr>
            </w:pPr>
            <w:r w:rsidRPr="00AC4170">
              <w:rPr>
                <w:rFonts w:ascii="Book Antiqua" w:eastAsia="Calibri" w:hAnsi="Book Antiqua" w:cs="Book Antiqua"/>
                <w:color w:val="000000" w:themeColor="text1"/>
                <w:shd w:val="clear" w:color="auto" w:fill="FFFFFF" w:themeFill="background1"/>
              </w:rPr>
              <w:t>0.3</w:t>
            </w:r>
          </w:p>
        </w:tc>
      </w:tr>
    </w:tbl>
    <w:p w14:paraId="34E7F6C9" w14:textId="77777777" w:rsidR="001A247B" w:rsidRPr="00AC4170" w:rsidRDefault="00AD0A52" w:rsidP="00164807">
      <w:pPr>
        <w:widowControl w:val="0"/>
        <w:spacing w:line="360" w:lineRule="auto"/>
        <w:jc w:val="both"/>
        <w:rPr>
          <w:rFonts w:ascii="Book Antiqua" w:hAnsi="Book Antiqua" w:cs="Book Antiqua"/>
          <w:bCs/>
          <w:color w:val="000000" w:themeColor="text1"/>
          <w:shd w:val="clear" w:color="auto" w:fill="FFFFFF" w:themeFill="background1"/>
          <w:lang w:val="en-GB"/>
        </w:rPr>
      </w:pPr>
      <w:r w:rsidRPr="00AC4170">
        <w:rPr>
          <w:rFonts w:ascii="Book Antiqua" w:eastAsia="Calibri" w:hAnsi="Book Antiqua" w:cs="Book Antiqua"/>
          <w:color w:val="000000" w:themeColor="text1"/>
          <w:shd w:val="clear" w:color="auto" w:fill="FFFFFF" w:themeFill="background1"/>
          <w:vertAlign w:val="superscript"/>
          <w:lang w:val="en-GB"/>
        </w:rPr>
        <w:t>1</w:t>
      </w:r>
      <w:r w:rsidRPr="00AC4170">
        <w:rPr>
          <w:rFonts w:ascii="Book Antiqua" w:hAnsi="Book Antiqua" w:cs="Book Antiqua"/>
          <w:bCs/>
          <w:color w:val="000000" w:themeColor="text1"/>
          <w:shd w:val="clear" w:color="auto" w:fill="FFFFFF" w:themeFill="background1"/>
          <w:lang w:val="en-GB"/>
        </w:rPr>
        <w:t xml:space="preserve">Dilation of the left ventriculus (see </w:t>
      </w:r>
      <w:r w:rsidRPr="00AC4170">
        <w:rPr>
          <w:rFonts w:ascii="Book Antiqua" w:hAnsi="Book Antiqua" w:cs="Book Antiqua"/>
          <w:bCs/>
          <w:caps/>
          <w:color w:val="000000" w:themeColor="text1"/>
          <w:shd w:val="clear" w:color="auto" w:fill="FFFFFF" w:themeFill="background1"/>
          <w:lang w:val="en-GB"/>
        </w:rPr>
        <w:t>r</w:t>
      </w:r>
      <w:r w:rsidRPr="00AC4170">
        <w:rPr>
          <w:rFonts w:ascii="Book Antiqua" w:hAnsi="Book Antiqua" w:cs="Book Antiqua"/>
          <w:bCs/>
          <w:color w:val="000000" w:themeColor="text1"/>
          <w:shd w:val="clear" w:color="auto" w:fill="FFFFFF" w:themeFill="background1"/>
          <w:lang w:val="en-GB"/>
        </w:rPr>
        <w:t xml:space="preserve">ef. 15). </w:t>
      </w:r>
      <w:r w:rsidR="00E96304" w:rsidRPr="00AC4170">
        <w:rPr>
          <w:rFonts w:ascii="Book Antiqua" w:hAnsi="Book Antiqua" w:cs="Book Antiqua"/>
          <w:bCs/>
          <w:color w:val="000000" w:themeColor="text1"/>
          <w:shd w:val="clear" w:color="auto" w:fill="FFFFFF" w:themeFill="background1"/>
          <w:lang w:val="en-GB"/>
        </w:rPr>
        <w:t>CICU: Cardiac intensive care unit; EF: Ejection fraction; IABP: Intra-aortic balloon pump</w:t>
      </w:r>
      <w:r w:rsidRPr="00AC4170">
        <w:rPr>
          <w:rFonts w:ascii="Book Antiqua" w:hAnsi="Book Antiqua" w:cs="Book Antiqua"/>
          <w:bCs/>
          <w:color w:val="000000" w:themeColor="text1"/>
          <w:shd w:val="clear" w:color="auto" w:fill="FFFFFF" w:themeFill="background1"/>
          <w:lang w:val="en-GB"/>
        </w:rPr>
        <w:t>;</w:t>
      </w:r>
      <w:r w:rsidRPr="00AC4170">
        <w:rPr>
          <w:shd w:val="clear" w:color="auto" w:fill="FFFFFF" w:themeFill="background1"/>
        </w:rPr>
        <w:t xml:space="preserve"> </w:t>
      </w:r>
      <w:r w:rsidRPr="00AC4170">
        <w:rPr>
          <w:rFonts w:ascii="Book Antiqua" w:hAnsi="Book Antiqua" w:cs="Book Antiqua"/>
          <w:bCs/>
          <w:color w:val="000000" w:themeColor="text1"/>
          <w:shd w:val="clear" w:color="auto" w:fill="FFFFFF" w:themeFill="background1"/>
          <w:lang w:val="en-GB"/>
        </w:rPr>
        <w:t>CRS-1</w:t>
      </w:r>
      <w:r w:rsidRPr="00AC4170">
        <w:rPr>
          <w:rFonts w:ascii="Book Antiqua" w:eastAsiaTheme="minorEastAsia" w:hAnsi="Book Antiqua" w:cs="Book Antiqua"/>
          <w:bCs/>
          <w:color w:val="000000" w:themeColor="text1"/>
          <w:shd w:val="clear" w:color="auto" w:fill="FFFFFF" w:themeFill="background1"/>
          <w:lang w:val="en-GB" w:eastAsia="zh-CN"/>
        </w:rPr>
        <w:t xml:space="preserve">: </w:t>
      </w:r>
      <w:r w:rsidRPr="00AC4170">
        <w:rPr>
          <w:rFonts w:ascii="Book Antiqua" w:hAnsi="Book Antiqua" w:cs="Book Antiqua"/>
          <w:bCs/>
          <w:caps/>
          <w:color w:val="000000" w:themeColor="text1"/>
          <w:shd w:val="clear" w:color="auto" w:fill="FFFFFF" w:themeFill="background1"/>
          <w:lang w:val="en-GB"/>
        </w:rPr>
        <w:t>c</w:t>
      </w:r>
      <w:r w:rsidRPr="00AC4170">
        <w:rPr>
          <w:rFonts w:ascii="Book Antiqua" w:hAnsi="Book Antiqua" w:cs="Book Antiqua"/>
          <w:bCs/>
          <w:color w:val="000000" w:themeColor="text1"/>
          <w:shd w:val="clear" w:color="auto" w:fill="FFFFFF" w:themeFill="background1"/>
          <w:lang w:val="en-GB"/>
        </w:rPr>
        <w:t>ardiorenal syndrome type 1</w:t>
      </w:r>
      <w:r w:rsidR="008545E0" w:rsidRPr="00AC4170">
        <w:rPr>
          <w:rFonts w:ascii="Book Antiqua" w:hAnsi="Book Antiqua" w:cs="Book Antiqua"/>
          <w:bCs/>
          <w:color w:val="000000" w:themeColor="text1"/>
          <w:shd w:val="clear" w:color="auto" w:fill="FFFFFF" w:themeFill="background1"/>
          <w:lang w:val="en-GB"/>
        </w:rPr>
        <w:t xml:space="preserve">; </w:t>
      </w:r>
      <w:r w:rsidR="008545E0" w:rsidRPr="00AC4170">
        <w:rPr>
          <w:rFonts w:ascii="Book Antiqua" w:eastAsia="Calibri" w:hAnsi="Book Antiqua" w:cs="Book Antiqua"/>
          <w:color w:val="000000" w:themeColor="text1"/>
          <w:shd w:val="clear" w:color="auto" w:fill="FFFFFF" w:themeFill="background1"/>
          <w:lang w:val="en-GB"/>
        </w:rPr>
        <w:t xml:space="preserve">NGAL: </w:t>
      </w:r>
      <w:r w:rsidR="008545E0" w:rsidRPr="00AC4170">
        <w:rPr>
          <w:rFonts w:ascii="Book Antiqua" w:eastAsia="Calibri" w:hAnsi="Book Antiqua" w:cs="Book Antiqua"/>
          <w:caps/>
          <w:color w:val="000000" w:themeColor="text1"/>
          <w:shd w:val="clear" w:color="auto" w:fill="FFFFFF" w:themeFill="background1"/>
          <w:lang w:val="en-US"/>
        </w:rPr>
        <w:t>n</w:t>
      </w:r>
      <w:r w:rsidR="008545E0" w:rsidRPr="00AC4170">
        <w:rPr>
          <w:rFonts w:ascii="Book Antiqua" w:eastAsia="Calibri" w:hAnsi="Book Antiqua" w:cs="Book Antiqua"/>
          <w:color w:val="000000" w:themeColor="text1"/>
          <w:shd w:val="clear" w:color="auto" w:fill="FFFFFF" w:themeFill="background1"/>
          <w:lang w:val="en-US"/>
        </w:rPr>
        <w:t xml:space="preserve">eutrophil gelatinase-associated lipocalin; </w:t>
      </w:r>
      <w:r w:rsidR="008545E0" w:rsidRPr="00AC4170">
        <w:rPr>
          <w:rFonts w:ascii="Book Antiqua" w:hAnsi="Book Antiqua" w:cs="Book Antiqua"/>
          <w:color w:val="000000" w:themeColor="text1"/>
          <w:shd w:val="clear" w:color="auto" w:fill="FFFFFF" w:themeFill="background1"/>
          <w:lang w:val="en-GB"/>
        </w:rPr>
        <w:t xml:space="preserve">BUN: </w:t>
      </w:r>
      <w:r w:rsidR="008545E0" w:rsidRPr="00AC4170">
        <w:rPr>
          <w:rFonts w:ascii="Book Antiqua" w:hAnsi="Book Antiqua" w:cs="Book Antiqua"/>
          <w:color w:val="000000" w:themeColor="text1"/>
          <w:shd w:val="clear" w:color="auto" w:fill="FFFFFF" w:themeFill="background1"/>
          <w:lang w:val="en-US"/>
        </w:rPr>
        <w:t>Blood urea nitrogen</w:t>
      </w:r>
      <w:r w:rsidR="008545E0" w:rsidRPr="00AC4170">
        <w:rPr>
          <w:rFonts w:ascii="Book Antiqua" w:eastAsia="宋体" w:hAnsi="Book Antiqua" w:cs="Book Antiqua" w:hint="eastAsia"/>
          <w:color w:val="000000" w:themeColor="text1"/>
          <w:shd w:val="clear" w:color="auto" w:fill="FFFFFF" w:themeFill="background1"/>
          <w:lang w:val="en-US" w:eastAsia="zh-CN"/>
        </w:rPr>
        <w:t>.</w:t>
      </w:r>
    </w:p>
    <w:p w14:paraId="41F347A6" w14:textId="77777777" w:rsidR="001A247B" w:rsidRPr="00AC4170" w:rsidRDefault="001A247B" w:rsidP="00164807">
      <w:pPr>
        <w:pStyle w:val="af"/>
        <w:widowControl w:val="0"/>
        <w:spacing w:line="360" w:lineRule="auto"/>
        <w:ind w:left="0"/>
        <w:jc w:val="both"/>
        <w:rPr>
          <w:rFonts w:ascii="Book Antiqua" w:hAnsi="Book Antiqua" w:cs="Book Antiqua"/>
          <w:b/>
          <w:color w:val="000000" w:themeColor="text1"/>
          <w:shd w:val="clear" w:color="auto" w:fill="FFFFFF" w:themeFill="background1"/>
          <w:lang w:val="en-US"/>
        </w:rPr>
      </w:pPr>
    </w:p>
    <w:p w14:paraId="2D1081D9" w14:textId="77777777" w:rsidR="001A247B" w:rsidRPr="00AC4170" w:rsidRDefault="00E96304" w:rsidP="00164807">
      <w:pPr>
        <w:widowControl w:val="0"/>
        <w:spacing w:line="360" w:lineRule="auto"/>
        <w:jc w:val="both"/>
        <w:rPr>
          <w:rFonts w:ascii="Book Antiqua" w:hAnsi="Book Antiqua" w:cs="Book Antiqua"/>
          <w:b/>
          <w:color w:val="000000" w:themeColor="text1"/>
          <w:shd w:val="clear" w:color="auto" w:fill="FFFFFF" w:themeFill="background1"/>
          <w:lang w:val="en-US"/>
        </w:rPr>
      </w:pPr>
      <w:r w:rsidRPr="00AC4170">
        <w:rPr>
          <w:rFonts w:ascii="Book Antiqua" w:hAnsi="Book Antiqua" w:cs="Book Antiqua"/>
          <w:b/>
          <w:color w:val="000000" w:themeColor="text1"/>
          <w:shd w:val="clear" w:color="auto" w:fill="FFFFFF" w:themeFill="background1"/>
          <w:lang w:val="en-US"/>
        </w:rPr>
        <w:br w:type="page"/>
      </w:r>
    </w:p>
    <w:p w14:paraId="6D5233CD" w14:textId="77777777" w:rsidR="001A247B" w:rsidRPr="00AC4170" w:rsidRDefault="00E96304" w:rsidP="00164807">
      <w:pPr>
        <w:pStyle w:val="af"/>
        <w:widowControl w:val="0"/>
        <w:spacing w:line="360" w:lineRule="auto"/>
        <w:ind w:left="0"/>
        <w:jc w:val="both"/>
        <w:rPr>
          <w:rFonts w:ascii="Book Antiqua" w:hAnsi="Book Antiqua" w:cs="Book Antiqua"/>
          <w:color w:val="000000" w:themeColor="text1"/>
          <w:shd w:val="clear" w:color="auto" w:fill="FFFFFF" w:themeFill="background1"/>
          <w:lang w:val="en-GB"/>
        </w:rPr>
      </w:pPr>
      <w:r w:rsidRPr="00AC4170">
        <w:rPr>
          <w:rFonts w:ascii="Book Antiqua" w:hAnsi="Book Antiqua" w:cs="Book Antiqua"/>
          <w:b/>
          <w:color w:val="000000" w:themeColor="text1"/>
          <w:shd w:val="clear" w:color="auto" w:fill="FFFFFF" w:themeFill="background1"/>
          <w:lang w:val="en-US"/>
        </w:rPr>
        <w:lastRenderedPageBreak/>
        <w:t>Table 2</w:t>
      </w:r>
      <w:r w:rsidRPr="00AC4170">
        <w:rPr>
          <w:rFonts w:ascii="Book Antiqua" w:eastAsia="宋体" w:hAnsi="Book Antiqua" w:cs="Book Antiqua" w:hint="eastAsia"/>
          <w:b/>
          <w:color w:val="000000" w:themeColor="text1"/>
          <w:shd w:val="clear" w:color="auto" w:fill="FFFFFF" w:themeFill="background1"/>
          <w:lang w:val="en-US" w:eastAsia="zh-CN"/>
        </w:rPr>
        <w:t xml:space="preserve"> </w:t>
      </w:r>
      <w:r w:rsidRPr="00AC4170">
        <w:rPr>
          <w:rFonts w:ascii="Book Antiqua" w:hAnsi="Book Antiqua" w:cs="Book Antiqua"/>
          <w:b/>
          <w:color w:val="000000" w:themeColor="text1"/>
          <w:shd w:val="clear" w:color="auto" w:fill="FFFFFF" w:themeFill="background1"/>
          <w:lang w:val="en-US"/>
        </w:rPr>
        <w:t xml:space="preserve">Multivariable logistic regression models for prediction of </w:t>
      </w:r>
      <w:r w:rsidR="00FB5DB1" w:rsidRPr="00AC4170">
        <w:rPr>
          <w:rFonts w:ascii="Book Antiqua" w:eastAsia="Calibri" w:hAnsi="Book Antiqua" w:cs="Book Antiqua"/>
          <w:b/>
          <w:color w:val="000000" w:themeColor="text1"/>
          <w:shd w:val="clear" w:color="auto" w:fill="FFFFFF" w:themeFill="background1"/>
          <w:lang w:val="en-US"/>
        </w:rPr>
        <w:t>cardiorenal syndrome type 1</w:t>
      </w:r>
    </w:p>
    <w:tbl>
      <w:tblPr>
        <w:tblStyle w:val="a9"/>
        <w:tblpPr w:leftFromText="180" w:rightFromText="180" w:vertAnchor="text" w:horzAnchor="margin" w:tblpY="165"/>
        <w:tblOverlap w:val="never"/>
        <w:tblW w:w="931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8"/>
        <w:gridCol w:w="1518"/>
        <w:gridCol w:w="1614"/>
        <w:gridCol w:w="1730"/>
      </w:tblGrid>
      <w:tr w:rsidR="001F18DA" w:rsidRPr="00AC4170" w14:paraId="02926245" w14:textId="77777777" w:rsidTr="001F18DA">
        <w:trPr>
          <w:trHeight w:val="390"/>
        </w:trPr>
        <w:tc>
          <w:tcPr>
            <w:tcW w:w="4448" w:type="dxa"/>
            <w:tcBorders>
              <w:bottom w:val="single" w:sz="4" w:space="0" w:color="auto"/>
            </w:tcBorders>
            <w:vAlign w:val="center"/>
          </w:tcPr>
          <w:p w14:paraId="059A34BD" w14:textId="1C4EE1CA" w:rsidR="001F18DA" w:rsidRPr="00AC4170" w:rsidRDefault="001F18DA" w:rsidP="00775216">
            <w:pPr>
              <w:widowControl w:val="0"/>
              <w:spacing w:line="360" w:lineRule="auto"/>
              <w:jc w:val="both"/>
              <w:rPr>
                <w:rFonts w:ascii="Book Antiqua" w:hAnsi="Book Antiqua" w:cs="Book Antiqua"/>
                <w:b/>
                <w:color w:val="000000" w:themeColor="text1"/>
                <w:shd w:val="clear" w:color="auto" w:fill="FFFFFF" w:themeFill="background1"/>
                <w:lang w:val="en-US"/>
              </w:rPr>
            </w:pPr>
          </w:p>
        </w:tc>
        <w:tc>
          <w:tcPr>
            <w:tcW w:w="1518" w:type="dxa"/>
            <w:tcBorders>
              <w:bottom w:val="single" w:sz="4" w:space="0" w:color="auto"/>
            </w:tcBorders>
            <w:vAlign w:val="center"/>
          </w:tcPr>
          <w:p w14:paraId="07E5F47B" w14:textId="77777777" w:rsidR="001F18DA" w:rsidRPr="00AC4170" w:rsidRDefault="001F18DA" w:rsidP="00164807">
            <w:pPr>
              <w:widowControl w:val="0"/>
              <w:spacing w:line="360" w:lineRule="auto"/>
              <w:jc w:val="both"/>
              <w:rPr>
                <w:rFonts w:ascii="Book Antiqua" w:hAnsi="Book Antiqua" w:cs="Book Antiqua"/>
                <w:b/>
                <w:color w:val="000000" w:themeColor="text1"/>
                <w:shd w:val="clear" w:color="auto" w:fill="FFFFFF" w:themeFill="background1"/>
                <w:lang w:val="en-US"/>
              </w:rPr>
            </w:pPr>
            <w:r w:rsidRPr="00AC4170">
              <w:rPr>
                <w:rFonts w:ascii="Book Antiqua" w:hAnsi="Book Antiqua" w:cs="Book Antiqua"/>
                <w:b/>
                <w:color w:val="000000" w:themeColor="text1"/>
                <w:shd w:val="clear" w:color="auto" w:fill="FFFFFF" w:themeFill="background1"/>
                <w:lang w:val="en-US"/>
              </w:rPr>
              <w:t>OR</w:t>
            </w:r>
          </w:p>
        </w:tc>
        <w:tc>
          <w:tcPr>
            <w:tcW w:w="1614" w:type="dxa"/>
            <w:tcBorders>
              <w:bottom w:val="single" w:sz="4" w:space="0" w:color="auto"/>
            </w:tcBorders>
            <w:vAlign w:val="center"/>
          </w:tcPr>
          <w:p w14:paraId="1BE0C08B" w14:textId="77777777" w:rsidR="001F18DA" w:rsidRPr="00AC4170" w:rsidRDefault="001F18DA" w:rsidP="00164807">
            <w:pPr>
              <w:widowControl w:val="0"/>
              <w:spacing w:line="360" w:lineRule="auto"/>
              <w:jc w:val="both"/>
              <w:rPr>
                <w:rFonts w:ascii="Book Antiqua" w:hAnsi="Book Antiqua" w:cs="Book Antiqua"/>
                <w:b/>
                <w:color w:val="000000" w:themeColor="text1"/>
                <w:shd w:val="clear" w:color="auto" w:fill="FFFFFF" w:themeFill="background1"/>
                <w:lang w:val="en-US"/>
              </w:rPr>
            </w:pPr>
            <w:r w:rsidRPr="00AC4170">
              <w:rPr>
                <w:rFonts w:ascii="Book Antiqua" w:hAnsi="Book Antiqua" w:cs="Book Antiqua"/>
                <w:b/>
                <w:i/>
                <w:iCs/>
                <w:color w:val="000000" w:themeColor="text1"/>
                <w:shd w:val="clear" w:color="auto" w:fill="FFFFFF" w:themeFill="background1"/>
                <w:lang w:val="en-US"/>
              </w:rPr>
              <w:t>P</w:t>
            </w:r>
            <w:r w:rsidRPr="00AC4170">
              <w:rPr>
                <w:rFonts w:ascii="Book Antiqua" w:hAnsi="Book Antiqua" w:cs="Book Antiqua"/>
                <w:b/>
                <w:color w:val="000000" w:themeColor="text1"/>
                <w:shd w:val="clear" w:color="auto" w:fill="FFFFFF" w:themeFill="background1"/>
                <w:lang w:val="en-US"/>
              </w:rPr>
              <w:t xml:space="preserve"> value</w:t>
            </w:r>
          </w:p>
        </w:tc>
        <w:tc>
          <w:tcPr>
            <w:tcW w:w="1730" w:type="dxa"/>
            <w:tcBorders>
              <w:bottom w:val="single" w:sz="4" w:space="0" w:color="auto"/>
            </w:tcBorders>
            <w:vAlign w:val="center"/>
          </w:tcPr>
          <w:p w14:paraId="18474E45" w14:textId="77777777" w:rsidR="001F18DA" w:rsidRPr="00AC4170" w:rsidRDefault="001F18DA" w:rsidP="00164807">
            <w:pPr>
              <w:widowControl w:val="0"/>
              <w:spacing w:line="360" w:lineRule="auto"/>
              <w:jc w:val="both"/>
              <w:rPr>
                <w:rFonts w:ascii="Book Antiqua" w:hAnsi="Book Antiqua" w:cs="Book Antiqua"/>
                <w:b/>
                <w:color w:val="000000" w:themeColor="text1"/>
                <w:shd w:val="clear" w:color="auto" w:fill="FFFFFF" w:themeFill="background1"/>
                <w:lang w:val="en-US"/>
              </w:rPr>
            </w:pPr>
            <w:r w:rsidRPr="00AC4170">
              <w:rPr>
                <w:rFonts w:ascii="Book Antiqua" w:hAnsi="Book Antiqua" w:cs="Book Antiqua"/>
                <w:b/>
                <w:color w:val="000000" w:themeColor="text1"/>
                <w:shd w:val="clear" w:color="auto" w:fill="FFFFFF" w:themeFill="background1"/>
                <w:lang w:val="en-US"/>
              </w:rPr>
              <w:t>95%CI</w:t>
            </w:r>
          </w:p>
        </w:tc>
      </w:tr>
      <w:tr w:rsidR="001F18DA" w:rsidRPr="00AC4170" w14:paraId="66E068F8" w14:textId="77777777" w:rsidTr="001F18DA">
        <w:trPr>
          <w:trHeight w:val="522"/>
        </w:trPr>
        <w:tc>
          <w:tcPr>
            <w:tcW w:w="4448" w:type="dxa"/>
            <w:tcBorders>
              <w:top w:val="single" w:sz="4" w:space="0" w:color="auto"/>
            </w:tcBorders>
            <w:vAlign w:val="center"/>
          </w:tcPr>
          <w:p w14:paraId="44D0A332" w14:textId="77777777" w:rsidR="001F18DA" w:rsidRPr="00AC4170" w:rsidRDefault="001F18DA" w:rsidP="00164807">
            <w:pPr>
              <w:widowControl w:val="0"/>
              <w:spacing w:line="360" w:lineRule="auto"/>
              <w:jc w:val="both"/>
              <w:rPr>
                <w:rFonts w:ascii="Book Antiqua" w:hAnsi="Book Antiqua" w:cs="Book Antiqua"/>
                <w:bCs/>
                <w:color w:val="000000" w:themeColor="text1"/>
                <w:shd w:val="clear" w:color="auto" w:fill="FFFFFF" w:themeFill="background1"/>
                <w:lang w:val="en-US"/>
              </w:rPr>
            </w:pPr>
            <w:r w:rsidRPr="00AC4170">
              <w:rPr>
                <w:rFonts w:ascii="Book Antiqua" w:hAnsi="Book Antiqua" w:cs="Book Antiqua"/>
                <w:bCs/>
                <w:color w:val="000000" w:themeColor="text1"/>
                <w:shd w:val="clear" w:color="auto" w:fill="FFFFFF" w:themeFill="background1"/>
                <w:lang w:val="en-US"/>
              </w:rPr>
              <w:t>Age &gt; 60 yr</w:t>
            </w:r>
          </w:p>
        </w:tc>
        <w:tc>
          <w:tcPr>
            <w:tcW w:w="1518" w:type="dxa"/>
            <w:tcBorders>
              <w:top w:val="single" w:sz="4" w:space="0" w:color="auto"/>
            </w:tcBorders>
            <w:vAlign w:val="center"/>
          </w:tcPr>
          <w:p w14:paraId="13117C80" w14:textId="77777777" w:rsidR="001F18DA" w:rsidRPr="00AC4170" w:rsidRDefault="001F18DA" w:rsidP="00164807">
            <w:pPr>
              <w:widowControl w:val="0"/>
              <w:spacing w:line="360" w:lineRule="auto"/>
              <w:jc w:val="both"/>
              <w:rPr>
                <w:rFonts w:ascii="Book Antiqua" w:hAnsi="Book Antiqua" w:cs="Book Antiqua"/>
                <w:bCs/>
                <w:color w:val="000000" w:themeColor="text1"/>
                <w:shd w:val="clear" w:color="auto" w:fill="FFFFFF" w:themeFill="background1"/>
                <w:lang w:val="en-US"/>
              </w:rPr>
            </w:pPr>
            <w:r w:rsidRPr="00AC4170">
              <w:rPr>
                <w:rFonts w:ascii="Book Antiqua" w:hAnsi="Book Antiqua" w:cs="Book Antiqua"/>
                <w:bCs/>
                <w:color w:val="000000" w:themeColor="text1"/>
                <w:shd w:val="clear" w:color="auto" w:fill="FFFFFF" w:themeFill="background1"/>
                <w:lang w:val="en-US"/>
              </w:rPr>
              <w:t>5.21</w:t>
            </w:r>
          </w:p>
        </w:tc>
        <w:tc>
          <w:tcPr>
            <w:tcW w:w="1614" w:type="dxa"/>
            <w:tcBorders>
              <w:top w:val="single" w:sz="4" w:space="0" w:color="auto"/>
            </w:tcBorders>
            <w:vAlign w:val="center"/>
          </w:tcPr>
          <w:p w14:paraId="20E201FC" w14:textId="77777777" w:rsidR="001F18DA" w:rsidRPr="00AC4170" w:rsidRDefault="001F18DA" w:rsidP="00164807">
            <w:pPr>
              <w:widowControl w:val="0"/>
              <w:spacing w:line="360" w:lineRule="auto"/>
              <w:jc w:val="both"/>
              <w:rPr>
                <w:rFonts w:ascii="Book Antiqua" w:hAnsi="Book Antiqua" w:cs="Book Antiqua"/>
                <w:bCs/>
                <w:color w:val="000000" w:themeColor="text1"/>
                <w:shd w:val="clear" w:color="auto" w:fill="FFFFFF" w:themeFill="background1"/>
                <w:lang w:val="en-US"/>
              </w:rPr>
            </w:pPr>
            <w:r w:rsidRPr="00AC4170">
              <w:rPr>
                <w:rFonts w:ascii="Book Antiqua" w:hAnsi="Book Antiqua" w:cs="Book Antiqua"/>
                <w:bCs/>
                <w:color w:val="000000" w:themeColor="text1"/>
                <w:shd w:val="clear" w:color="auto" w:fill="FFFFFF" w:themeFill="background1"/>
                <w:lang w:val="en-US"/>
              </w:rPr>
              <w:t>0.003</w:t>
            </w:r>
          </w:p>
        </w:tc>
        <w:tc>
          <w:tcPr>
            <w:tcW w:w="1730" w:type="dxa"/>
            <w:tcBorders>
              <w:top w:val="single" w:sz="4" w:space="0" w:color="auto"/>
            </w:tcBorders>
            <w:vAlign w:val="center"/>
          </w:tcPr>
          <w:p w14:paraId="1972DEF7" w14:textId="77777777" w:rsidR="001F18DA" w:rsidRPr="00AC4170" w:rsidRDefault="001F18DA" w:rsidP="00164807">
            <w:pPr>
              <w:widowControl w:val="0"/>
              <w:spacing w:line="360" w:lineRule="auto"/>
              <w:jc w:val="both"/>
              <w:rPr>
                <w:rFonts w:ascii="Book Antiqua" w:hAnsi="Book Antiqua" w:cs="Book Antiqua"/>
                <w:bCs/>
                <w:color w:val="000000" w:themeColor="text1"/>
                <w:shd w:val="clear" w:color="auto" w:fill="FFFFFF" w:themeFill="background1"/>
                <w:lang w:val="en-US"/>
              </w:rPr>
            </w:pPr>
            <w:r w:rsidRPr="00AC4170">
              <w:rPr>
                <w:rFonts w:ascii="Book Antiqua" w:hAnsi="Book Antiqua" w:cs="Book Antiqua"/>
                <w:bCs/>
                <w:color w:val="000000" w:themeColor="text1"/>
                <w:shd w:val="clear" w:color="auto" w:fill="FFFFFF" w:themeFill="background1"/>
                <w:lang w:val="en-US"/>
              </w:rPr>
              <w:t>1.74</w:t>
            </w:r>
            <w:r w:rsidRPr="00AC4170">
              <w:rPr>
                <w:rFonts w:ascii="Book Antiqua" w:eastAsia="宋体" w:hAnsi="Book Antiqua" w:cs="Book Antiqua" w:hint="eastAsia"/>
                <w:bCs/>
                <w:color w:val="000000" w:themeColor="text1"/>
                <w:shd w:val="clear" w:color="auto" w:fill="FFFFFF" w:themeFill="background1"/>
                <w:lang w:val="en-US" w:eastAsia="zh-CN"/>
              </w:rPr>
              <w:t>-</w:t>
            </w:r>
            <w:r w:rsidRPr="00AC4170">
              <w:rPr>
                <w:rFonts w:ascii="Book Antiqua" w:hAnsi="Book Antiqua" w:cs="Book Antiqua"/>
                <w:bCs/>
                <w:color w:val="000000" w:themeColor="text1"/>
                <w:shd w:val="clear" w:color="auto" w:fill="FFFFFF" w:themeFill="background1"/>
                <w:lang w:val="en-US"/>
              </w:rPr>
              <w:t>15.54</w:t>
            </w:r>
          </w:p>
        </w:tc>
      </w:tr>
      <w:tr w:rsidR="001F18DA" w:rsidRPr="00AC4170" w14:paraId="15451355" w14:textId="77777777" w:rsidTr="001F18DA">
        <w:trPr>
          <w:trHeight w:val="70"/>
        </w:trPr>
        <w:tc>
          <w:tcPr>
            <w:tcW w:w="4448" w:type="dxa"/>
            <w:vAlign w:val="center"/>
          </w:tcPr>
          <w:p w14:paraId="4A27D79F" w14:textId="77777777" w:rsidR="001F18DA" w:rsidRPr="00AC4170" w:rsidRDefault="001F18DA" w:rsidP="00164807">
            <w:pPr>
              <w:widowControl w:val="0"/>
              <w:spacing w:line="360" w:lineRule="auto"/>
              <w:jc w:val="both"/>
              <w:rPr>
                <w:rFonts w:ascii="Book Antiqua" w:hAnsi="Book Antiqua" w:cs="Book Antiqua"/>
                <w:bCs/>
                <w:color w:val="000000" w:themeColor="text1"/>
                <w:shd w:val="clear" w:color="auto" w:fill="FFFFFF" w:themeFill="background1"/>
                <w:lang w:val="en-US"/>
              </w:rPr>
            </w:pPr>
            <w:r w:rsidRPr="00AC4170">
              <w:rPr>
                <w:rFonts w:ascii="Book Antiqua" w:hAnsi="Book Antiqua" w:cs="Book Antiqua"/>
                <w:bCs/>
                <w:color w:val="000000" w:themeColor="text1"/>
                <w:shd w:val="clear" w:color="auto" w:fill="FFFFFF" w:themeFill="background1"/>
                <w:lang w:val="en-US"/>
              </w:rPr>
              <w:t>BUN at admission</w:t>
            </w:r>
          </w:p>
        </w:tc>
        <w:tc>
          <w:tcPr>
            <w:tcW w:w="1518" w:type="dxa"/>
            <w:vAlign w:val="center"/>
          </w:tcPr>
          <w:p w14:paraId="7587CD51" w14:textId="77777777" w:rsidR="001F18DA" w:rsidRPr="00AC4170" w:rsidRDefault="001F18DA" w:rsidP="00164807">
            <w:pPr>
              <w:widowControl w:val="0"/>
              <w:spacing w:line="360" w:lineRule="auto"/>
              <w:jc w:val="both"/>
              <w:rPr>
                <w:rFonts w:ascii="Book Antiqua" w:hAnsi="Book Antiqua" w:cs="Book Antiqua"/>
                <w:bCs/>
                <w:color w:val="000000" w:themeColor="text1"/>
                <w:shd w:val="clear" w:color="auto" w:fill="FFFFFF" w:themeFill="background1"/>
                <w:lang w:val="en-US"/>
              </w:rPr>
            </w:pPr>
            <w:r w:rsidRPr="00AC4170">
              <w:rPr>
                <w:rFonts w:ascii="Book Antiqua" w:hAnsi="Book Antiqua" w:cs="Book Antiqua"/>
                <w:bCs/>
                <w:color w:val="000000" w:themeColor="text1"/>
                <w:shd w:val="clear" w:color="auto" w:fill="FFFFFF" w:themeFill="background1"/>
                <w:lang w:val="en-US"/>
              </w:rPr>
              <w:t>1.06</w:t>
            </w:r>
          </w:p>
        </w:tc>
        <w:tc>
          <w:tcPr>
            <w:tcW w:w="1614" w:type="dxa"/>
            <w:vAlign w:val="center"/>
          </w:tcPr>
          <w:p w14:paraId="75DCA577" w14:textId="77777777" w:rsidR="001F18DA" w:rsidRPr="00AC4170" w:rsidRDefault="001F18DA" w:rsidP="00164807">
            <w:pPr>
              <w:widowControl w:val="0"/>
              <w:spacing w:line="360" w:lineRule="auto"/>
              <w:jc w:val="both"/>
              <w:rPr>
                <w:rFonts w:ascii="Book Antiqua" w:hAnsi="Book Antiqua" w:cs="Book Antiqua"/>
                <w:bCs/>
                <w:color w:val="000000" w:themeColor="text1"/>
                <w:shd w:val="clear" w:color="auto" w:fill="FFFFFF" w:themeFill="background1"/>
                <w:lang w:val="en-US"/>
              </w:rPr>
            </w:pPr>
            <w:r w:rsidRPr="00AC4170">
              <w:rPr>
                <w:rFonts w:ascii="Book Antiqua" w:hAnsi="Book Antiqua" w:cs="Book Antiqua"/>
                <w:bCs/>
                <w:color w:val="000000" w:themeColor="text1"/>
                <w:shd w:val="clear" w:color="auto" w:fill="FFFFFF" w:themeFill="background1"/>
                <w:lang w:val="en-US"/>
              </w:rPr>
              <w:t>0.000</w:t>
            </w:r>
            <w:r w:rsidR="00A55863" w:rsidRPr="00AC4170">
              <w:rPr>
                <w:rFonts w:ascii="Book Antiqua" w:hAnsi="Book Antiqua" w:cs="Book Antiqua"/>
                <w:bCs/>
                <w:color w:val="000000" w:themeColor="text1"/>
                <w:shd w:val="clear" w:color="auto" w:fill="FFFFFF" w:themeFill="background1"/>
                <w:lang w:val="en-US"/>
              </w:rPr>
              <w:t xml:space="preserve"> </w:t>
            </w:r>
          </w:p>
        </w:tc>
        <w:tc>
          <w:tcPr>
            <w:tcW w:w="1730" w:type="dxa"/>
            <w:vAlign w:val="center"/>
          </w:tcPr>
          <w:p w14:paraId="2CC4CEFA" w14:textId="77777777" w:rsidR="001F18DA" w:rsidRPr="00AC4170" w:rsidRDefault="001F18DA" w:rsidP="00164807">
            <w:pPr>
              <w:widowControl w:val="0"/>
              <w:spacing w:line="360" w:lineRule="auto"/>
              <w:jc w:val="both"/>
              <w:rPr>
                <w:rFonts w:ascii="Book Antiqua" w:hAnsi="Book Antiqua" w:cs="Book Antiqua"/>
                <w:bCs/>
                <w:color w:val="000000" w:themeColor="text1"/>
                <w:shd w:val="clear" w:color="auto" w:fill="FFFFFF" w:themeFill="background1"/>
                <w:lang w:val="en-US"/>
              </w:rPr>
            </w:pPr>
            <w:r w:rsidRPr="00AC4170">
              <w:rPr>
                <w:rFonts w:ascii="Book Antiqua" w:hAnsi="Book Antiqua" w:cs="Book Antiqua"/>
                <w:bCs/>
                <w:color w:val="000000" w:themeColor="text1"/>
                <w:shd w:val="clear" w:color="auto" w:fill="FFFFFF" w:themeFill="background1"/>
                <w:lang w:val="en-US"/>
              </w:rPr>
              <w:t>1.03</w:t>
            </w:r>
            <w:r w:rsidRPr="00AC4170">
              <w:rPr>
                <w:rFonts w:ascii="Book Antiqua" w:eastAsia="宋体" w:hAnsi="Book Antiqua" w:cs="Book Antiqua" w:hint="eastAsia"/>
                <w:bCs/>
                <w:color w:val="000000" w:themeColor="text1"/>
                <w:shd w:val="clear" w:color="auto" w:fill="FFFFFF" w:themeFill="background1"/>
                <w:lang w:val="en-US" w:eastAsia="zh-CN"/>
              </w:rPr>
              <w:t>-</w:t>
            </w:r>
            <w:r w:rsidRPr="00AC4170">
              <w:rPr>
                <w:rFonts w:ascii="Book Antiqua" w:hAnsi="Book Antiqua" w:cs="Book Antiqua"/>
                <w:bCs/>
                <w:color w:val="000000" w:themeColor="text1"/>
                <w:shd w:val="clear" w:color="auto" w:fill="FFFFFF" w:themeFill="background1"/>
                <w:lang w:val="en-US"/>
              </w:rPr>
              <w:t>1.08</w:t>
            </w:r>
          </w:p>
        </w:tc>
      </w:tr>
      <w:tr w:rsidR="001F18DA" w:rsidRPr="00AC4170" w14:paraId="0F936D9A" w14:textId="77777777" w:rsidTr="001F18DA">
        <w:trPr>
          <w:trHeight w:val="70"/>
        </w:trPr>
        <w:tc>
          <w:tcPr>
            <w:tcW w:w="4448" w:type="dxa"/>
            <w:vAlign w:val="center"/>
          </w:tcPr>
          <w:p w14:paraId="1603546F" w14:textId="77777777" w:rsidR="001F18DA" w:rsidRPr="00AC4170" w:rsidRDefault="001F18DA" w:rsidP="00164807">
            <w:pPr>
              <w:widowControl w:val="0"/>
              <w:spacing w:line="360" w:lineRule="auto"/>
              <w:jc w:val="both"/>
              <w:rPr>
                <w:rFonts w:ascii="Book Antiqua" w:eastAsia="宋体" w:hAnsi="Book Antiqua" w:cs="Book Antiqua"/>
                <w:bCs/>
                <w:color w:val="000000" w:themeColor="text1"/>
                <w:shd w:val="clear" w:color="auto" w:fill="FFFFFF" w:themeFill="background1"/>
                <w:lang w:val="en-US" w:eastAsia="zh-CN"/>
              </w:rPr>
            </w:pPr>
            <w:r w:rsidRPr="00AC4170">
              <w:rPr>
                <w:rFonts w:ascii="Book Antiqua" w:hAnsi="Book Antiqua" w:cs="Book Antiqua"/>
                <w:bCs/>
                <w:color w:val="000000" w:themeColor="text1"/>
                <w:shd w:val="clear" w:color="auto" w:fill="FFFFFF" w:themeFill="background1"/>
                <w:lang w:val="en-US"/>
              </w:rPr>
              <w:t>Diuresis by 24</w:t>
            </w:r>
            <w:r w:rsidRPr="00AC4170">
              <w:rPr>
                <w:rFonts w:ascii="Book Antiqua" w:eastAsia="宋体" w:hAnsi="Book Antiqua" w:cs="Book Antiqua" w:hint="eastAsia"/>
                <w:bCs/>
                <w:color w:val="000000" w:themeColor="text1"/>
                <w:shd w:val="clear" w:color="auto" w:fill="FFFFFF" w:themeFill="background1"/>
                <w:lang w:val="en-US" w:eastAsia="zh-CN"/>
              </w:rPr>
              <w:t xml:space="preserve"> h</w:t>
            </w:r>
          </w:p>
        </w:tc>
        <w:tc>
          <w:tcPr>
            <w:tcW w:w="1518" w:type="dxa"/>
            <w:vAlign w:val="center"/>
          </w:tcPr>
          <w:p w14:paraId="18CAF4C7" w14:textId="77777777" w:rsidR="001F18DA" w:rsidRPr="00AC4170" w:rsidRDefault="001F18DA" w:rsidP="00164807">
            <w:pPr>
              <w:widowControl w:val="0"/>
              <w:spacing w:line="360" w:lineRule="auto"/>
              <w:jc w:val="both"/>
              <w:rPr>
                <w:rFonts w:ascii="Book Antiqua" w:hAnsi="Book Antiqua" w:cs="Book Antiqua"/>
                <w:bCs/>
                <w:color w:val="000000" w:themeColor="text1"/>
                <w:shd w:val="clear" w:color="auto" w:fill="FFFFFF" w:themeFill="background1"/>
                <w:lang w:val="en-US"/>
              </w:rPr>
            </w:pPr>
            <w:r w:rsidRPr="00AC4170">
              <w:rPr>
                <w:rFonts w:ascii="Book Antiqua" w:hAnsi="Book Antiqua" w:cs="Book Antiqua"/>
                <w:bCs/>
                <w:color w:val="000000" w:themeColor="text1"/>
                <w:shd w:val="clear" w:color="auto" w:fill="FFFFFF" w:themeFill="background1"/>
                <w:lang w:val="en-US"/>
              </w:rPr>
              <w:t>1.01</w:t>
            </w:r>
          </w:p>
        </w:tc>
        <w:tc>
          <w:tcPr>
            <w:tcW w:w="1614" w:type="dxa"/>
            <w:vAlign w:val="center"/>
          </w:tcPr>
          <w:p w14:paraId="3D1D3096" w14:textId="77777777" w:rsidR="001F18DA" w:rsidRPr="00AC4170" w:rsidRDefault="001F18DA" w:rsidP="00164807">
            <w:pPr>
              <w:widowControl w:val="0"/>
              <w:spacing w:line="360" w:lineRule="auto"/>
              <w:jc w:val="both"/>
              <w:rPr>
                <w:rFonts w:ascii="Book Antiqua" w:hAnsi="Book Antiqua" w:cs="Book Antiqua"/>
                <w:bCs/>
                <w:color w:val="000000" w:themeColor="text1"/>
                <w:shd w:val="clear" w:color="auto" w:fill="FFFFFF" w:themeFill="background1"/>
                <w:lang w:val="en-US"/>
              </w:rPr>
            </w:pPr>
            <w:r w:rsidRPr="00AC4170">
              <w:rPr>
                <w:rFonts w:ascii="Book Antiqua" w:hAnsi="Book Antiqua" w:cs="Book Antiqua"/>
                <w:bCs/>
                <w:color w:val="000000" w:themeColor="text1"/>
                <w:shd w:val="clear" w:color="auto" w:fill="FFFFFF" w:themeFill="background1"/>
                <w:lang w:val="en-US"/>
              </w:rPr>
              <w:t>0.027</w:t>
            </w:r>
            <w:r w:rsidR="00A55863" w:rsidRPr="00AC4170">
              <w:rPr>
                <w:rFonts w:ascii="Book Antiqua" w:hAnsi="Book Antiqua" w:cs="Book Antiqua"/>
                <w:bCs/>
                <w:color w:val="000000" w:themeColor="text1"/>
                <w:shd w:val="clear" w:color="auto" w:fill="FFFFFF" w:themeFill="background1"/>
                <w:lang w:val="en-US"/>
              </w:rPr>
              <w:t xml:space="preserve"> </w:t>
            </w:r>
          </w:p>
        </w:tc>
        <w:tc>
          <w:tcPr>
            <w:tcW w:w="1730" w:type="dxa"/>
            <w:vAlign w:val="center"/>
          </w:tcPr>
          <w:p w14:paraId="23DDD079" w14:textId="77777777" w:rsidR="001F18DA" w:rsidRPr="00AC4170" w:rsidRDefault="001F18DA" w:rsidP="00164807">
            <w:pPr>
              <w:widowControl w:val="0"/>
              <w:spacing w:line="360" w:lineRule="auto"/>
              <w:jc w:val="both"/>
              <w:rPr>
                <w:rFonts w:ascii="Book Antiqua" w:hAnsi="Book Antiqua" w:cs="Book Antiqua"/>
                <w:bCs/>
                <w:color w:val="000000" w:themeColor="text1"/>
                <w:shd w:val="clear" w:color="auto" w:fill="FFFFFF" w:themeFill="background1"/>
                <w:lang w:val="en-US"/>
              </w:rPr>
            </w:pPr>
            <w:r w:rsidRPr="00AC4170">
              <w:rPr>
                <w:rFonts w:ascii="Book Antiqua" w:hAnsi="Book Antiqua" w:cs="Book Antiqua"/>
                <w:bCs/>
                <w:color w:val="000000" w:themeColor="text1"/>
                <w:shd w:val="clear" w:color="auto" w:fill="FFFFFF" w:themeFill="background1"/>
                <w:lang w:val="en-US"/>
              </w:rPr>
              <w:t>1.00</w:t>
            </w:r>
            <w:r w:rsidRPr="00AC4170">
              <w:rPr>
                <w:rFonts w:ascii="Book Antiqua" w:eastAsia="宋体" w:hAnsi="Book Antiqua" w:cs="Book Antiqua" w:hint="eastAsia"/>
                <w:bCs/>
                <w:color w:val="000000" w:themeColor="text1"/>
                <w:shd w:val="clear" w:color="auto" w:fill="FFFFFF" w:themeFill="background1"/>
                <w:lang w:val="en-US" w:eastAsia="zh-CN"/>
              </w:rPr>
              <w:t>-</w:t>
            </w:r>
            <w:r w:rsidRPr="00AC4170">
              <w:rPr>
                <w:rFonts w:ascii="Book Antiqua" w:hAnsi="Book Antiqua" w:cs="Book Antiqua"/>
                <w:bCs/>
                <w:color w:val="000000" w:themeColor="text1"/>
                <w:shd w:val="clear" w:color="auto" w:fill="FFFFFF" w:themeFill="background1"/>
                <w:lang w:val="en-US"/>
              </w:rPr>
              <w:t>1.03</w:t>
            </w:r>
          </w:p>
        </w:tc>
      </w:tr>
    </w:tbl>
    <w:p w14:paraId="25E076E7" w14:textId="77777777" w:rsidR="001A247B" w:rsidRPr="00A55863" w:rsidRDefault="00E96304" w:rsidP="00164807">
      <w:pPr>
        <w:pStyle w:val="af"/>
        <w:widowControl w:val="0"/>
        <w:spacing w:line="360" w:lineRule="auto"/>
        <w:ind w:left="0"/>
        <w:jc w:val="both"/>
        <w:rPr>
          <w:rFonts w:ascii="Book Antiqua" w:eastAsia="宋体" w:hAnsi="Book Antiqua" w:cs="Book Antiqua"/>
          <w:color w:val="000000" w:themeColor="text1"/>
          <w:shd w:val="clear" w:color="auto" w:fill="FFFFFF" w:themeFill="background1"/>
          <w:lang w:val="en-US" w:eastAsia="zh-CN"/>
        </w:rPr>
      </w:pPr>
      <w:r w:rsidRPr="00AC4170">
        <w:rPr>
          <w:rFonts w:ascii="Book Antiqua" w:hAnsi="Book Antiqua" w:cs="Book Antiqua"/>
          <w:color w:val="000000" w:themeColor="text1"/>
          <w:shd w:val="clear" w:color="auto" w:fill="FFFFFF" w:themeFill="background1"/>
          <w:lang w:val="en-GB"/>
        </w:rPr>
        <w:t>OR</w:t>
      </w:r>
      <w:r w:rsidRPr="00AC4170">
        <w:rPr>
          <w:rFonts w:ascii="Book Antiqua" w:eastAsia="宋体" w:hAnsi="Book Antiqua" w:cs="Book Antiqua" w:hint="eastAsia"/>
          <w:color w:val="000000" w:themeColor="text1"/>
          <w:shd w:val="clear" w:color="auto" w:fill="FFFFFF" w:themeFill="background1"/>
          <w:lang w:val="en-US" w:eastAsia="zh-CN"/>
        </w:rPr>
        <w:t xml:space="preserve">: </w:t>
      </w:r>
      <w:r w:rsidRPr="00AC4170">
        <w:rPr>
          <w:rFonts w:ascii="Book Antiqua" w:hAnsi="Book Antiqua" w:cs="Book Antiqua"/>
          <w:color w:val="000000" w:themeColor="text1"/>
          <w:shd w:val="clear" w:color="auto" w:fill="FFFFFF" w:themeFill="background1"/>
          <w:lang w:val="en-GB"/>
        </w:rPr>
        <w:t>Odd ratio; CI</w:t>
      </w:r>
      <w:r w:rsidRPr="00AC4170">
        <w:rPr>
          <w:rFonts w:ascii="Book Antiqua" w:eastAsia="宋体" w:hAnsi="Book Antiqua" w:cs="Book Antiqua" w:hint="eastAsia"/>
          <w:color w:val="000000" w:themeColor="text1"/>
          <w:shd w:val="clear" w:color="auto" w:fill="FFFFFF" w:themeFill="background1"/>
          <w:lang w:val="en-US" w:eastAsia="zh-CN"/>
        </w:rPr>
        <w:t xml:space="preserve">: </w:t>
      </w:r>
      <w:r w:rsidRPr="00AC4170">
        <w:rPr>
          <w:rFonts w:ascii="Book Antiqua" w:hAnsi="Book Antiqua" w:cs="Book Antiqua"/>
          <w:color w:val="000000" w:themeColor="text1"/>
          <w:shd w:val="clear" w:color="auto" w:fill="FFFFFF" w:themeFill="background1"/>
          <w:lang w:val="en-GB"/>
        </w:rPr>
        <w:t>Confidence interval</w:t>
      </w:r>
      <w:r w:rsidRPr="00AC4170">
        <w:rPr>
          <w:rFonts w:ascii="Book Antiqua" w:eastAsia="宋体" w:hAnsi="Book Antiqua" w:cs="Book Antiqua" w:hint="eastAsia"/>
          <w:color w:val="000000" w:themeColor="text1"/>
          <w:shd w:val="clear" w:color="auto" w:fill="FFFFFF" w:themeFill="background1"/>
          <w:lang w:val="en-US" w:eastAsia="zh-CN"/>
        </w:rPr>
        <w:t xml:space="preserve">; </w:t>
      </w:r>
      <w:r w:rsidRPr="00AC4170">
        <w:rPr>
          <w:rFonts w:ascii="Book Antiqua" w:hAnsi="Book Antiqua" w:cs="Book Antiqua"/>
          <w:color w:val="000000" w:themeColor="text1"/>
          <w:shd w:val="clear" w:color="auto" w:fill="FFFFFF" w:themeFill="background1"/>
          <w:lang w:val="en-GB"/>
        </w:rPr>
        <w:t xml:space="preserve">BUN: </w:t>
      </w:r>
      <w:r w:rsidRPr="00AC4170">
        <w:rPr>
          <w:rFonts w:ascii="Book Antiqua" w:hAnsi="Book Antiqua" w:cs="Book Antiqua"/>
          <w:color w:val="000000" w:themeColor="text1"/>
          <w:shd w:val="clear" w:color="auto" w:fill="FFFFFF" w:themeFill="background1"/>
          <w:lang w:val="en-US"/>
        </w:rPr>
        <w:t>Blood urea nitrogen</w:t>
      </w:r>
      <w:r w:rsidRPr="00AC4170">
        <w:rPr>
          <w:rFonts w:ascii="Book Antiqua" w:eastAsia="宋体" w:hAnsi="Book Antiqua" w:cs="Book Antiqua" w:hint="eastAsia"/>
          <w:color w:val="000000" w:themeColor="text1"/>
          <w:shd w:val="clear" w:color="auto" w:fill="FFFFFF" w:themeFill="background1"/>
          <w:lang w:val="en-US" w:eastAsia="zh-CN"/>
        </w:rPr>
        <w:t>.</w:t>
      </w:r>
    </w:p>
    <w:bookmarkEnd w:id="0"/>
    <w:p w14:paraId="014814E0" w14:textId="77777777" w:rsidR="001A247B" w:rsidRPr="00A55863" w:rsidRDefault="001A247B" w:rsidP="00164807">
      <w:pPr>
        <w:widowControl w:val="0"/>
        <w:spacing w:line="360" w:lineRule="auto"/>
        <w:jc w:val="both"/>
        <w:rPr>
          <w:rFonts w:ascii="Book Antiqua" w:hAnsi="Book Antiqua" w:cs="Book Antiqua"/>
          <w:color w:val="000000" w:themeColor="text1"/>
          <w:shd w:val="clear" w:color="auto" w:fill="FFFFFF" w:themeFill="background1"/>
          <w:lang w:val="en-US"/>
        </w:rPr>
      </w:pPr>
    </w:p>
    <w:sectPr w:rsidR="001A247B" w:rsidRPr="00A55863">
      <w:footerReference w:type="default" r:id="rId10"/>
      <w:pgSz w:w="11906" w:h="16838"/>
      <w:pgMar w:top="1417" w:right="1134" w:bottom="1134"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14481" w16cex:dateUtc="2020-04-15T06:29:00Z"/>
  <w16cex:commentExtensible w16cex:durableId="224147F5" w16cex:dateUtc="2020-04-15T06:44: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6DBB07" w14:textId="77777777" w:rsidR="008113E1" w:rsidRDefault="008113E1">
      <w:r>
        <w:separator/>
      </w:r>
    </w:p>
  </w:endnote>
  <w:endnote w:type="continuationSeparator" w:id="0">
    <w:p w14:paraId="66CF2680" w14:textId="77777777" w:rsidR="008113E1" w:rsidRDefault="00811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Helvetica">
    <w:panose1 w:val="020B0504020202020204"/>
    <w:charset w:val="00"/>
    <w:family w:val="swiss"/>
    <w:notTrueType/>
    <w:pitch w:val="variable"/>
    <w:sig w:usb0="00000003" w:usb1="00000000" w:usb2="00000000" w:usb3="00000000" w:csb0="00000001" w:csb1="00000000"/>
  </w:font>
  <w:font w:name="等线">
    <w:altName w:val="Arial Unicode MS"/>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987839"/>
      <w:docPartObj>
        <w:docPartGallery w:val="AutoText"/>
      </w:docPartObj>
    </w:sdtPr>
    <w:sdtEndPr>
      <w:rPr>
        <w:rFonts w:ascii="Times New Roman" w:hAnsi="Times New Roman" w:cs="Times New Roman"/>
        <w:sz w:val="24"/>
        <w:szCs w:val="24"/>
      </w:rPr>
    </w:sdtEndPr>
    <w:sdtContent>
      <w:p w14:paraId="28164616" w14:textId="77777777" w:rsidR="001A247B" w:rsidRDefault="00E96304">
        <w:pPr>
          <w:pStyle w:val="a5"/>
          <w:jc w:val="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sidR="007E3439">
          <w:rPr>
            <w:rFonts w:ascii="Times New Roman" w:hAnsi="Times New Roman" w:cs="Times New Roman"/>
            <w:noProof/>
            <w:sz w:val="24"/>
            <w:szCs w:val="24"/>
          </w:rPr>
          <w:t>21</w:t>
        </w:r>
        <w:r>
          <w:rPr>
            <w:rFonts w:ascii="Times New Roman" w:hAnsi="Times New Roman" w:cs="Times New Roman"/>
            <w:sz w:val="24"/>
            <w:szCs w:val="24"/>
          </w:rPr>
          <w:fldChar w:fldCharType="end"/>
        </w:r>
      </w:p>
    </w:sdtContent>
  </w:sdt>
  <w:p w14:paraId="798B9387" w14:textId="77777777" w:rsidR="001A247B" w:rsidRDefault="001A247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F57D84" w14:textId="77777777" w:rsidR="008113E1" w:rsidRDefault="008113E1">
      <w:r>
        <w:separator/>
      </w:r>
    </w:p>
  </w:footnote>
  <w:footnote w:type="continuationSeparator" w:id="0">
    <w:p w14:paraId="3ACE2A14" w14:textId="77777777" w:rsidR="008113E1" w:rsidRDefault="008113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382"/>
    <w:rsid w:val="000016C5"/>
    <w:rsid w:val="00004BD8"/>
    <w:rsid w:val="00006565"/>
    <w:rsid w:val="00013C49"/>
    <w:rsid w:val="000234EE"/>
    <w:rsid w:val="0002616B"/>
    <w:rsid w:val="00027655"/>
    <w:rsid w:val="00034E69"/>
    <w:rsid w:val="00037A3B"/>
    <w:rsid w:val="00046D92"/>
    <w:rsid w:val="00050D75"/>
    <w:rsid w:val="00053351"/>
    <w:rsid w:val="0005708E"/>
    <w:rsid w:val="000636B6"/>
    <w:rsid w:val="00063D32"/>
    <w:rsid w:val="00067DA6"/>
    <w:rsid w:val="00070972"/>
    <w:rsid w:val="00083544"/>
    <w:rsid w:val="000909EF"/>
    <w:rsid w:val="00090C57"/>
    <w:rsid w:val="0009113E"/>
    <w:rsid w:val="00091BA2"/>
    <w:rsid w:val="00094472"/>
    <w:rsid w:val="00095867"/>
    <w:rsid w:val="00096123"/>
    <w:rsid w:val="00097975"/>
    <w:rsid w:val="000B0EAE"/>
    <w:rsid w:val="000B2133"/>
    <w:rsid w:val="000B3840"/>
    <w:rsid w:val="000B4C00"/>
    <w:rsid w:val="000B609C"/>
    <w:rsid w:val="000B6E66"/>
    <w:rsid w:val="000B7582"/>
    <w:rsid w:val="000C241B"/>
    <w:rsid w:val="000C5563"/>
    <w:rsid w:val="000C58E2"/>
    <w:rsid w:val="000C5FDB"/>
    <w:rsid w:val="000D119D"/>
    <w:rsid w:val="000D2F43"/>
    <w:rsid w:val="000D3207"/>
    <w:rsid w:val="000D46DC"/>
    <w:rsid w:val="000E34BA"/>
    <w:rsid w:val="000E384D"/>
    <w:rsid w:val="000E3F3A"/>
    <w:rsid w:val="000F1637"/>
    <w:rsid w:val="000F26AD"/>
    <w:rsid w:val="000F2A08"/>
    <w:rsid w:val="000F395E"/>
    <w:rsid w:val="000F4AC2"/>
    <w:rsid w:val="000F5104"/>
    <w:rsid w:val="000F727F"/>
    <w:rsid w:val="0010192A"/>
    <w:rsid w:val="00105D2D"/>
    <w:rsid w:val="0010721C"/>
    <w:rsid w:val="00110300"/>
    <w:rsid w:val="00112000"/>
    <w:rsid w:val="00114623"/>
    <w:rsid w:val="00117835"/>
    <w:rsid w:val="0012022E"/>
    <w:rsid w:val="00120D89"/>
    <w:rsid w:val="00121359"/>
    <w:rsid w:val="001216C7"/>
    <w:rsid w:val="00124708"/>
    <w:rsid w:val="00125A49"/>
    <w:rsid w:val="00131F25"/>
    <w:rsid w:val="00133C11"/>
    <w:rsid w:val="00135C40"/>
    <w:rsid w:val="00136186"/>
    <w:rsid w:val="001447D4"/>
    <w:rsid w:val="001453B2"/>
    <w:rsid w:val="001458E5"/>
    <w:rsid w:val="00154B05"/>
    <w:rsid w:val="00154F8D"/>
    <w:rsid w:val="001559BA"/>
    <w:rsid w:val="00161356"/>
    <w:rsid w:val="001621F6"/>
    <w:rsid w:val="00162719"/>
    <w:rsid w:val="00164807"/>
    <w:rsid w:val="00164FCE"/>
    <w:rsid w:val="00165C4F"/>
    <w:rsid w:val="00167659"/>
    <w:rsid w:val="00170AC9"/>
    <w:rsid w:val="00171330"/>
    <w:rsid w:val="00175550"/>
    <w:rsid w:val="0018080D"/>
    <w:rsid w:val="0018117E"/>
    <w:rsid w:val="00187258"/>
    <w:rsid w:val="00195B78"/>
    <w:rsid w:val="001A247B"/>
    <w:rsid w:val="001A4354"/>
    <w:rsid w:val="001A563A"/>
    <w:rsid w:val="001A5FD0"/>
    <w:rsid w:val="001B04DE"/>
    <w:rsid w:val="001B2454"/>
    <w:rsid w:val="001B4FD5"/>
    <w:rsid w:val="001B6BD9"/>
    <w:rsid w:val="001B79D1"/>
    <w:rsid w:val="001B7BDB"/>
    <w:rsid w:val="001C4936"/>
    <w:rsid w:val="001C52F1"/>
    <w:rsid w:val="001D076D"/>
    <w:rsid w:val="001E1DC8"/>
    <w:rsid w:val="001E423D"/>
    <w:rsid w:val="001F0CB5"/>
    <w:rsid w:val="001F18DA"/>
    <w:rsid w:val="001F4B99"/>
    <w:rsid w:val="001F7FA7"/>
    <w:rsid w:val="00200D34"/>
    <w:rsid w:val="002041FD"/>
    <w:rsid w:val="0020589C"/>
    <w:rsid w:val="002127D8"/>
    <w:rsid w:val="00212E6A"/>
    <w:rsid w:val="00216BEB"/>
    <w:rsid w:val="002221FB"/>
    <w:rsid w:val="00222E09"/>
    <w:rsid w:val="00230659"/>
    <w:rsid w:val="00232E72"/>
    <w:rsid w:val="00243798"/>
    <w:rsid w:val="002514C5"/>
    <w:rsid w:val="00251BBD"/>
    <w:rsid w:val="00251EF4"/>
    <w:rsid w:val="002523DB"/>
    <w:rsid w:val="00254570"/>
    <w:rsid w:val="00261C3E"/>
    <w:rsid w:val="00261FE0"/>
    <w:rsid w:val="00263574"/>
    <w:rsid w:val="00264FB4"/>
    <w:rsid w:val="00272958"/>
    <w:rsid w:val="00273878"/>
    <w:rsid w:val="00276B9F"/>
    <w:rsid w:val="00276FD6"/>
    <w:rsid w:val="002804F5"/>
    <w:rsid w:val="0028358D"/>
    <w:rsid w:val="002877C6"/>
    <w:rsid w:val="002943EA"/>
    <w:rsid w:val="00294DE4"/>
    <w:rsid w:val="002A0940"/>
    <w:rsid w:val="002A44F0"/>
    <w:rsid w:val="002A45AF"/>
    <w:rsid w:val="002A68E1"/>
    <w:rsid w:val="002B025E"/>
    <w:rsid w:val="002B2C07"/>
    <w:rsid w:val="002B579F"/>
    <w:rsid w:val="002C17A1"/>
    <w:rsid w:val="002C4496"/>
    <w:rsid w:val="002C695D"/>
    <w:rsid w:val="002C7853"/>
    <w:rsid w:val="002D3CF9"/>
    <w:rsid w:val="002D5561"/>
    <w:rsid w:val="002E22FF"/>
    <w:rsid w:val="002E2B69"/>
    <w:rsid w:val="002F54CD"/>
    <w:rsid w:val="0030106F"/>
    <w:rsid w:val="0030223A"/>
    <w:rsid w:val="00302E42"/>
    <w:rsid w:val="003035FA"/>
    <w:rsid w:val="00313EE6"/>
    <w:rsid w:val="00314FBD"/>
    <w:rsid w:val="0032411F"/>
    <w:rsid w:val="00326649"/>
    <w:rsid w:val="00327A94"/>
    <w:rsid w:val="00332335"/>
    <w:rsid w:val="0033460C"/>
    <w:rsid w:val="003358E0"/>
    <w:rsid w:val="00336912"/>
    <w:rsid w:val="003400E2"/>
    <w:rsid w:val="00341F46"/>
    <w:rsid w:val="00343295"/>
    <w:rsid w:val="00344A7C"/>
    <w:rsid w:val="00345E71"/>
    <w:rsid w:val="0034786A"/>
    <w:rsid w:val="0035160F"/>
    <w:rsid w:val="00357CF6"/>
    <w:rsid w:val="00366418"/>
    <w:rsid w:val="0036795F"/>
    <w:rsid w:val="0037225C"/>
    <w:rsid w:val="00372D18"/>
    <w:rsid w:val="00375008"/>
    <w:rsid w:val="00380A72"/>
    <w:rsid w:val="00390E89"/>
    <w:rsid w:val="003925FD"/>
    <w:rsid w:val="003A1929"/>
    <w:rsid w:val="003A2B11"/>
    <w:rsid w:val="003A5250"/>
    <w:rsid w:val="003A5A95"/>
    <w:rsid w:val="003A6A7B"/>
    <w:rsid w:val="003A6B70"/>
    <w:rsid w:val="003B4A6A"/>
    <w:rsid w:val="003B5C0F"/>
    <w:rsid w:val="003B71CD"/>
    <w:rsid w:val="003C0545"/>
    <w:rsid w:val="003C05B7"/>
    <w:rsid w:val="003C511E"/>
    <w:rsid w:val="003D09E7"/>
    <w:rsid w:val="003D3A6D"/>
    <w:rsid w:val="003D627B"/>
    <w:rsid w:val="003E031A"/>
    <w:rsid w:val="003E199F"/>
    <w:rsid w:val="003E1BEC"/>
    <w:rsid w:val="003E2F6A"/>
    <w:rsid w:val="003F09EA"/>
    <w:rsid w:val="003F2CB6"/>
    <w:rsid w:val="003F6CC5"/>
    <w:rsid w:val="003F7665"/>
    <w:rsid w:val="00400FB3"/>
    <w:rsid w:val="00402D6F"/>
    <w:rsid w:val="004049D8"/>
    <w:rsid w:val="00404FE7"/>
    <w:rsid w:val="00407C24"/>
    <w:rsid w:val="004101FA"/>
    <w:rsid w:val="0041226B"/>
    <w:rsid w:val="0041400B"/>
    <w:rsid w:val="00414E53"/>
    <w:rsid w:val="004220EF"/>
    <w:rsid w:val="004225D8"/>
    <w:rsid w:val="0042299B"/>
    <w:rsid w:val="004314F6"/>
    <w:rsid w:val="0043195E"/>
    <w:rsid w:val="004345AD"/>
    <w:rsid w:val="00434608"/>
    <w:rsid w:val="00434D51"/>
    <w:rsid w:val="00436ACF"/>
    <w:rsid w:val="00443126"/>
    <w:rsid w:val="004507AC"/>
    <w:rsid w:val="00452078"/>
    <w:rsid w:val="00456696"/>
    <w:rsid w:val="0046169C"/>
    <w:rsid w:val="00461BFD"/>
    <w:rsid w:val="00465779"/>
    <w:rsid w:val="00470E4B"/>
    <w:rsid w:val="00471B0E"/>
    <w:rsid w:val="004746CF"/>
    <w:rsid w:val="004756A8"/>
    <w:rsid w:val="00475D0A"/>
    <w:rsid w:val="00477C44"/>
    <w:rsid w:val="004802FC"/>
    <w:rsid w:val="00482ED8"/>
    <w:rsid w:val="00482F5F"/>
    <w:rsid w:val="00483F22"/>
    <w:rsid w:val="004855AD"/>
    <w:rsid w:val="00487214"/>
    <w:rsid w:val="004909FD"/>
    <w:rsid w:val="00493A02"/>
    <w:rsid w:val="00494A27"/>
    <w:rsid w:val="00495C6F"/>
    <w:rsid w:val="0049634A"/>
    <w:rsid w:val="004A20C5"/>
    <w:rsid w:val="004A2E02"/>
    <w:rsid w:val="004A4FF6"/>
    <w:rsid w:val="004B32ED"/>
    <w:rsid w:val="004B3A2F"/>
    <w:rsid w:val="004C0516"/>
    <w:rsid w:val="004C2F5F"/>
    <w:rsid w:val="004C5E72"/>
    <w:rsid w:val="004C73D9"/>
    <w:rsid w:val="004D013D"/>
    <w:rsid w:val="004D3BB9"/>
    <w:rsid w:val="004D7C39"/>
    <w:rsid w:val="004E02A0"/>
    <w:rsid w:val="004E2D58"/>
    <w:rsid w:val="004E6CE1"/>
    <w:rsid w:val="004E7D84"/>
    <w:rsid w:val="004F1523"/>
    <w:rsid w:val="004F1E70"/>
    <w:rsid w:val="004F29BA"/>
    <w:rsid w:val="004F36A0"/>
    <w:rsid w:val="004F5794"/>
    <w:rsid w:val="004F7447"/>
    <w:rsid w:val="004F7B52"/>
    <w:rsid w:val="00502906"/>
    <w:rsid w:val="005044AA"/>
    <w:rsid w:val="0050516A"/>
    <w:rsid w:val="00506C22"/>
    <w:rsid w:val="00511098"/>
    <w:rsid w:val="0051150F"/>
    <w:rsid w:val="00514DB2"/>
    <w:rsid w:val="00515006"/>
    <w:rsid w:val="00517BAA"/>
    <w:rsid w:val="00521715"/>
    <w:rsid w:val="00521D8D"/>
    <w:rsid w:val="00522A07"/>
    <w:rsid w:val="00522B88"/>
    <w:rsid w:val="00531529"/>
    <w:rsid w:val="00531C64"/>
    <w:rsid w:val="005336BE"/>
    <w:rsid w:val="00534458"/>
    <w:rsid w:val="005349DF"/>
    <w:rsid w:val="00534FF1"/>
    <w:rsid w:val="005354B3"/>
    <w:rsid w:val="0053779D"/>
    <w:rsid w:val="0054014E"/>
    <w:rsid w:val="0054077B"/>
    <w:rsid w:val="00541149"/>
    <w:rsid w:val="005436AC"/>
    <w:rsid w:val="005451ED"/>
    <w:rsid w:val="005454AF"/>
    <w:rsid w:val="00545931"/>
    <w:rsid w:val="00546001"/>
    <w:rsid w:val="005471C4"/>
    <w:rsid w:val="0054732C"/>
    <w:rsid w:val="00565C28"/>
    <w:rsid w:val="00573696"/>
    <w:rsid w:val="005803DC"/>
    <w:rsid w:val="00580992"/>
    <w:rsid w:val="00586198"/>
    <w:rsid w:val="00593717"/>
    <w:rsid w:val="005969E4"/>
    <w:rsid w:val="005A0320"/>
    <w:rsid w:val="005A06BC"/>
    <w:rsid w:val="005A3DDA"/>
    <w:rsid w:val="005A5CDB"/>
    <w:rsid w:val="005B1603"/>
    <w:rsid w:val="005C0433"/>
    <w:rsid w:val="005C17D2"/>
    <w:rsid w:val="005C1D08"/>
    <w:rsid w:val="005C51FB"/>
    <w:rsid w:val="005C55D0"/>
    <w:rsid w:val="005C77C1"/>
    <w:rsid w:val="005D4E95"/>
    <w:rsid w:val="005E2D94"/>
    <w:rsid w:val="005E35E6"/>
    <w:rsid w:val="005E4B1D"/>
    <w:rsid w:val="005E6374"/>
    <w:rsid w:val="005E6B5C"/>
    <w:rsid w:val="005F0AF7"/>
    <w:rsid w:val="005F1140"/>
    <w:rsid w:val="005F1F52"/>
    <w:rsid w:val="005F27D1"/>
    <w:rsid w:val="00607FFB"/>
    <w:rsid w:val="00610218"/>
    <w:rsid w:val="00615673"/>
    <w:rsid w:val="006216EB"/>
    <w:rsid w:val="00621FA0"/>
    <w:rsid w:val="006343E3"/>
    <w:rsid w:val="006375F6"/>
    <w:rsid w:val="00644A66"/>
    <w:rsid w:val="0064658F"/>
    <w:rsid w:val="00651D30"/>
    <w:rsid w:val="00652038"/>
    <w:rsid w:val="0065247B"/>
    <w:rsid w:val="006536EF"/>
    <w:rsid w:val="0066100C"/>
    <w:rsid w:val="0066480A"/>
    <w:rsid w:val="00664B41"/>
    <w:rsid w:val="006677AE"/>
    <w:rsid w:val="006712A4"/>
    <w:rsid w:val="006730D9"/>
    <w:rsid w:val="006741AE"/>
    <w:rsid w:val="00677F5D"/>
    <w:rsid w:val="00685EA5"/>
    <w:rsid w:val="00691EF2"/>
    <w:rsid w:val="00693D29"/>
    <w:rsid w:val="00694E2E"/>
    <w:rsid w:val="006A1476"/>
    <w:rsid w:val="006A38A9"/>
    <w:rsid w:val="006A478D"/>
    <w:rsid w:val="006A488B"/>
    <w:rsid w:val="006B0B32"/>
    <w:rsid w:val="006B2579"/>
    <w:rsid w:val="006B537F"/>
    <w:rsid w:val="006C165B"/>
    <w:rsid w:val="006C4615"/>
    <w:rsid w:val="006D25AE"/>
    <w:rsid w:val="006E061D"/>
    <w:rsid w:val="006E0C85"/>
    <w:rsid w:val="006E12CA"/>
    <w:rsid w:val="006E24F4"/>
    <w:rsid w:val="006E2F6F"/>
    <w:rsid w:val="006E6141"/>
    <w:rsid w:val="006E635B"/>
    <w:rsid w:val="006E7690"/>
    <w:rsid w:val="006F0688"/>
    <w:rsid w:val="006F2BEC"/>
    <w:rsid w:val="006F3C3C"/>
    <w:rsid w:val="006F6B8C"/>
    <w:rsid w:val="006F6F7E"/>
    <w:rsid w:val="007001B5"/>
    <w:rsid w:val="00700E68"/>
    <w:rsid w:val="007034BD"/>
    <w:rsid w:val="00703551"/>
    <w:rsid w:val="00703AF9"/>
    <w:rsid w:val="00703C88"/>
    <w:rsid w:val="00704257"/>
    <w:rsid w:val="007116F4"/>
    <w:rsid w:val="007146B9"/>
    <w:rsid w:val="0071716E"/>
    <w:rsid w:val="007200CA"/>
    <w:rsid w:val="00720D36"/>
    <w:rsid w:val="0072138F"/>
    <w:rsid w:val="0072490A"/>
    <w:rsid w:val="00731729"/>
    <w:rsid w:val="00731FFD"/>
    <w:rsid w:val="00732403"/>
    <w:rsid w:val="00733575"/>
    <w:rsid w:val="0074327D"/>
    <w:rsid w:val="00744300"/>
    <w:rsid w:val="007519A5"/>
    <w:rsid w:val="0075311F"/>
    <w:rsid w:val="0075411A"/>
    <w:rsid w:val="007604B3"/>
    <w:rsid w:val="00767744"/>
    <w:rsid w:val="007703B7"/>
    <w:rsid w:val="00771FAD"/>
    <w:rsid w:val="00775216"/>
    <w:rsid w:val="007808B4"/>
    <w:rsid w:val="0078189A"/>
    <w:rsid w:val="00784AAA"/>
    <w:rsid w:val="00785A68"/>
    <w:rsid w:val="00791AF9"/>
    <w:rsid w:val="00793035"/>
    <w:rsid w:val="007A0A81"/>
    <w:rsid w:val="007A16D2"/>
    <w:rsid w:val="007A1A59"/>
    <w:rsid w:val="007A24E9"/>
    <w:rsid w:val="007A2C9A"/>
    <w:rsid w:val="007A4131"/>
    <w:rsid w:val="007A4E35"/>
    <w:rsid w:val="007A516B"/>
    <w:rsid w:val="007B4F34"/>
    <w:rsid w:val="007B5130"/>
    <w:rsid w:val="007B664E"/>
    <w:rsid w:val="007B7AA3"/>
    <w:rsid w:val="007B7F5E"/>
    <w:rsid w:val="007C0A7E"/>
    <w:rsid w:val="007C22F4"/>
    <w:rsid w:val="007C73F4"/>
    <w:rsid w:val="007C7A25"/>
    <w:rsid w:val="007D1AD6"/>
    <w:rsid w:val="007D3724"/>
    <w:rsid w:val="007D38CE"/>
    <w:rsid w:val="007D4703"/>
    <w:rsid w:val="007E0BBA"/>
    <w:rsid w:val="007E1F2D"/>
    <w:rsid w:val="007E3439"/>
    <w:rsid w:val="007E3B42"/>
    <w:rsid w:val="007E649B"/>
    <w:rsid w:val="007F035F"/>
    <w:rsid w:val="007F6014"/>
    <w:rsid w:val="00803B3F"/>
    <w:rsid w:val="0080582C"/>
    <w:rsid w:val="00805E67"/>
    <w:rsid w:val="00806AD8"/>
    <w:rsid w:val="008113E1"/>
    <w:rsid w:val="008200D8"/>
    <w:rsid w:val="008242BA"/>
    <w:rsid w:val="00824323"/>
    <w:rsid w:val="008246A3"/>
    <w:rsid w:val="008250F8"/>
    <w:rsid w:val="00827D87"/>
    <w:rsid w:val="0083036A"/>
    <w:rsid w:val="008319E1"/>
    <w:rsid w:val="008331BE"/>
    <w:rsid w:val="00835307"/>
    <w:rsid w:val="008373ED"/>
    <w:rsid w:val="00837522"/>
    <w:rsid w:val="008400B2"/>
    <w:rsid w:val="00844A44"/>
    <w:rsid w:val="008459E0"/>
    <w:rsid w:val="00845F50"/>
    <w:rsid w:val="00851363"/>
    <w:rsid w:val="0085252C"/>
    <w:rsid w:val="00854178"/>
    <w:rsid w:val="008545E0"/>
    <w:rsid w:val="00856565"/>
    <w:rsid w:val="008618D3"/>
    <w:rsid w:val="0086414C"/>
    <w:rsid w:val="00864A42"/>
    <w:rsid w:val="008759F9"/>
    <w:rsid w:val="00880724"/>
    <w:rsid w:val="008809D8"/>
    <w:rsid w:val="0088328D"/>
    <w:rsid w:val="00884016"/>
    <w:rsid w:val="00891891"/>
    <w:rsid w:val="008928D0"/>
    <w:rsid w:val="00893471"/>
    <w:rsid w:val="00894423"/>
    <w:rsid w:val="008A4060"/>
    <w:rsid w:val="008A4726"/>
    <w:rsid w:val="008A5DC0"/>
    <w:rsid w:val="008A7937"/>
    <w:rsid w:val="008B5633"/>
    <w:rsid w:val="008B7EC7"/>
    <w:rsid w:val="008C44FC"/>
    <w:rsid w:val="008C5531"/>
    <w:rsid w:val="008C57C2"/>
    <w:rsid w:val="008D198B"/>
    <w:rsid w:val="008D56F5"/>
    <w:rsid w:val="008D5D07"/>
    <w:rsid w:val="008D6963"/>
    <w:rsid w:val="008D6F77"/>
    <w:rsid w:val="008D7C78"/>
    <w:rsid w:val="008E38C8"/>
    <w:rsid w:val="008F207C"/>
    <w:rsid w:val="008F47DD"/>
    <w:rsid w:val="0090050E"/>
    <w:rsid w:val="00903854"/>
    <w:rsid w:val="00904215"/>
    <w:rsid w:val="009047D9"/>
    <w:rsid w:val="009060EA"/>
    <w:rsid w:val="00910FE6"/>
    <w:rsid w:val="0091262F"/>
    <w:rsid w:val="00914652"/>
    <w:rsid w:val="00924108"/>
    <w:rsid w:val="0093024D"/>
    <w:rsid w:val="00934F95"/>
    <w:rsid w:val="00935B38"/>
    <w:rsid w:val="009360D7"/>
    <w:rsid w:val="00936193"/>
    <w:rsid w:val="00936629"/>
    <w:rsid w:val="00946400"/>
    <w:rsid w:val="009558F8"/>
    <w:rsid w:val="00956A93"/>
    <w:rsid w:val="0096382D"/>
    <w:rsid w:val="009652E3"/>
    <w:rsid w:val="00966B0D"/>
    <w:rsid w:val="009747C0"/>
    <w:rsid w:val="0097520E"/>
    <w:rsid w:val="0097674E"/>
    <w:rsid w:val="009777F8"/>
    <w:rsid w:val="00980AA9"/>
    <w:rsid w:val="00980F50"/>
    <w:rsid w:val="00983558"/>
    <w:rsid w:val="009849C5"/>
    <w:rsid w:val="00984BC3"/>
    <w:rsid w:val="00985C6E"/>
    <w:rsid w:val="00990ADB"/>
    <w:rsid w:val="00992509"/>
    <w:rsid w:val="00992BCF"/>
    <w:rsid w:val="0099478C"/>
    <w:rsid w:val="00995BD0"/>
    <w:rsid w:val="00997883"/>
    <w:rsid w:val="00997B60"/>
    <w:rsid w:val="009A1B61"/>
    <w:rsid w:val="009A33EF"/>
    <w:rsid w:val="009A370F"/>
    <w:rsid w:val="009B06AA"/>
    <w:rsid w:val="009B1632"/>
    <w:rsid w:val="009B5ACC"/>
    <w:rsid w:val="009C16A5"/>
    <w:rsid w:val="009D5B8D"/>
    <w:rsid w:val="009D70D1"/>
    <w:rsid w:val="009E03E0"/>
    <w:rsid w:val="009E2B21"/>
    <w:rsid w:val="009E568D"/>
    <w:rsid w:val="009F2129"/>
    <w:rsid w:val="009F641F"/>
    <w:rsid w:val="009F7092"/>
    <w:rsid w:val="009F7F77"/>
    <w:rsid w:val="00A03939"/>
    <w:rsid w:val="00A03DE3"/>
    <w:rsid w:val="00A07C11"/>
    <w:rsid w:val="00A10BDF"/>
    <w:rsid w:val="00A11CCB"/>
    <w:rsid w:val="00A11DFC"/>
    <w:rsid w:val="00A1569A"/>
    <w:rsid w:val="00A1620E"/>
    <w:rsid w:val="00A20816"/>
    <w:rsid w:val="00A21534"/>
    <w:rsid w:val="00A22033"/>
    <w:rsid w:val="00A2351A"/>
    <w:rsid w:val="00A26E29"/>
    <w:rsid w:val="00A306C2"/>
    <w:rsid w:val="00A33B64"/>
    <w:rsid w:val="00A35601"/>
    <w:rsid w:val="00A36948"/>
    <w:rsid w:val="00A37875"/>
    <w:rsid w:val="00A4097B"/>
    <w:rsid w:val="00A4165E"/>
    <w:rsid w:val="00A46B5A"/>
    <w:rsid w:val="00A47789"/>
    <w:rsid w:val="00A47D2E"/>
    <w:rsid w:val="00A51BCE"/>
    <w:rsid w:val="00A53070"/>
    <w:rsid w:val="00A54D22"/>
    <w:rsid w:val="00A55863"/>
    <w:rsid w:val="00A62D1F"/>
    <w:rsid w:val="00A630A1"/>
    <w:rsid w:val="00A6451D"/>
    <w:rsid w:val="00A64E1E"/>
    <w:rsid w:val="00A65522"/>
    <w:rsid w:val="00A65821"/>
    <w:rsid w:val="00A704E7"/>
    <w:rsid w:val="00A81AC0"/>
    <w:rsid w:val="00A82CCE"/>
    <w:rsid w:val="00A83BAD"/>
    <w:rsid w:val="00A8689F"/>
    <w:rsid w:val="00A92F89"/>
    <w:rsid w:val="00A93E47"/>
    <w:rsid w:val="00A9533B"/>
    <w:rsid w:val="00A9549C"/>
    <w:rsid w:val="00A96577"/>
    <w:rsid w:val="00AA1549"/>
    <w:rsid w:val="00AA70D5"/>
    <w:rsid w:val="00AB0490"/>
    <w:rsid w:val="00AB1D0F"/>
    <w:rsid w:val="00AB2EE2"/>
    <w:rsid w:val="00AB2EEE"/>
    <w:rsid w:val="00AB38A0"/>
    <w:rsid w:val="00AB40C7"/>
    <w:rsid w:val="00AC0D76"/>
    <w:rsid w:val="00AC4170"/>
    <w:rsid w:val="00AC6268"/>
    <w:rsid w:val="00AC6A2D"/>
    <w:rsid w:val="00AC6E0E"/>
    <w:rsid w:val="00AC7654"/>
    <w:rsid w:val="00AD0A52"/>
    <w:rsid w:val="00AD14BE"/>
    <w:rsid w:val="00AD359D"/>
    <w:rsid w:val="00AD6441"/>
    <w:rsid w:val="00AE1327"/>
    <w:rsid w:val="00AE1377"/>
    <w:rsid w:val="00AE4AE9"/>
    <w:rsid w:val="00AE7379"/>
    <w:rsid w:val="00AF1547"/>
    <w:rsid w:val="00AF295E"/>
    <w:rsid w:val="00B03009"/>
    <w:rsid w:val="00B041FD"/>
    <w:rsid w:val="00B067C4"/>
    <w:rsid w:val="00B1146A"/>
    <w:rsid w:val="00B13AF7"/>
    <w:rsid w:val="00B13C58"/>
    <w:rsid w:val="00B25097"/>
    <w:rsid w:val="00B254D1"/>
    <w:rsid w:val="00B2698B"/>
    <w:rsid w:val="00B31BF7"/>
    <w:rsid w:val="00B3261A"/>
    <w:rsid w:val="00B33CB4"/>
    <w:rsid w:val="00B33FDF"/>
    <w:rsid w:val="00B37768"/>
    <w:rsid w:val="00B377F8"/>
    <w:rsid w:val="00B40496"/>
    <w:rsid w:val="00B41656"/>
    <w:rsid w:val="00B42E39"/>
    <w:rsid w:val="00B441A2"/>
    <w:rsid w:val="00B470A0"/>
    <w:rsid w:val="00B47A4F"/>
    <w:rsid w:val="00B50D3D"/>
    <w:rsid w:val="00B6226C"/>
    <w:rsid w:val="00B6505B"/>
    <w:rsid w:val="00B66C44"/>
    <w:rsid w:val="00B73EB2"/>
    <w:rsid w:val="00B758CD"/>
    <w:rsid w:val="00B83055"/>
    <w:rsid w:val="00B84ECD"/>
    <w:rsid w:val="00B871BB"/>
    <w:rsid w:val="00B8782D"/>
    <w:rsid w:val="00B95E34"/>
    <w:rsid w:val="00B96245"/>
    <w:rsid w:val="00B9729E"/>
    <w:rsid w:val="00BA13AD"/>
    <w:rsid w:val="00BA2F2E"/>
    <w:rsid w:val="00BA34DA"/>
    <w:rsid w:val="00BA61A3"/>
    <w:rsid w:val="00BA6F0B"/>
    <w:rsid w:val="00BB3831"/>
    <w:rsid w:val="00BB5906"/>
    <w:rsid w:val="00BC46A7"/>
    <w:rsid w:val="00BC6160"/>
    <w:rsid w:val="00BC6E29"/>
    <w:rsid w:val="00BC716A"/>
    <w:rsid w:val="00BC7F64"/>
    <w:rsid w:val="00BD1DB5"/>
    <w:rsid w:val="00BD2818"/>
    <w:rsid w:val="00BE11BC"/>
    <w:rsid w:val="00BE2FB3"/>
    <w:rsid w:val="00BE6F6A"/>
    <w:rsid w:val="00BF29D8"/>
    <w:rsid w:val="00C01A7C"/>
    <w:rsid w:val="00C03F02"/>
    <w:rsid w:val="00C03F06"/>
    <w:rsid w:val="00C054B9"/>
    <w:rsid w:val="00C0558F"/>
    <w:rsid w:val="00C11CF7"/>
    <w:rsid w:val="00C13424"/>
    <w:rsid w:val="00C203D5"/>
    <w:rsid w:val="00C209F3"/>
    <w:rsid w:val="00C20BEE"/>
    <w:rsid w:val="00C24989"/>
    <w:rsid w:val="00C347F6"/>
    <w:rsid w:val="00C44B41"/>
    <w:rsid w:val="00C562B6"/>
    <w:rsid w:val="00C57A06"/>
    <w:rsid w:val="00C6231D"/>
    <w:rsid w:val="00C77FCE"/>
    <w:rsid w:val="00C805BC"/>
    <w:rsid w:val="00C87695"/>
    <w:rsid w:val="00C90E3B"/>
    <w:rsid w:val="00C91CD6"/>
    <w:rsid w:val="00C923AC"/>
    <w:rsid w:val="00C92870"/>
    <w:rsid w:val="00C937BE"/>
    <w:rsid w:val="00C95768"/>
    <w:rsid w:val="00C970DD"/>
    <w:rsid w:val="00CA02A4"/>
    <w:rsid w:val="00CA1176"/>
    <w:rsid w:val="00CA3A62"/>
    <w:rsid w:val="00CA4F8D"/>
    <w:rsid w:val="00CB2B5F"/>
    <w:rsid w:val="00CB3E84"/>
    <w:rsid w:val="00CC0D49"/>
    <w:rsid w:val="00CC1D49"/>
    <w:rsid w:val="00CC4DF6"/>
    <w:rsid w:val="00CD60E7"/>
    <w:rsid w:val="00CD713E"/>
    <w:rsid w:val="00CD7315"/>
    <w:rsid w:val="00CE4F74"/>
    <w:rsid w:val="00CE55F8"/>
    <w:rsid w:val="00CE5C84"/>
    <w:rsid w:val="00CF1A3C"/>
    <w:rsid w:val="00CF3BE7"/>
    <w:rsid w:val="00CF727C"/>
    <w:rsid w:val="00D01D19"/>
    <w:rsid w:val="00D04218"/>
    <w:rsid w:val="00D047B9"/>
    <w:rsid w:val="00D060D6"/>
    <w:rsid w:val="00D142B8"/>
    <w:rsid w:val="00D145F5"/>
    <w:rsid w:val="00D1544F"/>
    <w:rsid w:val="00D20C92"/>
    <w:rsid w:val="00D2415A"/>
    <w:rsid w:val="00D25721"/>
    <w:rsid w:val="00D314F2"/>
    <w:rsid w:val="00D34605"/>
    <w:rsid w:val="00D34709"/>
    <w:rsid w:val="00D35A0C"/>
    <w:rsid w:val="00D36351"/>
    <w:rsid w:val="00D37EAC"/>
    <w:rsid w:val="00D424A0"/>
    <w:rsid w:val="00D45863"/>
    <w:rsid w:val="00D4666A"/>
    <w:rsid w:val="00D47602"/>
    <w:rsid w:val="00D4766C"/>
    <w:rsid w:val="00D567B1"/>
    <w:rsid w:val="00D576F1"/>
    <w:rsid w:val="00D6136E"/>
    <w:rsid w:val="00D7159D"/>
    <w:rsid w:val="00D73716"/>
    <w:rsid w:val="00D75481"/>
    <w:rsid w:val="00D8103F"/>
    <w:rsid w:val="00D8110A"/>
    <w:rsid w:val="00D839C7"/>
    <w:rsid w:val="00D976AA"/>
    <w:rsid w:val="00DA6880"/>
    <w:rsid w:val="00DC33B9"/>
    <w:rsid w:val="00DC5490"/>
    <w:rsid w:val="00DC7414"/>
    <w:rsid w:val="00DD3BD5"/>
    <w:rsid w:val="00DD7425"/>
    <w:rsid w:val="00DD7BB1"/>
    <w:rsid w:val="00DE01BE"/>
    <w:rsid w:val="00DE10F2"/>
    <w:rsid w:val="00DE2399"/>
    <w:rsid w:val="00DE4C98"/>
    <w:rsid w:val="00DE572B"/>
    <w:rsid w:val="00DE67D8"/>
    <w:rsid w:val="00DE6E43"/>
    <w:rsid w:val="00DE7C75"/>
    <w:rsid w:val="00DF04A6"/>
    <w:rsid w:val="00DF1466"/>
    <w:rsid w:val="00DF1BA9"/>
    <w:rsid w:val="00E01B69"/>
    <w:rsid w:val="00E02ED6"/>
    <w:rsid w:val="00E05A01"/>
    <w:rsid w:val="00E1010A"/>
    <w:rsid w:val="00E110BF"/>
    <w:rsid w:val="00E12307"/>
    <w:rsid w:val="00E12D2E"/>
    <w:rsid w:val="00E160C9"/>
    <w:rsid w:val="00E2053F"/>
    <w:rsid w:val="00E2304E"/>
    <w:rsid w:val="00E245D8"/>
    <w:rsid w:val="00E24713"/>
    <w:rsid w:val="00E24C28"/>
    <w:rsid w:val="00E26C7E"/>
    <w:rsid w:val="00E2703D"/>
    <w:rsid w:val="00E3013A"/>
    <w:rsid w:val="00E3687F"/>
    <w:rsid w:val="00E40115"/>
    <w:rsid w:val="00E40DDB"/>
    <w:rsid w:val="00E43382"/>
    <w:rsid w:val="00E43777"/>
    <w:rsid w:val="00E43D7E"/>
    <w:rsid w:val="00E44404"/>
    <w:rsid w:val="00E50938"/>
    <w:rsid w:val="00E519C5"/>
    <w:rsid w:val="00E54309"/>
    <w:rsid w:val="00E54E14"/>
    <w:rsid w:val="00E5517E"/>
    <w:rsid w:val="00E60219"/>
    <w:rsid w:val="00E6181F"/>
    <w:rsid w:val="00E6287B"/>
    <w:rsid w:val="00E70698"/>
    <w:rsid w:val="00E70AE9"/>
    <w:rsid w:val="00E72DEF"/>
    <w:rsid w:val="00E74340"/>
    <w:rsid w:val="00E77B8A"/>
    <w:rsid w:val="00E86864"/>
    <w:rsid w:val="00E86E28"/>
    <w:rsid w:val="00E901D6"/>
    <w:rsid w:val="00E95C4D"/>
    <w:rsid w:val="00E96304"/>
    <w:rsid w:val="00E96579"/>
    <w:rsid w:val="00EA5627"/>
    <w:rsid w:val="00EA69C7"/>
    <w:rsid w:val="00EB24DE"/>
    <w:rsid w:val="00EB5091"/>
    <w:rsid w:val="00EB561A"/>
    <w:rsid w:val="00EC0DA0"/>
    <w:rsid w:val="00EC15DE"/>
    <w:rsid w:val="00EC2585"/>
    <w:rsid w:val="00EC36D4"/>
    <w:rsid w:val="00EC6CC2"/>
    <w:rsid w:val="00ED023C"/>
    <w:rsid w:val="00ED28C6"/>
    <w:rsid w:val="00EE21FF"/>
    <w:rsid w:val="00EE2967"/>
    <w:rsid w:val="00EE3592"/>
    <w:rsid w:val="00EE4A41"/>
    <w:rsid w:val="00EE4F90"/>
    <w:rsid w:val="00EE6205"/>
    <w:rsid w:val="00EE6731"/>
    <w:rsid w:val="00EF0829"/>
    <w:rsid w:val="00EF144E"/>
    <w:rsid w:val="00EF1E9B"/>
    <w:rsid w:val="00EF697A"/>
    <w:rsid w:val="00F031A6"/>
    <w:rsid w:val="00F06087"/>
    <w:rsid w:val="00F06C07"/>
    <w:rsid w:val="00F14631"/>
    <w:rsid w:val="00F268AE"/>
    <w:rsid w:val="00F30AA2"/>
    <w:rsid w:val="00F32A77"/>
    <w:rsid w:val="00F363D5"/>
    <w:rsid w:val="00F3685B"/>
    <w:rsid w:val="00F4299D"/>
    <w:rsid w:val="00F43836"/>
    <w:rsid w:val="00F450DD"/>
    <w:rsid w:val="00F5191E"/>
    <w:rsid w:val="00F52B00"/>
    <w:rsid w:val="00F56146"/>
    <w:rsid w:val="00F60C69"/>
    <w:rsid w:val="00F6217B"/>
    <w:rsid w:val="00F637BD"/>
    <w:rsid w:val="00F64432"/>
    <w:rsid w:val="00F66758"/>
    <w:rsid w:val="00F70C3E"/>
    <w:rsid w:val="00F77010"/>
    <w:rsid w:val="00F77DF2"/>
    <w:rsid w:val="00F81FFD"/>
    <w:rsid w:val="00F90491"/>
    <w:rsid w:val="00F92DE8"/>
    <w:rsid w:val="00F94B01"/>
    <w:rsid w:val="00FA0425"/>
    <w:rsid w:val="00FA0C8F"/>
    <w:rsid w:val="00FA2A90"/>
    <w:rsid w:val="00FA405F"/>
    <w:rsid w:val="00FA561A"/>
    <w:rsid w:val="00FA5FFD"/>
    <w:rsid w:val="00FA6538"/>
    <w:rsid w:val="00FA6D99"/>
    <w:rsid w:val="00FA77E0"/>
    <w:rsid w:val="00FB1276"/>
    <w:rsid w:val="00FB446A"/>
    <w:rsid w:val="00FB4F0F"/>
    <w:rsid w:val="00FB5DB1"/>
    <w:rsid w:val="00FC4ADB"/>
    <w:rsid w:val="00FC5355"/>
    <w:rsid w:val="00FE32A1"/>
    <w:rsid w:val="00FF034D"/>
    <w:rsid w:val="0A2F11A6"/>
    <w:rsid w:val="117567C8"/>
    <w:rsid w:val="1A3D11EA"/>
    <w:rsid w:val="276231EB"/>
    <w:rsid w:val="38772FE4"/>
    <w:rsid w:val="5AF6783B"/>
    <w:rsid w:val="5D6C1A91"/>
    <w:rsid w:val="5DFF3ECD"/>
    <w:rsid w:val="72054850"/>
    <w:rsid w:val="76F311E4"/>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58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HTML Preformatted" w:semiHidden="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61D"/>
    <w:rPr>
      <w:rFonts w:eastAsia="Times New Roman"/>
      <w:sz w:val="24"/>
      <w:szCs w:val="24"/>
      <w:lang w:val="it-IT" w:eastAsia="it-IT"/>
    </w:rPr>
  </w:style>
  <w:style w:type="paragraph" w:styleId="1">
    <w:name w:val="heading 1"/>
    <w:basedOn w:val="a"/>
    <w:next w:val="a"/>
    <w:link w:val="1Char"/>
    <w:uiPriority w:val="9"/>
    <w:qFormat/>
    <w:pPr>
      <w:spacing w:before="100" w:beforeAutospacing="1" w:after="100" w:afterAutospacing="1"/>
      <w:outlineLvl w:val="0"/>
    </w:pPr>
    <w:rPr>
      <w:b/>
      <w:bCs/>
      <w:kern w:val="36"/>
      <w:sz w:val="48"/>
      <w:szCs w:val="48"/>
      <w:lang w:val="en-GB" w:eastAsia="en-GB"/>
    </w:rPr>
  </w:style>
  <w:style w:type="paragraph" w:styleId="4">
    <w:name w:val="heading 4"/>
    <w:basedOn w:val="a"/>
    <w:next w:val="a"/>
    <w:link w:val="4Char"/>
    <w:uiPriority w:val="9"/>
    <w:unhideWhenUsed/>
    <w:qFormat/>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paragraph" w:styleId="6">
    <w:name w:val="heading 6"/>
    <w:basedOn w:val="a"/>
    <w:next w:val="a"/>
    <w:link w:val="6Char"/>
    <w:uiPriority w:val="9"/>
    <w:semiHidden/>
    <w:unhideWhenUsed/>
    <w:qFormat/>
    <w:pPr>
      <w:keepNext/>
      <w:keepLines/>
      <w:spacing w:before="40" w:line="276" w:lineRule="auto"/>
      <w:outlineLvl w:val="5"/>
    </w:pPr>
    <w:rPr>
      <w:rFonts w:asciiTheme="majorHAnsi" w:eastAsiaTheme="majorEastAsia" w:hAnsiTheme="majorHAnsi" w:cstheme="majorBidi"/>
      <w:color w:val="244061" w:themeColor="accent1" w:themeShade="8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spacing w:after="200"/>
    </w:pPr>
    <w:rPr>
      <w:rFonts w:asciiTheme="minorHAnsi" w:eastAsiaTheme="minorHAnsi" w:hAnsiTheme="minorHAnsi" w:cstheme="minorBidi"/>
      <w:sz w:val="20"/>
      <w:szCs w:val="20"/>
      <w:lang w:eastAsia="en-US"/>
    </w:rPr>
  </w:style>
  <w:style w:type="paragraph" w:styleId="a4">
    <w:name w:val="Balloon Text"/>
    <w:basedOn w:val="a"/>
    <w:link w:val="Char0"/>
    <w:uiPriority w:val="99"/>
    <w:semiHidden/>
    <w:unhideWhenUsed/>
    <w:rPr>
      <w:rFonts w:ascii="Tahoma" w:eastAsiaTheme="minorHAnsi" w:hAnsi="Tahoma" w:cs="Tahoma"/>
      <w:sz w:val="16"/>
      <w:szCs w:val="16"/>
      <w:lang w:eastAsia="en-US"/>
    </w:rPr>
  </w:style>
  <w:style w:type="paragraph" w:styleId="a5">
    <w:name w:val="footer"/>
    <w:basedOn w:val="a"/>
    <w:link w:val="Char1"/>
    <w:uiPriority w:val="99"/>
    <w:unhideWhenUsed/>
    <w:pPr>
      <w:tabs>
        <w:tab w:val="center" w:pos="4819"/>
        <w:tab w:val="right" w:pos="9638"/>
      </w:tabs>
    </w:pPr>
    <w:rPr>
      <w:rFonts w:asciiTheme="minorHAnsi" w:eastAsiaTheme="minorHAnsi" w:hAnsiTheme="minorHAnsi" w:cstheme="minorBidi"/>
      <w:sz w:val="22"/>
      <w:szCs w:val="22"/>
      <w:lang w:eastAsia="en-US"/>
    </w:rPr>
  </w:style>
  <w:style w:type="paragraph" w:styleId="a6">
    <w:name w:val="header"/>
    <w:basedOn w:val="a"/>
    <w:link w:val="Char2"/>
    <w:uiPriority w:val="99"/>
    <w:unhideWhenUsed/>
    <w:pPr>
      <w:tabs>
        <w:tab w:val="center" w:pos="4819"/>
        <w:tab w:val="right" w:pos="9638"/>
      </w:tabs>
    </w:pPr>
    <w:rPr>
      <w:rFonts w:asciiTheme="minorHAnsi" w:eastAsiaTheme="minorHAnsi" w:hAnsiTheme="minorHAnsi" w:cstheme="minorBidi"/>
      <w:sz w:val="22"/>
      <w:szCs w:val="22"/>
      <w:lang w:eastAsia="en-US"/>
    </w:rPr>
  </w:style>
  <w:style w:type="paragraph" w:styleId="HTML">
    <w:name w:val="HTML Preformatted"/>
    <w:basedOn w:val="a"/>
    <w:link w:val="HTML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7">
    <w:name w:val="Normal (Web)"/>
    <w:basedOn w:val="a"/>
    <w:uiPriority w:val="99"/>
    <w:semiHidden/>
    <w:unhideWhenUsed/>
    <w:pPr>
      <w:spacing w:before="100" w:beforeAutospacing="1" w:after="100" w:afterAutospacing="1"/>
    </w:pPr>
  </w:style>
  <w:style w:type="paragraph" w:styleId="a8">
    <w:name w:val="annotation subject"/>
    <w:basedOn w:val="a3"/>
    <w:next w:val="a3"/>
    <w:link w:val="Char3"/>
    <w:uiPriority w:val="99"/>
    <w:semiHidden/>
    <w:unhideWhenUsed/>
    <w:rPr>
      <w:b/>
      <w:bCs/>
    </w:rPr>
  </w:style>
  <w:style w:type="table" w:styleId="a9">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Pr>
      <w:b/>
      <w:bCs/>
    </w:rPr>
  </w:style>
  <w:style w:type="character" w:styleId="ab">
    <w:name w:val="FollowedHyperlink"/>
    <w:basedOn w:val="a0"/>
    <w:uiPriority w:val="99"/>
    <w:semiHidden/>
    <w:unhideWhenUsed/>
    <w:rPr>
      <w:color w:val="800080" w:themeColor="followedHyperlink"/>
      <w:u w:val="single"/>
    </w:rPr>
  </w:style>
  <w:style w:type="character" w:styleId="ac">
    <w:name w:val="Emphasis"/>
    <w:basedOn w:val="a0"/>
    <w:uiPriority w:val="20"/>
    <w:qFormat/>
    <w:rPr>
      <w:i/>
      <w:iCs/>
    </w:rPr>
  </w:style>
  <w:style w:type="character" w:styleId="ad">
    <w:name w:val="Hyperlink"/>
    <w:basedOn w:val="a0"/>
    <w:uiPriority w:val="99"/>
    <w:unhideWhenUsed/>
    <w:rPr>
      <w:color w:val="0000FF"/>
      <w:u w:val="single"/>
    </w:rPr>
  </w:style>
  <w:style w:type="character" w:styleId="ae">
    <w:name w:val="annotation reference"/>
    <w:basedOn w:val="a0"/>
    <w:uiPriority w:val="99"/>
    <w:semiHidden/>
    <w:unhideWhenUsed/>
    <w:rPr>
      <w:sz w:val="16"/>
      <w:szCs w:val="16"/>
    </w:rPr>
  </w:style>
  <w:style w:type="paragraph" w:styleId="af">
    <w:name w:val="List Paragraph"/>
    <w:basedOn w:val="a"/>
    <w:uiPriority w:val="34"/>
    <w:qFormat/>
    <w:pPr>
      <w:ind w:left="720"/>
      <w:contextualSpacing/>
    </w:pPr>
  </w:style>
  <w:style w:type="character" w:customStyle="1" w:styleId="hps">
    <w:name w:val="hps"/>
    <w:basedOn w:val="a0"/>
  </w:style>
  <w:style w:type="character" w:customStyle="1" w:styleId="atn">
    <w:name w:val="atn"/>
    <w:basedOn w:val="a0"/>
  </w:style>
  <w:style w:type="character" w:customStyle="1" w:styleId="Char">
    <w:name w:val="批注文字 Char"/>
    <w:basedOn w:val="a0"/>
    <w:link w:val="a3"/>
    <w:uiPriority w:val="99"/>
    <w:semiHidden/>
    <w:rPr>
      <w:sz w:val="20"/>
      <w:szCs w:val="20"/>
    </w:rPr>
  </w:style>
  <w:style w:type="character" w:customStyle="1" w:styleId="Char3">
    <w:name w:val="批注主题 Char"/>
    <w:basedOn w:val="Char"/>
    <w:link w:val="a8"/>
    <w:uiPriority w:val="99"/>
    <w:semiHidden/>
    <w:rPr>
      <w:b/>
      <w:bCs/>
      <w:sz w:val="20"/>
      <w:szCs w:val="20"/>
    </w:rPr>
  </w:style>
  <w:style w:type="character" w:customStyle="1" w:styleId="Char0">
    <w:name w:val="批注框文本 Char"/>
    <w:basedOn w:val="a0"/>
    <w:link w:val="a4"/>
    <w:uiPriority w:val="99"/>
    <w:semiHidden/>
    <w:rPr>
      <w:rFonts w:ascii="Tahoma" w:hAnsi="Tahoma" w:cs="Tahoma"/>
      <w:sz w:val="16"/>
      <w:szCs w:val="16"/>
    </w:rPr>
  </w:style>
  <w:style w:type="paragraph" w:customStyle="1" w:styleId="10">
    <w:name w:val="修订1"/>
    <w:hidden/>
    <w:uiPriority w:val="99"/>
    <w:semiHidden/>
    <w:rPr>
      <w:rFonts w:asciiTheme="minorHAnsi" w:eastAsiaTheme="minorHAnsi" w:hAnsiTheme="minorHAnsi" w:cstheme="minorBidi"/>
      <w:sz w:val="22"/>
      <w:szCs w:val="22"/>
      <w:lang w:val="it-IT" w:eastAsia="en-US"/>
    </w:rPr>
  </w:style>
  <w:style w:type="character" w:customStyle="1" w:styleId="1Char">
    <w:name w:val="标题 1 Char"/>
    <w:basedOn w:val="a0"/>
    <w:link w:val="1"/>
    <w:uiPriority w:val="9"/>
    <w:rPr>
      <w:rFonts w:ascii="Times New Roman" w:eastAsia="Times New Roman" w:hAnsi="Times New Roman" w:cs="Times New Roman"/>
      <w:b/>
      <w:bCs/>
      <w:kern w:val="36"/>
      <w:sz w:val="48"/>
      <w:szCs w:val="48"/>
      <w:lang w:val="en-GB" w:eastAsia="en-GB"/>
    </w:rPr>
  </w:style>
  <w:style w:type="character" w:customStyle="1" w:styleId="apple-converted-space">
    <w:name w:val="apple-converted-space"/>
    <w:basedOn w:val="a0"/>
  </w:style>
  <w:style w:type="character" w:customStyle="1" w:styleId="highlight">
    <w:name w:val="highlight"/>
    <w:basedOn w:val="a0"/>
  </w:style>
  <w:style w:type="character" w:customStyle="1" w:styleId="alt-edited">
    <w:name w:val="alt-edited"/>
    <w:basedOn w:val="a0"/>
  </w:style>
  <w:style w:type="character" w:customStyle="1" w:styleId="shorttext">
    <w:name w:val="short_text"/>
    <w:basedOn w:val="a0"/>
  </w:style>
  <w:style w:type="character" w:customStyle="1" w:styleId="Menzionenonrisolta1">
    <w:name w:val="Menzione non risolta1"/>
    <w:basedOn w:val="a0"/>
    <w:uiPriority w:val="99"/>
    <w:semiHidden/>
    <w:unhideWhenUsed/>
    <w:rPr>
      <w:color w:val="605E5C"/>
      <w:shd w:val="clear" w:color="auto" w:fill="E1DFDD"/>
    </w:rPr>
  </w:style>
  <w:style w:type="character" w:customStyle="1" w:styleId="Nessuno">
    <w:name w:val="Nessuno"/>
  </w:style>
  <w:style w:type="character" w:customStyle="1" w:styleId="4Char">
    <w:name w:val="标题 4 Char"/>
    <w:basedOn w:val="a0"/>
    <w:link w:val="4"/>
    <w:uiPriority w:val="9"/>
    <w:rPr>
      <w:rFonts w:asciiTheme="majorHAnsi" w:eastAsiaTheme="majorEastAsia" w:hAnsiTheme="majorHAnsi" w:cstheme="majorBidi"/>
      <w:i/>
      <w:iCs/>
      <w:color w:val="365F91" w:themeColor="accent1" w:themeShade="BF"/>
    </w:rPr>
  </w:style>
  <w:style w:type="character" w:customStyle="1" w:styleId="Char2">
    <w:name w:val="页眉 Char"/>
    <w:basedOn w:val="a0"/>
    <w:link w:val="a6"/>
    <w:uiPriority w:val="99"/>
  </w:style>
  <w:style w:type="character" w:customStyle="1" w:styleId="Char1">
    <w:name w:val="页脚 Char"/>
    <w:basedOn w:val="a0"/>
    <w:link w:val="a5"/>
    <w:uiPriority w:val="99"/>
  </w:style>
  <w:style w:type="character" w:customStyle="1" w:styleId="jrnl">
    <w:name w:val="jrnl"/>
    <w:basedOn w:val="a0"/>
  </w:style>
  <w:style w:type="character" w:customStyle="1" w:styleId="6Char">
    <w:name w:val="标题 6 Char"/>
    <w:basedOn w:val="a0"/>
    <w:link w:val="6"/>
    <w:uiPriority w:val="9"/>
    <w:semiHidden/>
    <w:rPr>
      <w:rFonts w:asciiTheme="majorHAnsi" w:eastAsiaTheme="majorEastAsia" w:hAnsiTheme="majorHAnsi" w:cstheme="majorBidi"/>
      <w:color w:val="244061" w:themeColor="accent1" w:themeShade="80"/>
    </w:rPr>
  </w:style>
  <w:style w:type="paragraph" w:customStyle="1" w:styleId="Standardunter5">
    <w:name w:val="Standard unter Ü5"/>
    <w:basedOn w:val="a"/>
    <w:qFormat/>
    <w:pPr>
      <w:spacing w:before="120" w:after="120" w:line="276" w:lineRule="auto"/>
      <w:ind w:left="709"/>
    </w:pPr>
    <w:rPr>
      <w:rFonts w:ascii="Calibri" w:eastAsia="Calibri" w:hAnsi="Calibri"/>
      <w:sz w:val="22"/>
      <w:szCs w:val="22"/>
      <w:lang w:val="en-US" w:eastAsia="en-US"/>
    </w:rPr>
  </w:style>
  <w:style w:type="character" w:customStyle="1" w:styleId="il">
    <w:name w:val="il"/>
    <w:basedOn w:val="a0"/>
  </w:style>
  <w:style w:type="character" w:customStyle="1" w:styleId="HTMLChar">
    <w:name w:val="HTML 预设格式 Char"/>
    <w:basedOn w:val="a0"/>
    <w:link w:val="HTML"/>
    <w:uiPriority w:val="99"/>
    <w:rPr>
      <w:rFonts w:ascii="Courier New" w:eastAsia="Times New Roman" w:hAnsi="Courier New" w:cs="Courier New"/>
      <w:sz w:val="20"/>
      <w:szCs w:val="20"/>
      <w:lang w:eastAsia="it-IT"/>
    </w:rPr>
  </w:style>
  <w:style w:type="paragraph" w:customStyle="1" w:styleId="Default">
    <w:name w:val="Default"/>
    <w:pPr>
      <w:autoSpaceDE w:val="0"/>
      <w:autoSpaceDN w:val="0"/>
      <w:adjustRightInd w:val="0"/>
    </w:pPr>
    <w:rPr>
      <w:rFonts w:ascii="Book Antiqua" w:eastAsiaTheme="minorHAnsi" w:hAnsi="Book Antiqua" w:cs="Book Antiqua"/>
      <w:color w:val="000000"/>
      <w:sz w:val="24"/>
      <w:szCs w:val="24"/>
      <w:lang w:val="it-IT" w:eastAsia="en-US"/>
    </w:rPr>
  </w:style>
  <w:style w:type="character" w:styleId="af0">
    <w:name w:val="Placeholder Text"/>
    <w:basedOn w:val="a0"/>
    <w:uiPriority w:val="99"/>
    <w:semiHidden/>
    <w:rPr>
      <w:color w:val="808080"/>
    </w:rPr>
  </w:style>
  <w:style w:type="paragraph" w:customStyle="1" w:styleId="article-section-content">
    <w:name w:val="article-section-content"/>
    <w:basedOn w:val="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HTML Preformatted" w:semiHidden="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61D"/>
    <w:rPr>
      <w:rFonts w:eastAsia="Times New Roman"/>
      <w:sz w:val="24"/>
      <w:szCs w:val="24"/>
      <w:lang w:val="it-IT" w:eastAsia="it-IT"/>
    </w:rPr>
  </w:style>
  <w:style w:type="paragraph" w:styleId="1">
    <w:name w:val="heading 1"/>
    <w:basedOn w:val="a"/>
    <w:next w:val="a"/>
    <w:link w:val="1Char"/>
    <w:uiPriority w:val="9"/>
    <w:qFormat/>
    <w:pPr>
      <w:spacing w:before="100" w:beforeAutospacing="1" w:after="100" w:afterAutospacing="1"/>
      <w:outlineLvl w:val="0"/>
    </w:pPr>
    <w:rPr>
      <w:b/>
      <w:bCs/>
      <w:kern w:val="36"/>
      <w:sz w:val="48"/>
      <w:szCs w:val="48"/>
      <w:lang w:val="en-GB" w:eastAsia="en-GB"/>
    </w:rPr>
  </w:style>
  <w:style w:type="paragraph" w:styleId="4">
    <w:name w:val="heading 4"/>
    <w:basedOn w:val="a"/>
    <w:next w:val="a"/>
    <w:link w:val="4Char"/>
    <w:uiPriority w:val="9"/>
    <w:unhideWhenUsed/>
    <w:qFormat/>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paragraph" w:styleId="6">
    <w:name w:val="heading 6"/>
    <w:basedOn w:val="a"/>
    <w:next w:val="a"/>
    <w:link w:val="6Char"/>
    <w:uiPriority w:val="9"/>
    <w:semiHidden/>
    <w:unhideWhenUsed/>
    <w:qFormat/>
    <w:pPr>
      <w:keepNext/>
      <w:keepLines/>
      <w:spacing w:before="40" w:line="276" w:lineRule="auto"/>
      <w:outlineLvl w:val="5"/>
    </w:pPr>
    <w:rPr>
      <w:rFonts w:asciiTheme="majorHAnsi" w:eastAsiaTheme="majorEastAsia" w:hAnsiTheme="majorHAnsi" w:cstheme="majorBidi"/>
      <w:color w:val="244061" w:themeColor="accent1" w:themeShade="8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spacing w:after="200"/>
    </w:pPr>
    <w:rPr>
      <w:rFonts w:asciiTheme="minorHAnsi" w:eastAsiaTheme="minorHAnsi" w:hAnsiTheme="minorHAnsi" w:cstheme="minorBidi"/>
      <w:sz w:val="20"/>
      <w:szCs w:val="20"/>
      <w:lang w:eastAsia="en-US"/>
    </w:rPr>
  </w:style>
  <w:style w:type="paragraph" w:styleId="a4">
    <w:name w:val="Balloon Text"/>
    <w:basedOn w:val="a"/>
    <w:link w:val="Char0"/>
    <w:uiPriority w:val="99"/>
    <w:semiHidden/>
    <w:unhideWhenUsed/>
    <w:rPr>
      <w:rFonts w:ascii="Tahoma" w:eastAsiaTheme="minorHAnsi" w:hAnsi="Tahoma" w:cs="Tahoma"/>
      <w:sz w:val="16"/>
      <w:szCs w:val="16"/>
      <w:lang w:eastAsia="en-US"/>
    </w:rPr>
  </w:style>
  <w:style w:type="paragraph" w:styleId="a5">
    <w:name w:val="footer"/>
    <w:basedOn w:val="a"/>
    <w:link w:val="Char1"/>
    <w:uiPriority w:val="99"/>
    <w:unhideWhenUsed/>
    <w:pPr>
      <w:tabs>
        <w:tab w:val="center" w:pos="4819"/>
        <w:tab w:val="right" w:pos="9638"/>
      </w:tabs>
    </w:pPr>
    <w:rPr>
      <w:rFonts w:asciiTheme="minorHAnsi" w:eastAsiaTheme="minorHAnsi" w:hAnsiTheme="minorHAnsi" w:cstheme="minorBidi"/>
      <w:sz w:val="22"/>
      <w:szCs w:val="22"/>
      <w:lang w:eastAsia="en-US"/>
    </w:rPr>
  </w:style>
  <w:style w:type="paragraph" w:styleId="a6">
    <w:name w:val="header"/>
    <w:basedOn w:val="a"/>
    <w:link w:val="Char2"/>
    <w:uiPriority w:val="99"/>
    <w:unhideWhenUsed/>
    <w:pPr>
      <w:tabs>
        <w:tab w:val="center" w:pos="4819"/>
        <w:tab w:val="right" w:pos="9638"/>
      </w:tabs>
    </w:pPr>
    <w:rPr>
      <w:rFonts w:asciiTheme="minorHAnsi" w:eastAsiaTheme="minorHAnsi" w:hAnsiTheme="minorHAnsi" w:cstheme="minorBidi"/>
      <w:sz w:val="22"/>
      <w:szCs w:val="22"/>
      <w:lang w:eastAsia="en-US"/>
    </w:rPr>
  </w:style>
  <w:style w:type="paragraph" w:styleId="HTML">
    <w:name w:val="HTML Preformatted"/>
    <w:basedOn w:val="a"/>
    <w:link w:val="HTML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7">
    <w:name w:val="Normal (Web)"/>
    <w:basedOn w:val="a"/>
    <w:uiPriority w:val="99"/>
    <w:semiHidden/>
    <w:unhideWhenUsed/>
    <w:pPr>
      <w:spacing w:before="100" w:beforeAutospacing="1" w:after="100" w:afterAutospacing="1"/>
    </w:pPr>
  </w:style>
  <w:style w:type="paragraph" w:styleId="a8">
    <w:name w:val="annotation subject"/>
    <w:basedOn w:val="a3"/>
    <w:next w:val="a3"/>
    <w:link w:val="Char3"/>
    <w:uiPriority w:val="99"/>
    <w:semiHidden/>
    <w:unhideWhenUsed/>
    <w:rPr>
      <w:b/>
      <w:bCs/>
    </w:rPr>
  </w:style>
  <w:style w:type="table" w:styleId="a9">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Pr>
      <w:b/>
      <w:bCs/>
    </w:rPr>
  </w:style>
  <w:style w:type="character" w:styleId="ab">
    <w:name w:val="FollowedHyperlink"/>
    <w:basedOn w:val="a0"/>
    <w:uiPriority w:val="99"/>
    <w:semiHidden/>
    <w:unhideWhenUsed/>
    <w:rPr>
      <w:color w:val="800080" w:themeColor="followedHyperlink"/>
      <w:u w:val="single"/>
    </w:rPr>
  </w:style>
  <w:style w:type="character" w:styleId="ac">
    <w:name w:val="Emphasis"/>
    <w:basedOn w:val="a0"/>
    <w:uiPriority w:val="20"/>
    <w:qFormat/>
    <w:rPr>
      <w:i/>
      <w:iCs/>
    </w:rPr>
  </w:style>
  <w:style w:type="character" w:styleId="ad">
    <w:name w:val="Hyperlink"/>
    <w:basedOn w:val="a0"/>
    <w:uiPriority w:val="99"/>
    <w:unhideWhenUsed/>
    <w:rPr>
      <w:color w:val="0000FF"/>
      <w:u w:val="single"/>
    </w:rPr>
  </w:style>
  <w:style w:type="character" w:styleId="ae">
    <w:name w:val="annotation reference"/>
    <w:basedOn w:val="a0"/>
    <w:uiPriority w:val="99"/>
    <w:semiHidden/>
    <w:unhideWhenUsed/>
    <w:rPr>
      <w:sz w:val="16"/>
      <w:szCs w:val="16"/>
    </w:rPr>
  </w:style>
  <w:style w:type="paragraph" w:styleId="af">
    <w:name w:val="List Paragraph"/>
    <w:basedOn w:val="a"/>
    <w:uiPriority w:val="34"/>
    <w:qFormat/>
    <w:pPr>
      <w:ind w:left="720"/>
      <w:contextualSpacing/>
    </w:pPr>
  </w:style>
  <w:style w:type="character" w:customStyle="1" w:styleId="hps">
    <w:name w:val="hps"/>
    <w:basedOn w:val="a0"/>
  </w:style>
  <w:style w:type="character" w:customStyle="1" w:styleId="atn">
    <w:name w:val="atn"/>
    <w:basedOn w:val="a0"/>
  </w:style>
  <w:style w:type="character" w:customStyle="1" w:styleId="Char">
    <w:name w:val="批注文字 Char"/>
    <w:basedOn w:val="a0"/>
    <w:link w:val="a3"/>
    <w:uiPriority w:val="99"/>
    <w:semiHidden/>
    <w:rPr>
      <w:sz w:val="20"/>
      <w:szCs w:val="20"/>
    </w:rPr>
  </w:style>
  <w:style w:type="character" w:customStyle="1" w:styleId="Char3">
    <w:name w:val="批注主题 Char"/>
    <w:basedOn w:val="Char"/>
    <w:link w:val="a8"/>
    <w:uiPriority w:val="99"/>
    <w:semiHidden/>
    <w:rPr>
      <w:b/>
      <w:bCs/>
      <w:sz w:val="20"/>
      <w:szCs w:val="20"/>
    </w:rPr>
  </w:style>
  <w:style w:type="character" w:customStyle="1" w:styleId="Char0">
    <w:name w:val="批注框文本 Char"/>
    <w:basedOn w:val="a0"/>
    <w:link w:val="a4"/>
    <w:uiPriority w:val="99"/>
    <w:semiHidden/>
    <w:rPr>
      <w:rFonts w:ascii="Tahoma" w:hAnsi="Tahoma" w:cs="Tahoma"/>
      <w:sz w:val="16"/>
      <w:szCs w:val="16"/>
    </w:rPr>
  </w:style>
  <w:style w:type="paragraph" w:customStyle="1" w:styleId="10">
    <w:name w:val="修订1"/>
    <w:hidden/>
    <w:uiPriority w:val="99"/>
    <w:semiHidden/>
    <w:rPr>
      <w:rFonts w:asciiTheme="minorHAnsi" w:eastAsiaTheme="minorHAnsi" w:hAnsiTheme="minorHAnsi" w:cstheme="minorBidi"/>
      <w:sz w:val="22"/>
      <w:szCs w:val="22"/>
      <w:lang w:val="it-IT" w:eastAsia="en-US"/>
    </w:rPr>
  </w:style>
  <w:style w:type="character" w:customStyle="1" w:styleId="1Char">
    <w:name w:val="标题 1 Char"/>
    <w:basedOn w:val="a0"/>
    <w:link w:val="1"/>
    <w:uiPriority w:val="9"/>
    <w:rPr>
      <w:rFonts w:ascii="Times New Roman" w:eastAsia="Times New Roman" w:hAnsi="Times New Roman" w:cs="Times New Roman"/>
      <w:b/>
      <w:bCs/>
      <w:kern w:val="36"/>
      <w:sz w:val="48"/>
      <w:szCs w:val="48"/>
      <w:lang w:val="en-GB" w:eastAsia="en-GB"/>
    </w:rPr>
  </w:style>
  <w:style w:type="character" w:customStyle="1" w:styleId="apple-converted-space">
    <w:name w:val="apple-converted-space"/>
    <w:basedOn w:val="a0"/>
  </w:style>
  <w:style w:type="character" w:customStyle="1" w:styleId="highlight">
    <w:name w:val="highlight"/>
    <w:basedOn w:val="a0"/>
  </w:style>
  <w:style w:type="character" w:customStyle="1" w:styleId="alt-edited">
    <w:name w:val="alt-edited"/>
    <w:basedOn w:val="a0"/>
  </w:style>
  <w:style w:type="character" w:customStyle="1" w:styleId="shorttext">
    <w:name w:val="short_text"/>
    <w:basedOn w:val="a0"/>
  </w:style>
  <w:style w:type="character" w:customStyle="1" w:styleId="Menzionenonrisolta1">
    <w:name w:val="Menzione non risolta1"/>
    <w:basedOn w:val="a0"/>
    <w:uiPriority w:val="99"/>
    <w:semiHidden/>
    <w:unhideWhenUsed/>
    <w:rPr>
      <w:color w:val="605E5C"/>
      <w:shd w:val="clear" w:color="auto" w:fill="E1DFDD"/>
    </w:rPr>
  </w:style>
  <w:style w:type="character" w:customStyle="1" w:styleId="Nessuno">
    <w:name w:val="Nessuno"/>
  </w:style>
  <w:style w:type="character" w:customStyle="1" w:styleId="4Char">
    <w:name w:val="标题 4 Char"/>
    <w:basedOn w:val="a0"/>
    <w:link w:val="4"/>
    <w:uiPriority w:val="9"/>
    <w:rPr>
      <w:rFonts w:asciiTheme="majorHAnsi" w:eastAsiaTheme="majorEastAsia" w:hAnsiTheme="majorHAnsi" w:cstheme="majorBidi"/>
      <w:i/>
      <w:iCs/>
      <w:color w:val="365F91" w:themeColor="accent1" w:themeShade="BF"/>
    </w:rPr>
  </w:style>
  <w:style w:type="character" w:customStyle="1" w:styleId="Char2">
    <w:name w:val="页眉 Char"/>
    <w:basedOn w:val="a0"/>
    <w:link w:val="a6"/>
    <w:uiPriority w:val="99"/>
  </w:style>
  <w:style w:type="character" w:customStyle="1" w:styleId="Char1">
    <w:name w:val="页脚 Char"/>
    <w:basedOn w:val="a0"/>
    <w:link w:val="a5"/>
    <w:uiPriority w:val="99"/>
  </w:style>
  <w:style w:type="character" w:customStyle="1" w:styleId="jrnl">
    <w:name w:val="jrnl"/>
    <w:basedOn w:val="a0"/>
  </w:style>
  <w:style w:type="character" w:customStyle="1" w:styleId="6Char">
    <w:name w:val="标题 6 Char"/>
    <w:basedOn w:val="a0"/>
    <w:link w:val="6"/>
    <w:uiPriority w:val="9"/>
    <w:semiHidden/>
    <w:rPr>
      <w:rFonts w:asciiTheme="majorHAnsi" w:eastAsiaTheme="majorEastAsia" w:hAnsiTheme="majorHAnsi" w:cstheme="majorBidi"/>
      <w:color w:val="244061" w:themeColor="accent1" w:themeShade="80"/>
    </w:rPr>
  </w:style>
  <w:style w:type="paragraph" w:customStyle="1" w:styleId="Standardunter5">
    <w:name w:val="Standard unter Ü5"/>
    <w:basedOn w:val="a"/>
    <w:qFormat/>
    <w:pPr>
      <w:spacing w:before="120" w:after="120" w:line="276" w:lineRule="auto"/>
      <w:ind w:left="709"/>
    </w:pPr>
    <w:rPr>
      <w:rFonts w:ascii="Calibri" w:eastAsia="Calibri" w:hAnsi="Calibri"/>
      <w:sz w:val="22"/>
      <w:szCs w:val="22"/>
      <w:lang w:val="en-US" w:eastAsia="en-US"/>
    </w:rPr>
  </w:style>
  <w:style w:type="character" w:customStyle="1" w:styleId="il">
    <w:name w:val="il"/>
    <w:basedOn w:val="a0"/>
  </w:style>
  <w:style w:type="character" w:customStyle="1" w:styleId="HTMLChar">
    <w:name w:val="HTML 预设格式 Char"/>
    <w:basedOn w:val="a0"/>
    <w:link w:val="HTML"/>
    <w:uiPriority w:val="99"/>
    <w:rPr>
      <w:rFonts w:ascii="Courier New" w:eastAsia="Times New Roman" w:hAnsi="Courier New" w:cs="Courier New"/>
      <w:sz w:val="20"/>
      <w:szCs w:val="20"/>
      <w:lang w:eastAsia="it-IT"/>
    </w:rPr>
  </w:style>
  <w:style w:type="paragraph" w:customStyle="1" w:styleId="Default">
    <w:name w:val="Default"/>
    <w:pPr>
      <w:autoSpaceDE w:val="0"/>
      <w:autoSpaceDN w:val="0"/>
      <w:adjustRightInd w:val="0"/>
    </w:pPr>
    <w:rPr>
      <w:rFonts w:ascii="Book Antiqua" w:eastAsiaTheme="minorHAnsi" w:hAnsi="Book Antiqua" w:cs="Book Antiqua"/>
      <w:color w:val="000000"/>
      <w:sz w:val="24"/>
      <w:szCs w:val="24"/>
      <w:lang w:val="it-IT" w:eastAsia="en-US"/>
    </w:rPr>
  </w:style>
  <w:style w:type="character" w:styleId="af0">
    <w:name w:val="Placeholder Text"/>
    <w:basedOn w:val="a0"/>
    <w:uiPriority w:val="99"/>
    <w:semiHidden/>
    <w:rPr>
      <w:color w:val="808080"/>
    </w:rPr>
  </w:style>
  <w:style w:type="paragraph" w:customStyle="1" w:styleId="article-section-content">
    <w:name w:val="article-section-content"/>
    <w:basedOn w:val="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A8B0D0-703A-4D11-98A9-63135EBAF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5447</Words>
  <Characters>31052</Characters>
  <Application>Microsoft Office Word</Application>
  <DocSecurity>0</DocSecurity>
  <Lines>258</Lines>
  <Paragraphs>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fellows11</dc:creator>
  <cp:lastModifiedBy>邢燕霞</cp:lastModifiedBy>
  <cp:revision>3</cp:revision>
  <cp:lastPrinted>2016-11-17T10:59:00Z</cp:lastPrinted>
  <dcterms:created xsi:type="dcterms:W3CDTF">2020-04-20T16:25:00Z</dcterms:created>
  <dcterms:modified xsi:type="dcterms:W3CDTF">2020-04-29T16:50:00Z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