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5D7DC" w14:textId="77777777" w:rsidR="0051357D" w:rsidRPr="008534FF" w:rsidRDefault="0051357D" w:rsidP="008534FF">
      <w:pPr>
        <w:adjustRightInd w:val="0"/>
        <w:snapToGrid w:val="0"/>
        <w:spacing w:line="360" w:lineRule="auto"/>
        <w:rPr>
          <w:rFonts w:ascii="Book Antiqua" w:eastAsia="Times New Roman" w:hAnsi="Book Antiqua" w:cs="宋体"/>
          <w:b/>
          <w:i/>
          <w:color w:val="000000" w:themeColor="text1"/>
          <w:sz w:val="24"/>
          <w:szCs w:val="24"/>
        </w:rPr>
      </w:pPr>
      <w:r w:rsidRPr="008534FF">
        <w:rPr>
          <w:rFonts w:ascii="Book Antiqua" w:eastAsia="Times New Roman" w:hAnsi="Book Antiqua" w:cs="宋体"/>
          <w:b/>
          <w:color w:val="000000" w:themeColor="text1"/>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8534FF">
        <w:rPr>
          <w:rFonts w:ascii="Book Antiqua" w:eastAsia="Times New Roman" w:hAnsi="Book Antiqua" w:cs="宋体"/>
          <w:i/>
          <w:color w:val="000000" w:themeColor="text1"/>
          <w:sz w:val="24"/>
          <w:szCs w:val="24"/>
        </w:rPr>
        <w:t xml:space="preserve">World Journal of </w:t>
      </w:r>
      <w:bookmarkEnd w:id="0"/>
      <w:bookmarkEnd w:id="1"/>
      <w:bookmarkEnd w:id="2"/>
      <w:bookmarkEnd w:id="3"/>
      <w:bookmarkEnd w:id="4"/>
      <w:bookmarkEnd w:id="5"/>
      <w:bookmarkEnd w:id="6"/>
      <w:r w:rsidRPr="008534FF">
        <w:rPr>
          <w:rFonts w:ascii="Book Antiqua" w:eastAsia="Times New Roman" w:hAnsi="Book Antiqua" w:cs="宋体"/>
          <w:i/>
          <w:color w:val="000000" w:themeColor="text1"/>
          <w:sz w:val="24"/>
          <w:szCs w:val="24"/>
        </w:rPr>
        <w:t>Clinical Cases</w:t>
      </w:r>
    </w:p>
    <w:p w14:paraId="0CB6EAD1" w14:textId="3B822C99" w:rsidR="0051357D" w:rsidRPr="008534FF" w:rsidRDefault="0051357D" w:rsidP="008534FF">
      <w:pPr>
        <w:adjustRightInd w:val="0"/>
        <w:snapToGrid w:val="0"/>
        <w:spacing w:line="360" w:lineRule="auto"/>
        <w:rPr>
          <w:rFonts w:ascii="Book Antiqua" w:eastAsia="宋体" w:hAnsi="Book Antiqua" w:cs="Arial"/>
          <w:b/>
          <w:color w:val="000000" w:themeColor="text1"/>
          <w:sz w:val="24"/>
          <w:szCs w:val="24"/>
          <w:lang w:val="en-GB"/>
        </w:rPr>
      </w:pPr>
      <w:r w:rsidRPr="008534FF">
        <w:rPr>
          <w:rFonts w:ascii="Book Antiqua" w:eastAsia="Times New Roman" w:hAnsi="Book Antiqua" w:cs="Times New Roman"/>
          <w:b/>
          <w:bCs/>
          <w:color w:val="000000" w:themeColor="text1"/>
          <w:sz w:val="24"/>
          <w:szCs w:val="24"/>
        </w:rPr>
        <w:t>Manuscript NO</w:t>
      </w:r>
      <w:r w:rsidRPr="008534FF">
        <w:rPr>
          <w:rFonts w:ascii="Book Antiqua" w:eastAsia="宋体" w:hAnsi="Book Antiqua" w:cs="Arial"/>
          <w:b/>
          <w:color w:val="000000" w:themeColor="text1"/>
          <w:sz w:val="24"/>
          <w:szCs w:val="24"/>
          <w:lang w:val="en"/>
        </w:rPr>
        <w:t xml:space="preserve">: </w:t>
      </w:r>
      <w:r w:rsidRPr="008534FF">
        <w:rPr>
          <w:rFonts w:ascii="Book Antiqua" w:eastAsia="宋体" w:hAnsi="Book Antiqua" w:cs="Arial"/>
          <w:color w:val="000000" w:themeColor="text1"/>
          <w:sz w:val="24"/>
          <w:szCs w:val="24"/>
          <w:lang w:val="en"/>
        </w:rPr>
        <w:t>54153</w:t>
      </w:r>
    </w:p>
    <w:p w14:paraId="605B09DF" w14:textId="77777777" w:rsidR="0051357D" w:rsidRPr="008534FF" w:rsidRDefault="0051357D" w:rsidP="008534FF">
      <w:pPr>
        <w:adjustRightInd w:val="0"/>
        <w:snapToGrid w:val="0"/>
        <w:spacing w:line="360" w:lineRule="auto"/>
        <w:rPr>
          <w:rFonts w:ascii="Book Antiqua" w:eastAsia="宋体" w:hAnsi="Book Antiqua" w:cs="Times New Roman"/>
          <w:b/>
          <w:color w:val="000000" w:themeColor="text1"/>
          <w:sz w:val="24"/>
          <w:szCs w:val="24"/>
        </w:rPr>
      </w:pPr>
      <w:bookmarkStart w:id="7" w:name="OLE_LINK4"/>
      <w:bookmarkStart w:id="8" w:name="OLE_LINK3"/>
      <w:r w:rsidRPr="008534FF">
        <w:rPr>
          <w:rFonts w:ascii="Book Antiqua" w:eastAsia="宋体" w:hAnsi="Book Antiqua" w:cs="Times New Roman"/>
          <w:b/>
          <w:color w:val="000000" w:themeColor="text1"/>
          <w:sz w:val="24"/>
          <w:szCs w:val="24"/>
        </w:rPr>
        <w:t xml:space="preserve">Manuscript Type: </w:t>
      </w:r>
      <w:bookmarkEnd w:id="7"/>
      <w:bookmarkEnd w:id="8"/>
      <w:r w:rsidRPr="008534FF">
        <w:rPr>
          <w:rFonts w:ascii="Book Antiqua" w:eastAsia="宋体" w:hAnsi="Book Antiqua" w:cs="Times New Roman"/>
          <w:color w:val="000000" w:themeColor="text1"/>
          <w:sz w:val="24"/>
          <w:szCs w:val="24"/>
        </w:rPr>
        <w:t>CASE REPORT</w:t>
      </w:r>
    </w:p>
    <w:p w14:paraId="1F96A7D3" w14:textId="77777777" w:rsidR="0051357D" w:rsidRPr="008534FF" w:rsidRDefault="0051357D" w:rsidP="008534FF">
      <w:pPr>
        <w:adjustRightInd w:val="0"/>
        <w:snapToGrid w:val="0"/>
        <w:spacing w:line="360" w:lineRule="auto"/>
        <w:rPr>
          <w:rFonts w:ascii="Book Antiqua" w:hAnsi="Book Antiqua" w:cs="Times New Roman"/>
          <w:color w:val="000000" w:themeColor="text1"/>
          <w:sz w:val="24"/>
          <w:szCs w:val="24"/>
        </w:rPr>
      </w:pPr>
    </w:p>
    <w:p w14:paraId="338A7C99" w14:textId="2B8CA7F5" w:rsidR="00CE68B2" w:rsidRPr="008534FF" w:rsidRDefault="00CE68B2" w:rsidP="008534FF">
      <w:pPr>
        <w:adjustRightInd w:val="0"/>
        <w:snapToGrid w:val="0"/>
        <w:spacing w:line="360" w:lineRule="auto"/>
        <w:rPr>
          <w:rFonts w:ascii="Book Antiqua" w:hAnsi="Book Antiqua" w:cs="Times New Roman"/>
          <w:b/>
          <w:color w:val="000000" w:themeColor="text1"/>
          <w:sz w:val="24"/>
          <w:szCs w:val="24"/>
        </w:rPr>
      </w:pPr>
      <w:r w:rsidRPr="008534FF">
        <w:rPr>
          <w:rFonts w:ascii="Book Antiqua" w:hAnsi="Book Antiqua" w:cs="Times New Roman"/>
          <w:b/>
          <w:color w:val="000000" w:themeColor="text1"/>
          <w:sz w:val="24"/>
          <w:szCs w:val="24"/>
        </w:rPr>
        <w:t xml:space="preserve">Dental </w:t>
      </w:r>
      <w:r w:rsidR="005B5F39" w:rsidRPr="008534FF">
        <w:rPr>
          <w:rFonts w:ascii="Book Antiqua" w:hAnsi="Book Antiqua" w:cs="Times New Roman"/>
          <w:b/>
          <w:color w:val="000000" w:themeColor="text1"/>
          <w:sz w:val="24"/>
          <w:szCs w:val="24"/>
        </w:rPr>
        <w:t xml:space="preserve">focal infection-induced ventricular </w:t>
      </w:r>
      <w:r w:rsidR="00023311">
        <w:rPr>
          <w:rFonts w:ascii="Book Antiqua" w:hAnsi="Book Antiqua" w:cs="Times New Roman"/>
          <w:b/>
          <w:color w:val="000000" w:themeColor="text1"/>
          <w:sz w:val="24"/>
          <w:szCs w:val="24"/>
        </w:rPr>
        <w:t xml:space="preserve">and </w:t>
      </w:r>
      <w:r w:rsidR="005B5F39" w:rsidRPr="008534FF">
        <w:rPr>
          <w:rFonts w:ascii="Book Antiqua" w:hAnsi="Book Antiqua" w:cs="Times New Roman"/>
          <w:b/>
          <w:color w:val="000000" w:themeColor="text1"/>
          <w:sz w:val="24"/>
          <w:szCs w:val="24"/>
        </w:rPr>
        <w:t>spinal canal empyema: A case report</w:t>
      </w:r>
    </w:p>
    <w:p w14:paraId="59A2AA7C" w14:textId="77777777" w:rsidR="005B5F39" w:rsidRPr="008534FF" w:rsidRDefault="005B5F39" w:rsidP="008534FF">
      <w:pPr>
        <w:adjustRightInd w:val="0"/>
        <w:snapToGrid w:val="0"/>
        <w:spacing w:line="360" w:lineRule="auto"/>
        <w:rPr>
          <w:rFonts w:ascii="Book Antiqua" w:hAnsi="Book Antiqua" w:cs="Times New Roman"/>
          <w:b/>
          <w:color w:val="000000" w:themeColor="text1"/>
          <w:sz w:val="24"/>
          <w:szCs w:val="24"/>
        </w:rPr>
      </w:pPr>
    </w:p>
    <w:p w14:paraId="07B82E77" w14:textId="4E14249D"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color w:val="000000" w:themeColor="text1"/>
          <w:sz w:val="24"/>
          <w:szCs w:val="24"/>
        </w:rPr>
        <w:t xml:space="preserve">Xue H </w:t>
      </w:r>
      <w:r w:rsidRPr="008534FF">
        <w:rPr>
          <w:rFonts w:ascii="Book Antiqua" w:hAnsi="Book Antiqua" w:cs="Times New Roman"/>
          <w:i/>
          <w:color w:val="000000" w:themeColor="text1"/>
          <w:sz w:val="24"/>
          <w:szCs w:val="24"/>
        </w:rPr>
        <w:t>et al</w:t>
      </w:r>
      <w:r w:rsidRPr="008534FF">
        <w:rPr>
          <w:rFonts w:ascii="Book Antiqua" w:hAnsi="Book Antiqua" w:cs="Times New Roman"/>
          <w:color w:val="000000" w:themeColor="text1"/>
          <w:sz w:val="24"/>
          <w:szCs w:val="24"/>
        </w:rPr>
        <w:t>. Dental focal infection-induced ventricular</w:t>
      </w:r>
      <w:r w:rsidR="00023311">
        <w:rPr>
          <w:rFonts w:ascii="Book Antiqua" w:hAnsi="Book Antiqua" w:cs="Times New Roman"/>
          <w:color w:val="000000" w:themeColor="text1"/>
          <w:sz w:val="24"/>
          <w:szCs w:val="24"/>
        </w:rPr>
        <w:t xml:space="preserve"> and</w:t>
      </w:r>
      <w:r w:rsidRPr="008534FF">
        <w:rPr>
          <w:rFonts w:ascii="Book Antiqua" w:hAnsi="Book Antiqua" w:cs="Times New Roman"/>
          <w:color w:val="000000" w:themeColor="text1"/>
          <w:sz w:val="24"/>
          <w:szCs w:val="24"/>
        </w:rPr>
        <w:t xml:space="preserve"> spinal canal empyema</w:t>
      </w:r>
    </w:p>
    <w:p w14:paraId="7378C1E8"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3EC0D887" w14:textId="15C87221" w:rsidR="00CE68B2" w:rsidRPr="008534FF" w:rsidRDefault="00CE68B2"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color w:val="000000" w:themeColor="text1"/>
          <w:sz w:val="24"/>
          <w:szCs w:val="24"/>
        </w:rPr>
        <w:t xml:space="preserve">Hang Xue, </w:t>
      </w:r>
      <w:r w:rsidR="00744607" w:rsidRPr="008534FF">
        <w:rPr>
          <w:rFonts w:ascii="Book Antiqua" w:hAnsi="Book Antiqua" w:cs="Times New Roman"/>
          <w:color w:val="000000" w:themeColor="text1"/>
          <w:sz w:val="24"/>
          <w:szCs w:val="24"/>
        </w:rPr>
        <w:t>Xiao</w:t>
      </w:r>
      <w:r w:rsidR="005B5F39" w:rsidRPr="008534FF">
        <w:rPr>
          <w:rFonts w:ascii="Book Antiqua" w:hAnsi="Book Antiqua" w:cs="Times New Roman"/>
          <w:color w:val="000000" w:themeColor="text1"/>
          <w:sz w:val="24"/>
          <w:szCs w:val="24"/>
        </w:rPr>
        <w:t xml:space="preserve">-Hui </w:t>
      </w:r>
      <w:r w:rsidR="00744607" w:rsidRPr="008534FF">
        <w:rPr>
          <w:rFonts w:ascii="Book Antiqua" w:hAnsi="Book Antiqua" w:cs="Times New Roman"/>
          <w:color w:val="000000" w:themeColor="text1"/>
          <w:sz w:val="24"/>
          <w:szCs w:val="24"/>
        </w:rPr>
        <w:t xml:space="preserve">Wang, </w:t>
      </w:r>
      <w:r w:rsidRPr="008534FF">
        <w:rPr>
          <w:rFonts w:ascii="Book Antiqua" w:hAnsi="Book Antiqua" w:cs="Times New Roman"/>
          <w:color w:val="000000" w:themeColor="text1"/>
          <w:sz w:val="24"/>
          <w:szCs w:val="24"/>
        </w:rPr>
        <w:t>Lin Shi, Qiang Wei,</w:t>
      </w:r>
      <w:r w:rsidR="005B5F39" w:rsidRPr="008534FF">
        <w:rPr>
          <w:rFonts w:ascii="Book Antiqua" w:hAnsi="Book Antiqua" w:cs="Times New Roman"/>
          <w:color w:val="000000" w:themeColor="text1"/>
          <w:sz w:val="24"/>
          <w:szCs w:val="24"/>
        </w:rPr>
        <w:t xml:space="preserve"> </w:t>
      </w:r>
      <w:r w:rsidRPr="008534FF">
        <w:rPr>
          <w:rFonts w:ascii="Book Antiqua" w:hAnsi="Book Antiqua" w:cs="Times New Roman"/>
          <w:color w:val="000000" w:themeColor="text1"/>
          <w:sz w:val="24"/>
          <w:szCs w:val="24"/>
        </w:rPr>
        <w:t>Yi</w:t>
      </w:r>
      <w:r w:rsidR="005B5F39" w:rsidRPr="008534FF">
        <w:rPr>
          <w:rFonts w:ascii="Book Antiqua" w:hAnsi="Book Antiqua" w:cs="Times New Roman"/>
          <w:color w:val="000000" w:themeColor="text1"/>
          <w:sz w:val="24"/>
          <w:szCs w:val="24"/>
        </w:rPr>
        <w:t xml:space="preserve">-Ming </w:t>
      </w:r>
      <w:r w:rsidRPr="008534FF">
        <w:rPr>
          <w:rFonts w:ascii="Book Antiqua" w:hAnsi="Book Antiqua" w:cs="Times New Roman"/>
          <w:color w:val="000000" w:themeColor="text1"/>
          <w:sz w:val="24"/>
          <w:szCs w:val="24"/>
        </w:rPr>
        <w:t>Zhang,</w:t>
      </w:r>
      <w:r w:rsidR="005B5F39" w:rsidRPr="008534FF">
        <w:rPr>
          <w:rFonts w:ascii="Book Antiqua" w:hAnsi="Book Antiqua" w:cs="Times New Roman"/>
          <w:color w:val="000000" w:themeColor="text1"/>
          <w:sz w:val="24"/>
          <w:szCs w:val="24"/>
        </w:rPr>
        <w:t xml:space="preserve"> </w:t>
      </w:r>
      <w:r w:rsidRPr="008534FF">
        <w:rPr>
          <w:rFonts w:ascii="Book Antiqua" w:hAnsi="Book Antiqua" w:cs="Times New Roman"/>
          <w:color w:val="000000" w:themeColor="text1"/>
          <w:sz w:val="24"/>
          <w:szCs w:val="24"/>
        </w:rPr>
        <w:t>Hong</w:t>
      </w:r>
      <w:r w:rsidR="005B5F39" w:rsidRPr="008534FF">
        <w:rPr>
          <w:rFonts w:ascii="Book Antiqua" w:hAnsi="Book Antiqua" w:cs="Times New Roman"/>
          <w:color w:val="000000" w:themeColor="text1"/>
          <w:sz w:val="24"/>
          <w:szCs w:val="24"/>
        </w:rPr>
        <w:t>-Fa Yang</w:t>
      </w:r>
    </w:p>
    <w:p w14:paraId="45CF1083"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2E3A32B0" w14:textId="40617954" w:rsidR="00CE68B2"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b/>
          <w:color w:val="000000" w:themeColor="text1"/>
          <w:sz w:val="24"/>
          <w:szCs w:val="24"/>
        </w:rPr>
        <w:t xml:space="preserve">Hang Xue, Xiao-Hui Wang, Qiang Wei, Hong-Fa Yang, </w:t>
      </w:r>
      <w:r w:rsidR="00CE68B2" w:rsidRPr="008534FF">
        <w:rPr>
          <w:rFonts w:ascii="Book Antiqua" w:hAnsi="Book Antiqua" w:cs="Times New Roman"/>
          <w:color w:val="000000" w:themeColor="text1"/>
          <w:sz w:val="24"/>
          <w:szCs w:val="24"/>
        </w:rPr>
        <w:t>Department of</w:t>
      </w:r>
      <w:r w:rsidR="00CE68B2" w:rsidRPr="008534FF">
        <w:rPr>
          <w:rFonts w:ascii="Book Antiqua" w:hAnsi="Book Antiqua"/>
          <w:color w:val="000000" w:themeColor="text1"/>
          <w:sz w:val="24"/>
          <w:szCs w:val="24"/>
        </w:rPr>
        <w:t xml:space="preserve"> </w:t>
      </w:r>
      <w:r w:rsidR="00CE68B2" w:rsidRPr="008534FF">
        <w:rPr>
          <w:rFonts w:ascii="Book Antiqua" w:hAnsi="Book Antiqua" w:cs="Times New Roman"/>
          <w:color w:val="000000" w:themeColor="text1"/>
          <w:sz w:val="24"/>
          <w:szCs w:val="24"/>
        </w:rPr>
        <w:t>Neurotraumatic Surgery, The First Hospital of Jilin University, Changchun</w:t>
      </w:r>
      <w:r w:rsidR="002E155F" w:rsidRPr="008534FF">
        <w:rPr>
          <w:rFonts w:ascii="Book Antiqua" w:hAnsi="Book Antiqua" w:cs="Times New Roman"/>
          <w:color w:val="000000" w:themeColor="text1"/>
          <w:sz w:val="24"/>
          <w:szCs w:val="24"/>
        </w:rPr>
        <w:t xml:space="preserve"> </w:t>
      </w:r>
      <w:r w:rsidR="002E155F" w:rsidRPr="008534FF">
        <w:rPr>
          <w:rFonts w:ascii="Book Antiqua" w:hAnsi="Book Antiqua"/>
          <w:sz w:val="24"/>
          <w:szCs w:val="24"/>
        </w:rPr>
        <w:t>130021</w:t>
      </w:r>
      <w:r w:rsidR="00CE68B2" w:rsidRPr="008534FF">
        <w:rPr>
          <w:rFonts w:ascii="Book Antiqua" w:hAnsi="Book Antiqua" w:cs="Times New Roman"/>
          <w:color w:val="000000" w:themeColor="text1"/>
          <w:sz w:val="24"/>
          <w:szCs w:val="24"/>
        </w:rPr>
        <w:t>, Jilin</w:t>
      </w:r>
      <w:r w:rsidRPr="008534FF">
        <w:rPr>
          <w:rFonts w:ascii="Book Antiqua" w:hAnsi="Book Antiqua" w:cs="Times New Roman"/>
          <w:color w:val="000000" w:themeColor="text1"/>
          <w:sz w:val="24"/>
          <w:szCs w:val="24"/>
        </w:rPr>
        <w:t xml:space="preserve"> Province</w:t>
      </w:r>
      <w:r w:rsidR="00CE68B2" w:rsidRPr="008534FF">
        <w:rPr>
          <w:rFonts w:ascii="Book Antiqua" w:hAnsi="Book Antiqua" w:cs="Times New Roman"/>
          <w:color w:val="000000" w:themeColor="text1"/>
          <w:sz w:val="24"/>
          <w:szCs w:val="24"/>
        </w:rPr>
        <w:t>, China</w:t>
      </w:r>
    </w:p>
    <w:p w14:paraId="788EE3C3"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09B7431D" w14:textId="28A3640B" w:rsidR="00CE68B2"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b/>
          <w:color w:val="000000" w:themeColor="text1"/>
          <w:sz w:val="24"/>
          <w:szCs w:val="24"/>
        </w:rPr>
        <w:t xml:space="preserve">Lin Shi, </w:t>
      </w:r>
      <w:r w:rsidR="00CE68B2" w:rsidRPr="008534FF">
        <w:rPr>
          <w:rFonts w:ascii="Book Antiqua" w:hAnsi="Book Antiqua" w:cs="Times New Roman"/>
          <w:color w:val="000000" w:themeColor="text1"/>
          <w:sz w:val="24"/>
          <w:szCs w:val="24"/>
        </w:rPr>
        <w:t>Department of Neurosurgery,</w:t>
      </w:r>
      <w:r w:rsidR="00CE68B2" w:rsidRPr="008534FF">
        <w:rPr>
          <w:rFonts w:ascii="Book Antiqua" w:hAnsi="Book Antiqua" w:cs="Arial"/>
          <w:color w:val="000000" w:themeColor="text1"/>
          <w:sz w:val="24"/>
          <w:szCs w:val="24"/>
          <w:shd w:val="clear" w:color="auto" w:fill="FFFFFF"/>
        </w:rPr>
        <w:t xml:space="preserve"> </w:t>
      </w:r>
      <w:r w:rsidR="00CE68B2" w:rsidRPr="008534FF">
        <w:rPr>
          <w:rFonts w:ascii="Book Antiqua" w:hAnsi="Book Antiqua" w:cs="Times New Roman"/>
          <w:color w:val="000000" w:themeColor="text1"/>
          <w:sz w:val="24"/>
          <w:szCs w:val="24"/>
        </w:rPr>
        <w:t>The Affiliated Hospital of Changchun University of Traditional Chinese Medicine, Changchun</w:t>
      </w:r>
      <w:r w:rsidR="002E155F" w:rsidRPr="008534FF">
        <w:rPr>
          <w:rFonts w:ascii="Book Antiqua" w:hAnsi="Book Antiqua" w:cs="Times New Roman"/>
          <w:color w:val="000000" w:themeColor="text1"/>
          <w:sz w:val="24"/>
          <w:szCs w:val="24"/>
        </w:rPr>
        <w:t xml:space="preserve"> </w:t>
      </w:r>
      <w:r w:rsidR="002E155F" w:rsidRPr="008534FF">
        <w:rPr>
          <w:rFonts w:ascii="Book Antiqua" w:hAnsi="Book Antiqua"/>
          <w:sz w:val="24"/>
          <w:szCs w:val="24"/>
        </w:rPr>
        <w:t>130021</w:t>
      </w:r>
      <w:r w:rsidR="00CE68B2" w:rsidRPr="008534FF">
        <w:rPr>
          <w:rFonts w:ascii="Book Antiqua" w:hAnsi="Book Antiqua" w:cs="Times New Roman"/>
          <w:color w:val="000000" w:themeColor="text1"/>
          <w:sz w:val="24"/>
          <w:szCs w:val="24"/>
        </w:rPr>
        <w:t>, Jilin</w:t>
      </w:r>
      <w:r w:rsidRPr="008534FF">
        <w:rPr>
          <w:rFonts w:ascii="Book Antiqua" w:hAnsi="Book Antiqua" w:cs="Times New Roman"/>
          <w:color w:val="000000" w:themeColor="text1"/>
          <w:sz w:val="24"/>
          <w:szCs w:val="24"/>
        </w:rPr>
        <w:t xml:space="preserve"> Province</w:t>
      </w:r>
      <w:r w:rsidR="00CE68B2" w:rsidRPr="008534FF">
        <w:rPr>
          <w:rFonts w:ascii="Book Antiqua" w:hAnsi="Book Antiqua" w:cs="Times New Roman"/>
          <w:color w:val="000000" w:themeColor="text1"/>
          <w:sz w:val="24"/>
          <w:szCs w:val="24"/>
        </w:rPr>
        <w:t>, China</w:t>
      </w:r>
    </w:p>
    <w:p w14:paraId="3ECF9CC6"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5696535A" w14:textId="0630FE6E" w:rsidR="00CE68B2"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b/>
          <w:color w:val="000000" w:themeColor="text1"/>
          <w:sz w:val="24"/>
          <w:szCs w:val="24"/>
        </w:rPr>
        <w:t xml:space="preserve">Yi-Ming Zhang, </w:t>
      </w:r>
      <w:r w:rsidR="00CE68B2" w:rsidRPr="008534FF">
        <w:rPr>
          <w:rFonts w:ascii="Book Antiqua" w:hAnsi="Book Antiqua" w:cs="Times New Roman"/>
          <w:color w:val="000000" w:themeColor="text1"/>
          <w:sz w:val="24"/>
          <w:szCs w:val="24"/>
        </w:rPr>
        <w:t>Department of Neurosurgery, Dong</w:t>
      </w:r>
      <w:r w:rsidR="00151931">
        <w:rPr>
          <w:rFonts w:ascii="Book Antiqua" w:hAnsi="Book Antiqua" w:cs="Times New Roman"/>
          <w:color w:val="000000" w:themeColor="text1"/>
          <w:sz w:val="24"/>
          <w:szCs w:val="24"/>
        </w:rPr>
        <w:t>’e</w:t>
      </w:r>
      <w:r w:rsidR="00CE68B2" w:rsidRPr="008534FF">
        <w:rPr>
          <w:rFonts w:ascii="Book Antiqua" w:hAnsi="Book Antiqua" w:cs="Times New Roman"/>
          <w:color w:val="000000" w:themeColor="text1"/>
          <w:sz w:val="24"/>
          <w:szCs w:val="24"/>
        </w:rPr>
        <w:t xml:space="preserve"> Hospital Affiliated to Shandong</w:t>
      </w:r>
      <w:r w:rsidRPr="008534FF">
        <w:rPr>
          <w:rFonts w:ascii="Book Antiqua" w:hAnsi="Book Antiqua" w:cs="Times New Roman"/>
          <w:color w:val="000000" w:themeColor="text1"/>
          <w:sz w:val="24"/>
          <w:szCs w:val="24"/>
        </w:rPr>
        <w:t xml:space="preserve"> First Medical University, </w:t>
      </w:r>
      <w:r w:rsidR="00151931" w:rsidRPr="008534FF">
        <w:rPr>
          <w:rFonts w:ascii="Book Antiqua" w:hAnsi="Book Antiqua" w:cs="Times New Roman"/>
          <w:color w:val="000000" w:themeColor="text1"/>
          <w:sz w:val="24"/>
          <w:szCs w:val="24"/>
        </w:rPr>
        <w:t>Dong</w:t>
      </w:r>
      <w:r w:rsidR="00151931">
        <w:rPr>
          <w:rFonts w:ascii="Book Antiqua" w:hAnsi="Book Antiqua" w:cs="Times New Roman"/>
          <w:color w:val="000000" w:themeColor="text1"/>
          <w:sz w:val="24"/>
          <w:szCs w:val="24"/>
        </w:rPr>
        <w:t>’e</w:t>
      </w:r>
      <w:r w:rsidR="00151931" w:rsidRPr="008534FF">
        <w:rPr>
          <w:rFonts w:ascii="Book Antiqua" w:hAnsi="Book Antiqua" w:cs="Times New Roman"/>
          <w:color w:val="000000" w:themeColor="text1"/>
          <w:sz w:val="24"/>
          <w:szCs w:val="24"/>
        </w:rPr>
        <w:t xml:space="preserve"> </w:t>
      </w:r>
      <w:r w:rsidR="002E155F" w:rsidRPr="008534FF">
        <w:rPr>
          <w:rFonts w:ascii="Book Antiqua" w:hAnsi="Book Antiqua"/>
          <w:sz w:val="24"/>
          <w:szCs w:val="24"/>
        </w:rPr>
        <w:t>252200</w:t>
      </w:r>
      <w:r w:rsidR="00CE68B2" w:rsidRPr="008534FF">
        <w:rPr>
          <w:rFonts w:ascii="Book Antiqua" w:hAnsi="Book Antiqua" w:cs="Times New Roman"/>
          <w:color w:val="000000" w:themeColor="text1"/>
          <w:sz w:val="24"/>
          <w:szCs w:val="24"/>
        </w:rPr>
        <w:t>, Shandong</w:t>
      </w:r>
      <w:r w:rsidRPr="008534FF">
        <w:rPr>
          <w:rFonts w:ascii="Book Antiqua" w:hAnsi="Book Antiqua" w:cs="Times New Roman"/>
          <w:color w:val="000000" w:themeColor="text1"/>
          <w:sz w:val="24"/>
          <w:szCs w:val="24"/>
        </w:rPr>
        <w:t xml:space="preserve"> Province</w:t>
      </w:r>
      <w:r w:rsidR="00CE68B2" w:rsidRPr="008534FF">
        <w:rPr>
          <w:rFonts w:ascii="Book Antiqua" w:hAnsi="Book Antiqua" w:cs="Times New Roman"/>
          <w:color w:val="000000" w:themeColor="text1"/>
          <w:sz w:val="24"/>
          <w:szCs w:val="24"/>
        </w:rPr>
        <w:t>, China</w:t>
      </w:r>
    </w:p>
    <w:p w14:paraId="5305531B" w14:textId="77777777" w:rsidR="00486713" w:rsidRPr="008534FF" w:rsidRDefault="00486713" w:rsidP="008534FF">
      <w:pPr>
        <w:adjustRightInd w:val="0"/>
        <w:snapToGrid w:val="0"/>
        <w:spacing w:line="360" w:lineRule="auto"/>
        <w:rPr>
          <w:rFonts w:ascii="Book Antiqua" w:hAnsi="Book Antiqua" w:cs="Times New Roman"/>
          <w:color w:val="000000" w:themeColor="text1"/>
          <w:sz w:val="24"/>
          <w:szCs w:val="24"/>
        </w:rPr>
      </w:pPr>
    </w:p>
    <w:p w14:paraId="12F819E0" w14:textId="7F42D0E0" w:rsidR="00486713" w:rsidRPr="008534FF" w:rsidRDefault="00486713" w:rsidP="008534FF">
      <w:pPr>
        <w:adjustRightInd w:val="0"/>
        <w:snapToGrid w:val="0"/>
        <w:spacing w:line="360" w:lineRule="auto"/>
        <w:rPr>
          <w:rFonts w:ascii="Book Antiqua" w:eastAsia="宋体" w:hAnsi="Book Antiqua" w:cs="Times New Roman"/>
          <w:color w:val="000000" w:themeColor="text1"/>
          <w:kern w:val="44"/>
          <w:sz w:val="24"/>
          <w:szCs w:val="24"/>
        </w:rPr>
      </w:pPr>
      <w:r w:rsidRPr="008534FF">
        <w:rPr>
          <w:rFonts w:ascii="Book Antiqua" w:hAnsi="Book Antiqua"/>
          <w:b/>
          <w:sz w:val="24"/>
          <w:szCs w:val="24"/>
          <w:lang w:val="en-GB"/>
        </w:rPr>
        <w:t xml:space="preserve">Author contributions: </w:t>
      </w:r>
      <w:r w:rsidRPr="008534FF">
        <w:rPr>
          <w:rFonts w:ascii="Book Antiqua" w:eastAsia="宋体" w:hAnsi="Book Antiqua" w:cs="Times New Roman"/>
          <w:color w:val="000000" w:themeColor="text1"/>
          <w:kern w:val="44"/>
          <w:sz w:val="24"/>
          <w:szCs w:val="24"/>
        </w:rPr>
        <w:t xml:space="preserve">Yang HF contributed to case conceptualization; Xue H, </w:t>
      </w:r>
      <w:bookmarkStart w:id="9" w:name="_Hlk29666643"/>
      <w:r w:rsidRPr="008534FF">
        <w:rPr>
          <w:rFonts w:ascii="Book Antiqua" w:eastAsia="宋体" w:hAnsi="Book Antiqua" w:cs="Times New Roman"/>
          <w:color w:val="000000" w:themeColor="text1"/>
          <w:kern w:val="44"/>
          <w:sz w:val="24"/>
          <w:szCs w:val="24"/>
        </w:rPr>
        <w:t>Wang XH</w:t>
      </w:r>
      <w:bookmarkEnd w:id="9"/>
      <w:r w:rsidRPr="008534FF">
        <w:rPr>
          <w:rFonts w:ascii="Book Antiqua" w:eastAsia="宋体" w:hAnsi="Book Antiqua" w:cs="Times New Roman"/>
          <w:color w:val="000000" w:themeColor="text1"/>
          <w:kern w:val="44"/>
          <w:sz w:val="24"/>
          <w:szCs w:val="24"/>
        </w:rPr>
        <w:t>, and Yang HF contributed to data curation; Yang HF contributed to funding acquisition; Wang XH, Shi L, and Wei Q contributed to case investigation; Wang XH, Wei Q, and Yang HF contributed to resources; Shi L contributed to software and visualization; Xue H contributed to manuscript drafting, review, and editing.</w:t>
      </w:r>
    </w:p>
    <w:p w14:paraId="1DDD346B" w14:textId="77777777" w:rsidR="00486713" w:rsidRPr="008534FF" w:rsidRDefault="00486713" w:rsidP="008534FF">
      <w:pPr>
        <w:adjustRightInd w:val="0"/>
        <w:snapToGrid w:val="0"/>
        <w:spacing w:line="360" w:lineRule="auto"/>
        <w:rPr>
          <w:rFonts w:ascii="Book Antiqua" w:hAnsi="Book Antiqua" w:cs="Times New Roman"/>
          <w:color w:val="000000" w:themeColor="text1"/>
          <w:sz w:val="24"/>
          <w:szCs w:val="24"/>
        </w:rPr>
      </w:pPr>
    </w:p>
    <w:p w14:paraId="13818508" w14:textId="60BC3BC5" w:rsidR="00CE68B2" w:rsidRPr="008534FF" w:rsidRDefault="00486713"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heme="minorHAnsi"/>
          <w:b/>
          <w:sz w:val="24"/>
          <w:szCs w:val="24"/>
          <w:lang w:val="hu-HU"/>
        </w:rPr>
        <w:t xml:space="preserve">Corresponding author: </w:t>
      </w:r>
      <w:r w:rsidR="00CE68B2" w:rsidRPr="008534FF">
        <w:rPr>
          <w:rFonts w:ascii="Book Antiqua" w:hAnsi="Book Antiqua" w:cs="Times New Roman"/>
          <w:b/>
          <w:color w:val="000000" w:themeColor="text1"/>
          <w:sz w:val="24"/>
          <w:szCs w:val="24"/>
        </w:rPr>
        <w:t>Hong</w:t>
      </w:r>
      <w:r w:rsidRPr="008534FF">
        <w:rPr>
          <w:rFonts w:ascii="Book Antiqua" w:hAnsi="Book Antiqua" w:cs="Times New Roman"/>
          <w:b/>
          <w:color w:val="000000" w:themeColor="text1"/>
          <w:sz w:val="24"/>
          <w:szCs w:val="24"/>
        </w:rPr>
        <w:t>-Fa Yang, MD</w:t>
      </w:r>
      <w:r w:rsidR="00CE68B2" w:rsidRPr="008534FF">
        <w:rPr>
          <w:rFonts w:ascii="Book Antiqua" w:hAnsi="Book Antiqua" w:cs="Times New Roman"/>
          <w:b/>
          <w:color w:val="000000" w:themeColor="text1"/>
          <w:sz w:val="24"/>
          <w:szCs w:val="24"/>
        </w:rPr>
        <w:t>, PhD</w:t>
      </w:r>
      <w:r w:rsidRPr="008534FF">
        <w:rPr>
          <w:rFonts w:ascii="Book Antiqua" w:hAnsi="Book Antiqua" w:cs="Times New Roman"/>
          <w:b/>
          <w:color w:val="000000" w:themeColor="text1"/>
          <w:sz w:val="24"/>
          <w:szCs w:val="24"/>
        </w:rPr>
        <w:t>,</w:t>
      </w:r>
      <w:r w:rsidRPr="008534FF">
        <w:rPr>
          <w:rFonts w:ascii="Book Antiqua" w:hAnsi="Book Antiqua"/>
          <w:b/>
          <w:sz w:val="24"/>
          <w:szCs w:val="24"/>
        </w:rPr>
        <w:t xml:space="preserve"> Professor, </w:t>
      </w:r>
      <w:r w:rsidRPr="008534FF">
        <w:rPr>
          <w:rFonts w:ascii="Book Antiqua" w:hAnsi="Book Antiqua" w:cs="Times New Roman"/>
          <w:color w:val="000000" w:themeColor="text1"/>
          <w:sz w:val="24"/>
          <w:szCs w:val="24"/>
        </w:rPr>
        <w:t>Department of</w:t>
      </w:r>
      <w:r w:rsidRPr="008534FF">
        <w:rPr>
          <w:rFonts w:ascii="Book Antiqua" w:hAnsi="Book Antiqua"/>
          <w:color w:val="000000" w:themeColor="text1"/>
          <w:sz w:val="24"/>
          <w:szCs w:val="24"/>
        </w:rPr>
        <w:t xml:space="preserve"> </w:t>
      </w:r>
      <w:r w:rsidRPr="008534FF">
        <w:rPr>
          <w:rFonts w:ascii="Book Antiqua" w:hAnsi="Book Antiqua" w:cs="Times New Roman"/>
          <w:color w:val="000000" w:themeColor="text1"/>
          <w:sz w:val="24"/>
          <w:szCs w:val="24"/>
        </w:rPr>
        <w:t xml:space="preserve">Neurotraumatic Surgery, </w:t>
      </w:r>
      <w:r w:rsidR="00CE68B2" w:rsidRPr="008534FF">
        <w:rPr>
          <w:rFonts w:ascii="Book Antiqua" w:hAnsi="Book Antiqua" w:cs="Times New Roman"/>
          <w:color w:val="000000" w:themeColor="text1"/>
          <w:sz w:val="24"/>
          <w:szCs w:val="24"/>
        </w:rPr>
        <w:t>The First Hospital of Jilin University</w:t>
      </w:r>
      <w:r w:rsidRPr="008534FF">
        <w:rPr>
          <w:rFonts w:ascii="Book Antiqua" w:hAnsi="Book Antiqua" w:cs="Times New Roman"/>
          <w:color w:val="000000" w:themeColor="text1"/>
          <w:sz w:val="24"/>
          <w:szCs w:val="24"/>
        </w:rPr>
        <w:t>, No. 71,</w:t>
      </w:r>
      <w:r w:rsidR="00CC49F8">
        <w:rPr>
          <w:rFonts w:ascii="Book Antiqua" w:hAnsi="Book Antiqua" w:cs="Times New Roman" w:hint="eastAsia"/>
          <w:color w:val="000000" w:themeColor="text1"/>
          <w:sz w:val="24"/>
          <w:szCs w:val="24"/>
        </w:rPr>
        <w:t xml:space="preserve"> </w:t>
      </w:r>
      <w:r w:rsidR="00CE68B2" w:rsidRPr="008534FF">
        <w:rPr>
          <w:rFonts w:ascii="Book Antiqua" w:hAnsi="Book Antiqua" w:cs="Times New Roman"/>
          <w:color w:val="000000" w:themeColor="text1"/>
          <w:sz w:val="24"/>
          <w:szCs w:val="24"/>
        </w:rPr>
        <w:t>Xinmin Street, Changchun</w:t>
      </w:r>
      <w:r w:rsidRPr="008534FF">
        <w:rPr>
          <w:rFonts w:ascii="Book Antiqua" w:hAnsi="Book Antiqua" w:cs="Times New Roman"/>
          <w:color w:val="000000" w:themeColor="text1"/>
          <w:sz w:val="24"/>
          <w:szCs w:val="24"/>
        </w:rPr>
        <w:t xml:space="preserve"> 130021</w:t>
      </w:r>
      <w:r w:rsidR="00CE68B2" w:rsidRPr="008534FF">
        <w:rPr>
          <w:rFonts w:ascii="Book Antiqua" w:hAnsi="Book Antiqua" w:cs="Times New Roman"/>
          <w:color w:val="000000" w:themeColor="text1"/>
          <w:sz w:val="24"/>
          <w:szCs w:val="24"/>
        </w:rPr>
        <w:t xml:space="preserve">, </w:t>
      </w:r>
      <w:r w:rsidRPr="008534FF">
        <w:rPr>
          <w:rFonts w:ascii="Book Antiqua" w:hAnsi="Book Antiqua" w:cs="Times New Roman"/>
          <w:color w:val="000000" w:themeColor="text1"/>
          <w:sz w:val="24"/>
          <w:szCs w:val="24"/>
        </w:rPr>
        <w:t xml:space="preserve">Jilin Province, </w:t>
      </w:r>
      <w:r w:rsidR="00CE68B2" w:rsidRPr="008534FF">
        <w:rPr>
          <w:rFonts w:ascii="Book Antiqua" w:hAnsi="Book Antiqua" w:cs="Times New Roman"/>
          <w:color w:val="000000" w:themeColor="text1"/>
          <w:sz w:val="24"/>
          <w:szCs w:val="24"/>
        </w:rPr>
        <w:t>China</w:t>
      </w:r>
      <w:r w:rsidRPr="008534FF">
        <w:rPr>
          <w:rFonts w:ascii="Book Antiqua" w:hAnsi="Book Antiqua" w:cs="Times New Roman"/>
          <w:color w:val="000000" w:themeColor="text1"/>
          <w:sz w:val="24"/>
          <w:szCs w:val="24"/>
        </w:rPr>
        <w:t xml:space="preserve">. </w:t>
      </w:r>
      <w:r w:rsidRPr="00FC45F8">
        <w:rPr>
          <w:rFonts w:ascii="Book Antiqua" w:hAnsi="Book Antiqua" w:cs="Times New Roman"/>
          <w:sz w:val="24"/>
          <w:szCs w:val="24"/>
        </w:rPr>
        <w:t>yhf@jlu.edu.cn</w:t>
      </w:r>
    </w:p>
    <w:p w14:paraId="64F99FFD" w14:textId="77777777" w:rsidR="00C8113A" w:rsidRPr="008534FF" w:rsidRDefault="00C8113A" w:rsidP="008534FF">
      <w:pPr>
        <w:adjustRightInd w:val="0"/>
        <w:snapToGrid w:val="0"/>
        <w:spacing w:line="360" w:lineRule="auto"/>
        <w:rPr>
          <w:rFonts w:ascii="Book Antiqua" w:hAnsi="Book Antiqua" w:cs="Times New Roman"/>
          <w:b/>
          <w:color w:val="000000" w:themeColor="text1"/>
          <w:sz w:val="24"/>
          <w:szCs w:val="24"/>
        </w:rPr>
      </w:pPr>
    </w:p>
    <w:p w14:paraId="56E1F754" w14:textId="5D2F805B"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 xml:space="preserve">Received: </w:t>
      </w:r>
      <w:r w:rsidRPr="008534FF">
        <w:rPr>
          <w:rFonts w:ascii="Book Antiqua" w:hAnsi="Book Antiqua"/>
          <w:sz w:val="24"/>
          <w:szCs w:val="24"/>
          <w:lang w:val="en-GB"/>
        </w:rPr>
        <w:t>January 11, 2020</w:t>
      </w:r>
    </w:p>
    <w:p w14:paraId="35DA3A7E" w14:textId="65542EC5"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 xml:space="preserve">Revised: </w:t>
      </w:r>
      <w:r w:rsidRPr="008534FF">
        <w:rPr>
          <w:rFonts w:ascii="Book Antiqua" w:hAnsi="Book Antiqua"/>
          <w:sz w:val="24"/>
          <w:szCs w:val="24"/>
          <w:lang w:val="en-GB"/>
        </w:rPr>
        <w:t>June 10, 2020</w:t>
      </w:r>
    </w:p>
    <w:p w14:paraId="1002B99C" w14:textId="719AA6F4"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Accepted:</w:t>
      </w:r>
      <w:r w:rsidR="007C2109" w:rsidRPr="007C2109">
        <w:t xml:space="preserve"> </w:t>
      </w:r>
      <w:r w:rsidR="007C2109" w:rsidRPr="007C2109">
        <w:rPr>
          <w:rFonts w:ascii="Book Antiqua" w:hAnsi="Book Antiqua"/>
          <w:bCs/>
          <w:sz w:val="24"/>
          <w:szCs w:val="24"/>
          <w:lang w:val="en-GB"/>
        </w:rPr>
        <w:t>July 4, 2020</w:t>
      </w:r>
      <w:r w:rsidRPr="007C2109">
        <w:rPr>
          <w:rFonts w:ascii="Book Antiqua" w:hAnsi="Book Antiqua"/>
          <w:bCs/>
          <w:sz w:val="24"/>
          <w:szCs w:val="24"/>
        </w:rPr>
        <w:t xml:space="preserve"> </w:t>
      </w:r>
    </w:p>
    <w:p w14:paraId="5397543C" w14:textId="246F7660"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 xml:space="preserve">Published online: </w:t>
      </w:r>
      <w:r w:rsidR="00FC45F8" w:rsidRPr="007C2109">
        <w:rPr>
          <w:rFonts w:ascii="Book Antiqua" w:hAnsi="Book Antiqua"/>
          <w:bCs/>
          <w:sz w:val="24"/>
          <w:szCs w:val="24"/>
          <w:lang w:val="en-GB"/>
        </w:rPr>
        <w:t xml:space="preserve">July </w:t>
      </w:r>
      <w:r w:rsidR="00FC45F8">
        <w:rPr>
          <w:rFonts w:ascii="Book Antiqua" w:hAnsi="Book Antiqua" w:hint="eastAsia"/>
          <w:bCs/>
          <w:sz w:val="24"/>
          <w:szCs w:val="24"/>
          <w:lang w:val="en-GB"/>
        </w:rPr>
        <w:t>26</w:t>
      </w:r>
      <w:r w:rsidR="00FC45F8" w:rsidRPr="007C2109">
        <w:rPr>
          <w:rFonts w:ascii="Book Antiqua" w:hAnsi="Book Antiqua"/>
          <w:bCs/>
          <w:sz w:val="24"/>
          <w:szCs w:val="24"/>
          <w:lang w:val="en-GB"/>
        </w:rPr>
        <w:t>, 2020</w:t>
      </w:r>
    </w:p>
    <w:p w14:paraId="56B02114" w14:textId="77777777" w:rsidR="00486713" w:rsidRPr="008534FF" w:rsidRDefault="00486713" w:rsidP="008534FF">
      <w:pPr>
        <w:adjustRightInd w:val="0"/>
        <w:snapToGrid w:val="0"/>
        <w:spacing w:line="360" w:lineRule="auto"/>
        <w:rPr>
          <w:rFonts w:ascii="Book Antiqua" w:hAnsi="Book Antiqua" w:cs="Times New Roman"/>
          <w:b/>
          <w:color w:val="000000" w:themeColor="text1"/>
          <w:sz w:val="24"/>
          <w:szCs w:val="24"/>
        </w:rPr>
      </w:pPr>
    </w:p>
    <w:p w14:paraId="577BA89E" w14:textId="63D14B39" w:rsidR="00C8113A" w:rsidRPr="008534FF" w:rsidRDefault="00C8113A" w:rsidP="008534FF">
      <w:pPr>
        <w:adjustRightInd w:val="0"/>
        <w:snapToGrid w:val="0"/>
        <w:spacing w:line="360" w:lineRule="auto"/>
        <w:rPr>
          <w:rFonts w:ascii="Book Antiqua" w:hAnsi="Book Antiqua" w:cs="Times New Roman"/>
          <w:b/>
          <w:color w:val="000000" w:themeColor="text1"/>
          <w:sz w:val="24"/>
          <w:szCs w:val="24"/>
        </w:rPr>
      </w:pPr>
      <w:r w:rsidRPr="008534FF">
        <w:rPr>
          <w:rFonts w:ascii="Book Antiqua" w:hAnsi="Book Antiqua" w:cs="Times New Roman"/>
          <w:b/>
          <w:color w:val="000000" w:themeColor="text1"/>
          <w:sz w:val="24"/>
          <w:szCs w:val="24"/>
        </w:rPr>
        <w:t>Abstract</w:t>
      </w:r>
    </w:p>
    <w:p w14:paraId="3E008AF8" w14:textId="5040880C" w:rsidR="00C8113A" w:rsidRPr="008534FF" w:rsidRDefault="00486713"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楷体" w:hAnsi="Book Antiqua" w:cs="Times New Roman"/>
          <w:color w:val="000000" w:themeColor="text1"/>
          <w:sz w:val="24"/>
          <w:szCs w:val="24"/>
        </w:rPr>
        <w:t>BACKGROUND</w:t>
      </w:r>
    </w:p>
    <w:p w14:paraId="314FE9FF" w14:textId="0578B5D5"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等线" w:hAnsi="Book Antiqua" w:cs="Times New Roman"/>
          <w:color w:val="000000" w:themeColor="text1"/>
          <w:kern w:val="44"/>
          <w:sz w:val="24"/>
          <w:szCs w:val="24"/>
        </w:rPr>
        <w:t xml:space="preserve">Dental </w:t>
      </w:r>
      <w:r w:rsidRPr="008534FF">
        <w:rPr>
          <w:rFonts w:ascii="Book Antiqua" w:eastAsiaTheme="minorHAnsi" w:hAnsi="Book Antiqua" w:cs="Times New Roman"/>
          <w:color w:val="000000" w:themeColor="text1"/>
          <w:kern w:val="44"/>
          <w:sz w:val="24"/>
          <w:szCs w:val="24"/>
        </w:rPr>
        <w:t>focal infection-induced ventricular</w:t>
      </w:r>
      <w:r w:rsidR="00023311">
        <w:rPr>
          <w:rFonts w:ascii="Book Antiqua" w:eastAsiaTheme="minorHAnsi" w:hAnsi="Book Antiqua" w:cs="Times New Roman"/>
          <w:color w:val="000000" w:themeColor="text1"/>
          <w:kern w:val="44"/>
          <w:sz w:val="24"/>
          <w:szCs w:val="24"/>
        </w:rPr>
        <w:t xml:space="preserve"> and</w:t>
      </w:r>
      <w:r w:rsidRPr="008534FF">
        <w:rPr>
          <w:rFonts w:ascii="Book Antiqua" w:eastAsiaTheme="minorHAnsi" w:hAnsi="Book Antiqua" w:cs="Times New Roman"/>
          <w:color w:val="000000" w:themeColor="text1"/>
          <w:kern w:val="44"/>
          <w:sz w:val="24"/>
          <w:szCs w:val="24"/>
        </w:rPr>
        <w:t xml:space="preserve"> spinal canal empyema is an extremely rare, severe, acute disease</w:t>
      </w:r>
      <w:r w:rsidRPr="008534FF">
        <w:rPr>
          <w:rFonts w:ascii="Book Antiqua" w:eastAsia="等线" w:hAnsi="Book Antiqua" w:cs="Times New Roman"/>
          <w:color w:val="000000" w:themeColor="text1"/>
          <w:kern w:val="44"/>
          <w:sz w:val="24"/>
          <w:szCs w:val="24"/>
        </w:rPr>
        <w:t xml:space="preserve"> that</w:t>
      </w:r>
      <w:r w:rsidRPr="008534FF">
        <w:rPr>
          <w:rFonts w:ascii="Book Antiqua" w:eastAsiaTheme="minorHAnsi" w:hAnsi="Book Antiqua" w:cs="Times New Roman"/>
          <w:color w:val="000000" w:themeColor="text1"/>
          <w:kern w:val="44"/>
          <w:sz w:val="24"/>
          <w:szCs w:val="24"/>
        </w:rPr>
        <w:t xml:space="preserve"> is </w:t>
      </w:r>
      <w:r w:rsidR="00151931">
        <w:rPr>
          <w:rFonts w:ascii="Book Antiqua" w:eastAsiaTheme="minorHAnsi" w:hAnsi="Book Antiqua" w:cs="Times New Roman"/>
          <w:color w:val="000000" w:themeColor="text1"/>
          <w:kern w:val="44"/>
          <w:sz w:val="24"/>
          <w:szCs w:val="24"/>
        </w:rPr>
        <w:t xml:space="preserve">clinically </w:t>
      </w:r>
      <w:r w:rsidRPr="008534FF">
        <w:rPr>
          <w:rFonts w:ascii="Book Antiqua" w:eastAsiaTheme="minorHAnsi" w:hAnsi="Book Antiqua" w:cs="Times New Roman"/>
          <w:color w:val="000000" w:themeColor="text1"/>
          <w:kern w:val="44"/>
          <w:sz w:val="24"/>
          <w:szCs w:val="24"/>
        </w:rPr>
        <w:t xml:space="preserve">associated with extremely high morbidity and mortality. </w:t>
      </w:r>
      <w:r w:rsidRPr="008534FF">
        <w:rPr>
          <w:rFonts w:ascii="Book Antiqua" w:eastAsia="等线" w:hAnsi="Book Antiqua" w:cs="Times New Roman"/>
          <w:color w:val="000000" w:themeColor="text1"/>
          <w:kern w:val="44"/>
          <w:sz w:val="24"/>
          <w:szCs w:val="24"/>
        </w:rPr>
        <w:t xml:space="preserve">Traditional </w:t>
      </w:r>
      <w:r w:rsidRPr="008534FF">
        <w:rPr>
          <w:rFonts w:ascii="Book Antiqua" w:eastAsiaTheme="minorHAnsi" w:hAnsi="Book Antiqua" w:cs="Times New Roman"/>
          <w:color w:val="000000" w:themeColor="text1"/>
          <w:kern w:val="44"/>
          <w:sz w:val="24"/>
          <w:szCs w:val="24"/>
        </w:rPr>
        <w:t xml:space="preserve">cerebrospinal fluid (CSF) bacterial culture is </w:t>
      </w:r>
      <w:r w:rsidR="00151931" w:rsidRPr="008534FF">
        <w:rPr>
          <w:rFonts w:ascii="Book Antiqua" w:eastAsiaTheme="minorHAnsi" w:hAnsi="Book Antiqua" w:cs="Times New Roman"/>
          <w:color w:val="000000" w:themeColor="text1"/>
          <w:kern w:val="44"/>
          <w:sz w:val="24"/>
          <w:szCs w:val="24"/>
        </w:rPr>
        <w:t>time</w:t>
      </w:r>
      <w:r w:rsidR="00151931">
        <w:rPr>
          <w:rFonts w:ascii="Book Antiqua" w:eastAsiaTheme="minorHAnsi" w:hAnsi="Book Antiqua" w:cs="Times New Roman"/>
          <w:color w:val="000000" w:themeColor="text1"/>
          <w:kern w:val="44"/>
          <w:sz w:val="24"/>
          <w:szCs w:val="24"/>
        </w:rPr>
        <w:t>-</w:t>
      </w:r>
      <w:r w:rsidRPr="008534FF">
        <w:rPr>
          <w:rFonts w:ascii="Book Antiqua" w:eastAsiaTheme="minorHAnsi" w:hAnsi="Book Antiqua" w:cs="Times New Roman"/>
          <w:color w:val="000000" w:themeColor="text1"/>
          <w:kern w:val="44"/>
          <w:sz w:val="24"/>
          <w:szCs w:val="24"/>
        </w:rPr>
        <w:t xml:space="preserve">consuming, with </w:t>
      </w:r>
      <w:r w:rsidRPr="008534FF">
        <w:rPr>
          <w:rFonts w:ascii="Book Antiqua" w:eastAsia="等线" w:hAnsi="Book Antiqua" w:cs="Times New Roman"/>
          <w:color w:val="000000" w:themeColor="text1"/>
          <w:kern w:val="44"/>
          <w:sz w:val="24"/>
          <w:szCs w:val="24"/>
        </w:rPr>
        <w:t xml:space="preserve">a </w:t>
      </w:r>
      <w:r w:rsidRPr="008534FF">
        <w:rPr>
          <w:rFonts w:ascii="Book Antiqua" w:eastAsiaTheme="minorHAnsi" w:hAnsi="Book Antiqua" w:cs="Times New Roman"/>
          <w:color w:val="000000" w:themeColor="text1"/>
          <w:kern w:val="44"/>
          <w:sz w:val="24"/>
          <w:szCs w:val="24"/>
        </w:rPr>
        <w:t>low positive rate, which frequently results in severe irreversible consequences. The next-generation sequencing technique is an emerging pathogenic microorganism detection method</w:t>
      </w:r>
      <w:r w:rsidRPr="008534FF">
        <w:rPr>
          <w:rFonts w:ascii="Book Antiqua" w:eastAsia="等线" w:hAnsi="Book Antiqua" w:cs="Times New Roman"/>
          <w:color w:val="000000" w:themeColor="text1"/>
          <w:kern w:val="44"/>
          <w:sz w:val="24"/>
          <w:szCs w:val="24"/>
        </w:rPr>
        <w:t xml:space="preserve"> that</w:t>
      </w:r>
      <w:r w:rsidRPr="008534FF">
        <w:rPr>
          <w:rFonts w:ascii="Book Antiqua" w:eastAsiaTheme="minorHAnsi" w:hAnsi="Book Antiqua" w:cs="Times New Roman"/>
          <w:color w:val="000000" w:themeColor="text1"/>
          <w:kern w:val="44"/>
          <w:sz w:val="24"/>
          <w:szCs w:val="24"/>
        </w:rPr>
        <w:t xml:space="preserve"> can obtain results in a short time with high accuracy, thus providing great assistance in the clinical diagnosis and treatment of this disease. </w:t>
      </w:r>
    </w:p>
    <w:p w14:paraId="3DF1EB9C"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69DD4DB1" w14:textId="77777777" w:rsidR="00486713" w:rsidRPr="008534FF" w:rsidRDefault="00486713" w:rsidP="008534FF">
      <w:pPr>
        <w:autoSpaceDE w:val="0"/>
        <w:autoSpaceDN w:val="0"/>
        <w:adjustRightInd w:val="0"/>
        <w:snapToGrid w:val="0"/>
        <w:spacing w:line="360" w:lineRule="auto"/>
        <w:rPr>
          <w:rFonts w:ascii="Book Antiqua" w:hAnsi="Book Antiqua" w:cstheme="minorHAnsi"/>
          <w:sz w:val="24"/>
          <w:szCs w:val="24"/>
        </w:rPr>
      </w:pPr>
      <w:r w:rsidRPr="008534FF">
        <w:rPr>
          <w:rFonts w:ascii="Book Antiqua" w:hAnsi="Book Antiqua" w:cstheme="minorHAnsi"/>
          <w:sz w:val="24"/>
          <w:szCs w:val="24"/>
        </w:rPr>
        <w:t>CASE SUMMARY</w:t>
      </w:r>
    </w:p>
    <w:p w14:paraId="72B14D35" w14:textId="02E46CBF" w:rsidR="00486713" w:rsidRPr="008534FF" w:rsidRDefault="00CE68B2"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t xml:space="preserve">This </w:t>
      </w:r>
      <w:r w:rsidR="00151931">
        <w:rPr>
          <w:rFonts w:ascii="Book Antiqua" w:eastAsiaTheme="minorHAnsi" w:hAnsi="Book Antiqua" w:cs="Times New Roman"/>
          <w:color w:val="000000" w:themeColor="text1"/>
          <w:sz w:val="24"/>
          <w:szCs w:val="24"/>
        </w:rPr>
        <w:t>paper</w:t>
      </w:r>
      <w:r w:rsidR="00151931" w:rsidRPr="008534FF">
        <w:rPr>
          <w:rFonts w:ascii="Book Antiqua" w:eastAsiaTheme="minorHAnsi"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 xml:space="preserve">reports a rare case of 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During the course of treatment at a</w:t>
      </w:r>
      <w:r w:rsidRPr="008534FF">
        <w:rPr>
          <w:rFonts w:ascii="Book Antiqua" w:eastAsia="等线"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 xml:space="preserve">local hospital, the patient had negative results from repeated CSF bacterial cultures and was empirically given </w:t>
      </w:r>
      <w:r w:rsidRPr="008534FF">
        <w:rPr>
          <w:rFonts w:ascii="Book Antiqua" w:eastAsia="等线" w:hAnsi="Book Antiqua" w:cs="Times New Roman"/>
          <w:color w:val="000000" w:themeColor="text1"/>
          <w:sz w:val="24"/>
          <w:szCs w:val="24"/>
        </w:rPr>
        <w:t>vancomycin</w:t>
      </w:r>
      <w:r w:rsidRPr="008534FF">
        <w:rPr>
          <w:rFonts w:ascii="Book Antiqua" w:eastAsiaTheme="minorHAnsi" w:hAnsi="Book Antiqua" w:cs="Times New Roman"/>
          <w:color w:val="000000" w:themeColor="text1"/>
          <w:sz w:val="24"/>
          <w:szCs w:val="24"/>
        </w:rPr>
        <w:t xml:space="preserve"> treatment. After transfer to our hospital, the next-generation sequencing technique was adopted to determine that the pathogenic microorganisms were multiple anaerobic infectious bacteria derived from the oral cavity. The </w:t>
      </w:r>
      <w:r w:rsidRPr="008534FF">
        <w:rPr>
          <w:rFonts w:ascii="Book Antiqua" w:eastAsia="等线" w:hAnsi="Book Antiqua" w:cs="Times New Roman"/>
          <w:color w:val="000000" w:themeColor="text1"/>
          <w:sz w:val="24"/>
          <w:szCs w:val="24"/>
        </w:rPr>
        <w:t>antibiotic</w:t>
      </w:r>
      <w:r w:rsidRPr="008534FF">
        <w:rPr>
          <w:rFonts w:ascii="Book Antiqua" w:eastAsiaTheme="minorHAnsi" w:hAnsi="Book Antiqua" w:cs="Times New Roman"/>
          <w:color w:val="000000" w:themeColor="text1"/>
          <w:sz w:val="24"/>
          <w:szCs w:val="24"/>
        </w:rPr>
        <w:t xml:space="preserve"> therapeutic scheme was adjusted</w:t>
      </w:r>
      <w:r w:rsidRPr="008534FF">
        <w:rPr>
          <w:rFonts w:ascii="Book Antiqua" w:eastAsia="等线" w:hAnsi="Book Antiqua" w:cs="Times New Roman"/>
          <w:color w:val="000000" w:themeColor="text1"/>
          <w:sz w:val="24"/>
          <w:szCs w:val="24"/>
        </w:rPr>
        <w:t xml:space="preserve"> in</w:t>
      </w:r>
      <w:r w:rsidRPr="008534FF">
        <w:rPr>
          <w:rFonts w:ascii="Book Antiqua" w:eastAsiaTheme="minorHAnsi" w:hAnsi="Book Antiqua" w:cs="Times New Roman"/>
          <w:color w:val="000000" w:themeColor="text1"/>
          <w:sz w:val="24"/>
          <w:szCs w:val="24"/>
        </w:rPr>
        <w:t xml:space="preserve"> </w:t>
      </w:r>
      <w:r w:rsidRPr="008534FF">
        <w:rPr>
          <w:rFonts w:ascii="Book Antiqua" w:eastAsia="等线" w:hAnsi="Book Antiqua" w:cs="Times New Roman"/>
          <w:color w:val="000000" w:themeColor="text1"/>
          <w:sz w:val="24"/>
          <w:szCs w:val="24"/>
        </w:rPr>
        <w:t xml:space="preserve">a </w:t>
      </w:r>
      <w:r w:rsidRPr="008534FF">
        <w:rPr>
          <w:rFonts w:ascii="Book Antiqua" w:eastAsiaTheme="minorHAnsi" w:hAnsi="Book Antiqua" w:cs="Times New Roman"/>
          <w:color w:val="000000" w:themeColor="text1"/>
          <w:sz w:val="24"/>
          <w:szCs w:val="24"/>
        </w:rPr>
        <w:t>timely</w:t>
      </w:r>
      <w:r w:rsidRPr="008534FF">
        <w:rPr>
          <w:rFonts w:ascii="Book Antiqua" w:eastAsia="等线" w:hAnsi="Book Antiqua" w:cs="Times New Roman"/>
          <w:color w:val="000000" w:themeColor="text1"/>
          <w:sz w:val="24"/>
          <w:szCs w:val="24"/>
        </w:rPr>
        <w:t xml:space="preserve"> manner</w:t>
      </w:r>
      <w:r w:rsidRPr="008534FF">
        <w:rPr>
          <w:rFonts w:ascii="Book Antiqua" w:eastAsiaTheme="minorHAnsi" w:hAnsi="Book Antiqua" w:cs="Times New Roman"/>
          <w:color w:val="000000" w:themeColor="text1"/>
          <w:sz w:val="24"/>
          <w:szCs w:val="24"/>
        </w:rPr>
        <w:t xml:space="preserve">, and the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 xml:space="preserve">spinal canal inflammation was also controlled. However, the antibiotics that had been applied at the local hospital were not able to cover all pathogenic microorganisms, which resulted in irreversible injury to the brain stem, finally leading to patient death. </w:t>
      </w:r>
    </w:p>
    <w:p w14:paraId="7451D374"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p>
    <w:p w14:paraId="471A6AA4" w14:textId="16EBEF8E"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hAnsi="Book Antiqua" w:cstheme="minorHAnsi"/>
          <w:sz w:val="24"/>
          <w:szCs w:val="24"/>
        </w:rPr>
        <w:t>CONCLUSION</w:t>
      </w:r>
    </w:p>
    <w:p w14:paraId="3B9B364A" w14:textId="25B62F55" w:rsidR="00C8113A" w:rsidRPr="008534FF" w:rsidRDefault="00CE68B2"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severe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acute disease with high morbidity and mortality. Any delay in diagnosis and treatment will result in irreversible </w:t>
      </w:r>
      <w:r w:rsidRPr="008534FF">
        <w:rPr>
          <w:rFonts w:ascii="Book Antiqua" w:eastAsia="等线" w:hAnsi="Book Antiqua" w:cs="Times New Roman"/>
          <w:color w:val="000000" w:themeColor="text1"/>
          <w:sz w:val="24"/>
          <w:szCs w:val="24"/>
        </w:rPr>
        <w:t>consequences</w:t>
      </w:r>
      <w:r w:rsidRPr="008534FF">
        <w:rPr>
          <w:rFonts w:ascii="Book Antiqua" w:eastAsiaTheme="minorHAnsi" w:hAnsi="Book Antiqua" w:cs="Times New Roman"/>
          <w:color w:val="000000" w:themeColor="text1"/>
          <w:sz w:val="24"/>
          <w:szCs w:val="24"/>
        </w:rPr>
        <w:t xml:space="preserve">. The early application of the next-generation sequencing technique can obtain results in a short time and clarify a diagnosis. Appropriate </w:t>
      </w:r>
      <w:r w:rsidRPr="008534FF">
        <w:rPr>
          <w:rFonts w:ascii="Book Antiqua" w:eastAsia="等线" w:hAnsi="Book Antiqua" w:cs="Times New Roman"/>
          <w:color w:val="000000" w:themeColor="text1"/>
          <w:sz w:val="24"/>
          <w:szCs w:val="24"/>
        </w:rPr>
        <w:t>antibiotic</w:t>
      </w:r>
      <w:r w:rsidRPr="008534FF">
        <w:rPr>
          <w:rFonts w:ascii="Book Antiqua" w:eastAsiaTheme="minorHAnsi" w:hAnsi="Book Antiqua" w:cs="Times New Roman"/>
          <w:color w:val="000000" w:themeColor="text1"/>
          <w:sz w:val="24"/>
          <w:szCs w:val="24"/>
        </w:rPr>
        <w:t xml:space="preserve"> treatment combined with suitable surgical intervention </w:t>
      </w:r>
      <w:r w:rsidRPr="008534FF">
        <w:rPr>
          <w:rFonts w:ascii="Book Antiqua" w:eastAsia="等线" w:hAnsi="Book Antiqua" w:cs="Times New Roman"/>
          <w:color w:val="000000" w:themeColor="text1"/>
          <w:sz w:val="24"/>
          <w:szCs w:val="24"/>
        </w:rPr>
        <w:t>is</w:t>
      </w:r>
      <w:r w:rsidRPr="008534FF">
        <w:rPr>
          <w:rFonts w:ascii="Book Antiqua" w:eastAsiaTheme="minorHAnsi" w:hAnsi="Book Antiqua" w:cs="Times New Roman"/>
          <w:color w:val="000000" w:themeColor="text1"/>
          <w:sz w:val="24"/>
          <w:szCs w:val="24"/>
        </w:rPr>
        <w:t xml:space="preserve"> the </w:t>
      </w:r>
      <w:r w:rsidRPr="008534FF">
        <w:rPr>
          <w:rFonts w:ascii="Book Antiqua" w:eastAsia="等线" w:hAnsi="Book Antiqua" w:cs="Times New Roman"/>
          <w:color w:val="000000" w:themeColor="text1"/>
          <w:sz w:val="24"/>
          <w:szCs w:val="24"/>
        </w:rPr>
        <w:t>key</w:t>
      </w:r>
      <w:r w:rsidRPr="008534FF">
        <w:rPr>
          <w:rFonts w:ascii="Book Antiqua" w:eastAsiaTheme="minorHAnsi" w:hAnsi="Book Antiqua" w:cs="Times New Roman"/>
          <w:color w:val="000000" w:themeColor="text1"/>
          <w:sz w:val="24"/>
          <w:szCs w:val="24"/>
        </w:rPr>
        <w:t xml:space="preserve"> to </w:t>
      </w:r>
      <w:r w:rsidRPr="008534FF">
        <w:rPr>
          <w:rFonts w:ascii="Book Antiqua" w:eastAsia="等线" w:hAnsi="Book Antiqua" w:cs="Times New Roman"/>
          <w:color w:val="000000" w:themeColor="text1"/>
          <w:sz w:val="24"/>
          <w:szCs w:val="24"/>
        </w:rPr>
        <w:t>managing this</w:t>
      </w:r>
      <w:r w:rsidR="00486713" w:rsidRPr="008534FF">
        <w:rPr>
          <w:rFonts w:ascii="Book Antiqua" w:eastAsiaTheme="minorHAnsi" w:hAnsi="Book Antiqua" w:cs="Times New Roman"/>
          <w:color w:val="000000" w:themeColor="text1"/>
          <w:sz w:val="24"/>
          <w:szCs w:val="24"/>
        </w:rPr>
        <w:t xml:space="preserve"> disease.</w:t>
      </w:r>
    </w:p>
    <w:p w14:paraId="096F1042"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p>
    <w:p w14:paraId="7009F3CD" w14:textId="1F05FCDB" w:rsidR="00C8113A"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hAnsi="Book Antiqua" w:cstheme="minorHAnsi"/>
          <w:b/>
          <w:sz w:val="24"/>
          <w:szCs w:val="24"/>
        </w:rPr>
        <w:t xml:space="preserve">Key words: </w:t>
      </w:r>
      <w:r w:rsidR="00CE68B2" w:rsidRPr="008534FF">
        <w:rPr>
          <w:rFonts w:ascii="Book Antiqua" w:eastAsiaTheme="minorHAnsi" w:hAnsi="Book Antiqua" w:cs="Times New Roman"/>
          <w:color w:val="000000" w:themeColor="text1"/>
          <w:sz w:val="24"/>
          <w:szCs w:val="24"/>
        </w:rPr>
        <w:t>Ventricular empyema</w:t>
      </w:r>
      <w:r w:rsidRPr="008534FF">
        <w:rPr>
          <w:rFonts w:ascii="Book Antiqua" w:eastAsiaTheme="minorHAnsi" w:hAnsi="Book Antiqua" w:cs="Times New Roman"/>
          <w:color w:val="000000" w:themeColor="text1"/>
          <w:sz w:val="24"/>
          <w:szCs w:val="24"/>
        </w:rPr>
        <w:t>;</w:t>
      </w:r>
      <w:r w:rsidR="00CE68B2" w:rsidRPr="008534FF">
        <w:rPr>
          <w:rFonts w:ascii="Book Antiqua" w:eastAsiaTheme="minorHAnsi"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Next</w:t>
      </w:r>
      <w:r w:rsidR="00CE68B2" w:rsidRPr="008534FF">
        <w:rPr>
          <w:rFonts w:ascii="Book Antiqua" w:eastAsiaTheme="minorHAnsi" w:hAnsi="Book Antiqua" w:cs="Times New Roman"/>
          <w:color w:val="000000" w:themeColor="text1"/>
          <w:sz w:val="24"/>
          <w:szCs w:val="24"/>
        </w:rPr>
        <w:t>-generation sequencing</w:t>
      </w:r>
      <w:r w:rsidRPr="008534FF">
        <w:rPr>
          <w:rFonts w:ascii="Book Antiqua" w:eastAsiaTheme="minorHAnsi" w:hAnsi="Book Antiqua" w:cs="Times New Roman"/>
          <w:color w:val="000000" w:themeColor="text1"/>
          <w:sz w:val="24"/>
          <w:szCs w:val="24"/>
        </w:rPr>
        <w:t>;</w:t>
      </w:r>
      <w:r w:rsidR="00CE68B2" w:rsidRPr="008534FF">
        <w:rPr>
          <w:rFonts w:ascii="Book Antiqua" w:eastAsiaTheme="minorHAnsi"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 xml:space="preserve">Dental </w:t>
      </w:r>
      <w:r w:rsidR="00CE68B2" w:rsidRPr="008534FF">
        <w:rPr>
          <w:rFonts w:ascii="Book Antiqua" w:eastAsiaTheme="minorHAnsi" w:hAnsi="Book Antiqua" w:cs="Times New Roman"/>
          <w:color w:val="000000" w:themeColor="text1"/>
          <w:sz w:val="24"/>
          <w:szCs w:val="24"/>
        </w:rPr>
        <w:t>focal infection</w:t>
      </w:r>
      <w:r w:rsidRPr="008534FF">
        <w:rPr>
          <w:rFonts w:ascii="Book Antiqua" w:eastAsiaTheme="minorHAnsi" w:hAnsi="Book Antiqua" w:cs="Times New Roman"/>
          <w:color w:val="000000" w:themeColor="text1"/>
          <w:sz w:val="24"/>
          <w:szCs w:val="24"/>
        </w:rPr>
        <w:t>; Antibiotics; Surgery; Case report</w:t>
      </w:r>
    </w:p>
    <w:p w14:paraId="5FE30711"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p>
    <w:p w14:paraId="14118ED8" w14:textId="2A551E74" w:rsidR="0073710F" w:rsidRDefault="0073710F" w:rsidP="008534FF">
      <w:pPr>
        <w:adjustRightInd w:val="0"/>
        <w:snapToGrid w:val="0"/>
        <w:spacing w:line="360" w:lineRule="auto"/>
        <w:rPr>
          <w:rFonts w:ascii="Book Antiqua" w:hAnsi="Book Antiqua" w:hint="eastAsia"/>
          <w:bCs/>
          <w:sz w:val="24"/>
          <w:szCs w:val="24"/>
        </w:rPr>
      </w:pPr>
      <w:r w:rsidRPr="0073710F">
        <w:rPr>
          <w:rFonts w:ascii="Book Antiqua" w:hAnsi="Book Antiqua" w:cs="Times New Roman" w:hint="eastAsia"/>
          <w:b/>
          <w:color w:val="000000" w:themeColor="text1"/>
          <w:sz w:val="24"/>
          <w:szCs w:val="24"/>
        </w:rPr>
        <w:t xml:space="preserve">Citation: </w:t>
      </w:r>
      <w:r w:rsidR="00486713" w:rsidRPr="008534FF">
        <w:rPr>
          <w:rFonts w:ascii="Book Antiqua" w:hAnsi="Book Antiqua" w:cs="Times New Roman"/>
          <w:color w:val="000000" w:themeColor="text1"/>
          <w:sz w:val="24"/>
          <w:szCs w:val="24"/>
        </w:rPr>
        <w:t xml:space="preserve">Xue H, Wang XH, Shi L, Wei Q, Zhang YM, Yang HF. Dental focal infection-induced ventricular </w:t>
      </w:r>
      <w:r w:rsidR="00023311">
        <w:rPr>
          <w:rFonts w:ascii="Book Antiqua" w:hAnsi="Book Antiqua" w:cs="Times New Roman"/>
          <w:color w:val="000000" w:themeColor="text1"/>
          <w:sz w:val="24"/>
          <w:szCs w:val="24"/>
        </w:rPr>
        <w:t xml:space="preserve">and </w:t>
      </w:r>
      <w:r w:rsidR="00486713" w:rsidRPr="008534FF">
        <w:rPr>
          <w:rFonts w:ascii="Book Antiqua" w:hAnsi="Book Antiqua" w:cs="Times New Roman"/>
          <w:color w:val="000000" w:themeColor="text1"/>
          <w:sz w:val="24"/>
          <w:szCs w:val="24"/>
        </w:rPr>
        <w:t>spinal canal empyema: A case report.</w:t>
      </w:r>
      <w:r w:rsidR="00486713" w:rsidRPr="008534FF">
        <w:rPr>
          <w:rFonts w:ascii="Book Antiqua" w:hAnsi="Book Antiqua"/>
          <w:i/>
          <w:iCs/>
          <w:sz w:val="24"/>
          <w:szCs w:val="24"/>
        </w:rPr>
        <w:t xml:space="preserve"> World J Clin Cases </w:t>
      </w:r>
      <w:r w:rsidR="00486713" w:rsidRPr="008534FF">
        <w:rPr>
          <w:rFonts w:ascii="Book Antiqua" w:hAnsi="Book Antiqua"/>
          <w:iCs/>
          <w:sz w:val="24"/>
          <w:szCs w:val="24"/>
        </w:rPr>
        <w:t>2020</w:t>
      </w:r>
      <w:r w:rsidR="00486713" w:rsidRPr="008534FF">
        <w:rPr>
          <w:rFonts w:ascii="Book Antiqua" w:hAnsi="Book Antiqua"/>
          <w:bCs/>
          <w:sz w:val="24"/>
          <w:szCs w:val="24"/>
        </w:rPr>
        <w:t xml:space="preserve">; </w:t>
      </w:r>
      <w:r w:rsidR="00FC45F8" w:rsidRPr="00FC45F8">
        <w:rPr>
          <w:rFonts w:ascii="Book Antiqua" w:hAnsi="Book Antiqua"/>
          <w:bCs/>
          <w:sz w:val="24"/>
          <w:szCs w:val="24"/>
        </w:rPr>
        <w:t xml:space="preserve">8(14): </w:t>
      </w:r>
      <w:r w:rsidR="00F1261D" w:rsidRPr="00F1261D">
        <w:rPr>
          <w:rFonts w:ascii="Book Antiqua" w:hAnsi="Book Antiqua"/>
          <w:bCs/>
          <w:sz w:val="24"/>
          <w:szCs w:val="24"/>
        </w:rPr>
        <w:t>3114-3121</w:t>
      </w:r>
      <w:r w:rsidR="00FC45F8" w:rsidRPr="00FC45F8">
        <w:rPr>
          <w:rFonts w:ascii="Book Antiqua" w:hAnsi="Book Antiqua"/>
          <w:bCs/>
          <w:sz w:val="24"/>
          <w:szCs w:val="24"/>
        </w:rPr>
        <w:t xml:space="preserve"> </w:t>
      </w:r>
    </w:p>
    <w:p w14:paraId="5441C5C2" w14:textId="77777777" w:rsidR="0073710F" w:rsidRDefault="00FC45F8" w:rsidP="008534FF">
      <w:pPr>
        <w:adjustRightInd w:val="0"/>
        <w:snapToGrid w:val="0"/>
        <w:spacing w:line="360" w:lineRule="auto"/>
        <w:rPr>
          <w:rFonts w:ascii="Book Antiqua" w:hAnsi="Book Antiqua" w:hint="eastAsia"/>
          <w:bCs/>
          <w:sz w:val="24"/>
          <w:szCs w:val="24"/>
        </w:rPr>
      </w:pPr>
      <w:r w:rsidRPr="0073710F">
        <w:rPr>
          <w:rFonts w:ascii="Book Antiqua" w:hAnsi="Book Antiqua"/>
          <w:b/>
          <w:bCs/>
          <w:sz w:val="24"/>
          <w:szCs w:val="24"/>
        </w:rPr>
        <w:t>URL:</w:t>
      </w:r>
      <w:r w:rsidRPr="00FC45F8">
        <w:rPr>
          <w:rFonts w:ascii="Book Antiqua" w:hAnsi="Book Antiqua"/>
          <w:bCs/>
          <w:sz w:val="24"/>
          <w:szCs w:val="24"/>
        </w:rPr>
        <w:t xml:space="preserve"> https://www.wjgnet.com/2307-8960/full/v8/i14/</w:t>
      </w:r>
      <w:r w:rsidR="00F1261D">
        <w:rPr>
          <w:rFonts w:ascii="Book Antiqua" w:hAnsi="Book Antiqua" w:hint="eastAsia"/>
          <w:bCs/>
          <w:sz w:val="24"/>
          <w:szCs w:val="24"/>
        </w:rPr>
        <w:t>3114</w:t>
      </w:r>
      <w:r w:rsidRPr="00FC45F8">
        <w:rPr>
          <w:rFonts w:ascii="Book Antiqua" w:hAnsi="Book Antiqua"/>
          <w:bCs/>
          <w:sz w:val="24"/>
          <w:szCs w:val="24"/>
        </w:rPr>
        <w:t xml:space="preserve">.htm </w:t>
      </w:r>
    </w:p>
    <w:p w14:paraId="5F1D9D17" w14:textId="7A4C8841" w:rsidR="00486713" w:rsidRPr="008534FF" w:rsidRDefault="00FC45F8" w:rsidP="008534FF">
      <w:pPr>
        <w:adjustRightInd w:val="0"/>
        <w:snapToGrid w:val="0"/>
        <w:spacing w:line="360" w:lineRule="auto"/>
        <w:rPr>
          <w:rFonts w:ascii="Book Antiqua" w:hAnsi="Book Antiqua" w:cs="Times New Roman"/>
          <w:color w:val="000000" w:themeColor="text1"/>
          <w:sz w:val="24"/>
          <w:szCs w:val="24"/>
        </w:rPr>
      </w:pPr>
      <w:bookmarkStart w:id="10" w:name="_GoBack"/>
      <w:r w:rsidRPr="0073710F">
        <w:rPr>
          <w:rFonts w:ascii="Book Antiqua" w:hAnsi="Book Antiqua"/>
          <w:b/>
          <w:bCs/>
          <w:sz w:val="24"/>
          <w:szCs w:val="24"/>
        </w:rPr>
        <w:t>DOI:</w:t>
      </w:r>
      <w:bookmarkEnd w:id="10"/>
      <w:r w:rsidRPr="00FC45F8">
        <w:rPr>
          <w:rFonts w:ascii="Book Antiqua" w:hAnsi="Book Antiqua"/>
          <w:bCs/>
          <w:sz w:val="24"/>
          <w:szCs w:val="24"/>
        </w:rPr>
        <w:t xml:space="preserve"> https://dx.doi.org/10.12998/wjcc.v8.i14.</w:t>
      </w:r>
      <w:r w:rsidR="00F1261D">
        <w:rPr>
          <w:rFonts w:ascii="Book Antiqua" w:hAnsi="Book Antiqua" w:hint="eastAsia"/>
          <w:bCs/>
          <w:sz w:val="24"/>
          <w:szCs w:val="24"/>
        </w:rPr>
        <w:t>3114</w:t>
      </w:r>
    </w:p>
    <w:p w14:paraId="0E207352" w14:textId="77777777" w:rsidR="00486713" w:rsidRPr="008534FF" w:rsidRDefault="00486713" w:rsidP="008534FF">
      <w:pPr>
        <w:adjustRightInd w:val="0"/>
        <w:snapToGrid w:val="0"/>
        <w:spacing w:line="360" w:lineRule="auto"/>
        <w:rPr>
          <w:rFonts w:ascii="Book Antiqua" w:hAnsi="Book Antiqua"/>
          <w:b/>
          <w:sz w:val="24"/>
          <w:szCs w:val="24"/>
        </w:rPr>
      </w:pPr>
    </w:p>
    <w:p w14:paraId="5CF65B3E" w14:textId="6CBDD1CA"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hAnsi="Book Antiqua"/>
          <w:b/>
          <w:sz w:val="24"/>
          <w:szCs w:val="24"/>
        </w:rPr>
        <w:t xml:space="preserve">Core tip: </w:t>
      </w: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 severe acute disease with high morbidity and mortality. Any delay in diagnosis and treatment will result in irreversible consequences. The early application of the next-generation sequencing technique can obtain results in a short time and clarify a diagnosis. Appropriate antibiotic treatment combined with suitable surgical intervention is the key to managing this disease.</w:t>
      </w:r>
    </w:p>
    <w:p w14:paraId="08EC2CC3" w14:textId="77777777" w:rsidR="00486713" w:rsidRPr="008534FF" w:rsidRDefault="00486713" w:rsidP="008534FF">
      <w:pPr>
        <w:widowControl/>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br w:type="page"/>
      </w:r>
    </w:p>
    <w:p w14:paraId="35AADFB5" w14:textId="3C4046E2" w:rsidR="00916D79" w:rsidRPr="008534FF" w:rsidRDefault="00F52850" w:rsidP="008534FF">
      <w:pPr>
        <w:adjustRightInd w:val="0"/>
        <w:snapToGrid w:val="0"/>
        <w:spacing w:line="360" w:lineRule="auto"/>
        <w:rPr>
          <w:rFonts w:ascii="Book Antiqua" w:eastAsia="楷体" w:hAnsi="Book Antiqua" w:cs="Times New Roman"/>
          <w:b/>
          <w:color w:val="000000" w:themeColor="text1"/>
          <w:sz w:val="24"/>
          <w:szCs w:val="24"/>
          <w:u w:val="single"/>
        </w:rPr>
      </w:pPr>
      <w:r w:rsidRPr="008534FF">
        <w:rPr>
          <w:rFonts w:ascii="Book Antiqua" w:eastAsia="楷体" w:hAnsi="Book Antiqua" w:cs="Times New Roman"/>
          <w:b/>
          <w:color w:val="000000" w:themeColor="text1"/>
          <w:sz w:val="24"/>
          <w:szCs w:val="24"/>
          <w:u w:val="single"/>
        </w:rPr>
        <w:t>INTRODUCTION</w:t>
      </w:r>
    </w:p>
    <w:p w14:paraId="2A4B6765" w14:textId="47BAD941" w:rsidR="00CE68B2" w:rsidRPr="008534FF" w:rsidRDefault="0013534C"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severe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acute disease with high morbidity and mortality. </w:t>
      </w:r>
      <w:r w:rsidR="00CE68B2" w:rsidRPr="008534FF">
        <w:rPr>
          <w:rFonts w:ascii="Book Antiqua" w:eastAsiaTheme="minorHAnsi" w:hAnsi="Book Antiqua" w:cs="Times New Roman"/>
          <w:color w:val="000000" w:themeColor="text1"/>
          <w:kern w:val="44"/>
          <w:sz w:val="24"/>
          <w:szCs w:val="24"/>
        </w:rPr>
        <w:t>Fewer than 5%</w:t>
      </w:r>
      <w:r w:rsidR="00CE68B2" w:rsidRPr="008534FF">
        <w:rPr>
          <w:rFonts w:ascii="Book Antiqua" w:eastAsia="等线" w:hAnsi="Book Antiqua" w:cs="Times New Roman"/>
          <w:color w:val="000000" w:themeColor="text1"/>
          <w:kern w:val="44"/>
          <w:sz w:val="24"/>
          <w:szCs w:val="24"/>
        </w:rPr>
        <w:t xml:space="preserve"> of</w:t>
      </w:r>
      <w:r w:rsidR="00CE68B2" w:rsidRPr="008534FF">
        <w:rPr>
          <w:rFonts w:ascii="Book Antiqua" w:eastAsiaTheme="minorHAnsi" w:hAnsi="Book Antiqua" w:cs="Times New Roman"/>
          <w:color w:val="000000" w:themeColor="text1"/>
          <w:kern w:val="44"/>
          <w:sz w:val="24"/>
          <w:szCs w:val="24"/>
        </w:rPr>
        <w:t xml:space="preserve"> brain abscesses that develop from a dental focal infection manifest as pyocephalus, which is extremely rare</w:t>
      </w:r>
      <w:r w:rsidR="00CE68B2" w:rsidRPr="008534FF">
        <w:rPr>
          <w:rFonts w:ascii="Book Antiqua" w:eastAsiaTheme="minorHAnsi" w:hAnsi="Book Antiqua" w:cs="Times New Roman"/>
          <w:color w:val="000000" w:themeColor="text1"/>
          <w:kern w:val="44"/>
          <w:sz w:val="24"/>
          <w:szCs w:val="24"/>
          <w:vertAlign w:val="superscript"/>
        </w:rPr>
        <w:t>[</w:t>
      </w:r>
      <w:r w:rsidR="006B64D1" w:rsidRPr="008534FF">
        <w:rPr>
          <w:rFonts w:ascii="Book Antiqua" w:eastAsiaTheme="minorHAnsi" w:hAnsi="Book Antiqua" w:cs="Times New Roman"/>
          <w:color w:val="000000" w:themeColor="text1"/>
          <w:kern w:val="44"/>
          <w:sz w:val="24"/>
          <w:szCs w:val="24"/>
          <w:vertAlign w:val="superscript"/>
        </w:rPr>
        <w:t>1</w:t>
      </w:r>
      <w:r w:rsidR="00486713" w:rsidRPr="008534FF">
        <w:rPr>
          <w:rFonts w:ascii="Book Antiqua" w:eastAsiaTheme="minorHAnsi" w:hAnsi="Book Antiqua" w:cs="Times New Roman"/>
          <w:color w:val="000000" w:themeColor="text1"/>
          <w:kern w:val="44"/>
          <w:sz w:val="24"/>
          <w:szCs w:val="24"/>
          <w:vertAlign w:val="superscript"/>
        </w:rPr>
        <w:t>,</w:t>
      </w:r>
      <w:r w:rsidR="00D91C9D" w:rsidRPr="008534FF">
        <w:rPr>
          <w:rFonts w:ascii="Book Antiqua" w:eastAsiaTheme="minorHAnsi" w:hAnsi="Book Antiqua" w:cs="Times New Roman"/>
          <w:color w:val="000000" w:themeColor="text1"/>
          <w:kern w:val="44"/>
          <w:sz w:val="24"/>
          <w:szCs w:val="24"/>
          <w:vertAlign w:val="superscript"/>
        </w:rPr>
        <w:t>2</w:t>
      </w:r>
      <w:r w:rsidR="00CE68B2" w:rsidRPr="008534FF">
        <w:rPr>
          <w:rFonts w:ascii="Book Antiqua" w:eastAsiaTheme="minorHAnsi" w:hAnsi="Book Antiqua" w:cs="Times New Roman"/>
          <w:color w:val="000000" w:themeColor="text1"/>
          <w:kern w:val="44"/>
          <w:sz w:val="24"/>
          <w:szCs w:val="24"/>
          <w:vertAlign w:val="superscript"/>
        </w:rPr>
        <w:t>]</w:t>
      </w:r>
      <w:r w:rsidR="00CE68B2" w:rsidRPr="008534FF">
        <w:rPr>
          <w:rFonts w:ascii="Book Antiqua" w:eastAsiaTheme="minorHAnsi" w:hAnsi="Book Antiqua" w:cs="Times New Roman"/>
          <w:color w:val="000000" w:themeColor="text1"/>
          <w:kern w:val="44"/>
          <w:sz w:val="24"/>
          <w:szCs w:val="24"/>
        </w:rPr>
        <w:t xml:space="preserve">. Analysis by computed tomography (CT) is the preferred imaging examination, while </w:t>
      </w:r>
      <w:r w:rsidR="00486713" w:rsidRPr="008534FF">
        <w:rPr>
          <w:rFonts w:ascii="Book Antiqua" w:eastAsiaTheme="minorHAnsi" w:hAnsi="Book Antiqua" w:cs="Times New Roman"/>
          <w:color w:val="000000" w:themeColor="text1"/>
          <w:kern w:val="44"/>
          <w:sz w:val="24"/>
          <w:szCs w:val="24"/>
        </w:rPr>
        <w:t>magnetic resonance imaging (</w:t>
      </w:r>
      <w:r w:rsidR="00CE68B2" w:rsidRPr="008534FF">
        <w:rPr>
          <w:rFonts w:ascii="Book Antiqua" w:eastAsiaTheme="minorHAnsi" w:hAnsi="Book Antiqua" w:cs="Times New Roman"/>
          <w:color w:val="000000" w:themeColor="text1"/>
          <w:kern w:val="44"/>
          <w:sz w:val="24"/>
          <w:szCs w:val="24"/>
        </w:rPr>
        <w:t>MRI</w:t>
      </w:r>
      <w:r w:rsidR="00486713" w:rsidRPr="008534FF">
        <w:rPr>
          <w:rFonts w:ascii="Book Antiqua" w:eastAsiaTheme="minorHAnsi" w:hAnsi="Book Antiqua" w:cs="Times New Roman"/>
          <w:color w:val="000000" w:themeColor="text1"/>
          <w:kern w:val="44"/>
          <w:sz w:val="24"/>
          <w:szCs w:val="24"/>
        </w:rPr>
        <w:t>)</w:t>
      </w:r>
      <w:r w:rsidR="00CE68B2" w:rsidRPr="008534FF">
        <w:rPr>
          <w:rFonts w:ascii="Book Antiqua" w:eastAsiaTheme="minorHAnsi" w:hAnsi="Book Antiqua" w:cs="Times New Roman"/>
          <w:color w:val="000000" w:themeColor="text1"/>
          <w:kern w:val="44"/>
          <w:sz w:val="24"/>
          <w:szCs w:val="24"/>
        </w:rPr>
        <w:t xml:space="preserve"> is an examination </w:t>
      </w:r>
      <w:r w:rsidR="00151931" w:rsidRPr="008534FF">
        <w:rPr>
          <w:rFonts w:ascii="Book Antiqua" w:eastAsiaTheme="minorHAnsi" w:hAnsi="Book Antiqua" w:cs="Times New Roman"/>
          <w:color w:val="000000" w:themeColor="text1"/>
          <w:kern w:val="44"/>
          <w:sz w:val="24"/>
          <w:szCs w:val="24"/>
        </w:rPr>
        <w:t>mod</w:t>
      </w:r>
      <w:r w:rsidR="00151931">
        <w:rPr>
          <w:rFonts w:ascii="Book Antiqua" w:eastAsiaTheme="minorHAnsi" w:hAnsi="Book Antiqua" w:cs="Times New Roman"/>
          <w:color w:val="000000" w:themeColor="text1"/>
          <w:kern w:val="44"/>
          <w:sz w:val="24"/>
          <w:szCs w:val="24"/>
        </w:rPr>
        <w:t>ality</w:t>
      </w:r>
      <w:r w:rsidR="00151931" w:rsidRPr="008534FF">
        <w:rPr>
          <w:rFonts w:ascii="Book Antiqua" w:eastAsiaTheme="minorHAnsi" w:hAnsi="Book Antiqua" w:cs="Times New Roman"/>
          <w:color w:val="000000" w:themeColor="text1"/>
          <w:kern w:val="44"/>
          <w:sz w:val="24"/>
          <w:szCs w:val="24"/>
        </w:rPr>
        <w:t xml:space="preserve"> </w:t>
      </w:r>
      <w:r w:rsidR="00CE68B2" w:rsidRPr="008534FF">
        <w:rPr>
          <w:rFonts w:ascii="Book Antiqua" w:eastAsiaTheme="minorHAnsi" w:hAnsi="Book Antiqua" w:cs="Times New Roman"/>
          <w:color w:val="000000" w:themeColor="text1"/>
          <w:kern w:val="44"/>
          <w:sz w:val="24"/>
          <w:szCs w:val="24"/>
        </w:rPr>
        <w:t>with higher identification ability than CT, and it is the essential imaging analysis, if feasible based on</w:t>
      </w:r>
      <w:r w:rsidR="00486713" w:rsidRPr="008534FF">
        <w:rPr>
          <w:rFonts w:ascii="Book Antiqua" w:eastAsiaTheme="minorHAnsi" w:hAnsi="Book Antiqua" w:cs="Times New Roman"/>
          <w:color w:val="000000" w:themeColor="text1"/>
          <w:kern w:val="44"/>
          <w:sz w:val="24"/>
          <w:szCs w:val="24"/>
        </w:rPr>
        <w:t xml:space="preserve"> the patient condition</w:t>
      </w:r>
      <w:r w:rsidR="00CE68B2" w:rsidRPr="008534FF">
        <w:rPr>
          <w:rFonts w:ascii="Book Antiqua" w:eastAsiaTheme="minorHAnsi" w:hAnsi="Book Antiqua" w:cs="Times New Roman"/>
          <w:color w:val="000000" w:themeColor="text1"/>
          <w:kern w:val="44"/>
          <w:sz w:val="24"/>
          <w:szCs w:val="24"/>
          <w:vertAlign w:val="superscript"/>
        </w:rPr>
        <w:t>[2]</w:t>
      </w:r>
      <w:r w:rsidR="00CE68B2" w:rsidRPr="008534FF">
        <w:rPr>
          <w:rFonts w:ascii="Book Antiqua" w:eastAsiaTheme="minorHAnsi" w:hAnsi="Book Antiqua" w:cs="Times New Roman"/>
          <w:color w:val="000000" w:themeColor="text1"/>
          <w:kern w:val="44"/>
          <w:sz w:val="24"/>
          <w:szCs w:val="24"/>
        </w:rPr>
        <w:t xml:space="preserve">. Traditional laboratory bacterial culture is </w:t>
      </w:r>
      <w:r w:rsidR="00151931" w:rsidRPr="008534FF">
        <w:rPr>
          <w:rFonts w:ascii="Book Antiqua" w:eastAsiaTheme="minorHAnsi" w:hAnsi="Book Antiqua" w:cs="Times New Roman"/>
          <w:color w:val="000000" w:themeColor="text1"/>
          <w:kern w:val="44"/>
          <w:sz w:val="24"/>
          <w:szCs w:val="24"/>
        </w:rPr>
        <w:t>time</w:t>
      </w:r>
      <w:r w:rsidR="00151931">
        <w:rPr>
          <w:rFonts w:ascii="Book Antiqua" w:eastAsiaTheme="minorHAnsi" w:hAnsi="Book Antiqua" w:cs="Times New Roman"/>
          <w:color w:val="000000" w:themeColor="text1"/>
          <w:kern w:val="44"/>
          <w:sz w:val="24"/>
          <w:szCs w:val="24"/>
        </w:rPr>
        <w:t>-</w:t>
      </w:r>
      <w:r w:rsidR="00CE68B2" w:rsidRPr="008534FF">
        <w:rPr>
          <w:rFonts w:ascii="Book Antiqua" w:eastAsiaTheme="minorHAnsi" w:hAnsi="Book Antiqua" w:cs="Times New Roman"/>
          <w:color w:val="000000" w:themeColor="text1"/>
          <w:kern w:val="44"/>
          <w:sz w:val="24"/>
          <w:szCs w:val="24"/>
        </w:rPr>
        <w:t xml:space="preserve">consuming, </w:t>
      </w:r>
      <w:r w:rsidR="00151931">
        <w:rPr>
          <w:rFonts w:ascii="Book Antiqua" w:eastAsiaTheme="minorHAnsi" w:hAnsi="Book Antiqua" w:cs="Times New Roman"/>
          <w:color w:val="000000" w:themeColor="text1"/>
          <w:kern w:val="44"/>
          <w:sz w:val="24"/>
          <w:szCs w:val="24"/>
        </w:rPr>
        <w:t>with</w:t>
      </w:r>
      <w:r w:rsidR="00151931" w:rsidRPr="008534FF">
        <w:rPr>
          <w:rFonts w:ascii="Book Antiqua" w:eastAsiaTheme="minorHAnsi" w:hAnsi="Book Antiqua" w:cs="Times New Roman"/>
          <w:color w:val="000000" w:themeColor="text1"/>
          <w:kern w:val="44"/>
          <w:sz w:val="24"/>
          <w:szCs w:val="24"/>
        </w:rPr>
        <w:t xml:space="preserve"> </w:t>
      </w:r>
      <w:r w:rsidR="00486713" w:rsidRPr="008534FF">
        <w:rPr>
          <w:rFonts w:ascii="Book Antiqua" w:eastAsiaTheme="minorHAnsi" w:hAnsi="Book Antiqua" w:cs="Times New Roman"/>
          <w:color w:val="000000" w:themeColor="text1"/>
          <w:kern w:val="44"/>
          <w:sz w:val="24"/>
          <w:szCs w:val="24"/>
        </w:rPr>
        <w:t>a low positive rate</w:t>
      </w:r>
      <w:r w:rsidR="00CE68B2" w:rsidRPr="008534FF">
        <w:rPr>
          <w:rFonts w:ascii="Book Antiqua" w:eastAsiaTheme="minorHAnsi" w:hAnsi="Book Antiqua" w:cs="Times New Roman"/>
          <w:color w:val="000000" w:themeColor="text1"/>
          <w:kern w:val="44"/>
          <w:sz w:val="24"/>
          <w:szCs w:val="24"/>
          <w:vertAlign w:val="superscript"/>
        </w:rPr>
        <w:t>[2</w:t>
      </w:r>
      <w:r w:rsidR="00486713" w:rsidRPr="008534FF">
        <w:rPr>
          <w:rFonts w:ascii="Book Antiqua" w:eastAsiaTheme="minorHAnsi" w:hAnsi="Book Antiqua" w:cs="Times New Roman"/>
          <w:color w:val="000000" w:themeColor="text1"/>
          <w:kern w:val="44"/>
          <w:sz w:val="24"/>
          <w:szCs w:val="24"/>
          <w:vertAlign w:val="superscript"/>
        </w:rPr>
        <w:t>,</w:t>
      </w:r>
      <w:r w:rsidR="00FF32DC" w:rsidRPr="008534FF">
        <w:rPr>
          <w:rFonts w:ascii="Book Antiqua" w:eastAsiaTheme="minorHAnsi" w:hAnsi="Book Antiqua" w:cs="Times New Roman"/>
          <w:color w:val="000000" w:themeColor="text1"/>
          <w:kern w:val="44"/>
          <w:sz w:val="24"/>
          <w:szCs w:val="24"/>
          <w:vertAlign w:val="superscript"/>
        </w:rPr>
        <w:t>3</w:t>
      </w:r>
      <w:r w:rsidR="00CE68B2" w:rsidRPr="008534FF">
        <w:rPr>
          <w:rFonts w:ascii="Book Antiqua" w:eastAsiaTheme="minorHAnsi" w:hAnsi="Book Antiqua" w:cs="Times New Roman"/>
          <w:color w:val="000000" w:themeColor="text1"/>
          <w:kern w:val="44"/>
          <w:sz w:val="24"/>
          <w:szCs w:val="24"/>
          <w:vertAlign w:val="superscript"/>
        </w:rPr>
        <w:t>]</w:t>
      </w:r>
      <w:r w:rsidR="00CE68B2" w:rsidRPr="008534FF">
        <w:rPr>
          <w:rFonts w:ascii="Book Antiqua" w:eastAsiaTheme="minorHAnsi" w:hAnsi="Book Antiqua" w:cs="Times New Roman"/>
          <w:color w:val="000000" w:themeColor="text1"/>
          <w:kern w:val="44"/>
          <w:sz w:val="24"/>
          <w:szCs w:val="24"/>
        </w:rPr>
        <w:t>. The next-generation sequencing technique is an emerging pathogenic microorganism detection method</w:t>
      </w:r>
      <w:r w:rsidR="00CE68B2" w:rsidRPr="008534FF">
        <w:rPr>
          <w:rFonts w:ascii="Book Antiqua" w:eastAsia="等线" w:hAnsi="Book Antiqua" w:cs="Times New Roman"/>
          <w:color w:val="000000" w:themeColor="text1"/>
          <w:kern w:val="44"/>
          <w:sz w:val="24"/>
          <w:szCs w:val="24"/>
        </w:rPr>
        <w:t xml:space="preserve"> that</w:t>
      </w:r>
      <w:r w:rsidR="00CE68B2" w:rsidRPr="008534FF">
        <w:rPr>
          <w:rFonts w:ascii="Book Antiqua" w:eastAsiaTheme="minorHAnsi" w:hAnsi="Book Antiqua" w:cs="Times New Roman"/>
          <w:color w:val="000000" w:themeColor="text1"/>
          <w:kern w:val="44"/>
          <w:sz w:val="24"/>
          <w:szCs w:val="24"/>
        </w:rPr>
        <w:t xml:space="preserve"> can obtain results in a short time with high accuracy and provide great assistance in the clinical diagnosis and treatment of this</w:t>
      </w:r>
      <w:r w:rsidR="00486713" w:rsidRPr="008534FF">
        <w:rPr>
          <w:rFonts w:ascii="Book Antiqua" w:eastAsiaTheme="minorHAnsi" w:hAnsi="Book Antiqua" w:cs="Times New Roman"/>
          <w:color w:val="000000" w:themeColor="text1"/>
          <w:kern w:val="44"/>
          <w:sz w:val="24"/>
          <w:szCs w:val="24"/>
        </w:rPr>
        <w:t xml:space="preserve"> disease</w:t>
      </w:r>
      <w:r w:rsidR="00CE68B2" w:rsidRPr="008534FF">
        <w:rPr>
          <w:rFonts w:ascii="Book Antiqua" w:eastAsiaTheme="minorHAnsi" w:hAnsi="Book Antiqua" w:cs="Times New Roman"/>
          <w:color w:val="000000" w:themeColor="text1"/>
          <w:kern w:val="44"/>
          <w:sz w:val="24"/>
          <w:szCs w:val="24"/>
          <w:vertAlign w:val="superscript"/>
        </w:rPr>
        <w:t>[4]</w:t>
      </w:r>
      <w:r w:rsidR="00486713" w:rsidRPr="008534FF">
        <w:rPr>
          <w:rFonts w:ascii="Book Antiqua" w:eastAsiaTheme="minorHAnsi" w:hAnsi="Book Antiqua" w:cs="Times New Roman"/>
          <w:color w:val="000000" w:themeColor="text1"/>
          <w:kern w:val="44"/>
          <w:sz w:val="24"/>
          <w:szCs w:val="24"/>
        </w:rPr>
        <w:t>.</w:t>
      </w:r>
    </w:p>
    <w:p w14:paraId="69656A7D"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AB5414D" w14:textId="77777777" w:rsidR="00F35A17" w:rsidRPr="008534FF" w:rsidRDefault="00F35A17" w:rsidP="008534FF">
      <w:pPr>
        <w:adjustRightInd w:val="0"/>
        <w:snapToGrid w:val="0"/>
        <w:spacing w:line="360" w:lineRule="auto"/>
        <w:rPr>
          <w:rFonts w:ascii="Book Antiqua" w:hAnsi="Book Antiqua" w:cstheme="minorHAnsi"/>
          <w:b/>
          <w:sz w:val="24"/>
          <w:szCs w:val="24"/>
          <w:u w:val="single"/>
        </w:rPr>
      </w:pPr>
      <w:r w:rsidRPr="008534FF">
        <w:rPr>
          <w:rFonts w:ascii="Book Antiqua" w:hAnsi="Book Antiqua" w:cstheme="minorHAnsi"/>
          <w:b/>
          <w:sz w:val="24"/>
          <w:szCs w:val="24"/>
          <w:u w:val="single"/>
        </w:rPr>
        <w:t>CASE PRESENTATION</w:t>
      </w:r>
    </w:p>
    <w:p w14:paraId="446321E0" w14:textId="6E8BAE6C" w:rsidR="00CF49EE" w:rsidRPr="008534FF" w:rsidRDefault="00CF49EE"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Chief complaints</w:t>
      </w:r>
    </w:p>
    <w:p w14:paraId="102EC155" w14:textId="662D7717"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A 53-year-old female patient was admitted </w:t>
      </w:r>
      <w:r w:rsidRPr="008534FF">
        <w:rPr>
          <w:rFonts w:ascii="Book Antiqua" w:eastAsia="等线" w:hAnsi="Book Antiqua" w:cs="Times New Roman"/>
          <w:color w:val="000000" w:themeColor="text1"/>
          <w:kern w:val="44"/>
          <w:sz w:val="24"/>
          <w:szCs w:val="24"/>
        </w:rPr>
        <w:t>to</w:t>
      </w:r>
      <w:r w:rsidRPr="008534FF">
        <w:rPr>
          <w:rFonts w:ascii="Book Antiqua" w:eastAsiaTheme="minorHAnsi" w:hAnsi="Book Antiqua" w:cs="Times New Roman"/>
          <w:color w:val="000000" w:themeColor="text1"/>
          <w:kern w:val="44"/>
          <w:sz w:val="24"/>
          <w:szCs w:val="24"/>
        </w:rPr>
        <w:t xml:space="preserve"> the Neurotrauma Surgery Department of Jilin University First Hospital on September 13, 2019, due to intermittent fever for 6 </w:t>
      </w:r>
      <w:r w:rsidR="00F35A17" w:rsidRPr="008534FF">
        <w:rPr>
          <w:rFonts w:ascii="Book Antiqua" w:eastAsiaTheme="minorHAnsi" w:hAnsi="Book Antiqua" w:cs="Times New Roman"/>
          <w:color w:val="000000" w:themeColor="text1"/>
          <w:kern w:val="44"/>
          <w:sz w:val="24"/>
          <w:szCs w:val="24"/>
        </w:rPr>
        <w:t>d</w:t>
      </w:r>
      <w:r w:rsidRPr="008534FF">
        <w:rPr>
          <w:rFonts w:ascii="Book Antiqua" w:eastAsiaTheme="minorHAnsi" w:hAnsi="Book Antiqua" w:cs="Times New Roman"/>
          <w:color w:val="000000" w:themeColor="text1"/>
          <w:kern w:val="44"/>
          <w:sz w:val="24"/>
          <w:szCs w:val="24"/>
        </w:rPr>
        <w:t xml:space="preserve"> and unconsciousness for 4 </w:t>
      </w:r>
      <w:r w:rsidR="00F35A17" w:rsidRPr="008534FF">
        <w:rPr>
          <w:rFonts w:ascii="Book Antiqua" w:eastAsiaTheme="minorHAnsi" w:hAnsi="Book Antiqua" w:cs="Times New Roman"/>
          <w:color w:val="000000" w:themeColor="text1"/>
          <w:kern w:val="44"/>
          <w:sz w:val="24"/>
          <w:szCs w:val="24"/>
        </w:rPr>
        <w:t>d</w:t>
      </w:r>
      <w:r w:rsidRPr="008534FF">
        <w:rPr>
          <w:rFonts w:ascii="Book Antiqua" w:eastAsiaTheme="minorHAnsi" w:hAnsi="Book Antiqua" w:cs="Times New Roman"/>
          <w:color w:val="000000" w:themeColor="text1"/>
          <w:kern w:val="44"/>
          <w:sz w:val="24"/>
          <w:szCs w:val="24"/>
        </w:rPr>
        <w:t>.</w:t>
      </w:r>
    </w:p>
    <w:p w14:paraId="0C319DF2"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0E97FCC" w14:textId="47CCA04F" w:rsidR="00CF49EE" w:rsidRPr="008534FF" w:rsidRDefault="00CF49EE"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History of present illness</w:t>
      </w:r>
    </w:p>
    <w:p w14:paraId="2AAF41DD" w14:textId="793E9D72"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Initially, the patient was admitted </w:t>
      </w:r>
      <w:r w:rsidRPr="008534FF">
        <w:rPr>
          <w:rFonts w:ascii="Book Antiqua" w:eastAsia="等线" w:hAnsi="Book Antiqua" w:cs="Times New Roman"/>
          <w:color w:val="000000" w:themeColor="text1"/>
          <w:kern w:val="44"/>
          <w:sz w:val="24"/>
          <w:szCs w:val="24"/>
        </w:rPr>
        <w:t>to a</w:t>
      </w:r>
      <w:r w:rsidRPr="008534FF">
        <w:rPr>
          <w:rFonts w:ascii="Book Antiqua" w:eastAsiaTheme="minorHAnsi" w:hAnsi="Book Antiqua" w:cs="Times New Roman"/>
          <w:color w:val="000000" w:themeColor="text1"/>
          <w:kern w:val="44"/>
          <w:sz w:val="24"/>
          <w:szCs w:val="24"/>
        </w:rPr>
        <w:t xml:space="preserve"> local hospital as a result of hypertensive disease; 1 day after admission, she had fever, with the highest body temperature of 38.8</w:t>
      </w:r>
      <w:r w:rsidR="00C746C2">
        <w:rPr>
          <w:rFonts w:ascii="Book Antiqua" w:eastAsiaTheme="minorHAnsi" w:hAnsi="Book Antiqua" w:cs="Times New Roman"/>
          <w:color w:val="000000" w:themeColor="text1"/>
          <w:kern w:val="44"/>
          <w:sz w:val="24"/>
          <w:szCs w:val="24"/>
        </w:rPr>
        <w:t xml:space="preserve"> </w:t>
      </w:r>
      <w:r w:rsidRPr="008534FF">
        <w:rPr>
          <w:rFonts w:ascii="宋体" w:eastAsia="宋体" w:hAnsi="宋体" w:cs="宋体" w:hint="eastAsia"/>
          <w:color w:val="000000" w:themeColor="text1"/>
          <w:kern w:val="44"/>
          <w:sz w:val="24"/>
          <w:szCs w:val="24"/>
        </w:rPr>
        <w:t>℃</w:t>
      </w:r>
      <w:r w:rsidRPr="008534FF">
        <w:rPr>
          <w:rFonts w:ascii="Book Antiqua" w:eastAsiaTheme="minorHAnsi" w:hAnsi="Book Antiqua" w:cs="Times New Roman"/>
          <w:color w:val="000000" w:themeColor="text1"/>
          <w:kern w:val="44"/>
          <w:sz w:val="24"/>
          <w:szCs w:val="24"/>
        </w:rPr>
        <w:t xml:space="preserve">; 2 </w:t>
      </w:r>
      <w:r w:rsidR="00F35A17" w:rsidRPr="008534FF">
        <w:rPr>
          <w:rFonts w:ascii="Book Antiqua" w:eastAsiaTheme="minorHAnsi" w:hAnsi="Book Antiqua" w:cs="Times New Roman"/>
          <w:color w:val="000000" w:themeColor="text1"/>
          <w:kern w:val="44"/>
          <w:sz w:val="24"/>
          <w:szCs w:val="24"/>
        </w:rPr>
        <w:t>d</w:t>
      </w:r>
      <w:r w:rsidRPr="008534FF">
        <w:rPr>
          <w:rFonts w:ascii="Book Antiqua" w:eastAsiaTheme="minorHAnsi" w:hAnsi="Book Antiqua" w:cs="Times New Roman"/>
          <w:color w:val="000000" w:themeColor="text1"/>
          <w:kern w:val="44"/>
          <w:sz w:val="24"/>
          <w:szCs w:val="24"/>
        </w:rPr>
        <w:t xml:space="preserve"> later, the patient had sudden unconsciousness. Emergency head MRI revealed</w:t>
      </w:r>
      <w:r w:rsidR="00FE22C7">
        <w:rPr>
          <w:rFonts w:ascii="Book Antiqua" w:eastAsiaTheme="minorHAnsi" w:hAnsi="Book Antiqua" w:cs="Times New Roman"/>
          <w:color w:val="000000" w:themeColor="text1"/>
          <w:kern w:val="44"/>
          <w:sz w:val="24"/>
          <w:szCs w:val="24"/>
        </w:rPr>
        <w:t xml:space="preserve"> </w:t>
      </w:r>
      <w:r w:rsidRPr="00FE22C7">
        <w:rPr>
          <w:rFonts w:ascii="Book Antiqua" w:eastAsiaTheme="minorHAnsi" w:hAnsi="Book Antiqua" w:cs="Times New Roman"/>
          <w:color w:val="000000" w:themeColor="text1"/>
          <w:kern w:val="44"/>
          <w:sz w:val="24"/>
          <w:szCs w:val="24"/>
        </w:rPr>
        <w:t>the fester-</w:t>
      </w:r>
      <w:r w:rsidR="00F35A17" w:rsidRPr="00FE22C7">
        <w:rPr>
          <w:rFonts w:ascii="Book Antiqua" w:eastAsia="等线" w:hAnsi="Book Antiqua" w:cs="Times New Roman"/>
          <w:color w:val="000000" w:themeColor="text1"/>
          <w:kern w:val="44"/>
          <w:sz w:val="24"/>
          <w:szCs w:val="24"/>
        </w:rPr>
        <w:t xml:space="preserve">traditional </w:t>
      </w:r>
      <w:r w:rsidR="00F35A17" w:rsidRPr="00FE22C7">
        <w:rPr>
          <w:rFonts w:ascii="Book Antiqua" w:eastAsiaTheme="minorHAnsi" w:hAnsi="Book Antiqua" w:cs="Times New Roman"/>
          <w:color w:val="000000" w:themeColor="text1"/>
          <w:kern w:val="44"/>
          <w:sz w:val="24"/>
          <w:szCs w:val="24"/>
        </w:rPr>
        <w:t>cerebrospinal fluid (</w:t>
      </w:r>
      <w:r w:rsidRPr="00FE22C7">
        <w:rPr>
          <w:rFonts w:ascii="Book Antiqua" w:eastAsiaTheme="minorHAnsi" w:hAnsi="Book Antiqua" w:cs="Times New Roman"/>
          <w:color w:val="000000" w:themeColor="text1"/>
          <w:kern w:val="44"/>
          <w:sz w:val="24"/>
          <w:szCs w:val="24"/>
        </w:rPr>
        <w:t>CSF</w:t>
      </w:r>
      <w:r w:rsidR="00F35A17" w:rsidRPr="00FE22C7">
        <w:rPr>
          <w:rFonts w:ascii="Book Antiqua" w:eastAsiaTheme="minorHAnsi" w:hAnsi="Book Antiqua" w:cs="Times New Roman"/>
          <w:color w:val="000000" w:themeColor="text1"/>
          <w:kern w:val="44"/>
          <w:sz w:val="24"/>
          <w:szCs w:val="24"/>
        </w:rPr>
        <w:t>)</w:t>
      </w:r>
      <w:r w:rsidRPr="00FE22C7">
        <w:rPr>
          <w:rFonts w:ascii="Book Antiqua" w:eastAsiaTheme="minorHAnsi" w:hAnsi="Book Antiqua" w:cs="Times New Roman"/>
          <w:color w:val="000000" w:themeColor="text1"/>
          <w:kern w:val="44"/>
          <w:sz w:val="24"/>
          <w:szCs w:val="24"/>
        </w:rPr>
        <w:t xml:space="preserve"> level inside the posterior horns of bilateral lateral ventricles</w:t>
      </w:r>
      <w:r w:rsidRPr="008534FF">
        <w:rPr>
          <w:rFonts w:ascii="Book Antiqua" w:eastAsiaTheme="minorHAnsi" w:hAnsi="Book Antiqua" w:cs="Times New Roman"/>
          <w:color w:val="000000" w:themeColor="text1"/>
          <w:kern w:val="44"/>
          <w:sz w:val="24"/>
          <w:szCs w:val="24"/>
        </w:rPr>
        <w:t xml:space="preserve">, the fester diffuse weighted imaging (DWI) showed a high signal, and the apparent diffusion coefficient </w:t>
      </w:r>
      <w:r w:rsidR="00FE22C7">
        <w:rPr>
          <w:rFonts w:ascii="Book Antiqua" w:eastAsiaTheme="minorHAnsi" w:hAnsi="Book Antiqua" w:cs="Times New Roman"/>
          <w:color w:val="000000" w:themeColor="text1"/>
          <w:kern w:val="44"/>
          <w:sz w:val="24"/>
          <w:szCs w:val="24"/>
        </w:rPr>
        <w:t xml:space="preserve">map </w:t>
      </w:r>
      <w:r w:rsidRPr="008534FF">
        <w:rPr>
          <w:rFonts w:ascii="Book Antiqua" w:eastAsiaTheme="minorHAnsi" w:hAnsi="Book Antiqua" w:cs="Times New Roman"/>
          <w:color w:val="000000" w:themeColor="text1"/>
          <w:kern w:val="44"/>
          <w:sz w:val="24"/>
          <w:szCs w:val="24"/>
        </w:rPr>
        <w:t xml:space="preserve">showed a </w:t>
      </w:r>
      <w:r w:rsidR="00F35A17" w:rsidRPr="008534FF">
        <w:rPr>
          <w:rFonts w:ascii="Book Antiqua" w:eastAsiaTheme="minorHAnsi" w:hAnsi="Book Antiqua" w:cs="Times New Roman"/>
          <w:color w:val="000000" w:themeColor="text1"/>
          <w:kern w:val="44"/>
          <w:sz w:val="24"/>
          <w:szCs w:val="24"/>
        </w:rPr>
        <w:t>low signal (Figure</w:t>
      </w:r>
      <w:r w:rsidRPr="008534FF">
        <w:rPr>
          <w:rFonts w:ascii="Book Antiqua" w:eastAsia="等线" w:hAnsi="Book Antiqua" w:cs="Times New Roman"/>
          <w:color w:val="000000" w:themeColor="text1"/>
          <w:kern w:val="44"/>
          <w:sz w:val="24"/>
          <w:szCs w:val="24"/>
        </w:rPr>
        <w:t xml:space="preserve"> </w:t>
      </w:r>
      <w:r w:rsidRPr="008534FF">
        <w:rPr>
          <w:rFonts w:ascii="Book Antiqua" w:eastAsiaTheme="minorHAnsi" w:hAnsi="Book Antiqua" w:cs="Times New Roman"/>
          <w:color w:val="000000" w:themeColor="text1"/>
          <w:kern w:val="44"/>
          <w:sz w:val="24"/>
          <w:szCs w:val="24"/>
        </w:rPr>
        <w:t xml:space="preserve">1). Thereafter, the patient was transferred to </w:t>
      </w:r>
      <w:r w:rsidRPr="008534FF">
        <w:rPr>
          <w:rFonts w:ascii="Book Antiqua" w:eastAsia="等线" w:hAnsi="Book Antiqua" w:cs="Times New Roman"/>
          <w:color w:val="000000" w:themeColor="text1"/>
          <w:kern w:val="44"/>
          <w:sz w:val="24"/>
          <w:szCs w:val="24"/>
        </w:rPr>
        <w:t xml:space="preserve">the </w:t>
      </w:r>
      <w:r w:rsidRPr="008534FF">
        <w:rPr>
          <w:rFonts w:ascii="Book Antiqua" w:eastAsiaTheme="minorHAnsi" w:hAnsi="Book Antiqua" w:cs="Times New Roman"/>
          <w:color w:val="000000" w:themeColor="text1"/>
          <w:kern w:val="44"/>
          <w:sz w:val="24"/>
          <w:szCs w:val="24"/>
        </w:rPr>
        <w:t xml:space="preserve">Neurosurgery Department to receive emergency </w:t>
      </w:r>
      <w:r w:rsidRPr="008534FF">
        <w:rPr>
          <w:rFonts w:ascii="Book Antiqua" w:eastAsia="等线" w:hAnsi="Book Antiqua" w:cs="Times New Roman"/>
          <w:color w:val="000000" w:themeColor="text1"/>
          <w:kern w:val="44"/>
          <w:sz w:val="24"/>
          <w:szCs w:val="24"/>
        </w:rPr>
        <w:t>extraventricular</w:t>
      </w:r>
      <w:r w:rsidRPr="008534FF">
        <w:rPr>
          <w:rFonts w:ascii="Book Antiqua" w:eastAsiaTheme="minorHAnsi" w:hAnsi="Book Antiqua" w:cs="Times New Roman"/>
          <w:color w:val="000000" w:themeColor="text1"/>
          <w:kern w:val="44"/>
          <w:sz w:val="24"/>
          <w:szCs w:val="24"/>
        </w:rPr>
        <w:t xml:space="preserve"> drainage. Multiple CSF bacterial cultures after surgery revealed negative results, and the local physician empirically administered </w:t>
      </w:r>
      <w:r w:rsidRPr="008534FF">
        <w:rPr>
          <w:rFonts w:ascii="Book Antiqua" w:eastAsia="等线" w:hAnsi="Book Antiqua" w:cs="Times New Roman"/>
          <w:color w:val="000000" w:themeColor="text1"/>
          <w:kern w:val="44"/>
          <w:sz w:val="24"/>
          <w:szCs w:val="24"/>
        </w:rPr>
        <w:t>vancomycin</w:t>
      </w:r>
      <w:r w:rsidRPr="008534FF">
        <w:rPr>
          <w:rFonts w:ascii="Book Antiqua" w:eastAsiaTheme="minorHAnsi" w:hAnsi="Book Antiqua" w:cs="Times New Roman"/>
          <w:color w:val="000000" w:themeColor="text1"/>
          <w:kern w:val="44"/>
          <w:sz w:val="24"/>
          <w:szCs w:val="24"/>
        </w:rPr>
        <w:t xml:space="preserve"> treatment to the patient. After surgery, the patient was in continuous narcosis, and her family visited our hospital to seek f</w:t>
      </w:r>
      <w:r w:rsidR="00F35A17" w:rsidRPr="008534FF">
        <w:rPr>
          <w:rFonts w:ascii="Book Antiqua" w:eastAsiaTheme="minorHAnsi" w:hAnsi="Book Antiqua" w:cs="Times New Roman"/>
          <w:color w:val="000000" w:themeColor="text1"/>
          <w:kern w:val="44"/>
          <w:sz w:val="24"/>
          <w:szCs w:val="24"/>
        </w:rPr>
        <w:t>urther diagnosis and treatment.</w:t>
      </w:r>
    </w:p>
    <w:p w14:paraId="54D31F2E"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13513803" w14:textId="1A7F8F75"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History of past illness</w:t>
      </w:r>
    </w:p>
    <w:p w14:paraId="7DBCB5B0" w14:textId="7BCBA5FD"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The patient had a past history of hypertension for 10 years and received oral antihypertensive drug therapy, but no ideal control effect was achieved. </w:t>
      </w:r>
      <w:r w:rsidRPr="008534FF">
        <w:rPr>
          <w:rFonts w:ascii="Book Antiqua" w:eastAsia="等线" w:hAnsi="Book Antiqua" w:cs="Times New Roman"/>
          <w:color w:val="000000" w:themeColor="text1"/>
          <w:kern w:val="44"/>
          <w:sz w:val="24"/>
          <w:szCs w:val="24"/>
        </w:rPr>
        <w:t>In addition</w:t>
      </w:r>
      <w:r w:rsidRPr="008534FF">
        <w:rPr>
          <w:rFonts w:ascii="Book Antiqua" w:eastAsiaTheme="minorHAnsi" w:hAnsi="Book Antiqua" w:cs="Times New Roman"/>
          <w:color w:val="000000" w:themeColor="text1"/>
          <w:kern w:val="44"/>
          <w:sz w:val="24"/>
          <w:szCs w:val="24"/>
        </w:rPr>
        <w:t xml:space="preserve">, the patient had had dental caries for 3 years, and she did not receive systemic treatment after the medulla oblongata treatment 1 month </w:t>
      </w:r>
      <w:r w:rsidRPr="008534FF">
        <w:rPr>
          <w:rFonts w:ascii="Book Antiqua" w:eastAsia="等线" w:hAnsi="Book Antiqua" w:cs="Times New Roman"/>
          <w:color w:val="000000" w:themeColor="text1"/>
          <w:kern w:val="44"/>
          <w:sz w:val="24"/>
          <w:szCs w:val="24"/>
        </w:rPr>
        <w:t>prior</w:t>
      </w:r>
      <w:r w:rsidR="00F35A17" w:rsidRPr="008534FF">
        <w:rPr>
          <w:rFonts w:ascii="Book Antiqua" w:eastAsiaTheme="minorHAnsi" w:hAnsi="Book Antiqua" w:cs="Times New Roman"/>
          <w:color w:val="000000" w:themeColor="text1"/>
          <w:kern w:val="44"/>
          <w:sz w:val="24"/>
          <w:szCs w:val="24"/>
        </w:rPr>
        <w:t>.</w:t>
      </w:r>
    </w:p>
    <w:p w14:paraId="4EABE228"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E9B1644" w14:textId="41EEB5AE"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Personal and family history</w:t>
      </w:r>
    </w:p>
    <w:p w14:paraId="68B83E55" w14:textId="391C7467" w:rsidR="00CB1579" w:rsidRPr="008534FF" w:rsidRDefault="00CB1579"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楷体" w:hAnsi="Book Antiqua" w:cs="Times New Roman"/>
          <w:color w:val="000000" w:themeColor="text1"/>
          <w:sz w:val="24"/>
          <w:szCs w:val="24"/>
        </w:rPr>
        <w:t>The patient had a free personal and family history.</w:t>
      </w:r>
    </w:p>
    <w:p w14:paraId="330FED20" w14:textId="77777777" w:rsidR="00F35A17" w:rsidRPr="008534FF" w:rsidRDefault="00F35A17" w:rsidP="008534FF">
      <w:pPr>
        <w:adjustRightInd w:val="0"/>
        <w:snapToGrid w:val="0"/>
        <w:spacing w:line="360" w:lineRule="auto"/>
        <w:rPr>
          <w:rFonts w:ascii="Book Antiqua" w:eastAsia="楷体" w:hAnsi="Book Antiqua" w:cs="Times New Roman"/>
          <w:color w:val="000000" w:themeColor="text1"/>
          <w:sz w:val="24"/>
          <w:szCs w:val="24"/>
        </w:rPr>
      </w:pPr>
    </w:p>
    <w:p w14:paraId="13AA7820" w14:textId="03668CD4"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Physical examination upon admission</w:t>
      </w:r>
    </w:p>
    <w:p w14:paraId="4D798184" w14:textId="722B146C"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Physical examination upon admission</w:t>
      </w:r>
      <w:r w:rsidR="00151931">
        <w:rPr>
          <w:rFonts w:ascii="Book Antiqua" w:eastAsiaTheme="minorHAnsi" w:hAnsi="Book Antiqua" w:cs="Times New Roman"/>
          <w:color w:val="000000" w:themeColor="text1"/>
          <w:kern w:val="44"/>
          <w:sz w:val="24"/>
          <w:szCs w:val="24"/>
        </w:rPr>
        <w:t xml:space="preserve"> showed that</w:t>
      </w:r>
      <w:r w:rsidR="00151931" w:rsidRPr="008534FF">
        <w:rPr>
          <w:rFonts w:ascii="Book Antiqua" w:eastAsiaTheme="minorHAnsi" w:hAnsi="Book Antiqua" w:cs="Times New Roman"/>
          <w:color w:val="000000" w:themeColor="text1"/>
          <w:kern w:val="44"/>
          <w:sz w:val="24"/>
          <w:szCs w:val="24"/>
        </w:rPr>
        <w:t xml:space="preserve"> </w:t>
      </w:r>
      <w:r w:rsidRPr="008534FF">
        <w:rPr>
          <w:rFonts w:ascii="Book Antiqua" w:eastAsiaTheme="minorHAnsi" w:hAnsi="Book Antiqua" w:cs="Times New Roman"/>
          <w:color w:val="000000" w:themeColor="text1"/>
          <w:kern w:val="44"/>
          <w:sz w:val="24"/>
          <w:szCs w:val="24"/>
        </w:rPr>
        <w:t xml:space="preserve">the patient was in narcosis with no autonomous respiration. </w:t>
      </w:r>
      <w:r w:rsidRPr="008534FF">
        <w:rPr>
          <w:rFonts w:ascii="Book Antiqua" w:eastAsia="等线" w:hAnsi="Book Antiqua" w:cs="Times New Roman"/>
          <w:color w:val="000000" w:themeColor="text1"/>
          <w:kern w:val="44"/>
          <w:sz w:val="24"/>
          <w:szCs w:val="24"/>
        </w:rPr>
        <w:t xml:space="preserve">The Glasgow Coma Scale </w:t>
      </w:r>
      <w:r w:rsidRPr="008534FF">
        <w:rPr>
          <w:rFonts w:ascii="Book Antiqua" w:eastAsiaTheme="minorHAnsi" w:hAnsi="Book Antiqua" w:cs="Times New Roman"/>
          <w:color w:val="000000" w:themeColor="text1"/>
          <w:kern w:val="44"/>
          <w:sz w:val="24"/>
          <w:szCs w:val="24"/>
        </w:rPr>
        <w:t xml:space="preserve">score was E3V1M4. Extensive </w:t>
      </w:r>
      <w:r w:rsidRPr="008534FF">
        <w:rPr>
          <w:rFonts w:ascii="Book Antiqua" w:eastAsia="等线" w:hAnsi="Book Antiqua" w:cs="Times New Roman"/>
          <w:color w:val="000000" w:themeColor="text1"/>
          <w:kern w:val="44"/>
          <w:sz w:val="24"/>
          <w:szCs w:val="24"/>
        </w:rPr>
        <w:t>lesions</w:t>
      </w:r>
      <w:r w:rsidRPr="008534FF">
        <w:rPr>
          <w:rFonts w:ascii="Book Antiqua" w:eastAsiaTheme="minorHAnsi" w:hAnsi="Book Antiqua" w:cs="Times New Roman"/>
          <w:color w:val="000000" w:themeColor="text1"/>
          <w:kern w:val="44"/>
          <w:sz w:val="24"/>
          <w:szCs w:val="24"/>
        </w:rPr>
        <w:t xml:space="preserve"> and loosening of the second molars in </w:t>
      </w:r>
      <w:r w:rsidRPr="008534FF">
        <w:rPr>
          <w:rFonts w:ascii="Book Antiqua" w:eastAsia="等线" w:hAnsi="Book Antiqua" w:cs="Times New Roman"/>
          <w:color w:val="000000" w:themeColor="text1"/>
          <w:kern w:val="44"/>
          <w:sz w:val="24"/>
          <w:szCs w:val="24"/>
        </w:rPr>
        <w:t xml:space="preserve">the </w:t>
      </w:r>
      <w:r w:rsidRPr="008534FF">
        <w:rPr>
          <w:rFonts w:ascii="Book Antiqua" w:eastAsiaTheme="minorHAnsi" w:hAnsi="Book Antiqua" w:cs="Times New Roman"/>
          <w:color w:val="000000" w:themeColor="text1"/>
          <w:kern w:val="44"/>
          <w:sz w:val="24"/>
          <w:szCs w:val="24"/>
        </w:rPr>
        <w:t>bilateral mandibles were found.</w:t>
      </w:r>
      <w:r w:rsidR="002205BB" w:rsidRPr="008534FF">
        <w:rPr>
          <w:rFonts w:ascii="Book Antiqua" w:eastAsiaTheme="minorHAnsi" w:hAnsi="Book Antiqua" w:cs="Times New Roman"/>
          <w:color w:val="000000" w:themeColor="text1"/>
          <w:kern w:val="44"/>
          <w:sz w:val="24"/>
          <w:szCs w:val="24"/>
        </w:rPr>
        <w:t xml:space="preserve"> CSF culture and next-generation sequencing of pathogenic </w:t>
      </w:r>
      <w:r w:rsidR="002205BB" w:rsidRPr="008534FF">
        <w:rPr>
          <w:rFonts w:ascii="Book Antiqua" w:eastAsia="等线" w:hAnsi="Book Antiqua" w:cs="Times New Roman"/>
          <w:color w:val="000000" w:themeColor="text1"/>
          <w:kern w:val="44"/>
          <w:sz w:val="24"/>
          <w:szCs w:val="24"/>
        </w:rPr>
        <w:t>microorganisms</w:t>
      </w:r>
      <w:r w:rsidR="002205BB" w:rsidRPr="008534FF">
        <w:rPr>
          <w:rFonts w:ascii="Book Antiqua" w:eastAsiaTheme="minorHAnsi" w:hAnsi="Book Antiqua" w:cs="Times New Roman"/>
          <w:color w:val="000000" w:themeColor="text1"/>
          <w:kern w:val="44"/>
          <w:sz w:val="24"/>
          <w:szCs w:val="24"/>
        </w:rPr>
        <w:t xml:space="preserve"> were carried out after admission. The intraventricular CSF culture results were negative, while </w:t>
      </w:r>
      <w:r w:rsidR="002205BB" w:rsidRPr="00FE22C7">
        <w:rPr>
          <w:rFonts w:ascii="Book Antiqua" w:eastAsiaTheme="minorHAnsi" w:hAnsi="Book Antiqua" w:cs="Times New Roman"/>
          <w:color w:val="000000" w:themeColor="text1"/>
          <w:kern w:val="44"/>
          <w:sz w:val="24"/>
          <w:szCs w:val="24"/>
        </w:rPr>
        <w:t>pathogenic microorganism next-generation sequencing</w:t>
      </w:r>
      <w:r w:rsidR="002205BB" w:rsidRPr="008534FF">
        <w:rPr>
          <w:rFonts w:ascii="Book Antiqua" w:eastAsiaTheme="minorHAnsi" w:hAnsi="Book Antiqua" w:cs="Times New Roman"/>
          <w:color w:val="000000" w:themeColor="text1"/>
          <w:kern w:val="44"/>
          <w:sz w:val="24"/>
          <w:szCs w:val="24"/>
        </w:rPr>
        <w:t xml:space="preserve"> suggested </w:t>
      </w:r>
      <w:r w:rsidR="002205BB" w:rsidRPr="008534FF">
        <w:rPr>
          <w:rFonts w:ascii="Book Antiqua" w:eastAsiaTheme="minorHAnsi" w:hAnsi="Book Antiqua" w:cs="Times New Roman"/>
          <w:i/>
          <w:iCs/>
          <w:color w:val="000000" w:themeColor="text1"/>
          <w:kern w:val="44"/>
          <w:sz w:val="24"/>
          <w:szCs w:val="24"/>
        </w:rPr>
        <w:t xml:space="preserve">Fusobacterium, Porphyromonas, Solobacterium, Prevotella, Dialister, Fusobacterium nucleatum, Fusobacterium hwasookii, Porphyromonas endodontalis, Solobacterium moorei, Prevotella intermedia, </w:t>
      </w:r>
      <w:r w:rsidR="002205BB" w:rsidRPr="008534FF">
        <w:rPr>
          <w:rFonts w:ascii="Book Antiqua" w:eastAsiaTheme="minorHAnsi" w:hAnsi="Book Antiqua" w:cs="Times New Roman"/>
          <w:color w:val="000000" w:themeColor="text1"/>
          <w:kern w:val="44"/>
          <w:sz w:val="24"/>
          <w:szCs w:val="24"/>
        </w:rPr>
        <w:t xml:space="preserve">and </w:t>
      </w:r>
      <w:r w:rsidR="002205BB" w:rsidRPr="008534FF">
        <w:rPr>
          <w:rFonts w:ascii="Book Antiqua" w:eastAsiaTheme="minorHAnsi" w:hAnsi="Book Antiqua" w:cs="Times New Roman"/>
          <w:i/>
          <w:iCs/>
          <w:color w:val="000000" w:themeColor="text1"/>
          <w:kern w:val="44"/>
          <w:sz w:val="24"/>
          <w:szCs w:val="24"/>
        </w:rPr>
        <w:t xml:space="preserve">Dialister pneumosintes </w:t>
      </w:r>
      <w:r w:rsidR="00F35A17" w:rsidRPr="008534FF">
        <w:rPr>
          <w:rFonts w:ascii="Book Antiqua" w:eastAsiaTheme="minorHAnsi" w:hAnsi="Book Antiqua" w:cs="Times New Roman"/>
          <w:color w:val="000000" w:themeColor="text1"/>
          <w:kern w:val="44"/>
          <w:sz w:val="24"/>
          <w:szCs w:val="24"/>
        </w:rPr>
        <w:t xml:space="preserve">(Figure </w:t>
      </w:r>
      <w:r w:rsidR="00BB6561" w:rsidRPr="008534FF">
        <w:rPr>
          <w:rFonts w:ascii="Book Antiqua" w:eastAsiaTheme="minorHAnsi" w:hAnsi="Book Antiqua" w:cs="Times New Roman"/>
          <w:color w:val="000000" w:themeColor="text1"/>
          <w:kern w:val="44"/>
          <w:sz w:val="24"/>
          <w:szCs w:val="24"/>
        </w:rPr>
        <w:t>2</w:t>
      </w:r>
      <w:r w:rsidR="006C26E1" w:rsidRPr="008534FF">
        <w:rPr>
          <w:rFonts w:ascii="Book Antiqua" w:eastAsiaTheme="minorHAnsi" w:hAnsi="Book Antiqua" w:cs="Times New Roman"/>
          <w:color w:val="000000" w:themeColor="text1"/>
          <w:kern w:val="44"/>
          <w:sz w:val="24"/>
          <w:szCs w:val="24"/>
        </w:rPr>
        <w:t>A</w:t>
      </w:r>
      <w:r w:rsidR="00F35A17" w:rsidRPr="008534FF">
        <w:rPr>
          <w:rFonts w:ascii="Book Antiqua" w:eastAsiaTheme="minorHAnsi" w:hAnsi="Book Antiqua" w:cs="Times New Roman"/>
          <w:color w:val="000000" w:themeColor="text1"/>
          <w:kern w:val="44"/>
          <w:sz w:val="24"/>
          <w:szCs w:val="24"/>
        </w:rPr>
        <w:t xml:space="preserve"> and </w:t>
      </w:r>
      <w:r w:rsidR="006C26E1" w:rsidRPr="008534FF">
        <w:rPr>
          <w:rFonts w:ascii="Book Antiqua" w:eastAsiaTheme="minorHAnsi" w:hAnsi="Book Antiqua" w:cs="Times New Roman"/>
          <w:color w:val="000000" w:themeColor="text1"/>
          <w:kern w:val="44"/>
          <w:sz w:val="24"/>
          <w:szCs w:val="24"/>
        </w:rPr>
        <w:t>B</w:t>
      </w:r>
      <w:r w:rsidR="002205BB" w:rsidRPr="008534FF">
        <w:rPr>
          <w:rFonts w:ascii="Book Antiqua" w:eastAsiaTheme="minorHAnsi" w:hAnsi="Book Antiqua" w:cs="Times New Roman"/>
          <w:color w:val="000000" w:themeColor="text1"/>
          <w:kern w:val="44"/>
          <w:sz w:val="24"/>
          <w:szCs w:val="24"/>
        </w:rPr>
        <w:t>).</w:t>
      </w:r>
    </w:p>
    <w:p w14:paraId="4ABE31E3"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69BB9C05" w14:textId="7F17C1FA"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Imaging examinations</w:t>
      </w:r>
    </w:p>
    <w:p w14:paraId="6CF9820E" w14:textId="565E5588" w:rsidR="00F35A17" w:rsidRPr="008534FF" w:rsidRDefault="002205BB"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Head MRI revealed </w:t>
      </w:r>
      <w:r w:rsidR="005745FA">
        <w:rPr>
          <w:rFonts w:ascii="Book Antiqua" w:eastAsiaTheme="minorHAnsi" w:hAnsi="Book Antiqua" w:cs="Times New Roman"/>
          <w:color w:val="000000" w:themeColor="text1"/>
          <w:kern w:val="44"/>
          <w:sz w:val="24"/>
          <w:szCs w:val="24"/>
        </w:rPr>
        <w:t xml:space="preserve">a </w:t>
      </w:r>
      <w:r w:rsidRPr="008534FF">
        <w:rPr>
          <w:rFonts w:ascii="Book Antiqua" w:eastAsiaTheme="minorHAnsi" w:hAnsi="Book Antiqua" w:cs="Times New Roman"/>
          <w:color w:val="000000" w:themeColor="text1"/>
          <w:kern w:val="44"/>
          <w:sz w:val="24"/>
          <w:szCs w:val="24"/>
        </w:rPr>
        <w:t>quasicircular liquid signal opacity in the left cerebellum. The adjacent brain stem was compressed, the fourth ventricle became narrower,</w:t>
      </w:r>
      <w:r w:rsidRPr="008534FF">
        <w:rPr>
          <w:rFonts w:ascii="Book Antiqua" w:eastAsia="等线" w:hAnsi="Book Antiqua" w:cs="Times New Roman"/>
          <w:color w:val="000000" w:themeColor="text1"/>
          <w:kern w:val="44"/>
          <w:sz w:val="24"/>
          <w:szCs w:val="24"/>
        </w:rPr>
        <w:t xml:space="preserve"> and</w:t>
      </w:r>
      <w:r w:rsidRPr="008534FF">
        <w:rPr>
          <w:rFonts w:ascii="Book Antiqua" w:eastAsiaTheme="minorHAnsi" w:hAnsi="Book Antiqua" w:cs="Times New Roman"/>
          <w:color w:val="000000" w:themeColor="text1"/>
          <w:kern w:val="44"/>
          <w:sz w:val="24"/>
          <w:szCs w:val="24"/>
        </w:rPr>
        <w:t xml:space="preserve"> ventricular hydrops </w:t>
      </w:r>
      <w:r w:rsidRPr="008534FF">
        <w:rPr>
          <w:rFonts w:ascii="Book Antiqua" w:eastAsia="等线" w:hAnsi="Book Antiqua" w:cs="Times New Roman"/>
          <w:color w:val="000000" w:themeColor="text1"/>
          <w:kern w:val="44"/>
          <w:sz w:val="24"/>
          <w:szCs w:val="24"/>
        </w:rPr>
        <w:t>accompanied by paraventricular</w:t>
      </w:r>
      <w:r w:rsidRPr="008534FF">
        <w:rPr>
          <w:rFonts w:ascii="Book Antiqua" w:eastAsiaTheme="minorHAnsi" w:hAnsi="Book Antiqua" w:cs="Times New Roman"/>
          <w:color w:val="000000" w:themeColor="text1"/>
          <w:kern w:val="44"/>
          <w:sz w:val="24"/>
          <w:szCs w:val="24"/>
        </w:rPr>
        <w:t xml:space="preserve"> edema was observed (Fig</w:t>
      </w:r>
      <w:r w:rsidR="00F35A17" w:rsidRPr="008534FF">
        <w:rPr>
          <w:rFonts w:ascii="Book Antiqua" w:eastAsiaTheme="minorHAnsi" w:hAnsi="Book Antiqua" w:cs="Times New Roman"/>
          <w:color w:val="000000" w:themeColor="text1"/>
          <w:kern w:val="44"/>
          <w:sz w:val="24"/>
          <w:szCs w:val="24"/>
        </w:rPr>
        <w:t>ure</w:t>
      </w:r>
      <w:r w:rsidRPr="008534FF">
        <w:rPr>
          <w:rFonts w:ascii="Book Antiqua" w:eastAsia="等线" w:hAnsi="Book Antiqua" w:cs="Times New Roman"/>
          <w:color w:val="000000" w:themeColor="text1"/>
          <w:kern w:val="44"/>
          <w:sz w:val="24"/>
          <w:szCs w:val="24"/>
        </w:rPr>
        <w:t xml:space="preserve"> </w:t>
      </w:r>
      <w:r w:rsidR="00BA6D79" w:rsidRPr="008534FF">
        <w:rPr>
          <w:rFonts w:ascii="Book Antiqua" w:eastAsiaTheme="minorHAnsi" w:hAnsi="Book Antiqua" w:cs="Times New Roman"/>
          <w:color w:val="000000" w:themeColor="text1"/>
          <w:kern w:val="44"/>
          <w:sz w:val="24"/>
          <w:szCs w:val="24"/>
        </w:rPr>
        <w:t>3</w:t>
      </w:r>
      <w:r w:rsidRPr="008534FF">
        <w:rPr>
          <w:rFonts w:ascii="Book Antiqua" w:eastAsiaTheme="minorHAnsi" w:hAnsi="Book Antiqua" w:cs="Times New Roman"/>
          <w:color w:val="000000" w:themeColor="text1"/>
          <w:kern w:val="44"/>
          <w:sz w:val="24"/>
          <w:szCs w:val="24"/>
        </w:rPr>
        <w:t xml:space="preserve">). Spinal MRI revealed stripe-like long T1 and long T2 signals in C7-T2 spinal canals </w:t>
      </w:r>
      <w:bookmarkStart w:id="11" w:name="_Hlk29669080"/>
      <w:r w:rsidR="00F35A17" w:rsidRPr="008534FF">
        <w:rPr>
          <w:rFonts w:ascii="Book Antiqua" w:eastAsiaTheme="minorHAnsi" w:hAnsi="Book Antiqua" w:cs="Times New Roman"/>
          <w:color w:val="000000" w:themeColor="text1"/>
          <w:kern w:val="44"/>
          <w:sz w:val="24"/>
          <w:szCs w:val="24"/>
        </w:rPr>
        <w:t xml:space="preserve">(Figure </w:t>
      </w:r>
      <w:r w:rsidR="00BA6D79" w:rsidRPr="008534FF">
        <w:rPr>
          <w:rFonts w:ascii="Book Antiqua" w:eastAsiaTheme="minorHAnsi" w:hAnsi="Book Antiqua" w:cs="Times New Roman"/>
          <w:color w:val="000000" w:themeColor="text1"/>
          <w:kern w:val="44"/>
          <w:sz w:val="24"/>
          <w:szCs w:val="24"/>
        </w:rPr>
        <w:t>4</w:t>
      </w:r>
      <w:r w:rsidRPr="008534FF">
        <w:rPr>
          <w:rFonts w:ascii="Book Antiqua" w:eastAsiaTheme="minorHAnsi" w:hAnsi="Book Antiqua" w:cs="Times New Roman"/>
          <w:color w:val="000000" w:themeColor="text1"/>
          <w:kern w:val="44"/>
          <w:sz w:val="24"/>
          <w:szCs w:val="24"/>
        </w:rPr>
        <w:t>)</w:t>
      </w:r>
      <w:bookmarkEnd w:id="11"/>
      <w:r w:rsidRPr="008534FF">
        <w:rPr>
          <w:rFonts w:ascii="Book Antiqua" w:eastAsiaTheme="minorHAnsi" w:hAnsi="Book Antiqua" w:cs="Times New Roman"/>
          <w:color w:val="000000" w:themeColor="text1"/>
          <w:kern w:val="44"/>
          <w:sz w:val="24"/>
          <w:szCs w:val="24"/>
        </w:rPr>
        <w:t xml:space="preserve">. </w:t>
      </w:r>
    </w:p>
    <w:p w14:paraId="6CA7582E"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DFEEBA3" w14:textId="3AFF3BD6" w:rsidR="00CB1579"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楷体" w:hAnsi="Book Antiqua" w:cs="Times New Roman"/>
          <w:b/>
          <w:bCs/>
          <w:color w:val="000000" w:themeColor="text1"/>
          <w:sz w:val="24"/>
          <w:szCs w:val="24"/>
          <w:u w:val="single"/>
        </w:rPr>
        <w:t>FINAL DIAGNOSIS</w:t>
      </w:r>
    </w:p>
    <w:p w14:paraId="7E8B6D71" w14:textId="79BB76BB" w:rsidR="002205BB" w:rsidRPr="008534FF" w:rsidRDefault="00CB1579"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The final diagnosis of the presented case </w:t>
      </w:r>
      <w:r w:rsidR="00151931">
        <w:rPr>
          <w:rFonts w:ascii="Book Antiqua" w:eastAsiaTheme="minorHAnsi" w:hAnsi="Book Antiqua" w:cs="Times New Roman"/>
          <w:color w:val="000000" w:themeColor="text1"/>
          <w:kern w:val="44"/>
          <w:sz w:val="24"/>
          <w:szCs w:val="24"/>
        </w:rPr>
        <w:t>was</w:t>
      </w:r>
      <w:r w:rsidR="00151931" w:rsidRPr="008534FF">
        <w:rPr>
          <w:rFonts w:ascii="Book Antiqua" w:eastAsiaTheme="minorHAnsi" w:hAnsi="Book Antiqua" w:cs="Times New Roman"/>
          <w:color w:val="000000" w:themeColor="text1"/>
          <w:kern w:val="44"/>
          <w:sz w:val="24"/>
          <w:szCs w:val="24"/>
        </w:rPr>
        <w:t xml:space="preserve"> </w:t>
      </w:r>
      <w:r w:rsidR="0013534C" w:rsidRPr="008534FF">
        <w:rPr>
          <w:rFonts w:ascii="Book Antiqua" w:eastAsiaTheme="minorHAnsi" w:hAnsi="Book Antiqua" w:cs="Times New Roman"/>
          <w:color w:val="000000" w:themeColor="text1"/>
          <w:kern w:val="44"/>
          <w:sz w:val="24"/>
          <w:szCs w:val="24"/>
        </w:rPr>
        <w:t>v</w:t>
      </w:r>
      <w:r w:rsidR="002205BB" w:rsidRPr="008534FF">
        <w:rPr>
          <w:rFonts w:ascii="Book Antiqua" w:eastAsiaTheme="minorHAnsi" w:hAnsi="Book Antiqua" w:cs="Times New Roman"/>
          <w:color w:val="000000" w:themeColor="text1"/>
          <w:kern w:val="44"/>
          <w:sz w:val="24"/>
          <w:szCs w:val="24"/>
        </w:rPr>
        <w:t xml:space="preserve">entricular </w:t>
      </w:r>
      <w:r w:rsidR="00023311">
        <w:rPr>
          <w:rFonts w:ascii="Book Antiqua" w:eastAsiaTheme="minorHAnsi" w:hAnsi="Book Antiqua" w:cs="Times New Roman"/>
          <w:color w:val="000000" w:themeColor="text1"/>
          <w:kern w:val="44"/>
          <w:sz w:val="24"/>
          <w:szCs w:val="24"/>
        </w:rPr>
        <w:t xml:space="preserve">and </w:t>
      </w:r>
      <w:r w:rsidR="0013534C" w:rsidRPr="008534FF">
        <w:rPr>
          <w:rFonts w:ascii="Book Antiqua" w:eastAsiaTheme="minorHAnsi" w:hAnsi="Book Antiqua" w:cs="Times New Roman"/>
          <w:color w:val="000000" w:themeColor="text1"/>
          <w:kern w:val="44"/>
          <w:sz w:val="24"/>
          <w:szCs w:val="24"/>
        </w:rPr>
        <w:t>s</w:t>
      </w:r>
      <w:r w:rsidR="002205BB" w:rsidRPr="008534FF">
        <w:rPr>
          <w:rFonts w:ascii="Book Antiqua" w:eastAsiaTheme="minorHAnsi" w:hAnsi="Book Antiqua" w:cs="Times New Roman"/>
          <w:color w:val="000000" w:themeColor="text1"/>
          <w:kern w:val="44"/>
          <w:sz w:val="24"/>
          <w:szCs w:val="24"/>
        </w:rPr>
        <w:t xml:space="preserve">pinal </w:t>
      </w:r>
      <w:r w:rsidR="0013534C" w:rsidRPr="008534FF">
        <w:rPr>
          <w:rFonts w:ascii="Book Antiqua" w:eastAsiaTheme="minorHAnsi" w:hAnsi="Book Antiqua" w:cs="Times New Roman"/>
          <w:color w:val="000000" w:themeColor="text1"/>
          <w:kern w:val="44"/>
          <w:sz w:val="24"/>
          <w:szCs w:val="24"/>
        </w:rPr>
        <w:t>c</w:t>
      </w:r>
      <w:r w:rsidR="002205BB" w:rsidRPr="008534FF">
        <w:rPr>
          <w:rFonts w:ascii="Book Antiqua" w:eastAsiaTheme="minorHAnsi" w:hAnsi="Book Antiqua" w:cs="Times New Roman"/>
          <w:color w:val="000000" w:themeColor="text1"/>
          <w:kern w:val="44"/>
          <w:sz w:val="24"/>
          <w:szCs w:val="24"/>
        </w:rPr>
        <w:t xml:space="preserve">anal </w:t>
      </w:r>
      <w:r w:rsidR="0013534C" w:rsidRPr="008534FF">
        <w:rPr>
          <w:rFonts w:ascii="Book Antiqua" w:eastAsiaTheme="minorHAnsi" w:hAnsi="Book Antiqua" w:cs="Times New Roman"/>
          <w:color w:val="000000" w:themeColor="text1"/>
          <w:kern w:val="44"/>
          <w:sz w:val="24"/>
          <w:szCs w:val="24"/>
        </w:rPr>
        <w:t>e</w:t>
      </w:r>
      <w:r w:rsidR="002205BB" w:rsidRPr="008534FF">
        <w:rPr>
          <w:rFonts w:ascii="Book Antiqua" w:eastAsiaTheme="minorHAnsi" w:hAnsi="Book Antiqua" w:cs="Times New Roman"/>
          <w:color w:val="000000" w:themeColor="text1"/>
          <w:kern w:val="44"/>
          <w:sz w:val="24"/>
          <w:szCs w:val="24"/>
        </w:rPr>
        <w:t>mpyema</w:t>
      </w:r>
      <w:r w:rsidR="008C21AE" w:rsidRPr="008534FF">
        <w:rPr>
          <w:rFonts w:ascii="Book Antiqua" w:eastAsiaTheme="minorHAnsi" w:hAnsi="Book Antiqua" w:cs="Times New Roman"/>
          <w:color w:val="000000" w:themeColor="text1"/>
          <w:kern w:val="44"/>
          <w:sz w:val="24"/>
          <w:szCs w:val="24"/>
        </w:rPr>
        <w:t>.</w:t>
      </w:r>
    </w:p>
    <w:p w14:paraId="6AEEDBF0" w14:textId="77777777" w:rsidR="00F35A17" w:rsidRPr="008534FF" w:rsidRDefault="00F35A17" w:rsidP="008534FF">
      <w:pPr>
        <w:adjustRightInd w:val="0"/>
        <w:snapToGrid w:val="0"/>
        <w:spacing w:line="360" w:lineRule="auto"/>
        <w:rPr>
          <w:rFonts w:ascii="Book Antiqua" w:eastAsia="楷体" w:hAnsi="Book Antiqua" w:cs="Times New Roman"/>
          <w:b/>
          <w:bCs/>
          <w:color w:val="000000" w:themeColor="text1"/>
          <w:sz w:val="24"/>
          <w:szCs w:val="24"/>
        </w:rPr>
      </w:pPr>
    </w:p>
    <w:p w14:paraId="47FBFD30" w14:textId="77777777" w:rsidR="00F35A17" w:rsidRPr="008534FF" w:rsidRDefault="00F35A17" w:rsidP="008534FF">
      <w:pPr>
        <w:adjustRightInd w:val="0"/>
        <w:snapToGrid w:val="0"/>
        <w:spacing w:line="360" w:lineRule="auto"/>
        <w:rPr>
          <w:rFonts w:ascii="Book Antiqua" w:hAnsi="Book Antiqua"/>
          <w:b/>
          <w:sz w:val="24"/>
          <w:szCs w:val="24"/>
          <w:u w:val="single"/>
          <w:lang w:val="en-GB"/>
        </w:rPr>
      </w:pPr>
      <w:r w:rsidRPr="008534FF">
        <w:rPr>
          <w:rFonts w:ascii="Book Antiqua" w:hAnsi="Book Antiqua"/>
          <w:b/>
          <w:sz w:val="24"/>
          <w:szCs w:val="24"/>
          <w:u w:val="single"/>
          <w:lang w:val="en-GB"/>
        </w:rPr>
        <w:t>TREATMENT</w:t>
      </w:r>
    </w:p>
    <w:p w14:paraId="501D4CE0" w14:textId="43924111" w:rsidR="002205BB" w:rsidRPr="008534FF" w:rsidRDefault="005563A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After admission, the patient underwent several extracentricular drainage</w:t>
      </w:r>
      <w:r w:rsidR="00151931">
        <w:rPr>
          <w:rFonts w:ascii="Book Antiqua" w:eastAsiaTheme="minorHAnsi" w:hAnsi="Book Antiqua" w:cs="Times New Roman"/>
          <w:color w:val="000000" w:themeColor="text1"/>
          <w:kern w:val="44"/>
          <w:sz w:val="24"/>
          <w:szCs w:val="24"/>
        </w:rPr>
        <w:t>s</w:t>
      </w:r>
      <w:r w:rsidRPr="008534FF">
        <w:rPr>
          <w:rFonts w:ascii="Book Antiqua" w:eastAsiaTheme="minorHAnsi" w:hAnsi="Book Antiqua" w:cs="Times New Roman"/>
          <w:color w:val="000000" w:themeColor="text1"/>
          <w:kern w:val="44"/>
          <w:sz w:val="24"/>
          <w:szCs w:val="24"/>
        </w:rPr>
        <w:t xml:space="preserve"> and lumbar puncture</w:t>
      </w:r>
      <w:r w:rsidR="00151931">
        <w:rPr>
          <w:rFonts w:ascii="Book Antiqua" w:eastAsiaTheme="minorHAnsi" w:hAnsi="Book Antiqua" w:cs="Times New Roman"/>
          <w:color w:val="000000" w:themeColor="text1"/>
          <w:kern w:val="44"/>
          <w:sz w:val="24"/>
          <w:szCs w:val="24"/>
        </w:rPr>
        <w:t>s</w:t>
      </w:r>
      <w:r w:rsidRPr="008534FF">
        <w:rPr>
          <w:rFonts w:ascii="Book Antiqua" w:eastAsiaTheme="minorHAnsi" w:hAnsi="Book Antiqua" w:cs="Times New Roman"/>
          <w:color w:val="000000" w:themeColor="text1"/>
          <w:kern w:val="44"/>
          <w:sz w:val="24"/>
          <w:szCs w:val="24"/>
        </w:rPr>
        <w:t>.</w:t>
      </w:r>
      <w:r w:rsidR="0013534C" w:rsidRPr="008534FF">
        <w:rPr>
          <w:rFonts w:ascii="Book Antiqua" w:eastAsiaTheme="minorHAnsi" w:hAnsi="Book Antiqua" w:cs="Times New Roman"/>
          <w:color w:val="000000" w:themeColor="text1"/>
          <w:kern w:val="44"/>
          <w:sz w:val="24"/>
          <w:szCs w:val="24"/>
        </w:rPr>
        <w:t xml:space="preserve"> </w:t>
      </w:r>
      <w:r w:rsidR="002205BB" w:rsidRPr="008534FF">
        <w:rPr>
          <w:rFonts w:ascii="Book Antiqua" w:eastAsiaTheme="minorHAnsi" w:hAnsi="Book Antiqua" w:cs="Times New Roman"/>
          <w:color w:val="000000" w:themeColor="text1"/>
          <w:kern w:val="44"/>
          <w:sz w:val="24"/>
          <w:szCs w:val="24"/>
        </w:rPr>
        <w:t xml:space="preserve">The </w:t>
      </w:r>
      <w:r w:rsidR="002205BB" w:rsidRPr="008534FF">
        <w:rPr>
          <w:rFonts w:ascii="Book Antiqua" w:eastAsia="等线" w:hAnsi="Book Antiqua" w:cs="Times New Roman"/>
          <w:color w:val="000000" w:themeColor="text1"/>
          <w:kern w:val="44"/>
          <w:sz w:val="24"/>
          <w:szCs w:val="24"/>
        </w:rPr>
        <w:t>antibiotic</w:t>
      </w:r>
      <w:r w:rsidR="002205BB" w:rsidRPr="008534FF">
        <w:rPr>
          <w:rFonts w:ascii="Book Antiqua" w:eastAsiaTheme="minorHAnsi" w:hAnsi="Book Antiqua" w:cs="Times New Roman"/>
          <w:color w:val="000000" w:themeColor="text1"/>
          <w:kern w:val="44"/>
          <w:sz w:val="24"/>
          <w:szCs w:val="24"/>
        </w:rPr>
        <w:t xml:space="preserve"> therapeutic scheme was adjusted immediately to </w:t>
      </w:r>
      <w:r w:rsidR="002205BB" w:rsidRPr="008534FF">
        <w:rPr>
          <w:rFonts w:ascii="Book Antiqua" w:eastAsia="等线" w:hAnsi="Book Antiqua" w:cs="Times New Roman"/>
          <w:color w:val="000000" w:themeColor="text1"/>
          <w:kern w:val="44"/>
          <w:sz w:val="24"/>
          <w:szCs w:val="24"/>
        </w:rPr>
        <w:t>vancomycin, meropenem, gentamicin</w:t>
      </w:r>
      <w:r w:rsidR="00151931">
        <w:rPr>
          <w:rFonts w:ascii="Book Antiqua" w:eastAsia="等线" w:hAnsi="Book Antiqua" w:cs="Times New Roman"/>
          <w:color w:val="000000" w:themeColor="text1"/>
          <w:kern w:val="44"/>
          <w:sz w:val="24"/>
          <w:szCs w:val="24"/>
        </w:rPr>
        <w:t>,</w:t>
      </w:r>
      <w:r w:rsidR="002205BB" w:rsidRPr="008534FF">
        <w:rPr>
          <w:rFonts w:ascii="Book Antiqua" w:eastAsiaTheme="minorHAnsi" w:hAnsi="Book Antiqua" w:cs="Times New Roman"/>
          <w:color w:val="000000" w:themeColor="text1"/>
          <w:kern w:val="44"/>
          <w:sz w:val="24"/>
          <w:szCs w:val="24"/>
        </w:rPr>
        <w:t xml:space="preserve"> and S-ornidazole combined </w:t>
      </w:r>
      <w:r w:rsidR="002205BB" w:rsidRPr="008534FF">
        <w:rPr>
          <w:rFonts w:ascii="Book Antiqua" w:eastAsia="等线" w:hAnsi="Book Antiqua" w:cs="Times New Roman"/>
          <w:color w:val="000000" w:themeColor="text1"/>
          <w:kern w:val="44"/>
          <w:sz w:val="24"/>
          <w:szCs w:val="24"/>
        </w:rPr>
        <w:t xml:space="preserve">with </w:t>
      </w:r>
      <w:r w:rsidR="002205BB" w:rsidRPr="008534FF">
        <w:rPr>
          <w:rFonts w:ascii="Book Antiqua" w:eastAsiaTheme="minorHAnsi" w:hAnsi="Book Antiqua" w:cs="Times New Roman"/>
          <w:color w:val="000000" w:themeColor="text1"/>
          <w:kern w:val="44"/>
          <w:sz w:val="24"/>
          <w:szCs w:val="24"/>
        </w:rPr>
        <w:t>anti-infective treatment.</w:t>
      </w:r>
    </w:p>
    <w:p w14:paraId="292CEA63"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22232A0E" w14:textId="5E95B004" w:rsidR="00F35A17" w:rsidRPr="008534FF" w:rsidRDefault="00C746C2" w:rsidP="008534FF">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072DC65B" w14:textId="27C6DBBF" w:rsidR="002205BB" w:rsidRPr="008534FF" w:rsidRDefault="006B64D1"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T</w:t>
      </w:r>
      <w:r w:rsidR="002205BB" w:rsidRPr="008534FF">
        <w:rPr>
          <w:rFonts w:ascii="Book Antiqua" w:eastAsiaTheme="minorHAnsi" w:hAnsi="Book Antiqua" w:cs="Times New Roman"/>
          <w:color w:val="000000" w:themeColor="text1"/>
          <w:kern w:val="44"/>
          <w:sz w:val="24"/>
          <w:szCs w:val="24"/>
        </w:rPr>
        <w:t xml:space="preserve">he patient died of brain stem injury-induced respiratory circulatory failure at 2 </w:t>
      </w:r>
      <w:r w:rsidR="00F35A17" w:rsidRPr="008534FF">
        <w:rPr>
          <w:rFonts w:ascii="Book Antiqua" w:eastAsiaTheme="minorHAnsi" w:hAnsi="Book Antiqua" w:cs="Times New Roman"/>
          <w:color w:val="000000" w:themeColor="text1"/>
          <w:kern w:val="44"/>
          <w:sz w:val="24"/>
          <w:szCs w:val="24"/>
        </w:rPr>
        <w:t>mo after admission</w:t>
      </w:r>
      <w:r w:rsidR="004F6CCC" w:rsidRPr="008534FF">
        <w:rPr>
          <w:rFonts w:ascii="Book Antiqua" w:eastAsiaTheme="minorHAnsi" w:hAnsi="Book Antiqua" w:cs="Times New Roman"/>
          <w:color w:val="000000" w:themeColor="text1"/>
          <w:kern w:val="44"/>
          <w:sz w:val="24"/>
          <w:szCs w:val="24"/>
        </w:rPr>
        <w:t xml:space="preserve">. The </w:t>
      </w:r>
      <w:r w:rsidR="004F6CCC" w:rsidRPr="008534FF">
        <w:rPr>
          <w:rFonts w:ascii="Book Antiqua" w:eastAsia="楷体" w:hAnsi="Book Antiqua" w:cs="Times New Roman"/>
          <w:color w:val="000000" w:themeColor="text1"/>
          <w:sz w:val="24"/>
          <w:szCs w:val="24"/>
        </w:rPr>
        <w:t xml:space="preserve">timeline of the case </w:t>
      </w:r>
      <w:r w:rsidR="00151931">
        <w:rPr>
          <w:rFonts w:ascii="Book Antiqua" w:eastAsia="楷体" w:hAnsi="Book Antiqua" w:cs="Times New Roman"/>
          <w:color w:val="000000" w:themeColor="text1"/>
          <w:sz w:val="24"/>
          <w:szCs w:val="24"/>
        </w:rPr>
        <w:t xml:space="preserve">is </w:t>
      </w:r>
      <w:r w:rsidR="00151931" w:rsidRPr="008534FF">
        <w:rPr>
          <w:rFonts w:ascii="Book Antiqua" w:eastAsia="楷体" w:hAnsi="Book Antiqua" w:cs="Times New Roman"/>
          <w:color w:val="000000" w:themeColor="text1"/>
          <w:sz w:val="24"/>
          <w:szCs w:val="24"/>
        </w:rPr>
        <w:t>show</w:t>
      </w:r>
      <w:r w:rsidR="00151931">
        <w:rPr>
          <w:rFonts w:ascii="Book Antiqua" w:eastAsia="楷体" w:hAnsi="Book Antiqua" w:cs="Times New Roman"/>
          <w:color w:val="000000" w:themeColor="text1"/>
          <w:sz w:val="24"/>
          <w:szCs w:val="24"/>
        </w:rPr>
        <w:t>n</w:t>
      </w:r>
      <w:r w:rsidR="00151931" w:rsidRPr="008534FF">
        <w:rPr>
          <w:rFonts w:ascii="Book Antiqua" w:eastAsia="楷体" w:hAnsi="Book Antiqua" w:cs="Times New Roman"/>
          <w:color w:val="000000" w:themeColor="text1"/>
          <w:sz w:val="24"/>
          <w:szCs w:val="24"/>
        </w:rPr>
        <w:t xml:space="preserve"> </w:t>
      </w:r>
      <w:r w:rsidR="004F6CCC" w:rsidRPr="008534FF">
        <w:rPr>
          <w:rFonts w:ascii="Book Antiqua" w:eastAsia="楷体" w:hAnsi="Book Antiqua" w:cs="Times New Roman"/>
          <w:color w:val="000000" w:themeColor="text1"/>
          <w:sz w:val="24"/>
          <w:szCs w:val="24"/>
        </w:rPr>
        <w:t>in Figure 5</w:t>
      </w:r>
      <w:r w:rsidR="00F35A17" w:rsidRPr="008534FF">
        <w:rPr>
          <w:rFonts w:ascii="Book Antiqua" w:eastAsiaTheme="minorHAnsi" w:hAnsi="Book Antiqua" w:cs="Times New Roman"/>
          <w:color w:val="000000" w:themeColor="text1"/>
          <w:kern w:val="44"/>
          <w:sz w:val="24"/>
          <w:szCs w:val="24"/>
        </w:rPr>
        <w:t>.</w:t>
      </w:r>
    </w:p>
    <w:p w14:paraId="3734CFC4"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00A0FC27" w14:textId="77777777" w:rsidR="00F35A17" w:rsidRPr="008534FF" w:rsidRDefault="00F35A17" w:rsidP="008534FF">
      <w:pPr>
        <w:pStyle w:val="Normal1"/>
        <w:adjustRightInd w:val="0"/>
        <w:snapToGrid w:val="0"/>
        <w:spacing w:after="0" w:line="360" w:lineRule="auto"/>
        <w:jc w:val="both"/>
        <w:rPr>
          <w:rFonts w:ascii="Book Antiqua" w:hAnsi="Book Antiqua" w:cstheme="minorHAnsi"/>
          <w:sz w:val="24"/>
          <w:szCs w:val="24"/>
          <w:u w:val="single"/>
        </w:rPr>
      </w:pPr>
      <w:r w:rsidRPr="008534FF">
        <w:rPr>
          <w:rFonts w:ascii="Book Antiqua" w:hAnsi="Book Antiqua" w:cstheme="minorHAnsi"/>
          <w:b/>
          <w:sz w:val="24"/>
          <w:szCs w:val="24"/>
          <w:u w:val="single"/>
        </w:rPr>
        <w:t>DISCUSSION</w:t>
      </w:r>
    </w:p>
    <w:p w14:paraId="0217E51B" w14:textId="57BF19DA" w:rsidR="003B7C88" w:rsidRPr="008534FF" w:rsidRDefault="008C21AE" w:rsidP="008534FF">
      <w:pPr>
        <w:adjustRightInd w:val="0"/>
        <w:snapToGrid w:val="0"/>
        <w:spacing w:line="360" w:lineRule="auto"/>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Brain abscess is an extremely rare, life-threatening disease in neurosurgery, and its morbidity is reported to be 1/100000 in the </w:t>
      </w:r>
      <w:r w:rsidR="00DC4EB1" w:rsidRPr="008534FF">
        <w:rPr>
          <w:rFonts w:ascii="Book Antiqua" w:eastAsia="宋体" w:hAnsi="Book Antiqua" w:cs="Times New Roman"/>
          <w:color w:val="000000" w:themeColor="text1"/>
          <w:kern w:val="44"/>
          <w:sz w:val="24"/>
          <w:szCs w:val="24"/>
        </w:rPr>
        <w:t>Unites States</w:t>
      </w:r>
      <w:r w:rsidRPr="008534FF">
        <w:rPr>
          <w:rFonts w:ascii="Book Antiqua" w:eastAsia="宋体" w:hAnsi="Book Antiqua" w:cs="Times New Roman"/>
          <w:color w:val="000000" w:themeColor="text1"/>
          <w:kern w:val="44"/>
          <w:sz w:val="24"/>
          <w:szCs w:val="24"/>
          <w:vertAlign w:val="superscript"/>
        </w:rPr>
        <w:t>[1]</w:t>
      </w:r>
      <w:r w:rsidRPr="008534FF">
        <w:rPr>
          <w:rFonts w:ascii="Book Antiqua" w:eastAsia="宋体" w:hAnsi="Book Antiqua" w:cs="Times New Roman"/>
          <w:color w:val="000000" w:themeColor="text1"/>
          <w:kern w:val="44"/>
          <w:sz w:val="24"/>
          <w:szCs w:val="24"/>
        </w:rPr>
        <w:t>. In the early 1970s, the mortality of brain abscess was 30%-60% but was reduced to 0-24% in recent years due to the rapid development of neuroimaging techniques (such as CT and MRI), the development of more effective antibiotics, and the improvement of surgical techniques</w:t>
      </w:r>
      <w:r w:rsidRPr="008534FF">
        <w:rPr>
          <w:rFonts w:ascii="Book Antiqua" w:eastAsia="宋体" w:hAnsi="Book Antiqua" w:cs="Times New Roman"/>
          <w:color w:val="000000" w:themeColor="text1"/>
          <w:kern w:val="44"/>
          <w:sz w:val="24"/>
          <w:szCs w:val="24"/>
          <w:vertAlign w:val="superscript"/>
        </w:rPr>
        <w:t>[5]</w:t>
      </w:r>
      <w:r w:rsidRPr="008534FF">
        <w:rPr>
          <w:rFonts w:ascii="Book Antiqua" w:eastAsia="宋体" w:hAnsi="Book Antiqua" w:cs="Times New Roman"/>
          <w:color w:val="000000" w:themeColor="text1"/>
          <w:kern w:val="44"/>
          <w:sz w:val="24"/>
          <w:szCs w:val="24"/>
        </w:rPr>
        <w:t>. Among all causes of brain abscess, otogenic causes account for 65.75%, hematogenous causes account for 13%, and odontogenic causes account for a low fraction. In addition, only &lt;</w:t>
      </w:r>
      <w:r w:rsidR="003B7C88"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5% of dental focal infection-induced brain abscesses manifest as pyoce</w:t>
      </w:r>
      <w:r w:rsidR="003B7C88" w:rsidRPr="008534FF">
        <w:rPr>
          <w:rFonts w:ascii="Book Antiqua" w:eastAsia="宋体" w:hAnsi="Book Antiqua" w:cs="Times New Roman"/>
          <w:color w:val="000000" w:themeColor="text1"/>
          <w:kern w:val="44"/>
          <w:sz w:val="24"/>
          <w:szCs w:val="24"/>
        </w:rPr>
        <w:t>phalus, which is extremely rare</w:t>
      </w:r>
      <w:r w:rsidRPr="008534FF">
        <w:rPr>
          <w:rFonts w:ascii="Book Antiqua" w:eastAsia="宋体" w:hAnsi="Book Antiqua" w:cs="Times New Roman"/>
          <w:color w:val="000000" w:themeColor="text1"/>
          <w:kern w:val="44"/>
          <w:sz w:val="24"/>
          <w:szCs w:val="24"/>
          <w:vertAlign w:val="superscript"/>
        </w:rPr>
        <w:t>[</w:t>
      </w:r>
      <w:r w:rsidR="003B7C88" w:rsidRPr="008534FF">
        <w:rPr>
          <w:rFonts w:ascii="Book Antiqua" w:eastAsia="宋体" w:hAnsi="Book Antiqua" w:cs="Times New Roman"/>
          <w:color w:val="000000" w:themeColor="text1"/>
          <w:kern w:val="44"/>
          <w:sz w:val="24"/>
          <w:szCs w:val="24"/>
          <w:vertAlign w:val="superscript"/>
        </w:rPr>
        <w:t>1,</w:t>
      </w:r>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w:t>
      </w:r>
    </w:p>
    <w:p w14:paraId="1B44F0F2" w14:textId="0DBD0F79"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As part of the Human Microbiome Project, the molecular identification method has been used to identify over 1200 kinds of microorganisms in the </w:t>
      </w:r>
      <w:r w:rsidR="003B7C88" w:rsidRPr="008534FF">
        <w:rPr>
          <w:rFonts w:ascii="Book Antiqua" w:eastAsia="宋体" w:hAnsi="Book Antiqua" w:cs="Times New Roman"/>
          <w:color w:val="000000" w:themeColor="text1"/>
          <w:kern w:val="44"/>
          <w:sz w:val="24"/>
          <w:szCs w:val="24"/>
        </w:rPr>
        <w:t>human oral cavity</w:t>
      </w:r>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Over 350 distinct microorganisms </w:t>
      </w:r>
      <w:r w:rsidR="00151931">
        <w:rPr>
          <w:rFonts w:ascii="Book Antiqua" w:eastAsia="宋体" w:hAnsi="Book Antiqua" w:cs="Times New Roman"/>
          <w:color w:val="000000" w:themeColor="text1"/>
          <w:kern w:val="44"/>
          <w:sz w:val="24"/>
          <w:szCs w:val="24"/>
        </w:rPr>
        <w:t>were</w:t>
      </w:r>
      <w:r w:rsidR="00151931"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isolated from marginal peri</w:t>
      </w:r>
      <w:r w:rsidR="003B7C88" w:rsidRPr="008534FF">
        <w:rPr>
          <w:rFonts w:ascii="Book Antiqua" w:eastAsia="宋体" w:hAnsi="Book Antiqua" w:cs="Times New Roman"/>
          <w:color w:val="000000" w:themeColor="text1"/>
          <w:kern w:val="44"/>
          <w:sz w:val="24"/>
          <w:szCs w:val="24"/>
        </w:rPr>
        <w:t>odontitis</w:t>
      </w:r>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and 150 different bacterial strains </w:t>
      </w:r>
      <w:r w:rsidR="00151931">
        <w:rPr>
          <w:rFonts w:ascii="Book Antiqua" w:eastAsia="宋体" w:hAnsi="Book Antiqua" w:cs="Times New Roman"/>
          <w:color w:val="000000" w:themeColor="text1"/>
          <w:kern w:val="44"/>
          <w:sz w:val="24"/>
          <w:szCs w:val="24"/>
        </w:rPr>
        <w:t>were</w:t>
      </w:r>
      <w:r w:rsidR="00151931"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isolated</w:t>
      </w:r>
      <w:r w:rsidR="003B7C88" w:rsidRPr="008534FF">
        <w:rPr>
          <w:rFonts w:ascii="Book Antiqua" w:eastAsia="宋体" w:hAnsi="Book Antiqua" w:cs="Times New Roman"/>
          <w:color w:val="000000" w:themeColor="text1"/>
          <w:kern w:val="44"/>
          <w:sz w:val="24"/>
          <w:szCs w:val="24"/>
        </w:rPr>
        <w:t xml:space="preserve"> from endodontic infections</w:t>
      </w:r>
      <w:r w:rsidRPr="008534FF">
        <w:rPr>
          <w:rFonts w:ascii="Book Antiqua" w:eastAsia="宋体" w:hAnsi="Book Antiqua" w:cs="Times New Roman"/>
          <w:color w:val="000000" w:themeColor="text1"/>
          <w:kern w:val="44"/>
          <w:sz w:val="24"/>
          <w:szCs w:val="24"/>
          <w:vertAlign w:val="superscript"/>
        </w:rPr>
        <w:t>[7]</w:t>
      </w:r>
      <w:r w:rsidRPr="008534FF">
        <w:rPr>
          <w:rFonts w:ascii="Book Antiqua" w:eastAsia="宋体" w:hAnsi="Book Antiqua" w:cs="Times New Roman"/>
          <w:color w:val="000000" w:themeColor="text1"/>
          <w:kern w:val="44"/>
          <w:sz w:val="24"/>
          <w:szCs w:val="24"/>
        </w:rPr>
        <w:t xml:space="preserve">. The commonly seen pathogenic microorganisms include </w:t>
      </w:r>
      <w:r w:rsidRPr="008534FF">
        <w:rPr>
          <w:rFonts w:ascii="Book Antiqua" w:eastAsia="宋体" w:hAnsi="Book Antiqua" w:cs="Times New Roman"/>
          <w:i/>
          <w:iCs/>
          <w:color w:val="000000" w:themeColor="text1"/>
          <w:kern w:val="44"/>
          <w:sz w:val="24"/>
          <w:szCs w:val="24"/>
        </w:rPr>
        <w:t>Streptococcus viridans</w:t>
      </w:r>
      <w:r w:rsidRPr="008534FF">
        <w:rPr>
          <w:rFonts w:ascii="Book Antiqua" w:eastAsia="宋体" w:hAnsi="Book Antiqua" w:cs="Times New Roman"/>
          <w:color w:val="000000" w:themeColor="text1"/>
          <w:kern w:val="44"/>
          <w:sz w:val="24"/>
          <w:szCs w:val="24"/>
        </w:rPr>
        <w:t xml:space="preserve"> (especially the anginosus group), </w:t>
      </w:r>
      <w:r w:rsidRPr="008534FF">
        <w:rPr>
          <w:rFonts w:ascii="Book Antiqua" w:eastAsia="宋体" w:hAnsi="Book Antiqua" w:cs="Times New Roman"/>
          <w:i/>
          <w:iCs/>
          <w:color w:val="000000" w:themeColor="text1"/>
          <w:kern w:val="44"/>
          <w:sz w:val="24"/>
          <w:szCs w:val="24"/>
        </w:rPr>
        <w:t>Actinomyces</w:t>
      </w:r>
      <w:r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i/>
          <w:iCs/>
          <w:color w:val="000000" w:themeColor="text1"/>
          <w:kern w:val="44"/>
          <w:sz w:val="24"/>
          <w:szCs w:val="24"/>
        </w:rPr>
        <w:t>Peptostreptococcus</w:t>
      </w:r>
      <w:r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i/>
          <w:iCs/>
          <w:color w:val="000000" w:themeColor="text1"/>
          <w:kern w:val="44"/>
          <w:sz w:val="24"/>
          <w:szCs w:val="24"/>
        </w:rPr>
        <w:t>Prevotella</w:t>
      </w:r>
      <w:r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i/>
          <w:iCs/>
          <w:color w:val="000000" w:themeColor="text1"/>
          <w:kern w:val="44"/>
          <w:sz w:val="24"/>
          <w:szCs w:val="24"/>
        </w:rPr>
        <w:t>Fusobacterium</w:t>
      </w:r>
      <w:r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i/>
          <w:iCs/>
          <w:color w:val="000000" w:themeColor="text1"/>
          <w:kern w:val="44"/>
          <w:sz w:val="24"/>
          <w:szCs w:val="24"/>
        </w:rPr>
        <w:t>Aggregatibacter actinomycetemcomitans</w:t>
      </w:r>
      <w:r w:rsidRPr="008534FF">
        <w:rPr>
          <w:rFonts w:ascii="Book Antiqua" w:eastAsia="宋体" w:hAnsi="Book Antiqua" w:cs="Times New Roman"/>
          <w:color w:val="000000" w:themeColor="text1"/>
          <w:kern w:val="44"/>
          <w:sz w:val="24"/>
          <w:szCs w:val="24"/>
        </w:rPr>
        <w:t xml:space="preserve">, and </w:t>
      </w:r>
      <w:r w:rsidRPr="008534FF">
        <w:rPr>
          <w:rFonts w:ascii="Book Antiqua" w:eastAsia="宋体" w:hAnsi="Book Antiqua" w:cs="Times New Roman"/>
          <w:i/>
          <w:iCs/>
          <w:color w:val="000000" w:themeColor="text1"/>
          <w:kern w:val="44"/>
          <w:sz w:val="24"/>
          <w:szCs w:val="24"/>
        </w:rPr>
        <w:t>Eikenella corrodens</w:t>
      </w:r>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The next-generation sequencing results suggested that the 11 infectious bacteria in our patient were mostly colonizers of </w:t>
      </w:r>
      <w:r w:rsidR="003B7C88" w:rsidRPr="008534FF">
        <w:rPr>
          <w:rFonts w:ascii="Book Antiqua" w:eastAsia="宋体" w:hAnsi="Book Antiqua" w:cs="Times New Roman"/>
          <w:color w:val="000000" w:themeColor="text1"/>
          <w:kern w:val="44"/>
          <w:sz w:val="24"/>
          <w:szCs w:val="24"/>
        </w:rPr>
        <w:t>the oral cavity.</w:t>
      </w:r>
    </w:p>
    <w:p w14:paraId="44191FB5" w14:textId="0CB46F42"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Research shows that the pathogenic microorganisms</w:t>
      </w:r>
      <w:r w:rsidR="00023311">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result in dental focal infection-induced brain abscess</w:t>
      </w:r>
      <w:r w:rsidR="00023311">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 xml:space="preserve">through the following four pathways: (1) </w:t>
      </w:r>
      <w:r w:rsidR="00023311">
        <w:rPr>
          <w:rFonts w:ascii="Book Antiqua" w:eastAsia="宋体" w:hAnsi="Book Antiqua" w:cs="Times New Roman"/>
          <w:color w:val="000000" w:themeColor="text1"/>
          <w:kern w:val="44"/>
          <w:sz w:val="24"/>
          <w:szCs w:val="24"/>
        </w:rPr>
        <w:t>S</w:t>
      </w:r>
      <w:r w:rsidR="00023311" w:rsidRPr="008534FF">
        <w:rPr>
          <w:rFonts w:ascii="Book Antiqua" w:eastAsia="宋体" w:hAnsi="Book Antiqua" w:cs="Times New Roman"/>
          <w:color w:val="000000" w:themeColor="text1"/>
          <w:kern w:val="44"/>
          <w:sz w:val="24"/>
          <w:szCs w:val="24"/>
        </w:rPr>
        <w:t xml:space="preserve">ystemic </w:t>
      </w:r>
      <w:r w:rsidRPr="008534FF">
        <w:rPr>
          <w:rFonts w:ascii="Book Antiqua" w:eastAsia="宋体" w:hAnsi="Book Antiqua" w:cs="Times New Roman"/>
          <w:color w:val="000000" w:themeColor="text1"/>
          <w:kern w:val="44"/>
          <w:sz w:val="24"/>
          <w:szCs w:val="24"/>
        </w:rPr>
        <w:t>bacteremia; (2) direct drainage to the cavernous sinus through facial and pterygoid vein systems; (3) infection through continuous diffus</w:t>
      </w:r>
      <w:r w:rsidR="003B7C88" w:rsidRPr="008534FF">
        <w:rPr>
          <w:rFonts w:ascii="Book Antiqua" w:eastAsia="宋体" w:hAnsi="Book Antiqua" w:cs="Times New Roman"/>
          <w:color w:val="000000" w:themeColor="text1"/>
          <w:kern w:val="44"/>
          <w:sz w:val="24"/>
          <w:szCs w:val="24"/>
        </w:rPr>
        <w:t>ion; and (4) lymphatic drainage</w:t>
      </w:r>
      <w:r w:rsidRPr="008534FF">
        <w:rPr>
          <w:rFonts w:ascii="Book Antiqua" w:eastAsia="宋体" w:hAnsi="Book Antiqua" w:cs="Times New Roman"/>
          <w:color w:val="000000" w:themeColor="text1"/>
          <w:kern w:val="44"/>
          <w:sz w:val="24"/>
          <w:szCs w:val="24"/>
          <w:vertAlign w:val="superscript"/>
        </w:rPr>
        <w:t>[8]</w:t>
      </w:r>
      <w:r w:rsidRPr="008534FF">
        <w:rPr>
          <w:rFonts w:ascii="Book Antiqua" w:eastAsia="宋体" w:hAnsi="Book Antiqua" w:cs="Times New Roman"/>
          <w:color w:val="000000" w:themeColor="text1"/>
          <w:kern w:val="44"/>
          <w:sz w:val="24"/>
          <w:szCs w:val="24"/>
        </w:rPr>
        <w:t xml:space="preserve">. The most likely infection pathway of our patient was systemic hematogenous infection. The patient had a past dental operation history, and she did not receive systemic treatment. Dental operations cause periodontal vascular endothelial damage, and as a result, a large number of oral bacteria enter the blood. According to the research by Roberts </w:t>
      </w:r>
      <w:r w:rsidRPr="008534FF">
        <w:rPr>
          <w:rFonts w:ascii="Book Antiqua" w:eastAsia="宋体" w:hAnsi="Book Antiqua" w:cs="Times New Roman"/>
          <w:i/>
          <w:color w:val="000000" w:themeColor="text1"/>
          <w:kern w:val="44"/>
          <w:sz w:val="24"/>
          <w:szCs w:val="24"/>
        </w:rPr>
        <w:t>et al</w:t>
      </w:r>
      <w:r w:rsidR="003B7C88" w:rsidRPr="008534FF">
        <w:rPr>
          <w:rFonts w:ascii="Book Antiqua" w:eastAsia="宋体" w:hAnsi="Book Antiqua" w:cs="Times New Roman"/>
          <w:color w:val="000000" w:themeColor="text1"/>
          <w:kern w:val="44"/>
          <w:sz w:val="24"/>
          <w:szCs w:val="24"/>
          <w:vertAlign w:val="superscript"/>
        </w:rPr>
        <w:t>[9]</w:t>
      </w:r>
      <w:r w:rsidRPr="008534FF">
        <w:rPr>
          <w:rFonts w:ascii="Book Antiqua" w:eastAsia="宋体" w:hAnsi="Book Antiqua" w:cs="Times New Roman"/>
          <w:color w:val="000000" w:themeColor="text1"/>
          <w:kern w:val="44"/>
          <w:sz w:val="24"/>
          <w:szCs w:val="24"/>
        </w:rPr>
        <w:t>, periodontal small blood vessel injury results in bacteremia, and 38.5% of people have transient bacteremia even in daily tooth brushing. Our patient had a history of hypertension, and her blood brain barrier (BBB) integrity was destroyed. The BBB is an important defense barrier in the human body that provides physical protection for the central nervous system (CNS). However, in hypertensive patients, the BBB is broken, which may result in leakage of small arterioles, thus promoti</w:t>
      </w:r>
      <w:r w:rsidR="003B7C88" w:rsidRPr="008534FF">
        <w:rPr>
          <w:rFonts w:ascii="Book Antiqua" w:eastAsia="宋体" w:hAnsi="Book Antiqua" w:cs="Times New Roman"/>
          <w:color w:val="000000" w:themeColor="text1"/>
          <w:kern w:val="44"/>
          <w:sz w:val="24"/>
          <w:szCs w:val="24"/>
        </w:rPr>
        <w:t>ng the occurrence of bacteremia</w:t>
      </w:r>
      <w:r w:rsidRPr="008534FF">
        <w:rPr>
          <w:rFonts w:ascii="Book Antiqua" w:eastAsia="宋体" w:hAnsi="Book Antiqua" w:cs="Times New Roman"/>
          <w:color w:val="000000" w:themeColor="text1"/>
          <w:kern w:val="44"/>
          <w:sz w:val="24"/>
          <w:szCs w:val="24"/>
          <w:vertAlign w:val="superscript"/>
        </w:rPr>
        <w:t>[10]</w:t>
      </w:r>
      <w:r w:rsidR="003B7C88" w:rsidRPr="008534FF">
        <w:rPr>
          <w:rFonts w:ascii="Book Antiqua" w:eastAsia="宋体" w:hAnsi="Book Antiqua" w:cs="Times New Roman"/>
          <w:color w:val="000000" w:themeColor="text1"/>
          <w:kern w:val="44"/>
          <w:sz w:val="24"/>
          <w:szCs w:val="24"/>
        </w:rPr>
        <w:t>.</w:t>
      </w:r>
    </w:p>
    <w:p w14:paraId="6E766762" w14:textId="2A44863D"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CT examination is the preferred imaging modality, and a plain MRI scan combined with DWI should be performed subsequently</w:t>
      </w:r>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MRI-DWI can distinguish benign abscesses from primary or metastatic tumors</w:t>
      </w:r>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w:t>
      </w:r>
      <w:r w:rsidR="003B7C88" w:rsidRPr="008534FF">
        <w:rPr>
          <w:rFonts w:ascii="Book Antiqua" w:eastAsia="宋体" w:hAnsi="Book Antiqua" w:cs="Times New Roman"/>
          <w:color w:val="000000" w:themeColor="text1"/>
          <w:kern w:val="44"/>
          <w:sz w:val="24"/>
          <w:szCs w:val="24"/>
        </w:rPr>
        <w:t>Its</w:t>
      </w:r>
      <w:r w:rsidRPr="008534FF">
        <w:rPr>
          <w:rFonts w:ascii="Book Antiqua" w:eastAsia="宋体" w:hAnsi="Book Antiqua" w:cs="Times New Roman"/>
          <w:color w:val="000000" w:themeColor="text1"/>
          <w:kern w:val="44"/>
          <w:sz w:val="24"/>
          <w:szCs w:val="24"/>
        </w:rPr>
        <w:t xml:space="preserve"> typical MRI manifestation includes the liquid level formed by fester, necrotic debris</w:t>
      </w:r>
      <w:r w:rsidR="00023311">
        <w:rPr>
          <w:rFonts w:ascii="Book Antiqua" w:eastAsia="宋体" w:hAnsi="Book Antiqua" w:cs="Times New Roman"/>
          <w:color w:val="000000" w:themeColor="text1"/>
          <w:kern w:val="44"/>
          <w:sz w:val="24"/>
          <w:szCs w:val="24"/>
        </w:rPr>
        <w:t>,</w:t>
      </w:r>
      <w:r w:rsidRPr="008534FF">
        <w:rPr>
          <w:rFonts w:ascii="Book Antiqua" w:eastAsia="宋体" w:hAnsi="Book Antiqua" w:cs="Times New Roman"/>
          <w:color w:val="000000" w:themeColor="text1"/>
          <w:kern w:val="44"/>
          <w:sz w:val="24"/>
          <w:szCs w:val="24"/>
        </w:rPr>
        <w:t xml:space="preserve"> and CSF in the cerebral ventricle. Fester and debris are located at the weight-bearing sites in the occipital horn and trigonum of the cerebral ventricle; compared with the CSF signal, fester tissue debris shows a slightly low T2WI signal and a slightly high T1WI signal</w:t>
      </w:r>
      <w:r w:rsidRPr="008534FF">
        <w:rPr>
          <w:rFonts w:ascii="Book Antiqua" w:eastAsia="宋体" w:hAnsi="Book Antiqua" w:cs="Times New Roman"/>
          <w:color w:val="000000" w:themeColor="text1"/>
          <w:kern w:val="44"/>
          <w:sz w:val="24"/>
          <w:szCs w:val="24"/>
          <w:vertAlign w:val="superscript"/>
        </w:rPr>
        <w:t>[11-13]</w:t>
      </w:r>
      <w:r w:rsidRPr="008534FF">
        <w:rPr>
          <w:rFonts w:ascii="Book Antiqua" w:eastAsia="宋体" w:hAnsi="Book Antiqua" w:cs="Times New Roman"/>
          <w:color w:val="000000" w:themeColor="text1"/>
          <w:kern w:val="44"/>
          <w:sz w:val="24"/>
          <w:szCs w:val="24"/>
        </w:rPr>
        <w:t xml:space="preserve">. </w:t>
      </w:r>
    </w:p>
    <w:p w14:paraId="7E15EDA4" w14:textId="4E60CA0B"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Additionally, CSF bacterial culture is an essential laboratory examination. However, under certain circumstances, standard bacterial culture may not serve as an effective pathogen identification method, particularly when the source of infection is suspected to be derived from the oral cavity. This is because numerous oral bacteria are fastidious pathogenic bacteria, which may not necessarily grow in culture sufficiently to allow easy identification. Some bacteria induce infection only in the presence of other pathogenic bacteria, and they a</w:t>
      </w:r>
      <w:r w:rsidR="003B7C88" w:rsidRPr="008534FF">
        <w:rPr>
          <w:rFonts w:ascii="Book Antiqua" w:eastAsia="宋体" w:hAnsi="Book Antiqua" w:cs="Times New Roman"/>
          <w:color w:val="000000" w:themeColor="text1"/>
          <w:kern w:val="44"/>
          <w:sz w:val="24"/>
          <w:szCs w:val="24"/>
        </w:rPr>
        <w:t>re called concomitant pathogens</w:t>
      </w:r>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In addition, traditional bacterial culture is </w:t>
      </w:r>
      <w:r w:rsidR="00023311" w:rsidRPr="008534FF">
        <w:rPr>
          <w:rFonts w:ascii="Book Antiqua" w:eastAsia="宋体" w:hAnsi="Book Antiqua" w:cs="Times New Roman"/>
          <w:color w:val="000000" w:themeColor="text1"/>
          <w:kern w:val="44"/>
          <w:sz w:val="24"/>
          <w:szCs w:val="24"/>
        </w:rPr>
        <w:t>time</w:t>
      </w:r>
      <w:r w:rsidR="00023311">
        <w:rPr>
          <w:rFonts w:ascii="Book Antiqua" w:eastAsia="宋体" w:hAnsi="Book Antiqua" w:cs="Times New Roman"/>
          <w:color w:val="000000" w:themeColor="text1"/>
          <w:kern w:val="44"/>
          <w:sz w:val="24"/>
          <w:szCs w:val="24"/>
        </w:rPr>
        <w:t>-</w:t>
      </w:r>
      <w:r w:rsidRPr="008534FF">
        <w:rPr>
          <w:rFonts w:ascii="Book Antiqua" w:eastAsia="宋体" w:hAnsi="Book Antiqua" w:cs="Times New Roman"/>
          <w:color w:val="000000" w:themeColor="text1"/>
          <w:kern w:val="44"/>
          <w:sz w:val="24"/>
          <w:szCs w:val="24"/>
        </w:rPr>
        <w:t>consuming. Therefore, we adopted a new pathogen</w:t>
      </w:r>
      <w:r w:rsidR="00023311">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detection method, namely, next-generation sequencing. Its principle is to employ the second-generation high-throughput sequencing technique to sequence the nucleic acid in the sample, carry out a comparative analysis through the microorganism database according to the metagenomics principle, and obtain the species information of the suspected pathogenic microorganism by means of an intelligent algorithm</w:t>
      </w:r>
      <w:r w:rsidRPr="008534FF">
        <w:rPr>
          <w:rFonts w:ascii="Book Antiqua" w:eastAsia="宋体" w:hAnsi="Book Antiqua" w:cs="Times New Roman"/>
          <w:color w:val="000000" w:themeColor="text1"/>
          <w:kern w:val="44"/>
          <w:sz w:val="24"/>
          <w:szCs w:val="24"/>
          <w:vertAlign w:val="superscript"/>
        </w:rPr>
        <w:t>[4]</w:t>
      </w:r>
      <w:r w:rsidRPr="008534FF">
        <w:rPr>
          <w:rFonts w:ascii="Book Antiqua" w:eastAsia="宋体" w:hAnsi="Book Antiqua" w:cs="Times New Roman"/>
          <w:color w:val="000000" w:themeColor="text1"/>
          <w:kern w:val="44"/>
          <w:sz w:val="24"/>
          <w:szCs w:val="24"/>
        </w:rPr>
        <w:t xml:space="preserve">. Using this microorganism detection method, results are obtained in 1 </w:t>
      </w:r>
      <w:r w:rsidR="006E551C" w:rsidRPr="008534FF">
        <w:rPr>
          <w:rFonts w:ascii="Book Antiqua" w:eastAsia="宋体" w:hAnsi="Book Antiqua" w:cs="Times New Roman"/>
          <w:color w:val="000000" w:themeColor="text1"/>
          <w:kern w:val="44"/>
          <w:sz w:val="24"/>
          <w:szCs w:val="24"/>
        </w:rPr>
        <w:t>d</w:t>
      </w:r>
      <w:r w:rsidRPr="008534FF">
        <w:rPr>
          <w:rFonts w:ascii="Book Antiqua" w:eastAsia="宋体" w:hAnsi="Book Antiqua" w:cs="Times New Roman"/>
          <w:color w:val="000000" w:themeColor="text1"/>
          <w:kern w:val="44"/>
          <w:sz w:val="24"/>
          <w:szCs w:val="24"/>
        </w:rPr>
        <w:t>, and it can achieve high accuracy</w:t>
      </w:r>
      <w:r w:rsidRPr="008534FF">
        <w:rPr>
          <w:rFonts w:ascii="Book Antiqua" w:eastAsia="宋体" w:hAnsi="Book Antiqua" w:cs="Times New Roman"/>
          <w:color w:val="000000" w:themeColor="text1"/>
          <w:kern w:val="44"/>
          <w:sz w:val="24"/>
          <w:szCs w:val="24"/>
          <w:vertAlign w:val="superscript"/>
        </w:rPr>
        <w:t>[4]</w:t>
      </w:r>
      <w:r w:rsidRPr="008534FF">
        <w:rPr>
          <w:rFonts w:ascii="Book Antiqua" w:eastAsia="宋体" w:hAnsi="Book Antiqua" w:cs="Times New Roman"/>
          <w:color w:val="000000" w:themeColor="text1"/>
          <w:kern w:val="44"/>
          <w:sz w:val="24"/>
          <w:szCs w:val="24"/>
        </w:rPr>
        <w:t xml:space="preserve">. After the patient was admitted, we conducted traditional bacterial culture and pathogenic microorganism next-generation sequencing at the same time. The results of multiple bacterial cultures were negative, while pathogenic microorganism next-generation sequencing identified multiple oral microorganism infections. The antibiotic usage scheme was adjusted immediately based on the pathogenic microorganism next-generation sequencing results, and the CSF white blood cell count in the patient decreased from </w:t>
      </w:r>
      <w:r w:rsidR="003B7C88" w:rsidRPr="008534FF">
        <w:rPr>
          <w:rFonts w:ascii="Book Antiqua" w:eastAsia="宋体" w:hAnsi="Book Antiqua" w:cs="Times New Roman"/>
          <w:color w:val="000000" w:themeColor="text1"/>
          <w:kern w:val="44"/>
          <w:sz w:val="24"/>
          <w:szCs w:val="24"/>
        </w:rPr>
        <w:t>551</w:t>
      </w:r>
      <w:r w:rsidRPr="008534FF">
        <w:rPr>
          <w:rFonts w:ascii="Book Antiqua" w:eastAsia="宋体" w:hAnsi="Book Antiqua" w:cs="Times New Roman"/>
          <w:color w:val="000000" w:themeColor="text1"/>
          <w:kern w:val="44"/>
          <w:sz w:val="24"/>
          <w:szCs w:val="24"/>
        </w:rPr>
        <w:t>723</w:t>
      </w:r>
      <w:r w:rsidR="003B7C88" w:rsidRPr="008534FF">
        <w:rPr>
          <w:rFonts w:ascii="Book Antiqua" w:eastAsia="宋体" w:hAnsi="Book Antiqua" w:cs="Times New Roman"/>
          <w:color w:val="000000" w:themeColor="text1"/>
          <w:kern w:val="44"/>
          <w:sz w:val="24"/>
          <w:szCs w:val="24"/>
        </w:rPr>
        <w:t xml:space="preserve"> × </w:t>
      </w:r>
      <w:r w:rsidRPr="008534FF">
        <w:rPr>
          <w:rFonts w:ascii="Book Antiqua" w:eastAsia="宋体" w:hAnsi="Book Antiqua" w:cs="Times New Roman"/>
          <w:color w:val="000000" w:themeColor="text1"/>
          <w:kern w:val="44"/>
          <w:sz w:val="24"/>
          <w:szCs w:val="24"/>
        </w:rPr>
        <w:t>10</w:t>
      </w:r>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mmol/L to 33</w:t>
      </w:r>
      <w:r w:rsidR="003B7C88" w:rsidRPr="008534FF">
        <w:rPr>
          <w:rFonts w:ascii="Book Antiqua" w:eastAsia="宋体" w:hAnsi="Book Antiqua" w:cs="Times New Roman"/>
          <w:color w:val="000000" w:themeColor="text1"/>
          <w:kern w:val="44"/>
          <w:sz w:val="24"/>
          <w:szCs w:val="24"/>
        </w:rPr>
        <w:t xml:space="preserve"> × </w:t>
      </w:r>
      <w:r w:rsidRPr="008534FF">
        <w:rPr>
          <w:rFonts w:ascii="Book Antiqua" w:eastAsia="宋体" w:hAnsi="Book Antiqua" w:cs="Times New Roman"/>
          <w:color w:val="000000" w:themeColor="text1"/>
          <w:kern w:val="44"/>
          <w:sz w:val="24"/>
          <w:szCs w:val="24"/>
        </w:rPr>
        <w:t>10</w:t>
      </w:r>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mmol/L. The appearance of the CSF also changed from the original resemblance to rice water to that of a faint-yellow, clear liquid</w:t>
      </w:r>
      <w:r w:rsidR="00BB6561" w:rsidRPr="008534FF">
        <w:rPr>
          <w:rFonts w:ascii="Book Antiqua" w:eastAsia="宋体" w:hAnsi="Book Antiqua" w:cs="Times New Roman"/>
          <w:color w:val="000000" w:themeColor="text1"/>
          <w:kern w:val="44"/>
          <w:sz w:val="24"/>
          <w:szCs w:val="24"/>
        </w:rPr>
        <w:t xml:space="preserve"> </w:t>
      </w:r>
      <w:r w:rsidR="00BB6561" w:rsidRPr="008534FF">
        <w:rPr>
          <w:rFonts w:ascii="Book Antiqua" w:eastAsiaTheme="minorHAnsi" w:hAnsi="Book Antiqua" w:cs="Times New Roman"/>
          <w:color w:val="000000" w:themeColor="text1"/>
          <w:kern w:val="44"/>
          <w:sz w:val="24"/>
          <w:szCs w:val="24"/>
        </w:rPr>
        <w:t>(Fig</w:t>
      </w:r>
      <w:r w:rsidR="003B7C88" w:rsidRPr="008534FF">
        <w:rPr>
          <w:rFonts w:ascii="Book Antiqua" w:eastAsiaTheme="minorHAnsi" w:hAnsi="Book Antiqua" w:cs="Times New Roman"/>
          <w:color w:val="000000" w:themeColor="text1"/>
          <w:kern w:val="44"/>
          <w:sz w:val="24"/>
          <w:szCs w:val="24"/>
        </w:rPr>
        <w:t>ure</w:t>
      </w:r>
      <w:r w:rsidR="00BB6561" w:rsidRPr="008534FF">
        <w:rPr>
          <w:rFonts w:ascii="Book Antiqua" w:eastAsia="等线" w:hAnsi="Book Antiqua" w:cs="Times New Roman"/>
          <w:color w:val="000000" w:themeColor="text1"/>
          <w:kern w:val="44"/>
          <w:sz w:val="24"/>
          <w:szCs w:val="24"/>
        </w:rPr>
        <w:t xml:space="preserve"> </w:t>
      </w:r>
      <w:r w:rsidR="004F6CCC" w:rsidRPr="008534FF">
        <w:rPr>
          <w:rFonts w:ascii="Book Antiqua" w:eastAsiaTheme="minorHAnsi" w:hAnsi="Book Antiqua" w:cs="Times New Roman"/>
          <w:color w:val="000000" w:themeColor="text1"/>
          <w:kern w:val="44"/>
          <w:sz w:val="24"/>
          <w:szCs w:val="24"/>
        </w:rPr>
        <w:t>6</w:t>
      </w:r>
      <w:r w:rsidR="00BB6561" w:rsidRPr="008534FF">
        <w:rPr>
          <w:rFonts w:ascii="Book Antiqua" w:eastAsiaTheme="minorHAnsi" w:hAnsi="Book Antiqua" w:cs="Times New Roman"/>
          <w:color w:val="000000" w:themeColor="text1"/>
          <w:kern w:val="44"/>
          <w:sz w:val="24"/>
          <w:szCs w:val="24"/>
        </w:rPr>
        <w:t>)</w:t>
      </w:r>
      <w:r w:rsidR="003B7C88" w:rsidRPr="008534FF">
        <w:rPr>
          <w:rFonts w:ascii="Book Antiqua" w:eastAsia="宋体" w:hAnsi="Book Antiqua" w:cs="Times New Roman"/>
          <w:color w:val="000000" w:themeColor="text1"/>
          <w:kern w:val="44"/>
          <w:sz w:val="24"/>
          <w:szCs w:val="24"/>
        </w:rPr>
        <w:t>.</w:t>
      </w:r>
    </w:p>
    <w:p w14:paraId="7C00D6FD" w14:textId="7233EA00" w:rsidR="008C21AE"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In terms of treatment, enough importance should first be attached to the progression of CNS disease, which should be regarded as a life-threatening, severe, acute disease</w:t>
      </w:r>
      <w:r w:rsidRPr="008534FF">
        <w:rPr>
          <w:rFonts w:ascii="Book Antiqua" w:eastAsia="宋体" w:hAnsi="Book Antiqua" w:cs="Times New Roman"/>
          <w:color w:val="000000" w:themeColor="text1"/>
          <w:kern w:val="44"/>
          <w:sz w:val="24"/>
          <w:szCs w:val="24"/>
          <w:vertAlign w:val="superscript"/>
        </w:rPr>
        <w:t>[14]</w:t>
      </w:r>
      <w:r w:rsidRPr="008534FF">
        <w:rPr>
          <w:rFonts w:ascii="Book Antiqua" w:eastAsia="宋体" w:hAnsi="Book Antiqua" w:cs="Times New Roman"/>
          <w:color w:val="000000" w:themeColor="text1"/>
          <w:kern w:val="44"/>
          <w:sz w:val="24"/>
          <w:szCs w:val="24"/>
        </w:rPr>
        <w:t xml:space="preserve">. Once a diagnosis is confirmed, treatments from three aspects should be applied immediately: (1) </w:t>
      </w:r>
      <w:r w:rsidR="00023311">
        <w:rPr>
          <w:rFonts w:ascii="Book Antiqua" w:eastAsia="宋体" w:hAnsi="Book Antiqua" w:cs="Times New Roman"/>
          <w:color w:val="000000" w:themeColor="text1"/>
          <w:kern w:val="44"/>
          <w:sz w:val="24"/>
          <w:szCs w:val="24"/>
        </w:rPr>
        <w:t>A</w:t>
      </w:r>
      <w:r w:rsidR="00023311" w:rsidRPr="008534FF">
        <w:rPr>
          <w:rFonts w:ascii="Book Antiqua" w:eastAsia="宋体" w:hAnsi="Book Antiqua" w:cs="Times New Roman"/>
          <w:color w:val="000000" w:themeColor="text1"/>
          <w:kern w:val="44"/>
          <w:sz w:val="24"/>
          <w:szCs w:val="24"/>
        </w:rPr>
        <w:t xml:space="preserve">ggressive </w:t>
      </w:r>
      <w:r w:rsidRPr="008534FF">
        <w:rPr>
          <w:rFonts w:ascii="Book Antiqua" w:eastAsia="宋体" w:hAnsi="Book Antiqua" w:cs="Times New Roman"/>
          <w:color w:val="000000" w:themeColor="text1"/>
          <w:kern w:val="44"/>
          <w:sz w:val="24"/>
          <w:szCs w:val="24"/>
        </w:rPr>
        <w:t>surgery for abscess debridement or drainage; (2) suitable combined antibiotic treatment selected according to the pathogenic microorganisms; and (3) treatment specific to the primary infection lesion</w:t>
      </w:r>
      <w:r w:rsidRPr="008534FF">
        <w:rPr>
          <w:rFonts w:ascii="Book Antiqua" w:eastAsia="宋体" w:hAnsi="Book Antiqua" w:cs="Times New Roman"/>
          <w:color w:val="000000" w:themeColor="text1"/>
          <w:kern w:val="44"/>
          <w:sz w:val="24"/>
          <w:szCs w:val="24"/>
          <w:vertAlign w:val="superscript"/>
        </w:rPr>
        <w:t>[14]</w:t>
      </w:r>
      <w:r w:rsidRPr="008534FF">
        <w:rPr>
          <w:rFonts w:ascii="Book Antiqua" w:eastAsia="宋体" w:hAnsi="Book Antiqua" w:cs="Times New Roman"/>
          <w:color w:val="000000" w:themeColor="text1"/>
          <w:kern w:val="44"/>
          <w:sz w:val="24"/>
          <w:szCs w:val="24"/>
        </w:rPr>
        <w:t>. In our patient, the antibiotics combined with anti-infective treatment were adjusted in a timely manner, and local oral treatment was also applied, but the antibiotics that had been applied at the local hospital did not cover all pathogenic bacteria, and the brain stem function was subjected to irreversible damage, fi</w:t>
      </w:r>
      <w:r w:rsidR="00827F4D" w:rsidRPr="008534FF">
        <w:rPr>
          <w:rFonts w:ascii="Book Antiqua" w:eastAsia="宋体" w:hAnsi="Book Antiqua" w:cs="Times New Roman"/>
          <w:color w:val="000000" w:themeColor="text1"/>
          <w:kern w:val="44"/>
          <w:sz w:val="24"/>
          <w:szCs w:val="24"/>
        </w:rPr>
        <w:t>nally leading to patient death.</w:t>
      </w:r>
    </w:p>
    <w:p w14:paraId="4744AF4E" w14:textId="77777777" w:rsidR="008C21AE" w:rsidRPr="008534FF" w:rsidRDefault="008C21AE" w:rsidP="008534FF">
      <w:pPr>
        <w:adjustRightInd w:val="0"/>
        <w:snapToGrid w:val="0"/>
        <w:spacing w:line="360" w:lineRule="auto"/>
        <w:rPr>
          <w:rFonts w:ascii="Book Antiqua" w:eastAsiaTheme="minorHAnsi" w:hAnsi="Book Antiqua" w:cs="Times New Roman"/>
          <w:color w:val="000000" w:themeColor="text1"/>
          <w:sz w:val="24"/>
          <w:szCs w:val="24"/>
        </w:rPr>
      </w:pPr>
    </w:p>
    <w:p w14:paraId="17C96EAC" w14:textId="77777777" w:rsidR="00827F4D" w:rsidRPr="008534FF" w:rsidRDefault="00827F4D" w:rsidP="008534FF">
      <w:pPr>
        <w:autoSpaceDE w:val="0"/>
        <w:autoSpaceDN w:val="0"/>
        <w:adjustRightInd w:val="0"/>
        <w:snapToGrid w:val="0"/>
        <w:spacing w:line="360" w:lineRule="auto"/>
        <w:rPr>
          <w:rFonts w:ascii="Book Antiqua" w:eastAsia="Calibri" w:hAnsi="Book Antiqua" w:cstheme="minorHAnsi"/>
          <w:b/>
          <w:sz w:val="24"/>
          <w:szCs w:val="24"/>
          <w:u w:val="single"/>
        </w:rPr>
      </w:pPr>
      <w:r w:rsidRPr="008534FF">
        <w:rPr>
          <w:rFonts w:ascii="Book Antiqua" w:eastAsia="Calibri" w:hAnsi="Book Antiqua" w:cstheme="minorHAnsi"/>
          <w:b/>
          <w:sz w:val="24"/>
          <w:szCs w:val="24"/>
          <w:u w:val="single"/>
        </w:rPr>
        <w:t>CONCLUSION</w:t>
      </w:r>
    </w:p>
    <w:p w14:paraId="38C24D00" w14:textId="7CD6EE2B" w:rsidR="008C21AE" w:rsidRPr="008534FF" w:rsidRDefault="008C21AE"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w:t>
      </w:r>
      <w:r w:rsidR="0002331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severe</w:t>
      </w:r>
      <w:r w:rsidR="0002331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acute disease with high morbidity and mortality. Any delay in diagnosis and treatment will result in irreversible </w:t>
      </w:r>
      <w:r w:rsidRPr="008534FF">
        <w:rPr>
          <w:rFonts w:ascii="Book Antiqua" w:eastAsia="等线" w:hAnsi="Book Antiqua" w:cs="Times New Roman"/>
          <w:color w:val="000000" w:themeColor="text1"/>
          <w:sz w:val="24"/>
          <w:szCs w:val="24"/>
        </w:rPr>
        <w:t>consequences</w:t>
      </w:r>
      <w:r w:rsidRPr="008534FF">
        <w:rPr>
          <w:rFonts w:ascii="Book Antiqua" w:eastAsiaTheme="minorHAnsi" w:hAnsi="Book Antiqua" w:cs="Times New Roman"/>
          <w:color w:val="000000" w:themeColor="text1"/>
          <w:sz w:val="24"/>
          <w:szCs w:val="24"/>
        </w:rPr>
        <w:t xml:space="preserve">. The early application of the next-generation sequencing technique can obtain results in a short time and clarify a diagnosis. Appropriate </w:t>
      </w:r>
      <w:r w:rsidRPr="008534FF">
        <w:rPr>
          <w:rFonts w:ascii="Book Antiqua" w:eastAsia="等线" w:hAnsi="Book Antiqua" w:cs="Times New Roman"/>
          <w:color w:val="000000" w:themeColor="text1"/>
          <w:sz w:val="24"/>
          <w:szCs w:val="24"/>
        </w:rPr>
        <w:t>antibiotic</w:t>
      </w:r>
      <w:r w:rsidRPr="008534FF">
        <w:rPr>
          <w:rFonts w:ascii="Book Antiqua" w:eastAsiaTheme="minorHAnsi" w:hAnsi="Book Antiqua" w:cs="Times New Roman"/>
          <w:color w:val="000000" w:themeColor="text1"/>
          <w:sz w:val="24"/>
          <w:szCs w:val="24"/>
        </w:rPr>
        <w:t xml:space="preserve"> treatment combined with suitable surgical intervention </w:t>
      </w:r>
      <w:r w:rsidRPr="008534FF">
        <w:rPr>
          <w:rFonts w:ascii="Book Antiqua" w:eastAsia="等线" w:hAnsi="Book Antiqua" w:cs="Times New Roman"/>
          <w:color w:val="000000" w:themeColor="text1"/>
          <w:sz w:val="24"/>
          <w:szCs w:val="24"/>
        </w:rPr>
        <w:t>is</w:t>
      </w:r>
      <w:r w:rsidRPr="008534FF">
        <w:rPr>
          <w:rFonts w:ascii="Book Antiqua" w:eastAsiaTheme="minorHAnsi" w:hAnsi="Book Antiqua" w:cs="Times New Roman"/>
          <w:color w:val="000000" w:themeColor="text1"/>
          <w:sz w:val="24"/>
          <w:szCs w:val="24"/>
        </w:rPr>
        <w:t xml:space="preserve"> the </w:t>
      </w:r>
      <w:r w:rsidRPr="008534FF">
        <w:rPr>
          <w:rFonts w:ascii="Book Antiqua" w:eastAsia="等线" w:hAnsi="Book Antiqua" w:cs="Times New Roman"/>
          <w:color w:val="000000" w:themeColor="text1"/>
          <w:sz w:val="24"/>
          <w:szCs w:val="24"/>
        </w:rPr>
        <w:t>key</w:t>
      </w:r>
      <w:r w:rsidRPr="008534FF">
        <w:rPr>
          <w:rFonts w:ascii="Book Antiqua" w:eastAsiaTheme="minorHAnsi" w:hAnsi="Book Antiqua" w:cs="Times New Roman"/>
          <w:color w:val="000000" w:themeColor="text1"/>
          <w:sz w:val="24"/>
          <w:szCs w:val="24"/>
        </w:rPr>
        <w:t xml:space="preserve"> to </w:t>
      </w:r>
      <w:r w:rsidRPr="008534FF">
        <w:rPr>
          <w:rFonts w:ascii="Book Antiqua" w:eastAsia="等线" w:hAnsi="Book Antiqua" w:cs="Times New Roman"/>
          <w:color w:val="000000" w:themeColor="text1"/>
          <w:sz w:val="24"/>
          <w:szCs w:val="24"/>
        </w:rPr>
        <w:t>managing this</w:t>
      </w:r>
      <w:r w:rsidR="00827F4D" w:rsidRPr="008534FF">
        <w:rPr>
          <w:rFonts w:ascii="Book Antiqua" w:eastAsiaTheme="minorHAnsi" w:hAnsi="Book Antiqua" w:cs="Times New Roman"/>
          <w:color w:val="000000" w:themeColor="text1"/>
          <w:sz w:val="24"/>
          <w:szCs w:val="24"/>
        </w:rPr>
        <w:t xml:space="preserve"> disease.</w:t>
      </w:r>
    </w:p>
    <w:p w14:paraId="4B355E65" w14:textId="77777777" w:rsidR="00152DFC" w:rsidRPr="008534FF" w:rsidRDefault="00152DFC" w:rsidP="008534FF">
      <w:pPr>
        <w:adjustRightInd w:val="0"/>
        <w:snapToGrid w:val="0"/>
        <w:spacing w:line="360" w:lineRule="auto"/>
        <w:ind w:firstLineChars="200" w:firstLine="480"/>
        <w:rPr>
          <w:rFonts w:ascii="Book Antiqua" w:eastAsia="楷体" w:hAnsi="Book Antiqua" w:cs="Times New Roman"/>
          <w:color w:val="000000" w:themeColor="text1"/>
          <w:sz w:val="24"/>
          <w:szCs w:val="24"/>
        </w:rPr>
      </w:pPr>
    </w:p>
    <w:p w14:paraId="6CC4966A" w14:textId="4AADB836" w:rsidR="00A96E00" w:rsidRPr="008534FF" w:rsidRDefault="00827F4D" w:rsidP="008534FF">
      <w:pPr>
        <w:adjustRightInd w:val="0"/>
        <w:snapToGrid w:val="0"/>
        <w:spacing w:line="360" w:lineRule="auto"/>
        <w:rPr>
          <w:rFonts w:ascii="Book Antiqua" w:hAnsi="Book Antiqua" w:cs="Times New Roman"/>
          <w:b/>
          <w:color w:val="000000" w:themeColor="text1"/>
          <w:sz w:val="24"/>
          <w:szCs w:val="24"/>
        </w:rPr>
      </w:pPr>
      <w:r w:rsidRPr="008534FF">
        <w:rPr>
          <w:rFonts w:ascii="Book Antiqua" w:hAnsi="Book Antiqua" w:cs="Times New Roman"/>
          <w:b/>
          <w:color w:val="000000" w:themeColor="text1"/>
          <w:sz w:val="24"/>
          <w:szCs w:val="24"/>
        </w:rPr>
        <w:t>REFERENCES</w:t>
      </w:r>
    </w:p>
    <w:p w14:paraId="1A6FDAC8"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 </w:t>
      </w:r>
      <w:r w:rsidRPr="008534FF">
        <w:rPr>
          <w:rFonts w:ascii="Book Antiqua" w:hAnsi="Book Antiqua"/>
          <w:b/>
          <w:sz w:val="24"/>
          <w:szCs w:val="24"/>
        </w:rPr>
        <w:t>Li X</w:t>
      </w:r>
      <w:r w:rsidRPr="008534FF">
        <w:rPr>
          <w:rFonts w:ascii="Book Antiqua" w:hAnsi="Book Antiqua"/>
          <w:sz w:val="24"/>
          <w:szCs w:val="24"/>
        </w:rPr>
        <w:t xml:space="preserve">, Tronstad L, Olsen I. Brain abscesses caused by oral infection. </w:t>
      </w:r>
      <w:r w:rsidRPr="008534FF">
        <w:rPr>
          <w:rFonts w:ascii="Book Antiqua" w:hAnsi="Book Antiqua"/>
          <w:i/>
          <w:sz w:val="24"/>
          <w:szCs w:val="24"/>
        </w:rPr>
        <w:t>Endod Dent Traumatol</w:t>
      </w:r>
      <w:r w:rsidRPr="008534FF">
        <w:rPr>
          <w:rFonts w:ascii="Book Antiqua" w:hAnsi="Book Antiqua"/>
          <w:sz w:val="24"/>
          <w:szCs w:val="24"/>
        </w:rPr>
        <w:t xml:space="preserve"> 1999; </w:t>
      </w:r>
      <w:r w:rsidRPr="008534FF">
        <w:rPr>
          <w:rFonts w:ascii="Book Antiqua" w:hAnsi="Book Antiqua"/>
          <w:b/>
          <w:sz w:val="24"/>
          <w:szCs w:val="24"/>
        </w:rPr>
        <w:t>15</w:t>
      </w:r>
      <w:r w:rsidRPr="008534FF">
        <w:rPr>
          <w:rFonts w:ascii="Book Antiqua" w:hAnsi="Book Antiqua"/>
          <w:sz w:val="24"/>
          <w:szCs w:val="24"/>
        </w:rPr>
        <w:t>: 95-101 [PMID: 10530150 DOI: 10.1111/j.1600-9657.1999.tb00763.x]</w:t>
      </w:r>
    </w:p>
    <w:p w14:paraId="5028E4BA"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2 </w:t>
      </w:r>
      <w:r w:rsidRPr="008534FF">
        <w:rPr>
          <w:rFonts w:ascii="Book Antiqua" w:hAnsi="Book Antiqua"/>
          <w:b/>
          <w:sz w:val="24"/>
          <w:szCs w:val="24"/>
        </w:rPr>
        <w:t>Moazzam AA</w:t>
      </w:r>
      <w:r w:rsidRPr="008534FF">
        <w:rPr>
          <w:rFonts w:ascii="Book Antiqua" w:hAnsi="Book Antiqua"/>
          <w:sz w:val="24"/>
          <w:szCs w:val="24"/>
        </w:rPr>
        <w:t xml:space="preserve">, Rajagopal SM, Sedghizadeh PP, Zada G, Habibian M. Intracranial bacterial infections of oral origin. </w:t>
      </w:r>
      <w:r w:rsidRPr="008534FF">
        <w:rPr>
          <w:rFonts w:ascii="Book Antiqua" w:hAnsi="Book Antiqua"/>
          <w:i/>
          <w:sz w:val="24"/>
          <w:szCs w:val="24"/>
        </w:rPr>
        <w:t>J Clin Neurosci</w:t>
      </w:r>
      <w:r w:rsidRPr="008534FF">
        <w:rPr>
          <w:rFonts w:ascii="Book Antiqua" w:hAnsi="Book Antiqua"/>
          <w:sz w:val="24"/>
          <w:szCs w:val="24"/>
        </w:rPr>
        <w:t xml:space="preserve"> 2015; </w:t>
      </w:r>
      <w:r w:rsidRPr="008534FF">
        <w:rPr>
          <w:rFonts w:ascii="Book Antiqua" w:hAnsi="Book Antiqua"/>
          <w:b/>
          <w:sz w:val="24"/>
          <w:szCs w:val="24"/>
        </w:rPr>
        <w:t>22</w:t>
      </w:r>
      <w:r w:rsidRPr="008534FF">
        <w:rPr>
          <w:rFonts w:ascii="Book Antiqua" w:hAnsi="Book Antiqua"/>
          <w:sz w:val="24"/>
          <w:szCs w:val="24"/>
        </w:rPr>
        <w:t>: 800-806 [PMID: 25800939 DOI: 10.1016/j.jocn.2014.11.015]</w:t>
      </w:r>
    </w:p>
    <w:p w14:paraId="4BDB84A4" w14:textId="137D459D"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3 </w:t>
      </w:r>
      <w:r w:rsidRPr="008534FF">
        <w:rPr>
          <w:rFonts w:ascii="Book Antiqua" w:hAnsi="Book Antiqua"/>
          <w:b/>
          <w:sz w:val="24"/>
          <w:szCs w:val="24"/>
        </w:rPr>
        <w:t>Van der Cruyssen F</w:t>
      </w:r>
      <w:r w:rsidRPr="008534FF">
        <w:rPr>
          <w:rFonts w:ascii="Book Antiqua" w:hAnsi="Book Antiqua"/>
          <w:sz w:val="24"/>
          <w:szCs w:val="24"/>
        </w:rPr>
        <w:t xml:space="preserve">, Grisar K, Maes H, Politis C. Case of a cerebral abscess caused by </w:t>
      </w:r>
      <w:r w:rsidRPr="008534FF">
        <w:rPr>
          <w:rFonts w:ascii="Book Antiqua" w:hAnsi="Book Antiqua"/>
          <w:i/>
          <w:sz w:val="24"/>
          <w:szCs w:val="24"/>
        </w:rPr>
        <w:t>Porphyromonas gingivalis</w:t>
      </w:r>
      <w:r w:rsidRPr="008534FF">
        <w:rPr>
          <w:rFonts w:ascii="Book Antiqua" w:hAnsi="Book Antiqua"/>
          <w:sz w:val="24"/>
          <w:szCs w:val="24"/>
        </w:rPr>
        <w:t xml:space="preserve"> in a subject with periodontitis. </w:t>
      </w:r>
      <w:r w:rsidRPr="008534FF">
        <w:rPr>
          <w:rFonts w:ascii="Book Antiqua" w:hAnsi="Book Antiqua"/>
          <w:i/>
          <w:sz w:val="24"/>
          <w:szCs w:val="24"/>
        </w:rPr>
        <w:t>BMJ Case Rep</w:t>
      </w:r>
      <w:r w:rsidRPr="008534FF">
        <w:rPr>
          <w:rFonts w:ascii="Book Antiqua" w:hAnsi="Book Antiqua"/>
          <w:sz w:val="24"/>
          <w:szCs w:val="24"/>
        </w:rPr>
        <w:t xml:space="preserve"> 2017; </w:t>
      </w:r>
      <w:r w:rsidRPr="008534FF">
        <w:rPr>
          <w:rFonts w:ascii="Book Antiqua" w:hAnsi="Book Antiqua"/>
          <w:b/>
          <w:sz w:val="24"/>
          <w:szCs w:val="24"/>
        </w:rPr>
        <w:t>2017</w:t>
      </w:r>
      <w:r w:rsidRPr="008534FF">
        <w:rPr>
          <w:rFonts w:ascii="Book Antiqua" w:hAnsi="Book Antiqua"/>
          <w:sz w:val="24"/>
          <w:szCs w:val="24"/>
        </w:rPr>
        <w:t>: bcr2016218845</w:t>
      </w:r>
      <w:r>
        <w:rPr>
          <w:rFonts w:ascii="Book Antiqua" w:hAnsi="Book Antiqua" w:hint="eastAsia"/>
          <w:sz w:val="24"/>
          <w:szCs w:val="24"/>
        </w:rPr>
        <w:t xml:space="preserve"> </w:t>
      </w:r>
      <w:r w:rsidRPr="008534FF">
        <w:rPr>
          <w:rFonts w:ascii="Book Antiqua" w:hAnsi="Book Antiqua"/>
          <w:sz w:val="24"/>
          <w:szCs w:val="24"/>
        </w:rPr>
        <w:t>[PMID: 28228396 DOI: 10.1136/bcr-2016-218845]</w:t>
      </w:r>
    </w:p>
    <w:p w14:paraId="3F7C75F3"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4 </w:t>
      </w:r>
      <w:r w:rsidRPr="008534FF">
        <w:rPr>
          <w:rFonts w:ascii="Book Antiqua" w:hAnsi="Book Antiqua"/>
          <w:b/>
          <w:sz w:val="24"/>
          <w:szCs w:val="24"/>
        </w:rPr>
        <w:t>Salzberg SL</w:t>
      </w:r>
      <w:r w:rsidRPr="008534FF">
        <w:rPr>
          <w:rFonts w:ascii="Book Antiqua" w:hAnsi="Book Antiqua"/>
          <w:sz w:val="24"/>
          <w:szCs w:val="24"/>
        </w:rPr>
        <w:t xml:space="preserve">, Breitwieser FP, Kumar A, Hao H, Burger P, Rodriguez FJ, Lim M, Quiñones-Hinojosa A, Gallia GL, Tornheim JA, Melia MT, Sears CL, Pardo CA. Next-generation sequencing in neuropathologic diagnosis of infections of the nervous system. </w:t>
      </w:r>
      <w:r w:rsidRPr="008534FF">
        <w:rPr>
          <w:rFonts w:ascii="Book Antiqua" w:hAnsi="Book Antiqua"/>
          <w:i/>
          <w:sz w:val="24"/>
          <w:szCs w:val="24"/>
        </w:rPr>
        <w:t>Neurol Neuroimmunol Neuroinflamm</w:t>
      </w:r>
      <w:r w:rsidRPr="008534FF">
        <w:rPr>
          <w:rFonts w:ascii="Book Antiqua" w:hAnsi="Book Antiqua"/>
          <w:sz w:val="24"/>
          <w:szCs w:val="24"/>
        </w:rPr>
        <w:t xml:space="preserve"> 2016; </w:t>
      </w:r>
      <w:r w:rsidRPr="008534FF">
        <w:rPr>
          <w:rFonts w:ascii="Book Antiqua" w:hAnsi="Book Antiqua"/>
          <w:b/>
          <w:sz w:val="24"/>
          <w:szCs w:val="24"/>
        </w:rPr>
        <w:t>3</w:t>
      </w:r>
      <w:r w:rsidRPr="008534FF">
        <w:rPr>
          <w:rFonts w:ascii="Book Antiqua" w:hAnsi="Book Antiqua"/>
          <w:sz w:val="24"/>
          <w:szCs w:val="24"/>
        </w:rPr>
        <w:t>: e251 [PMID: 27340685 DOI: 10.1212/NXI.0000000000000251]</w:t>
      </w:r>
    </w:p>
    <w:p w14:paraId="24C5B41C"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5 </w:t>
      </w:r>
      <w:r w:rsidRPr="008534FF">
        <w:rPr>
          <w:rFonts w:ascii="Book Antiqua" w:hAnsi="Book Antiqua"/>
          <w:b/>
          <w:sz w:val="24"/>
          <w:szCs w:val="24"/>
        </w:rPr>
        <w:t>Xiao F</w:t>
      </w:r>
      <w:r w:rsidRPr="008534FF">
        <w:rPr>
          <w:rFonts w:ascii="Book Antiqua" w:hAnsi="Book Antiqua"/>
          <w:sz w:val="24"/>
          <w:szCs w:val="24"/>
        </w:rPr>
        <w:t xml:space="preserve">, Tseng MY, Teng LJ, Tseng HM, Tsai JC. Brain abscess: clinical experience and analysis of prognostic factors. </w:t>
      </w:r>
      <w:r w:rsidRPr="008534FF">
        <w:rPr>
          <w:rFonts w:ascii="Book Antiqua" w:hAnsi="Book Antiqua"/>
          <w:i/>
          <w:sz w:val="24"/>
          <w:szCs w:val="24"/>
        </w:rPr>
        <w:t>Surg Neurol</w:t>
      </w:r>
      <w:r w:rsidRPr="008534FF">
        <w:rPr>
          <w:rFonts w:ascii="Book Antiqua" w:hAnsi="Book Antiqua"/>
          <w:sz w:val="24"/>
          <w:szCs w:val="24"/>
        </w:rPr>
        <w:t xml:space="preserve"> 2005; </w:t>
      </w:r>
      <w:r w:rsidRPr="008534FF">
        <w:rPr>
          <w:rFonts w:ascii="Book Antiqua" w:hAnsi="Book Antiqua"/>
          <w:b/>
          <w:sz w:val="24"/>
          <w:szCs w:val="24"/>
        </w:rPr>
        <w:t>63</w:t>
      </w:r>
      <w:r w:rsidRPr="008534FF">
        <w:rPr>
          <w:rFonts w:ascii="Book Antiqua" w:hAnsi="Book Antiqua"/>
          <w:sz w:val="24"/>
          <w:szCs w:val="24"/>
        </w:rPr>
        <w:t>: 442-9; discussion 449-50 [PMID: 15883068 DOI: 10.1016/j.surneu.2004.08.093]</w:t>
      </w:r>
    </w:p>
    <w:p w14:paraId="4F9B5EED"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6 </w:t>
      </w:r>
      <w:r w:rsidRPr="008534FF">
        <w:rPr>
          <w:rFonts w:ascii="Book Antiqua" w:hAnsi="Book Antiqua"/>
          <w:b/>
          <w:sz w:val="24"/>
          <w:szCs w:val="24"/>
        </w:rPr>
        <w:t>Dewhirst FE</w:t>
      </w:r>
      <w:r w:rsidRPr="008534FF">
        <w:rPr>
          <w:rFonts w:ascii="Book Antiqua" w:hAnsi="Book Antiqua"/>
          <w:sz w:val="24"/>
          <w:szCs w:val="24"/>
        </w:rPr>
        <w:t xml:space="preserve">, Chen T, Izard J, Paster BJ, Tanner AC, Yu WH, Lakshmanan A, Wade WG. The human oral microbiome. </w:t>
      </w:r>
      <w:r w:rsidRPr="008534FF">
        <w:rPr>
          <w:rFonts w:ascii="Book Antiqua" w:hAnsi="Book Antiqua"/>
          <w:i/>
          <w:sz w:val="24"/>
          <w:szCs w:val="24"/>
        </w:rPr>
        <w:t>J Bacteriol</w:t>
      </w:r>
      <w:r w:rsidRPr="008534FF">
        <w:rPr>
          <w:rFonts w:ascii="Book Antiqua" w:hAnsi="Book Antiqua"/>
          <w:sz w:val="24"/>
          <w:szCs w:val="24"/>
        </w:rPr>
        <w:t xml:space="preserve"> 2010; </w:t>
      </w:r>
      <w:r w:rsidRPr="008534FF">
        <w:rPr>
          <w:rFonts w:ascii="Book Antiqua" w:hAnsi="Book Antiqua"/>
          <w:b/>
          <w:sz w:val="24"/>
          <w:szCs w:val="24"/>
        </w:rPr>
        <w:t>192</w:t>
      </w:r>
      <w:r w:rsidRPr="008534FF">
        <w:rPr>
          <w:rFonts w:ascii="Book Antiqua" w:hAnsi="Book Antiqua"/>
          <w:sz w:val="24"/>
          <w:szCs w:val="24"/>
        </w:rPr>
        <w:t>: 5002-5017 [PMID: 20656903 DOI: 10.1128/JB.00542-10]</w:t>
      </w:r>
    </w:p>
    <w:p w14:paraId="16959240"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7 </w:t>
      </w:r>
      <w:r w:rsidRPr="008534FF">
        <w:rPr>
          <w:rFonts w:ascii="Book Antiqua" w:hAnsi="Book Antiqua"/>
          <w:b/>
          <w:sz w:val="24"/>
          <w:szCs w:val="24"/>
        </w:rPr>
        <w:t>Corson MA</w:t>
      </w:r>
      <w:r w:rsidRPr="008534FF">
        <w:rPr>
          <w:rFonts w:ascii="Book Antiqua" w:hAnsi="Book Antiqua"/>
          <w:sz w:val="24"/>
          <w:szCs w:val="24"/>
        </w:rPr>
        <w:t xml:space="preserve">, Postlethwaite KP, Seymour RA. Are dental infections a cause of brain abscess? Case report and review of the literature. </w:t>
      </w:r>
      <w:r w:rsidRPr="008534FF">
        <w:rPr>
          <w:rFonts w:ascii="Book Antiqua" w:hAnsi="Book Antiqua"/>
          <w:i/>
          <w:sz w:val="24"/>
          <w:szCs w:val="24"/>
        </w:rPr>
        <w:t>Oral Dis</w:t>
      </w:r>
      <w:r w:rsidRPr="008534FF">
        <w:rPr>
          <w:rFonts w:ascii="Book Antiqua" w:hAnsi="Book Antiqua"/>
          <w:sz w:val="24"/>
          <w:szCs w:val="24"/>
        </w:rPr>
        <w:t xml:space="preserve"> 2001; </w:t>
      </w:r>
      <w:r w:rsidRPr="008534FF">
        <w:rPr>
          <w:rFonts w:ascii="Book Antiqua" w:hAnsi="Book Antiqua"/>
          <w:b/>
          <w:sz w:val="24"/>
          <w:szCs w:val="24"/>
        </w:rPr>
        <w:t>7</w:t>
      </w:r>
      <w:r w:rsidRPr="008534FF">
        <w:rPr>
          <w:rFonts w:ascii="Book Antiqua" w:hAnsi="Book Antiqua"/>
          <w:sz w:val="24"/>
          <w:szCs w:val="24"/>
        </w:rPr>
        <w:t>: 61-65 [PMID: 11354924 DOI: 10.1034/j.1601-0825.2001.70112.x]</w:t>
      </w:r>
    </w:p>
    <w:p w14:paraId="0318672A"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8 </w:t>
      </w:r>
      <w:r w:rsidRPr="008534FF">
        <w:rPr>
          <w:rFonts w:ascii="Book Antiqua" w:hAnsi="Book Antiqua"/>
          <w:b/>
          <w:sz w:val="24"/>
          <w:szCs w:val="24"/>
        </w:rPr>
        <w:t>Antunes AA</w:t>
      </w:r>
      <w:r w:rsidRPr="008534FF">
        <w:rPr>
          <w:rFonts w:ascii="Book Antiqua" w:hAnsi="Book Antiqua"/>
          <w:sz w:val="24"/>
          <w:szCs w:val="24"/>
        </w:rPr>
        <w:t xml:space="preserve">, de Santana Santos T, de Carvalho RW, Avelar RL, Pereira CU, Pereira JC. Brain abscess of odontogenic origin. </w:t>
      </w:r>
      <w:r w:rsidRPr="008534FF">
        <w:rPr>
          <w:rFonts w:ascii="Book Antiqua" w:hAnsi="Book Antiqua"/>
          <w:i/>
          <w:sz w:val="24"/>
          <w:szCs w:val="24"/>
        </w:rPr>
        <w:t>J Craniofac Surg</w:t>
      </w:r>
      <w:r w:rsidRPr="008534FF">
        <w:rPr>
          <w:rFonts w:ascii="Book Antiqua" w:hAnsi="Book Antiqua"/>
          <w:sz w:val="24"/>
          <w:szCs w:val="24"/>
        </w:rPr>
        <w:t xml:space="preserve"> 2011; </w:t>
      </w:r>
      <w:r w:rsidRPr="008534FF">
        <w:rPr>
          <w:rFonts w:ascii="Book Antiqua" w:hAnsi="Book Antiqua"/>
          <w:b/>
          <w:sz w:val="24"/>
          <w:szCs w:val="24"/>
        </w:rPr>
        <w:t>22</w:t>
      </w:r>
      <w:r w:rsidRPr="008534FF">
        <w:rPr>
          <w:rFonts w:ascii="Book Antiqua" w:hAnsi="Book Antiqua"/>
          <w:sz w:val="24"/>
          <w:szCs w:val="24"/>
        </w:rPr>
        <w:t>: 2363-2365 [PMID: 22134280 DOI: 10.1097/SCS.0b013e318231e585]</w:t>
      </w:r>
    </w:p>
    <w:p w14:paraId="5A3A556D"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9 </w:t>
      </w:r>
      <w:r w:rsidRPr="008534FF">
        <w:rPr>
          <w:rFonts w:ascii="Book Antiqua" w:hAnsi="Book Antiqua"/>
          <w:b/>
          <w:sz w:val="24"/>
          <w:szCs w:val="24"/>
        </w:rPr>
        <w:t>Roberts GJ</w:t>
      </w:r>
      <w:r w:rsidRPr="008534FF">
        <w:rPr>
          <w:rFonts w:ascii="Book Antiqua" w:hAnsi="Book Antiqua"/>
          <w:sz w:val="24"/>
          <w:szCs w:val="24"/>
        </w:rPr>
        <w:t xml:space="preserve">, Holzel HS, Sury MR, Simmons NA, Gardner P, Longhurst P. Dental bacteremia in children. </w:t>
      </w:r>
      <w:r w:rsidRPr="008534FF">
        <w:rPr>
          <w:rFonts w:ascii="Book Antiqua" w:hAnsi="Book Antiqua"/>
          <w:i/>
          <w:sz w:val="24"/>
          <w:szCs w:val="24"/>
        </w:rPr>
        <w:t>Pediatr Cardiol</w:t>
      </w:r>
      <w:r w:rsidRPr="008534FF">
        <w:rPr>
          <w:rFonts w:ascii="Book Antiqua" w:hAnsi="Book Antiqua"/>
          <w:sz w:val="24"/>
          <w:szCs w:val="24"/>
        </w:rPr>
        <w:t xml:space="preserve"> 1997; </w:t>
      </w:r>
      <w:r w:rsidRPr="008534FF">
        <w:rPr>
          <w:rFonts w:ascii="Book Antiqua" w:hAnsi="Book Antiqua"/>
          <w:b/>
          <w:sz w:val="24"/>
          <w:szCs w:val="24"/>
        </w:rPr>
        <w:t>18</w:t>
      </w:r>
      <w:r w:rsidRPr="008534FF">
        <w:rPr>
          <w:rFonts w:ascii="Book Antiqua" w:hAnsi="Book Antiqua"/>
          <w:sz w:val="24"/>
          <w:szCs w:val="24"/>
        </w:rPr>
        <w:t>: 24-27 [PMID: 8960488 DOI: 10.1007/s002469900103]</w:t>
      </w:r>
    </w:p>
    <w:p w14:paraId="0AEC2606"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10 </w:t>
      </w:r>
      <w:r w:rsidRPr="008534FF">
        <w:rPr>
          <w:rFonts w:ascii="Book Antiqua" w:hAnsi="Book Antiqua"/>
          <w:b/>
          <w:sz w:val="24"/>
          <w:szCs w:val="24"/>
        </w:rPr>
        <w:t>Setiadi A</w:t>
      </w:r>
      <w:r w:rsidRPr="008534FF">
        <w:rPr>
          <w:rFonts w:ascii="Book Antiqua" w:hAnsi="Book Antiqua"/>
          <w:sz w:val="24"/>
          <w:szCs w:val="24"/>
        </w:rPr>
        <w:t xml:space="preserve">, Korim WS, Elsaafien K, Yao ST. The role of the blood-brain barrier in hypertension. </w:t>
      </w:r>
      <w:r w:rsidRPr="008534FF">
        <w:rPr>
          <w:rFonts w:ascii="Book Antiqua" w:hAnsi="Book Antiqua"/>
          <w:i/>
          <w:sz w:val="24"/>
          <w:szCs w:val="24"/>
        </w:rPr>
        <w:t>Exp Physiol</w:t>
      </w:r>
      <w:r w:rsidRPr="008534FF">
        <w:rPr>
          <w:rFonts w:ascii="Book Antiqua" w:hAnsi="Book Antiqua"/>
          <w:sz w:val="24"/>
          <w:szCs w:val="24"/>
        </w:rPr>
        <w:t xml:space="preserve"> 2018; </w:t>
      </w:r>
      <w:r w:rsidRPr="008534FF">
        <w:rPr>
          <w:rFonts w:ascii="Book Antiqua" w:hAnsi="Book Antiqua"/>
          <w:b/>
          <w:sz w:val="24"/>
          <w:szCs w:val="24"/>
        </w:rPr>
        <w:t>103</w:t>
      </w:r>
      <w:r w:rsidRPr="008534FF">
        <w:rPr>
          <w:rFonts w:ascii="Book Antiqua" w:hAnsi="Book Antiqua"/>
          <w:sz w:val="24"/>
          <w:szCs w:val="24"/>
        </w:rPr>
        <w:t>: 337-342 [PMID: 28986948 DOI: 10.1113/EP086434]</w:t>
      </w:r>
    </w:p>
    <w:p w14:paraId="207B5C1E"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11 </w:t>
      </w:r>
      <w:r w:rsidRPr="008534FF">
        <w:rPr>
          <w:rFonts w:ascii="Book Antiqua" w:hAnsi="Book Antiqua"/>
          <w:b/>
          <w:sz w:val="24"/>
          <w:szCs w:val="24"/>
        </w:rPr>
        <w:t>Fujikawa A</w:t>
      </w:r>
      <w:r w:rsidRPr="008534FF">
        <w:rPr>
          <w:rFonts w:ascii="Book Antiqua" w:hAnsi="Book Antiqua"/>
          <w:sz w:val="24"/>
          <w:szCs w:val="24"/>
        </w:rPr>
        <w:t xml:space="preserve">, Tsuchiya K, Honya K, Nitatori T. Comparison of MRI sequences to detect ventriculitis. </w:t>
      </w:r>
      <w:r w:rsidRPr="008534FF">
        <w:rPr>
          <w:rFonts w:ascii="Book Antiqua" w:hAnsi="Book Antiqua"/>
          <w:i/>
          <w:sz w:val="24"/>
          <w:szCs w:val="24"/>
        </w:rPr>
        <w:t>AJR Am J Roentgenol</w:t>
      </w:r>
      <w:r w:rsidRPr="008534FF">
        <w:rPr>
          <w:rFonts w:ascii="Book Antiqua" w:hAnsi="Book Antiqua"/>
          <w:sz w:val="24"/>
          <w:szCs w:val="24"/>
        </w:rPr>
        <w:t xml:space="preserve"> 2006; </w:t>
      </w:r>
      <w:r w:rsidRPr="008534FF">
        <w:rPr>
          <w:rFonts w:ascii="Book Antiqua" w:hAnsi="Book Antiqua"/>
          <w:b/>
          <w:sz w:val="24"/>
          <w:szCs w:val="24"/>
        </w:rPr>
        <w:t>187</w:t>
      </w:r>
      <w:r w:rsidRPr="008534FF">
        <w:rPr>
          <w:rFonts w:ascii="Book Antiqua" w:hAnsi="Book Antiqua"/>
          <w:sz w:val="24"/>
          <w:szCs w:val="24"/>
        </w:rPr>
        <w:t>: 1048-1053 [PMID: 16985156 DOI: 10.2214/AJR.04.1923]</w:t>
      </w:r>
    </w:p>
    <w:p w14:paraId="3789BD9F"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12 </w:t>
      </w:r>
      <w:r w:rsidRPr="008534FF">
        <w:rPr>
          <w:rFonts w:ascii="Book Antiqua" w:hAnsi="Book Antiqua"/>
          <w:b/>
          <w:sz w:val="24"/>
          <w:szCs w:val="24"/>
        </w:rPr>
        <w:t>Fukui MB</w:t>
      </w:r>
      <w:r w:rsidRPr="008534FF">
        <w:rPr>
          <w:rFonts w:ascii="Book Antiqua" w:hAnsi="Book Antiqua"/>
          <w:sz w:val="24"/>
          <w:szCs w:val="24"/>
        </w:rPr>
        <w:t xml:space="preserve">, Williams RL, Mudigonda S. CT and MR imaging features of pyogenic ventriculitis. </w:t>
      </w:r>
      <w:r w:rsidRPr="008534FF">
        <w:rPr>
          <w:rFonts w:ascii="Book Antiqua" w:hAnsi="Book Antiqua"/>
          <w:i/>
          <w:sz w:val="24"/>
          <w:szCs w:val="24"/>
        </w:rPr>
        <w:t>AJNR Am J Neuroradiol</w:t>
      </w:r>
      <w:r w:rsidRPr="008534FF">
        <w:rPr>
          <w:rFonts w:ascii="Book Antiqua" w:hAnsi="Book Antiqua"/>
          <w:sz w:val="24"/>
          <w:szCs w:val="24"/>
        </w:rPr>
        <w:t xml:space="preserve"> 2001; </w:t>
      </w:r>
      <w:r w:rsidRPr="008534FF">
        <w:rPr>
          <w:rFonts w:ascii="Book Antiqua" w:hAnsi="Book Antiqua"/>
          <w:b/>
          <w:sz w:val="24"/>
          <w:szCs w:val="24"/>
        </w:rPr>
        <w:t>22</w:t>
      </w:r>
      <w:r w:rsidRPr="008534FF">
        <w:rPr>
          <w:rFonts w:ascii="Book Antiqua" w:hAnsi="Book Antiqua"/>
          <w:sz w:val="24"/>
          <w:szCs w:val="24"/>
        </w:rPr>
        <w:t>: 1510-1516 [PMID: 11559498]</w:t>
      </w:r>
    </w:p>
    <w:p w14:paraId="3A3C449E"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13 </w:t>
      </w:r>
      <w:r w:rsidRPr="008534FF">
        <w:rPr>
          <w:rFonts w:ascii="Book Antiqua" w:hAnsi="Book Antiqua"/>
          <w:b/>
          <w:sz w:val="24"/>
          <w:szCs w:val="24"/>
        </w:rPr>
        <w:t>Pezzullo JA</w:t>
      </w:r>
      <w:r w:rsidRPr="008534FF">
        <w:rPr>
          <w:rFonts w:ascii="Book Antiqua" w:hAnsi="Book Antiqua"/>
          <w:sz w:val="24"/>
          <w:szCs w:val="24"/>
        </w:rPr>
        <w:t xml:space="preserve">, Tung GA, Mudigonda S, Rogg JM. Diffusion-weighted MR imaging of pyogenic ventriculitis. </w:t>
      </w:r>
      <w:r w:rsidRPr="008534FF">
        <w:rPr>
          <w:rFonts w:ascii="Book Antiqua" w:hAnsi="Book Antiqua"/>
          <w:i/>
          <w:sz w:val="24"/>
          <w:szCs w:val="24"/>
        </w:rPr>
        <w:t>AJR Am J Roentgenol</w:t>
      </w:r>
      <w:r w:rsidRPr="008534FF">
        <w:rPr>
          <w:rFonts w:ascii="Book Antiqua" w:hAnsi="Book Antiqua"/>
          <w:sz w:val="24"/>
          <w:szCs w:val="24"/>
        </w:rPr>
        <w:t xml:space="preserve"> 2003; </w:t>
      </w:r>
      <w:r w:rsidRPr="008534FF">
        <w:rPr>
          <w:rFonts w:ascii="Book Antiqua" w:hAnsi="Book Antiqua"/>
          <w:b/>
          <w:sz w:val="24"/>
          <w:szCs w:val="24"/>
        </w:rPr>
        <w:t>180</w:t>
      </w:r>
      <w:r w:rsidRPr="008534FF">
        <w:rPr>
          <w:rFonts w:ascii="Book Antiqua" w:hAnsi="Book Antiqua"/>
          <w:sz w:val="24"/>
          <w:szCs w:val="24"/>
        </w:rPr>
        <w:t>: 71-75 [PMID: 12490479 DOI: 10.2214/ajr.180.1.1800071]</w:t>
      </w:r>
    </w:p>
    <w:p w14:paraId="2C4E2F1B" w14:textId="47E4643D" w:rsidR="00F34A73" w:rsidRPr="008534FF" w:rsidRDefault="008534FF"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sz w:val="24"/>
          <w:szCs w:val="24"/>
        </w:rPr>
        <w:t xml:space="preserve">14 </w:t>
      </w:r>
      <w:r w:rsidRPr="008534FF">
        <w:rPr>
          <w:rFonts w:ascii="Book Antiqua" w:hAnsi="Book Antiqua"/>
          <w:b/>
          <w:sz w:val="24"/>
          <w:szCs w:val="24"/>
        </w:rPr>
        <w:t>Ewald C</w:t>
      </w:r>
      <w:r w:rsidRPr="008534FF">
        <w:rPr>
          <w:rFonts w:ascii="Book Antiqua" w:hAnsi="Book Antiqua"/>
          <w:sz w:val="24"/>
          <w:szCs w:val="24"/>
        </w:rPr>
        <w:t xml:space="preserve">, Kuhn S, Kalff R. Pyogenic infections of the central nervous system secondary to dental affections--a report of six cases. </w:t>
      </w:r>
      <w:r w:rsidRPr="008534FF">
        <w:rPr>
          <w:rFonts w:ascii="Book Antiqua" w:hAnsi="Book Antiqua"/>
          <w:i/>
          <w:sz w:val="24"/>
          <w:szCs w:val="24"/>
        </w:rPr>
        <w:t>Neurosurg Rev</w:t>
      </w:r>
      <w:r w:rsidRPr="008534FF">
        <w:rPr>
          <w:rFonts w:ascii="Book Antiqua" w:hAnsi="Book Antiqua"/>
          <w:sz w:val="24"/>
          <w:szCs w:val="24"/>
        </w:rPr>
        <w:t xml:space="preserve"> 2006; </w:t>
      </w:r>
      <w:r w:rsidRPr="008534FF">
        <w:rPr>
          <w:rFonts w:ascii="Book Antiqua" w:hAnsi="Book Antiqua"/>
          <w:b/>
          <w:sz w:val="24"/>
          <w:szCs w:val="24"/>
        </w:rPr>
        <w:t>29</w:t>
      </w:r>
      <w:r w:rsidRPr="008534FF">
        <w:rPr>
          <w:rFonts w:ascii="Book Antiqua" w:hAnsi="Book Antiqua"/>
          <w:sz w:val="24"/>
          <w:szCs w:val="24"/>
        </w:rPr>
        <w:t>: 163-6; discussion 166-7 [PMID: 16501929 DOI: 10.1007/s10143-005-0009-1]</w:t>
      </w:r>
      <w:r w:rsidR="00F34A73" w:rsidRPr="008534FF">
        <w:rPr>
          <w:rFonts w:ascii="Book Antiqua" w:hAnsi="Book Antiqua" w:cs="Times New Roman"/>
          <w:color w:val="000000" w:themeColor="text1"/>
          <w:sz w:val="24"/>
          <w:szCs w:val="24"/>
        </w:rPr>
        <w:br w:type="page"/>
      </w:r>
    </w:p>
    <w:p w14:paraId="163AC018" w14:textId="77777777" w:rsidR="00F34A73" w:rsidRPr="008534FF" w:rsidRDefault="00F34A73" w:rsidP="008534FF">
      <w:pPr>
        <w:adjustRightInd w:val="0"/>
        <w:snapToGrid w:val="0"/>
        <w:spacing w:line="360" w:lineRule="auto"/>
        <w:rPr>
          <w:rFonts w:ascii="Book Antiqua" w:hAnsi="Book Antiqua"/>
          <w:b/>
          <w:sz w:val="24"/>
          <w:szCs w:val="24"/>
        </w:rPr>
      </w:pPr>
      <w:r w:rsidRPr="008534FF">
        <w:rPr>
          <w:rFonts w:ascii="Book Antiqua" w:hAnsi="Book Antiqua"/>
          <w:b/>
          <w:sz w:val="24"/>
          <w:szCs w:val="24"/>
        </w:rPr>
        <w:t>Footnotes</w:t>
      </w:r>
    </w:p>
    <w:p w14:paraId="66E81389" w14:textId="1E9E6058" w:rsidR="00F34A73" w:rsidRPr="008534FF" w:rsidRDefault="00F34A73" w:rsidP="008534FF">
      <w:pPr>
        <w:autoSpaceDE w:val="0"/>
        <w:autoSpaceDN w:val="0"/>
        <w:adjustRightInd w:val="0"/>
        <w:snapToGrid w:val="0"/>
        <w:spacing w:line="360" w:lineRule="auto"/>
        <w:rPr>
          <w:rFonts w:ascii="Book Antiqua" w:hAnsi="Book Antiqua" w:cs="TimesNewRomanPSMT"/>
          <w:sz w:val="24"/>
          <w:szCs w:val="24"/>
          <w:lang w:val="en-GB"/>
        </w:rPr>
      </w:pPr>
      <w:r w:rsidRPr="008534FF">
        <w:rPr>
          <w:rFonts w:ascii="Book Antiqua" w:hAnsi="Book Antiqua" w:cs="Tahoma"/>
          <w:b/>
          <w:sz w:val="24"/>
          <w:szCs w:val="24"/>
          <w:lang w:val="en-GB"/>
        </w:rPr>
        <w:t>Informed consent statement:</w:t>
      </w:r>
      <w:r w:rsidRPr="008534FF">
        <w:rPr>
          <w:rFonts w:ascii="Book Antiqua" w:hAnsi="Book Antiqua" w:cs="Tahoma"/>
          <w:sz w:val="24"/>
          <w:szCs w:val="24"/>
          <w:lang w:val="en-GB"/>
        </w:rPr>
        <w:t xml:space="preserve"> </w:t>
      </w:r>
      <w:r w:rsidRPr="008534FF">
        <w:rPr>
          <w:rFonts w:ascii="Book Antiqua" w:hAnsi="Book Antiqua" w:cs="TimesNewRomanPSMT"/>
          <w:sz w:val="24"/>
          <w:szCs w:val="24"/>
          <w:lang w:val="en-GB"/>
        </w:rPr>
        <w:t>Informed written consent was obtained from the patient.</w:t>
      </w:r>
    </w:p>
    <w:p w14:paraId="70425F29" w14:textId="77777777" w:rsidR="00F34A73" w:rsidRPr="008534FF" w:rsidRDefault="00F34A73" w:rsidP="008534FF">
      <w:pPr>
        <w:autoSpaceDE w:val="0"/>
        <w:autoSpaceDN w:val="0"/>
        <w:adjustRightInd w:val="0"/>
        <w:snapToGrid w:val="0"/>
        <w:spacing w:line="360" w:lineRule="auto"/>
        <w:rPr>
          <w:rFonts w:ascii="Book Antiqua" w:hAnsi="Book Antiqua" w:cs="Tahoma"/>
          <w:sz w:val="24"/>
          <w:szCs w:val="24"/>
          <w:lang w:val="en-GB"/>
        </w:rPr>
      </w:pPr>
    </w:p>
    <w:p w14:paraId="3D49936B" w14:textId="77777777" w:rsidR="00F34A73" w:rsidRPr="008534FF" w:rsidRDefault="00F34A73" w:rsidP="008534FF">
      <w:pPr>
        <w:autoSpaceDE w:val="0"/>
        <w:autoSpaceDN w:val="0"/>
        <w:adjustRightInd w:val="0"/>
        <w:snapToGrid w:val="0"/>
        <w:spacing w:line="360" w:lineRule="auto"/>
        <w:rPr>
          <w:rFonts w:ascii="Book Antiqua" w:hAnsi="Book Antiqua" w:cs="TimesNewRomanPSMT"/>
          <w:sz w:val="24"/>
          <w:szCs w:val="24"/>
          <w:lang w:val="en-GB"/>
        </w:rPr>
      </w:pPr>
      <w:r w:rsidRPr="008534FF">
        <w:rPr>
          <w:rFonts w:ascii="Book Antiqua" w:hAnsi="Book Antiqua" w:cs="Tahoma"/>
          <w:b/>
          <w:sz w:val="24"/>
          <w:szCs w:val="24"/>
          <w:lang w:val="en-GB"/>
        </w:rPr>
        <w:t>Conflict-of-interest statement:</w:t>
      </w:r>
      <w:r w:rsidRPr="008534FF">
        <w:rPr>
          <w:rFonts w:ascii="Book Antiqua" w:hAnsi="Book Antiqua" w:cs="Tahoma"/>
          <w:sz w:val="24"/>
          <w:szCs w:val="24"/>
          <w:lang w:val="en-GB"/>
        </w:rPr>
        <w:t xml:space="preserve"> </w:t>
      </w:r>
      <w:r w:rsidRPr="008534FF">
        <w:rPr>
          <w:rFonts w:ascii="Book Antiqua" w:hAnsi="Book Antiqua" w:cs="TimesNewRomanPSMT"/>
          <w:sz w:val="24"/>
          <w:szCs w:val="24"/>
          <w:lang w:val="en-GB"/>
        </w:rPr>
        <w:t>The authors declare that they have no conflict of interest.</w:t>
      </w:r>
    </w:p>
    <w:p w14:paraId="4AA93C86" w14:textId="77777777" w:rsidR="00F34A73" w:rsidRPr="008534FF" w:rsidRDefault="00F34A73" w:rsidP="008534FF">
      <w:pPr>
        <w:autoSpaceDE w:val="0"/>
        <w:autoSpaceDN w:val="0"/>
        <w:adjustRightInd w:val="0"/>
        <w:snapToGrid w:val="0"/>
        <w:spacing w:line="360" w:lineRule="auto"/>
        <w:rPr>
          <w:rFonts w:ascii="Book Antiqua" w:hAnsi="Book Antiqua" w:cs="Tahoma"/>
          <w:sz w:val="24"/>
          <w:szCs w:val="24"/>
          <w:lang w:val="en-GB"/>
        </w:rPr>
      </w:pPr>
    </w:p>
    <w:p w14:paraId="5983B38D" w14:textId="049DE4C2" w:rsidR="00F34A73" w:rsidRPr="008534FF" w:rsidRDefault="00F34A73" w:rsidP="008534FF">
      <w:pPr>
        <w:autoSpaceDE w:val="0"/>
        <w:autoSpaceDN w:val="0"/>
        <w:adjustRightInd w:val="0"/>
        <w:snapToGrid w:val="0"/>
        <w:spacing w:line="360" w:lineRule="auto"/>
        <w:rPr>
          <w:rFonts w:ascii="Book Antiqua" w:eastAsia="宋体" w:hAnsi="Book Antiqua" w:cs="Times New Roman"/>
          <w:sz w:val="24"/>
          <w:szCs w:val="24"/>
        </w:rPr>
      </w:pPr>
      <w:r w:rsidRPr="008534FF">
        <w:rPr>
          <w:rFonts w:ascii="Book Antiqua" w:hAnsi="Book Antiqua" w:cs="Tahoma"/>
          <w:b/>
          <w:sz w:val="24"/>
          <w:szCs w:val="24"/>
          <w:lang w:val="en-GB"/>
        </w:rPr>
        <w:t>CARE Checklist (2016) statement:</w:t>
      </w:r>
      <w:r w:rsidRPr="008534FF">
        <w:rPr>
          <w:rFonts w:ascii="Book Antiqua" w:hAnsi="Book Antiqua" w:cs="Tahoma"/>
          <w:sz w:val="24"/>
          <w:szCs w:val="24"/>
          <w:lang w:val="en-GB"/>
        </w:rPr>
        <w:t xml:space="preserve"> </w:t>
      </w:r>
      <w:r w:rsidRPr="008534FF">
        <w:rPr>
          <w:rFonts w:ascii="Book Antiqua" w:hAnsi="Book Antiqua" w:cs="TimesNewRomanPSMT"/>
          <w:sz w:val="24"/>
          <w:szCs w:val="24"/>
          <w:lang w:val="en-GB"/>
        </w:rPr>
        <w:t>The authors have read the CARE Checklist (201</w:t>
      </w:r>
      <w:r w:rsidR="00C746C2">
        <w:rPr>
          <w:rFonts w:ascii="Book Antiqua" w:hAnsi="Book Antiqua" w:cs="TimesNewRomanPSMT"/>
          <w:sz w:val="24"/>
          <w:szCs w:val="24"/>
          <w:lang w:val="en-GB"/>
        </w:rPr>
        <w:t>6</w:t>
      </w:r>
      <w:r w:rsidRPr="008534FF">
        <w:rPr>
          <w:rFonts w:ascii="Book Antiqua" w:hAnsi="Book Antiqua" w:cs="TimesNewRomanPSMT"/>
          <w:sz w:val="24"/>
          <w:szCs w:val="24"/>
          <w:lang w:val="en-GB"/>
        </w:rPr>
        <w:t>), and the manuscript was prepared and revised according to the CARE Checklist (2016).</w:t>
      </w:r>
    </w:p>
    <w:p w14:paraId="2C8BFE04" w14:textId="77777777" w:rsidR="00F34A73" w:rsidRPr="008534FF" w:rsidRDefault="00F34A73" w:rsidP="008534FF">
      <w:pPr>
        <w:adjustRightInd w:val="0"/>
        <w:snapToGrid w:val="0"/>
        <w:spacing w:line="360" w:lineRule="auto"/>
        <w:rPr>
          <w:rFonts w:ascii="Book Antiqua" w:hAnsi="Book Antiqua" w:cstheme="minorHAnsi"/>
          <w:b/>
          <w:bCs/>
          <w:sz w:val="24"/>
          <w:szCs w:val="24"/>
          <w:lang w:val="en-GB"/>
        </w:rPr>
      </w:pPr>
    </w:p>
    <w:p w14:paraId="119CB879" w14:textId="77777777" w:rsidR="00F34A73" w:rsidRPr="008534FF" w:rsidRDefault="00F34A73" w:rsidP="008534FF">
      <w:pPr>
        <w:adjustRightInd w:val="0"/>
        <w:snapToGrid w:val="0"/>
        <w:spacing w:line="360" w:lineRule="auto"/>
        <w:rPr>
          <w:rFonts w:ascii="Book Antiqua" w:hAnsi="Book Antiqua"/>
          <w:sz w:val="24"/>
          <w:szCs w:val="24"/>
          <w:lang w:val="en-GB"/>
        </w:rPr>
      </w:pPr>
      <w:r w:rsidRPr="008534FF">
        <w:rPr>
          <w:rFonts w:ascii="Book Antiqua" w:hAnsi="Book Antiqua"/>
          <w:b/>
          <w:color w:val="000000"/>
          <w:sz w:val="24"/>
          <w:szCs w:val="24"/>
        </w:rPr>
        <w:t>Open-Access:</w:t>
      </w:r>
      <w:r w:rsidRPr="008534FF">
        <w:rPr>
          <w:rFonts w:ascii="Book Antiqua" w:hAnsi="Book Antiqua"/>
          <w:color w:val="000000"/>
          <w:sz w:val="24"/>
          <w:szCs w:val="24"/>
        </w:rPr>
        <w:t xml:space="preserve"> This article is an open-access </w:t>
      </w:r>
      <w:r w:rsidRPr="008534FF">
        <w:rPr>
          <w:rFonts w:ascii="Book Antiqua" w:hAnsi="Book Antiqua"/>
          <w:sz w:val="24"/>
          <w:szCs w:val="24"/>
        </w:rPr>
        <w:t xml:space="preserve">article that was selected </w:t>
      </w:r>
      <w:r w:rsidRPr="008534FF">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5DA557" w14:textId="77777777" w:rsidR="00F34A73" w:rsidRPr="008534FF" w:rsidRDefault="00F34A73" w:rsidP="008534FF">
      <w:pPr>
        <w:adjustRightInd w:val="0"/>
        <w:snapToGrid w:val="0"/>
        <w:spacing w:line="360" w:lineRule="auto"/>
        <w:rPr>
          <w:rFonts w:ascii="Book Antiqua" w:hAnsi="Book Antiqua" w:cstheme="minorHAnsi"/>
          <w:b/>
          <w:bCs/>
          <w:sz w:val="24"/>
          <w:szCs w:val="24"/>
          <w:lang w:val="en-GB"/>
        </w:rPr>
      </w:pPr>
    </w:p>
    <w:p w14:paraId="579CDAF6" w14:textId="14A1915B" w:rsidR="00F34A73" w:rsidRPr="008534FF" w:rsidRDefault="00F34A73" w:rsidP="008534FF">
      <w:pPr>
        <w:adjustRightInd w:val="0"/>
        <w:snapToGrid w:val="0"/>
        <w:spacing w:line="360" w:lineRule="auto"/>
        <w:rPr>
          <w:rFonts w:ascii="Book Antiqua" w:eastAsia="宋体" w:hAnsi="Book Antiqua" w:cs="宋体"/>
          <w:sz w:val="24"/>
          <w:szCs w:val="24"/>
          <w:lang w:val="en-GB"/>
        </w:rPr>
      </w:pPr>
      <w:r w:rsidRPr="008534FF">
        <w:rPr>
          <w:rFonts w:ascii="Book Antiqua" w:eastAsia="宋体" w:hAnsi="Book Antiqua" w:cs="宋体"/>
          <w:b/>
          <w:sz w:val="24"/>
          <w:szCs w:val="24"/>
          <w:lang w:val="en-GB"/>
        </w:rPr>
        <w:t>Manuscript source:</w:t>
      </w:r>
      <w:r w:rsidRPr="008534FF">
        <w:rPr>
          <w:rFonts w:ascii="Book Antiqua" w:eastAsia="宋体" w:hAnsi="Book Antiqua" w:cs="宋体"/>
          <w:sz w:val="24"/>
          <w:szCs w:val="24"/>
          <w:lang w:val="en-GB"/>
        </w:rPr>
        <w:t> Unsolicited manuscript</w:t>
      </w:r>
    </w:p>
    <w:p w14:paraId="231BB378" w14:textId="77777777" w:rsidR="00F34A73" w:rsidRPr="008534FF" w:rsidRDefault="00F34A73" w:rsidP="008534FF">
      <w:pPr>
        <w:adjustRightInd w:val="0"/>
        <w:snapToGrid w:val="0"/>
        <w:spacing w:line="360" w:lineRule="auto"/>
        <w:rPr>
          <w:rFonts w:ascii="Book Antiqua" w:eastAsia="等线" w:hAnsi="Book Antiqua"/>
          <w:b/>
          <w:bCs/>
          <w:color w:val="000000"/>
          <w:sz w:val="24"/>
          <w:szCs w:val="24"/>
        </w:rPr>
      </w:pPr>
    </w:p>
    <w:p w14:paraId="78C0CEDE" w14:textId="3DA56C5A" w:rsidR="00F34A73" w:rsidRPr="008534FF" w:rsidRDefault="00F34A7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Peer-review started:</w:t>
      </w:r>
      <w:r w:rsidRPr="008534FF">
        <w:rPr>
          <w:rFonts w:ascii="Book Antiqua" w:hAnsi="Book Antiqua"/>
          <w:sz w:val="24"/>
          <w:szCs w:val="24"/>
          <w:lang w:val="en-GB"/>
        </w:rPr>
        <w:t xml:space="preserve"> January 11, 2020</w:t>
      </w:r>
    </w:p>
    <w:p w14:paraId="17CD1768" w14:textId="7AE06B4F" w:rsidR="00F34A73" w:rsidRPr="008534FF" w:rsidRDefault="00F34A7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First decision:</w:t>
      </w:r>
      <w:r w:rsidRPr="008534FF">
        <w:rPr>
          <w:rFonts w:ascii="Book Antiqua" w:hAnsi="Book Antiqua"/>
          <w:sz w:val="24"/>
          <w:szCs w:val="24"/>
          <w:lang w:val="en-GB"/>
        </w:rPr>
        <w:t xml:space="preserve"> June 8, 2020</w:t>
      </w:r>
    </w:p>
    <w:p w14:paraId="3207B4E4" w14:textId="1927FD17" w:rsidR="00F34A73" w:rsidRPr="008534FF" w:rsidRDefault="00F34A73" w:rsidP="008534FF">
      <w:pPr>
        <w:adjustRightInd w:val="0"/>
        <w:snapToGrid w:val="0"/>
        <w:spacing w:line="360" w:lineRule="auto"/>
        <w:rPr>
          <w:rFonts w:ascii="Book Antiqua" w:hAnsi="Book Antiqua"/>
          <w:sz w:val="24"/>
          <w:szCs w:val="24"/>
          <w:lang w:val="en-GB"/>
        </w:rPr>
      </w:pPr>
      <w:r w:rsidRPr="008534FF">
        <w:rPr>
          <w:rFonts w:ascii="Book Antiqua" w:hAnsi="Book Antiqua"/>
          <w:b/>
          <w:sz w:val="24"/>
          <w:szCs w:val="24"/>
          <w:lang w:val="en-GB"/>
        </w:rPr>
        <w:t>Article in press:</w:t>
      </w:r>
      <w:r w:rsidRPr="008534FF">
        <w:rPr>
          <w:rFonts w:ascii="Book Antiqua" w:hAnsi="Book Antiqua"/>
          <w:sz w:val="24"/>
          <w:szCs w:val="24"/>
          <w:lang w:val="en-GB"/>
        </w:rPr>
        <w:t xml:space="preserve"> </w:t>
      </w:r>
      <w:r w:rsidR="00FC45F8" w:rsidRPr="007C2109">
        <w:rPr>
          <w:rFonts w:ascii="Book Antiqua" w:hAnsi="Book Antiqua"/>
          <w:bCs/>
          <w:sz w:val="24"/>
          <w:szCs w:val="24"/>
          <w:lang w:val="en-GB"/>
        </w:rPr>
        <w:t>July 4, 2020</w:t>
      </w:r>
    </w:p>
    <w:p w14:paraId="6CB36CF0" w14:textId="77777777" w:rsidR="00F34A73" w:rsidRPr="008534FF" w:rsidRDefault="00F34A73" w:rsidP="008534FF">
      <w:pPr>
        <w:adjustRightInd w:val="0"/>
        <w:snapToGrid w:val="0"/>
        <w:spacing w:line="360" w:lineRule="auto"/>
        <w:rPr>
          <w:rFonts w:ascii="Book Antiqua" w:hAnsi="Book Antiqua"/>
          <w:sz w:val="24"/>
          <w:szCs w:val="24"/>
          <w:lang w:val="en-GB"/>
        </w:rPr>
      </w:pPr>
    </w:p>
    <w:p w14:paraId="3A67126C" w14:textId="77777777" w:rsidR="00F34A73" w:rsidRPr="008534FF" w:rsidRDefault="00F34A73" w:rsidP="008534FF">
      <w:pPr>
        <w:adjustRightInd w:val="0"/>
        <w:snapToGrid w:val="0"/>
        <w:spacing w:line="360" w:lineRule="auto"/>
        <w:rPr>
          <w:rFonts w:ascii="Book Antiqua" w:eastAsia="宋体" w:hAnsi="Book Antiqua" w:cs="Helvetica"/>
          <w:b/>
          <w:sz w:val="24"/>
          <w:szCs w:val="24"/>
        </w:rPr>
      </w:pPr>
      <w:r w:rsidRPr="008534FF">
        <w:rPr>
          <w:rFonts w:ascii="Book Antiqua" w:eastAsia="宋体" w:hAnsi="Book Antiqua" w:cs="Helvetica"/>
          <w:b/>
          <w:sz w:val="24"/>
          <w:szCs w:val="24"/>
        </w:rPr>
        <w:t xml:space="preserve">Specialty type: </w:t>
      </w:r>
      <w:r w:rsidRPr="008534FF">
        <w:rPr>
          <w:rFonts w:ascii="Book Antiqua" w:eastAsia="微软雅黑" w:hAnsi="Book Antiqua" w:cs="宋体"/>
          <w:sz w:val="24"/>
          <w:szCs w:val="24"/>
        </w:rPr>
        <w:t>Medicine, research and experimental</w:t>
      </w:r>
    </w:p>
    <w:p w14:paraId="1F3A8DFB" w14:textId="75AB0F5F" w:rsidR="00F34A73" w:rsidRPr="008534FF" w:rsidRDefault="00F34A73" w:rsidP="008534FF">
      <w:pPr>
        <w:adjustRightInd w:val="0"/>
        <w:snapToGrid w:val="0"/>
        <w:spacing w:line="360" w:lineRule="auto"/>
        <w:rPr>
          <w:rFonts w:ascii="Book Antiqua" w:eastAsia="宋体" w:hAnsi="Book Antiqua" w:cs="Helvetica"/>
          <w:b/>
          <w:sz w:val="24"/>
          <w:szCs w:val="24"/>
        </w:rPr>
      </w:pPr>
      <w:r w:rsidRPr="008534FF">
        <w:rPr>
          <w:rFonts w:ascii="Book Antiqua" w:hAnsi="Book Antiqua" w:cs="宋体"/>
          <w:b/>
          <w:sz w:val="24"/>
          <w:szCs w:val="24"/>
        </w:rPr>
        <w:t>Country/Territory </w:t>
      </w:r>
      <w:r w:rsidRPr="008534FF">
        <w:rPr>
          <w:rFonts w:ascii="Book Antiqua" w:eastAsia="宋体" w:hAnsi="Book Antiqua" w:cs="Helvetica"/>
          <w:b/>
          <w:sz w:val="24"/>
          <w:szCs w:val="24"/>
        </w:rPr>
        <w:t xml:space="preserve">of origin: </w:t>
      </w:r>
      <w:r w:rsidR="009C5B83" w:rsidRPr="008534FF">
        <w:rPr>
          <w:rFonts w:ascii="Book Antiqua" w:eastAsia="宋体" w:hAnsi="Book Antiqua"/>
          <w:sz w:val="24"/>
          <w:szCs w:val="24"/>
        </w:rPr>
        <w:t>China</w:t>
      </w:r>
    </w:p>
    <w:p w14:paraId="24659A5F" w14:textId="77777777" w:rsidR="00F34A73" w:rsidRPr="008534FF" w:rsidRDefault="00F34A73" w:rsidP="008534FF">
      <w:pPr>
        <w:adjustRightInd w:val="0"/>
        <w:snapToGrid w:val="0"/>
        <w:spacing w:line="360" w:lineRule="auto"/>
        <w:rPr>
          <w:rFonts w:ascii="Book Antiqua" w:hAnsi="Book Antiqua" w:cs="宋体"/>
          <w:b/>
          <w:sz w:val="24"/>
          <w:szCs w:val="24"/>
        </w:rPr>
      </w:pPr>
      <w:r w:rsidRPr="008534FF">
        <w:rPr>
          <w:rFonts w:ascii="Book Antiqua" w:hAnsi="Book Antiqua" w:cs="宋体"/>
          <w:b/>
          <w:sz w:val="24"/>
          <w:szCs w:val="24"/>
        </w:rPr>
        <w:t>Peer-review report’s scientific quality classification</w:t>
      </w:r>
    </w:p>
    <w:p w14:paraId="68DFED39" w14:textId="77777777" w:rsidR="00F34A73" w:rsidRPr="008534FF" w:rsidRDefault="00F34A7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Grade A (Excellent): 0</w:t>
      </w:r>
    </w:p>
    <w:p w14:paraId="719CA52E" w14:textId="77777777" w:rsidR="00F34A73" w:rsidRPr="008534FF" w:rsidRDefault="00F34A7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Grade B (Very good): B</w:t>
      </w:r>
    </w:p>
    <w:p w14:paraId="2179D11F" w14:textId="15C03D3F" w:rsidR="00F34A73" w:rsidRPr="008534FF" w:rsidRDefault="009C5B8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Grade C (Good): 0</w:t>
      </w:r>
    </w:p>
    <w:p w14:paraId="59584C08" w14:textId="77777777" w:rsidR="00F34A73" w:rsidRPr="008534FF" w:rsidRDefault="00F34A7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 xml:space="preserve">Grade D (Fair): 0 </w:t>
      </w:r>
    </w:p>
    <w:p w14:paraId="2B69AA78" w14:textId="77777777" w:rsidR="00F34A73" w:rsidRPr="008534FF" w:rsidRDefault="00F34A73" w:rsidP="008534FF">
      <w:pPr>
        <w:adjustRightInd w:val="0"/>
        <w:snapToGrid w:val="0"/>
        <w:spacing w:line="360" w:lineRule="auto"/>
        <w:rPr>
          <w:rFonts w:ascii="Book Antiqua" w:hAnsi="Book Antiqua" w:cs="Calibri"/>
          <w:noProof/>
          <w:sz w:val="24"/>
          <w:szCs w:val="24"/>
        </w:rPr>
      </w:pPr>
      <w:r w:rsidRPr="008534FF">
        <w:rPr>
          <w:rFonts w:ascii="Book Antiqua" w:eastAsia="宋体" w:hAnsi="Book Antiqua" w:cs="Helvetica"/>
          <w:sz w:val="24"/>
          <w:szCs w:val="24"/>
        </w:rPr>
        <w:t>Grade E (Poor): 0</w:t>
      </w:r>
    </w:p>
    <w:p w14:paraId="0FBD9616" w14:textId="77777777" w:rsidR="00F34A73" w:rsidRPr="008534FF" w:rsidRDefault="00F34A73" w:rsidP="008534FF">
      <w:pPr>
        <w:pStyle w:val="a6"/>
        <w:adjustRightInd w:val="0"/>
        <w:snapToGrid w:val="0"/>
        <w:spacing w:line="360" w:lineRule="auto"/>
        <w:ind w:firstLine="480"/>
        <w:rPr>
          <w:rFonts w:ascii="Book Antiqua" w:hAnsi="Book Antiqua" w:cs="Calibri"/>
          <w:noProof/>
          <w:sz w:val="24"/>
          <w:szCs w:val="24"/>
          <w:lang w:val="en-GB"/>
        </w:rPr>
      </w:pPr>
    </w:p>
    <w:p w14:paraId="77339152" w14:textId="468C0B1D" w:rsidR="00F34A73" w:rsidRPr="008534FF" w:rsidRDefault="00F34A73" w:rsidP="008534FF">
      <w:pPr>
        <w:pStyle w:val="a8"/>
        <w:adjustRightInd w:val="0"/>
        <w:snapToGrid w:val="0"/>
        <w:spacing w:line="360" w:lineRule="auto"/>
        <w:ind w:right="120"/>
        <w:rPr>
          <w:rFonts w:ascii="Book Antiqua" w:hAnsi="Book Antiqua"/>
          <w:b/>
          <w:sz w:val="24"/>
          <w:szCs w:val="24"/>
        </w:rPr>
      </w:pPr>
      <w:r w:rsidRPr="008534FF">
        <w:rPr>
          <w:rFonts w:ascii="Book Antiqua" w:hAnsi="Book Antiqua"/>
          <w:b/>
          <w:sz w:val="24"/>
          <w:szCs w:val="24"/>
        </w:rPr>
        <w:t xml:space="preserve">P-Reviewer: </w:t>
      </w:r>
      <w:r w:rsidR="009C5B83" w:rsidRPr="008534FF">
        <w:rPr>
          <w:rFonts w:ascii="Book Antiqua" w:hAnsi="Book Antiqua"/>
          <w:sz w:val="24"/>
          <w:szCs w:val="24"/>
        </w:rPr>
        <w:t>Alimehmeti RH</w:t>
      </w:r>
      <w:r w:rsidRPr="008534FF">
        <w:rPr>
          <w:rFonts w:ascii="Book Antiqua" w:hAnsi="Book Antiqua"/>
          <w:color w:val="000000"/>
          <w:sz w:val="24"/>
          <w:szCs w:val="24"/>
        </w:rPr>
        <w:t xml:space="preserve"> </w:t>
      </w:r>
      <w:r w:rsidRPr="008534FF">
        <w:rPr>
          <w:rFonts w:ascii="Book Antiqua" w:hAnsi="Book Antiqua"/>
          <w:b/>
          <w:sz w:val="24"/>
          <w:szCs w:val="24"/>
        </w:rPr>
        <w:t xml:space="preserve">S-Editor: </w:t>
      </w:r>
      <w:r w:rsidR="009C5B83" w:rsidRPr="008534FF">
        <w:rPr>
          <w:rFonts w:ascii="Book Antiqua" w:hAnsi="Book Antiqua"/>
          <w:sz w:val="24"/>
          <w:szCs w:val="24"/>
        </w:rPr>
        <w:t>Wang JL</w:t>
      </w:r>
      <w:r w:rsidRPr="008534FF">
        <w:rPr>
          <w:rFonts w:ascii="Book Antiqua" w:hAnsi="Book Antiqua"/>
          <w:b/>
          <w:sz w:val="24"/>
          <w:szCs w:val="24"/>
        </w:rPr>
        <w:t xml:space="preserve"> L-Editor: </w:t>
      </w:r>
      <w:r w:rsidR="00FE22C7" w:rsidRPr="009E380E">
        <w:rPr>
          <w:rFonts w:ascii="Book Antiqua" w:hAnsi="Book Antiqua"/>
          <w:sz w:val="24"/>
          <w:szCs w:val="24"/>
        </w:rPr>
        <w:t>Wang TQ</w:t>
      </w:r>
      <w:r w:rsidR="00FE22C7">
        <w:rPr>
          <w:rFonts w:ascii="Book Antiqua" w:hAnsi="Book Antiqua"/>
          <w:b/>
          <w:sz w:val="24"/>
          <w:szCs w:val="24"/>
        </w:rPr>
        <w:t xml:space="preserve"> </w:t>
      </w:r>
      <w:r w:rsidRPr="008534FF">
        <w:rPr>
          <w:rFonts w:ascii="Book Antiqua" w:hAnsi="Book Antiqua"/>
          <w:b/>
          <w:sz w:val="24"/>
          <w:szCs w:val="24"/>
        </w:rPr>
        <w:t xml:space="preserve">E-Editor: </w:t>
      </w:r>
      <w:r w:rsidR="00FA01EE" w:rsidRPr="00FA01EE">
        <w:rPr>
          <w:rFonts w:ascii="Book Antiqua" w:hAnsi="Book Antiqua"/>
          <w:sz w:val="24"/>
          <w:szCs w:val="24"/>
        </w:rPr>
        <w:t>Xing YX</w:t>
      </w:r>
    </w:p>
    <w:p w14:paraId="7F895169" w14:textId="77777777" w:rsidR="009C5B83" w:rsidRPr="008534FF" w:rsidRDefault="009C5B83" w:rsidP="008534FF">
      <w:pPr>
        <w:widowControl/>
        <w:adjustRightInd w:val="0"/>
        <w:snapToGrid w:val="0"/>
        <w:spacing w:line="360" w:lineRule="auto"/>
        <w:rPr>
          <w:rFonts w:ascii="Book Antiqua" w:hAnsi="Book Antiqua"/>
          <w:b/>
          <w:sz w:val="24"/>
          <w:szCs w:val="24"/>
        </w:rPr>
      </w:pPr>
    </w:p>
    <w:p w14:paraId="105FD7D5" w14:textId="77777777" w:rsidR="00870761" w:rsidRPr="008534FF" w:rsidRDefault="00870761" w:rsidP="008534FF">
      <w:pPr>
        <w:widowControl/>
        <w:adjustRightInd w:val="0"/>
        <w:snapToGrid w:val="0"/>
        <w:spacing w:line="360" w:lineRule="auto"/>
        <w:rPr>
          <w:rFonts w:ascii="Book Antiqua" w:hAnsi="Book Antiqua"/>
          <w:b/>
          <w:sz w:val="24"/>
          <w:szCs w:val="24"/>
        </w:rPr>
      </w:pPr>
    </w:p>
    <w:p w14:paraId="105AF3FF" w14:textId="5205139F" w:rsidR="00F34A73" w:rsidRPr="008534FF" w:rsidRDefault="00F34A73" w:rsidP="008534FF">
      <w:pPr>
        <w:adjustRightInd w:val="0"/>
        <w:snapToGrid w:val="0"/>
        <w:spacing w:line="360" w:lineRule="auto"/>
        <w:rPr>
          <w:rFonts w:ascii="Book Antiqua" w:hAnsi="Book Antiqua"/>
          <w:b/>
          <w:sz w:val="24"/>
          <w:szCs w:val="24"/>
        </w:rPr>
      </w:pPr>
      <w:r w:rsidRPr="008534FF">
        <w:rPr>
          <w:rFonts w:ascii="Book Antiqua" w:hAnsi="Book Antiqua"/>
          <w:b/>
          <w:sz w:val="24"/>
          <w:szCs w:val="24"/>
        </w:rPr>
        <w:t>Figure Legends</w:t>
      </w:r>
    </w:p>
    <w:p w14:paraId="5F1B1AD2" w14:textId="77777777" w:rsidR="008C21AE" w:rsidRPr="008534FF" w:rsidRDefault="008C21AE" w:rsidP="008534FF">
      <w:pPr>
        <w:adjustRightInd w:val="0"/>
        <w:snapToGrid w:val="0"/>
        <w:spacing w:line="360" w:lineRule="auto"/>
        <w:ind w:firstLineChars="200" w:firstLine="480"/>
        <w:rPr>
          <w:rFonts w:ascii="Book Antiqua" w:eastAsia="楷体" w:hAnsi="Book Antiqua" w:cs="Times New Roman"/>
          <w:color w:val="000000" w:themeColor="text1"/>
          <w:sz w:val="24"/>
          <w:szCs w:val="24"/>
        </w:rPr>
      </w:pPr>
      <w:r w:rsidRPr="008534FF">
        <w:rPr>
          <w:rFonts w:ascii="Book Antiqua" w:eastAsia="楷体" w:hAnsi="Book Antiqua" w:cs="Times New Roman"/>
          <w:noProof/>
          <w:color w:val="000000" w:themeColor="text1"/>
          <w:sz w:val="24"/>
          <w:szCs w:val="24"/>
        </w:rPr>
        <w:drawing>
          <wp:inline distT="0" distB="0" distL="0" distR="0" wp14:anchorId="210D210A" wp14:editId="0FB94970">
            <wp:extent cx="4734560" cy="473456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34586" cy="4734586"/>
                    </a:xfrm>
                    <a:prstGeom prst="rect">
                      <a:avLst/>
                    </a:prstGeom>
                  </pic:spPr>
                </pic:pic>
              </a:graphicData>
            </a:graphic>
          </wp:inline>
        </w:drawing>
      </w:r>
    </w:p>
    <w:p w14:paraId="07A766EC" w14:textId="48EE4350" w:rsidR="008C21AE" w:rsidRPr="008534FF" w:rsidRDefault="009C5B83" w:rsidP="008534FF">
      <w:pPr>
        <w:adjustRightInd w:val="0"/>
        <w:snapToGrid w:val="0"/>
        <w:spacing w:line="360" w:lineRule="auto"/>
        <w:rPr>
          <w:rFonts w:ascii="Book Antiqua" w:eastAsia="等线"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Figure</w:t>
      </w:r>
      <w:r w:rsidR="008C21AE" w:rsidRPr="008534FF">
        <w:rPr>
          <w:rFonts w:ascii="Book Antiqua" w:eastAsia="等线" w:hAnsi="Book Antiqua" w:cs="Times New Roman"/>
          <w:b/>
          <w:color w:val="000000" w:themeColor="text1"/>
          <w:kern w:val="44"/>
          <w:sz w:val="24"/>
          <w:szCs w:val="24"/>
        </w:rPr>
        <w:t xml:space="preserve"> </w:t>
      </w:r>
      <w:r w:rsidR="008C21AE" w:rsidRPr="008534FF">
        <w:rPr>
          <w:rFonts w:ascii="Book Antiqua" w:eastAsiaTheme="minorHAnsi" w:hAnsi="Book Antiqua" w:cs="Times New Roman"/>
          <w:b/>
          <w:color w:val="000000" w:themeColor="text1"/>
          <w:kern w:val="44"/>
          <w:sz w:val="24"/>
          <w:szCs w:val="24"/>
        </w:rPr>
        <w:t xml:space="preserve">1 Head </w:t>
      </w:r>
      <w:r w:rsidRPr="008534FF">
        <w:rPr>
          <w:rFonts w:ascii="Book Antiqua" w:eastAsiaTheme="minorHAnsi" w:hAnsi="Book Antiqua" w:cs="Times New Roman"/>
          <w:b/>
          <w:color w:val="000000" w:themeColor="text1"/>
          <w:kern w:val="44"/>
          <w:sz w:val="24"/>
          <w:szCs w:val="24"/>
        </w:rPr>
        <w:t xml:space="preserve">magnetic resonance imaging </w:t>
      </w:r>
      <w:r w:rsidR="008C21AE" w:rsidRPr="008534FF">
        <w:rPr>
          <w:rFonts w:ascii="Book Antiqua" w:eastAsiaTheme="minorHAnsi" w:hAnsi="Book Antiqua" w:cs="Times New Roman"/>
          <w:b/>
          <w:color w:val="000000" w:themeColor="text1"/>
          <w:kern w:val="44"/>
          <w:sz w:val="24"/>
          <w:szCs w:val="24"/>
        </w:rPr>
        <w:t>before admission</w:t>
      </w:r>
      <w:r w:rsidRPr="008534FF">
        <w:rPr>
          <w:rFonts w:ascii="Book Antiqua" w:eastAsiaTheme="minorHAnsi" w:hAnsi="Book Antiqua" w:cs="Times New Roman"/>
          <w:b/>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A</w:t>
      </w:r>
      <w:r w:rsidR="00F4571E">
        <w:rPr>
          <w:rFonts w:ascii="Book Antiqua" w:eastAsiaTheme="minorHAnsi" w:hAnsi="Book Antiqua" w:cs="Times New Roman"/>
          <w:color w:val="000000" w:themeColor="text1"/>
          <w:kern w:val="44"/>
          <w:sz w:val="24"/>
          <w:szCs w:val="24"/>
        </w:rPr>
        <w:t xml:space="preserve"> and </w:t>
      </w:r>
      <w:r w:rsidR="008C21AE" w:rsidRPr="008534FF">
        <w:rPr>
          <w:rFonts w:ascii="Book Antiqua" w:eastAsiaTheme="minorHAnsi" w:hAnsi="Book Antiqua" w:cs="Times New Roman"/>
          <w:color w:val="000000" w:themeColor="text1"/>
          <w:kern w:val="44"/>
          <w:sz w:val="24"/>
          <w:szCs w:val="24"/>
        </w:rPr>
        <w:t>B: The fester-</w:t>
      </w:r>
      <w:r w:rsidR="00870761" w:rsidRPr="008534FF">
        <w:rPr>
          <w:rFonts w:ascii="Book Antiqua" w:eastAsia="等线" w:hAnsi="Book Antiqua" w:cs="Times New Roman"/>
          <w:color w:val="000000" w:themeColor="text1"/>
          <w:kern w:val="44"/>
          <w:sz w:val="24"/>
          <w:szCs w:val="24"/>
        </w:rPr>
        <w:t xml:space="preserve">traditional </w:t>
      </w:r>
      <w:r w:rsidR="00870761" w:rsidRPr="008534FF">
        <w:rPr>
          <w:rFonts w:ascii="Book Antiqua" w:eastAsiaTheme="minorHAnsi" w:hAnsi="Book Antiqua" w:cs="Times New Roman"/>
          <w:color w:val="000000" w:themeColor="text1"/>
          <w:kern w:val="44"/>
          <w:sz w:val="24"/>
          <w:szCs w:val="24"/>
        </w:rPr>
        <w:t xml:space="preserve">cerebrospinal fluid </w:t>
      </w:r>
      <w:r w:rsidR="008C21AE" w:rsidRPr="008534FF">
        <w:rPr>
          <w:rFonts w:ascii="Book Antiqua" w:eastAsiaTheme="minorHAnsi" w:hAnsi="Book Antiqua" w:cs="Times New Roman"/>
          <w:color w:val="000000" w:themeColor="text1"/>
          <w:kern w:val="44"/>
          <w:sz w:val="24"/>
          <w:szCs w:val="24"/>
        </w:rPr>
        <w:t xml:space="preserve">level was seen inside the posterior horns of the bilateral lateral ventricles, and the fester </w:t>
      </w:r>
      <w:r w:rsidR="00870761" w:rsidRPr="008534FF">
        <w:rPr>
          <w:rFonts w:ascii="Book Antiqua" w:eastAsiaTheme="minorHAnsi" w:hAnsi="Book Antiqua" w:cs="Times New Roman"/>
          <w:color w:val="000000" w:themeColor="text1"/>
          <w:kern w:val="44"/>
          <w:sz w:val="24"/>
          <w:szCs w:val="24"/>
        </w:rPr>
        <w:t xml:space="preserve">diffuse weighted imaging </w:t>
      </w:r>
      <w:r w:rsidR="008C21AE" w:rsidRPr="008534FF">
        <w:rPr>
          <w:rFonts w:ascii="Book Antiqua" w:eastAsiaTheme="minorHAnsi" w:hAnsi="Book Antiqua" w:cs="Times New Roman"/>
          <w:color w:val="000000" w:themeColor="text1"/>
          <w:kern w:val="44"/>
          <w:sz w:val="24"/>
          <w:szCs w:val="24"/>
        </w:rPr>
        <w:t>showed a high signal;</w:t>
      </w:r>
      <w:r w:rsidRPr="008534FF">
        <w:rPr>
          <w:rFonts w:ascii="Book Antiqua" w:eastAsiaTheme="minorHAnsi" w:hAnsi="Book Antiqua" w:cs="Times New Roman"/>
          <w:color w:val="000000" w:themeColor="text1"/>
          <w:kern w:val="44"/>
          <w:sz w:val="24"/>
          <w:szCs w:val="24"/>
        </w:rPr>
        <w:t xml:space="preserve"> C</w:t>
      </w:r>
      <w:r w:rsidR="00F4571E">
        <w:rPr>
          <w:rFonts w:ascii="Book Antiqua" w:eastAsiaTheme="minorHAnsi" w:hAnsi="Book Antiqua" w:cs="Times New Roman"/>
          <w:color w:val="000000" w:themeColor="text1"/>
          <w:kern w:val="44"/>
          <w:sz w:val="24"/>
          <w:szCs w:val="24"/>
        </w:rPr>
        <w:t xml:space="preserve"> and </w:t>
      </w:r>
      <w:r w:rsidR="008C21AE" w:rsidRPr="008534FF">
        <w:rPr>
          <w:rFonts w:ascii="Book Antiqua" w:eastAsiaTheme="minorHAnsi" w:hAnsi="Book Antiqua" w:cs="Times New Roman"/>
          <w:color w:val="000000" w:themeColor="text1"/>
          <w:kern w:val="44"/>
          <w:sz w:val="24"/>
          <w:szCs w:val="24"/>
        </w:rPr>
        <w:t>D:</w:t>
      </w:r>
      <w:r w:rsidR="008C21AE" w:rsidRPr="008534FF">
        <w:rPr>
          <w:rFonts w:ascii="Book Antiqua" w:eastAsia="等线"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The fester showed </w:t>
      </w:r>
      <w:r w:rsidR="008C21AE" w:rsidRPr="008534FF">
        <w:rPr>
          <w:rFonts w:ascii="Book Antiqua" w:eastAsia="等线" w:hAnsi="Book Antiqua" w:cs="Times New Roman"/>
          <w:color w:val="000000" w:themeColor="text1"/>
          <w:kern w:val="44"/>
          <w:sz w:val="24"/>
          <w:szCs w:val="24"/>
        </w:rPr>
        <w:t xml:space="preserve">a </w:t>
      </w:r>
      <w:r w:rsidR="008C21AE" w:rsidRPr="008534FF">
        <w:rPr>
          <w:rFonts w:ascii="Book Antiqua" w:eastAsiaTheme="minorHAnsi" w:hAnsi="Book Antiqua" w:cs="Times New Roman"/>
          <w:color w:val="000000" w:themeColor="text1"/>
          <w:kern w:val="44"/>
          <w:sz w:val="24"/>
          <w:szCs w:val="24"/>
        </w:rPr>
        <w:t>low signal on</w:t>
      </w:r>
      <w:r w:rsidR="008C21AE" w:rsidRPr="008534FF">
        <w:rPr>
          <w:rFonts w:ascii="Book Antiqua" w:eastAsia="等线" w:hAnsi="Book Antiqua" w:cs="Times New Roman"/>
          <w:color w:val="000000" w:themeColor="text1"/>
          <w:kern w:val="44"/>
          <w:sz w:val="24"/>
          <w:szCs w:val="24"/>
        </w:rPr>
        <w:t xml:space="preserve"> the apparent diffusion coefficient</w:t>
      </w:r>
      <w:r w:rsidR="00FE22C7">
        <w:rPr>
          <w:rFonts w:ascii="Book Antiqua" w:eastAsia="等线" w:hAnsi="Book Antiqua" w:cs="Times New Roman"/>
          <w:color w:val="000000" w:themeColor="text1"/>
          <w:kern w:val="44"/>
          <w:sz w:val="24"/>
          <w:szCs w:val="24"/>
        </w:rPr>
        <w:t xml:space="preserve"> map</w:t>
      </w:r>
      <w:r w:rsidR="008C21AE" w:rsidRPr="008534FF">
        <w:rPr>
          <w:rFonts w:ascii="Book Antiqua" w:eastAsia="等线" w:hAnsi="Book Antiqua" w:cs="Times New Roman"/>
          <w:color w:val="000000" w:themeColor="text1"/>
          <w:kern w:val="44"/>
          <w:sz w:val="24"/>
          <w:szCs w:val="24"/>
        </w:rPr>
        <w:t>.</w:t>
      </w:r>
    </w:p>
    <w:p w14:paraId="0049199A" w14:textId="77777777" w:rsidR="00BB6561" w:rsidRPr="008534FF" w:rsidRDefault="00BB6561"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eastAsia="楷体" w:hAnsi="Book Antiqua" w:cs="Times New Roman"/>
          <w:noProof/>
          <w:color w:val="000000" w:themeColor="text1"/>
          <w:sz w:val="24"/>
          <w:szCs w:val="24"/>
        </w:rPr>
        <w:drawing>
          <wp:inline distT="0" distB="0" distL="0" distR="0" wp14:anchorId="10F094DF" wp14:editId="788BFC69">
            <wp:extent cx="5274310" cy="53600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360035"/>
                    </a:xfrm>
                    <a:prstGeom prst="rect">
                      <a:avLst/>
                    </a:prstGeom>
                  </pic:spPr>
                </pic:pic>
              </a:graphicData>
            </a:graphic>
          </wp:inline>
        </w:drawing>
      </w:r>
    </w:p>
    <w:p w14:paraId="0F67DF92" w14:textId="4243F13F" w:rsidR="00BB6561" w:rsidRPr="008534FF" w:rsidRDefault="006C26E1" w:rsidP="008534FF">
      <w:pPr>
        <w:adjustRightInd w:val="0"/>
        <w:snapToGrid w:val="0"/>
        <w:spacing w:line="360" w:lineRule="auto"/>
        <w:rPr>
          <w:rFonts w:ascii="Book Antiqua" w:eastAsiaTheme="minorHAnsi" w:hAnsi="Book Antiqua" w:cs="Times New Roman"/>
          <w:b/>
          <w:bCs/>
          <w:color w:val="000000" w:themeColor="text1"/>
          <w:kern w:val="44"/>
          <w:sz w:val="24"/>
          <w:szCs w:val="24"/>
        </w:rPr>
      </w:pPr>
      <w:r w:rsidRPr="008534FF">
        <w:rPr>
          <w:rFonts w:ascii="Book Antiqua" w:eastAsiaTheme="minorHAnsi" w:hAnsi="Book Antiqua" w:cs="Times New Roman"/>
          <w:b/>
          <w:bCs/>
          <w:color w:val="000000" w:themeColor="text1"/>
          <w:kern w:val="44"/>
          <w:sz w:val="24"/>
          <w:szCs w:val="24"/>
        </w:rPr>
        <w:t>A</w:t>
      </w:r>
    </w:p>
    <w:p w14:paraId="1EF8A77A" w14:textId="77777777" w:rsidR="00BB6561" w:rsidRPr="008534FF" w:rsidRDefault="00BB6561"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eastAsia="楷体" w:hAnsi="Book Antiqua" w:cs="Times New Roman"/>
          <w:noProof/>
          <w:color w:val="000000" w:themeColor="text1"/>
          <w:sz w:val="24"/>
          <w:szCs w:val="24"/>
        </w:rPr>
        <w:drawing>
          <wp:inline distT="0" distB="0" distL="0" distR="0" wp14:anchorId="2D5F3A56" wp14:editId="394DC830">
            <wp:extent cx="5274310" cy="27616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761615"/>
                    </a:xfrm>
                    <a:prstGeom prst="rect">
                      <a:avLst/>
                    </a:prstGeom>
                  </pic:spPr>
                </pic:pic>
              </a:graphicData>
            </a:graphic>
          </wp:inline>
        </w:drawing>
      </w:r>
    </w:p>
    <w:p w14:paraId="443DC772" w14:textId="3F5219F3" w:rsidR="00BB6561" w:rsidRPr="008534FF" w:rsidRDefault="006C26E1" w:rsidP="008534FF">
      <w:pPr>
        <w:adjustRightInd w:val="0"/>
        <w:snapToGrid w:val="0"/>
        <w:spacing w:line="360" w:lineRule="auto"/>
        <w:rPr>
          <w:rFonts w:ascii="Book Antiqua" w:eastAsiaTheme="minorHAnsi" w:hAnsi="Book Antiqua" w:cs="Times New Roman"/>
          <w:b/>
          <w:bCs/>
          <w:color w:val="000000" w:themeColor="text1"/>
          <w:kern w:val="44"/>
          <w:sz w:val="24"/>
          <w:szCs w:val="24"/>
        </w:rPr>
      </w:pPr>
      <w:r w:rsidRPr="008534FF">
        <w:rPr>
          <w:rFonts w:ascii="Book Antiqua" w:eastAsiaTheme="minorHAnsi" w:hAnsi="Book Antiqua" w:cs="Times New Roman"/>
          <w:b/>
          <w:bCs/>
          <w:color w:val="000000" w:themeColor="text1"/>
          <w:kern w:val="44"/>
          <w:sz w:val="24"/>
          <w:szCs w:val="24"/>
        </w:rPr>
        <w:t>B</w:t>
      </w:r>
    </w:p>
    <w:p w14:paraId="11194173" w14:textId="70A8BE31" w:rsidR="00BB6561" w:rsidRPr="008534FF" w:rsidRDefault="006C26E1"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 xml:space="preserve">Figure </w:t>
      </w:r>
      <w:r w:rsidR="00BB6561" w:rsidRPr="008534FF">
        <w:rPr>
          <w:rFonts w:ascii="Book Antiqua" w:eastAsiaTheme="minorHAnsi" w:hAnsi="Book Antiqua" w:cs="Times New Roman"/>
          <w:b/>
          <w:color w:val="000000" w:themeColor="text1"/>
          <w:kern w:val="44"/>
          <w:sz w:val="24"/>
          <w:szCs w:val="24"/>
        </w:rPr>
        <w:t xml:space="preserve">2 The next-generation sequencing results </w:t>
      </w:r>
      <w:r w:rsidR="005745FA" w:rsidRPr="008534FF">
        <w:rPr>
          <w:rFonts w:ascii="Book Antiqua" w:eastAsiaTheme="minorHAnsi" w:hAnsi="Book Antiqua" w:cs="Times New Roman"/>
          <w:b/>
          <w:color w:val="000000" w:themeColor="text1"/>
          <w:kern w:val="44"/>
          <w:sz w:val="24"/>
          <w:szCs w:val="24"/>
        </w:rPr>
        <w:t>reveal</w:t>
      </w:r>
      <w:r w:rsidR="005745FA">
        <w:rPr>
          <w:rFonts w:ascii="Book Antiqua" w:eastAsiaTheme="minorHAnsi" w:hAnsi="Book Antiqua" w:cs="Times New Roman"/>
          <w:b/>
          <w:color w:val="000000" w:themeColor="text1"/>
          <w:kern w:val="44"/>
          <w:sz w:val="24"/>
          <w:szCs w:val="24"/>
        </w:rPr>
        <w:t>ing</w:t>
      </w:r>
      <w:r w:rsidR="005745FA" w:rsidRPr="008534FF">
        <w:rPr>
          <w:rFonts w:ascii="Book Antiqua" w:eastAsiaTheme="minorHAnsi" w:hAnsi="Book Antiqua" w:cs="Times New Roman"/>
          <w:b/>
          <w:color w:val="000000" w:themeColor="text1"/>
          <w:kern w:val="44"/>
          <w:sz w:val="24"/>
          <w:szCs w:val="24"/>
        </w:rPr>
        <w:t xml:space="preserve"> </w:t>
      </w:r>
      <w:r w:rsidR="00BB6561" w:rsidRPr="008534FF">
        <w:rPr>
          <w:rFonts w:ascii="Book Antiqua" w:eastAsiaTheme="minorHAnsi" w:hAnsi="Book Antiqua" w:cs="Times New Roman"/>
          <w:b/>
          <w:color w:val="000000" w:themeColor="text1"/>
          <w:kern w:val="44"/>
          <w:sz w:val="24"/>
          <w:szCs w:val="24"/>
        </w:rPr>
        <w:t xml:space="preserve">the presence of the following pathogenic microorganisms in the </w:t>
      </w:r>
      <w:r w:rsidR="00870761" w:rsidRPr="008534FF">
        <w:rPr>
          <w:rFonts w:ascii="Book Antiqua" w:eastAsia="等线" w:hAnsi="Book Antiqua" w:cs="Times New Roman"/>
          <w:b/>
          <w:color w:val="000000" w:themeColor="text1"/>
          <w:kern w:val="44"/>
          <w:sz w:val="24"/>
          <w:szCs w:val="24"/>
        </w:rPr>
        <w:t xml:space="preserve">traditional </w:t>
      </w:r>
      <w:r w:rsidR="00870761" w:rsidRPr="008534FF">
        <w:rPr>
          <w:rFonts w:ascii="Book Antiqua" w:eastAsiaTheme="minorHAnsi" w:hAnsi="Book Antiqua" w:cs="Times New Roman"/>
          <w:b/>
          <w:color w:val="000000" w:themeColor="text1"/>
          <w:kern w:val="44"/>
          <w:sz w:val="24"/>
          <w:szCs w:val="24"/>
        </w:rPr>
        <w:t xml:space="preserve">cerebrospinal fluid </w:t>
      </w:r>
      <w:r w:rsidR="00BB6561" w:rsidRPr="008534FF">
        <w:rPr>
          <w:rFonts w:ascii="Book Antiqua" w:eastAsiaTheme="minorHAnsi" w:hAnsi="Book Antiqua" w:cs="Times New Roman"/>
          <w:b/>
          <w:color w:val="000000" w:themeColor="text1"/>
          <w:kern w:val="44"/>
          <w:sz w:val="24"/>
          <w:szCs w:val="24"/>
        </w:rPr>
        <w:t>of</w:t>
      </w:r>
      <w:r w:rsidR="00BB6561" w:rsidRPr="008534FF">
        <w:rPr>
          <w:rFonts w:ascii="Book Antiqua" w:eastAsia="等线" w:hAnsi="Book Antiqua" w:cs="Times New Roman"/>
          <w:b/>
          <w:color w:val="000000" w:themeColor="text1"/>
          <w:kern w:val="44"/>
          <w:sz w:val="24"/>
          <w:szCs w:val="24"/>
        </w:rPr>
        <w:t xml:space="preserve"> the</w:t>
      </w:r>
      <w:r w:rsidR="00BB6561" w:rsidRPr="008534FF">
        <w:rPr>
          <w:rFonts w:ascii="Book Antiqua" w:eastAsiaTheme="minorHAnsi" w:hAnsi="Book Antiqua" w:cs="Times New Roman"/>
          <w:b/>
          <w:color w:val="000000" w:themeColor="text1"/>
          <w:kern w:val="44"/>
          <w:sz w:val="24"/>
          <w:szCs w:val="24"/>
        </w:rPr>
        <w:t xml:space="preserve"> patient</w:t>
      </w:r>
      <w:r w:rsidR="000B7842" w:rsidRPr="008534FF">
        <w:rPr>
          <w:rFonts w:ascii="Book Antiqua" w:eastAsia="等线" w:hAnsi="Book Antiqua" w:cs="Times New Roman"/>
          <w:b/>
          <w:color w:val="000000" w:themeColor="text1"/>
          <w:kern w:val="44"/>
          <w:sz w:val="24"/>
          <w:szCs w:val="24"/>
        </w:rPr>
        <w:t>.</w:t>
      </w:r>
      <w:r w:rsidR="00BB6561" w:rsidRPr="008534FF">
        <w:rPr>
          <w:rFonts w:ascii="Book Antiqua" w:eastAsia="等线" w:hAnsi="Book Antiqua" w:cs="Times New Roman"/>
          <w:b/>
          <w:color w:val="000000" w:themeColor="text1"/>
          <w:kern w:val="44"/>
          <w:sz w:val="24"/>
          <w:szCs w:val="24"/>
        </w:rPr>
        <w:t xml:space="preserve"> </w:t>
      </w:r>
      <w:r w:rsidR="000B7842" w:rsidRPr="008534FF">
        <w:rPr>
          <w:rFonts w:ascii="Book Antiqua" w:eastAsiaTheme="minorHAnsi" w:hAnsi="Book Antiqua" w:cs="Times New Roman"/>
          <w:iCs/>
          <w:color w:val="000000" w:themeColor="text1"/>
          <w:kern w:val="44"/>
          <w:sz w:val="24"/>
          <w:szCs w:val="24"/>
        </w:rPr>
        <w:t>A</w:t>
      </w:r>
      <w:r w:rsidR="005745FA">
        <w:rPr>
          <w:rFonts w:ascii="Book Antiqua" w:eastAsiaTheme="minorHAnsi" w:hAnsi="Book Antiqua" w:cs="Times New Roman"/>
          <w:iCs/>
          <w:color w:val="000000" w:themeColor="text1"/>
          <w:kern w:val="44"/>
          <w:sz w:val="24"/>
          <w:szCs w:val="24"/>
        </w:rPr>
        <w:t xml:space="preserve"> and</w:t>
      </w:r>
      <w:r w:rsidR="005745FA" w:rsidRPr="008534FF">
        <w:rPr>
          <w:rFonts w:ascii="Book Antiqua" w:eastAsiaTheme="minorHAnsi" w:hAnsi="Book Antiqua" w:cs="Times New Roman"/>
          <w:iCs/>
          <w:color w:val="000000" w:themeColor="text1"/>
          <w:kern w:val="44"/>
          <w:sz w:val="24"/>
          <w:szCs w:val="24"/>
        </w:rPr>
        <w:t xml:space="preserve"> </w:t>
      </w:r>
      <w:r w:rsidR="000B7842" w:rsidRPr="008534FF">
        <w:rPr>
          <w:rFonts w:ascii="Book Antiqua" w:eastAsiaTheme="minorHAnsi" w:hAnsi="Book Antiqua" w:cs="Times New Roman"/>
          <w:iCs/>
          <w:color w:val="000000" w:themeColor="text1"/>
          <w:kern w:val="44"/>
          <w:sz w:val="24"/>
          <w:szCs w:val="24"/>
        </w:rPr>
        <w:t xml:space="preserve">B: </w:t>
      </w:r>
      <w:r w:rsidR="00BB6561" w:rsidRPr="008534FF">
        <w:rPr>
          <w:rFonts w:ascii="Book Antiqua" w:eastAsiaTheme="minorHAnsi" w:hAnsi="Book Antiqua" w:cs="Times New Roman"/>
          <w:i/>
          <w:iCs/>
          <w:color w:val="000000" w:themeColor="text1"/>
          <w:kern w:val="44"/>
          <w:sz w:val="24"/>
          <w:szCs w:val="24"/>
        </w:rPr>
        <w:t xml:space="preserve">Fusobacterium, Porphyromonas, Solobacterium, Prevotella, Dialister, Fusobacterium nucleatum, Fusobacterium hwasookii, Porphyromonas endodontalis, Solobacterium moorei, Prevotella intermedia, </w:t>
      </w:r>
      <w:r w:rsidR="00BB6561" w:rsidRPr="008534FF">
        <w:rPr>
          <w:rFonts w:ascii="Book Antiqua" w:eastAsiaTheme="minorHAnsi" w:hAnsi="Book Antiqua" w:cs="Times New Roman"/>
          <w:iCs/>
          <w:color w:val="000000" w:themeColor="text1"/>
          <w:kern w:val="44"/>
          <w:sz w:val="24"/>
          <w:szCs w:val="24"/>
        </w:rPr>
        <w:t>and</w:t>
      </w:r>
      <w:r w:rsidR="00BB6561" w:rsidRPr="008534FF">
        <w:rPr>
          <w:rFonts w:ascii="Book Antiqua" w:eastAsiaTheme="minorHAnsi" w:hAnsi="Book Antiqua" w:cs="Times New Roman"/>
          <w:i/>
          <w:iCs/>
          <w:color w:val="000000" w:themeColor="text1"/>
          <w:kern w:val="44"/>
          <w:sz w:val="24"/>
          <w:szCs w:val="24"/>
        </w:rPr>
        <w:t xml:space="preserve"> Dialister pneumosintes</w:t>
      </w:r>
      <w:r w:rsidR="000B7842" w:rsidRPr="008534FF">
        <w:rPr>
          <w:rFonts w:ascii="Book Antiqua" w:eastAsiaTheme="minorHAnsi" w:hAnsi="Book Antiqua" w:cs="Times New Roman"/>
          <w:i/>
          <w:iCs/>
          <w:color w:val="000000" w:themeColor="text1"/>
          <w:kern w:val="44"/>
          <w:sz w:val="24"/>
          <w:szCs w:val="24"/>
        </w:rPr>
        <w:t>.</w:t>
      </w:r>
    </w:p>
    <w:p w14:paraId="12F29BA1" w14:textId="77777777" w:rsidR="00BB6561" w:rsidRPr="008534FF" w:rsidRDefault="00BB6561"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3C241FCF" w14:textId="77777777" w:rsidR="008C21AE" w:rsidRPr="008534FF" w:rsidRDefault="008C21AE"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noProof/>
          <w:color w:val="000000" w:themeColor="text1"/>
          <w:sz w:val="24"/>
          <w:szCs w:val="24"/>
        </w:rPr>
        <w:drawing>
          <wp:inline distT="0" distB="0" distL="0" distR="0" wp14:anchorId="52430821" wp14:editId="709BCDE6">
            <wp:extent cx="4733925" cy="47339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33925" cy="4733925"/>
                    </a:xfrm>
                    <a:prstGeom prst="rect">
                      <a:avLst/>
                    </a:prstGeom>
                  </pic:spPr>
                </pic:pic>
              </a:graphicData>
            </a:graphic>
          </wp:inline>
        </w:drawing>
      </w:r>
    </w:p>
    <w:p w14:paraId="50E52B41" w14:textId="3493589A" w:rsidR="008C21AE" w:rsidRPr="008534FF" w:rsidRDefault="001F552C"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Figure</w:t>
      </w:r>
      <w:r w:rsidR="008C21AE" w:rsidRPr="008534FF">
        <w:rPr>
          <w:rFonts w:ascii="Book Antiqua" w:eastAsia="等线" w:hAnsi="Book Antiqua" w:cs="Times New Roman"/>
          <w:b/>
          <w:color w:val="000000" w:themeColor="text1"/>
          <w:kern w:val="44"/>
          <w:sz w:val="24"/>
          <w:szCs w:val="24"/>
        </w:rPr>
        <w:t xml:space="preserve"> </w:t>
      </w:r>
      <w:r w:rsidR="004F6CCC" w:rsidRPr="008534FF">
        <w:rPr>
          <w:rFonts w:ascii="Book Antiqua" w:eastAsiaTheme="minorHAnsi" w:hAnsi="Book Antiqua" w:cs="Times New Roman"/>
          <w:b/>
          <w:color w:val="000000" w:themeColor="text1"/>
          <w:kern w:val="44"/>
          <w:sz w:val="24"/>
          <w:szCs w:val="24"/>
        </w:rPr>
        <w:t>3</w:t>
      </w:r>
      <w:r w:rsidR="008C21AE" w:rsidRPr="008534FF">
        <w:rPr>
          <w:rFonts w:ascii="Book Antiqua" w:eastAsiaTheme="minorHAnsi" w:hAnsi="Book Antiqua" w:cs="Times New Roman"/>
          <w:b/>
          <w:color w:val="000000" w:themeColor="text1"/>
          <w:kern w:val="44"/>
          <w:sz w:val="24"/>
          <w:szCs w:val="24"/>
        </w:rPr>
        <w:t xml:space="preserve"> Head </w:t>
      </w:r>
      <w:r w:rsidR="009C5B83" w:rsidRPr="008534FF">
        <w:rPr>
          <w:rFonts w:ascii="Book Antiqua" w:eastAsiaTheme="minorHAnsi" w:hAnsi="Book Antiqua" w:cs="Times New Roman"/>
          <w:b/>
          <w:color w:val="000000" w:themeColor="text1"/>
          <w:kern w:val="44"/>
          <w:sz w:val="24"/>
          <w:szCs w:val="24"/>
        </w:rPr>
        <w:t xml:space="preserve">magnetic resonance imaging </w:t>
      </w:r>
      <w:r w:rsidRPr="008534FF">
        <w:rPr>
          <w:rFonts w:ascii="Book Antiqua" w:eastAsiaTheme="minorHAnsi" w:hAnsi="Book Antiqua" w:cs="Times New Roman"/>
          <w:b/>
          <w:color w:val="000000" w:themeColor="text1"/>
          <w:kern w:val="44"/>
          <w:sz w:val="24"/>
          <w:szCs w:val="24"/>
        </w:rPr>
        <w:t>upon admission.</w:t>
      </w:r>
      <w:r w:rsidR="008C21AE" w:rsidRPr="008534FF">
        <w:rPr>
          <w:rFonts w:ascii="Book Antiqua" w:eastAsiaTheme="minorHAnsi" w:hAnsi="Book Antiqua" w:cs="Times New Roman"/>
          <w:color w:val="000000" w:themeColor="text1"/>
          <w:kern w:val="44"/>
          <w:sz w:val="24"/>
          <w:szCs w:val="24"/>
        </w:rPr>
        <w:t xml:space="preserve"> </w:t>
      </w:r>
      <w:r w:rsidR="006A63FC" w:rsidRPr="008534FF">
        <w:rPr>
          <w:rFonts w:ascii="Book Antiqua" w:eastAsiaTheme="minorHAnsi" w:hAnsi="Book Antiqua" w:cs="Times New Roman"/>
          <w:color w:val="000000" w:themeColor="text1"/>
          <w:kern w:val="44"/>
          <w:sz w:val="24"/>
          <w:szCs w:val="24"/>
        </w:rPr>
        <w:t xml:space="preserve">A-D: </w:t>
      </w:r>
      <w:r w:rsidR="008C21AE" w:rsidRPr="008534FF">
        <w:rPr>
          <w:rFonts w:ascii="Book Antiqua" w:eastAsiaTheme="minorHAnsi" w:hAnsi="Book Antiqua" w:cs="Times New Roman"/>
          <w:color w:val="000000" w:themeColor="text1"/>
          <w:kern w:val="44"/>
          <w:sz w:val="24"/>
          <w:szCs w:val="24"/>
        </w:rPr>
        <w:t>A quasicircular liquid signal opacity was seen in the left cerebellum, with a low T1WI signal (A) and a high T2WI signal (C). The adjacent brain stem was compressed, the fourth ventricle became narrower (A</w:t>
      </w:r>
      <w:r w:rsidR="003C1C4E">
        <w:rPr>
          <w:rFonts w:ascii="Book Antiqua" w:eastAsiaTheme="minorHAnsi" w:hAnsi="Book Antiqua" w:cs="Times New Roman"/>
          <w:color w:val="000000" w:themeColor="text1"/>
          <w:kern w:val="44"/>
          <w:sz w:val="24"/>
          <w:szCs w:val="24"/>
        </w:rPr>
        <w:t xml:space="preserve"> and </w:t>
      </w:r>
      <w:r w:rsidR="008C21AE" w:rsidRPr="008534FF">
        <w:rPr>
          <w:rFonts w:ascii="Book Antiqua" w:eastAsiaTheme="minorHAnsi" w:hAnsi="Book Antiqua" w:cs="Times New Roman"/>
          <w:color w:val="000000" w:themeColor="text1"/>
          <w:kern w:val="44"/>
          <w:sz w:val="24"/>
          <w:szCs w:val="24"/>
        </w:rPr>
        <w:t>B),</w:t>
      </w:r>
      <w:r w:rsidR="008C21AE" w:rsidRPr="008534FF">
        <w:rPr>
          <w:rFonts w:ascii="Book Antiqua" w:eastAsia="等线" w:hAnsi="Book Antiqua" w:cs="Times New Roman"/>
          <w:color w:val="000000" w:themeColor="text1"/>
          <w:kern w:val="44"/>
          <w:sz w:val="24"/>
          <w:szCs w:val="24"/>
        </w:rPr>
        <w:t xml:space="preserve"> and</w:t>
      </w:r>
      <w:r w:rsidR="008C21AE" w:rsidRPr="008534FF">
        <w:rPr>
          <w:rFonts w:ascii="Book Antiqua" w:eastAsiaTheme="minorHAnsi" w:hAnsi="Book Antiqua" w:cs="Times New Roman"/>
          <w:color w:val="000000" w:themeColor="text1"/>
          <w:kern w:val="44"/>
          <w:sz w:val="24"/>
          <w:szCs w:val="24"/>
        </w:rPr>
        <w:t xml:space="preserve"> ventricular hydrops </w:t>
      </w:r>
      <w:r w:rsidR="008C21AE" w:rsidRPr="008534FF">
        <w:rPr>
          <w:rFonts w:ascii="Book Antiqua" w:eastAsia="等线" w:hAnsi="Book Antiqua" w:cs="Times New Roman"/>
          <w:color w:val="000000" w:themeColor="text1"/>
          <w:kern w:val="44"/>
          <w:sz w:val="24"/>
          <w:szCs w:val="24"/>
        </w:rPr>
        <w:t>accompanied by paraventricular edema were</w:t>
      </w:r>
      <w:r w:rsidR="008C21AE" w:rsidRPr="008534FF">
        <w:rPr>
          <w:rFonts w:ascii="Book Antiqua" w:eastAsiaTheme="minorHAnsi" w:hAnsi="Book Antiqua" w:cs="Times New Roman"/>
          <w:color w:val="000000" w:themeColor="text1"/>
          <w:kern w:val="44"/>
          <w:sz w:val="24"/>
          <w:szCs w:val="24"/>
        </w:rPr>
        <w:t xml:space="preserve"> observed.</w:t>
      </w:r>
    </w:p>
    <w:p w14:paraId="02B93B67" w14:textId="77777777" w:rsidR="008C21AE" w:rsidRPr="008534FF" w:rsidRDefault="008C21AE"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noProof/>
          <w:color w:val="000000" w:themeColor="text1"/>
          <w:sz w:val="24"/>
          <w:szCs w:val="24"/>
        </w:rPr>
        <w:drawing>
          <wp:inline distT="0" distB="0" distL="0" distR="0" wp14:anchorId="2436F0AF" wp14:editId="6ABC346D">
            <wp:extent cx="3094990" cy="6953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00621" cy="6965793"/>
                    </a:xfrm>
                    <a:prstGeom prst="rect">
                      <a:avLst/>
                    </a:prstGeom>
                  </pic:spPr>
                </pic:pic>
              </a:graphicData>
            </a:graphic>
          </wp:inline>
        </w:drawing>
      </w:r>
    </w:p>
    <w:p w14:paraId="7FDC6E0C" w14:textId="5062241F" w:rsidR="008C21AE" w:rsidRPr="008534FF" w:rsidRDefault="006A63FC"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 xml:space="preserve">Figure </w:t>
      </w:r>
      <w:r w:rsidR="004F6CCC" w:rsidRPr="008534FF">
        <w:rPr>
          <w:rFonts w:ascii="Book Antiqua" w:eastAsiaTheme="minorHAnsi" w:hAnsi="Book Antiqua" w:cs="Times New Roman"/>
          <w:b/>
          <w:color w:val="000000" w:themeColor="text1"/>
          <w:kern w:val="44"/>
          <w:sz w:val="24"/>
          <w:szCs w:val="24"/>
        </w:rPr>
        <w:t>4</w:t>
      </w:r>
      <w:r w:rsidR="008C21AE" w:rsidRPr="008534FF">
        <w:rPr>
          <w:rFonts w:ascii="Book Antiqua" w:eastAsiaTheme="minorHAnsi" w:hAnsi="Book Antiqua" w:cs="Times New Roman"/>
          <w:b/>
          <w:color w:val="000000" w:themeColor="text1"/>
          <w:kern w:val="44"/>
          <w:sz w:val="24"/>
          <w:szCs w:val="24"/>
        </w:rPr>
        <w:t xml:space="preserve"> Spinal </w:t>
      </w:r>
      <w:r w:rsidR="009C5B83" w:rsidRPr="008534FF">
        <w:rPr>
          <w:rFonts w:ascii="Book Antiqua" w:eastAsiaTheme="minorHAnsi" w:hAnsi="Book Antiqua" w:cs="Times New Roman"/>
          <w:b/>
          <w:color w:val="000000" w:themeColor="text1"/>
          <w:kern w:val="44"/>
          <w:sz w:val="24"/>
          <w:szCs w:val="24"/>
        </w:rPr>
        <w:t xml:space="preserve">magnetic resonance imaging </w:t>
      </w:r>
      <w:r w:rsidRPr="008534FF">
        <w:rPr>
          <w:rFonts w:ascii="Book Antiqua" w:eastAsiaTheme="minorHAnsi" w:hAnsi="Book Antiqua" w:cs="Times New Roman"/>
          <w:b/>
          <w:color w:val="000000" w:themeColor="text1"/>
          <w:kern w:val="44"/>
          <w:sz w:val="24"/>
          <w:szCs w:val="24"/>
        </w:rPr>
        <w:t xml:space="preserve">on admission. </w:t>
      </w:r>
      <w:r w:rsidR="008C21AE" w:rsidRPr="008534FF">
        <w:rPr>
          <w:rFonts w:ascii="Book Antiqua" w:eastAsiaTheme="minorHAnsi" w:hAnsi="Book Antiqua" w:cs="Times New Roman"/>
          <w:color w:val="000000" w:themeColor="text1"/>
          <w:kern w:val="44"/>
          <w:sz w:val="24"/>
          <w:szCs w:val="24"/>
        </w:rPr>
        <w:t>A</w:t>
      </w:r>
      <w:r w:rsidR="005745FA">
        <w:rPr>
          <w:rFonts w:ascii="Book Antiqua" w:eastAsiaTheme="minorHAnsi" w:hAnsi="Book Antiqua" w:cs="Times New Roman"/>
          <w:color w:val="000000" w:themeColor="text1"/>
          <w:kern w:val="44"/>
          <w:sz w:val="24"/>
          <w:szCs w:val="24"/>
        </w:rPr>
        <w:t xml:space="preserve"> and</w:t>
      </w:r>
      <w:r w:rsidR="005745FA"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B: </w:t>
      </w:r>
      <w:r w:rsidR="008C21AE" w:rsidRPr="008534FF">
        <w:rPr>
          <w:rFonts w:ascii="Book Antiqua" w:eastAsia="等线" w:hAnsi="Book Antiqua" w:cs="Times New Roman"/>
          <w:color w:val="000000" w:themeColor="text1"/>
          <w:kern w:val="44"/>
          <w:sz w:val="24"/>
          <w:szCs w:val="24"/>
        </w:rPr>
        <w:t>Flake</w:t>
      </w:r>
      <w:r w:rsidR="008C21AE" w:rsidRPr="008534FF">
        <w:rPr>
          <w:rFonts w:ascii="Book Antiqua" w:eastAsiaTheme="minorHAnsi" w:hAnsi="Book Antiqua" w:cs="Times New Roman"/>
          <w:color w:val="000000" w:themeColor="text1"/>
          <w:kern w:val="44"/>
          <w:sz w:val="24"/>
          <w:szCs w:val="24"/>
        </w:rPr>
        <w:t xml:space="preserve">-like and stripe-like long T1 and long T2 signals were seen in the cerebellar hemisphere and cervical spinal cords on spinal </w:t>
      </w:r>
      <w:r w:rsidRPr="008534FF">
        <w:rPr>
          <w:rFonts w:ascii="Book Antiqua" w:eastAsiaTheme="minorHAnsi" w:hAnsi="Book Antiqua" w:cs="Times New Roman"/>
          <w:color w:val="000000" w:themeColor="text1"/>
          <w:kern w:val="44"/>
          <w:sz w:val="24"/>
          <w:szCs w:val="24"/>
        </w:rPr>
        <w:t>magnetic resonance imaging (</w:t>
      </w:r>
      <w:r w:rsidR="008C21AE" w:rsidRPr="008534FF">
        <w:rPr>
          <w:rFonts w:ascii="Book Antiqua" w:eastAsiaTheme="minorHAnsi" w:hAnsi="Book Antiqua" w:cs="Times New Roman"/>
          <w:color w:val="000000" w:themeColor="text1"/>
          <w:kern w:val="44"/>
          <w:sz w:val="24"/>
          <w:szCs w:val="24"/>
        </w:rPr>
        <w:t>MRI</w:t>
      </w:r>
      <w:r w:rsidRPr="008534FF">
        <w:rPr>
          <w:rFonts w:ascii="Book Antiqua" w:eastAsiaTheme="minorHAnsi" w:hAnsi="Book Antiqua" w:cs="Times New Roman"/>
          <w:color w:val="000000" w:themeColor="text1"/>
          <w:kern w:val="44"/>
          <w:sz w:val="24"/>
          <w:szCs w:val="24"/>
        </w:rPr>
        <w:t>)</w:t>
      </w:r>
      <w:r w:rsidR="008C21AE" w:rsidRPr="008534FF">
        <w:rPr>
          <w:rFonts w:ascii="Book Antiqua" w:eastAsiaTheme="minorHAnsi" w:hAnsi="Book Antiqua" w:cs="Times New Roman"/>
          <w:color w:val="000000" w:themeColor="text1"/>
          <w:kern w:val="44"/>
          <w:sz w:val="24"/>
          <w:szCs w:val="24"/>
        </w:rPr>
        <w:t>;</w:t>
      </w:r>
      <w:r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C</w:t>
      </w:r>
      <w:r w:rsidR="005745FA">
        <w:rPr>
          <w:rFonts w:ascii="Book Antiqua" w:eastAsiaTheme="minorHAnsi" w:hAnsi="Book Antiqua" w:cs="Times New Roman"/>
          <w:color w:val="000000" w:themeColor="text1"/>
          <w:kern w:val="44"/>
          <w:sz w:val="24"/>
          <w:szCs w:val="24"/>
        </w:rPr>
        <w:t xml:space="preserve"> and</w:t>
      </w:r>
      <w:r w:rsidR="005745FA"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D: </w:t>
      </w:r>
      <w:r w:rsidR="008C21AE" w:rsidRPr="008534FF">
        <w:rPr>
          <w:rFonts w:ascii="Book Antiqua" w:eastAsia="等线" w:hAnsi="Book Antiqua" w:cs="Times New Roman"/>
          <w:color w:val="000000" w:themeColor="text1"/>
          <w:kern w:val="44"/>
          <w:sz w:val="24"/>
          <w:szCs w:val="24"/>
        </w:rPr>
        <w:t>Long</w:t>
      </w:r>
      <w:r w:rsidR="008C21AE" w:rsidRPr="008534FF">
        <w:rPr>
          <w:rFonts w:ascii="Book Antiqua" w:eastAsiaTheme="minorHAnsi" w:hAnsi="Book Antiqua" w:cs="Times New Roman"/>
          <w:color w:val="000000" w:themeColor="text1"/>
          <w:kern w:val="44"/>
          <w:sz w:val="24"/>
          <w:szCs w:val="24"/>
        </w:rPr>
        <w:t xml:space="preserve"> stripe T1 and T2 abnormal signals were seen in the T1-2 spinal cord on chest MRI;</w:t>
      </w:r>
      <w:r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E</w:t>
      </w:r>
      <w:r w:rsidR="005745FA">
        <w:rPr>
          <w:rFonts w:ascii="Book Antiqua" w:eastAsiaTheme="minorHAnsi" w:hAnsi="Book Antiqua" w:cs="Times New Roman"/>
          <w:color w:val="000000" w:themeColor="text1"/>
          <w:kern w:val="44"/>
          <w:sz w:val="24"/>
          <w:szCs w:val="24"/>
        </w:rPr>
        <w:t xml:space="preserve"> and</w:t>
      </w:r>
      <w:r w:rsidR="005745FA"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F: A flake-like low signal was seen in </w:t>
      </w:r>
      <w:r w:rsidR="008C21AE" w:rsidRPr="008534FF">
        <w:rPr>
          <w:rFonts w:ascii="Book Antiqua" w:eastAsia="等线" w:hAnsi="Book Antiqua" w:cs="Times New Roman"/>
          <w:color w:val="000000" w:themeColor="text1"/>
          <w:kern w:val="44"/>
          <w:sz w:val="24"/>
          <w:szCs w:val="24"/>
        </w:rPr>
        <w:t xml:space="preserve">the </w:t>
      </w:r>
      <w:r w:rsidR="008C21AE" w:rsidRPr="008534FF">
        <w:rPr>
          <w:rFonts w:ascii="Book Antiqua" w:eastAsiaTheme="minorHAnsi" w:hAnsi="Book Antiqua" w:cs="Times New Roman"/>
          <w:color w:val="000000" w:themeColor="text1"/>
          <w:kern w:val="44"/>
          <w:sz w:val="24"/>
          <w:szCs w:val="24"/>
        </w:rPr>
        <w:t xml:space="preserve">spinal cord on lumbar MRI, and multiple nodular low signals were observed in the cauda equine innervation area at the L3-4 levels. </w:t>
      </w:r>
    </w:p>
    <w:p w14:paraId="2AC6989B" w14:textId="77777777" w:rsidR="004F6CCC" w:rsidRPr="008534FF" w:rsidRDefault="004F6CCC"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7DA0662D" w14:textId="77777777" w:rsidR="004F6CCC" w:rsidRPr="008534FF" w:rsidRDefault="004F6CCC" w:rsidP="008534FF">
      <w:pPr>
        <w:adjustRightInd w:val="0"/>
        <w:snapToGrid w:val="0"/>
        <w:spacing w:line="360" w:lineRule="auto"/>
        <w:rPr>
          <w:rFonts w:ascii="Book Antiqua" w:eastAsia="楷体" w:hAnsi="Book Antiqua" w:cs="Times New Roman"/>
          <w:b/>
          <w:bCs/>
          <w:color w:val="000000" w:themeColor="text1"/>
          <w:sz w:val="24"/>
          <w:szCs w:val="24"/>
        </w:rPr>
      </w:pPr>
      <w:r w:rsidRPr="008534FF">
        <w:rPr>
          <w:rFonts w:ascii="Book Antiqua" w:hAnsi="Book Antiqua"/>
          <w:noProof/>
          <w:color w:val="000000" w:themeColor="text1"/>
          <w:sz w:val="24"/>
          <w:szCs w:val="24"/>
        </w:rPr>
        <w:drawing>
          <wp:inline distT="0" distB="0" distL="0" distR="0" wp14:anchorId="0652FF53" wp14:editId="3919B878">
            <wp:extent cx="5511383" cy="31000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2261" cy="3100564"/>
                    </a:xfrm>
                    <a:prstGeom prst="rect">
                      <a:avLst/>
                    </a:prstGeom>
                  </pic:spPr>
                </pic:pic>
              </a:graphicData>
            </a:graphic>
          </wp:inline>
        </w:drawing>
      </w:r>
    </w:p>
    <w:p w14:paraId="1642EF8D" w14:textId="77777777" w:rsidR="008534FF" w:rsidRPr="008534FF" w:rsidRDefault="004F6CCC"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楷体" w:hAnsi="Book Antiqua" w:cs="Times New Roman"/>
          <w:b/>
          <w:color w:val="000000" w:themeColor="text1"/>
          <w:sz w:val="24"/>
          <w:szCs w:val="24"/>
        </w:rPr>
        <w:t>Figure 5 Timeline of the case.</w:t>
      </w:r>
      <w:r w:rsidRPr="008534FF">
        <w:rPr>
          <w:rFonts w:ascii="Book Antiqua" w:eastAsia="楷体" w:hAnsi="Book Antiqua" w:cs="Times New Roman"/>
          <w:color w:val="000000" w:themeColor="text1"/>
          <w:sz w:val="24"/>
          <w:szCs w:val="24"/>
        </w:rPr>
        <w:t xml:space="preserve"> ICU: Intensive care unit.</w:t>
      </w:r>
    </w:p>
    <w:p w14:paraId="4676CAA7" w14:textId="20ECAFB8" w:rsidR="008C21AE" w:rsidRPr="008534FF" w:rsidRDefault="008C21AE"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noProof/>
          <w:color w:val="000000" w:themeColor="text1"/>
          <w:sz w:val="24"/>
          <w:szCs w:val="24"/>
        </w:rPr>
        <w:drawing>
          <wp:inline distT="0" distB="0" distL="0" distR="0" wp14:anchorId="5134250B" wp14:editId="5B3EDFCA">
            <wp:extent cx="2413105" cy="5064981"/>
            <wp:effectExtent l="0" t="0" r="635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8446" cy="5076191"/>
                    </a:xfrm>
                    <a:prstGeom prst="rect">
                      <a:avLst/>
                    </a:prstGeom>
                  </pic:spPr>
                </pic:pic>
              </a:graphicData>
            </a:graphic>
          </wp:inline>
        </w:drawing>
      </w:r>
    </w:p>
    <w:p w14:paraId="023A9E06" w14:textId="5F2496F1" w:rsidR="00791FD3" w:rsidRPr="008534FF" w:rsidRDefault="008534FF"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Theme="minorHAnsi" w:hAnsi="Book Antiqua" w:cs="Times New Roman"/>
          <w:b/>
          <w:color w:val="000000" w:themeColor="text1"/>
          <w:kern w:val="44"/>
          <w:sz w:val="24"/>
          <w:szCs w:val="24"/>
        </w:rPr>
        <w:t xml:space="preserve">Figure </w:t>
      </w:r>
      <w:r w:rsidR="00BB6561" w:rsidRPr="008534FF">
        <w:rPr>
          <w:rFonts w:ascii="Book Antiqua" w:eastAsiaTheme="minorHAnsi" w:hAnsi="Book Antiqua" w:cs="Times New Roman"/>
          <w:b/>
          <w:color w:val="000000" w:themeColor="text1"/>
          <w:kern w:val="44"/>
          <w:sz w:val="24"/>
          <w:szCs w:val="24"/>
        </w:rPr>
        <w:t>6</w:t>
      </w:r>
      <w:r w:rsidRPr="008534FF">
        <w:rPr>
          <w:rFonts w:ascii="Book Antiqua" w:eastAsia="等线" w:hAnsi="Book Antiqua" w:cs="Times New Roman"/>
          <w:b/>
          <w:color w:val="000000" w:themeColor="text1"/>
          <w:kern w:val="44"/>
          <w:sz w:val="24"/>
          <w:szCs w:val="24"/>
        </w:rPr>
        <w:t xml:space="preserve"> Traditional </w:t>
      </w:r>
      <w:r w:rsidRPr="008534FF">
        <w:rPr>
          <w:rFonts w:ascii="Book Antiqua" w:eastAsiaTheme="minorHAnsi" w:hAnsi="Book Antiqua" w:cs="Times New Roman"/>
          <w:b/>
          <w:color w:val="000000" w:themeColor="text1"/>
          <w:kern w:val="44"/>
          <w:sz w:val="24"/>
          <w:szCs w:val="24"/>
        </w:rPr>
        <w:t xml:space="preserve">cerebrospinal fluid. </w:t>
      </w:r>
      <w:r w:rsidR="008C21AE" w:rsidRPr="008534FF">
        <w:rPr>
          <w:rFonts w:ascii="Book Antiqua" w:eastAsiaTheme="minorHAnsi" w:hAnsi="Book Antiqua" w:cs="Times New Roman"/>
          <w:color w:val="000000" w:themeColor="text1"/>
          <w:kern w:val="44"/>
          <w:sz w:val="24"/>
          <w:szCs w:val="24"/>
        </w:rPr>
        <w:t xml:space="preserve">A: </w:t>
      </w:r>
      <w:r w:rsidRPr="008534FF">
        <w:rPr>
          <w:rFonts w:ascii="Book Antiqua" w:eastAsia="等线" w:hAnsi="Book Antiqua" w:cs="Times New Roman"/>
          <w:color w:val="000000" w:themeColor="text1"/>
          <w:kern w:val="44"/>
          <w:sz w:val="24"/>
          <w:szCs w:val="24"/>
        </w:rPr>
        <w:t xml:space="preserve">Traditional </w:t>
      </w:r>
      <w:r w:rsidRPr="008534FF">
        <w:rPr>
          <w:rFonts w:ascii="Book Antiqua" w:eastAsiaTheme="minorHAnsi" w:hAnsi="Book Antiqua" w:cs="Times New Roman"/>
          <w:color w:val="000000" w:themeColor="text1"/>
          <w:kern w:val="44"/>
          <w:sz w:val="24"/>
          <w:szCs w:val="24"/>
        </w:rPr>
        <w:t>cerebrospinal fluid (</w:t>
      </w:r>
      <w:r w:rsidR="008C21AE" w:rsidRPr="008534FF">
        <w:rPr>
          <w:rFonts w:ascii="Book Antiqua" w:eastAsiaTheme="minorHAnsi" w:hAnsi="Book Antiqua" w:cs="Times New Roman"/>
          <w:color w:val="000000" w:themeColor="text1"/>
          <w:kern w:val="44"/>
          <w:sz w:val="24"/>
          <w:szCs w:val="24"/>
        </w:rPr>
        <w:t>CSF</w:t>
      </w:r>
      <w:r w:rsidRPr="008534FF">
        <w:rPr>
          <w:rFonts w:ascii="Book Antiqua" w:eastAsiaTheme="minorHAnsi" w:hAnsi="Book Antiqua" w:cs="Times New Roman"/>
          <w:color w:val="000000" w:themeColor="text1"/>
          <w:kern w:val="44"/>
          <w:sz w:val="24"/>
          <w:szCs w:val="24"/>
        </w:rPr>
        <w:t>)</w:t>
      </w:r>
      <w:r w:rsidR="008C21AE" w:rsidRPr="008534FF">
        <w:rPr>
          <w:rFonts w:ascii="Book Antiqua" w:eastAsiaTheme="minorHAnsi" w:hAnsi="Book Antiqua" w:cs="Times New Roman"/>
          <w:color w:val="000000" w:themeColor="text1"/>
          <w:kern w:val="44"/>
          <w:sz w:val="24"/>
          <w:szCs w:val="24"/>
        </w:rPr>
        <w:t xml:space="preserve"> on admission</w:t>
      </w:r>
      <w:r w:rsidR="005745FA">
        <w:rPr>
          <w:rFonts w:ascii="Book Antiqua" w:eastAsiaTheme="minorHAnsi" w:hAnsi="Book Antiqua" w:cs="Times New Roman"/>
          <w:color w:val="000000" w:themeColor="text1"/>
          <w:kern w:val="44"/>
          <w:sz w:val="24"/>
          <w:szCs w:val="24"/>
        </w:rPr>
        <w:t>.</w:t>
      </w:r>
      <w:r w:rsidR="005745FA" w:rsidRPr="008534FF">
        <w:rPr>
          <w:rFonts w:ascii="Book Antiqua" w:eastAsiaTheme="minorHAnsi" w:hAnsi="Book Antiqua" w:cs="Times New Roman"/>
          <w:color w:val="000000" w:themeColor="text1"/>
          <w:kern w:val="44"/>
          <w:sz w:val="24"/>
          <w:szCs w:val="24"/>
        </w:rPr>
        <w:t xml:space="preserve"> </w:t>
      </w:r>
      <w:r w:rsidR="005745FA">
        <w:rPr>
          <w:rFonts w:ascii="Book Antiqua" w:eastAsiaTheme="minorHAnsi" w:hAnsi="Book Antiqua" w:cs="Times New Roman"/>
          <w:color w:val="000000" w:themeColor="text1"/>
          <w:kern w:val="44"/>
          <w:sz w:val="24"/>
          <w:szCs w:val="24"/>
        </w:rPr>
        <w:t>T</w:t>
      </w:r>
      <w:r w:rsidR="005745FA" w:rsidRPr="008534FF">
        <w:rPr>
          <w:rFonts w:ascii="Book Antiqua" w:eastAsiaTheme="minorHAnsi" w:hAnsi="Book Antiqua" w:cs="Times New Roman"/>
          <w:color w:val="000000" w:themeColor="text1"/>
          <w:kern w:val="44"/>
          <w:sz w:val="24"/>
          <w:szCs w:val="24"/>
        </w:rPr>
        <w:t xml:space="preserve">he </w:t>
      </w:r>
      <w:r w:rsidR="008C21AE" w:rsidRPr="008534FF">
        <w:rPr>
          <w:rFonts w:ascii="Book Antiqua" w:eastAsiaTheme="minorHAnsi" w:hAnsi="Book Antiqua" w:cs="Times New Roman"/>
          <w:color w:val="000000" w:themeColor="text1"/>
          <w:kern w:val="44"/>
          <w:sz w:val="24"/>
          <w:szCs w:val="24"/>
        </w:rPr>
        <w:t>CSF was a rice water-like purulent liquid;</w:t>
      </w:r>
      <w:r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B: CSF at 2 </w:t>
      </w:r>
      <w:r w:rsidRPr="008534FF">
        <w:rPr>
          <w:rFonts w:ascii="Book Antiqua" w:eastAsiaTheme="minorHAnsi" w:hAnsi="Book Antiqua" w:cs="Times New Roman"/>
          <w:color w:val="000000" w:themeColor="text1"/>
          <w:kern w:val="44"/>
          <w:sz w:val="24"/>
          <w:szCs w:val="24"/>
        </w:rPr>
        <w:t>wk</w:t>
      </w:r>
      <w:r w:rsidR="008C21AE" w:rsidRPr="008534FF">
        <w:rPr>
          <w:rFonts w:ascii="Book Antiqua" w:eastAsiaTheme="minorHAnsi" w:hAnsi="Book Antiqua" w:cs="Times New Roman"/>
          <w:color w:val="000000" w:themeColor="text1"/>
          <w:kern w:val="44"/>
          <w:sz w:val="24"/>
          <w:szCs w:val="24"/>
        </w:rPr>
        <w:t xml:space="preserve"> after admission</w:t>
      </w:r>
      <w:r w:rsidR="005745FA">
        <w:rPr>
          <w:rFonts w:ascii="Book Antiqua" w:eastAsiaTheme="minorHAnsi" w:hAnsi="Book Antiqua" w:cs="Times New Roman"/>
          <w:color w:val="000000" w:themeColor="text1"/>
          <w:kern w:val="44"/>
          <w:sz w:val="24"/>
          <w:szCs w:val="24"/>
        </w:rPr>
        <w:t>.</w:t>
      </w:r>
      <w:r w:rsidR="005745FA" w:rsidRPr="008534FF">
        <w:rPr>
          <w:rFonts w:ascii="Book Antiqua" w:eastAsiaTheme="minorHAnsi" w:hAnsi="Book Antiqua" w:cs="Times New Roman"/>
          <w:color w:val="000000" w:themeColor="text1"/>
          <w:kern w:val="44"/>
          <w:sz w:val="24"/>
          <w:szCs w:val="24"/>
        </w:rPr>
        <w:t xml:space="preserve"> </w:t>
      </w:r>
      <w:r w:rsidR="005745FA">
        <w:rPr>
          <w:rFonts w:ascii="Book Antiqua" w:eastAsiaTheme="minorHAnsi" w:hAnsi="Book Antiqua" w:cs="Times New Roman"/>
          <w:color w:val="000000" w:themeColor="text1"/>
          <w:kern w:val="44"/>
          <w:sz w:val="24"/>
          <w:szCs w:val="24"/>
        </w:rPr>
        <w:t>T</w:t>
      </w:r>
      <w:r w:rsidR="005745FA" w:rsidRPr="008534FF">
        <w:rPr>
          <w:rFonts w:ascii="Book Antiqua" w:eastAsiaTheme="minorHAnsi" w:hAnsi="Book Antiqua" w:cs="Times New Roman"/>
          <w:color w:val="000000" w:themeColor="text1"/>
          <w:kern w:val="44"/>
          <w:sz w:val="24"/>
          <w:szCs w:val="24"/>
        </w:rPr>
        <w:t xml:space="preserve">he </w:t>
      </w:r>
      <w:r w:rsidR="008C21AE" w:rsidRPr="008534FF">
        <w:rPr>
          <w:rFonts w:ascii="Book Antiqua" w:eastAsiaTheme="minorHAnsi" w:hAnsi="Book Antiqua" w:cs="Times New Roman"/>
          <w:color w:val="000000" w:themeColor="text1"/>
          <w:kern w:val="44"/>
          <w:sz w:val="24"/>
          <w:szCs w:val="24"/>
        </w:rPr>
        <w:t xml:space="preserve">CSF was </w:t>
      </w:r>
      <w:r w:rsidR="008C21AE" w:rsidRPr="008534FF">
        <w:rPr>
          <w:rFonts w:ascii="Book Antiqua" w:eastAsia="等线" w:hAnsi="Book Antiqua" w:cs="Times New Roman"/>
          <w:color w:val="000000" w:themeColor="text1"/>
          <w:kern w:val="44"/>
          <w:sz w:val="24"/>
          <w:szCs w:val="24"/>
        </w:rPr>
        <w:t>a</w:t>
      </w:r>
      <w:r w:rsidR="008C21AE" w:rsidRPr="008534FF">
        <w:rPr>
          <w:rFonts w:ascii="Book Antiqua" w:eastAsiaTheme="minorHAnsi" w:hAnsi="Book Antiqua" w:cs="Times New Roman"/>
          <w:color w:val="000000" w:themeColor="text1"/>
          <w:kern w:val="44"/>
          <w:sz w:val="24"/>
          <w:szCs w:val="24"/>
        </w:rPr>
        <w:t xml:space="preserve"> faint-yellow,</w:t>
      </w:r>
      <w:r w:rsidRPr="008534FF">
        <w:rPr>
          <w:rFonts w:ascii="Book Antiqua" w:eastAsiaTheme="minorHAnsi" w:hAnsi="Book Antiqua" w:cs="Times New Roman"/>
          <w:color w:val="000000" w:themeColor="text1"/>
          <w:kern w:val="44"/>
          <w:sz w:val="24"/>
          <w:szCs w:val="24"/>
        </w:rPr>
        <w:t xml:space="preserve"> clear liquid.</w:t>
      </w:r>
    </w:p>
    <w:p w14:paraId="2292E977" w14:textId="77777777" w:rsidR="008534FF" w:rsidRPr="008534FF" w:rsidRDefault="008534FF">
      <w:pPr>
        <w:adjustRightInd w:val="0"/>
        <w:snapToGrid w:val="0"/>
        <w:spacing w:line="360" w:lineRule="auto"/>
        <w:rPr>
          <w:rFonts w:ascii="Book Antiqua" w:eastAsia="楷体" w:hAnsi="Book Antiqua" w:cs="Times New Roman"/>
          <w:color w:val="000000" w:themeColor="text1"/>
          <w:sz w:val="24"/>
          <w:szCs w:val="24"/>
        </w:rPr>
      </w:pPr>
    </w:p>
    <w:sectPr w:rsidR="008534FF" w:rsidRPr="008534FF">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F1554" w14:textId="77777777" w:rsidR="00F10603" w:rsidRDefault="00F10603" w:rsidP="00791FD3">
      <w:r>
        <w:separator/>
      </w:r>
    </w:p>
  </w:endnote>
  <w:endnote w:type="continuationSeparator" w:id="0">
    <w:p w14:paraId="1AE2FF13" w14:textId="77777777" w:rsidR="00F10603" w:rsidRDefault="00F10603" w:rsidP="0079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662398"/>
      <w:docPartObj>
        <w:docPartGallery w:val="Page Numbers (Bottom of Page)"/>
        <w:docPartUnique/>
      </w:docPartObj>
    </w:sdtPr>
    <w:sdtEndPr/>
    <w:sdtContent>
      <w:sdt>
        <w:sdtPr>
          <w:id w:val="860082579"/>
          <w:docPartObj>
            <w:docPartGallery w:val="Page Numbers (Top of Page)"/>
            <w:docPartUnique/>
          </w:docPartObj>
        </w:sdtPr>
        <w:sdtEndPr/>
        <w:sdtContent>
          <w:p w14:paraId="26D2EE3B" w14:textId="6D476B80" w:rsidR="008534FF" w:rsidRDefault="008534FF">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F1060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10603">
              <w:rPr>
                <w:b/>
                <w:bCs/>
                <w:noProof/>
              </w:rPr>
              <w:t>1</w:t>
            </w:r>
            <w:r>
              <w:rPr>
                <w:b/>
                <w:bCs/>
                <w:sz w:val="24"/>
                <w:szCs w:val="24"/>
              </w:rPr>
              <w:fldChar w:fldCharType="end"/>
            </w:r>
          </w:p>
        </w:sdtContent>
      </w:sdt>
    </w:sdtContent>
  </w:sdt>
  <w:p w14:paraId="2CBE4B99" w14:textId="77777777" w:rsidR="004E709F" w:rsidRDefault="004E70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16526" w14:textId="77777777" w:rsidR="00F10603" w:rsidRDefault="00F10603" w:rsidP="00791FD3">
      <w:r>
        <w:separator/>
      </w:r>
    </w:p>
  </w:footnote>
  <w:footnote w:type="continuationSeparator" w:id="0">
    <w:p w14:paraId="2F4C2D32" w14:textId="77777777" w:rsidR="00F10603" w:rsidRDefault="00F10603" w:rsidP="00791F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25C7A"/>
    <w:multiLevelType w:val="multilevel"/>
    <w:tmpl w:val="56525C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2C"/>
    <w:rsid w:val="00023311"/>
    <w:rsid w:val="000B1932"/>
    <w:rsid w:val="000B7842"/>
    <w:rsid w:val="00112C20"/>
    <w:rsid w:val="0013534C"/>
    <w:rsid w:val="00142A11"/>
    <w:rsid w:val="00151931"/>
    <w:rsid w:val="00152DFC"/>
    <w:rsid w:val="00187EC4"/>
    <w:rsid w:val="00194108"/>
    <w:rsid w:val="001E291F"/>
    <w:rsid w:val="001F552C"/>
    <w:rsid w:val="002205BB"/>
    <w:rsid w:val="00294097"/>
    <w:rsid w:val="002C3C0A"/>
    <w:rsid w:val="002C51D1"/>
    <w:rsid w:val="002E155F"/>
    <w:rsid w:val="003B7C88"/>
    <w:rsid w:val="003C1C4E"/>
    <w:rsid w:val="00474119"/>
    <w:rsid w:val="00486713"/>
    <w:rsid w:val="004E709F"/>
    <w:rsid w:val="004F2AF3"/>
    <w:rsid w:val="004F6CCC"/>
    <w:rsid w:val="005103FE"/>
    <w:rsid w:val="0051357D"/>
    <w:rsid w:val="0052452D"/>
    <w:rsid w:val="00530F2C"/>
    <w:rsid w:val="00535315"/>
    <w:rsid w:val="005563A2"/>
    <w:rsid w:val="005745FA"/>
    <w:rsid w:val="005B5F39"/>
    <w:rsid w:val="005B6EA9"/>
    <w:rsid w:val="00607C73"/>
    <w:rsid w:val="006A63FC"/>
    <w:rsid w:val="006B64D1"/>
    <w:rsid w:val="006C26E1"/>
    <w:rsid w:val="006E551C"/>
    <w:rsid w:val="0073710F"/>
    <w:rsid w:val="00744607"/>
    <w:rsid w:val="00787536"/>
    <w:rsid w:val="00791FD3"/>
    <w:rsid w:val="00794220"/>
    <w:rsid w:val="007C2109"/>
    <w:rsid w:val="008172FD"/>
    <w:rsid w:val="00827F4D"/>
    <w:rsid w:val="008534FF"/>
    <w:rsid w:val="00870761"/>
    <w:rsid w:val="008B5425"/>
    <w:rsid w:val="008C21AE"/>
    <w:rsid w:val="00916D79"/>
    <w:rsid w:val="009329DC"/>
    <w:rsid w:val="009576EC"/>
    <w:rsid w:val="00981070"/>
    <w:rsid w:val="00983AF0"/>
    <w:rsid w:val="009C5B83"/>
    <w:rsid w:val="009E380E"/>
    <w:rsid w:val="00A51D62"/>
    <w:rsid w:val="00A61D89"/>
    <w:rsid w:val="00A96E00"/>
    <w:rsid w:val="00AF7E5C"/>
    <w:rsid w:val="00BA6D79"/>
    <w:rsid w:val="00BB6561"/>
    <w:rsid w:val="00BE596B"/>
    <w:rsid w:val="00C723EC"/>
    <w:rsid w:val="00C73948"/>
    <w:rsid w:val="00C746C2"/>
    <w:rsid w:val="00C8113A"/>
    <w:rsid w:val="00CB1579"/>
    <w:rsid w:val="00CC49F8"/>
    <w:rsid w:val="00CE06F8"/>
    <w:rsid w:val="00CE68B2"/>
    <w:rsid w:val="00CF49EE"/>
    <w:rsid w:val="00D42AC2"/>
    <w:rsid w:val="00D46951"/>
    <w:rsid w:val="00D91C9D"/>
    <w:rsid w:val="00DC24A8"/>
    <w:rsid w:val="00DC4EB1"/>
    <w:rsid w:val="00E530BE"/>
    <w:rsid w:val="00ED07A6"/>
    <w:rsid w:val="00ED552E"/>
    <w:rsid w:val="00EE2BE4"/>
    <w:rsid w:val="00F10603"/>
    <w:rsid w:val="00F1261D"/>
    <w:rsid w:val="00F14401"/>
    <w:rsid w:val="00F34A73"/>
    <w:rsid w:val="00F35A17"/>
    <w:rsid w:val="00F4571E"/>
    <w:rsid w:val="00F52850"/>
    <w:rsid w:val="00F83B47"/>
    <w:rsid w:val="00F91EAB"/>
    <w:rsid w:val="00FA01EE"/>
    <w:rsid w:val="00FC45F8"/>
    <w:rsid w:val="00FE22C7"/>
    <w:rsid w:val="00FF3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A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76EC"/>
    <w:rPr>
      <w:sz w:val="18"/>
      <w:szCs w:val="18"/>
    </w:rPr>
  </w:style>
  <w:style w:type="character" w:customStyle="1" w:styleId="Char">
    <w:name w:val="批注框文本 Char"/>
    <w:basedOn w:val="a0"/>
    <w:link w:val="a3"/>
    <w:uiPriority w:val="99"/>
    <w:semiHidden/>
    <w:rsid w:val="009576EC"/>
    <w:rPr>
      <w:sz w:val="18"/>
      <w:szCs w:val="18"/>
    </w:rPr>
  </w:style>
  <w:style w:type="character" w:customStyle="1" w:styleId="highlight">
    <w:name w:val="highlight"/>
    <w:basedOn w:val="a0"/>
    <w:rsid w:val="00F91EAB"/>
  </w:style>
  <w:style w:type="paragraph" w:styleId="a4">
    <w:name w:val="header"/>
    <w:basedOn w:val="a"/>
    <w:link w:val="Char0"/>
    <w:uiPriority w:val="99"/>
    <w:unhideWhenUsed/>
    <w:rsid w:val="00791F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91FD3"/>
    <w:rPr>
      <w:sz w:val="18"/>
      <w:szCs w:val="18"/>
    </w:rPr>
  </w:style>
  <w:style w:type="paragraph" w:styleId="a5">
    <w:name w:val="footer"/>
    <w:basedOn w:val="a"/>
    <w:link w:val="Char1"/>
    <w:uiPriority w:val="99"/>
    <w:unhideWhenUsed/>
    <w:rsid w:val="00791FD3"/>
    <w:pPr>
      <w:tabs>
        <w:tab w:val="center" w:pos="4153"/>
        <w:tab w:val="right" w:pos="8306"/>
      </w:tabs>
      <w:snapToGrid w:val="0"/>
      <w:jc w:val="left"/>
    </w:pPr>
    <w:rPr>
      <w:sz w:val="18"/>
      <w:szCs w:val="18"/>
    </w:rPr>
  </w:style>
  <w:style w:type="character" w:customStyle="1" w:styleId="Char1">
    <w:name w:val="页脚 Char"/>
    <w:basedOn w:val="a0"/>
    <w:link w:val="a5"/>
    <w:uiPriority w:val="99"/>
    <w:rsid w:val="00791FD3"/>
    <w:rPr>
      <w:sz w:val="18"/>
      <w:szCs w:val="18"/>
    </w:rPr>
  </w:style>
  <w:style w:type="paragraph" w:styleId="a6">
    <w:name w:val="List Paragraph"/>
    <w:basedOn w:val="a"/>
    <w:uiPriority w:val="34"/>
    <w:qFormat/>
    <w:rsid w:val="008C21AE"/>
    <w:pPr>
      <w:ind w:firstLineChars="200" w:firstLine="420"/>
    </w:pPr>
  </w:style>
  <w:style w:type="character" w:styleId="a7">
    <w:name w:val="Hyperlink"/>
    <w:basedOn w:val="a0"/>
    <w:uiPriority w:val="99"/>
    <w:unhideWhenUsed/>
    <w:rsid w:val="00486713"/>
    <w:rPr>
      <w:color w:val="0563C1" w:themeColor="hyperlink"/>
      <w:u w:val="single"/>
    </w:rPr>
  </w:style>
  <w:style w:type="paragraph" w:customStyle="1" w:styleId="Normal1">
    <w:name w:val="Normal1"/>
    <w:rsid w:val="00F35A17"/>
    <w:pPr>
      <w:spacing w:after="200" w:line="276" w:lineRule="auto"/>
    </w:pPr>
    <w:rPr>
      <w:rFonts w:ascii="Calibri" w:eastAsia="Calibri" w:hAnsi="Calibri" w:cs="Calibri"/>
      <w:kern w:val="0"/>
      <w:sz w:val="22"/>
      <w:lang w:eastAsia="en-US"/>
    </w:rPr>
  </w:style>
  <w:style w:type="paragraph" w:styleId="a8">
    <w:name w:val="Plain Text"/>
    <w:basedOn w:val="a"/>
    <w:link w:val="Char2"/>
    <w:rsid w:val="00F34A73"/>
    <w:rPr>
      <w:rFonts w:ascii="宋体" w:eastAsia="宋体" w:hAnsi="Courier New" w:cs="Courier New"/>
      <w:szCs w:val="21"/>
    </w:rPr>
  </w:style>
  <w:style w:type="character" w:customStyle="1" w:styleId="Char2">
    <w:name w:val="纯文本 Char"/>
    <w:basedOn w:val="a0"/>
    <w:link w:val="a8"/>
    <w:rsid w:val="00F34A73"/>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76EC"/>
    <w:rPr>
      <w:sz w:val="18"/>
      <w:szCs w:val="18"/>
    </w:rPr>
  </w:style>
  <w:style w:type="character" w:customStyle="1" w:styleId="Char">
    <w:name w:val="批注框文本 Char"/>
    <w:basedOn w:val="a0"/>
    <w:link w:val="a3"/>
    <w:uiPriority w:val="99"/>
    <w:semiHidden/>
    <w:rsid w:val="009576EC"/>
    <w:rPr>
      <w:sz w:val="18"/>
      <w:szCs w:val="18"/>
    </w:rPr>
  </w:style>
  <w:style w:type="character" w:customStyle="1" w:styleId="highlight">
    <w:name w:val="highlight"/>
    <w:basedOn w:val="a0"/>
    <w:rsid w:val="00F91EAB"/>
  </w:style>
  <w:style w:type="paragraph" w:styleId="a4">
    <w:name w:val="header"/>
    <w:basedOn w:val="a"/>
    <w:link w:val="Char0"/>
    <w:uiPriority w:val="99"/>
    <w:unhideWhenUsed/>
    <w:rsid w:val="00791F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91FD3"/>
    <w:rPr>
      <w:sz w:val="18"/>
      <w:szCs w:val="18"/>
    </w:rPr>
  </w:style>
  <w:style w:type="paragraph" w:styleId="a5">
    <w:name w:val="footer"/>
    <w:basedOn w:val="a"/>
    <w:link w:val="Char1"/>
    <w:uiPriority w:val="99"/>
    <w:unhideWhenUsed/>
    <w:rsid w:val="00791FD3"/>
    <w:pPr>
      <w:tabs>
        <w:tab w:val="center" w:pos="4153"/>
        <w:tab w:val="right" w:pos="8306"/>
      </w:tabs>
      <w:snapToGrid w:val="0"/>
      <w:jc w:val="left"/>
    </w:pPr>
    <w:rPr>
      <w:sz w:val="18"/>
      <w:szCs w:val="18"/>
    </w:rPr>
  </w:style>
  <w:style w:type="character" w:customStyle="1" w:styleId="Char1">
    <w:name w:val="页脚 Char"/>
    <w:basedOn w:val="a0"/>
    <w:link w:val="a5"/>
    <w:uiPriority w:val="99"/>
    <w:rsid w:val="00791FD3"/>
    <w:rPr>
      <w:sz w:val="18"/>
      <w:szCs w:val="18"/>
    </w:rPr>
  </w:style>
  <w:style w:type="paragraph" w:styleId="a6">
    <w:name w:val="List Paragraph"/>
    <w:basedOn w:val="a"/>
    <w:uiPriority w:val="34"/>
    <w:qFormat/>
    <w:rsid w:val="008C21AE"/>
    <w:pPr>
      <w:ind w:firstLineChars="200" w:firstLine="420"/>
    </w:pPr>
  </w:style>
  <w:style w:type="character" w:styleId="a7">
    <w:name w:val="Hyperlink"/>
    <w:basedOn w:val="a0"/>
    <w:uiPriority w:val="99"/>
    <w:unhideWhenUsed/>
    <w:rsid w:val="00486713"/>
    <w:rPr>
      <w:color w:val="0563C1" w:themeColor="hyperlink"/>
      <w:u w:val="single"/>
    </w:rPr>
  </w:style>
  <w:style w:type="paragraph" w:customStyle="1" w:styleId="Normal1">
    <w:name w:val="Normal1"/>
    <w:rsid w:val="00F35A17"/>
    <w:pPr>
      <w:spacing w:after="200" w:line="276" w:lineRule="auto"/>
    </w:pPr>
    <w:rPr>
      <w:rFonts w:ascii="Calibri" w:eastAsia="Calibri" w:hAnsi="Calibri" w:cs="Calibri"/>
      <w:kern w:val="0"/>
      <w:sz w:val="22"/>
      <w:lang w:eastAsia="en-US"/>
    </w:rPr>
  </w:style>
  <w:style w:type="paragraph" w:styleId="a8">
    <w:name w:val="Plain Text"/>
    <w:basedOn w:val="a"/>
    <w:link w:val="Char2"/>
    <w:rsid w:val="00F34A73"/>
    <w:rPr>
      <w:rFonts w:ascii="宋体" w:eastAsia="宋体" w:hAnsi="Courier New" w:cs="Courier New"/>
      <w:szCs w:val="21"/>
    </w:rPr>
  </w:style>
  <w:style w:type="character" w:customStyle="1" w:styleId="Char2">
    <w:name w:val="纯文本 Char"/>
    <w:basedOn w:val="a0"/>
    <w:link w:val="a8"/>
    <w:rsid w:val="00F34A73"/>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17</Pages>
  <Words>3141</Words>
  <Characters>17904</Characters>
  <Application>Microsoft Office Word</Application>
  <DocSecurity>0</DocSecurity>
  <Lines>149</Lines>
  <Paragraphs>42</Paragraphs>
  <ScaleCrop>false</ScaleCrop>
  <Company/>
  <LinksUpToDate>false</LinksUpToDate>
  <CharactersWithSpaces>21003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liujihong2008@qq.con</cp:lastModifiedBy>
  <cp:revision>10</cp:revision>
  <dcterms:created xsi:type="dcterms:W3CDTF">2020-07-07T23:38:00Z</dcterms:created>
  <dcterms:modified xsi:type="dcterms:W3CDTF">2020-07-22T15:44:00Z</dcterms:modified>
</cp:coreProperties>
</file>